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C1" w:rsidRDefault="00140812" w:rsidP="00FC5DC1">
      <w:pPr>
        <w:pStyle w:val="libTitr1"/>
      </w:pPr>
      <w:r>
        <w:rPr>
          <w:rtl/>
        </w:rPr>
        <w:t xml:space="preserve">درسنامه علوم قرآنى </w:t>
      </w:r>
    </w:p>
    <w:p w:rsidR="00FC5DC1" w:rsidRDefault="00140812" w:rsidP="00FC5DC1">
      <w:pPr>
        <w:pStyle w:val="libTitr2"/>
        <w:rPr>
          <w:rtl/>
        </w:rPr>
      </w:pPr>
      <w:r>
        <w:rPr>
          <w:rtl/>
        </w:rPr>
        <w:t>سطح ۱</w:t>
      </w:r>
    </w:p>
    <w:p w:rsidR="00FC5DC1" w:rsidRDefault="00FC5DC1" w:rsidP="00FC5DC1">
      <w:pPr>
        <w:pStyle w:val="libTitr2"/>
        <w:rPr>
          <w:rtl/>
        </w:rPr>
      </w:pPr>
      <w:r>
        <w:rPr>
          <w:rFonts w:hint="cs"/>
          <w:rtl/>
        </w:rPr>
        <w:t>مؤلف</w:t>
      </w:r>
      <w:r w:rsidR="00FB36B4">
        <w:rPr>
          <w:rFonts w:hint="cs"/>
          <w:rtl/>
        </w:rPr>
        <w:t xml:space="preserve">: </w:t>
      </w:r>
      <w:r w:rsidR="00140812">
        <w:rPr>
          <w:rtl/>
        </w:rPr>
        <w:t>حس</w:t>
      </w:r>
      <w:r w:rsidR="00FB36B4">
        <w:rPr>
          <w:rtl/>
        </w:rPr>
        <w:t>ی</w:t>
      </w:r>
      <w:r w:rsidR="00140812">
        <w:rPr>
          <w:rtl/>
        </w:rPr>
        <w:t>ن جوان آراسته</w:t>
      </w:r>
    </w:p>
    <w:p w:rsidR="004B07CE" w:rsidRDefault="004B07CE" w:rsidP="00FC5DC1">
      <w:pPr>
        <w:pStyle w:val="libTitr2"/>
        <w:rPr>
          <w:rtl/>
        </w:rPr>
      </w:pPr>
    </w:p>
    <w:p w:rsidR="004B07CE" w:rsidRDefault="004B07CE" w:rsidP="00FC5DC1">
      <w:pPr>
        <w:pStyle w:val="libTitr2"/>
        <w:rPr>
          <w:rFonts w:hint="cs"/>
          <w:rtl/>
        </w:rPr>
      </w:pPr>
    </w:p>
    <w:p w:rsidR="00D74E92" w:rsidRPr="006E7FD2" w:rsidRDefault="00D74E92" w:rsidP="00D74E92">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D74E92" w:rsidRPr="006E7FD2" w:rsidRDefault="00D74E92" w:rsidP="00D74E92">
      <w:pPr>
        <w:pStyle w:val="libNotice"/>
        <w:rPr>
          <w:rtl/>
        </w:rPr>
      </w:pPr>
      <w:r w:rsidRPr="006E7FD2">
        <w:rPr>
          <w:rFonts w:hint="cs"/>
          <w:rtl/>
        </w:rPr>
        <w:t xml:space="preserve">لازم به ذکر است تصحیح اشتباهات تایپی احتمالی، روی این کتاب انجام نگردیده است. </w:t>
      </w:r>
    </w:p>
    <w:p w:rsidR="00D74E92" w:rsidRDefault="00D74E92" w:rsidP="00FC5DC1">
      <w:pPr>
        <w:pStyle w:val="libTitr2"/>
        <w:rPr>
          <w:rtl/>
        </w:rPr>
      </w:pPr>
    </w:p>
    <w:p w:rsidR="00FD45DD" w:rsidRDefault="00FC5DC1" w:rsidP="00FD45DD">
      <w:pPr>
        <w:pStyle w:val="libCenterBold2"/>
        <w:rPr>
          <w:rFonts w:hint="cs"/>
          <w:rtl/>
        </w:rPr>
      </w:pPr>
      <w:r>
        <w:rPr>
          <w:rtl/>
        </w:rPr>
        <w:br w:type="page"/>
      </w:r>
      <w:r w:rsidR="00FD45DD">
        <w:rPr>
          <w:rFonts w:hint="cs"/>
          <w:rtl/>
        </w:rPr>
        <w:lastRenderedPageBreak/>
        <w:t>فهرست مطالب</w:t>
      </w:r>
    </w:p>
    <w:sdt>
      <w:sdtPr>
        <w:id w:val="661246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D45DD" w:rsidRDefault="00FD45DD" w:rsidP="00FD45DD">
          <w:pPr>
            <w:pStyle w:val="TOCHeading"/>
          </w:pPr>
        </w:p>
        <w:p w:rsidR="00D74E92" w:rsidRDefault="00FD45D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69981020" w:history="1">
            <w:r w:rsidR="00D74E92" w:rsidRPr="000637D7">
              <w:rPr>
                <w:rStyle w:val="Hyperlink"/>
                <w:rFonts w:hint="eastAsia"/>
                <w:noProof/>
                <w:rtl/>
                <w:lang w:bidi="fa-IR"/>
              </w:rPr>
              <w:t>مقدمه</w:t>
            </w:r>
            <w:r w:rsidR="00D74E92">
              <w:rPr>
                <w:noProof/>
                <w:webHidden/>
                <w:rtl/>
              </w:rPr>
              <w:tab/>
            </w:r>
            <w:r w:rsidR="00D74E92">
              <w:rPr>
                <w:noProof/>
                <w:webHidden/>
                <w:rtl/>
              </w:rPr>
              <w:fldChar w:fldCharType="begin"/>
            </w:r>
            <w:r w:rsidR="00D74E92">
              <w:rPr>
                <w:noProof/>
                <w:webHidden/>
                <w:rtl/>
              </w:rPr>
              <w:instrText xml:space="preserve"> </w:instrText>
            </w:r>
            <w:r w:rsidR="00D74E92">
              <w:rPr>
                <w:noProof/>
                <w:webHidden/>
              </w:rPr>
              <w:instrText>PAGEREF</w:instrText>
            </w:r>
            <w:r w:rsidR="00D74E92">
              <w:rPr>
                <w:noProof/>
                <w:webHidden/>
                <w:rtl/>
              </w:rPr>
              <w:instrText xml:space="preserve"> _</w:instrText>
            </w:r>
            <w:r w:rsidR="00D74E92">
              <w:rPr>
                <w:noProof/>
                <w:webHidden/>
              </w:rPr>
              <w:instrText>Toc</w:instrText>
            </w:r>
            <w:r w:rsidR="00D74E92">
              <w:rPr>
                <w:noProof/>
                <w:webHidden/>
                <w:rtl/>
              </w:rPr>
              <w:instrText xml:space="preserve">469981020 </w:instrText>
            </w:r>
            <w:r w:rsidR="00D74E92">
              <w:rPr>
                <w:noProof/>
                <w:webHidden/>
              </w:rPr>
              <w:instrText>\h</w:instrText>
            </w:r>
            <w:r w:rsidR="00D74E92">
              <w:rPr>
                <w:noProof/>
                <w:webHidden/>
                <w:rtl/>
              </w:rPr>
              <w:instrText xml:space="preserve"> </w:instrText>
            </w:r>
            <w:r w:rsidR="00D74E92">
              <w:rPr>
                <w:noProof/>
                <w:webHidden/>
                <w:rtl/>
              </w:rPr>
            </w:r>
            <w:r w:rsidR="00D74E92">
              <w:rPr>
                <w:noProof/>
                <w:webHidden/>
                <w:rtl/>
              </w:rPr>
              <w:fldChar w:fldCharType="separate"/>
            </w:r>
            <w:r w:rsidR="00D74E92">
              <w:rPr>
                <w:noProof/>
                <w:webHidden/>
                <w:rtl/>
              </w:rPr>
              <w:t>13</w:t>
            </w:r>
            <w:r w:rsidR="00D74E92">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21" w:history="1">
            <w:r w:rsidRPr="000637D7">
              <w:rPr>
                <w:rStyle w:val="Hyperlink"/>
                <w:rFonts w:hint="eastAsia"/>
                <w:noProof/>
                <w:rtl/>
                <w:lang w:bidi="fa-IR"/>
              </w:rPr>
              <w:t>سخنى</w:t>
            </w:r>
            <w:r w:rsidRPr="000637D7">
              <w:rPr>
                <w:rStyle w:val="Hyperlink"/>
                <w:noProof/>
                <w:rtl/>
                <w:lang w:bidi="fa-IR"/>
              </w:rPr>
              <w:t xml:space="preserve"> </w:t>
            </w:r>
            <w:r w:rsidRPr="000637D7">
              <w:rPr>
                <w:rStyle w:val="Hyperlink"/>
                <w:rFonts w:hint="eastAsia"/>
                <w:noProof/>
                <w:rtl/>
                <w:lang w:bidi="fa-IR"/>
              </w:rPr>
              <w:t>با</w:t>
            </w:r>
            <w:r w:rsidRPr="000637D7">
              <w:rPr>
                <w:rStyle w:val="Hyperlink"/>
                <w:noProof/>
                <w:rtl/>
                <w:lang w:bidi="fa-IR"/>
              </w:rPr>
              <w:t xml:space="preserve"> </w:t>
            </w:r>
            <w:r w:rsidRPr="000637D7">
              <w:rPr>
                <w:rStyle w:val="Hyperlink"/>
                <w:rFonts w:hint="eastAsia"/>
                <w:noProof/>
                <w:rtl/>
                <w:lang w:bidi="fa-IR"/>
              </w:rPr>
              <w:t>اسات</w:t>
            </w:r>
            <w:r w:rsidRPr="000637D7">
              <w:rPr>
                <w:rStyle w:val="Hyperlink"/>
                <w:rFonts w:hint="cs"/>
                <w:noProof/>
                <w:rtl/>
                <w:lang w:bidi="fa-IR"/>
              </w:rPr>
              <w:t>ی</w:t>
            </w:r>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ارجمند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22" w:history="1">
            <w:r w:rsidRPr="000637D7">
              <w:rPr>
                <w:rStyle w:val="Hyperlink"/>
                <w:rFonts w:hint="cs"/>
                <w:noProof/>
                <w:rtl/>
                <w:lang w:bidi="fa-IR"/>
              </w:rPr>
              <w:t>ی</w:t>
            </w:r>
            <w:r w:rsidRPr="000637D7">
              <w:rPr>
                <w:rStyle w:val="Hyperlink"/>
                <w:rFonts w:hint="eastAsia"/>
                <w:noProof/>
                <w:rtl/>
                <w:lang w:bidi="fa-IR"/>
              </w:rPr>
              <w:t>ادآورى</w:t>
            </w:r>
            <w:r w:rsidRPr="000637D7">
              <w:rPr>
                <w:rStyle w:val="Hyperlink"/>
                <w:noProof/>
                <w:rtl/>
                <w:lang w:bidi="fa-IR"/>
              </w:rPr>
              <w:t xml:space="preserve"> </w:t>
            </w:r>
            <w:r w:rsidRPr="000637D7">
              <w:rPr>
                <w:rStyle w:val="Hyperlink"/>
                <w:rFonts w:hint="eastAsia"/>
                <w:noProof/>
                <w:rtl/>
                <w:lang w:bidi="fa-IR"/>
              </w:rPr>
              <w:t>چند</w:t>
            </w:r>
            <w:r w:rsidRPr="000637D7">
              <w:rPr>
                <w:rStyle w:val="Hyperlink"/>
                <w:noProof/>
                <w:rtl/>
                <w:lang w:bidi="fa-IR"/>
              </w:rPr>
              <w:t xml:space="preserve"> </w:t>
            </w:r>
            <w:r w:rsidRPr="000637D7">
              <w:rPr>
                <w:rStyle w:val="Hyperlink"/>
                <w:rFonts w:hint="eastAsia"/>
                <w:noProof/>
                <w:rtl/>
                <w:lang w:bidi="fa-IR"/>
              </w:rPr>
              <w:t>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23"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024"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كلّ</w:t>
            </w:r>
            <w:r w:rsidRPr="000637D7">
              <w:rPr>
                <w:rStyle w:val="Hyperlink"/>
                <w:rFonts w:hint="cs"/>
                <w:noProof/>
                <w:rtl/>
                <w:lang w:bidi="fa-IR"/>
              </w:rPr>
              <w:t>ی</w:t>
            </w:r>
            <w:r w:rsidRPr="000637D7">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25"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علوم</w:t>
            </w:r>
            <w:r w:rsidRPr="000637D7">
              <w:rPr>
                <w:rStyle w:val="Hyperlink"/>
                <w:noProof/>
                <w:rtl/>
                <w:lang w:bidi="fa-IR"/>
              </w:rPr>
              <w:t xml:space="preserve"> </w:t>
            </w:r>
            <w:r w:rsidRPr="000637D7">
              <w:rPr>
                <w:rStyle w:val="Hyperlink"/>
                <w:rFonts w:hint="eastAsia"/>
                <w:noProof/>
                <w:rtl/>
                <w:lang w:bidi="fa-IR"/>
              </w:rPr>
              <w:t>قرآنى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w:t>
            </w:r>
            <w:r w:rsidRPr="000637D7">
              <w:rPr>
                <w:rStyle w:val="Hyperlink"/>
                <w:rFonts w:hint="cs"/>
                <w:noProof/>
                <w:rtl/>
                <w:lang w:bidi="fa-IR"/>
              </w:rPr>
              <w:t>ی</w:t>
            </w:r>
            <w:r w:rsidRPr="000637D7">
              <w:rPr>
                <w:rStyle w:val="Hyperlink"/>
                <w:rFonts w:hint="eastAsia"/>
                <w:noProof/>
                <w:rtl/>
                <w:lang w:bidi="fa-IR"/>
              </w:rPr>
              <w:t>ر</w:t>
            </w:r>
            <w:r w:rsidRPr="000637D7">
              <w:rPr>
                <w:rStyle w:val="Hyperlink"/>
                <w:noProof/>
                <w:rtl/>
                <w:lang w:bidi="fa-IR"/>
              </w:rPr>
              <w:t xml:space="preserve">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خى</w:t>
            </w:r>
            <w:r w:rsidRPr="000637D7">
              <w:rPr>
                <w:rStyle w:val="Hyperlink"/>
                <w:noProof/>
                <w:rtl/>
                <w:lang w:bidi="fa-IR"/>
              </w:rPr>
              <w:t xml:space="preserve"> </w:t>
            </w:r>
            <w:r w:rsidRPr="000637D7">
              <w:rPr>
                <w:rStyle w:val="Hyperlink"/>
                <w:rFonts w:hint="eastAsia"/>
                <w:noProof/>
                <w:rtl/>
                <w:lang w:bidi="fa-IR"/>
              </w:rPr>
              <w:t>نگارش</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26" w:history="1">
            <w:r w:rsidRPr="000637D7">
              <w:rPr>
                <w:rStyle w:val="Hyperlink"/>
                <w:rFonts w:hint="eastAsia"/>
                <w:noProof/>
                <w:rtl/>
                <w:lang w:bidi="fa-IR"/>
              </w:rPr>
              <w:t>مطالعه</w:t>
            </w:r>
            <w:r w:rsidRPr="000637D7">
              <w:rPr>
                <w:rStyle w:val="Hyperlink"/>
                <w:noProof/>
                <w:rtl/>
                <w:lang w:bidi="fa-IR"/>
              </w:rPr>
              <w:t xml:space="preserve"> </w:t>
            </w:r>
            <w:r w:rsidRPr="000637D7">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2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2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عناو</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29"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اسامى</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30"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اوصاف</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3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3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معانى</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33"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34"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وجه</w:t>
            </w:r>
            <w:r w:rsidRPr="000637D7">
              <w:rPr>
                <w:rStyle w:val="Hyperlink"/>
                <w:noProof/>
                <w:rtl/>
                <w:lang w:bidi="fa-IR"/>
              </w:rPr>
              <w:t xml:space="preserve"> </w:t>
            </w:r>
            <w:r w:rsidRPr="000637D7">
              <w:rPr>
                <w:rStyle w:val="Hyperlink"/>
                <w:rFonts w:hint="eastAsia"/>
                <w:noProof/>
                <w:rtl/>
                <w:lang w:bidi="fa-IR"/>
              </w:rPr>
              <w:t>نامگذارى</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35"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36"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37"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38"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039"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40"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1"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معناى</w:t>
            </w:r>
            <w:r w:rsidRPr="000637D7">
              <w:rPr>
                <w:rStyle w:val="Hyperlink"/>
                <w:noProof/>
                <w:rtl/>
                <w:lang w:bidi="fa-IR"/>
              </w:rPr>
              <w:t xml:space="preserve"> </w:t>
            </w:r>
            <w:r w:rsidRPr="000637D7">
              <w:rPr>
                <w:rStyle w:val="Hyperlink"/>
                <w:rFonts w:hint="eastAsia"/>
                <w:noProof/>
                <w:rtl/>
                <w:lang w:bidi="fa-IR"/>
              </w:rPr>
              <w:t>لغوى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2"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معناى</w:t>
            </w:r>
            <w:r w:rsidRPr="000637D7">
              <w:rPr>
                <w:rStyle w:val="Hyperlink"/>
                <w:noProof/>
                <w:rtl/>
                <w:lang w:bidi="fa-IR"/>
              </w:rPr>
              <w:t xml:space="preserve"> </w:t>
            </w:r>
            <w:r w:rsidRPr="000637D7">
              <w:rPr>
                <w:rStyle w:val="Hyperlink"/>
                <w:rFonts w:hint="eastAsia"/>
                <w:noProof/>
                <w:rtl/>
                <w:lang w:bidi="fa-IR"/>
              </w:rPr>
              <w:t>اصطلاحى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3"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44"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وحى</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5"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الهام</w:t>
            </w:r>
            <w:r w:rsidRPr="000637D7">
              <w:rPr>
                <w:rStyle w:val="Hyperlink"/>
                <w:noProof/>
                <w:rtl/>
                <w:lang w:bidi="fa-IR"/>
              </w:rPr>
              <w:t xml:space="preserve"> </w:t>
            </w:r>
            <w:r w:rsidRPr="000637D7">
              <w:rPr>
                <w:rStyle w:val="Hyperlink"/>
                <w:rFonts w:hint="eastAsia"/>
                <w:noProof/>
                <w:rtl/>
                <w:lang w:bidi="fa-IR"/>
              </w:rPr>
              <w:t>روحانى</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6"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الهام</w:t>
            </w:r>
            <w:r w:rsidRPr="000637D7">
              <w:rPr>
                <w:rStyle w:val="Hyperlink"/>
                <w:noProof/>
                <w:rtl/>
                <w:lang w:bidi="fa-IR"/>
              </w:rPr>
              <w:t xml:space="preserve"> </w:t>
            </w:r>
            <w:r w:rsidRPr="000637D7">
              <w:rPr>
                <w:rStyle w:val="Hyperlink"/>
                <w:rFonts w:hint="eastAsia"/>
                <w:noProof/>
                <w:rtl/>
                <w:lang w:bidi="fa-IR"/>
              </w:rPr>
              <w:t>روحانى</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7"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الهام</w:t>
            </w:r>
            <w:r w:rsidRPr="000637D7">
              <w:rPr>
                <w:rStyle w:val="Hyperlink"/>
                <w:noProof/>
                <w:rtl/>
                <w:lang w:bidi="fa-IR"/>
              </w:rPr>
              <w:t xml:space="preserve"> </w:t>
            </w:r>
            <w:r w:rsidRPr="000637D7">
              <w:rPr>
                <w:rStyle w:val="Hyperlink"/>
                <w:rFonts w:hint="eastAsia"/>
                <w:noProof/>
                <w:rtl/>
                <w:lang w:bidi="fa-IR"/>
              </w:rPr>
              <w:t>روحانى</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جمادات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8" w:history="1">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وسوسه</w:t>
            </w:r>
            <w:r w:rsidRPr="000637D7">
              <w:rPr>
                <w:rStyle w:val="Hyperlink"/>
                <w:noProof/>
                <w:rtl/>
                <w:lang w:bidi="fa-IR"/>
              </w:rPr>
              <w:t xml:space="preserve"> </w:t>
            </w:r>
            <w:r w:rsidRPr="000637D7">
              <w:rPr>
                <w:rStyle w:val="Hyperlink"/>
                <w:rFonts w:hint="eastAsia"/>
                <w:noProof/>
                <w:rtl/>
                <w:lang w:bidi="fa-IR"/>
              </w:rPr>
              <w:t>ش</w:t>
            </w:r>
            <w:r w:rsidRPr="000637D7">
              <w:rPr>
                <w:rStyle w:val="Hyperlink"/>
                <w:rFonts w:hint="cs"/>
                <w:noProof/>
                <w:rtl/>
                <w:lang w:bidi="fa-IR"/>
              </w:rPr>
              <w:t>ی</w:t>
            </w:r>
            <w:r w:rsidRPr="000637D7">
              <w:rPr>
                <w:rStyle w:val="Hyperlink"/>
                <w:rFonts w:hint="eastAsia"/>
                <w:noProof/>
                <w:rtl/>
                <w:lang w:bidi="fa-IR"/>
              </w:rPr>
              <w:t>طانى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49" w:history="1">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0" w:history="1">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غر</w:t>
            </w:r>
            <w:r w:rsidRPr="000637D7">
              <w:rPr>
                <w:rStyle w:val="Hyperlink"/>
                <w:rFonts w:hint="cs"/>
                <w:noProof/>
                <w:rtl/>
                <w:lang w:bidi="fa-IR"/>
              </w:rPr>
              <w:t>ی</w:t>
            </w:r>
            <w:r w:rsidRPr="000637D7">
              <w:rPr>
                <w:rStyle w:val="Hyperlink"/>
                <w:rFonts w:hint="eastAsia"/>
                <w:noProof/>
                <w:rtl/>
                <w:lang w:bidi="fa-IR"/>
              </w:rPr>
              <w:t>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5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وحى</w:t>
            </w:r>
            <w:r w:rsidRPr="000637D7">
              <w:rPr>
                <w:rStyle w:val="Hyperlink"/>
                <w:noProof/>
                <w:rtl/>
                <w:lang w:bidi="fa-IR"/>
              </w:rPr>
              <w:t xml:space="preserve"> </w:t>
            </w:r>
            <w:r w:rsidRPr="000637D7">
              <w:rPr>
                <w:rStyle w:val="Hyperlink"/>
                <w:rFonts w:hint="eastAsia"/>
                <w:noProof/>
                <w:rtl/>
                <w:lang w:bidi="fa-IR"/>
              </w:rPr>
              <w:t>نبوى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اقسام</w:t>
            </w:r>
            <w:r w:rsidRPr="000637D7">
              <w:rPr>
                <w:rStyle w:val="Hyperlink"/>
                <w:noProof/>
                <w:rtl/>
                <w:lang w:bidi="fa-IR"/>
              </w:rPr>
              <w:t xml:space="preserve"> </w:t>
            </w:r>
            <w:r w:rsidRPr="000637D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3" w:history="1">
            <w:r w:rsidRPr="000637D7">
              <w:rPr>
                <w:rStyle w:val="Hyperlink"/>
                <w:rFonts w:hint="eastAsia"/>
                <w:noProof/>
                <w:rtl/>
                <w:lang w:bidi="fa-IR"/>
              </w:rPr>
              <w:t>اقسام</w:t>
            </w:r>
            <w:r w:rsidRPr="000637D7">
              <w:rPr>
                <w:rStyle w:val="Hyperlink"/>
                <w:noProof/>
                <w:rtl/>
                <w:lang w:bidi="fa-IR"/>
              </w:rPr>
              <w:t xml:space="preserve"> </w:t>
            </w:r>
            <w:r w:rsidRPr="000637D7">
              <w:rPr>
                <w:rStyle w:val="Hyperlink"/>
                <w:rFonts w:hint="eastAsia"/>
                <w:noProof/>
                <w:rtl/>
                <w:lang w:bidi="fa-IR"/>
              </w:rPr>
              <w:t>وحى</w:t>
            </w:r>
            <w:r w:rsidRPr="000637D7">
              <w:rPr>
                <w:rStyle w:val="Hyperlink"/>
                <w:noProof/>
                <w:rtl/>
                <w:lang w:bidi="fa-IR"/>
              </w:rPr>
              <w:t xml:space="preserve"> </w:t>
            </w:r>
            <w:r w:rsidRPr="000637D7">
              <w:rPr>
                <w:rStyle w:val="Hyperlink"/>
                <w:rFonts w:hint="eastAsia"/>
                <w:noProof/>
                <w:rtl/>
                <w:lang w:bidi="fa-IR"/>
              </w:rPr>
              <w:t>نبوى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4"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55"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چگونگى</w:t>
            </w:r>
            <w:r w:rsidRPr="000637D7">
              <w:rPr>
                <w:rStyle w:val="Hyperlink"/>
                <w:noProof/>
                <w:rtl/>
                <w:lang w:bidi="fa-IR"/>
              </w:rPr>
              <w:t xml:space="preserve"> </w:t>
            </w:r>
            <w:r w:rsidRPr="000637D7">
              <w:rPr>
                <w:rStyle w:val="Hyperlink"/>
                <w:rFonts w:hint="eastAsia"/>
                <w:noProof/>
                <w:rtl/>
                <w:lang w:bidi="fa-IR"/>
              </w:rPr>
              <w:t>وحى</w:t>
            </w:r>
            <w:r w:rsidRPr="000637D7">
              <w:rPr>
                <w:rStyle w:val="Hyperlink"/>
                <w:noProof/>
                <w:rtl/>
                <w:lang w:bidi="fa-IR"/>
              </w:rPr>
              <w:t xml:space="preserve"> </w:t>
            </w:r>
            <w:r w:rsidRPr="000637D7">
              <w:rPr>
                <w:rStyle w:val="Hyperlink"/>
                <w:rFonts w:hint="eastAsia"/>
                <w:noProof/>
                <w:rtl/>
                <w:lang w:bidi="fa-IR"/>
              </w:rPr>
              <w:t>مستق</w:t>
            </w:r>
            <w:r w:rsidRPr="000637D7">
              <w:rPr>
                <w:rStyle w:val="Hyperlink"/>
                <w:rFonts w:hint="cs"/>
                <w:noProof/>
                <w:rtl/>
                <w:lang w:bidi="fa-IR"/>
              </w:rPr>
              <w:t>ی</w:t>
            </w:r>
            <w:r w:rsidRPr="000637D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6"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57"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چگونگى</w:t>
            </w:r>
            <w:r w:rsidRPr="000637D7">
              <w:rPr>
                <w:rStyle w:val="Hyperlink"/>
                <w:noProof/>
                <w:rtl/>
                <w:lang w:bidi="fa-IR"/>
              </w:rPr>
              <w:t xml:space="preserve"> </w:t>
            </w:r>
            <w:r w:rsidRPr="000637D7">
              <w:rPr>
                <w:rStyle w:val="Hyperlink"/>
                <w:rFonts w:hint="eastAsia"/>
                <w:noProof/>
                <w:rtl/>
                <w:lang w:bidi="fa-IR"/>
              </w:rPr>
              <w:t>وحى</w:t>
            </w:r>
            <w:r w:rsidRPr="000637D7">
              <w:rPr>
                <w:rStyle w:val="Hyperlink"/>
                <w:noProof/>
                <w:rtl/>
                <w:lang w:bidi="fa-IR"/>
              </w:rPr>
              <w:t xml:space="preserve"> </w:t>
            </w:r>
            <w:r w:rsidRPr="000637D7">
              <w:rPr>
                <w:rStyle w:val="Hyperlink"/>
                <w:rFonts w:hint="eastAsia"/>
                <w:noProof/>
                <w:rtl/>
                <w:lang w:bidi="fa-IR"/>
              </w:rPr>
              <w:t>غ</w:t>
            </w:r>
            <w:r w:rsidRPr="000637D7">
              <w:rPr>
                <w:rStyle w:val="Hyperlink"/>
                <w:rFonts w:hint="cs"/>
                <w:noProof/>
                <w:rtl/>
                <w:lang w:bidi="fa-IR"/>
              </w:rPr>
              <w:t>ی</w:t>
            </w:r>
            <w:r w:rsidRPr="000637D7">
              <w:rPr>
                <w:rStyle w:val="Hyperlink"/>
                <w:rFonts w:hint="eastAsia"/>
                <w:noProof/>
                <w:rtl/>
                <w:lang w:bidi="fa-IR"/>
              </w:rPr>
              <w:t>رمستق</w:t>
            </w:r>
            <w:r w:rsidRPr="000637D7">
              <w:rPr>
                <w:rStyle w:val="Hyperlink"/>
                <w:rFonts w:hint="cs"/>
                <w:noProof/>
                <w:rtl/>
                <w:lang w:bidi="fa-IR"/>
              </w:rPr>
              <w:t>ی</w:t>
            </w:r>
            <w:r w:rsidRPr="000637D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58"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59"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60"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61"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062"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63"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64"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65"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دفعى،</w:t>
            </w:r>
            <w:r w:rsidRPr="000637D7">
              <w:rPr>
                <w:rStyle w:val="Hyperlink"/>
                <w:noProof/>
                <w:rtl/>
                <w:lang w:bidi="fa-IR"/>
              </w:rPr>
              <w:t xml:space="preserve"> </w:t>
            </w:r>
            <w:r w:rsidRPr="000637D7">
              <w:rPr>
                <w:rStyle w:val="Hyperlink"/>
                <w:rFonts w:hint="eastAsia"/>
                <w:noProof/>
                <w:rtl/>
                <w:lang w:bidi="fa-IR"/>
              </w:rPr>
              <w:t>تدر</w:t>
            </w:r>
            <w:r w:rsidRPr="000637D7">
              <w:rPr>
                <w:rStyle w:val="Hyperlink"/>
                <w:rFonts w:hint="cs"/>
                <w:noProof/>
                <w:rtl/>
                <w:lang w:bidi="fa-IR"/>
              </w:rPr>
              <w:t>ی</w:t>
            </w:r>
            <w:r w:rsidRPr="000637D7">
              <w:rPr>
                <w:rStyle w:val="Hyperlink"/>
                <w:rFonts w:hint="eastAsia"/>
                <w:noProof/>
                <w:rtl/>
                <w:lang w:bidi="fa-IR"/>
              </w:rPr>
              <w:t>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66"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دفعى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67"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تدر</w:t>
            </w:r>
            <w:r w:rsidRPr="000637D7">
              <w:rPr>
                <w:rStyle w:val="Hyperlink"/>
                <w:rFonts w:hint="cs"/>
                <w:noProof/>
                <w:rtl/>
                <w:lang w:bidi="fa-IR"/>
              </w:rPr>
              <w:t>ی</w:t>
            </w:r>
            <w:r w:rsidRPr="000637D7">
              <w:rPr>
                <w:rStyle w:val="Hyperlink"/>
                <w:rFonts w:hint="eastAsia"/>
                <w:noProof/>
                <w:rtl/>
                <w:lang w:bidi="fa-IR"/>
              </w:rPr>
              <w:t>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68"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رازهاى</w:t>
            </w:r>
            <w:r w:rsidRPr="000637D7">
              <w:rPr>
                <w:rStyle w:val="Hyperlink"/>
                <w:noProof/>
                <w:rtl/>
                <w:lang w:bidi="fa-IR"/>
              </w:rPr>
              <w:t xml:space="preserve"> </w:t>
            </w:r>
            <w:r w:rsidRPr="000637D7">
              <w:rPr>
                <w:rStyle w:val="Hyperlink"/>
                <w:rFonts w:hint="eastAsia"/>
                <w:noProof/>
                <w:rtl/>
                <w:lang w:bidi="fa-IR"/>
              </w:rPr>
              <w:t>نزول</w:t>
            </w:r>
            <w:r w:rsidRPr="000637D7">
              <w:rPr>
                <w:rStyle w:val="Hyperlink"/>
                <w:noProof/>
                <w:rtl/>
                <w:lang w:bidi="fa-IR"/>
              </w:rPr>
              <w:t xml:space="preserve"> </w:t>
            </w:r>
            <w:r w:rsidRPr="000637D7">
              <w:rPr>
                <w:rStyle w:val="Hyperlink"/>
                <w:rFonts w:hint="eastAsia"/>
                <w:noProof/>
                <w:rtl/>
                <w:lang w:bidi="fa-IR"/>
              </w:rPr>
              <w:t>تدر</w:t>
            </w:r>
            <w:r w:rsidRPr="000637D7">
              <w:rPr>
                <w:rStyle w:val="Hyperlink"/>
                <w:rFonts w:hint="cs"/>
                <w:noProof/>
                <w:rtl/>
                <w:lang w:bidi="fa-IR"/>
              </w:rPr>
              <w:t>ی</w:t>
            </w:r>
            <w:r w:rsidRPr="000637D7">
              <w:rPr>
                <w:rStyle w:val="Hyperlink"/>
                <w:rFonts w:hint="eastAsia"/>
                <w:noProof/>
                <w:rtl/>
                <w:lang w:bidi="fa-IR"/>
              </w:rPr>
              <w:t>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69"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70"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1"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معناى</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2"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معناى</w:t>
            </w:r>
            <w:r w:rsidRPr="000637D7">
              <w:rPr>
                <w:rStyle w:val="Hyperlink"/>
                <w:noProof/>
                <w:rtl/>
                <w:lang w:bidi="fa-IR"/>
              </w:rPr>
              <w:t xml:space="preserve"> </w:t>
            </w:r>
            <w:r w:rsidRPr="000637D7">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3"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فلسفه</w:t>
            </w:r>
            <w:r w:rsidRPr="000637D7">
              <w:rPr>
                <w:rStyle w:val="Hyperlink"/>
                <w:noProof/>
                <w:rtl/>
                <w:lang w:bidi="fa-IR"/>
              </w:rPr>
              <w:t xml:space="preserve"> </w:t>
            </w:r>
            <w:r w:rsidRPr="000637D7">
              <w:rPr>
                <w:rStyle w:val="Hyperlink"/>
                <w:rFonts w:hint="eastAsia"/>
                <w:noProof/>
                <w:rtl/>
                <w:lang w:bidi="fa-IR"/>
              </w:rPr>
              <w:t>تقس</w:t>
            </w:r>
            <w:r w:rsidRPr="000637D7">
              <w:rPr>
                <w:rStyle w:val="Hyperlink"/>
                <w:rFonts w:hint="cs"/>
                <w:noProof/>
                <w:rtl/>
                <w:lang w:bidi="fa-IR"/>
              </w:rPr>
              <w:t>ی</w:t>
            </w:r>
            <w:r w:rsidRPr="000637D7">
              <w:rPr>
                <w:rStyle w:val="Hyperlink"/>
                <w:rFonts w:hint="eastAsia"/>
                <w:noProof/>
                <w:rtl/>
                <w:lang w:bidi="fa-IR"/>
              </w:rPr>
              <w:t>م</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4" w:history="1">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دسته</w:t>
            </w:r>
            <w:r w:rsidRPr="000637D7">
              <w:rPr>
                <w:rStyle w:val="Hyperlink"/>
                <w:noProof/>
                <w:rtl/>
                <w:lang w:bidi="fa-IR"/>
              </w:rPr>
              <w:t xml:space="preserve"> </w:t>
            </w:r>
            <w:r w:rsidRPr="000637D7">
              <w:rPr>
                <w:rStyle w:val="Hyperlink"/>
                <w:rFonts w:hint="eastAsia"/>
                <w:noProof/>
                <w:rtl/>
                <w:lang w:bidi="fa-IR"/>
              </w:rPr>
              <w:t>بندى</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5" w:history="1">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عدد</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ها</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كلمات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6" w:history="1">
            <w:r w:rsidRPr="000637D7">
              <w:rPr>
                <w:rStyle w:val="Hyperlink"/>
                <w:rFonts w:hint="eastAsia"/>
                <w:noProof/>
                <w:rtl/>
                <w:lang w:bidi="fa-IR"/>
              </w:rPr>
              <w:t>مطالعه</w:t>
            </w:r>
            <w:r w:rsidRPr="000637D7">
              <w:rPr>
                <w:rStyle w:val="Hyperlink"/>
                <w:noProof/>
                <w:rtl/>
                <w:lang w:bidi="fa-IR"/>
              </w:rPr>
              <w:t xml:space="preserve"> </w:t>
            </w:r>
            <w:r w:rsidRPr="000637D7">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7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آخر</w:t>
            </w:r>
            <w:r w:rsidRPr="000637D7">
              <w:rPr>
                <w:rStyle w:val="Hyperlink"/>
                <w:rFonts w:hint="cs"/>
                <w:noProof/>
                <w:rtl/>
                <w:lang w:bidi="fa-IR"/>
              </w:rPr>
              <w:t>ی</w:t>
            </w:r>
            <w:r w:rsidRPr="000637D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79"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0"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آخر</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8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مكّى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3"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فا</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ا</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تقس</w:t>
            </w:r>
            <w:r w:rsidRPr="000637D7">
              <w:rPr>
                <w:rStyle w:val="Hyperlink"/>
                <w:rFonts w:hint="cs"/>
                <w:noProof/>
                <w:rtl/>
                <w:lang w:bidi="fa-IR"/>
              </w:rPr>
              <w:t>ی</w:t>
            </w:r>
            <w:r w:rsidRPr="000637D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4"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ضابطه</w:t>
            </w:r>
            <w:r w:rsidRPr="000637D7">
              <w:rPr>
                <w:rStyle w:val="Hyperlink"/>
                <w:noProof/>
                <w:rtl/>
                <w:lang w:bidi="fa-IR"/>
              </w:rPr>
              <w:t xml:space="preserve"> </w:t>
            </w:r>
            <w:r w:rsidRPr="000637D7">
              <w:rPr>
                <w:rStyle w:val="Hyperlink"/>
                <w:rFonts w:hint="eastAsia"/>
                <w:noProof/>
                <w:rtl/>
                <w:lang w:bidi="fa-IR"/>
              </w:rPr>
              <w:t>ا</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تقس</w:t>
            </w:r>
            <w:r w:rsidRPr="000637D7">
              <w:rPr>
                <w:rStyle w:val="Hyperlink"/>
                <w:rFonts w:hint="cs"/>
                <w:noProof/>
                <w:rtl/>
                <w:lang w:bidi="fa-IR"/>
              </w:rPr>
              <w:t>ی</w:t>
            </w:r>
            <w:r w:rsidRPr="000637D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5"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و</w:t>
            </w:r>
            <w:r w:rsidRPr="000637D7">
              <w:rPr>
                <w:rStyle w:val="Hyperlink"/>
                <w:rFonts w:hint="cs"/>
                <w:noProof/>
                <w:rtl/>
                <w:lang w:bidi="fa-IR"/>
              </w:rPr>
              <w:t>ی</w:t>
            </w:r>
            <w:r w:rsidRPr="000637D7">
              <w:rPr>
                <w:rStyle w:val="Hyperlink"/>
                <w:rFonts w:hint="eastAsia"/>
                <w:noProof/>
                <w:rtl/>
                <w:lang w:bidi="fa-IR"/>
              </w:rPr>
              <w:t>ژگى</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مكى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6" w:history="1">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جدول</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مكى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7" w:history="1">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مستثن</w:t>
            </w:r>
            <w:r w:rsidRPr="000637D7">
              <w:rPr>
                <w:rStyle w:val="Hyperlink"/>
                <w:rFonts w:hint="cs"/>
                <w:noProof/>
                <w:rtl/>
                <w:lang w:bidi="fa-IR"/>
              </w:rPr>
              <w:t>ی</w:t>
            </w:r>
            <w:r w:rsidRPr="000637D7">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88"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89"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90"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91"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092"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تدو</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093"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تدو</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زمان</w:t>
            </w:r>
            <w:r w:rsidRPr="000637D7">
              <w:rPr>
                <w:rStyle w:val="Hyperlink"/>
                <w:noProof/>
                <w:rtl/>
                <w:lang w:bidi="fa-IR"/>
              </w:rPr>
              <w:t xml:space="preserve"> </w:t>
            </w:r>
            <w:r w:rsidRPr="000637D7">
              <w:rPr>
                <w:rStyle w:val="Hyperlink"/>
                <w:rFonts w:hint="eastAsia"/>
                <w:noProof/>
                <w:rtl/>
                <w:lang w:bidi="fa-IR"/>
              </w:rPr>
              <w:t>رسول</w:t>
            </w:r>
            <w:r w:rsidRPr="000637D7">
              <w:rPr>
                <w:rStyle w:val="Hyperlink"/>
                <w:noProof/>
                <w:rtl/>
                <w:lang w:bidi="fa-IR"/>
              </w:rPr>
              <w:t xml:space="preserve"> </w:t>
            </w:r>
            <w:r w:rsidRPr="000637D7">
              <w:rPr>
                <w:rStyle w:val="Hyperlink"/>
                <w:rFonts w:hint="eastAsia"/>
                <w:noProof/>
                <w:rtl/>
                <w:lang w:bidi="fa-IR"/>
              </w:rPr>
              <w:t>خدا</w:t>
            </w:r>
            <w:r w:rsidRPr="000637D7">
              <w:rPr>
                <w:rStyle w:val="Hyperlink"/>
                <w:noProof/>
                <w:rtl/>
                <w:lang w:bidi="fa-IR"/>
              </w:rPr>
              <w:t xml:space="preserve"> </w:t>
            </w:r>
            <w:r w:rsidRPr="000637D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4"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5"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حفظ</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6"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كتابت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7" w:history="1">
            <w:r w:rsidRPr="000637D7">
              <w:rPr>
                <w:rStyle w:val="Hyperlink"/>
                <w:rFonts w:hint="eastAsia"/>
                <w:noProof/>
                <w:rtl/>
                <w:lang w:bidi="fa-IR"/>
              </w:rPr>
              <w:t>كاتبان</w:t>
            </w:r>
            <w:r w:rsidRPr="000637D7">
              <w:rPr>
                <w:rStyle w:val="Hyperlink"/>
                <w:noProof/>
                <w:rtl/>
                <w:lang w:bidi="fa-IR"/>
              </w:rPr>
              <w:t xml:space="preserve"> </w:t>
            </w:r>
            <w:r w:rsidRPr="000637D7">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8" w:history="1">
            <w:r w:rsidRPr="000637D7">
              <w:rPr>
                <w:rStyle w:val="Hyperlink"/>
                <w:rFonts w:hint="eastAsia"/>
                <w:noProof/>
                <w:rtl/>
                <w:lang w:bidi="fa-IR"/>
              </w:rPr>
              <w:t>ابزار</w:t>
            </w:r>
            <w:r w:rsidRPr="000637D7">
              <w:rPr>
                <w:rStyle w:val="Hyperlink"/>
                <w:noProof/>
                <w:rtl/>
                <w:lang w:bidi="fa-IR"/>
              </w:rPr>
              <w:t xml:space="preserve"> </w:t>
            </w:r>
            <w:r w:rsidRPr="000637D7">
              <w:rPr>
                <w:rStyle w:val="Hyperlink"/>
                <w:rFonts w:hint="eastAsia"/>
                <w:noProof/>
                <w:rtl/>
                <w:lang w:bidi="fa-IR"/>
              </w:rPr>
              <w:t>كتابت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099" w:history="1">
            <w:r w:rsidRPr="000637D7">
              <w:rPr>
                <w:rStyle w:val="Hyperlink"/>
                <w:rFonts w:hint="eastAsia"/>
                <w:noProof/>
                <w:rtl/>
                <w:lang w:bidi="fa-IR"/>
              </w:rPr>
              <w:t>چگونگى</w:t>
            </w:r>
            <w:r w:rsidRPr="000637D7">
              <w:rPr>
                <w:rStyle w:val="Hyperlink"/>
                <w:noProof/>
                <w:rtl/>
                <w:lang w:bidi="fa-IR"/>
              </w:rPr>
              <w:t xml:space="preserve"> </w:t>
            </w:r>
            <w:r w:rsidRPr="000637D7">
              <w:rPr>
                <w:rStyle w:val="Hyperlink"/>
                <w:rFonts w:hint="eastAsia"/>
                <w:noProof/>
                <w:rtl/>
                <w:lang w:bidi="fa-IR"/>
              </w:rPr>
              <w:t>كتابت</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0" w:history="1">
            <w:r w:rsidRPr="000637D7">
              <w:rPr>
                <w:rStyle w:val="Hyperlink"/>
                <w:rFonts w:hint="eastAsia"/>
                <w:noProof/>
                <w:rtl/>
                <w:lang w:bidi="fa-IR"/>
              </w:rPr>
              <w:t>توق</w:t>
            </w:r>
            <w:r w:rsidRPr="000637D7">
              <w:rPr>
                <w:rStyle w:val="Hyperlink"/>
                <w:rFonts w:hint="cs"/>
                <w:noProof/>
                <w:rtl/>
                <w:lang w:bidi="fa-IR"/>
              </w:rPr>
              <w:t>ی</w:t>
            </w:r>
            <w:r w:rsidRPr="000637D7">
              <w:rPr>
                <w:rStyle w:val="Hyperlink"/>
                <w:rFonts w:hint="eastAsia"/>
                <w:noProof/>
                <w:rtl/>
                <w:lang w:bidi="fa-IR"/>
              </w:rPr>
              <w:t>فى</w:t>
            </w:r>
            <w:r w:rsidRPr="000637D7">
              <w:rPr>
                <w:rStyle w:val="Hyperlink"/>
                <w:noProof/>
                <w:rtl/>
                <w:lang w:bidi="fa-IR"/>
              </w:rPr>
              <w:t xml:space="preserve"> </w:t>
            </w:r>
            <w:r w:rsidRPr="000637D7">
              <w:rPr>
                <w:rStyle w:val="Hyperlink"/>
                <w:rFonts w:hint="eastAsia"/>
                <w:noProof/>
                <w:rtl/>
                <w:lang w:bidi="fa-IR"/>
              </w:rPr>
              <w:t>بودن</w:t>
            </w:r>
            <w:r w:rsidRPr="000637D7">
              <w:rPr>
                <w:rStyle w:val="Hyperlink"/>
                <w:noProof/>
                <w:rtl/>
                <w:lang w:bidi="fa-IR"/>
              </w:rPr>
              <w:t xml:space="preserve"> </w:t>
            </w:r>
            <w:r w:rsidRPr="000637D7">
              <w:rPr>
                <w:rStyle w:val="Hyperlink"/>
                <w:rFonts w:hint="cs"/>
                <w:noProof/>
                <w:rtl/>
                <w:lang w:bidi="fa-IR"/>
              </w:rPr>
              <w:t>ی</w:t>
            </w:r>
            <w:r w:rsidRPr="000637D7">
              <w:rPr>
                <w:rStyle w:val="Hyperlink"/>
                <w:rFonts w:hint="eastAsia"/>
                <w:noProof/>
                <w:rtl/>
                <w:lang w:bidi="fa-IR"/>
              </w:rPr>
              <w:t>ا</w:t>
            </w:r>
            <w:r w:rsidRPr="000637D7">
              <w:rPr>
                <w:rStyle w:val="Hyperlink"/>
                <w:noProof/>
                <w:rtl/>
                <w:lang w:bidi="fa-IR"/>
              </w:rPr>
              <w:t xml:space="preserve"> </w:t>
            </w:r>
            <w:r w:rsidRPr="000637D7">
              <w:rPr>
                <w:rStyle w:val="Hyperlink"/>
                <w:rFonts w:hint="eastAsia"/>
                <w:noProof/>
                <w:rtl/>
                <w:lang w:bidi="fa-IR"/>
              </w:rPr>
              <w:t>نبودن</w:t>
            </w:r>
            <w:r w:rsidRPr="000637D7">
              <w:rPr>
                <w:rStyle w:val="Hyperlink"/>
                <w:noProof/>
                <w:rtl/>
                <w:lang w:bidi="fa-IR"/>
              </w:rPr>
              <w:t xml:space="preserve"> </w:t>
            </w:r>
            <w:r w:rsidRPr="000637D7">
              <w:rPr>
                <w:rStyle w:val="Hyperlink"/>
                <w:rFonts w:hint="eastAsia"/>
                <w:noProof/>
                <w:rtl/>
                <w:lang w:bidi="fa-IR"/>
              </w:rPr>
              <w:t>نظم</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1" w:history="1">
            <w:r w:rsidRPr="000637D7">
              <w:rPr>
                <w:rStyle w:val="Hyperlink"/>
                <w:rFonts w:hint="eastAsia"/>
                <w:noProof/>
                <w:rtl/>
                <w:lang w:bidi="fa-IR"/>
              </w:rPr>
              <w:t>جامعان</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2"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03"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آورى</w:t>
            </w:r>
            <w:r w:rsidRPr="000637D7">
              <w:rPr>
                <w:rStyle w:val="Hyperlink"/>
                <w:noProof/>
                <w:rtl/>
                <w:lang w:bidi="fa-IR"/>
              </w:rPr>
              <w:t xml:space="preserve"> </w:t>
            </w:r>
            <w:r w:rsidRPr="000637D7">
              <w:rPr>
                <w:rStyle w:val="Hyperlink"/>
                <w:rFonts w:hint="eastAsia"/>
                <w:noProof/>
                <w:rtl/>
                <w:lang w:bidi="fa-IR"/>
              </w:rPr>
              <w:t>على</w:t>
            </w:r>
            <w:r w:rsidRPr="000637D7">
              <w:rPr>
                <w:rStyle w:val="Hyperlink"/>
                <w:noProof/>
                <w:rtl/>
                <w:lang w:bidi="fa-IR"/>
              </w:rPr>
              <w:t xml:space="preserve"> </w:t>
            </w:r>
            <w:r w:rsidRPr="000637D7">
              <w:rPr>
                <w:rStyle w:val="Hyperlink"/>
                <w:rFonts w:hint="eastAsia"/>
                <w:noProof/>
                <w:rtl/>
                <w:lang w:bidi="fa-IR"/>
              </w:rPr>
              <w:t>بن</w:t>
            </w:r>
            <w:r w:rsidRPr="000637D7">
              <w:rPr>
                <w:rStyle w:val="Hyperlink"/>
                <w:noProof/>
                <w:rtl/>
                <w:lang w:bidi="fa-IR"/>
              </w:rPr>
              <w:t xml:space="preserve"> </w:t>
            </w:r>
            <w:r w:rsidRPr="000637D7">
              <w:rPr>
                <w:rStyle w:val="Hyperlink"/>
                <w:rFonts w:hint="eastAsia"/>
                <w:noProof/>
                <w:rtl/>
                <w:lang w:bidi="fa-IR"/>
              </w:rPr>
              <w:t>ابى</w:t>
            </w:r>
            <w:r w:rsidRPr="000637D7">
              <w:rPr>
                <w:rStyle w:val="Hyperlink"/>
                <w:noProof/>
                <w:rtl/>
                <w:lang w:bidi="fa-IR"/>
              </w:rPr>
              <w:t xml:space="preserve"> </w:t>
            </w:r>
            <w:r w:rsidRPr="000637D7">
              <w:rPr>
                <w:rStyle w:val="Hyperlink"/>
                <w:rFonts w:hint="eastAsia"/>
                <w:noProof/>
                <w:rtl/>
                <w:lang w:bidi="fa-IR"/>
              </w:rPr>
              <w:t>طالب</w:t>
            </w:r>
            <w:r w:rsidRPr="000637D7">
              <w:rPr>
                <w:rStyle w:val="Hyperlink"/>
                <w:noProof/>
                <w:rtl/>
                <w:lang w:bidi="fa-IR"/>
              </w:rPr>
              <w:t xml:space="preserve"> </w:t>
            </w:r>
            <w:r w:rsidRPr="000637D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4" w:history="1">
            <w:r w:rsidRPr="000637D7">
              <w:rPr>
                <w:rStyle w:val="Hyperlink"/>
                <w:rFonts w:hint="eastAsia"/>
                <w:noProof/>
                <w:rtl/>
                <w:lang w:bidi="fa-IR"/>
              </w:rPr>
              <w:t>و</w:t>
            </w:r>
            <w:r w:rsidRPr="000637D7">
              <w:rPr>
                <w:rStyle w:val="Hyperlink"/>
                <w:rFonts w:hint="cs"/>
                <w:noProof/>
                <w:rtl/>
                <w:lang w:bidi="fa-IR"/>
              </w:rPr>
              <w:t>ی</w:t>
            </w:r>
            <w:r w:rsidRPr="000637D7">
              <w:rPr>
                <w:rStyle w:val="Hyperlink"/>
                <w:rFonts w:hint="eastAsia"/>
                <w:noProof/>
                <w:rtl/>
                <w:lang w:bidi="fa-IR"/>
              </w:rPr>
              <w:t>ژگى</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على</w:t>
            </w:r>
            <w:r w:rsidRPr="000637D7">
              <w:rPr>
                <w:rStyle w:val="Hyperlink"/>
                <w:noProof/>
                <w:rtl/>
                <w:lang w:bidi="fa-IR"/>
              </w:rPr>
              <w:t xml:space="preserve"> </w:t>
            </w:r>
            <w:r w:rsidRPr="000637D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5" w:history="1">
            <w:r w:rsidRPr="000637D7">
              <w:rPr>
                <w:rStyle w:val="Hyperlink"/>
                <w:rFonts w:hint="eastAsia"/>
                <w:noProof/>
                <w:rtl/>
                <w:lang w:bidi="fa-IR"/>
              </w:rPr>
              <w:t>سرنوشت</w:t>
            </w:r>
            <w:r w:rsidRPr="000637D7">
              <w:rPr>
                <w:rStyle w:val="Hyperlink"/>
                <w:noProof/>
                <w:rtl/>
                <w:lang w:bidi="fa-IR"/>
              </w:rPr>
              <w:t xml:space="preserve"> </w:t>
            </w:r>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على</w:t>
            </w:r>
            <w:r w:rsidRPr="000637D7">
              <w:rPr>
                <w:rStyle w:val="Hyperlink"/>
                <w:noProof/>
                <w:rtl/>
                <w:lang w:bidi="fa-IR"/>
              </w:rPr>
              <w:t xml:space="preserve"> </w:t>
            </w:r>
            <w:r w:rsidRPr="000637D7">
              <w:rPr>
                <w:rStyle w:val="Hyperlink"/>
                <w:rFonts w:hint="eastAsia"/>
                <w:noProof/>
                <w:rtl/>
                <w:lang w:bidi="fa-IR"/>
              </w:rPr>
              <w:t>بن</w:t>
            </w:r>
            <w:r w:rsidRPr="000637D7">
              <w:rPr>
                <w:rStyle w:val="Hyperlink"/>
                <w:noProof/>
                <w:rtl/>
                <w:lang w:bidi="fa-IR"/>
              </w:rPr>
              <w:t xml:space="preserve"> </w:t>
            </w:r>
            <w:r w:rsidRPr="000637D7">
              <w:rPr>
                <w:rStyle w:val="Hyperlink"/>
                <w:rFonts w:hint="eastAsia"/>
                <w:noProof/>
                <w:rtl/>
                <w:lang w:bidi="fa-IR"/>
              </w:rPr>
              <w:t>ابى</w:t>
            </w:r>
            <w:r w:rsidRPr="000637D7">
              <w:rPr>
                <w:rStyle w:val="Hyperlink"/>
                <w:noProof/>
                <w:rtl/>
                <w:lang w:bidi="fa-IR"/>
              </w:rPr>
              <w:t xml:space="preserve"> </w:t>
            </w:r>
            <w:r w:rsidRPr="000637D7">
              <w:rPr>
                <w:rStyle w:val="Hyperlink"/>
                <w:rFonts w:hint="eastAsia"/>
                <w:noProof/>
                <w:rtl/>
                <w:lang w:bidi="fa-IR"/>
              </w:rPr>
              <w:t>طالب</w:t>
            </w:r>
            <w:r w:rsidRPr="000637D7">
              <w:rPr>
                <w:rStyle w:val="Hyperlink"/>
                <w:noProof/>
                <w:rtl/>
                <w:lang w:bidi="fa-IR"/>
              </w:rPr>
              <w:t xml:space="preserve"> </w:t>
            </w:r>
            <w:r w:rsidRPr="000637D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6"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07"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آورى</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زمان</w:t>
            </w:r>
            <w:r w:rsidRPr="000637D7">
              <w:rPr>
                <w:rStyle w:val="Hyperlink"/>
                <w:noProof/>
                <w:rtl/>
                <w:lang w:bidi="fa-IR"/>
              </w:rPr>
              <w:t xml:space="preserve"> </w:t>
            </w:r>
            <w:r w:rsidRPr="000637D7">
              <w:rPr>
                <w:rStyle w:val="Hyperlink"/>
                <w:rFonts w:hint="eastAsia"/>
                <w:noProof/>
                <w:rtl/>
                <w:lang w:bidi="fa-IR"/>
              </w:rPr>
              <w:t>خل</w:t>
            </w:r>
            <w:r w:rsidRPr="000637D7">
              <w:rPr>
                <w:rStyle w:val="Hyperlink"/>
                <w:rFonts w:hint="cs"/>
                <w:noProof/>
                <w:rtl/>
                <w:lang w:bidi="fa-IR"/>
              </w:rPr>
              <w:t>ی</w:t>
            </w:r>
            <w:r w:rsidRPr="000637D7">
              <w:rPr>
                <w:rStyle w:val="Hyperlink"/>
                <w:rFonts w:hint="eastAsia"/>
                <w:noProof/>
                <w:rtl/>
                <w:lang w:bidi="fa-IR"/>
              </w:rPr>
              <w:t>فه</w:t>
            </w:r>
            <w:r w:rsidRPr="000637D7">
              <w:rPr>
                <w:rStyle w:val="Hyperlink"/>
                <w:noProof/>
                <w:rtl/>
                <w:lang w:bidi="fa-IR"/>
              </w:rPr>
              <w:t xml:space="preserve"> </w:t>
            </w:r>
            <w:r w:rsidRPr="000637D7">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8"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09" w:history="1">
            <w:r w:rsidRPr="000637D7">
              <w:rPr>
                <w:rStyle w:val="Hyperlink"/>
                <w:rFonts w:hint="eastAsia"/>
                <w:noProof/>
                <w:rtl/>
                <w:lang w:bidi="fa-IR"/>
              </w:rPr>
              <w:t>ادلّه</w:t>
            </w:r>
            <w:r w:rsidRPr="000637D7">
              <w:rPr>
                <w:rStyle w:val="Hyperlink"/>
                <w:noProof/>
                <w:rtl/>
                <w:lang w:bidi="fa-IR"/>
              </w:rPr>
              <w:t xml:space="preserve"> </w:t>
            </w:r>
            <w:r w:rsidRPr="000637D7">
              <w:rPr>
                <w:rStyle w:val="Hyperlink"/>
                <w:rFonts w:hint="eastAsia"/>
                <w:noProof/>
                <w:rtl/>
                <w:lang w:bidi="fa-IR"/>
              </w:rPr>
              <w:t>معتقدان</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آورى</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پس</w:t>
            </w:r>
            <w:r w:rsidRPr="000637D7">
              <w:rPr>
                <w:rStyle w:val="Hyperlink"/>
                <w:noProof/>
                <w:rtl/>
                <w:lang w:bidi="fa-IR"/>
              </w:rPr>
              <w:t xml:space="preserve"> </w:t>
            </w:r>
            <w:r w:rsidRPr="000637D7">
              <w:rPr>
                <w:rStyle w:val="Hyperlink"/>
                <w:rFonts w:hint="eastAsia"/>
                <w:noProof/>
                <w:rtl/>
                <w:lang w:bidi="fa-IR"/>
              </w:rPr>
              <w:t>از</w:t>
            </w:r>
            <w:r w:rsidRPr="000637D7">
              <w:rPr>
                <w:rStyle w:val="Hyperlink"/>
                <w:noProof/>
                <w:rtl/>
                <w:lang w:bidi="fa-IR"/>
              </w:rPr>
              <w:t xml:space="preserve"> </w:t>
            </w:r>
            <w:r w:rsidRPr="000637D7">
              <w:rPr>
                <w:rStyle w:val="Hyperlink"/>
                <w:rFonts w:hint="eastAsia"/>
                <w:noProof/>
                <w:rtl/>
                <w:lang w:bidi="fa-IR"/>
              </w:rPr>
              <w:t>رحلت</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امبر</w:t>
            </w:r>
            <w:r w:rsidRPr="000637D7">
              <w:rPr>
                <w:rStyle w:val="Hyperlink"/>
                <w:noProof/>
                <w:rtl/>
                <w:lang w:bidi="fa-IR"/>
              </w:rPr>
              <w:t xml:space="preserve"> </w:t>
            </w:r>
            <w:r w:rsidRPr="000637D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0" w:history="1">
            <w:r w:rsidRPr="000637D7">
              <w:rPr>
                <w:rStyle w:val="Hyperlink"/>
                <w:rFonts w:hint="eastAsia"/>
                <w:noProof/>
                <w:rtl/>
                <w:lang w:bidi="fa-IR"/>
              </w:rPr>
              <w:t>جنگ</w:t>
            </w:r>
            <w:r w:rsidRPr="000637D7">
              <w:rPr>
                <w:rStyle w:val="Hyperlink"/>
                <w:noProof/>
                <w:rtl/>
                <w:lang w:bidi="fa-IR"/>
              </w:rPr>
              <w:t xml:space="preserve"> </w:t>
            </w:r>
            <w:r w:rsidRPr="000637D7">
              <w:rPr>
                <w:rStyle w:val="Hyperlink"/>
                <w:rFonts w:hint="cs"/>
                <w:noProof/>
                <w:rtl/>
                <w:lang w:bidi="fa-IR"/>
              </w:rPr>
              <w:t>ی</w:t>
            </w:r>
            <w:r w:rsidRPr="000637D7">
              <w:rPr>
                <w:rStyle w:val="Hyperlink"/>
                <w:rFonts w:hint="eastAsia"/>
                <w:noProof/>
                <w:rtl/>
                <w:lang w:bidi="fa-IR"/>
              </w:rPr>
              <w:t>مامه</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امدهاى</w:t>
            </w:r>
            <w:r w:rsidRPr="000637D7">
              <w:rPr>
                <w:rStyle w:val="Hyperlink"/>
                <w:noProof/>
                <w:rtl/>
                <w:lang w:bidi="fa-IR"/>
              </w:rPr>
              <w:t xml:space="preserve"> </w:t>
            </w:r>
            <w:r w:rsidRPr="000637D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1" w:history="1">
            <w:r w:rsidRPr="000637D7">
              <w:rPr>
                <w:rStyle w:val="Hyperlink"/>
                <w:rFonts w:hint="eastAsia"/>
                <w:noProof/>
                <w:rtl/>
                <w:lang w:bidi="fa-IR"/>
              </w:rPr>
              <w:t>ك</w:t>
            </w:r>
            <w:r w:rsidRPr="000637D7">
              <w:rPr>
                <w:rStyle w:val="Hyperlink"/>
                <w:rFonts w:hint="cs"/>
                <w:noProof/>
                <w:rtl/>
                <w:lang w:bidi="fa-IR"/>
              </w:rPr>
              <w:t>ی</w:t>
            </w:r>
            <w:r w:rsidRPr="000637D7">
              <w:rPr>
                <w:rStyle w:val="Hyperlink"/>
                <w:rFonts w:hint="eastAsia"/>
                <w:noProof/>
                <w:rtl/>
                <w:lang w:bidi="fa-IR"/>
              </w:rPr>
              <w:t>ف</w:t>
            </w:r>
            <w:r w:rsidRPr="000637D7">
              <w:rPr>
                <w:rStyle w:val="Hyperlink"/>
                <w:rFonts w:hint="cs"/>
                <w:noProof/>
                <w:rtl/>
                <w:lang w:bidi="fa-IR"/>
              </w:rPr>
              <w:t>ی</w:t>
            </w:r>
            <w:r w:rsidRPr="000637D7">
              <w:rPr>
                <w:rStyle w:val="Hyperlink"/>
                <w:rFonts w:hint="eastAsia"/>
                <w:noProof/>
                <w:rtl/>
                <w:lang w:bidi="fa-IR"/>
              </w:rPr>
              <w:t>ت</w:t>
            </w:r>
            <w:r w:rsidRPr="000637D7">
              <w:rPr>
                <w:rStyle w:val="Hyperlink"/>
                <w:noProof/>
                <w:rtl/>
                <w:lang w:bidi="fa-IR"/>
              </w:rPr>
              <w:t xml:space="preserve">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آورى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2" w:history="1">
            <w:r w:rsidRPr="000637D7">
              <w:rPr>
                <w:rStyle w:val="Hyperlink"/>
                <w:rFonts w:hint="eastAsia"/>
                <w:noProof/>
                <w:rtl/>
                <w:lang w:bidi="fa-IR"/>
              </w:rPr>
              <w:t>مصاحف</w:t>
            </w:r>
            <w:r w:rsidRPr="000637D7">
              <w:rPr>
                <w:rStyle w:val="Hyperlink"/>
                <w:noProof/>
                <w:rtl/>
                <w:lang w:bidi="fa-IR"/>
              </w:rPr>
              <w:t xml:space="preserve"> </w:t>
            </w:r>
            <w:r w:rsidRPr="000637D7">
              <w:rPr>
                <w:rStyle w:val="Hyperlink"/>
                <w:rFonts w:hint="eastAsia"/>
                <w:noProof/>
                <w:rtl/>
                <w:lang w:bidi="fa-IR"/>
              </w:rPr>
              <w:t>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3" w:history="1">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ابىّ</w:t>
            </w:r>
            <w:r w:rsidRPr="000637D7">
              <w:rPr>
                <w:rStyle w:val="Hyperlink"/>
                <w:noProof/>
                <w:rtl/>
                <w:lang w:bidi="fa-IR"/>
              </w:rPr>
              <w:t xml:space="preserve"> </w:t>
            </w:r>
            <w:r w:rsidRPr="000637D7">
              <w:rPr>
                <w:rStyle w:val="Hyperlink"/>
                <w:rFonts w:hint="eastAsia"/>
                <w:noProof/>
                <w:rtl/>
                <w:lang w:bidi="fa-IR"/>
              </w:rPr>
              <w:t>بن</w:t>
            </w:r>
            <w:r w:rsidRPr="000637D7">
              <w:rPr>
                <w:rStyle w:val="Hyperlink"/>
                <w:noProof/>
                <w:rtl/>
                <w:lang w:bidi="fa-IR"/>
              </w:rPr>
              <w:t xml:space="preserve"> </w:t>
            </w:r>
            <w:r w:rsidRPr="000637D7">
              <w:rPr>
                <w:rStyle w:val="Hyperlink"/>
                <w:rFonts w:hint="eastAsia"/>
                <w:noProof/>
                <w:rtl/>
                <w:lang w:bidi="fa-IR"/>
              </w:rPr>
              <w:t>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4" w:history="1">
            <w:r w:rsidRPr="000637D7">
              <w:rPr>
                <w:rStyle w:val="Hyperlink"/>
                <w:rFonts w:hint="eastAsia"/>
                <w:noProof/>
                <w:rtl/>
                <w:lang w:bidi="fa-IR"/>
              </w:rPr>
              <w:t>و</w:t>
            </w:r>
            <w:r w:rsidRPr="000637D7">
              <w:rPr>
                <w:rStyle w:val="Hyperlink"/>
                <w:rFonts w:hint="cs"/>
                <w:noProof/>
                <w:rtl/>
                <w:lang w:bidi="fa-IR"/>
              </w:rPr>
              <w:t>ی</w:t>
            </w:r>
            <w:r w:rsidRPr="000637D7">
              <w:rPr>
                <w:rStyle w:val="Hyperlink"/>
                <w:rFonts w:hint="eastAsia"/>
                <w:noProof/>
                <w:rtl/>
                <w:lang w:bidi="fa-IR"/>
              </w:rPr>
              <w:t>ژگى</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ابىّ</w:t>
            </w:r>
            <w:r w:rsidRPr="000637D7">
              <w:rPr>
                <w:rStyle w:val="Hyperlink"/>
                <w:noProof/>
                <w:rtl/>
                <w:lang w:bidi="fa-IR"/>
              </w:rPr>
              <w:t xml:space="preserve"> </w:t>
            </w:r>
            <w:r w:rsidRPr="000637D7">
              <w:rPr>
                <w:rStyle w:val="Hyperlink"/>
                <w:rFonts w:hint="eastAsia"/>
                <w:noProof/>
                <w:rtl/>
                <w:lang w:bidi="fa-IR"/>
              </w:rPr>
              <w:t>بن</w:t>
            </w:r>
            <w:r w:rsidRPr="000637D7">
              <w:rPr>
                <w:rStyle w:val="Hyperlink"/>
                <w:noProof/>
                <w:rtl/>
                <w:lang w:bidi="fa-IR"/>
              </w:rPr>
              <w:t xml:space="preserve"> </w:t>
            </w:r>
            <w:r w:rsidRPr="000637D7">
              <w:rPr>
                <w:rStyle w:val="Hyperlink"/>
                <w:rFonts w:hint="eastAsia"/>
                <w:noProof/>
                <w:rtl/>
                <w:lang w:bidi="fa-IR"/>
              </w:rPr>
              <w:t>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5" w:history="1">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عبدالله</w:t>
            </w:r>
            <w:r w:rsidRPr="000637D7">
              <w:rPr>
                <w:rStyle w:val="Hyperlink"/>
                <w:noProof/>
                <w:rtl/>
                <w:lang w:bidi="fa-IR"/>
              </w:rPr>
              <w:t xml:space="preserve"> </w:t>
            </w:r>
            <w:r w:rsidRPr="000637D7">
              <w:rPr>
                <w:rStyle w:val="Hyperlink"/>
                <w:rFonts w:hint="eastAsia"/>
                <w:noProof/>
                <w:rtl/>
                <w:lang w:bidi="fa-IR"/>
              </w:rPr>
              <w:t>بن</w:t>
            </w:r>
            <w:r w:rsidRPr="000637D7">
              <w:rPr>
                <w:rStyle w:val="Hyperlink"/>
                <w:noProof/>
                <w:rtl/>
                <w:lang w:bidi="fa-IR"/>
              </w:rPr>
              <w:t xml:space="preserve"> </w:t>
            </w:r>
            <w:r w:rsidRPr="000637D7">
              <w:rPr>
                <w:rStyle w:val="Hyperlink"/>
                <w:rFonts w:hint="eastAsia"/>
                <w:noProof/>
                <w:rtl/>
                <w:lang w:bidi="fa-IR"/>
              </w:rPr>
              <w:t>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6" w:history="1">
            <w:r w:rsidRPr="000637D7">
              <w:rPr>
                <w:rStyle w:val="Hyperlink"/>
                <w:rFonts w:hint="eastAsia"/>
                <w:noProof/>
                <w:rtl/>
                <w:lang w:bidi="fa-IR"/>
              </w:rPr>
              <w:t>و</w:t>
            </w:r>
            <w:r w:rsidRPr="000637D7">
              <w:rPr>
                <w:rStyle w:val="Hyperlink"/>
                <w:rFonts w:hint="cs"/>
                <w:noProof/>
                <w:rtl/>
                <w:lang w:bidi="fa-IR"/>
              </w:rPr>
              <w:t>ی</w:t>
            </w:r>
            <w:r w:rsidRPr="000637D7">
              <w:rPr>
                <w:rStyle w:val="Hyperlink"/>
                <w:rFonts w:hint="eastAsia"/>
                <w:noProof/>
                <w:rtl/>
                <w:lang w:bidi="fa-IR"/>
              </w:rPr>
              <w:t>ژگى</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مصحف</w:t>
            </w:r>
            <w:r w:rsidRPr="000637D7">
              <w:rPr>
                <w:rStyle w:val="Hyperlink"/>
                <w:noProof/>
                <w:rtl/>
                <w:lang w:bidi="fa-IR"/>
              </w:rPr>
              <w:t xml:space="preserve"> </w:t>
            </w:r>
            <w:r w:rsidRPr="000637D7">
              <w:rPr>
                <w:rStyle w:val="Hyperlink"/>
                <w:rFonts w:hint="eastAsia"/>
                <w:noProof/>
                <w:rtl/>
                <w:lang w:bidi="fa-IR"/>
              </w:rPr>
              <w:t>ابن</w:t>
            </w:r>
            <w:r w:rsidRPr="000637D7">
              <w:rPr>
                <w:rStyle w:val="Hyperlink"/>
                <w:noProof/>
                <w:rtl/>
                <w:lang w:bidi="fa-IR"/>
              </w:rPr>
              <w:t xml:space="preserve"> </w:t>
            </w:r>
            <w:r w:rsidRPr="000637D7">
              <w:rPr>
                <w:rStyle w:val="Hyperlink"/>
                <w:rFonts w:hint="eastAsia"/>
                <w:noProof/>
                <w:rtl/>
                <w:lang w:bidi="fa-IR"/>
              </w:rPr>
              <w:t>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1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18"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19"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آورى</w:t>
            </w:r>
            <w:r w:rsidRPr="000637D7">
              <w:rPr>
                <w:rStyle w:val="Hyperlink"/>
                <w:noProof/>
                <w:rtl/>
                <w:lang w:bidi="fa-IR"/>
              </w:rPr>
              <w:t xml:space="preserve"> </w:t>
            </w:r>
            <w:r w:rsidRPr="000637D7">
              <w:rPr>
                <w:rStyle w:val="Hyperlink"/>
                <w:rFonts w:hint="eastAsia"/>
                <w:noProof/>
                <w:rtl/>
                <w:lang w:bidi="fa-IR"/>
              </w:rPr>
              <w:t>خل</w:t>
            </w:r>
            <w:r w:rsidRPr="000637D7">
              <w:rPr>
                <w:rStyle w:val="Hyperlink"/>
                <w:rFonts w:hint="cs"/>
                <w:noProof/>
                <w:rtl/>
                <w:lang w:bidi="fa-IR"/>
              </w:rPr>
              <w:t>ی</w:t>
            </w:r>
            <w:r w:rsidRPr="000637D7">
              <w:rPr>
                <w:rStyle w:val="Hyperlink"/>
                <w:rFonts w:hint="eastAsia"/>
                <w:noProof/>
                <w:rtl/>
                <w:lang w:bidi="fa-IR"/>
              </w:rPr>
              <w:t>فه</w:t>
            </w:r>
            <w:r w:rsidRPr="000637D7">
              <w:rPr>
                <w:rStyle w:val="Hyperlink"/>
                <w:noProof/>
                <w:rtl/>
                <w:lang w:bidi="fa-IR"/>
              </w:rPr>
              <w:t xml:space="preserve"> </w:t>
            </w:r>
            <w:r w:rsidRPr="000637D7">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0"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انگ</w:t>
            </w:r>
            <w:r w:rsidRPr="000637D7">
              <w:rPr>
                <w:rStyle w:val="Hyperlink"/>
                <w:rFonts w:hint="cs"/>
                <w:noProof/>
                <w:rtl/>
                <w:lang w:bidi="fa-IR"/>
              </w:rPr>
              <w:t>ی</w:t>
            </w:r>
            <w:r w:rsidRPr="000637D7">
              <w:rPr>
                <w:rStyle w:val="Hyperlink"/>
                <w:rFonts w:hint="eastAsia"/>
                <w:noProof/>
                <w:rtl/>
                <w:lang w:bidi="fa-IR"/>
              </w:rPr>
              <w:t>زه</w:t>
            </w:r>
            <w:r w:rsidRPr="000637D7">
              <w:rPr>
                <w:rStyle w:val="Hyperlink"/>
                <w:noProof/>
                <w:rtl/>
                <w:lang w:bidi="fa-IR"/>
              </w:rPr>
              <w:t xml:space="preserve"> </w:t>
            </w:r>
            <w:r w:rsidRPr="000637D7">
              <w:rPr>
                <w:rStyle w:val="Hyperlink"/>
                <w:rFonts w:hint="cs"/>
                <w:noProof/>
                <w:rtl/>
                <w:lang w:bidi="fa-IR"/>
              </w:rPr>
              <w:t>ی</w:t>
            </w:r>
            <w:r w:rsidRPr="000637D7">
              <w:rPr>
                <w:rStyle w:val="Hyperlink"/>
                <w:rFonts w:hint="eastAsia"/>
                <w:noProof/>
                <w:rtl/>
                <w:lang w:bidi="fa-IR"/>
              </w:rPr>
              <w:t>كى</w:t>
            </w:r>
            <w:r w:rsidRPr="000637D7">
              <w:rPr>
                <w:rStyle w:val="Hyperlink"/>
                <w:noProof/>
                <w:rtl/>
                <w:lang w:bidi="fa-IR"/>
              </w:rPr>
              <w:t xml:space="preserve"> </w:t>
            </w:r>
            <w:r w:rsidRPr="000637D7">
              <w:rPr>
                <w:rStyle w:val="Hyperlink"/>
                <w:rFonts w:hint="eastAsia"/>
                <w:noProof/>
                <w:rtl/>
                <w:lang w:bidi="fa-IR"/>
              </w:rPr>
              <w:t>كردن</w:t>
            </w:r>
            <w:r w:rsidRPr="000637D7">
              <w:rPr>
                <w:rStyle w:val="Hyperlink"/>
                <w:noProof/>
                <w:rtl/>
                <w:lang w:bidi="fa-IR"/>
              </w:rPr>
              <w:t xml:space="preserve"> </w:t>
            </w:r>
            <w:r w:rsidRPr="000637D7">
              <w:rPr>
                <w:rStyle w:val="Hyperlink"/>
                <w:rFonts w:hint="eastAsia"/>
                <w:noProof/>
                <w:rtl/>
                <w:lang w:bidi="fa-IR"/>
              </w:rPr>
              <w:t>مصاحف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1"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تشك</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گروه</w:t>
            </w:r>
            <w:r w:rsidRPr="000637D7">
              <w:rPr>
                <w:rStyle w:val="Hyperlink"/>
                <w:noProof/>
                <w:rtl/>
                <w:lang w:bidi="fa-IR"/>
              </w:rPr>
              <w:t xml:space="preserve"> </w:t>
            </w:r>
            <w:r w:rsidRPr="000637D7">
              <w:rPr>
                <w:rStyle w:val="Hyperlink"/>
                <w:rFonts w:hint="eastAsia"/>
                <w:noProof/>
                <w:rtl/>
                <w:lang w:bidi="fa-IR"/>
              </w:rPr>
              <w:t>توح</w:t>
            </w:r>
            <w:r w:rsidRPr="000637D7">
              <w:rPr>
                <w:rStyle w:val="Hyperlink"/>
                <w:rFonts w:hint="cs"/>
                <w:noProof/>
                <w:rtl/>
                <w:lang w:bidi="fa-IR"/>
              </w:rPr>
              <w:t>ی</w:t>
            </w:r>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مصاحف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2"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چگونگى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مراحل</w:t>
            </w:r>
            <w:r w:rsidRPr="000637D7">
              <w:rPr>
                <w:rStyle w:val="Hyperlink"/>
                <w:noProof/>
                <w:rtl/>
                <w:lang w:bidi="fa-IR"/>
              </w:rPr>
              <w:t xml:space="preserve"> </w:t>
            </w:r>
            <w:r w:rsidRPr="000637D7">
              <w:rPr>
                <w:rStyle w:val="Hyperlink"/>
                <w:rFonts w:hint="eastAsia"/>
                <w:noProof/>
                <w:rtl/>
                <w:lang w:bidi="fa-IR"/>
              </w:rPr>
              <w:t>انجام</w:t>
            </w:r>
            <w:r w:rsidRPr="000637D7">
              <w:rPr>
                <w:rStyle w:val="Hyperlink"/>
                <w:noProof/>
                <w:rtl/>
                <w:lang w:bidi="fa-IR"/>
              </w:rPr>
              <w:t xml:space="preserve"> </w:t>
            </w:r>
            <w:r w:rsidRPr="000637D7">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3" w:history="1">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تعداد</w:t>
            </w:r>
            <w:r w:rsidRPr="000637D7">
              <w:rPr>
                <w:rStyle w:val="Hyperlink"/>
                <w:noProof/>
                <w:rtl/>
                <w:lang w:bidi="fa-IR"/>
              </w:rPr>
              <w:t xml:space="preserve"> </w:t>
            </w:r>
            <w:r w:rsidRPr="000637D7">
              <w:rPr>
                <w:rStyle w:val="Hyperlink"/>
                <w:rFonts w:hint="eastAsia"/>
                <w:noProof/>
                <w:rtl/>
                <w:lang w:bidi="fa-IR"/>
              </w:rPr>
              <w:t>مصاحف</w:t>
            </w:r>
            <w:r w:rsidRPr="000637D7">
              <w:rPr>
                <w:rStyle w:val="Hyperlink"/>
                <w:noProof/>
                <w:rtl/>
                <w:lang w:bidi="fa-IR"/>
              </w:rPr>
              <w:t xml:space="preserve"> </w:t>
            </w:r>
            <w:r w:rsidRPr="000637D7">
              <w:rPr>
                <w:rStyle w:val="Hyperlink"/>
                <w:rFonts w:hint="eastAsia"/>
                <w:noProof/>
                <w:rtl/>
                <w:lang w:bidi="fa-IR"/>
              </w:rPr>
              <w:t>عثمانى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4" w:history="1">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خصوص</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مصاحف</w:t>
            </w:r>
            <w:r w:rsidRPr="000637D7">
              <w:rPr>
                <w:rStyle w:val="Hyperlink"/>
                <w:noProof/>
                <w:rtl/>
                <w:lang w:bidi="fa-IR"/>
              </w:rPr>
              <w:t xml:space="preserve"> </w:t>
            </w:r>
            <w:r w:rsidRPr="000637D7">
              <w:rPr>
                <w:rStyle w:val="Hyperlink"/>
                <w:rFonts w:hint="eastAsia"/>
                <w:noProof/>
                <w:rtl/>
                <w:lang w:bidi="fa-IR"/>
              </w:rPr>
              <w:t>عثمانى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5" w:history="1">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توق</w:t>
            </w:r>
            <w:r w:rsidRPr="000637D7">
              <w:rPr>
                <w:rStyle w:val="Hyperlink"/>
                <w:rFonts w:hint="cs"/>
                <w:noProof/>
                <w:rtl/>
                <w:lang w:bidi="fa-IR"/>
              </w:rPr>
              <w:t>ی</w:t>
            </w:r>
            <w:r w:rsidRPr="000637D7">
              <w:rPr>
                <w:rStyle w:val="Hyperlink"/>
                <w:rFonts w:hint="eastAsia"/>
                <w:noProof/>
                <w:rtl/>
                <w:lang w:bidi="fa-IR"/>
              </w:rPr>
              <w:t>فى</w:t>
            </w:r>
            <w:r w:rsidRPr="000637D7">
              <w:rPr>
                <w:rStyle w:val="Hyperlink"/>
                <w:noProof/>
                <w:rtl/>
                <w:lang w:bidi="fa-IR"/>
              </w:rPr>
              <w:t xml:space="preserve"> </w:t>
            </w:r>
            <w:r w:rsidRPr="000637D7">
              <w:rPr>
                <w:rStyle w:val="Hyperlink"/>
                <w:rFonts w:hint="eastAsia"/>
                <w:noProof/>
                <w:rtl/>
                <w:lang w:bidi="fa-IR"/>
              </w:rPr>
              <w:t>بودن</w:t>
            </w:r>
            <w:r w:rsidRPr="000637D7">
              <w:rPr>
                <w:rStyle w:val="Hyperlink"/>
                <w:noProof/>
                <w:rtl/>
                <w:lang w:bidi="fa-IR"/>
              </w:rPr>
              <w:t xml:space="preserve"> </w:t>
            </w:r>
            <w:r w:rsidRPr="000637D7">
              <w:rPr>
                <w:rStyle w:val="Hyperlink"/>
                <w:rFonts w:hint="cs"/>
                <w:noProof/>
                <w:rtl/>
                <w:lang w:bidi="fa-IR"/>
              </w:rPr>
              <w:t>ی</w:t>
            </w:r>
            <w:r w:rsidRPr="000637D7">
              <w:rPr>
                <w:rStyle w:val="Hyperlink"/>
                <w:rFonts w:hint="eastAsia"/>
                <w:noProof/>
                <w:rtl/>
                <w:lang w:bidi="fa-IR"/>
              </w:rPr>
              <w:t>ا</w:t>
            </w:r>
            <w:r w:rsidRPr="000637D7">
              <w:rPr>
                <w:rStyle w:val="Hyperlink"/>
                <w:noProof/>
                <w:rtl/>
                <w:lang w:bidi="fa-IR"/>
              </w:rPr>
              <w:t xml:space="preserve"> </w:t>
            </w:r>
            <w:r w:rsidRPr="000637D7">
              <w:rPr>
                <w:rStyle w:val="Hyperlink"/>
                <w:rFonts w:hint="eastAsia"/>
                <w:noProof/>
                <w:rtl/>
                <w:lang w:bidi="fa-IR"/>
              </w:rPr>
              <w:t>نبودن</w:t>
            </w:r>
            <w:r w:rsidRPr="000637D7">
              <w:rPr>
                <w:rStyle w:val="Hyperlink"/>
                <w:noProof/>
                <w:rtl/>
                <w:lang w:bidi="fa-IR"/>
              </w:rPr>
              <w:t xml:space="preserve"> </w:t>
            </w:r>
            <w:r w:rsidRPr="000637D7">
              <w:rPr>
                <w:rStyle w:val="Hyperlink"/>
                <w:rFonts w:hint="eastAsia"/>
                <w:noProof/>
                <w:rtl/>
                <w:lang w:bidi="fa-IR"/>
              </w:rPr>
              <w:t>ترت</w:t>
            </w:r>
            <w:r w:rsidRPr="000637D7">
              <w:rPr>
                <w:rStyle w:val="Hyperlink"/>
                <w:rFonts w:hint="cs"/>
                <w:noProof/>
                <w:rtl/>
                <w:lang w:bidi="fa-IR"/>
              </w:rPr>
              <w:t>ی</w:t>
            </w:r>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سوره</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6" w:history="1">
            <w:r w:rsidRPr="000637D7">
              <w:rPr>
                <w:rStyle w:val="Hyperlink"/>
                <w:rFonts w:hint="eastAsia"/>
                <w:noProof/>
                <w:rtl/>
                <w:lang w:bidi="fa-IR"/>
              </w:rPr>
              <w:t>ز</w:t>
            </w:r>
            <w:r w:rsidRPr="000637D7">
              <w:rPr>
                <w:rStyle w:val="Hyperlink"/>
                <w:noProof/>
                <w:rtl/>
                <w:lang w:bidi="fa-IR"/>
              </w:rPr>
              <w:t xml:space="preserve">) </w:t>
            </w:r>
            <w:r w:rsidRPr="000637D7">
              <w:rPr>
                <w:rStyle w:val="Hyperlink"/>
                <w:rFonts w:hint="eastAsia"/>
                <w:noProof/>
                <w:rtl/>
                <w:lang w:bidi="fa-IR"/>
              </w:rPr>
              <w:t>نظر</w:t>
            </w:r>
            <w:r w:rsidRPr="000637D7">
              <w:rPr>
                <w:rStyle w:val="Hyperlink"/>
                <w:noProof/>
                <w:rtl/>
                <w:lang w:bidi="fa-IR"/>
              </w:rPr>
              <w:t xml:space="preserve"> </w:t>
            </w:r>
            <w:r w:rsidRPr="000637D7">
              <w:rPr>
                <w:rStyle w:val="Hyperlink"/>
                <w:rFonts w:hint="eastAsia"/>
                <w:noProof/>
                <w:rtl/>
                <w:lang w:bidi="fa-IR"/>
              </w:rPr>
              <w:t>ائمه</w:t>
            </w:r>
            <w:r w:rsidRPr="000637D7">
              <w:rPr>
                <w:rStyle w:val="Hyperlink"/>
                <w:noProof/>
                <w:rtl/>
                <w:lang w:bidi="fa-IR"/>
              </w:rPr>
              <w:t xml:space="preserve"> </w:t>
            </w:r>
            <w:r w:rsidRPr="000637D7">
              <w:rPr>
                <w:rStyle w:val="Hyperlink"/>
                <w:rFonts w:cs="Rafed Alaem" w:hint="eastAsia"/>
                <w:noProof/>
                <w:rtl/>
              </w:rPr>
              <w:t>عليه‌السلام</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برابر</w:t>
            </w:r>
            <w:r w:rsidRPr="000637D7">
              <w:rPr>
                <w:rStyle w:val="Hyperlink"/>
                <w:noProof/>
                <w:rtl/>
                <w:lang w:bidi="fa-IR"/>
              </w:rPr>
              <w:t xml:space="preserve"> </w:t>
            </w:r>
            <w:r w:rsidRPr="000637D7">
              <w:rPr>
                <w:rStyle w:val="Hyperlink"/>
                <w:rFonts w:hint="eastAsia"/>
                <w:noProof/>
                <w:rtl/>
                <w:lang w:bidi="fa-IR"/>
              </w:rPr>
              <w:t>جمع</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2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اعراب</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اعجام</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29"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خط</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30"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حركت</w:t>
            </w:r>
            <w:r w:rsidRPr="000637D7">
              <w:rPr>
                <w:rStyle w:val="Hyperlink"/>
                <w:noProof/>
                <w:rtl/>
                <w:lang w:bidi="fa-IR"/>
              </w:rPr>
              <w:t xml:space="preserve"> </w:t>
            </w:r>
            <w:r w:rsidRPr="000637D7">
              <w:rPr>
                <w:rStyle w:val="Hyperlink"/>
                <w:rFonts w:hint="eastAsia"/>
                <w:noProof/>
                <w:rtl/>
                <w:lang w:bidi="fa-IR"/>
              </w:rPr>
              <w:t>گذارى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نقطه</w:t>
            </w:r>
            <w:r w:rsidRPr="000637D7">
              <w:rPr>
                <w:rStyle w:val="Hyperlink"/>
                <w:noProof/>
                <w:rtl/>
                <w:lang w:bidi="fa-IR"/>
              </w:rPr>
              <w:t xml:space="preserve"> </w:t>
            </w:r>
            <w:r w:rsidRPr="000637D7">
              <w:rPr>
                <w:rStyle w:val="Hyperlink"/>
                <w:rFonts w:hint="eastAsia"/>
                <w:noProof/>
                <w:rtl/>
                <w:lang w:bidi="fa-IR"/>
              </w:rPr>
              <w:t>گذارى</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اعراب</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اعجام</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31" w:history="1">
            <w:r w:rsidRPr="000637D7">
              <w:rPr>
                <w:rStyle w:val="Hyperlink"/>
                <w:rFonts w:hint="eastAsia"/>
                <w:noProof/>
                <w:rtl/>
                <w:lang w:bidi="fa-IR"/>
              </w:rPr>
              <w:t>اعراب</w:t>
            </w:r>
            <w:r w:rsidRPr="000637D7">
              <w:rPr>
                <w:rStyle w:val="Hyperlink"/>
                <w:noProof/>
                <w:rtl/>
                <w:lang w:bidi="fa-IR"/>
              </w:rPr>
              <w:t xml:space="preserve"> </w:t>
            </w:r>
            <w:r w:rsidRPr="000637D7">
              <w:rPr>
                <w:rStyle w:val="Hyperlink"/>
                <w:rFonts w:hint="eastAsia"/>
                <w:noProof/>
                <w:rtl/>
                <w:lang w:bidi="fa-IR"/>
              </w:rPr>
              <w:t>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32" w:history="1">
            <w:r w:rsidRPr="000637D7">
              <w:rPr>
                <w:rStyle w:val="Hyperlink"/>
                <w:rFonts w:hint="eastAsia"/>
                <w:noProof/>
                <w:rtl/>
                <w:lang w:bidi="fa-IR"/>
              </w:rPr>
              <w:t>اعجام</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33"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34"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35"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36"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137"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قراءات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3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مراحل</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دا</w:t>
            </w:r>
            <w:r w:rsidRPr="000637D7">
              <w:rPr>
                <w:rStyle w:val="Hyperlink"/>
                <w:rFonts w:hint="cs"/>
                <w:noProof/>
                <w:rtl/>
                <w:lang w:bidi="fa-IR"/>
              </w:rPr>
              <w:t>ی</w:t>
            </w:r>
            <w:r w:rsidRPr="000637D7">
              <w:rPr>
                <w:rStyle w:val="Hyperlink"/>
                <w:rFonts w:hint="eastAsia"/>
                <w:noProof/>
                <w:rtl/>
                <w:lang w:bidi="fa-IR"/>
              </w:rPr>
              <w:t>ش</w:t>
            </w:r>
            <w:r w:rsidRPr="000637D7">
              <w:rPr>
                <w:rStyle w:val="Hyperlink"/>
                <w:noProof/>
                <w:rtl/>
                <w:lang w:bidi="fa-IR"/>
              </w:rPr>
              <w:t xml:space="preserve"> </w:t>
            </w:r>
            <w:r w:rsidRPr="000637D7">
              <w:rPr>
                <w:rStyle w:val="Hyperlink"/>
                <w:rFonts w:hint="eastAsia"/>
                <w:noProof/>
                <w:rtl/>
                <w:lang w:bidi="fa-IR"/>
              </w:rPr>
              <w:t>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39"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0"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1"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w:t>
            </w:r>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توح</w:t>
            </w:r>
            <w:r w:rsidRPr="000637D7">
              <w:rPr>
                <w:rStyle w:val="Hyperlink"/>
                <w:rFonts w:hint="cs"/>
                <w:noProof/>
                <w:rtl/>
                <w:lang w:bidi="fa-IR"/>
              </w:rPr>
              <w:t>ی</w:t>
            </w:r>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مصاحف</w:t>
            </w:r>
            <w:r w:rsidRPr="000637D7">
              <w:rPr>
                <w:rStyle w:val="Hyperlink"/>
                <w:noProof/>
                <w:rtl/>
                <w:lang w:bidi="fa-IR"/>
              </w:rPr>
              <w:t xml:space="preserve"> </w:t>
            </w:r>
            <w:r w:rsidRPr="000637D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2"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دا</w:t>
            </w:r>
            <w:r w:rsidRPr="000637D7">
              <w:rPr>
                <w:rStyle w:val="Hyperlink"/>
                <w:rFonts w:hint="cs"/>
                <w:noProof/>
                <w:rtl/>
                <w:lang w:bidi="fa-IR"/>
              </w:rPr>
              <w:t>ی</w:t>
            </w:r>
            <w:r w:rsidRPr="000637D7">
              <w:rPr>
                <w:rStyle w:val="Hyperlink"/>
                <w:rFonts w:hint="eastAsia"/>
                <w:noProof/>
                <w:rtl/>
                <w:lang w:bidi="fa-IR"/>
              </w:rPr>
              <w:t>ش</w:t>
            </w:r>
            <w:r w:rsidRPr="000637D7">
              <w:rPr>
                <w:rStyle w:val="Hyperlink"/>
                <w:noProof/>
                <w:rtl/>
                <w:lang w:bidi="fa-IR"/>
              </w:rPr>
              <w:t xml:space="preserve"> </w:t>
            </w:r>
            <w:r w:rsidRPr="000637D7">
              <w:rPr>
                <w:rStyle w:val="Hyperlink"/>
                <w:rFonts w:hint="eastAsia"/>
                <w:noProof/>
                <w:rtl/>
                <w:lang w:bidi="fa-IR"/>
              </w:rPr>
              <w:t>نسل</w:t>
            </w:r>
            <w:r w:rsidRPr="000637D7">
              <w:rPr>
                <w:rStyle w:val="Hyperlink"/>
                <w:noProof/>
                <w:rtl/>
                <w:lang w:bidi="fa-IR"/>
              </w:rPr>
              <w:t xml:space="preserve"> </w:t>
            </w:r>
            <w:r w:rsidRPr="000637D7">
              <w:rPr>
                <w:rStyle w:val="Hyperlink"/>
                <w:rFonts w:hint="eastAsia"/>
                <w:noProof/>
                <w:rtl/>
                <w:lang w:bidi="fa-IR"/>
              </w:rPr>
              <w:t>جد</w:t>
            </w:r>
            <w:r w:rsidRPr="000637D7">
              <w:rPr>
                <w:rStyle w:val="Hyperlink"/>
                <w:rFonts w:hint="cs"/>
                <w:noProof/>
                <w:rtl/>
                <w:lang w:bidi="fa-IR"/>
              </w:rPr>
              <w:t>ی</w:t>
            </w:r>
            <w:r w:rsidRPr="000637D7">
              <w:rPr>
                <w:rStyle w:val="Hyperlink"/>
                <w:rFonts w:hint="eastAsia"/>
                <w:noProof/>
                <w:rtl/>
                <w:lang w:bidi="fa-IR"/>
              </w:rPr>
              <w:t>د</w:t>
            </w:r>
            <w:r w:rsidRPr="000637D7">
              <w:rPr>
                <w:rStyle w:val="Hyperlink"/>
                <w:noProof/>
                <w:rtl/>
                <w:lang w:bidi="fa-IR"/>
              </w:rPr>
              <w:t xml:space="preserve"> </w:t>
            </w:r>
            <w:r w:rsidRPr="000637D7">
              <w:rPr>
                <w:rStyle w:val="Hyperlink"/>
                <w:rFonts w:hint="eastAsia"/>
                <w:noProof/>
                <w:rtl/>
                <w:lang w:bidi="fa-IR"/>
              </w:rPr>
              <w:t>از</w:t>
            </w:r>
            <w:r w:rsidRPr="000637D7">
              <w:rPr>
                <w:rStyle w:val="Hyperlink"/>
                <w:noProof/>
                <w:rtl/>
                <w:lang w:bidi="fa-IR"/>
              </w:rPr>
              <w:t xml:space="preserve"> </w:t>
            </w:r>
            <w:r w:rsidRPr="000637D7">
              <w:rPr>
                <w:rStyle w:val="Hyperlink"/>
                <w:rFonts w:hint="eastAsia"/>
                <w:noProof/>
                <w:rtl/>
                <w:lang w:bidi="fa-IR"/>
              </w:rPr>
              <w:t>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3"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دا</w:t>
            </w:r>
            <w:r w:rsidRPr="000637D7">
              <w:rPr>
                <w:rStyle w:val="Hyperlink"/>
                <w:rFonts w:hint="cs"/>
                <w:noProof/>
                <w:rtl/>
                <w:lang w:bidi="fa-IR"/>
              </w:rPr>
              <w:t>ی</w:t>
            </w:r>
            <w:r w:rsidRPr="000637D7">
              <w:rPr>
                <w:rStyle w:val="Hyperlink"/>
                <w:rFonts w:hint="eastAsia"/>
                <w:noProof/>
                <w:rtl/>
                <w:lang w:bidi="fa-IR"/>
              </w:rPr>
              <w:t>ش</w:t>
            </w:r>
            <w:r w:rsidRPr="000637D7">
              <w:rPr>
                <w:rStyle w:val="Hyperlink"/>
                <w:noProof/>
                <w:rtl/>
                <w:lang w:bidi="fa-IR"/>
              </w:rPr>
              <w:t xml:space="preserve"> </w:t>
            </w:r>
            <w:r w:rsidRPr="000637D7">
              <w:rPr>
                <w:rStyle w:val="Hyperlink"/>
                <w:rFonts w:hint="eastAsia"/>
                <w:noProof/>
                <w:rtl/>
                <w:lang w:bidi="fa-IR"/>
              </w:rPr>
              <w:t>قرائت</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4"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ششم</w:t>
            </w:r>
            <w:r w:rsidRPr="000637D7">
              <w:rPr>
                <w:rStyle w:val="Hyperlink"/>
                <w:noProof/>
                <w:rtl/>
                <w:lang w:bidi="fa-IR"/>
              </w:rPr>
              <w:t xml:space="preserve">: </w:t>
            </w:r>
            <w:r w:rsidRPr="000637D7">
              <w:rPr>
                <w:rStyle w:val="Hyperlink"/>
                <w:rFonts w:hint="eastAsia"/>
                <w:noProof/>
                <w:rtl/>
                <w:lang w:bidi="fa-IR"/>
              </w:rPr>
              <w:t>نگارش</w:t>
            </w:r>
            <w:r w:rsidRPr="000637D7">
              <w:rPr>
                <w:rStyle w:val="Hyperlink"/>
                <w:noProof/>
                <w:rtl/>
                <w:lang w:bidi="fa-IR"/>
              </w:rPr>
              <w:t xml:space="preserve"> </w:t>
            </w:r>
            <w:r w:rsidRPr="000637D7">
              <w:rPr>
                <w:rStyle w:val="Hyperlink"/>
                <w:rFonts w:hint="eastAsia"/>
                <w:noProof/>
                <w:rtl/>
                <w:lang w:bidi="fa-IR"/>
              </w:rPr>
              <w:t>قرائت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5" w:history="1">
            <w:r w:rsidRPr="000637D7">
              <w:rPr>
                <w:rStyle w:val="Hyperlink"/>
                <w:rFonts w:hint="eastAsia"/>
                <w:noProof/>
                <w:rtl/>
                <w:lang w:bidi="fa-IR"/>
              </w:rPr>
              <w:t>مرحله</w:t>
            </w:r>
            <w:r w:rsidRPr="000637D7">
              <w:rPr>
                <w:rStyle w:val="Hyperlink"/>
                <w:noProof/>
                <w:rtl/>
                <w:lang w:bidi="fa-IR"/>
              </w:rPr>
              <w:t xml:space="preserve"> </w:t>
            </w:r>
            <w:r w:rsidRPr="000637D7">
              <w:rPr>
                <w:rStyle w:val="Hyperlink"/>
                <w:rFonts w:hint="eastAsia"/>
                <w:noProof/>
                <w:rtl/>
                <w:lang w:bidi="fa-IR"/>
              </w:rPr>
              <w:t>هفتم</w:t>
            </w:r>
            <w:r w:rsidRPr="000637D7">
              <w:rPr>
                <w:rStyle w:val="Hyperlink"/>
                <w:noProof/>
                <w:rtl/>
                <w:lang w:bidi="fa-IR"/>
              </w:rPr>
              <w:t xml:space="preserve">: </w:t>
            </w:r>
            <w:r w:rsidRPr="000637D7">
              <w:rPr>
                <w:rStyle w:val="Hyperlink"/>
                <w:rFonts w:hint="eastAsia"/>
                <w:noProof/>
                <w:rtl/>
                <w:lang w:bidi="fa-IR"/>
              </w:rPr>
              <w:t>حصر</w:t>
            </w:r>
            <w:r w:rsidRPr="000637D7">
              <w:rPr>
                <w:rStyle w:val="Hyperlink"/>
                <w:noProof/>
                <w:rtl/>
                <w:lang w:bidi="fa-IR"/>
              </w:rPr>
              <w:t xml:space="preserve"> </w:t>
            </w:r>
            <w:r w:rsidRPr="000637D7">
              <w:rPr>
                <w:rStyle w:val="Hyperlink"/>
                <w:rFonts w:hint="eastAsia"/>
                <w:noProof/>
                <w:rtl/>
                <w:lang w:bidi="fa-IR"/>
              </w:rPr>
              <w:t>قرائت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6" w:history="1">
            <w:r w:rsidRPr="000637D7">
              <w:rPr>
                <w:rStyle w:val="Hyperlink"/>
                <w:rFonts w:hint="eastAsia"/>
                <w:noProof/>
                <w:rtl/>
                <w:lang w:bidi="fa-IR"/>
              </w:rPr>
              <w:t>عوامل</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دا</w:t>
            </w:r>
            <w:r w:rsidRPr="000637D7">
              <w:rPr>
                <w:rStyle w:val="Hyperlink"/>
                <w:rFonts w:hint="cs"/>
                <w:noProof/>
                <w:rtl/>
                <w:lang w:bidi="fa-IR"/>
              </w:rPr>
              <w:t>ی</w:t>
            </w:r>
            <w:r w:rsidRPr="000637D7">
              <w:rPr>
                <w:rStyle w:val="Hyperlink"/>
                <w:rFonts w:hint="eastAsia"/>
                <w:noProof/>
                <w:rtl/>
                <w:lang w:bidi="fa-IR"/>
              </w:rPr>
              <w:t>ش</w:t>
            </w:r>
            <w:r w:rsidRPr="000637D7">
              <w:rPr>
                <w:rStyle w:val="Hyperlink"/>
                <w:noProof/>
                <w:rtl/>
                <w:lang w:bidi="fa-IR"/>
              </w:rPr>
              <w:t xml:space="preserve"> </w:t>
            </w:r>
            <w:r w:rsidRPr="000637D7">
              <w:rPr>
                <w:rStyle w:val="Hyperlink"/>
                <w:rFonts w:hint="eastAsia"/>
                <w:noProof/>
                <w:rtl/>
                <w:lang w:bidi="fa-IR"/>
              </w:rPr>
              <w:t>اختلاف</w:t>
            </w:r>
            <w:r w:rsidRPr="000637D7">
              <w:rPr>
                <w:rStyle w:val="Hyperlink"/>
                <w:noProof/>
                <w:rtl/>
                <w:lang w:bidi="fa-IR"/>
              </w:rPr>
              <w:t xml:space="preserve"> </w:t>
            </w:r>
            <w:r w:rsidRPr="000637D7">
              <w:rPr>
                <w:rStyle w:val="Hyperlink"/>
                <w:rFonts w:hint="eastAsia"/>
                <w:noProof/>
                <w:rtl/>
                <w:lang w:bidi="fa-IR"/>
              </w:rPr>
              <w:t>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4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عدم</w:t>
            </w:r>
            <w:r w:rsidRPr="000637D7">
              <w:rPr>
                <w:rStyle w:val="Hyperlink"/>
                <w:noProof/>
                <w:rtl/>
                <w:lang w:bidi="fa-IR"/>
              </w:rPr>
              <w:t xml:space="preserve"> </w:t>
            </w:r>
            <w:r w:rsidRPr="000637D7">
              <w:rPr>
                <w:rStyle w:val="Hyperlink"/>
                <w:rFonts w:hint="eastAsia"/>
                <w:noProof/>
                <w:rtl/>
                <w:lang w:bidi="fa-IR"/>
              </w:rPr>
              <w:t>تواتر</w:t>
            </w:r>
            <w:r w:rsidRPr="000637D7">
              <w:rPr>
                <w:rStyle w:val="Hyperlink"/>
                <w:noProof/>
                <w:rtl/>
                <w:lang w:bidi="fa-IR"/>
              </w:rPr>
              <w:t xml:space="preserve"> </w:t>
            </w:r>
            <w:r w:rsidRPr="000637D7">
              <w:rPr>
                <w:rStyle w:val="Hyperlink"/>
                <w:rFonts w:hint="eastAsia"/>
                <w:noProof/>
                <w:rtl/>
                <w:lang w:bidi="fa-IR"/>
              </w:rPr>
              <w:t>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49"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50"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احرف</w:t>
            </w:r>
            <w:r w:rsidRPr="000637D7">
              <w:rPr>
                <w:rStyle w:val="Hyperlink"/>
                <w:noProof/>
                <w:rtl/>
                <w:lang w:bidi="fa-IR"/>
              </w:rPr>
              <w:t xml:space="preserve"> </w:t>
            </w:r>
            <w:r w:rsidRPr="000637D7">
              <w:rPr>
                <w:rStyle w:val="Hyperlink"/>
                <w:rFonts w:hint="eastAsia"/>
                <w:noProof/>
                <w:rtl/>
                <w:lang w:bidi="fa-IR"/>
              </w:rPr>
              <w:t>سبعه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1"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احرف</w:t>
            </w:r>
            <w:r w:rsidRPr="000637D7">
              <w:rPr>
                <w:rStyle w:val="Hyperlink"/>
                <w:noProof/>
                <w:rtl/>
                <w:lang w:bidi="fa-IR"/>
              </w:rPr>
              <w:t xml:space="preserve"> </w:t>
            </w:r>
            <w:r w:rsidRPr="000637D7">
              <w:rPr>
                <w:rStyle w:val="Hyperlink"/>
                <w:rFonts w:hint="eastAsia"/>
                <w:noProof/>
                <w:rtl/>
                <w:lang w:bidi="fa-IR"/>
              </w:rPr>
              <w:t>سبعه</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روا</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اهل</w:t>
            </w:r>
            <w:r w:rsidRPr="000637D7">
              <w:rPr>
                <w:rStyle w:val="Hyperlink"/>
                <w:noProof/>
                <w:rtl/>
                <w:lang w:bidi="fa-IR"/>
              </w:rPr>
              <w:t xml:space="preserve"> </w:t>
            </w:r>
            <w:r w:rsidRPr="000637D7">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2"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روا</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احرف</w:t>
            </w:r>
            <w:r w:rsidRPr="000637D7">
              <w:rPr>
                <w:rStyle w:val="Hyperlink"/>
                <w:noProof/>
                <w:rtl/>
                <w:lang w:bidi="fa-IR"/>
              </w:rPr>
              <w:t xml:space="preserve"> </w:t>
            </w:r>
            <w:r w:rsidRPr="000637D7">
              <w:rPr>
                <w:rStyle w:val="Hyperlink"/>
                <w:rFonts w:hint="eastAsia"/>
                <w:noProof/>
                <w:rtl/>
                <w:lang w:bidi="fa-IR"/>
              </w:rPr>
              <w:t>سبعه</w:t>
            </w:r>
            <w:r w:rsidRPr="000637D7">
              <w:rPr>
                <w:rStyle w:val="Hyperlink"/>
                <w:noProof/>
                <w:rtl/>
                <w:lang w:bidi="fa-IR"/>
              </w:rPr>
              <w:t xml:space="preserve"> </w:t>
            </w:r>
            <w:r w:rsidRPr="000637D7">
              <w:rPr>
                <w:rStyle w:val="Hyperlink"/>
                <w:rFonts w:hint="eastAsia"/>
                <w:noProof/>
                <w:rtl/>
                <w:lang w:bidi="fa-IR"/>
              </w:rPr>
              <w:t>از</w:t>
            </w:r>
            <w:r w:rsidRPr="000637D7">
              <w:rPr>
                <w:rStyle w:val="Hyperlink"/>
                <w:noProof/>
                <w:rtl/>
                <w:lang w:bidi="fa-IR"/>
              </w:rPr>
              <w:t xml:space="preserve"> </w:t>
            </w:r>
            <w:r w:rsidRPr="000637D7">
              <w:rPr>
                <w:rStyle w:val="Hyperlink"/>
                <w:rFonts w:hint="eastAsia"/>
                <w:noProof/>
                <w:rtl/>
                <w:lang w:bidi="fa-IR"/>
              </w:rPr>
              <w:t>طرق</w:t>
            </w:r>
            <w:r w:rsidRPr="000637D7">
              <w:rPr>
                <w:rStyle w:val="Hyperlink"/>
                <w:noProof/>
                <w:rtl/>
                <w:lang w:bidi="fa-IR"/>
              </w:rPr>
              <w:t xml:space="preserve"> </w:t>
            </w:r>
            <w:r w:rsidRPr="000637D7">
              <w:rPr>
                <w:rStyle w:val="Hyperlink"/>
                <w:rFonts w:hint="eastAsia"/>
                <w:noProof/>
                <w:rtl/>
                <w:lang w:bidi="fa-IR"/>
              </w:rPr>
              <w:t>امام</w:t>
            </w:r>
            <w:r w:rsidRPr="000637D7">
              <w:rPr>
                <w:rStyle w:val="Hyperlink"/>
                <w:rFonts w:hint="cs"/>
                <w:noProof/>
                <w:rtl/>
                <w:lang w:bidi="fa-IR"/>
              </w:rPr>
              <w:t>ی</w:t>
            </w:r>
            <w:r w:rsidRPr="000637D7">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3" w:history="1">
            <w:r w:rsidRPr="000637D7">
              <w:rPr>
                <w:rStyle w:val="Hyperlink"/>
                <w:rFonts w:hint="eastAsia"/>
                <w:noProof/>
                <w:rtl/>
                <w:lang w:bidi="fa-IR"/>
              </w:rPr>
              <w:t>مطالعه</w:t>
            </w:r>
            <w:r w:rsidRPr="000637D7">
              <w:rPr>
                <w:rStyle w:val="Hyperlink"/>
                <w:noProof/>
                <w:rtl/>
                <w:lang w:bidi="fa-IR"/>
              </w:rPr>
              <w:t xml:space="preserve"> </w:t>
            </w:r>
            <w:r w:rsidRPr="000637D7">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4"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55"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56"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حصر</w:t>
            </w:r>
            <w:r w:rsidRPr="000637D7">
              <w:rPr>
                <w:rStyle w:val="Hyperlink"/>
                <w:noProof/>
                <w:rtl/>
                <w:lang w:bidi="fa-IR"/>
              </w:rPr>
              <w:t xml:space="preserve"> </w:t>
            </w:r>
            <w:r w:rsidRPr="000637D7">
              <w:rPr>
                <w:rStyle w:val="Hyperlink"/>
                <w:rFonts w:hint="eastAsia"/>
                <w:noProof/>
                <w:rtl/>
                <w:lang w:bidi="fa-IR"/>
              </w:rPr>
              <w:t>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7"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8" w:history="1">
            <w:r w:rsidRPr="000637D7">
              <w:rPr>
                <w:rStyle w:val="Hyperlink"/>
                <w:rFonts w:hint="eastAsia"/>
                <w:noProof/>
                <w:rtl/>
                <w:lang w:bidi="fa-IR"/>
              </w:rPr>
              <w:t>ابن</w:t>
            </w:r>
            <w:r w:rsidRPr="000637D7">
              <w:rPr>
                <w:rStyle w:val="Hyperlink"/>
                <w:noProof/>
                <w:rtl/>
                <w:lang w:bidi="fa-IR"/>
              </w:rPr>
              <w:t xml:space="preserve"> </w:t>
            </w:r>
            <w:r w:rsidRPr="000637D7">
              <w:rPr>
                <w:rStyle w:val="Hyperlink"/>
                <w:rFonts w:hint="eastAsia"/>
                <w:noProof/>
                <w:rtl/>
                <w:lang w:bidi="fa-IR"/>
              </w:rPr>
              <w:t>مجاهد</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كرسى</w:t>
            </w:r>
            <w:r w:rsidRPr="000637D7">
              <w:rPr>
                <w:rStyle w:val="Hyperlink"/>
                <w:noProof/>
                <w:rtl/>
                <w:lang w:bidi="fa-IR"/>
              </w:rPr>
              <w:t xml:space="preserve"> </w:t>
            </w:r>
            <w:r w:rsidRPr="000637D7">
              <w:rPr>
                <w:rStyle w:val="Hyperlink"/>
                <w:rFonts w:hint="eastAsia"/>
                <w:noProof/>
                <w:rtl/>
                <w:lang w:bidi="fa-IR"/>
              </w:rPr>
              <w:t>قرائت</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59" w:history="1">
            <w:r w:rsidRPr="000637D7">
              <w:rPr>
                <w:rStyle w:val="Hyperlink"/>
                <w:rFonts w:hint="eastAsia"/>
                <w:noProof/>
                <w:rtl/>
                <w:lang w:bidi="fa-IR"/>
              </w:rPr>
              <w:t>ابن</w:t>
            </w:r>
            <w:r w:rsidRPr="000637D7">
              <w:rPr>
                <w:rStyle w:val="Hyperlink"/>
                <w:noProof/>
                <w:rtl/>
                <w:lang w:bidi="fa-IR"/>
              </w:rPr>
              <w:t xml:space="preserve"> </w:t>
            </w:r>
            <w:r w:rsidRPr="000637D7">
              <w:rPr>
                <w:rStyle w:val="Hyperlink"/>
                <w:rFonts w:hint="eastAsia"/>
                <w:noProof/>
                <w:rtl/>
                <w:lang w:bidi="fa-IR"/>
              </w:rPr>
              <w:t>مجاهد</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قراءات</w:t>
            </w:r>
            <w:r w:rsidRPr="000637D7">
              <w:rPr>
                <w:rStyle w:val="Hyperlink"/>
                <w:noProof/>
                <w:rtl/>
                <w:lang w:bidi="fa-IR"/>
              </w:rPr>
              <w:t xml:space="preserve"> </w:t>
            </w:r>
            <w:r w:rsidRPr="000637D7">
              <w:rPr>
                <w:rStyle w:val="Hyperlink"/>
                <w:rFonts w:hint="eastAsia"/>
                <w:noProof/>
                <w:rtl/>
                <w:lang w:bidi="fa-IR"/>
              </w:rPr>
              <w:t>سبع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0" w:history="1">
            <w:r w:rsidRPr="000637D7">
              <w:rPr>
                <w:rStyle w:val="Hyperlink"/>
                <w:rFonts w:hint="eastAsia"/>
                <w:noProof/>
                <w:rtl/>
                <w:lang w:bidi="fa-IR"/>
              </w:rPr>
              <w:t>قرّاى</w:t>
            </w:r>
            <w:r w:rsidRPr="000637D7">
              <w:rPr>
                <w:rStyle w:val="Hyperlink"/>
                <w:noProof/>
                <w:rtl/>
                <w:lang w:bidi="fa-IR"/>
              </w:rPr>
              <w:t xml:space="preserve"> </w:t>
            </w:r>
            <w:r w:rsidRPr="000637D7">
              <w:rPr>
                <w:rStyle w:val="Hyperlink"/>
                <w:rFonts w:hint="eastAsia"/>
                <w:noProof/>
                <w:rtl/>
                <w:lang w:bidi="fa-IR"/>
              </w:rPr>
              <w:t>سبعه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1" w:history="1">
            <w:r w:rsidRPr="000637D7">
              <w:rPr>
                <w:rStyle w:val="Hyperlink"/>
                <w:rFonts w:hint="eastAsia"/>
                <w:noProof/>
                <w:rtl/>
                <w:lang w:bidi="fa-IR"/>
              </w:rPr>
              <w:t>مطالعه</w:t>
            </w:r>
            <w:r w:rsidRPr="000637D7">
              <w:rPr>
                <w:rStyle w:val="Hyperlink"/>
                <w:noProof/>
                <w:rtl/>
                <w:lang w:bidi="fa-IR"/>
              </w:rPr>
              <w:t xml:space="preserve"> </w:t>
            </w:r>
            <w:r w:rsidRPr="000637D7">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2" w:history="1">
            <w:r w:rsidRPr="000637D7">
              <w:rPr>
                <w:rStyle w:val="Hyperlink"/>
                <w:rFonts w:hint="eastAsia"/>
                <w:noProof/>
                <w:rtl/>
                <w:lang w:bidi="fa-IR"/>
              </w:rPr>
              <w:t>نكاتى</w:t>
            </w:r>
            <w:r w:rsidRPr="000637D7">
              <w:rPr>
                <w:rStyle w:val="Hyperlink"/>
                <w:noProof/>
                <w:rtl/>
                <w:lang w:bidi="fa-IR"/>
              </w:rPr>
              <w:t xml:space="preserve"> </w:t>
            </w:r>
            <w:r w:rsidRPr="000637D7">
              <w:rPr>
                <w:rStyle w:val="Hyperlink"/>
                <w:rFonts w:hint="eastAsia"/>
                <w:noProof/>
                <w:rtl/>
                <w:lang w:bidi="fa-IR"/>
              </w:rPr>
              <w:t>درباره</w:t>
            </w:r>
            <w:r w:rsidRPr="000637D7">
              <w:rPr>
                <w:rStyle w:val="Hyperlink"/>
                <w:noProof/>
                <w:rtl/>
                <w:lang w:bidi="fa-IR"/>
              </w:rPr>
              <w:t xml:space="preserve"> </w:t>
            </w:r>
            <w:r w:rsidRPr="000637D7">
              <w:rPr>
                <w:rStyle w:val="Hyperlink"/>
                <w:rFonts w:hint="eastAsia"/>
                <w:noProof/>
                <w:rtl/>
                <w:lang w:bidi="fa-IR"/>
              </w:rPr>
              <w:t>قار</w:t>
            </w:r>
            <w:r w:rsidRPr="000637D7">
              <w:rPr>
                <w:rStyle w:val="Hyperlink"/>
                <w:rFonts w:hint="cs"/>
                <w:noProof/>
                <w:rtl/>
                <w:lang w:bidi="fa-IR"/>
              </w:rPr>
              <w:t>ی</w:t>
            </w:r>
            <w:r w:rsidRPr="000637D7">
              <w:rPr>
                <w:rStyle w:val="Hyperlink"/>
                <w:rFonts w:hint="eastAsia"/>
                <w:noProof/>
                <w:rtl/>
                <w:lang w:bidi="fa-IR"/>
              </w:rPr>
              <w:t>ان</w:t>
            </w:r>
            <w:r w:rsidRPr="000637D7">
              <w:rPr>
                <w:rStyle w:val="Hyperlink"/>
                <w:noProof/>
                <w:rtl/>
                <w:lang w:bidi="fa-IR"/>
              </w:rPr>
              <w:t xml:space="preserve"> </w:t>
            </w:r>
            <w:r w:rsidRPr="000637D7">
              <w:rPr>
                <w:rStyle w:val="Hyperlink"/>
                <w:rFonts w:hint="eastAsia"/>
                <w:noProof/>
                <w:rtl/>
                <w:lang w:bidi="fa-IR"/>
              </w:rPr>
              <w:t>هفت</w:t>
            </w:r>
            <w:r w:rsidRPr="000637D7">
              <w:rPr>
                <w:rStyle w:val="Hyperlink"/>
                <w:noProof/>
                <w:rtl/>
                <w:lang w:bidi="fa-IR"/>
              </w:rPr>
              <w:t xml:space="preserve"> </w:t>
            </w:r>
            <w:r w:rsidRPr="000637D7">
              <w:rPr>
                <w:rStyle w:val="Hyperlink"/>
                <w:rFonts w:hint="eastAsia"/>
                <w:noProof/>
                <w:rtl/>
                <w:lang w:bidi="fa-IR"/>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3"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64"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ضابطه</w:t>
            </w:r>
            <w:r w:rsidRPr="000637D7">
              <w:rPr>
                <w:rStyle w:val="Hyperlink"/>
                <w:noProof/>
                <w:rtl/>
                <w:lang w:bidi="fa-IR"/>
              </w:rPr>
              <w:t xml:space="preserve"> </w:t>
            </w:r>
            <w:r w:rsidRPr="000637D7">
              <w:rPr>
                <w:rStyle w:val="Hyperlink"/>
                <w:rFonts w:hint="eastAsia"/>
                <w:noProof/>
                <w:rtl/>
                <w:lang w:bidi="fa-IR"/>
              </w:rPr>
              <w:t>قبول</w:t>
            </w:r>
            <w:r w:rsidRPr="000637D7">
              <w:rPr>
                <w:rStyle w:val="Hyperlink"/>
                <w:noProof/>
                <w:rtl/>
                <w:lang w:bidi="fa-IR"/>
              </w:rPr>
              <w:t xml:space="preserve"> </w:t>
            </w:r>
            <w:r w:rsidRPr="000637D7">
              <w:rPr>
                <w:rStyle w:val="Hyperlink"/>
                <w:rFonts w:hint="eastAsia"/>
                <w:noProof/>
                <w:rtl/>
                <w:lang w:bidi="fa-IR"/>
              </w:rPr>
              <w:t>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5"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مق</w:t>
            </w:r>
            <w:r w:rsidRPr="000637D7">
              <w:rPr>
                <w:rStyle w:val="Hyperlink"/>
                <w:rFonts w:hint="cs"/>
                <w:noProof/>
                <w:rtl/>
                <w:lang w:bidi="fa-IR"/>
              </w:rPr>
              <w:t>ی</w:t>
            </w:r>
            <w:r w:rsidRPr="000637D7">
              <w:rPr>
                <w:rStyle w:val="Hyperlink"/>
                <w:rFonts w:hint="eastAsia"/>
                <w:noProof/>
                <w:rtl/>
                <w:lang w:bidi="fa-IR"/>
              </w:rPr>
              <w:t>اس</w:t>
            </w:r>
            <w:r w:rsidRPr="000637D7">
              <w:rPr>
                <w:rStyle w:val="Hyperlink"/>
                <w:noProof/>
                <w:rtl/>
                <w:lang w:bidi="fa-IR"/>
              </w:rPr>
              <w:t xml:space="preserve"> </w:t>
            </w:r>
            <w:r w:rsidRPr="000637D7">
              <w:rPr>
                <w:rStyle w:val="Hyperlink"/>
                <w:rFonts w:hint="eastAsia"/>
                <w:noProof/>
                <w:rtl/>
                <w:lang w:bidi="fa-IR"/>
              </w:rPr>
              <w:t>ابن</w:t>
            </w:r>
            <w:r w:rsidRPr="000637D7">
              <w:rPr>
                <w:rStyle w:val="Hyperlink"/>
                <w:noProof/>
                <w:rtl/>
                <w:lang w:bidi="fa-IR"/>
              </w:rPr>
              <w:t xml:space="preserve"> </w:t>
            </w:r>
            <w:r w:rsidRPr="000637D7">
              <w:rPr>
                <w:rStyle w:val="Hyperlink"/>
                <w:rFonts w:hint="eastAsia"/>
                <w:noProof/>
                <w:rtl/>
                <w:lang w:bidi="fa-IR"/>
              </w:rPr>
              <w:t>مجاهد</w:t>
            </w:r>
            <w:r w:rsidRPr="000637D7">
              <w:rPr>
                <w:rStyle w:val="Hyperlink"/>
                <w:noProof/>
                <w:rtl/>
                <w:lang w:bidi="fa-IR"/>
              </w:rPr>
              <w:t xml:space="preserve"> (</w:t>
            </w:r>
            <w:r w:rsidRPr="000637D7">
              <w:rPr>
                <w:rStyle w:val="Hyperlink"/>
                <w:rFonts w:hint="eastAsia"/>
                <w:noProof/>
                <w:rtl/>
                <w:lang w:bidi="fa-IR"/>
              </w:rPr>
              <w:t>م</w:t>
            </w:r>
            <w:r w:rsidRPr="000637D7">
              <w:rPr>
                <w:rStyle w:val="Hyperlink"/>
                <w:noProof/>
                <w:rtl/>
                <w:lang w:bidi="fa-IR"/>
              </w:rPr>
              <w:t xml:space="preserve"> 324 </w:t>
            </w:r>
            <w:r w:rsidRPr="000637D7">
              <w:rPr>
                <w:rStyle w:val="Hyperlink"/>
                <w:rFonts w:hint="eastAsia"/>
                <w:noProof/>
                <w:rtl/>
                <w:lang w:bidi="fa-IR"/>
              </w:rPr>
              <w:t>ق</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6"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مق</w:t>
            </w:r>
            <w:r w:rsidRPr="000637D7">
              <w:rPr>
                <w:rStyle w:val="Hyperlink"/>
                <w:rFonts w:hint="cs"/>
                <w:noProof/>
                <w:rtl/>
                <w:lang w:bidi="fa-IR"/>
              </w:rPr>
              <w:t>ی</w:t>
            </w:r>
            <w:r w:rsidRPr="000637D7">
              <w:rPr>
                <w:rStyle w:val="Hyperlink"/>
                <w:rFonts w:hint="eastAsia"/>
                <w:noProof/>
                <w:rtl/>
                <w:lang w:bidi="fa-IR"/>
              </w:rPr>
              <w:t>اس</w:t>
            </w:r>
            <w:r w:rsidRPr="000637D7">
              <w:rPr>
                <w:rStyle w:val="Hyperlink"/>
                <w:noProof/>
                <w:rtl/>
                <w:lang w:bidi="fa-IR"/>
              </w:rPr>
              <w:t xml:space="preserve"> </w:t>
            </w:r>
            <w:r w:rsidRPr="000637D7">
              <w:rPr>
                <w:rStyle w:val="Hyperlink"/>
                <w:rFonts w:hint="eastAsia"/>
                <w:noProof/>
                <w:rtl/>
                <w:lang w:bidi="fa-IR"/>
              </w:rPr>
              <w:t>ابن</w:t>
            </w:r>
            <w:r w:rsidRPr="000637D7">
              <w:rPr>
                <w:rStyle w:val="Hyperlink"/>
                <w:noProof/>
                <w:rtl/>
                <w:lang w:bidi="fa-IR"/>
              </w:rPr>
              <w:t xml:space="preserve"> </w:t>
            </w:r>
            <w:r w:rsidRPr="000637D7">
              <w:rPr>
                <w:rStyle w:val="Hyperlink"/>
                <w:rFonts w:hint="eastAsia"/>
                <w:noProof/>
                <w:rtl/>
                <w:lang w:bidi="fa-IR"/>
              </w:rPr>
              <w:t>جزرى</w:t>
            </w:r>
            <w:r w:rsidRPr="000637D7">
              <w:rPr>
                <w:rStyle w:val="Hyperlink"/>
                <w:noProof/>
                <w:rtl/>
                <w:lang w:bidi="fa-IR"/>
              </w:rPr>
              <w:t xml:space="preserve"> (</w:t>
            </w:r>
            <w:r w:rsidRPr="000637D7">
              <w:rPr>
                <w:rStyle w:val="Hyperlink"/>
                <w:rFonts w:hint="eastAsia"/>
                <w:noProof/>
                <w:rtl/>
                <w:lang w:bidi="fa-IR"/>
              </w:rPr>
              <w:t>م</w:t>
            </w:r>
            <w:r w:rsidRPr="000637D7">
              <w:rPr>
                <w:rStyle w:val="Hyperlink"/>
                <w:noProof/>
                <w:rtl/>
                <w:lang w:bidi="fa-IR"/>
              </w:rPr>
              <w:t xml:space="preserve"> 833 </w:t>
            </w:r>
            <w:r w:rsidRPr="000637D7">
              <w:rPr>
                <w:rStyle w:val="Hyperlink"/>
                <w:rFonts w:hint="eastAsia"/>
                <w:noProof/>
                <w:rtl/>
                <w:lang w:bidi="fa-IR"/>
              </w:rPr>
              <w:t>ق</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6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68"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69"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70"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171"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ششم</w:t>
            </w:r>
            <w:r w:rsidRPr="000637D7">
              <w:rPr>
                <w:rStyle w:val="Hyperlink"/>
                <w:noProof/>
                <w:rtl/>
                <w:lang w:bidi="fa-IR"/>
              </w:rPr>
              <w:t xml:space="preserve"> :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ناپذ</w:t>
            </w:r>
            <w:r w:rsidRPr="000637D7">
              <w:rPr>
                <w:rStyle w:val="Hyperlink"/>
                <w:rFonts w:hint="cs"/>
                <w:noProof/>
                <w:rtl/>
                <w:lang w:bidi="fa-IR"/>
              </w:rPr>
              <w:t>ی</w:t>
            </w:r>
            <w:r w:rsidRPr="000637D7">
              <w:rPr>
                <w:rStyle w:val="Hyperlink"/>
                <w:rFonts w:hint="eastAsia"/>
                <w:noProof/>
                <w:rtl/>
                <w:lang w:bidi="fa-IR"/>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7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كل</w:t>
            </w:r>
            <w:r w:rsidRPr="000637D7">
              <w:rPr>
                <w:rStyle w:val="Hyperlink"/>
                <w:rFonts w:hint="cs"/>
                <w:noProof/>
                <w:rtl/>
                <w:lang w:bidi="fa-IR"/>
              </w:rPr>
              <w:t>ی</w:t>
            </w:r>
            <w:r w:rsidRPr="000637D7">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3"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4" w:history="1">
            <w:r w:rsidRPr="000637D7">
              <w:rPr>
                <w:rStyle w:val="Hyperlink"/>
                <w:rFonts w:hint="eastAsia"/>
                <w:noProof/>
                <w:rtl/>
                <w:lang w:bidi="fa-IR"/>
              </w:rPr>
              <w:t>اهم</w:t>
            </w:r>
            <w:r w:rsidRPr="000637D7">
              <w:rPr>
                <w:rStyle w:val="Hyperlink"/>
                <w:rFonts w:hint="cs"/>
                <w:noProof/>
                <w:rtl/>
                <w:lang w:bidi="fa-IR"/>
              </w:rPr>
              <w:t>ی</w:t>
            </w:r>
            <w:r w:rsidRPr="000637D7">
              <w:rPr>
                <w:rStyle w:val="Hyperlink"/>
                <w:rFonts w:hint="eastAsia"/>
                <w:noProof/>
                <w:rtl/>
                <w:lang w:bidi="fa-IR"/>
              </w:rPr>
              <w:t>ت</w:t>
            </w:r>
            <w:r w:rsidRPr="000637D7">
              <w:rPr>
                <w:rStyle w:val="Hyperlink"/>
                <w:noProof/>
                <w:rtl/>
                <w:lang w:bidi="fa-IR"/>
              </w:rPr>
              <w:t xml:space="preserve"> </w:t>
            </w:r>
            <w:r w:rsidRPr="000637D7">
              <w:rPr>
                <w:rStyle w:val="Hyperlink"/>
                <w:rFonts w:hint="eastAsia"/>
                <w:noProof/>
                <w:rtl/>
                <w:lang w:bidi="fa-IR"/>
              </w:rPr>
              <w:t>و</w:t>
            </w:r>
            <w:r w:rsidRPr="000637D7">
              <w:rPr>
                <w:rStyle w:val="Hyperlink"/>
                <w:rFonts w:hint="cs"/>
                <w:noProof/>
                <w:rtl/>
                <w:lang w:bidi="fa-IR"/>
              </w:rPr>
              <w:t>ی</w:t>
            </w:r>
            <w:r w:rsidRPr="000637D7">
              <w:rPr>
                <w:rStyle w:val="Hyperlink"/>
                <w:rFonts w:hint="eastAsia"/>
                <w:noProof/>
                <w:rtl/>
                <w:lang w:bidi="fa-IR"/>
              </w:rPr>
              <w:t>ژه</w:t>
            </w:r>
            <w:r w:rsidRPr="000637D7">
              <w:rPr>
                <w:rStyle w:val="Hyperlink"/>
                <w:noProof/>
                <w:rtl/>
                <w:lang w:bidi="fa-IR"/>
              </w:rPr>
              <w:t xml:space="preserve"> </w:t>
            </w:r>
            <w:r w:rsidRPr="000637D7">
              <w:rPr>
                <w:rStyle w:val="Hyperlink"/>
                <w:rFonts w:hint="eastAsia"/>
                <w:noProof/>
                <w:rtl/>
                <w:lang w:bidi="fa-IR"/>
              </w:rPr>
              <w:t>با</w:t>
            </w:r>
            <w:r w:rsidRPr="000637D7">
              <w:rPr>
                <w:rStyle w:val="Hyperlink"/>
                <w:noProof/>
                <w:rtl/>
                <w:lang w:bidi="fa-IR"/>
              </w:rPr>
              <w:t xml:space="preserve"> </w:t>
            </w:r>
            <w:r w:rsidRPr="000637D7">
              <w:rPr>
                <w:rStyle w:val="Hyperlink"/>
                <w:rFonts w:hint="eastAsia"/>
                <w:noProof/>
                <w:rtl/>
                <w:lang w:bidi="fa-IR"/>
              </w:rPr>
              <w:t>توجه</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نظرگاه</w:t>
            </w:r>
            <w:r w:rsidRPr="000637D7">
              <w:rPr>
                <w:rStyle w:val="Hyperlink"/>
                <w:noProof/>
                <w:rtl/>
                <w:lang w:bidi="fa-IR"/>
              </w:rPr>
              <w:t xml:space="preserve"> </w:t>
            </w:r>
            <w:r w:rsidRPr="000637D7">
              <w:rPr>
                <w:rStyle w:val="Hyperlink"/>
                <w:rFonts w:hint="eastAsia"/>
                <w:noProof/>
                <w:rtl/>
                <w:lang w:bidi="fa-IR"/>
              </w:rPr>
              <w:t>ش</w:t>
            </w:r>
            <w:r w:rsidRPr="000637D7">
              <w:rPr>
                <w:rStyle w:val="Hyperlink"/>
                <w:rFonts w:hint="cs"/>
                <w:noProof/>
                <w:rtl/>
                <w:lang w:bidi="fa-IR"/>
              </w:rPr>
              <w:t>ی</w:t>
            </w:r>
            <w:r w:rsidRPr="000637D7">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5" w:history="1">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6" w:history="1">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7" w:history="1">
            <w:r w:rsidRPr="000637D7">
              <w:rPr>
                <w:rStyle w:val="Hyperlink"/>
                <w:noProof/>
                <w:lang w:bidi="fa-IR"/>
              </w:rPr>
              <w:t>1</w:t>
            </w:r>
            <w:r w:rsidRPr="000637D7">
              <w:rPr>
                <w:rStyle w:val="Hyperlink"/>
                <w:noProof/>
                <w:rtl/>
                <w:lang w:bidi="fa-IR"/>
              </w:rPr>
              <w:t xml:space="preserve">.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معنوى</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8" w:history="1">
            <w:r w:rsidRPr="000637D7">
              <w:rPr>
                <w:rStyle w:val="Hyperlink"/>
                <w:noProof/>
                <w:lang w:bidi="fa-IR"/>
              </w:rPr>
              <w:t>2</w:t>
            </w:r>
            <w:r w:rsidRPr="000637D7">
              <w:rPr>
                <w:rStyle w:val="Hyperlink"/>
                <w:noProof/>
                <w:rtl/>
                <w:lang w:bidi="fa-IR"/>
              </w:rPr>
              <w:t xml:space="preserve">.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لفظى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79"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80"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آراى</w:t>
            </w:r>
            <w:r w:rsidRPr="000637D7">
              <w:rPr>
                <w:rStyle w:val="Hyperlink"/>
                <w:noProof/>
                <w:rtl/>
                <w:lang w:bidi="fa-IR"/>
              </w:rPr>
              <w:t xml:space="preserve"> </w:t>
            </w:r>
            <w:r w:rsidRPr="000637D7">
              <w:rPr>
                <w:rStyle w:val="Hyperlink"/>
                <w:rFonts w:hint="eastAsia"/>
                <w:noProof/>
                <w:rtl/>
                <w:lang w:bidi="fa-IR"/>
              </w:rPr>
              <w:t>دانشمندان</w:t>
            </w:r>
            <w:r w:rsidRPr="000637D7">
              <w:rPr>
                <w:rStyle w:val="Hyperlink"/>
                <w:noProof/>
                <w:rtl/>
                <w:lang w:bidi="fa-IR"/>
              </w:rPr>
              <w:t xml:space="preserve"> </w:t>
            </w:r>
            <w:r w:rsidRPr="000637D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8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دلا</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عدم</w:t>
            </w:r>
            <w:r w:rsidRPr="000637D7">
              <w:rPr>
                <w:rStyle w:val="Hyperlink"/>
                <w:noProof/>
                <w:rtl/>
                <w:lang w:bidi="fa-IR"/>
              </w:rPr>
              <w:t xml:space="preserve">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3" w:history="1">
            <w:r w:rsidRPr="000637D7">
              <w:rPr>
                <w:rStyle w:val="Hyperlink"/>
                <w:rFonts w:hint="eastAsia"/>
                <w:noProof/>
                <w:rtl/>
                <w:lang w:bidi="fa-IR"/>
              </w:rPr>
              <w:t>اوّل</w:t>
            </w:r>
            <w:r w:rsidRPr="000637D7">
              <w:rPr>
                <w:rStyle w:val="Hyperlink"/>
                <w:noProof/>
                <w:rtl/>
                <w:lang w:bidi="fa-IR"/>
              </w:rPr>
              <w:t xml:space="preserve">: </w:t>
            </w:r>
            <w:r w:rsidRPr="000637D7">
              <w:rPr>
                <w:rStyle w:val="Hyperlink"/>
                <w:rFonts w:hint="eastAsia"/>
                <w:noProof/>
                <w:rtl/>
                <w:lang w:bidi="fa-IR"/>
              </w:rPr>
              <w:t>دل</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قرآنى؛</w:t>
            </w:r>
            <w:r w:rsidRPr="000637D7">
              <w:rPr>
                <w:rStyle w:val="Hyperlink"/>
                <w:noProof/>
                <w:rtl/>
                <w:lang w:bidi="fa-IR"/>
              </w:rPr>
              <w:t xml:space="preserve"> </w:t>
            </w:r>
            <w:r w:rsidRPr="000637D7">
              <w:rPr>
                <w:rStyle w:val="Hyperlink"/>
                <w:rFonts w:hint="eastAsia"/>
                <w:noProof/>
                <w:rtl/>
                <w:lang w:bidi="fa-IR"/>
              </w:rPr>
              <w:t>مانند</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حفظ</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عدم</w:t>
            </w:r>
            <w:r w:rsidRPr="000637D7">
              <w:rPr>
                <w:rStyle w:val="Hyperlink"/>
                <w:noProof/>
                <w:rtl/>
                <w:lang w:bidi="fa-IR"/>
              </w:rPr>
              <w:t xml:space="preserve"> </w:t>
            </w:r>
            <w:r w:rsidRPr="000637D7">
              <w:rPr>
                <w:rStyle w:val="Hyperlink"/>
                <w:rFonts w:hint="eastAsia"/>
                <w:noProof/>
                <w:rtl/>
                <w:lang w:bidi="fa-IR"/>
              </w:rPr>
              <w:t>ات</w:t>
            </w:r>
            <w:r w:rsidRPr="000637D7">
              <w:rPr>
                <w:rStyle w:val="Hyperlink"/>
                <w:rFonts w:hint="cs"/>
                <w:noProof/>
                <w:rtl/>
                <w:lang w:bidi="fa-IR"/>
              </w:rPr>
              <w:t>ی</w:t>
            </w:r>
            <w:r w:rsidRPr="000637D7">
              <w:rPr>
                <w:rStyle w:val="Hyperlink"/>
                <w:rFonts w:hint="eastAsia"/>
                <w:noProof/>
                <w:rtl/>
                <w:lang w:bidi="fa-IR"/>
              </w:rPr>
              <w:t>ان</w:t>
            </w:r>
            <w:r w:rsidRPr="000637D7">
              <w:rPr>
                <w:rStyle w:val="Hyperlink"/>
                <w:noProof/>
                <w:rtl/>
                <w:lang w:bidi="fa-IR"/>
              </w:rPr>
              <w:t xml:space="preserve"> </w:t>
            </w:r>
            <w:r w:rsidRPr="000637D7">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4" w:history="1">
            <w:r w:rsidRPr="000637D7">
              <w:rPr>
                <w:rStyle w:val="Hyperlink"/>
                <w:rFonts w:hint="eastAsia"/>
                <w:noProof/>
                <w:rtl/>
                <w:lang w:bidi="fa-IR"/>
              </w:rPr>
              <w:t>دوم</w:t>
            </w:r>
            <w:r w:rsidRPr="000637D7">
              <w:rPr>
                <w:rStyle w:val="Hyperlink"/>
                <w:noProof/>
                <w:rtl/>
                <w:lang w:bidi="fa-IR"/>
              </w:rPr>
              <w:t xml:space="preserve">: </w:t>
            </w:r>
            <w:r w:rsidRPr="000637D7">
              <w:rPr>
                <w:rStyle w:val="Hyperlink"/>
                <w:rFonts w:hint="eastAsia"/>
                <w:noProof/>
                <w:rtl/>
                <w:lang w:bidi="fa-IR"/>
              </w:rPr>
              <w:t>دل</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روا</w:t>
            </w:r>
            <w:r w:rsidRPr="000637D7">
              <w:rPr>
                <w:rStyle w:val="Hyperlink"/>
                <w:rFonts w:hint="cs"/>
                <w:noProof/>
                <w:rtl/>
                <w:lang w:bidi="fa-IR"/>
              </w:rPr>
              <w:t>ی</w:t>
            </w:r>
            <w:r w:rsidRPr="000637D7">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5" w:history="1">
            <w:r w:rsidRPr="000637D7">
              <w:rPr>
                <w:rStyle w:val="Hyperlink"/>
                <w:rFonts w:hint="eastAsia"/>
                <w:noProof/>
                <w:rtl/>
                <w:lang w:bidi="fa-IR"/>
              </w:rPr>
              <w:t>سوم</w:t>
            </w:r>
            <w:r w:rsidRPr="000637D7">
              <w:rPr>
                <w:rStyle w:val="Hyperlink"/>
                <w:noProof/>
                <w:rtl/>
                <w:lang w:bidi="fa-IR"/>
              </w:rPr>
              <w:t xml:space="preserve">: </w:t>
            </w:r>
            <w:r w:rsidRPr="000637D7">
              <w:rPr>
                <w:rStyle w:val="Hyperlink"/>
                <w:rFonts w:hint="eastAsia"/>
                <w:noProof/>
                <w:rtl/>
                <w:lang w:bidi="fa-IR"/>
              </w:rPr>
              <w:t>دل</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6" w:history="1">
            <w:r w:rsidRPr="000637D7">
              <w:rPr>
                <w:rStyle w:val="Hyperlink"/>
                <w:rFonts w:hint="eastAsia"/>
                <w:noProof/>
                <w:rtl/>
                <w:lang w:bidi="fa-IR"/>
              </w:rPr>
              <w:t>چهارم</w:t>
            </w:r>
            <w:r w:rsidRPr="000637D7">
              <w:rPr>
                <w:rStyle w:val="Hyperlink"/>
                <w:noProof/>
                <w:rtl/>
                <w:lang w:bidi="fa-IR"/>
              </w:rPr>
              <w:t xml:space="preserve">: </w:t>
            </w:r>
            <w:r w:rsidRPr="000637D7">
              <w:rPr>
                <w:rStyle w:val="Hyperlink"/>
                <w:rFonts w:hint="eastAsia"/>
                <w:noProof/>
                <w:rtl/>
                <w:lang w:bidi="fa-IR"/>
              </w:rPr>
              <w:t>تحل</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تار</w:t>
            </w:r>
            <w:r w:rsidRPr="000637D7">
              <w:rPr>
                <w:rStyle w:val="Hyperlink"/>
                <w:rFonts w:hint="cs"/>
                <w:noProof/>
                <w:rtl/>
                <w:lang w:bidi="fa-IR"/>
              </w:rPr>
              <w:t>ی</w:t>
            </w:r>
            <w:r w:rsidRPr="000637D7">
              <w:rPr>
                <w:rStyle w:val="Hyperlink"/>
                <w:rFonts w:hint="eastAsia"/>
                <w:noProof/>
                <w:rtl/>
                <w:lang w:bidi="fa-IR"/>
              </w:rPr>
              <w:t>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7" w:history="1">
            <w:r w:rsidRPr="000637D7">
              <w:rPr>
                <w:rStyle w:val="Hyperlink"/>
                <w:rFonts w:hint="eastAsia"/>
                <w:noProof/>
                <w:rtl/>
                <w:lang w:bidi="fa-IR"/>
              </w:rPr>
              <w:t>پنجم</w:t>
            </w:r>
            <w:r w:rsidRPr="000637D7">
              <w:rPr>
                <w:rStyle w:val="Hyperlink"/>
                <w:noProof/>
                <w:rtl/>
                <w:lang w:bidi="fa-IR"/>
              </w:rPr>
              <w:t xml:space="preserve">: </w:t>
            </w:r>
            <w:r w:rsidRPr="000637D7">
              <w:rPr>
                <w:rStyle w:val="Hyperlink"/>
                <w:rFonts w:hint="eastAsia"/>
                <w:noProof/>
                <w:rtl/>
                <w:lang w:bidi="fa-IR"/>
              </w:rPr>
              <w:t>ش</w:t>
            </w:r>
            <w:r w:rsidRPr="000637D7">
              <w:rPr>
                <w:rStyle w:val="Hyperlink"/>
                <w:rFonts w:hint="cs"/>
                <w:noProof/>
                <w:rtl/>
                <w:lang w:bidi="fa-IR"/>
              </w:rPr>
              <w:t>ی</w:t>
            </w:r>
            <w:r w:rsidRPr="000637D7">
              <w:rPr>
                <w:rStyle w:val="Hyperlink"/>
                <w:rFonts w:hint="eastAsia"/>
                <w:noProof/>
                <w:rtl/>
                <w:lang w:bidi="fa-IR"/>
              </w:rPr>
              <w:t>وه</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اختصاصى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انحصارى</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ا</w:t>
            </w:r>
            <w:r w:rsidRPr="000637D7">
              <w:rPr>
                <w:rStyle w:val="Hyperlink"/>
                <w:rFonts w:hint="cs"/>
                <w:noProof/>
                <w:rtl/>
                <w:lang w:bidi="fa-IR"/>
              </w:rPr>
              <w:t>ی</w:t>
            </w:r>
            <w:r w:rsidRPr="000637D7">
              <w:rPr>
                <w:rStyle w:val="Hyperlink"/>
                <w:rFonts w:hint="eastAsia"/>
                <w:noProof/>
                <w:rtl/>
                <w:lang w:bidi="fa-IR"/>
              </w:rPr>
              <w:t>جاد</w:t>
            </w:r>
            <w:r w:rsidRPr="000637D7">
              <w:rPr>
                <w:rStyle w:val="Hyperlink"/>
                <w:noProof/>
                <w:rtl/>
                <w:lang w:bidi="fa-IR"/>
              </w:rPr>
              <w:t xml:space="preserve"> </w:t>
            </w:r>
            <w:r w:rsidRPr="000637D7">
              <w:rPr>
                <w:rStyle w:val="Hyperlink"/>
                <w:rFonts w:hint="eastAsia"/>
                <w:noProof/>
                <w:rtl/>
                <w:lang w:bidi="fa-IR"/>
              </w:rPr>
              <w:t>مصون</w:t>
            </w:r>
            <w:r w:rsidRPr="000637D7">
              <w:rPr>
                <w:rStyle w:val="Hyperlink"/>
                <w:rFonts w:hint="cs"/>
                <w:noProof/>
                <w:rtl/>
                <w:lang w:bidi="fa-IR"/>
              </w:rPr>
              <w:t>ی</w:t>
            </w:r>
            <w:r w:rsidRPr="000637D7">
              <w:rPr>
                <w:rStyle w:val="Hyperlink"/>
                <w:rFonts w:hint="eastAsia"/>
                <w:noProof/>
                <w:rtl/>
                <w:lang w:bidi="fa-IR"/>
              </w:rPr>
              <w:t>ت</w:t>
            </w:r>
            <w:r w:rsidRPr="000637D7">
              <w:rPr>
                <w:rStyle w:val="Hyperlink"/>
                <w:noProof/>
                <w:rtl/>
                <w:lang w:bidi="fa-IR"/>
              </w:rPr>
              <w:t xml:space="preserve"> </w:t>
            </w:r>
            <w:r w:rsidRPr="000637D7">
              <w:rPr>
                <w:rStyle w:val="Hyperlink"/>
                <w:rFonts w:hint="eastAsia"/>
                <w:noProof/>
                <w:rtl/>
                <w:lang w:bidi="fa-IR"/>
              </w:rPr>
              <w:t>براى</w:t>
            </w:r>
            <w:r w:rsidRPr="000637D7">
              <w:rPr>
                <w:rStyle w:val="Hyperlink"/>
                <w:noProof/>
                <w:rtl/>
                <w:lang w:bidi="fa-IR"/>
              </w:rPr>
              <w:t xml:space="preserve"> </w:t>
            </w:r>
            <w:r w:rsidRPr="000637D7">
              <w:rPr>
                <w:rStyle w:val="Hyperlink"/>
                <w:rFonts w:hint="eastAsia"/>
                <w:noProof/>
                <w:rtl/>
                <w:lang w:bidi="fa-IR"/>
              </w:rPr>
              <w:t>خو</w:t>
            </w:r>
            <w:r w:rsidRPr="000637D7">
              <w:rPr>
                <w:rStyle w:val="Hyperlink"/>
                <w:rFonts w:hint="cs"/>
                <w:noProof/>
                <w:rtl/>
                <w:lang w:bidi="fa-IR"/>
              </w:rPr>
              <w:t>ی</w:t>
            </w:r>
            <w:r w:rsidRPr="000637D7">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88"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89"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شبهات</w:t>
            </w:r>
            <w:r w:rsidRPr="000637D7">
              <w:rPr>
                <w:rStyle w:val="Hyperlink"/>
                <w:noProof/>
                <w:rtl/>
                <w:lang w:bidi="fa-IR"/>
              </w:rPr>
              <w:t xml:space="preserve"> </w:t>
            </w:r>
            <w:r w:rsidRPr="000637D7">
              <w:rPr>
                <w:rStyle w:val="Hyperlink"/>
                <w:rFonts w:hint="eastAsia"/>
                <w:noProof/>
                <w:rtl/>
                <w:lang w:bidi="fa-IR"/>
              </w:rPr>
              <w:t>قائلان</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تحر</w:t>
            </w:r>
            <w:r w:rsidRPr="000637D7">
              <w:rPr>
                <w:rStyle w:val="Hyperlink"/>
                <w:rFonts w:hint="cs"/>
                <w:noProof/>
                <w:rtl/>
                <w:lang w:bidi="fa-IR"/>
              </w:rPr>
              <w:t>ی</w:t>
            </w:r>
            <w:r w:rsidRPr="000637D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90" w:history="1">
            <w:r w:rsidRPr="000637D7">
              <w:rPr>
                <w:rStyle w:val="Hyperlink"/>
                <w:rFonts w:hint="eastAsia"/>
                <w:noProof/>
                <w:rtl/>
                <w:lang w:bidi="fa-IR"/>
              </w:rPr>
              <w:t>شبهات</w:t>
            </w:r>
            <w:r w:rsidRPr="000637D7">
              <w:rPr>
                <w:rStyle w:val="Hyperlink"/>
                <w:noProof/>
                <w:rtl/>
                <w:lang w:bidi="fa-IR"/>
              </w:rPr>
              <w:t xml:space="preserve"> </w:t>
            </w:r>
            <w:r w:rsidRPr="000637D7">
              <w:rPr>
                <w:rStyle w:val="Hyperlink"/>
                <w:rFonts w:hint="eastAsia"/>
                <w:noProof/>
                <w:rtl/>
                <w:lang w:bidi="fa-IR"/>
              </w:rPr>
              <w:t>دوازده</w:t>
            </w:r>
            <w:r w:rsidRPr="000637D7">
              <w:rPr>
                <w:rStyle w:val="Hyperlink"/>
                <w:noProof/>
                <w:rtl/>
                <w:lang w:bidi="fa-IR"/>
              </w:rPr>
              <w:t xml:space="preserve"> </w:t>
            </w:r>
            <w:r w:rsidRPr="000637D7">
              <w:rPr>
                <w:rStyle w:val="Hyperlink"/>
                <w:rFonts w:hint="eastAsia"/>
                <w:noProof/>
                <w:rtl/>
                <w:lang w:bidi="fa-IR"/>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9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92"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93"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94"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195"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هفتم</w:t>
            </w:r>
            <w:r w:rsidRPr="000637D7">
              <w:rPr>
                <w:rStyle w:val="Hyperlink"/>
                <w:noProof/>
                <w:rtl/>
                <w:lang w:bidi="fa-IR"/>
              </w:rPr>
              <w:t xml:space="preserve"> : </w:t>
            </w:r>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مانند</w:t>
            </w:r>
            <w:r w:rsidRPr="000637D7">
              <w:rPr>
                <w:rStyle w:val="Hyperlink"/>
                <w:noProof/>
                <w:rtl/>
                <w:lang w:bidi="fa-IR"/>
              </w:rPr>
              <w:t xml:space="preserve"> </w:t>
            </w:r>
            <w:r w:rsidRPr="000637D7">
              <w:rPr>
                <w:rStyle w:val="Hyperlink"/>
                <w:rFonts w:hint="eastAsia"/>
                <w:noProof/>
                <w:rtl/>
                <w:lang w:bidi="fa-IR"/>
              </w:rPr>
              <w:t>ناپذ</w:t>
            </w:r>
            <w:r w:rsidRPr="000637D7">
              <w:rPr>
                <w:rStyle w:val="Hyperlink"/>
                <w:rFonts w:hint="cs"/>
                <w:noProof/>
                <w:rtl/>
                <w:lang w:bidi="fa-IR"/>
              </w:rPr>
              <w:t>ی</w:t>
            </w:r>
            <w:r w:rsidRPr="000637D7">
              <w:rPr>
                <w:rStyle w:val="Hyperlink"/>
                <w:rFonts w:hint="eastAsia"/>
                <w:noProof/>
                <w:rtl/>
                <w:lang w:bidi="fa-IR"/>
              </w:rPr>
              <w:t>رى</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196"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97" w:history="1">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لغت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98" w:history="1">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معجزه</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199" w:history="1">
            <w:r w:rsidRPr="000637D7">
              <w:rPr>
                <w:rStyle w:val="Hyperlink"/>
                <w:rFonts w:hint="eastAsia"/>
                <w:noProof/>
                <w:rtl/>
                <w:lang w:bidi="fa-IR"/>
              </w:rPr>
              <w:t>بهتر</w:t>
            </w:r>
            <w:r w:rsidRPr="000637D7">
              <w:rPr>
                <w:rStyle w:val="Hyperlink"/>
                <w:rFonts w:hint="cs"/>
                <w:noProof/>
                <w:rtl/>
                <w:lang w:bidi="fa-IR"/>
              </w:rPr>
              <w:t>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معجزه</w:t>
            </w:r>
            <w:r w:rsidRPr="000637D7">
              <w:rPr>
                <w:rStyle w:val="Hyperlink"/>
                <w:noProof/>
                <w:rtl/>
                <w:lang w:bidi="fa-IR"/>
              </w:rPr>
              <w:t xml:space="preserve"> (</w:t>
            </w:r>
            <w:r w:rsidRPr="000637D7">
              <w:rPr>
                <w:rStyle w:val="Hyperlink"/>
                <w:rFonts w:hint="eastAsia"/>
                <w:noProof/>
                <w:rtl/>
                <w:lang w:bidi="fa-IR"/>
              </w:rPr>
              <w:t>فلسفه</w:t>
            </w:r>
            <w:r w:rsidRPr="000637D7">
              <w:rPr>
                <w:rStyle w:val="Hyperlink"/>
                <w:noProof/>
                <w:rtl/>
                <w:lang w:bidi="fa-IR"/>
              </w:rPr>
              <w:t xml:space="preserve"> </w:t>
            </w:r>
            <w:r w:rsidRPr="000637D7">
              <w:rPr>
                <w:rStyle w:val="Hyperlink"/>
                <w:rFonts w:hint="eastAsia"/>
                <w:noProof/>
                <w:rtl/>
                <w:lang w:bidi="fa-IR"/>
              </w:rPr>
              <w:t>تنوّع</w:t>
            </w:r>
            <w:r w:rsidRPr="000637D7">
              <w:rPr>
                <w:rStyle w:val="Hyperlink"/>
                <w:noProof/>
                <w:rtl/>
                <w:lang w:bidi="fa-IR"/>
              </w:rPr>
              <w:t xml:space="preserve"> </w:t>
            </w:r>
            <w:r w:rsidRPr="000637D7">
              <w:rPr>
                <w:rStyle w:val="Hyperlink"/>
                <w:rFonts w:hint="eastAsia"/>
                <w:noProof/>
                <w:rtl/>
                <w:lang w:bidi="fa-IR"/>
              </w:rPr>
              <w:t>معجزات</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0"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01"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تحدّى</w:t>
            </w:r>
            <w:r w:rsidRPr="000637D7">
              <w:rPr>
                <w:rStyle w:val="Hyperlink"/>
                <w:noProof/>
                <w:rtl/>
                <w:lang w:bidi="fa-IR"/>
              </w:rPr>
              <w:t xml:space="preserve"> (</w:t>
            </w:r>
            <w:r w:rsidRPr="000637D7">
              <w:rPr>
                <w:rStyle w:val="Hyperlink"/>
                <w:rFonts w:hint="eastAsia"/>
                <w:noProof/>
                <w:rtl/>
                <w:lang w:bidi="fa-IR"/>
              </w:rPr>
              <w:t>مبارزه</w:t>
            </w:r>
            <w:r w:rsidRPr="000637D7">
              <w:rPr>
                <w:rStyle w:val="Hyperlink"/>
                <w:noProof/>
                <w:rtl/>
                <w:lang w:bidi="fa-IR"/>
              </w:rPr>
              <w:t xml:space="preserve"> </w:t>
            </w:r>
            <w:r w:rsidRPr="000637D7">
              <w:rPr>
                <w:rStyle w:val="Hyperlink"/>
                <w:rFonts w:hint="eastAsia"/>
                <w:noProof/>
                <w:rtl/>
                <w:lang w:bidi="fa-IR"/>
              </w:rPr>
              <w:t>طلبى</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2" w:history="1">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تحدّى</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3" w:history="1">
            <w:r w:rsidRPr="000637D7">
              <w:rPr>
                <w:rStyle w:val="Hyperlink"/>
                <w:rFonts w:hint="eastAsia"/>
                <w:noProof/>
                <w:rtl/>
                <w:lang w:bidi="fa-IR"/>
              </w:rPr>
              <w:t>نكاتى</w:t>
            </w:r>
            <w:r w:rsidRPr="000637D7">
              <w:rPr>
                <w:rStyle w:val="Hyperlink"/>
                <w:noProof/>
                <w:rtl/>
                <w:lang w:bidi="fa-IR"/>
              </w:rPr>
              <w:t xml:space="preserve"> </w:t>
            </w:r>
            <w:r w:rsidRPr="000637D7">
              <w:rPr>
                <w:rStyle w:val="Hyperlink"/>
                <w:rFonts w:hint="eastAsia"/>
                <w:noProof/>
                <w:rtl/>
                <w:lang w:bidi="fa-IR"/>
              </w:rPr>
              <w:t>راجع</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تحدّى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4" w:history="1">
            <w:r w:rsidRPr="000637D7">
              <w:rPr>
                <w:rStyle w:val="Hyperlink"/>
                <w:rFonts w:hint="eastAsia"/>
                <w:noProof/>
                <w:rtl/>
                <w:lang w:bidi="fa-IR"/>
              </w:rPr>
              <w:t>نظر</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صَرفه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5" w:history="1">
            <w:r w:rsidRPr="000637D7">
              <w:rPr>
                <w:rStyle w:val="Hyperlink"/>
                <w:rFonts w:hint="eastAsia"/>
                <w:noProof/>
                <w:rtl/>
                <w:lang w:bidi="fa-IR"/>
              </w:rPr>
              <w:t>معارضه</w:t>
            </w:r>
            <w:r w:rsidRPr="000637D7">
              <w:rPr>
                <w:rStyle w:val="Hyperlink"/>
                <w:noProof/>
                <w:rtl/>
                <w:lang w:bidi="fa-IR"/>
              </w:rPr>
              <w:t xml:space="preserve"> </w:t>
            </w:r>
            <w:r w:rsidRPr="000637D7">
              <w:rPr>
                <w:rStyle w:val="Hyperlink"/>
                <w:rFonts w:hint="eastAsia"/>
                <w:noProof/>
                <w:rtl/>
                <w:lang w:bidi="fa-IR"/>
              </w:rPr>
              <w:t>با</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تحدّى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6"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07"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ابعاد</w:t>
            </w:r>
            <w:r w:rsidRPr="000637D7">
              <w:rPr>
                <w:rStyle w:val="Hyperlink"/>
                <w:noProof/>
                <w:rtl/>
                <w:lang w:bidi="fa-IR"/>
              </w:rPr>
              <w:t xml:space="preserve"> </w:t>
            </w:r>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وجوه</w:t>
            </w:r>
            <w:r w:rsidRPr="000637D7">
              <w:rPr>
                <w:rStyle w:val="Hyperlink"/>
                <w:noProof/>
                <w:rtl/>
                <w:lang w:bidi="fa-IR"/>
              </w:rPr>
              <w:t xml:space="preserve"> </w:t>
            </w:r>
            <w:r w:rsidRPr="000637D7">
              <w:rPr>
                <w:rStyle w:val="Hyperlink"/>
                <w:rFonts w:hint="eastAsia"/>
                <w:noProof/>
                <w:rtl/>
                <w:lang w:bidi="fa-IR"/>
              </w:rPr>
              <w:t>اعجاز</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8" w:history="1">
            <w:r w:rsidRPr="000637D7">
              <w:rPr>
                <w:rStyle w:val="Hyperlink"/>
                <w:noProof/>
                <w:lang w:bidi="fa-IR"/>
              </w:rPr>
              <w:t>1</w:t>
            </w:r>
            <w:r w:rsidRPr="000637D7">
              <w:rPr>
                <w:rStyle w:val="Hyperlink"/>
                <w:noProof/>
                <w:rtl/>
                <w:lang w:bidi="fa-IR"/>
              </w:rPr>
              <w:t xml:space="preserve">. </w:t>
            </w:r>
            <w:r w:rsidRPr="000637D7">
              <w:rPr>
                <w:rStyle w:val="Hyperlink"/>
                <w:rFonts w:hint="eastAsia"/>
                <w:noProof/>
                <w:rtl/>
                <w:lang w:bidi="fa-IR"/>
              </w:rPr>
              <w:t>شخص</w:t>
            </w:r>
            <w:r w:rsidRPr="000637D7">
              <w:rPr>
                <w:rStyle w:val="Hyperlink"/>
                <w:rFonts w:hint="cs"/>
                <w:noProof/>
                <w:rtl/>
                <w:lang w:bidi="fa-IR"/>
              </w:rPr>
              <w:t>ی</w:t>
            </w:r>
            <w:r w:rsidRPr="000637D7">
              <w:rPr>
                <w:rStyle w:val="Hyperlink"/>
                <w:rFonts w:hint="eastAsia"/>
                <w:noProof/>
                <w:rtl/>
                <w:lang w:bidi="fa-IR"/>
              </w:rPr>
              <w:t>ت</w:t>
            </w:r>
            <w:r w:rsidRPr="000637D7">
              <w:rPr>
                <w:rStyle w:val="Hyperlink"/>
                <w:noProof/>
                <w:rtl/>
                <w:lang w:bidi="fa-IR"/>
              </w:rPr>
              <w:t xml:space="preserve"> </w:t>
            </w:r>
            <w:r w:rsidRPr="000637D7">
              <w:rPr>
                <w:rStyle w:val="Hyperlink"/>
                <w:rFonts w:hint="eastAsia"/>
                <w:noProof/>
                <w:rtl/>
                <w:lang w:bidi="fa-IR"/>
              </w:rPr>
              <w:t>پ</w:t>
            </w:r>
            <w:r w:rsidRPr="000637D7">
              <w:rPr>
                <w:rStyle w:val="Hyperlink"/>
                <w:rFonts w:hint="cs"/>
                <w:noProof/>
                <w:rtl/>
                <w:lang w:bidi="fa-IR"/>
              </w:rPr>
              <w:t>ی</w:t>
            </w:r>
            <w:r w:rsidRPr="000637D7">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09" w:history="1">
            <w:r w:rsidRPr="000637D7">
              <w:rPr>
                <w:rStyle w:val="Hyperlink"/>
                <w:noProof/>
                <w:lang w:bidi="fa-IR"/>
              </w:rPr>
              <w:t>2</w:t>
            </w:r>
            <w:r w:rsidRPr="000637D7">
              <w:rPr>
                <w:rStyle w:val="Hyperlink"/>
                <w:noProof/>
                <w:rtl/>
                <w:lang w:bidi="fa-IR"/>
              </w:rPr>
              <w:t xml:space="preserve">. </w:t>
            </w:r>
            <w:r w:rsidRPr="000637D7">
              <w:rPr>
                <w:rStyle w:val="Hyperlink"/>
                <w:rFonts w:hint="eastAsia"/>
                <w:noProof/>
                <w:rtl/>
                <w:lang w:bidi="fa-IR"/>
              </w:rPr>
              <w:t>فصاحت</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بلاغت</w:t>
            </w:r>
            <w:r w:rsidRPr="000637D7">
              <w:rPr>
                <w:rStyle w:val="Hyperlink"/>
                <w:noProof/>
                <w:rtl/>
                <w:lang w:bidi="fa-IR"/>
              </w:rPr>
              <w:t xml:space="preserve"> (</w:t>
            </w:r>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ب</w:t>
            </w:r>
            <w:r w:rsidRPr="000637D7">
              <w:rPr>
                <w:rStyle w:val="Hyperlink"/>
                <w:rFonts w:hint="cs"/>
                <w:noProof/>
                <w:rtl/>
                <w:lang w:bidi="fa-IR"/>
              </w:rPr>
              <w:t>ی</w:t>
            </w:r>
            <w:r w:rsidRPr="000637D7">
              <w:rPr>
                <w:rStyle w:val="Hyperlink"/>
                <w:rFonts w:hint="eastAsia"/>
                <w:noProof/>
                <w:rtl/>
                <w:lang w:bidi="fa-IR"/>
              </w:rPr>
              <w:t>انى</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0" w:history="1">
            <w:r w:rsidRPr="000637D7">
              <w:rPr>
                <w:rStyle w:val="Hyperlink"/>
                <w:noProof/>
                <w:lang w:bidi="fa-IR"/>
              </w:rPr>
              <w:t>3</w:t>
            </w:r>
            <w:r w:rsidRPr="000637D7">
              <w:rPr>
                <w:rStyle w:val="Hyperlink"/>
                <w:noProof/>
                <w:rtl/>
                <w:lang w:bidi="fa-IR"/>
              </w:rPr>
              <w:t xml:space="preserve">. </w:t>
            </w:r>
            <w:r w:rsidRPr="000637D7">
              <w:rPr>
                <w:rStyle w:val="Hyperlink"/>
                <w:rFonts w:hint="eastAsia"/>
                <w:noProof/>
                <w:rtl/>
                <w:lang w:bidi="fa-IR"/>
              </w:rPr>
              <w:t>آموزه</w:t>
            </w:r>
            <w:r w:rsidRPr="000637D7">
              <w:rPr>
                <w:rStyle w:val="Hyperlink"/>
                <w:noProof/>
                <w:rtl/>
                <w:lang w:bidi="fa-IR"/>
              </w:rPr>
              <w:t xml:space="preserve"> </w:t>
            </w:r>
            <w:r w:rsidRPr="000637D7">
              <w:rPr>
                <w:rStyle w:val="Hyperlink"/>
                <w:rFonts w:hint="eastAsia"/>
                <w:noProof/>
                <w:rtl/>
                <w:lang w:bidi="fa-IR"/>
              </w:rPr>
              <w:t>ها</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معارف</w:t>
            </w:r>
            <w:r w:rsidRPr="000637D7">
              <w:rPr>
                <w:rStyle w:val="Hyperlink"/>
                <w:noProof/>
                <w:rtl/>
                <w:lang w:bidi="fa-IR"/>
              </w:rPr>
              <w:t xml:space="preserve"> </w:t>
            </w:r>
            <w:r w:rsidRPr="000637D7">
              <w:rPr>
                <w:rStyle w:val="Hyperlink"/>
                <w:rFonts w:hint="eastAsia"/>
                <w:noProof/>
                <w:rtl/>
                <w:lang w:bidi="fa-IR"/>
              </w:rPr>
              <w:t>عالى</w:t>
            </w:r>
            <w:r w:rsidRPr="000637D7">
              <w:rPr>
                <w:rStyle w:val="Hyperlink"/>
                <w:noProof/>
                <w:rtl/>
                <w:lang w:bidi="fa-IR"/>
              </w:rPr>
              <w:t xml:space="preserve"> (</w:t>
            </w:r>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معانى</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1" w:history="1">
            <w:r w:rsidRPr="000637D7">
              <w:rPr>
                <w:rStyle w:val="Hyperlink"/>
                <w:noProof/>
                <w:lang w:bidi="fa-IR"/>
              </w:rPr>
              <w:t>4</w:t>
            </w:r>
            <w:r w:rsidRPr="000637D7">
              <w:rPr>
                <w:rStyle w:val="Hyperlink"/>
                <w:noProof/>
                <w:rtl/>
                <w:lang w:bidi="fa-IR"/>
              </w:rPr>
              <w:t xml:space="preserve">. </w:t>
            </w:r>
            <w:r w:rsidRPr="000637D7">
              <w:rPr>
                <w:rStyle w:val="Hyperlink"/>
                <w:rFonts w:hint="eastAsia"/>
                <w:noProof/>
                <w:rtl/>
                <w:lang w:bidi="fa-IR"/>
              </w:rPr>
              <w:t>هماهنگى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عدم</w:t>
            </w:r>
            <w:r w:rsidRPr="000637D7">
              <w:rPr>
                <w:rStyle w:val="Hyperlink"/>
                <w:noProof/>
                <w:rtl/>
                <w:lang w:bidi="fa-IR"/>
              </w:rPr>
              <w:t xml:space="preserve"> </w:t>
            </w:r>
            <w:r w:rsidRPr="000637D7">
              <w:rPr>
                <w:rStyle w:val="Hyperlink"/>
                <w:rFonts w:hint="eastAsia"/>
                <w:noProof/>
                <w:rtl/>
                <w:lang w:bidi="fa-IR"/>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2" w:history="1">
            <w:r w:rsidRPr="000637D7">
              <w:rPr>
                <w:rStyle w:val="Hyperlink"/>
                <w:noProof/>
                <w:lang w:bidi="fa-IR"/>
              </w:rPr>
              <w:t>5</w:t>
            </w:r>
            <w:r w:rsidRPr="000637D7">
              <w:rPr>
                <w:rStyle w:val="Hyperlink"/>
                <w:noProof/>
                <w:rtl/>
                <w:lang w:bidi="fa-IR"/>
              </w:rPr>
              <w:t xml:space="preserve">. </w:t>
            </w:r>
            <w:r w:rsidRPr="000637D7">
              <w:rPr>
                <w:rStyle w:val="Hyperlink"/>
                <w:rFonts w:hint="eastAsia"/>
                <w:noProof/>
                <w:rtl/>
                <w:lang w:bidi="fa-IR"/>
              </w:rPr>
              <w:t>خبرهاى</w:t>
            </w:r>
            <w:r w:rsidRPr="000637D7">
              <w:rPr>
                <w:rStyle w:val="Hyperlink"/>
                <w:noProof/>
                <w:rtl/>
                <w:lang w:bidi="fa-IR"/>
              </w:rPr>
              <w:t xml:space="preserve"> </w:t>
            </w:r>
            <w:r w:rsidRPr="000637D7">
              <w:rPr>
                <w:rStyle w:val="Hyperlink"/>
                <w:rFonts w:hint="eastAsia"/>
                <w:noProof/>
                <w:rtl/>
                <w:lang w:bidi="fa-IR"/>
              </w:rPr>
              <w:t>غ</w:t>
            </w:r>
            <w:r w:rsidRPr="000637D7">
              <w:rPr>
                <w:rStyle w:val="Hyperlink"/>
                <w:rFonts w:hint="cs"/>
                <w:noProof/>
                <w:rtl/>
                <w:lang w:bidi="fa-IR"/>
              </w:rPr>
              <w:t>ی</w:t>
            </w:r>
            <w:r w:rsidRPr="000637D7">
              <w:rPr>
                <w:rStyle w:val="Hyperlink"/>
                <w:rFonts w:hint="eastAsia"/>
                <w:noProof/>
                <w:rtl/>
                <w:lang w:bidi="fa-IR"/>
              </w:rPr>
              <w:t>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3" w:history="1">
            <w:r w:rsidRPr="000637D7">
              <w:rPr>
                <w:rStyle w:val="Hyperlink"/>
                <w:noProof/>
                <w:lang w:bidi="fa-IR"/>
              </w:rPr>
              <w:t>6</w:t>
            </w:r>
            <w:r w:rsidRPr="000637D7">
              <w:rPr>
                <w:rStyle w:val="Hyperlink"/>
                <w:noProof/>
                <w:rtl/>
                <w:lang w:bidi="fa-IR"/>
              </w:rPr>
              <w:t xml:space="preserve">. </w:t>
            </w:r>
            <w:r w:rsidRPr="000637D7">
              <w:rPr>
                <w:rStyle w:val="Hyperlink"/>
                <w:rFonts w:hint="eastAsia"/>
                <w:noProof/>
                <w:rtl/>
                <w:lang w:bidi="fa-IR"/>
              </w:rPr>
              <w:t>طرح</w:t>
            </w:r>
            <w:r w:rsidRPr="000637D7">
              <w:rPr>
                <w:rStyle w:val="Hyperlink"/>
                <w:noProof/>
                <w:rtl/>
                <w:lang w:bidi="fa-IR"/>
              </w:rPr>
              <w:t xml:space="preserve"> </w:t>
            </w:r>
            <w:r w:rsidRPr="000637D7">
              <w:rPr>
                <w:rStyle w:val="Hyperlink"/>
                <w:rFonts w:hint="eastAsia"/>
                <w:noProof/>
                <w:rtl/>
                <w:lang w:bidi="fa-IR"/>
              </w:rPr>
              <w:t>مسائل</w:t>
            </w:r>
            <w:r w:rsidRPr="000637D7">
              <w:rPr>
                <w:rStyle w:val="Hyperlink"/>
                <w:noProof/>
                <w:rtl/>
                <w:lang w:bidi="fa-IR"/>
              </w:rPr>
              <w:t xml:space="preserve"> </w:t>
            </w:r>
            <w:r w:rsidRPr="000637D7">
              <w:rPr>
                <w:rStyle w:val="Hyperlink"/>
                <w:rFonts w:hint="eastAsia"/>
                <w:noProof/>
                <w:rtl/>
                <w:lang w:bidi="fa-IR"/>
              </w:rPr>
              <w:t>دق</w:t>
            </w:r>
            <w:r w:rsidRPr="000637D7">
              <w:rPr>
                <w:rStyle w:val="Hyperlink"/>
                <w:rFonts w:hint="cs"/>
                <w:noProof/>
                <w:rtl/>
                <w:lang w:bidi="fa-IR"/>
              </w:rPr>
              <w:t>ی</w:t>
            </w:r>
            <w:r w:rsidRPr="000637D7">
              <w:rPr>
                <w:rStyle w:val="Hyperlink"/>
                <w:rFonts w:hint="eastAsia"/>
                <w:noProof/>
                <w:rtl/>
                <w:lang w:bidi="fa-IR"/>
              </w:rPr>
              <w:t>ق</w:t>
            </w:r>
            <w:r w:rsidRPr="000637D7">
              <w:rPr>
                <w:rStyle w:val="Hyperlink"/>
                <w:noProof/>
                <w:rtl/>
                <w:lang w:bidi="fa-IR"/>
              </w:rPr>
              <w:t xml:space="preserve"> </w:t>
            </w:r>
            <w:r w:rsidRPr="000637D7">
              <w:rPr>
                <w:rStyle w:val="Hyperlink"/>
                <w:rFonts w:hint="eastAsia"/>
                <w:noProof/>
                <w:rtl/>
                <w:lang w:bidi="fa-IR"/>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4" w:history="1">
            <w:r w:rsidRPr="000637D7">
              <w:rPr>
                <w:rStyle w:val="Hyperlink"/>
                <w:noProof/>
                <w:lang w:bidi="fa-IR"/>
              </w:rPr>
              <w:t>7</w:t>
            </w:r>
            <w:r w:rsidRPr="000637D7">
              <w:rPr>
                <w:rStyle w:val="Hyperlink"/>
                <w:noProof/>
                <w:rtl/>
                <w:lang w:bidi="fa-IR"/>
              </w:rPr>
              <w:t xml:space="preserve">. </w:t>
            </w:r>
            <w:r w:rsidRPr="000637D7">
              <w:rPr>
                <w:rStyle w:val="Hyperlink"/>
                <w:rFonts w:hint="eastAsia"/>
                <w:noProof/>
                <w:rtl/>
                <w:lang w:bidi="fa-IR"/>
              </w:rPr>
              <w:t>آفر</w:t>
            </w:r>
            <w:r w:rsidRPr="000637D7">
              <w:rPr>
                <w:rStyle w:val="Hyperlink"/>
                <w:rFonts w:hint="cs"/>
                <w:noProof/>
                <w:rtl/>
                <w:lang w:bidi="fa-IR"/>
              </w:rPr>
              <w:t>ی</w:t>
            </w:r>
            <w:r w:rsidRPr="000637D7">
              <w:rPr>
                <w:rStyle w:val="Hyperlink"/>
                <w:rFonts w:hint="eastAsia"/>
                <w:noProof/>
                <w:rtl/>
                <w:lang w:bidi="fa-IR"/>
              </w:rPr>
              <w:t>نش</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هنرى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5" w:history="1">
            <w:r w:rsidRPr="000637D7">
              <w:rPr>
                <w:rStyle w:val="Hyperlink"/>
                <w:noProof/>
                <w:lang w:bidi="fa-IR"/>
              </w:rPr>
              <w:t>8</w:t>
            </w:r>
            <w:r w:rsidRPr="000637D7">
              <w:rPr>
                <w:rStyle w:val="Hyperlink"/>
                <w:noProof/>
                <w:rtl/>
                <w:lang w:bidi="fa-IR"/>
              </w:rPr>
              <w:t xml:space="preserve">. </w:t>
            </w:r>
            <w:r w:rsidRPr="000637D7">
              <w:rPr>
                <w:rStyle w:val="Hyperlink"/>
                <w:rFonts w:hint="eastAsia"/>
                <w:noProof/>
                <w:rtl/>
                <w:lang w:bidi="fa-IR"/>
              </w:rPr>
              <w:t>اعجاز</w:t>
            </w:r>
            <w:r w:rsidRPr="000637D7">
              <w:rPr>
                <w:rStyle w:val="Hyperlink"/>
                <w:noProof/>
                <w:rtl/>
                <w:lang w:bidi="fa-IR"/>
              </w:rPr>
              <w:t xml:space="preserve"> </w:t>
            </w:r>
            <w:r w:rsidRPr="000637D7">
              <w:rPr>
                <w:rStyle w:val="Hyperlink"/>
                <w:rFonts w:hint="eastAsia"/>
                <w:noProof/>
                <w:rtl/>
                <w:lang w:bidi="fa-IR"/>
              </w:rPr>
              <w:t>عددى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16"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17"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18"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19"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220"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هشتم</w:t>
            </w:r>
            <w:r w:rsidRPr="000637D7">
              <w:rPr>
                <w:rStyle w:val="Hyperlink"/>
                <w:noProof/>
                <w:rtl/>
                <w:lang w:bidi="fa-IR"/>
              </w:rPr>
              <w:t xml:space="preserve"> : </w:t>
            </w:r>
            <w:r w:rsidRPr="000637D7">
              <w:rPr>
                <w:rStyle w:val="Hyperlink"/>
                <w:rFonts w:hint="eastAsia"/>
                <w:noProof/>
                <w:rtl/>
                <w:lang w:bidi="fa-IR"/>
              </w:rPr>
              <w:t>ناسخ</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منسوخ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21"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لغوى</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اصطلاحى</w:t>
            </w:r>
            <w:r w:rsidRPr="000637D7">
              <w:rPr>
                <w:rStyle w:val="Hyperlink"/>
                <w:noProof/>
                <w:rtl/>
                <w:lang w:bidi="fa-IR"/>
              </w:rPr>
              <w:t xml:space="preserve"> </w:t>
            </w:r>
            <w:r w:rsidRPr="000637D7">
              <w:rPr>
                <w:rStyle w:val="Hyperlink"/>
                <w:rFonts w:hint="eastAsia"/>
                <w:noProof/>
                <w:rtl/>
                <w:lang w:bidi="fa-IR"/>
              </w:rPr>
              <w:t>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2" w:history="1">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لغوى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3" w:history="1">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اصطلاحى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4"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25"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شروط</w:t>
            </w:r>
            <w:r w:rsidRPr="000637D7">
              <w:rPr>
                <w:rStyle w:val="Hyperlink"/>
                <w:noProof/>
                <w:rtl/>
                <w:lang w:bidi="fa-IR"/>
              </w:rPr>
              <w:t xml:space="preserve"> </w:t>
            </w:r>
            <w:r w:rsidRPr="000637D7">
              <w:rPr>
                <w:rStyle w:val="Hyperlink"/>
                <w:rFonts w:hint="eastAsia"/>
                <w:noProof/>
                <w:rtl/>
                <w:lang w:bidi="fa-IR"/>
              </w:rPr>
              <w:t>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6" w:history="1">
            <w:r w:rsidRPr="000637D7">
              <w:rPr>
                <w:rStyle w:val="Hyperlink"/>
                <w:rFonts w:hint="eastAsia"/>
                <w:noProof/>
                <w:rtl/>
                <w:lang w:bidi="fa-IR"/>
              </w:rPr>
              <w:t>شرا</w:t>
            </w:r>
            <w:r w:rsidRPr="000637D7">
              <w:rPr>
                <w:rStyle w:val="Hyperlink"/>
                <w:rFonts w:hint="cs"/>
                <w:noProof/>
                <w:rtl/>
                <w:lang w:bidi="fa-IR"/>
              </w:rPr>
              <w:t>ی</w:t>
            </w:r>
            <w:r w:rsidRPr="000637D7">
              <w:rPr>
                <w:rStyle w:val="Hyperlink"/>
                <w:rFonts w:hint="eastAsia"/>
                <w:noProof/>
                <w:rtl/>
                <w:lang w:bidi="fa-IR"/>
              </w:rPr>
              <w:t>ط</w:t>
            </w:r>
            <w:r w:rsidRPr="000637D7">
              <w:rPr>
                <w:rStyle w:val="Hyperlink"/>
                <w:noProof/>
                <w:rtl/>
                <w:lang w:bidi="fa-IR"/>
              </w:rPr>
              <w:t xml:space="preserve"> </w:t>
            </w:r>
            <w:r w:rsidRPr="000637D7">
              <w:rPr>
                <w:rStyle w:val="Hyperlink"/>
                <w:rFonts w:hint="eastAsia"/>
                <w:noProof/>
                <w:rtl/>
                <w:lang w:bidi="fa-IR"/>
              </w:rPr>
              <w:t>حكم</w:t>
            </w:r>
            <w:r w:rsidRPr="000637D7">
              <w:rPr>
                <w:rStyle w:val="Hyperlink"/>
                <w:noProof/>
                <w:rtl/>
                <w:lang w:bidi="fa-IR"/>
              </w:rPr>
              <w:t xml:space="preserve"> </w:t>
            </w:r>
            <w:r w:rsidRPr="000637D7">
              <w:rPr>
                <w:rStyle w:val="Hyperlink"/>
                <w:rFonts w:hint="eastAsia"/>
                <w:noProof/>
                <w:rtl/>
                <w:lang w:bidi="fa-IR"/>
              </w:rPr>
              <w:t>منسوخ</w:t>
            </w:r>
            <w:r w:rsidRPr="000637D7">
              <w:rPr>
                <w:rStyle w:val="Hyperlink"/>
                <w:noProof/>
                <w:rtl/>
                <w:lang w:bidi="fa-IR"/>
              </w:rPr>
              <w:t xml:space="preserve"> (</w:t>
            </w:r>
            <w:r w:rsidRPr="000637D7">
              <w:rPr>
                <w:rStyle w:val="Hyperlink"/>
                <w:rFonts w:hint="eastAsia"/>
                <w:noProof/>
                <w:rtl/>
                <w:lang w:bidi="fa-IR"/>
              </w:rPr>
              <w:t>حكم</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7" w:history="1">
            <w:r w:rsidRPr="000637D7">
              <w:rPr>
                <w:rStyle w:val="Hyperlink"/>
                <w:rFonts w:hint="eastAsia"/>
                <w:noProof/>
                <w:rtl/>
                <w:lang w:bidi="fa-IR"/>
              </w:rPr>
              <w:t>شرا</w:t>
            </w:r>
            <w:r w:rsidRPr="000637D7">
              <w:rPr>
                <w:rStyle w:val="Hyperlink"/>
                <w:rFonts w:hint="cs"/>
                <w:noProof/>
                <w:rtl/>
                <w:lang w:bidi="fa-IR"/>
              </w:rPr>
              <w:t>ی</w:t>
            </w:r>
            <w:r w:rsidRPr="000637D7">
              <w:rPr>
                <w:rStyle w:val="Hyperlink"/>
                <w:rFonts w:hint="eastAsia"/>
                <w:noProof/>
                <w:rtl/>
                <w:lang w:bidi="fa-IR"/>
              </w:rPr>
              <w:t>ط</w:t>
            </w:r>
            <w:r w:rsidRPr="000637D7">
              <w:rPr>
                <w:rStyle w:val="Hyperlink"/>
                <w:noProof/>
                <w:rtl/>
                <w:lang w:bidi="fa-IR"/>
              </w:rPr>
              <w:t xml:space="preserve"> </w:t>
            </w:r>
            <w:r w:rsidRPr="000637D7">
              <w:rPr>
                <w:rStyle w:val="Hyperlink"/>
                <w:rFonts w:hint="eastAsia"/>
                <w:noProof/>
                <w:rtl/>
                <w:lang w:bidi="fa-IR"/>
              </w:rPr>
              <w:t>حكم</w:t>
            </w:r>
            <w:r w:rsidRPr="000637D7">
              <w:rPr>
                <w:rStyle w:val="Hyperlink"/>
                <w:noProof/>
                <w:rtl/>
                <w:lang w:bidi="fa-IR"/>
              </w:rPr>
              <w:t xml:space="preserve"> </w:t>
            </w:r>
            <w:r w:rsidRPr="000637D7">
              <w:rPr>
                <w:rStyle w:val="Hyperlink"/>
                <w:rFonts w:hint="eastAsia"/>
                <w:noProof/>
                <w:rtl/>
                <w:lang w:bidi="fa-IR"/>
              </w:rPr>
              <w:t>منسوخٌ</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حكم</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8" w:history="1">
            <w:r w:rsidRPr="000637D7">
              <w:rPr>
                <w:rStyle w:val="Hyperlink"/>
                <w:rFonts w:hint="eastAsia"/>
                <w:noProof/>
                <w:rtl/>
                <w:lang w:bidi="fa-IR"/>
              </w:rPr>
              <w:t>شرط</w:t>
            </w:r>
            <w:r w:rsidRPr="000637D7">
              <w:rPr>
                <w:rStyle w:val="Hyperlink"/>
                <w:noProof/>
                <w:rtl/>
                <w:lang w:bidi="fa-IR"/>
              </w:rPr>
              <w:t xml:space="preserve"> </w:t>
            </w:r>
            <w:r w:rsidRPr="000637D7">
              <w:rPr>
                <w:rStyle w:val="Hyperlink"/>
                <w:rFonts w:hint="eastAsia"/>
                <w:noProof/>
                <w:rtl/>
                <w:lang w:bidi="fa-IR"/>
              </w:rPr>
              <w:t>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29"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30"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امكان</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وقوع</w:t>
            </w:r>
            <w:r w:rsidRPr="000637D7">
              <w:rPr>
                <w:rStyle w:val="Hyperlink"/>
                <w:noProof/>
                <w:rtl/>
                <w:lang w:bidi="fa-IR"/>
              </w:rPr>
              <w:t xml:space="preserve"> </w:t>
            </w:r>
            <w:r w:rsidRPr="000637D7">
              <w:rPr>
                <w:rStyle w:val="Hyperlink"/>
                <w:rFonts w:hint="eastAsia"/>
                <w:noProof/>
                <w:rtl/>
                <w:lang w:bidi="fa-IR"/>
              </w:rPr>
              <w:t>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32"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اقسام</w:t>
            </w:r>
            <w:r w:rsidRPr="000637D7">
              <w:rPr>
                <w:rStyle w:val="Hyperlink"/>
                <w:noProof/>
                <w:rtl/>
                <w:lang w:bidi="fa-IR"/>
              </w:rPr>
              <w:t xml:space="preserve"> </w:t>
            </w:r>
            <w:r w:rsidRPr="000637D7">
              <w:rPr>
                <w:rStyle w:val="Hyperlink"/>
                <w:rFonts w:hint="eastAsia"/>
                <w:noProof/>
                <w:rtl/>
                <w:lang w:bidi="fa-IR"/>
              </w:rPr>
              <w:t>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3"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نسخ</w:t>
            </w:r>
            <w:r w:rsidRPr="000637D7">
              <w:rPr>
                <w:rStyle w:val="Hyperlink"/>
                <w:noProof/>
                <w:rtl/>
                <w:lang w:bidi="fa-IR"/>
              </w:rPr>
              <w:t xml:space="preserve"> </w:t>
            </w:r>
            <w:r w:rsidRPr="000637D7">
              <w:rPr>
                <w:rStyle w:val="Hyperlink"/>
                <w:rFonts w:hint="eastAsia"/>
                <w:noProof/>
                <w:rtl/>
                <w:lang w:bidi="fa-IR"/>
              </w:rPr>
              <w:t>تلاوت</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4"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نسخ</w:t>
            </w:r>
            <w:r w:rsidRPr="000637D7">
              <w:rPr>
                <w:rStyle w:val="Hyperlink"/>
                <w:noProof/>
                <w:rtl/>
                <w:lang w:bidi="fa-IR"/>
              </w:rPr>
              <w:t xml:space="preserve"> </w:t>
            </w:r>
            <w:r w:rsidRPr="000637D7">
              <w:rPr>
                <w:rStyle w:val="Hyperlink"/>
                <w:rFonts w:hint="eastAsia"/>
                <w:noProof/>
                <w:rtl/>
                <w:lang w:bidi="fa-IR"/>
              </w:rPr>
              <w:t>تلاوت</w:t>
            </w:r>
            <w:r w:rsidRPr="000637D7">
              <w:rPr>
                <w:rStyle w:val="Hyperlink"/>
                <w:noProof/>
                <w:rtl/>
                <w:lang w:bidi="fa-IR"/>
              </w:rPr>
              <w:t xml:space="preserve"> </w:t>
            </w:r>
            <w:r w:rsidRPr="000637D7">
              <w:rPr>
                <w:rStyle w:val="Hyperlink"/>
                <w:rFonts w:hint="eastAsia"/>
                <w:noProof/>
                <w:rtl/>
                <w:lang w:bidi="fa-IR"/>
              </w:rPr>
              <w:t>بدون</w:t>
            </w:r>
            <w:r w:rsidRPr="000637D7">
              <w:rPr>
                <w:rStyle w:val="Hyperlink"/>
                <w:noProof/>
                <w:rtl/>
                <w:lang w:bidi="fa-IR"/>
              </w:rPr>
              <w:t xml:space="preserve"> </w:t>
            </w:r>
            <w:r w:rsidRPr="000637D7">
              <w:rPr>
                <w:rStyle w:val="Hyperlink"/>
                <w:rFonts w:hint="eastAsia"/>
                <w:noProof/>
                <w:rtl/>
                <w:lang w:bidi="fa-IR"/>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5" w:history="1">
            <w:r w:rsidRPr="000637D7">
              <w:rPr>
                <w:rStyle w:val="Hyperlink"/>
                <w:rFonts w:hint="eastAsia"/>
                <w:noProof/>
                <w:rtl/>
                <w:lang w:bidi="fa-IR"/>
              </w:rPr>
              <w:t>ج</w:t>
            </w:r>
            <w:r w:rsidRPr="000637D7">
              <w:rPr>
                <w:rStyle w:val="Hyperlink"/>
                <w:noProof/>
                <w:rtl/>
                <w:lang w:bidi="fa-IR"/>
              </w:rPr>
              <w:t xml:space="preserve">) </w:t>
            </w:r>
            <w:r w:rsidRPr="000637D7">
              <w:rPr>
                <w:rStyle w:val="Hyperlink"/>
                <w:rFonts w:hint="eastAsia"/>
                <w:noProof/>
                <w:rtl/>
                <w:lang w:bidi="fa-IR"/>
              </w:rPr>
              <w:t>نسخ</w:t>
            </w:r>
            <w:r w:rsidRPr="000637D7">
              <w:rPr>
                <w:rStyle w:val="Hyperlink"/>
                <w:noProof/>
                <w:rtl/>
                <w:lang w:bidi="fa-IR"/>
              </w:rPr>
              <w:t xml:space="preserve"> </w:t>
            </w:r>
            <w:r w:rsidRPr="000637D7">
              <w:rPr>
                <w:rStyle w:val="Hyperlink"/>
                <w:rFonts w:hint="eastAsia"/>
                <w:noProof/>
                <w:rtl/>
                <w:lang w:bidi="fa-IR"/>
              </w:rPr>
              <w:t>حكم</w:t>
            </w:r>
            <w:r w:rsidRPr="000637D7">
              <w:rPr>
                <w:rStyle w:val="Hyperlink"/>
                <w:noProof/>
                <w:rtl/>
                <w:lang w:bidi="fa-IR"/>
              </w:rPr>
              <w:t xml:space="preserve"> </w:t>
            </w:r>
            <w:r w:rsidRPr="000637D7">
              <w:rPr>
                <w:rStyle w:val="Hyperlink"/>
                <w:rFonts w:hint="eastAsia"/>
                <w:noProof/>
                <w:rtl/>
                <w:lang w:bidi="fa-IR"/>
              </w:rPr>
              <w:t>بدون</w:t>
            </w:r>
            <w:r w:rsidRPr="000637D7">
              <w:rPr>
                <w:rStyle w:val="Hyperlink"/>
                <w:noProof/>
                <w:rtl/>
                <w:lang w:bidi="fa-IR"/>
              </w:rPr>
              <w:t xml:space="preserve"> </w:t>
            </w:r>
            <w:r w:rsidRPr="000637D7">
              <w:rPr>
                <w:rStyle w:val="Hyperlink"/>
                <w:rFonts w:hint="eastAsia"/>
                <w:noProof/>
                <w:rtl/>
                <w:lang w:bidi="fa-IR"/>
              </w:rPr>
              <w:t>تلاوت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6"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37"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پنجم</w:t>
            </w:r>
            <w:r w:rsidRPr="000637D7">
              <w:rPr>
                <w:rStyle w:val="Hyperlink"/>
                <w:noProof/>
                <w:rtl/>
                <w:lang w:bidi="fa-IR"/>
              </w:rPr>
              <w:t xml:space="preserve"> : </w:t>
            </w:r>
            <w:r w:rsidRPr="000637D7">
              <w:rPr>
                <w:rStyle w:val="Hyperlink"/>
                <w:rFonts w:hint="eastAsia"/>
                <w:noProof/>
                <w:rtl/>
                <w:lang w:bidi="fa-IR"/>
              </w:rPr>
              <w:t>بررسى</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ناسخ</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منسوخ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8" w:history="1">
            <w:r w:rsidRPr="000637D7">
              <w:rPr>
                <w:rStyle w:val="Hyperlink"/>
                <w:noProof/>
                <w:lang w:bidi="fa-IR"/>
              </w:rPr>
              <w:t>1</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عفو</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39" w:history="1">
            <w:r w:rsidRPr="000637D7">
              <w:rPr>
                <w:rStyle w:val="Hyperlink"/>
                <w:noProof/>
                <w:lang w:bidi="fa-IR"/>
              </w:rPr>
              <w:t>2</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نسخ</w:t>
            </w:r>
            <w:r w:rsidRPr="000637D7">
              <w:rPr>
                <w:rStyle w:val="Hyperlink"/>
                <w:noProof/>
                <w:rtl/>
                <w:lang w:bidi="fa-IR"/>
              </w:rPr>
              <w:t xml:space="preserve"> </w:t>
            </w:r>
            <w:r w:rsidRPr="000637D7">
              <w:rPr>
                <w:rStyle w:val="Hyperlink"/>
                <w:rFonts w:hint="eastAsia"/>
                <w:noProof/>
                <w:rtl/>
                <w:lang w:bidi="fa-IR"/>
              </w:rPr>
              <w:t>حرمت</w:t>
            </w:r>
            <w:r w:rsidRPr="000637D7">
              <w:rPr>
                <w:rStyle w:val="Hyperlink"/>
                <w:noProof/>
                <w:rtl/>
                <w:lang w:bidi="fa-IR"/>
              </w:rPr>
              <w:t xml:space="preserve"> </w:t>
            </w:r>
            <w:r w:rsidRPr="000637D7">
              <w:rPr>
                <w:rStyle w:val="Hyperlink"/>
                <w:rFonts w:hint="eastAsia"/>
                <w:noProof/>
                <w:rtl/>
                <w:lang w:bidi="fa-IR"/>
              </w:rPr>
              <w:t>زناشو</w:t>
            </w:r>
            <w:r w:rsidRPr="000637D7">
              <w:rPr>
                <w:rStyle w:val="Hyperlink"/>
                <w:rFonts w:hint="cs"/>
                <w:noProof/>
                <w:rtl/>
                <w:lang w:bidi="fa-IR"/>
              </w:rPr>
              <w:t>ی</w:t>
            </w:r>
            <w:r w:rsidRPr="000637D7">
              <w:rPr>
                <w:rStyle w:val="Hyperlink"/>
                <w:rFonts w:hint="eastAsia"/>
                <w:noProof/>
                <w:rtl/>
                <w:lang w:bidi="fa-IR"/>
              </w:rPr>
              <w:t>ى</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شب</w:t>
            </w:r>
            <w:r w:rsidRPr="000637D7">
              <w:rPr>
                <w:rStyle w:val="Hyperlink"/>
                <w:noProof/>
                <w:rtl/>
                <w:lang w:bidi="fa-IR"/>
              </w:rPr>
              <w:t xml:space="preserve"> </w:t>
            </w:r>
            <w:r w:rsidRPr="000637D7">
              <w:rPr>
                <w:rStyle w:val="Hyperlink"/>
                <w:rFonts w:hint="eastAsia"/>
                <w:noProof/>
                <w:rtl/>
                <w:lang w:bidi="fa-IR"/>
              </w:rPr>
              <w:t>هاى</w:t>
            </w:r>
            <w:r w:rsidRPr="000637D7">
              <w:rPr>
                <w:rStyle w:val="Hyperlink"/>
                <w:noProof/>
                <w:rtl/>
                <w:lang w:bidi="fa-IR"/>
              </w:rPr>
              <w:t xml:space="preserve"> </w:t>
            </w:r>
            <w:r w:rsidRPr="000637D7">
              <w:rPr>
                <w:rStyle w:val="Hyperlink"/>
                <w:rFonts w:hint="eastAsia"/>
                <w:noProof/>
                <w:rtl/>
                <w:lang w:bidi="fa-IR"/>
              </w:rPr>
              <w:t>ماه</w:t>
            </w:r>
            <w:r w:rsidRPr="000637D7">
              <w:rPr>
                <w:rStyle w:val="Hyperlink"/>
                <w:noProof/>
                <w:rtl/>
                <w:lang w:bidi="fa-IR"/>
              </w:rPr>
              <w:t xml:space="preserve"> </w:t>
            </w:r>
            <w:r w:rsidRPr="000637D7">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40" w:history="1">
            <w:r w:rsidRPr="000637D7">
              <w:rPr>
                <w:rStyle w:val="Hyperlink"/>
                <w:noProof/>
                <w:lang w:bidi="fa-IR"/>
              </w:rPr>
              <w:t>3</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جزاى</w:t>
            </w:r>
            <w:r w:rsidRPr="000637D7">
              <w:rPr>
                <w:rStyle w:val="Hyperlink"/>
                <w:noProof/>
                <w:rtl/>
                <w:lang w:bidi="fa-IR"/>
              </w:rPr>
              <w:t xml:space="preserve"> </w:t>
            </w:r>
            <w:r w:rsidRPr="000637D7">
              <w:rPr>
                <w:rStyle w:val="Hyperlink"/>
                <w:rFonts w:hint="eastAsia"/>
                <w:noProof/>
                <w:rtl/>
                <w:lang w:bidi="fa-IR"/>
              </w:rPr>
              <w:t>فاحشه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41" w:history="1">
            <w:r w:rsidRPr="000637D7">
              <w:rPr>
                <w:rStyle w:val="Hyperlink"/>
                <w:noProof/>
                <w:lang w:bidi="fa-IR"/>
              </w:rPr>
              <w:t>4</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توارث</w:t>
            </w:r>
            <w:r w:rsidRPr="000637D7">
              <w:rPr>
                <w:rStyle w:val="Hyperlink"/>
                <w:noProof/>
                <w:rtl/>
                <w:lang w:bidi="fa-IR"/>
              </w:rPr>
              <w:t xml:space="preserve"> </w:t>
            </w:r>
            <w:r w:rsidRPr="000637D7">
              <w:rPr>
                <w:rStyle w:val="Hyperlink"/>
                <w:rFonts w:hint="eastAsia"/>
                <w:noProof/>
                <w:rtl/>
                <w:lang w:bidi="fa-IR"/>
              </w:rPr>
              <w:t>از</w:t>
            </w:r>
            <w:r w:rsidRPr="000637D7">
              <w:rPr>
                <w:rStyle w:val="Hyperlink"/>
                <w:noProof/>
                <w:rtl/>
                <w:lang w:bidi="fa-IR"/>
              </w:rPr>
              <w:t xml:space="preserve"> </w:t>
            </w:r>
            <w:r w:rsidRPr="000637D7">
              <w:rPr>
                <w:rStyle w:val="Hyperlink"/>
                <w:rFonts w:hint="eastAsia"/>
                <w:noProof/>
                <w:rtl/>
                <w:lang w:bidi="fa-IR"/>
              </w:rPr>
              <w:t>طر</w:t>
            </w:r>
            <w:r w:rsidRPr="000637D7">
              <w:rPr>
                <w:rStyle w:val="Hyperlink"/>
                <w:rFonts w:hint="cs"/>
                <w:noProof/>
                <w:rtl/>
                <w:lang w:bidi="fa-IR"/>
              </w:rPr>
              <w:t>ی</w:t>
            </w:r>
            <w:r w:rsidRPr="000637D7">
              <w:rPr>
                <w:rStyle w:val="Hyperlink"/>
                <w:rFonts w:hint="eastAsia"/>
                <w:noProof/>
                <w:rtl/>
                <w:lang w:bidi="fa-IR"/>
              </w:rPr>
              <w:t>ق</w:t>
            </w:r>
            <w:r w:rsidRPr="000637D7">
              <w:rPr>
                <w:rStyle w:val="Hyperlink"/>
                <w:noProof/>
                <w:rtl/>
                <w:lang w:bidi="fa-IR"/>
              </w:rPr>
              <w:t xml:space="preserve"> </w:t>
            </w:r>
            <w:r w:rsidRPr="000637D7">
              <w:rPr>
                <w:rStyle w:val="Hyperlink"/>
                <w:rFonts w:hint="eastAsia"/>
                <w:noProof/>
                <w:rtl/>
                <w:lang w:bidi="fa-IR"/>
              </w:rPr>
              <w:t>ا</w:t>
            </w:r>
            <w:r w:rsidRPr="000637D7">
              <w:rPr>
                <w:rStyle w:val="Hyperlink"/>
                <w:rFonts w:hint="cs"/>
                <w:noProof/>
                <w:rtl/>
                <w:lang w:bidi="fa-IR"/>
              </w:rPr>
              <w:t>ی</w:t>
            </w:r>
            <w:r w:rsidRPr="000637D7">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42" w:history="1">
            <w:r w:rsidRPr="000637D7">
              <w:rPr>
                <w:rStyle w:val="Hyperlink"/>
                <w:noProof/>
                <w:lang w:bidi="fa-IR"/>
              </w:rPr>
              <w:t>5</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ه</w:t>
            </w:r>
            <w:r w:rsidRPr="000637D7">
              <w:rPr>
                <w:rStyle w:val="Hyperlink"/>
                <w:noProof/>
                <w:rtl/>
                <w:lang w:bidi="fa-IR"/>
              </w:rPr>
              <w:t xml:space="preserve"> </w:t>
            </w:r>
            <w:r w:rsidRPr="000637D7">
              <w:rPr>
                <w:rStyle w:val="Hyperlink"/>
                <w:rFonts w:hint="eastAsia"/>
                <w:noProof/>
                <w:rtl/>
                <w:lang w:bidi="fa-IR"/>
              </w:rPr>
              <w:t>نجوا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43"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44"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45"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46"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247"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نهم</w:t>
            </w:r>
            <w:r w:rsidRPr="000637D7">
              <w:rPr>
                <w:rStyle w:val="Hyperlink"/>
                <w:noProof/>
                <w:rtl/>
                <w:lang w:bidi="fa-IR"/>
              </w:rPr>
              <w:t xml:space="preserve"> : </w:t>
            </w:r>
            <w:r w:rsidRPr="000637D7">
              <w:rPr>
                <w:rStyle w:val="Hyperlink"/>
                <w:rFonts w:hint="eastAsia"/>
                <w:noProof/>
                <w:rtl/>
                <w:lang w:bidi="fa-IR"/>
              </w:rPr>
              <w:t>محكم</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48"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49"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اول</w:t>
            </w:r>
            <w:r w:rsidRPr="000637D7">
              <w:rPr>
                <w:rStyle w:val="Hyperlink"/>
                <w:noProof/>
                <w:rtl/>
                <w:lang w:bidi="fa-IR"/>
              </w:rPr>
              <w:t xml:space="preserve"> : </w:t>
            </w:r>
            <w:r w:rsidRPr="000637D7">
              <w:rPr>
                <w:rStyle w:val="Hyperlink"/>
                <w:rFonts w:hint="eastAsia"/>
                <w:noProof/>
                <w:rtl/>
                <w:lang w:bidi="fa-IR"/>
              </w:rPr>
              <w:t>محكم</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0" w:history="1">
            <w:r w:rsidRPr="000637D7">
              <w:rPr>
                <w:rStyle w:val="Hyperlink"/>
                <w:rFonts w:hint="eastAsia"/>
                <w:noProof/>
                <w:rtl/>
                <w:lang w:bidi="fa-IR"/>
              </w:rPr>
              <w:t>تعر</w:t>
            </w:r>
            <w:r w:rsidRPr="000637D7">
              <w:rPr>
                <w:rStyle w:val="Hyperlink"/>
                <w:rFonts w:hint="cs"/>
                <w:noProof/>
                <w:rtl/>
                <w:lang w:bidi="fa-IR"/>
              </w:rPr>
              <w:t>ی</w:t>
            </w:r>
            <w:r w:rsidRPr="000637D7">
              <w:rPr>
                <w:rStyle w:val="Hyperlink"/>
                <w:rFonts w:hint="eastAsia"/>
                <w:noProof/>
                <w:rtl/>
                <w:lang w:bidi="fa-IR"/>
              </w:rPr>
              <w:t>ف</w:t>
            </w:r>
            <w:r w:rsidRPr="000637D7">
              <w:rPr>
                <w:rStyle w:val="Hyperlink"/>
                <w:noProof/>
                <w:rtl/>
                <w:lang w:bidi="fa-IR"/>
              </w:rPr>
              <w:t xml:space="preserve"> </w:t>
            </w:r>
            <w:r w:rsidRPr="000637D7">
              <w:rPr>
                <w:rStyle w:val="Hyperlink"/>
                <w:rFonts w:hint="eastAsia"/>
                <w:noProof/>
                <w:rtl/>
                <w:lang w:bidi="fa-IR"/>
              </w:rPr>
              <w:t>محكم</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1" w:history="1">
            <w:r w:rsidRPr="000637D7">
              <w:rPr>
                <w:rStyle w:val="Hyperlink"/>
                <w:rFonts w:hint="eastAsia"/>
                <w:noProof/>
                <w:rtl/>
                <w:lang w:bidi="fa-IR"/>
              </w:rPr>
              <w:t>تع</w:t>
            </w:r>
            <w:r w:rsidRPr="000637D7">
              <w:rPr>
                <w:rStyle w:val="Hyperlink"/>
                <w:rFonts w:hint="cs"/>
                <w:noProof/>
                <w:rtl/>
                <w:lang w:bidi="fa-IR"/>
              </w:rPr>
              <w:t>یی</w:t>
            </w:r>
            <w:r w:rsidRPr="000637D7">
              <w:rPr>
                <w:rStyle w:val="Hyperlink"/>
                <w:rFonts w:hint="eastAsia"/>
                <w:noProof/>
                <w:rtl/>
                <w:lang w:bidi="fa-IR"/>
              </w:rPr>
              <w:t>ن</w:t>
            </w:r>
            <w:r w:rsidRPr="000637D7">
              <w:rPr>
                <w:rStyle w:val="Hyperlink"/>
                <w:noProof/>
                <w:rtl/>
                <w:lang w:bidi="fa-IR"/>
              </w:rPr>
              <w:t xml:space="preserve"> </w:t>
            </w:r>
            <w:r w:rsidRPr="000637D7">
              <w:rPr>
                <w:rStyle w:val="Hyperlink"/>
                <w:rFonts w:hint="eastAsia"/>
                <w:noProof/>
                <w:rtl/>
                <w:lang w:bidi="fa-IR"/>
              </w:rPr>
              <w:t>محكم</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متشابه</w:t>
            </w:r>
            <w:r w:rsidRPr="000637D7">
              <w:rPr>
                <w:rStyle w:val="Hyperlink"/>
                <w:noProof/>
                <w:rtl/>
                <w:lang w:bidi="fa-IR"/>
              </w:rPr>
              <w:t xml:space="preserve"> (</w:t>
            </w:r>
            <w:r w:rsidRPr="000637D7">
              <w:rPr>
                <w:rStyle w:val="Hyperlink"/>
                <w:rFonts w:hint="eastAsia"/>
                <w:noProof/>
                <w:rtl/>
                <w:lang w:bidi="fa-IR"/>
              </w:rPr>
              <w:t>آرا</w:t>
            </w:r>
            <w:r w:rsidRPr="000637D7">
              <w:rPr>
                <w:rStyle w:val="Hyperlink"/>
                <w:noProof/>
                <w:rtl/>
                <w:lang w:bidi="fa-IR"/>
              </w:rPr>
              <w:t xml:space="preserve"> </w:t>
            </w:r>
            <w:r w:rsidRPr="000637D7">
              <w:rPr>
                <w:rStyle w:val="Hyperlink"/>
                <w:rFonts w:hint="eastAsia"/>
                <w:noProof/>
                <w:rtl/>
                <w:lang w:bidi="fa-IR"/>
              </w:rPr>
              <w:t>و</w:t>
            </w:r>
            <w:r w:rsidRPr="000637D7">
              <w:rPr>
                <w:rStyle w:val="Hyperlink"/>
                <w:noProof/>
                <w:rtl/>
                <w:lang w:bidi="fa-IR"/>
              </w:rPr>
              <w:t xml:space="preserve"> </w:t>
            </w:r>
            <w:r w:rsidRPr="000637D7">
              <w:rPr>
                <w:rStyle w:val="Hyperlink"/>
                <w:rFonts w:hint="eastAsia"/>
                <w:noProof/>
                <w:rtl/>
                <w:lang w:bidi="fa-IR"/>
              </w:rPr>
              <w:t>نظر</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2"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53"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دوم</w:t>
            </w:r>
            <w:r w:rsidRPr="000637D7">
              <w:rPr>
                <w:rStyle w:val="Hyperlink"/>
                <w:noProof/>
                <w:rtl/>
                <w:lang w:bidi="fa-IR"/>
              </w:rPr>
              <w:t xml:space="preserve"> : </w:t>
            </w:r>
            <w:r w:rsidRPr="000637D7">
              <w:rPr>
                <w:rStyle w:val="Hyperlink"/>
                <w:rFonts w:hint="eastAsia"/>
                <w:noProof/>
                <w:rtl/>
                <w:lang w:bidi="fa-IR"/>
              </w:rPr>
              <w:t>حكمت</w:t>
            </w:r>
            <w:r w:rsidRPr="000637D7">
              <w:rPr>
                <w:rStyle w:val="Hyperlink"/>
                <w:noProof/>
                <w:rtl/>
                <w:lang w:bidi="fa-IR"/>
              </w:rPr>
              <w:t xml:space="preserve"> </w:t>
            </w:r>
            <w:r w:rsidRPr="000637D7">
              <w:rPr>
                <w:rStyle w:val="Hyperlink"/>
                <w:rFonts w:hint="eastAsia"/>
                <w:noProof/>
                <w:rtl/>
                <w:lang w:bidi="fa-IR"/>
              </w:rPr>
              <w:t>وجود</w:t>
            </w:r>
            <w:r w:rsidRPr="000637D7">
              <w:rPr>
                <w:rStyle w:val="Hyperlink"/>
                <w:noProof/>
                <w:rtl/>
                <w:lang w:bidi="fa-IR"/>
              </w:rPr>
              <w:t xml:space="preserve"> </w:t>
            </w:r>
            <w:r w:rsidRPr="000637D7">
              <w:rPr>
                <w:rStyle w:val="Hyperlink"/>
                <w:rFonts w:hint="eastAsia"/>
                <w:noProof/>
                <w:rtl/>
                <w:lang w:bidi="fa-IR"/>
              </w:rPr>
              <w:t>متشابهات</w:t>
            </w:r>
            <w:r w:rsidRPr="000637D7">
              <w:rPr>
                <w:rStyle w:val="Hyperlink"/>
                <w:noProof/>
                <w:rtl/>
                <w:lang w:bidi="fa-IR"/>
              </w:rPr>
              <w:t xml:space="preserve"> </w:t>
            </w:r>
            <w:r w:rsidRPr="000637D7">
              <w:rPr>
                <w:rStyle w:val="Hyperlink"/>
                <w:rFonts w:hint="eastAsia"/>
                <w:noProof/>
                <w:rtl/>
                <w:lang w:bidi="fa-IR"/>
              </w:rPr>
              <w:t>در</w:t>
            </w:r>
            <w:r w:rsidRPr="000637D7">
              <w:rPr>
                <w:rStyle w:val="Hyperlink"/>
                <w:noProof/>
                <w:rtl/>
                <w:lang w:bidi="fa-IR"/>
              </w:rPr>
              <w:t xml:space="preserve"> </w:t>
            </w:r>
            <w:r w:rsidRPr="000637D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4"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55"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سوم</w:t>
            </w:r>
            <w:r w:rsidRPr="000637D7">
              <w:rPr>
                <w:rStyle w:val="Hyperlink"/>
                <w:noProof/>
                <w:rtl/>
                <w:lang w:bidi="fa-IR"/>
              </w:rPr>
              <w:t xml:space="preserve"> : </w:t>
            </w:r>
            <w:r w:rsidRPr="000637D7">
              <w:rPr>
                <w:rStyle w:val="Hyperlink"/>
                <w:rFonts w:hint="eastAsia"/>
                <w:noProof/>
                <w:rtl/>
                <w:lang w:bidi="fa-IR"/>
              </w:rPr>
              <w:t>نمونه</w:t>
            </w:r>
            <w:r w:rsidRPr="000637D7">
              <w:rPr>
                <w:rStyle w:val="Hyperlink"/>
                <w:noProof/>
                <w:rtl/>
                <w:lang w:bidi="fa-IR"/>
              </w:rPr>
              <w:t xml:space="preserve"> </w:t>
            </w:r>
            <w:r w:rsidRPr="000637D7">
              <w:rPr>
                <w:rStyle w:val="Hyperlink"/>
                <w:rFonts w:hint="eastAsia"/>
                <w:noProof/>
                <w:rtl/>
                <w:lang w:bidi="fa-IR"/>
              </w:rPr>
              <w:t>ها</w:t>
            </w:r>
            <w:r w:rsidRPr="000637D7">
              <w:rPr>
                <w:rStyle w:val="Hyperlink"/>
                <w:rFonts w:hint="cs"/>
                <w:noProof/>
                <w:rtl/>
                <w:lang w:bidi="fa-IR"/>
              </w:rPr>
              <w:t>ی</w:t>
            </w:r>
            <w:r w:rsidRPr="000637D7">
              <w:rPr>
                <w:rStyle w:val="Hyperlink"/>
                <w:rFonts w:hint="eastAsia"/>
                <w:noProof/>
                <w:rtl/>
                <w:lang w:bidi="fa-IR"/>
              </w:rPr>
              <w:t>ى</w:t>
            </w:r>
            <w:r w:rsidRPr="000637D7">
              <w:rPr>
                <w:rStyle w:val="Hyperlink"/>
                <w:noProof/>
                <w:rtl/>
                <w:lang w:bidi="fa-IR"/>
              </w:rPr>
              <w:t xml:space="preserve"> </w:t>
            </w:r>
            <w:r w:rsidRPr="000637D7">
              <w:rPr>
                <w:rStyle w:val="Hyperlink"/>
                <w:rFonts w:hint="eastAsia"/>
                <w:noProof/>
                <w:rtl/>
                <w:lang w:bidi="fa-IR"/>
              </w:rPr>
              <w:t>از</w:t>
            </w:r>
            <w:r w:rsidRPr="000637D7">
              <w:rPr>
                <w:rStyle w:val="Hyperlink"/>
                <w:noProof/>
                <w:rtl/>
                <w:lang w:bidi="fa-IR"/>
              </w:rPr>
              <w:t xml:space="preserve"> </w:t>
            </w:r>
            <w:r w:rsidRPr="000637D7">
              <w:rPr>
                <w:rStyle w:val="Hyperlink"/>
                <w:rFonts w:hint="eastAsia"/>
                <w:noProof/>
                <w:rtl/>
                <w:lang w:bidi="fa-IR"/>
              </w:rPr>
              <w:t>متشابهات</w:t>
            </w:r>
            <w:r w:rsidRPr="000637D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6" w:history="1">
            <w:r w:rsidRPr="000637D7">
              <w:rPr>
                <w:rStyle w:val="Hyperlink"/>
                <w:rFonts w:hint="eastAsia"/>
                <w:noProof/>
                <w:rtl/>
                <w:lang w:bidi="fa-IR"/>
              </w:rPr>
              <w:t>مرورى</w:t>
            </w:r>
            <w:r w:rsidRPr="000637D7">
              <w:rPr>
                <w:rStyle w:val="Hyperlink"/>
                <w:noProof/>
                <w:rtl/>
                <w:lang w:bidi="fa-IR"/>
              </w:rPr>
              <w:t xml:space="preserve"> </w:t>
            </w:r>
            <w:r w:rsidRPr="000637D7">
              <w:rPr>
                <w:rStyle w:val="Hyperlink"/>
                <w:rFonts w:hint="eastAsia"/>
                <w:noProof/>
                <w:rtl/>
                <w:lang w:bidi="fa-IR"/>
              </w:rPr>
              <w:t>بر</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ات</w:t>
            </w:r>
            <w:r w:rsidRPr="000637D7">
              <w:rPr>
                <w:rStyle w:val="Hyperlink"/>
                <w:noProof/>
                <w:rtl/>
                <w:lang w:bidi="fa-IR"/>
              </w:rPr>
              <w:t xml:space="preserve"> </w:t>
            </w:r>
            <w:r w:rsidRPr="000637D7">
              <w:rPr>
                <w:rStyle w:val="Hyperlink"/>
                <w:rFonts w:hint="eastAsia"/>
                <w:noProof/>
                <w:rtl/>
                <w:lang w:bidi="fa-IR"/>
              </w:rPr>
              <w:t>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7"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58" w:history="1">
            <w:r w:rsidRPr="000637D7">
              <w:rPr>
                <w:rStyle w:val="Hyperlink"/>
                <w:rFonts w:hint="eastAsia"/>
                <w:noProof/>
                <w:rtl/>
                <w:lang w:bidi="fa-IR"/>
              </w:rPr>
              <w:t>فصل</w:t>
            </w:r>
            <w:r w:rsidRPr="000637D7">
              <w:rPr>
                <w:rStyle w:val="Hyperlink"/>
                <w:noProof/>
                <w:rtl/>
                <w:lang w:bidi="fa-IR"/>
              </w:rPr>
              <w:t xml:space="preserve"> </w:t>
            </w:r>
            <w:r w:rsidRPr="000637D7">
              <w:rPr>
                <w:rStyle w:val="Hyperlink"/>
                <w:rFonts w:hint="eastAsia"/>
                <w:noProof/>
                <w:rtl/>
                <w:lang w:bidi="fa-IR"/>
              </w:rPr>
              <w:t>چهارم</w:t>
            </w:r>
            <w:r w:rsidRPr="000637D7">
              <w:rPr>
                <w:rStyle w:val="Hyperlink"/>
                <w:noProof/>
                <w:rtl/>
                <w:lang w:bidi="fa-IR"/>
              </w:rPr>
              <w:t xml:space="preserve"> : </w:t>
            </w:r>
            <w:r w:rsidRPr="000637D7">
              <w:rPr>
                <w:rStyle w:val="Hyperlink"/>
                <w:rFonts w:hint="eastAsia"/>
                <w:noProof/>
                <w:rtl/>
                <w:lang w:bidi="fa-IR"/>
              </w:rPr>
              <w:t>تأو</w:t>
            </w:r>
            <w:r w:rsidRPr="000637D7">
              <w:rPr>
                <w:rStyle w:val="Hyperlink"/>
                <w:rFonts w:hint="cs"/>
                <w:noProof/>
                <w:rtl/>
                <w:lang w:bidi="fa-IR"/>
              </w:rPr>
              <w:t>ی</w:t>
            </w:r>
            <w:r w:rsidRPr="000637D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59" w:history="1">
            <w:r w:rsidRPr="000637D7">
              <w:rPr>
                <w:rStyle w:val="Hyperlink"/>
                <w:rFonts w:hint="eastAsia"/>
                <w:noProof/>
                <w:rtl/>
                <w:lang w:bidi="fa-IR"/>
              </w:rPr>
              <w:t>الف</w:t>
            </w:r>
            <w:r w:rsidRPr="000637D7">
              <w:rPr>
                <w:rStyle w:val="Hyperlink"/>
                <w:noProof/>
                <w:rtl/>
                <w:lang w:bidi="fa-IR"/>
              </w:rPr>
              <w:t xml:space="preserve">) </w:t>
            </w:r>
            <w:r w:rsidRPr="000637D7">
              <w:rPr>
                <w:rStyle w:val="Hyperlink"/>
                <w:rFonts w:hint="eastAsia"/>
                <w:noProof/>
                <w:rtl/>
                <w:lang w:bidi="fa-IR"/>
              </w:rPr>
              <w:t>تأو</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چ</w:t>
            </w:r>
            <w:r w:rsidRPr="000637D7">
              <w:rPr>
                <w:rStyle w:val="Hyperlink"/>
                <w:rFonts w:hint="cs"/>
                <w:noProof/>
                <w:rtl/>
                <w:lang w:bidi="fa-IR"/>
              </w:rPr>
              <w:t>ی</w:t>
            </w:r>
            <w:r w:rsidRPr="000637D7">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60" w:history="1">
            <w:r w:rsidRPr="000637D7">
              <w:rPr>
                <w:rStyle w:val="Hyperlink"/>
                <w:rFonts w:hint="eastAsia"/>
                <w:noProof/>
                <w:rtl/>
                <w:lang w:bidi="fa-IR"/>
              </w:rPr>
              <w:t>ب</w:t>
            </w:r>
            <w:r w:rsidRPr="000637D7">
              <w:rPr>
                <w:rStyle w:val="Hyperlink"/>
                <w:noProof/>
                <w:rtl/>
                <w:lang w:bidi="fa-IR"/>
              </w:rPr>
              <w:t xml:space="preserve">) </w:t>
            </w:r>
            <w:r w:rsidRPr="000637D7">
              <w:rPr>
                <w:rStyle w:val="Hyperlink"/>
                <w:rFonts w:hint="eastAsia"/>
                <w:noProof/>
                <w:rtl/>
                <w:lang w:bidi="fa-IR"/>
              </w:rPr>
              <w:t>آ</w:t>
            </w:r>
            <w:r w:rsidRPr="000637D7">
              <w:rPr>
                <w:rStyle w:val="Hyperlink"/>
                <w:rFonts w:hint="cs"/>
                <w:noProof/>
                <w:rtl/>
                <w:lang w:bidi="fa-IR"/>
              </w:rPr>
              <w:t>ی</w:t>
            </w:r>
            <w:r w:rsidRPr="000637D7">
              <w:rPr>
                <w:rStyle w:val="Hyperlink"/>
                <w:rFonts w:hint="eastAsia"/>
                <w:noProof/>
                <w:rtl/>
                <w:lang w:bidi="fa-IR"/>
              </w:rPr>
              <w:t>ا</w:t>
            </w:r>
            <w:r w:rsidRPr="000637D7">
              <w:rPr>
                <w:rStyle w:val="Hyperlink"/>
                <w:noProof/>
                <w:rtl/>
                <w:lang w:bidi="fa-IR"/>
              </w:rPr>
              <w:t xml:space="preserve"> </w:t>
            </w:r>
            <w:r w:rsidRPr="000637D7">
              <w:rPr>
                <w:rStyle w:val="Hyperlink"/>
                <w:rFonts w:hint="eastAsia"/>
                <w:noProof/>
                <w:rtl/>
                <w:lang w:bidi="fa-IR"/>
              </w:rPr>
              <w:t>علم</w:t>
            </w:r>
            <w:r w:rsidRPr="000637D7">
              <w:rPr>
                <w:rStyle w:val="Hyperlink"/>
                <w:noProof/>
                <w:rtl/>
                <w:lang w:bidi="fa-IR"/>
              </w:rPr>
              <w:t xml:space="preserve"> </w:t>
            </w:r>
            <w:r w:rsidRPr="000637D7">
              <w:rPr>
                <w:rStyle w:val="Hyperlink"/>
                <w:rFonts w:hint="eastAsia"/>
                <w:noProof/>
                <w:rtl/>
                <w:lang w:bidi="fa-IR"/>
              </w:rPr>
              <w:t>به</w:t>
            </w:r>
            <w:r w:rsidRPr="000637D7">
              <w:rPr>
                <w:rStyle w:val="Hyperlink"/>
                <w:noProof/>
                <w:rtl/>
                <w:lang w:bidi="fa-IR"/>
              </w:rPr>
              <w:t xml:space="preserve"> </w:t>
            </w:r>
            <w:r w:rsidRPr="000637D7">
              <w:rPr>
                <w:rStyle w:val="Hyperlink"/>
                <w:rFonts w:hint="eastAsia"/>
                <w:noProof/>
                <w:rtl/>
                <w:lang w:bidi="fa-IR"/>
              </w:rPr>
              <w:t>تأو</w:t>
            </w:r>
            <w:r w:rsidRPr="000637D7">
              <w:rPr>
                <w:rStyle w:val="Hyperlink"/>
                <w:rFonts w:hint="cs"/>
                <w:noProof/>
                <w:rtl/>
                <w:lang w:bidi="fa-IR"/>
              </w:rPr>
              <w:t>ی</w:t>
            </w:r>
            <w:r w:rsidRPr="000637D7">
              <w:rPr>
                <w:rStyle w:val="Hyperlink"/>
                <w:rFonts w:hint="eastAsia"/>
                <w:noProof/>
                <w:rtl/>
                <w:lang w:bidi="fa-IR"/>
              </w:rPr>
              <w:t>ل</w:t>
            </w:r>
            <w:r w:rsidRPr="000637D7">
              <w:rPr>
                <w:rStyle w:val="Hyperlink"/>
                <w:noProof/>
                <w:rtl/>
                <w:lang w:bidi="fa-IR"/>
              </w:rPr>
              <w:t xml:space="preserve"> </w:t>
            </w:r>
            <w:r w:rsidRPr="000637D7">
              <w:rPr>
                <w:rStyle w:val="Hyperlink"/>
                <w:rFonts w:hint="eastAsia"/>
                <w:noProof/>
                <w:rtl/>
                <w:lang w:bidi="fa-IR"/>
              </w:rPr>
              <w:t>مختص</w:t>
            </w:r>
            <w:r w:rsidRPr="000637D7">
              <w:rPr>
                <w:rStyle w:val="Hyperlink"/>
                <w:noProof/>
                <w:rtl/>
                <w:lang w:bidi="fa-IR"/>
              </w:rPr>
              <w:t xml:space="preserve"> </w:t>
            </w:r>
            <w:r w:rsidRPr="000637D7">
              <w:rPr>
                <w:rStyle w:val="Hyperlink"/>
                <w:rFonts w:hint="eastAsia"/>
                <w:noProof/>
                <w:rtl/>
                <w:lang w:bidi="fa-IR"/>
              </w:rPr>
              <w:t>خداوند</w:t>
            </w:r>
            <w:r w:rsidRPr="000637D7">
              <w:rPr>
                <w:rStyle w:val="Hyperlink"/>
                <w:noProof/>
                <w:rtl/>
                <w:lang w:bidi="fa-IR"/>
              </w:rPr>
              <w:t xml:space="preserve"> </w:t>
            </w:r>
            <w:r w:rsidRPr="000637D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D74E92" w:rsidRDefault="00D74E92">
          <w:pPr>
            <w:pStyle w:val="TOC3"/>
            <w:rPr>
              <w:rFonts w:asciiTheme="minorHAnsi" w:eastAsiaTheme="minorEastAsia" w:hAnsiTheme="minorHAnsi" w:cstheme="minorBidi"/>
              <w:noProof/>
              <w:color w:val="auto"/>
              <w:sz w:val="22"/>
              <w:szCs w:val="22"/>
              <w:rtl/>
            </w:rPr>
          </w:pPr>
          <w:hyperlink w:anchor="_Toc469981261" w:history="1">
            <w:r w:rsidRPr="000637D7">
              <w:rPr>
                <w:rStyle w:val="Hyperlink"/>
                <w:rFonts w:hint="eastAsia"/>
                <w:noProof/>
                <w:rtl/>
                <w:lang w:bidi="fa-IR"/>
              </w:rPr>
              <w:t>گز</w:t>
            </w:r>
            <w:r w:rsidRPr="000637D7">
              <w:rPr>
                <w:rStyle w:val="Hyperlink"/>
                <w:rFonts w:hint="cs"/>
                <w:noProof/>
                <w:rtl/>
                <w:lang w:bidi="fa-IR"/>
              </w:rPr>
              <w:t>ی</w:t>
            </w:r>
            <w:r w:rsidRPr="000637D7">
              <w:rPr>
                <w:rStyle w:val="Hyperlink"/>
                <w:rFonts w:hint="eastAsia"/>
                <w:noProof/>
                <w:rtl/>
                <w:lang w:bidi="fa-IR"/>
              </w:rPr>
              <w:t>ده</w:t>
            </w:r>
            <w:r w:rsidRPr="000637D7">
              <w:rPr>
                <w:rStyle w:val="Hyperlink"/>
                <w:noProof/>
                <w:rtl/>
                <w:lang w:bidi="fa-IR"/>
              </w:rPr>
              <w:t xml:space="preserve"> </w:t>
            </w:r>
            <w:r w:rsidRPr="000637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2"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3"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4"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265" w:history="1">
            <w:r w:rsidRPr="000637D7">
              <w:rPr>
                <w:rStyle w:val="Hyperlink"/>
                <w:rFonts w:hint="eastAsia"/>
                <w:noProof/>
                <w:rtl/>
                <w:lang w:bidi="fa-IR"/>
              </w:rPr>
              <w:t>بخش</w:t>
            </w:r>
            <w:r w:rsidRPr="000637D7">
              <w:rPr>
                <w:rStyle w:val="Hyperlink"/>
                <w:noProof/>
                <w:rtl/>
                <w:lang w:bidi="fa-IR"/>
              </w:rPr>
              <w:t xml:space="preserve"> </w:t>
            </w:r>
            <w:r w:rsidRPr="000637D7">
              <w:rPr>
                <w:rStyle w:val="Hyperlink"/>
                <w:rFonts w:hint="eastAsia"/>
                <w:noProof/>
                <w:rtl/>
                <w:lang w:bidi="fa-IR"/>
              </w:rPr>
              <w:t>دهم</w:t>
            </w:r>
            <w:r w:rsidRPr="000637D7">
              <w:rPr>
                <w:rStyle w:val="Hyperlink"/>
                <w:noProof/>
                <w:rtl/>
                <w:lang w:bidi="fa-IR"/>
              </w:rPr>
              <w:t xml:space="preserve"> : </w:t>
            </w:r>
            <w:r w:rsidRPr="000637D7">
              <w:rPr>
                <w:rStyle w:val="Hyperlink"/>
                <w:rFonts w:hint="eastAsia"/>
                <w:noProof/>
                <w:rtl/>
                <w:lang w:bidi="fa-IR"/>
              </w:rPr>
              <w:t>هفتاد</w:t>
            </w:r>
            <w:r w:rsidRPr="000637D7">
              <w:rPr>
                <w:rStyle w:val="Hyperlink"/>
                <w:noProof/>
                <w:rtl/>
                <w:lang w:bidi="fa-IR"/>
              </w:rPr>
              <w:t xml:space="preserve"> </w:t>
            </w:r>
            <w:r w:rsidRPr="000637D7">
              <w:rPr>
                <w:rStyle w:val="Hyperlink"/>
                <w:rFonts w:hint="eastAsia"/>
                <w:noProof/>
                <w:rtl/>
                <w:lang w:bidi="fa-IR"/>
              </w:rPr>
              <w:t>نكته</w:t>
            </w:r>
            <w:r w:rsidRPr="000637D7">
              <w:rPr>
                <w:rStyle w:val="Hyperlink"/>
                <w:noProof/>
                <w:rtl/>
                <w:lang w:bidi="fa-IR"/>
              </w:rPr>
              <w:t xml:space="preserve"> </w:t>
            </w:r>
            <w:r w:rsidRPr="000637D7">
              <w:rPr>
                <w:rStyle w:val="Hyperlink"/>
                <w:rFonts w:hint="eastAsia"/>
                <w:noProof/>
                <w:rtl/>
                <w:lang w:bidi="fa-IR"/>
              </w:rPr>
              <w:t>درباره</w:t>
            </w:r>
            <w:r w:rsidRPr="000637D7">
              <w:rPr>
                <w:rStyle w:val="Hyperlink"/>
                <w:noProof/>
                <w:rtl/>
                <w:lang w:bidi="fa-IR"/>
              </w:rPr>
              <w:t xml:space="preserve"> </w:t>
            </w:r>
            <w:r w:rsidRPr="000637D7">
              <w:rPr>
                <w:rStyle w:val="Hyperlink"/>
                <w:rFonts w:hint="eastAsia"/>
                <w:noProof/>
                <w:rtl/>
                <w:lang w:bidi="fa-IR"/>
              </w:rPr>
              <w:t>قرآن</w:t>
            </w:r>
            <w:r w:rsidRPr="000637D7">
              <w:rPr>
                <w:rStyle w:val="Hyperlink"/>
                <w:noProof/>
                <w:rtl/>
                <w:lang w:bidi="fa-IR"/>
              </w:rPr>
              <w:t xml:space="preserve"> </w:t>
            </w:r>
            <w:r w:rsidRPr="000637D7">
              <w:rPr>
                <w:rStyle w:val="Hyperlink"/>
                <w:rFonts w:hint="eastAsia"/>
                <w:noProof/>
                <w:rtl/>
                <w:lang w:bidi="fa-IR"/>
              </w:rPr>
              <w:t>كر</w:t>
            </w:r>
            <w:r w:rsidRPr="000637D7">
              <w:rPr>
                <w:rStyle w:val="Hyperlink"/>
                <w:rFonts w:hint="cs"/>
                <w:noProof/>
                <w:rtl/>
                <w:lang w:bidi="fa-IR"/>
              </w:rPr>
              <w:t>ی</w:t>
            </w:r>
            <w:r w:rsidRPr="000637D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6" w:history="1">
            <w:r w:rsidRPr="000637D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7" w:history="1">
            <w:r w:rsidRPr="000637D7">
              <w:rPr>
                <w:rStyle w:val="Hyperlink"/>
                <w:rFonts w:hint="eastAsia"/>
                <w:noProof/>
                <w:rtl/>
                <w:lang w:bidi="fa-IR"/>
              </w:rPr>
              <w:t>هفتاد</w:t>
            </w:r>
            <w:r w:rsidRPr="000637D7">
              <w:rPr>
                <w:rStyle w:val="Hyperlink"/>
                <w:noProof/>
                <w:rtl/>
                <w:lang w:bidi="fa-IR"/>
              </w:rPr>
              <w:t xml:space="preserve"> </w:t>
            </w:r>
            <w:r w:rsidRPr="000637D7">
              <w:rPr>
                <w:rStyle w:val="Hyperlink"/>
                <w:rFonts w:hint="eastAsia"/>
                <w:noProof/>
                <w:rtl/>
                <w:lang w:bidi="fa-IR"/>
              </w:rPr>
              <w:t>نكته</w:t>
            </w:r>
            <w:r w:rsidRPr="000637D7">
              <w:rPr>
                <w:rStyle w:val="Hyperlink"/>
                <w:noProof/>
                <w:rtl/>
                <w:lang w:bidi="fa-IR"/>
              </w:rPr>
              <w:t xml:space="preserve"> </w:t>
            </w:r>
            <w:r w:rsidRPr="000637D7">
              <w:rPr>
                <w:rStyle w:val="Hyperlink"/>
                <w:rFonts w:hint="eastAsia"/>
                <w:noProof/>
                <w:rtl/>
                <w:lang w:bidi="fa-IR"/>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8" w:history="1">
            <w:r w:rsidRPr="000637D7">
              <w:rPr>
                <w:rStyle w:val="Hyperlink"/>
                <w:rFonts w:hint="eastAsia"/>
                <w:noProof/>
                <w:rtl/>
                <w:lang w:bidi="fa-IR"/>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69" w:history="1">
            <w:r w:rsidRPr="000637D7">
              <w:rPr>
                <w:rStyle w:val="Hyperlink"/>
                <w:rFonts w:hint="eastAsia"/>
                <w:noProof/>
                <w:rtl/>
                <w:lang w:bidi="fa-IR"/>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D74E92" w:rsidRDefault="00D74E92">
          <w:pPr>
            <w:pStyle w:val="TOC2"/>
            <w:tabs>
              <w:tab w:val="right" w:leader="dot" w:pos="7361"/>
            </w:tabs>
            <w:rPr>
              <w:rFonts w:asciiTheme="minorHAnsi" w:eastAsiaTheme="minorEastAsia" w:hAnsiTheme="minorHAnsi" w:cstheme="minorBidi"/>
              <w:noProof/>
              <w:color w:val="auto"/>
              <w:sz w:val="22"/>
              <w:szCs w:val="22"/>
              <w:rtl/>
            </w:rPr>
          </w:pPr>
          <w:hyperlink w:anchor="_Toc469981270" w:history="1">
            <w:r w:rsidRPr="000637D7">
              <w:rPr>
                <w:rStyle w:val="Hyperlink"/>
                <w:rFonts w:hint="eastAsia"/>
                <w:noProof/>
                <w:rtl/>
                <w:lang w:bidi="fa-IR"/>
              </w:rPr>
              <w:t>پ</w:t>
            </w:r>
            <w:r w:rsidRPr="000637D7">
              <w:rPr>
                <w:rStyle w:val="Hyperlink"/>
                <w:rFonts w:hint="cs"/>
                <w:noProof/>
                <w:rtl/>
                <w:lang w:bidi="fa-IR"/>
              </w:rPr>
              <w:t>ی</w:t>
            </w:r>
            <w:r w:rsidRPr="000637D7">
              <w:rPr>
                <w:rStyle w:val="Hyperlink"/>
                <w:noProof/>
                <w:rtl/>
                <w:lang w:bidi="fa-IR"/>
              </w:rPr>
              <w:t xml:space="preserve"> </w:t>
            </w:r>
            <w:r w:rsidRPr="000637D7">
              <w:rPr>
                <w:rStyle w:val="Hyperlink"/>
                <w:rFonts w:hint="eastAsia"/>
                <w:noProof/>
                <w:rtl/>
                <w:lang w:bidi="fa-IR"/>
              </w:rPr>
              <w:t>نوشت</w:t>
            </w:r>
            <w:r w:rsidRPr="000637D7">
              <w:rPr>
                <w:rStyle w:val="Hyperlink"/>
                <w:noProof/>
                <w:rtl/>
                <w:lang w:bidi="fa-IR"/>
              </w:rPr>
              <w:t xml:space="preserve"> </w:t>
            </w:r>
            <w:r w:rsidRPr="000637D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D74E92" w:rsidRDefault="00D74E92">
          <w:pPr>
            <w:pStyle w:val="TOC1"/>
            <w:rPr>
              <w:rFonts w:asciiTheme="minorHAnsi" w:eastAsiaTheme="minorEastAsia" w:hAnsiTheme="minorHAnsi" w:cstheme="minorBidi"/>
              <w:b w:val="0"/>
              <w:bCs w:val="0"/>
              <w:noProof/>
              <w:color w:val="auto"/>
              <w:sz w:val="22"/>
              <w:szCs w:val="22"/>
              <w:rtl/>
            </w:rPr>
          </w:pPr>
          <w:hyperlink w:anchor="_Toc469981271" w:history="1">
            <w:r w:rsidRPr="000637D7">
              <w:rPr>
                <w:rStyle w:val="Hyperlink"/>
                <w:rFonts w:hint="eastAsia"/>
                <w:noProof/>
                <w:rtl/>
                <w:lang w:bidi="fa-IR"/>
              </w:rPr>
              <w:t>كتابنامه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469981271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FD45DD" w:rsidRDefault="00FD45DD">
          <w:r>
            <w:fldChar w:fldCharType="end"/>
          </w:r>
        </w:p>
      </w:sdtContent>
    </w:sdt>
    <w:p w:rsidR="00FD45DD" w:rsidRDefault="00FD45DD" w:rsidP="00FD45DD">
      <w:pPr>
        <w:pStyle w:val="libNormal"/>
        <w:rPr>
          <w:rFonts w:hint="cs"/>
          <w:rtl/>
        </w:rPr>
      </w:pPr>
    </w:p>
    <w:p w:rsidR="00FC5DC1" w:rsidRDefault="00FD45DD" w:rsidP="00121BD9">
      <w:pPr>
        <w:pStyle w:val="Heading1Center"/>
        <w:rPr>
          <w:rtl/>
        </w:rPr>
      </w:pPr>
      <w:r>
        <w:rPr>
          <w:rtl/>
        </w:rPr>
        <w:br w:type="page"/>
      </w:r>
      <w:bookmarkStart w:id="0" w:name="_Toc469981020"/>
      <w:r w:rsidR="00140812">
        <w:rPr>
          <w:rtl/>
        </w:rPr>
        <w:lastRenderedPageBreak/>
        <w:t>مقدمه</w:t>
      </w:r>
      <w:bookmarkEnd w:id="0"/>
    </w:p>
    <w:p w:rsidR="00140812" w:rsidRDefault="00E610F8" w:rsidP="00A06CD6">
      <w:pPr>
        <w:pStyle w:val="libNormal"/>
        <w:rPr>
          <w:rtl/>
          <w:lang w:bidi="fa-IR"/>
        </w:rPr>
      </w:pPr>
      <w:r w:rsidRPr="00E610F8">
        <w:rPr>
          <w:rStyle w:val="libAlaemChar"/>
          <w:rFonts w:eastAsia="KFGQPC Uthman Taha Naskh"/>
          <w:rtl/>
        </w:rPr>
        <w:t>(</w:t>
      </w:r>
      <w:r w:rsidRPr="00E610F8">
        <w:rPr>
          <w:rStyle w:val="libAieChar"/>
          <w:rtl/>
        </w:rPr>
        <w:t>إِنّ هذا القرآنَ یهْدى لِلَّتى هِىَ أَقْوَم</w:t>
      </w:r>
      <w:r w:rsidRPr="00E610F8">
        <w:rPr>
          <w:rStyle w:val="libAieChar"/>
        </w:rPr>
        <w:t>ُ</w:t>
      </w:r>
      <w:r w:rsidRPr="00E610F8">
        <w:rPr>
          <w:rStyle w:val="libAlaemChar"/>
          <w:rFonts w:eastAsia="KFGQPC Uthman Taha Naskh" w:hint="cs"/>
          <w:rtl/>
        </w:rPr>
        <w:t>)</w:t>
      </w:r>
      <w:r w:rsidR="00FB36B4">
        <w:rPr>
          <w:rtl/>
          <w:lang w:bidi="fa-IR"/>
        </w:rPr>
        <w:t xml:space="preserve">؛ </w:t>
      </w:r>
      <w:r w:rsidR="00121BD9" w:rsidRPr="00121BD9">
        <w:rPr>
          <w:rStyle w:val="libFootnotenumChar"/>
          <w:rtl/>
          <w:lang w:bidi="fa-IR"/>
        </w:rPr>
        <w:t>(1)</w:t>
      </w:r>
      <w:r w:rsidR="00121BD9">
        <w:rPr>
          <w:rtl/>
          <w:lang w:bidi="fa-IR"/>
        </w:rPr>
        <w:t xml:space="preserve"> </w:t>
      </w:r>
      <w:r w:rsidR="00140812">
        <w:rPr>
          <w:rtl/>
          <w:lang w:bidi="fa-IR"/>
        </w:rPr>
        <w:t>قطعاً ا</w:t>
      </w:r>
      <w:r w:rsidR="00FB36B4">
        <w:rPr>
          <w:rtl/>
          <w:lang w:bidi="fa-IR"/>
        </w:rPr>
        <w:t>ی</w:t>
      </w:r>
      <w:r w:rsidR="00140812">
        <w:rPr>
          <w:rtl/>
          <w:lang w:bidi="fa-IR"/>
        </w:rPr>
        <w:t>ن «قرآن» به</w:t>
      </w:r>
      <w:r w:rsidR="00121BD9">
        <w:rPr>
          <w:rtl/>
          <w:lang w:bidi="fa-IR"/>
        </w:rPr>
        <w:t xml:space="preserve"> (</w:t>
      </w:r>
      <w:r w:rsidR="00140812">
        <w:rPr>
          <w:rtl/>
          <w:lang w:bidi="fa-IR"/>
        </w:rPr>
        <w:t>آ</w:t>
      </w:r>
      <w:r w:rsidR="00FB36B4">
        <w:rPr>
          <w:rtl/>
          <w:lang w:bidi="fa-IR"/>
        </w:rPr>
        <w:t>یی</w:t>
      </w:r>
      <w:r w:rsidR="00140812">
        <w:rPr>
          <w:rtl/>
          <w:lang w:bidi="fa-IR"/>
        </w:rPr>
        <w:t>نى</w:t>
      </w:r>
      <w:r w:rsidR="00121BD9">
        <w:rPr>
          <w:rtl/>
          <w:lang w:bidi="fa-IR"/>
        </w:rPr>
        <w:t xml:space="preserve">) </w:t>
      </w:r>
      <w:r w:rsidR="00140812">
        <w:rPr>
          <w:rtl/>
          <w:lang w:bidi="fa-IR"/>
        </w:rPr>
        <w:t>كه خود پا</w:t>
      </w:r>
      <w:r w:rsidR="00FB36B4">
        <w:rPr>
          <w:rtl/>
          <w:lang w:bidi="fa-IR"/>
        </w:rPr>
        <w:t>ی</w:t>
      </w:r>
      <w:r w:rsidR="00140812">
        <w:rPr>
          <w:rtl/>
          <w:lang w:bidi="fa-IR"/>
        </w:rPr>
        <w:t>دارتر است راه</w:t>
      </w:r>
      <w:r w:rsidR="00FB36B4">
        <w:rPr>
          <w:rtl/>
          <w:lang w:bidi="fa-IR"/>
        </w:rPr>
        <w:t xml:space="preserve"> </w:t>
      </w:r>
      <w:r w:rsidR="00140812">
        <w:rPr>
          <w:rtl/>
          <w:lang w:bidi="fa-IR"/>
        </w:rPr>
        <w:t>مى</w:t>
      </w:r>
      <w:r w:rsidR="00FB36B4">
        <w:rPr>
          <w:rtl/>
          <w:lang w:bidi="fa-IR"/>
        </w:rPr>
        <w:t xml:space="preserve"> </w:t>
      </w:r>
      <w:r w:rsidR="00140812">
        <w:rPr>
          <w:rtl/>
          <w:lang w:bidi="fa-IR"/>
        </w:rPr>
        <w:t>نما</w:t>
      </w:r>
      <w:r w:rsidR="00FB36B4">
        <w:rPr>
          <w:rtl/>
          <w:lang w:bidi="fa-IR"/>
        </w:rPr>
        <w:t>ی</w:t>
      </w:r>
      <w:r w:rsidR="00140812">
        <w:rPr>
          <w:rtl/>
          <w:lang w:bidi="fa-IR"/>
        </w:rPr>
        <w:t>د</w:t>
      </w:r>
      <w:r w:rsidR="00FB36B4">
        <w:rPr>
          <w:rtl/>
          <w:lang w:bidi="fa-IR"/>
        </w:rPr>
        <w:t xml:space="preserve">. </w:t>
      </w:r>
    </w:p>
    <w:tbl>
      <w:tblPr>
        <w:tblStyle w:val="TableGrid"/>
        <w:bidiVisual/>
        <w:tblW w:w="5000" w:type="pct"/>
        <w:tblLook w:val="01E0"/>
      </w:tblPr>
      <w:tblGrid>
        <w:gridCol w:w="3666"/>
        <w:gridCol w:w="269"/>
        <w:gridCol w:w="3652"/>
      </w:tblGrid>
      <w:tr w:rsidR="00D5620D" w:rsidTr="00BE7743">
        <w:trPr>
          <w:trHeight w:val="350"/>
        </w:trPr>
        <w:tc>
          <w:tcPr>
            <w:tcW w:w="4288" w:type="dxa"/>
            <w:shd w:val="clear" w:color="auto" w:fill="auto"/>
          </w:tcPr>
          <w:p w:rsidR="00D5620D" w:rsidRDefault="00D5620D" w:rsidP="00BE7743">
            <w:pPr>
              <w:pStyle w:val="libPoem"/>
              <w:rPr>
                <w:rtl/>
              </w:rPr>
            </w:pPr>
            <w:r>
              <w:rPr>
                <w:rtl/>
                <w:lang w:bidi="fa-IR"/>
              </w:rPr>
              <w:t>نقش قرآن چون در این عالم نشست</w:t>
            </w:r>
            <w:r w:rsidRPr="00725071">
              <w:rPr>
                <w:rStyle w:val="libPoemTiniChar0"/>
                <w:rtl/>
              </w:rPr>
              <w:br/>
              <w:t> </w:t>
            </w:r>
          </w:p>
        </w:tc>
        <w:tc>
          <w:tcPr>
            <w:tcW w:w="280" w:type="dxa"/>
            <w:shd w:val="clear" w:color="auto" w:fill="auto"/>
          </w:tcPr>
          <w:p w:rsidR="00D5620D" w:rsidRDefault="00D5620D" w:rsidP="00BE7743">
            <w:pPr>
              <w:pStyle w:val="libPoem"/>
              <w:rPr>
                <w:rtl/>
              </w:rPr>
            </w:pPr>
          </w:p>
        </w:tc>
        <w:tc>
          <w:tcPr>
            <w:tcW w:w="4288" w:type="dxa"/>
            <w:shd w:val="clear" w:color="auto" w:fill="auto"/>
          </w:tcPr>
          <w:p w:rsidR="00D5620D" w:rsidRDefault="00D5620D" w:rsidP="00BE7743">
            <w:pPr>
              <w:pStyle w:val="libPoem"/>
              <w:rPr>
                <w:rtl/>
              </w:rPr>
            </w:pPr>
            <w:r>
              <w:rPr>
                <w:rtl/>
                <w:lang w:bidi="fa-IR"/>
              </w:rPr>
              <w:t>نقش هاى پاپ و كاهن را شكست</w:t>
            </w:r>
            <w:r w:rsidRPr="00725071">
              <w:rPr>
                <w:rStyle w:val="libPoemTiniChar0"/>
                <w:rtl/>
              </w:rPr>
              <w:br/>
              <w:t> </w:t>
            </w:r>
          </w:p>
        </w:tc>
      </w:tr>
      <w:tr w:rsidR="00D5620D" w:rsidTr="00BE7743">
        <w:trPr>
          <w:trHeight w:val="350"/>
        </w:trPr>
        <w:tc>
          <w:tcPr>
            <w:tcW w:w="4288" w:type="dxa"/>
          </w:tcPr>
          <w:p w:rsidR="00D5620D" w:rsidRDefault="00D5620D" w:rsidP="00BE7743">
            <w:pPr>
              <w:pStyle w:val="libPoem"/>
              <w:rPr>
                <w:rtl/>
              </w:rPr>
            </w:pPr>
            <w:r>
              <w:rPr>
                <w:rtl/>
                <w:lang w:bidi="fa-IR"/>
              </w:rPr>
              <w:t>فاش گویم آن چه در دل مضمر است</w:t>
            </w:r>
            <w:r w:rsidRPr="00725071">
              <w:rPr>
                <w:rStyle w:val="libPoemTiniChar0"/>
                <w:rtl/>
              </w:rPr>
              <w:br/>
              <w:t> </w:t>
            </w:r>
          </w:p>
        </w:tc>
        <w:tc>
          <w:tcPr>
            <w:tcW w:w="280" w:type="dxa"/>
          </w:tcPr>
          <w:p w:rsidR="00D5620D" w:rsidRDefault="00D5620D" w:rsidP="00BE7743">
            <w:pPr>
              <w:pStyle w:val="libPoem"/>
              <w:rPr>
                <w:rtl/>
              </w:rPr>
            </w:pPr>
          </w:p>
        </w:tc>
        <w:tc>
          <w:tcPr>
            <w:tcW w:w="4288" w:type="dxa"/>
          </w:tcPr>
          <w:p w:rsidR="00D5620D" w:rsidRDefault="00D5620D" w:rsidP="00BE7743">
            <w:pPr>
              <w:pStyle w:val="libPoem"/>
              <w:rPr>
                <w:rtl/>
              </w:rPr>
            </w:pPr>
            <w:r>
              <w:rPr>
                <w:rtl/>
                <w:lang w:bidi="fa-IR"/>
              </w:rPr>
              <w:t>این كتابى نیست چیز دیگر است</w:t>
            </w:r>
            <w:r w:rsidRPr="00725071">
              <w:rPr>
                <w:rStyle w:val="libPoemTiniChar0"/>
                <w:rtl/>
              </w:rPr>
              <w:br/>
              <w:t> </w:t>
            </w:r>
          </w:p>
        </w:tc>
      </w:tr>
      <w:tr w:rsidR="00D5620D" w:rsidTr="00BE7743">
        <w:trPr>
          <w:trHeight w:val="350"/>
        </w:trPr>
        <w:tc>
          <w:tcPr>
            <w:tcW w:w="4288" w:type="dxa"/>
          </w:tcPr>
          <w:p w:rsidR="00D5620D" w:rsidRDefault="00D5620D" w:rsidP="00BE7743">
            <w:pPr>
              <w:pStyle w:val="libPoem"/>
              <w:rPr>
                <w:rtl/>
              </w:rPr>
            </w:pPr>
            <w:r>
              <w:rPr>
                <w:rtl/>
                <w:lang w:bidi="fa-IR"/>
              </w:rPr>
              <w:t>چون به جان دررفت جان دیگر شود</w:t>
            </w:r>
            <w:r w:rsidRPr="00725071">
              <w:rPr>
                <w:rStyle w:val="libPoemTiniChar0"/>
                <w:rtl/>
              </w:rPr>
              <w:br/>
              <w:t> </w:t>
            </w:r>
          </w:p>
        </w:tc>
        <w:tc>
          <w:tcPr>
            <w:tcW w:w="280" w:type="dxa"/>
          </w:tcPr>
          <w:p w:rsidR="00D5620D" w:rsidRDefault="00D5620D" w:rsidP="00BE7743">
            <w:pPr>
              <w:pStyle w:val="libPoem"/>
              <w:rPr>
                <w:rtl/>
              </w:rPr>
            </w:pPr>
          </w:p>
        </w:tc>
        <w:tc>
          <w:tcPr>
            <w:tcW w:w="4288" w:type="dxa"/>
          </w:tcPr>
          <w:p w:rsidR="00D5620D" w:rsidRDefault="00D5620D" w:rsidP="00BE7743">
            <w:pPr>
              <w:pStyle w:val="libPoem"/>
              <w:rPr>
                <w:rtl/>
              </w:rPr>
            </w:pPr>
            <w:r>
              <w:rPr>
                <w:rtl/>
                <w:lang w:bidi="fa-IR"/>
              </w:rPr>
              <w:t>جان كه دیگر شد جهان دیگر شود</w:t>
            </w:r>
            <w:r w:rsidRPr="00725071">
              <w:rPr>
                <w:rStyle w:val="libPoemTiniChar0"/>
                <w:rtl/>
              </w:rPr>
              <w:br/>
              <w:t> </w:t>
            </w:r>
          </w:p>
        </w:tc>
      </w:tr>
      <w:tr w:rsidR="00D5620D" w:rsidTr="00BE7743">
        <w:trPr>
          <w:trHeight w:val="350"/>
        </w:trPr>
        <w:tc>
          <w:tcPr>
            <w:tcW w:w="4288" w:type="dxa"/>
          </w:tcPr>
          <w:p w:rsidR="00D5620D" w:rsidRDefault="00D5620D" w:rsidP="00BE7743">
            <w:pPr>
              <w:pStyle w:val="libPoem"/>
              <w:rPr>
                <w:rtl/>
              </w:rPr>
            </w:pPr>
            <w:r>
              <w:rPr>
                <w:rtl/>
                <w:lang w:bidi="fa-IR"/>
              </w:rPr>
              <w:t>هم چو حق پنهان و هم پیداست این</w:t>
            </w:r>
            <w:r w:rsidRPr="00725071">
              <w:rPr>
                <w:rStyle w:val="libPoemTiniChar0"/>
                <w:rtl/>
              </w:rPr>
              <w:br/>
              <w:t> </w:t>
            </w:r>
          </w:p>
        </w:tc>
        <w:tc>
          <w:tcPr>
            <w:tcW w:w="280" w:type="dxa"/>
          </w:tcPr>
          <w:p w:rsidR="00D5620D" w:rsidRDefault="00D5620D" w:rsidP="00BE7743">
            <w:pPr>
              <w:pStyle w:val="libPoem"/>
              <w:rPr>
                <w:rtl/>
              </w:rPr>
            </w:pPr>
          </w:p>
        </w:tc>
        <w:tc>
          <w:tcPr>
            <w:tcW w:w="4288" w:type="dxa"/>
          </w:tcPr>
          <w:p w:rsidR="00D5620D" w:rsidRDefault="00D5620D" w:rsidP="00BE7743">
            <w:pPr>
              <w:pStyle w:val="libPoem"/>
              <w:rPr>
                <w:rtl/>
              </w:rPr>
            </w:pPr>
            <w:r>
              <w:rPr>
                <w:rtl/>
                <w:lang w:bidi="fa-IR"/>
              </w:rPr>
              <w:t>زنده و پاینده و گویاست این</w:t>
            </w:r>
            <w:r w:rsidRPr="00725071">
              <w:rPr>
                <w:rStyle w:val="libPoemTiniChar0"/>
                <w:rtl/>
              </w:rPr>
              <w:br/>
              <w:t> </w:t>
            </w:r>
          </w:p>
        </w:tc>
      </w:tr>
      <w:tr w:rsidR="00D5620D" w:rsidTr="00BE7743">
        <w:trPr>
          <w:trHeight w:val="350"/>
        </w:trPr>
        <w:tc>
          <w:tcPr>
            <w:tcW w:w="4288" w:type="dxa"/>
          </w:tcPr>
          <w:p w:rsidR="00D5620D" w:rsidRDefault="00D5620D" w:rsidP="00BE7743">
            <w:pPr>
              <w:pStyle w:val="libPoem"/>
              <w:rPr>
                <w:rtl/>
              </w:rPr>
            </w:pPr>
            <w:r>
              <w:rPr>
                <w:rtl/>
                <w:lang w:bidi="fa-IR"/>
              </w:rPr>
              <w:t>اندر او تدبیرهاى غرب و شرق</w:t>
            </w:r>
            <w:r w:rsidRPr="00725071">
              <w:rPr>
                <w:rStyle w:val="libPoemTiniChar0"/>
                <w:rtl/>
              </w:rPr>
              <w:br/>
              <w:t> </w:t>
            </w:r>
          </w:p>
        </w:tc>
        <w:tc>
          <w:tcPr>
            <w:tcW w:w="280" w:type="dxa"/>
          </w:tcPr>
          <w:p w:rsidR="00D5620D" w:rsidRDefault="00D5620D" w:rsidP="00BE7743">
            <w:pPr>
              <w:pStyle w:val="libPoem"/>
              <w:rPr>
                <w:rtl/>
              </w:rPr>
            </w:pPr>
          </w:p>
        </w:tc>
        <w:tc>
          <w:tcPr>
            <w:tcW w:w="4288" w:type="dxa"/>
          </w:tcPr>
          <w:p w:rsidR="00D5620D" w:rsidRDefault="00D5620D" w:rsidP="00BE7743">
            <w:pPr>
              <w:pStyle w:val="libPoem"/>
              <w:rPr>
                <w:rtl/>
              </w:rPr>
            </w:pPr>
            <w:r>
              <w:rPr>
                <w:rtl/>
                <w:lang w:bidi="fa-IR"/>
              </w:rPr>
              <w:t xml:space="preserve">قدرت اندیشه پیدا كن چو برق </w:t>
            </w:r>
            <w:r w:rsidRPr="00121BD9">
              <w:rPr>
                <w:rStyle w:val="libFootnotenumChar"/>
                <w:rtl/>
                <w:lang w:bidi="fa-IR"/>
              </w:rPr>
              <w:t>(2)</w:t>
            </w:r>
            <w:r w:rsidRPr="00725071">
              <w:rPr>
                <w:rStyle w:val="libPoemTiniChar0"/>
                <w:rtl/>
              </w:rPr>
              <w:br/>
              <w:t> </w:t>
            </w:r>
          </w:p>
        </w:tc>
      </w:tr>
    </w:tbl>
    <w:p w:rsidR="00FC5DC1" w:rsidRDefault="00140812" w:rsidP="00140812">
      <w:pPr>
        <w:pStyle w:val="libNormal"/>
        <w:rPr>
          <w:rtl/>
          <w:lang w:bidi="fa-IR"/>
        </w:rPr>
      </w:pPr>
      <w:r>
        <w:rPr>
          <w:rtl/>
          <w:lang w:bidi="fa-IR"/>
        </w:rPr>
        <w:t>قرآن معتبرتر</w:t>
      </w:r>
      <w:r w:rsidR="00FB36B4">
        <w:rPr>
          <w:rtl/>
          <w:lang w:bidi="fa-IR"/>
        </w:rPr>
        <w:t>ی</w:t>
      </w:r>
      <w:r>
        <w:rPr>
          <w:rtl/>
          <w:lang w:bidi="fa-IR"/>
        </w:rPr>
        <w:t>ن منبع معارف اسلام و معجزه جاودان رسول گرامى است</w:t>
      </w:r>
      <w:r w:rsidR="00FB36B4">
        <w:rPr>
          <w:rtl/>
          <w:lang w:bidi="fa-IR"/>
        </w:rPr>
        <w:t xml:space="preserve">؛ </w:t>
      </w:r>
      <w:r>
        <w:rPr>
          <w:rtl/>
          <w:lang w:bidi="fa-IR"/>
        </w:rPr>
        <w:t>تنها كتاب آسمانى است كه از تحر</w:t>
      </w:r>
      <w:r w:rsidR="00FB36B4">
        <w:rPr>
          <w:rtl/>
          <w:lang w:bidi="fa-IR"/>
        </w:rPr>
        <w:t>ی</w:t>
      </w:r>
      <w:r>
        <w:rPr>
          <w:rtl/>
          <w:lang w:bidi="fa-IR"/>
        </w:rPr>
        <w:t>ف مصون مانده و بشر از آوردن حتى سوره</w:t>
      </w:r>
      <w:r w:rsidR="00FB36B4">
        <w:rPr>
          <w:rtl/>
          <w:lang w:bidi="fa-IR"/>
        </w:rPr>
        <w:t xml:space="preserve"> </w:t>
      </w:r>
      <w:r>
        <w:rPr>
          <w:rtl/>
          <w:lang w:bidi="fa-IR"/>
        </w:rPr>
        <w:t>اى كوچك همانند آن عاجز است</w:t>
      </w:r>
      <w:r w:rsidR="00FB36B4">
        <w:rPr>
          <w:rtl/>
          <w:lang w:bidi="fa-IR"/>
        </w:rPr>
        <w:t xml:space="preserve">. </w:t>
      </w:r>
      <w:r>
        <w:rPr>
          <w:rtl/>
          <w:lang w:bidi="fa-IR"/>
        </w:rPr>
        <w:t>سراسر نور و روشنا</w:t>
      </w:r>
      <w:r w:rsidR="00FB36B4">
        <w:rPr>
          <w:rtl/>
          <w:lang w:bidi="fa-IR"/>
        </w:rPr>
        <w:t>ی</w:t>
      </w:r>
      <w:r>
        <w:rPr>
          <w:rtl/>
          <w:lang w:bidi="fa-IR"/>
        </w:rPr>
        <w:t>ى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وَأنزلْنا إلَیكُمْ نُوراً مُبیناً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w:t>
      </w:r>
      <w:r w:rsidR="00121BD9">
        <w:rPr>
          <w:rtl/>
          <w:lang w:bidi="fa-IR"/>
        </w:rPr>
        <w:t xml:space="preserve"> </w:t>
      </w:r>
      <w:r>
        <w:rPr>
          <w:rtl/>
          <w:lang w:bidi="fa-IR"/>
        </w:rPr>
        <w:t>ضامن سعادت و سرچشمه هدا</w:t>
      </w:r>
      <w:r w:rsidR="00FB36B4">
        <w:rPr>
          <w:rtl/>
          <w:lang w:bidi="fa-IR"/>
        </w:rPr>
        <w:t>ی</w:t>
      </w:r>
      <w:r>
        <w:rPr>
          <w:rtl/>
          <w:lang w:bidi="fa-IR"/>
        </w:rPr>
        <w:t>ت انسان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كتابٌ أَنزلْناهُ إِلیكَ لِتُخْرِجَ النّاسَ مِنَ الظُّلماتِ إِلَى النُّورِ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w:t>
      </w:r>
      <w:r w:rsidR="00121BD9">
        <w:rPr>
          <w:rtl/>
          <w:lang w:bidi="fa-IR"/>
        </w:rPr>
        <w:t xml:space="preserve"> </w:t>
      </w:r>
      <w:r>
        <w:rPr>
          <w:rtl/>
          <w:lang w:bidi="fa-IR"/>
        </w:rPr>
        <w:t>سرتاسر شفا و رحمت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ونُنزِّلُ مِنَ القُرآنِ ماهُو شِفاءٌ ورحمةٌ لِلْمُؤمِنینَ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w:t>
      </w:r>
      <w:r w:rsidR="00121BD9">
        <w:rPr>
          <w:rtl/>
          <w:lang w:bidi="fa-IR"/>
        </w:rPr>
        <w:t xml:space="preserve"> </w:t>
      </w:r>
      <w:r>
        <w:rPr>
          <w:rtl/>
          <w:lang w:bidi="fa-IR"/>
        </w:rPr>
        <w:t>حق</w:t>
      </w:r>
      <w:r w:rsidR="00FB36B4">
        <w:rPr>
          <w:rtl/>
          <w:lang w:bidi="fa-IR"/>
        </w:rPr>
        <w:t>ی</w:t>
      </w:r>
      <w:r>
        <w:rPr>
          <w:rtl/>
          <w:lang w:bidi="fa-IR"/>
        </w:rPr>
        <w:t>قتى است تابناك كه از سوى خداوند فرودآمده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وَبِالْحقِّ أنْزَلْناهُ وبِالْحقِّ نَزَلَ</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w:t>
      </w:r>
      <w:r w:rsidR="00121BD9">
        <w:rPr>
          <w:rtl/>
          <w:lang w:bidi="fa-IR"/>
        </w:rPr>
        <w:t xml:space="preserve"> </w:t>
      </w:r>
      <w:r>
        <w:rPr>
          <w:rtl/>
          <w:lang w:bidi="fa-IR"/>
        </w:rPr>
        <w:t>و مصون</w:t>
      </w:r>
      <w:r w:rsidR="00FB36B4">
        <w:rPr>
          <w:rtl/>
          <w:lang w:bidi="fa-IR"/>
        </w:rPr>
        <w:t>ی</w:t>
      </w:r>
      <w:r>
        <w:rPr>
          <w:rtl/>
          <w:lang w:bidi="fa-IR"/>
        </w:rPr>
        <w:t>ت آن آشكارا تضم</w:t>
      </w:r>
      <w:r w:rsidR="00FB36B4">
        <w:rPr>
          <w:rtl/>
          <w:lang w:bidi="fa-IR"/>
        </w:rPr>
        <w:t>ی</w:t>
      </w:r>
      <w:r>
        <w:rPr>
          <w:rtl/>
          <w:lang w:bidi="fa-IR"/>
        </w:rPr>
        <w:t>ن گشته</w:t>
      </w:r>
      <w:r w:rsidR="00FB36B4">
        <w:rPr>
          <w:rtl/>
          <w:lang w:bidi="fa-IR"/>
        </w:rPr>
        <w:t xml:space="preserve"> </w:t>
      </w:r>
      <w:r>
        <w:rPr>
          <w:rtl/>
          <w:lang w:bidi="fa-IR"/>
        </w:rPr>
        <w:t>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إِنّا نَحْنُ نزّلْنَا الذّكْرَ وإِنّا لَهُ لَحافِظُونَ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(7)</w:t>
      </w:r>
      <w:r w:rsidR="00121BD9">
        <w:rPr>
          <w:rtl/>
          <w:lang w:bidi="fa-IR"/>
        </w:rPr>
        <w:t xml:space="preserve"> </w:t>
      </w:r>
      <w:r>
        <w:rPr>
          <w:rtl/>
          <w:lang w:bidi="fa-IR"/>
        </w:rPr>
        <w:t>ب</w:t>
      </w:r>
      <w:r w:rsidR="00FB36B4">
        <w:rPr>
          <w:rtl/>
          <w:lang w:bidi="fa-IR"/>
        </w:rPr>
        <w:t>ی</w:t>
      </w:r>
      <w:r>
        <w:rPr>
          <w:rtl/>
          <w:lang w:bidi="fa-IR"/>
        </w:rPr>
        <w:t>انگر همه با</w:t>
      </w:r>
      <w:r w:rsidR="00FB36B4">
        <w:rPr>
          <w:rtl/>
          <w:lang w:bidi="fa-IR"/>
        </w:rPr>
        <w:t>ی</w:t>
      </w:r>
      <w:r>
        <w:rPr>
          <w:rtl/>
          <w:lang w:bidi="fa-IR"/>
        </w:rPr>
        <w:t>دها و نبا</w:t>
      </w:r>
      <w:r w:rsidR="00FB36B4">
        <w:rPr>
          <w:rtl/>
          <w:lang w:bidi="fa-IR"/>
        </w:rPr>
        <w:t>ی</w:t>
      </w:r>
      <w:r>
        <w:rPr>
          <w:rtl/>
          <w:lang w:bidi="fa-IR"/>
        </w:rPr>
        <w:t>دها</w:t>
      </w:r>
      <w:r w:rsidR="00FB36B4">
        <w:rPr>
          <w:rtl/>
          <w:lang w:bidi="fa-IR"/>
        </w:rPr>
        <w:t xml:space="preserve">، </w:t>
      </w:r>
      <w:r>
        <w:rPr>
          <w:rtl/>
          <w:lang w:bidi="fa-IR"/>
        </w:rPr>
        <w:t>و گشا</w:t>
      </w:r>
      <w:r w:rsidR="00FB36B4">
        <w:rPr>
          <w:rtl/>
          <w:lang w:bidi="fa-IR"/>
        </w:rPr>
        <w:t>ی</w:t>
      </w:r>
      <w:r>
        <w:rPr>
          <w:rtl/>
          <w:lang w:bidi="fa-IR"/>
        </w:rPr>
        <w:t>نده گره</w:t>
      </w:r>
      <w:r w:rsidR="00FB36B4">
        <w:rPr>
          <w:rtl/>
          <w:lang w:bidi="fa-IR"/>
        </w:rPr>
        <w:t xml:space="preserve"> </w:t>
      </w:r>
      <w:r>
        <w:rPr>
          <w:rtl/>
          <w:lang w:bidi="fa-IR"/>
        </w:rPr>
        <w:t>هاست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ونَزّلْنا عَلَیكَ الْكِتابَ تِبْیاناً لِكُلِّ شَىْ ءٍ</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(8)</w:t>
      </w:r>
      <w:r w:rsidR="00121BD9">
        <w:rPr>
          <w:rtl/>
          <w:lang w:bidi="fa-IR"/>
        </w:rPr>
        <w:t xml:space="preserve"> </w:t>
      </w:r>
      <w:r>
        <w:rPr>
          <w:rtl/>
          <w:lang w:bidi="fa-IR"/>
        </w:rPr>
        <w:t>قرآن</w:t>
      </w:r>
      <w:r w:rsidR="00FB36B4">
        <w:rPr>
          <w:rtl/>
          <w:lang w:bidi="fa-IR"/>
        </w:rPr>
        <w:t xml:space="preserve">، </w:t>
      </w:r>
      <w:r>
        <w:rPr>
          <w:rtl/>
          <w:lang w:bidi="fa-IR"/>
        </w:rPr>
        <w:t>در واقع</w:t>
      </w:r>
      <w:r w:rsidR="00FB36B4">
        <w:rPr>
          <w:rtl/>
          <w:lang w:bidi="fa-IR"/>
        </w:rPr>
        <w:t>ی</w:t>
      </w:r>
      <w:r>
        <w:rPr>
          <w:rtl/>
          <w:lang w:bidi="fa-IR"/>
        </w:rPr>
        <w:t>ت خو</w:t>
      </w:r>
      <w:r w:rsidR="00FB36B4">
        <w:rPr>
          <w:rtl/>
          <w:lang w:bidi="fa-IR"/>
        </w:rPr>
        <w:t>ی</w:t>
      </w:r>
      <w:r>
        <w:rPr>
          <w:rtl/>
          <w:lang w:bidi="fa-IR"/>
        </w:rPr>
        <w:t>ش در چنان بلندا</w:t>
      </w:r>
      <w:r w:rsidR="00FB36B4">
        <w:rPr>
          <w:rtl/>
          <w:lang w:bidi="fa-IR"/>
        </w:rPr>
        <w:t>ی</w:t>
      </w:r>
      <w:r>
        <w:rPr>
          <w:rtl/>
          <w:lang w:bidi="fa-IR"/>
        </w:rPr>
        <w:t>ى جاى گرفته است كه خداى بزرگ</w:t>
      </w:r>
      <w:r w:rsidR="00FB36B4">
        <w:rPr>
          <w:rtl/>
          <w:lang w:bidi="fa-IR"/>
        </w:rPr>
        <w:t xml:space="preserve">، </w:t>
      </w:r>
      <w:r>
        <w:rPr>
          <w:rtl/>
          <w:lang w:bidi="fa-IR"/>
        </w:rPr>
        <w:t>از آن به قرآن عظ</w:t>
      </w:r>
      <w:r w:rsidR="00FB36B4">
        <w:rPr>
          <w:rtl/>
          <w:lang w:bidi="fa-IR"/>
        </w:rPr>
        <w:t>ی</w:t>
      </w:r>
      <w:r>
        <w:rPr>
          <w:rtl/>
          <w:lang w:bidi="fa-IR"/>
        </w:rPr>
        <w:t>م</w:t>
      </w:r>
      <w:r w:rsidR="00121BD9">
        <w:rPr>
          <w:rtl/>
          <w:lang w:bidi="fa-IR"/>
        </w:rPr>
        <w:t xml:space="preserve"> </w:t>
      </w:r>
      <w:r w:rsidR="00121BD9" w:rsidRPr="00121BD9">
        <w:rPr>
          <w:rStyle w:val="libFootnotenumChar"/>
          <w:rtl/>
          <w:lang w:bidi="fa-IR"/>
        </w:rPr>
        <w:t>(9)</w:t>
      </w:r>
      <w:r w:rsidR="00121BD9">
        <w:rPr>
          <w:rtl/>
          <w:lang w:bidi="fa-IR"/>
        </w:rPr>
        <w:t xml:space="preserve"> </w:t>
      </w:r>
      <w:r w:rsidR="00FB36B4">
        <w:rPr>
          <w:rtl/>
          <w:lang w:bidi="fa-IR"/>
        </w:rPr>
        <w:t>ی</w:t>
      </w:r>
      <w:r>
        <w:rPr>
          <w:rtl/>
          <w:lang w:bidi="fa-IR"/>
        </w:rPr>
        <w:t>ادمى</w:t>
      </w:r>
      <w:r w:rsidR="00FB36B4">
        <w:rPr>
          <w:rtl/>
          <w:lang w:bidi="fa-IR"/>
        </w:rPr>
        <w:t xml:space="preserve"> </w:t>
      </w:r>
      <w:r>
        <w:rPr>
          <w:rtl/>
          <w:lang w:bidi="fa-IR"/>
        </w:rPr>
        <w:t>كند</w:t>
      </w:r>
      <w:r w:rsidR="00FB36B4">
        <w:rPr>
          <w:rtl/>
          <w:lang w:bidi="fa-IR"/>
        </w:rPr>
        <w:t xml:space="preserve">، </w:t>
      </w:r>
      <w:r>
        <w:rPr>
          <w:rtl/>
          <w:lang w:bidi="fa-IR"/>
        </w:rPr>
        <w:t>و ثق</w:t>
      </w:r>
      <w:r w:rsidR="00FB36B4">
        <w:rPr>
          <w:rtl/>
          <w:lang w:bidi="fa-IR"/>
        </w:rPr>
        <w:t>ی</w:t>
      </w:r>
      <w:r>
        <w:rPr>
          <w:rtl/>
          <w:lang w:bidi="fa-IR"/>
        </w:rPr>
        <w:t>ل</w:t>
      </w:r>
      <w:r w:rsidR="00121BD9">
        <w:rPr>
          <w:rtl/>
          <w:lang w:bidi="fa-IR"/>
        </w:rPr>
        <w:t xml:space="preserve"> </w:t>
      </w:r>
      <w:r w:rsidR="00121BD9" w:rsidRPr="00121BD9">
        <w:rPr>
          <w:rStyle w:val="libFootnotenumChar"/>
          <w:rtl/>
          <w:lang w:bidi="fa-IR"/>
        </w:rPr>
        <w:t>(10)</w:t>
      </w:r>
      <w:r w:rsidR="00121BD9">
        <w:rPr>
          <w:rtl/>
          <w:lang w:bidi="fa-IR"/>
        </w:rPr>
        <w:t xml:space="preserve"> </w:t>
      </w:r>
      <w:r>
        <w:rPr>
          <w:rtl/>
          <w:lang w:bidi="fa-IR"/>
        </w:rPr>
        <w:t>بودن آن را به پ</w:t>
      </w:r>
      <w:r w:rsidR="00FB36B4">
        <w:rPr>
          <w:rtl/>
          <w:lang w:bidi="fa-IR"/>
        </w:rPr>
        <w:t>ی</w:t>
      </w:r>
      <w:r>
        <w:rPr>
          <w:rtl/>
          <w:lang w:bidi="fa-IR"/>
        </w:rPr>
        <w:t>امبر خو</w:t>
      </w:r>
      <w:r w:rsidR="00FB36B4">
        <w:rPr>
          <w:rtl/>
          <w:lang w:bidi="fa-IR"/>
        </w:rPr>
        <w:t>ی</w:t>
      </w:r>
      <w:r>
        <w:rPr>
          <w:rtl/>
          <w:lang w:bidi="fa-IR"/>
        </w:rPr>
        <w:t xml:space="preserve">ش </w:t>
      </w:r>
      <w:r w:rsidR="00FB36B4">
        <w:rPr>
          <w:rtl/>
          <w:lang w:bidi="fa-IR"/>
        </w:rPr>
        <w:t>ی</w:t>
      </w:r>
      <w:r>
        <w:rPr>
          <w:rtl/>
          <w:lang w:bidi="fa-IR"/>
        </w:rPr>
        <w:t>ادآور مى</w:t>
      </w:r>
      <w:r w:rsidR="00FB36B4">
        <w:rPr>
          <w:rtl/>
          <w:lang w:bidi="fa-IR"/>
        </w:rPr>
        <w:t xml:space="preserve"> </w:t>
      </w:r>
      <w:r>
        <w:rPr>
          <w:rtl/>
          <w:lang w:bidi="fa-IR"/>
        </w:rPr>
        <w:t>شود</w:t>
      </w:r>
      <w:r w:rsidR="00FB36B4">
        <w:rPr>
          <w:rtl/>
          <w:lang w:bidi="fa-IR"/>
        </w:rPr>
        <w:t xml:space="preserve">. </w:t>
      </w:r>
      <w:r>
        <w:rPr>
          <w:rtl/>
          <w:lang w:bidi="fa-IR"/>
        </w:rPr>
        <w:t>شگفت آن كه ا</w:t>
      </w:r>
      <w:r w:rsidR="00FB36B4">
        <w:rPr>
          <w:rtl/>
          <w:lang w:bidi="fa-IR"/>
        </w:rPr>
        <w:t>ی</w:t>
      </w:r>
      <w:r>
        <w:rPr>
          <w:rtl/>
          <w:lang w:bidi="fa-IR"/>
        </w:rPr>
        <w:t>ن شجره ط</w:t>
      </w:r>
      <w:r w:rsidR="00FB36B4">
        <w:rPr>
          <w:rtl/>
          <w:lang w:bidi="fa-IR"/>
        </w:rPr>
        <w:t>ی</w:t>
      </w:r>
      <w:r>
        <w:rPr>
          <w:rtl/>
          <w:lang w:bidi="fa-IR"/>
        </w:rPr>
        <w:t>به با همه ناپ</w:t>
      </w:r>
      <w:r w:rsidR="00FB36B4">
        <w:rPr>
          <w:rtl/>
          <w:lang w:bidi="fa-IR"/>
        </w:rPr>
        <w:t>ی</w:t>
      </w:r>
      <w:r>
        <w:rPr>
          <w:rtl/>
          <w:lang w:bidi="fa-IR"/>
        </w:rPr>
        <w:t>دا</w:t>
      </w:r>
      <w:r w:rsidR="00FB36B4">
        <w:rPr>
          <w:rtl/>
          <w:lang w:bidi="fa-IR"/>
        </w:rPr>
        <w:t>ی</w:t>
      </w:r>
      <w:r>
        <w:rPr>
          <w:rtl/>
          <w:lang w:bidi="fa-IR"/>
        </w:rPr>
        <w:t>ى ژرفاى آن</w:t>
      </w:r>
      <w:r w:rsidR="00FB36B4">
        <w:rPr>
          <w:rtl/>
          <w:lang w:bidi="fa-IR"/>
        </w:rPr>
        <w:t xml:space="preserve">، </w:t>
      </w:r>
      <w:r>
        <w:rPr>
          <w:rtl/>
          <w:lang w:bidi="fa-IR"/>
        </w:rPr>
        <w:t>ز</w:t>
      </w:r>
      <w:r w:rsidR="00FB36B4">
        <w:rPr>
          <w:rtl/>
          <w:lang w:bidi="fa-IR"/>
        </w:rPr>
        <w:t>ی</w:t>
      </w:r>
      <w:r>
        <w:rPr>
          <w:rtl/>
          <w:lang w:bidi="fa-IR"/>
        </w:rPr>
        <w:t>باتر</w:t>
      </w:r>
      <w:r w:rsidR="00FB36B4">
        <w:rPr>
          <w:rtl/>
          <w:lang w:bidi="fa-IR"/>
        </w:rPr>
        <w:t>ی</w:t>
      </w:r>
      <w:r>
        <w:rPr>
          <w:rtl/>
          <w:lang w:bidi="fa-IR"/>
        </w:rPr>
        <w:t>ن سخن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اللَّهُ نَزَّلَ أَحْسَنَ الحَدِیث...</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(11)</w:t>
      </w:r>
      <w:r w:rsidR="00121BD9">
        <w:rPr>
          <w:rtl/>
          <w:lang w:bidi="fa-IR"/>
        </w:rPr>
        <w:t xml:space="preserve"> </w:t>
      </w:r>
      <w:r>
        <w:rPr>
          <w:rtl/>
          <w:lang w:bidi="fa-IR"/>
        </w:rPr>
        <w:t>آن چنان ز</w:t>
      </w:r>
      <w:r w:rsidR="00FB36B4">
        <w:rPr>
          <w:rtl/>
          <w:lang w:bidi="fa-IR"/>
        </w:rPr>
        <w:t>ی</w:t>
      </w:r>
      <w:r>
        <w:rPr>
          <w:rtl/>
          <w:lang w:bidi="fa-IR"/>
        </w:rPr>
        <w:t>باست كه بازخوانى</w:t>
      </w:r>
      <w:r w:rsidR="00FB36B4">
        <w:rPr>
          <w:rtl/>
          <w:lang w:bidi="fa-IR"/>
        </w:rPr>
        <w:t xml:space="preserve"> </w:t>
      </w:r>
      <w:r>
        <w:rPr>
          <w:rtl/>
          <w:lang w:bidi="fa-IR"/>
        </w:rPr>
        <w:t>هاى پى</w:t>
      </w:r>
      <w:r w:rsidR="00FB36B4">
        <w:rPr>
          <w:rtl/>
          <w:lang w:bidi="fa-IR"/>
        </w:rPr>
        <w:t xml:space="preserve"> </w:t>
      </w:r>
      <w:r>
        <w:rPr>
          <w:rtl/>
          <w:lang w:bidi="fa-IR"/>
        </w:rPr>
        <w:t>درپى آن</w:t>
      </w:r>
      <w:r w:rsidR="00FB36B4">
        <w:rPr>
          <w:rtl/>
          <w:lang w:bidi="fa-IR"/>
        </w:rPr>
        <w:t xml:space="preserve">، </w:t>
      </w:r>
      <w:r>
        <w:rPr>
          <w:rtl/>
          <w:lang w:bidi="fa-IR"/>
        </w:rPr>
        <w:t>از حلاوت و جذاب</w:t>
      </w:r>
      <w:r w:rsidR="00FB36B4">
        <w:rPr>
          <w:rtl/>
          <w:lang w:bidi="fa-IR"/>
        </w:rPr>
        <w:t>ی</w:t>
      </w:r>
      <w:r>
        <w:rPr>
          <w:rtl/>
          <w:lang w:bidi="fa-IR"/>
        </w:rPr>
        <w:t>ت آن نمى</w:t>
      </w:r>
      <w:r w:rsidR="00FB36B4">
        <w:rPr>
          <w:rtl/>
          <w:lang w:bidi="fa-IR"/>
        </w:rPr>
        <w:t xml:space="preserve"> </w:t>
      </w:r>
      <w:r>
        <w:rPr>
          <w:rtl/>
          <w:lang w:bidi="fa-IR"/>
        </w:rPr>
        <w:t>كاهد</w:t>
      </w:r>
      <w:r w:rsidR="00FB36B4">
        <w:rPr>
          <w:rtl/>
          <w:lang w:bidi="fa-IR"/>
        </w:rPr>
        <w:t xml:space="preserve">، </w:t>
      </w:r>
      <w:r>
        <w:rPr>
          <w:rtl/>
          <w:lang w:bidi="fa-IR"/>
        </w:rPr>
        <w:t xml:space="preserve">و انسان مادى را در </w:t>
      </w:r>
      <w:r>
        <w:rPr>
          <w:rtl/>
          <w:lang w:bidi="fa-IR"/>
        </w:rPr>
        <w:lastRenderedPageBreak/>
        <w:t>جهانى از معنو</w:t>
      </w:r>
      <w:r w:rsidR="00FB36B4">
        <w:rPr>
          <w:rtl/>
          <w:lang w:bidi="fa-IR"/>
        </w:rPr>
        <w:t>ی</w:t>
      </w:r>
      <w:r>
        <w:rPr>
          <w:rtl/>
          <w:lang w:bidi="fa-IR"/>
        </w:rPr>
        <w:t>ت و جاودانگى به پرواز درمى</w:t>
      </w:r>
      <w:r w:rsidR="00FB36B4">
        <w:rPr>
          <w:rtl/>
          <w:lang w:bidi="fa-IR"/>
        </w:rPr>
        <w:t xml:space="preserve"> </w:t>
      </w:r>
      <w:r>
        <w:rPr>
          <w:rtl/>
          <w:lang w:bidi="fa-IR"/>
        </w:rPr>
        <w:t>آورد و س</w:t>
      </w:r>
      <w:r w:rsidR="00FB36B4">
        <w:rPr>
          <w:rtl/>
          <w:lang w:bidi="fa-IR"/>
        </w:rPr>
        <w:t>ی</w:t>
      </w:r>
      <w:r>
        <w:rPr>
          <w:rtl/>
          <w:lang w:bidi="fa-IR"/>
        </w:rPr>
        <w:t>ماى زندگى پاك</w:t>
      </w:r>
      <w:r w:rsidR="00FB36B4">
        <w:rPr>
          <w:rtl/>
          <w:lang w:bidi="fa-IR"/>
        </w:rPr>
        <w:t>ی</w:t>
      </w:r>
      <w:r>
        <w:rPr>
          <w:rtl/>
          <w:lang w:bidi="fa-IR"/>
        </w:rPr>
        <w:t>زه را به او مى</w:t>
      </w:r>
      <w:r w:rsidR="00FB36B4">
        <w:rPr>
          <w:rtl/>
          <w:lang w:bidi="fa-IR"/>
        </w:rPr>
        <w:t xml:space="preserve"> </w:t>
      </w:r>
      <w:r>
        <w:rPr>
          <w:rtl/>
          <w:lang w:bidi="fa-IR"/>
        </w:rPr>
        <w:t>نما</w:t>
      </w:r>
      <w:r w:rsidR="00FB36B4">
        <w:rPr>
          <w:rtl/>
          <w:lang w:bidi="fa-IR"/>
        </w:rPr>
        <w:t>ی</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در سا</w:t>
      </w:r>
      <w:r w:rsidR="00FB36B4">
        <w:rPr>
          <w:rtl/>
          <w:lang w:bidi="fa-IR"/>
        </w:rPr>
        <w:t>ی</w:t>
      </w:r>
      <w:r>
        <w:rPr>
          <w:rtl/>
          <w:lang w:bidi="fa-IR"/>
        </w:rPr>
        <w:t>ه پربركت ا</w:t>
      </w:r>
      <w:r w:rsidR="00FB36B4">
        <w:rPr>
          <w:rtl/>
          <w:lang w:bidi="fa-IR"/>
        </w:rPr>
        <w:t>ی</w:t>
      </w:r>
      <w:r>
        <w:rPr>
          <w:rtl/>
          <w:lang w:bidi="fa-IR"/>
        </w:rPr>
        <w:t>ن امانت مقدّس و در پرتو عمل به قوان</w:t>
      </w:r>
      <w:r w:rsidR="00FB36B4">
        <w:rPr>
          <w:rtl/>
          <w:lang w:bidi="fa-IR"/>
        </w:rPr>
        <w:t>ی</w:t>
      </w:r>
      <w:r>
        <w:rPr>
          <w:rtl/>
          <w:lang w:bidi="fa-IR"/>
        </w:rPr>
        <w:t>ن و دستورهاى ح</w:t>
      </w:r>
      <w:r w:rsidR="00FB36B4">
        <w:rPr>
          <w:rtl/>
          <w:lang w:bidi="fa-IR"/>
        </w:rPr>
        <w:t>ی</w:t>
      </w:r>
      <w:r>
        <w:rPr>
          <w:rtl/>
          <w:lang w:bidi="fa-IR"/>
        </w:rPr>
        <w:t>ات</w:t>
      </w:r>
      <w:r w:rsidR="00FB36B4">
        <w:rPr>
          <w:rtl/>
          <w:lang w:bidi="fa-IR"/>
        </w:rPr>
        <w:t xml:space="preserve"> </w:t>
      </w:r>
      <w:r>
        <w:rPr>
          <w:rtl/>
          <w:lang w:bidi="fa-IR"/>
        </w:rPr>
        <w:t>بخش آن</w:t>
      </w:r>
      <w:r w:rsidR="00FB36B4">
        <w:rPr>
          <w:rtl/>
          <w:lang w:bidi="fa-IR"/>
        </w:rPr>
        <w:t xml:space="preserve">، </w:t>
      </w:r>
      <w:r>
        <w:rPr>
          <w:rtl/>
          <w:lang w:bidi="fa-IR"/>
        </w:rPr>
        <w:t>جامعه اسلامى توانست در مدتى اندك</w:t>
      </w:r>
      <w:r w:rsidR="00FB36B4">
        <w:rPr>
          <w:rtl/>
          <w:lang w:bidi="fa-IR"/>
        </w:rPr>
        <w:t xml:space="preserve">، </w:t>
      </w:r>
      <w:r>
        <w:rPr>
          <w:rtl/>
          <w:lang w:bidi="fa-IR"/>
        </w:rPr>
        <w:t>ن</w:t>
      </w:r>
      <w:r w:rsidR="00FB36B4">
        <w:rPr>
          <w:rtl/>
          <w:lang w:bidi="fa-IR"/>
        </w:rPr>
        <w:t>ی</w:t>
      </w:r>
      <w:r>
        <w:rPr>
          <w:rtl/>
          <w:lang w:bidi="fa-IR"/>
        </w:rPr>
        <w:t>مى از جهان را به تسخ</w:t>
      </w:r>
      <w:r w:rsidR="00FB36B4">
        <w:rPr>
          <w:rtl/>
          <w:lang w:bidi="fa-IR"/>
        </w:rPr>
        <w:t>ی</w:t>
      </w:r>
      <w:r>
        <w:rPr>
          <w:rtl/>
          <w:lang w:bidi="fa-IR"/>
        </w:rPr>
        <w:t>ر خود درآورد و دوران</w:t>
      </w:r>
      <w:r w:rsidR="00FB36B4">
        <w:rPr>
          <w:rtl/>
          <w:lang w:bidi="fa-IR"/>
        </w:rPr>
        <w:t xml:space="preserve"> </w:t>
      </w:r>
      <w:r>
        <w:rPr>
          <w:rtl/>
          <w:lang w:bidi="fa-IR"/>
        </w:rPr>
        <w:t>طلا</w:t>
      </w:r>
      <w:r w:rsidR="00FB36B4">
        <w:rPr>
          <w:rtl/>
          <w:lang w:bidi="fa-IR"/>
        </w:rPr>
        <w:t>ی</w:t>
      </w:r>
      <w:r>
        <w:rPr>
          <w:rtl/>
          <w:lang w:bidi="fa-IR"/>
        </w:rPr>
        <w:t>ى و شگفت</w:t>
      </w:r>
      <w:r w:rsidR="00FB36B4">
        <w:rPr>
          <w:rtl/>
          <w:lang w:bidi="fa-IR"/>
        </w:rPr>
        <w:t xml:space="preserve"> </w:t>
      </w:r>
      <w:r>
        <w:rPr>
          <w:rtl/>
          <w:lang w:bidi="fa-IR"/>
        </w:rPr>
        <w:t>انگ</w:t>
      </w:r>
      <w:r w:rsidR="00FB36B4">
        <w:rPr>
          <w:rtl/>
          <w:lang w:bidi="fa-IR"/>
        </w:rPr>
        <w:t>ی</w:t>
      </w:r>
      <w:r>
        <w:rPr>
          <w:rtl/>
          <w:lang w:bidi="fa-IR"/>
        </w:rPr>
        <w:t>ز تمدّن بشرى در آن روز را بن</w:t>
      </w:r>
      <w:r w:rsidR="00FB36B4">
        <w:rPr>
          <w:rtl/>
          <w:lang w:bidi="fa-IR"/>
        </w:rPr>
        <w:t>ی</w:t>
      </w:r>
      <w:r>
        <w:rPr>
          <w:rtl/>
          <w:lang w:bidi="fa-IR"/>
        </w:rPr>
        <w:t>ان نهد</w:t>
      </w:r>
      <w:r w:rsidR="00FB36B4">
        <w:rPr>
          <w:rtl/>
          <w:lang w:bidi="fa-IR"/>
        </w:rPr>
        <w:t xml:space="preserve">. </w:t>
      </w:r>
      <w:r>
        <w:rPr>
          <w:rtl/>
          <w:lang w:bidi="fa-IR"/>
        </w:rPr>
        <w:t>تنها به بركت «قرآن» بود كه تار</w:t>
      </w:r>
      <w:r w:rsidR="00FB36B4">
        <w:rPr>
          <w:rtl/>
          <w:lang w:bidi="fa-IR"/>
        </w:rPr>
        <w:t>ی</w:t>
      </w:r>
      <w:r>
        <w:rPr>
          <w:rtl/>
          <w:lang w:bidi="fa-IR"/>
        </w:rPr>
        <w:t>خ تمدن اسلامى</w:t>
      </w:r>
      <w:r w:rsidR="00FB36B4">
        <w:rPr>
          <w:rtl/>
          <w:lang w:bidi="fa-IR"/>
        </w:rPr>
        <w:t>، ی</w:t>
      </w:r>
      <w:r>
        <w:rPr>
          <w:rtl/>
          <w:lang w:bidi="fa-IR"/>
        </w:rPr>
        <w:t>كى از شكوهمندتر</w:t>
      </w:r>
      <w:r w:rsidR="00FB36B4">
        <w:rPr>
          <w:rtl/>
          <w:lang w:bidi="fa-IR"/>
        </w:rPr>
        <w:t>ی</w:t>
      </w:r>
      <w:r>
        <w:rPr>
          <w:rtl/>
          <w:lang w:bidi="fa-IR"/>
        </w:rPr>
        <w:t>ن و افتخارآم</w:t>
      </w:r>
      <w:r w:rsidR="00FB36B4">
        <w:rPr>
          <w:rtl/>
          <w:lang w:bidi="fa-IR"/>
        </w:rPr>
        <w:t>ی</w:t>
      </w:r>
      <w:r>
        <w:rPr>
          <w:rtl/>
          <w:lang w:bidi="fa-IR"/>
        </w:rPr>
        <w:t>زتر</w:t>
      </w:r>
      <w:r w:rsidR="00FB36B4">
        <w:rPr>
          <w:rtl/>
          <w:lang w:bidi="fa-IR"/>
        </w:rPr>
        <w:t>ی</w:t>
      </w:r>
      <w:r>
        <w:rPr>
          <w:rtl/>
          <w:lang w:bidi="fa-IR"/>
        </w:rPr>
        <w:t>ن مراحل تار</w:t>
      </w:r>
      <w:r w:rsidR="00FB36B4">
        <w:rPr>
          <w:rtl/>
          <w:lang w:bidi="fa-IR"/>
        </w:rPr>
        <w:t>ی</w:t>
      </w:r>
      <w:r>
        <w:rPr>
          <w:rtl/>
          <w:lang w:bidi="fa-IR"/>
        </w:rPr>
        <w:t>خ تمدن بشر نام</w:t>
      </w:r>
      <w:r w:rsidR="00FB36B4">
        <w:rPr>
          <w:rtl/>
          <w:lang w:bidi="fa-IR"/>
        </w:rPr>
        <w:t xml:space="preserve"> </w:t>
      </w:r>
      <w:r>
        <w:rPr>
          <w:rtl/>
          <w:lang w:bidi="fa-IR"/>
        </w:rPr>
        <w:t>گرفت</w:t>
      </w:r>
      <w:r w:rsidR="00FB36B4">
        <w:rPr>
          <w:rtl/>
          <w:lang w:bidi="fa-IR"/>
        </w:rPr>
        <w:t xml:space="preserve">. </w:t>
      </w:r>
    </w:p>
    <w:p w:rsidR="00FC5DC1" w:rsidRDefault="00140812" w:rsidP="00140812">
      <w:pPr>
        <w:pStyle w:val="libNormal"/>
        <w:rPr>
          <w:rtl/>
          <w:lang w:bidi="fa-IR"/>
        </w:rPr>
      </w:pPr>
      <w:r>
        <w:rPr>
          <w:rtl/>
          <w:lang w:bidi="fa-IR"/>
        </w:rPr>
        <w:t>تا آن زمان كه ا</w:t>
      </w:r>
      <w:r w:rsidR="00FB36B4">
        <w:rPr>
          <w:rtl/>
          <w:lang w:bidi="fa-IR"/>
        </w:rPr>
        <w:t>ی</w:t>
      </w:r>
      <w:r>
        <w:rPr>
          <w:rtl/>
          <w:lang w:bidi="fa-IR"/>
        </w:rPr>
        <w:t>ن مشعل فروزان هدا</w:t>
      </w:r>
      <w:r w:rsidR="00FB36B4">
        <w:rPr>
          <w:rtl/>
          <w:lang w:bidi="fa-IR"/>
        </w:rPr>
        <w:t>ی</w:t>
      </w:r>
      <w:r>
        <w:rPr>
          <w:rtl/>
          <w:lang w:bidi="fa-IR"/>
        </w:rPr>
        <w:t>ت فرا راه جامعه اسلامى قرار داشت</w:t>
      </w:r>
      <w:r w:rsidR="00FB36B4">
        <w:rPr>
          <w:rtl/>
          <w:lang w:bidi="fa-IR"/>
        </w:rPr>
        <w:t xml:space="preserve">، </w:t>
      </w:r>
      <w:r>
        <w:rPr>
          <w:rtl/>
          <w:lang w:bidi="fa-IR"/>
        </w:rPr>
        <w:t>س</w:t>
      </w:r>
      <w:r w:rsidR="00FB36B4">
        <w:rPr>
          <w:rtl/>
          <w:lang w:bidi="fa-IR"/>
        </w:rPr>
        <w:t>ی</w:t>
      </w:r>
      <w:r>
        <w:rPr>
          <w:rtl/>
          <w:lang w:bidi="fa-IR"/>
        </w:rPr>
        <w:t>ادت و عظمت</w:t>
      </w:r>
      <w:r w:rsidR="00FB36B4">
        <w:rPr>
          <w:rtl/>
          <w:lang w:bidi="fa-IR"/>
        </w:rPr>
        <w:t xml:space="preserve">، </w:t>
      </w:r>
      <w:r>
        <w:rPr>
          <w:rtl/>
          <w:lang w:bidi="fa-IR"/>
        </w:rPr>
        <w:t>قدرت و شوكت و همه ارزش</w:t>
      </w:r>
      <w:r w:rsidR="00FB36B4">
        <w:rPr>
          <w:rtl/>
          <w:lang w:bidi="fa-IR"/>
        </w:rPr>
        <w:t xml:space="preserve"> </w:t>
      </w:r>
      <w:r>
        <w:rPr>
          <w:rtl/>
          <w:lang w:bidi="fa-IR"/>
        </w:rPr>
        <w:t>هاى والاى انسانى در اخت</w:t>
      </w:r>
      <w:r w:rsidR="00FB36B4">
        <w:rPr>
          <w:rtl/>
          <w:lang w:bidi="fa-IR"/>
        </w:rPr>
        <w:t>ی</w:t>
      </w:r>
      <w:r>
        <w:rPr>
          <w:rtl/>
          <w:lang w:bidi="fa-IR"/>
        </w:rPr>
        <w:t>ار مسلمانان بود و از آن</w:t>
      </w:r>
      <w:r w:rsidR="00FB36B4">
        <w:rPr>
          <w:rtl/>
          <w:lang w:bidi="fa-IR"/>
        </w:rPr>
        <w:t xml:space="preserve"> </w:t>
      </w:r>
      <w:r>
        <w:rPr>
          <w:rtl/>
          <w:lang w:bidi="fa-IR"/>
        </w:rPr>
        <w:t>هنگام كه «قرآن» از صحنه زندگى مسلمانان</w:t>
      </w:r>
      <w:r w:rsidR="00FB36B4">
        <w:rPr>
          <w:rtl/>
          <w:lang w:bidi="fa-IR"/>
        </w:rPr>
        <w:t xml:space="preserve">، </w:t>
      </w:r>
      <w:r>
        <w:rPr>
          <w:rtl/>
          <w:lang w:bidi="fa-IR"/>
        </w:rPr>
        <w:t>آهسته آهسته كنار زده شد عزّت و عظمت و اقتدار آنان ن</w:t>
      </w:r>
      <w:r w:rsidR="00FB36B4">
        <w:rPr>
          <w:rtl/>
          <w:lang w:bidi="fa-IR"/>
        </w:rPr>
        <w:t>ی</w:t>
      </w:r>
      <w:r>
        <w:rPr>
          <w:rtl/>
          <w:lang w:bidi="fa-IR"/>
        </w:rPr>
        <w:t>ز رو به افول نهاد</w:t>
      </w:r>
      <w:r w:rsidR="00FB36B4">
        <w:rPr>
          <w:rtl/>
          <w:lang w:bidi="fa-IR"/>
        </w:rPr>
        <w:t xml:space="preserve">. </w:t>
      </w:r>
      <w:r>
        <w:rPr>
          <w:rtl/>
          <w:lang w:bidi="fa-IR"/>
        </w:rPr>
        <w:t>بدون شك علّت اساسى انحطاط و عقب</w:t>
      </w:r>
      <w:r w:rsidR="00FB36B4">
        <w:rPr>
          <w:rtl/>
          <w:lang w:bidi="fa-IR"/>
        </w:rPr>
        <w:t xml:space="preserve"> </w:t>
      </w:r>
      <w:r>
        <w:rPr>
          <w:rtl/>
          <w:lang w:bidi="fa-IR"/>
        </w:rPr>
        <w:t>ماندگى مسلمانان را با</w:t>
      </w:r>
      <w:r w:rsidR="00FB36B4">
        <w:rPr>
          <w:rtl/>
          <w:lang w:bidi="fa-IR"/>
        </w:rPr>
        <w:t>ی</w:t>
      </w:r>
      <w:r>
        <w:rPr>
          <w:rtl/>
          <w:lang w:bidi="fa-IR"/>
        </w:rPr>
        <w:t>د در پشت كردن آنان به «قرآن» جست</w:t>
      </w:r>
      <w:r w:rsidR="00FB36B4">
        <w:rPr>
          <w:rtl/>
          <w:lang w:bidi="fa-IR"/>
        </w:rPr>
        <w:t xml:space="preserve"> </w:t>
      </w:r>
      <w:r>
        <w:rPr>
          <w:rtl/>
          <w:lang w:bidi="fa-IR"/>
        </w:rPr>
        <w:t>وجو كرد</w:t>
      </w:r>
      <w:r w:rsidR="00FB36B4">
        <w:rPr>
          <w:rtl/>
          <w:lang w:bidi="fa-IR"/>
        </w:rPr>
        <w:t xml:space="preserve">. </w:t>
      </w:r>
      <w:r>
        <w:rPr>
          <w:rtl/>
          <w:lang w:bidi="fa-IR"/>
        </w:rPr>
        <w:t>اگر ا</w:t>
      </w:r>
      <w:r w:rsidR="00FB36B4">
        <w:rPr>
          <w:rtl/>
          <w:lang w:bidi="fa-IR"/>
        </w:rPr>
        <w:t>ی</w:t>
      </w:r>
      <w:r>
        <w:rPr>
          <w:rtl/>
          <w:lang w:bidi="fa-IR"/>
        </w:rPr>
        <w:t>ن كتاب مقدس و ا</w:t>
      </w:r>
      <w:r w:rsidR="00FB36B4">
        <w:rPr>
          <w:rtl/>
          <w:lang w:bidi="fa-IR"/>
        </w:rPr>
        <w:t>ی</w:t>
      </w:r>
      <w:r>
        <w:rPr>
          <w:rtl/>
          <w:lang w:bidi="fa-IR"/>
        </w:rPr>
        <w:t>ن گنج</w:t>
      </w:r>
      <w:r w:rsidR="00FB36B4">
        <w:rPr>
          <w:rtl/>
          <w:lang w:bidi="fa-IR"/>
        </w:rPr>
        <w:t>ی</w:t>
      </w:r>
      <w:r>
        <w:rPr>
          <w:rtl/>
          <w:lang w:bidi="fa-IR"/>
        </w:rPr>
        <w:t>نه عظ</w:t>
      </w:r>
      <w:r w:rsidR="00FB36B4">
        <w:rPr>
          <w:rtl/>
          <w:lang w:bidi="fa-IR"/>
        </w:rPr>
        <w:t>ی</w:t>
      </w:r>
      <w:r>
        <w:rPr>
          <w:rtl/>
          <w:lang w:bidi="fa-IR"/>
        </w:rPr>
        <w:t>م و گرانبها در اخت</w:t>
      </w:r>
      <w:r w:rsidR="00FB36B4">
        <w:rPr>
          <w:rtl/>
          <w:lang w:bidi="fa-IR"/>
        </w:rPr>
        <w:t>ی</w:t>
      </w:r>
      <w:r>
        <w:rPr>
          <w:rtl/>
          <w:lang w:bidi="fa-IR"/>
        </w:rPr>
        <w:t>ار دشمنان ما بود</w:t>
      </w:r>
      <w:r w:rsidR="00FB36B4">
        <w:rPr>
          <w:rtl/>
          <w:lang w:bidi="fa-IR"/>
        </w:rPr>
        <w:t xml:space="preserve">، </w:t>
      </w:r>
      <w:r>
        <w:rPr>
          <w:rtl/>
          <w:lang w:bidi="fa-IR"/>
        </w:rPr>
        <w:t>ب</w:t>
      </w:r>
      <w:r w:rsidR="00FB36B4">
        <w:rPr>
          <w:rtl/>
          <w:lang w:bidi="fa-IR"/>
        </w:rPr>
        <w:t>ی</w:t>
      </w:r>
      <w:r>
        <w:rPr>
          <w:rtl/>
          <w:lang w:bidi="fa-IR"/>
        </w:rPr>
        <w:t>شتر</w:t>
      </w:r>
      <w:r w:rsidR="00FB36B4">
        <w:rPr>
          <w:rtl/>
          <w:lang w:bidi="fa-IR"/>
        </w:rPr>
        <w:t>ی</w:t>
      </w:r>
      <w:r>
        <w:rPr>
          <w:rtl/>
          <w:lang w:bidi="fa-IR"/>
        </w:rPr>
        <w:t>ن بهره را از آن مى</w:t>
      </w:r>
      <w:r w:rsidR="00FB36B4">
        <w:rPr>
          <w:rtl/>
          <w:lang w:bidi="fa-IR"/>
        </w:rPr>
        <w:t xml:space="preserve"> </w:t>
      </w:r>
      <w:r>
        <w:rPr>
          <w:rtl/>
          <w:lang w:bidi="fa-IR"/>
        </w:rPr>
        <w:t>بردند</w:t>
      </w:r>
      <w:r w:rsidR="00FB36B4">
        <w:rPr>
          <w:rtl/>
          <w:lang w:bidi="fa-IR"/>
        </w:rPr>
        <w:t xml:space="preserve">. </w:t>
      </w:r>
    </w:p>
    <w:p w:rsidR="00FC5DC1" w:rsidRDefault="00140812" w:rsidP="00140812">
      <w:pPr>
        <w:pStyle w:val="libNormal"/>
        <w:rPr>
          <w:rtl/>
          <w:lang w:bidi="fa-IR"/>
        </w:rPr>
      </w:pPr>
      <w:r>
        <w:rPr>
          <w:rtl/>
          <w:lang w:bidi="fa-IR"/>
        </w:rPr>
        <w:t>متأسفانه آشنا</w:t>
      </w:r>
      <w:r w:rsidR="00FB36B4">
        <w:rPr>
          <w:rtl/>
          <w:lang w:bidi="fa-IR"/>
        </w:rPr>
        <w:t>ی</w:t>
      </w:r>
      <w:r>
        <w:rPr>
          <w:rtl/>
          <w:lang w:bidi="fa-IR"/>
        </w:rPr>
        <w:t>ى و آگاهى ما مسلمانان و حتى بس</w:t>
      </w:r>
      <w:r w:rsidR="00FB36B4">
        <w:rPr>
          <w:rtl/>
          <w:lang w:bidi="fa-IR"/>
        </w:rPr>
        <w:t>ی</w:t>
      </w:r>
      <w:r>
        <w:rPr>
          <w:rtl/>
          <w:lang w:bidi="fa-IR"/>
        </w:rPr>
        <w:t>ارى از تحص</w:t>
      </w:r>
      <w:r w:rsidR="00FB36B4">
        <w:rPr>
          <w:rtl/>
          <w:lang w:bidi="fa-IR"/>
        </w:rPr>
        <w:t>ی</w:t>
      </w:r>
      <w:r>
        <w:rPr>
          <w:rtl/>
          <w:lang w:bidi="fa-IR"/>
        </w:rPr>
        <w:t>ل</w:t>
      </w:r>
      <w:r w:rsidR="00FB36B4">
        <w:rPr>
          <w:rtl/>
          <w:lang w:bidi="fa-IR"/>
        </w:rPr>
        <w:t xml:space="preserve"> </w:t>
      </w:r>
      <w:r>
        <w:rPr>
          <w:rtl/>
          <w:lang w:bidi="fa-IR"/>
        </w:rPr>
        <w:t>كردگان ما از قرآن اندك و ناچ</w:t>
      </w:r>
      <w:r w:rsidR="00FB36B4">
        <w:rPr>
          <w:rtl/>
          <w:lang w:bidi="fa-IR"/>
        </w:rPr>
        <w:t>ی</w:t>
      </w:r>
      <w:r>
        <w:rPr>
          <w:rtl/>
          <w:lang w:bidi="fa-IR"/>
        </w:rPr>
        <w:t>ز است</w:t>
      </w:r>
      <w:r w:rsidR="00FB36B4">
        <w:rPr>
          <w:rtl/>
          <w:lang w:bidi="fa-IR"/>
        </w:rPr>
        <w:t xml:space="preserve">، </w:t>
      </w:r>
      <w:r>
        <w:rPr>
          <w:rtl/>
          <w:lang w:bidi="fa-IR"/>
        </w:rPr>
        <w:t>و قرآن آن گونه كه شا</w:t>
      </w:r>
      <w:r w:rsidR="00FB36B4">
        <w:rPr>
          <w:rtl/>
          <w:lang w:bidi="fa-IR"/>
        </w:rPr>
        <w:t>ی</w:t>
      </w:r>
      <w:r>
        <w:rPr>
          <w:rtl/>
          <w:lang w:bidi="fa-IR"/>
        </w:rPr>
        <w:t>سته آن است</w:t>
      </w:r>
      <w:r w:rsidR="00FB36B4">
        <w:rPr>
          <w:rtl/>
          <w:lang w:bidi="fa-IR"/>
        </w:rPr>
        <w:t xml:space="preserve">، </w:t>
      </w:r>
      <w:r>
        <w:rPr>
          <w:rtl/>
          <w:lang w:bidi="fa-IR"/>
        </w:rPr>
        <w:t>جا</w:t>
      </w:r>
      <w:r w:rsidR="00FB36B4">
        <w:rPr>
          <w:rtl/>
          <w:lang w:bidi="fa-IR"/>
        </w:rPr>
        <w:t>ی</w:t>
      </w:r>
      <w:r>
        <w:rPr>
          <w:rtl/>
          <w:lang w:bidi="fa-IR"/>
        </w:rPr>
        <w:t>گاه خو</w:t>
      </w:r>
      <w:r w:rsidR="00FB36B4">
        <w:rPr>
          <w:rtl/>
          <w:lang w:bidi="fa-IR"/>
        </w:rPr>
        <w:t>ی</w:t>
      </w:r>
      <w:r>
        <w:rPr>
          <w:rtl/>
          <w:lang w:bidi="fa-IR"/>
        </w:rPr>
        <w:t>ش را در م</w:t>
      </w:r>
      <w:r w:rsidR="00FB36B4">
        <w:rPr>
          <w:rtl/>
          <w:lang w:bidi="fa-IR"/>
        </w:rPr>
        <w:t>ی</w:t>
      </w:r>
      <w:r>
        <w:rPr>
          <w:rtl/>
          <w:lang w:bidi="fa-IR"/>
        </w:rPr>
        <w:t>ان جوامع اسلامى پ</w:t>
      </w:r>
      <w:r w:rsidR="00FB36B4">
        <w:rPr>
          <w:rtl/>
          <w:lang w:bidi="fa-IR"/>
        </w:rPr>
        <w:t>ی</w:t>
      </w:r>
      <w:r>
        <w:rPr>
          <w:rtl/>
          <w:lang w:bidi="fa-IR"/>
        </w:rPr>
        <w:t>دا نكرده است</w:t>
      </w:r>
      <w:r w:rsidR="00FB36B4">
        <w:rPr>
          <w:rtl/>
          <w:lang w:bidi="fa-IR"/>
        </w:rPr>
        <w:t xml:space="preserve">. </w:t>
      </w:r>
      <w:r>
        <w:rPr>
          <w:rtl/>
          <w:lang w:bidi="fa-IR"/>
        </w:rPr>
        <w:t>البته پس از پ</w:t>
      </w:r>
      <w:r w:rsidR="00FB36B4">
        <w:rPr>
          <w:rtl/>
          <w:lang w:bidi="fa-IR"/>
        </w:rPr>
        <w:t>ی</w:t>
      </w:r>
      <w:r>
        <w:rPr>
          <w:rtl/>
          <w:lang w:bidi="fa-IR"/>
        </w:rPr>
        <w:t>روزى انقلاب شكوهمند اسلامى به رهبرى امام خم</w:t>
      </w:r>
      <w:r w:rsidR="00FB36B4">
        <w:rPr>
          <w:rtl/>
          <w:lang w:bidi="fa-IR"/>
        </w:rPr>
        <w:t>ی</w:t>
      </w:r>
      <w:r>
        <w:rPr>
          <w:rtl/>
          <w:lang w:bidi="fa-IR"/>
        </w:rPr>
        <w:t>نى</w:t>
      </w:r>
      <w:r w:rsidR="00FB36B4">
        <w:rPr>
          <w:rtl/>
          <w:lang w:bidi="fa-IR"/>
        </w:rPr>
        <w:t xml:space="preserve">، </w:t>
      </w:r>
      <w:r>
        <w:rPr>
          <w:rtl/>
          <w:lang w:bidi="fa-IR"/>
        </w:rPr>
        <w:t>كه خود معلم و مفسّر بزرگ قرآن بود</w:t>
      </w:r>
      <w:r w:rsidR="00FB36B4">
        <w:rPr>
          <w:rtl/>
          <w:lang w:bidi="fa-IR"/>
        </w:rPr>
        <w:t xml:space="preserve">، </w:t>
      </w:r>
      <w:r>
        <w:rPr>
          <w:rtl/>
          <w:lang w:bidi="fa-IR"/>
        </w:rPr>
        <w:t>قرآن درخششى د</w:t>
      </w:r>
      <w:r w:rsidR="00FB36B4">
        <w:rPr>
          <w:rtl/>
          <w:lang w:bidi="fa-IR"/>
        </w:rPr>
        <w:t>ی</w:t>
      </w:r>
      <w:r>
        <w:rPr>
          <w:rtl/>
          <w:lang w:bidi="fa-IR"/>
        </w:rPr>
        <w:t xml:space="preserve">گر </w:t>
      </w:r>
      <w:r w:rsidR="00FB36B4">
        <w:rPr>
          <w:rtl/>
          <w:lang w:bidi="fa-IR"/>
        </w:rPr>
        <w:t>ی</w:t>
      </w:r>
      <w:r>
        <w:rPr>
          <w:rtl/>
          <w:lang w:bidi="fa-IR"/>
        </w:rPr>
        <w:t>افت و آهنگ گرا</w:t>
      </w:r>
      <w:r w:rsidR="00FB36B4">
        <w:rPr>
          <w:rtl/>
          <w:lang w:bidi="fa-IR"/>
        </w:rPr>
        <w:t>ی</w:t>
      </w:r>
      <w:r>
        <w:rPr>
          <w:rtl/>
          <w:lang w:bidi="fa-IR"/>
        </w:rPr>
        <w:t>ش به قرآن و معارف آن به گونه</w:t>
      </w:r>
      <w:r w:rsidR="00FB36B4">
        <w:rPr>
          <w:rtl/>
          <w:lang w:bidi="fa-IR"/>
        </w:rPr>
        <w:t xml:space="preserve"> </w:t>
      </w:r>
      <w:r>
        <w:rPr>
          <w:rtl/>
          <w:lang w:bidi="fa-IR"/>
        </w:rPr>
        <w:t>اى فراگ</w:t>
      </w:r>
      <w:r w:rsidR="00FB36B4">
        <w:rPr>
          <w:rtl/>
          <w:lang w:bidi="fa-IR"/>
        </w:rPr>
        <w:t>ی</w:t>
      </w:r>
      <w:r>
        <w:rPr>
          <w:rtl/>
          <w:lang w:bidi="fa-IR"/>
        </w:rPr>
        <w:t>ر در م</w:t>
      </w:r>
      <w:r w:rsidR="00FB36B4">
        <w:rPr>
          <w:rtl/>
          <w:lang w:bidi="fa-IR"/>
        </w:rPr>
        <w:t>ی</w:t>
      </w:r>
      <w:r>
        <w:rPr>
          <w:rtl/>
          <w:lang w:bidi="fa-IR"/>
        </w:rPr>
        <w:t>ان عموم مسلمانان</w:t>
      </w:r>
      <w:r w:rsidR="00FB36B4">
        <w:rPr>
          <w:rtl/>
          <w:lang w:bidi="fa-IR"/>
        </w:rPr>
        <w:t xml:space="preserve">، </w:t>
      </w:r>
      <w:r>
        <w:rPr>
          <w:rtl/>
          <w:lang w:bidi="fa-IR"/>
        </w:rPr>
        <w:t>به و</w:t>
      </w:r>
      <w:r w:rsidR="00FB36B4">
        <w:rPr>
          <w:rtl/>
          <w:lang w:bidi="fa-IR"/>
        </w:rPr>
        <w:t>ی</w:t>
      </w:r>
      <w:r>
        <w:rPr>
          <w:rtl/>
          <w:lang w:bidi="fa-IR"/>
        </w:rPr>
        <w:t>ژه جوانان</w:t>
      </w:r>
      <w:r w:rsidR="00FB36B4">
        <w:rPr>
          <w:rtl/>
          <w:lang w:bidi="fa-IR"/>
        </w:rPr>
        <w:t xml:space="preserve">، </w:t>
      </w:r>
      <w:r>
        <w:rPr>
          <w:rtl/>
          <w:lang w:bidi="fa-IR"/>
        </w:rPr>
        <w:t>آغاز شد</w:t>
      </w:r>
      <w:r w:rsidR="00FB36B4">
        <w:rPr>
          <w:rtl/>
          <w:lang w:bidi="fa-IR"/>
        </w:rPr>
        <w:t xml:space="preserve">. </w:t>
      </w:r>
    </w:p>
    <w:p w:rsidR="00FC5DC1" w:rsidRDefault="00140812" w:rsidP="00D5620D">
      <w:pPr>
        <w:pStyle w:val="libNormal"/>
        <w:rPr>
          <w:rtl/>
          <w:lang w:bidi="fa-IR"/>
        </w:rPr>
      </w:pPr>
      <w:r>
        <w:rPr>
          <w:rtl/>
          <w:lang w:bidi="fa-IR"/>
        </w:rPr>
        <w:t>در جهان آشوب</w:t>
      </w:r>
      <w:r w:rsidR="00FB36B4">
        <w:rPr>
          <w:rtl/>
          <w:lang w:bidi="fa-IR"/>
        </w:rPr>
        <w:t xml:space="preserve"> </w:t>
      </w:r>
      <w:r>
        <w:rPr>
          <w:rtl/>
          <w:lang w:bidi="fa-IR"/>
        </w:rPr>
        <w:t>زده كنونى كه ارزش</w:t>
      </w:r>
      <w:r w:rsidR="00FB36B4">
        <w:rPr>
          <w:rtl/>
          <w:lang w:bidi="fa-IR"/>
        </w:rPr>
        <w:t xml:space="preserve"> </w:t>
      </w:r>
      <w:r>
        <w:rPr>
          <w:rtl/>
          <w:lang w:bidi="fa-IR"/>
        </w:rPr>
        <w:t>ها در م</w:t>
      </w:r>
      <w:r w:rsidR="00FB36B4">
        <w:rPr>
          <w:rtl/>
          <w:lang w:bidi="fa-IR"/>
        </w:rPr>
        <w:t>ی</w:t>
      </w:r>
      <w:r>
        <w:rPr>
          <w:rtl/>
          <w:lang w:bidi="fa-IR"/>
        </w:rPr>
        <w:t>ان ه</w:t>
      </w:r>
      <w:r w:rsidR="00FB36B4">
        <w:rPr>
          <w:rtl/>
          <w:lang w:bidi="fa-IR"/>
        </w:rPr>
        <w:t>ی</w:t>
      </w:r>
      <w:r>
        <w:rPr>
          <w:rtl/>
          <w:lang w:bidi="fa-IR"/>
        </w:rPr>
        <w:t>اهوى دن</w:t>
      </w:r>
      <w:r w:rsidR="00FB36B4">
        <w:rPr>
          <w:rtl/>
          <w:lang w:bidi="fa-IR"/>
        </w:rPr>
        <w:t>ی</w:t>
      </w:r>
      <w:r>
        <w:rPr>
          <w:rtl/>
          <w:lang w:bidi="fa-IR"/>
        </w:rPr>
        <w:t>اطلبان و بمباران تبل</w:t>
      </w:r>
      <w:r w:rsidR="00FB36B4">
        <w:rPr>
          <w:rtl/>
          <w:lang w:bidi="fa-IR"/>
        </w:rPr>
        <w:t>ی</w:t>
      </w:r>
      <w:r>
        <w:rPr>
          <w:rtl/>
          <w:lang w:bidi="fa-IR"/>
        </w:rPr>
        <w:t>غات مسموم آنان به فراموشى سپرده شده</w:t>
      </w:r>
      <w:r w:rsidR="00FB36B4">
        <w:rPr>
          <w:rtl/>
          <w:lang w:bidi="fa-IR"/>
        </w:rPr>
        <w:t xml:space="preserve">، </w:t>
      </w:r>
      <w:r>
        <w:rPr>
          <w:rtl/>
          <w:lang w:bidi="fa-IR"/>
        </w:rPr>
        <w:t>خلأ معنو</w:t>
      </w:r>
      <w:r w:rsidR="00FB36B4">
        <w:rPr>
          <w:rtl/>
          <w:lang w:bidi="fa-IR"/>
        </w:rPr>
        <w:t>ی</w:t>
      </w:r>
      <w:r>
        <w:rPr>
          <w:rtl/>
          <w:lang w:bidi="fa-IR"/>
        </w:rPr>
        <w:t>ت</w:t>
      </w:r>
      <w:r w:rsidR="00FB36B4">
        <w:rPr>
          <w:rtl/>
          <w:lang w:bidi="fa-IR"/>
        </w:rPr>
        <w:t xml:space="preserve">، </w:t>
      </w:r>
      <w:r>
        <w:rPr>
          <w:rtl/>
          <w:lang w:bidi="fa-IR"/>
        </w:rPr>
        <w:t>ب</w:t>
      </w:r>
      <w:r w:rsidR="00FB36B4">
        <w:rPr>
          <w:rtl/>
          <w:lang w:bidi="fa-IR"/>
        </w:rPr>
        <w:t>ی</w:t>
      </w:r>
      <w:r>
        <w:rPr>
          <w:rtl/>
          <w:lang w:bidi="fa-IR"/>
        </w:rPr>
        <w:t xml:space="preserve">ش از هر </w:t>
      </w:r>
      <w:r>
        <w:rPr>
          <w:rtl/>
          <w:lang w:bidi="fa-IR"/>
        </w:rPr>
        <w:lastRenderedPageBreak/>
        <w:t>زمان د</w:t>
      </w:r>
      <w:r w:rsidR="00FB36B4">
        <w:rPr>
          <w:rtl/>
          <w:lang w:bidi="fa-IR"/>
        </w:rPr>
        <w:t>ی</w:t>
      </w:r>
      <w:r>
        <w:rPr>
          <w:rtl/>
          <w:lang w:bidi="fa-IR"/>
        </w:rPr>
        <w:t>گر رخ نموده و موجبات عص</w:t>
      </w:r>
      <w:r w:rsidR="00FB36B4">
        <w:rPr>
          <w:rtl/>
          <w:lang w:bidi="fa-IR"/>
        </w:rPr>
        <w:t>ی</w:t>
      </w:r>
      <w:r>
        <w:rPr>
          <w:rtl/>
          <w:lang w:bidi="fa-IR"/>
        </w:rPr>
        <w:t>ان و انزجار از زندگى سرد</w:t>
      </w:r>
      <w:r w:rsidR="00FB36B4">
        <w:rPr>
          <w:rtl/>
          <w:lang w:bidi="fa-IR"/>
        </w:rPr>
        <w:t xml:space="preserve">، </w:t>
      </w:r>
      <w:r>
        <w:rPr>
          <w:rtl/>
          <w:lang w:bidi="fa-IR"/>
        </w:rPr>
        <w:t>بى</w:t>
      </w:r>
      <w:r w:rsidR="00FB36B4">
        <w:rPr>
          <w:rtl/>
          <w:lang w:bidi="fa-IR"/>
        </w:rPr>
        <w:t xml:space="preserve"> </w:t>
      </w:r>
      <w:r>
        <w:rPr>
          <w:rtl/>
          <w:lang w:bidi="fa-IR"/>
        </w:rPr>
        <w:t>روح و بى</w:t>
      </w:r>
      <w:r w:rsidR="00FB36B4">
        <w:rPr>
          <w:rtl/>
          <w:lang w:bidi="fa-IR"/>
        </w:rPr>
        <w:t xml:space="preserve"> </w:t>
      </w:r>
      <w:r>
        <w:rPr>
          <w:rtl/>
          <w:lang w:bidi="fa-IR"/>
        </w:rPr>
        <w:t>پشتوانه كنونى را فراهم كرده است</w:t>
      </w:r>
      <w:r w:rsidR="00FB36B4">
        <w:rPr>
          <w:rtl/>
          <w:lang w:bidi="fa-IR"/>
        </w:rPr>
        <w:t xml:space="preserve">. </w:t>
      </w:r>
      <w:r>
        <w:rPr>
          <w:rtl/>
          <w:lang w:bidi="fa-IR"/>
        </w:rPr>
        <w:t>از ا</w:t>
      </w:r>
      <w:r w:rsidR="00FB36B4">
        <w:rPr>
          <w:rtl/>
          <w:lang w:bidi="fa-IR"/>
        </w:rPr>
        <w:t>ی</w:t>
      </w:r>
      <w:r>
        <w:rPr>
          <w:rtl/>
          <w:lang w:bidi="fa-IR"/>
        </w:rPr>
        <w:t>ن رو براى ما مسلمانان</w:t>
      </w:r>
      <w:r w:rsidR="00FB36B4">
        <w:rPr>
          <w:rtl/>
          <w:lang w:bidi="fa-IR"/>
        </w:rPr>
        <w:t xml:space="preserve">، </w:t>
      </w:r>
      <w:r>
        <w:rPr>
          <w:rtl/>
          <w:lang w:bidi="fa-IR"/>
        </w:rPr>
        <w:t>ب</w:t>
      </w:r>
      <w:r w:rsidR="00FB36B4">
        <w:rPr>
          <w:rtl/>
          <w:lang w:bidi="fa-IR"/>
        </w:rPr>
        <w:t>ی</w:t>
      </w:r>
      <w:r>
        <w:rPr>
          <w:rtl/>
          <w:lang w:bidi="fa-IR"/>
        </w:rPr>
        <w:t>ش از هر زمان د</w:t>
      </w:r>
      <w:r w:rsidR="00FB36B4">
        <w:rPr>
          <w:rtl/>
          <w:lang w:bidi="fa-IR"/>
        </w:rPr>
        <w:t>ی</w:t>
      </w:r>
      <w:r>
        <w:rPr>
          <w:rtl/>
          <w:lang w:bidi="fa-IR"/>
        </w:rPr>
        <w:t>گر</w:t>
      </w:r>
      <w:r w:rsidR="00FB36B4">
        <w:rPr>
          <w:rtl/>
          <w:lang w:bidi="fa-IR"/>
        </w:rPr>
        <w:t xml:space="preserve">، </w:t>
      </w:r>
      <w:r>
        <w:rPr>
          <w:rtl/>
          <w:lang w:bidi="fa-IR"/>
        </w:rPr>
        <w:t>ضرورت حاكم</w:t>
      </w:r>
      <w:r w:rsidR="00FB36B4">
        <w:rPr>
          <w:rtl/>
          <w:lang w:bidi="fa-IR"/>
        </w:rPr>
        <w:t xml:space="preserve"> </w:t>
      </w:r>
      <w:r>
        <w:rPr>
          <w:rtl/>
          <w:lang w:bidi="fa-IR"/>
        </w:rPr>
        <w:t>نمودن فرهنگ وح</w:t>
      </w:r>
      <w:r w:rsidR="00FB36B4">
        <w:rPr>
          <w:rtl/>
          <w:lang w:bidi="fa-IR"/>
        </w:rPr>
        <w:t>ی</w:t>
      </w:r>
      <w:r>
        <w:rPr>
          <w:rtl/>
          <w:lang w:bidi="fa-IR"/>
        </w:rPr>
        <w:t>انى در متن زندگى فردى</w:t>
      </w:r>
      <w:r w:rsidR="00FB36B4">
        <w:rPr>
          <w:rtl/>
          <w:lang w:bidi="fa-IR"/>
        </w:rPr>
        <w:t xml:space="preserve">، </w:t>
      </w:r>
      <w:r>
        <w:rPr>
          <w:rtl/>
          <w:lang w:bidi="fa-IR"/>
        </w:rPr>
        <w:t>اجتماعى و س</w:t>
      </w:r>
      <w:r w:rsidR="00FB36B4">
        <w:rPr>
          <w:rtl/>
          <w:lang w:bidi="fa-IR"/>
        </w:rPr>
        <w:t>ی</w:t>
      </w:r>
      <w:r>
        <w:rPr>
          <w:rtl/>
          <w:lang w:bidi="fa-IR"/>
        </w:rPr>
        <w:t>اسى احساس مى</w:t>
      </w:r>
      <w:r w:rsidR="00FB36B4">
        <w:rPr>
          <w:rtl/>
          <w:lang w:bidi="fa-IR"/>
        </w:rPr>
        <w:t xml:space="preserve"> </w:t>
      </w:r>
      <w:r>
        <w:rPr>
          <w:rtl/>
          <w:lang w:bidi="fa-IR"/>
        </w:rPr>
        <w:t>شود</w:t>
      </w:r>
      <w:r w:rsidR="00FB36B4">
        <w:rPr>
          <w:rtl/>
          <w:lang w:bidi="fa-IR"/>
        </w:rPr>
        <w:t xml:space="preserve">. </w:t>
      </w:r>
      <w:r>
        <w:rPr>
          <w:rtl/>
          <w:lang w:bidi="fa-IR"/>
        </w:rPr>
        <w:t>به فرموده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إِذا الْتَبَسَتْ عل</w:t>
      </w:r>
      <w:r w:rsidR="00FB36B4">
        <w:rPr>
          <w:rtl/>
          <w:lang w:bidi="fa-IR"/>
        </w:rPr>
        <w:t>ی</w:t>
      </w:r>
      <w:r>
        <w:rPr>
          <w:rtl/>
          <w:lang w:bidi="fa-IR"/>
        </w:rPr>
        <w:t>كم الفِتَنُ كَقِطَعِ اللَّ</w:t>
      </w:r>
      <w:r w:rsidR="00FB36B4">
        <w:rPr>
          <w:rtl/>
          <w:lang w:bidi="fa-IR"/>
        </w:rPr>
        <w:t>ی</w:t>
      </w:r>
      <w:r>
        <w:rPr>
          <w:rtl/>
          <w:lang w:bidi="fa-IR"/>
        </w:rPr>
        <w:t>لِ المُظْلِمِ فعل</w:t>
      </w:r>
      <w:r w:rsidR="00FB36B4">
        <w:rPr>
          <w:rtl/>
          <w:lang w:bidi="fa-IR"/>
        </w:rPr>
        <w:t>ی</w:t>
      </w:r>
      <w:r>
        <w:rPr>
          <w:rtl/>
          <w:lang w:bidi="fa-IR"/>
        </w:rPr>
        <w:t>كم بِالقرآنِ</w:t>
      </w:r>
      <w:r w:rsidR="00FB36B4">
        <w:rPr>
          <w:rtl/>
          <w:lang w:bidi="fa-IR"/>
        </w:rPr>
        <w:t xml:space="preserve">؛ </w:t>
      </w:r>
      <w:r>
        <w:rPr>
          <w:rtl/>
          <w:lang w:bidi="fa-IR"/>
        </w:rPr>
        <w:t>فإنّه شافِعٌ مشفّعٌ وماحِلٌ مصدَّقٌ</w:t>
      </w:r>
      <w:r w:rsidR="00FB36B4">
        <w:rPr>
          <w:rtl/>
          <w:lang w:bidi="fa-IR"/>
        </w:rPr>
        <w:t xml:space="preserve">. </w:t>
      </w:r>
      <w:r>
        <w:rPr>
          <w:rtl/>
          <w:lang w:bidi="fa-IR"/>
        </w:rPr>
        <w:t>ومَنْ جَعَلَهُ أمامه قادَه إلَى الجَنّةِ ومَنْ جَعَلَهُ خَلْفَهُ ساقَهُ إلَى النارِ وهُوَ الدّل</w:t>
      </w:r>
      <w:r w:rsidR="00FB36B4">
        <w:rPr>
          <w:rtl/>
          <w:lang w:bidi="fa-IR"/>
        </w:rPr>
        <w:t>ی</w:t>
      </w:r>
      <w:r>
        <w:rPr>
          <w:rtl/>
          <w:lang w:bidi="fa-IR"/>
        </w:rPr>
        <w:t xml:space="preserve">لُ </w:t>
      </w:r>
      <w:r w:rsidR="00FB36B4">
        <w:rPr>
          <w:rtl/>
          <w:lang w:bidi="fa-IR"/>
        </w:rPr>
        <w:t>ی</w:t>
      </w:r>
      <w:r>
        <w:rPr>
          <w:rtl/>
          <w:lang w:bidi="fa-IR"/>
        </w:rPr>
        <w:t>دُلُّ عَلى خ</w:t>
      </w:r>
      <w:r w:rsidR="00FB36B4">
        <w:rPr>
          <w:rtl/>
          <w:lang w:bidi="fa-IR"/>
        </w:rPr>
        <w:t>ی</w:t>
      </w:r>
      <w:r>
        <w:rPr>
          <w:rtl/>
          <w:lang w:bidi="fa-IR"/>
        </w:rPr>
        <w:t>رِ سب</w:t>
      </w:r>
      <w:r w:rsidR="00FB36B4">
        <w:rPr>
          <w:rtl/>
          <w:lang w:bidi="fa-IR"/>
        </w:rPr>
        <w:t>ی</w:t>
      </w:r>
      <w:r>
        <w:rPr>
          <w:rtl/>
          <w:lang w:bidi="fa-IR"/>
        </w:rPr>
        <w:t>لٍ</w:t>
      </w:r>
      <w:r w:rsidR="00FB36B4">
        <w:rPr>
          <w:rtl/>
          <w:lang w:bidi="fa-IR"/>
        </w:rPr>
        <w:t xml:space="preserve">... </w:t>
      </w:r>
      <w:r>
        <w:rPr>
          <w:rtl/>
          <w:lang w:bidi="fa-IR"/>
        </w:rPr>
        <w:t>و لَهُ ظَهْرٌ وبَطْنٌ</w:t>
      </w:r>
      <w:r w:rsidR="00FB36B4">
        <w:rPr>
          <w:rtl/>
          <w:lang w:bidi="fa-IR"/>
        </w:rPr>
        <w:t xml:space="preserve">، ... </w:t>
      </w:r>
      <w:r>
        <w:rPr>
          <w:rtl/>
          <w:lang w:bidi="fa-IR"/>
        </w:rPr>
        <w:t>ظاهِرُه أن</w:t>
      </w:r>
      <w:r w:rsidR="00FB36B4">
        <w:rPr>
          <w:rtl/>
          <w:lang w:bidi="fa-IR"/>
        </w:rPr>
        <w:t>ی</w:t>
      </w:r>
      <w:r>
        <w:rPr>
          <w:rtl/>
          <w:lang w:bidi="fa-IR"/>
        </w:rPr>
        <w:t>قٌ وباطنُه عم</w:t>
      </w:r>
      <w:r w:rsidR="00FB36B4">
        <w:rPr>
          <w:rtl/>
          <w:lang w:bidi="fa-IR"/>
        </w:rPr>
        <w:t>ی</w:t>
      </w:r>
      <w:r>
        <w:rPr>
          <w:rtl/>
          <w:lang w:bidi="fa-IR"/>
        </w:rPr>
        <w:t>قٌ</w:t>
      </w:r>
      <w:r w:rsidR="00FB36B4">
        <w:rPr>
          <w:rtl/>
          <w:lang w:bidi="fa-IR"/>
        </w:rPr>
        <w:t xml:space="preserve">. </w:t>
      </w:r>
      <w:r>
        <w:rPr>
          <w:rtl/>
          <w:lang w:bidi="fa-IR"/>
        </w:rPr>
        <w:t>له نجومٌ وعلى نجومِهِ نجومٌ</w:t>
      </w:r>
      <w:r w:rsidR="00FB36B4">
        <w:rPr>
          <w:rtl/>
          <w:lang w:bidi="fa-IR"/>
        </w:rPr>
        <w:t xml:space="preserve">، </w:t>
      </w:r>
      <w:r>
        <w:rPr>
          <w:rtl/>
          <w:lang w:bidi="fa-IR"/>
        </w:rPr>
        <w:t>لاتُحصى</w:t>
      </w:r>
      <w:r w:rsidR="00121BD9">
        <w:rPr>
          <w:rtl/>
          <w:lang w:bidi="fa-IR"/>
        </w:rPr>
        <w:t xml:space="preserve"> </w:t>
      </w:r>
      <w:r>
        <w:rPr>
          <w:rtl/>
          <w:lang w:bidi="fa-IR"/>
        </w:rPr>
        <w:t>عجائِبُه ولاتُبلى غرائِبُه</w:t>
      </w:r>
      <w:r w:rsidR="00FB36B4">
        <w:rPr>
          <w:rtl/>
          <w:lang w:bidi="fa-IR"/>
        </w:rPr>
        <w:t xml:space="preserve">، </w:t>
      </w:r>
      <w:r>
        <w:rPr>
          <w:rtl/>
          <w:lang w:bidi="fa-IR"/>
        </w:rPr>
        <w:t>ف</w:t>
      </w:r>
      <w:r w:rsidR="00FB36B4">
        <w:rPr>
          <w:rtl/>
          <w:lang w:bidi="fa-IR"/>
        </w:rPr>
        <w:t>ی</w:t>
      </w:r>
      <w:r>
        <w:rPr>
          <w:rtl/>
          <w:lang w:bidi="fa-IR"/>
        </w:rPr>
        <w:t>هِ مصابِ</w:t>
      </w:r>
      <w:r w:rsidR="00FB36B4">
        <w:rPr>
          <w:rtl/>
          <w:lang w:bidi="fa-IR"/>
        </w:rPr>
        <w:t>ی</w:t>
      </w:r>
      <w:r>
        <w:rPr>
          <w:rtl/>
          <w:lang w:bidi="fa-IR"/>
        </w:rPr>
        <w:t>حُ الهُدى ومنارُ الحكم</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140812" w:rsidP="00140812">
      <w:pPr>
        <w:pStyle w:val="libNormal"/>
        <w:rPr>
          <w:rtl/>
          <w:lang w:bidi="fa-IR"/>
        </w:rPr>
      </w:pPr>
      <w:r>
        <w:rPr>
          <w:rtl/>
          <w:lang w:bidi="fa-IR"/>
        </w:rPr>
        <w:t>هرگاه فتنه</w:t>
      </w:r>
      <w:r w:rsidR="00FB36B4">
        <w:rPr>
          <w:rtl/>
          <w:lang w:bidi="fa-IR"/>
        </w:rPr>
        <w:t xml:space="preserve"> </w:t>
      </w:r>
      <w:r>
        <w:rPr>
          <w:rtl/>
          <w:lang w:bidi="fa-IR"/>
        </w:rPr>
        <w:t>ها چون شب تار شما را احاطه نمود به قرآن روى آور</w:t>
      </w:r>
      <w:r w:rsidR="00FB36B4">
        <w:rPr>
          <w:rtl/>
          <w:lang w:bidi="fa-IR"/>
        </w:rPr>
        <w:t>ی</w:t>
      </w:r>
      <w:r>
        <w:rPr>
          <w:rtl/>
          <w:lang w:bidi="fa-IR"/>
        </w:rPr>
        <w:t>د</w:t>
      </w:r>
      <w:r w:rsidR="00FB36B4">
        <w:rPr>
          <w:rtl/>
          <w:lang w:bidi="fa-IR"/>
        </w:rPr>
        <w:t xml:space="preserve">؛ </w:t>
      </w:r>
      <w:r>
        <w:rPr>
          <w:rtl/>
          <w:lang w:bidi="fa-IR"/>
        </w:rPr>
        <w:t>چرا كه شفاعتش پذ</w:t>
      </w:r>
      <w:r w:rsidR="00FB36B4">
        <w:rPr>
          <w:rtl/>
          <w:lang w:bidi="fa-IR"/>
        </w:rPr>
        <w:t>ی</w:t>
      </w:r>
      <w:r>
        <w:rPr>
          <w:rtl/>
          <w:lang w:bidi="fa-IR"/>
        </w:rPr>
        <w:t>رفته و گزارشش از اعمال بندگان تصد</w:t>
      </w:r>
      <w:r w:rsidR="00FB36B4">
        <w:rPr>
          <w:rtl/>
          <w:lang w:bidi="fa-IR"/>
        </w:rPr>
        <w:t>ی</w:t>
      </w:r>
      <w:r>
        <w:rPr>
          <w:rtl/>
          <w:lang w:bidi="fa-IR"/>
        </w:rPr>
        <w:t>ق مى</w:t>
      </w:r>
      <w:r w:rsidR="00FB36B4">
        <w:rPr>
          <w:rtl/>
          <w:lang w:bidi="fa-IR"/>
        </w:rPr>
        <w:t xml:space="preserve"> </w:t>
      </w:r>
      <w:r>
        <w:rPr>
          <w:rtl/>
          <w:lang w:bidi="fa-IR"/>
        </w:rPr>
        <w:t>شود</w:t>
      </w:r>
      <w:r w:rsidR="00FB36B4">
        <w:rPr>
          <w:rtl/>
          <w:lang w:bidi="fa-IR"/>
        </w:rPr>
        <w:t xml:space="preserve">. </w:t>
      </w:r>
      <w:r>
        <w:rPr>
          <w:rtl/>
          <w:lang w:bidi="fa-IR"/>
        </w:rPr>
        <w:t>هر كه قرآن را پ</w:t>
      </w:r>
      <w:r w:rsidR="00FB36B4">
        <w:rPr>
          <w:rtl/>
          <w:lang w:bidi="fa-IR"/>
        </w:rPr>
        <w:t>ی</w:t>
      </w:r>
      <w:r>
        <w:rPr>
          <w:rtl/>
          <w:lang w:bidi="fa-IR"/>
        </w:rPr>
        <w:t>شواى خو</w:t>
      </w:r>
      <w:r w:rsidR="00FB36B4">
        <w:rPr>
          <w:rtl/>
          <w:lang w:bidi="fa-IR"/>
        </w:rPr>
        <w:t>ی</w:t>
      </w:r>
      <w:r>
        <w:rPr>
          <w:rtl/>
          <w:lang w:bidi="fa-IR"/>
        </w:rPr>
        <w:t>ش قرار دهد</w:t>
      </w:r>
      <w:r w:rsidR="00FB36B4">
        <w:rPr>
          <w:rtl/>
          <w:lang w:bidi="fa-IR"/>
        </w:rPr>
        <w:t xml:space="preserve">، </w:t>
      </w:r>
      <w:r>
        <w:rPr>
          <w:rtl/>
          <w:lang w:bidi="fa-IR"/>
        </w:rPr>
        <w:t>او را به بهشت رهبرى نما</w:t>
      </w:r>
      <w:r w:rsidR="00FB36B4">
        <w:rPr>
          <w:rtl/>
          <w:lang w:bidi="fa-IR"/>
        </w:rPr>
        <w:t>ی</w:t>
      </w:r>
      <w:r>
        <w:rPr>
          <w:rtl/>
          <w:lang w:bidi="fa-IR"/>
        </w:rPr>
        <w:t>د و هركه آن را پشت سر اندازد به دوزخش كشاند</w:t>
      </w:r>
      <w:r w:rsidR="00FB36B4">
        <w:rPr>
          <w:rtl/>
          <w:lang w:bidi="fa-IR"/>
        </w:rPr>
        <w:t xml:space="preserve">. </w:t>
      </w:r>
      <w:r>
        <w:rPr>
          <w:rtl/>
          <w:lang w:bidi="fa-IR"/>
        </w:rPr>
        <w:t>راهنما</w:t>
      </w:r>
      <w:r w:rsidR="00FB36B4">
        <w:rPr>
          <w:rtl/>
          <w:lang w:bidi="fa-IR"/>
        </w:rPr>
        <w:t>ی</w:t>
      </w:r>
      <w:r>
        <w:rPr>
          <w:rtl/>
          <w:lang w:bidi="fa-IR"/>
        </w:rPr>
        <w:t>ى است كه انسان را به بهتر</w:t>
      </w:r>
      <w:r w:rsidR="00FB36B4">
        <w:rPr>
          <w:rtl/>
          <w:lang w:bidi="fa-IR"/>
        </w:rPr>
        <w:t>ی</w:t>
      </w:r>
      <w:r>
        <w:rPr>
          <w:rtl/>
          <w:lang w:bidi="fa-IR"/>
        </w:rPr>
        <w:t>ن راه</w:t>
      </w:r>
      <w:r w:rsidR="00FB36B4">
        <w:rPr>
          <w:rtl/>
          <w:lang w:bidi="fa-IR"/>
        </w:rPr>
        <w:t xml:space="preserve"> </w:t>
      </w:r>
      <w:r>
        <w:rPr>
          <w:rtl/>
          <w:lang w:bidi="fa-IR"/>
        </w:rPr>
        <w:t>ها</w:t>
      </w:r>
      <w:r w:rsidR="00FB36B4">
        <w:rPr>
          <w:rtl/>
          <w:lang w:bidi="fa-IR"/>
        </w:rPr>
        <w:t xml:space="preserve">، </w:t>
      </w:r>
      <w:r>
        <w:rPr>
          <w:rtl/>
          <w:lang w:bidi="fa-IR"/>
        </w:rPr>
        <w:t>راهنما</w:t>
      </w:r>
      <w:r w:rsidR="00FB36B4">
        <w:rPr>
          <w:rtl/>
          <w:lang w:bidi="fa-IR"/>
        </w:rPr>
        <w:t>ی</w:t>
      </w:r>
      <w:r>
        <w:rPr>
          <w:rtl/>
          <w:lang w:bidi="fa-IR"/>
        </w:rPr>
        <w:t>ى مى</w:t>
      </w:r>
      <w:r w:rsidR="00FB36B4">
        <w:rPr>
          <w:rtl/>
          <w:lang w:bidi="fa-IR"/>
        </w:rPr>
        <w:t xml:space="preserve"> </w:t>
      </w:r>
      <w:r>
        <w:rPr>
          <w:rtl/>
          <w:lang w:bidi="fa-IR"/>
        </w:rPr>
        <w:t>كند</w:t>
      </w:r>
      <w:r w:rsidR="00FB36B4">
        <w:rPr>
          <w:rtl/>
          <w:lang w:bidi="fa-IR"/>
        </w:rPr>
        <w:t xml:space="preserve">. </w:t>
      </w:r>
      <w:r>
        <w:rPr>
          <w:rtl/>
          <w:lang w:bidi="fa-IR"/>
        </w:rPr>
        <w:t>قرآن را ظاهرى است و باطنى</w:t>
      </w:r>
      <w:r w:rsidR="00FB36B4">
        <w:rPr>
          <w:rtl/>
          <w:lang w:bidi="fa-IR"/>
        </w:rPr>
        <w:t xml:space="preserve">، </w:t>
      </w:r>
      <w:r>
        <w:rPr>
          <w:rtl/>
          <w:lang w:bidi="fa-IR"/>
        </w:rPr>
        <w:t>ظاهرش جلوه و ز</w:t>
      </w:r>
      <w:r w:rsidR="00FB36B4">
        <w:rPr>
          <w:rtl/>
          <w:lang w:bidi="fa-IR"/>
        </w:rPr>
        <w:t>ی</w:t>
      </w:r>
      <w:r>
        <w:rPr>
          <w:rtl/>
          <w:lang w:bidi="fa-IR"/>
        </w:rPr>
        <w:t>با</w:t>
      </w:r>
      <w:r w:rsidR="00FB36B4">
        <w:rPr>
          <w:rtl/>
          <w:lang w:bidi="fa-IR"/>
        </w:rPr>
        <w:t>ی</w:t>
      </w:r>
      <w:r>
        <w:rPr>
          <w:rtl/>
          <w:lang w:bidi="fa-IR"/>
        </w:rPr>
        <w:t>ى دارد و باطنش ژرف و عم</w:t>
      </w:r>
      <w:r w:rsidR="00FB36B4">
        <w:rPr>
          <w:rtl/>
          <w:lang w:bidi="fa-IR"/>
        </w:rPr>
        <w:t>ی</w:t>
      </w:r>
      <w:r>
        <w:rPr>
          <w:rtl/>
          <w:lang w:bidi="fa-IR"/>
        </w:rPr>
        <w:t>ق است</w:t>
      </w:r>
      <w:r w:rsidR="00FB36B4">
        <w:rPr>
          <w:rtl/>
          <w:lang w:bidi="fa-IR"/>
        </w:rPr>
        <w:t xml:space="preserve">. </w:t>
      </w:r>
      <w:r>
        <w:rPr>
          <w:rtl/>
          <w:lang w:bidi="fa-IR"/>
        </w:rPr>
        <w:t>ستارگانى دارد و ستارگانش را ن</w:t>
      </w:r>
      <w:r w:rsidR="00FB36B4">
        <w:rPr>
          <w:rtl/>
          <w:lang w:bidi="fa-IR"/>
        </w:rPr>
        <w:t>ی</w:t>
      </w:r>
      <w:r>
        <w:rPr>
          <w:rtl/>
          <w:lang w:bidi="fa-IR"/>
        </w:rPr>
        <w:t>ز ستارگانى است</w:t>
      </w:r>
      <w:r w:rsidR="00FB36B4">
        <w:rPr>
          <w:rtl/>
          <w:lang w:bidi="fa-IR"/>
        </w:rPr>
        <w:t xml:space="preserve">. </w:t>
      </w:r>
      <w:r>
        <w:rPr>
          <w:rtl/>
          <w:lang w:bidi="fa-IR"/>
        </w:rPr>
        <w:t>شگفتى</w:t>
      </w:r>
      <w:r w:rsidR="00FB36B4">
        <w:rPr>
          <w:rtl/>
          <w:lang w:bidi="fa-IR"/>
        </w:rPr>
        <w:t xml:space="preserve"> </w:t>
      </w:r>
      <w:r>
        <w:rPr>
          <w:rtl/>
          <w:lang w:bidi="fa-IR"/>
        </w:rPr>
        <w:t>ها</w:t>
      </w:r>
      <w:r w:rsidR="00FB36B4">
        <w:rPr>
          <w:rtl/>
          <w:lang w:bidi="fa-IR"/>
        </w:rPr>
        <w:t>ی</w:t>
      </w:r>
      <w:r>
        <w:rPr>
          <w:rtl/>
          <w:lang w:bidi="fa-IR"/>
        </w:rPr>
        <w:t>ش قابل شمارش و عجا</w:t>
      </w:r>
      <w:r w:rsidR="00FB36B4">
        <w:rPr>
          <w:rtl/>
          <w:lang w:bidi="fa-IR"/>
        </w:rPr>
        <w:t>ی</w:t>
      </w:r>
      <w:r>
        <w:rPr>
          <w:rtl/>
          <w:lang w:bidi="fa-IR"/>
        </w:rPr>
        <w:t>بش كهنه شدنى ن</w:t>
      </w:r>
      <w:r w:rsidR="00FB36B4">
        <w:rPr>
          <w:rtl/>
          <w:lang w:bidi="fa-IR"/>
        </w:rPr>
        <w:t>ی</w:t>
      </w:r>
      <w:r>
        <w:rPr>
          <w:rtl/>
          <w:lang w:bidi="fa-IR"/>
        </w:rPr>
        <w:t>ست</w:t>
      </w:r>
      <w:r w:rsidR="00D5620D">
        <w:rPr>
          <w:rtl/>
          <w:lang w:bidi="fa-IR"/>
        </w:rPr>
        <w:t>...</w:t>
      </w:r>
      <w:r w:rsidR="00FB36B4">
        <w:rPr>
          <w:rtl/>
          <w:lang w:bidi="fa-IR"/>
        </w:rPr>
        <w:t xml:space="preserve"> </w:t>
      </w:r>
    </w:p>
    <w:p w:rsidR="00FC5DC1" w:rsidRDefault="00140812" w:rsidP="00140812">
      <w:pPr>
        <w:pStyle w:val="libNormal"/>
        <w:rPr>
          <w:rtl/>
          <w:lang w:bidi="fa-IR"/>
        </w:rPr>
      </w:pPr>
      <w:r>
        <w:rPr>
          <w:rtl/>
          <w:lang w:bidi="fa-IR"/>
        </w:rPr>
        <w:t>فهم صح</w:t>
      </w:r>
      <w:r w:rsidR="00FB36B4">
        <w:rPr>
          <w:rtl/>
          <w:lang w:bidi="fa-IR"/>
        </w:rPr>
        <w:t>ی</w:t>
      </w:r>
      <w:r>
        <w:rPr>
          <w:rtl/>
          <w:lang w:bidi="fa-IR"/>
        </w:rPr>
        <w:t>ح قرآن مج</w:t>
      </w:r>
      <w:r w:rsidR="00FB36B4">
        <w:rPr>
          <w:rtl/>
          <w:lang w:bidi="fa-IR"/>
        </w:rPr>
        <w:t>ی</w:t>
      </w:r>
      <w:r>
        <w:rPr>
          <w:rtl/>
          <w:lang w:bidi="fa-IR"/>
        </w:rPr>
        <w:t>د</w:t>
      </w:r>
      <w:r w:rsidR="00FB36B4">
        <w:rPr>
          <w:rtl/>
          <w:lang w:bidi="fa-IR"/>
        </w:rPr>
        <w:t xml:space="preserve">، </w:t>
      </w:r>
      <w:r>
        <w:rPr>
          <w:rtl/>
          <w:lang w:bidi="fa-IR"/>
        </w:rPr>
        <w:t>متوقف بر مقدماتى است</w:t>
      </w:r>
      <w:r w:rsidR="00FB36B4">
        <w:rPr>
          <w:rtl/>
          <w:lang w:bidi="fa-IR"/>
        </w:rPr>
        <w:t xml:space="preserve">. </w:t>
      </w:r>
      <w:r>
        <w:rPr>
          <w:rtl/>
          <w:lang w:bidi="fa-IR"/>
        </w:rPr>
        <w:t>«علوم قرآنى» - چنان كه خواهدآمد - مباحثى مقدماتى براى تفس</w:t>
      </w:r>
      <w:r w:rsidR="00FB36B4">
        <w:rPr>
          <w:rtl/>
          <w:lang w:bidi="fa-IR"/>
        </w:rPr>
        <w:t>ی</w:t>
      </w:r>
      <w:r>
        <w:rPr>
          <w:rtl/>
          <w:lang w:bidi="fa-IR"/>
        </w:rPr>
        <w:t>رقرآن و برداشت از آن است كه از د</w:t>
      </w:r>
      <w:r w:rsidR="00FB36B4">
        <w:rPr>
          <w:rtl/>
          <w:lang w:bidi="fa-IR"/>
        </w:rPr>
        <w:t>ی</w:t>
      </w:r>
      <w:r>
        <w:rPr>
          <w:rtl/>
          <w:lang w:bidi="fa-IR"/>
        </w:rPr>
        <w:t>رباز مورد توجه علما و قرآن</w:t>
      </w:r>
      <w:r w:rsidR="00FB36B4">
        <w:rPr>
          <w:rtl/>
          <w:lang w:bidi="fa-IR"/>
        </w:rPr>
        <w:t xml:space="preserve"> </w:t>
      </w:r>
      <w:r>
        <w:rPr>
          <w:rtl/>
          <w:lang w:bidi="fa-IR"/>
        </w:rPr>
        <w:t>پژوهان بوده است</w:t>
      </w:r>
      <w:r w:rsidR="00FB36B4">
        <w:rPr>
          <w:rtl/>
          <w:lang w:bidi="fa-IR"/>
        </w:rPr>
        <w:t xml:space="preserve">. </w:t>
      </w:r>
    </w:p>
    <w:p w:rsidR="00FC5DC1" w:rsidRDefault="00140812" w:rsidP="00140812">
      <w:pPr>
        <w:pStyle w:val="libNormal"/>
        <w:rPr>
          <w:rtl/>
          <w:lang w:bidi="fa-IR"/>
        </w:rPr>
      </w:pPr>
      <w:r>
        <w:rPr>
          <w:rtl/>
          <w:lang w:bidi="fa-IR"/>
        </w:rPr>
        <w:t>به طور كلى تأل</w:t>
      </w:r>
      <w:r w:rsidR="00FB36B4">
        <w:rPr>
          <w:rtl/>
          <w:lang w:bidi="fa-IR"/>
        </w:rPr>
        <w:t>ی</w:t>
      </w:r>
      <w:r>
        <w:rPr>
          <w:rtl/>
          <w:lang w:bidi="fa-IR"/>
        </w:rPr>
        <w:t>فات «علوم قرآنى» به چهار دسته تقس</w:t>
      </w:r>
      <w:r w:rsidR="00FB36B4">
        <w:rPr>
          <w:rtl/>
          <w:lang w:bidi="fa-IR"/>
        </w:rPr>
        <w:t>ی</w:t>
      </w:r>
      <w:r>
        <w:rPr>
          <w:rtl/>
          <w:lang w:bidi="fa-IR"/>
        </w:rPr>
        <w:t>م مى</w:t>
      </w:r>
      <w:r w:rsidR="00FB36B4">
        <w:rPr>
          <w:rtl/>
          <w:lang w:bidi="fa-IR"/>
        </w:rPr>
        <w:t xml:space="preserve"> </w:t>
      </w:r>
      <w:r>
        <w:rPr>
          <w:rtl/>
          <w:lang w:bidi="fa-IR"/>
        </w:rPr>
        <w:t>گردند</w:t>
      </w:r>
      <w:r w:rsidR="00FB36B4">
        <w:rPr>
          <w:rtl/>
          <w:lang w:bidi="fa-IR"/>
        </w:rPr>
        <w:t xml:space="preserve">: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 xml:space="preserve">كتبى كه در </w:t>
      </w:r>
      <w:r w:rsidR="00FB36B4">
        <w:rPr>
          <w:rtl/>
          <w:lang w:bidi="fa-IR"/>
        </w:rPr>
        <w:t>ی</w:t>
      </w:r>
      <w:r>
        <w:rPr>
          <w:rtl/>
          <w:lang w:bidi="fa-IR"/>
        </w:rPr>
        <w:t>ك علم خاص از علوم قرآنى تدو</w:t>
      </w:r>
      <w:r w:rsidR="00FB36B4">
        <w:rPr>
          <w:rtl/>
          <w:lang w:bidi="fa-IR"/>
        </w:rPr>
        <w:t>ی</w:t>
      </w:r>
      <w:r>
        <w:rPr>
          <w:rtl/>
          <w:lang w:bidi="fa-IR"/>
        </w:rPr>
        <w:t xml:space="preserve">ن </w:t>
      </w:r>
      <w:r w:rsidR="00FB36B4">
        <w:rPr>
          <w:rtl/>
          <w:lang w:bidi="fa-IR"/>
        </w:rPr>
        <w:t>ی</w:t>
      </w:r>
      <w:r>
        <w:rPr>
          <w:rtl/>
          <w:lang w:bidi="fa-IR"/>
        </w:rPr>
        <w:t>افته</w:t>
      </w:r>
      <w:r w:rsidR="00FB36B4">
        <w:rPr>
          <w:rtl/>
          <w:lang w:bidi="fa-IR"/>
        </w:rPr>
        <w:t xml:space="preserve"> </w:t>
      </w:r>
      <w:r>
        <w:rPr>
          <w:rtl/>
          <w:lang w:bidi="fa-IR"/>
        </w:rPr>
        <w:t>اند</w:t>
      </w:r>
      <w:r w:rsidR="00FB36B4">
        <w:rPr>
          <w:rtl/>
          <w:lang w:bidi="fa-IR"/>
        </w:rPr>
        <w:t xml:space="preserve">؛ </w:t>
      </w:r>
      <w:r>
        <w:rPr>
          <w:rtl/>
          <w:lang w:bidi="fa-IR"/>
        </w:rPr>
        <w:t xml:space="preserve">مثل علم </w:t>
      </w:r>
      <w:r w:rsidR="00853B4A">
        <w:rPr>
          <w:rtl/>
          <w:lang w:bidi="fa-IR"/>
        </w:rPr>
        <w:t>قرائت</w:t>
      </w:r>
      <w:r w:rsidR="00FB36B4">
        <w:rPr>
          <w:rtl/>
          <w:lang w:bidi="fa-IR"/>
        </w:rPr>
        <w:t xml:space="preserve">، </w:t>
      </w:r>
      <w:r>
        <w:rPr>
          <w:rtl/>
          <w:lang w:bidi="fa-IR"/>
        </w:rPr>
        <w:t>اعجاز قرآن</w:t>
      </w:r>
      <w:r w:rsidR="00FB36B4">
        <w:rPr>
          <w:rtl/>
          <w:lang w:bidi="fa-IR"/>
        </w:rPr>
        <w:t xml:space="preserve">، </w:t>
      </w:r>
      <w:r>
        <w:rPr>
          <w:rtl/>
          <w:lang w:bidi="fa-IR"/>
        </w:rPr>
        <w:t>تحر</w:t>
      </w:r>
      <w:r w:rsidR="00FB36B4">
        <w:rPr>
          <w:rtl/>
          <w:lang w:bidi="fa-IR"/>
        </w:rPr>
        <w:t>ی</w:t>
      </w:r>
      <w:r>
        <w:rPr>
          <w:rtl/>
          <w:lang w:bidi="fa-IR"/>
        </w:rPr>
        <w:t>ف</w:t>
      </w:r>
      <w:r w:rsidR="00FB36B4">
        <w:rPr>
          <w:rtl/>
          <w:lang w:bidi="fa-IR"/>
        </w:rPr>
        <w:t xml:space="preserve">، </w:t>
      </w:r>
      <w:r>
        <w:rPr>
          <w:rtl/>
          <w:lang w:bidi="fa-IR"/>
        </w:rPr>
        <w:t>محكم و متشابه</w:t>
      </w:r>
      <w:r w:rsidR="00FB36B4">
        <w:rPr>
          <w:rtl/>
          <w:lang w:bidi="fa-IR"/>
        </w:rPr>
        <w:t xml:space="preserve">، </w:t>
      </w:r>
      <w:r>
        <w:rPr>
          <w:rtl/>
          <w:lang w:bidi="fa-IR"/>
        </w:rPr>
        <w:t>ناسخ و منسوخ و</w:t>
      </w:r>
      <w:r w:rsidR="00D5620D">
        <w:rPr>
          <w:rtl/>
          <w:lang w:bidi="fa-IR"/>
        </w:rPr>
        <w:t>...</w:t>
      </w:r>
      <w:r w:rsidR="00FB36B4">
        <w:rPr>
          <w:rtl/>
          <w:lang w:bidi="fa-IR"/>
        </w:rPr>
        <w:t xml:space="preserve"> </w:t>
      </w:r>
    </w:p>
    <w:p w:rsidR="00FC5DC1" w:rsidRDefault="00140812" w:rsidP="00140812">
      <w:pPr>
        <w:pStyle w:val="libNormal"/>
        <w:rPr>
          <w:rtl/>
          <w:lang w:bidi="fa-IR"/>
        </w:rPr>
      </w:pPr>
      <w:r>
        <w:rPr>
          <w:rtl/>
          <w:lang w:bidi="fa-IR"/>
        </w:rPr>
        <w:lastRenderedPageBreak/>
        <w:t>2</w:t>
      </w:r>
      <w:r w:rsidR="00FB36B4">
        <w:rPr>
          <w:rtl/>
          <w:lang w:bidi="fa-IR"/>
        </w:rPr>
        <w:t xml:space="preserve">. </w:t>
      </w:r>
      <w:r>
        <w:rPr>
          <w:rtl/>
          <w:lang w:bidi="fa-IR"/>
        </w:rPr>
        <w:t>كتبى كه به صورت گز</w:t>
      </w:r>
      <w:r w:rsidR="00FB36B4">
        <w:rPr>
          <w:rtl/>
          <w:lang w:bidi="fa-IR"/>
        </w:rPr>
        <w:t>ی</w:t>
      </w:r>
      <w:r>
        <w:rPr>
          <w:rtl/>
          <w:lang w:bidi="fa-IR"/>
        </w:rPr>
        <w:t>نشى به چند موضوع از علوم قرآنى پرداخته</w:t>
      </w:r>
      <w:r w:rsidR="00FB36B4">
        <w:rPr>
          <w:rtl/>
          <w:lang w:bidi="fa-IR"/>
        </w:rPr>
        <w:t xml:space="preserve"> </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كتبى كه نو</w:t>
      </w:r>
      <w:r w:rsidR="00FB36B4">
        <w:rPr>
          <w:rtl/>
          <w:lang w:bidi="fa-IR"/>
        </w:rPr>
        <w:t>ی</w:t>
      </w:r>
      <w:r>
        <w:rPr>
          <w:rtl/>
          <w:lang w:bidi="fa-IR"/>
        </w:rPr>
        <w:t>سندگان آن</w:t>
      </w:r>
      <w:r w:rsidR="00FB36B4">
        <w:rPr>
          <w:rtl/>
          <w:lang w:bidi="fa-IR"/>
        </w:rPr>
        <w:t xml:space="preserve"> </w:t>
      </w:r>
      <w:r>
        <w:rPr>
          <w:rtl/>
          <w:lang w:bidi="fa-IR"/>
        </w:rPr>
        <w:t>ها سعى نموده</w:t>
      </w:r>
      <w:r w:rsidR="00FB36B4">
        <w:rPr>
          <w:rtl/>
          <w:lang w:bidi="fa-IR"/>
        </w:rPr>
        <w:t xml:space="preserve"> </w:t>
      </w:r>
      <w:r>
        <w:rPr>
          <w:rtl/>
          <w:lang w:bidi="fa-IR"/>
        </w:rPr>
        <w:t xml:space="preserve">اند همه مباحث مربوط به علوم قرآنى را در </w:t>
      </w:r>
      <w:r w:rsidR="00FB36B4">
        <w:rPr>
          <w:rtl/>
          <w:lang w:bidi="fa-IR"/>
        </w:rPr>
        <w:t>ی</w:t>
      </w:r>
      <w:r>
        <w:rPr>
          <w:rtl/>
          <w:lang w:bidi="fa-IR"/>
        </w:rPr>
        <w:t>ك مجموعه گردآورى نما</w:t>
      </w:r>
      <w:r w:rsidR="00FB36B4">
        <w:rPr>
          <w:rtl/>
          <w:lang w:bidi="fa-IR"/>
        </w:rPr>
        <w:t>ی</w:t>
      </w:r>
      <w:r>
        <w:rPr>
          <w:rtl/>
          <w:lang w:bidi="fa-IR"/>
        </w:rPr>
        <w:t>ند</w:t>
      </w:r>
      <w:r w:rsidR="00FB36B4">
        <w:rPr>
          <w:rtl/>
          <w:lang w:bidi="fa-IR"/>
        </w:rPr>
        <w:t xml:space="preserve">؛ </w:t>
      </w:r>
      <w:r>
        <w:rPr>
          <w:rtl/>
          <w:lang w:bidi="fa-IR"/>
        </w:rPr>
        <w:t>نظ</w:t>
      </w:r>
      <w:r w:rsidR="00FB36B4">
        <w:rPr>
          <w:rtl/>
          <w:lang w:bidi="fa-IR"/>
        </w:rPr>
        <w:t>ی</w:t>
      </w:r>
      <w:r>
        <w:rPr>
          <w:rtl/>
          <w:lang w:bidi="fa-IR"/>
        </w:rPr>
        <w:t>ر زركشى در البرهان فى علوم القرآن و س</w:t>
      </w:r>
      <w:r w:rsidR="00FB36B4">
        <w:rPr>
          <w:rtl/>
          <w:lang w:bidi="fa-IR"/>
        </w:rPr>
        <w:t>ی</w:t>
      </w:r>
      <w:r>
        <w:rPr>
          <w:rtl/>
          <w:lang w:bidi="fa-IR"/>
        </w:rPr>
        <w:t>وطى در الاتقان فى علوم القرآن</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تفاس</w:t>
      </w:r>
      <w:r w:rsidR="00FB36B4">
        <w:rPr>
          <w:rtl/>
          <w:lang w:bidi="fa-IR"/>
        </w:rPr>
        <w:t>ی</w:t>
      </w:r>
      <w:r>
        <w:rPr>
          <w:rtl/>
          <w:lang w:bidi="fa-IR"/>
        </w:rPr>
        <w:t>رى كه مفسّران در مقدمه آن</w:t>
      </w:r>
      <w:r w:rsidR="00FB36B4">
        <w:rPr>
          <w:rtl/>
          <w:lang w:bidi="fa-IR"/>
        </w:rPr>
        <w:t xml:space="preserve"> </w:t>
      </w:r>
      <w:r>
        <w:rPr>
          <w:rtl/>
          <w:lang w:bidi="fa-IR"/>
        </w:rPr>
        <w:t>ها مباحثى از علوم قرآنى را مطرح نموده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(13)</w:t>
      </w:r>
      <w:r w:rsidR="00121BD9">
        <w:rPr>
          <w:rtl/>
          <w:lang w:bidi="fa-IR"/>
        </w:rPr>
        <w:t xml:space="preserve"> </w:t>
      </w:r>
    </w:p>
    <w:p w:rsidR="00FC5DC1" w:rsidRDefault="00140812" w:rsidP="00140812">
      <w:pPr>
        <w:pStyle w:val="libNormal"/>
        <w:rPr>
          <w:rtl/>
          <w:lang w:bidi="fa-IR"/>
        </w:rPr>
      </w:pPr>
      <w:r>
        <w:rPr>
          <w:rtl/>
          <w:lang w:bidi="fa-IR"/>
        </w:rPr>
        <w:t>آن</w:t>
      </w:r>
      <w:r w:rsidR="00FB36B4">
        <w:rPr>
          <w:rtl/>
          <w:lang w:bidi="fa-IR"/>
        </w:rPr>
        <w:t xml:space="preserve"> </w:t>
      </w:r>
      <w:r>
        <w:rPr>
          <w:rtl/>
          <w:lang w:bidi="fa-IR"/>
        </w:rPr>
        <w:t>چه در تدو</w:t>
      </w:r>
      <w:r w:rsidR="00FB36B4">
        <w:rPr>
          <w:rtl/>
          <w:lang w:bidi="fa-IR"/>
        </w:rPr>
        <w:t>ی</w:t>
      </w:r>
      <w:r>
        <w:rPr>
          <w:rtl/>
          <w:lang w:bidi="fa-IR"/>
        </w:rPr>
        <w:t>ن ا</w:t>
      </w:r>
      <w:r w:rsidR="00FB36B4">
        <w:rPr>
          <w:rtl/>
          <w:lang w:bidi="fa-IR"/>
        </w:rPr>
        <w:t>ی</w:t>
      </w:r>
      <w:r>
        <w:rPr>
          <w:rtl/>
          <w:lang w:bidi="fa-IR"/>
        </w:rPr>
        <w:t>ن كتاب موردنظر بوده</w:t>
      </w:r>
      <w:r w:rsidR="00FB36B4">
        <w:rPr>
          <w:rtl/>
          <w:lang w:bidi="fa-IR"/>
        </w:rPr>
        <w:t xml:space="preserve">، </w:t>
      </w:r>
      <w:r>
        <w:rPr>
          <w:rtl/>
          <w:lang w:bidi="fa-IR"/>
        </w:rPr>
        <w:t>ش</w:t>
      </w:r>
      <w:r w:rsidR="00FB36B4">
        <w:rPr>
          <w:rtl/>
          <w:lang w:bidi="fa-IR"/>
        </w:rPr>
        <w:t>ی</w:t>
      </w:r>
      <w:r>
        <w:rPr>
          <w:rtl/>
          <w:lang w:bidi="fa-IR"/>
        </w:rPr>
        <w:t>وه دوم</w:t>
      </w:r>
      <w:r w:rsidR="00FB36B4">
        <w:rPr>
          <w:rtl/>
          <w:lang w:bidi="fa-IR"/>
        </w:rPr>
        <w:t>، ی</w:t>
      </w:r>
      <w:r>
        <w:rPr>
          <w:rtl/>
          <w:lang w:bidi="fa-IR"/>
        </w:rPr>
        <w:t>عنى گلچ</w:t>
      </w:r>
      <w:r w:rsidR="00FB36B4">
        <w:rPr>
          <w:rtl/>
          <w:lang w:bidi="fa-IR"/>
        </w:rPr>
        <w:t>ی</w:t>
      </w:r>
      <w:r>
        <w:rPr>
          <w:rtl/>
          <w:lang w:bidi="fa-IR"/>
        </w:rPr>
        <w:t>نى از مباحث علوم قرآنى است كه سعى گرد</w:t>
      </w:r>
      <w:r w:rsidR="00FB36B4">
        <w:rPr>
          <w:rtl/>
          <w:lang w:bidi="fa-IR"/>
        </w:rPr>
        <w:t>ی</w:t>
      </w:r>
      <w:r>
        <w:rPr>
          <w:rtl/>
          <w:lang w:bidi="fa-IR"/>
        </w:rPr>
        <w:t>ده ضمن طرح مباحث عمده و مهم</w:t>
      </w:r>
      <w:r w:rsidR="00FB36B4">
        <w:rPr>
          <w:rtl/>
          <w:lang w:bidi="fa-IR"/>
        </w:rPr>
        <w:t xml:space="preserve">، </w:t>
      </w:r>
      <w:r>
        <w:rPr>
          <w:rtl/>
          <w:lang w:bidi="fa-IR"/>
        </w:rPr>
        <w:t>ارتباط منطقى و زنج</w:t>
      </w:r>
      <w:r w:rsidR="00FB36B4">
        <w:rPr>
          <w:rtl/>
          <w:lang w:bidi="fa-IR"/>
        </w:rPr>
        <w:t>ی</w:t>
      </w:r>
      <w:r>
        <w:rPr>
          <w:rtl/>
          <w:lang w:bidi="fa-IR"/>
        </w:rPr>
        <w:t>ره</w:t>
      </w:r>
      <w:r w:rsidR="00FB36B4">
        <w:rPr>
          <w:rtl/>
          <w:lang w:bidi="fa-IR"/>
        </w:rPr>
        <w:t xml:space="preserve"> </w:t>
      </w:r>
      <w:r>
        <w:rPr>
          <w:rtl/>
          <w:lang w:bidi="fa-IR"/>
        </w:rPr>
        <w:t>اى م</w:t>
      </w:r>
      <w:r w:rsidR="00FB36B4">
        <w:rPr>
          <w:rtl/>
          <w:lang w:bidi="fa-IR"/>
        </w:rPr>
        <w:t>ی</w:t>
      </w:r>
      <w:r>
        <w:rPr>
          <w:rtl/>
          <w:lang w:bidi="fa-IR"/>
        </w:rPr>
        <w:t>ان آنها رعا</w:t>
      </w:r>
      <w:r w:rsidR="00FB36B4">
        <w:rPr>
          <w:rtl/>
          <w:lang w:bidi="fa-IR"/>
        </w:rPr>
        <w:t>ی</w:t>
      </w:r>
      <w:r>
        <w:rPr>
          <w:rtl/>
          <w:lang w:bidi="fa-IR"/>
        </w:rPr>
        <w:t>ت شود</w:t>
      </w:r>
      <w:r w:rsidR="00FB36B4">
        <w:rPr>
          <w:rtl/>
          <w:lang w:bidi="fa-IR"/>
        </w:rPr>
        <w:t xml:space="preserve">. </w:t>
      </w:r>
    </w:p>
    <w:p w:rsidR="00FC5DC1" w:rsidRDefault="00140812" w:rsidP="00140812">
      <w:pPr>
        <w:pStyle w:val="libNormal"/>
        <w:rPr>
          <w:rtl/>
          <w:lang w:bidi="fa-IR"/>
        </w:rPr>
      </w:pPr>
      <w:r>
        <w:rPr>
          <w:rtl/>
          <w:lang w:bidi="fa-IR"/>
        </w:rPr>
        <w:t>از سوى</w:t>
      </w:r>
      <w:r w:rsidR="00FB36B4">
        <w:rPr>
          <w:rtl/>
          <w:lang w:bidi="fa-IR"/>
        </w:rPr>
        <w:t xml:space="preserve"> </w:t>
      </w:r>
      <w:r>
        <w:rPr>
          <w:rtl/>
          <w:lang w:bidi="fa-IR"/>
        </w:rPr>
        <w:t>د</w:t>
      </w:r>
      <w:r w:rsidR="00FB36B4">
        <w:rPr>
          <w:rtl/>
          <w:lang w:bidi="fa-IR"/>
        </w:rPr>
        <w:t>ی</w:t>
      </w:r>
      <w:r>
        <w:rPr>
          <w:rtl/>
          <w:lang w:bidi="fa-IR"/>
        </w:rPr>
        <w:t>گر با عنا</w:t>
      </w:r>
      <w:r w:rsidR="00FB36B4">
        <w:rPr>
          <w:rtl/>
          <w:lang w:bidi="fa-IR"/>
        </w:rPr>
        <w:t>ی</w:t>
      </w:r>
      <w:r>
        <w:rPr>
          <w:rtl/>
          <w:lang w:bidi="fa-IR"/>
        </w:rPr>
        <w:t>ت به ا</w:t>
      </w:r>
      <w:r w:rsidR="00FB36B4">
        <w:rPr>
          <w:rtl/>
          <w:lang w:bidi="fa-IR"/>
        </w:rPr>
        <w:t>ی</w:t>
      </w:r>
      <w:r>
        <w:rPr>
          <w:rtl/>
          <w:lang w:bidi="fa-IR"/>
        </w:rPr>
        <w:t>ن كه تنظ</w:t>
      </w:r>
      <w:r w:rsidR="00FB36B4">
        <w:rPr>
          <w:rtl/>
          <w:lang w:bidi="fa-IR"/>
        </w:rPr>
        <w:t>ی</w:t>
      </w:r>
      <w:r>
        <w:rPr>
          <w:rtl/>
          <w:lang w:bidi="fa-IR"/>
        </w:rPr>
        <w:t>م ا</w:t>
      </w:r>
      <w:r w:rsidR="00FB36B4">
        <w:rPr>
          <w:rtl/>
          <w:lang w:bidi="fa-IR"/>
        </w:rPr>
        <w:t>ی</w:t>
      </w:r>
      <w:r>
        <w:rPr>
          <w:rtl/>
          <w:lang w:bidi="fa-IR"/>
        </w:rPr>
        <w:t>ن</w:t>
      </w:r>
      <w:r w:rsidR="00FB36B4">
        <w:rPr>
          <w:rtl/>
          <w:lang w:bidi="fa-IR"/>
        </w:rPr>
        <w:t xml:space="preserve"> </w:t>
      </w:r>
      <w:r>
        <w:rPr>
          <w:rtl/>
          <w:lang w:bidi="fa-IR"/>
        </w:rPr>
        <w:t>مجموعه به منظور آموزش سطح متوسط از علوم</w:t>
      </w:r>
      <w:r w:rsidR="00FB36B4">
        <w:rPr>
          <w:rtl/>
          <w:lang w:bidi="fa-IR"/>
        </w:rPr>
        <w:t xml:space="preserve"> </w:t>
      </w:r>
      <w:r>
        <w:rPr>
          <w:rtl/>
          <w:lang w:bidi="fa-IR"/>
        </w:rPr>
        <w:t>قرآنى</w:t>
      </w:r>
      <w:r w:rsidR="00121BD9">
        <w:rPr>
          <w:rtl/>
          <w:lang w:bidi="fa-IR"/>
        </w:rPr>
        <w:t xml:space="preserve"> (</w:t>
      </w:r>
      <w:r>
        <w:rPr>
          <w:rtl/>
          <w:lang w:bidi="fa-IR"/>
        </w:rPr>
        <w:t>مقطع كارشناسى</w:t>
      </w:r>
      <w:r w:rsidR="00121BD9">
        <w:rPr>
          <w:rtl/>
          <w:lang w:bidi="fa-IR"/>
        </w:rPr>
        <w:t xml:space="preserve">) </w:t>
      </w:r>
      <w:r>
        <w:rPr>
          <w:rtl/>
          <w:lang w:bidi="fa-IR"/>
        </w:rPr>
        <w:t>صورت مى</w:t>
      </w:r>
      <w:r w:rsidR="00FB36B4">
        <w:rPr>
          <w:rtl/>
          <w:lang w:bidi="fa-IR"/>
        </w:rPr>
        <w:t xml:space="preserve"> </w:t>
      </w:r>
      <w:r>
        <w:rPr>
          <w:rtl/>
          <w:lang w:bidi="fa-IR"/>
        </w:rPr>
        <w:t>پذ</w:t>
      </w:r>
      <w:r w:rsidR="00FB36B4">
        <w:rPr>
          <w:rtl/>
          <w:lang w:bidi="fa-IR"/>
        </w:rPr>
        <w:t>ی</w:t>
      </w:r>
      <w:r>
        <w:rPr>
          <w:rtl/>
          <w:lang w:bidi="fa-IR"/>
        </w:rPr>
        <w:t>رد</w:t>
      </w:r>
      <w:r w:rsidR="00FB36B4">
        <w:rPr>
          <w:rtl/>
          <w:lang w:bidi="fa-IR"/>
        </w:rPr>
        <w:t xml:space="preserve">، </w:t>
      </w:r>
      <w:r>
        <w:rPr>
          <w:rtl/>
          <w:lang w:bidi="fa-IR"/>
        </w:rPr>
        <w:t>به</w:t>
      </w:r>
      <w:r w:rsidR="00FB36B4">
        <w:rPr>
          <w:rtl/>
          <w:lang w:bidi="fa-IR"/>
        </w:rPr>
        <w:t xml:space="preserve"> </w:t>
      </w:r>
      <w:r>
        <w:rPr>
          <w:rtl/>
          <w:lang w:bidi="fa-IR"/>
        </w:rPr>
        <w:t>جهت پره</w:t>
      </w:r>
      <w:r w:rsidR="00FB36B4">
        <w:rPr>
          <w:rtl/>
          <w:lang w:bidi="fa-IR"/>
        </w:rPr>
        <w:t>ی</w:t>
      </w:r>
      <w:r>
        <w:rPr>
          <w:rtl/>
          <w:lang w:bidi="fa-IR"/>
        </w:rPr>
        <w:t>ز از افراط و تفر</w:t>
      </w:r>
      <w:r w:rsidR="00FB36B4">
        <w:rPr>
          <w:rtl/>
          <w:lang w:bidi="fa-IR"/>
        </w:rPr>
        <w:t>ی</w:t>
      </w:r>
      <w:r>
        <w:rPr>
          <w:rtl/>
          <w:lang w:bidi="fa-IR"/>
        </w:rPr>
        <w:t>ط در طرح مطالب</w:t>
      </w:r>
      <w:r w:rsidR="00FB36B4">
        <w:rPr>
          <w:rtl/>
          <w:lang w:bidi="fa-IR"/>
        </w:rPr>
        <w:t xml:space="preserve">، </w:t>
      </w:r>
      <w:r>
        <w:rPr>
          <w:rtl/>
          <w:lang w:bidi="fa-IR"/>
        </w:rPr>
        <w:t>سعى برا</w:t>
      </w:r>
      <w:r w:rsidR="00FB36B4">
        <w:rPr>
          <w:rtl/>
          <w:lang w:bidi="fa-IR"/>
        </w:rPr>
        <w:t>ی</w:t>
      </w:r>
      <w:r>
        <w:rPr>
          <w:rtl/>
          <w:lang w:bidi="fa-IR"/>
        </w:rPr>
        <w:t>ن بوده است كه حدّ متوسط</w:t>
      </w:r>
      <w:r w:rsidR="00FB36B4">
        <w:rPr>
          <w:rtl/>
          <w:lang w:bidi="fa-IR"/>
        </w:rPr>
        <w:t xml:space="preserve">، </w:t>
      </w:r>
      <w:r>
        <w:rPr>
          <w:rtl/>
          <w:lang w:bidi="fa-IR"/>
        </w:rPr>
        <w:t>مبناى هر بحث قرارگ</w:t>
      </w:r>
      <w:r w:rsidR="00FB36B4">
        <w:rPr>
          <w:rtl/>
          <w:lang w:bidi="fa-IR"/>
        </w:rPr>
        <w:t>ی</w:t>
      </w:r>
      <w:r>
        <w:rPr>
          <w:rtl/>
          <w:lang w:bidi="fa-IR"/>
        </w:rPr>
        <w:t>رد</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طالبان آشنا</w:t>
      </w:r>
      <w:r w:rsidR="00FB36B4">
        <w:rPr>
          <w:rtl/>
          <w:lang w:bidi="fa-IR"/>
        </w:rPr>
        <w:t>ی</w:t>
      </w:r>
      <w:r>
        <w:rPr>
          <w:rtl/>
          <w:lang w:bidi="fa-IR"/>
        </w:rPr>
        <w:t>ى با علوم قرآنى</w:t>
      </w:r>
      <w:r w:rsidR="00FB36B4">
        <w:rPr>
          <w:rtl/>
          <w:lang w:bidi="fa-IR"/>
        </w:rPr>
        <w:t xml:space="preserve">، </w:t>
      </w:r>
      <w:r>
        <w:rPr>
          <w:rtl/>
          <w:lang w:bidi="fa-IR"/>
        </w:rPr>
        <w:t>به</w:t>
      </w:r>
      <w:r w:rsidR="00FB36B4">
        <w:rPr>
          <w:rtl/>
          <w:lang w:bidi="fa-IR"/>
        </w:rPr>
        <w:t xml:space="preserve"> </w:t>
      </w:r>
      <w:r>
        <w:rPr>
          <w:rtl/>
          <w:lang w:bidi="fa-IR"/>
        </w:rPr>
        <w:t>سادگى و سهولت با مجموعه</w:t>
      </w:r>
      <w:r w:rsidR="00FB36B4">
        <w:rPr>
          <w:rtl/>
          <w:lang w:bidi="fa-IR"/>
        </w:rPr>
        <w:t xml:space="preserve"> </w:t>
      </w:r>
      <w:r>
        <w:rPr>
          <w:rtl/>
          <w:lang w:bidi="fa-IR"/>
        </w:rPr>
        <w:t>اى از ا</w:t>
      </w:r>
      <w:r w:rsidR="00FB36B4">
        <w:rPr>
          <w:rtl/>
          <w:lang w:bidi="fa-IR"/>
        </w:rPr>
        <w:t>ی</w:t>
      </w:r>
      <w:r>
        <w:rPr>
          <w:rtl/>
          <w:lang w:bidi="fa-IR"/>
        </w:rPr>
        <w:t>ن علوم آشنا گردند</w:t>
      </w:r>
      <w:r w:rsidR="00FB36B4">
        <w:rPr>
          <w:rtl/>
          <w:lang w:bidi="fa-IR"/>
        </w:rPr>
        <w:t xml:space="preserve">. </w:t>
      </w:r>
    </w:p>
    <w:p w:rsidR="00FC5DC1" w:rsidRDefault="00E86885" w:rsidP="00E86885">
      <w:pPr>
        <w:pStyle w:val="Heading2"/>
        <w:rPr>
          <w:rtl/>
          <w:lang w:bidi="fa-IR"/>
        </w:rPr>
      </w:pPr>
      <w:bookmarkStart w:id="1" w:name="_Toc469981021"/>
      <w:r>
        <w:rPr>
          <w:rtl/>
          <w:lang w:bidi="fa-IR"/>
        </w:rPr>
        <w:t>سخنى با اساتید ارجمند</w:t>
      </w:r>
      <w:bookmarkEnd w:id="1"/>
    </w:p>
    <w:p w:rsidR="00FC5DC1" w:rsidRDefault="00140812" w:rsidP="00140812">
      <w:pPr>
        <w:pStyle w:val="libNormal"/>
        <w:rPr>
          <w:rtl/>
          <w:lang w:bidi="fa-IR"/>
        </w:rPr>
      </w:pPr>
      <w:r>
        <w:rPr>
          <w:rtl/>
          <w:lang w:bidi="fa-IR"/>
        </w:rPr>
        <w:t>همان گونه كه مى</w:t>
      </w:r>
      <w:r w:rsidR="00FB36B4">
        <w:rPr>
          <w:rtl/>
          <w:lang w:bidi="fa-IR"/>
        </w:rPr>
        <w:t xml:space="preserve"> </w:t>
      </w:r>
      <w:r>
        <w:rPr>
          <w:rtl/>
          <w:lang w:bidi="fa-IR"/>
        </w:rPr>
        <w:t>دان</w:t>
      </w:r>
      <w:r w:rsidR="00FB36B4">
        <w:rPr>
          <w:rtl/>
          <w:lang w:bidi="fa-IR"/>
        </w:rPr>
        <w:t>ی</w:t>
      </w:r>
      <w:r>
        <w:rPr>
          <w:rtl/>
          <w:lang w:bidi="fa-IR"/>
        </w:rPr>
        <w:t>د تدر</w:t>
      </w:r>
      <w:r w:rsidR="00FB36B4">
        <w:rPr>
          <w:rtl/>
          <w:lang w:bidi="fa-IR"/>
        </w:rPr>
        <w:t>ی</w:t>
      </w:r>
      <w:r>
        <w:rPr>
          <w:rtl/>
          <w:lang w:bidi="fa-IR"/>
        </w:rPr>
        <w:t>س علوم قرآنى</w:t>
      </w:r>
      <w:r w:rsidR="00FB36B4">
        <w:rPr>
          <w:rtl/>
          <w:lang w:bidi="fa-IR"/>
        </w:rPr>
        <w:t xml:space="preserve">، </w:t>
      </w:r>
      <w:r>
        <w:rPr>
          <w:rtl/>
          <w:lang w:bidi="fa-IR"/>
        </w:rPr>
        <w:t>چه در مراكز آموزش عالى و چه در مجامع</w:t>
      </w:r>
      <w:r w:rsidR="00FB36B4">
        <w:rPr>
          <w:rtl/>
          <w:lang w:bidi="fa-IR"/>
        </w:rPr>
        <w:t xml:space="preserve"> </w:t>
      </w:r>
      <w:r>
        <w:rPr>
          <w:rtl/>
          <w:lang w:bidi="fa-IR"/>
        </w:rPr>
        <w:t>حوزوى</w:t>
      </w:r>
      <w:r w:rsidR="00FB36B4">
        <w:rPr>
          <w:rtl/>
          <w:lang w:bidi="fa-IR"/>
        </w:rPr>
        <w:t xml:space="preserve">، </w:t>
      </w:r>
      <w:r>
        <w:rPr>
          <w:rtl/>
          <w:lang w:bidi="fa-IR"/>
        </w:rPr>
        <w:t>همواره با خلأ متن آموزشى مناسب به زبان فارسى مواجه بوده است</w:t>
      </w:r>
      <w:r w:rsidR="00FB36B4">
        <w:rPr>
          <w:rtl/>
          <w:lang w:bidi="fa-IR"/>
        </w:rPr>
        <w:t>. ی</w:t>
      </w:r>
      <w:r>
        <w:rPr>
          <w:rtl/>
          <w:lang w:bidi="fa-IR"/>
        </w:rPr>
        <w:t>كى</w:t>
      </w:r>
      <w:r w:rsidR="00FB36B4">
        <w:rPr>
          <w:rtl/>
          <w:lang w:bidi="fa-IR"/>
        </w:rPr>
        <w:t xml:space="preserve"> </w:t>
      </w:r>
      <w:r>
        <w:rPr>
          <w:rtl/>
          <w:lang w:bidi="fa-IR"/>
        </w:rPr>
        <w:t>ازبا</w:t>
      </w:r>
      <w:r w:rsidR="00FB36B4">
        <w:rPr>
          <w:rtl/>
          <w:lang w:bidi="fa-IR"/>
        </w:rPr>
        <w:t>ی</w:t>
      </w:r>
      <w:r>
        <w:rPr>
          <w:rtl/>
          <w:lang w:bidi="fa-IR"/>
        </w:rPr>
        <w:t>سته</w:t>
      </w:r>
      <w:r w:rsidR="00FB36B4">
        <w:rPr>
          <w:rtl/>
          <w:lang w:bidi="fa-IR"/>
        </w:rPr>
        <w:t xml:space="preserve"> </w:t>
      </w:r>
      <w:r>
        <w:rPr>
          <w:rtl/>
          <w:lang w:bidi="fa-IR"/>
        </w:rPr>
        <w:t>هاى علوم قرآنى</w:t>
      </w:r>
      <w:r w:rsidR="00FB36B4">
        <w:rPr>
          <w:rtl/>
          <w:lang w:bidi="fa-IR"/>
        </w:rPr>
        <w:t xml:space="preserve">، </w:t>
      </w:r>
      <w:r>
        <w:rPr>
          <w:rtl/>
          <w:lang w:bidi="fa-IR"/>
        </w:rPr>
        <w:t>تغ</w:t>
      </w:r>
      <w:r w:rsidR="00FB36B4">
        <w:rPr>
          <w:rtl/>
          <w:lang w:bidi="fa-IR"/>
        </w:rPr>
        <w:t>یی</w:t>
      </w:r>
      <w:r>
        <w:rPr>
          <w:rtl/>
          <w:lang w:bidi="fa-IR"/>
        </w:rPr>
        <w:t>ر ساختار متون قد</w:t>
      </w:r>
      <w:r w:rsidR="00FB36B4">
        <w:rPr>
          <w:rtl/>
          <w:lang w:bidi="fa-IR"/>
        </w:rPr>
        <w:t>ی</w:t>
      </w:r>
      <w:r>
        <w:rPr>
          <w:rtl/>
          <w:lang w:bidi="fa-IR"/>
        </w:rPr>
        <w:t>مى به متون آموزشى است</w:t>
      </w:r>
      <w:r w:rsidR="00FB36B4">
        <w:rPr>
          <w:rtl/>
          <w:lang w:bidi="fa-IR"/>
        </w:rPr>
        <w:t xml:space="preserve">. </w:t>
      </w:r>
      <w:r>
        <w:rPr>
          <w:rtl/>
          <w:lang w:bidi="fa-IR"/>
        </w:rPr>
        <w:t>تدو</w:t>
      </w:r>
      <w:r w:rsidR="00FB36B4">
        <w:rPr>
          <w:rtl/>
          <w:lang w:bidi="fa-IR"/>
        </w:rPr>
        <w:t>ی</w:t>
      </w:r>
      <w:r>
        <w:rPr>
          <w:rtl/>
          <w:lang w:bidi="fa-IR"/>
        </w:rPr>
        <w:t>ن«درسنامه علوم قرآنى» با هم</w:t>
      </w:r>
      <w:r w:rsidR="00FB36B4">
        <w:rPr>
          <w:rtl/>
          <w:lang w:bidi="fa-IR"/>
        </w:rPr>
        <w:t>ی</w:t>
      </w:r>
      <w:r>
        <w:rPr>
          <w:rtl/>
          <w:lang w:bidi="fa-IR"/>
        </w:rPr>
        <w:t>ن هدف صورت پذ</w:t>
      </w:r>
      <w:r w:rsidR="00FB36B4">
        <w:rPr>
          <w:rtl/>
          <w:lang w:bidi="fa-IR"/>
        </w:rPr>
        <w:t>ی</w:t>
      </w:r>
      <w:r>
        <w:rPr>
          <w:rtl/>
          <w:lang w:bidi="fa-IR"/>
        </w:rPr>
        <w:t xml:space="preserve">رفت و در فاصله </w:t>
      </w:r>
      <w:r w:rsidR="00FB36B4">
        <w:rPr>
          <w:rtl/>
          <w:lang w:bidi="fa-IR"/>
        </w:rPr>
        <w:t>ی</w:t>
      </w:r>
      <w:r>
        <w:rPr>
          <w:rtl/>
          <w:lang w:bidi="fa-IR"/>
        </w:rPr>
        <w:t>ك سال چاپ</w:t>
      </w:r>
      <w:r w:rsidR="00FB36B4">
        <w:rPr>
          <w:rtl/>
          <w:lang w:bidi="fa-IR"/>
        </w:rPr>
        <w:t xml:space="preserve"> </w:t>
      </w:r>
      <w:r>
        <w:rPr>
          <w:rtl/>
          <w:lang w:bidi="fa-IR"/>
        </w:rPr>
        <w:t>سوم</w:t>
      </w:r>
      <w:r w:rsidR="00FB36B4">
        <w:rPr>
          <w:rtl/>
          <w:lang w:bidi="fa-IR"/>
        </w:rPr>
        <w:t xml:space="preserve"> </w:t>
      </w:r>
      <w:r>
        <w:rPr>
          <w:rtl/>
          <w:lang w:bidi="fa-IR"/>
        </w:rPr>
        <w:t>آن در تابستان 78 منتشر و در بهمن ماه همان سال توسط معاونت پژوهشى حوزه علم</w:t>
      </w:r>
      <w:r w:rsidR="00FB36B4">
        <w:rPr>
          <w:rtl/>
          <w:lang w:bidi="fa-IR"/>
        </w:rPr>
        <w:t>ی</w:t>
      </w:r>
      <w:r>
        <w:rPr>
          <w:rtl/>
          <w:lang w:bidi="fa-IR"/>
        </w:rPr>
        <w:t>ه قم جزو كتب برگز</w:t>
      </w:r>
      <w:r w:rsidR="00FB36B4">
        <w:rPr>
          <w:rtl/>
          <w:lang w:bidi="fa-IR"/>
        </w:rPr>
        <w:t>ی</w:t>
      </w:r>
      <w:r>
        <w:rPr>
          <w:rtl/>
          <w:lang w:bidi="fa-IR"/>
        </w:rPr>
        <w:t>ده سال 77 معرفى گرد</w:t>
      </w:r>
      <w:r w:rsidR="00FB36B4">
        <w:rPr>
          <w:rtl/>
          <w:lang w:bidi="fa-IR"/>
        </w:rPr>
        <w:t>ی</w:t>
      </w:r>
      <w:r>
        <w:rPr>
          <w:rtl/>
          <w:lang w:bidi="fa-IR"/>
        </w:rPr>
        <w:t>د</w:t>
      </w:r>
      <w:r w:rsidR="00FB36B4">
        <w:rPr>
          <w:rtl/>
          <w:lang w:bidi="fa-IR"/>
        </w:rPr>
        <w:t xml:space="preserve">. </w:t>
      </w:r>
      <w:r>
        <w:rPr>
          <w:rtl/>
          <w:lang w:bidi="fa-IR"/>
        </w:rPr>
        <w:t>استقبال گسترده از كتاب</w:t>
      </w:r>
      <w:r w:rsidR="00FB36B4">
        <w:rPr>
          <w:rtl/>
          <w:lang w:bidi="fa-IR"/>
        </w:rPr>
        <w:t xml:space="preserve">، </w:t>
      </w:r>
      <w:r>
        <w:rPr>
          <w:rtl/>
          <w:lang w:bidi="fa-IR"/>
        </w:rPr>
        <w:t xml:space="preserve">انتخاب آن به عنوان متن درسى از </w:t>
      </w:r>
      <w:r>
        <w:rPr>
          <w:rtl/>
          <w:lang w:bidi="fa-IR"/>
        </w:rPr>
        <w:lastRenderedPageBreak/>
        <w:t>سوى برخى مراكز حوزوى و گز</w:t>
      </w:r>
      <w:r w:rsidR="00FB36B4">
        <w:rPr>
          <w:rtl/>
          <w:lang w:bidi="fa-IR"/>
        </w:rPr>
        <w:t>ی</w:t>
      </w:r>
      <w:r>
        <w:rPr>
          <w:rtl/>
          <w:lang w:bidi="fa-IR"/>
        </w:rPr>
        <w:t>نش آن توسط معاونت پژوهشى حوزه علم</w:t>
      </w:r>
      <w:r w:rsidR="00FB36B4">
        <w:rPr>
          <w:rtl/>
          <w:lang w:bidi="fa-IR"/>
        </w:rPr>
        <w:t>ی</w:t>
      </w:r>
      <w:r>
        <w:rPr>
          <w:rtl/>
          <w:lang w:bidi="fa-IR"/>
        </w:rPr>
        <w:t>ه قم</w:t>
      </w:r>
      <w:r w:rsidR="00FB36B4">
        <w:rPr>
          <w:rtl/>
          <w:lang w:bidi="fa-IR"/>
        </w:rPr>
        <w:t xml:space="preserve">، </w:t>
      </w:r>
      <w:r>
        <w:rPr>
          <w:rtl/>
          <w:lang w:bidi="fa-IR"/>
        </w:rPr>
        <w:t>نگارنده را بر آن داشت تا بنا به توص</w:t>
      </w:r>
      <w:r w:rsidR="00FB36B4">
        <w:rPr>
          <w:rtl/>
          <w:lang w:bidi="fa-IR"/>
        </w:rPr>
        <w:t>ی</w:t>
      </w:r>
      <w:r>
        <w:rPr>
          <w:rtl/>
          <w:lang w:bidi="fa-IR"/>
        </w:rPr>
        <w:t>ه بعضى از عز</w:t>
      </w:r>
      <w:r w:rsidR="00FB36B4">
        <w:rPr>
          <w:rtl/>
          <w:lang w:bidi="fa-IR"/>
        </w:rPr>
        <w:t>ی</w:t>
      </w:r>
      <w:r>
        <w:rPr>
          <w:rtl/>
          <w:lang w:bidi="fa-IR"/>
        </w:rPr>
        <w:t>زان</w:t>
      </w:r>
      <w:r w:rsidR="00FB36B4">
        <w:rPr>
          <w:rtl/>
          <w:lang w:bidi="fa-IR"/>
        </w:rPr>
        <w:t xml:space="preserve">، </w:t>
      </w:r>
      <w:r>
        <w:rPr>
          <w:rtl/>
          <w:lang w:bidi="fa-IR"/>
        </w:rPr>
        <w:t>كتاب را در حدّ دو واحد ن</w:t>
      </w:r>
      <w:r w:rsidR="00FB36B4">
        <w:rPr>
          <w:rtl/>
          <w:lang w:bidi="fa-IR"/>
        </w:rPr>
        <w:t>ی</w:t>
      </w:r>
      <w:r>
        <w:rPr>
          <w:rtl/>
          <w:lang w:bidi="fa-IR"/>
        </w:rPr>
        <w:t>ز</w:t>
      </w:r>
      <w:r w:rsidR="00121BD9">
        <w:rPr>
          <w:rtl/>
          <w:lang w:bidi="fa-IR"/>
        </w:rPr>
        <w:t xml:space="preserve"> (</w:t>
      </w:r>
      <w:r>
        <w:rPr>
          <w:rtl/>
          <w:lang w:bidi="fa-IR"/>
        </w:rPr>
        <w:t>سطح 1</w:t>
      </w:r>
      <w:r w:rsidR="00121BD9">
        <w:rPr>
          <w:rtl/>
          <w:lang w:bidi="fa-IR"/>
        </w:rPr>
        <w:t xml:space="preserve">) </w:t>
      </w:r>
      <w:r>
        <w:rPr>
          <w:rtl/>
          <w:lang w:bidi="fa-IR"/>
        </w:rPr>
        <w:t>تنظ</w:t>
      </w:r>
      <w:r w:rsidR="00FB36B4">
        <w:rPr>
          <w:rtl/>
          <w:lang w:bidi="fa-IR"/>
        </w:rPr>
        <w:t>ی</w:t>
      </w:r>
      <w:r>
        <w:rPr>
          <w:rtl/>
          <w:lang w:bidi="fa-IR"/>
        </w:rPr>
        <w:t>م نما</w:t>
      </w:r>
      <w:r w:rsidR="00FB36B4">
        <w:rPr>
          <w:rtl/>
          <w:lang w:bidi="fa-IR"/>
        </w:rPr>
        <w:t>ی</w:t>
      </w:r>
      <w:r>
        <w:rPr>
          <w:rtl/>
          <w:lang w:bidi="fa-IR"/>
        </w:rPr>
        <w:t>د</w:t>
      </w:r>
      <w:r w:rsidR="00FB36B4">
        <w:rPr>
          <w:rtl/>
          <w:lang w:bidi="fa-IR"/>
        </w:rPr>
        <w:t xml:space="preserve">. </w:t>
      </w:r>
      <w:r>
        <w:rPr>
          <w:rtl/>
          <w:lang w:bidi="fa-IR"/>
        </w:rPr>
        <w:t>متن حاضر مناسب براى تدر</w:t>
      </w:r>
      <w:r w:rsidR="00FB36B4">
        <w:rPr>
          <w:rtl/>
          <w:lang w:bidi="fa-IR"/>
        </w:rPr>
        <w:t>ی</w:t>
      </w:r>
      <w:r>
        <w:rPr>
          <w:rtl/>
          <w:lang w:bidi="fa-IR"/>
        </w:rPr>
        <w:t>س دو واحد درسى</w:t>
      </w:r>
      <w:r w:rsidR="00121BD9">
        <w:rPr>
          <w:rtl/>
          <w:lang w:bidi="fa-IR"/>
        </w:rPr>
        <w:t xml:space="preserve"> (</w:t>
      </w:r>
      <w:r>
        <w:rPr>
          <w:rtl/>
          <w:lang w:bidi="fa-IR"/>
        </w:rPr>
        <w:t>سطح 1</w:t>
      </w:r>
      <w:r w:rsidR="00121BD9">
        <w:rPr>
          <w:rtl/>
          <w:lang w:bidi="fa-IR"/>
        </w:rPr>
        <w:t xml:space="preserve">) </w:t>
      </w:r>
      <w:r>
        <w:rPr>
          <w:rtl/>
          <w:lang w:bidi="fa-IR"/>
        </w:rPr>
        <w:t>مى</w:t>
      </w:r>
      <w:r w:rsidR="00FB36B4">
        <w:rPr>
          <w:rtl/>
          <w:lang w:bidi="fa-IR"/>
        </w:rPr>
        <w:t xml:space="preserve"> </w:t>
      </w:r>
      <w:r>
        <w:rPr>
          <w:rtl/>
          <w:lang w:bidi="fa-IR"/>
        </w:rPr>
        <w:t>باشد</w:t>
      </w:r>
      <w:r w:rsidR="00FB36B4">
        <w:rPr>
          <w:rtl/>
          <w:lang w:bidi="fa-IR"/>
        </w:rPr>
        <w:t xml:space="preserve">. </w:t>
      </w:r>
    </w:p>
    <w:p w:rsidR="00FC5DC1" w:rsidRDefault="00140812" w:rsidP="00140812">
      <w:pPr>
        <w:pStyle w:val="libNormal"/>
        <w:rPr>
          <w:rtl/>
          <w:lang w:bidi="fa-IR"/>
        </w:rPr>
      </w:pPr>
      <w:r>
        <w:rPr>
          <w:rtl/>
          <w:lang w:bidi="fa-IR"/>
        </w:rPr>
        <w:t>ا</w:t>
      </w:r>
      <w:r w:rsidR="00FB36B4">
        <w:rPr>
          <w:rtl/>
          <w:lang w:bidi="fa-IR"/>
        </w:rPr>
        <w:t>ی</w:t>
      </w:r>
      <w:r>
        <w:rPr>
          <w:rtl/>
          <w:lang w:bidi="fa-IR"/>
        </w:rPr>
        <w:t>ن كوچك</w:t>
      </w:r>
      <w:r w:rsidR="00FB36B4">
        <w:rPr>
          <w:rtl/>
          <w:lang w:bidi="fa-IR"/>
        </w:rPr>
        <w:t xml:space="preserve"> </w:t>
      </w:r>
      <w:r>
        <w:rPr>
          <w:rtl/>
          <w:lang w:bidi="fa-IR"/>
        </w:rPr>
        <w:t>تر</w:t>
      </w:r>
      <w:r w:rsidR="00FB36B4">
        <w:rPr>
          <w:rtl/>
          <w:lang w:bidi="fa-IR"/>
        </w:rPr>
        <w:t>ی</w:t>
      </w:r>
      <w:r>
        <w:rPr>
          <w:rtl/>
          <w:lang w:bidi="fa-IR"/>
        </w:rPr>
        <w:t>ن اقدام كه به فضل الهى مورد عنا</w:t>
      </w:r>
      <w:r w:rsidR="00FB36B4">
        <w:rPr>
          <w:rtl/>
          <w:lang w:bidi="fa-IR"/>
        </w:rPr>
        <w:t>ی</w:t>
      </w:r>
      <w:r>
        <w:rPr>
          <w:rtl/>
          <w:lang w:bidi="fa-IR"/>
        </w:rPr>
        <w:t>ت و توجه قرار گرفته است</w:t>
      </w:r>
      <w:r w:rsidR="00FB36B4">
        <w:rPr>
          <w:rtl/>
          <w:lang w:bidi="fa-IR"/>
        </w:rPr>
        <w:t xml:space="preserve">، </w:t>
      </w:r>
      <w:r>
        <w:rPr>
          <w:rtl/>
          <w:lang w:bidi="fa-IR"/>
        </w:rPr>
        <w:t>همّتى بلند مى</w:t>
      </w:r>
      <w:r w:rsidR="00FB36B4">
        <w:rPr>
          <w:rtl/>
          <w:lang w:bidi="fa-IR"/>
        </w:rPr>
        <w:t xml:space="preserve"> </w:t>
      </w:r>
      <w:r>
        <w:rPr>
          <w:rtl/>
          <w:lang w:bidi="fa-IR"/>
        </w:rPr>
        <w:t xml:space="preserve">طلبد تا به مدد و </w:t>
      </w:r>
      <w:r w:rsidR="00FB36B4">
        <w:rPr>
          <w:rtl/>
          <w:lang w:bidi="fa-IR"/>
        </w:rPr>
        <w:t>ی</w:t>
      </w:r>
      <w:r>
        <w:rPr>
          <w:rtl/>
          <w:lang w:bidi="fa-IR"/>
        </w:rPr>
        <w:t>ارى قرآن پژوهان و از رهگذر تذكّرات و راهنما</w:t>
      </w:r>
      <w:r w:rsidR="00FB36B4">
        <w:rPr>
          <w:rtl/>
          <w:lang w:bidi="fa-IR"/>
        </w:rPr>
        <w:t>ی</w:t>
      </w:r>
      <w:r>
        <w:rPr>
          <w:rtl/>
          <w:lang w:bidi="fa-IR"/>
        </w:rPr>
        <w:t>ى</w:t>
      </w:r>
      <w:r w:rsidR="00FB36B4">
        <w:rPr>
          <w:rtl/>
          <w:lang w:bidi="fa-IR"/>
        </w:rPr>
        <w:t xml:space="preserve"> </w:t>
      </w:r>
      <w:r>
        <w:rPr>
          <w:rtl/>
          <w:lang w:bidi="fa-IR"/>
        </w:rPr>
        <w:t>هاى صاحب</w:t>
      </w:r>
      <w:r w:rsidR="00FB36B4">
        <w:rPr>
          <w:rtl/>
          <w:lang w:bidi="fa-IR"/>
        </w:rPr>
        <w:t xml:space="preserve"> </w:t>
      </w:r>
      <w:r>
        <w:rPr>
          <w:rtl/>
          <w:lang w:bidi="fa-IR"/>
        </w:rPr>
        <w:t>نظران</w:t>
      </w:r>
      <w:r w:rsidR="00FB36B4">
        <w:rPr>
          <w:rtl/>
          <w:lang w:bidi="fa-IR"/>
        </w:rPr>
        <w:t xml:space="preserve">، </w:t>
      </w:r>
      <w:r>
        <w:rPr>
          <w:rtl/>
          <w:lang w:bidi="fa-IR"/>
        </w:rPr>
        <w:t>چه از نظر شكلى و چه از جهت محتوا</w:t>
      </w:r>
      <w:r w:rsidR="00FB36B4">
        <w:rPr>
          <w:rtl/>
          <w:lang w:bidi="fa-IR"/>
        </w:rPr>
        <w:t>ی</w:t>
      </w:r>
      <w:r>
        <w:rPr>
          <w:rtl/>
          <w:lang w:bidi="fa-IR"/>
        </w:rPr>
        <w:t>ى</w:t>
      </w:r>
      <w:r w:rsidR="00FB36B4">
        <w:rPr>
          <w:rtl/>
          <w:lang w:bidi="fa-IR"/>
        </w:rPr>
        <w:t xml:space="preserve">، </w:t>
      </w:r>
      <w:r>
        <w:rPr>
          <w:rtl/>
          <w:lang w:bidi="fa-IR"/>
        </w:rPr>
        <w:t>گام به گام به هدف خو</w:t>
      </w:r>
      <w:r w:rsidR="00FB36B4">
        <w:rPr>
          <w:rtl/>
          <w:lang w:bidi="fa-IR"/>
        </w:rPr>
        <w:t>ی</w:t>
      </w:r>
      <w:r>
        <w:rPr>
          <w:rtl/>
          <w:lang w:bidi="fa-IR"/>
        </w:rPr>
        <w:t>ش نزد</w:t>
      </w:r>
      <w:r w:rsidR="00FB36B4">
        <w:rPr>
          <w:rtl/>
          <w:lang w:bidi="fa-IR"/>
        </w:rPr>
        <w:t>ی</w:t>
      </w:r>
      <w:r>
        <w:rPr>
          <w:rtl/>
          <w:lang w:bidi="fa-IR"/>
        </w:rPr>
        <w:t>ك</w:t>
      </w:r>
      <w:r w:rsidR="00FB36B4">
        <w:rPr>
          <w:rtl/>
          <w:lang w:bidi="fa-IR"/>
        </w:rPr>
        <w:t xml:space="preserve"> </w:t>
      </w:r>
      <w:r>
        <w:rPr>
          <w:rtl/>
          <w:lang w:bidi="fa-IR"/>
        </w:rPr>
        <w:t>تر شود</w:t>
      </w:r>
      <w:r w:rsidR="00FB36B4">
        <w:rPr>
          <w:rtl/>
          <w:lang w:bidi="fa-IR"/>
        </w:rPr>
        <w:t xml:space="preserve">. </w:t>
      </w:r>
    </w:p>
    <w:p w:rsidR="00FC5DC1" w:rsidRDefault="00E86885" w:rsidP="00E86885">
      <w:pPr>
        <w:pStyle w:val="Heading2"/>
        <w:rPr>
          <w:rtl/>
          <w:lang w:bidi="fa-IR"/>
        </w:rPr>
      </w:pPr>
      <w:bookmarkStart w:id="2" w:name="_Toc469981022"/>
      <w:r>
        <w:rPr>
          <w:rtl/>
          <w:lang w:bidi="fa-IR"/>
        </w:rPr>
        <w:t>یادآورى چند نكته</w:t>
      </w:r>
      <w:bookmarkEnd w:id="2"/>
    </w:p>
    <w:p w:rsidR="00FC5DC1" w:rsidRDefault="00140812" w:rsidP="00140812">
      <w:pPr>
        <w:pStyle w:val="libNormal"/>
        <w:rPr>
          <w:rtl/>
          <w:lang w:bidi="fa-IR"/>
        </w:rPr>
      </w:pPr>
      <w:r>
        <w:rPr>
          <w:rtl/>
          <w:lang w:bidi="fa-IR"/>
        </w:rPr>
        <w:t>1</w:t>
      </w:r>
      <w:r w:rsidR="00FB36B4">
        <w:rPr>
          <w:rtl/>
          <w:lang w:bidi="fa-IR"/>
        </w:rPr>
        <w:t xml:space="preserve">. </w:t>
      </w:r>
      <w:r>
        <w:rPr>
          <w:rtl/>
          <w:lang w:bidi="fa-IR"/>
        </w:rPr>
        <w:t>تنظ</w:t>
      </w:r>
      <w:r w:rsidR="00FB36B4">
        <w:rPr>
          <w:rtl/>
          <w:lang w:bidi="fa-IR"/>
        </w:rPr>
        <w:t>ی</w:t>
      </w:r>
      <w:r>
        <w:rPr>
          <w:rtl/>
          <w:lang w:bidi="fa-IR"/>
        </w:rPr>
        <w:t>م مطالب كتاب در ده بخش كلى صورت گرفته كه هر بخش حاوى چند فصل است</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بخش</w:t>
      </w:r>
      <w:r w:rsidR="00FB36B4">
        <w:rPr>
          <w:rtl/>
          <w:lang w:bidi="fa-IR"/>
        </w:rPr>
        <w:t xml:space="preserve"> </w:t>
      </w:r>
      <w:r>
        <w:rPr>
          <w:rtl/>
          <w:lang w:bidi="fa-IR"/>
        </w:rPr>
        <w:t>ها عبارتند از</w:t>
      </w:r>
      <w:r w:rsidR="00FB36B4">
        <w:rPr>
          <w:rtl/>
          <w:lang w:bidi="fa-IR"/>
        </w:rPr>
        <w:t xml:space="preserve">: </w:t>
      </w:r>
      <w:r>
        <w:rPr>
          <w:rtl/>
          <w:lang w:bidi="fa-IR"/>
        </w:rPr>
        <w:t>كل</w:t>
      </w:r>
      <w:r w:rsidR="00FB36B4">
        <w:rPr>
          <w:rtl/>
          <w:lang w:bidi="fa-IR"/>
        </w:rPr>
        <w:t>ی</w:t>
      </w:r>
      <w:r>
        <w:rPr>
          <w:rtl/>
          <w:lang w:bidi="fa-IR"/>
        </w:rPr>
        <w:t>ات</w:t>
      </w:r>
      <w:r w:rsidR="00FB36B4">
        <w:rPr>
          <w:rtl/>
          <w:lang w:bidi="fa-IR"/>
        </w:rPr>
        <w:t xml:space="preserve">، </w:t>
      </w:r>
      <w:r>
        <w:rPr>
          <w:rtl/>
          <w:lang w:bidi="fa-IR"/>
        </w:rPr>
        <w:t>وحى</w:t>
      </w:r>
      <w:r w:rsidR="00FB36B4">
        <w:rPr>
          <w:rtl/>
          <w:lang w:bidi="fa-IR"/>
        </w:rPr>
        <w:t xml:space="preserve">، </w:t>
      </w:r>
      <w:r>
        <w:rPr>
          <w:rtl/>
          <w:lang w:bidi="fa-IR"/>
        </w:rPr>
        <w:t>نزول قرآن</w:t>
      </w:r>
      <w:r w:rsidR="00FB36B4">
        <w:rPr>
          <w:rtl/>
          <w:lang w:bidi="fa-IR"/>
        </w:rPr>
        <w:t xml:space="preserve">، </w:t>
      </w:r>
      <w:r>
        <w:rPr>
          <w:rtl/>
          <w:lang w:bidi="fa-IR"/>
        </w:rPr>
        <w:t>تدو</w:t>
      </w:r>
      <w:r w:rsidR="00FB36B4">
        <w:rPr>
          <w:rtl/>
          <w:lang w:bidi="fa-IR"/>
        </w:rPr>
        <w:t>ی</w:t>
      </w:r>
      <w:r>
        <w:rPr>
          <w:rtl/>
          <w:lang w:bidi="fa-IR"/>
        </w:rPr>
        <w:t>ن قرآن</w:t>
      </w:r>
      <w:r w:rsidR="00FB36B4">
        <w:rPr>
          <w:rtl/>
          <w:lang w:bidi="fa-IR"/>
        </w:rPr>
        <w:t xml:space="preserve">، </w:t>
      </w:r>
      <w:r>
        <w:rPr>
          <w:rtl/>
          <w:lang w:bidi="fa-IR"/>
        </w:rPr>
        <w:t>قراءات قرآن</w:t>
      </w:r>
      <w:r w:rsidR="00FB36B4">
        <w:rPr>
          <w:rtl/>
          <w:lang w:bidi="fa-IR"/>
        </w:rPr>
        <w:t xml:space="preserve">، </w:t>
      </w:r>
      <w:r>
        <w:rPr>
          <w:rtl/>
          <w:lang w:bidi="fa-IR"/>
        </w:rPr>
        <w:t>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w:t>
      </w:r>
      <w:r w:rsidR="00FB36B4">
        <w:rPr>
          <w:rtl/>
          <w:lang w:bidi="fa-IR"/>
        </w:rPr>
        <w:t xml:space="preserve">، </w:t>
      </w:r>
      <w:r>
        <w:rPr>
          <w:rtl/>
          <w:lang w:bidi="fa-IR"/>
        </w:rPr>
        <w:t>اعجاز قرآن</w:t>
      </w:r>
      <w:r w:rsidR="00FB36B4">
        <w:rPr>
          <w:rtl/>
          <w:lang w:bidi="fa-IR"/>
        </w:rPr>
        <w:t xml:space="preserve">، </w:t>
      </w:r>
      <w:r>
        <w:rPr>
          <w:rtl/>
          <w:lang w:bidi="fa-IR"/>
        </w:rPr>
        <w:t>ناسخ و منسوخ</w:t>
      </w:r>
      <w:r w:rsidR="00FB36B4">
        <w:rPr>
          <w:rtl/>
          <w:lang w:bidi="fa-IR"/>
        </w:rPr>
        <w:t xml:space="preserve">، </w:t>
      </w:r>
      <w:r>
        <w:rPr>
          <w:rtl/>
          <w:lang w:bidi="fa-IR"/>
        </w:rPr>
        <w:t>محكم و متشابه وهفتاد نكته قرآنى</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چ</w:t>
      </w:r>
      <w:r w:rsidR="00FB36B4">
        <w:rPr>
          <w:rtl/>
          <w:lang w:bidi="fa-IR"/>
        </w:rPr>
        <w:t>ی</w:t>
      </w:r>
      <w:r>
        <w:rPr>
          <w:rtl/>
          <w:lang w:bidi="fa-IR"/>
        </w:rPr>
        <w:t>نش منطقى موضوعات و ترتّب هر</w:t>
      </w:r>
      <w:r w:rsidR="00FB36B4">
        <w:rPr>
          <w:rtl/>
          <w:lang w:bidi="fa-IR"/>
        </w:rPr>
        <w:t>ی</w:t>
      </w:r>
      <w:r>
        <w:rPr>
          <w:rtl/>
          <w:lang w:bidi="fa-IR"/>
        </w:rPr>
        <w:t>ك بر د</w:t>
      </w:r>
      <w:r w:rsidR="00FB36B4">
        <w:rPr>
          <w:rtl/>
          <w:lang w:bidi="fa-IR"/>
        </w:rPr>
        <w:t>ی</w:t>
      </w:r>
      <w:r>
        <w:rPr>
          <w:rtl/>
          <w:lang w:bidi="fa-IR"/>
        </w:rPr>
        <w:t>گرى با دقت ز</w:t>
      </w:r>
      <w:r w:rsidR="00FB36B4">
        <w:rPr>
          <w:rtl/>
          <w:lang w:bidi="fa-IR"/>
        </w:rPr>
        <w:t>ی</w:t>
      </w:r>
      <w:r>
        <w:rPr>
          <w:rtl/>
          <w:lang w:bidi="fa-IR"/>
        </w:rPr>
        <w:t>اد انجام گرفته است</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در ابتداى هر بخش</w:t>
      </w:r>
      <w:r w:rsidR="00FB36B4">
        <w:rPr>
          <w:rtl/>
          <w:lang w:bidi="fa-IR"/>
        </w:rPr>
        <w:t xml:space="preserve">، </w:t>
      </w:r>
      <w:r>
        <w:rPr>
          <w:rtl/>
          <w:lang w:bidi="fa-IR"/>
        </w:rPr>
        <w:t>به اهداف مورد نظر اشاره شده است كه ضمن ا</w:t>
      </w:r>
      <w:r w:rsidR="00FB36B4">
        <w:rPr>
          <w:rtl/>
          <w:lang w:bidi="fa-IR"/>
        </w:rPr>
        <w:t>ی</w:t>
      </w:r>
      <w:r>
        <w:rPr>
          <w:rtl/>
          <w:lang w:bidi="fa-IR"/>
        </w:rPr>
        <w:t>جاد انگ</w:t>
      </w:r>
      <w:r w:rsidR="00FB36B4">
        <w:rPr>
          <w:rtl/>
          <w:lang w:bidi="fa-IR"/>
        </w:rPr>
        <w:t>ی</w:t>
      </w:r>
      <w:r>
        <w:rPr>
          <w:rtl/>
          <w:lang w:bidi="fa-IR"/>
        </w:rPr>
        <w:t>زه براى محصّلان</w:t>
      </w:r>
      <w:r w:rsidR="00FB36B4">
        <w:rPr>
          <w:rtl/>
          <w:lang w:bidi="fa-IR"/>
        </w:rPr>
        <w:t xml:space="preserve">، </w:t>
      </w:r>
      <w:r>
        <w:rPr>
          <w:rtl/>
          <w:lang w:bidi="fa-IR"/>
        </w:rPr>
        <w:t>نما</w:t>
      </w:r>
      <w:r w:rsidR="00FB36B4">
        <w:rPr>
          <w:rtl/>
          <w:lang w:bidi="fa-IR"/>
        </w:rPr>
        <w:t>ی</w:t>
      </w:r>
      <w:r>
        <w:rPr>
          <w:rtl/>
          <w:lang w:bidi="fa-IR"/>
        </w:rPr>
        <w:t>ى از مباحث را به آنان ارائه مى</w:t>
      </w:r>
      <w:r w:rsidR="00FB36B4">
        <w:rPr>
          <w:rtl/>
          <w:lang w:bidi="fa-IR"/>
        </w:rPr>
        <w:t xml:space="preserve"> </w:t>
      </w:r>
      <w:r>
        <w:rPr>
          <w:rtl/>
          <w:lang w:bidi="fa-IR"/>
        </w:rPr>
        <w:t>دهد</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در آغاز هر بخش</w:t>
      </w:r>
      <w:r w:rsidR="00FB36B4">
        <w:rPr>
          <w:rtl/>
          <w:lang w:bidi="fa-IR"/>
        </w:rPr>
        <w:t xml:space="preserve">، </w:t>
      </w:r>
      <w:r>
        <w:rPr>
          <w:rtl/>
          <w:lang w:bidi="fa-IR"/>
        </w:rPr>
        <w:t>بعضى از منابع مهم و سودمند به سه منظور كتاب</w:t>
      </w:r>
      <w:r w:rsidR="00FB36B4">
        <w:rPr>
          <w:rtl/>
          <w:lang w:bidi="fa-IR"/>
        </w:rPr>
        <w:t xml:space="preserve"> </w:t>
      </w:r>
      <w:r>
        <w:rPr>
          <w:rtl/>
          <w:lang w:bidi="fa-IR"/>
        </w:rPr>
        <w:t>شناسى</w:t>
      </w:r>
      <w:r w:rsidR="00FB36B4">
        <w:rPr>
          <w:rtl/>
          <w:lang w:bidi="fa-IR"/>
        </w:rPr>
        <w:t xml:space="preserve">، </w:t>
      </w:r>
      <w:r>
        <w:rPr>
          <w:rtl/>
          <w:lang w:bidi="fa-IR"/>
        </w:rPr>
        <w:t>مطالعه آزاد و پاسخ</w:t>
      </w:r>
      <w:r w:rsidR="00FB36B4">
        <w:rPr>
          <w:rtl/>
          <w:lang w:bidi="fa-IR"/>
        </w:rPr>
        <w:t xml:space="preserve"> ی</w:t>
      </w:r>
      <w:r>
        <w:rPr>
          <w:rtl/>
          <w:lang w:bidi="fa-IR"/>
        </w:rPr>
        <w:t>ابى قسمت «پژوهش» معرفى شده است</w:t>
      </w:r>
      <w:r w:rsidR="00FB36B4">
        <w:rPr>
          <w:rtl/>
          <w:lang w:bidi="fa-IR"/>
        </w:rPr>
        <w:t xml:space="preserve">. </w:t>
      </w:r>
    </w:p>
    <w:p w:rsidR="00FC5DC1" w:rsidRDefault="00140812" w:rsidP="00140812">
      <w:pPr>
        <w:pStyle w:val="libNormal"/>
        <w:rPr>
          <w:rtl/>
          <w:lang w:bidi="fa-IR"/>
        </w:rPr>
      </w:pPr>
      <w:r>
        <w:rPr>
          <w:rtl/>
          <w:lang w:bidi="fa-IR"/>
        </w:rPr>
        <w:t>6</w:t>
      </w:r>
      <w:r w:rsidR="00FB36B4">
        <w:rPr>
          <w:rtl/>
          <w:lang w:bidi="fa-IR"/>
        </w:rPr>
        <w:t xml:space="preserve">. </w:t>
      </w:r>
      <w:r>
        <w:rPr>
          <w:rtl/>
          <w:lang w:bidi="fa-IR"/>
        </w:rPr>
        <w:t>خلاصه و چك</w:t>
      </w:r>
      <w:r w:rsidR="00FB36B4">
        <w:rPr>
          <w:rtl/>
          <w:lang w:bidi="fa-IR"/>
        </w:rPr>
        <w:t>ی</w:t>
      </w:r>
      <w:r>
        <w:rPr>
          <w:rtl/>
          <w:lang w:bidi="fa-IR"/>
        </w:rPr>
        <w:t>ده مطالب هر فصل</w:t>
      </w:r>
      <w:r w:rsidR="00FB36B4">
        <w:rPr>
          <w:rtl/>
          <w:lang w:bidi="fa-IR"/>
        </w:rPr>
        <w:t xml:space="preserve">، </w:t>
      </w:r>
      <w:r>
        <w:rPr>
          <w:rtl/>
          <w:lang w:bidi="fa-IR"/>
        </w:rPr>
        <w:t>در پا</w:t>
      </w:r>
      <w:r w:rsidR="00FB36B4">
        <w:rPr>
          <w:rtl/>
          <w:lang w:bidi="fa-IR"/>
        </w:rPr>
        <w:t>ی</w:t>
      </w:r>
      <w:r>
        <w:rPr>
          <w:rtl/>
          <w:lang w:bidi="fa-IR"/>
        </w:rPr>
        <w:t>ان آن فصل</w:t>
      </w:r>
      <w:r w:rsidR="00FB36B4">
        <w:rPr>
          <w:rtl/>
          <w:lang w:bidi="fa-IR"/>
        </w:rPr>
        <w:t xml:space="preserve">، </w:t>
      </w:r>
      <w:r>
        <w:rPr>
          <w:rtl/>
          <w:lang w:bidi="fa-IR"/>
        </w:rPr>
        <w:t>ذكر شده است</w:t>
      </w:r>
      <w:r w:rsidR="00FB36B4">
        <w:rPr>
          <w:rtl/>
          <w:lang w:bidi="fa-IR"/>
        </w:rPr>
        <w:t xml:space="preserve">. </w:t>
      </w:r>
    </w:p>
    <w:p w:rsidR="00FC5DC1" w:rsidRDefault="00140812" w:rsidP="00140812">
      <w:pPr>
        <w:pStyle w:val="libNormal"/>
        <w:rPr>
          <w:rtl/>
          <w:lang w:bidi="fa-IR"/>
        </w:rPr>
      </w:pPr>
      <w:r>
        <w:rPr>
          <w:rtl/>
          <w:lang w:bidi="fa-IR"/>
        </w:rPr>
        <w:lastRenderedPageBreak/>
        <w:t>7</w:t>
      </w:r>
      <w:r w:rsidR="00FB36B4">
        <w:rPr>
          <w:rtl/>
          <w:lang w:bidi="fa-IR"/>
        </w:rPr>
        <w:t xml:space="preserve">. </w:t>
      </w:r>
      <w:r>
        <w:rPr>
          <w:rtl/>
          <w:lang w:bidi="fa-IR"/>
        </w:rPr>
        <w:t>در پا</w:t>
      </w:r>
      <w:r w:rsidR="00FB36B4">
        <w:rPr>
          <w:rtl/>
          <w:lang w:bidi="fa-IR"/>
        </w:rPr>
        <w:t>ی</w:t>
      </w:r>
      <w:r>
        <w:rPr>
          <w:rtl/>
          <w:lang w:bidi="fa-IR"/>
        </w:rPr>
        <w:t>ان هر بخش</w:t>
      </w:r>
      <w:r w:rsidR="00FB36B4">
        <w:rPr>
          <w:rtl/>
          <w:lang w:bidi="fa-IR"/>
        </w:rPr>
        <w:t xml:space="preserve">، </w:t>
      </w:r>
      <w:r>
        <w:rPr>
          <w:rtl/>
          <w:lang w:bidi="fa-IR"/>
        </w:rPr>
        <w:t>پرسش</w:t>
      </w:r>
      <w:r w:rsidR="00FB36B4">
        <w:rPr>
          <w:rtl/>
          <w:lang w:bidi="fa-IR"/>
        </w:rPr>
        <w:t xml:space="preserve"> </w:t>
      </w:r>
      <w:r>
        <w:rPr>
          <w:rtl/>
          <w:lang w:bidi="fa-IR"/>
        </w:rPr>
        <w:t>ها</w:t>
      </w:r>
      <w:r w:rsidR="00FB36B4">
        <w:rPr>
          <w:rtl/>
          <w:lang w:bidi="fa-IR"/>
        </w:rPr>
        <w:t>ی</w:t>
      </w:r>
      <w:r>
        <w:rPr>
          <w:rtl/>
          <w:lang w:bidi="fa-IR"/>
        </w:rPr>
        <w:t>ى در دو قسمت</w:t>
      </w:r>
      <w:r w:rsidR="00FB36B4">
        <w:rPr>
          <w:rtl/>
          <w:lang w:bidi="fa-IR"/>
        </w:rPr>
        <w:t xml:space="preserve">، </w:t>
      </w:r>
      <w:r>
        <w:rPr>
          <w:rtl/>
          <w:lang w:bidi="fa-IR"/>
        </w:rPr>
        <w:t>پرسش</w:t>
      </w:r>
      <w:r w:rsidR="00121BD9">
        <w:rPr>
          <w:rtl/>
          <w:lang w:bidi="fa-IR"/>
        </w:rPr>
        <w:t xml:space="preserve"> (</w:t>
      </w:r>
      <w:r>
        <w:rPr>
          <w:rtl/>
          <w:lang w:bidi="fa-IR"/>
        </w:rPr>
        <w:t>مربوط به متن</w:t>
      </w:r>
      <w:r w:rsidR="00121BD9">
        <w:rPr>
          <w:rtl/>
          <w:lang w:bidi="fa-IR"/>
        </w:rPr>
        <w:t xml:space="preserve">) </w:t>
      </w:r>
      <w:r>
        <w:rPr>
          <w:rtl/>
          <w:lang w:bidi="fa-IR"/>
        </w:rPr>
        <w:t>و پژوهش</w:t>
      </w:r>
      <w:r w:rsidR="00121BD9">
        <w:rPr>
          <w:rtl/>
          <w:lang w:bidi="fa-IR"/>
        </w:rPr>
        <w:t xml:space="preserve"> (</w:t>
      </w:r>
      <w:r>
        <w:rPr>
          <w:rtl/>
          <w:lang w:bidi="fa-IR"/>
        </w:rPr>
        <w:t>خارج از متن</w:t>
      </w:r>
      <w:r w:rsidR="00121BD9">
        <w:rPr>
          <w:rtl/>
          <w:lang w:bidi="fa-IR"/>
        </w:rPr>
        <w:t xml:space="preserve">) </w:t>
      </w:r>
      <w:r>
        <w:rPr>
          <w:rtl/>
          <w:lang w:bidi="fa-IR"/>
        </w:rPr>
        <w:t>طرح شده است</w:t>
      </w:r>
      <w:r w:rsidR="00FB36B4">
        <w:rPr>
          <w:rtl/>
          <w:lang w:bidi="fa-IR"/>
        </w:rPr>
        <w:t xml:space="preserve">. </w:t>
      </w:r>
      <w:r>
        <w:rPr>
          <w:rtl/>
          <w:lang w:bidi="fa-IR"/>
        </w:rPr>
        <w:t>لازم است كه پرسش</w:t>
      </w:r>
      <w:r w:rsidR="00FB36B4">
        <w:rPr>
          <w:rtl/>
          <w:lang w:bidi="fa-IR"/>
        </w:rPr>
        <w:t xml:space="preserve"> </w:t>
      </w:r>
      <w:r>
        <w:rPr>
          <w:rtl/>
          <w:lang w:bidi="fa-IR"/>
        </w:rPr>
        <w:t>ها به تدر</w:t>
      </w:r>
      <w:r w:rsidR="00FB36B4">
        <w:rPr>
          <w:rtl/>
          <w:lang w:bidi="fa-IR"/>
        </w:rPr>
        <w:t>ی</w:t>
      </w:r>
      <w:r>
        <w:rPr>
          <w:rtl/>
          <w:lang w:bidi="fa-IR"/>
        </w:rPr>
        <w:t>ج و هماهنگ با فصل</w:t>
      </w:r>
      <w:r w:rsidR="00FB36B4">
        <w:rPr>
          <w:rtl/>
          <w:lang w:bidi="fa-IR"/>
        </w:rPr>
        <w:t xml:space="preserve"> </w:t>
      </w:r>
      <w:r>
        <w:rPr>
          <w:rtl/>
          <w:lang w:bidi="fa-IR"/>
        </w:rPr>
        <w:t>هاى مربوط به آن در كلاس عنوان شود</w:t>
      </w:r>
      <w:r w:rsidR="00FB36B4">
        <w:rPr>
          <w:rtl/>
          <w:lang w:bidi="fa-IR"/>
        </w:rPr>
        <w:t xml:space="preserve">. </w:t>
      </w:r>
    </w:p>
    <w:p w:rsidR="00FC5DC1" w:rsidRDefault="00140812" w:rsidP="00140812">
      <w:pPr>
        <w:pStyle w:val="libNormal"/>
        <w:rPr>
          <w:rtl/>
          <w:lang w:bidi="fa-IR"/>
        </w:rPr>
      </w:pPr>
      <w:r>
        <w:rPr>
          <w:rtl/>
          <w:lang w:bidi="fa-IR"/>
        </w:rPr>
        <w:t>8</w:t>
      </w:r>
      <w:r w:rsidR="00FB36B4">
        <w:rPr>
          <w:rtl/>
          <w:lang w:bidi="fa-IR"/>
        </w:rPr>
        <w:t xml:space="preserve">. </w:t>
      </w:r>
      <w:r>
        <w:rPr>
          <w:rtl/>
          <w:lang w:bidi="fa-IR"/>
        </w:rPr>
        <w:t>براى پره</w:t>
      </w:r>
      <w:r w:rsidR="00FB36B4">
        <w:rPr>
          <w:rtl/>
          <w:lang w:bidi="fa-IR"/>
        </w:rPr>
        <w:t>ی</w:t>
      </w:r>
      <w:r>
        <w:rPr>
          <w:rtl/>
          <w:lang w:bidi="fa-IR"/>
        </w:rPr>
        <w:t>ز از هرگونه اشتباه</w:t>
      </w:r>
      <w:r w:rsidR="00FB36B4">
        <w:rPr>
          <w:rtl/>
          <w:lang w:bidi="fa-IR"/>
        </w:rPr>
        <w:t xml:space="preserve">، </w:t>
      </w:r>
      <w:r>
        <w:rPr>
          <w:rtl/>
          <w:lang w:bidi="fa-IR"/>
        </w:rPr>
        <w:t>در ترجمه آ</w:t>
      </w:r>
      <w:r w:rsidR="00FB36B4">
        <w:rPr>
          <w:rtl/>
          <w:lang w:bidi="fa-IR"/>
        </w:rPr>
        <w:t>ی</w:t>
      </w:r>
      <w:r>
        <w:rPr>
          <w:rtl/>
          <w:lang w:bidi="fa-IR"/>
        </w:rPr>
        <w:t>ات</w:t>
      </w:r>
      <w:r w:rsidR="00FB36B4">
        <w:rPr>
          <w:rtl/>
          <w:lang w:bidi="fa-IR"/>
        </w:rPr>
        <w:t xml:space="preserve">، </w:t>
      </w:r>
      <w:r>
        <w:rPr>
          <w:rtl/>
          <w:lang w:bidi="fa-IR"/>
        </w:rPr>
        <w:t>از ترجمه ممتاز استاد محمد مهدى فولادوند استفاده شده است</w:t>
      </w:r>
      <w:r w:rsidR="00FB36B4">
        <w:rPr>
          <w:rtl/>
          <w:lang w:bidi="fa-IR"/>
        </w:rPr>
        <w:t xml:space="preserve">. </w:t>
      </w:r>
    </w:p>
    <w:p w:rsidR="00FC5DC1" w:rsidRDefault="00140812" w:rsidP="00140812">
      <w:pPr>
        <w:pStyle w:val="libNormal"/>
        <w:rPr>
          <w:rtl/>
          <w:lang w:bidi="fa-IR"/>
        </w:rPr>
      </w:pPr>
      <w:r>
        <w:rPr>
          <w:rtl/>
          <w:lang w:bidi="fa-IR"/>
        </w:rPr>
        <w:t>9</w:t>
      </w:r>
      <w:r w:rsidR="00FB36B4">
        <w:rPr>
          <w:rtl/>
          <w:lang w:bidi="fa-IR"/>
        </w:rPr>
        <w:t xml:space="preserve">. </w:t>
      </w:r>
      <w:r>
        <w:rPr>
          <w:rtl/>
          <w:lang w:bidi="fa-IR"/>
        </w:rPr>
        <w:t>مطالب سودمندى كه فراگ</w:t>
      </w:r>
      <w:r w:rsidR="00FB36B4">
        <w:rPr>
          <w:rtl/>
          <w:lang w:bidi="fa-IR"/>
        </w:rPr>
        <w:t>ی</w:t>
      </w:r>
      <w:r>
        <w:rPr>
          <w:rtl/>
          <w:lang w:bidi="fa-IR"/>
        </w:rPr>
        <w:t>رى آن</w:t>
      </w:r>
      <w:r w:rsidR="00FB36B4">
        <w:rPr>
          <w:rtl/>
          <w:lang w:bidi="fa-IR"/>
        </w:rPr>
        <w:t xml:space="preserve"> </w:t>
      </w:r>
      <w:r>
        <w:rPr>
          <w:rtl/>
          <w:lang w:bidi="fa-IR"/>
        </w:rPr>
        <w:t>ها فراتر از مقدار معمول بوده است</w:t>
      </w:r>
      <w:r w:rsidR="00FB36B4">
        <w:rPr>
          <w:rtl/>
          <w:lang w:bidi="fa-IR"/>
        </w:rPr>
        <w:t xml:space="preserve">، </w:t>
      </w:r>
      <w:r>
        <w:rPr>
          <w:rtl/>
          <w:lang w:bidi="fa-IR"/>
        </w:rPr>
        <w:t>تحت عنوان «مطالعه آزاد» مشخص شده</w:t>
      </w:r>
      <w:r w:rsidR="00FB36B4">
        <w:rPr>
          <w:rtl/>
          <w:lang w:bidi="fa-IR"/>
        </w:rPr>
        <w:t xml:space="preserve"> </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10</w:t>
      </w:r>
      <w:r w:rsidR="00FB36B4">
        <w:rPr>
          <w:rtl/>
          <w:lang w:bidi="fa-IR"/>
        </w:rPr>
        <w:t xml:space="preserve">. </w:t>
      </w:r>
      <w:r>
        <w:rPr>
          <w:rtl/>
          <w:lang w:bidi="fa-IR"/>
        </w:rPr>
        <w:t>تدو</w:t>
      </w:r>
      <w:r w:rsidR="00FB36B4">
        <w:rPr>
          <w:rtl/>
          <w:lang w:bidi="fa-IR"/>
        </w:rPr>
        <w:t>ی</w:t>
      </w:r>
      <w:r>
        <w:rPr>
          <w:rtl/>
          <w:lang w:bidi="fa-IR"/>
        </w:rPr>
        <w:t>ن «درسنامه علوم قرآنى» براى مقطع كاردانى</w:t>
      </w:r>
      <w:r w:rsidR="00121BD9">
        <w:rPr>
          <w:rtl/>
          <w:lang w:bidi="fa-IR"/>
        </w:rPr>
        <w:t xml:space="preserve"> (</w:t>
      </w:r>
      <w:r>
        <w:rPr>
          <w:rtl/>
          <w:lang w:bidi="fa-IR"/>
        </w:rPr>
        <w:t>سطح 1 حوزه</w:t>
      </w:r>
      <w:r w:rsidR="00121BD9">
        <w:rPr>
          <w:rtl/>
          <w:lang w:bidi="fa-IR"/>
        </w:rPr>
        <w:t xml:space="preserve">) </w:t>
      </w:r>
      <w:r>
        <w:rPr>
          <w:rtl/>
          <w:lang w:bidi="fa-IR"/>
        </w:rPr>
        <w:t>و در حدّ تدر</w:t>
      </w:r>
      <w:r w:rsidR="00FB36B4">
        <w:rPr>
          <w:rtl/>
          <w:lang w:bidi="fa-IR"/>
        </w:rPr>
        <w:t>ی</w:t>
      </w:r>
      <w:r>
        <w:rPr>
          <w:rtl/>
          <w:lang w:bidi="fa-IR"/>
        </w:rPr>
        <w:t>س 35 ساعت</w:t>
      </w:r>
      <w:r w:rsidR="00FB36B4">
        <w:rPr>
          <w:rtl/>
          <w:lang w:bidi="fa-IR"/>
        </w:rPr>
        <w:t>، ی</w:t>
      </w:r>
      <w:r>
        <w:rPr>
          <w:rtl/>
          <w:lang w:bidi="fa-IR"/>
        </w:rPr>
        <w:t>عنى 2 واحد درسى است</w:t>
      </w:r>
      <w:r w:rsidR="00FB36B4">
        <w:rPr>
          <w:rtl/>
          <w:lang w:bidi="fa-IR"/>
        </w:rPr>
        <w:t xml:space="preserve">. </w:t>
      </w:r>
    </w:p>
    <w:p w:rsidR="00140812" w:rsidRDefault="00140812" w:rsidP="00140812">
      <w:pPr>
        <w:pStyle w:val="libNormal"/>
        <w:rPr>
          <w:rtl/>
          <w:lang w:bidi="fa-IR"/>
        </w:rPr>
      </w:pPr>
      <w:r>
        <w:rPr>
          <w:rtl/>
          <w:lang w:bidi="fa-IR"/>
        </w:rPr>
        <w:t>و الحمدللّه</w:t>
      </w:r>
      <w:r w:rsidR="00FB36B4">
        <w:rPr>
          <w:rtl/>
          <w:lang w:bidi="fa-IR"/>
        </w:rPr>
        <w:t xml:space="preserve"> </w:t>
      </w:r>
    </w:p>
    <w:p w:rsidR="00140812" w:rsidRDefault="00140812" w:rsidP="00140812">
      <w:pPr>
        <w:pStyle w:val="libNormal"/>
        <w:rPr>
          <w:rtl/>
          <w:lang w:bidi="fa-IR"/>
        </w:rPr>
      </w:pPr>
      <w:r>
        <w:rPr>
          <w:rtl/>
          <w:lang w:bidi="fa-IR"/>
        </w:rPr>
        <w:t>حس</w:t>
      </w:r>
      <w:r w:rsidR="00FB36B4">
        <w:rPr>
          <w:rtl/>
          <w:lang w:bidi="fa-IR"/>
        </w:rPr>
        <w:t>ی</w:t>
      </w:r>
      <w:r>
        <w:rPr>
          <w:rtl/>
          <w:lang w:bidi="fa-IR"/>
        </w:rPr>
        <w:t>ن جوان آراسته</w:t>
      </w:r>
      <w:r w:rsidR="00FB36B4">
        <w:rPr>
          <w:rtl/>
          <w:lang w:bidi="fa-IR"/>
        </w:rPr>
        <w:t xml:space="preserve"> </w:t>
      </w:r>
    </w:p>
    <w:p w:rsidR="00FC5DC1" w:rsidRDefault="00140812" w:rsidP="00140812">
      <w:pPr>
        <w:pStyle w:val="libNormal"/>
        <w:rPr>
          <w:rtl/>
          <w:lang w:bidi="fa-IR"/>
        </w:rPr>
      </w:pPr>
      <w:r>
        <w:rPr>
          <w:rtl/>
          <w:lang w:bidi="fa-IR"/>
        </w:rPr>
        <w:t>اسفند 1379</w:t>
      </w:r>
    </w:p>
    <w:p w:rsidR="00FC5DC1" w:rsidRDefault="00E86885" w:rsidP="00E86885">
      <w:pPr>
        <w:pStyle w:val="Heading2"/>
        <w:rPr>
          <w:rtl/>
          <w:lang w:bidi="fa-IR"/>
        </w:rPr>
      </w:pPr>
      <w:r>
        <w:rPr>
          <w:rtl/>
          <w:lang w:bidi="fa-IR"/>
        </w:rPr>
        <w:br w:type="page"/>
      </w:r>
      <w:bookmarkStart w:id="3" w:name="_Toc469981023"/>
      <w:r w:rsidR="00FD45DD">
        <w:rPr>
          <w:rtl/>
          <w:lang w:bidi="fa-IR"/>
        </w:rPr>
        <w:lastRenderedPageBreak/>
        <w:t>پی نوشت ها</w:t>
      </w:r>
      <w:bookmarkEnd w:id="3"/>
      <w:r w:rsidR="00FB36B4">
        <w:rPr>
          <w:rtl/>
          <w:lang w:bidi="fa-IR"/>
        </w:rPr>
        <w:t xml:space="preserve"> </w:t>
      </w:r>
    </w:p>
    <w:p w:rsidR="00FC5DC1" w:rsidRDefault="00140812" w:rsidP="00853B4A">
      <w:pPr>
        <w:pStyle w:val="libFootnote"/>
        <w:rPr>
          <w:rtl/>
          <w:lang w:bidi="fa-IR"/>
        </w:rPr>
      </w:pPr>
      <w:r>
        <w:rPr>
          <w:rtl/>
          <w:lang w:bidi="fa-IR"/>
        </w:rPr>
        <w:t>1</w:t>
      </w:r>
      <w:r w:rsidR="00FB36B4">
        <w:rPr>
          <w:rtl/>
          <w:lang w:bidi="fa-IR"/>
        </w:rPr>
        <w:t xml:space="preserve">. </w:t>
      </w:r>
      <w:r>
        <w:rPr>
          <w:rtl/>
          <w:lang w:bidi="fa-IR"/>
        </w:rPr>
        <w:t>اسراء</w:t>
      </w:r>
      <w:r w:rsidR="00121BD9">
        <w:rPr>
          <w:rtl/>
          <w:lang w:bidi="fa-IR"/>
        </w:rPr>
        <w:t xml:space="preserve"> (</w:t>
      </w:r>
      <w:r>
        <w:rPr>
          <w:rtl/>
          <w:lang w:bidi="fa-IR"/>
        </w:rPr>
        <w:t>17</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140812" w:rsidP="00853B4A">
      <w:pPr>
        <w:pStyle w:val="libFootnote"/>
        <w:rPr>
          <w:rtl/>
          <w:lang w:bidi="fa-IR"/>
        </w:rPr>
      </w:pPr>
      <w:r>
        <w:rPr>
          <w:rtl/>
          <w:lang w:bidi="fa-IR"/>
        </w:rPr>
        <w:t>2</w:t>
      </w:r>
      <w:r w:rsidR="00FB36B4">
        <w:rPr>
          <w:rtl/>
          <w:lang w:bidi="fa-IR"/>
        </w:rPr>
        <w:t xml:space="preserve">. </w:t>
      </w:r>
      <w:r>
        <w:rPr>
          <w:rtl/>
          <w:lang w:bidi="fa-IR"/>
        </w:rPr>
        <w:t>اقبال لاهورى</w:t>
      </w:r>
      <w:r w:rsidR="00FB36B4">
        <w:rPr>
          <w:rtl/>
          <w:lang w:bidi="fa-IR"/>
        </w:rPr>
        <w:t xml:space="preserve">. </w:t>
      </w:r>
    </w:p>
    <w:p w:rsidR="00FC5DC1" w:rsidRDefault="00140812" w:rsidP="00853B4A">
      <w:pPr>
        <w:pStyle w:val="libFootnote"/>
        <w:rPr>
          <w:rtl/>
          <w:lang w:bidi="fa-IR"/>
        </w:rPr>
      </w:pPr>
      <w:r>
        <w:rPr>
          <w:rtl/>
          <w:lang w:bidi="fa-IR"/>
        </w:rPr>
        <w:t>3</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 174</w:t>
      </w:r>
      <w:r w:rsidR="00FB36B4">
        <w:rPr>
          <w:rtl/>
          <w:lang w:bidi="fa-IR"/>
        </w:rPr>
        <w:t xml:space="preserve">. </w:t>
      </w:r>
    </w:p>
    <w:p w:rsidR="00FC5DC1" w:rsidRDefault="00140812" w:rsidP="00853B4A">
      <w:pPr>
        <w:pStyle w:val="libFootnote"/>
        <w:rPr>
          <w:rtl/>
          <w:lang w:bidi="fa-IR"/>
        </w:rPr>
      </w:pPr>
      <w:r>
        <w:rPr>
          <w:rtl/>
          <w:lang w:bidi="fa-IR"/>
        </w:rPr>
        <w:t>4</w:t>
      </w:r>
      <w:r w:rsidR="00FB36B4">
        <w:rPr>
          <w:rtl/>
          <w:lang w:bidi="fa-IR"/>
        </w:rPr>
        <w:t xml:space="preserve">. </w:t>
      </w:r>
      <w:r>
        <w:rPr>
          <w:rtl/>
          <w:lang w:bidi="fa-IR"/>
        </w:rPr>
        <w:t>ابراه</w:t>
      </w:r>
      <w:r w:rsidR="00FB36B4">
        <w:rPr>
          <w:rtl/>
          <w:lang w:bidi="fa-IR"/>
        </w:rPr>
        <w:t>ی</w:t>
      </w:r>
      <w:r>
        <w:rPr>
          <w:rtl/>
          <w:lang w:bidi="fa-IR"/>
        </w:rPr>
        <w:t>م</w:t>
      </w:r>
      <w:r w:rsidR="00121BD9">
        <w:rPr>
          <w:rtl/>
          <w:lang w:bidi="fa-IR"/>
        </w:rPr>
        <w:t xml:space="preserve"> (</w:t>
      </w:r>
      <w:r>
        <w:rPr>
          <w:rtl/>
          <w:lang w:bidi="fa-IR"/>
        </w:rPr>
        <w:t>14</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140812" w:rsidP="00853B4A">
      <w:pPr>
        <w:pStyle w:val="libFootnote"/>
        <w:rPr>
          <w:rtl/>
          <w:lang w:bidi="fa-IR"/>
        </w:rPr>
      </w:pPr>
      <w:r>
        <w:rPr>
          <w:rtl/>
          <w:lang w:bidi="fa-IR"/>
        </w:rPr>
        <w:t>5</w:t>
      </w:r>
      <w:r w:rsidR="00FB36B4">
        <w:rPr>
          <w:rtl/>
          <w:lang w:bidi="fa-IR"/>
        </w:rPr>
        <w:t xml:space="preserve">. </w:t>
      </w:r>
      <w:r>
        <w:rPr>
          <w:rtl/>
          <w:lang w:bidi="fa-IR"/>
        </w:rPr>
        <w:t>اسراء</w:t>
      </w:r>
      <w:r w:rsidR="00121BD9">
        <w:rPr>
          <w:rtl/>
          <w:lang w:bidi="fa-IR"/>
        </w:rPr>
        <w:t xml:space="preserve"> (</w:t>
      </w:r>
      <w:r>
        <w:rPr>
          <w:rtl/>
          <w:lang w:bidi="fa-IR"/>
        </w:rPr>
        <w:t>17</w:t>
      </w:r>
      <w:r w:rsidR="00121BD9">
        <w:rPr>
          <w:rtl/>
          <w:lang w:bidi="fa-IR"/>
        </w:rPr>
        <w:t xml:space="preserve">) </w:t>
      </w:r>
      <w:r>
        <w:rPr>
          <w:rtl/>
          <w:lang w:bidi="fa-IR"/>
        </w:rPr>
        <w:t>آ</w:t>
      </w:r>
      <w:r w:rsidR="00FB36B4">
        <w:rPr>
          <w:rtl/>
          <w:lang w:bidi="fa-IR"/>
        </w:rPr>
        <w:t>ی</w:t>
      </w:r>
      <w:r>
        <w:rPr>
          <w:rtl/>
          <w:lang w:bidi="fa-IR"/>
        </w:rPr>
        <w:t>ه 82</w:t>
      </w:r>
      <w:r w:rsidR="00FB36B4">
        <w:rPr>
          <w:rtl/>
          <w:lang w:bidi="fa-IR"/>
        </w:rPr>
        <w:t xml:space="preserve">. </w:t>
      </w:r>
    </w:p>
    <w:p w:rsidR="00FC5DC1" w:rsidRDefault="00140812" w:rsidP="00853B4A">
      <w:pPr>
        <w:pStyle w:val="libFootnote"/>
        <w:rPr>
          <w:rtl/>
          <w:lang w:bidi="fa-IR"/>
        </w:rPr>
      </w:pPr>
      <w:r>
        <w:rPr>
          <w:rtl/>
          <w:lang w:bidi="fa-IR"/>
        </w:rPr>
        <w:t>6</w:t>
      </w:r>
      <w:r w:rsidR="00FB36B4">
        <w:rPr>
          <w:rtl/>
          <w:lang w:bidi="fa-IR"/>
        </w:rPr>
        <w:t xml:space="preserve">. </w:t>
      </w:r>
      <w:r>
        <w:rPr>
          <w:rtl/>
          <w:lang w:bidi="fa-IR"/>
        </w:rPr>
        <w:t>اسراء</w:t>
      </w:r>
      <w:r w:rsidR="00121BD9">
        <w:rPr>
          <w:rtl/>
          <w:lang w:bidi="fa-IR"/>
        </w:rPr>
        <w:t xml:space="preserve"> (</w:t>
      </w:r>
      <w:r>
        <w:rPr>
          <w:rtl/>
          <w:lang w:bidi="fa-IR"/>
        </w:rPr>
        <w:t>17</w:t>
      </w:r>
      <w:r w:rsidR="00121BD9">
        <w:rPr>
          <w:rtl/>
          <w:lang w:bidi="fa-IR"/>
        </w:rPr>
        <w:t xml:space="preserve">) </w:t>
      </w:r>
      <w:r>
        <w:rPr>
          <w:rtl/>
          <w:lang w:bidi="fa-IR"/>
        </w:rPr>
        <w:t>آ</w:t>
      </w:r>
      <w:r w:rsidR="00FB36B4">
        <w:rPr>
          <w:rtl/>
          <w:lang w:bidi="fa-IR"/>
        </w:rPr>
        <w:t>ی</w:t>
      </w:r>
      <w:r>
        <w:rPr>
          <w:rtl/>
          <w:lang w:bidi="fa-IR"/>
        </w:rPr>
        <w:t>ه 105</w:t>
      </w:r>
      <w:r w:rsidR="00FB36B4">
        <w:rPr>
          <w:rtl/>
          <w:lang w:bidi="fa-IR"/>
        </w:rPr>
        <w:t xml:space="preserve">. </w:t>
      </w:r>
    </w:p>
    <w:p w:rsidR="00FC5DC1" w:rsidRDefault="00140812" w:rsidP="00853B4A">
      <w:pPr>
        <w:pStyle w:val="libFootnote"/>
        <w:rPr>
          <w:rtl/>
          <w:lang w:bidi="fa-IR"/>
        </w:rPr>
      </w:pPr>
      <w:r>
        <w:rPr>
          <w:rtl/>
          <w:lang w:bidi="fa-IR"/>
        </w:rPr>
        <w:t>7</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140812" w:rsidP="00853B4A">
      <w:pPr>
        <w:pStyle w:val="libFootnote"/>
        <w:rPr>
          <w:rtl/>
          <w:lang w:bidi="fa-IR"/>
        </w:rPr>
      </w:pPr>
      <w:r>
        <w:rPr>
          <w:rtl/>
          <w:lang w:bidi="fa-IR"/>
        </w:rPr>
        <w:t>8</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89</w:t>
      </w:r>
      <w:r w:rsidR="00FB36B4">
        <w:rPr>
          <w:rtl/>
          <w:lang w:bidi="fa-IR"/>
        </w:rPr>
        <w:t xml:space="preserve">. </w:t>
      </w:r>
    </w:p>
    <w:p w:rsidR="00FC5DC1" w:rsidRDefault="00140812" w:rsidP="00853B4A">
      <w:pPr>
        <w:pStyle w:val="libFootnote"/>
        <w:rPr>
          <w:rtl/>
          <w:lang w:bidi="fa-IR"/>
        </w:rPr>
      </w:pPr>
      <w:r>
        <w:rPr>
          <w:rtl/>
          <w:lang w:bidi="fa-IR"/>
        </w:rPr>
        <w:t>9</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87</w:t>
      </w:r>
      <w:r w:rsidR="00FB36B4">
        <w:rPr>
          <w:rtl/>
          <w:lang w:bidi="fa-IR"/>
        </w:rPr>
        <w:t xml:space="preserve">. </w:t>
      </w:r>
    </w:p>
    <w:p w:rsidR="00FC5DC1" w:rsidRDefault="00140812" w:rsidP="00853B4A">
      <w:pPr>
        <w:pStyle w:val="libFootnote"/>
        <w:rPr>
          <w:rtl/>
          <w:lang w:bidi="fa-IR"/>
        </w:rPr>
      </w:pPr>
      <w:r>
        <w:rPr>
          <w:rtl/>
          <w:lang w:bidi="fa-IR"/>
        </w:rPr>
        <w:t>10</w:t>
      </w:r>
      <w:r w:rsidR="00FB36B4">
        <w:rPr>
          <w:rtl/>
          <w:lang w:bidi="fa-IR"/>
        </w:rPr>
        <w:t xml:space="preserve">. </w:t>
      </w:r>
      <w:r>
        <w:rPr>
          <w:rtl/>
          <w:lang w:bidi="fa-IR"/>
        </w:rPr>
        <w:t>مزمّل</w:t>
      </w:r>
      <w:r w:rsidR="00121BD9">
        <w:rPr>
          <w:rtl/>
          <w:lang w:bidi="fa-IR"/>
        </w:rPr>
        <w:t xml:space="preserve"> (</w:t>
      </w:r>
      <w:r>
        <w:rPr>
          <w:rtl/>
          <w:lang w:bidi="fa-IR"/>
        </w:rPr>
        <w:t>73</w:t>
      </w:r>
      <w:r w:rsidR="00121BD9">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140812" w:rsidP="00853B4A">
      <w:pPr>
        <w:pStyle w:val="libFootnote"/>
        <w:rPr>
          <w:rtl/>
          <w:lang w:bidi="fa-IR"/>
        </w:rPr>
      </w:pPr>
      <w:r>
        <w:rPr>
          <w:rtl/>
          <w:lang w:bidi="fa-IR"/>
        </w:rPr>
        <w:t>11</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23</w:t>
      </w:r>
      <w:r w:rsidR="00FB36B4">
        <w:rPr>
          <w:rtl/>
          <w:lang w:bidi="fa-IR"/>
        </w:rPr>
        <w:t xml:space="preserve">. </w:t>
      </w:r>
    </w:p>
    <w:p w:rsidR="00FC5DC1" w:rsidRDefault="00140812" w:rsidP="00853B4A">
      <w:pPr>
        <w:pStyle w:val="libFootnote"/>
        <w:rPr>
          <w:rtl/>
          <w:lang w:bidi="fa-IR"/>
        </w:rPr>
      </w:pPr>
      <w:r>
        <w:rPr>
          <w:rtl/>
          <w:lang w:bidi="fa-IR"/>
        </w:rPr>
        <w:t>12</w:t>
      </w:r>
      <w:r w:rsidR="00FB36B4">
        <w:rPr>
          <w:rtl/>
          <w:lang w:bidi="fa-IR"/>
        </w:rPr>
        <w:t xml:space="preserve">. </w:t>
      </w:r>
      <w:r>
        <w:rPr>
          <w:rtl/>
          <w:lang w:bidi="fa-IR"/>
        </w:rPr>
        <w:t>اصول كافى</w:t>
      </w:r>
      <w:r w:rsidR="00FB36B4">
        <w:rPr>
          <w:rtl/>
          <w:lang w:bidi="fa-IR"/>
        </w:rPr>
        <w:t xml:space="preserve">، </w:t>
      </w:r>
      <w:r>
        <w:rPr>
          <w:rtl/>
          <w:lang w:bidi="fa-IR"/>
        </w:rPr>
        <w:t>كتاب فضل القرآن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599</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89</w:t>
      </w:r>
      <w:r w:rsidR="00FB36B4">
        <w:rPr>
          <w:rtl/>
          <w:lang w:bidi="fa-IR"/>
        </w:rPr>
        <w:t xml:space="preserve">، </w:t>
      </w:r>
      <w:r>
        <w:rPr>
          <w:rtl/>
          <w:lang w:bidi="fa-IR"/>
        </w:rPr>
        <w:t>ص</w:t>
      </w:r>
      <w:r w:rsidR="00FB36B4">
        <w:rPr>
          <w:rtl/>
          <w:lang w:bidi="fa-IR"/>
        </w:rPr>
        <w:t xml:space="preserve"> </w:t>
      </w:r>
      <w:r>
        <w:rPr>
          <w:rtl/>
          <w:lang w:bidi="fa-IR"/>
        </w:rPr>
        <w:t>17</w:t>
      </w:r>
      <w:r w:rsidR="00FB36B4">
        <w:rPr>
          <w:rtl/>
          <w:lang w:bidi="fa-IR"/>
        </w:rPr>
        <w:t xml:space="preserve">، </w:t>
      </w:r>
      <w:r>
        <w:rPr>
          <w:rtl/>
          <w:lang w:bidi="fa-IR"/>
        </w:rPr>
        <w:t>ح 16</w:t>
      </w:r>
      <w:r w:rsidR="00FB36B4">
        <w:rPr>
          <w:rtl/>
          <w:lang w:bidi="fa-IR"/>
        </w:rPr>
        <w:t xml:space="preserve">. </w:t>
      </w:r>
    </w:p>
    <w:p w:rsidR="00140812" w:rsidRDefault="00140812" w:rsidP="00853B4A">
      <w:pPr>
        <w:pStyle w:val="libFootnote"/>
        <w:rPr>
          <w:rtl/>
          <w:lang w:bidi="fa-IR"/>
        </w:rPr>
      </w:pPr>
      <w:r>
        <w:rPr>
          <w:rtl/>
          <w:lang w:bidi="fa-IR"/>
        </w:rPr>
        <w:t>13</w:t>
      </w:r>
      <w:r w:rsidR="00FB36B4">
        <w:rPr>
          <w:rtl/>
          <w:lang w:bidi="fa-IR"/>
        </w:rPr>
        <w:t xml:space="preserve">. </w:t>
      </w:r>
      <w:r>
        <w:rPr>
          <w:rtl/>
          <w:lang w:bidi="fa-IR"/>
        </w:rPr>
        <w:t>به همت دفتر فرهنگ و معارف قرآنى</w:t>
      </w:r>
      <w:r w:rsidR="00FB36B4">
        <w:rPr>
          <w:rtl/>
          <w:lang w:bidi="fa-IR"/>
        </w:rPr>
        <w:t xml:space="preserve">، </w:t>
      </w:r>
      <w:r>
        <w:rPr>
          <w:rtl/>
          <w:lang w:bidi="fa-IR"/>
        </w:rPr>
        <w:t>مباحث علوم قرآنى 55 كتاب تفس</w:t>
      </w:r>
      <w:r w:rsidR="00FB36B4">
        <w:rPr>
          <w:rtl/>
          <w:lang w:bidi="fa-IR"/>
        </w:rPr>
        <w:t>ی</w:t>
      </w:r>
      <w:r>
        <w:rPr>
          <w:rtl/>
          <w:lang w:bidi="fa-IR"/>
        </w:rPr>
        <w:t>رى ش</w:t>
      </w:r>
      <w:r w:rsidR="00FB36B4">
        <w:rPr>
          <w:rtl/>
          <w:lang w:bidi="fa-IR"/>
        </w:rPr>
        <w:t>ی</w:t>
      </w:r>
      <w:r>
        <w:rPr>
          <w:rtl/>
          <w:lang w:bidi="fa-IR"/>
        </w:rPr>
        <w:t>عه و سنى</w:t>
      </w:r>
      <w:r w:rsidR="00FB36B4">
        <w:rPr>
          <w:rtl/>
          <w:lang w:bidi="fa-IR"/>
        </w:rPr>
        <w:t xml:space="preserve">، </w:t>
      </w:r>
      <w:r>
        <w:rPr>
          <w:rtl/>
          <w:lang w:bidi="fa-IR"/>
        </w:rPr>
        <w:t>كه در مقدمه آن</w:t>
      </w:r>
      <w:r w:rsidR="00FB36B4">
        <w:rPr>
          <w:rtl/>
          <w:lang w:bidi="fa-IR"/>
        </w:rPr>
        <w:t xml:space="preserve"> </w:t>
      </w:r>
      <w:r>
        <w:rPr>
          <w:rtl/>
          <w:lang w:bidi="fa-IR"/>
        </w:rPr>
        <w:t>ها وجود داشته در مجموعه</w:t>
      </w:r>
      <w:r w:rsidR="00FB36B4">
        <w:rPr>
          <w:rtl/>
          <w:lang w:bidi="fa-IR"/>
        </w:rPr>
        <w:t xml:space="preserve"> </w:t>
      </w:r>
      <w:r>
        <w:rPr>
          <w:rtl/>
          <w:lang w:bidi="fa-IR"/>
        </w:rPr>
        <w:t>اى سه جلدى تحت عنوان علوم القرآن عند المفسر</w:t>
      </w:r>
      <w:r w:rsidR="00FB36B4">
        <w:rPr>
          <w:rtl/>
          <w:lang w:bidi="fa-IR"/>
        </w:rPr>
        <w:t>ی</w:t>
      </w:r>
      <w:r>
        <w:rPr>
          <w:rtl/>
          <w:lang w:bidi="fa-IR"/>
        </w:rPr>
        <w:t>ن چاپ شده است كه مرجع بس</w:t>
      </w:r>
      <w:r w:rsidR="00FB36B4">
        <w:rPr>
          <w:rtl/>
          <w:lang w:bidi="fa-IR"/>
        </w:rPr>
        <w:t>ی</w:t>
      </w:r>
      <w:r>
        <w:rPr>
          <w:rtl/>
          <w:lang w:bidi="fa-IR"/>
        </w:rPr>
        <w:t>ار خوبى براى پژوهشگران علوم قرآنى است</w:t>
      </w:r>
      <w:r w:rsidR="00FB36B4">
        <w:rPr>
          <w:rtl/>
          <w:lang w:bidi="fa-IR"/>
        </w:rPr>
        <w:t xml:space="preserve">. </w:t>
      </w:r>
    </w:p>
    <w:p w:rsidR="00FC5DC1" w:rsidRPr="003B5AB8" w:rsidRDefault="003D35E8" w:rsidP="003B5AB8">
      <w:pPr>
        <w:pStyle w:val="Heading1Center"/>
        <w:rPr>
          <w:rtl/>
        </w:rPr>
      </w:pPr>
      <w:r w:rsidRPr="003B5AB8">
        <w:rPr>
          <w:rtl/>
        </w:rPr>
        <w:br w:type="page"/>
      </w:r>
      <w:bookmarkStart w:id="4" w:name="_Toc469981024"/>
      <w:r w:rsidR="00140812" w:rsidRPr="003B5AB8">
        <w:rPr>
          <w:rtl/>
        </w:rPr>
        <w:lastRenderedPageBreak/>
        <w:t>بخش اوّل</w:t>
      </w:r>
      <w:r w:rsidR="005F7936" w:rsidRPr="003B5AB8">
        <w:rPr>
          <w:rFonts w:hint="cs"/>
          <w:rtl/>
        </w:rPr>
        <w:t xml:space="preserve"> :</w:t>
      </w:r>
      <w:r w:rsidR="00140812" w:rsidRPr="003B5AB8">
        <w:rPr>
          <w:rtl/>
        </w:rPr>
        <w:t xml:space="preserve"> كلّ</w:t>
      </w:r>
      <w:r w:rsidR="00FB36B4" w:rsidRPr="003B5AB8">
        <w:rPr>
          <w:rtl/>
        </w:rPr>
        <w:t>ی</w:t>
      </w:r>
      <w:r w:rsidR="00140812" w:rsidRPr="003B5AB8">
        <w:rPr>
          <w:rtl/>
        </w:rPr>
        <w:t>ات</w:t>
      </w:r>
      <w:bookmarkEnd w:id="4"/>
    </w:p>
    <w:p w:rsidR="00FC5DC1" w:rsidRDefault="00E86885" w:rsidP="00BE7743">
      <w:pPr>
        <w:pStyle w:val="libBold1"/>
        <w:rPr>
          <w:rtl/>
          <w:lang w:bidi="fa-IR"/>
        </w:rPr>
      </w:pPr>
      <w:r>
        <w:rPr>
          <w:rtl/>
          <w:lang w:bidi="fa-IR"/>
        </w:rPr>
        <w:t xml:space="preserve">هدف هاى آموزشى این بخش عبارتند از: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آشنا</w:t>
      </w:r>
      <w:r w:rsidR="00FB36B4">
        <w:rPr>
          <w:rtl/>
          <w:lang w:bidi="fa-IR"/>
        </w:rPr>
        <w:t>ی</w:t>
      </w:r>
      <w:r>
        <w:rPr>
          <w:rtl/>
          <w:lang w:bidi="fa-IR"/>
        </w:rPr>
        <w:t>ى با اصطلاح علوم قرآنى و س</w:t>
      </w:r>
      <w:r w:rsidR="00FB36B4">
        <w:rPr>
          <w:rtl/>
          <w:lang w:bidi="fa-IR"/>
        </w:rPr>
        <w:t>ی</w:t>
      </w:r>
      <w:r>
        <w:rPr>
          <w:rtl/>
          <w:lang w:bidi="fa-IR"/>
        </w:rPr>
        <w:t>ر اجمالى نگارش</w:t>
      </w:r>
      <w:r w:rsidR="00FB36B4">
        <w:rPr>
          <w:rtl/>
          <w:lang w:bidi="fa-IR"/>
        </w:rPr>
        <w:t xml:space="preserve"> </w:t>
      </w:r>
      <w:r>
        <w:rPr>
          <w:rtl/>
          <w:lang w:bidi="fa-IR"/>
        </w:rPr>
        <w:t>هاى قرآنى</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نگرشى به عناو</w:t>
      </w:r>
      <w:r w:rsidR="00FB36B4">
        <w:rPr>
          <w:rtl/>
          <w:lang w:bidi="fa-IR"/>
        </w:rPr>
        <w:t>ی</w:t>
      </w:r>
      <w:r>
        <w:rPr>
          <w:rtl/>
          <w:lang w:bidi="fa-IR"/>
        </w:rPr>
        <w:t>ن قرآن در دو قسمت اسامى و اوصاف</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 xml:space="preserve">بررسى معانى «قرآن» در </w:t>
      </w:r>
      <w:r w:rsidR="00FB36B4">
        <w:rPr>
          <w:rtl/>
          <w:lang w:bidi="fa-IR"/>
        </w:rPr>
        <w:t>ی</w:t>
      </w:r>
      <w:r>
        <w:rPr>
          <w:rtl/>
          <w:lang w:bidi="fa-IR"/>
        </w:rPr>
        <w:t>ك نگاه</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علّت نامگذارى وحى آسمانى به «قرآن»</w:t>
      </w:r>
      <w:r w:rsidR="00FB36B4">
        <w:rPr>
          <w:rtl/>
          <w:lang w:bidi="fa-IR"/>
        </w:rPr>
        <w:t xml:space="preserve">. </w:t>
      </w:r>
    </w:p>
    <w:p w:rsidR="00FC5DC1" w:rsidRDefault="00E86885" w:rsidP="00BE7743">
      <w:pPr>
        <w:pStyle w:val="libBold1"/>
        <w:rPr>
          <w:rtl/>
          <w:lang w:bidi="fa-IR"/>
        </w:rPr>
      </w:pPr>
      <w:r>
        <w:rPr>
          <w:rtl/>
          <w:lang w:bidi="fa-IR"/>
        </w:rPr>
        <w:t xml:space="preserve">برخى </w:t>
      </w:r>
      <w:r w:rsidR="00BE7743">
        <w:rPr>
          <w:rtl/>
          <w:lang w:bidi="fa-IR"/>
        </w:rPr>
        <w:t>از منابع مهم این بخش عبارتند از</w:t>
      </w:r>
      <w:r>
        <w:rPr>
          <w:rtl/>
          <w:lang w:bidi="fa-IR"/>
        </w:rPr>
        <w:t xml:space="preserve"> </w:t>
      </w:r>
    </w:p>
    <w:p w:rsidR="00FC5DC1" w:rsidRDefault="00140812" w:rsidP="00140812">
      <w:pPr>
        <w:pStyle w:val="libNormal"/>
        <w:rPr>
          <w:rtl/>
          <w:lang w:bidi="fa-IR"/>
        </w:rPr>
      </w:pPr>
      <w:r>
        <w:rPr>
          <w:rtl/>
          <w:lang w:bidi="fa-IR"/>
        </w:rPr>
        <w:t>قرآن كر</w:t>
      </w:r>
      <w:r w:rsidR="00FB36B4">
        <w:rPr>
          <w:rtl/>
          <w:lang w:bidi="fa-IR"/>
        </w:rPr>
        <w:t>ی</w:t>
      </w:r>
      <w:r>
        <w:rPr>
          <w:rtl/>
          <w:lang w:bidi="fa-IR"/>
        </w:rPr>
        <w:t>م</w:t>
      </w:r>
      <w:r w:rsidR="00FB36B4">
        <w:rPr>
          <w:rtl/>
          <w:lang w:bidi="fa-IR"/>
        </w:rPr>
        <w:t xml:space="preserve">؛ </w:t>
      </w:r>
      <w:r>
        <w:rPr>
          <w:rtl/>
          <w:lang w:bidi="fa-IR"/>
        </w:rPr>
        <w:t>فهرست ابن ند</w:t>
      </w:r>
      <w:r w:rsidR="00FB36B4">
        <w:rPr>
          <w:rtl/>
          <w:lang w:bidi="fa-IR"/>
        </w:rPr>
        <w:t>ی</w:t>
      </w:r>
      <w:r>
        <w:rPr>
          <w:rtl/>
          <w:lang w:bidi="fa-IR"/>
        </w:rPr>
        <w:t>م</w:t>
      </w:r>
      <w:r w:rsidR="00FB36B4">
        <w:rPr>
          <w:rtl/>
          <w:lang w:bidi="fa-IR"/>
        </w:rPr>
        <w:t xml:space="preserve">؛ </w:t>
      </w:r>
      <w:r>
        <w:rPr>
          <w:rtl/>
          <w:lang w:bidi="fa-IR"/>
        </w:rPr>
        <w:t>مقدمه البرهان فى علوم القرآن</w:t>
      </w:r>
      <w:r w:rsidR="00FB36B4">
        <w:rPr>
          <w:rtl/>
          <w:lang w:bidi="fa-IR"/>
        </w:rPr>
        <w:t xml:space="preserve">؛ </w:t>
      </w:r>
      <w:r>
        <w:rPr>
          <w:rtl/>
          <w:lang w:bidi="fa-IR"/>
        </w:rPr>
        <w:t>مقدمه التمه</w:t>
      </w:r>
      <w:r w:rsidR="00FB36B4">
        <w:rPr>
          <w:rtl/>
          <w:lang w:bidi="fa-IR"/>
        </w:rPr>
        <w:t>ی</w:t>
      </w:r>
      <w:r>
        <w:rPr>
          <w:rtl/>
          <w:lang w:bidi="fa-IR"/>
        </w:rPr>
        <w:t>د فى علوم القرآن</w:t>
      </w:r>
      <w:r w:rsidR="00FB36B4">
        <w:rPr>
          <w:rtl/>
          <w:lang w:bidi="fa-IR"/>
        </w:rPr>
        <w:t xml:space="preserve">؛ </w:t>
      </w:r>
      <w:r>
        <w:rPr>
          <w:rtl/>
          <w:lang w:bidi="fa-IR"/>
        </w:rPr>
        <w:t>موجز علوم القرآن</w:t>
      </w:r>
      <w:r w:rsidR="00FB36B4">
        <w:rPr>
          <w:rtl/>
          <w:lang w:bidi="fa-IR"/>
        </w:rPr>
        <w:t xml:space="preserve">؛ </w:t>
      </w:r>
      <w:r>
        <w:rPr>
          <w:rtl/>
          <w:lang w:bidi="fa-IR"/>
        </w:rPr>
        <w:t>مناهل العرفان</w:t>
      </w:r>
      <w:r w:rsidR="00FB36B4">
        <w:rPr>
          <w:rtl/>
          <w:lang w:bidi="fa-IR"/>
        </w:rPr>
        <w:t xml:space="preserve">؛ </w:t>
      </w:r>
      <w:r>
        <w:rPr>
          <w:rtl/>
          <w:lang w:bidi="fa-IR"/>
        </w:rPr>
        <w:t>علوم قرآن و فهرست منابع</w:t>
      </w:r>
      <w:r w:rsidR="00FB36B4">
        <w:rPr>
          <w:rtl/>
          <w:lang w:bidi="fa-IR"/>
        </w:rPr>
        <w:t xml:space="preserve">؛ </w:t>
      </w:r>
      <w:r>
        <w:rPr>
          <w:rtl/>
          <w:lang w:bidi="fa-IR"/>
        </w:rPr>
        <w:t>القرآن الكر</w:t>
      </w:r>
      <w:r w:rsidR="00FB36B4">
        <w:rPr>
          <w:rtl/>
          <w:lang w:bidi="fa-IR"/>
        </w:rPr>
        <w:t>ی</w:t>
      </w:r>
      <w:r>
        <w:rPr>
          <w:rtl/>
          <w:lang w:bidi="fa-IR"/>
        </w:rPr>
        <w:t>م و روا</w:t>
      </w:r>
      <w:r w:rsidR="00FB36B4">
        <w:rPr>
          <w:rtl/>
          <w:lang w:bidi="fa-IR"/>
        </w:rPr>
        <w:t>ی</w:t>
      </w:r>
      <w:r>
        <w:rPr>
          <w:rtl/>
          <w:lang w:bidi="fa-IR"/>
        </w:rPr>
        <w:t>ات المدرست</w:t>
      </w:r>
      <w:r w:rsidR="00FB36B4">
        <w:rPr>
          <w:rtl/>
          <w:lang w:bidi="fa-IR"/>
        </w:rPr>
        <w:t>ی</w:t>
      </w:r>
      <w:r>
        <w:rPr>
          <w:rtl/>
          <w:lang w:bidi="fa-IR"/>
        </w:rPr>
        <w:t>ن</w:t>
      </w:r>
      <w:r w:rsidR="00FB36B4">
        <w:rPr>
          <w:rtl/>
          <w:lang w:bidi="fa-IR"/>
        </w:rPr>
        <w:t xml:space="preserve">؛ </w:t>
      </w:r>
      <w:r>
        <w:rPr>
          <w:rtl/>
          <w:lang w:bidi="fa-IR"/>
        </w:rPr>
        <w:t>مجله ب</w:t>
      </w:r>
      <w:r w:rsidR="00FB36B4">
        <w:rPr>
          <w:rtl/>
          <w:lang w:bidi="fa-IR"/>
        </w:rPr>
        <w:t>ی</w:t>
      </w:r>
      <w:r>
        <w:rPr>
          <w:rtl/>
          <w:lang w:bidi="fa-IR"/>
        </w:rPr>
        <w:t>نات</w:t>
      </w:r>
      <w:r w:rsidR="00FB36B4">
        <w:rPr>
          <w:rtl/>
          <w:lang w:bidi="fa-IR"/>
        </w:rPr>
        <w:t xml:space="preserve">، </w:t>
      </w:r>
      <w:r>
        <w:rPr>
          <w:rtl/>
          <w:lang w:bidi="fa-IR"/>
        </w:rPr>
        <w:t>شماره</w:t>
      </w:r>
      <w:r w:rsidR="00FB36B4">
        <w:rPr>
          <w:rtl/>
          <w:lang w:bidi="fa-IR"/>
        </w:rPr>
        <w:t xml:space="preserve"> </w:t>
      </w:r>
      <w:r>
        <w:rPr>
          <w:rtl/>
          <w:lang w:bidi="fa-IR"/>
        </w:rPr>
        <w:t>هاى 3 - 8</w:t>
      </w:r>
      <w:r w:rsidR="00FB36B4">
        <w:rPr>
          <w:rtl/>
          <w:lang w:bidi="fa-IR"/>
        </w:rPr>
        <w:t xml:space="preserve">؛ </w:t>
      </w:r>
      <w:r>
        <w:rPr>
          <w:rtl/>
          <w:lang w:bidi="fa-IR"/>
        </w:rPr>
        <w:t>مقاله «س</w:t>
      </w:r>
      <w:r w:rsidR="00FB36B4">
        <w:rPr>
          <w:rtl/>
          <w:lang w:bidi="fa-IR"/>
        </w:rPr>
        <w:t>ی</w:t>
      </w:r>
      <w:r>
        <w:rPr>
          <w:rtl/>
          <w:lang w:bidi="fa-IR"/>
        </w:rPr>
        <w:t>ر نگارش</w:t>
      </w:r>
      <w:r w:rsidR="00FB36B4">
        <w:rPr>
          <w:rtl/>
          <w:lang w:bidi="fa-IR"/>
        </w:rPr>
        <w:t xml:space="preserve"> </w:t>
      </w:r>
      <w:r>
        <w:rPr>
          <w:rtl/>
          <w:lang w:bidi="fa-IR"/>
        </w:rPr>
        <w:t>هاى علوم قرآن»</w:t>
      </w:r>
      <w:r w:rsidR="00FB36B4">
        <w:rPr>
          <w:rtl/>
          <w:lang w:bidi="fa-IR"/>
        </w:rPr>
        <w:t xml:space="preserve">؛ </w:t>
      </w:r>
      <w:r>
        <w:rPr>
          <w:rtl/>
          <w:lang w:bidi="fa-IR"/>
        </w:rPr>
        <w:t>ك</w:t>
      </w:r>
      <w:r w:rsidR="00FB36B4">
        <w:rPr>
          <w:rtl/>
          <w:lang w:bidi="fa-IR"/>
        </w:rPr>
        <w:t>ی</w:t>
      </w:r>
      <w:r>
        <w:rPr>
          <w:rtl/>
          <w:lang w:bidi="fa-IR"/>
        </w:rPr>
        <w:t>هان اند</w:t>
      </w:r>
      <w:r w:rsidR="00FB36B4">
        <w:rPr>
          <w:rtl/>
          <w:lang w:bidi="fa-IR"/>
        </w:rPr>
        <w:t>ی</w:t>
      </w:r>
      <w:r>
        <w:rPr>
          <w:rtl/>
          <w:lang w:bidi="fa-IR"/>
        </w:rPr>
        <w:t>شه</w:t>
      </w:r>
      <w:r w:rsidR="00FB36B4">
        <w:rPr>
          <w:rtl/>
          <w:lang w:bidi="fa-IR"/>
        </w:rPr>
        <w:t xml:space="preserve">، </w:t>
      </w:r>
      <w:r>
        <w:rPr>
          <w:rtl/>
          <w:lang w:bidi="fa-IR"/>
        </w:rPr>
        <w:t>شماره 28</w:t>
      </w:r>
      <w:r w:rsidR="00FB36B4">
        <w:rPr>
          <w:rtl/>
          <w:lang w:bidi="fa-IR"/>
        </w:rPr>
        <w:t xml:space="preserve">، </w:t>
      </w:r>
      <w:r>
        <w:rPr>
          <w:rtl/>
          <w:lang w:bidi="fa-IR"/>
        </w:rPr>
        <w:t>مقاله «س</w:t>
      </w:r>
      <w:r w:rsidR="00FB36B4">
        <w:rPr>
          <w:rtl/>
          <w:lang w:bidi="fa-IR"/>
        </w:rPr>
        <w:t>ی</w:t>
      </w:r>
      <w:r>
        <w:rPr>
          <w:rtl/>
          <w:lang w:bidi="fa-IR"/>
        </w:rPr>
        <w:t>ر تار</w:t>
      </w:r>
      <w:r w:rsidR="00FB36B4">
        <w:rPr>
          <w:rtl/>
          <w:lang w:bidi="fa-IR"/>
        </w:rPr>
        <w:t>ی</w:t>
      </w:r>
      <w:r>
        <w:rPr>
          <w:rtl/>
          <w:lang w:bidi="fa-IR"/>
        </w:rPr>
        <w:t>خى تفس</w:t>
      </w:r>
      <w:r w:rsidR="00FB36B4">
        <w:rPr>
          <w:rtl/>
          <w:lang w:bidi="fa-IR"/>
        </w:rPr>
        <w:t>ی</w:t>
      </w:r>
      <w:r>
        <w:rPr>
          <w:rtl/>
          <w:lang w:bidi="fa-IR"/>
        </w:rPr>
        <w:t>ر و علوم قرآن»</w:t>
      </w:r>
      <w:r w:rsidR="00FB36B4">
        <w:rPr>
          <w:rtl/>
          <w:lang w:bidi="fa-IR"/>
        </w:rPr>
        <w:t xml:space="preserve">. </w:t>
      </w:r>
    </w:p>
    <w:p w:rsidR="00FC5DC1" w:rsidRDefault="00E86885" w:rsidP="00E86885">
      <w:pPr>
        <w:pStyle w:val="Heading2"/>
        <w:rPr>
          <w:rtl/>
          <w:lang w:bidi="fa-IR"/>
        </w:rPr>
      </w:pPr>
      <w:bookmarkStart w:id="5" w:name="_Toc469981025"/>
      <w:r>
        <w:rPr>
          <w:rtl/>
          <w:lang w:bidi="fa-IR"/>
        </w:rPr>
        <w:t>فصل اول</w:t>
      </w:r>
      <w:r w:rsidR="003D35E8">
        <w:rPr>
          <w:rFonts w:hint="cs"/>
          <w:rtl/>
          <w:lang w:bidi="fa-IR"/>
        </w:rPr>
        <w:t xml:space="preserve"> :</w:t>
      </w:r>
      <w:r>
        <w:rPr>
          <w:rtl/>
          <w:lang w:bidi="fa-IR"/>
        </w:rPr>
        <w:t xml:space="preserve"> علوم قرآنى و سیر تاریخى نگارش هاى آن</w:t>
      </w:r>
      <w:bookmarkEnd w:id="5"/>
    </w:p>
    <w:p w:rsidR="00FC5DC1" w:rsidRDefault="00140812" w:rsidP="00140812">
      <w:pPr>
        <w:pStyle w:val="libNormal"/>
        <w:rPr>
          <w:rtl/>
          <w:lang w:bidi="fa-IR"/>
        </w:rPr>
      </w:pPr>
      <w:r>
        <w:rPr>
          <w:rtl/>
          <w:lang w:bidi="fa-IR"/>
        </w:rPr>
        <w:t>علوم قرآنى</w:t>
      </w:r>
      <w:r w:rsidR="00FB36B4">
        <w:rPr>
          <w:rtl/>
          <w:lang w:bidi="fa-IR"/>
        </w:rPr>
        <w:t xml:space="preserve">، </w:t>
      </w:r>
      <w:r>
        <w:rPr>
          <w:rtl/>
          <w:lang w:bidi="fa-IR"/>
        </w:rPr>
        <w:t>به مجموعه</w:t>
      </w:r>
      <w:r w:rsidR="00FB36B4">
        <w:rPr>
          <w:rtl/>
          <w:lang w:bidi="fa-IR"/>
        </w:rPr>
        <w:t xml:space="preserve"> </w:t>
      </w:r>
      <w:r>
        <w:rPr>
          <w:rtl/>
          <w:lang w:bidi="fa-IR"/>
        </w:rPr>
        <w:t>اى از علوم اطلاق مى</w:t>
      </w:r>
      <w:r w:rsidR="00FB36B4">
        <w:rPr>
          <w:rtl/>
          <w:lang w:bidi="fa-IR"/>
        </w:rPr>
        <w:t xml:space="preserve"> </w:t>
      </w:r>
      <w:r>
        <w:rPr>
          <w:rtl/>
          <w:lang w:bidi="fa-IR"/>
        </w:rPr>
        <w:t>گردد كه براى فهم و درك قرآن مج</w:t>
      </w:r>
      <w:r w:rsidR="00FB36B4">
        <w:rPr>
          <w:rtl/>
          <w:lang w:bidi="fa-IR"/>
        </w:rPr>
        <w:t>ی</w:t>
      </w:r>
      <w:r>
        <w:rPr>
          <w:rtl/>
          <w:lang w:bidi="fa-IR"/>
        </w:rPr>
        <w:t>د به عنوان مقدمه فراگرفته مى</w:t>
      </w:r>
      <w:r w:rsidR="00FB36B4">
        <w:rPr>
          <w:rtl/>
          <w:lang w:bidi="fa-IR"/>
        </w:rPr>
        <w:t xml:space="preserve"> </w:t>
      </w:r>
      <w:r>
        <w:rPr>
          <w:rtl/>
          <w:lang w:bidi="fa-IR"/>
        </w:rPr>
        <w:t>شوند</w:t>
      </w:r>
      <w:r w:rsidR="00FB36B4">
        <w:rPr>
          <w:rtl/>
          <w:lang w:bidi="fa-IR"/>
        </w:rPr>
        <w:t xml:space="preserve">. </w:t>
      </w:r>
      <w:r>
        <w:rPr>
          <w:rtl/>
          <w:lang w:bidi="fa-IR"/>
        </w:rPr>
        <w:t>به ب</w:t>
      </w:r>
      <w:r w:rsidR="00FB36B4">
        <w:rPr>
          <w:rtl/>
          <w:lang w:bidi="fa-IR"/>
        </w:rPr>
        <w:t>ی</w:t>
      </w:r>
      <w:r>
        <w:rPr>
          <w:rtl/>
          <w:lang w:bidi="fa-IR"/>
        </w:rPr>
        <w:t>ان د</w:t>
      </w:r>
      <w:r w:rsidR="00FB36B4">
        <w:rPr>
          <w:rtl/>
          <w:lang w:bidi="fa-IR"/>
        </w:rPr>
        <w:t>ی</w:t>
      </w:r>
      <w:r>
        <w:rPr>
          <w:rtl/>
          <w:lang w:bidi="fa-IR"/>
        </w:rPr>
        <w:t>گر</w:t>
      </w:r>
      <w:r w:rsidR="00FB36B4">
        <w:rPr>
          <w:rtl/>
          <w:lang w:bidi="fa-IR"/>
        </w:rPr>
        <w:t xml:space="preserve">، </w:t>
      </w:r>
      <w:r>
        <w:rPr>
          <w:rtl/>
          <w:lang w:bidi="fa-IR"/>
        </w:rPr>
        <w:t>اطلاعات و دانستن</w:t>
      </w:r>
      <w:r w:rsidR="00FB36B4">
        <w:rPr>
          <w:rtl/>
          <w:lang w:bidi="fa-IR"/>
        </w:rPr>
        <w:t>ی</w:t>
      </w:r>
      <w:r>
        <w:rPr>
          <w:rtl/>
          <w:lang w:bidi="fa-IR"/>
        </w:rPr>
        <w:t>ها</w:t>
      </w:r>
      <w:r w:rsidR="00FB36B4">
        <w:rPr>
          <w:rtl/>
          <w:lang w:bidi="fa-IR"/>
        </w:rPr>
        <w:t>ی</w:t>
      </w:r>
      <w:r>
        <w:rPr>
          <w:rtl/>
          <w:lang w:bidi="fa-IR"/>
        </w:rPr>
        <w:t>ى كه آشنا</w:t>
      </w:r>
      <w:r w:rsidR="00FB36B4">
        <w:rPr>
          <w:rtl/>
          <w:lang w:bidi="fa-IR"/>
        </w:rPr>
        <w:t>ی</w:t>
      </w:r>
      <w:r>
        <w:rPr>
          <w:rtl/>
          <w:lang w:bidi="fa-IR"/>
        </w:rPr>
        <w:t>ى با آنها براى هر مفسّر و محقّقى لازم است</w:t>
      </w:r>
      <w:r w:rsidR="00FB36B4">
        <w:rPr>
          <w:rtl/>
          <w:lang w:bidi="fa-IR"/>
        </w:rPr>
        <w:t xml:space="preserve">، </w:t>
      </w:r>
      <w:r>
        <w:rPr>
          <w:rtl/>
          <w:lang w:bidi="fa-IR"/>
        </w:rPr>
        <w:t>مجموعه مباحث علوم قرآنى را تشك</w:t>
      </w:r>
      <w:r w:rsidR="00FB36B4">
        <w:rPr>
          <w:rtl/>
          <w:lang w:bidi="fa-IR"/>
        </w:rPr>
        <w:t>ی</w:t>
      </w:r>
      <w:r>
        <w:rPr>
          <w:rtl/>
          <w:lang w:bidi="fa-IR"/>
        </w:rPr>
        <w:t>ل مى</w:t>
      </w:r>
      <w:r w:rsidR="00FB36B4">
        <w:rPr>
          <w:rtl/>
          <w:lang w:bidi="fa-IR"/>
        </w:rPr>
        <w:t xml:space="preserve"> </w:t>
      </w:r>
      <w:r>
        <w:rPr>
          <w:rtl/>
          <w:lang w:bidi="fa-IR"/>
        </w:rPr>
        <w:t>دهند</w:t>
      </w:r>
      <w:r w:rsidR="00FB36B4">
        <w:rPr>
          <w:rtl/>
          <w:lang w:bidi="fa-IR"/>
        </w:rPr>
        <w:t xml:space="preserve">. </w:t>
      </w:r>
      <w:r>
        <w:rPr>
          <w:rtl/>
          <w:lang w:bidi="fa-IR"/>
        </w:rPr>
        <w:t>زرقانى در تعر</w:t>
      </w:r>
      <w:r w:rsidR="00FB36B4">
        <w:rPr>
          <w:rtl/>
          <w:lang w:bidi="fa-IR"/>
        </w:rPr>
        <w:t>ی</w:t>
      </w:r>
      <w:r>
        <w:rPr>
          <w:rtl/>
          <w:lang w:bidi="fa-IR"/>
        </w:rPr>
        <w:t>ف آن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مباحثى است متعلق به «قرآن» از جهت نزول قرآن</w:t>
      </w:r>
      <w:r w:rsidR="00FB36B4">
        <w:rPr>
          <w:rtl/>
          <w:lang w:bidi="fa-IR"/>
        </w:rPr>
        <w:t xml:space="preserve">، </w:t>
      </w:r>
      <w:r>
        <w:rPr>
          <w:rtl/>
          <w:lang w:bidi="fa-IR"/>
        </w:rPr>
        <w:t>ترت</w:t>
      </w:r>
      <w:r w:rsidR="00FB36B4">
        <w:rPr>
          <w:rtl/>
          <w:lang w:bidi="fa-IR"/>
        </w:rPr>
        <w:t>ی</w:t>
      </w:r>
      <w:r>
        <w:rPr>
          <w:rtl/>
          <w:lang w:bidi="fa-IR"/>
        </w:rPr>
        <w:t>ب</w:t>
      </w:r>
      <w:r w:rsidR="00FB36B4">
        <w:rPr>
          <w:rtl/>
          <w:lang w:bidi="fa-IR"/>
        </w:rPr>
        <w:t xml:space="preserve">، </w:t>
      </w:r>
      <w:r>
        <w:rPr>
          <w:rtl/>
          <w:lang w:bidi="fa-IR"/>
        </w:rPr>
        <w:t>جمع</w:t>
      </w:r>
      <w:r w:rsidR="00FB36B4">
        <w:rPr>
          <w:rtl/>
          <w:lang w:bidi="fa-IR"/>
        </w:rPr>
        <w:t xml:space="preserve">، </w:t>
      </w:r>
      <w:r>
        <w:rPr>
          <w:rtl/>
          <w:lang w:bidi="fa-IR"/>
        </w:rPr>
        <w:t>كتابت</w:t>
      </w:r>
      <w:r w:rsidR="00FB36B4">
        <w:rPr>
          <w:rtl/>
          <w:lang w:bidi="fa-IR"/>
        </w:rPr>
        <w:t xml:space="preserve">، </w:t>
      </w:r>
      <w:r w:rsidR="00853B4A">
        <w:rPr>
          <w:rtl/>
          <w:lang w:bidi="fa-IR"/>
        </w:rPr>
        <w:t>قرائت</w:t>
      </w:r>
      <w:r w:rsidR="00FB36B4">
        <w:rPr>
          <w:rtl/>
          <w:lang w:bidi="fa-IR"/>
        </w:rPr>
        <w:t xml:space="preserve">، </w:t>
      </w:r>
      <w:r>
        <w:rPr>
          <w:rtl/>
          <w:lang w:bidi="fa-IR"/>
        </w:rPr>
        <w:t>تفس</w:t>
      </w:r>
      <w:r w:rsidR="00FB36B4">
        <w:rPr>
          <w:rtl/>
          <w:lang w:bidi="fa-IR"/>
        </w:rPr>
        <w:t>ی</w:t>
      </w:r>
      <w:r>
        <w:rPr>
          <w:rtl/>
          <w:lang w:bidi="fa-IR"/>
        </w:rPr>
        <w:t>ر</w:t>
      </w:r>
      <w:r w:rsidR="00FB36B4">
        <w:rPr>
          <w:rtl/>
          <w:lang w:bidi="fa-IR"/>
        </w:rPr>
        <w:t xml:space="preserve">، </w:t>
      </w:r>
      <w:r>
        <w:rPr>
          <w:rtl/>
          <w:lang w:bidi="fa-IR"/>
        </w:rPr>
        <w:t>ناسخ و منسوخ و نظا</w:t>
      </w:r>
      <w:r w:rsidR="00FB36B4">
        <w:rPr>
          <w:rtl/>
          <w:lang w:bidi="fa-IR"/>
        </w:rPr>
        <w:t>ی</w:t>
      </w:r>
      <w:r>
        <w:rPr>
          <w:rtl/>
          <w:lang w:bidi="fa-IR"/>
        </w:rPr>
        <w:t>ر ا</w:t>
      </w:r>
      <w:r w:rsidR="00FB36B4">
        <w:rPr>
          <w:rtl/>
          <w:lang w:bidi="fa-IR"/>
        </w:rPr>
        <w:t>ی</w:t>
      </w:r>
      <w:r>
        <w:rPr>
          <w:rtl/>
          <w:lang w:bidi="fa-IR"/>
        </w:rPr>
        <w:t>نها</w:t>
      </w:r>
      <w:r w:rsidR="00FB36B4">
        <w:rPr>
          <w:rtl/>
          <w:lang w:bidi="fa-IR"/>
        </w:rPr>
        <w:t xml:space="preserve">. </w:t>
      </w:r>
      <w:r w:rsidR="00121BD9" w:rsidRPr="00121BD9">
        <w:rPr>
          <w:rStyle w:val="libFootnotenumChar"/>
          <w:rtl/>
          <w:lang w:bidi="fa-IR"/>
        </w:rPr>
        <w:t>(1)</w:t>
      </w:r>
      <w:r w:rsidR="00121BD9">
        <w:rPr>
          <w:rtl/>
          <w:lang w:bidi="fa-IR"/>
        </w:rPr>
        <w:t xml:space="preserve"> </w:t>
      </w:r>
    </w:p>
    <w:p w:rsidR="00FC5DC1" w:rsidRDefault="00140812" w:rsidP="00140812">
      <w:pPr>
        <w:pStyle w:val="libNormal"/>
        <w:rPr>
          <w:rtl/>
          <w:lang w:bidi="fa-IR"/>
        </w:rPr>
      </w:pPr>
      <w:r>
        <w:rPr>
          <w:rtl/>
          <w:lang w:bidi="fa-IR"/>
        </w:rPr>
        <w:t>روشن است كه چن</w:t>
      </w:r>
      <w:r w:rsidR="00FB36B4">
        <w:rPr>
          <w:rtl/>
          <w:lang w:bidi="fa-IR"/>
        </w:rPr>
        <w:t>ی</w:t>
      </w:r>
      <w:r>
        <w:rPr>
          <w:rtl/>
          <w:lang w:bidi="fa-IR"/>
        </w:rPr>
        <w:t>ن تعر</w:t>
      </w:r>
      <w:r w:rsidR="00FB36B4">
        <w:rPr>
          <w:rtl/>
          <w:lang w:bidi="fa-IR"/>
        </w:rPr>
        <w:t>ی</w:t>
      </w:r>
      <w:r>
        <w:rPr>
          <w:rtl/>
          <w:lang w:bidi="fa-IR"/>
        </w:rPr>
        <w:t>فى از علوم قرآنى حدّ و مرز مشخصى را براى مسائل قابل طرح در ا</w:t>
      </w:r>
      <w:r w:rsidR="00FB36B4">
        <w:rPr>
          <w:rtl/>
          <w:lang w:bidi="fa-IR"/>
        </w:rPr>
        <w:t>ی</w:t>
      </w:r>
      <w:r>
        <w:rPr>
          <w:rtl/>
          <w:lang w:bidi="fa-IR"/>
        </w:rPr>
        <w:t>ن علم ب</w:t>
      </w:r>
      <w:r w:rsidR="00FB36B4">
        <w:rPr>
          <w:rtl/>
          <w:lang w:bidi="fa-IR"/>
        </w:rPr>
        <w:t>ی</w:t>
      </w:r>
      <w:r>
        <w:rPr>
          <w:rtl/>
          <w:lang w:bidi="fa-IR"/>
        </w:rPr>
        <w:t>ان نمى</w:t>
      </w:r>
      <w:r w:rsidR="00FB36B4">
        <w:rPr>
          <w:rtl/>
          <w:lang w:bidi="fa-IR"/>
        </w:rPr>
        <w:t xml:space="preserve"> </w:t>
      </w:r>
      <w:r>
        <w:rPr>
          <w:rtl/>
          <w:lang w:bidi="fa-IR"/>
        </w:rPr>
        <w:t>كند و از ا</w:t>
      </w:r>
      <w:r w:rsidR="00FB36B4">
        <w:rPr>
          <w:rtl/>
          <w:lang w:bidi="fa-IR"/>
        </w:rPr>
        <w:t>ی</w:t>
      </w:r>
      <w:r>
        <w:rPr>
          <w:rtl/>
          <w:lang w:bidi="fa-IR"/>
        </w:rPr>
        <w:t>ن روست كه بعضى</w:t>
      </w:r>
      <w:r w:rsidR="00FB36B4">
        <w:rPr>
          <w:rtl/>
          <w:lang w:bidi="fa-IR"/>
        </w:rPr>
        <w:t xml:space="preserve">، </w:t>
      </w:r>
      <w:r>
        <w:rPr>
          <w:rtl/>
          <w:lang w:bidi="fa-IR"/>
        </w:rPr>
        <w:t xml:space="preserve">شمار </w:t>
      </w:r>
      <w:r>
        <w:rPr>
          <w:rtl/>
          <w:lang w:bidi="fa-IR"/>
        </w:rPr>
        <w:lastRenderedPageBreak/>
        <w:t>انواع ا</w:t>
      </w:r>
      <w:r w:rsidR="00FB36B4">
        <w:rPr>
          <w:rtl/>
          <w:lang w:bidi="fa-IR"/>
        </w:rPr>
        <w:t>ی</w:t>
      </w:r>
      <w:r>
        <w:rPr>
          <w:rtl/>
          <w:lang w:bidi="fa-IR"/>
        </w:rPr>
        <w:t>ن علوم را پنجاه</w:t>
      </w:r>
      <w:r w:rsidR="00FB36B4">
        <w:rPr>
          <w:rtl/>
          <w:lang w:bidi="fa-IR"/>
        </w:rPr>
        <w:t xml:space="preserve">، </w:t>
      </w:r>
      <w:r>
        <w:rPr>
          <w:rtl/>
          <w:lang w:bidi="fa-IR"/>
        </w:rPr>
        <w:t>برخى هشتاد و عده</w:t>
      </w:r>
      <w:r w:rsidR="00FB36B4">
        <w:rPr>
          <w:rtl/>
          <w:lang w:bidi="fa-IR"/>
        </w:rPr>
        <w:t xml:space="preserve"> </w:t>
      </w:r>
      <w:r>
        <w:rPr>
          <w:rtl/>
          <w:lang w:bidi="fa-IR"/>
        </w:rPr>
        <w:t xml:space="preserve">اى چهارصد و </w:t>
      </w:r>
      <w:r w:rsidR="00FB36B4">
        <w:rPr>
          <w:rtl/>
          <w:lang w:bidi="fa-IR"/>
        </w:rPr>
        <w:t>ی</w:t>
      </w:r>
      <w:r>
        <w:rPr>
          <w:rtl/>
          <w:lang w:bidi="fa-IR"/>
        </w:rPr>
        <w:t>ا حتى ب</w:t>
      </w:r>
      <w:r w:rsidR="00FB36B4">
        <w:rPr>
          <w:rtl/>
          <w:lang w:bidi="fa-IR"/>
        </w:rPr>
        <w:t>ی</w:t>
      </w:r>
      <w:r>
        <w:rPr>
          <w:rtl/>
          <w:lang w:bidi="fa-IR"/>
        </w:rPr>
        <w:t>شتر از آن ذكر نموده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(2)</w:t>
      </w:r>
      <w:r w:rsidR="00121BD9">
        <w:rPr>
          <w:rtl/>
          <w:lang w:bidi="fa-IR"/>
        </w:rPr>
        <w:t xml:space="preserve"> </w:t>
      </w:r>
      <w:r>
        <w:rPr>
          <w:rtl/>
          <w:lang w:bidi="fa-IR"/>
        </w:rPr>
        <w:t>در حق</w:t>
      </w:r>
      <w:r w:rsidR="00FB36B4">
        <w:rPr>
          <w:rtl/>
          <w:lang w:bidi="fa-IR"/>
        </w:rPr>
        <w:t>ی</w:t>
      </w:r>
      <w:r>
        <w:rPr>
          <w:rtl/>
          <w:lang w:bidi="fa-IR"/>
        </w:rPr>
        <w:t>قت</w:t>
      </w:r>
      <w:r w:rsidR="00FB36B4">
        <w:rPr>
          <w:rtl/>
          <w:lang w:bidi="fa-IR"/>
        </w:rPr>
        <w:t xml:space="preserve">، </w:t>
      </w:r>
      <w:r>
        <w:rPr>
          <w:rtl/>
          <w:lang w:bidi="fa-IR"/>
        </w:rPr>
        <w:t>دل</w:t>
      </w:r>
      <w:r w:rsidR="00FB36B4">
        <w:rPr>
          <w:rtl/>
          <w:lang w:bidi="fa-IR"/>
        </w:rPr>
        <w:t>ی</w:t>
      </w:r>
      <w:r>
        <w:rPr>
          <w:rtl/>
          <w:lang w:bidi="fa-IR"/>
        </w:rPr>
        <w:t>ل عمده ا</w:t>
      </w:r>
      <w:r w:rsidR="00FB36B4">
        <w:rPr>
          <w:rtl/>
          <w:lang w:bidi="fa-IR"/>
        </w:rPr>
        <w:t>ی</w:t>
      </w:r>
      <w:r>
        <w:rPr>
          <w:rtl/>
          <w:lang w:bidi="fa-IR"/>
        </w:rPr>
        <w:t>ن اختلاف</w:t>
      </w:r>
      <w:r w:rsidR="00FB36B4">
        <w:rPr>
          <w:rtl/>
          <w:lang w:bidi="fa-IR"/>
        </w:rPr>
        <w:t xml:space="preserve">، </w:t>
      </w:r>
      <w:r>
        <w:rPr>
          <w:rtl/>
          <w:lang w:bidi="fa-IR"/>
        </w:rPr>
        <w:t>نحوه نگرش آنان به قرآن از جوانب مختلف و ش</w:t>
      </w:r>
      <w:r w:rsidR="00FB36B4">
        <w:rPr>
          <w:rtl/>
          <w:lang w:bidi="fa-IR"/>
        </w:rPr>
        <w:t>ی</w:t>
      </w:r>
      <w:r>
        <w:rPr>
          <w:rtl/>
          <w:lang w:bidi="fa-IR"/>
        </w:rPr>
        <w:t>وه تقس</w:t>
      </w:r>
      <w:r w:rsidR="00FB36B4">
        <w:rPr>
          <w:rtl/>
          <w:lang w:bidi="fa-IR"/>
        </w:rPr>
        <w:t>ی</w:t>
      </w:r>
      <w:r>
        <w:rPr>
          <w:rtl/>
          <w:lang w:bidi="fa-IR"/>
        </w:rPr>
        <w:t>م</w:t>
      </w:r>
      <w:r w:rsidR="00FB36B4">
        <w:rPr>
          <w:rtl/>
          <w:lang w:bidi="fa-IR"/>
        </w:rPr>
        <w:t xml:space="preserve"> </w:t>
      </w:r>
      <w:r>
        <w:rPr>
          <w:rtl/>
          <w:lang w:bidi="fa-IR"/>
        </w:rPr>
        <w:t>بندى مباحث آن به صورت</w:t>
      </w:r>
      <w:r w:rsidR="00FB36B4">
        <w:rPr>
          <w:rtl/>
          <w:lang w:bidi="fa-IR"/>
        </w:rPr>
        <w:t xml:space="preserve"> </w:t>
      </w:r>
      <w:r>
        <w:rPr>
          <w:rtl/>
          <w:lang w:bidi="fa-IR"/>
        </w:rPr>
        <w:t>هاى متفاوت بوده است</w:t>
      </w:r>
      <w:r w:rsidR="00FB36B4">
        <w:rPr>
          <w:rtl/>
          <w:lang w:bidi="fa-IR"/>
        </w:rPr>
        <w:t xml:space="preserve">. </w:t>
      </w:r>
      <w:r>
        <w:rPr>
          <w:rtl/>
          <w:lang w:bidi="fa-IR"/>
        </w:rPr>
        <w:t>به عنوان مثال</w:t>
      </w:r>
      <w:r w:rsidR="00FB36B4">
        <w:rPr>
          <w:rtl/>
          <w:lang w:bidi="fa-IR"/>
        </w:rPr>
        <w:t xml:space="preserve">، </w:t>
      </w:r>
      <w:r>
        <w:rPr>
          <w:rtl/>
          <w:lang w:bidi="fa-IR"/>
        </w:rPr>
        <w:t>بدرالد</w:t>
      </w:r>
      <w:r w:rsidR="00FB36B4">
        <w:rPr>
          <w:rtl/>
          <w:lang w:bidi="fa-IR"/>
        </w:rPr>
        <w:t>ی</w:t>
      </w:r>
      <w:r>
        <w:rPr>
          <w:rtl/>
          <w:lang w:bidi="fa-IR"/>
        </w:rPr>
        <w:t>ن محمدبن</w:t>
      </w:r>
      <w:r w:rsidR="00FB36B4">
        <w:rPr>
          <w:rtl/>
          <w:lang w:bidi="fa-IR"/>
        </w:rPr>
        <w:t xml:space="preserve"> </w:t>
      </w:r>
      <w:r>
        <w:rPr>
          <w:rtl/>
          <w:lang w:bidi="fa-IR"/>
        </w:rPr>
        <w:t>عبدالله زركشى در البرهان فى علوم القرآن فهرست انواع علوم قرآنى را در 47 قسمت تنظ</w:t>
      </w:r>
      <w:r w:rsidR="00FB36B4">
        <w:rPr>
          <w:rtl/>
          <w:lang w:bidi="fa-IR"/>
        </w:rPr>
        <w:t>ی</w:t>
      </w:r>
      <w:r>
        <w:rPr>
          <w:rtl/>
          <w:lang w:bidi="fa-IR"/>
        </w:rPr>
        <w:t>م نموده</w:t>
      </w:r>
      <w:r w:rsidR="00FB36B4">
        <w:rPr>
          <w:rtl/>
          <w:lang w:bidi="fa-IR"/>
        </w:rPr>
        <w:t xml:space="preserve">؛ </w:t>
      </w:r>
      <w:r w:rsidR="00121BD9" w:rsidRPr="00121BD9">
        <w:rPr>
          <w:rStyle w:val="libFootnotenumChar"/>
          <w:rtl/>
          <w:lang w:bidi="fa-IR"/>
        </w:rPr>
        <w:t>(3)</w:t>
      </w:r>
      <w:r w:rsidR="00121BD9">
        <w:rPr>
          <w:rtl/>
          <w:lang w:bidi="fa-IR"/>
        </w:rPr>
        <w:t xml:space="preserve"> </w:t>
      </w:r>
      <w:r>
        <w:rPr>
          <w:rtl/>
          <w:lang w:bidi="fa-IR"/>
        </w:rPr>
        <w:t>در حالى كه جلال الد</w:t>
      </w:r>
      <w:r w:rsidR="00FB36B4">
        <w:rPr>
          <w:rtl/>
          <w:lang w:bidi="fa-IR"/>
        </w:rPr>
        <w:t>ی</w:t>
      </w:r>
      <w:r>
        <w:rPr>
          <w:rtl/>
          <w:lang w:bidi="fa-IR"/>
        </w:rPr>
        <w:t>ن س</w:t>
      </w:r>
      <w:r w:rsidR="00FB36B4">
        <w:rPr>
          <w:rtl/>
          <w:lang w:bidi="fa-IR"/>
        </w:rPr>
        <w:t>ی</w:t>
      </w:r>
      <w:r>
        <w:rPr>
          <w:rtl/>
          <w:lang w:bidi="fa-IR"/>
        </w:rPr>
        <w:t>وطى ن</w:t>
      </w:r>
      <w:r w:rsidR="00FB36B4">
        <w:rPr>
          <w:rtl/>
          <w:lang w:bidi="fa-IR"/>
        </w:rPr>
        <w:t>ی</w:t>
      </w:r>
      <w:r>
        <w:rPr>
          <w:rtl/>
          <w:lang w:bidi="fa-IR"/>
        </w:rPr>
        <w:t>ز</w:t>
      </w:r>
      <w:r w:rsidR="00FB36B4">
        <w:rPr>
          <w:rtl/>
          <w:lang w:bidi="fa-IR"/>
        </w:rPr>
        <w:t xml:space="preserve">، </w:t>
      </w:r>
      <w:r>
        <w:rPr>
          <w:rtl/>
          <w:lang w:bidi="fa-IR"/>
        </w:rPr>
        <w:t>كه به پ</w:t>
      </w:r>
      <w:r w:rsidR="00FB36B4">
        <w:rPr>
          <w:rtl/>
          <w:lang w:bidi="fa-IR"/>
        </w:rPr>
        <w:t>ی</w:t>
      </w:r>
      <w:r>
        <w:rPr>
          <w:rtl/>
          <w:lang w:bidi="fa-IR"/>
        </w:rPr>
        <w:t>روى از زركشى تقس</w:t>
      </w:r>
      <w:r w:rsidR="00FB36B4">
        <w:rPr>
          <w:rtl/>
          <w:lang w:bidi="fa-IR"/>
        </w:rPr>
        <w:t>ی</w:t>
      </w:r>
      <w:r>
        <w:rPr>
          <w:rtl/>
          <w:lang w:bidi="fa-IR"/>
        </w:rPr>
        <w:t>مات خود را به «نوع» تعب</w:t>
      </w:r>
      <w:r w:rsidR="00FB36B4">
        <w:rPr>
          <w:rtl/>
          <w:lang w:bidi="fa-IR"/>
        </w:rPr>
        <w:t>ی</w:t>
      </w:r>
      <w:r>
        <w:rPr>
          <w:rtl/>
          <w:lang w:bidi="fa-IR"/>
        </w:rPr>
        <w:t>ر نموده</w:t>
      </w:r>
      <w:r w:rsidR="00FB36B4">
        <w:rPr>
          <w:rtl/>
          <w:lang w:bidi="fa-IR"/>
        </w:rPr>
        <w:t xml:space="preserve">، </w:t>
      </w:r>
      <w:r>
        <w:rPr>
          <w:rtl/>
          <w:lang w:bidi="fa-IR"/>
        </w:rPr>
        <w:t>رقم انواع را به هشتاد رسان</w:t>
      </w:r>
      <w:r w:rsidR="00FB36B4">
        <w:rPr>
          <w:rtl/>
          <w:lang w:bidi="fa-IR"/>
        </w:rPr>
        <w:t>ی</w:t>
      </w:r>
      <w:r>
        <w:rPr>
          <w:rtl/>
          <w:lang w:bidi="fa-IR"/>
        </w:rPr>
        <w:t>ده است</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140812" w:rsidP="00140812">
      <w:pPr>
        <w:pStyle w:val="libNormal"/>
        <w:rPr>
          <w:rtl/>
          <w:lang w:bidi="fa-IR"/>
        </w:rPr>
      </w:pPr>
      <w:r>
        <w:rPr>
          <w:rtl/>
          <w:lang w:bidi="fa-IR"/>
        </w:rPr>
        <w:t>علوم قرآنى را به صورت فنى ا</w:t>
      </w:r>
      <w:r w:rsidR="00FB36B4">
        <w:rPr>
          <w:rtl/>
          <w:lang w:bidi="fa-IR"/>
        </w:rPr>
        <w:t>ی</w:t>
      </w:r>
      <w:r>
        <w:rPr>
          <w:rtl/>
          <w:lang w:bidi="fa-IR"/>
        </w:rPr>
        <w:t>ن گونه ن</w:t>
      </w:r>
      <w:r w:rsidR="00FB36B4">
        <w:rPr>
          <w:rtl/>
          <w:lang w:bidi="fa-IR"/>
        </w:rPr>
        <w:t>ی</w:t>
      </w:r>
      <w:r>
        <w:rPr>
          <w:rtl/>
          <w:lang w:bidi="fa-IR"/>
        </w:rPr>
        <w:t>ز تعر</w:t>
      </w:r>
      <w:r w:rsidR="00FB36B4">
        <w:rPr>
          <w:rtl/>
          <w:lang w:bidi="fa-IR"/>
        </w:rPr>
        <w:t>ی</w:t>
      </w:r>
      <w:r>
        <w:rPr>
          <w:rtl/>
          <w:lang w:bidi="fa-IR"/>
        </w:rPr>
        <w:t>ف نموده</w:t>
      </w:r>
      <w:r w:rsidR="00FB36B4">
        <w:rPr>
          <w:rtl/>
          <w:lang w:bidi="fa-IR"/>
        </w:rPr>
        <w:t xml:space="preserve"> </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علومى هستند كه درباره حالت و عوارض ذاتى و اختصاصى قرآن كر</w:t>
      </w:r>
      <w:r w:rsidR="00FB36B4">
        <w:rPr>
          <w:rtl/>
          <w:lang w:bidi="fa-IR"/>
        </w:rPr>
        <w:t>ی</w:t>
      </w:r>
      <w:r>
        <w:rPr>
          <w:rtl/>
          <w:lang w:bidi="fa-IR"/>
        </w:rPr>
        <w:t>م بحث كرده و موضوع در تمامى آنها قرآن است</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140812" w:rsidP="00140812">
      <w:pPr>
        <w:pStyle w:val="libNormal"/>
        <w:rPr>
          <w:rtl/>
          <w:lang w:bidi="fa-IR"/>
        </w:rPr>
      </w:pPr>
      <w:r>
        <w:rPr>
          <w:rtl/>
          <w:lang w:bidi="fa-IR"/>
        </w:rPr>
        <w:t>در ا</w:t>
      </w:r>
      <w:r w:rsidR="00FB36B4">
        <w:rPr>
          <w:rtl/>
          <w:lang w:bidi="fa-IR"/>
        </w:rPr>
        <w:t>ی</w:t>
      </w:r>
      <w:r>
        <w:rPr>
          <w:rtl/>
          <w:lang w:bidi="fa-IR"/>
        </w:rPr>
        <w:t>ن كه آ</w:t>
      </w:r>
      <w:r w:rsidR="00FB36B4">
        <w:rPr>
          <w:rtl/>
          <w:lang w:bidi="fa-IR"/>
        </w:rPr>
        <w:t>ی</w:t>
      </w:r>
      <w:r>
        <w:rPr>
          <w:rtl/>
          <w:lang w:bidi="fa-IR"/>
        </w:rPr>
        <w:t>ا تعر</w:t>
      </w:r>
      <w:r w:rsidR="00FB36B4">
        <w:rPr>
          <w:rtl/>
          <w:lang w:bidi="fa-IR"/>
        </w:rPr>
        <w:t>ی</w:t>
      </w:r>
      <w:r>
        <w:rPr>
          <w:rtl/>
          <w:lang w:bidi="fa-IR"/>
        </w:rPr>
        <w:t>ف فوق ن</w:t>
      </w:r>
      <w:r w:rsidR="00FB36B4">
        <w:rPr>
          <w:rtl/>
          <w:lang w:bidi="fa-IR"/>
        </w:rPr>
        <w:t>ی</w:t>
      </w:r>
      <w:r>
        <w:rPr>
          <w:rtl/>
          <w:lang w:bidi="fa-IR"/>
        </w:rPr>
        <w:t>ز تعر</w:t>
      </w:r>
      <w:r w:rsidR="00FB36B4">
        <w:rPr>
          <w:rtl/>
          <w:lang w:bidi="fa-IR"/>
        </w:rPr>
        <w:t>ی</w:t>
      </w:r>
      <w:r>
        <w:rPr>
          <w:rtl/>
          <w:lang w:bidi="fa-IR"/>
        </w:rPr>
        <w:t>فى دق</w:t>
      </w:r>
      <w:r w:rsidR="00FB36B4">
        <w:rPr>
          <w:rtl/>
          <w:lang w:bidi="fa-IR"/>
        </w:rPr>
        <w:t>ی</w:t>
      </w:r>
      <w:r>
        <w:rPr>
          <w:rtl/>
          <w:lang w:bidi="fa-IR"/>
        </w:rPr>
        <w:t xml:space="preserve">ق است و </w:t>
      </w:r>
      <w:r w:rsidR="00FB36B4">
        <w:rPr>
          <w:rtl/>
          <w:lang w:bidi="fa-IR"/>
        </w:rPr>
        <w:t>ی</w:t>
      </w:r>
      <w:r>
        <w:rPr>
          <w:rtl/>
          <w:lang w:bidi="fa-IR"/>
        </w:rPr>
        <w:t>ا ا</w:t>
      </w:r>
      <w:r w:rsidR="00FB36B4">
        <w:rPr>
          <w:rtl/>
          <w:lang w:bidi="fa-IR"/>
        </w:rPr>
        <w:t>ی</w:t>
      </w:r>
      <w:r>
        <w:rPr>
          <w:rtl/>
          <w:lang w:bidi="fa-IR"/>
        </w:rPr>
        <w:t>ن كه اساساً مى</w:t>
      </w:r>
      <w:r w:rsidR="00FB36B4">
        <w:rPr>
          <w:rtl/>
          <w:lang w:bidi="fa-IR"/>
        </w:rPr>
        <w:t xml:space="preserve"> </w:t>
      </w:r>
      <w:r>
        <w:rPr>
          <w:rtl/>
          <w:lang w:bidi="fa-IR"/>
        </w:rPr>
        <w:t>توان تعر</w:t>
      </w:r>
      <w:r w:rsidR="00FB36B4">
        <w:rPr>
          <w:rtl/>
          <w:lang w:bidi="fa-IR"/>
        </w:rPr>
        <w:t>ی</w:t>
      </w:r>
      <w:r>
        <w:rPr>
          <w:rtl/>
          <w:lang w:bidi="fa-IR"/>
        </w:rPr>
        <w:t>فى جامع و مانع ارائه داد جاى بحث و تأمل وجود دارد كه از حوصله ا</w:t>
      </w:r>
      <w:r w:rsidR="00FB36B4">
        <w:rPr>
          <w:rtl/>
          <w:lang w:bidi="fa-IR"/>
        </w:rPr>
        <w:t>ی</w:t>
      </w:r>
      <w:r>
        <w:rPr>
          <w:rtl/>
          <w:lang w:bidi="fa-IR"/>
        </w:rPr>
        <w:t>ن مقال خارج مى</w:t>
      </w:r>
      <w:r w:rsidR="00FB36B4">
        <w:rPr>
          <w:rtl/>
          <w:lang w:bidi="fa-IR"/>
        </w:rPr>
        <w:t xml:space="preserve"> </w:t>
      </w:r>
      <w:r>
        <w:rPr>
          <w:rtl/>
          <w:lang w:bidi="fa-IR"/>
        </w:rPr>
        <w:t>باشد</w:t>
      </w:r>
      <w:r w:rsidR="00FB36B4">
        <w:rPr>
          <w:rtl/>
          <w:lang w:bidi="fa-IR"/>
        </w:rPr>
        <w:t xml:space="preserve">. </w:t>
      </w:r>
    </w:p>
    <w:p w:rsidR="00FC5DC1" w:rsidRDefault="00140812" w:rsidP="00140812">
      <w:pPr>
        <w:pStyle w:val="libNormal"/>
        <w:rPr>
          <w:rtl/>
          <w:lang w:bidi="fa-IR"/>
        </w:rPr>
      </w:pPr>
      <w:r>
        <w:rPr>
          <w:rtl/>
          <w:lang w:bidi="fa-IR"/>
        </w:rPr>
        <w:t>اهتمام و عنا</w:t>
      </w:r>
      <w:r w:rsidR="00FB36B4">
        <w:rPr>
          <w:rtl/>
          <w:lang w:bidi="fa-IR"/>
        </w:rPr>
        <w:t>ی</w:t>
      </w:r>
      <w:r>
        <w:rPr>
          <w:rtl/>
          <w:lang w:bidi="fa-IR"/>
        </w:rPr>
        <w:t>ت مسلمانان از صدر اسلام و اشت</w:t>
      </w:r>
      <w:r w:rsidR="00FB36B4">
        <w:rPr>
          <w:rtl/>
          <w:lang w:bidi="fa-IR"/>
        </w:rPr>
        <w:t>ی</w:t>
      </w:r>
      <w:r>
        <w:rPr>
          <w:rtl/>
          <w:lang w:bidi="fa-IR"/>
        </w:rPr>
        <w:t>اق شد</w:t>
      </w:r>
      <w:r w:rsidR="00FB36B4">
        <w:rPr>
          <w:rtl/>
          <w:lang w:bidi="fa-IR"/>
        </w:rPr>
        <w:t>ی</w:t>
      </w:r>
      <w:r>
        <w:rPr>
          <w:rtl/>
          <w:lang w:bidi="fa-IR"/>
        </w:rPr>
        <w:t>د آنان به قرآن به عنوان وحى آسمانى و معجزه جاودانى باعث شد تا از همان قرن نخست بزرگانى از صحابه پ</w:t>
      </w:r>
      <w:r w:rsidR="00FB36B4">
        <w:rPr>
          <w:rtl/>
          <w:lang w:bidi="fa-IR"/>
        </w:rPr>
        <w:t>ی</w:t>
      </w:r>
      <w:r>
        <w:rPr>
          <w:rtl/>
          <w:lang w:bidi="fa-IR"/>
        </w:rPr>
        <w:t>امبراكرم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 پس از آنان علما و دانشمندان اسلامى در زم</w:t>
      </w:r>
      <w:r w:rsidR="00FB36B4">
        <w:rPr>
          <w:rtl/>
          <w:lang w:bidi="fa-IR"/>
        </w:rPr>
        <w:t>ی</w:t>
      </w:r>
      <w:r>
        <w:rPr>
          <w:rtl/>
          <w:lang w:bidi="fa-IR"/>
        </w:rPr>
        <w:t>نه</w:t>
      </w:r>
      <w:r w:rsidR="00FB36B4">
        <w:rPr>
          <w:rtl/>
          <w:lang w:bidi="fa-IR"/>
        </w:rPr>
        <w:t xml:space="preserve"> </w:t>
      </w:r>
      <w:r>
        <w:rPr>
          <w:rtl/>
          <w:lang w:bidi="fa-IR"/>
        </w:rPr>
        <w:t>هاى مختلف تفس</w:t>
      </w:r>
      <w:r w:rsidR="00FB36B4">
        <w:rPr>
          <w:rtl/>
          <w:lang w:bidi="fa-IR"/>
        </w:rPr>
        <w:t>ی</w:t>
      </w:r>
      <w:r>
        <w:rPr>
          <w:rtl/>
          <w:lang w:bidi="fa-IR"/>
        </w:rPr>
        <w:t>ر و مسائل مربوط به قرآن توجه و</w:t>
      </w:r>
      <w:r w:rsidR="00FB36B4">
        <w:rPr>
          <w:rtl/>
          <w:lang w:bidi="fa-IR"/>
        </w:rPr>
        <w:t>ی</w:t>
      </w:r>
      <w:r>
        <w:rPr>
          <w:rtl/>
          <w:lang w:bidi="fa-IR"/>
        </w:rPr>
        <w:t>ژه</w:t>
      </w:r>
      <w:r w:rsidR="00FB36B4">
        <w:rPr>
          <w:rtl/>
          <w:lang w:bidi="fa-IR"/>
        </w:rPr>
        <w:t xml:space="preserve"> </w:t>
      </w:r>
      <w:r>
        <w:rPr>
          <w:rtl/>
          <w:lang w:bidi="fa-IR"/>
        </w:rPr>
        <w:t>اى را نشان دهند</w:t>
      </w:r>
      <w:r w:rsidR="00FB36B4">
        <w:rPr>
          <w:rtl/>
          <w:lang w:bidi="fa-IR"/>
        </w:rPr>
        <w:t xml:space="preserve">. </w:t>
      </w:r>
    </w:p>
    <w:p w:rsidR="00FC5DC1" w:rsidRDefault="00140812" w:rsidP="00140812">
      <w:pPr>
        <w:pStyle w:val="libNormal"/>
        <w:rPr>
          <w:rtl/>
          <w:lang w:bidi="fa-IR"/>
        </w:rPr>
      </w:pPr>
      <w:r>
        <w:rPr>
          <w:rtl/>
          <w:lang w:bidi="fa-IR"/>
        </w:rPr>
        <w:t>به اعتقاد دانشمندان علوم قرآنى</w:t>
      </w:r>
      <w:r w:rsidR="00FB36B4">
        <w:rPr>
          <w:rtl/>
          <w:lang w:bidi="fa-IR"/>
        </w:rPr>
        <w:t xml:space="preserve">، </w:t>
      </w:r>
      <w:r>
        <w:rPr>
          <w:rtl/>
          <w:lang w:bidi="fa-IR"/>
        </w:rPr>
        <w:t>در م</w:t>
      </w:r>
      <w:r w:rsidR="00FB36B4">
        <w:rPr>
          <w:rtl/>
          <w:lang w:bidi="fa-IR"/>
        </w:rPr>
        <w:t>ی</w:t>
      </w:r>
      <w:r>
        <w:rPr>
          <w:rtl/>
          <w:lang w:bidi="fa-IR"/>
        </w:rPr>
        <w:t>ان صحابه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از پ</w:t>
      </w:r>
      <w:r w:rsidR="00FB36B4">
        <w:rPr>
          <w:rtl/>
          <w:lang w:bidi="fa-IR"/>
        </w:rPr>
        <w:t>ی</w:t>
      </w:r>
      <w:r>
        <w:rPr>
          <w:rtl/>
          <w:lang w:bidi="fa-IR"/>
        </w:rPr>
        <w:t>شگامان و طلا</w:t>
      </w:r>
      <w:r w:rsidR="00FB36B4">
        <w:rPr>
          <w:rtl/>
          <w:lang w:bidi="fa-IR"/>
        </w:rPr>
        <w:t>ی</w:t>
      </w:r>
      <w:r>
        <w:rPr>
          <w:rtl/>
          <w:lang w:bidi="fa-IR"/>
        </w:rPr>
        <w:t>ه</w:t>
      </w:r>
      <w:r w:rsidR="00FB36B4">
        <w:rPr>
          <w:rtl/>
          <w:lang w:bidi="fa-IR"/>
        </w:rPr>
        <w:t xml:space="preserve"> </w:t>
      </w:r>
      <w:r>
        <w:rPr>
          <w:rtl/>
          <w:lang w:bidi="fa-IR"/>
        </w:rPr>
        <w:t>داران تفس</w:t>
      </w:r>
      <w:r w:rsidR="00FB36B4">
        <w:rPr>
          <w:rtl/>
          <w:lang w:bidi="fa-IR"/>
        </w:rPr>
        <w:t>ی</w:t>
      </w:r>
      <w:r>
        <w:rPr>
          <w:rtl/>
          <w:lang w:bidi="fa-IR"/>
        </w:rPr>
        <w:t>ر و علوم قرآنى بوده و حتى شخص</w:t>
      </w:r>
      <w:r w:rsidR="00FB36B4">
        <w:rPr>
          <w:rtl/>
          <w:lang w:bidi="fa-IR"/>
        </w:rPr>
        <w:t>ی</w:t>
      </w:r>
      <w:r>
        <w:rPr>
          <w:rtl/>
          <w:lang w:bidi="fa-IR"/>
        </w:rPr>
        <w:t>تى چون ابن عباس تفس</w:t>
      </w:r>
      <w:r w:rsidR="00FB36B4">
        <w:rPr>
          <w:rtl/>
          <w:lang w:bidi="fa-IR"/>
        </w:rPr>
        <w:t>ی</w:t>
      </w:r>
      <w:r>
        <w:rPr>
          <w:rtl/>
          <w:lang w:bidi="fa-IR"/>
        </w:rPr>
        <w:t>ر قرآن را از ا</w:t>
      </w:r>
      <w:r w:rsidR="00FB36B4">
        <w:rPr>
          <w:rtl/>
          <w:lang w:bidi="fa-IR"/>
        </w:rPr>
        <w:t>ی</w:t>
      </w:r>
      <w:r>
        <w:rPr>
          <w:rtl/>
          <w:lang w:bidi="fa-IR"/>
        </w:rPr>
        <w:t>شان آموخته است</w:t>
      </w:r>
      <w:r w:rsidR="00FB36B4">
        <w:rPr>
          <w:rtl/>
          <w:lang w:bidi="fa-IR"/>
        </w:rPr>
        <w:t xml:space="preserve">. </w:t>
      </w:r>
      <w:r w:rsidR="00121BD9" w:rsidRPr="00121BD9">
        <w:rPr>
          <w:rStyle w:val="libFootnotenumChar"/>
          <w:rtl/>
          <w:lang w:bidi="fa-IR"/>
        </w:rPr>
        <w:t>(6)</w:t>
      </w:r>
      <w:r w:rsidR="00121BD9">
        <w:rPr>
          <w:rtl/>
          <w:lang w:bidi="fa-IR"/>
        </w:rPr>
        <w:t xml:space="preserve"> </w:t>
      </w:r>
    </w:p>
    <w:p w:rsidR="00FC5DC1" w:rsidRDefault="00140812" w:rsidP="00140812">
      <w:pPr>
        <w:pStyle w:val="libNormal"/>
        <w:rPr>
          <w:rtl/>
          <w:lang w:bidi="fa-IR"/>
        </w:rPr>
      </w:pPr>
      <w:r>
        <w:rPr>
          <w:rtl/>
          <w:lang w:bidi="fa-IR"/>
        </w:rPr>
        <w:t>جلال الد</w:t>
      </w:r>
      <w:r w:rsidR="00FB36B4">
        <w:rPr>
          <w:rtl/>
          <w:lang w:bidi="fa-IR"/>
        </w:rPr>
        <w:t>ی</w:t>
      </w:r>
      <w:r>
        <w:rPr>
          <w:rtl/>
          <w:lang w:bidi="fa-IR"/>
        </w:rPr>
        <w:t>ن س</w:t>
      </w:r>
      <w:r w:rsidR="00FB36B4">
        <w:rPr>
          <w:rtl/>
          <w:lang w:bidi="fa-IR"/>
        </w:rPr>
        <w:t>ی</w:t>
      </w:r>
      <w:r>
        <w:rPr>
          <w:rtl/>
          <w:lang w:bidi="fa-IR"/>
        </w:rPr>
        <w:t>وطى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lastRenderedPageBreak/>
        <w:t>در م</w:t>
      </w:r>
      <w:r w:rsidR="00FB36B4">
        <w:rPr>
          <w:rtl/>
          <w:lang w:bidi="fa-IR"/>
        </w:rPr>
        <w:t>ی</w:t>
      </w:r>
      <w:r>
        <w:rPr>
          <w:rtl/>
          <w:lang w:bidi="fa-IR"/>
        </w:rPr>
        <w:t>ان خلفا كسى كه ب</w:t>
      </w:r>
      <w:r w:rsidR="00FB36B4">
        <w:rPr>
          <w:rtl/>
          <w:lang w:bidi="fa-IR"/>
        </w:rPr>
        <w:t>ی</w:t>
      </w:r>
      <w:r>
        <w:rPr>
          <w:rtl/>
          <w:lang w:bidi="fa-IR"/>
        </w:rPr>
        <w:t>شتر</w:t>
      </w:r>
      <w:r w:rsidR="00FB36B4">
        <w:rPr>
          <w:rtl/>
          <w:lang w:bidi="fa-IR"/>
        </w:rPr>
        <w:t>ی</w:t>
      </w:r>
      <w:r>
        <w:rPr>
          <w:rtl/>
          <w:lang w:bidi="fa-IR"/>
        </w:rPr>
        <w:t>ن مطلب را در زم</w:t>
      </w:r>
      <w:r w:rsidR="00FB36B4">
        <w:rPr>
          <w:rtl/>
          <w:lang w:bidi="fa-IR"/>
        </w:rPr>
        <w:t>ی</w:t>
      </w:r>
      <w:r>
        <w:rPr>
          <w:rtl/>
          <w:lang w:bidi="fa-IR"/>
        </w:rPr>
        <w:t>نه علوم قرآنى روا</w:t>
      </w:r>
      <w:r w:rsidR="00FB36B4">
        <w:rPr>
          <w:rtl/>
          <w:lang w:bidi="fa-IR"/>
        </w:rPr>
        <w:t>ی</w:t>
      </w:r>
      <w:r>
        <w:rPr>
          <w:rtl/>
          <w:lang w:bidi="fa-IR"/>
        </w:rPr>
        <w:t>ت كرده</w:t>
      </w:r>
      <w:r w:rsidR="00FB36B4">
        <w:rPr>
          <w:rtl/>
          <w:lang w:bidi="fa-IR"/>
        </w:rPr>
        <w:t xml:space="preserve">، </w:t>
      </w:r>
      <w:r>
        <w:rPr>
          <w:rtl/>
          <w:lang w:bidi="fa-IR"/>
        </w:rPr>
        <w:t>على بن ابى</w:t>
      </w:r>
      <w:r w:rsidR="00FB36B4">
        <w:rPr>
          <w:rtl/>
          <w:lang w:bidi="fa-IR"/>
        </w:rPr>
        <w:t xml:space="preserve"> </w:t>
      </w:r>
      <w:r>
        <w:rPr>
          <w:rtl/>
          <w:lang w:bidi="fa-IR"/>
        </w:rPr>
        <w:t>طالب است</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140812" w:rsidP="00140812">
      <w:pPr>
        <w:pStyle w:val="libNormal"/>
        <w:rPr>
          <w:rtl/>
          <w:lang w:bidi="fa-IR"/>
        </w:rPr>
      </w:pPr>
      <w:r>
        <w:rPr>
          <w:rtl/>
          <w:lang w:bidi="fa-IR"/>
        </w:rPr>
        <w:t>عبدالله بن عباس</w:t>
      </w:r>
      <w:r w:rsidR="00FB36B4">
        <w:rPr>
          <w:rtl/>
          <w:lang w:bidi="fa-IR"/>
        </w:rPr>
        <w:t xml:space="preserve">، </w:t>
      </w:r>
      <w:r>
        <w:rPr>
          <w:rtl/>
          <w:lang w:bidi="fa-IR"/>
        </w:rPr>
        <w:t>عبدالله بن مسعود و ابى بن كعب بن ق</w:t>
      </w:r>
      <w:r w:rsidR="00FB36B4">
        <w:rPr>
          <w:rtl/>
          <w:lang w:bidi="fa-IR"/>
        </w:rPr>
        <w:t>ی</w:t>
      </w:r>
      <w:r>
        <w:rPr>
          <w:rtl/>
          <w:lang w:bidi="fa-IR"/>
        </w:rPr>
        <w:t>س ن</w:t>
      </w:r>
      <w:r w:rsidR="00FB36B4">
        <w:rPr>
          <w:rtl/>
          <w:lang w:bidi="fa-IR"/>
        </w:rPr>
        <w:t>ی</w:t>
      </w:r>
      <w:r>
        <w:rPr>
          <w:rtl/>
          <w:lang w:bidi="fa-IR"/>
        </w:rPr>
        <w:t>ز از جمله كسانى هستند كه جا</w:t>
      </w:r>
      <w:r w:rsidR="00FB36B4">
        <w:rPr>
          <w:rtl/>
          <w:lang w:bidi="fa-IR"/>
        </w:rPr>
        <w:t>ی</w:t>
      </w:r>
      <w:r>
        <w:rPr>
          <w:rtl/>
          <w:lang w:bidi="fa-IR"/>
        </w:rPr>
        <w:t>گاه رف</w:t>
      </w:r>
      <w:r w:rsidR="00FB36B4">
        <w:rPr>
          <w:rtl/>
          <w:lang w:bidi="fa-IR"/>
        </w:rPr>
        <w:t>ی</w:t>
      </w:r>
      <w:r>
        <w:rPr>
          <w:rtl/>
          <w:lang w:bidi="fa-IR"/>
        </w:rPr>
        <w:t>ع در تفس</w:t>
      </w:r>
      <w:r w:rsidR="00FB36B4">
        <w:rPr>
          <w:rtl/>
          <w:lang w:bidi="fa-IR"/>
        </w:rPr>
        <w:t>ی</w:t>
      </w:r>
      <w:r>
        <w:rPr>
          <w:rtl/>
          <w:lang w:bidi="fa-IR"/>
        </w:rPr>
        <w:t xml:space="preserve">ر و </w:t>
      </w:r>
      <w:r w:rsidR="00853B4A">
        <w:rPr>
          <w:rtl/>
          <w:lang w:bidi="fa-IR"/>
        </w:rPr>
        <w:t>قرائت</w:t>
      </w:r>
      <w:r>
        <w:rPr>
          <w:rtl/>
          <w:lang w:bidi="fa-IR"/>
        </w:rPr>
        <w:t xml:space="preserve"> قرآن داشته</w:t>
      </w:r>
      <w:r w:rsidR="00FB36B4">
        <w:rPr>
          <w:rtl/>
          <w:lang w:bidi="fa-IR"/>
        </w:rPr>
        <w:t xml:space="preserve"> </w:t>
      </w:r>
      <w:r>
        <w:rPr>
          <w:rtl/>
          <w:lang w:bidi="fa-IR"/>
        </w:rPr>
        <w:t>اند و د</w:t>
      </w:r>
      <w:r w:rsidR="00FB36B4">
        <w:rPr>
          <w:rtl/>
          <w:lang w:bidi="fa-IR"/>
        </w:rPr>
        <w:t>ی</w:t>
      </w:r>
      <w:r>
        <w:rPr>
          <w:rtl/>
          <w:lang w:bidi="fa-IR"/>
        </w:rPr>
        <w:t>گران قرآن را از آنان فرامى</w:t>
      </w:r>
      <w:r w:rsidR="00FB36B4">
        <w:rPr>
          <w:rtl/>
          <w:lang w:bidi="fa-IR"/>
        </w:rPr>
        <w:t xml:space="preserve"> </w:t>
      </w:r>
      <w:r>
        <w:rPr>
          <w:rtl/>
          <w:lang w:bidi="fa-IR"/>
        </w:rPr>
        <w:t>گرفتند</w:t>
      </w:r>
      <w:r w:rsidR="00FB36B4">
        <w:rPr>
          <w:rtl/>
          <w:lang w:bidi="fa-IR"/>
        </w:rPr>
        <w:t xml:space="preserve">. </w:t>
      </w:r>
    </w:p>
    <w:p w:rsidR="00FC5DC1" w:rsidRDefault="00140812" w:rsidP="00140812">
      <w:pPr>
        <w:pStyle w:val="libNormal"/>
        <w:rPr>
          <w:rtl/>
          <w:lang w:bidi="fa-IR"/>
        </w:rPr>
      </w:pPr>
      <w:r>
        <w:rPr>
          <w:rtl/>
          <w:lang w:bidi="fa-IR"/>
        </w:rPr>
        <w:t>دوره تدو</w:t>
      </w:r>
      <w:r w:rsidR="00FB36B4">
        <w:rPr>
          <w:rtl/>
          <w:lang w:bidi="fa-IR"/>
        </w:rPr>
        <w:t>ی</w:t>
      </w:r>
      <w:r>
        <w:rPr>
          <w:rtl/>
          <w:lang w:bidi="fa-IR"/>
        </w:rPr>
        <w:t>ن تفس</w:t>
      </w:r>
      <w:r w:rsidR="00FB36B4">
        <w:rPr>
          <w:rtl/>
          <w:lang w:bidi="fa-IR"/>
        </w:rPr>
        <w:t>ی</w:t>
      </w:r>
      <w:r>
        <w:rPr>
          <w:rtl/>
          <w:lang w:bidi="fa-IR"/>
        </w:rPr>
        <w:t>ر و مباحث قرآنى از قرن دوم آغاز مى</w:t>
      </w:r>
      <w:r w:rsidR="00FB36B4">
        <w:rPr>
          <w:rtl/>
          <w:lang w:bidi="fa-IR"/>
        </w:rPr>
        <w:t xml:space="preserve"> </w:t>
      </w:r>
      <w:r>
        <w:rPr>
          <w:rtl/>
          <w:lang w:bidi="fa-IR"/>
        </w:rPr>
        <w:t>گردد و از ا</w:t>
      </w:r>
      <w:r w:rsidR="00FB36B4">
        <w:rPr>
          <w:rtl/>
          <w:lang w:bidi="fa-IR"/>
        </w:rPr>
        <w:t>ی</w:t>
      </w:r>
      <w:r>
        <w:rPr>
          <w:rtl/>
          <w:lang w:bidi="fa-IR"/>
        </w:rPr>
        <w:t>ن زمان به</w:t>
      </w:r>
      <w:r w:rsidR="00FB36B4">
        <w:rPr>
          <w:rtl/>
          <w:lang w:bidi="fa-IR"/>
        </w:rPr>
        <w:t xml:space="preserve"> </w:t>
      </w:r>
      <w:r>
        <w:rPr>
          <w:rtl/>
          <w:lang w:bidi="fa-IR"/>
        </w:rPr>
        <w:t>بعد دانشمندان فراوانى در خدمت تأل</w:t>
      </w:r>
      <w:r w:rsidR="00FB36B4">
        <w:rPr>
          <w:rtl/>
          <w:lang w:bidi="fa-IR"/>
        </w:rPr>
        <w:t>ی</w:t>
      </w:r>
      <w:r>
        <w:rPr>
          <w:rtl/>
          <w:lang w:bidi="fa-IR"/>
        </w:rPr>
        <w:t>فات قرآنى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p>
    <w:p w:rsidR="00FC5DC1" w:rsidRDefault="00140812" w:rsidP="00140812">
      <w:pPr>
        <w:pStyle w:val="libNormal"/>
        <w:rPr>
          <w:rtl/>
          <w:lang w:bidi="fa-IR"/>
        </w:rPr>
      </w:pPr>
      <w:r>
        <w:rPr>
          <w:rtl/>
          <w:lang w:bidi="fa-IR"/>
        </w:rPr>
        <w:t>گفتنى است كه اصطلاح علوم قرآنى</w:t>
      </w:r>
      <w:r w:rsidR="00FB36B4">
        <w:rPr>
          <w:rtl/>
          <w:lang w:bidi="fa-IR"/>
        </w:rPr>
        <w:t xml:space="preserve">، </w:t>
      </w:r>
      <w:r>
        <w:rPr>
          <w:rtl/>
          <w:lang w:bidi="fa-IR"/>
        </w:rPr>
        <w:t>آن گونه كه فعلاً را</w:t>
      </w:r>
      <w:r w:rsidR="00FB36B4">
        <w:rPr>
          <w:rtl/>
          <w:lang w:bidi="fa-IR"/>
        </w:rPr>
        <w:t>ی</w:t>
      </w:r>
      <w:r>
        <w:rPr>
          <w:rtl/>
          <w:lang w:bidi="fa-IR"/>
        </w:rPr>
        <w:t>ج است</w:t>
      </w:r>
      <w:r w:rsidR="00FB36B4">
        <w:rPr>
          <w:rtl/>
          <w:lang w:bidi="fa-IR"/>
        </w:rPr>
        <w:t xml:space="preserve">، </w:t>
      </w:r>
      <w:r>
        <w:rPr>
          <w:rtl/>
          <w:lang w:bidi="fa-IR"/>
        </w:rPr>
        <w:t>با آن چه در سده</w:t>
      </w:r>
      <w:r w:rsidR="00FB36B4">
        <w:rPr>
          <w:rtl/>
          <w:lang w:bidi="fa-IR"/>
        </w:rPr>
        <w:t xml:space="preserve"> </w:t>
      </w:r>
      <w:r>
        <w:rPr>
          <w:rtl/>
          <w:lang w:bidi="fa-IR"/>
        </w:rPr>
        <w:t>هاى نخست</w:t>
      </w:r>
      <w:r w:rsidR="00FB36B4">
        <w:rPr>
          <w:rtl/>
          <w:lang w:bidi="fa-IR"/>
        </w:rPr>
        <w:t>ی</w:t>
      </w:r>
      <w:r>
        <w:rPr>
          <w:rtl/>
          <w:lang w:bidi="fa-IR"/>
        </w:rPr>
        <w:t>ن مصطلح بود</w:t>
      </w:r>
      <w:r w:rsidR="00FB36B4">
        <w:rPr>
          <w:rtl/>
          <w:lang w:bidi="fa-IR"/>
        </w:rPr>
        <w:t xml:space="preserve">، </w:t>
      </w:r>
      <w:r>
        <w:rPr>
          <w:rtl/>
          <w:lang w:bidi="fa-IR"/>
        </w:rPr>
        <w:t>متفاوت</w:t>
      </w:r>
      <w:r w:rsidR="00FB36B4">
        <w:rPr>
          <w:rtl/>
          <w:lang w:bidi="fa-IR"/>
        </w:rPr>
        <w:t xml:space="preserve"> </w:t>
      </w:r>
      <w:r>
        <w:rPr>
          <w:rtl/>
          <w:lang w:bidi="fa-IR"/>
        </w:rPr>
        <w:t>است</w:t>
      </w:r>
      <w:r w:rsidR="00FB36B4">
        <w:rPr>
          <w:rtl/>
          <w:lang w:bidi="fa-IR"/>
        </w:rPr>
        <w:t xml:space="preserve">. </w:t>
      </w:r>
      <w:r>
        <w:rPr>
          <w:rtl/>
          <w:lang w:bidi="fa-IR"/>
        </w:rPr>
        <w:t>علوم قرآنى</w:t>
      </w:r>
      <w:r w:rsidR="00FB36B4">
        <w:rPr>
          <w:rtl/>
          <w:lang w:bidi="fa-IR"/>
        </w:rPr>
        <w:t xml:space="preserve">، </w:t>
      </w:r>
      <w:r>
        <w:rPr>
          <w:rtl/>
          <w:lang w:bidi="fa-IR"/>
        </w:rPr>
        <w:t>در گذشته بر مباحث تفس</w:t>
      </w:r>
      <w:r w:rsidR="00FB36B4">
        <w:rPr>
          <w:rtl/>
          <w:lang w:bidi="fa-IR"/>
        </w:rPr>
        <w:t>ی</w:t>
      </w:r>
      <w:r>
        <w:rPr>
          <w:rtl/>
          <w:lang w:bidi="fa-IR"/>
        </w:rPr>
        <w:t>رى قرآن ن</w:t>
      </w:r>
      <w:r w:rsidR="00FB36B4">
        <w:rPr>
          <w:rtl/>
          <w:lang w:bidi="fa-IR"/>
        </w:rPr>
        <w:t>ی</w:t>
      </w:r>
      <w:r>
        <w:rPr>
          <w:rtl/>
          <w:lang w:bidi="fa-IR"/>
        </w:rPr>
        <w:t>ز اطلاق مى</w:t>
      </w:r>
      <w:r w:rsidR="00FB36B4">
        <w:rPr>
          <w:rtl/>
          <w:lang w:bidi="fa-IR"/>
        </w:rPr>
        <w:t xml:space="preserve"> </w:t>
      </w:r>
      <w:r>
        <w:rPr>
          <w:rtl/>
          <w:lang w:bidi="fa-IR"/>
        </w:rPr>
        <w:t>شد</w:t>
      </w:r>
      <w:r w:rsidR="00FB36B4">
        <w:rPr>
          <w:rtl/>
          <w:lang w:bidi="fa-IR"/>
        </w:rPr>
        <w:t xml:space="preserve">. </w:t>
      </w:r>
      <w:r>
        <w:rPr>
          <w:rtl/>
          <w:lang w:bidi="fa-IR"/>
        </w:rPr>
        <w:t>در واقع</w:t>
      </w:r>
      <w:r w:rsidR="00FB36B4">
        <w:rPr>
          <w:rtl/>
          <w:lang w:bidi="fa-IR"/>
        </w:rPr>
        <w:t xml:space="preserve">، </w:t>
      </w:r>
      <w:r>
        <w:rPr>
          <w:rtl/>
          <w:lang w:bidi="fa-IR"/>
        </w:rPr>
        <w:t>علم تفس</w:t>
      </w:r>
      <w:r w:rsidR="00FB36B4">
        <w:rPr>
          <w:rtl/>
          <w:lang w:bidi="fa-IR"/>
        </w:rPr>
        <w:t>ی</w:t>
      </w:r>
      <w:r>
        <w:rPr>
          <w:rtl/>
          <w:lang w:bidi="fa-IR"/>
        </w:rPr>
        <w:t>ر</w:t>
      </w:r>
      <w:r w:rsidR="00FB36B4">
        <w:rPr>
          <w:rtl/>
          <w:lang w:bidi="fa-IR"/>
        </w:rPr>
        <w:t xml:space="preserve">، </w:t>
      </w:r>
      <w:r>
        <w:rPr>
          <w:rtl/>
          <w:lang w:bidi="fa-IR"/>
        </w:rPr>
        <w:t>علمى از علوم قرآنى بوده است</w:t>
      </w:r>
      <w:r w:rsidR="00FB36B4">
        <w:rPr>
          <w:rtl/>
          <w:lang w:bidi="fa-IR"/>
        </w:rPr>
        <w:t xml:space="preserve">، </w:t>
      </w:r>
      <w:r>
        <w:rPr>
          <w:rtl/>
          <w:lang w:bidi="fa-IR"/>
        </w:rPr>
        <w:t>همانند علم اعجاز</w:t>
      </w:r>
      <w:r w:rsidR="007B2B20">
        <w:rPr>
          <w:rFonts w:hint="cs"/>
          <w:rtl/>
          <w:lang w:bidi="fa-IR"/>
        </w:rPr>
        <w:t xml:space="preserve"> </w:t>
      </w:r>
      <w:r>
        <w:rPr>
          <w:rtl/>
          <w:lang w:bidi="fa-IR"/>
        </w:rPr>
        <w:t>قرآن</w:t>
      </w:r>
      <w:r w:rsidR="00FB36B4">
        <w:rPr>
          <w:rtl/>
          <w:lang w:bidi="fa-IR"/>
        </w:rPr>
        <w:t xml:space="preserve">، </w:t>
      </w:r>
      <w:r>
        <w:rPr>
          <w:rtl/>
          <w:lang w:bidi="fa-IR"/>
        </w:rPr>
        <w:t>علم تار</w:t>
      </w:r>
      <w:r w:rsidR="00FB36B4">
        <w:rPr>
          <w:rtl/>
          <w:lang w:bidi="fa-IR"/>
        </w:rPr>
        <w:t>ی</w:t>
      </w:r>
      <w:r>
        <w:rPr>
          <w:rtl/>
          <w:lang w:bidi="fa-IR"/>
        </w:rPr>
        <w:t>خ</w:t>
      </w:r>
      <w:r w:rsidR="00FB36B4">
        <w:rPr>
          <w:rtl/>
          <w:lang w:bidi="fa-IR"/>
        </w:rPr>
        <w:t xml:space="preserve"> </w:t>
      </w:r>
      <w:r>
        <w:rPr>
          <w:rtl/>
          <w:lang w:bidi="fa-IR"/>
        </w:rPr>
        <w:t>قرآن</w:t>
      </w:r>
      <w:r w:rsidR="00FB36B4">
        <w:rPr>
          <w:rtl/>
          <w:lang w:bidi="fa-IR"/>
        </w:rPr>
        <w:t xml:space="preserve">، </w:t>
      </w:r>
      <w:r>
        <w:rPr>
          <w:rtl/>
          <w:lang w:bidi="fa-IR"/>
        </w:rPr>
        <w:t>علم ناسخ و منسوخ و</w:t>
      </w:r>
      <w:r w:rsidR="00FB36B4">
        <w:rPr>
          <w:rtl/>
          <w:lang w:bidi="fa-IR"/>
        </w:rPr>
        <w:t xml:space="preserve">...، </w:t>
      </w:r>
      <w:r>
        <w:rPr>
          <w:rtl/>
          <w:lang w:bidi="fa-IR"/>
        </w:rPr>
        <w:t>اما به</w:t>
      </w:r>
      <w:r w:rsidR="00FB36B4">
        <w:rPr>
          <w:rtl/>
          <w:lang w:bidi="fa-IR"/>
        </w:rPr>
        <w:t xml:space="preserve"> </w:t>
      </w:r>
      <w:r>
        <w:rPr>
          <w:rtl/>
          <w:lang w:bidi="fa-IR"/>
        </w:rPr>
        <w:t>تدر</w:t>
      </w:r>
      <w:r w:rsidR="00FB36B4">
        <w:rPr>
          <w:rtl/>
          <w:lang w:bidi="fa-IR"/>
        </w:rPr>
        <w:t>ی</w:t>
      </w:r>
      <w:r>
        <w:rPr>
          <w:rtl/>
          <w:lang w:bidi="fa-IR"/>
        </w:rPr>
        <w:t>ج كثرت و تنوّع مباحث سبب شد م</w:t>
      </w:r>
      <w:r w:rsidR="00FB36B4">
        <w:rPr>
          <w:rtl/>
          <w:lang w:bidi="fa-IR"/>
        </w:rPr>
        <w:t>ی</w:t>
      </w:r>
      <w:r>
        <w:rPr>
          <w:rtl/>
          <w:lang w:bidi="fa-IR"/>
        </w:rPr>
        <w:t>ان مباحث علوم قرآنى و علم تفس</w:t>
      </w:r>
      <w:r w:rsidR="00FB36B4">
        <w:rPr>
          <w:rtl/>
          <w:lang w:bidi="fa-IR"/>
        </w:rPr>
        <w:t>ی</w:t>
      </w:r>
      <w:r>
        <w:rPr>
          <w:rtl/>
          <w:lang w:bidi="fa-IR"/>
        </w:rPr>
        <w:t>ر نوعى مرزبندى به</w:t>
      </w:r>
      <w:r w:rsidR="00FB36B4">
        <w:rPr>
          <w:rtl/>
          <w:lang w:bidi="fa-IR"/>
        </w:rPr>
        <w:t xml:space="preserve"> </w:t>
      </w:r>
      <w:r>
        <w:rPr>
          <w:rtl/>
          <w:lang w:bidi="fa-IR"/>
        </w:rPr>
        <w:t>وجود آ</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140812" w:rsidP="00140812">
      <w:pPr>
        <w:pStyle w:val="libNormal"/>
        <w:rPr>
          <w:rtl/>
          <w:lang w:bidi="fa-IR"/>
        </w:rPr>
      </w:pPr>
      <w:r>
        <w:rPr>
          <w:rtl/>
          <w:lang w:bidi="fa-IR"/>
        </w:rPr>
        <w:t>زرقانى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معروف م</w:t>
      </w:r>
      <w:r w:rsidR="00FB36B4">
        <w:rPr>
          <w:rtl/>
          <w:lang w:bidi="fa-IR"/>
        </w:rPr>
        <w:t>ی</w:t>
      </w:r>
      <w:r>
        <w:rPr>
          <w:rtl/>
          <w:lang w:bidi="fa-IR"/>
        </w:rPr>
        <w:t>ان نو</w:t>
      </w:r>
      <w:r w:rsidR="00FB36B4">
        <w:rPr>
          <w:rtl/>
          <w:lang w:bidi="fa-IR"/>
        </w:rPr>
        <w:t>ی</w:t>
      </w:r>
      <w:r>
        <w:rPr>
          <w:rtl/>
          <w:lang w:bidi="fa-IR"/>
        </w:rPr>
        <w:t>سندگان فن علوم قرآنى ا</w:t>
      </w:r>
      <w:r w:rsidR="00FB36B4">
        <w:rPr>
          <w:rtl/>
          <w:lang w:bidi="fa-IR"/>
        </w:rPr>
        <w:t>ی</w:t>
      </w:r>
      <w:r>
        <w:rPr>
          <w:rtl/>
          <w:lang w:bidi="fa-IR"/>
        </w:rPr>
        <w:t>ن است كه اول</w:t>
      </w:r>
      <w:r w:rsidR="00FB36B4">
        <w:rPr>
          <w:rtl/>
          <w:lang w:bidi="fa-IR"/>
        </w:rPr>
        <w:t>ی</w:t>
      </w:r>
      <w:r>
        <w:rPr>
          <w:rtl/>
          <w:lang w:bidi="fa-IR"/>
        </w:rPr>
        <w:t>ن زمان ظهور ا</w:t>
      </w:r>
      <w:r w:rsidR="00FB36B4">
        <w:rPr>
          <w:rtl/>
          <w:lang w:bidi="fa-IR"/>
        </w:rPr>
        <w:t>ی</w:t>
      </w:r>
      <w:r>
        <w:rPr>
          <w:rtl/>
          <w:lang w:bidi="fa-IR"/>
        </w:rPr>
        <w:t>ن اصطلاح</w:t>
      </w:r>
      <w:r w:rsidR="00FB36B4">
        <w:rPr>
          <w:rtl/>
          <w:lang w:bidi="fa-IR"/>
        </w:rPr>
        <w:t xml:space="preserve">، </w:t>
      </w:r>
      <w:r>
        <w:rPr>
          <w:rtl/>
          <w:lang w:bidi="fa-IR"/>
        </w:rPr>
        <w:t>قرن هفتم است</w:t>
      </w:r>
      <w:r w:rsidR="00FB36B4">
        <w:rPr>
          <w:rtl/>
          <w:lang w:bidi="fa-IR"/>
        </w:rPr>
        <w:t xml:space="preserve">؛ </w:t>
      </w:r>
      <w:r>
        <w:rPr>
          <w:rtl/>
          <w:lang w:bidi="fa-IR"/>
        </w:rPr>
        <w:t>ولى در دارالكتب المصر</w:t>
      </w:r>
      <w:r w:rsidR="00FB36B4">
        <w:rPr>
          <w:rtl/>
          <w:lang w:bidi="fa-IR"/>
        </w:rPr>
        <w:t>ی</w:t>
      </w:r>
      <w:r>
        <w:rPr>
          <w:rtl/>
          <w:lang w:bidi="fa-IR"/>
        </w:rPr>
        <w:t>ة به كتابى از على بن ابراه</w:t>
      </w:r>
      <w:r w:rsidR="00FB36B4">
        <w:rPr>
          <w:rtl/>
          <w:lang w:bidi="fa-IR"/>
        </w:rPr>
        <w:t>ی</w:t>
      </w:r>
      <w:r>
        <w:rPr>
          <w:rtl/>
          <w:lang w:bidi="fa-IR"/>
        </w:rPr>
        <w:t>م بن سع</w:t>
      </w:r>
      <w:r w:rsidR="00FB36B4">
        <w:rPr>
          <w:rtl/>
          <w:lang w:bidi="fa-IR"/>
        </w:rPr>
        <w:t>ی</w:t>
      </w:r>
      <w:r>
        <w:rPr>
          <w:rtl/>
          <w:lang w:bidi="fa-IR"/>
        </w:rPr>
        <w:t>د</w:t>
      </w:r>
      <w:r w:rsidR="00FB36B4">
        <w:rPr>
          <w:rtl/>
          <w:lang w:bidi="fa-IR"/>
        </w:rPr>
        <w:t xml:space="preserve">، </w:t>
      </w:r>
      <w:r>
        <w:rPr>
          <w:rtl/>
          <w:lang w:bidi="fa-IR"/>
        </w:rPr>
        <w:t>مشهور به حوفى</w:t>
      </w:r>
      <w:r w:rsidR="00121BD9">
        <w:rPr>
          <w:rtl/>
          <w:lang w:bidi="fa-IR"/>
        </w:rPr>
        <w:t xml:space="preserve"> (</w:t>
      </w:r>
      <w:r>
        <w:rPr>
          <w:rtl/>
          <w:lang w:bidi="fa-IR"/>
        </w:rPr>
        <w:t>م</w:t>
      </w:r>
      <w:r w:rsidR="00FB36B4">
        <w:rPr>
          <w:rtl/>
          <w:lang w:bidi="fa-IR"/>
        </w:rPr>
        <w:t xml:space="preserve"> </w:t>
      </w:r>
      <w:r>
        <w:rPr>
          <w:rtl/>
          <w:lang w:bidi="fa-IR"/>
        </w:rPr>
        <w:t>430ق</w:t>
      </w:r>
      <w:r w:rsidR="00FB36B4">
        <w:rPr>
          <w:rtl/>
          <w:lang w:bidi="fa-IR"/>
        </w:rPr>
        <w:t>.</w:t>
      </w:r>
      <w:r w:rsidR="00121BD9">
        <w:rPr>
          <w:rtl/>
          <w:lang w:bidi="fa-IR"/>
        </w:rPr>
        <w:t xml:space="preserve">) </w:t>
      </w:r>
      <w:r>
        <w:rPr>
          <w:rtl/>
          <w:lang w:bidi="fa-IR"/>
        </w:rPr>
        <w:t>برخوردم به نام البرهان فى علوم القرآن در سى مجلد</w:t>
      </w:r>
      <w:r w:rsidR="00FB36B4">
        <w:rPr>
          <w:rtl/>
          <w:lang w:bidi="fa-IR"/>
        </w:rPr>
        <w:t xml:space="preserve">، </w:t>
      </w:r>
      <w:r>
        <w:rPr>
          <w:rtl/>
          <w:lang w:bidi="fa-IR"/>
        </w:rPr>
        <w:t>كه پانزده مجلد آن فعلاً موجود است</w:t>
      </w:r>
      <w:r w:rsidR="00FB36B4">
        <w:rPr>
          <w:rtl/>
          <w:lang w:bidi="fa-IR"/>
        </w:rPr>
        <w:t xml:space="preserve">. </w:t>
      </w:r>
      <w:r>
        <w:rPr>
          <w:rtl/>
          <w:lang w:bidi="fa-IR"/>
        </w:rPr>
        <w:t>بنابرا</w:t>
      </w:r>
      <w:r w:rsidR="00FB36B4">
        <w:rPr>
          <w:rtl/>
          <w:lang w:bidi="fa-IR"/>
        </w:rPr>
        <w:t>ی</w:t>
      </w:r>
      <w:r>
        <w:rPr>
          <w:rtl/>
          <w:lang w:bidi="fa-IR"/>
        </w:rPr>
        <w:t>ن</w:t>
      </w:r>
      <w:r w:rsidR="00FB36B4">
        <w:rPr>
          <w:rtl/>
          <w:lang w:bidi="fa-IR"/>
        </w:rPr>
        <w:t xml:space="preserve">، </w:t>
      </w:r>
      <w:r>
        <w:rPr>
          <w:rtl/>
          <w:lang w:bidi="fa-IR"/>
        </w:rPr>
        <w:t>مامى</w:t>
      </w:r>
      <w:r w:rsidR="00FB36B4">
        <w:rPr>
          <w:rtl/>
          <w:lang w:bidi="fa-IR"/>
        </w:rPr>
        <w:t xml:space="preserve"> </w:t>
      </w:r>
      <w:r>
        <w:rPr>
          <w:rtl/>
          <w:lang w:bidi="fa-IR"/>
        </w:rPr>
        <w:t>توان</w:t>
      </w:r>
      <w:r w:rsidR="00FB36B4">
        <w:rPr>
          <w:rtl/>
          <w:lang w:bidi="fa-IR"/>
        </w:rPr>
        <w:t>ی</w:t>
      </w:r>
      <w:r>
        <w:rPr>
          <w:rtl/>
          <w:lang w:bidi="fa-IR"/>
        </w:rPr>
        <w:t>م تار</w:t>
      </w:r>
      <w:r w:rsidR="00FB36B4">
        <w:rPr>
          <w:rtl/>
          <w:lang w:bidi="fa-IR"/>
        </w:rPr>
        <w:t>ی</w:t>
      </w:r>
      <w:r>
        <w:rPr>
          <w:rtl/>
          <w:lang w:bidi="fa-IR"/>
        </w:rPr>
        <w:t>خ ا</w:t>
      </w:r>
      <w:r w:rsidR="00FB36B4">
        <w:rPr>
          <w:rtl/>
          <w:lang w:bidi="fa-IR"/>
        </w:rPr>
        <w:t>ی</w:t>
      </w:r>
      <w:r>
        <w:rPr>
          <w:rtl/>
          <w:lang w:bidi="fa-IR"/>
        </w:rPr>
        <w:t>ن فن را آغاز قرن پنجم بدان</w:t>
      </w:r>
      <w:r w:rsidR="00FB36B4">
        <w:rPr>
          <w:rtl/>
          <w:lang w:bidi="fa-IR"/>
        </w:rPr>
        <w:t>ی</w:t>
      </w:r>
      <w:r>
        <w:rPr>
          <w:rtl/>
          <w:lang w:bidi="fa-IR"/>
        </w:rPr>
        <w:t>م</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140812" w:rsidP="00140812">
      <w:pPr>
        <w:pStyle w:val="libNormal"/>
        <w:rPr>
          <w:rtl/>
          <w:lang w:bidi="fa-IR"/>
        </w:rPr>
      </w:pPr>
      <w:r>
        <w:rPr>
          <w:rtl/>
          <w:lang w:bidi="fa-IR"/>
        </w:rPr>
        <w:t>وى پس از بحثى در تار</w:t>
      </w:r>
      <w:r w:rsidR="00FB36B4">
        <w:rPr>
          <w:rtl/>
          <w:lang w:bidi="fa-IR"/>
        </w:rPr>
        <w:t>ی</w:t>
      </w:r>
      <w:r>
        <w:rPr>
          <w:rtl/>
          <w:lang w:bidi="fa-IR"/>
        </w:rPr>
        <w:t>خچه علوم قرآنى چن</w:t>
      </w:r>
      <w:r w:rsidR="00FB36B4">
        <w:rPr>
          <w:rtl/>
          <w:lang w:bidi="fa-IR"/>
        </w:rPr>
        <w:t>ی</w:t>
      </w:r>
      <w:r>
        <w:rPr>
          <w:rtl/>
          <w:lang w:bidi="fa-IR"/>
        </w:rPr>
        <w:t>ن نت</w:t>
      </w:r>
      <w:r w:rsidR="00FB36B4">
        <w:rPr>
          <w:rtl/>
          <w:lang w:bidi="fa-IR"/>
        </w:rPr>
        <w:t>ی</w:t>
      </w:r>
      <w:r>
        <w:rPr>
          <w:rtl/>
          <w:lang w:bidi="fa-IR"/>
        </w:rPr>
        <w:t>جه</w:t>
      </w:r>
      <w:r w:rsidR="00FB36B4">
        <w:rPr>
          <w:rtl/>
          <w:lang w:bidi="fa-IR"/>
        </w:rPr>
        <w:t xml:space="preserve"> </w:t>
      </w:r>
      <w:r>
        <w:rPr>
          <w:rtl/>
          <w:lang w:bidi="fa-IR"/>
        </w:rPr>
        <w:t>گ</w:t>
      </w:r>
      <w:r w:rsidR="00FB36B4">
        <w:rPr>
          <w:rtl/>
          <w:lang w:bidi="fa-IR"/>
        </w:rPr>
        <w:t>ی</w:t>
      </w:r>
      <w:r>
        <w:rPr>
          <w:rtl/>
          <w:lang w:bidi="fa-IR"/>
        </w:rPr>
        <w:t>رى مى</w:t>
      </w:r>
      <w:r w:rsidR="00FB36B4">
        <w:rPr>
          <w:rtl/>
          <w:lang w:bidi="fa-IR"/>
        </w:rPr>
        <w:t xml:space="preserve"> </w:t>
      </w:r>
      <w:r>
        <w:rPr>
          <w:rtl/>
          <w:lang w:bidi="fa-IR"/>
        </w:rPr>
        <w:t>كند</w:t>
      </w:r>
      <w:r w:rsidR="00FB36B4">
        <w:rPr>
          <w:rtl/>
          <w:lang w:bidi="fa-IR"/>
        </w:rPr>
        <w:t xml:space="preserve">: </w:t>
      </w:r>
    </w:p>
    <w:p w:rsidR="00FC5DC1" w:rsidRDefault="00140812" w:rsidP="00140812">
      <w:pPr>
        <w:pStyle w:val="libNormal"/>
        <w:rPr>
          <w:rtl/>
          <w:lang w:bidi="fa-IR"/>
        </w:rPr>
      </w:pPr>
      <w:r>
        <w:rPr>
          <w:rtl/>
          <w:lang w:bidi="fa-IR"/>
        </w:rPr>
        <w:t>علوم</w:t>
      </w:r>
      <w:r w:rsidR="00FB36B4">
        <w:rPr>
          <w:rtl/>
          <w:lang w:bidi="fa-IR"/>
        </w:rPr>
        <w:t xml:space="preserve"> </w:t>
      </w:r>
      <w:r>
        <w:rPr>
          <w:rtl/>
          <w:lang w:bidi="fa-IR"/>
        </w:rPr>
        <w:t>قرآنى</w:t>
      </w:r>
      <w:r w:rsidR="00FB36B4">
        <w:rPr>
          <w:rtl/>
          <w:lang w:bidi="fa-IR"/>
        </w:rPr>
        <w:t xml:space="preserve">، </w:t>
      </w:r>
      <w:r>
        <w:rPr>
          <w:rtl/>
          <w:lang w:bidi="fa-IR"/>
        </w:rPr>
        <w:t>به</w:t>
      </w:r>
      <w:r w:rsidR="00FB36B4">
        <w:rPr>
          <w:rtl/>
          <w:lang w:bidi="fa-IR"/>
        </w:rPr>
        <w:t xml:space="preserve"> </w:t>
      </w:r>
      <w:r>
        <w:rPr>
          <w:rtl/>
          <w:lang w:bidi="fa-IR"/>
        </w:rPr>
        <w:t xml:space="preserve">صورت </w:t>
      </w:r>
      <w:r w:rsidR="00FB36B4">
        <w:rPr>
          <w:rtl/>
          <w:lang w:bidi="fa-IR"/>
        </w:rPr>
        <w:t>ی</w:t>
      </w:r>
      <w:r>
        <w:rPr>
          <w:rtl/>
          <w:lang w:bidi="fa-IR"/>
        </w:rPr>
        <w:t>ك فن از اواخر قرن چهارم به</w:t>
      </w:r>
      <w:r w:rsidR="00FB36B4">
        <w:rPr>
          <w:rtl/>
          <w:lang w:bidi="fa-IR"/>
        </w:rPr>
        <w:t xml:space="preserve"> </w:t>
      </w:r>
      <w:r>
        <w:rPr>
          <w:rtl/>
          <w:lang w:bidi="fa-IR"/>
        </w:rPr>
        <w:t>دست ابراه</w:t>
      </w:r>
      <w:r w:rsidR="00FB36B4">
        <w:rPr>
          <w:rtl/>
          <w:lang w:bidi="fa-IR"/>
        </w:rPr>
        <w:t>ی</w:t>
      </w:r>
      <w:r>
        <w:rPr>
          <w:rtl/>
          <w:lang w:bidi="fa-IR"/>
        </w:rPr>
        <w:t>م</w:t>
      </w:r>
      <w:r w:rsidR="00FB36B4">
        <w:rPr>
          <w:rtl/>
          <w:lang w:bidi="fa-IR"/>
        </w:rPr>
        <w:t xml:space="preserve"> </w:t>
      </w:r>
      <w:r>
        <w:rPr>
          <w:rtl/>
          <w:lang w:bidi="fa-IR"/>
        </w:rPr>
        <w:t>بن</w:t>
      </w:r>
      <w:r w:rsidR="00FB36B4">
        <w:rPr>
          <w:rtl/>
          <w:lang w:bidi="fa-IR"/>
        </w:rPr>
        <w:t xml:space="preserve"> </w:t>
      </w:r>
      <w:r>
        <w:rPr>
          <w:rtl/>
          <w:lang w:bidi="fa-IR"/>
        </w:rPr>
        <w:t>سع</w:t>
      </w:r>
      <w:r w:rsidR="00FB36B4">
        <w:rPr>
          <w:rtl/>
          <w:lang w:bidi="fa-IR"/>
        </w:rPr>
        <w:t>ی</w:t>
      </w:r>
      <w:r>
        <w:rPr>
          <w:rtl/>
          <w:lang w:bidi="fa-IR"/>
        </w:rPr>
        <w:t>د حوفى به وجود آمد و در قرن ششم و هفتم هجرى در دامان ابن جوزى</w:t>
      </w:r>
      <w:r w:rsidR="00121BD9">
        <w:rPr>
          <w:rtl/>
          <w:lang w:bidi="fa-IR"/>
        </w:rPr>
        <w:t xml:space="preserve"> </w:t>
      </w:r>
      <w:r w:rsidR="00121BD9">
        <w:rPr>
          <w:rtl/>
          <w:lang w:bidi="fa-IR"/>
        </w:rPr>
        <w:lastRenderedPageBreak/>
        <w:t>(</w:t>
      </w:r>
      <w:r>
        <w:rPr>
          <w:rtl/>
          <w:lang w:bidi="fa-IR"/>
        </w:rPr>
        <w:t>م</w:t>
      </w:r>
      <w:r w:rsidR="00FB36B4">
        <w:rPr>
          <w:rtl/>
          <w:lang w:bidi="fa-IR"/>
        </w:rPr>
        <w:t xml:space="preserve"> </w:t>
      </w:r>
      <w:r>
        <w:rPr>
          <w:rtl/>
          <w:lang w:bidi="fa-IR"/>
        </w:rPr>
        <w:t>597ق</w:t>
      </w:r>
      <w:r w:rsidR="00FB36B4">
        <w:rPr>
          <w:rtl/>
          <w:lang w:bidi="fa-IR"/>
        </w:rPr>
        <w:t>.</w:t>
      </w:r>
      <w:r w:rsidR="00121BD9">
        <w:rPr>
          <w:rtl/>
          <w:lang w:bidi="fa-IR"/>
        </w:rPr>
        <w:t xml:space="preserve">) </w:t>
      </w:r>
      <w:r>
        <w:rPr>
          <w:rtl/>
          <w:lang w:bidi="fa-IR"/>
        </w:rPr>
        <w:t>و سخاوى</w:t>
      </w:r>
      <w:r w:rsidR="00121BD9">
        <w:rPr>
          <w:rtl/>
          <w:lang w:bidi="fa-IR"/>
        </w:rPr>
        <w:t xml:space="preserve"> (</w:t>
      </w:r>
      <w:r>
        <w:rPr>
          <w:rtl/>
          <w:lang w:bidi="fa-IR"/>
        </w:rPr>
        <w:t>م</w:t>
      </w:r>
      <w:r w:rsidR="00FB36B4">
        <w:rPr>
          <w:rtl/>
          <w:lang w:bidi="fa-IR"/>
        </w:rPr>
        <w:t xml:space="preserve"> </w:t>
      </w:r>
      <w:r>
        <w:rPr>
          <w:rtl/>
          <w:lang w:bidi="fa-IR"/>
        </w:rPr>
        <w:t>641ق</w:t>
      </w:r>
      <w:r w:rsidR="00FB36B4">
        <w:rPr>
          <w:rtl/>
          <w:lang w:bidi="fa-IR"/>
        </w:rPr>
        <w:t>.</w:t>
      </w:r>
      <w:r w:rsidR="00121BD9">
        <w:rPr>
          <w:rtl/>
          <w:lang w:bidi="fa-IR"/>
        </w:rPr>
        <w:t xml:space="preserve">) </w:t>
      </w:r>
      <w:r>
        <w:rPr>
          <w:rtl/>
          <w:lang w:bidi="fa-IR"/>
        </w:rPr>
        <w:t>و ابوشامه</w:t>
      </w:r>
      <w:r w:rsidR="00121BD9">
        <w:rPr>
          <w:rtl/>
          <w:lang w:bidi="fa-IR"/>
        </w:rPr>
        <w:t xml:space="preserve"> (</w:t>
      </w:r>
      <w:r>
        <w:rPr>
          <w:rtl/>
          <w:lang w:bidi="fa-IR"/>
        </w:rPr>
        <w:t>م</w:t>
      </w:r>
      <w:r w:rsidR="00FB36B4">
        <w:rPr>
          <w:rtl/>
          <w:lang w:bidi="fa-IR"/>
        </w:rPr>
        <w:t xml:space="preserve"> </w:t>
      </w:r>
      <w:r>
        <w:rPr>
          <w:rtl/>
          <w:lang w:bidi="fa-IR"/>
        </w:rPr>
        <w:t>665ق</w:t>
      </w:r>
      <w:r w:rsidR="00FB36B4">
        <w:rPr>
          <w:rtl/>
          <w:lang w:bidi="fa-IR"/>
        </w:rPr>
        <w:t>.</w:t>
      </w:r>
      <w:r w:rsidR="00121BD9">
        <w:rPr>
          <w:rtl/>
          <w:lang w:bidi="fa-IR"/>
        </w:rPr>
        <w:t xml:space="preserve">) </w:t>
      </w:r>
      <w:r>
        <w:rPr>
          <w:rtl/>
          <w:lang w:bidi="fa-IR"/>
        </w:rPr>
        <w:t xml:space="preserve">پرورش </w:t>
      </w:r>
      <w:r w:rsidR="00FB36B4">
        <w:rPr>
          <w:rtl/>
          <w:lang w:bidi="fa-IR"/>
        </w:rPr>
        <w:t>ی</w:t>
      </w:r>
      <w:r>
        <w:rPr>
          <w:rtl/>
          <w:lang w:bidi="fa-IR"/>
        </w:rPr>
        <w:t>افت</w:t>
      </w:r>
      <w:r w:rsidR="00FB36B4">
        <w:rPr>
          <w:rtl/>
          <w:lang w:bidi="fa-IR"/>
        </w:rPr>
        <w:t xml:space="preserve">. </w:t>
      </w:r>
      <w:r>
        <w:rPr>
          <w:rtl/>
          <w:lang w:bidi="fa-IR"/>
        </w:rPr>
        <w:t>در قرن هشتم به همت زركشى و در قرن نهم با تلاش كاف</w:t>
      </w:r>
      <w:r w:rsidR="00FB36B4">
        <w:rPr>
          <w:rtl/>
          <w:lang w:bidi="fa-IR"/>
        </w:rPr>
        <w:t>ی</w:t>
      </w:r>
      <w:r>
        <w:rPr>
          <w:rtl/>
          <w:lang w:bidi="fa-IR"/>
        </w:rPr>
        <w:t>جى و جلال الد</w:t>
      </w:r>
      <w:r w:rsidR="00FB36B4">
        <w:rPr>
          <w:rtl/>
          <w:lang w:bidi="fa-IR"/>
        </w:rPr>
        <w:t>ی</w:t>
      </w:r>
      <w:r>
        <w:rPr>
          <w:rtl/>
          <w:lang w:bidi="fa-IR"/>
        </w:rPr>
        <w:t>ن بلق</w:t>
      </w:r>
      <w:r w:rsidR="00FB36B4">
        <w:rPr>
          <w:rtl/>
          <w:lang w:bidi="fa-IR"/>
        </w:rPr>
        <w:t>ی</w:t>
      </w:r>
      <w:r>
        <w:rPr>
          <w:rtl/>
          <w:lang w:bidi="fa-IR"/>
        </w:rPr>
        <w:t>نى به كمال خو</w:t>
      </w:r>
      <w:r w:rsidR="00FB36B4">
        <w:rPr>
          <w:rtl/>
          <w:lang w:bidi="fa-IR"/>
        </w:rPr>
        <w:t>ی</w:t>
      </w:r>
      <w:r>
        <w:rPr>
          <w:rtl/>
          <w:lang w:bidi="fa-IR"/>
        </w:rPr>
        <w:t>ش رس</w:t>
      </w:r>
      <w:r w:rsidR="00FB36B4">
        <w:rPr>
          <w:rtl/>
          <w:lang w:bidi="fa-IR"/>
        </w:rPr>
        <w:t>ی</w:t>
      </w:r>
      <w:r>
        <w:rPr>
          <w:rtl/>
          <w:lang w:bidi="fa-IR"/>
        </w:rPr>
        <w:t>د</w:t>
      </w:r>
      <w:r w:rsidR="00FB36B4">
        <w:rPr>
          <w:rtl/>
          <w:lang w:bidi="fa-IR"/>
        </w:rPr>
        <w:t xml:space="preserve">. </w:t>
      </w:r>
      <w:r>
        <w:rPr>
          <w:rtl/>
          <w:lang w:bidi="fa-IR"/>
        </w:rPr>
        <w:t>آن</w:t>
      </w:r>
      <w:r w:rsidR="00FB36B4">
        <w:rPr>
          <w:rtl/>
          <w:lang w:bidi="fa-IR"/>
        </w:rPr>
        <w:t xml:space="preserve"> </w:t>
      </w:r>
      <w:r>
        <w:rPr>
          <w:rtl/>
          <w:lang w:bidi="fa-IR"/>
        </w:rPr>
        <w:t>گاه در پا</w:t>
      </w:r>
      <w:r w:rsidR="00FB36B4">
        <w:rPr>
          <w:rtl/>
          <w:lang w:bidi="fa-IR"/>
        </w:rPr>
        <w:t>ی</w:t>
      </w:r>
      <w:r>
        <w:rPr>
          <w:rtl/>
          <w:lang w:bidi="fa-IR"/>
        </w:rPr>
        <w:t>ان قرن</w:t>
      </w:r>
      <w:r w:rsidR="00FB36B4">
        <w:rPr>
          <w:rtl/>
          <w:lang w:bidi="fa-IR"/>
        </w:rPr>
        <w:t xml:space="preserve"> </w:t>
      </w:r>
      <w:r>
        <w:rPr>
          <w:rtl/>
          <w:lang w:bidi="fa-IR"/>
        </w:rPr>
        <w:t>نهم و آغاز قرن دهم</w:t>
      </w:r>
      <w:r w:rsidR="00FB36B4">
        <w:rPr>
          <w:rtl/>
          <w:lang w:bidi="fa-IR"/>
        </w:rPr>
        <w:t xml:space="preserve">، </w:t>
      </w:r>
      <w:r>
        <w:rPr>
          <w:rtl/>
          <w:lang w:bidi="fa-IR"/>
        </w:rPr>
        <w:t>س</w:t>
      </w:r>
      <w:r w:rsidR="00FB36B4">
        <w:rPr>
          <w:rtl/>
          <w:lang w:bidi="fa-IR"/>
        </w:rPr>
        <w:t>ی</w:t>
      </w:r>
      <w:r>
        <w:rPr>
          <w:rtl/>
          <w:lang w:bidi="fa-IR"/>
        </w:rPr>
        <w:t>وطى تك</w:t>
      </w:r>
      <w:r w:rsidR="00FB36B4">
        <w:rPr>
          <w:rtl/>
          <w:lang w:bidi="fa-IR"/>
        </w:rPr>
        <w:t xml:space="preserve"> </w:t>
      </w:r>
      <w:r>
        <w:rPr>
          <w:rtl/>
          <w:lang w:bidi="fa-IR"/>
        </w:rPr>
        <w:t>سوار ا</w:t>
      </w:r>
      <w:r w:rsidR="00FB36B4">
        <w:rPr>
          <w:rtl/>
          <w:lang w:bidi="fa-IR"/>
        </w:rPr>
        <w:t>ی</w:t>
      </w:r>
      <w:r>
        <w:rPr>
          <w:rtl/>
          <w:lang w:bidi="fa-IR"/>
        </w:rPr>
        <w:t>ن م</w:t>
      </w:r>
      <w:r w:rsidR="00FB36B4">
        <w:rPr>
          <w:rtl/>
          <w:lang w:bidi="fa-IR"/>
        </w:rPr>
        <w:t>ی</w:t>
      </w:r>
      <w:r>
        <w:rPr>
          <w:rtl/>
          <w:lang w:bidi="fa-IR"/>
        </w:rPr>
        <w:t>دان</w:t>
      </w:r>
      <w:r w:rsidR="00FB36B4">
        <w:rPr>
          <w:rtl/>
          <w:lang w:bidi="fa-IR"/>
        </w:rPr>
        <w:t xml:space="preserve">، </w:t>
      </w:r>
      <w:r>
        <w:rPr>
          <w:rtl/>
          <w:lang w:bidi="fa-IR"/>
        </w:rPr>
        <w:t>آن را به جنبش و اهتزاز درآورد</w:t>
      </w:r>
      <w:r w:rsidR="00FB36B4">
        <w:rPr>
          <w:rtl/>
          <w:lang w:bidi="fa-IR"/>
        </w:rPr>
        <w:t xml:space="preserve">. </w:t>
      </w:r>
      <w:r w:rsidR="00121BD9" w:rsidRPr="00121BD9">
        <w:rPr>
          <w:rStyle w:val="libFootnotenumChar"/>
          <w:rtl/>
          <w:lang w:bidi="fa-IR"/>
        </w:rPr>
        <w:t>(10)</w:t>
      </w:r>
      <w:r w:rsidR="00121BD9">
        <w:rPr>
          <w:rtl/>
          <w:lang w:bidi="fa-IR"/>
        </w:rPr>
        <w:t xml:space="preserve"> </w:t>
      </w:r>
    </w:p>
    <w:p w:rsidR="00FC5DC1" w:rsidRDefault="00140812" w:rsidP="00140812">
      <w:pPr>
        <w:pStyle w:val="libNormal"/>
        <w:rPr>
          <w:rtl/>
          <w:lang w:bidi="fa-IR"/>
        </w:rPr>
      </w:pPr>
      <w:r>
        <w:rPr>
          <w:rtl/>
          <w:lang w:bidi="fa-IR"/>
        </w:rPr>
        <w:t>تدو</w:t>
      </w:r>
      <w:r w:rsidR="00FB36B4">
        <w:rPr>
          <w:rtl/>
          <w:lang w:bidi="fa-IR"/>
        </w:rPr>
        <w:t>ی</w:t>
      </w:r>
      <w:r>
        <w:rPr>
          <w:rtl/>
          <w:lang w:bidi="fa-IR"/>
        </w:rPr>
        <w:t>ن جامع انواع علوم قرآنى</w:t>
      </w:r>
      <w:r w:rsidR="00FB36B4">
        <w:rPr>
          <w:rtl/>
          <w:lang w:bidi="fa-IR"/>
        </w:rPr>
        <w:t xml:space="preserve">، </w:t>
      </w:r>
      <w:r>
        <w:rPr>
          <w:rtl/>
          <w:lang w:bidi="fa-IR"/>
        </w:rPr>
        <w:t>از قرن هشتم با تأل</w:t>
      </w:r>
      <w:r w:rsidR="00FB36B4">
        <w:rPr>
          <w:rtl/>
          <w:lang w:bidi="fa-IR"/>
        </w:rPr>
        <w:t>ی</w:t>
      </w:r>
      <w:r>
        <w:rPr>
          <w:rtl/>
          <w:lang w:bidi="fa-IR"/>
        </w:rPr>
        <w:t>ف كتاب البرهان فى علوم القرآن اثر زركشى آغاز مى</w:t>
      </w:r>
      <w:r w:rsidR="00FB36B4">
        <w:rPr>
          <w:rtl/>
          <w:lang w:bidi="fa-IR"/>
        </w:rPr>
        <w:t xml:space="preserve"> </w:t>
      </w:r>
      <w:r>
        <w:rPr>
          <w:rtl/>
          <w:lang w:bidi="fa-IR"/>
        </w:rPr>
        <w:t>گردد</w:t>
      </w:r>
      <w:r w:rsidR="00FB36B4">
        <w:rPr>
          <w:rtl/>
          <w:lang w:bidi="fa-IR"/>
        </w:rPr>
        <w:t xml:space="preserve">. </w:t>
      </w:r>
      <w:r>
        <w:rPr>
          <w:rtl/>
          <w:lang w:bidi="fa-IR"/>
        </w:rPr>
        <w:t>جامع</w:t>
      </w:r>
      <w:r w:rsidR="00FB36B4">
        <w:rPr>
          <w:rtl/>
          <w:lang w:bidi="fa-IR"/>
        </w:rPr>
        <w:t>ی</w:t>
      </w:r>
      <w:r>
        <w:rPr>
          <w:rtl/>
          <w:lang w:bidi="fa-IR"/>
        </w:rPr>
        <w:t>ت كتاب وى در زم</w:t>
      </w:r>
      <w:r w:rsidR="00FB36B4">
        <w:rPr>
          <w:rtl/>
          <w:lang w:bidi="fa-IR"/>
        </w:rPr>
        <w:t>ی</w:t>
      </w:r>
      <w:r>
        <w:rPr>
          <w:rtl/>
          <w:lang w:bidi="fa-IR"/>
        </w:rPr>
        <w:t>نه انواع علوم قرآنى تا آن زمان بى</w:t>
      </w:r>
      <w:r w:rsidR="00FB36B4">
        <w:rPr>
          <w:rtl/>
          <w:lang w:bidi="fa-IR"/>
        </w:rPr>
        <w:t xml:space="preserve"> </w:t>
      </w:r>
      <w:r>
        <w:rPr>
          <w:rtl/>
          <w:lang w:bidi="fa-IR"/>
        </w:rPr>
        <w:t>سابقه بود</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س</w:t>
      </w:r>
      <w:r w:rsidR="00FB36B4">
        <w:rPr>
          <w:rtl/>
          <w:lang w:bidi="fa-IR"/>
        </w:rPr>
        <w:t>ی</w:t>
      </w:r>
      <w:r>
        <w:rPr>
          <w:rtl/>
          <w:lang w:bidi="fa-IR"/>
        </w:rPr>
        <w:t>وطى ضمن انتقاد از پ</w:t>
      </w:r>
      <w:r w:rsidR="00FB36B4">
        <w:rPr>
          <w:rtl/>
          <w:lang w:bidi="fa-IR"/>
        </w:rPr>
        <w:t>ی</w:t>
      </w:r>
      <w:r>
        <w:rPr>
          <w:rtl/>
          <w:lang w:bidi="fa-IR"/>
        </w:rPr>
        <w:t>ش</w:t>
      </w:r>
      <w:r w:rsidR="00FB36B4">
        <w:rPr>
          <w:rtl/>
          <w:lang w:bidi="fa-IR"/>
        </w:rPr>
        <w:t>ی</w:t>
      </w:r>
      <w:r>
        <w:rPr>
          <w:rtl/>
          <w:lang w:bidi="fa-IR"/>
        </w:rPr>
        <w:t>ن</w:t>
      </w:r>
      <w:r w:rsidR="00FB36B4">
        <w:rPr>
          <w:rtl/>
          <w:lang w:bidi="fa-IR"/>
        </w:rPr>
        <w:t>ی</w:t>
      </w:r>
      <w:r>
        <w:rPr>
          <w:rtl/>
          <w:lang w:bidi="fa-IR"/>
        </w:rPr>
        <w:t>ان خود به جهت عدم تدو</w:t>
      </w:r>
      <w:r w:rsidR="00FB36B4">
        <w:rPr>
          <w:rtl/>
          <w:lang w:bidi="fa-IR"/>
        </w:rPr>
        <w:t>ی</w:t>
      </w:r>
      <w:r>
        <w:rPr>
          <w:rtl/>
          <w:lang w:bidi="fa-IR"/>
        </w:rPr>
        <w:t>ن كتابى جامع در زم</w:t>
      </w:r>
      <w:r w:rsidR="00FB36B4">
        <w:rPr>
          <w:rtl/>
          <w:lang w:bidi="fa-IR"/>
        </w:rPr>
        <w:t>ی</w:t>
      </w:r>
      <w:r>
        <w:rPr>
          <w:rtl/>
          <w:lang w:bidi="fa-IR"/>
        </w:rPr>
        <w:t>نه انواع علوم قرآنى</w:t>
      </w:r>
      <w:r w:rsidR="00FB36B4">
        <w:rPr>
          <w:rtl/>
          <w:lang w:bidi="fa-IR"/>
        </w:rPr>
        <w:t xml:space="preserve">، </w:t>
      </w:r>
      <w:r>
        <w:rPr>
          <w:rtl/>
          <w:lang w:bidi="fa-IR"/>
        </w:rPr>
        <w:t>پس از مطالعه البرهان اظهار سرور و شادمانى نموده خود ن</w:t>
      </w:r>
      <w:r w:rsidR="00FB36B4">
        <w:rPr>
          <w:rtl/>
          <w:lang w:bidi="fa-IR"/>
        </w:rPr>
        <w:t>ی</w:t>
      </w:r>
      <w:r>
        <w:rPr>
          <w:rtl/>
          <w:lang w:bidi="fa-IR"/>
        </w:rPr>
        <w:t>ز به تأل</w:t>
      </w:r>
      <w:r w:rsidR="00FB36B4">
        <w:rPr>
          <w:rtl/>
          <w:lang w:bidi="fa-IR"/>
        </w:rPr>
        <w:t>ی</w:t>
      </w:r>
      <w:r>
        <w:rPr>
          <w:rtl/>
          <w:lang w:bidi="fa-IR"/>
        </w:rPr>
        <w:t>ف كتابى مبسوط در هم</w:t>
      </w:r>
      <w:r w:rsidR="00FB36B4">
        <w:rPr>
          <w:rtl/>
          <w:lang w:bidi="fa-IR"/>
        </w:rPr>
        <w:t>ی</w:t>
      </w:r>
      <w:r>
        <w:rPr>
          <w:rtl/>
          <w:lang w:bidi="fa-IR"/>
        </w:rPr>
        <w:t>ن زم</w:t>
      </w:r>
      <w:r w:rsidR="00FB36B4">
        <w:rPr>
          <w:rtl/>
          <w:lang w:bidi="fa-IR"/>
        </w:rPr>
        <w:t>ی</w:t>
      </w:r>
      <w:r>
        <w:rPr>
          <w:rtl/>
          <w:lang w:bidi="fa-IR"/>
        </w:rPr>
        <w:t>نه مصمّم مى</w:t>
      </w:r>
      <w:r w:rsidR="00FB36B4">
        <w:rPr>
          <w:rtl/>
          <w:lang w:bidi="fa-IR"/>
        </w:rPr>
        <w:t xml:space="preserve"> </w:t>
      </w:r>
      <w:r>
        <w:rPr>
          <w:rtl/>
          <w:lang w:bidi="fa-IR"/>
        </w:rPr>
        <w:t>گردد</w:t>
      </w:r>
      <w:r w:rsidR="00FB36B4">
        <w:rPr>
          <w:rtl/>
          <w:lang w:bidi="fa-IR"/>
        </w:rPr>
        <w:t xml:space="preserve">. </w:t>
      </w:r>
      <w:r w:rsidR="00121BD9" w:rsidRPr="00121BD9">
        <w:rPr>
          <w:rStyle w:val="libFootnotenumChar"/>
          <w:rtl/>
          <w:lang w:bidi="fa-IR"/>
        </w:rPr>
        <w:t>(11)</w:t>
      </w:r>
      <w:r w:rsidR="00121BD9">
        <w:rPr>
          <w:rtl/>
          <w:lang w:bidi="fa-IR"/>
        </w:rPr>
        <w:t xml:space="preserve"> </w:t>
      </w:r>
    </w:p>
    <w:p w:rsidR="00FC5DC1" w:rsidRDefault="00140812" w:rsidP="00140812">
      <w:pPr>
        <w:pStyle w:val="libNormal"/>
        <w:rPr>
          <w:rtl/>
          <w:lang w:bidi="fa-IR"/>
        </w:rPr>
      </w:pPr>
      <w:r>
        <w:rPr>
          <w:rtl/>
          <w:lang w:bidi="fa-IR"/>
        </w:rPr>
        <w:t>كتاب الاتقان فى علوم القرآن</w:t>
      </w:r>
      <w:r w:rsidR="00FB36B4">
        <w:rPr>
          <w:rtl/>
          <w:lang w:bidi="fa-IR"/>
        </w:rPr>
        <w:t xml:space="preserve">، </w:t>
      </w:r>
      <w:r>
        <w:rPr>
          <w:rtl/>
          <w:lang w:bidi="fa-IR"/>
        </w:rPr>
        <w:t>نوشته جلال الد</w:t>
      </w:r>
      <w:r w:rsidR="00FB36B4">
        <w:rPr>
          <w:rtl/>
          <w:lang w:bidi="fa-IR"/>
        </w:rPr>
        <w:t>ی</w:t>
      </w:r>
      <w:r>
        <w:rPr>
          <w:rtl/>
          <w:lang w:bidi="fa-IR"/>
        </w:rPr>
        <w:t>ن س</w:t>
      </w:r>
      <w:r w:rsidR="00FB36B4">
        <w:rPr>
          <w:rtl/>
          <w:lang w:bidi="fa-IR"/>
        </w:rPr>
        <w:t>ی</w:t>
      </w:r>
      <w:r>
        <w:rPr>
          <w:rtl/>
          <w:lang w:bidi="fa-IR"/>
        </w:rPr>
        <w:t>وطى</w:t>
      </w:r>
      <w:r w:rsidR="00121BD9">
        <w:rPr>
          <w:rtl/>
          <w:lang w:bidi="fa-IR"/>
        </w:rPr>
        <w:t xml:space="preserve"> (</w:t>
      </w:r>
      <w:r>
        <w:rPr>
          <w:rtl/>
          <w:lang w:bidi="fa-IR"/>
        </w:rPr>
        <w:t>م</w:t>
      </w:r>
      <w:r w:rsidR="00FB36B4">
        <w:rPr>
          <w:rtl/>
          <w:lang w:bidi="fa-IR"/>
        </w:rPr>
        <w:t xml:space="preserve"> </w:t>
      </w:r>
      <w:r>
        <w:rPr>
          <w:rtl/>
          <w:lang w:bidi="fa-IR"/>
        </w:rPr>
        <w:t>911ق</w:t>
      </w:r>
      <w:r w:rsidR="00FB36B4">
        <w:rPr>
          <w:rtl/>
          <w:lang w:bidi="fa-IR"/>
        </w:rPr>
        <w:t>.</w:t>
      </w:r>
      <w:r w:rsidR="00121BD9">
        <w:rPr>
          <w:rtl/>
          <w:lang w:bidi="fa-IR"/>
        </w:rPr>
        <w:t xml:space="preserve">) </w:t>
      </w:r>
      <w:r w:rsidR="00FB36B4">
        <w:rPr>
          <w:rtl/>
          <w:lang w:bidi="fa-IR"/>
        </w:rPr>
        <w:t xml:space="preserve">، </w:t>
      </w:r>
      <w:r>
        <w:rPr>
          <w:rtl/>
          <w:lang w:bidi="fa-IR"/>
        </w:rPr>
        <w:t>از جمله مهم</w:t>
      </w:r>
      <w:r w:rsidR="00FB36B4">
        <w:rPr>
          <w:rtl/>
          <w:lang w:bidi="fa-IR"/>
        </w:rPr>
        <w:t xml:space="preserve"> </w:t>
      </w:r>
      <w:r>
        <w:rPr>
          <w:rtl/>
          <w:lang w:bidi="fa-IR"/>
        </w:rPr>
        <w:t>تر</w:t>
      </w:r>
      <w:r w:rsidR="00FB36B4">
        <w:rPr>
          <w:rtl/>
          <w:lang w:bidi="fa-IR"/>
        </w:rPr>
        <w:t>ی</w:t>
      </w:r>
      <w:r>
        <w:rPr>
          <w:rtl/>
          <w:lang w:bidi="fa-IR"/>
        </w:rPr>
        <w:t>ن منابع علوم قرآنى است</w:t>
      </w:r>
      <w:r w:rsidR="00FB36B4">
        <w:rPr>
          <w:rtl/>
          <w:lang w:bidi="fa-IR"/>
        </w:rPr>
        <w:t>. ی</w:t>
      </w:r>
      <w:r>
        <w:rPr>
          <w:rtl/>
          <w:lang w:bidi="fa-IR"/>
        </w:rPr>
        <w:t>كى از منابع مهمّ س</w:t>
      </w:r>
      <w:r w:rsidR="00FB36B4">
        <w:rPr>
          <w:rtl/>
          <w:lang w:bidi="fa-IR"/>
        </w:rPr>
        <w:t>ی</w:t>
      </w:r>
      <w:r>
        <w:rPr>
          <w:rtl/>
          <w:lang w:bidi="fa-IR"/>
        </w:rPr>
        <w:t>وطى در ا</w:t>
      </w:r>
      <w:r w:rsidR="00FB36B4">
        <w:rPr>
          <w:rtl/>
          <w:lang w:bidi="fa-IR"/>
        </w:rPr>
        <w:t>ی</w:t>
      </w:r>
      <w:r>
        <w:rPr>
          <w:rtl/>
          <w:lang w:bidi="fa-IR"/>
        </w:rPr>
        <w:t>ن اثر</w:t>
      </w:r>
      <w:r w:rsidR="00FB36B4">
        <w:rPr>
          <w:rtl/>
          <w:lang w:bidi="fa-IR"/>
        </w:rPr>
        <w:t xml:space="preserve">، </w:t>
      </w:r>
      <w:r>
        <w:rPr>
          <w:rtl/>
          <w:lang w:bidi="fa-IR"/>
        </w:rPr>
        <w:t>خود كتاب البرهان بوده است</w:t>
      </w:r>
      <w:r w:rsidR="00FB36B4">
        <w:rPr>
          <w:rtl/>
          <w:lang w:bidi="fa-IR"/>
        </w:rPr>
        <w:t xml:space="preserve">. </w:t>
      </w:r>
    </w:p>
    <w:p w:rsidR="00FC5DC1" w:rsidRDefault="00140812" w:rsidP="00140812">
      <w:pPr>
        <w:pStyle w:val="libNormal"/>
        <w:rPr>
          <w:rtl/>
          <w:lang w:bidi="fa-IR"/>
        </w:rPr>
      </w:pPr>
      <w:r>
        <w:rPr>
          <w:rtl/>
          <w:lang w:bidi="fa-IR"/>
        </w:rPr>
        <w:t>پس از الاتقان رشد و بالندگى نگارش و تدو</w:t>
      </w:r>
      <w:r w:rsidR="00FB36B4">
        <w:rPr>
          <w:rtl/>
          <w:lang w:bidi="fa-IR"/>
        </w:rPr>
        <w:t>ی</w:t>
      </w:r>
      <w:r>
        <w:rPr>
          <w:rtl/>
          <w:lang w:bidi="fa-IR"/>
        </w:rPr>
        <w:t>ن علوم قرآنى تا مدت</w:t>
      </w:r>
      <w:r w:rsidR="00FB36B4">
        <w:rPr>
          <w:rtl/>
          <w:lang w:bidi="fa-IR"/>
        </w:rPr>
        <w:t xml:space="preserve"> </w:t>
      </w:r>
      <w:r>
        <w:rPr>
          <w:rtl/>
          <w:lang w:bidi="fa-IR"/>
        </w:rPr>
        <w:t>ها متوقف گرد</w:t>
      </w:r>
      <w:r w:rsidR="00FB36B4">
        <w:rPr>
          <w:rtl/>
          <w:lang w:bidi="fa-IR"/>
        </w:rPr>
        <w:t>ی</w:t>
      </w:r>
      <w:r>
        <w:rPr>
          <w:rtl/>
          <w:lang w:bidi="fa-IR"/>
        </w:rPr>
        <w:t>د</w:t>
      </w:r>
      <w:r w:rsidR="00FB36B4">
        <w:rPr>
          <w:rtl/>
          <w:lang w:bidi="fa-IR"/>
        </w:rPr>
        <w:t xml:space="preserve">، </w:t>
      </w:r>
      <w:r>
        <w:rPr>
          <w:rtl/>
          <w:lang w:bidi="fa-IR"/>
        </w:rPr>
        <w:t>ب</w:t>
      </w:r>
      <w:r w:rsidR="00FB36B4">
        <w:rPr>
          <w:rtl/>
          <w:lang w:bidi="fa-IR"/>
        </w:rPr>
        <w:t>ی</w:t>
      </w:r>
      <w:r>
        <w:rPr>
          <w:rtl/>
          <w:lang w:bidi="fa-IR"/>
        </w:rPr>
        <w:t>شتر نگارش</w:t>
      </w:r>
      <w:r w:rsidR="00FB36B4">
        <w:rPr>
          <w:rtl/>
          <w:lang w:bidi="fa-IR"/>
        </w:rPr>
        <w:t xml:space="preserve"> </w:t>
      </w:r>
      <w:r>
        <w:rPr>
          <w:rtl/>
          <w:lang w:bidi="fa-IR"/>
        </w:rPr>
        <w:t>هاى علوم قرآن</w:t>
      </w:r>
      <w:r w:rsidR="00FB36B4">
        <w:rPr>
          <w:rtl/>
          <w:lang w:bidi="fa-IR"/>
        </w:rPr>
        <w:t xml:space="preserve">، </w:t>
      </w:r>
      <w:r>
        <w:rPr>
          <w:rtl/>
          <w:lang w:bidi="fa-IR"/>
        </w:rPr>
        <w:t>تنها در زم</w:t>
      </w:r>
      <w:r w:rsidR="00FB36B4">
        <w:rPr>
          <w:rtl/>
          <w:lang w:bidi="fa-IR"/>
        </w:rPr>
        <w:t>ی</w:t>
      </w:r>
      <w:r>
        <w:rPr>
          <w:rtl/>
          <w:lang w:bidi="fa-IR"/>
        </w:rPr>
        <w:t>نه</w:t>
      </w:r>
      <w:r w:rsidR="00FB36B4">
        <w:rPr>
          <w:rtl/>
          <w:lang w:bidi="fa-IR"/>
        </w:rPr>
        <w:t xml:space="preserve"> </w:t>
      </w:r>
      <w:r>
        <w:rPr>
          <w:rtl/>
          <w:lang w:bidi="fa-IR"/>
        </w:rPr>
        <w:t>ها</w:t>
      </w:r>
      <w:r w:rsidR="00FB36B4">
        <w:rPr>
          <w:rtl/>
          <w:lang w:bidi="fa-IR"/>
        </w:rPr>
        <w:t>ی</w:t>
      </w:r>
      <w:r>
        <w:rPr>
          <w:rtl/>
          <w:lang w:bidi="fa-IR"/>
        </w:rPr>
        <w:t>ى خاص صورت گرفته از شدّت آهنگ گرا</w:t>
      </w:r>
      <w:r w:rsidR="00FB36B4">
        <w:rPr>
          <w:rtl/>
          <w:lang w:bidi="fa-IR"/>
        </w:rPr>
        <w:t>ی</w:t>
      </w:r>
      <w:r>
        <w:rPr>
          <w:rtl/>
          <w:lang w:bidi="fa-IR"/>
        </w:rPr>
        <w:t>ش به علوم قرآنى كاسته شد</w:t>
      </w:r>
      <w:r w:rsidR="00FB36B4">
        <w:rPr>
          <w:rtl/>
          <w:lang w:bidi="fa-IR"/>
        </w:rPr>
        <w:t xml:space="preserve">. </w:t>
      </w:r>
    </w:p>
    <w:p w:rsidR="00FC5DC1" w:rsidRDefault="00140812" w:rsidP="00140812">
      <w:pPr>
        <w:pStyle w:val="libNormal"/>
        <w:rPr>
          <w:rtl/>
          <w:lang w:bidi="fa-IR"/>
        </w:rPr>
      </w:pPr>
      <w:r>
        <w:rPr>
          <w:rtl/>
          <w:lang w:bidi="fa-IR"/>
        </w:rPr>
        <w:t>خوشبختانه در قرن اخ</w:t>
      </w:r>
      <w:r w:rsidR="00FB36B4">
        <w:rPr>
          <w:rtl/>
          <w:lang w:bidi="fa-IR"/>
        </w:rPr>
        <w:t>ی</w:t>
      </w:r>
      <w:r>
        <w:rPr>
          <w:rtl/>
          <w:lang w:bidi="fa-IR"/>
        </w:rPr>
        <w:t>ر دانشمندان فراوانى در زم</w:t>
      </w:r>
      <w:r w:rsidR="00FB36B4">
        <w:rPr>
          <w:rtl/>
          <w:lang w:bidi="fa-IR"/>
        </w:rPr>
        <w:t>ی</w:t>
      </w:r>
      <w:r>
        <w:rPr>
          <w:rtl/>
          <w:lang w:bidi="fa-IR"/>
        </w:rPr>
        <w:t>نه</w:t>
      </w:r>
      <w:r w:rsidR="00FB36B4">
        <w:rPr>
          <w:rtl/>
          <w:lang w:bidi="fa-IR"/>
        </w:rPr>
        <w:t xml:space="preserve"> </w:t>
      </w:r>
      <w:r>
        <w:rPr>
          <w:rtl/>
          <w:lang w:bidi="fa-IR"/>
        </w:rPr>
        <w:t>هاى مختلف علوم قرآنى تأل</w:t>
      </w:r>
      <w:r w:rsidR="00FB36B4">
        <w:rPr>
          <w:rtl/>
          <w:lang w:bidi="fa-IR"/>
        </w:rPr>
        <w:t>ی</w:t>
      </w:r>
      <w:r>
        <w:rPr>
          <w:rtl/>
          <w:lang w:bidi="fa-IR"/>
        </w:rPr>
        <w:t>فات گرانسنگى عرضه نموده</w:t>
      </w:r>
      <w:r w:rsidR="00FB36B4">
        <w:rPr>
          <w:rtl/>
          <w:lang w:bidi="fa-IR"/>
        </w:rPr>
        <w:t xml:space="preserve"> </w:t>
      </w:r>
      <w:r>
        <w:rPr>
          <w:rtl/>
          <w:lang w:bidi="fa-IR"/>
        </w:rPr>
        <w:t>اند كه به بعضى از آنها اشاره مى</w:t>
      </w:r>
      <w:r w:rsidR="00FB36B4">
        <w:rPr>
          <w:rtl/>
          <w:lang w:bidi="fa-IR"/>
        </w:rPr>
        <w:t xml:space="preserve"> </w:t>
      </w:r>
      <w:r>
        <w:rPr>
          <w:rtl/>
          <w:lang w:bidi="fa-IR"/>
        </w:rPr>
        <w:t>شود</w:t>
      </w:r>
      <w:r w:rsidR="00FB36B4">
        <w:rPr>
          <w:rtl/>
          <w:lang w:bidi="fa-IR"/>
        </w:rPr>
        <w:t xml:space="preserve">: </w:t>
      </w:r>
    </w:p>
    <w:p w:rsidR="00FC5DC1" w:rsidRDefault="00140812" w:rsidP="00140812">
      <w:pPr>
        <w:pStyle w:val="libNormal"/>
        <w:rPr>
          <w:rtl/>
          <w:lang w:bidi="fa-IR"/>
        </w:rPr>
      </w:pPr>
      <w:r>
        <w:rPr>
          <w:rtl/>
          <w:lang w:bidi="fa-IR"/>
        </w:rPr>
        <w:t>علامه مجاهد محمد جواد بلاغى</w:t>
      </w:r>
      <w:r w:rsidR="00FB36B4">
        <w:rPr>
          <w:rtl/>
          <w:lang w:bidi="fa-IR"/>
        </w:rPr>
        <w:t xml:space="preserve">، </w:t>
      </w:r>
      <w:r>
        <w:rPr>
          <w:rtl/>
          <w:lang w:bidi="fa-IR"/>
        </w:rPr>
        <w:t>در مقدمه تفس</w:t>
      </w:r>
      <w:r w:rsidR="00FB36B4">
        <w:rPr>
          <w:rtl/>
          <w:lang w:bidi="fa-IR"/>
        </w:rPr>
        <w:t>ی</w:t>
      </w:r>
      <w:r>
        <w:rPr>
          <w:rtl/>
          <w:lang w:bidi="fa-IR"/>
        </w:rPr>
        <w:t>ر خو</w:t>
      </w:r>
      <w:r w:rsidR="00FB36B4">
        <w:rPr>
          <w:rtl/>
          <w:lang w:bidi="fa-IR"/>
        </w:rPr>
        <w:t>ی</w:t>
      </w:r>
      <w:r>
        <w:rPr>
          <w:rtl/>
          <w:lang w:bidi="fa-IR"/>
        </w:rPr>
        <w:t>ش آلاء الرحمن</w:t>
      </w:r>
      <w:r w:rsidR="00FB36B4">
        <w:rPr>
          <w:rtl/>
          <w:lang w:bidi="fa-IR"/>
        </w:rPr>
        <w:t xml:space="preserve">. </w:t>
      </w:r>
    </w:p>
    <w:p w:rsidR="00FC5DC1" w:rsidRDefault="00140812" w:rsidP="00140812">
      <w:pPr>
        <w:pStyle w:val="libNormal"/>
        <w:rPr>
          <w:rtl/>
          <w:lang w:bidi="fa-IR"/>
        </w:rPr>
      </w:pPr>
      <w:r>
        <w:rPr>
          <w:rtl/>
          <w:lang w:bidi="fa-IR"/>
        </w:rPr>
        <w:t>محمد عبد العظ</w:t>
      </w:r>
      <w:r w:rsidR="00FB36B4">
        <w:rPr>
          <w:rtl/>
          <w:lang w:bidi="fa-IR"/>
        </w:rPr>
        <w:t>ی</w:t>
      </w:r>
      <w:r>
        <w:rPr>
          <w:rtl/>
          <w:lang w:bidi="fa-IR"/>
        </w:rPr>
        <w:t>م زرقانى</w:t>
      </w:r>
      <w:r w:rsidR="00FB36B4">
        <w:rPr>
          <w:rtl/>
          <w:lang w:bidi="fa-IR"/>
        </w:rPr>
        <w:t xml:space="preserve">، </w:t>
      </w:r>
      <w:r>
        <w:rPr>
          <w:rtl/>
          <w:lang w:bidi="fa-IR"/>
        </w:rPr>
        <w:t>مناهل العرفان فى علوم القرآن</w:t>
      </w:r>
      <w:r w:rsidR="00FB36B4">
        <w:rPr>
          <w:rtl/>
          <w:lang w:bidi="fa-IR"/>
        </w:rPr>
        <w:t xml:space="preserve">. </w:t>
      </w:r>
    </w:p>
    <w:p w:rsidR="00FC5DC1" w:rsidRDefault="00140812" w:rsidP="00140812">
      <w:pPr>
        <w:pStyle w:val="libNormal"/>
        <w:rPr>
          <w:rtl/>
          <w:lang w:bidi="fa-IR"/>
        </w:rPr>
      </w:pPr>
      <w:r>
        <w:rPr>
          <w:rtl/>
          <w:lang w:bidi="fa-IR"/>
        </w:rPr>
        <w:t>دكتر صبحى صالح</w:t>
      </w:r>
      <w:r w:rsidR="00FB36B4">
        <w:rPr>
          <w:rtl/>
          <w:lang w:bidi="fa-IR"/>
        </w:rPr>
        <w:t xml:space="preserve">، </w:t>
      </w:r>
      <w:r>
        <w:rPr>
          <w:rtl/>
          <w:lang w:bidi="fa-IR"/>
        </w:rPr>
        <w:t>مباحث فى علوم القرآن</w:t>
      </w:r>
      <w:r w:rsidR="00FB36B4">
        <w:rPr>
          <w:rtl/>
          <w:lang w:bidi="fa-IR"/>
        </w:rPr>
        <w:t xml:space="preserve">. </w:t>
      </w:r>
    </w:p>
    <w:p w:rsidR="00FC5DC1" w:rsidRDefault="00140812" w:rsidP="00140812">
      <w:pPr>
        <w:pStyle w:val="libNormal"/>
        <w:rPr>
          <w:rtl/>
          <w:lang w:bidi="fa-IR"/>
        </w:rPr>
      </w:pPr>
      <w:r>
        <w:rPr>
          <w:rtl/>
          <w:lang w:bidi="fa-IR"/>
        </w:rPr>
        <w:t>ابوعبدالله زنجانى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p>
    <w:p w:rsidR="00FC5DC1" w:rsidRDefault="00140812" w:rsidP="00140812">
      <w:pPr>
        <w:pStyle w:val="libNormal"/>
        <w:rPr>
          <w:rtl/>
          <w:lang w:bidi="fa-IR"/>
        </w:rPr>
      </w:pPr>
      <w:r>
        <w:rPr>
          <w:rtl/>
          <w:lang w:bidi="fa-IR"/>
        </w:rPr>
        <w:lastRenderedPageBreak/>
        <w:t>دكتر محمود 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p>
    <w:p w:rsidR="00FC5DC1" w:rsidRDefault="00140812" w:rsidP="00140812">
      <w:pPr>
        <w:pStyle w:val="libNormal"/>
        <w:rPr>
          <w:rtl/>
          <w:lang w:bidi="fa-IR"/>
        </w:rPr>
      </w:pPr>
      <w:r>
        <w:rPr>
          <w:rtl/>
          <w:lang w:bidi="fa-IR"/>
        </w:rPr>
        <w:t>دكتر س</w:t>
      </w:r>
      <w:r w:rsidR="00FB36B4">
        <w:rPr>
          <w:rtl/>
          <w:lang w:bidi="fa-IR"/>
        </w:rPr>
        <w:t>ی</w:t>
      </w:r>
      <w:r>
        <w:rPr>
          <w:rtl/>
          <w:lang w:bidi="fa-IR"/>
        </w:rPr>
        <w:t>د محمد باقر حجتى</w:t>
      </w:r>
      <w:r w:rsidR="00FB36B4">
        <w:rPr>
          <w:rtl/>
          <w:lang w:bidi="fa-IR"/>
        </w:rPr>
        <w:t xml:space="preserve">، </w:t>
      </w:r>
      <w:r>
        <w:rPr>
          <w:rtl/>
          <w:lang w:bidi="fa-IR"/>
        </w:rPr>
        <w:t>پژوهشى در تار</w:t>
      </w:r>
      <w:r w:rsidR="00FB36B4">
        <w:rPr>
          <w:rtl/>
          <w:lang w:bidi="fa-IR"/>
        </w:rPr>
        <w:t>ی</w:t>
      </w:r>
      <w:r>
        <w:rPr>
          <w:rtl/>
          <w:lang w:bidi="fa-IR"/>
        </w:rPr>
        <w:t>خ قرآن كر</w:t>
      </w:r>
      <w:r w:rsidR="00FB36B4">
        <w:rPr>
          <w:rtl/>
          <w:lang w:bidi="fa-IR"/>
        </w:rPr>
        <w:t>ی</w:t>
      </w:r>
      <w:r>
        <w:rPr>
          <w:rtl/>
          <w:lang w:bidi="fa-IR"/>
        </w:rPr>
        <w:t>م</w:t>
      </w:r>
      <w:r w:rsidR="00FB36B4">
        <w:rPr>
          <w:rtl/>
          <w:lang w:bidi="fa-IR"/>
        </w:rPr>
        <w:t xml:space="preserve">. </w:t>
      </w:r>
    </w:p>
    <w:p w:rsidR="00FC5DC1" w:rsidRDefault="002A2987" w:rsidP="00140812">
      <w:pPr>
        <w:pStyle w:val="libNormal"/>
        <w:rPr>
          <w:rtl/>
          <w:lang w:bidi="fa-IR"/>
        </w:rPr>
      </w:pPr>
      <w:r>
        <w:rPr>
          <w:rtl/>
          <w:lang w:bidi="fa-IR"/>
        </w:rPr>
        <w:t>آیت الله</w:t>
      </w:r>
      <w:r w:rsidR="00140812">
        <w:rPr>
          <w:rtl/>
          <w:lang w:bidi="fa-IR"/>
        </w:rPr>
        <w:t xml:space="preserve"> العظمى خوئى</w:t>
      </w:r>
      <w:r w:rsidR="00FB36B4">
        <w:rPr>
          <w:rtl/>
          <w:lang w:bidi="fa-IR"/>
        </w:rPr>
        <w:t xml:space="preserve">، </w:t>
      </w:r>
      <w:r w:rsidR="00140812">
        <w:rPr>
          <w:rtl/>
          <w:lang w:bidi="fa-IR"/>
        </w:rPr>
        <w:t>الب</w:t>
      </w:r>
      <w:r w:rsidR="00FB36B4">
        <w:rPr>
          <w:rtl/>
          <w:lang w:bidi="fa-IR"/>
        </w:rPr>
        <w:t>ی</w:t>
      </w:r>
      <w:r w:rsidR="00140812">
        <w:rPr>
          <w:rtl/>
          <w:lang w:bidi="fa-IR"/>
        </w:rPr>
        <w:t>ان فى تفس</w:t>
      </w:r>
      <w:r w:rsidR="00FB36B4">
        <w:rPr>
          <w:rtl/>
          <w:lang w:bidi="fa-IR"/>
        </w:rPr>
        <w:t>ی</w:t>
      </w:r>
      <w:r w:rsidR="00140812">
        <w:rPr>
          <w:rtl/>
          <w:lang w:bidi="fa-IR"/>
        </w:rPr>
        <w:t>ر القرآن</w:t>
      </w:r>
      <w:r w:rsidR="00FB36B4">
        <w:rPr>
          <w:rtl/>
          <w:lang w:bidi="fa-IR"/>
        </w:rPr>
        <w:t xml:space="preserve">. </w:t>
      </w:r>
    </w:p>
    <w:p w:rsidR="00FC5DC1" w:rsidRDefault="00140812" w:rsidP="00140812">
      <w:pPr>
        <w:pStyle w:val="libNormal"/>
        <w:rPr>
          <w:rtl/>
          <w:lang w:bidi="fa-IR"/>
        </w:rPr>
      </w:pPr>
      <w:r>
        <w:rPr>
          <w:rtl/>
          <w:lang w:bidi="fa-IR"/>
        </w:rPr>
        <w:t>علامه طباطبائى</w:t>
      </w:r>
      <w:r w:rsidR="00FB36B4">
        <w:rPr>
          <w:rtl/>
          <w:lang w:bidi="fa-IR"/>
        </w:rPr>
        <w:t xml:space="preserve">، </w:t>
      </w:r>
      <w:r>
        <w:rPr>
          <w:rtl/>
          <w:lang w:bidi="fa-IR"/>
        </w:rPr>
        <w:t>قرآن در اسلام</w:t>
      </w:r>
      <w:r w:rsidR="00FB36B4">
        <w:rPr>
          <w:rtl/>
          <w:lang w:bidi="fa-IR"/>
        </w:rPr>
        <w:t xml:space="preserve">. </w:t>
      </w:r>
    </w:p>
    <w:p w:rsidR="00FC5DC1" w:rsidRDefault="002A2987" w:rsidP="00140812">
      <w:pPr>
        <w:pStyle w:val="libNormal"/>
        <w:rPr>
          <w:rtl/>
          <w:lang w:bidi="fa-IR"/>
        </w:rPr>
      </w:pPr>
      <w:r>
        <w:rPr>
          <w:rtl/>
          <w:lang w:bidi="fa-IR"/>
        </w:rPr>
        <w:t>آیت الله</w:t>
      </w:r>
      <w:r w:rsidR="00140812">
        <w:rPr>
          <w:rtl/>
          <w:lang w:bidi="fa-IR"/>
        </w:rPr>
        <w:t xml:space="preserve"> محمد هادى معرفت</w:t>
      </w:r>
      <w:r w:rsidR="00FB36B4">
        <w:rPr>
          <w:rtl/>
          <w:lang w:bidi="fa-IR"/>
        </w:rPr>
        <w:t xml:space="preserve">، </w:t>
      </w:r>
      <w:r w:rsidR="00140812">
        <w:rPr>
          <w:rtl/>
          <w:lang w:bidi="fa-IR"/>
        </w:rPr>
        <w:t>التمه</w:t>
      </w:r>
      <w:r w:rsidR="00FB36B4">
        <w:rPr>
          <w:rtl/>
          <w:lang w:bidi="fa-IR"/>
        </w:rPr>
        <w:t>ی</w:t>
      </w:r>
      <w:r w:rsidR="00140812">
        <w:rPr>
          <w:rtl/>
          <w:lang w:bidi="fa-IR"/>
        </w:rPr>
        <w:t>د فى علوم القرآن</w:t>
      </w:r>
      <w:r w:rsidR="00FB36B4">
        <w:rPr>
          <w:rtl/>
          <w:lang w:bidi="fa-IR"/>
        </w:rPr>
        <w:t xml:space="preserve">. </w:t>
      </w:r>
    </w:p>
    <w:p w:rsidR="00FC5DC1" w:rsidRDefault="00140812" w:rsidP="00140812">
      <w:pPr>
        <w:pStyle w:val="libNormal"/>
        <w:rPr>
          <w:rtl/>
          <w:lang w:bidi="fa-IR"/>
        </w:rPr>
      </w:pPr>
      <w:r>
        <w:rPr>
          <w:rtl/>
          <w:lang w:bidi="fa-IR"/>
        </w:rPr>
        <w:t>دكتر داود العطار</w:t>
      </w:r>
      <w:r w:rsidR="00FB36B4">
        <w:rPr>
          <w:rtl/>
          <w:lang w:bidi="fa-IR"/>
        </w:rPr>
        <w:t xml:space="preserve">، </w:t>
      </w:r>
      <w:r>
        <w:rPr>
          <w:rtl/>
          <w:lang w:bidi="fa-IR"/>
        </w:rPr>
        <w:t>موجز علوم القرآن</w:t>
      </w:r>
      <w:r w:rsidR="00FB36B4">
        <w:rPr>
          <w:rtl/>
          <w:lang w:bidi="fa-IR"/>
        </w:rPr>
        <w:t xml:space="preserve">. </w:t>
      </w:r>
    </w:p>
    <w:p w:rsidR="00FC5DC1" w:rsidRDefault="00140812" w:rsidP="00140812">
      <w:pPr>
        <w:pStyle w:val="libNormal"/>
        <w:rPr>
          <w:rtl/>
          <w:lang w:bidi="fa-IR"/>
        </w:rPr>
      </w:pPr>
      <w:r>
        <w:rPr>
          <w:rtl/>
          <w:lang w:bidi="fa-IR"/>
        </w:rPr>
        <w:t>س</w:t>
      </w:r>
      <w:r w:rsidR="00FB36B4">
        <w:rPr>
          <w:rtl/>
          <w:lang w:bidi="fa-IR"/>
        </w:rPr>
        <w:t>ی</w:t>
      </w:r>
      <w:r>
        <w:rPr>
          <w:rtl/>
          <w:lang w:bidi="fa-IR"/>
        </w:rPr>
        <w:t>د جعفر مرتضى عاملى</w:t>
      </w:r>
      <w:r w:rsidR="00FB36B4">
        <w:rPr>
          <w:rtl/>
          <w:lang w:bidi="fa-IR"/>
        </w:rPr>
        <w:t xml:space="preserve">، </w:t>
      </w:r>
      <w:r>
        <w:rPr>
          <w:rtl/>
          <w:lang w:bidi="fa-IR"/>
        </w:rPr>
        <w:t>حقائق هامّة حول القرآن الكر</w:t>
      </w:r>
      <w:r w:rsidR="00FB36B4">
        <w:rPr>
          <w:rtl/>
          <w:lang w:bidi="fa-IR"/>
        </w:rPr>
        <w:t>ی</w:t>
      </w:r>
      <w:r>
        <w:rPr>
          <w:rtl/>
          <w:lang w:bidi="fa-IR"/>
        </w:rPr>
        <w:t>م</w:t>
      </w:r>
      <w:r w:rsidR="00FB36B4">
        <w:rPr>
          <w:rtl/>
          <w:lang w:bidi="fa-IR"/>
        </w:rPr>
        <w:t xml:space="preserve">. </w:t>
      </w:r>
    </w:p>
    <w:p w:rsidR="00FC5DC1" w:rsidRDefault="00E86885" w:rsidP="0086376C">
      <w:pPr>
        <w:pStyle w:val="Heading3"/>
        <w:rPr>
          <w:rtl/>
          <w:lang w:bidi="fa-IR"/>
        </w:rPr>
      </w:pPr>
      <w:bookmarkStart w:id="6" w:name="_Toc469981026"/>
      <w:r>
        <w:rPr>
          <w:rtl/>
          <w:lang w:bidi="fa-IR"/>
        </w:rPr>
        <w:t>مطالعه آزاد</w:t>
      </w:r>
      <w:bookmarkEnd w:id="6"/>
    </w:p>
    <w:p w:rsidR="00FC5DC1" w:rsidRDefault="00E86885" w:rsidP="0086376C">
      <w:pPr>
        <w:pStyle w:val="libNormal"/>
        <w:rPr>
          <w:rtl/>
          <w:lang w:bidi="fa-IR"/>
        </w:rPr>
      </w:pPr>
      <w:r>
        <w:rPr>
          <w:rtl/>
          <w:lang w:bidi="fa-IR"/>
        </w:rPr>
        <w:t>سیر تاریخى نگارش ها در سده هاى مختلف</w:t>
      </w:r>
    </w:p>
    <w:p w:rsidR="00FC5DC1" w:rsidRDefault="00140812" w:rsidP="00140812">
      <w:pPr>
        <w:pStyle w:val="libNormal"/>
        <w:rPr>
          <w:rtl/>
          <w:lang w:bidi="fa-IR"/>
        </w:rPr>
      </w:pPr>
      <w:r>
        <w:rPr>
          <w:rtl/>
          <w:lang w:bidi="fa-IR"/>
        </w:rPr>
        <w:t>قرن اول</w:t>
      </w:r>
      <w:r w:rsidR="00FB36B4">
        <w:rPr>
          <w:rtl/>
          <w:lang w:bidi="fa-IR"/>
        </w:rPr>
        <w:t>: ی</w:t>
      </w:r>
      <w:r>
        <w:rPr>
          <w:rtl/>
          <w:lang w:bidi="fa-IR"/>
        </w:rPr>
        <w:t>ح</w:t>
      </w:r>
      <w:r w:rsidR="00FB36B4">
        <w:rPr>
          <w:rtl/>
          <w:lang w:bidi="fa-IR"/>
        </w:rPr>
        <w:t>ی</w:t>
      </w:r>
      <w:r>
        <w:rPr>
          <w:rtl/>
          <w:lang w:bidi="fa-IR"/>
        </w:rPr>
        <w:t xml:space="preserve">ى بن </w:t>
      </w:r>
      <w:r w:rsidR="00FB36B4">
        <w:rPr>
          <w:rtl/>
          <w:lang w:bidi="fa-IR"/>
        </w:rPr>
        <w:t>ی</w:t>
      </w:r>
      <w:r>
        <w:rPr>
          <w:rtl/>
          <w:lang w:bidi="fa-IR"/>
        </w:rPr>
        <w:t>عمر</w:t>
      </w:r>
      <w:r w:rsidR="00121BD9">
        <w:rPr>
          <w:rtl/>
          <w:lang w:bidi="fa-IR"/>
        </w:rPr>
        <w:t xml:space="preserve"> (</w:t>
      </w:r>
      <w:r>
        <w:rPr>
          <w:rtl/>
          <w:lang w:bidi="fa-IR"/>
        </w:rPr>
        <w:t>م 89ق</w:t>
      </w:r>
      <w:r w:rsidR="00FB36B4">
        <w:rPr>
          <w:rtl/>
          <w:lang w:bidi="fa-IR"/>
        </w:rPr>
        <w:t>.</w:t>
      </w:r>
      <w:r w:rsidR="00121BD9">
        <w:rPr>
          <w:rtl/>
          <w:lang w:bidi="fa-IR"/>
        </w:rPr>
        <w:t xml:space="preserve">) </w:t>
      </w:r>
      <w:r>
        <w:rPr>
          <w:rtl/>
          <w:lang w:bidi="fa-IR"/>
        </w:rPr>
        <w:t xml:space="preserve">به او كتابى در </w:t>
      </w:r>
      <w:r w:rsidR="00853B4A">
        <w:rPr>
          <w:rtl/>
          <w:lang w:bidi="fa-IR"/>
        </w:rPr>
        <w:t>قرائت</w:t>
      </w:r>
      <w:r>
        <w:rPr>
          <w:rtl/>
          <w:lang w:bidi="fa-IR"/>
        </w:rPr>
        <w:t xml:space="preserve"> را نسبت داده</w:t>
      </w:r>
      <w:r w:rsidR="00FB36B4">
        <w:rPr>
          <w:rtl/>
          <w:lang w:bidi="fa-IR"/>
        </w:rPr>
        <w:t xml:space="preserve"> </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قرن دوم</w:t>
      </w:r>
      <w:r w:rsidR="00FB36B4">
        <w:rPr>
          <w:rtl/>
          <w:lang w:bidi="fa-IR"/>
        </w:rPr>
        <w:t xml:space="preserve">: </w:t>
      </w:r>
      <w:r>
        <w:rPr>
          <w:rtl/>
          <w:lang w:bidi="fa-IR"/>
        </w:rPr>
        <w:t>حسن بصرى</w:t>
      </w:r>
      <w:r w:rsidR="00121BD9">
        <w:rPr>
          <w:rtl/>
          <w:lang w:bidi="fa-IR"/>
        </w:rPr>
        <w:t xml:space="preserve"> (</w:t>
      </w:r>
      <w:r>
        <w:rPr>
          <w:rtl/>
          <w:lang w:bidi="fa-IR"/>
        </w:rPr>
        <w:t>م 110ق</w:t>
      </w:r>
      <w:r w:rsidR="00FB36B4">
        <w:rPr>
          <w:rtl/>
          <w:lang w:bidi="fa-IR"/>
        </w:rPr>
        <w:t>.</w:t>
      </w:r>
      <w:r w:rsidR="00121BD9">
        <w:rPr>
          <w:rtl/>
          <w:lang w:bidi="fa-IR"/>
        </w:rPr>
        <w:t xml:space="preserve">) </w:t>
      </w:r>
      <w:r w:rsidR="00FB36B4">
        <w:rPr>
          <w:rtl/>
          <w:lang w:bidi="fa-IR"/>
        </w:rPr>
        <w:t xml:space="preserve">، </w:t>
      </w:r>
      <w:r>
        <w:rPr>
          <w:rtl/>
          <w:lang w:bidi="fa-IR"/>
        </w:rPr>
        <w:t xml:space="preserve">عبدالله بن عامر </w:t>
      </w:r>
      <w:r w:rsidR="00FB36B4">
        <w:rPr>
          <w:rtl/>
          <w:lang w:bidi="fa-IR"/>
        </w:rPr>
        <w:t>ی</w:t>
      </w:r>
      <w:r>
        <w:rPr>
          <w:rtl/>
          <w:lang w:bidi="fa-IR"/>
        </w:rPr>
        <w:t>حصبى</w:t>
      </w:r>
      <w:r w:rsidR="00121BD9">
        <w:rPr>
          <w:rtl/>
          <w:lang w:bidi="fa-IR"/>
        </w:rPr>
        <w:t xml:space="preserve"> (</w:t>
      </w:r>
      <w:r>
        <w:rPr>
          <w:rtl/>
          <w:lang w:bidi="fa-IR"/>
        </w:rPr>
        <w:t>م 118ق</w:t>
      </w:r>
      <w:r w:rsidR="00FB36B4">
        <w:rPr>
          <w:rtl/>
          <w:lang w:bidi="fa-IR"/>
        </w:rPr>
        <w:t>.</w:t>
      </w:r>
      <w:r w:rsidR="00121BD9">
        <w:rPr>
          <w:rtl/>
          <w:lang w:bidi="fa-IR"/>
        </w:rPr>
        <w:t xml:space="preserve">) </w:t>
      </w:r>
      <w:r w:rsidR="00FB36B4">
        <w:rPr>
          <w:rtl/>
          <w:lang w:bidi="fa-IR"/>
        </w:rPr>
        <w:t xml:space="preserve">، </w:t>
      </w:r>
      <w:r>
        <w:rPr>
          <w:rtl/>
          <w:lang w:bidi="fa-IR"/>
        </w:rPr>
        <w:t>عطاء بن ابى</w:t>
      </w:r>
      <w:r w:rsidR="00FB36B4">
        <w:rPr>
          <w:rtl/>
          <w:lang w:bidi="fa-IR"/>
        </w:rPr>
        <w:t xml:space="preserve"> </w:t>
      </w:r>
      <w:r>
        <w:rPr>
          <w:rtl/>
          <w:lang w:bidi="fa-IR"/>
        </w:rPr>
        <w:t>مسلم م</w:t>
      </w:r>
      <w:r w:rsidR="00FB36B4">
        <w:rPr>
          <w:rtl/>
          <w:lang w:bidi="fa-IR"/>
        </w:rPr>
        <w:t>ی</w:t>
      </w:r>
      <w:r>
        <w:rPr>
          <w:rtl/>
          <w:lang w:bidi="fa-IR"/>
        </w:rPr>
        <w:t>سرة الخراسانى</w:t>
      </w:r>
      <w:r w:rsidR="00121BD9">
        <w:rPr>
          <w:rtl/>
          <w:lang w:bidi="fa-IR"/>
        </w:rPr>
        <w:t xml:space="preserve"> (</w:t>
      </w:r>
      <w:r>
        <w:rPr>
          <w:rtl/>
          <w:lang w:bidi="fa-IR"/>
        </w:rPr>
        <w:t>م 135ق</w:t>
      </w:r>
      <w:r w:rsidR="00FB36B4">
        <w:rPr>
          <w:rtl/>
          <w:lang w:bidi="fa-IR"/>
        </w:rPr>
        <w:t>.</w:t>
      </w:r>
      <w:r w:rsidR="00121BD9">
        <w:rPr>
          <w:rtl/>
          <w:lang w:bidi="fa-IR"/>
        </w:rPr>
        <w:t xml:space="preserve">) </w:t>
      </w:r>
      <w:r w:rsidR="00FB36B4">
        <w:rPr>
          <w:rtl/>
          <w:lang w:bidi="fa-IR"/>
        </w:rPr>
        <w:t xml:space="preserve">، </w:t>
      </w:r>
      <w:r>
        <w:rPr>
          <w:rtl/>
          <w:lang w:bidi="fa-IR"/>
        </w:rPr>
        <w:t>ابان بن تغلب</w:t>
      </w:r>
      <w:r w:rsidR="00121BD9">
        <w:rPr>
          <w:rtl/>
          <w:lang w:bidi="fa-IR"/>
        </w:rPr>
        <w:t xml:space="preserve"> (</w:t>
      </w:r>
      <w:r>
        <w:rPr>
          <w:rtl/>
          <w:lang w:bidi="fa-IR"/>
        </w:rPr>
        <w:t>م 141ق</w:t>
      </w:r>
      <w:r w:rsidR="00FB36B4">
        <w:rPr>
          <w:rtl/>
          <w:lang w:bidi="fa-IR"/>
        </w:rPr>
        <w:t>.</w:t>
      </w:r>
      <w:r w:rsidR="00121BD9">
        <w:rPr>
          <w:rtl/>
          <w:lang w:bidi="fa-IR"/>
        </w:rPr>
        <w:t xml:space="preserve">) </w:t>
      </w:r>
      <w:r w:rsidR="00FB36B4">
        <w:rPr>
          <w:rtl/>
          <w:lang w:bidi="fa-IR"/>
        </w:rPr>
        <w:t xml:space="preserve">، </w:t>
      </w:r>
      <w:r>
        <w:rPr>
          <w:rtl/>
          <w:lang w:bidi="fa-IR"/>
        </w:rPr>
        <w:t>محمد بن سائب كلبى</w:t>
      </w:r>
      <w:r w:rsidR="00121BD9">
        <w:rPr>
          <w:rtl/>
          <w:lang w:bidi="fa-IR"/>
        </w:rPr>
        <w:t xml:space="preserve"> (</w:t>
      </w:r>
      <w:r>
        <w:rPr>
          <w:rtl/>
          <w:lang w:bidi="fa-IR"/>
        </w:rPr>
        <w:t>م 146ق</w:t>
      </w:r>
      <w:r w:rsidR="00FB36B4">
        <w:rPr>
          <w:rtl/>
          <w:lang w:bidi="fa-IR"/>
        </w:rPr>
        <w:t>.</w:t>
      </w:r>
      <w:r w:rsidR="00121BD9">
        <w:rPr>
          <w:rtl/>
          <w:lang w:bidi="fa-IR"/>
        </w:rPr>
        <w:t xml:space="preserve">) </w:t>
      </w:r>
      <w:r w:rsidR="00FB36B4">
        <w:rPr>
          <w:rtl/>
          <w:lang w:bidi="fa-IR"/>
        </w:rPr>
        <w:t xml:space="preserve">، </w:t>
      </w:r>
      <w:r>
        <w:rPr>
          <w:rtl/>
          <w:lang w:bidi="fa-IR"/>
        </w:rPr>
        <w:t>حس</w:t>
      </w:r>
      <w:r w:rsidR="00FB36B4">
        <w:rPr>
          <w:rtl/>
          <w:lang w:bidi="fa-IR"/>
        </w:rPr>
        <w:t>ی</w:t>
      </w:r>
      <w:r>
        <w:rPr>
          <w:rtl/>
          <w:lang w:bidi="fa-IR"/>
        </w:rPr>
        <w:t>ن بن واقدى مروزى</w:t>
      </w:r>
      <w:r w:rsidR="00121BD9">
        <w:rPr>
          <w:rtl/>
          <w:lang w:bidi="fa-IR"/>
        </w:rPr>
        <w:t xml:space="preserve"> (</w:t>
      </w:r>
      <w:r>
        <w:rPr>
          <w:rtl/>
          <w:lang w:bidi="fa-IR"/>
        </w:rPr>
        <w:t>م</w:t>
      </w:r>
      <w:r w:rsidR="00FB36B4">
        <w:rPr>
          <w:rtl/>
          <w:lang w:bidi="fa-IR"/>
        </w:rPr>
        <w:t xml:space="preserve"> </w:t>
      </w:r>
      <w:r>
        <w:rPr>
          <w:rtl/>
          <w:lang w:bidi="fa-IR"/>
        </w:rPr>
        <w:t>151ق</w:t>
      </w:r>
      <w:r w:rsidR="00FB36B4">
        <w:rPr>
          <w:rtl/>
          <w:lang w:bidi="fa-IR"/>
        </w:rPr>
        <w:t>.</w:t>
      </w:r>
      <w:r w:rsidR="00121BD9">
        <w:rPr>
          <w:rtl/>
          <w:lang w:bidi="fa-IR"/>
        </w:rPr>
        <w:t xml:space="preserve">) </w:t>
      </w:r>
      <w:r w:rsidR="00FB36B4">
        <w:rPr>
          <w:rtl/>
          <w:lang w:bidi="fa-IR"/>
        </w:rPr>
        <w:t xml:space="preserve">، </w:t>
      </w:r>
      <w:r>
        <w:rPr>
          <w:rtl/>
          <w:lang w:bidi="fa-IR"/>
        </w:rPr>
        <w:t>خل</w:t>
      </w:r>
      <w:r w:rsidR="00FB36B4">
        <w:rPr>
          <w:rtl/>
          <w:lang w:bidi="fa-IR"/>
        </w:rPr>
        <w:t>ی</w:t>
      </w:r>
      <w:r>
        <w:rPr>
          <w:rtl/>
          <w:lang w:bidi="fa-IR"/>
        </w:rPr>
        <w:t>ل بن احمد</w:t>
      </w:r>
      <w:r w:rsidR="00121BD9">
        <w:rPr>
          <w:rtl/>
          <w:lang w:bidi="fa-IR"/>
        </w:rPr>
        <w:t xml:space="preserve"> (</w:t>
      </w:r>
      <w:r>
        <w:rPr>
          <w:rtl/>
          <w:lang w:bidi="fa-IR"/>
        </w:rPr>
        <w:t>م</w:t>
      </w:r>
      <w:r w:rsidR="00FB36B4">
        <w:rPr>
          <w:rtl/>
          <w:lang w:bidi="fa-IR"/>
        </w:rPr>
        <w:t xml:space="preserve"> </w:t>
      </w:r>
      <w:r>
        <w:rPr>
          <w:rtl/>
          <w:lang w:bidi="fa-IR"/>
        </w:rPr>
        <w:t>170ق</w:t>
      </w:r>
      <w:r w:rsidR="00FB36B4">
        <w:rPr>
          <w:rtl/>
          <w:lang w:bidi="fa-IR"/>
        </w:rPr>
        <w:t>.</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قرن سوم</w:t>
      </w:r>
      <w:r w:rsidR="00FB36B4">
        <w:rPr>
          <w:rtl/>
          <w:lang w:bidi="fa-IR"/>
        </w:rPr>
        <w:t>: ی</w:t>
      </w:r>
      <w:r>
        <w:rPr>
          <w:rtl/>
          <w:lang w:bidi="fa-IR"/>
        </w:rPr>
        <w:t>ح</w:t>
      </w:r>
      <w:r w:rsidR="00FB36B4">
        <w:rPr>
          <w:rtl/>
          <w:lang w:bidi="fa-IR"/>
        </w:rPr>
        <w:t>ی</w:t>
      </w:r>
      <w:r>
        <w:rPr>
          <w:rtl/>
          <w:lang w:bidi="fa-IR"/>
        </w:rPr>
        <w:t>ى بن ز</w:t>
      </w:r>
      <w:r w:rsidR="00FB36B4">
        <w:rPr>
          <w:rtl/>
          <w:lang w:bidi="fa-IR"/>
        </w:rPr>
        <w:t>ی</w:t>
      </w:r>
      <w:r>
        <w:rPr>
          <w:rtl/>
          <w:lang w:bidi="fa-IR"/>
        </w:rPr>
        <w:t>اد</w:t>
      </w:r>
      <w:r w:rsidR="00FB36B4">
        <w:rPr>
          <w:rtl/>
          <w:lang w:bidi="fa-IR"/>
        </w:rPr>
        <w:t xml:space="preserve">، </w:t>
      </w:r>
      <w:r>
        <w:rPr>
          <w:rtl/>
          <w:lang w:bidi="fa-IR"/>
        </w:rPr>
        <w:t>معروف به فرّاء</w:t>
      </w:r>
      <w:r w:rsidR="00121BD9">
        <w:rPr>
          <w:rtl/>
          <w:lang w:bidi="fa-IR"/>
        </w:rPr>
        <w:t xml:space="preserve"> (</w:t>
      </w:r>
      <w:r>
        <w:rPr>
          <w:rtl/>
          <w:lang w:bidi="fa-IR"/>
        </w:rPr>
        <w:t>م 207ق</w:t>
      </w:r>
      <w:r w:rsidR="00FB36B4">
        <w:rPr>
          <w:rtl/>
          <w:lang w:bidi="fa-IR"/>
        </w:rPr>
        <w:t>.</w:t>
      </w:r>
      <w:r w:rsidR="00121BD9">
        <w:rPr>
          <w:rtl/>
          <w:lang w:bidi="fa-IR"/>
        </w:rPr>
        <w:t xml:space="preserve">) </w:t>
      </w:r>
      <w:r>
        <w:rPr>
          <w:rtl/>
          <w:lang w:bidi="fa-IR"/>
        </w:rPr>
        <w:t>مؤلّف معانى القرآن و كتب د</w:t>
      </w:r>
      <w:r w:rsidR="00FB36B4">
        <w:rPr>
          <w:rtl/>
          <w:lang w:bidi="fa-IR"/>
        </w:rPr>
        <w:t>ی</w:t>
      </w:r>
      <w:r>
        <w:rPr>
          <w:rtl/>
          <w:lang w:bidi="fa-IR"/>
        </w:rPr>
        <w:t>گر</w:t>
      </w:r>
      <w:r w:rsidR="00FB36B4">
        <w:rPr>
          <w:rtl/>
          <w:lang w:bidi="fa-IR"/>
        </w:rPr>
        <w:t xml:space="preserve">، </w:t>
      </w:r>
      <w:r>
        <w:rPr>
          <w:rtl/>
          <w:lang w:bidi="fa-IR"/>
        </w:rPr>
        <w:t>محمدبن</w:t>
      </w:r>
      <w:r w:rsidR="00FB36B4">
        <w:rPr>
          <w:rtl/>
          <w:lang w:bidi="fa-IR"/>
        </w:rPr>
        <w:t xml:space="preserve"> </w:t>
      </w:r>
      <w:r>
        <w:rPr>
          <w:rtl/>
          <w:lang w:bidi="fa-IR"/>
        </w:rPr>
        <w:t>جن</w:t>
      </w:r>
      <w:r w:rsidR="00FB36B4">
        <w:rPr>
          <w:rtl/>
          <w:lang w:bidi="fa-IR"/>
        </w:rPr>
        <w:t>ی</w:t>
      </w:r>
      <w:r>
        <w:rPr>
          <w:rtl/>
          <w:lang w:bidi="fa-IR"/>
        </w:rPr>
        <w:t>د</w:t>
      </w:r>
      <w:r w:rsidR="00121BD9">
        <w:rPr>
          <w:rtl/>
          <w:lang w:bidi="fa-IR"/>
        </w:rPr>
        <w:t xml:space="preserve"> (</w:t>
      </w:r>
      <w:r>
        <w:rPr>
          <w:rtl/>
          <w:lang w:bidi="fa-IR"/>
        </w:rPr>
        <w:t>م 281ق</w:t>
      </w:r>
      <w:r w:rsidR="00FB36B4">
        <w:rPr>
          <w:rtl/>
          <w:lang w:bidi="fa-IR"/>
        </w:rPr>
        <w:t>.</w:t>
      </w:r>
      <w:r w:rsidR="00121BD9">
        <w:rPr>
          <w:rtl/>
          <w:lang w:bidi="fa-IR"/>
        </w:rPr>
        <w:t xml:space="preserve">) </w:t>
      </w:r>
      <w:r>
        <w:rPr>
          <w:rtl/>
          <w:lang w:bidi="fa-IR"/>
        </w:rPr>
        <w:t>صاحب امثال القرآن</w:t>
      </w:r>
      <w:r w:rsidR="00FB36B4">
        <w:rPr>
          <w:rtl/>
          <w:lang w:bidi="fa-IR"/>
        </w:rPr>
        <w:t xml:space="preserve">، </w:t>
      </w:r>
      <w:r>
        <w:rPr>
          <w:rtl/>
          <w:lang w:bidi="fa-IR"/>
        </w:rPr>
        <w:t>محمد بن مسعود ع</w:t>
      </w:r>
      <w:r w:rsidR="00FB36B4">
        <w:rPr>
          <w:rtl/>
          <w:lang w:bidi="fa-IR"/>
        </w:rPr>
        <w:t>ی</w:t>
      </w:r>
      <w:r>
        <w:rPr>
          <w:rtl/>
          <w:lang w:bidi="fa-IR"/>
        </w:rPr>
        <w:t>اشى داراى تأل</w:t>
      </w:r>
      <w:r w:rsidR="00FB36B4">
        <w:rPr>
          <w:rtl/>
          <w:lang w:bidi="fa-IR"/>
        </w:rPr>
        <w:t>ی</w:t>
      </w:r>
      <w:r>
        <w:rPr>
          <w:rtl/>
          <w:lang w:bidi="fa-IR"/>
        </w:rPr>
        <w:t>فات بس</w:t>
      </w:r>
      <w:r w:rsidR="00FB36B4">
        <w:rPr>
          <w:rtl/>
          <w:lang w:bidi="fa-IR"/>
        </w:rPr>
        <w:t>ی</w:t>
      </w:r>
      <w:r>
        <w:rPr>
          <w:rtl/>
          <w:lang w:bidi="fa-IR"/>
        </w:rPr>
        <w:t>ار و از جمله</w:t>
      </w:r>
      <w:r w:rsidR="00FB36B4">
        <w:rPr>
          <w:rtl/>
          <w:lang w:bidi="fa-IR"/>
        </w:rPr>
        <w:t xml:space="preserve">، </w:t>
      </w:r>
      <w:r>
        <w:rPr>
          <w:rtl/>
          <w:lang w:bidi="fa-IR"/>
        </w:rPr>
        <w:t>تفس</w:t>
      </w:r>
      <w:r w:rsidR="00FB36B4">
        <w:rPr>
          <w:rtl/>
          <w:lang w:bidi="fa-IR"/>
        </w:rPr>
        <w:t>ی</w:t>
      </w:r>
      <w:r>
        <w:rPr>
          <w:rtl/>
          <w:lang w:bidi="fa-IR"/>
        </w:rPr>
        <w:t>رى معروف به نام خودش</w:t>
      </w:r>
      <w:r w:rsidR="00FB36B4">
        <w:rPr>
          <w:rtl/>
          <w:lang w:bidi="fa-IR"/>
        </w:rPr>
        <w:t xml:space="preserve">، </w:t>
      </w:r>
      <w:r>
        <w:rPr>
          <w:rtl/>
          <w:lang w:bidi="fa-IR"/>
        </w:rPr>
        <w:t>قاسم بن سلام</w:t>
      </w:r>
      <w:r w:rsidR="00121BD9">
        <w:rPr>
          <w:rtl/>
          <w:lang w:bidi="fa-IR"/>
        </w:rPr>
        <w:t xml:space="preserve"> (</w:t>
      </w:r>
      <w:r>
        <w:rPr>
          <w:rtl/>
          <w:lang w:bidi="fa-IR"/>
        </w:rPr>
        <w:t>م 224ق</w:t>
      </w:r>
      <w:r w:rsidR="00FB36B4">
        <w:rPr>
          <w:rtl/>
          <w:lang w:bidi="fa-IR"/>
        </w:rPr>
        <w:t>.</w:t>
      </w:r>
      <w:r w:rsidR="00121BD9">
        <w:rPr>
          <w:rtl/>
          <w:lang w:bidi="fa-IR"/>
        </w:rPr>
        <w:t xml:space="preserve">) </w:t>
      </w:r>
      <w:r>
        <w:rPr>
          <w:rtl/>
          <w:lang w:bidi="fa-IR"/>
        </w:rPr>
        <w:t>مؤلّف الناسخ و المنسوخ</w:t>
      </w:r>
      <w:r w:rsidR="00FB36B4">
        <w:rPr>
          <w:rtl/>
          <w:lang w:bidi="fa-IR"/>
        </w:rPr>
        <w:t xml:space="preserve">، </w:t>
      </w:r>
      <w:r>
        <w:rPr>
          <w:rtl/>
          <w:lang w:bidi="fa-IR"/>
        </w:rPr>
        <w:t>القراءات و فضائل القرآن</w:t>
      </w:r>
      <w:r w:rsidR="00FB36B4">
        <w:rPr>
          <w:rtl/>
          <w:lang w:bidi="fa-IR"/>
        </w:rPr>
        <w:t xml:space="preserve">. </w:t>
      </w:r>
    </w:p>
    <w:p w:rsidR="00FC5DC1" w:rsidRDefault="00140812" w:rsidP="00140812">
      <w:pPr>
        <w:pStyle w:val="libNormal"/>
        <w:rPr>
          <w:rtl/>
          <w:lang w:bidi="fa-IR"/>
        </w:rPr>
      </w:pPr>
      <w:r>
        <w:rPr>
          <w:rtl/>
          <w:lang w:bidi="fa-IR"/>
        </w:rPr>
        <w:t>قرن چهارم</w:t>
      </w:r>
      <w:r w:rsidR="00FB36B4">
        <w:rPr>
          <w:rtl/>
          <w:lang w:bidi="fa-IR"/>
        </w:rPr>
        <w:t xml:space="preserve">: </w:t>
      </w:r>
      <w:r>
        <w:rPr>
          <w:rtl/>
          <w:lang w:bidi="fa-IR"/>
        </w:rPr>
        <w:t xml:space="preserve">محمدبن </w:t>
      </w:r>
      <w:r w:rsidR="00FB36B4">
        <w:rPr>
          <w:rtl/>
          <w:lang w:bidi="fa-IR"/>
        </w:rPr>
        <w:t>ی</w:t>
      </w:r>
      <w:r>
        <w:rPr>
          <w:rtl/>
          <w:lang w:bidi="fa-IR"/>
        </w:rPr>
        <w:t>ز</w:t>
      </w:r>
      <w:r w:rsidR="00FB36B4">
        <w:rPr>
          <w:rtl/>
          <w:lang w:bidi="fa-IR"/>
        </w:rPr>
        <w:t>ی</w:t>
      </w:r>
      <w:r>
        <w:rPr>
          <w:rtl/>
          <w:lang w:bidi="fa-IR"/>
        </w:rPr>
        <w:t>د واسطى</w:t>
      </w:r>
      <w:r w:rsidR="00121BD9">
        <w:rPr>
          <w:rtl/>
          <w:lang w:bidi="fa-IR"/>
        </w:rPr>
        <w:t xml:space="preserve"> (</w:t>
      </w:r>
      <w:r>
        <w:rPr>
          <w:rtl/>
          <w:lang w:bidi="fa-IR"/>
        </w:rPr>
        <w:t xml:space="preserve">م 306 </w:t>
      </w:r>
      <w:r w:rsidR="00FB36B4">
        <w:rPr>
          <w:rtl/>
          <w:lang w:bidi="fa-IR"/>
        </w:rPr>
        <w:t>ی</w:t>
      </w:r>
      <w:r>
        <w:rPr>
          <w:rtl/>
          <w:lang w:bidi="fa-IR"/>
        </w:rPr>
        <w:t>ا 309ق</w:t>
      </w:r>
      <w:r w:rsidR="00FB36B4">
        <w:rPr>
          <w:rtl/>
          <w:lang w:bidi="fa-IR"/>
        </w:rPr>
        <w:t>.</w:t>
      </w:r>
      <w:r w:rsidR="00121BD9">
        <w:rPr>
          <w:rtl/>
          <w:lang w:bidi="fa-IR"/>
        </w:rPr>
        <w:t xml:space="preserve">) </w:t>
      </w:r>
      <w:r>
        <w:rPr>
          <w:rtl/>
          <w:lang w:bidi="fa-IR"/>
        </w:rPr>
        <w:t>مؤلف اعجاز قرآن</w:t>
      </w:r>
      <w:r w:rsidR="00FB36B4">
        <w:rPr>
          <w:rtl/>
          <w:lang w:bidi="fa-IR"/>
        </w:rPr>
        <w:t xml:space="preserve">، </w:t>
      </w:r>
      <w:r>
        <w:rPr>
          <w:rtl/>
          <w:lang w:bidi="fa-IR"/>
        </w:rPr>
        <w:t>ابوعلى كوفى</w:t>
      </w:r>
      <w:r w:rsidR="00121BD9">
        <w:rPr>
          <w:rtl/>
          <w:lang w:bidi="fa-IR"/>
        </w:rPr>
        <w:t xml:space="preserve"> (</w:t>
      </w:r>
      <w:r>
        <w:rPr>
          <w:rtl/>
          <w:lang w:bidi="fa-IR"/>
        </w:rPr>
        <w:t>م</w:t>
      </w:r>
      <w:r w:rsidR="00FB36B4">
        <w:rPr>
          <w:rtl/>
          <w:lang w:bidi="fa-IR"/>
        </w:rPr>
        <w:t xml:space="preserve"> </w:t>
      </w:r>
      <w:r>
        <w:rPr>
          <w:rtl/>
          <w:lang w:bidi="fa-IR"/>
        </w:rPr>
        <w:t>346ق</w:t>
      </w:r>
      <w:r w:rsidR="00FB36B4">
        <w:rPr>
          <w:rtl/>
          <w:lang w:bidi="fa-IR"/>
        </w:rPr>
        <w:t>.</w:t>
      </w:r>
      <w:r w:rsidR="00121BD9">
        <w:rPr>
          <w:rtl/>
          <w:lang w:bidi="fa-IR"/>
        </w:rPr>
        <w:t xml:space="preserve">) </w:t>
      </w:r>
      <w:r>
        <w:rPr>
          <w:rtl/>
          <w:lang w:bidi="fa-IR"/>
        </w:rPr>
        <w:t>صاحب فضائل القرآن</w:t>
      </w:r>
      <w:r w:rsidR="00FB36B4">
        <w:rPr>
          <w:rtl/>
          <w:lang w:bidi="fa-IR"/>
        </w:rPr>
        <w:t xml:space="preserve">، </w:t>
      </w:r>
      <w:r>
        <w:rPr>
          <w:rtl/>
          <w:lang w:bidi="fa-IR"/>
        </w:rPr>
        <w:t>ابن جر</w:t>
      </w:r>
      <w:r w:rsidR="00FB36B4">
        <w:rPr>
          <w:rtl/>
          <w:lang w:bidi="fa-IR"/>
        </w:rPr>
        <w:t>ی</w:t>
      </w:r>
      <w:r>
        <w:rPr>
          <w:rtl/>
          <w:lang w:bidi="fa-IR"/>
        </w:rPr>
        <w:t>ر طبرى</w:t>
      </w:r>
      <w:r w:rsidR="00121BD9">
        <w:rPr>
          <w:rtl/>
          <w:lang w:bidi="fa-IR"/>
        </w:rPr>
        <w:t xml:space="preserve"> (</w:t>
      </w:r>
      <w:r>
        <w:rPr>
          <w:rtl/>
          <w:lang w:bidi="fa-IR"/>
        </w:rPr>
        <w:t>م 310ق</w:t>
      </w:r>
      <w:r w:rsidR="00FB36B4">
        <w:rPr>
          <w:rtl/>
          <w:lang w:bidi="fa-IR"/>
        </w:rPr>
        <w:t>.</w:t>
      </w:r>
      <w:r w:rsidR="00121BD9">
        <w:rPr>
          <w:rtl/>
          <w:lang w:bidi="fa-IR"/>
        </w:rPr>
        <w:t xml:space="preserve">) </w:t>
      </w:r>
      <w:r>
        <w:rPr>
          <w:rtl/>
          <w:lang w:bidi="fa-IR"/>
        </w:rPr>
        <w:t>صاحب تفس</w:t>
      </w:r>
      <w:r w:rsidR="00FB36B4">
        <w:rPr>
          <w:rtl/>
          <w:lang w:bidi="fa-IR"/>
        </w:rPr>
        <w:t>ی</w:t>
      </w:r>
      <w:r>
        <w:rPr>
          <w:rtl/>
          <w:lang w:bidi="fa-IR"/>
        </w:rPr>
        <w:t>ر معروف</w:t>
      </w:r>
      <w:r w:rsidR="00FB36B4">
        <w:rPr>
          <w:rtl/>
          <w:lang w:bidi="fa-IR"/>
        </w:rPr>
        <w:t xml:space="preserve">، </w:t>
      </w:r>
      <w:r>
        <w:rPr>
          <w:rtl/>
          <w:lang w:bidi="fa-IR"/>
        </w:rPr>
        <w:t>ابوبكر بن قاسم انبارى</w:t>
      </w:r>
      <w:r w:rsidR="00121BD9">
        <w:rPr>
          <w:rtl/>
          <w:lang w:bidi="fa-IR"/>
        </w:rPr>
        <w:t xml:space="preserve"> (</w:t>
      </w:r>
      <w:r>
        <w:rPr>
          <w:rtl/>
          <w:lang w:bidi="fa-IR"/>
        </w:rPr>
        <w:t>م 328ق</w:t>
      </w:r>
      <w:r w:rsidR="00FB36B4">
        <w:rPr>
          <w:rtl/>
          <w:lang w:bidi="fa-IR"/>
        </w:rPr>
        <w:t>.</w:t>
      </w:r>
      <w:r w:rsidR="00121BD9">
        <w:rPr>
          <w:rtl/>
          <w:lang w:bidi="fa-IR"/>
        </w:rPr>
        <w:t xml:space="preserve">) </w:t>
      </w:r>
      <w:r>
        <w:rPr>
          <w:rtl/>
          <w:lang w:bidi="fa-IR"/>
        </w:rPr>
        <w:t>نو</w:t>
      </w:r>
      <w:r w:rsidR="00FB36B4">
        <w:rPr>
          <w:rtl/>
          <w:lang w:bidi="fa-IR"/>
        </w:rPr>
        <w:t>ی</w:t>
      </w:r>
      <w:r>
        <w:rPr>
          <w:rtl/>
          <w:lang w:bidi="fa-IR"/>
        </w:rPr>
        <w:t xml:space="preserve">سنده عجائب </w:t>
      </w:r>
      <w:r>
        <w:rPr>
          <w:rtl/>
          <w:lang w:bidi="fa-IR"/>
        </w:rPr>
        <w:lastRenderedPageBreak/>
        <w:t>علوم</w:t>
      </w:r>
      <w:r w:rsidR="00FB36B4">
        <w:rPr>
          <w:rtl/>
          <w:lang w:bidi="fa-IR"/>
        </w:rPr>
        <w:t xml:space="preserve"> </w:t>
      </w:r>
      <w:r>
        <w:rPr>
          <w:rtl/>
          <w:lang w:bidi="fa-IR"/>
        </w:rPr>
        <w:t>القرآن</w:t>
      </w:r>
      <w:r w:rsidR="00FB36B4">
        <w:rPr>
          <w:rtl/>
          <w:lang w:bidi="fa-IR"/>
        </w:rPr>
        <w:t xml:space="preserve">، </w:t>
      </w:r>
      <w:r>
        <w:rPr>
          <w:rtl/>
          <w:lang w:bidi="fa-IR"/>
        </w:rPr>
        <w:t>س</w:t>
      </w:r>
      <w:r w:rsidR="00FB36B4">
        <w:rPr>
          <w:rtl/>
          <w:lang w:bidi="fa-IR"/>
        </w:rPr>
        <w:t>ی</w:t>
      </w:r>
      <w:r>
        <w:rPr>
          <w:rtl/>
          <w:lang w:bidi="fa-IR"/>
        </w:rPr>
        <w:t>د شر</w:t>
      </w:r>
      <w:r w:rsidR="00FB36B4">
        <w:rPr>
          <w:rtl/>
          <w:lang w:bidi="fa-IR"/>
        </w:rPr>
        <w:t>ی</w:t>
      </w:r>
      <w:r>
        <w:rPr>
          <w:rtl/>
          <w:lang w:bidi="fa-IR"/>
        </w:rPr>
        <w:t>ف رضى</w:t>
      </w:r>
      <w:r w:rsidR="00121BD9">
        <w:rPr>
          <w:rtl/>
          <w:lang w:bidi="fa-IR"/>
        </w:rPr>
        <w:t xml:space="preserve"> (</w:t>
      </w:r>
      <w:r>
        <w:rPr>
          <w:rtl/>
          <w:lang w:bidi="fa-IR"/>
        </w:rPr>
        <w:t>م 406ق</w:t>
      </w:r>
      <w:r w:rsidR="00FB36B4">
        <w:rPr>
          <w:rtl/>
          <w:lang w:bidi="fa-IR"/>
        </w:rPr>
        <w:t>.</w:t>
      </w:r>
      <w:r w:rsidR="00121BD9">
        <w:rPr>
          <w:rtl/>
          <w:lang w:bidi="fa-IR"/>
        </w:rPr>
        <w:t xml:space="preserve">) </w:t>
      </w:r>
      <w:r>
        <w:rPr>
          <w:rtl/>
          <w:lang w:bidi="fa-IR"/>
        </w:rPr>
        <w:t>نو</w:t>
      </w:r>
      <w:r w:rsidR="00FB36B4">
        <w:rPr>
          <w:rtl/>
          <w:lang w:bidi="fa-IR"/>
        </w:rPr>
        <w:t>ی</w:t>
      </w:r>
      <w:r>
        <w:rPr>
          <w:rtl/>
          <w:lang w:bidi="fa-IR"/>
        </w:rPr>
        <w:t>سنده تلخ</w:t>
      </w:r>
      <w:r w:rsidR="00FB36B4">
        <w:rPr>
          <w:rtl/>
          <w:lang w:bidi="fa-IR"/>
        </w:rPr>
        <w:t>ی</w:t>
      </w:r>
      <w:r>
        <w:rPr>
          <w:rtl/>
          <w:lang w:bidi="fa-IR"/>
        </w:rPr>
        <w:t>ص الب</w:t>
      </w:r>
      <w:r w:rsidR="00FB36B4">
        <w:rPr>
          <w:rtl/>
          <w:lang w:bidi="fa-IR"/>
        </w:rPr>
        <w:t>ی</w:t>
      </w:r>
      <w:r>
        <w:rPr>
          <w:rtl/>
          <w:lang w:bidi="fa-IR"/>
        </w:rPr>
        <w:t>ان فى مجازات القرآن</w:t>
      </w:r>
      <w:r w:rsidR="00FB36B4">
        <w:rPr>
          <w:rtl/>
          <w:lang w:bidi="fa-IR"/>
        </w:rPr>
        <w:t xml:space="preserve">. </w:t>
      </w:r>
    </w:p>
    <w:p w:rsidR="00FC5DC1" w:rsidRDefault="00140812" w:rsidP="00140812">
      <w:pPr>
        <w:pStyle w:val="libNormal"/>
        <w:rPr>
          <w:rtl/>
          <w:lang w:bidi="fa-IR"/>
        </w:rPr>
      </w:pPr>
      <w:r>
        <w:rPr>
          <w:rtl/>
          <w:lang w:bidi="fa-IR"/>
        </w:rPr>
        <w:t>ابن</w:t>
      </w:r>
      <w:r w:rsidR="00FB36B4">
        <w:rPr>
          <w:rtl/>
          <w:lang w:bidi="fa-IR"/>
        </w:rPr>
        <w:t xml:space="preserve"> </w:t>
      </w:r>
      <w:r>
        <w:rPr>
          <w:rtl/>
          <w:lang w:bidi="fa-IR"/>
        </w:rPr>
        <w:t>ند</w:t>
      </w:r>
      <w:r w:rsidR="00FB36B4">
        <w:rPr>
          <w:rtl/>
          <w:lang w:bidi="fa-IR"/>
        </w:rPr>
        <w:t>ی</w:t>
      </w:r>
      <w:r>
        <w:rPr>
          <w:rtl/>
          <w:lang w:bidi="fa-IR"/>
        </w:rPr>
        <w:t>م در كتاب الفهرست خو</w:t>
      </w:r>
      <w:r w:rsidR="00FB36B4">
        <w:rPr>
          <w:rtl/>
          <w:lang w:bidi="fa-IR"/>
        </w:rPr>
        <w:t>ی</w:t>
      </w:r>
      <w:r>
        <w:rPr>
          <w:rtl/>
          <w:lang w:bidi="fa-IR"/>
        </w:rPr>
        <w:t>ش نام بس</w:t>
      </w:r>
      <w:r w:rsidR="00FB36B4">
        <w:rPr>
          <w:rtl/>
          <w:lang w:bidi="fa-IR"/>
        </w:rPr>
        <w:t>ی</w:t>
      </w:r>
      <w:r>
        <w:rPr>
          <w:rtl/>
          <w:lang w:bidi="fa-IR"/>
        </w:rPr>
        <w:t>ارى از دانشمندان و كتب آنان را كه تازمان او</w:t>
      </w:r>
      <w:r w:rsidR="00FB36B4">
        <w:rPr>
          <w:rtl/>
          <w:lang w:bidi="fa-IR"/>
        </w:rPr>
        <w:t>، ی</w:t>
      </w:r>
      <w:r>
        <w:rPr>
          <w:rtl/>
          <w:lang w:bidi="fa-IR"/>
        </w:rPr>
        <w:t>عنى قرن</w:t>
      </w:r>
      <w:r w:rsidR="00FB36B4">
        <w:rPr>
          <w:rtl/>
          <w:lang w:bidi="fa-IR"/>
        </w:rPr>
        <w:t xml:space="preserve"> </w:t>
      </w:r>
      <w:r>
        <w:rPr>
          <w:rtl/>
          <w:lang w:bidi="fa-IR"/>
        </w:rPr>
        <w:t>چهارم</w:t>
      </w:r>
      <w:r w:rsidR="00FB36B4">
        <w:rPr>
          <w:rtl/>
          <w:lang w:bidi="fa-IR"/>
        </w:rPr>
        <w:t xml:space="preserve">، </w:t>
      </w:r>
      <w:r>
        <w:rPr>
          <w:rtl/>
          <w:lang w:bidi="fa-IR"/>
        </w:rPr>
        <w:t>در زم</w:t>
      </w:r>
      <w:r w:rsidR="00FB36B4">
        <w:rPr>
          <w:rtl/>
          <w:lang w:bidi="fa-IR"/>
        </w:rPr>
        <w:t>ی</w:t>
      </w:r>
      <w:r>
        <w:rPr>
          <w:rtl/>
          <w:lang w:bidi="fa-IR"/>
        </w:rPr>
        <w:t>نه</w:t>
      </w:r>
      <w:r w:rsidR="00FB36B4">
        <w:rPr>
          <w:rtl/>
          <w:lang w:bidi="fa-IR"/>
        </w:rPr>
        <w:t xml:space="preserve"> </w:t>
      </w:r>
      <w:r>
        <w:rPr>
          <w:rtl/>
          <w:lang w:bidi="fa-IR"/>
        </w:rPr>
        <w:t>هاى قرآنى وجود داشته است</w:t>
      </w:r>
      <w:r w:rsidR="00FB36B4">
        <w:rPr>
          <w:rtl/>
          <w:lang w:bidi="fa-IR"/>
        </w:rPr>
        <w:t xml:space="preserve">، </w:t>
      </w:r>
      <w:r>
        <w:rPr>
          <w:rtl/>
          <w:lang w:bidi="fa-IR"/>
        </w:rPr>
        <w:t>ذكر نموده كه خود گو</w:t>
      </w:r>
      <w:r w:rsidR="00FB36B4">
        <w:rPr>
          <w:rtl/>
          <w:lang w:bidi="fa-IR"/>
        </w:rPr>
        <w:t>ی</w:t>
      </w:r>
      <w:r>
        <w:rPr>
          <w:rtl/>
          <w:lang w:bidi="fa-IR"/>
        </w:rPr>
        <w:t>اى كثرت تأل</w:t>
      </w:r>
      <w:r w:rsidR="00FB36B4">
        <w:rPr>
          <w:rtl/>
          <w:lang w:bidi="fa-IR"/>
        </w:rPr>
        <w:t>ی</w:t>
      </w:r>
      <w:r>
        <w:rPr>
          <w:rtl/>
          <w:lang w:bidi="fa-IR"/>
        </w:rPr>
        <w:t>فات در زم</w:t>
      </w:r>
      <w:r w:rsidR="00FB36B4">
        <w:rPr>
          <w:rtl/>
          <w:lang w:bidi="fa-IR"/>
        </w:rPr>
        <w:t>ی</w:t>
      </w:r>
      <w:r>
        <w:rPr>
          <w:rtl/>
          <w:lang w:bidi="fa-IR"/>
        </w:rPr>
        <w:t>نه</w:t>
      </w:r>
      <w:r w:rsidR="00FB36B4">
        <w:rPr>
          <w:rtl/>
          <w:lang w:bidi="fa-IR"/>
        </w:rPr>
        <w:t xml:space="preserve"> </w:t>
      </w:r>
      <w:r>
        <w:rPr>
          <w:rtl/>
          <w:lang w:bidi="fa-IR"/>
        </w:rPr>
        <w:t>هاى مختلف است و ما تنها به</w:t>
      </w:r>
      <w:r w:rsidR="00FB36B4">
        <w:rPr>
          <w:rtl/>
          <w:lang w:bidi="fa-IR"/>
        </w:rPr>
        <w:t xml:space="preserve"> </w:t>
      </w:r>
      <w:r>
        <w:rPr>
          <w:rtl/>
          <w:lang w:bidi="fa-IR"/>
        </w:rPr>
        <w:t>ذكر ارقام و اعداد آن اكتفا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140812" w:rsidP="00140812">
      <w:pPr>
        <w:pStyle w:val="libNormal"/>
        <w:rPr>
          <w:rtl/>
          <w:lang w:bidi="fa-IR"/>
        </w:rPr>
      </w:pPr>
      <w:r>
        <w:rPr>
          <w:rtl/>
          <w:lang w:bidi="fa-IR"/>
        </w:rPr>
        <w:t>تفس</w:t>
      </w:r>
      <w:r w:rsidR="00FB36B4">
        <w:rPr>
          <w:rtl/>
          <w:lang w:bidi="fa-IR"/>
        </w:rPr>
        <w:t>ی</w:t>
      </w:r>
      <w:r>
        <w:rPr>
          <w:rtl/>
          <w:lang w:bidi="fa-IR"/>
        </w:rPr>
        <w:t>ر</w:t>
      </w:r>
      <w:r w:rsidR="00FB36B4">
        <w:rPr>
          <w:rtl/>
          <w:lang w:bidi="fa-IR"/>
        </w:rPr>
        <w:t xml:space="preserve">، </w:t>
      </w:r>
      <w:r>
        <w:rPr>
          <w:rtl/>
          <w:lang w:bidi="fa-IR"/>
        </w:rPr>
        <w:t>حدود 45 كتاب</w:t>
      </w:r>
      <w:r w:rsidR="00FB36B4">
        <w:rPr>
          <w:rtl/>
          <w:lang w:bidi="fa-IR"/>
        </w:rPr>
        <w:t xml:space="preserve">. </w:t>
      </w:r>
    </w:p>
    <w:p w:rsidR="00FC5DC1" w:rsidRDefault="00140812" w:rsidP="00140812">
      <w:pPr>
        <w:pStyle w:val="libNormal"/>
        <w:rPr>
          <w:rtl/>
          <w:lang w:bidi="fa-IR"/>
        </w:rPr>
      </w:pPr>
      <w:r>
        <w:rPr>
          <w:rtl/>
          <w:lang w:bidi="fa-IR"/>
        </w:rPr>
        <w:t>معانى القرآن</w:t>
      </w:r>
      <w:r w:rsidR="00FB36B4">
        <w:rPr>
          <w:rtl/>
          <w:lang w:bidi="fa-IR"/>
        </w:rPr>
        <w:t xml:space="preserve">، </w:t>
      </w:r>
      <w:r>
        <w:rPr>
          <w:rtl/>
          <w:lang w:bidi="fa-IR"/>
        </w:rPr>
        <w:t>ب</w:t>
      </w:r>
      <w:r w:rsidR="00FB36B4">
        <w:rPr>
          <w:rtl/>
          <w:lang w:bidi="fa-IR"/>
        </w:rPr>
        <w:t>ی</w:t>
      </w:r>
      <w:r>
        <w:rPr>
          <w:rtl/>
          <w:lang w:bidi="fa-IR"/>
        </w:rPr>
        <w:t>ش از 20 كتاب</w:t>
      </w:r>
      <w:r w:rsidR="00FB36B4">
        <w:rPr>
          <w:rtl/>
          <w:lang w:bidi="fa-IR"/>
        </w:rPr>
        <w:t xml:space="preserve">. </w:t>
      </w:r>
    </w:p>
    <w:p w:rsidR="00FC5DC1" w:rsidRDefault="00140812" w:rsidP="00140812">
      <w:pPr>
        <w:pStyle w:val="libNormal"/>
        <w:rPr>
          <w:rtl/>
          <w:lang w:bidi="fa-IR"/>
        </w:rPr>
      </w:pPr>
      <w:r>
        <w:rPr>
          <w:rtl/>
          <w:lang w:bidi="fa-IR"/>
        </w:rPr>
        <w:t>لغات القرآن</w:t>
      </w:r>
      <w:r w:rsidR="00FB36B4">
        <w:rPr>
          <w:rtl/>
          <w:lang w:bidi="fa-IR"/>
        </w:rPr>
        <w:t xml:space="preserve">، </w:t>
      </w:r>
      <w:r>
        <w:rPr>
          <w:rtl/>
          <w:lang w:bidi="fa-IR"/>
        </w:rPr>
        <w:t>6 كتاب</w:t>
      </w:r>
      <w:r w:rsidR="00FB36B4">
        <w:rPr>
          <w:rtl/>
          <w:lang w:bidi="fa-IR"/>
        </w:rPr>
        <w:t xml:space="preserve">. </w:t>
      </w:r>
    </w:p>
    <w:p w:rsidR="00FC5DC1" w:rsidRDefault="00140812" w:rsidP="00140812">
      <w:pPr>
        <w:pStyle w:val="libNormal"/>
        <w:rPr>
          <w:rtl/>
          <w:lang w:bidi="fa-IR"/>
        </w:rPr>
      </w:pPr>
      <w:r>
        <w:rPr>
          <w:rtl/>
          <w:lang w:bidi="fa-IR"/>
        </w:rPr>
        <w:t>قراءات</w:t>
      </w:r>
      <w:r w:rsidR="00FB36B4">
        <w:rPr>
          <w:rtl/>
          <w:lang w:bidi="fa-IR"/>
        </w:rPr>
        <w:t xml:space="preserve">، </w:t>
      </w:r>
      <w:r>
        <w:rPr>
          <w:rtl/>
          <w:lang w:bidi="fa-IR"/>
        </w:rPr>
        <w:t>ب</w:t>
      </w:r>
      <w:r w:rsidR="00FB36B4">
        <w:rPr>
          <w:rtl/>
          <w:lang w:bidi="fa-IR"/>
        </w:rPr>
        <w:t>ی</w:t>
      </w:r>
      <w:r>
        <w:rPr>
          <w:rtl/>
          <w:lang w:bidi="fa-IR"/>
        </w:rPr>
        <w:t>ش از 20 كتاب</w:t>
      </w:r>
      <w:r w:rsidR="00FB36B4">
        <w:rPr>
          <w:rtl/>
          <w:lang w:bidi="fa-IR"/>
        </w:rPr>
        <w:t xml:space="preserve">. </w:t>
      </w:r>
    </w:p>
    <w:p w:rsidR="00FC5DC1" w:rsidRDefault="00140812" w:rsidP="00140812">
      <w:pPr>
        <w:pStyle w:val="libNormal"/>
        <w:rPr>
          <w:rtl/>
          <w:lang w:bidi="fa-IR"/>
        </w:rPr>
      </w:pPr>
      <w:r>
        <w:rPr>
          <w:rtl/>
          <w:lang w:bidi="fa-IR"/>
        </w:rPr>
        <w:t>النقط و الشكل للقرآن</w:t>
      </w:r>
      <w:r w:rsidR="00FB36B4">
        <w:rPr>
          <w:rtl/>
          <w:lang w:bidi="fa-IR"/>
        </w:rPr>
        <w:t xml:space="preserve">، </w:t>
      </w:r>
      <w:r>
        <w:rPr>
          <w:rtl/>
          <w:lang w:bidi="fa-IR"/>
        </w:rPr>
        <w:t>6 كتاب</w:t>
      </w:r>
      <w:r w:rsidR="00FB36B4">
        <w:rPr>
          <w:rtl/>
          <w:lang w:bidi="fa-IR"/>
        </w:rPr>
        <w:t xml:space="preserve">. </w:t>
      </w:r>
    </w:p>
    <w:p w:rsidR="00FC5DC1" w:rsidRDefault="00140812" w:rsidP="00140812">
      <w:pPr>
        <w:pStyle w:val="libNormal"/>
        <w:rPr>
          <w:rtl/>
          <w:lang w:bidi="fa-IR"/>
        </w:rPr>
      </w:pPr>
      <w:r>
        <w:rPr>
          <w:rtl/>
          <w:lang w:bidi="fa-IR"/>
        </w:rPr>
        <w:t>متشابه القرآن</w:t>
      </w:r>
      <w:r w:rsidR="00FB36B4">
        <w:rPr>
          <w:rtl/>
          <w:lang w:bidi="fa-IR"/>
        </w:rPr>
        <w:t xml:space="preserve">، </w:t>
      </w:r>
      <w:r>
        <w:rPr>
          <w:rtl/>
          <w:lang w:bidi="fa-IR"/>
        </w:rPr>
        <w:t>10 كتاب</w:t>
      </w:r>
      <w:r w:rsidR="00FB36B4">
        <w:rPr>
          <w:rtl/>
          <w:lang w:bidi="fa-IR"/>
        </w:rPr>
        <w:t xml:space="preserve">. </w:t>
      </w:r>
    </w:p>
    <w:p w:rsidR="00FC5DC1" w:rsidRDefault="00140812" w:rsidP="00140812">
      <w:pPr>
        <w:pStyle w:val="libNormal"/>
        <w:rPr>
          <w:rtl/>
          <w:lang w:bidi="fa-IR"/>
        </w:rPr>
      </w:pPr>
      <w:r>
        <w:rPr>
          <w:rtl/>
          <w:lang w:bidi="fa-IR"/>
        </w:rPr>
        <w:t>ناسخ القرآن و منسوخه</w:t>
      </w:r>
      <w:r w:rsidR="00FB36B4">
        <w:rPr>
          <w:rtl/>
          <w:lang w:bidi="fa-IR"/>
        </w:rPr>
        <w:t xml:space="preserve">، </w:t>
      </w:r>
      <w:r>
        <w:rPr>
          <w:rtl/>
          <w:lang w:bidi="fa-IR"/>
        </w:rPr>
        <w:t>18 كتاب</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140812" w:rsidP="00140812">
      <w:pPr>
        <w:pStyle w:val="libNormal"/>
        <w:rPr>
          <w:rtl/>
          <w:lang w:bidi="fa-IR"/>
        </w:rPr>
      </w:pPr>
      <w:r>
        <w:rPr>
          <w:rtl/>
          <w:lang w:bidi="fa-IR"/>
        </w:rPr>
        <w:t>از قرن پنجم به بعد مباحث قرآنى به صورت گسترده</w:t>
      </w:r>
      <w:r w:rsidR="00FB36B4">
        <w:rPr>
          <w:rtl/>
          <w:lang w:bidi="fa-IR"/>
        </w:rPr>
        <w:t xml:space="preserve"> </w:t>
      </w:r>
      <w:r>
        <w:rPr>
          <w:rtl/>
          <w:lang w:bidi="fa-IR"/>
        </w:rPr>
        <w:t>تر مورد عنا</w:t>
      </w:r>
      <w:r w:rsidR="00FB36B4">
        <w:rPr>
          <w:rtl/>
          <w:lang w:bidi="fa-IR"/>
        </w:rPr>
        <w:t>ی</w:t>
      </w:r>
      <w:r>
        <w:rPr>
          <w:rtl/>
          <w:lang w:bidi="fa-IR"/>
        </w:rPr>
        <w:t>ت دانشمندان قرار گرفت و تأل</w:t>
      </w:r>
      <w:r w:rsidR="00FB36B4">
        <w:rPr>
          <w:rtl/>
          <w:lang w:bidi="fa-IR"/>
        </w:rPr>
        <w:t>ی</w:t>
      </w:r>
      <w:r>
        <w:rPr>
          <w:rtl/>
          <w:lang w:bidi="fa-IR"/>
        </w:rPr>
        <w:t>فات قرآنى رو به افزا</w:t>
      </w:r>
      <w:r w:rsidR="00FB36B4">
        <w:rPr>
          <w:rtl/>
          <w:lang w:bidi="fa-IR"/>
        </w:rPr>
        <w:t>ی</w:t>
      </w:r>
      <w:r>
        <w:rPr>
          <w:rtl/>
          <w:lang w:bidi="fa-IR"/>
        </w:rPr>
        <w:t>ش نهاد</w:t>
      </w:r>
      <w:r w:rsidR="00FB36B4">
        <w:rPr>
          <w:rtl/>
          <w:lang w:bidi="fa-IR"/>
        </w:rPr>
        <w:t xml:space="preserve">. </w:t>
      </w:r>
    </w:p>
    <w:p w:rsidR="00FC5DC1" w:rsidRDefault="00E86885" w:rsidP="0086376C">
      <w:pPr>
        <w:pStyle w:val="Heading3"/>
        <w:rPr>
          <w:rtl/>
          <w:lang w:bidi="fa-IR"/>
        </w:rPr>
      </w:pPr>
      <w:bookmarkStart w:id="7" w:name="_Toc469981027"/>
      <w:r>
        <w:rPr>
          <w:rtl/>
          <w:lang w:bidi="fa-IR"/>
        </w:rPr>
        <w:t>گزیده مطالب</w:t>
      </w:r>
      <w:bookmarkEnd w:id="7"/>
    </w:p>
    <w:p w:rsidR="00FC5DC1" w:rsidRDefault="00140812" w:rsidP="00140812">
      <w:pPr>
        <w:pStyle w:val="libNormal"/>
        <w:rPr>
          <w:rtl/>
          <w:lang w:bidi="fa-IR"/>
        </w:rPr>
      </w:pPr>
      <w:r>
        <w:rPr>
          <w:rtl/>
          <w:lang w:bidi="fa-IR"/>
        </w:rPr>
        <w:t>1</w:t>
      </w:r>
      <w:r w:rsidR="00FB36B4">
        <w:rPr>
          <w:rtl/>
          <w:lang w:bidi="fa-IR"/>
        </w:rPr>
        <w:t xml:space="preserve">. </w:t>
      </w:r>
      <w:r>
        <w:rPr>
          <w:rtl/>
          <w:lang w:bidi="fa-IR"/>
        </w:rPr>
        <w:t>علوم قرآنى</w:t>
      </w:r>
      <w:r w:rsidR="00FB36B4">
        <w:rPr>
          <w:rtl/>
          <w:lang w:bidi="fa-IR"/>
        </w:rPr>
        <w:t xml:space="preserve">، </w:t>
      </w:r>
      <w:r>
        <w:rPr>
          <w:rtl/>
          <w:lang w:bidi="fa-IR"/>
        </w:rPr>
        <w:t>علومى مربوط به قرآنند كه مباحثى نظ</w:t>
      </w:r>
      <w:r w:rsidR="00FB36B4">
        <w:rPr>
          <w:rtl/>
          <w:lang w:bidi="fa-IR"/>
        </w:rPr>
        <w:t>ی</w:t>
      </w:r>
      <w:r>
        <w:rPr>
          <w:rtl/>
          <w:lang w:bidi="fa-IR"/>
        </w:rPr>
        <w:t>ر نزول قرآن</w:t>
      </w:r>
      <w:r w:rsidR="00FB36B4">
        <w:rPr>
          <w:rtl/>
          <w:lang w:bidi="fa-IR"/>
        </w:rPr>
        <w:t xml:space="preserve">، </w:t>
      </w:r>
      <w:r>
        <w:rPr>
          <w:rtl/>
          <w:lang w:bidi="fa-IR"/>
        </w:rPr>
        <w:t>جمع قرآن</w:t>
      </w:r>
      <w:r w:rsidR="00FB36B4">
        <w:rPr>
          <w:rtl/>
          <w:lang w:bidi="fa-IR"/>
        </w:rPr>
        <w:t xml:space="preserve">، </w:t>
      </w:r>
      <w:r w:rsidR="00853B4A">
        <w:rPr>
          <w:rtl/>
          <w:lang w:bidi="fa-IR"/>
        </w:rPr>
        <w:t>قرائت</w:t>
      </w:r>
      <w:r>
        <w:rPr>
          <w:rtl/>
          <w:lang w:bidi="fa-IR"/>
        </w:rPr>
        <w:t xml:space="preserve"> قرآن</w:t>
      </w:r>
      <w:r w:rsidR="00FB36B4">
        <w:rPr>
          <w:rtl/>
          <w:lang w:bidi="fa-IR"/>
        </w:rPr>
        <w:t xml:space="preserve">، </w:t>
      </w:r>
      <w:r>
        <w:rPr>
          <w:rtl/>
          <w:lang w:bidi="fa-IR"/>
        </w:rPr>
        <w:t>اعجاز قرآن</w:t>
      </w:r>
      <w:r w:rsidR="00121BD9">
        <w:rPr>
          <w:rtl/>
          <w:lang w:bidi="fa-IR"/>
        </w:rPr>
        <w:t xml:space="preserve"> (</w:t>
      </w:r>
      <w:r>
        <w:rPr>
          <w:rtl/>
          <w:lang w:bidi="fa-IR"/>
        </w:rPr>
        <w:t>مانند ناپذ</w:t>
      </w:r>
      <w:r w:rsidR="00FB36B4">
        <w:rPr>
          <w:rtl/>
          <w:lang w:bidi="fa-IR"/>
        </w:rPr>
        <w:t>ی</w:t>
      </w:r>
      <w:r>
        <w:rPr>
          <w:rtl/>
          <w:lang w:bidi="fa-IR"/>
        </w:rPr>
        <w:t>رى</w:t>
      </w:r>
      <w:r w:rsidR="00121BD9">
        <w:rPr>
          <w:rtl/>
          <w:lang w:bidi="fa-IR"/>
        </w:rPr>
        <w:t xml:space="preserve">) </w:t>
      </w:r>
      <w:r w:rsidR="00FB36B4">
        <w:rPr>
          <w:rtl/>
          <w:lang w:bidi="fa-IR"/>
        </w:rPr>
        <w:t xml:space="preserve">، </w:t>
      </w:r>
      <w:r>
        <w:rPr>
          <w:rtl/>
          <w:lang w:bidi="fa-IR"/>
        </w:rPr>
        <w:t>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w:t>
      </w:r>
      <w:r w:rsidR="00FB36B4">
        <w:rPr>
          <w:rtl/>
          <w:lang w:bidi="fa-IR"/>
        </w:rPr>
        <w:t xml:space="preserve">، </w:t>
      </w:r>
      <w:r>
        <w:rPr>
          <w:rtl/>
          <w:lang w:bidi="fa-IR"/>
        </w:rPr>
        <w:t>محكم و متشابه و ناسخ و منسوخ را شامل مى</w:t>
      </w:r>
      <w:r w:rsidR="00FB36B4">
        <w:rPr>
          <w:rtl/>
          <w:lang w:bidi="fa-IR"/>
        </w:rPr>
        <w:t xml:space="preserve"> </w:t>
      </w:r>
      <w:r>
        <w:rPr>
          <w:rtl/>
          <w:lang w:bidi="fa-IR"/>
        </w:rPr>
        <w:t>شوند</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نخست</w:t>
      </w:r>
      <w:r w:rsidR="00FB36B4">
        <w:rPr>
          <w:rtl/>
          <w:lang w:bidi="fa-IR"/>
        </w:rPr>
        <w:t>ی</w:t>
      </w:r>
      <w:r>
        <w:rPr>
          <w:rtl/>
          <w:lang w:bidi="fa-IR"/>
        </w:rPr>
        <w:t>ن نگارش</w:t>
      </w:r>
      <w:r w:rsidR="00FB36B4">
        <w:rPr>
          <w:rtl/>
          <w:lang w:bidi="fa-IR"/>
        </w:rPr>
        <w:t xml:space="preserve"> </w:t>
      </w:r>
      <w:r>
        <w:rPr>
          <w:rtl/>
          <w:lang w:bidi="fa-IR"/>
        </w:rPr>
        <w:t>ها در زم</w:t>
      </w:r>
      <w:r w:rsidR="00FB36B4">
        <w:rPr>
          <w:rtl/>
          <w:lang w:bidi="fa-IR"/>
        </w:rPr>
        <w:t>ی</w:t>
      </w:r>
      <w:r>
        <w:rPr>
          <w:rtl/>
          <w:lang w:bidi="fa-IR"/>
        </w:rPr>
        <w:t>نه قرآن</w:t>
      </w:r>
      <w:r w:rsidR="00FB36B4">
        <w:rPr>
          <w:rtl/>
          <w:lang w:bidi="fa-IR"/>
        </w:rPr>
        <w:t xml:space="preserve">، </w:t>
      </w:r>
      <w:r>
        <w:rPr>
          <w:rtl/>
          <w:lang w:bidi="fa-IR"/>
        </w:rPr>
        <w:t>از اواخر قرن اول هجرى آغاز گشته است</w:t>
      </w:r>
      <w:r w:rsidR="00FB36B4">
        <w:rPr>
          <w:rtl/>
          <w:lang w:bidi="fa-IR"/>
        </w:rPr>
        <w:t xml:space="preserve">. </w:t>
      </w:r>
    </w:p>
    <w:p w:rsidR="00FC5DC1" w:rsidRDefault="00140812" w:rsidP="00140812">
      <w:pPr>
        <w:pStyle w:val="libNormal"/>
        <w:rPr>
          <w:rtl/>
          <w:lang w:bidi="fa-IR"/>
        </w:rPr>
      </w:pPr>
      <w:r>
        <w:rPr>
          <w:rtl/>
          <w:lang w:bidi="fa-IR"/>
        </w:rPr>
        <w:lastRenderedPageBreak/>
        <w:t>3</w:t>
      </w:r>
      <w:r w:rsidR="00FB36B4">
        <w:rPr>
          <w:rtl/>
          <w:lang w:bidi="fa-IR"/>
        </w:rPr>
        <w:t xml:space="preserve">. </w:t>
      </w:r>
      <w:r>
        <w:rPr>
          <w:rtl/>
          <w:lang w:bidi="fa-IR"/>
        </w:rPr>
        <w:t>علوم قرآنى در آغاز</w:t>
      </w:r>
      <w:r w:rsidR="00FB36B4">
        <w:rPr>
          <w:rtl/>
          <w:lang w:bidi="fa-IR"/>
        </w:rPr>
        <w:t xml:space="preserve">، </w:t>
      </w:r>
      <w:r>
        <w:rPr>
          <w:rtl/>
          <w:lang w:bidi="fa-IR"/>
        </w:rPr>
        <w:t>معنا</w:t>
      </w:r>
      <w:r w:rsidR="00FB36B4">
        <w:rPr>
          <w:rtl/>
          <w:lang w:bidi="fa-IR"/>
        </w:rPr>
        <w:t>ی</w:t>
      </w:r>
      <w:r>
        <w:rPr>
          <w:rtl/>
          <w:lang w:bidi="fa-IR"/>
        </w:rPr>
        <w:t>ى عام و فراگ</w:t>
      </w:r>
      <w:r w:rsidR="00FB36B4">
        <w:rPr>
          <w:rtl/>
          <w:lang w:bidi="fa-IR"/>
        </w:rPr>
        <w:t>ی</w:t>
      </w:r>
      <w:r>
        <w:rPr>
          <w:rtl/>
          <w:lang w:bidi="fa-IR"/>
        </w:rPr>
        <w:t>ر داشته و شامل تفس</w:t>
      </w:r>
      <w:r w:rsidR="00FB36B4">
        <w:rPr>
          <w:rtl/>
          <w:lang w:bidi="fa-IR"/>
        </w:rPr>
        <w:t>ی</w:t>
      </w:r>
      <w:r>
        <w:rPr>
          <w:rtl/>
          <w:lang w:bidi="fa-IR"/>
        </w:rPr>
        <w:t>ر و تجو</w:t>
      </w:r>
      <w:r w:rsidR="00FB36B4">
        <w:rPr>
          <w:rtl/>
          <w:lang w:bidi="fa-IR"/>
        </w:rPr>
        <w:t>ی</w:t>
      </w:r>
      <w:r>
        <w:rPr>
          <w:rtl/>
          <w:lang w:bidi="fa-IR"/>
        </w:rPr>
        <w:t>د ن</w:t>
      </w:r>
      <w:r w:rsidR="00FB36B4">
        <w:rPr>
          <w:rtl/>
          <w:lang w:bidi="fa-IR"/>
        </w:rPr>
        <w:t>ی</w:t>
      </w:r>
      <w:r>
        <w:rPr>
          <w:rtl/>
          <w:lang w:bidi="fa-IR"/>
        </w:rPr>
        <w:t>ز مى</w:t>
      </w:r>
      <w:r w:rsidR="00FB36B4">
        <w:rPr>
          <w:rtl/>
          <w:lang w:bidi="fa-IR"/>
        </w:rPr>
        <w:t xml:space="preserve"> </w:t>
      </w:r>
      <w:r>
        <w:rPr>
          <w:rtl/>
          <w:lang w:bidi="fa-IR"/>
        </w:rPr>
        <w:t>شده است</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شروع اصطلاح علوم قرآنى به معناى را</w:t>
      </w:r>
      <w:r w:rsidR="00FB36B4">
        <w:rPr>
          <w:rtl/>
          <w:lang w:bidi="fa-IR"/>
        </w:rPr>
        <w:t>ی</w:t>
      </w:r>
      <w:r>
        <w:rPr>
          <w:rtl/>
          <w:lang w:bidi="fa-IR"/>
        </w:rPr>
        <w:t>ج كنونى و تدو</w:t>
      </w:r>
      <w:r w:rsidR="00FB36B4">
        <w:rPr>
          <w:rtl/>
          <w:lang w:bidi="fa-IR"/>
        </w:rPr>
        <w:t>ی</w:t>
      </w:r>
      <w:r>
        <w:rPr>
          <w:rtl/>
          <w:lang w:bidi="fa-IR"/>
        </w:rPr>
        <w:t>ن كتب آن</w:t>
      </w:r>
      <w:r w:rsidR="00FB36B4">
        <w:rPr>
          <w:rtl/>
          <w:lang w:bidi="fa-IR"/>
        </w:rPr>
        <w:t xml:space="preserve">، </w:t>
      </w:r>
      <w:r>
        <w:rPr>
          <w:rtl/>
          <w:lang w:bidi="fa-IR"/>
        </w:rPr>
        <w:t>به قرن پنجم هجرى بازمى</w:t>
      </w:r>
      <w:r w:rsidR="00FB36B4">
        <w:rPr>
          <w:rtl/>
          <w:lang w:bidi="fa-IR"/>
        </w:rPr>
        <w:t xml:space="preserve"> </w:t>
      </w:r>
      <w:r>
        <w:rPr>
          <w:rtl/>
          <w:lang w:bidi="fa-IR"/>
        </w:rPr>
        <w:t>گردد</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اول</w:t>
      </w:r>
      <w:r w:rsidR="00FB36B4">
        <w:rPr>
          <w:rtl/>
          <w:lang w:bidi="fa-IR"/>
        </w:rPr>
        <w:t>ی</w:t>
      </w:r>
      <w:r>
        <w:rPr>
          <w:rtl/>
          <w:lang w:bidi="fa-IR"/>
        </w:rPr>
        <w:t>ن كتاب جامع در زم</w:t>
      </w:r>
      <w:r w:rsidR="00FB36B4">
        <w:rPr>
          <w:rtl/>
          <w:lang w:bidi="fa-IR"/>
        </w:rPr>
        <w:t>ی</w:t>
      </w:r>
      <w:r>
        <w:rPr>
          <w:rtl/>
          <w:lang w:bidi="fa-IR"/>
        </w:rPr>
        <w:t>نه علوم قرآنى</w:t>
      </w:r>
      <w:r w:rsidR="00FB36B4">
        <w:rPr>
          <w:rtl/>
          <w:lang w:bidi="fa-IR"/>
        </w:rPr>
        <w:t xml:space="preserve">، </w:t>
      </w:r>
      <w:r>
        <w:rPr>
          <w:rtl/>
          <w:lang w:bidi="fa-IR"/>
        </w:rPr>
        <w:t>البرهان فى علوم القرآن</w:t>
      </w:r>
      <w:r w:rsidR="00FB36B4">
        <w:rPr>
          <w:rtl/>
          <w:lang w:bidi="fa-IR"/>
        </w:rPr>
        <w:t xml:space="preserve">، </w:t>
      </w:r>
      <w:r>
        <w:rPr>
          <w:rtl/>
          <w:lang w:bidi="fa-IR"/>
        </w:rPr>
        <w:t>اثر گرانسنگ زركشى در قرن هشتم است</w:t>
      </w:r>
      <w:r w:rsidR="00FB36B4">
        <w:rPr>
          <w:rtl/>
          <w:lang w:bidi="fa-IR"/>
        </w:rPr>
        <w:t xml:space="preserve">. </w:t>
      </w:r>
    </w:p>
    <w:p w:rsidR="00FC5DC1" w:rsidRDefault="00140812" w:rsidP="00140812">
      <w:pPr>
        <w:pStyle w:val="libNormal"/>
        <w:rPr>
          <w:rtl/>
          <w:lang w:bidi="fa-IR"/>
        </w:rPr>
      </w:pPr>
      <w:r>
        <w:rPr>
          <w:rtl/>
          <w:lang w:bidi="fa-IR"/>
        </w:rPr>
        <w:t>6</w:t>
      </w:r>
      <w:r w:rsidR="00FB36B4">
        <w:rPr>
          <w:rtl/>
          <w:lang w:bidi="fa-IR"/>
        </w:rPr>
        <w:t xml:space="preserve">. </w:t>
      </w:r>
      <w:r>
        <w:rPr>
          <w:rtl/>
          <w:lang w:bidi="fa-IR"/>
        </w:rPr>
        <w:t>برخى از كتب مرجع و مهم علوم قرآنى عبارتند از</w:t>
      </w:r>
      <w:r w:rsidR="00FB36B4">
        <w:rPr>
          <w:rtl/>
          <w:lang w:bidi="fa-IR"/>
        </w:rPr>
        <w:t xml:space="preserve">: </w:t>
      </w:r>
      <w:r>
        <w:rPr>
          <w:rtl/>
          <w:lang w:bidi="fa-IR"/>
        </w:rPr>
        <w:t>الاتقان فى علوم القرآن</w:t>
      </w:r>
      <w:r w:rsidR="00FB36B4">
        <w:rPr>
          <w:rtl/>
          <w:lang w:bidi="fa-IR"/>
        </w:rPr>
        <w:t xml:space="preserve">، </w:t>
      </w:r>
      <w:r>
        <w:rPr>
          <w:rtl/>
          <w:lang w:bidi="fa-IR"/>
        </w:rPr>
        <w:t>مناهل العرفان</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التمه</w:t>
      </w:r>
      <w:r w:rsidR="00FB36B4">
        <w:rPr>
          <w:rtl/>
          <w:lang w:bidi="fa-IR"/>
        </w:rPr>
        <w:t>ی</w:t>
      </w:r>
      <w:r>
        <w:rPr>
          <w:rtl/>
          <w:lang w:bidi="fa-IR"/>
        </w:rPr>
        <w:t>د فى علوم القرآن و تار</w:t>
      </w:r>
      <w:r w:rsidR="00FB36B4">
        <w:rPr>
          <w:rtl/>
          <w:lang w:bidi="fa-IR"/>
        </w:rPr>
        <w:t>ی</w:t>
      </w:r>
      <w:r>
        <w:rPr>
          <w:rtl/>
          <w:lang w:bidi="fa-IR"/>
        </w:rPr>
        <w:t>خ قرآن</w:t>
      </w:r>
      <w:r w:rsidR="00FB36B4">
        <w:rPr>
          <w:rtl/>
          <w:lang w:bidi="fa-IR"/>
        </w:rPr>
        <w:t xml:space="preserve">. </w:t>
      </w:r>
      <w:r w:rsidR="00121BD9" w:rsidRPr="00121BD9">
        <w:rPr>
          <w:rStyle w:val="libFootnotenumChar"/>
          <w:rtl/>
          <w:lang w:bidi="fa-IR"/>
        </w:rPr>
        <w:t>(13)</w:t>
      </w:r>
      <w:r w:rsidR="00121BD9">
        <w:rPr>
          <w:rtl/>
          <w:lang w:bidi="fa-IR"/>
        </w:rPr>
        <w:t xml:space="preserve"> </w:t>
      </w:r>
    </w:p>
    <w:p w:rsidR="00FC5DC1" w:rsidRDefault="00E86885" w:rsidP="00E86885">
      <w:pPr>
        <w:pStyle w:val="Heading2"/>
        <w:rPr>
          <w:rtl/>
          <w:lang w:bidi="fa-IR"/>
        </w:rPr>
      </w:pPr>
      <w:bookmarkStart w:id="8" w:name="_Toc469981028"/>
      <w:r>
        <w:rPr>
          <w:rtl/>
          <w:lang w:bidi="fa-IR"/>
        </w:rPr>
        <w:t>فصل دوم</w:t>
      </w:r>
      <w:r w:rsidR="00043792">
        <w:rPr>
          <w:rFonts w:hint="cs"/>
          <w:rtl/>
          <w:lang w:bidi="fa-IR"/>
        </w:rPr>
        <w:t xml:space="preserve"> :</w:t>
      </w:r>
      <w:r>
        <w:rPr>
          <w:rtl/>
          <w:lang w:bidi="fa-IR"/>
        </w:rPr>
        <w:t xml:space="preserve"> عناوین قرآن</w:t>
      </w:r>
      <w:bookmarkEnd w:id="8"/>
    </w:p>
    <w:p w:rsidR="00FC5DC1" w:rsidRDefault="00E86885" w:rsidP="00BE7743">
      <w:pPr>
        <w:pStyle w:val="Heading3"/>
        <w:rPr>
          <w:rtl/>
          <w:lang w:bidi="fa-IR"/>
        </w:rPr>
      </w:pPr>
      <w:bookmarkStart w:id="9" w:name="_Toc469981029"/>
      <w:r>
        <w:rPr>
          <w:rtl/>
          <w:lang w:bidi="fa-IR"/>
        </w:rPr>
        <w:t>الف) اسامى قرآن</w:t>
      </w:r>
      <w:bookmarkEnd w:id="9"/>
    </w:p>
    <w:p w:rsidR="00FC5DC1" w:rsidRDefault="00140812" w:rsidP="00140812">
      <w:pPr>
        <w:pStyle w:val="libNormal"/>
        <w:rPr>
          <w:rtl/>
          <w:lang w:bidi="fa-IR"/>
        </w:rPr>
      </w:pPr>
      <w:r>
        <w:rPr>
          <w:rtl/>
          <w:lang w:bidi="fa-IR"/>
        </w:rPr>
        <w:t>از م</w:t>
      </w:r>
      <w:r w:rsidR="00FB36B4">
        <w:rPr>
          <w:rtl/>
          <w:lang w:bidi="fa-IR"/>
        </w:rPr>
        <w:t>ی</w:t>
      </w:r>
      <w:r>
        <w:rPr>
          <w:rtl/>
          <w:lang w:bidi="fa-IR"/>
        </w:rPr>
        <w:t>ان عناو</w:t>
      </w:r>
      <w:r w:rsidR="00FB36B4">
        <w:rPr>
          <w:rtl/>
          <w:lang w:bidi="fa-IR"/>
        </w:rPr>
        <w:t>ی</w:t>
      </w:r>
      <w:r>
        <w:rPr>
          <w:rtl/>
          <w:lang w:bidi="fa-IR"/>
        </w:rPr>
        <w:t>ن فراوان قرآن</w:t>
      </w:r>
      <w:r w:rsidR="00121BD9">
        <w:rPr>
          <w:rtl/>
          <w:lang w:bidi="fa-IR"/>
        </w:rPr>
        <w:t xml:space="preserve"> </w:t>
      </w:r>
      <w:r w:rsidR="00121BD9" w:rsidRPr="00121BD9">
        <w:rPr>
          <w:rStyle w:val="libFootnotenumChar"/>
          <w:rtl/>
          <w:lang w:bidi="fa-IR"/>
        </w:rPr>
        <w:t>(14)</w:t>
      </w:r>
      <w:r w:rsidR="00121BD9">
        <w:rPr>
          <w:rtl/>
          <w:lang w:bidi="fa-IR"/>
        </w:rPr>
        <w:t xml:space="preserve"> </w:t>
      </w:r>
      <w:r w:rsidR="00FB36B4">
        <w:rPr>
          <w:rtl/>
          <w:lang w:bidi="fa-IR"/>
        </w:rPr>
        <w:t xml:space="preserve">، </w:t>
      </w:r>
      <w:r>
        <w:rPr>
          <w:rtl/>
          <w:lang w:bidi="fa-IR"/>
        </w:rPr>
        <w:t>به طور مسلم چهار عنوان به صورت اسم در قرآن به كار رفته است</w:t>
      </w:r>
      <w:r w:rsidR="00FB36B4">
        <w:rPr>
          <w:rtl/>
          <w:lang w:bidi="fa-IR"/>
        </w:rPr>
        <w:t xml:space="preserve">، </w:t>
      </w:r>
      <w:r>
        <w:rPr>
          <w:rtl/>
          <w:lang w:bidi="fa-IR"/>
        </w:rPr>
        <w:t>كه به ترت</w:t>
      </w:r>
      <w:r w:rsidR="00FB36B4">
        <w:rPr>
          <w:rtl/>
          <w:lang w:bidi="fa-IR"/>
        </w:rPr>
        <w:t>ی</w:t>
      </w:r>
      <w:r>
        <w:rPr>
          <w:rtl/>
          <w:lang w:bidi="fa-IR"/>
        </w:rPr>
        <w:t>ب اهم</w:t>
      </w:r>
      <w:r w:rsidR="00FB36B4">
        <w:rPr>
          <w:rtl/>
          <w:lang w:bidi="fa-IR"/>
        </w:rPr>
        <w:t>ی</w:t>
      </w:r>
      <w:r>
        <w:rPr>
          <w:rtl/>
          <w:lang w:bidi="fa-IR"/>
        </w:rPr>
        <w:t>ت و كثرت</w:t>
      </w:r>
      <w:r w:rsidR="00FB36B4">
        <w:rPr>
          <w:rtl/>
          <w:lang w:bidi="fa-IR"/>
        </w:rPr>
        <w:t xml:space="preserve">، </w:t>
      </w:r>
      <w:r>
        <w:rPr>
          <w:rtl/>
          <w:lang w:bidi="fa-IR"/>
        </w:rPr>
        <w:t>عبارتند از</w:t>
      </w:r>
      <w:r w:rsidR="00FB36B4">
        <w:rPr>
          <w:rtl/>
          <w:lang w:bidi="fa-IR"/>
        </w:rPr>
        <w:t xml:space="preserve">: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قرآن</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بل هو قرآن مجید</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كتاب</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كتابٌ أنزلناه الیك</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(16)</w:t>
      </w:r>
      <w:r w:rsidR="00121BD9">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ذكر</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هذا ذكرٌ مبارك</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(17)</w:t>
      </w:r>
      <w:r w:rsidR="00121BD9">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فرقان</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تباركَ الذى نزَّل الفرقانَ على عبدِه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(18)</w:t>
      </w:r>
      <w:r w:rsidR="00121BD9">
        <w:rPr>
          <w:rtl/>
          <w:lang w:bidi="fa-IR"/>
        </w:rPr>
        <w:t xml:space="preserve"> </w:t>
      </w:r>
    </w:p>
    <w:p w:rsidR="00FC5DC1" w:rsidRDefault="00140812" w:rsidP="00140812">
      <w:pPr>
        <w:pStyle w:val="libNormal"/>
        <w:rPr>
          <w:rtl/>
          <w:lang w:bidi="fa-IR"/>
        </w:rPr>
      </w:pPr>
      <w:r>
        <w:rPr>
          <w:rtl/>
          <w:lang w:bidi="fa-IR"/>
        </w:rPr>
        <w:t>زرقانى «تنز</w:t>
      </w:r>
      <w:r w:rsidR="00FB36B4">
        <w:rPr>
          <w:rtl/>
          <w:lang w:bidi="fa-IR"/>
        </w:rPr>
        <w:t>ی</w:t>
      </w:r>
      <w:r>
        <w:rPr>
          <w:rtl/>
          <w:lang w:bidi="fa-IR"/>
        </w:rPr>
        <w:t>ل» را ن</w:t>
      </w:r>
      <w:r w:rsidR="00FB36B4">
        <w:rPr>
          <w:rtl/>
          <w:lang w:bidi="fa-IR"/>
        </w:rPr>
        <w:t>ی</w:t>
      </w:r>
      <w:r>
        <w:rPr>
          <w:rtl/>
          <w:lang w:bidi="fa-IR"/>
        </w:rPr>
        <w:t>ز بر اسامى فوق افزوده است</w:t>
      </w:r>
      <w:r w:rsidR="00FB36B4">
        <w:rPr>
          <w:rtl/>
          <w:lang w:bidi="fa-IR"/>
        </w:rPr>
        <w:t xml:space="preserve">. </w:t>
      </w:r>
      <w:r w:rsidR="00121BD9" w:rsidRPr="00121BD9">
        <w:rPr>
          <w:rStyle w:val="libFootnotenumChar"/>
          <w:rtl/>
          <w:lang w:bidi="fa-IR"/>
        </w:rPr>
        <w:t>(19)</w:t>
      </w:r>
      <w:r w:rsidR="00121BD9">
        <w:rPr>
          <w:rtl/>
          <w:lang w:bidi="fa-IR"/>
        </w:rPr>
        <w:t xml:space="preserve"> </w:t>
      </w:r>
    </w:p>
    <w:p w:rsidR="00FC5DC1" w:rsidRDefault="00140812" w:rsidP="00140812">
      <w:pPr>
        <w:pStyle w:val="libNormal"/>
        <w:rPr>
          <w:rtl/>
          <w:lang w:bidi="fa-IR"/>
        </w:rPr>
      </w:pPr>
      <w:r>
        <w:rPr>
          <w:rtl/>
          <w:lang w:bidi="fa-IR"/>
        </w:rPr>
        <w:t>سه عنوان كتاب</w:t>
      </w:r>
      <w:r w:rsidR="00FB36B4">
        <w:rPr>
          <w:rtl/>
          <w:lang w:bidi="fa-IR"/>
        </w:rPr>
        <w:t xml:space="preserve">، </w:t>
      </w:r>
      <w:r>
        <w:rPr>
          <w:rtl/>
          <w:lang w:bidi="fa-IR"/>
        </w:rPr>
        <w:t>ذكر و فرقان براى كتب آسمانى د</w:t>
      </w:r>
      <w:r w:rsidR="00FB36B4">
        <w:rPr>
          <w:rtl/>
          <w:lang w:bidi="fa-IR"/>
        </w:rPr>
        <w:t>ی</w:t>
      </w:r>
      <w:r>
        <w:rPr>
          <w:rtl/>
          <w:lang w:bidi="fa-IR"/>
        </w:rPr>
        <w:t>گر ن</w:t>
      </w:r>
      <w:r w:rsidR="00FB36B4">
        <w:rPr>
          <w:rtl/>
          <w:lang w:bidi="fa-IR"/>
        </w:rPr>
        <w:t>ی</w:t>
      </w:r>
      <w:r>
        <w:rPr>
          <w:rtl/>
          <w:lang w:bidi="fa-IR"/>
        </w:rPr>
        <w:t>ز ذكر گرد</w:t>
      </w:r>
      <w:r w:rsidR="00FB36B4">
        <w:rPr>
          <w:rtl/>
          <w:lang w:bidi="fa-IR"/>
        </w:rPr>
        <w:t>ی</w:t>
      </w:r>
      <w:r>
        <w:rPr>
          <w:rtl/>
          <w:lang w:bidi="fa-IR"/>
        </w:rPr>
        <w:t>ده</w:t>
      </w:r>
      <w:r w:rsidR="00121BD9">
        <w:rPr>
          <w:rtl/>
          <w:lang w:bidi="fa-IR"/>
        </w:rPr>
        <w:t xml:space="preserve"> </w:t>
      </w:r>
      <w:r w:rsidR="00121BD9" w:rsidRPr="00121BD9">
        <w:rPr>
          <w:rStyle w:val="libFootnotenumChar"/>
          <w:rtl/>
          <w:lang w:bidi="fa-IR"/>
        </w:rPr>
        <w:t>(20)</w:t>
      </w:r>
      <w:r w:rsidR="00121BD9">
        <w:rPr>
          <w:rtl/>
          <w:lang w:bidi="fa-IR"/>
        </w:rPr>
        <w:t xml:space="preserve"> </w:t>
      </w:r>
      <w:r>
        <w:rPr>
          <w:rtl/>
          <w:lang w:bidi="fa-IR"/>
        </w:rPr>
        <w:t>و تنها عنوان قرآن</w:t>
      </w:r>
      <w:r w:rsidR="00FB36B4">
        <w:rPr>
          <w:rtl/>
          <w:lang w:bidi="fa-IR"/>
        </w:rPr>
        <w:t xml:space="preserve">، </w:t>
      </w:r>
      <w:r>
        <w:rPr>
          <w:rtl/>
          <w:lang w:bidi="fa-IR"/>
        </w:rPr>
        <w:t>به صورت اسم خاص براى ا</w:t>
      </w:r>
      <w:r w:rsidR="00FB36B4">
        <w:rPr>
          <w:rtl/>
          <w:lang w:bidi="fa-IR"/>
        </w:rPr>
        <w:t>ی</w:t>
      </w:r>
      <w:r>
        <w:rPr>
          <w:rtl/>
          <w:lang w:bidi="fa-IR"/>
        </w:rPr>
        <w:t>ن كتاب آسمانى مطرح است</w:t>
      </w:r>
      <w:r w:rsidR="00FB36B4">
        <w:rPr>
          <w:rtl/>
          <w:lang w:bidi="fa-IR"/>
        </w:rPr>
        <w:t xml:space="preserve">. </w:t>
      </w:r>
    </w:p>
    <w:p w:rsidR="00FC5DC1" w:rsidRDefault="00E86885" w:rsidP="0086376C">
      <w:pPr>
        <w:pStyle w:val="Heading3"/>
        <w:rPr>
          <w:rtl/>
          <w:lang w:bidi="fa-IR"/>
        </w:rPr>
      </w:pPr>
      <w:bookmarkStart w:id="10" w:name="_Toc469981030"/>
      <w:r>
        <w:rPr>
          <w:rtl/>
          <w:lang w:bidi="fa-IR"/>
        </w:rPr>
        <w:lastRenderedPageBreak/>
        <w:t>ب) اوصاف قرآن</w:t>
      </w:r>
      <w:bookmarkEnd w:id="10"/>
    </w:p>
    <w:p w:rsidR="00FC5DC1" w:rsidRDefault="00140812" w:rsidP="00140812">
      <w:pPr>
        <w:pStyle w:val="libNormal"/>
        <w:rPr>
          <w:rtl/>
          <w:lang w:bidi="fa-IR"/>
        </w:rPr>
      </w:pPr>
      <w:r>
        <w:rPr>
          <w:rtl/>
          <w:lang w:bidi="fa-IR"/>
        </w:rPr>
        <w:t>اختلاف سل</w:t>
      </w:r>
      <w:r w:rsidR="00FB36B4">
        <w:rPr>
          <w:rtl/>
          <w:lang w:bidi="fa-IR"/>
        </w:rPr>
        <w:t>ی</w:t>
      </w:r>
      <w:r>
        <w:rPr>
          <w:rtl/>
          <w:lang w:bidi="fa-IR"/>
        </w:rPr>
        <w:t>قه</w:t>
      </w:r>
      <w:r w:rsidR="00FB36B4">
        <w:rPr>
          <w:rtl/>
          <w:lang w:bidi="fa-IR"/>
        </w:rPr>
        <w:t xml:space="preserve"> </w:t>
      </w:r>
      <w:r>
        <w:rPr>
          <w:rtl/>
          <w:lang w:bidi="fa-IR"/>
        </w:rPr>
        <w:t>ها و برداشت</w:t>
      </w:r>
      <w:r w:rsidR="00FB36B4">
        <w:rPr>
          <w:rtl/>
          <w:lang w:bidi="fa-IR"/>
        </w:rPr>
        <w:t xml:space="preserve"> </w:t>
      </w:r>
      <w:r>
        <w:rPr>
          <w:rtl/>
          <w:lang w:bidi="fa-IR"/>
        </w:rPr>
        <w:t>ها</w:t>
      </w:r>
      <w:r w:rsidR="00FB36B4">
        <w:rPr>
          <w:rtl/>
          <w:lang w:bidi="fa-IR"/>
        </w:rPr>
        <w:t xml:space="preserve">، </w:t>
      </w:r>
      <w:r>
        <w:rPr>
          <w:rtl/>
          <w:lang w:bidi="fa-IR"/>
        </w:rPr>
        <w:t>موجب اختلاف در شماره عناو</w:t>
      </w:r>
      <w:r w:rsidR="00FB36B4">
        <w:rPr>
          <w:rtl/>
          <w:lang w:bidi="fa-IR"/>
        </w:rPr>
        <w:t>ی</w:t>
      </w:r>
      <w:r>
        <w:rPr>
          <w:rtl/>
          <w:lang w:bidi="fa-IR"/>
        </w:rPr>
        <w:t>ن و اوصاف قرآن گشته</w:t>
      </w:r>
      <w:r w:rsidR="00FB36B4">
        <w:rPr>
          <w:rtl/>
          <w:lang w:bidi="fa-IR"/>
        </w:rPr>
        <w:t xml:space="preserve"> </w:t>
      </w:r>
      <w:r>
        <w:rPr>
          <w:rtl/>
          <w:lang w:bidi="fa-IR"/>
        </w:rPr>
        <w:t>اند</w:t>
      </w:r>
      <w:r w:rsidR="00FB36B4">
        <w:rPr>
          <w:rtl/>
          <w:lang w:bidi="fa-IR"/>
        </w:rPr>
        <w:t xml:space="preserve">. </w:t>
      </w:r>
      <w:r>
        <w:rPr>
          <w:rtl/>
          <w:lang w:bidi="fa-IR"/>
        </w:rPr>
        <w:t>ما در ا</w:t>
      </w:r>
      <w:r w:rsidR="00FB36B4">
        <w:rPr>
          <w:rtl/>
          <w:lang w:bidi="fa-IR"/>
        </w:rPr>
        <w:t>ی</w:t>
      </w:r>
      <w:r>
        <w:rPr>
          <w:rtl/>
          <w:lang w:bidi="fa-IR"/>
        </w:rPr>
        <w:t>ن قسمت</w:t>
      </w:r>
      <w:r w:rsidR="00FB36B4">
        <w:rPr>
          <w:rtl/>
          <w:lang w:bidi="fa-IR"/>
        </w:rPr>
        <w:t xml:space="preserve">، </w:t>
      </w:r>
      <w:r>
        <w:rPr>
          <w:rtl/>
          <w:lang w:bidi="fa-IR"/>
        </w:rPr>
        <w:t>عناو</w:t>
      </w:r>
      <w:r w:rsidR="00FB36B4">
        <w:rPr>
          <w:rtl/>
          <w:lang w:bidi="fa-IR"/>
        </w:rPr>
        <w:t>ی</w:t>
      </w:r>
      <w:r>
        <w:rPr>
          <w:rtl/>
          <w:lang w:bidi="fa-IR"/>
        </w:rPr>
        <w:t>نى را كه مستق</w:t>
      </w:r>
      <w:r w:rsidR="00FB36B4">
        <w:rPr>
          <w:rtl/>
          <w:lang w:bidi="fa-IR"/>
        </w:rPr>
        <w:t>ی</w:t>
      </w:r>
      <w:r>
        <w:rPr>
          <w:rtl/>
          <w:lang w:bidi="fa-IR"/>
        </w:rPr>
        <w:t>ماً به صورت وصف براى نام</w:t>
      </w:r>
      <w:r w:rsidR="00FB36B4">
        <w:rPr>
          <w:rtl/>
          <w:lang w:bidi="fa-IR"/>
        </w:rPr>
        <w:t xml:space="preserve"> </w:t>
      </w:r>
      <w:r>
        <w:rPr>
          <w:rtl/>
          <w:lang w:bidi="fa-IR"/>
        </w:rPr>
        <w:t>هاى «قرآن»</w:t>
      </w:r>
      <w:r w:rsidR="00FB36B4">
        <w:rPr>
          <w:rtl/>
          <w:lang w:bidi="fa-IR"/>
        </w:rPr>
        <w:t xml:space="preserve">، </w:t>
      </w:r>
      <w:r>
        <w:rPr>
          <w:rtl/>
          <w:lang w:bidi="fa-IR"/>
        </w:rPr>
        <w:t>«كتاب» و «ذكر» به كار رفته</w:t>
      </w:r>
      <w:r w:rsidR="00FB36B4">
        <w:rPr>
          <w:rtl/>
          <w:lang w:bidi="fa-IR"/>
        </w:rPr>
        <w:t xml:space="preserve"> </w:t>
      </w:r>
      <w:r>
        <w:rPr>
          <w:rtl/>
          <w:lang w:bidi="fa-IR"/>
        </w:rPr>
        <w:t>اند</w:t>
      </w:r>
      <w:r w:rsidR="00FB36B4">
        <w:rPr>
          <w:rtl/>
          <w:lang w:bidi="fa-IR"/>
        </w:rPr>
        <w:t>، ی</w:t>
      </w:r>
      <w:r>
        <w:rPr>
          <w:rtl/>
          <w:lang w:bidi="fa-IR"/>
        </w:rPr>
        <w:t>ادآور مى</w:t>
      </w:r>
      <w:r w:rsidR="00FB36B4">
        <w:rPr>
          <w:rtl/>
          <w:lang w:bidi="fa-IR"/>
        </w:rPr>
        <w:t xml:space="preserve"> </w:t>
      </w:r>
      <w:r>
        <w:rPr>
          <w:rtl/>
          <w:lang w:bidi="fa-IR"/>
        </w:rPr>
        <w:t>شو</w:t>
      </w:r>
      <w:r w:rsidR="00FB36B4">
        <w:rPr>
          <w:rtl/>
          <w:lang w:bidi="fa-IR"/>
        </w:rPr>
        <w:t>ی</w:t>
      </w:r>
      <w:r>
        <w:rPr>
          <w:rtl/>
          <w:lang w:bidi="fa-IR"/>
        </w:rPr>
        <w:t>م</w:t>
      </w:r>
      <w:r w:rsidR="00FB36B4">
        <w:rPr>
          <w:rtl/>
          <w:lang w:bidi="fa-IR"/>
        </w:rPr>
        <w:t xml:space="preserve">: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مج</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 والقرآنِ المجید</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(21)</w:t>
      </w:r>
      <w:r w:rsidR="00121BD9">
        <w:rPr>
          <w:rtl/>
          <w:lang w:bidi="fa-IR"/>
        </w:rPr>
        <w:t xml:space="preserve"> </w:t>
      </w:r>
      <w:r>
        <w:rPr>
          <w:rtl/>
          <w:lang w:bidi="fa-IR"/>
        </w:rPr>
        <w:t>قاف</w:t>
      </w:r>
      <w:r w:rsidR="00FB36B4">
        <w:rPr>
          <w:rtl/>
          <w:lang w:bidi="fa-IR"/>
        </w:rPr>
        <w:t xml:space="preserve">، </w:t>
      </w:r>
      <w:r>
        <w:rPr>
          <w:rtl/>
          <w:lang w:bidi="fa-IR"/>
        </w:rPr>
        <w:t>سوگند به قرآن باشكوه</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إنه لَقرآنٌ كریم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(22)</w:t>
      </w:r>
      <w:r w:rsidR="00121BD9">
        <w:rPr>
          <w:rtl/>
          <w:lang w:bidi="fa-IR"/>
        </w:rPr>
        <w:t xml:space="preserve"> </w:t>
      </w:r>
      <w:r>
        <w:rPr>
          <w:rtl/>
          <w:lang w:bidi="fa-IR"/>
        </w:rPr>
        <w:t>كه ا</w:t>
      </w:r>
      <w:r w:rsidR="00FB36B4">
        <w:rPr>
          <w:rtl/>
          <w:lang w:bidi="fa-IR"/>
        </w:rPr>
        <w:t>ی</w:t>
      </w:r>
      <w:r>
        <w:rPr>
          <w:rtl/>
          <w:lang w:bidi="fa-IR"/>
        </w:rPr>
        <w:t>ن</w:t>
      </w:r>
      <w:r w:rsidR="00121BD9">
        <w:rPr>
          <w:rtl/>
          <w:lang w:bidi="fa-IR"/>
        </w:rPr>
        <w:t xml:space="preserve"> (</w:t>
      </w:r>
      <w:r>
        <w:rPr>
          <w:rtl/>
          <w:lang w:bidi="fa-IR"/>
        </w:rPr>
        <w:t>پ</w:t>
      </w:r>
      <w:r w:rsidR="00FB36B4">
        <w:rPr>
          <w:rtl/>
          <w:lang w:bidi="fa-IR"/>
        </w:rPr>
        <w:t>ی</w:t>
      </w:r>
      <w:r>
        <w:rPr>
          <w:rtl/>
          <w:lang w:bidi="fa-IR"/>
        </w:rPr>
        <w:t>ام</w:t>
      </w:r>
      <w:r w:rsidR="00121BD9">
        <w:rPr>
          <w:rtl/>
          <w:lang w:bidi="fa-IR"/>
        </w:rPr>
        <w:t xml:space="preserve">) </w:t>
      </w:r>
      <w:r>
        <w:rPr>
          <w:rtl/>
          <w:lang w:bidi="fa-IR"/>
        </w:rPr>
        <w:t>قطعاً قرآنى است ارجمند</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حك</w:t>
      </w:r>
      <w:r w:rsidR="00FB36B4">
        <w:rPr>
          <w:rtl/>
          <w:lang w:bidi="fa-IR"/>
        </w:rPr>
        <w:t>ی</w:t>
      </w:r>
      <w:r>
        <w:rPr>
          <w:rtl/>
          <w:lang w:bidi="fa-IR"/>
        </w:rPr>
        <w:t>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یس والقرآنِ الحكیمِ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(23)</w:t>
      </w:r>
      <w:r w:rsidR="00121BD9">
        <w:rPr>
          <w:rtl/>
          <w:lang w:bidi="fa-IR"/>
        </w:rPr>
        <w:t xml:space="preserve"> </w:t>
      </w:r>
      <w:r w:rsidR="00FB36B4">
        <w:rPr>
          <w:rtl/>
          <w:lang w:bidi="fa-IR"/>
        </w:rPr>
        <w:t>ی</w:t>
      </w:r>
      <w:r>
        <w:rPr>
          <w:rtl/>
          <w:lang w:bidi="fa-IR"/>
        </w:rPr>
        <w:t>س</w:t>
      </w:r>
      <w:r w:rsidR="00121BD9">
        <w:rPr>
          <w:rtl/>
          <w:lang w:bidi="fa-IR"/>
        </w:rPr>
        <w:t xml:space="preserve"> (</w:t>
      </w:r>
      <w:r w:rsidR="00FB36B4">
        <w:rPr>
          <w:rtl/>
          <w:lang w:bidi="fa-IR"/>
        </w:rPr>
        <w:t>ی</w:t>
      </w:r>
      <w:r>
        <w:rPr>
          <w:rtl/>
          <w:lang w:bidi="fa-IR"/>
        </w:rPr>
        <w:t>اس</w:t>
      </w:r>
      <w:r w:rsidR="00FB36B4">
        <w:rPr>
          <w:rtl/>
          <w:lang w:bidi="fa-IR"/>
        </w:rPr>
        <w:t>ی</w:t>
      </w:r>
      <w:r>
        <w:rPr>
          <w:rtl/>
          <w:lang w:bidi="fa-IR"/>
        </w:rPr>
        <w:t>ن</w:t>
      </w:r>
      <w:r w:rsidR="00121BD9">
        <w:rPr>
          <w:rtl/>
          <w:lang w:bidi="fa-IR"/>
        </w:rPr>
        <w:t xml:space="preserve">) </w:t>
      </w:r>
      <w:r>
        <w:rPr>
          <w:rtl/>
          <w:lang w:bidi="fa-IR"/>
        </w:rPr>
        <w:t>سوگند به قرآن حكمت آموز</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عظ</w:t>
      </w:r>
      <w:r w:rsidR="00FB36B4">
        <w:rPr>
          <w:rtl/>
          <w:lang w:bidi="fa-IR"/>
        </w:rPr>
        <w:t>ی</w:t>
      </w:r>
      <w:r>
        <w:rPr>
          <w:rtl/>
          <w:lang w:bidi="fa-IR"/>
        </w:rPr>
        <w:t>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ولَقَد آتیناك سَبعاً منَ المثانى والقرآنَ العظیم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(24)</w:t>
      </w:r>
      <w:r w:rsidR="00121BD9">
        <w:rPr>
          <w:rtl/>
          <w:lang w:bidi="fa-IR"/>
        </w:rPr>
        <w:t xml:space="preserve"> </w:t>
      </w:r>
      <w:r>
        <w:rPr>
          <w:rtl/>
          <w:lang w:bidi="fa-IR"/>
        </w:rPr>
        <w:t>و به راستى</w:t>
      </w:r>
      <w:r w:rsidR="00FB36B4">
        <w:rPr>
          <w:rtl/>
          <w:lang w:bidi="fa-IR"/>
        </w:rPr>
        <w:t xml:space="preserve">، </w:t>
      </w:r>
      <w:r>
        <w:rPr>
          <w:rtl/>
          <w:lang w:bidi="fa-IR"/>
        </w:rPr>
        <w:t>به تو سبع</w:t>
      </w:r>
      <w:r w:rsidR="00FB36B4">
        <w:rPr>
          <w:rtl/>
          <w:lang w:bidi="fa-IR"/>
        </w:rPr>
        <w:t xml:space="preserve"> </w:t>
      </w:r>
      <w:r>
        <w:rPr>
          <w:rtl/>
          <w:lang w:bidi="fa-IR"/>
        </w:rPr>
        <w:t>المثانى</w:t>
      </w:r>
      <w:r w:rsidR="00121BD9">
        <w:rPr>
          <w:rtl/>
          <w:lang w:bidi="fa-IR"/>
        </w:rPr>
        <w:t xml:space="preserve"> (</w:t>
      </w:r>
      <w:r>
        <w:rPr>
          <w:rtl/>
          <w:lang w:bidi="fa-IR"/>
        </w:rPr>
        <w:t>= سوره فاتحه</w:t>
      </w:r>
      <w:r w:rsidR="00121BD9">
        <w:rPr>
          <w:rtl/>
          <w:lang w:bidi="fa-IR"/>
        </w:rPr>
        <w:t xml:space="preserve">) </w:t>
      </w:r>
      <w:r>
        <w:rPr>
          <w:rtl/>
          <w:lang w:bidi="fa-IR"/>
        </w:rPr>
        <w:t>و قرآن بزرگ را عطا كرد</w:t>
      </w:r>
      <w:r w:rsidR="00FB36B4">
        <w:rPr>
          <w:rtl/>
          <w:lang w:bidi="fa-IR"/>
        </w:rPr>
        <w:t>ی</w:t>
      </w:r>
      <w:r>
        <w:rPr>
          <w:rtl/>
          <w:lang w:bidi="fa-IR"/>
        </w:rPr>
        <w:t>م</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عز</w:t>
      </w:r>
      <w:r w:rsidR="00FB36B4">
        <w:rPr>
          <w:rtl/>
          <w:lang w:bidi="fa-IR"/>
        </w:rPr>
        <w:t>ی</w:t>
      </w:r>
      <w:r>
        <w:rPr>
          <w:rtl/>
          <w:lang w:bidi="fa-IR"/>
        </w:rPr>
        <w:t>ز</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وإنّه لكتابٌ عزیزٌ لایأتیهِ الباطلُ...</w:t>
      </w:r>
      <w:r w:rsidR="00E610F8" w:rsidRPr="00E610F8">
        <w:rPr>
          <w:rStyle w:val="libAlaemChar"/>
          <w:rFonts w:eastAsia="KFGQPC Uthman Taha Naskh"/>
          <w:rtl/>
        </w:rPr>
        <w:t>)</w:t>
      </w:r>
      <w:r w:rsidR="00FB36B4" w:rsidRPr="0086376C">
        <w:rPr>
          <w:rtl/>
        </w:rPr>
        <w:t>؛</w:t>
      </w:r>
      <w:r w:rsidR="00FB36B4">
        <w:rPr>
          <w:rtl/>
          <w:lang w:bidi="fa-IR"/>
        </w:rPr>
        <w:t xml:space="preserve"> </w:t>
      </w:r>
      <w:r w:rsidR="00121BD9" w:rsidRPr="00121BD9">
        <w:rPr>
          <w:rStyle w:val="libFootnotenumChar"/>
          <w:rtl/>
          <w:lang w:bidi="fa-IR"/>
        </w:rPr>
        <w:t>(25)</w:t>
      </w:r>
      <w:r w:rsidR="00121BD9">
        <w:rPr>
          <w:rtl/>
          <w:lang w:bidi="fa-IR"/>
        </w:rPr>
        <w:t xml:space="preserve"> </w:t>
      </w:r>
      <w:r>
        <w:rPr>
          <w:rtl/>
          <w:lang w:bidi="fa-IR"/>
        </w:rPr>
        <w:t>و به راستى كه آن كتابى ارجمند است</w:t>
      </w:r>
      <w:r w:rsidR="00FB36B4">
        <w:rPr>
          <w:rtl/>
          <w:lang w:bidi="fa-IR"/>
        </w:rPr>
        <w:t xml:space="preserve">. </w:t>
      </w:r>
      <w:r>
        <w:rPr>
          <w:rtl/>
          <w:lang w:bidi="fa-IR"/>
        </w:rPr>
        <w:t>باطل به سو</w:t>
      </w:r>
      <w:r w:rsidR="00FB36B4">
        <w:rPr>
          <w:rtl/>
          <w:lang w:bidi="fa-IR"/>
        </w:rPr>
        <w:t>ی</w:t>
      </w:r>
      <w:r>
        <w:rPr>
          <w:rtl/>
          <w:lang w:bidi="fa-IR"/>
        </w:rPr>
        <w:t>ش نمى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6</w:t>
      </w:r>
      <w:r w:rsidR="00FB36B4">
        <w:rPr>
          <w:rtl/>
          <w:lang w:bidi="fa-IR"/>
        </w:rPr>
        <w:t xml:space="preserve">. </w:t>
      </w:r>
      <w:r>
        <w:rPr>
          <w:rtl/>
          <w:lang w:bidi="fa-IR"/>
        </w:rPr>
        <w:t>مبارك</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هذا ذكرٌ مباركٌ</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(26)</w:t>
      </w:r>
      <w:r w:rsidR="00121BD9">
        <w:rPr>
          <w:rtl/>
          <w:lang w:bidi="fa-IR"/>
        </w:rPr>
        <w:t xml:space="preserve"> </w:t>
      </w:r>
      <w:r>
        <w:rPr>
          <w:rtl/>
          <w:lang w:bidi="fa-IR"/>
        </w:rPr>
        <w:t>ا</w:t>
      </w:r>
      <w:r w:rsidR="00FB36B4">
        <w:rPr>
          <w:rtl/>
          <w:lang w:bidi="fa-IR"/>
        </w:rPr>
        <w:t>ی</w:t>
      </w:r>
      <w:r>
        <w:rPr>
          <w:rtl/>
          <w:lang w:bidi="fa-IR"/>
        </w:rPr>
        <w:t>ن</w:t>
      </w:r>
      <w:r w:rsidR="00121BD9">
        <w:rPr>
          <w:rtl/>
          <w:lang w:bidi="fa-IR"/>
        </w:rPr>
        <w:t xml:space="preserve"> (</w:t>
      </w:r>
      <w:r>
        <w:rPr>
          <w:rtl/>
          <w:lang w:bidi="fa-IR"/>
        </w:rPr>
        <w:t>كتاب</w:t>
      </w:r>
      <w:r w:rsidR="00121BD9">
        <w:rPr>
          <w:rtl/>
          <w:lang w:bidi="fa-IR"/>
        </w:rPr>
        <w:t xml:space="preserve">) </w:t>
      </w:r>
      <w:r>
        <w:rPr>
          <w:rtl/>
          <w:lang w:bidi="fa-IR"/>
        </w:rPr>
        <w:t>پندى خجسته است</w:t>
      </w:r>
      <w:r w:rsidR="00FB36B4">
        <w:rPr>
          <w:rtl/>
          <w:lang w:bidi="fa-IR"/>
        </w:rPr>
        <w:t xml:space="preserve">. </w:t>
      </w:r>
    </w:p>
    <w:p w:rsidR="00FC5DC1" w:rsidRDefault="00140812" w:rsidP="00140812">
      <w:pPr>
        <w:pStyle w:val="libNormal"/>
        <w:rPr>
          <w:rtl/>
          <w:lang w:bidi="fa-IR"/>
        </w:rPr>
      </w:pPr>
      <w:r>
        <w:rPr>
          <w:rtl/>
          <w:lang w:bidi="fa-IR"/>
        </w:rPr>
        <w:t>7</w:t>
      </w:r>
      <w:r w:rsidR="00FB36B4">
        <w:rPr>
          <w:rtl/>
          <w:lang w:bidi="fa-IR"/>
        </w:rPr>
        <w:t xml:space="preserve">. </w:t>
      </w:r>
      <w:r>
        <w:rPr>
          <w:rtl/>
          <w:lang w:bidi="fa-IR"/>
        </w:rPr>
        <w:t>مب</w:t>
      </w:r>
      <w:r w:rsidR="00FB36B4">
        <w:rPr>
          <w:rtl/>
          <w:lang w:bidi="fa-IR"/>
        </w:rPr>
        <w:t>ی</w:t>
      </w:r>
      <w:r>
        <w:rPr>
          <w:rtl/>
          <w:lang w:bidi="fa-IR"/>
        </w:rPr>
        <w:t>ن</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تلك آیاتُ الكتابِ وقرآنٍ مبینٍ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(27)</w:t>
      </w:r>
      <w:r w:rsidR="00121BD9">
        <w:rPr>
          <w:rtl/>
          <w:lang w:bidi="fa-IR"/>
        </w:rPr>
        <w:t xml:space="preserve"> </w:t>
      </w:r>
      <w:r>
        <w:rPr>
          <w:rtl/>
          <w:lang w:bidi="fa-IR"/>
        </w:rPr>
        <w:t>ا</w:t>
      </w:r>
      <w:r w:rsidR="00FB36B4">
        <w:rPr>
          <w:rtl/>
          <w:lang w:bidi="fa-IR"/>
        </w:rPr>
        <w:t>ی</w:t>
      </w:r>
      <w:r>
        <w:rPr>
          <w:rtl/>
          <w:lang w:bidi="fa-IR"/>
        </w:rPr>
        <w:t>ن است آ</w:t>
      </w:r>
      <w:r w:rsidR="00FB36B4">
        <w:rPr>
          <w:rtl/>
          <w:lang w:bidi="fa-IR"/>
        </w:rPr>
        <w:t>ی</w:t>
      </w:r>
      <w:r>
        <w:rPr>
          <w:rtl/>
          <w:lang w:bidi="fa-IR"/>
        </w:rPr>
        <w:t>ات كتاب</w:t>
      </w:r>
      <w:r w:rsidR="00121BD9">
        <w:rPr>
          <w:rtl/>
          <w:lang w:bidi="fa-IR"/>
        </w:rPr>
        <w:t xml:space="preserve"> (</w:t>
      </w:r>
      <w:r>
        <w:rPr>
          <w:rtl/>
          <w:lang w:bidi="fa-IR"/>
        </w:rPr>
        <w:t>آسمانى</w:t>
      </w:r>
      <w:r w:rsidR="00121BD9">
        <w:rPr>
          <w:rtl/>
          <w:lang w:bidi="fa-IR"/>
        </w:rPr>
        <w:t xml:space="preserve">) </w:t>
      </w:r>
      <w:r>
        <w:rPr>
          <w:rtl/>
          <w:lang w:bidi="fa-IR"/>
        </w:rPr>
        <w:t>و قرآن روشنگر</w:t>
      </w:r>
      <w:r w:rsidR="00FB36B4">
        <w:rPr>
          <w:rtl/>
          <w:lang w:bidi="fa-IR"/>
        </w:rPr>
        <w:t xml:space="preserve">. </w:t>
      </w:r>
    </w:p>
    <w:p w:rsidR="00FC5DC1" w:rsidRDefault="00140812" w:rsidP="00140812">
      <w:pPr>
        <w:pStyle w:val="libNormal"/>
        <w:rPr>
          <w:rtl/>
          <w:lang w:bidi="fa-IR"/>
        </w:rPr>
      </w:pPr>
      <w:r>
        <w:rPr>
          <w:rtl/>
          <w:lang w:bidi="fa-IR"/>
        </w:rPr>
        <w:t>8</w:t>
      </w:r>
      <w:r w:rsidR="00FB36B4">
        <w:rPr>
          <w:rtl/>
          <w:lang w:bidi="fa-IR"/>
        </w:rPr>
        <w:t xml:space="preserve">. </w:t>
      </w:r>
      <w:r>
        <w:rPr>
          <w:rtl/>
          <w:lang w:bidi="fa-IR"/>
        </w:rPr>
        <w:t>متشابه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اللَّهُ نزَّل أحسنَ الحدیثِ كتاباً مُتشابهاً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(28)</w:t>
      </w:r>
      <w:r w:rsidR="00121BD9">
        <w:rPr>
          <w:rtl/>
          <w:lang w:bidi="fa-IR"/>
        </w:rPr>
        <w:t xml:space="preserve"> </w:t>
      </w:r>
      <w:r>
        <w:rPr>
          <w:rtl/>
          <w:lang w:bidi="fa-IR"/>
        </w:rPr>
        <w:t>خدا ز</w:t>
      </w:r>
      <w:r w:rsidR="00FB36B4">
        <w:rPr>
          <w:rtl/>
          <w:lang w:bidi="fa-IR"/>
        </w:rPr>
        <w:t>ی</w:t>
      </w:r>
      <w:r>
        <w:rPr>
          <w:rtl/>
          <w:lang w:bidi="fa-IR"/>
        </w:rPr>
        <w:t>باتر</w:t>
      </w:r>
      <w:r w:rsidR="00FB36B4">
        <w:rPr>
          <w:rtl/>
          <w:lang w:bidi="fa-IR"/>
        </w:rPr>
        <w:t>ی</w:t>
      </w:r>
      <w:r>
        <w:rPr>
          <w:rtl/>
          <w:lang w:bidi="fa-IR"/>
        </w:rPr>
        <w:t>ن سخن را</w:t>
      </w:r>
      <w:r w:rsidR="00121BD9">
        <w:rPr>
          <w:rtl/>
          <w:lang w:bidi="fa-IR"/>
        </w:rPr>
        <w:t xml:space="preserve"> (</w:t>
      </w:r>
      <w:r>
        <w:rPr>
          <w:rtl/>
          <w:lang w:bidi="fa-IR"/>
        </w:rPr>
        <w:t>به صورت</w:t>
      </w:r>
      <w:r w:rsidR="00121BD9">
        <w:rPr>
          <w:rtl/>
          <w:lang w:bidi="fa-IR"/>
        </w:rPr>
        <w:t xml:space="preserve">) </w:t>
      </w:r>
      <w:r>
        <w:rPr>
          <w:rtl/>
          <w:lang w:bidi="fa-IR"/>
        </w:rPr>
        <w:t>كتابى متشابه نازل كرده است</w:t>
      </w:r>
      <w:r w:rsidR="00FB36B4">
        <w:rPr>
          <w:rtl/>
          <w:lang w:bidi="fa-IR"/>
        </w:rPr>
        <w:t xml:space="preserve">. </w:t>
      </w:r>
    </w:p>
    <w:p w:rsidR="00FC5DC1" w:rsidRDefault="00140812" w:rsidP="00140812">
      <w:pPr>
        <w:pStyle w:val="libNormal"/>
        <w:rPr>
          <w:rtl/>
          <w:lang w:bidi="fa-IR"/>
        </w:rPr>
      </w:pPr>
      <w:r>
        <w:rPr>
          <w:rtl/>
          <w:lang w:bidi="fa-IR"/>
        </w:rPr>
        <w:t>9</w:t>
      </w:r>
      <w:r w:rsidR="00FB36B4">
        <w:rPr>
          <w:rtl/>
          <w:lang w:bidi="fa-IR"/>
        </w:rPr>
        <w:t xml:space="preserve">. </w:t>
      </w:r>
      <w:r>
        <w:rPr>
          <w:rtl/>
          <w:lang w:bidi="fa-IR"/>
        </w:rPr>
        <w:t>مثانى</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اللَّهُ نزّل أحسنَ الحدیث كتاباً متشابهاً مثانى</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(29)</w:t>
      </w:r>
      <w:r w:rsidR="00121BD9">
        <w:rPr>
          <w:rtl/>
          <w:lang w:bidi="fa-IR"/>
        </w:rPr>
        <w:t xml:space="preserve"> </w:t>
      </w:r>
      <w:r>
        <w:rPr>
          <w:rtl/>
          <w:lang w:bidi="fa-IR"/>
        </w:rPr>
        <w:t>خدا ز</w:t>
      </w:r>
      <w:r w:rsidR="00FB36B4">
        <w:rPr>
          <w:rtl/>
          <w:lang w:bidi="fa-IR"/>
        </w:rPr>
        <w:t>ی</w:t>
      </w:r>
      <w:r>
        <w:rPr>
          <w:rtl/>
          <w:lang w:bidi="fa-IR"/>
        </w:rPr>
        <w:t>باتر</w:t>
      </w:r>
      <w:r w:rsidR="00FB36B4">
        <w:rPr>
          <w:rtl/>
          <w:lang w:bidi="fa-IR"/>
        </w:rPr>
        <w:t>ی</w:t>
      </w:r>
      <w:r>
        <w:rPr>
          <w:rtl/>
          <w:lang w:bidi="fa-IR"/>
        </w:rPr>
        <w:t>ن سخن را</w:t>
      </w:r>
      <w:r w:rsidR="00121BD9">
        <w:rPr>
          <w:rtl/>
          <w:lang w:bidi="fa-IR"/>
        </w:rPr>
        <w:t xml:space="preserve"> (</w:t>
      </w:r>
      <w:r>
        <w:rPr>
          <w:rtl/>
          <w:lang w:bidi="fa-IR"/>
        </w:rPr>
        <w:t>به صورت</w:t>
      </w:r>
      <w:r w:rsidR="00121BD9">
        <w:rPr>
          <w:rtl/>
          <w:lang w:bidi="fa-IR"/>
        </w:rPr>
        <w:t xml:space="preserve">) </w:t>
      </w:r>
      <w:r>
        <w:rPr>
          <w:rtl/>
          <w:lang w:bidi="fa-IR"/>
        </w:rPr>
        <w:t>كتابى متشابه</w:t>
      </w:r>
      <w:r w:rsidR="00FB36B4">
        <w:rPr>
          <w:rtl/>
          <w:lang w:bidi="fa-IR"/>
        </w:rPr>
        <w:t xml:space="preserve">، </w:t>
      </w:r>
      <w:r>
        <w:rPr>
          <w:rtl/>
          <w:lang w:bidi="fa-IR"/>
        </w:rPr>
        <w:t>متضمن وعده و وع</w:t>
      </w:r>
      <w:r w:rsidR="00FB36B4">
        <w:rPr>
          <w:rtl/>
          <w:lang w:bidi="fa-IR"/>
        </w:rPr>
        <w:t>ی</w:t>
      </w:r>
      <w:r>
        <w:rPr>
          <w:rtl/>
          <w:lang w:bidi="fa-IR"/>
        </w:rPr>
        <w:t>د نازل كرده است</w:t>
      </w:r>
      <w:r w:rsidR="00FB36B4">
        <w:rPr>
          <w:rtl/>
          <w:lang w:bidi="fa-IR"/>
        </w:rPr>
        <w:t xml:space="preserve">. </w:t>
      </w:r>
    </w:p>
    <w:p w:rsidR="00FC5DC1" w:rsidRDefault="00140812" w:rsidP="00140812">
      <w:pPr>
        <w:pStyle w:val="libNormal"/>
        <w:rPr>
          <w:rtl/>
          <w:lang w:bidi="fa-IR"/>
        </w:rPr>
      </w:pPr>
      <w:r>
        <w:rPr>
          <w:rtl/>
          <w:lang w:bidi="fa-IR"/>
        </w:rPr>
        <w:t>10</w:t>
      </w:r>
      <w:r w:rsidR="00FB36B4">
        <w:rPr>
          <w:rtl/>
          <w:lang w:bidi="fa-IR"/>
        </w:rPr>
        <w:t xml:space="preserve">. </w:t>
      </w:r>
      <w:r>
        <w:rPr>
          <w:rtl/>
          <w:lang w:bidi="fa-IR"/>
        </w:rPr>
        <w:t>عربى</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إنا أنزلناه قُرآناً عربیاً لعلَّكم تعقِلُون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(30)</w:t>
      </w:r>
      <w:r w:rsidR="00121BD9">
        <w:rPr>
          <w:rtl/>
          <w:lang w:bidi="fa-IR"/>
        </w:rPr>
        <w:t xml:space="preserve"> </w:t>
      </w:r>
      <w:r>
        <w:rPr>
          <w:rtl/>
          <w:lang w:bidi="fa-IR"/>
        </w:rPr>
        <w:t>ما آن را قرآن عربى نازل كرد</w:t>
      </w:r>
      <w:r w:rsidR="00FB36B4">
        <w:rPr>
          <w:rtl/>
          <w:lang w:bidi="fa-IR"/>
        </w:rPr>
        <w:t>ی</w:t>
      </w:r>
      <w:r>
        <w:rPr>
          <w:rtl/>
          <w:lang w:bidi="fa-IR"/>
        </w:rPr>
        <w:t>م</w:t>
      </w:r>
      <w:r w:rsidR="00FB36B4">
        <w:rPr>
          <w:rtl/>
          <w:lang w:bidi="fa-IR"/>
        </w:rPr>
        <w:t xml:space="preserve">؛ </w:t>
      </w:r>
      <w:r>
        <w:rPr>
          <w:rtl/>
          <w:lang w:bidi="fa-IR"/>
        </w:rPr>
        <w:t>باشد كه ب</w:t>
      </w:r>
      <w:r w:rsidR="00FB36B4">
        <w:rPr>
          <w:rtl/>
          <w:lang w:bidi="fa-IR"/>
        </w:rPr>
        <w:t>ی</w:t>
      </w:r>
      <w:r>
        <w:rPr>
          <w:rtl/>
          <w:lang w:bidi="fa-IR"/>
        </w:rPr>
        <w:t>ند</w:t>
      </w:r>
      <w:r w:rsidR="00FB36B4">
        <w:rPr>
          <w:rtl/>
          <w:lang w:bidi="fa-IR"/>
        </w:rPr>
        <w:t>ی</w:t>
      </w:r>
      <w:r>
        <w:rPr>
          <w:rtl/>
          <w:lang w:bidi="fa-IR"/>
        </w:rPr>
        <w:t>شند</w:t>
      </w:r>
      <w:r w:rsidR="00FB36B4">
        <w:rPr>
          <w:rtl/>
          <w:lang w:bidi="fa-IR"/>
        </w:rPr>
        <w:t xml:space="preserve">. </w:t>
      </w:r>
    </w:p>
    <w:p w:rsidR="00FC5DC1" w:rsidRDefault="00140812" w:rsidP="00140812">
      <w:pPr>
        <w:pStyle w:val="libNormal"/>
        <w:rPr>
          <w:rtl/>
          <w:lang w:bidi="fa-IR"/>
        </w:rPr>
      </w:pPr>
      <w:r>
        <w:rPr>
          <w:rtl/>
          <w:lang w:bidi="fa-IR"/>
        </w:rPr>
        <w:lastRenderedPageBreak/>
        <w:t>11</w:t>
      </w:r>
      <w:r w:rsidR="00FB36B4">
        <w:rPr>
          <w:rtl/>
          <w:lang w:bidi="fa-IR"/>
        </w:rPr>
        <w:t xml:space="preserve">. </w:t>
      </w:r>
      <w:r>
        <w:rPr>
          <w:rtl/>
          <w:lang w:bidi="fa-IR"/>
        </w:rPr>
        <w:t>غ</w:t>
      </w:r>
      <w:r w:rsidR="00FB36B4">
        <w:rPr>
          <w:rtl/>
          <w:lang w:bidi="fa-IR"/>
        </w:rPr>
        <w:t>ی</w:t>
      </w:r>
      <w:r>
        <w:rPr>
          <w:rtl/>
          <w:lang w:bidi="fa-IR"/>
        </w:rPr>
        <w:t>ر ذى عوج</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قرآناً عربیاً غیرَ ذى عوجٍ لعلّهُم یتَّقُون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(31)</w:t>
      </w:r>
      <w:r w:rsidR="00121BD9">
        <w:rPr>
          <w:rtl/>
          <w:lang w:bidi="fa-IR"/>
        </w:rPr>
        <w:t xml:space="preserve"> </w:t>
      </w:r>
      <w:r>
        <w:rPr>
          <w:rtl/>
          <w:lang w:bidi="fa-IR"/>
        </w:rPr>
        <w:t>قرآنى عربى</w:t>
      </w:r>
      <w:r w:rsidR="00FB36B4">
        <w:rPr>
          <w:rtl/>
          <w:lang w:bidi="fa-IR"/>
        </w:rPr>
        <w:t xml:space="preserve">، </w:t>
      </w:r>
      <w:r>
        <w:rPr>
          <w:rtl/>
          <w:lang w:bidi="fa-IR"/>
        </w:rPr>
        <w:t>بى</w:t>
      </w:r>
      <w:r w:rsidR="00FB36B4">
        <w:rPr>
          <w:rtl/>
          <w:lang w:bidi="fa-IR"/>
        </w:rPr>
        <w:t xml:space="preserve"> </w:t>
      </w:r>
      <w:r>
        <w:rPr>
          <w:rtl/>
          <w:lang w:bidi="fa-IR"/>
        </w:rPr>
        <w:t>ه</w:t>
      </w:r>
      <w:r w:rsidR="00FB36B4">
        <w:rPr>
          <w:rtl/>
          <w:lang w:bidi="fa-IR"/>
        </w:rPr>
        <w:t>ی</w:t>
      </w:r>
      <w:r>
        <w:rPr>
          <w:rtl/>
          <w:lang w:bidi="fa-IR"/>
        </w:rPr>
        <w:t>چ كژى</w:t>
      </w:r>
      <w:r w:rsidR="00FB36B4">
        <w:rPr>
          <w:rtl/>
          <w:lang w:bidi="fa-IR"/>
        </w:rPr>
        <w:t xml:space="preserve">؛ </w:t>
      </w:r>
      <w:r>
        <w:rPr>
          <w:rtl/>
          <w:lang w:bidi="fa-IR"/>
        </w:rPr>
        <w:t>باشد كه آنان راه تقوا پو</w:t>
      </w:r>
      <w:r w:rsidR="00FB36B4">
        <w:rPr>
          <w:rtl/>
          <w:lang w:bidi="fa-IR"/>
        </w:rPr>
        <w:t>ی</w:t>
      </w:r>
      <w:r>
        <w:rPr>
          <w:rtl/>
          <w:lang w:bidi="fa-IR"/>
        </w:rPr>
        <w:t>ند</w:t>
      </w:r>
      <w:r w:rsidR="00FB36B4">
        <w:rPr>
          <w:rtl/>
          <w:lang w:bidi="fa-IR"/>
        </w:rPr>
        <w:t xml:space="preserve">. </w:t>
      </w:r>
    </w:p>
    <w:p w:rsidR="00FC5DC1" w:rsidRDefault="00140812" w:rsidP="00140812">
      <w:pPr>
        <w:pStyle w:val="libNormal"/>
        <w:rPr>
          <w:rtl/>
          <w:lang w:bidi="fa-IR"/>
        </w:rPr>
      </w:pPr>
      <w:r>
        <w:rPr>
          <w:rtl/>
          <w:lang w:bidi="fa-IR"/>
        </w:rPr>
        <w:t>12</w:t>
      </w:r>
      <w:r w:rsidR="00FB36B4">
        <w:rPr>
          <w:rtl/>
          <w:lang w:bidi="fa-IR"/>
        </w:rPr>
        <w:t xml:space="preserve">. </w:t>
      </w:r>
      <w:r>
        <w:rPr>
          <w:rtl/>
          <w:lang w:bidi="fa-IR"/>
        </w:rPr>
        <w:t>ذى الذّكر</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ص والقرآنِ ذِى الذكرِ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(32)</w:t>
      </w:r>
      <w:r w:rsidR="00121BD9">
        <w:rPr>
          <w:rtl/>
          <w:lang w:bidi="fa-IR"/>
        </w:rPr>
        <w:t xml:space="preserve"> </w:t>
      </w:r>
      <w:r>
        <w:rPr>
          <w:rtl/>
          <w:lang w:bidi="fa-IR"/>
        </w:rPr>
        <w:t>ص</w:t>
      </w:r>
      <w:r w:rsidR="00FB36B4">
        <w:rPr>
          <w:rtl/>
          <w:lang w:bidi="fa-IR"/>
        </w:rPr>
        <w:t xml:space="preserve">. </w:t>
      </w:r>
      <w:r>
        <w:rPr>
          <w:rtl/>
          <w:lang w:bidi="fa-IR"/>
        </w:rPr>
        <w:t>سوگند به قرآن پراندرز</w:t>
      </w:r>
      <w:r w:rsidR="00FB36B4">
        <w:rPr>
          <w:rtl/>
          <w:lang w:bidi="fa-IR"/>
        </w:rPr>
        <w:t xml:space="preserve">. </w:t>
      </w:r>
    </w:p>
    <w:p w:rsidR="00FC5DC1" w:rsidRDefault="00140812" w:rsidP="00140812">
      <w:pPr>
        <w:pStyle w:val="libNormal"/>
        <w:rPr>
          <w:rtl/>
          <w:lang w:bidi="fa-IR"/>
        </w:rPr>
      </w:pPr>
      <w:r>
        <w:rPr>
          <w:rtl/>
          <w:lang w:bidi="fa-IR"/>
        </w:rPr>
        <w:t>13</w:t>
      </w:r>
      <w:r w:rsidR="00FB36B4">
        <w:rPr>
          <w:rtl/>
          <w:lang w:bidi="fa-IR"/>
        </w:rPr>
        <w:t xml:space="preserve">. </w:t>
      </w:r>
      <w:r>
        <w:rPr>
          <w:rtl/>
          <w:lang w:bidi="fa-IR"/>
        </w:rPr>
        <w:t>بش</w:t>
      </w:r>
      <w:r w:rsidR="00FB36B4">
        <w:rPr>
          <w:rtl/>
          <w:lang w:bidi="fa-IR"/>
        </w:rPr>
        <w:t>ی</w:t>
      </w:r>
      <w:r>
        <w:rPr>
          <w:rtl/>
          <w:lang w:bidi="fa-IR"/>
        </w:rPr>
        <w:t>ر</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كتابٌ فُصّلَتْ آیاتُه... بشیراً...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(33)</w:t>
      </w:r>
      <w:r w:rsidR="00121BD9">
        <w:rPr>
          <w:rtl/>
          <w:lang w:bidi="fa-IR"/>
        </w:rPr>
        <w:t xml:space="preserve"> </w:t>
      </w:r>
      <w:r>
        <w:rPr>
          <w:rtl/>
          <w:lang w:bidi="fa-IR"/>
        </w:rPr>
        <w:t>كتابى است كه آ</w:t>
      </w:r>
      <w:r w:rsidR="00FB36B4">
        <w:rPr>
          <w:rtl/>
          <w:lang w:bidi="fa-IR"/>
        </w:rPr>
        <w:t>ی</w:t>
      </w:r>
      <w:r>
        <w:rPr>
          <w:rtl/>
          <w:lang w:bidi="fa-IR"/>
        </w:rPr>
        <w:t>ات آن</w:t>
      </w:r>
      <w:r w:rsidR="00FB36B4">
        <w:rPr>
          <w:rtl/>
          <w:lang w:bidi="fa-IR"/>
        </w:rPr>
        <w:t xml:space="preserve">، </w:t>
      </w:r>
      <w:r>
        <w:rPr>
          <w:rtl/>
          <w:lang w:bidi="fa-IR"/>
        </w:rPr>
        <w:t>به روشنى ب</w:t>
      </w:r>
      <w:r w:rsidR="00FB36B4">
        <w:rPr>
          <w:rtl/>
          <w:lang w:bidi="fa-IR"/>
        </w:rPr>
        <w:t>ی</w:t>
      </w:r>
      <w:r>
        <w:rPr>
          <w:rtl/>
          <w:lang w:bidi="fa-IR"/>
        </w:rPr>
        <w:t>ان</w:t>
      </w:r>
      <w:r w:rsidR="00FB36B4">
        <w:rPr>
          <w:rtl/>
          <w:lang w:bidi="fa-IR"/>
        </w:rPr>
        <w:t xml:space="preserve"> </w:t>
      </w:r>
      <w:r>
        <w:rPr>
          <w:rtl/>
          <w:lang w:bidi="fa-IR"/>
        </w:rPr>
        <w:t>شده</w:t>
      </w:r>
      <w:r w:rsidR="00D5620D">
        <w:rPr>
          <w:rtl/>
          <w:lang w:bidi="fa-IR"/>
        </w:rPr>
        <w:t>...</w:t>
      </w:r>
      <w:r w:rsidR="00FB36B4">
        <w:rPr>
          <w:rtl/>
          <w:lang w:bidi="fa-IR"/>
        </w:rPr>
        <w:t xml:space="preserve"> </w:t>
      </w:r>
      <w:r>
        <w:rPr>
          <w:rtl/>
          <w:lang w:bidi="fa-IR"/>
        </w:rPr>
        <w:t>بشارتگر است</w:t>
      </w:r>
      <w:r w:rsidR="00FB36B4">
        <w:rPr>
          <w:rtl/>
          <w:lang w:bidi="fa-IR"/>
        </w:rPr>
        <w:t xml:space="preserve">. </w:t>
      </w:r>
    </w:p>
    <w:p w:rsidR="00FC5DC1" w:rsidRDefault="00140812" w:rsidP="00140812">
      <w:pPr>
        <w:pStyle w:val="libNormal"/>
        <w:rPr>
          <w:rtl/>
          <w:lang w:bidi="fa-IR"/>
        </w:rPr>
      </w:pPr>
      <w:r>
        <w:rPr>
          <w:rtl/>
          <w:lang w:bidi="fa-IR"/>
        </w:rPr>
        <w:t>14</w:t>
      </w:r>
      <w:r w:rsidR="00FB36B4">
        <w:rPr>
          <w:rtl/>
          <w:lang w:bidi="fa-IR"/>
        </w:rPr>
        <w:t xml:space="preserve">. </w:t>
      </w:r>
      <w:r>
        <w:rPr>
          <w:rtl/>
          <w:lang w:bidi="fa-IR"/>
        </w:rPr>
        <w:t>نذ</w:t>
      </w:r>
      <w:r w:rsidR="00FB36B4">
        <w:rPr>
          <w:rtl/>
          <w:lang w:bidi="fa-IR"/>
        </w:rPr>
        <w:t>ی</w:t>
      </w:r>
      <w:r>
        <w:rPr>
          <w:rtl/>
          <w:lang w:bidi="fa-IR"/>
        </w:rPr>
        <w:t>ر</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كتابٌ فُصّلَتْ آیاتُه... بشیراً ونذیراً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(34)</w:t>
      </w:r>
      <w:r w:rsidR="00121BD9">
        <w:rPr>
          <w:rtl/>
          <w:lang w:bidi="fa-IR"/>
        </w:rPr>
        <w:t xml:space="preserve"> </w:t>
      </w:r>
      <w:r>
        <w:rPr>
          <w:rtl/>
          <w:lang w:bidi="fa-IR"/>
        </w:rPr>
        <w:t>كتابى است كه آ</w:t>
      </w:r>
      <w:r w:rsidR="00FB36B4">
        <w:rPr>
          <w:rtl/>
          <w:lang w:bidi="fa-IR"/>
        </w:rPr>
        <w:t>ی</w:t>
      </w:r>
      <w:r>
        <w:rPr>
          <w:rtl/>
          <w:lang w:bidi="fa-IR"/>
        </w:rPr>
        <w:t>ات آن</w:t>
      </w:r>
      <w:r w:rsidR="00FB36B4">
        <w:rPr>
          <w:rtl/>
          <w:lang w:bidi="fa-IR"/>
        </w:rPr>
        <w:t xml:space="preserve">، </w:t>
      </w:r>
      <w:r>
        <w:rPr>
          <w:rtl/>
          <w:lang w:bidi="fa-IR"/>
        </w:rPr>
        <w:t>به روشنى ب</w:t>
      </w:r>
      <w:r w:rsidR="00FB36B4">
        <w:rPr>
          <w:rtl/>
          <w:lang w:bidi="fa-IR"/>
        </w:rPr>
        <w:t>ی</w:t>
      </w:r>
      <w:r>
        <w:rPr>
          <w:rtl/>
          <w:lang w:bidi="fa-IR"/>
        </w:rPr>
        <w:t>ان شده</w:t>
      </w:r>
      <w:r w:rsidR="00D5620D">
        <w:rPr>
          <w:rtl/>
          <w:lang w:bidi="fa-IR"/>
        </w:rPr>
        <w:t>...</w:t>
      </w:r>
      <w:r w:rsidR="00FB36B4">
        <w:rPr>
          <w:rtl/>
          <w:lang w:bidi="fa-IR"/>
        </w:rPr>
        <w:t xml:space="preserve"> </w:t>
      </w:r>
      <w:r>
        <w:rPr>
          <w:rtl/>
          <w:lang w:bidi="fa-IR"/>
        </w:rPr>
        <w:t>بشارتگر و هشداردهنده است</w:t>
      </w:r>
      <w:r w:rsidR="00FB36B4">
        <w:rPr>
          <w:rtl/>
          <w:lang w:bidi="fa-IR"/>
        </w:rPr>
        <w:t xml:space="preserve">. </w:t>
      </w:r>
    </w:p>
    <w:p w:rsidR="00FC5DC1" w:rsidRDefault="00140812" w:rsidP="00140812">
      <w:pPr>
        <w:pStyle w:val="libNormal"/>
        <w:rPr>
          <w:rtl/>
          <w:lang w:bidi="fa-IR"/>
        </w:rPr>
      </w:pPr>
      <w:r>
        <w:rPr>
          <w:rtl/>
          <w:lang w:bidi="fa-IR"/>
        </w:rPr>
        <w:t>15</w:t>
      </w:r>
      <w:r w:rsidR="00FB36B4">
        <w:rPr>
          <w:rtl/>
          <w:lang w:bidi="fa-IR"/>
        </w:rPr>
        <w:t xml:space="preserve">. </w:t>
      </w:r>
      <w:r>
        <w:rPr>
          <w:rtl/>
          <w:lang w:bidi="fa-IR"/>
        </w:rPr>
        <w:t>قَ</w:t>
      </w:r>
      <w:r w:rsidR="00FB36B4">
        <w:rPr>
          <w:rtl/>
          <w:lang w:bidi="fa-IR"/>
        </w:rPr>
        <w:t>ی</w:t>
      </w:r>
      <w:r>
        <w:rPr>
          <w:rtl/>
          <w:lang w:bidi="fa-IR"/>
        </w:rPr>
        <w:t>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الحمدُللَّه الذى أنزلَ على عبدِهِ الكتابَ... قَیماً...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(35)</w:t>
      </w:r>
      <w:r w:rsidR="00121BD9">
        <w:rPr>
          <w:rtl/>
          <w:lang w:bidi="fa-IR"/>
        </w:rPr>
        <w:t xml:space="preserve"> </w:t>
      </w:r>
      <w:r>
        <w:rPr>
          <w:rtl/>
          <w:lang w:bidi="fa-IR"/>
        </w:rPr>
        <w:t>ستا</w:t>
      </w:r>
      <w:r w:rsidR="00FB36B4">
        <w:rPr>
          <w:rtl/>
          <w:lang w:bidi="fa-IR"/>
        </w:rPr>
        <w:t>ی</w:t>
      </w:r>
      <w:r>
        <w:rPr>
          <w:rtl/>
          <w:lang w:bidi="fa-IR"/>
        </w:rPr>
        <w:t>ش خدا</w:t>
      </w:r>
      <w:r w:rsidR="00FB36B4">
        <w:rPr>
          <w:rtl/>
          <w:lang w:bidi="fa-IR"/>
        </w:rPr>
        <w:t>ی</w:t>
      </w:r>
      <w:r>
        <w:rPr>
          <w:rtl/>
          <w:lang w:bidi="fa-IR"/>
        </w:rPr>
        <w:t>ى را كه ا</w:t>
      </w:r>
      <w:r w:rsidR="00FB36B4">
        <w:rPr>
          <w:rtl/>
          <w:lang w:bidi="fa-IR"/>
        </w:rPr>
        <w:t>ی</w:t>
      </w:r>
      <w:r>
        <w:rPr>
          <w:rtl/>
          <w:lang w:bidi="fa-IR"/>
        </w:rPr>
        <w:t>ن كتاب را بر بنده خود فرو فرستاد</w:t>
      </w:r>
      <w:r w:rsidR="00D5620D">
        <w:rPr>
          <w:rtl/>
          <w:lang w:bidi="fa-IR"/>
        </w:rPr>
        <w:t>...</w:t>
      </w:r>
      <w:r w:rsidR="00121BD9">
        <w:rPr>
          <w:rtl/>
          <w:lang w:bidi="fa-IR"/>
        </w:rPr>
        <w:t xml:space="preserve"> (</w:t>
      </w:r>
      <w:r>
        <w:rPr>
          <w:rtl/>
          <w:lang w:bidi="fa-IR"/>
        </w:rPr>
        <w:t>كتابى</w:t>
      </w:r>
      <w:r w:rsidR="00121BD9">
        <w:rPr>
          <w:rtl/>
          <w:lang w:bidi="fa-IR"/>
        </w:rPr>
        <w:t xml:space="preserve">) </w:t>
      </w:r>
      <w:r>
        <w:rPr>
          <w:rtl/>
          <w:lang w:bidi="fa-IR"/>
        </w:rPr>
        <w:t>راست و درست</w:t>
      </w:r>
      <w:r w:rsidR="00FB36B4">
        <w:rPr>
          <w:rtl/>
          <w:lang w:bidi="fa-IR"/>
        </w:rPr>
        <w:t xml:space="preserve">. </w:t>
      </w:r>
    </w:p>
    <w:p w:rsidR="00FC5DC1" w:rsidRDefault="00E86885" w:rsidP="0086376C">
      <w:pPr>
        <w:pStyle w:val="Heading3"/>
        <w:rPr>
          <w:rtl/>
          <w:lang w:bidi="fa-IR"/>
        </w:rPr>
      </w:pPr>
      <w:bookmarkStart w:id="11" w:name="_Toc469981031"/>
      <w:r>
        <w:rPr>
          <w:rtl/>
          <w:lang w:bidi="fa-IR"/>
        </w:rPr>
        <w:t>گزیده مطالب</w:t>
      </w:r>
      <w:bookmarkEnd w:id="11"/>
    </w:p>
    <w:p w:rsidR="00FC5DC1" w:rsidRDefault="00140812" w:rsidP="00140812">
      <w:pPr>
        <w:pStyle w:val="libNormal"/>
        <w:rPr>
          <w:rtl/>
          <w:lang w:bidi="fa-IR"/>
        </w:rPr>
      </w:pPr>
      <w:r>
        <w:rPr>
          <w:rtl/>
          <w:lang w:bidi="fa-IR"/>
        </w:rPr>
        <w:t>1</w:t>
      </w:r>
      <w:r w:rsidR="00FB36B4">
        <w:rPr>
          <w:rtl/>
          <w:lang w:bidi="fa-IR"/>
        </w:rPr>
        <w:t xml:space="preserve">. </w:t>
      </w:r>
      <w:r>
        <w:rPr>
          <w:rtl/>
          <w:lang w:bidi="fa-IR"/>
        </w:rPr>
        <w:t>اسامى «قرآن» عبارتند از</w:t>
      </w:r>
      <w:r w:rsidR="00FB36B4">
        <w:rPr>
          <w:rtl/>
          <w:lang w:bidi="fa-IR"/>
        </w:rPr>
        <w:t xml:space="preserve">: </w:t>
      </w:r>
      <w:r>
        <w:rPr>
          <w:rtl/>
          <w:lang w:bidi="fa-IR"/>
        </w:rPr>
        <w:t>«قرآن»</w:t>
      </w:r>
      <w:r w:rsidR="00FB36B4">
        <w:rPr>
          <w:rtl/>
          <w:lang w:bidi="fa-IR"/>
        </w:rPr>
        <w:t xml:space="preserve">، </w:t>
      </w:r>
      <w:r>
        <w:rPr>
          <w:rtl/>
          <w:lang w:bidi="fa-IR"/>
        </w:rPr>
        <w:t>«كتاب»</w:t>
      </w:r>
      <w:r w:rsidR="00FB36B4">
        <w:rPr>
          <w:rtl/>
          <w:lang w:bidi="fa-IR"/>
        </w:rPr>
        <w:t xml:space="preserve">، </w:t>
      </w:r>
      <w:r>
        <w:rPr>
          <w:rtl/>
          <w:lang w:bidi="fa-IR"/>
        </w:rPr>
        <w:t>«ذكر» و «فرقان»</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براى قرآن برخى نزد</w:t>
      </w:r>
      <w:r w:rsidR="00FB36B4">
        <w:rPr>
          <w:rtl/>
          <w:lang w:bidi="fa-IR"/>
        </w:rPr>
        <w:t>ی</w:t>
      </w:r>
      <w:r>
        <w:rPr>
          <w:rtl/>
          <w:lang w:bidi="fa-IR"/>
        </w:rPr>
        <w:t>ك به هشتاد وصف ذكر نموده</w:t>
      </w:r>
      <w:r w:rsidR="00FB36B4">
        <w:rPr>
          <w:rtl/>
          <w:lang w:bidi="fa-IR"/>
        </w:rPr>
        <w:t xml:space="preserve"> </w:t>
      </w:r>
      <w:r>
        <w:rPr>
          <w:rtl/>
          <w:lang w:bidi="fa-IR"/>
        </w:rPr>
        <w:t>اند</w:t>
      </w:r>
      <w:r w:rsidR="00FB36B4">
        <w:rPr>
          <w:rtl/>
          <w:lang w:bidi="fa-IR"/>
        </w:rPr>
        <w:t xml:space="preserve">. </w:t>
      </w:r>
      <w:r>
        <w:rPr>
          <w:rtl/>
          <w:lang w:bidi="fa-IR"/>
        </w:rPr>
        <w:t>بعضى از مشهورتر</w:t>
      </w:r>
      <w:r w:rsidR="00FB36B4">
        <w:rPr>
          <w:rtl/>
          <w:lang w:bidi="fa-IR"/>
        </w:rPr>
        <w:t>ی</w:t>
      </w:r>
      <w:r>
        <w:rPr>
          <w:rtl/>
          <w:lang w:bidi="fa-IR"/>
        </w:rPr>
        <w:t>ن اوصاف قرآن عبارتند از</w:t>
      </w:r>
      <w:r w:rsidR="00FB36B4">
        <w:rPr>
          <w:rtl/>
          <w:lang w:bidi="fa-IR"/>
        </w:rPr>
        <w:t xml:space="preserve">: </w:t>
      </w:r>
      <w:r>
        <w:rPr>
          <w:rtl/>
          <w:lang w:bidi="fa-IR"/>
        </w:rPr>
        <w:t>مج</w:t>
      </w:r>
      <w:r w:rsidR="00FB36B4">
        <w:rPr>
          <w:rtl/>
          <w:lang w:bidi="fa-IR"/>
        </w:rPr>
        <w:t>ی</w:t>
      </w:r>
      <w:r>
        <w:rPr>
          <w:rtl/>
          <w:lang w:bidi="fa-IR"/>
        </w:rPr>
        <w:t>د</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Pr>
          <w:rtl/>
          <w:lang w:bidi="fa-IR"/>
        </w:rPr>
        <w:t>حك</w:t>
      </w:r>
      <w:r w:rsidR="00FB36B4">
        <w:rPr>
          <w:rtl/>
          <w:lang w:bidi="fa-IR"/>
        </w:rPr>
        <w:t>ی</w:t>
      </w:r>
      <w:r>
        <w:rPr>
          <w:rtl/>
          <w:lang w:bidi="fa-IR"/>
        </w:rPr>
        <w:t>م</w:t>
      </w:r>
      <w:r w:rsidR="00FB36B4">
        <w:rPr>
          <w:rtl/>
          <w:lang w:bidi="fa-IR"/>
        </w:rPr>
        <w:t xml:space="preserve">، </w:t>
      </w:r>
      <w:r>
        <w:rPr>
          <w:rtl/>
          <w:lang w:bidi="fa-IR"/>
        </w:rPr>
        <w:t>عظ</w:t>
      </w:r>
      <w:r w:rsidR="00FB36B4">
        <w:rPr>
          <w:rtl/>
          <w:lang w:bidi="fa-IR"/>
        </w:rPr>
        <w:t>ی</w:t>
      </w:r>
      <w:r>
        <w:rPr>
          <w:rtl/>
          <w:lang w:bidi="fa-IR"/>
        </w:rPr>
        <w:t>م</w:t>
      </w:r>
      <w:r w:rsidR="00FB36B4">
        <w:rPr>
          <w:rtl/>
          <w:lang w:bidi="fa-IR"/>
        </w:rPr>
        <w:t xml:space="preserve">، </w:t>
      </w:r>
      <w:r>
        <w:rPr>
          <w:rtl/>
          <w:lang w:bidi="fa-IR"/>
        </w:rPr>
        <w:t>عز</w:t>
      </w:r>
      <w:r w:rsidR="00FB36B4">
        <w:rPr>
          <w:rtl/>
          <w:lang w:bidi="fa-IR"/>
        </w:rPr>
        <w:t>ی</w:t>
      </w:r>
      <w:r>
        <w:rPr>
          <w:rtl/>
          <w:lang w:bidi="fa-IR"/>
        </w:rPr>
        <w:t>ز</w:t>
      </w:r>
      <w:r w:rsidR="00FB36B4">
        <w:rPr>
          <w:rtl/>
          <w:lang w:bidi="fa-IR"/>
        </w:rPr>
        <w:t xml:space="preserve">، </w:t>
      </w:r>
      <w:r>
        <w:rPr>
          <w:rtl/>
          <w:lang w:bidi="fa-IR"/>
        </w:rPr>
        <w:t>مبارك</w:t>
      </w:r>
      <w:r w:rsidR="00FB36B4">
        <w:rPr>
          <w:rtl/>
          <w:lang w:bidi="fa-IR"/>
        </w:rPr>
        <w:t xml:space="preserve">، </w:t>
      </w:r>
      <w:r>
        <w:rPr>
          <w:rtl/>
          <w:lang w:bidi="fa-IR"/>
        </w:rPr>
        <w:t>مب</w:t>
      </w:r>
      <w:r w:rsidR="00FB36B4">
        <w:rPr>
          <w:rtl/>
          <w:lang w:bidi="fa-IR"/>
        </w:rPr>
        <w:t>ی</w:t>
      </w:r>
      <w:r>
        <w:rPr>
          <w:rtl/>
          <w:lang w:bidi="fa-IR"/>
        </w:rPr>
        <w:t>ن</w:t>
      </w:r>
      <w:r w:rsidR="00FB36B4">
        <w:rPr>
          <w:rtl/>
          <w:lang w:bidi="fa-IR"/>
        </w:rPr>
        <w:t xml:space="preserve">، </w:t>
      </w:r>
      <w:r>
        <w:rPr>
          <w:rtl/>
          <w:lang w:bidi="fa-IR"/>
        </w:rPr>
        <w:t>عربى</w:t>
      </w:r>
      <w:r w:rsidR="00FB36B4">
        <w:rPr>
          <w:rtl/>
          <w:lang w:bidi="fa-IR"/>
        </w:rPr>
        <w:t xml:space="preserve">، </w:t>
      </w:r>
      <w:r>
        <w:rPr>
          <w:rtl/>
          <w:lang w:bidi="fa-IR"/>
        </w:rPr>
        <w:t>بش</w:t>
      </w:r>
      <w:r w:rsidR="00FB36B4">
        <w:rPr>
          <w:rtl/>
          <w:lang w:bidi="fa-IR"/>
        </w:rPr>
        <w:t>ی</w:t>
      </w:r>
      <w:r>
        <w:rPr>
          <w:rtl/>
          <w:lang w:bidi="fa-IR"/>
        </w:rPr>
        <w:t>ر ونذ</w:t>
      </w:r>
      <w:r w:rsidR="00FB36B4">
        <w:rPr>
          <w:rtl/>
          <w:lang w:bidi="fa-IR"/>
        </w:rPr>
        <w:t>ی</w:t>
      </w:r>
      <w:r>
        <w:rPr>
          <w:rtl/>
          <w:lang w:bidi="fa-IR"/>
        </w:rPr>
        <w:t>ر</w:t>
      </w:r>
      <w:r w:rsidR="00FB36B4">
        <w:rPr>
          <w:rtl/>
          <w:lang w:bidi="fa-IR"/>
        </w:rPr>
        <w:t xml:space="preserve">. </w:t>
      </w:r>
    </w:p>
    <w:p w:rsidR="00FC5DC1" w:rsidRDefault="00E86885" w:rsidP="00E86885">
      <w:pPr>
        <w:pStyle w:val="Heading2"/>
        <w:rPr>
          <w:rtl/>
          <w:lang w:bidi="fa-IR"/>
        </w:rPr>
      </w:pPr>
      <w:bookmarkStart w:id="12" w:name="_Toc469981032"/>
      <w:r>
        <w:rPr>
          <w:rtl/>
          <w:lang w:bidi="fa-IR"/>
        </w:rPr>
        <w:t xml:space="preserve">فصل سوم </w:t>
      </w:r>
      <w:r w:rsidR="0086376C">
        <w:rPr>
          <w:rFonts w:hint="cs"/>
          <w:rtl/>
          <w:lang w:bidi="fa-IR"/>
        </w:rPr>
        <w:t xml:space="preserve">: </w:t>
      </w:r>
      <w:r>
        <w:rPr>
          <w:rtl/>
          <w:lang w:bidi="fa-IR"/>
        </w:rPr>
        <w:t>معانى قرآن</w:t>
      </w:r>
      <w:bookmarkEnd w:id="12"/>
    </w:p>
    <w:p w:rsidR="00FC5DC1" w:rsidRDefault="00140812" w:rsidP="00140812">
      <w:pPr>
        <w:pStyle w:val="libNormal"/>
        <w:rPr>
          <w:rtl/>
          <w:lang w:bidi="fa-IR"/>
        </w:rPr>
      </w:pPr>
      <w:r>
        <w:rPr>
          <w:rtl/>
          <w:lang w:bidi="fa-IR"/>
        </w:rPr>
        <w:t>در معناى قرآن وجوه پنج</w:t>
      </w:r>
      <w:r w:rsidR="00FB36B4">
        <w:rPr>
          <w:rtl/>
          <w:lang w:bidi="fa-IR"/>
        </w:rPr>
        <w:t xml:space="preserve"> </w:t>
      </w:r>
      <w:r>
        <w:rPr>
          <w:rtl/>
          <w:lang w:bidi="fa-IR"/>
        </w:rPr>
        <w:t>گانه</w:t>
      </w:r>
      <w:r w:rsidR="00FB36B4">
        <w:rPr>
          <w:rtl/>
          <w:lang w:bidi="fa-IR"/>
        </w:rPr>
        <w:t xml:space="preserve"> </w:t>
      </w:r>
      <w:r>
        <w:rPr>
          <w:rtl/>
          <w:lang w:bidi="fa-IR"/>
        </w:rPr>
        <w:t>اى گفته شده است</w:t>
      </w:r>
      <w:r w:rsidR="00121BD9">
        <w:rPr>
          <w:rtl/>
          <w:lang w:bidi="fa-IR"/>
        </w:rPr>
        <w:t xml:space="preserve"> </w:t>
      </w:r>
      <w:r w:rsidR="00121BD9" w:rsidRPr="00121BD9">
        <w:rPr>
          <w:rStyle w:val="libFootnotenumChar"/>
          <w:rtl/>
          <w:lang w:bidi="fa-IR"/>
        </w:rPr>
        <w:t>(36)</w:t>
      </w:r>
      <w:r w:rsidR="00121BD9">
        <w:rPr>
          <w:rtl/>
          <w:lang w:bidi="fa-IR"/>
        </w:rPr>
        <w:t xml:space="preserve"> </w:t>
      </w:r>
      <w:r>
        <w:rPr>
          <w:rtl/>
          <w:lang w:bidi="fa-IR"/>
        </w:rPr>
        <w:t>كه مى</w:t>
      </w:r>
      <w:r w:rsidR="00FB36B4">
        <w:rPr>
          <w:rtl/>
          <w:lang w:bidi="fa-IR"/>
        </w:rPr>
        <w:t xml:space="preserve"> </w:t>
      </w:r>
      <w:r>
        <w:rPr>
          <w:rtl/>
          <w:lang w:bidi="fa-IR"/>
        </w:rPr>
        <w:t>توان آن</w:t>
      </w:r>
      <w:r w:rsidR="00FB36B4">
        <w:rPr>
          <w:rtl/>
          <w:lang w:bidi="fa-IR"/>
        </w:rPr>
        <w:t xml:space="preserve"> </w:t>
      </w:r>
      <w:r>
        <w:rPr>
          <w:rtl/>
          <w:lang w:bidi="fa-IR"/>
        </w:rPr>
        <w:t>ها را به سه دسته تقس</w:t>
      </w:r>
      <w:r w:rsidR="00FB36B4">
        <w:rPr>
          <w:rtl/>
          <w:lang w:bidi="fa-IR"/>
        </w:rPr>
        <w:t>ی</w:t>
      </w:r>
      <w:r>
        <w:rPr>
          <w:rtl/>
          <w:lang w:bidi="fa-IR"/>
        </w:rPr>
        <w:t>م نمود</w:t>
      </w:r>
      <w:r w:rsidR="00FB36B4">
        <w:rPr>
          <w:rtl/>
          <w:lang w:bidi="fa-IR"/>
        </w:rPr>
        <w:t xml:space="preserve">: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قرآن</w:t>
      </w:r>
      <w:r w:rsidR="00FB36B4">
        <w:rPr>
          <w:rtl/>
          <w:lang w:bidi="fa-IR"/>
        </w:rPr>
        <w:t xml:space="preserve">، </w:t>
      </w:r>
      <w:r>
        <w:rPr>
          <w:rtl/>
          <w:lang w:bidi="fa-IR"/>
        </w:rPr>
        <w:t>اسمى جامد و غ</w:t>
      </w:r>
      <w:r w:rsidR="00FB36B4">
        <w:rPr>
          <w:rtl/>
          <w:lang w:bidi="fa-IR"/>
        </w:rPr>
        <w:t>ی</w:t>
      </w:r>
      <w:r>
        <w:rPr>
          <w:rtl/>
          <w:lang w:bidi="fa-IR"/>
        </w:rPr>
        <w:t>رمشتق و عَلَم ارتجالى است و بدون آن كه پ</w:t>
      </w:r>
      <w:r w:rsidR="00FB36B4">
        <w:rPr>
          <w:rtl/>
          <w:lang w:bidi="fa-IR"/>
        </w:rPr>
        <w:t>ی</w:t>
      </w:r>
      <w:r>
        <w:rPr>
          <w:rtl/>
          <w:lang w:bidi="fa-IR"/>
        </w:rPr>
        <w:t>ش</w:t>
      </w:r>
      <w:r w:rsidR="00FB36B4">
        <w:rPr>
          <w:rtl/>
          <w:lang w:bidi="fa-IR"/>
        </w:rPr>
        <w:t>ی</w:t>
      </w:r>
      <w:r>
        <w:rPr>
          <w:rtl/>
          <w:lang w:bidi="fa-IR"/>
        </w:rPr>
        <w:t>نه استعمال در زبان عرب داشته باشد</w:t>
      </w:r>
      <w:r w:rsidR="00FB36B4">
        <w:rPr>
          <w:rtl/>
          <w:lang w:bidi="fa-IR"/>
        </w:rPr>
        <w:t xml:space="preserve">، </w:t>
      </w:r>
      <w:r>
        <w:rPr>
          <w:rtl/>
          <w:lang w:bidi="fa-IR"/>
        </w:rPr>
        <w:t>خداوند به عنوان اسم خاص براى وح</w:t>
      </w:r>
      <w:r w:rsidR="00FB36B4">
        <w:rPr>
          <w:rtl/>
          <w:lang w:bidi="fa-IR"/>
        </w:rPr>
        <w:t>ی</w:t>
      </w:r>
      <w:r>
        <w:rPr>
          <w:rtl/>
          <w:lang w:bidi="fa-IR"/>
        </w:rPr>
        <w:t>ى كه بر پ</w:t>
      </w:r>
      <w:r w:rsidR="00FB36B4">
        <w:rPr>
          <w:rtl/>
          <w:lang w:bidi="fa-IR"/>
        </w:rPr>
        <w:t>ی</w:t>
      </w:r>
      <w:r>
        <w:rPr>
          <w:rtl/>
          <w:lang w:bidi="fa-IR"/>
        </w:rPr>
        <w:t>غمبرش نازل فرموده</w:t>
      </w:r>
      <w:r w:rsidR="00FB36B4">
        <w:rPr>
          <w:rtl/>
          <w:lang w:bidi="fa-IR"/>
        </w:rPr>
        <w:t xml:space="preserve">، </w:t>
      </w:r>
      <w:r>
        <w:rPr>
          <w:rtl/>
          <w:lang w:bidi="fa-IR"/>
        </w:rPr>
        <w:t>قرار داده است</w:t>
      </w:r>
      <w:r w:rsidR="00FB36B4">
        <w:rPr>
          <w:rtl/>
          <w:lang w:bidi="fa-IR"/>
        </w:rPr>
        <w:t xml:space="preserve">؛ </w:t>
      </w:r>
      <w:r>
        <w:rPr>
          <w:rtl/>
          <w:lang w:bidi="fa-IR"/>
        </w:rPr>
        <w:t>مثل تورات و انج</w:t>
      </w:r>
      <w:r w:rsidR="00FB36B4">
        <w:rPr>
          <w:rtl/>
          <w:lang w:bidi="fa-IR"/>
        </w:rPr>
        <w:t>ی</w:t>
      </w:r>
      <w:r>
        <w:rPr>
          <w:rtl/>
          <w:lang w:bidi="fa-IR"/>
        </w:rPr>
        <w:t>ل كه اسم براى كتاب</w:t>
      </w:r>
      <w:r w:rsidR="00FB36B4">
        <w:rPr>
          <w:rtl/>
          <w:lang w:bidi="fa-IR"/>
        </w:rPr>
        <w:t xml:space="preserve"> </w:t>
      </w:r>
      <w:r>
        <w:rPr>
          <w:rtl/>
          <w:lang w:bidi="fa-IR"/>
        </w:rPr>
        <w:t>هاى حضرت موسى و ع</w:t>
      </w:r>
      <w:r w:rsidR="00FB36B4">
        <w:rPr>
          <w:rtl/>
          <w:lang w:bidi="fa-IR"/>
        </w:rPr>
        <w:t>ی</w:t>
      </w:r>
      <w:r>
        <w:rPr>
          <w:rtl/>
          <w:lang w:bidi="fa-IR"/>
        </w:rPr>
        <w:t>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هستند</w:t>
      </w:r>
      <w:r w:rsidR="00121BD9">
        <w:rPr>
          <w:rtl/>
          <w:lang w:bidi="fa-IR"/>
        </w:rPr>
        <w:t xml:space="preserve"> (</w:t>
      </w:r>
      <w:r>
        <w:rPr>
          <w:rtl/>
          <w:lang w:bidi="fa-IR"/>
        </w:rPr>
        <w:t>شافعى</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قرآن</w:t>
      </w:r>
      <w:r w:rsidR="00FB36B4">
        <w:rPr>
          <w:rtl/>
          <w:lang w:bidi="fa-IR"/>
        </w:rPr>
        <w:t xml:space="preserve">، </w:t>
      </w:r>
      <w:r>
        <w:rPr>
          <w:rtl/>
          <w:lang w:bidi="fa-IR"/>
        </w:rPr>
        <w:t>اسمى است مشتق ولى غ</w:t>
      </w:r>
      <w:r w:rsidR="00FB36B4">
        <w:rPr>
          <w:rtl/>
          <w:lang w:bidi="fa-IR"/>
        </w:rPr>
        <w:t>ی</w:t>
      </w:r>
      <w:r>
        <w:rPr>
          <w:rtl/>
          <w:lang w:bidi="fa-IR"/>
        </w:rPr>
        <w:t>رمهموز</w:t>
      </w:r>
      <w:r w:rsidR="00FB36B4">
        <w:rPr>
          <w:rtl/>
          <w:lang w:bidi="fa-IR"/>
        </w:rPr>
        <w:t xml:space="preserve">: </w:t>
      </w:r>
    </w:p>
    <w:p w:rsidR="00FC5DC1" w:rsidRDefault="00140812" w:rsidP="00140812">
      <w:pPr>
        <w:pStyle w:val="libNormal"/>
        <w:rPr>
          <w:rtl/>
          <w:lang w:bidi="fa-IR"/>
        </w:rPr>
      </w:pPr>
      <w:r>
        <w:rPr>
          <w:rtl/>
          <w:lang w:bidi="fa-IR"/>
        </w:rPr>
        <w:lastRenderedPageBreak/>
        <w:t>الف</w:t>
      </w:r>
      <w:r w:rsidR="00121BD9">
        <w:rPr>
          <w:rtl/>
          <w:lang w:bidi="fa-IR"/>
        </w:rPr>
        <w:t xml:space="preserve">) </w:t>
      </w:r>
      <w:r>
        <w:rPr>
          <w:rtl/>
          <w:lang w:bidi="fa-IR"/>
        </w:rPr>
        <w:t>مشتق</w:t>
      </w:r>
      <w:r w:rsidR="00FB36B4">
        <w:rPr>
          <w:rtl/>
          <w:lang w:bidi="fa-IR"/>
        </w:rPr>
        <w:t xml:space="preserve"> </w:t>
      </w:r>
      <w:r>
        <w:rPr>
          <w:rtl/>
          <w:lang w:bidi="fa-IR"/>
        </w:rPr>
        <w:t>از قَرْنُ الش</w:t>
      </w:r>
      <w:r w:rsidR="00FB36B4">
        <w:rPr>
          <w:rtl/>
          <w:lang w:bidi="fa-IR"/>
        </w:rPr>
        <w:t xml:space="preserve">ی </w:t>
      </w:r>
      <w:r>
        <w:rPr>
          <w:rtl/>
          <w:lang w:bidi="fa-IR"/>
        </w:rPr>
        <w:t>ء بالش</w:t>
      </w:r>
      <w:r w:rsidR="00FB36B4">
        <w:rPr>
          <w:rtl/>
          <w:lang w:bidi="fa-IR"/>
        </w:rPr>
        <w:t xml:space="preserve">ی </w:t>
      </w:r>
      <w:r>
        <w:rPr>
          <w:rtl/>
          <w:lang w:bidi="fa-IR"/>
        </w:rPr>
        <w:t>ء</w:t>
      </w:r>
      <w:r w:rsidR="00FB36B4">
        <w:rPr>
          <w:rtl/>
          <w:lang w:bidi="fa-IR"/>
        </w:rPr>
        <w:t>؛ ی</w:t>
      </w:r>
      <w:r>
        <w:rPr>
          <w:rtl/>
          <w:lang w:bidi="fa-IR"/>
        </w:rPr>
        <w:t>عنى چ</w:t>
      </w:r>
      <w:r w:rsidR="00FB36B4">
        <w:rPr>
          <w:rtl/>
          <w:lang w:bidi="fa-IR"/>
        </w:rPr>
        <w:t>ی</w:t>
      </w:r>
      <w:r>
        <w:rPr>
          <w:rtl/>
          <w:lang w:bidi="fa-IR"/>
        </w:rPr>
        <w:t>زى را به چ</w:t>
      </w:r>
      <w:r w:rsidR="00FB36B4">
        <w:rPr>
          <w:rtl/>
          <w:lang w:bidi="fa-IR"/>
        </w:rPr>
        <w:t>ی</w:t>
      </w:r>
      <w:r>
        <w:rPr>
          <w:rtl/>
          <w:lang w:bidi="fa-IR"/>
        </w:rPr>
        <w:t>زى ضم</w:t>
      </w:r>
      <w:r w:rsidR="00FB36B4">
        <w:rPr>
          <w:rtl/>
          <w:lang w:bidi="fa-IR"/>
        </w:rPr>
        <w:t>ی</w:t>
      </w:r>
      <w:r>
        <w:rPr>
          <w:rtl/>
          <w:lang w:bidi="fa-IR"/>
        </w:rPr>
        <w:t>مه كردن</w:t>
      </w:r>
      <w:r w:rsidR="00FB36B4">
        <w:rPr>
          <w:rtl/>
          <w:lang w:bidi="fa-IR"/>
        </w:rPr>
        <w:t xml:space="preserve">. </w:t>
      </w:r>
      <w:r>
        <w:rPr>
          <w:rtl/>
          <w:lang w:bidi="fa-IR"/>
        </w:rPr>
        <w:t>علّت ا</w:t>
      </w:r>
      <w:r w:rsidR="00FB36B4">
        <w:rPr>
          <w:rtl/>
          <w:lang w:bidi="fa-IR"/>
        </w:rPr>
        <w:t>ی</w:t>
      </w:r>
      <w:r>
        <w:rPr>
          <w:rtl/>
          <w:lang w:bidi="fa-IR"/>
        </w:rPr>
        <w:t>ن نامگذارى</w:t>
      </w:r>
      <w:r w:rsidR="00FB36B4">
        <w:rPr>
          <w:rtl/>
          <w:lang w:bidi="fa-IR"/>
        </w:rPr>
        <w:t xml:space="preserve">، </w:t>
      </w:r>
      <w:r>
        <w:rPr>
          <w:rtl/>
          <w:lang w:bidi="fa-IR"/>
        </w:rPr>
        <w:t>مقرون بودن سوره</w:t>
      </w:r>
      <w:r w:rsidR="00FB36B4">
        <w:rPr>
          <w:rtl/>
          <w:lang w:bidi="fa-IR"/>
        </w:rPr>
        <w:t xml:space="preserve"> </w:t>
      </w:r>
      <w:r>
        <w:rPr>
          <w:rtl/>
          <w:lang w:bidi="fa-IR"/>
        </w:rPr>
        <w:t>ها و آ</w:t>
      </w:r>
      <w:r w:rsidR="00FB36B4">
        <w:rPr>
          <w:rtl/>
          <w:lang w:bidi="fa-IR"/>
        </w:rPr>
        <w:t>ی</w:t>
      </w:r>
      <w:r>
        <w:rPr>
          <w:rtl/>
          <w:lang w:bidi="fa-IR"/>
        </w:rPr>
        <w:t xml:space="preserve">ات و حروف به </w:t>
      </w:r>
      <w:r w:rsidR="00FB36B4">
        <w:rPr>
          <w:rtl/>
          <w:lang w:bidi="fa-IR"/>
        </w:rPr>
        <w:t>ی</w:t>
      </w:r>
      <w:r>
        <w:rPr>
          <w:rtl/>
          <w:lang w:bidi="fa-IR"/>
        </w:rPr>
        <w:t>كد</w:t>
      </w:r>
      <w:r w:rsidR="00FB36B4">
        <w:rPr>
          <w:rtl/>
          <w:lang w:bidi="fa-IR"/>
        </w:rPr>
        <w:t>ی</w:t>
      </w:r>
      <w:r>
        <w:rPr>
          <w:rtl/>
          <w:lang w:bidi="fa-IR"/>
        </w:rPr>
        <w:t>گر است</w:t>
      </w:r>
      <w:r w:rsidR="00121BD9">
        <w:rPr>
          <w:rtl/>
          <w:lang w:bidi="fa-IR"/>
        </w:rPr>
        <w:t xml:space="preserve"> (</w:t>
      </w:r>
      <w:r>
        <w:rPr>
          <w:rtl/>
          <w:lang w:bidi="fa-IR"/>
        </w:rPr>
        <w:t>اشعرى و جمعى د</w:t>
      </w:r>
      <w:r w:rsidR="00FB36B4">
        <w:rPr>
          <w:rtl/>
          <w:lang w:bidi="fa-IR"/>
        </w:rPr>
        <w:t>ی</w:t>
      </w:r>
      <w:r>
        <w:rPr>
          <w:rtl/>
          <w:lang w:bidi="fa-IR"/>
        </w:rPr>
        <w:t>گر</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ب</w:t>
      </w:r>
      <w:r w:rsidR="00121BD9">
        <w:rPr>
          <w:rtl/>
          <w:lang w:bidi="fa-IR"/>
        </w:rPr>
        <w:t xml:space="preserve">) </w:t>
      </w:r>
      <w:r>
        <w:rPr>
          <w:rtl/>
          <w:lang w:bidi="fa-IR"/>
        </w:rPr>
        <w:t>قرآن</w:t>
      </w:r>
      <w:r w:rsidR="00FB36B4">
        <w:rPr>
          <w:rtl/>
          <w:lang w:bidi="fa-IR"/>
        </w:rPr>
        <w:t xml:space="preserve">، </w:t>
      </w:r>
      <w:r>
        <w:rPr>
          <w:rtl/>
          <w:lang w:bidi="fa-IR"/>
        </w:rPr>
        <w:t>مشتق از قرائن</w:t>
      </w:r>
      <w:r w:rsidR="00FB36B4">
        <w:rPr>
          <w:rtl/>
          <w:lang w:bidi="fa-IR"/>
        </w:rPr>
        <w:t xml:space="preserve">، </w:t>
      </w:r>
      <w:r>
        <w:rPr>
          <w:rtl/>
          <w:lang w:bidi="fa-IR"/>
        </w:rPr>
        <w:t>جمع قر</w:t>
      </w:r>
      <w:r w:rsidR="00FB36B4">
        <w:rPr>
          <w:rtl/>
          <w:lang w:bidi="fa-IR"/>
        </w:rPr>
        <w:t>ی</w:t>
      </w:r>
      <w:r>
        <w:rPr>
          <w:rtl/>
          <w:lang w:bidi="fa-IR"/>
        </w:rPr>
        <w:t>نه است</w:t>
      </w:r>
      <w:r w:rsidR="00FB36B4">
        <w:rPr>
          <w:rtl/>
          <w:lang w:bidi="fa-IR"/>
        </w:rPr>
        <w:t xml:space="preserve">؛ </w:t>
      </w:r>
      <w:r>
        <w:rPr>
          <w:rtl/>
          <w:lang w:bidi="fa-IR"/>
        </w:rPr>
        <w:t>ز</w:t>
      </w:r>
      <w:r w:rsidR="00FB36B4">
        <w:rPr>
          <w:rtl/>
          <w:lang w:bidi="fa-IR"/>
        </w:rPr>
        <w:t>ی</w:t>
      </w:r>
      <w:r>
        <w:rPr>
          <w:rtl/>
          <w:lang w:bidi="fa-IR"/>
        </w:rPr>
        <w:t>را آ</w:t>
      </w:r>
      <w:r w:rsidR="00FB36B4">
        <w:rPr>
          <w:rtl/>
          <w:lang w:bidi="fa-IR"/>
        </w:rPr>
        <w:t>ی</w:t>
      </w:r>
      <w:r>
        <w:rPr>
          <w:rtl/>
          <w:lang w:bidi="fa-IR"/>
        </w:rPr>
        <w:t xml:space="preserve">اتش همانند </w:t>
      </w:r>
      <w:r w:rsidR="00FB36B4">
        <w:rPr>
          <w:rtl/>
          <w:lang w:bidi="fa-IR"/>
        </w:rPr>
        <w:t>ی</w:t>
      </w:r>
      <w:r>
        <w:rPr>
          <w:rtl/>
          <w:lang w:bidi="fa-IR"/>
        </w:rPr>
        <w:t>كد</w:t>
      </w:r>
      <w:r w:rsidR="00FB36B4">
        <w:rPr>
          <w:rtl/>
          <w:lang w:bidi="fa-IR"/>
        </w:rPr>
        <w:t>ی</w:t>
      </w:r>
      <w:r>
        <w:rPr>
          <w:rtl/>
          <w:lang w:bidi="fa-IR"/>
        </w:rPr>
        <w:t>گرند و بعضى بعض د</w:t>
      </w:r>
      <w:r w:rsidR="00FB36B4">
        <w:rPr>
          <w:rtl/>
          <w:lang w:bidi="fa-IR"/>
        </w:rPr>
        <w:t>ی</w:t>
      </w:r>
      <w:r>
        <w:rPr>
          <w:rtl/>
          <w:lang w:bidi="fa-IR"/>
        </w:rPr>
        <w:t>گر را تأ</w:t>
      </w:r>
      <w:r w:rsidR="00FB36B4">
        <w:rPr>
          <w:rtl/>
          <w:lang w:bidi="fa-IR"/>
        </w:rPr>
        <w:t>یی</w:t>
      </w:r>
      <w:r>
        <w:rPr>
          <w:rtl/>
          <w:lang w:bidi="fa-IR"/>
        </w:rPr>
        <w:t>د مى</w:t>
      </w:r>
      <w:r w:rsidR="00FB36B4">
        <w:rPr>
          <w:rtl/>
          <w:lang w:bidi="fa-IR"/>
        </w:rPr>
        <w:t xml:space="preserve"> </w:t>
      </w:r>
      <w:r>
        <w:rPr>
          <w:rtl/>
          <w:lang w:bidi="fa-IR"/>
        </w:rPr>
        <w:t>كنند</w:t>
      </w:r>
      <w:r w:rsidR="00FB36B4">
        <w:rPr>
          <w:rtl/>
          <w:lang w:bidi="fa-IR"/>
        </w:rPr>
        <w:t xml:space="preserve">. </w:t>
      </w:r>
      <w:r>
        <w:rPr>
          <w:rtl/>
          <w:lang w:bidi="fa-IR"/>
        </w:rPr>
        <w:t>هر آ</w:t>
      </w:r>
      <w:r w:rsidR="00FB36B4">
        <w:rPr>
          <w:rtl/>
          <w:lang w:bidi="fa-IR"/>
        </w:rPr>
        <w:t>ی</w:t>
      </w:r>
      <w:r>
        <w:rPr>
          <w:rtl/>
          <w:lang w:bidi="fa-IR"/>
        </w:rPr>
        <w:t>ه از قرآن</w:t>
      </w:r>
      <w:r w:rsidR="00FB36B4">
        <w:rPr>
          <w:rtl/>
          <w:lang w:bidi="fa-IR"/>
        </w:rPr>
        <w:t xml:space="preserve">، </w:t>
      </w:r>
      <w:r>
        <w:rPr>
          <w:rtl/>
          <w:lang w:bidi="fa-IR"/>
        </w:rPr>
        <w:t>قر</w:t>
      </w:r>
      <w:r w:rsidR="00FB36B4">
        <w:rPr>
          <w:rtl/>
          <w:lang w:bidi="fa-IR"/>
        </w:rPr>
        <w:t>ی</w:t>
      </w:r>
      <w:r>
        <w:rPr>
          <w:rtl/>
          <w:lang w:bidi="fa-IR"/>
        </w:rPr>
        <w:t>نه آ</w:t>
      </w:r>
      <w:r w:rsidR="00FB36B4">
        <w:rPr>
          <w:rtl/>
          <w:lang w:bidi="fa-IR"/>
        </w:rPr>
        <w:t>ی</w:t>
      </w:r>
      <w:r>
        <w:rPr>
          <w:rtl/>
          <w:lang w:bidi="fa-IR"/>
        </w:rPr>
        <w:t>ات د</w:t>
      </w:r>
      <w:r w:rsidR="00FB36B4">
        <w:rPr>
          <w:rtl/>
          <w:lang w:bidi="fa-IR"/>
        </w:rPr>
        <w:t>ی</w:t>
      </w:r>
      <w:r>
        <w:rPr>
          <w:rtl/>
          <w:lang w:bidi="fa-IR"/>
        </w:rPr>
        <w:t>گر است</w:t>
      </w:r>
      <w:r w:rsidR="00121BD9">
        <w:rPr>
          <w:rtl/>
          <w:lang w:bidi="fa-IR"/>
        </w:rPr>
        <w:t xml:space="preserve"> (</w:t>
      </w:r>
      <w:r>
        <w:rPr>
          <w:rtl/>
          <w:lang w:bidi="fa-IR"/>
        </w:rPr>
        <w:t>فرّاء</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«قرآن» مشتق و مهموز است</w:t>
      </w:r>
      <w:r w:rsidR="00FB36B4">
        <w:rPr>
          <w:rtl/>
          <w:lang w:bidi="fa-IR"/>
        </w:rPr>
        <w:t xml:space="preserve">: </w:t>
      </w:r>
    </w:p>
    <w:p w:rsidR="00FC5DC1" w:rsidRDefault="00140812" w:rsidP="00140812">
      <w:pPr>
        <w:pStyle w:val="libNormal"/>
        <w:rPr>
          <w:rtl/>
          <w:lang w:bidi="fa-IR"/>
        </w:rPr>
      </w:pPr>
      <w:r>
        <w:rPr>
          <w:rtl/>
          <w:lang w:bidi="fa-IR"/>
        </w:rPr>
        <w:t>الف</w:t>
      </w:r>
      <w:r w:rsidR="00121BD9">
        <w:rPr>
          <w:rtl/>
          <w:lang w:bidi="fa-IR"/>
        </w:rPr>
        <w:t xml:space="preserve">) </w:t>
      </w:r>
      <w:r>
        <w:rPr>
          <w:rtl/>
          <w:lang w:bidi="fa-IR"/>
        </w:rPr>
        <w:t>از قَرْء به معناى جمع گرفته شده</w:t>
      </w:r>
      <w:r w:rsidR="00FB36B4">
        <w:rPr>
          <w:rtl/>
          <w:lang w:bidi="fa-IR"/>
        </w:rPr>
        <w:t xml:space="preserve"> </w:t>
      </w:r>
      <w:r>
        <w:rPr>
          <w:rtl/>
          <w:lang w:bidi="fa-IR"/>
        </w:rPr>
        <w:t>است</w:t>
      </w:r>
      <w:r w:rsidR="00FB36B4">
        <w:rPr>
          <w:rtl/>
          <w:lang w:bidi="fa-IR"/>
        </w:rPr>
        <w:t xml:space="preserve">. </w:t>
      </w:r>
      <w:r>
        <w:rPr>
          <w:rtl/>
          <w:lang w:bidi="fa-IR"/>
        </w:rPr>
        <w:t>عرب وقتى بخواهد بگو</w:t>
      </w:r>
      <w:r w:rsidR="00FB36B4">
        <w:rPr>
          <w:rtl/>
          <w:lang w:bidi="fa-IR"/>
        </w:rPr>
        <w:t>ی</w:t>
      </w:r>
      <w:r>
        <w:rPr>
          <w:rtl/>
          <w:lang w:bidi="fa-IR"/>
        </w:rPr>
        <w:t>د</w:t>
      </w:r>
      <w:r w:rsidR="00FB36B4">
        <w:rPr>
          <w:rtl/>
          <w:lang w:bidi="fa-IR"/>
        </w:rPr>
        <w:t xml:space="preserve">: </w:t>
      </w:r>
      <w:r>
        <w:rPr>
          <w:rtl/>
          <w:lang w:bidi="fa-IR"/>
        </w:rPr>
        <w:t>آب را در حوض جمع كردم</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قرأت الماء فى الحوض</w:t>
      </w:r>
      <w:r w:rsidR="00FB36B4">
        <w:rPr>
          <w:rtl/>
          <w:lang w:bidi="fa-IR"/>
        </w:rPr>
        <w:t xml:space="preserve">. </w:t>
      </w:r>
      <w:r>
        <w:rPr>
          <w:rtl/>
          <w:lang w:bidi="fa-IR"/>
        </w:rPr>
        <w:t>علّت ا</w:t>
      </w:r>
      <w:r w:rsidR="00FB36B4">
        <w:rPr>
          <w:rtl/>
          <w:lang w:bidi="fa-IR"/>
        </w:rPr>
        <w:t>ی</w:t>
      </w:r>
      <w:r>
        <w:rPr>
          <w:rtl/>
          <w:lang w:bidi="fa-IR"/>
        </w:rPr>
        <w:t>ن نامگذارى</w:t>
      </w:r>
      <w:r w:rsidR="00FB36B4">
        <w:rPr>
          <w:rtl/>
          <w:lang w:bidi="fa-IR"/>
        </w:rPr>
        <w:t xml:space="preserve">، </w:t>
      </w:r>
      <w:r>
        <w:rPr>
          <w:rtl/>
          <w:lang w:bidi="fa-IR"/>
        </w:rPr>
        <w:t>آن است كه ا</w:t>
      </w:r>
      <w:r w:rsidR="00FB36B4">
        <w:rPr>
          <w:rtl/>
          <w:lang w:bidi="fa-IR"/>
        </w:rPr>
        <w:t>ی</w:t>
      </w:r>
      <w:r>
        <w:rPr>
          <w:rtl/>
          <w:lang w:bidi="fa-IR"/>
        </w:rPr>
        <w:t>ن كتاب همه ثمرات كتب آسمانى پ</w:t>
      </w:r>
      <w:r w:rsidR="00FB36B4">
        <w:rPr>
          <w:rtl/>
          <w:lang w:bidi="fa-IR"/>
        </w:rPr>
        <w:t>ی</w:t>
      </w:r>
      <w:r>
        <w:rPr>
          <w:rtl/>
          <w:lang w:bidi="fa-IR"/>
        </w:rPr>
        <w:t>ش</w:t>
      </w:r>
      <w:r w:rsidR="00FB36B4">
        <w:rPr>
          <w:rtl/>
          <w:lang w:bidi="fa-IR"/>
        </w:rPr>
        <w:t>ی</w:t>
      </w:r>
      <w:r>
        <w:rPr>
          <w:rtl/>
          <w:lang w:bidi="fa-IR"/>
        </w:rPr>
        <w:t>ن را در خود جمع نموده است</w:t>
      </w:r>
      <w:r w:rsidR="00121BD9">
        <w:rPr>
          <w:rtl/>
          <w:lang w:bidi="fa-IR"/>
        </w:rPr>
        <w:t xml:space="preserve"> (</w:t>
      </w:r>
      <w:r>
        <w:rPr>
          <w:rtl/>
          <w:lang w:bidi="fa-IR"/>
        </w:rPr>
        <w:t>ابن اث</w:t>
      </w:r>
      <w:r w:rsidR="00FB36B4">
        <w:rPr>
          <w:rtl/>
          <w:lang w:bidi="fa-IR"/>
        </w:rPr>
        <w:t>ی</w:t>
      </w:r>
      <w:r>
        <w:rPr>
          <w:rtl/>
          <w:lang w:bidi="fa-IR"/>
        </w:rPr>
        <w:t>ر</w:t>
      </w:r>
      <w:r w:rsidR="00FB36B4">
        <w:rPr>
          <w:rtl/>
          <w:lang w:bidi="fa-IR"/>
        </w:rPr>
        <w:t xml:space="preserve">، </w:t>
      </w:r>
      <w:r>
        <w:rPr>
          <w:rtl/>
          <w:lang w:bidi="fa-IR"/>
        </w:rPr>
        <w:t>زجاج و</w:t>
      </w:r>
      <w:r w:rsidR="00FB36B4">
        <w:rPr>
          <w:rtl/>
          <w:lang w:bidi="fa-IR"/>
        </w:rPr>
        <w:t>...</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ب</w:t>
      </w:r>
      <w:r w:rsidR="00121BD9">
        <w:rPr>
          <w:rtl/>
          <w:lang w:bidi="fa-IR"/>
        </w:rPr>
        <w:t xml:space="preserve">) </w:t>
      </w:r>
      <w:r>
        <w:rPr>
          <w:rtl/>
          <w:lang w:bidi="fa-IR"/>
        </w:rPr>
        <w:t>بر وزن رُجحان و غُفران</w:t>
      </w:r>
      <w:r w:rsidR="00FB36B4">
        <w:rPr>
          <w:rtl/>
          <w:lang w:bidi="fa-IR"/>
        </w:rPr>
        <w:t xml:space="preserve">، </w:t>
      </w:r>
      <w:r>
        <w:rPr>
          <w:rtl/>
          <w:lang w:bidi="fa-IR"/>
        </w:rPr>
        <w:t>مشتق از مادّه قرأ به معناى تلاوت است</w:t>
      </w:r>
      <w:r w:rsidR="00FB36B4">
        <w:rPr>
          <w:rtl/>
          <w:lang w:bidi="fa-IR"/>
        </w:rPr>
        <w:t xml:space="preserve">. </w:t>
      </w:r>
      <w:r>
        <w:rPr>
          <w:rtl/>
          <w:lang w:bidi="fa-IR"/>
        </w:rPr>
        <w:t>در ا</w:t>
      </w:r>
      <w:r w:rsidR="00FB36B4">
        <w:rPr>
          <w:rtl/>
          <w:lang w:bidi="fa-IR"/>
        </w:rPr>
        <w:t>ی</w:t>
      </w:r>
      <w:r>
        <w:rPr>
          <w:rtl/>
          <w:lang w:bidi="fa-IR"/>
        </w:rPr>
        <w:t>ن</w:t>
      </w:r>
      <w:r w:rsidR="00FB36B4">
        <w:rPr>
          <w:rtl/>
          <w:lang w:bidi="fa-IR"/>
        </w:rPr>
        <w:t xml:space="preserve"> </w:t>
      </w:r>
      <w:r>
        <w:rPr>
          <w:rtl/>
          <w:lang w:bidi="fa-IR"/>
        </w:rPr>
        <w:t>جا از باب تسم</w:t>
      </w:r>
      <w:r w:rsidR="00FB36B4">
        <w:rPr>
          <w:rtl/>
          <w:lang w:bidi="fa-IR"/>
        </w:rPr>
        <w:t>ی</w:t>
      </w:r>
      <w:r>
        <w:rPr>
          <w:rtl/>
          <w:lang w:bidi="fa-IR"/>
        </w:rPr>
        <w:t>ه مفعول به مصدر</w:t>
      </w:r>
      <w:r w:rsidR="00FB36B4">
        <w:rPr>
          <w:rtl/>
          <w:lang w:bidi="fa-IR"/>
        </w:rPr>
        <w:t xml:space="preserve">، </w:t>
      </w:r>
      <w:r>
        <w:rPr>
          <w:rtl/>
          <w:lang w:bidi="fa-IR"/>
        </w:rPr>
        <w:t>مقروء</w:t>
      </w:r>
      <w:r w:rsidR="00FB36B4">
        <w:rPr>
          <w:rtl/>
          <w:lang w:bidi="fa-IR"/>
        </w:rPr>
        <w:t>، ی</w:t>
      </w:r>
      <w:r>
        <w:rPr>
          <w:rtl/>
          <w:lang w:bidi="fa-IR"/>
        </w:rPr>
        <w:t xml:space="preserve">عنى خوانده شده و </w:t>
      </w:r>
      <w:r w:rsidR="00FB36B4">
        <w:rPr>
          <w:rtl/>
          <w:lang w:bidi="fa-IR"/>
        </w:rPr>
        <w:t>ی</w:t>
      </w:r>
      <w:r>
        <w:rPr>
          <w:rtl/>
          <w:lang w:bidi="fa-IR"/>
        </w:rPr>
        <w:t>ا خواندنى</w:t>
      </w:r>
      <w:r w:rsidR="00FB36B4">
        <w:rPr>
          <w:rtl/>
          <w:lang w:bidi="fa-IR"/>
        </w:rPr>
        <w:t xml:space="preserve">، </w:t>
      </w:r>
      <w:r>
        <w:rPr>
          <w:rtl/>
          <w:lang w:bidi="fa-IR"/>
        </w:rPr>
        <w:t>به نام قرآن</w:t>
      </w:r>
      <w:r w:rsidR="00FB36B4">
        <w:rPr>
          <w:rtl/>
          <w:lang w:bidi="fa-IR"/>
        </w:rPr>
        <w:t>، ی</w:t>
      </w:r>
      <w:r>
        <w:rPr>
          <w:rtl/>
          <w:lang w:bidi="fa-IR"/>
        </w:rPr>
        <w:t>عنى خواندن به كار رفته است</w:t>
      </w:r>
      <w:r w:rsidR="00FB36B4">
        <w:rPr>
          <w:rtl/>
          <w:lang w:bidi="fa-IR"/>
        </w:rPr>
        <w:t xml:space="preserve">؛ </w:t>
      </w:r>
      <w:r>
        <w:rPr>
          <w:rtl/>
          <w:lang w:bidi="fa-IR"/>
        </w:rPr>
        <w:t>مثل آن كه كتاب</w:t>
      </w:r>
      <w:r w:rsidR="00FB36B4">
        <w:rPr>
          <w:rtl/>
          <w:lang w:bidi="fa-IR"/>
        </w:rPr>
        <w:t xml:space="preserve">، </w:t>
      </w:r>
      <w:r>
        <w:rPr>
          <w:rtl/>
          <w:lang w:bidi="fa-IR"/>
        </w:rPr>
        <w:t>كه به معناى نوشتن است</w:t>
      </w:r>
      <w:r w:rsidR="00FB36B4">
        <w:rPr>
          <w:rtl/>
          <w:lang w:bidi="fa-IR"/>
        </w:rPr>
        <w:t xml:space="preserve">، </w:t>
      </w:r>
      <w:r>
        <w:rPr>
          <w:rtl/>
          <w:lang w:bidi="fa-IR"/>
        </w:rPr>
        <w:t>به مكتوب</w:t>
      </w:r>
      <w:r w:rsidR="00121BD9">
        <w:rPr>
          <w:rtl/>
          <w:lang w:bidi="fa-IR"/>
        </w:rPr>
        <w:t xml:space="preserve"> (</w:t>
      </w:r>
      <w:r>
        <w:rPr>
          <w:rtl/>
          <w:lang w:bidi="fa-IR"/>
        </w:rPr>
        <w:t>نوشته شده</w:t>
      </w:r>
      <w:r w:rsidR="00121BD9">
        <w:rPr>
          <w:rtl/>
          <w:lang w:bidi="fa-IR"/>
        </w:rPr>
        <w:t xml:space="preserve">) </w:t>
      </w:r>
      <w:r>
        <w:rPr>
          <w:rtl/>
          <w:lang w:bidi="fa-IR"/>
        </w:rPr>
        <w:t>اطلاق مى</w:t>
      </w:r>
      <w:r w:rsidR="00FB36B4">
        <w:rPr>
          <w:rtl/>
          <w:lang w:bidi="fa-IR"/>
        </w:rPr>
        <w:t xml:space="preserve"> </w:t>
      </w:r>
      <w:r>
        <w:rPr>
          <w:rtl/>
          <w:lang w:bidi="fa-IR"/>
        </w:rPr>
        <w:t>گردد</w:t>
      </w:r>
      <w:r w:rsidR="00121BD9">
        <w:rPr>
          <w:rtl/>
          <w:lang w:bidi="fa-IR"/>
        </w:rPr>
        <w:t xml:space="preserve"> (</w:t>
      </w:r>
      <w:r>
        <w:rPr>
          <w:rtl/>
          <w:lang w:bidi="fa-IR"/>
        </w:rPr>
        <w:t>لح</w:t>
      </w:r>
      <w:r w:rsidR="00FB36B4">
        <w:rPr>
          <w:rtl/>
          <w:lang w:bidi="fa-IR"/>
        </w:rPr>
        <w:t>ی</w:t>
      </w:r>
      <w:r>
        <w:rPr>
          <w:rtl/>
          <w:lang w:bidi="fa-IR"/>
        </w:rPr>
        <w:t>انى و جمعى د</w:t>
      </w:r>
      <w:r w:rsidR="00FB36B4">
        <w:rPr>
          <w:rtl/>
          <w:lang w:bidi="fa-IR"/>
        </w:rPr>
        <w:t>ی</w:t>
      </w:r>
      <w:r>
        <w:rPr>
          <w:rtl/>
          <w:lang w:bidi="fa-IR"/>
        </w:rPr>
        <w:t>گر</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از م</w:t>
      </w:r>
      <w:r w:rsidR="00FB36B4">
        <w:rPr>
          <w:rtl/>
          <w:lang w:bidi="fa-IR"/>
        </w:rPr>
        <w:t>ی</w:t>
      </w:r>
      <w:r>
        <w:rPr>
          <w:rtl/>
          <w:lang w:bidi="fa-IR"/>
        </w:rPr>
        <w:t>ان اقوال پنج</w:t>
      </w:r>
      <w:r w:rsidR="00FB36B4">
        <w:rPr>
          <w:rtl/>
          <w:lang w:bidi="fa-IR"/>
        </w:rPr>
        <w:t xml:space="preserve"> </w:t>
      </w:r>
      <w:r>
        <w:rPr>
          <w:rtl/>
          <w:lang w:bidi="fa-IR"/>
        </w:rPr>
        <w:t>گانه فوق</w:t>
      </w:r>
      <w:r w:rsidR="00FB36B4">
        <w:rPr>
          <w:rtl/>
          <w:lang w:bidi="fa-IR"/>
        </w:rPr>
        <w:t xml:space="preserve">، </w:t>
      </w:r>
      <w:r>
        <w:rPr>
          <w:rtl/>
          <w:lang w:bidi="fa-IR"/>
        </w:rPr>
        <w:t>قول پنجم از همه قوى</w:t>
      </w:r>
      <w:r w:rsidR="00FB36B4">
        <w:rPr>
          <w:rtl/>
          <w:lang w:bidi="fa-IR"/>
        </w:rPr>
        <w:t xml:space="preserve"> </w:t>
      </w:r>
      <w:r>
        <w:rPr>
          <w:rtl/>
          <w:lang w:bidi="fa-IR"/>
        </w:rPr>
        <w:t>تر به نظر مى</w:t>
      </w:r>
      <w:r w:rsidR="00FB36B4">
        <w:rPr>
          <w:rtl/>
          <w:lang w:bidi="fa-IR"/>
        </w:rPr>
        <w:t xml:space="preserve"> </w:t>
      </w:r>
      <w:r>
        <w:rPr>
          <w:rtl/>
          <w:lang w:bidi="fa-IR"/>
        </w:rPr>
        <w:t>رسد</w:t>
      </w:r>
      <w:r w:rsidR="00FB36B4">
        <w:rPr>
          <w:rtl/>
          <w:lang w:bidi="fa-IR"/>
        </w:rPr>
        <w:t xml:space="preserve">. </w:t>
      </w:r>
      <w:r>
        <w:rPr>
          <w:rtl/>
          <w:lang w:bidi="fa-IR"/>
        </w:rPr>
        <w:t>زرقانى پس از ردّ سا</w:t>
      </w:r>
      <w:r w:rsidR="00FB36B4">
        <w:rPr>
          <w:rtl/>
          <w:lang w:bidi="fa-IR"/>
        </w:rPr>
        <w:t>ی</w:t>
      </w:r>
      <w:r>
        <w:rPr>
          <w:rtl/>
          <w:lang w:bidi="fa-IR"/>
        </w:rPr>
        <w:t>ر اقوال</w:t>
      </w:r>
      <w:r w:rsidR="00FB36B4">
        <w:rPr>
          <w:rtl/>
          <w:lang w:bidi="fa-IR"/>
        </w:rPr>
        <w:t xml:space="preserve">، </w:t>
      </w:r>
      <w:r>
        <w:rPr>
          <w:rtl/>
          <w:lang w:bidi="fa-IR"/>
        </w:rPr>
        <w:t>هم</w:t>
      </w:r>
      <w:r w:rsidR="00FB36B4">
        <w:rPr>
          <w:rtl/>
          <w:lang w:bidi="fa-IR"/>
        </w:rPr>
        <w:t>ی</w:t>
      </w:r>
      <w:r>
        <w:rPr>
          <w:rtl/>
          <w:lang w:bidi="fa-IR"/>
        </w:rPr>
        <w:t>ن قول را اخت</w:t>
      </w:r>
      <w:r w:rsidR="00FB36B4">
        <w:rPr>
          <w:rtl/>
          <w:lang w:bidi="fa-IR"/>
        </w:rPr>
        <w:t>ی</w:t>
      </w:r>
      <w:r>
        <w:rPr>
          <w:rtl/>
          <w:lang w:bidi="fa-IR"/>
        </w:rPr>
        <w:t>ار نموده است</w:t>
      </w:r>
      <w:r w:rsidR="00FB36B4">
        <w:rPr>
          <w:rtl/>
          <w:lang w:bidi="fa-IR"/>
        </w:rPr>
        <w:t xml:space="preserve">. </w:t>
      </w:r>
      <w:r w:rsidR="00121BD9" w:rsidRPr="00121BD9">
        <w:rPr>
          <w:rStyle w:val="libFootnotenumChar"/>
          <w:rtl/>
          <w:lang w:bidi="fa-IR"/>
        </w:rPr>
        <w:t>(37)</w:t>
      </w:r>
      <w:r w:rsidR="00121BD9">
        <w:rPr>
          <w:rtl/>
          <w:lang w:bidi="fa-IR"/>
        </w:rPr>
        <w:t xml:space="preserve"> </w:t>
      </w:r>
      <w:r>
        <w:rPr>
          <w:rtl/>
          <w:lang w:bidi="fa-IR"/>
        </w:rPr>
        <w:t>راغب اصفهانى ن</w:t>
      </w:r>
      <w:r w:rsidR="00FB36B4">
        <w:rPr>
          <w:rtl/>
          <w:lang w:bidi="fa-IR"/>
        </w:rPr>
        <w:t>ی</w:t>
      </w:r>
      <w:r>
        <w:rPr>
          <w:rtl/>
          <w:lang w:bidi="fa-IR"/>
        </w:rPr>
        <w:t>ز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القراءة ضَمُّ الحروفِ و الكلماتِ بعضها إلى بعضٍ فِى الترت</w:t>
      </w:r>
      <w:r w:rsidR="00FB36B4">
        <w:rPr>
          <w:rtl/>
          <w:lang w:bidi="fa-IR"/>
        </w:rPr>
        <w:t>ی</w:t>
      </w:r>
      <w:r>
        <w:rPr>
          <w:rtl/>
          <w:lang w:bidi="fa-IR"/>
        </w:rPr>
        <w:t>ل</w:t>
      </w:r>
      <w:r w:rsidR="00FB36B4">
        <w:rPr>
          <w:rtl/>
          <w:lang w:bidi="fa-IR"/>
        </w:rPr>
        <w:t xml:space="preserve">...؛ </w:t>
      </w:r>
    </w:p>
    <w:p w:rsidR="00FC5DC1" w:rsidRDefault="00853B4A" w:rsidP="00140812">
      <w:pPr>
        <w:pStyle w:val="libNormal"/>
        <w:rPr>
          <w:rtl/>
          <w:lang w:bidi="fa-IR"/>
        </w:rPr>
      </w:pPr>
      <w:r>
        <w:rPr>
          <w:rtl/>
          <w:lang w:bidi="fa-IR"/>
        </w:rPr>
        <w:t>قرائت</w:t>
      </w:r>
      <w:r w:rsidR="00140812">
        <w:rPr>
          <w:rtl/>
          <w:lang w:bidi="fa-IR"/>
        </w:rPr>
        <w:t xml:space="preserve"> به معناى پ</w:t>
      </w:r>
      <w:r w:rsidR="00FB36B4">
        <w:rPr>
          <w:rtl/>
          <w:lang w:bidi="fa-IR"/>
        </w:rPr>
        <w:t>ی</w:t>
      </w:r>
      <w:r w:rsidR="00140812">
        <w:rPr>
          <w:rtl/>
          <w:lang w:bidi="fa-IR"/>
        </w:rPr>
        <w:t>وند و ضم</w:t>
      </w:r>
      <w:r w:rsidR="00FB36B4">
        <w:rPr>
          <w:rtl/>
          <w:lang w:bidi="fa-IR"/>
        </w:rPr>
        <w:t>ی</w:t>
      </w:r>
      <w:r w:rsidR="00140812">
        <w:rPr>
          <w:rtl/>
          <w:lang w:bidi="fa-IR"/>
        </w:rPr>
        <w:t xml:space="preserve">مه نمودن حروف و كلمات به </w:t>
      </w:r>
      <w:r w:rsidR="00FB36B4">
        <w:rPr>
          <w:rtl/>
          <w:lang w:bidi="fa-IR"/>
        </w:rPr>
        <w:t>ی</w:t>
      </w:r>
      <w:r w:rsidR="00140812">
        <w:rPr>
          <w:rtl/>
          <w:lang w:bidi="fa-IR"/>
        </w:rPr>
        <w:t>كد</w:t>
      </w:r>
      <w:r w:rsidR="00FB36B4">
        <w:rPr>
          <w:rtl/>
          <w:lang w:bidi="fa-IR"/>
        </w:rPr>
        <w:t>ی</w:t>
      </w:r>
      <w:r w:rsidR="00140812">
        <w:rPr>
          <w:rtl/>
          <w:lang w:bidi="fa-IR"/>
        </w:rPr>
        <w:t>گر در هنگام ترت</w:t>
      </w:r>
      <w:r w:rsidR="00FB36B4">
        <w:rPr>
          <w:rtl/>
          <w:lang w:bidi="fa-IR"/>
        </w:rPr>
        <w:t>ی</w:t>
      </w:r>
      <w:r w:rsidR="00140812">
        <w:rPr>
          <w:rtl/>
          <w:lang w:bidi="fa-IR"/>
        </w:rPr>
        <w:t>ل است</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140812" w:rsidP="00140812">
      <w:pPr>
        <w:pStyle w:val="libNormal"/>
        <w:rPr>
          <w:rtl/>
          <w:lang w:bidi="fa-IR"/>
        </w:rPr>
      </w:pPr>
      <w:r>
        <w:rPr>
          <w:rtl/>
          <w:lang w:bidi="fa-IR"/>
        </w:rPr>
        <w:t>به سخن د</w:t>
      </w:r>
      <w:r w:rsidR="00FB36B4">
        <w:rPr>
          <w:rtl/>
          <w:lang w:bidi="fa-IR"/>
        </w:rPr>
        <w:t>ی</w:t>
      </w:r>
      <w:r>
        <w:rPr>
          <w:rtl/>
          <w:lang w:bidi="fa-IR"/>
        </w:rPr>
        <w:t>گر</w:t>
      </w:r>
      <w:r w:rsidR="00FB36B4">
        <w:rPr>
          <w:rtl/>
          <w:lang w:bidi="fa-IR"/>
        </w:rPr>
        <w:t xml:space="preserve">، </w:t>
      </w:r>
      <w:r w:rsidR="00853B4A">
        <w:rPr>
          <w:rtl/>
          <w:lang w:bidi="fa-IR"/>
        </w:rPr>
        <w:t>قرائت</w:t>
      </w:r>
      <w:r>
        <w:rPr>
          <w:rtl/>
          <w:lang w:bidi="fa-IR"/>
        </w:rPr>
        <w:t xml:space="preserve"> همان تلاوت آ</w:t>
      </w:r>
      <w:r w:rsidR="00FB36B4">
        <w:rPr>
          <w:rtl/>
          <w:lang w:bidi="fa-IR"/>
        </w:rPr>
        <w:t>ی</w:t>
      </w:r>
      <w:r>
        <w:rPr>
          <w:rtl/>
          <w:lang w:bidi="fa-IR"/>
        </w:rPr>
        <w:t>ات الهى است</w:t>
      </w:r>
      <w:r w:rsidR="00FB36B4">
        <w:rPr>
          <w:rtl/>
          <w:lang w:bidi="fa-IR"/>
        </w:rPr>
        <w:t xml:space="preserve">. </w:t>
      </w:r>
    </w:p>
    <w:p w:rsidR="00FC5DC1" w:rsidRDefault="00140812" w:rsidP="00140812">
      <w:pPr>
        <w:pStyle w:val="libNormal"/>
        <w:rPr>
          <w:rtl/>
          <w:lang w:bidi="fa-IR"/>
        </w:rPr>
      </w:pPr>
      <w:r>
        <w:rPr>
          <w:rtl/>
          <w:lang w:bidi="fa-IR"/>
        </w:rPr>
        <w:lastRenderedPageBreak/>
        <w:t>علامه طباطبائى عق</w:t>
      </w:r>
      <w:r w:rsidR="00FB36B4">
        <w:rPr>
          <w:rtl/>
          <w:lang w:bidi="fa-IR"/>
        </w:rPr>
        <w:t>ی</w:t>
      </w:r>
      <w:r>
        <w:rPr>
          <w:rtl/>
          <w:lang w:bidi="fa-IR"/>
        </w:rPr>
        <w:t>ده دارد</w:t>
      </w:r>
      <w:r w:rsidR="00FB36B4">
        <w:rPr>
          <w:rtl/>
          <w:lang w:bidi="fa-IR"/>
        </w:rPr>
        <w:t xml:space="preserve">: </w:t>
      </w:r>
    </w:p>
    <w:p w:rsidR="00FC5DC1" w:rsidRDefault="00140812" w:rsidP="00140812">
      <w:pPr>
        <w:pStyle w:val="libNormal"/>
        <w:rPr>
          <w:rtl/>
          <w:lang w:bidi="fa-IR"/>
        </w:rPr>
      </w:pPr>
      <w:r>
        <w:rPr>
          <w:rtl/>
          <w:lang w:bidi="fa-IR"/>
        </w:rPr>
        <w:t>و قوله</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«إن عل</w:t>
      </w:r>
      <w:r w:rsidR="00FB36B4">
        <w:rPr>
          <w:rtl/>
          <w:lang w:bidi="fa-IR"/>
        </w:rPr>
        <w:t>ی</w:t>
      </w:r>
      <w:r>
        <w:rPr>
          <w:rtl/>
          <w:lang w:bidi="fa-IR"/>
        </w:rPr>
        <w:t>نا جمعه وقرآنه»</w:t>
      </w:r>
      <w:r w:rsidR="00FB36B4">
        <w:rPr>
          <w:rtl/>
          <w:lang w:bidi="fa-IR"/>
        </w:rPr>
        <w:t xml:space="preserve">... </w:t>
      </w:r>
      <w:r>
        <w:rPr>
          <w:rtl/>
          <w:lang w:bidi="fa-IR"/>
        </w:rPr>
        <w:t>القرآن هاهنا مصدرٌ كالفرقان و الرجحان</w:t>
      </w:r>
      <w:r w:rsidR="00FB36B4">
        <w:rPr>
          <w:rtl/>
          <w:lang w:bidi="fa-IR"/>
        </w:rPr>
        <w:t xml:space="preserve">، </w:t>
      </w:r>
      <w:r>
        <w:rPr>
          <w:rtl/>
          <w:lang w:bidi="fa-IR"/>
        </w:rPr>
        <w:t>و الضم</w:t>
      </w:r>
      <w:r w:rsidR="00FB36B4">
        <w:rPr>
          <w:rtl/>
          <w:lang w:bidi="fa-IR"/>
        </w:rPr>
        <w:t>ی</w:t>
      </w:r>
      <w:r>
        <w:rPr>
          <w:rtl/>
          <w:lang w:bidi="fa-IR"/>
        </w:rPr>
        <w:t>ران لِلْوح</w:t>
      </w:r>
      <w:r w:rsidR="00FB36B4">
        <w:rPr>
          <w:rtl/>
          <w:lang w:bidi="fa-IR"/>
        </w:rPr>
        <w:t xml:space="preserve">ی، </w:t>
      </w:r>
      <w:r>
        <w:rPr>
          <w:rtl/>
          <w:lang w:bidi="fa-IR"/>
        </w:rPr>
        <w:t>و المعنى</w:t>
      </w:r>
      <w:r w:rsidR="00FB36B4">
        <w:rPr>
          <w:rtl/>
          <w:lang w:bidi="fa-IR"/>
        </w:rPr>
        <w:t xml:space="preserve">: </w:t>
      </w:r>
      <w:r>
        <w:rPr>
          <w:rtl/>
          <w:lang w:bidi="fa-IR"/>
        </w:rPr>
        <w:t>لاتَعْجَل به</w:t>
      </w:r>
      <w:r w:rsidR="00FB36B4">
        <w:rPr>
          <w:rtl/>
          <w:lang w:bidi="fa-IR"/>
        </w:rPr>
        <w:t xml:space="preserve">، </w:t>
      </w:r>
      <w:r>
        <w:rPr>
          <w:rtl/>
          <w:lang w:bidi="fa-IR"/>
        </w:rPr>
        <w:t>إذ عَل</w:t>
      </w:r>
      <w:r w:rsidR="00FB36B4">
        <w:rPr>
          <w:rtl/>
          <w:lang w:bidi="fa-IR"/>
        </w:rPr>
        <w:t>ی</w:t>
      </w:r>
      <w:r>
        <w:rPr>
          <w:rtl/>
          <w:lang w:bidi="fa-IR"/>
        </w:rPr>
        <w:t>نا أن نجمع ما نوح</w:t>
      </w:r>
      <w:r w:rsidR="00FB36B4">
        <w:rPr>
          <w:rtl/>
          <w:lang w:bidi="fa-IR"/>
        </w:rPr>
        <w:t>ی</w:t>
      </w:r>
      <w:r>
        <w:rPr>
          <w:rtl/>
          <w:lang w:bidi="fa-IR"/>
        </w:rPr>
        <w:t>ه إل</w:t>
      </w:r>
      <w:r w:rsidR="00FB36B4">
        <w:rPr>
          <w:rtl/>
          <w:lang w:bidi="fa-IR"/>
        </w:rPr>
        <w:t>ی</w:t>
      </w:r>
      <w:r>
        <w:rPr>
          <w:rtl/>
          <w:lang w:bidi="fa-IR"/>
        </w:rPr>
        <w:t xml:space="preserve">ك بضمِّ بَعضِ أجزائِهِ إلى بعضٍ و </w:t>
      </w:r>
      <w:r w:rsidR="00853B4A">
        <w:rPr>
          <w:rtl/>
          <w:lang w:bidi="fa-IR"/>
        </w:rPr>
        <w:t>قرائت</w:t>
      </w:r>
      <w:r>
        <w:rPr>
          <w:rtl/>
          <w:lang w:bidi="fa-IR"/>
        </w:rPr>
        <w:t>هِ عل</w:t>
      </w:r>
      <w:r w:rsidR="00FB36B4">
        <w:rPr>
          <w:rtl/>
          <w:lang w:bidi="fa-IR"/>
        </w:rPr>
        <w:t>ی</w:t>
      </w:r>
      <w:r>
        <w:rPr>
          <w:rtl/>
          <w:lang w:bidi="fa-IR"/>
        </w:rPr>
        <w:t>ك</w:t>
      </w:r>
      <w:r w:rsidR="00FB36B4">
        <w:rPr>
          <w:rtl/>
          <w:lang w:bidi="fa-IR"/>
        </w:rPr>
        <w:t xml:space="preserve">. </w:t>
      </w:r>
      <w:r w:rsidR="00121BD9" w:rsidRPr="00121BD9">
        <w:rPr>
          <w:rStyle w:val="libFootnotenumChar"/>
          <w:rtl/>
          <w:lang w:bidi="fa-IR"/>
        </w:rPr>
        <w:t>(39)</w:t>
      </w:r>
      <w:r w:rsidR="00121BD9">
        <w:rPr>
          <w:rtl/>
          <w:lang w:bidi="fa-IR"/>
        </w:rPr>
        <w:t xml:space="preserve"> </w:t>
      </w:r>
    </w:p>
    <w:p w:rsidR="00FC5DC1" w:rsidRDefault="00140812" w:rsidP="00140812">
      <w:pPr>
        <w:pStyle w:val="libNormal"/>
        <w:rPr>
          <w:rtl/>
          <w:lang w:bidi="fa-IR"/>
        </w:rPr>
      </w:pPr>
      <w:r>
        <w:rPr>
          <w:rtl/>
          <w:lang w:bidi="fa-IR"/>
        </w:rPr>
        <w:t>از آ</w:t>
      </w:r>
      <w:r w:rsidR="00FB36B4">
        <w:rPr>
          <w:rtl/>
          <w:lang w:bidi="fa-IR"/>
        </w:rPr>
        <w:t>ی</w:t>
      </w:r>
      <w:r>
        <w:rPr>
          <w:rtl/>
          <w:lang w:bidi="fa-IR"/>
        </w:rPr>
        <w:t>ه فوق به خوبى بر</w:t>
      </w:r>
      <w:r w:rsidR="008309CB">
        <w:rPr>
          <w:rFonts w:hint="cs"/>
          <w:rtl/>
          <w:lang w:bidi="fa-IR"/>
        </w:rPr>
        <w:t xml:space="preserve"> </w:t>
      </w:r>
      <w:r>
        <w:rPr>
          <w:rtl/>
          <w:lang w:bidi="fa-IR"/>
        </w:rPr>
        <w:t>مى</w:t>
      </w:r>
      <w:r w:rsidR="00FB36B4">
        <w:rPr>
          <w:rtl/>
          <w:lang w:bidi="fa-IR"/>
        </w:rPr>
        <w:t xml:space="preserve"> </w:t>
      </w:r>
      <w:r>
        <w:rPr>
          <w:rtl/>
          <w:lang w:bidi="fa-IR"/>
        </w:rPr>
        <w:t>آ</w:t>
      </w:r>
      <w:r w:rsidR="00FB36B4">
        <w:rPr>
          <w:rtl/>
          <w:lang w:bidi="fa-IR"/>
        </w:rPr>
        <w:t>ی</w:t>
      </w:r>
      <w:r>
        <w:rPr>
          <w:rtl/>
          <w:lang w:bidi="fa-IR"/>
        </w:rPr>
        <w:t>د كه اگر حتى آن گونه كه ابن اث</w:t>
      </w:r>
      <w:r w:rsidR="00FB36B4">
        <w:rPr>
          <w:rtl/>
          <w:lang w:bidi="fa-IR"/>
        </w:rPr>
        <w:t>ی</w:t>
      </w:r>
      <w:r>
        <w:rPr>
          <w:rtl/>
          <w:lang w:bidi="fa-IR"/>
        </w:rPr>
        <w:t>ر گفته است</w:t>
      </w:r>
      <w:r w:rsidR="00FB36B4">
        <w:rPr>
          <w:rtl/>
          <w:lang w:bidi="fa-IR"/>
        </w:rPr>
        <w:t xml:space="preserve">، </w:t>
      </w:r>
      <w:r>
        <w:rPr>
          <w:rtl/>
          <w:lang w:bidi="fa-IR"/>
        </w:rPr>
        <w:t>اصل در واژه قرآن معناى جمع باشد</w:t>
      </w:r>
      <w:r w:rsidR="00FB36B4">
        <w:rPr>
          <w:rtl/>
          <w:lang w:bidi="fa-IR"/>
        </w:rPr>
        <w:t xml:space="preserve">، </w:t>
      </w:r>
      <w:r>
        <w:rPr>
          <w:rtl/>
          <w:lang w:bidi="fa-IR"/>
        </w:rPr>
        <w:t>به خاطر تقارن ا</w:t>
      </w:r>
      <w:r w:rsidR="00FB36B4">
        <w:rPr>
          <w:rtl/>
          <w:lang w:bidi="fa-IR"/>
        </w:rPr>
        <w:t>ی</w:t>
      </w:r>
      <w:r>
        <w:rPr>
          <w:rtl/>
          <w:lang w:bidi="fa-IR"/>
        </w:rPr>
        <w:t>ن واژه با واژه جمع در آ</w:t>
      </w:r>
      <w:r w:rsidR="00FB36B4">
        <w:rPr>
          <w:rtl/>
          <w:lang w:bidi="fa-IR"/>
        </w:rPr>
        <w:t>ی</w:t>
      </w:r>
      <w:r>
        <w:rPr>
          <w:rtl/>
          <w:lang w:bidi="fa-IR"/>
        </w:rPr>
        <w:t>ه شر</w:t>
      </w:r>
      <w:r w:rsidR="00FB36B4">
        <w:rPr>
          <w:rtl/>
          <w:lang w:bidi="fa-IR"/>
        </w:rPr>
        <w:t>ی</w:t>
      </w:r>
      <w:r>
        <w:rPr>
          <w:rtl/>
          <w:lang w:bidi="fa-IR"/>
        </w:rPr>
        <w:t>فه</w:t>
      </w:r>
      <w:r w:rsidR="00FB36B4">
        <w:rPr>
          <w:rtl/>
          <w:lang w:bidi="fa-IR"/>
        </w:rPr>
        <w:t xml:space="preserve">، </w:t>
      </w:r>
      <w:r>
        <w:rPr>
          <w:rtl/>
          <w:lang w:bidi="fa-IR"/>
        </w:rPr>
        <w:t>ناگز</w:t>
      </w:r>
      <w:r w:rsidR="00FB36B4">
        <w:rPr>
          <w:rtl/>
          <w:lang w:bidi="fa-IR"/>
        </w:rPr>
        <w:t>ی</w:t>
      </w:r>
      <w:r>
        <w:rPr>
          <w:rtl/>
          <w:lang w:bidi="fa-IR"/>
        </w:rPr>
        <w:t xml:space="preserve">ر قرآن به معناى </w:t>
      </w:r>
      <w:r w:rsidR="00853B4A">
        <w:rPr>
          <w:rtl/>
          <w:lang w:bidi="fa-IR"/>
        </w:rPr>
        <w:t>قرائت</w:t>
      </w:r>
      <w:r>
        <w:rPr>
          <w:rtl/>
          <w:lang w:bidi="fa-IR"/>
        </w:rPr>
        <w:t xml:space="preserve"> و خواندن خواهد بود وگرنه تكرار آن امرى لغو و ب</w:t>
      </w:r>
      <w:r w:rsidR="00FB36B4">
        <w:rPr>
          <w:rtl/>
          <w:lang w:bidi="fa-IR"/>
        </w:rPr>
        <w:t>ی</w:t>
      </w:r>
      <w:r>
        <w:rPr>
          <w:rtl/>
          <w:lang w:bidi="fa-IR"/>
        </w:rPr>
        <w:t>هوده بوده</w:t>
      </w:r>
      <w:r w:rsidR="00FB36B4">
        <w:rPr>
          <w:rtl/>
          <w:lang w:bidi="fa-IR"/>
        </w:rPr>
        <w:t xml:space="preserve">، </w:t>
      </w:r>
      <w:r>
        <w:rPr>
          <w:rtl/>
          <w:lang w:bidi="fa-IR"/>
        </w:rPr>
        <w:t>با فصاحت قرآنى منافات دارد</w:t>
      </w:r>
      <w:r w:rsidR="00FB36B4">
        <w:rPr>
          <w:rtl/>
          <w:lang w:bidi="fa-IR"/>
        </w:rPr>
        <w:t xml:space="preserve">. </w:t>
      </w:r>
    </w:p>
    <w:p w:rsidR="00FC5DC1" w:rsidRDefault="00140812" w:rsidP="00140812">
      <w:pPr>
        <w:pStyle w:val="libNormal"/>
        <w:rPr>
          <w:rtl/>
          <w:lang w:bidi="fa-IR"/>
        </w:rPr>
      </w:pPr>
      <w:r>
        <w:rPr>
          <w:rtl/>
          <w:lang w:bidi="fa-IR"/>
        </w:rPr>
        <w:t>دل</w:t>
      </w:r>
      <w:r w:rsidR="00FB36B4">
        <w:rPr>
          <w:rtl/>
          <w:lang w:bidi="fa-IR"/>
        </w:rPr>
        <w:t>ی</w:t>
      </w:r>
      <w:r>
        <w:rPr>
          <w:rtl/>
          <w:lang w:bidi="fa-IR"/>
        </w:rPr>
        <w:t>ل د</w:t>
      </w:r>
      <w:r w:rsidR="00FB36B4">
        <w:rPr>
          <w:rtl/>
          <w:lang w:bidi="fa-IR"/>
        </w:rPr>
        <w:t>ی</w:t>
      </w:r>
      <w:r>
        <w:rPr>
          <w:rtl/>
          <w:lang w:bidi="fa-IR"/>
        </w:rPr>
        <w:t>گر كه نظر</w:t>
      </w:r>
      <w:r w:rsidR="00FB36B4">
        <w:rPr>
          <w:rtl/>
          <w:lang w:bidi="fa-IR"/>
        </w:rPr>
        <w:t>ی</w:t>
      </w:r>
      <w:r>
        <w:rPr>
          <w:rtl/>
          <w:lang w:bidi="fa-IR"/>
        </w:rPr>
        <w:t>ه پنجم را تقو</w:t>
      </w:r>
      <w:r w:rsidR="00FB36B4">
        <w:rPr>
          <w:rtl/>
          <w:lang w:bidi="fa-IR"/>
        </w:rPr>
        <w:t>ی</w:t>
      </w:r>
      <w:r>
        <w:rPr>
          <w:rtl/>
          <w:lang w:bidi="fa-IR"/>
        </w:rPr>
        <w:t>ت مى</w:t>
      </w:r>
      <w:r w:rsidR="00FB36B4">
        <w:rPr>
          <w:rtl/>
          <w:lang w:bidi="fa-IR"/>
        </w:rPr>
        <w:t xml:space="preserve"> </w:t>
      </w:r>
      <w:r>
        <w:rPr>
          <w:rtl/>
          <w:lang w:bidi="fa-IR"/>
        </w:rPr>
        <w:t>كند</w:t>
      </w:r>
      <w:r w:rsidR="00FB36B4">
        <w:rPr>
          <w:rtl/>
          <w:lang w:bidi="fa-IR"/>
        </w:rPr>
        <w:t xml:space="preserve">، </w:t>
      </w:r>
      <w:r>
        <w:rPr>
          <w:rtl/>
          <w:lang w:bidi="fa-IR"/>
        </w:rPr>
        <w:t>امر «اقرأ» در نخست</w:t>
      </w:r>
      <w:r w:rsidR="00FB36B4">
        <w:rPr>
          <w:rtl/>
          <w:lang w:bidi="fa-IR"/>
        </w:rPr>
        <w:t>ی</w:t>
      </w:r>
      <w:r>
        <w:rPr>
          <w:rtl/>
          <w:lang w:bidi="fa-IR"/>
        </w:rPr>
        <w:t>ن وحى بر پ</w:t>
      </w:r>
      <w:r w:rsidR="00FB36B4">
        <w:rPr>
          <w:rtl/>
          <w:lang w:bidi="fa-IR"/>
        </w:rPr>
        <w:t>ی</w:t>
      </w:r>
      <w:r>
        <w:rPr>
          <w:rtl/>
          <w:lang w:bidi="fa-IR"/>
        </w:rPr>
        <w:t>امبراكرم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است كه بى</w:t>
      </w:r>
      <w:r w:rsidR="00FB36B4">
        <w:rPr>
          <w:rtl/>
          <w:lang w:bidi="fa-IR"/>
        </w:rPr>
        <w:t xml:space="preserve"> </w:t>
      </w:r>
      <w:r>
        <w:rPr>
          <w:rtl/>
          <w:lang w:bidi="fa-IR"/>
        </w:rPr>
        <w:t>ترد</w:t>
      </w:r>
      <w:r w:rsidR="00FB36B4">
        <w:rPr>
          <w:rtl/>
          <w:lang w:bidi="fa-IR"/>
        </w:rPr>
        <w:t>ی</w:t>
      </w:r>
      <w:r>
        <w:rPr>
          <w:rtl/>
          <w:lang w:bidi="fa-IR"/>
        </w:rPr>
        <w:t>د به معناى «بخوان» است</w:t>
      </w:r>
      <w:r w:rsidR="00FB36B4">
        <w:rPr>
          <w:rtl/>
          <w:lang w:bidi="fa-IR"/>
        </w:rPr>
        <w:t xml:space="preserve">. </w:t>
      </w:r>
      <w:r>
        <w:rPr>
          <w:rtl/>
          <w:lang w:bidi="fa-IR"/>
        </w:rPr>
        <w:t>لفظ قرآن ن</w:t>
      </w:r>
      <w:r w:rsidR="00FB36B4">
        <w:rPr>
          <w:rtl/>
          <w:lang w:bidi="fa-IR"/>
        </w:rPr>
        <w:t>ی</w:t>
      </w:r>
      <w:r>
        <w:rPr>
          <w:rtl/>
          <w:lang w:bidi="fa-IR"/>
        </w:rPr>
        <w:t>ز نخست</w:t>
      </w:r>
      <w:r w:rsidR="00FB36B4">
        <w:rPr>
          <w:rtl/>
          <w:lang w:bidi="fa-IR"/>
        </w:rPr>
        <w:t>ی</w:t>
      </w:r>
      <w:r>
        <w:rPr>
          <w:rtl/>
          <w:lang w:bidi="fa-IR"/>
        </w:rPr>
        <w:t>ن بار در آ</w:t>
      </w:r>
      <w:r w:rsidR="00FB36B4">
        <w:rPr>
          <w:rtl/>
          <w:lang w:bidi="fa-IR"/>
        </w:rPr>
        <w:t>ی</w:t>
      </w:r>
      <w:r>
        <w:rPr>
          <w:rtl/>
          <w:lang w:bidi="fa-IR"/>
        </w:rPr>
        <w:t>ه چهارم از سوره مزمّل نازل شده كه مطابق حد</w:t>
      </w:r>
      <w:r w:rsidR="00FB36B4">
        <w:rPr>
          <w:rtl/>
          <w:lang w:bidi="fa-IR"/>
        </w:rPr>
        <w:t>ی</w:t>
      </w:r>
      <w:r>
        <w:rPr>
          <w:rtl/>
          <w:lang w:bidi="fa-IR"/>
        </w:rPr>
        <w:t>ث معروف جابر بن ز</w:t>
      </w:r>
      <w:r w:rsidR="00FB36B4">
        <w:rPr>
          <w:rtl/>
          <w:lang w:bidi="fa-IR"/>
        </w:rPr>
        <w:t>ی</w:t>
      </w:r>
      <w:r>
        <w:rPr>
          <w:rtl/>
          <w:lang w:bidi="fa-IR"/>
        </w:rPr>
        <w:t>د و ابن عباس</w:t>
      </w:r>
      <w:r w:rsidR="00FB36B4">
        <w:rPr>
          <w:rtl/>
          <w:lang w:bidi="fa-IR"/>
        </w:rPr>
        <w:t xml:space="preserve">، </w:t>
      </w:r>
      <w:r>
        <w:rPr>
          <w:rtl/>
          <w:lang w:bidi="fa-IR"/>
        </w:rPr>
        <w:t>سوم</w:t>
      </w:r>
      <w:r w:rsidR="00FB36B4">
        <w:rPr>
          <w:rtl/>
          <w:lang w:bidi="fa-IR"/>
        </w:rPr>
        <w:t>ی</w:t>
      </w:r>
      <w:r>
        <w:rPr>
          <w:rtl/>
          <w:lang w:bidi="fa-IR"/>
        </w:rPr>
        <w:t>ن سوره در ترت</w:t>
      </w:r>
      <w:r w:rsidR="00FB36B4">
        <w:rPr>
          <w:rtl/>
          <w:lang w:bidi="fa-IR"/>
        </w:rPr>
        <w:t>ی</w:t>
      </w:r>
      <w:r>
        <w:rPr>
          <w:rtl/>
          <w:lang w:bidi="fa-IR"/>
        </w:rPr>
        <w:t>ب نزول سوره</w:t>
      </w:r>
      <w:r w:rsidR="00FB36B4">
        <w:rPr>
          <w:rtl/>
          <w:lang w:bidi="fa-IR"/>
        </w:rPr>
        <w:t xml:space="preserve"> </w:t>
      </w:r>
      <w:r>
        <w:rPr>
          <w:rtl/>
          <w:lang w:bidi="fa-IR"/>
        </w:rPr>
        <w:t>هاست</w:t>
      </w:r>
      <w:r w:rsidR="00FB36B4">
        <w:rPr>
          <w:rtl/>
          <w:lang w:bidi="fa-IR"/>
        </w:rPr>
        <w:t xml:space="preserve">. </w:t>
      </w:r>
      <w:r w:rsidR="00121BD9" w:rsidRPr="00121BD9">
        <w:rPr>
          <w:rStyle w:val="libFootnotenumChar"/>
          <w:rtl/>
          <w:lang w:bidi="fa-IR"/>
        </w:rPr>
        <w:t>(40)</w:t>
      </w:r>
      <w:r w:rsidR="00121BD9">
        <w:rPr>
          <w:rtl/>
          <w:lang w:bidi="fa-IR"/>
        </w:rPr>
        <w:t xml:space="preserve"> </w:t>
      </w:r>
      <w:r>
        <w:rPr>
          <w:rtl/>
          <w:lang w:bidi="fa-IR"/>
        </w:rPr>
        <w:t>در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دستور چن</w:t>
      </w:r>
      <w:r w:rsidR="00FB36B4">
        <w:rPr>
          <w:rtl/>
          <w:lang w:bidi="fa-IR"/>
        </w:rPr>
        <w:t>ی</w:t>
      </w:r>
      <w:r>
        <w:rPr>
          <w:rtl/>
          <w:lang w:bidi="fa-IR"/>
        </w:rPr>
        <w:t>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 رتّل القرآن ترتیلاً</w:t>
      </w:r>
      <w:r w:rsidR="00E610F8" w:rsidRPr="00E610F8">
        <w:rPr>
          <w:rStyle w:val="libAlaemChar"/>
          <w:rFonts w:eastAsia="KFGQPC Uthman Taha Naskh"/>
          <w:rtl/>
        </w:rPr>
        <w:t>)</w:t>
      </w:r>
      <w:r w:rsidR="00FB36B4">
        <w:rPr>
          <w:rtl/>
          <w:lang w:bidi="fa-IR"/>
        </w:rPr>
        <w:t xml:space="preserve">؛ </w:t>
      </w:r>
      <w:r>
        <w:rPr>
          <w:rtl/>
          <w:lang w:bidi="fa-IR"/>
        </w:rPr>
        <w:t>و «قرآن» را شمرده</w:t>
      </w:r>
      <w:r w:rsidR="00FB36B4">
        <w:rPr>
          <w:rtl/>
          <w:lang w:bidi="fa-IR"/>
        </w:rPr>
        <w:t xml:space="preserve"> </w:t>
      </w:r>
      <w:r>
        <w:rPr>
          <w:rtl/>
          <w:lang w:bidi="fa-IR"/>
        </w:rPr>
        <w:t>شمرده بخوان</w:t>
      </w:r>
      <w:r w:rsidR="00FB36B4">
        <w:rPr>
          <w:rtl/>
          <w:lang w:bidi="fa-IR"/>
        </w:rPr>
        <w:t xml:space="preserve">. </w:t>
      </w:r>
      <w:r>
        <w:rPr>
          <w:rtl/>
          <w:lang w:bidi="fa-IR"/>
        </w:rPr>
        <w:t>در آخر</w:t>
      </w:r>
      <w:r w:rsidR="00FB36B4">
        <w:rPr>
          <w:rtl/>
          <w:lang w:bidi="fa-IR"/>
        </w:rPr>
        <w:t>ی</w:t>
      </w:r>
      <w:r>
        <w:rPr>
          <w:rtl/>
          <w:lang w:bidi="fa-IR"/>
        </w:rPr>
        <w:t>ن آ</w:t>
      </w:r>
      <w:r w:rsidR="00FB36B4">
        <w:rPr>
          <w:rtl/>
          <w:lang w:bidi="fa-IR"/>
        </w:rPr>
        <w:t>ی</w:t>
      </w:r>
      <w:r>
        <w:rPr>
          <w:rtl/>
          <w:lang w:bidi="fa-IR"/>
        </w:rPr>
        <w:t>ه از هم</w:t>
      </w:r>
      <w:r w:rsidR="00FB36B4">
        <w:rPr>
          <w:rtl/>
          <w:lang w:bidi="fa-IR"/>
        </w:rPr>
        <w:t>ی</w:t>
      </w:r>
      <w:r>
        <w:rPr>
          <w:rtl/>
          <w:lang w:bidi="fa-IR"/>
        </w:rPr>
        <w:t>ن سوره ن</w:t>
      </w:r>
      <w:r w:rsidR="00FB36B4">
        <w:rPr>
          <w:rtl/>
          <w:lang w:bidi="fa-IR"/>
        </w:rPr>
        <w:t>ی</w:t>
      </w:r>
      <w:r>
        <w:rPr>
          <w:rtl/>
          <w:lang w:bidi="fa-IR"/>
        </w:rPr>
        <w:t>ز بار د</w:t>
      </w:r>
      <w:r w:rsidR="00FB36B4">
        <w:rPr>
          <w:rtl/>
          <w:lang w:bidi="fa-IR"/>
        </w:rPr>
        <w:t>ی</w:t>
      </w:r>
      <w:r>
        <w:rPr>
          <w:rtl/>
          <w:lang w:bidi="fa-IR"/>
        </w:rPr>
        <w:t xml:space="preserve">گر در </w:t>
      </w:r>
      <w:r w:rsidR="00FB36B4">
        <w:rPr>
          <w:rtl/>
          <w:lang w:bidi="fa-IR"/>
        </w:rPr>
        <w:t>ی</w:t>
      </w:r>
      <w:r>
        <w:rPr>
          <w:rtl/>
          <w:lang w:bidi="fa-IR"/>
        </w:rPr>
        <w:t>ك فرمان همگانى اعلام مى</w:t>
      </w:r>
      <w:r w:rsidR="00FB36B4">
        <w:rPr>
          <w:rtl/>
          <w:lang w:bidi="fa-IR"/>
        </w:rPr>
        <w:t xml:space="preserve"> </w:t>
      </w:r>
      <w:r>
        <w:rPr>
          <w:rtl/>
          <w:lang w:bidi="fa-IR"/>
        </w:rPr>
        <w:t>شود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فاقرؤا ماتیسّر من القرآن</w:t>
      </w:r>
      <w:r w:rsidR="00E610F8" w:rsidRPr="00E610F8">
        <w:rPr>
          <w:rStyle w:val="libAlaemChar"/>
          <w:rFonts w:eastAsia="KFGQPC Uthman Taha Naskh"/>
          <w:rtl/>
        </w:rPr>
        <w:t>)</w:t>
      </w:r>
      <w:r w:rsidR="00FB36B4">
        <w:rPr>
          <w:rtl/>
          <w:lang w:bidi="fa-IR"/>
        </w:rPr>
        <w:t xml:space="preserve">؛ </w:t>
      </w:r>
      <w:r>
        <w:rPr>
          <w:rtl/>
          <w:lang w:bidi="fa-IR"/>
        </w:rPr>
        <w:t>هرچه از «قرآن» م</w:t>
      </w:r>
      <w:r w:rsidR="00FB36B4">
        <w:rPr>
          <w:rtl/>
          <w:lang w:bidi="fa-IR"/>
        </w:rPr>
        <w:t>ی</w:t>
      </w:r>
      <w:r>
        <w:rPr>
          <w:rtl/>
          <w:lang w:bidi="fa-IR"/>
        </w:rPr>
        <w:t>سر مى</w:t>
      </w:r>
      <w:r w:rsidR="00FB36B4">
        <w:rPr>
          <w:rtl/>
          <w:lang w:bidi="fa-IR"/>
        </w:rPr>
        <w:t xml:space="preserve"> </w:t>
      </w:r>
      <w:r>
        <w:rPr>
          <w:rtl/>
          <w:lang w:bidi="fa-IR"/>
        </w:rPr>
        <w:t>شود</w:t>
      </w:r>
      <w:r w:rsidR="00FB36B4">
        <w:rPr>
          <w:rtl/>
          <w:lang w:bidi="fa-IR"/>
        </w:rPr>
        <w:t xml:space="preserve">، </w:t>
      </w:r>
      <w:r>
        <w:rPr>
          <w:rtl/>
          <w:lang w:bidi="fa-IR"/>
        </w:rPr>
        <w:t>بخوان</w:t>
      </w:r>
      <w:r w:rsidR="00FB36B4">
        <w:rPr>
          <w:rtl/>
          <w:lang w:bidi="fa-IR"/>
        </w:rPr>
        <w:t>ی</w:t>
      </w:r>
      <w:r>
        <w:rPr>
          <w:rtl/>
          <w:lang w:bidi="fa-IR"/>
        </w:rPr>
        <w:t>د</w:t>
      </w:r>
      <w:r w:rsidR="00FB36B4">
        <w:rPr>
          <w:rtl/>
          <w:lang w:bidi="fa-IR"/>
        </w:rPr>
        <w:t xml:space="preserve">. </w:t>
      </w:r>
      <w:r>
        <w:rPr>
          <w:rtl/>
          <w:lang w:bidi="fa-IR"/>
        </w:rPr>
        <w:t>بد</w:t>
      </w:r>
      <w:r w:rsidR="00FB36B4">
        <w:rPr>
          <w:rtl/>
          <w:lang w:bidi="fa-IR"/>
        </w:rPr>
        <w:t>ی</w:t>
      </w:r>
      <w:r>
        <w:rPr>
          <w:rtl/>
          <w:lang w:bidi="fa-IR"/>
        </w:rPr>
        <w:t>هى است كه منظور در هر دو آ</w:t>
      </w:r>
      <w:r w:rsidR="00FB36B4">
        <w:rPr>
          <w:rtl/>
          <w:lang w:bidi="fa-IR"/>
        </w:rPr>
        <w:t>ی</w:t>
      </w:r>
      <w:r>
        <w:rPr>
          <w:rtl/>
          <w:lang w:bidi="fa-IR"/>
        </w:rPr>
        <w:t>ه</w:t>
      </w:r>
      <w:r w:rsidR="00FB36B4">
        <w:rPr>
          <w:rtl/>
          <w:lang w:bidi="fa-IR"/>
        </w:rPr>
        <w:t xml:space="preserve">، </w:t>
      </w:r>
      <w:r>
        <w:rPr>
          <w:rtl/>
          <w:lang w:bidi="fa-IR"/>
        </w:rPr>
        <w:t>قرآنِ خواندنى است</w:t>
      </w:r>
      <w:r w:rsidR="00FB36B4">
        <w:rPr>
          <w:rtl/>
          <w:lang w:bidi="fa-IR"/>
        </w:rPr>
        <w:t xml:space="preserve">. </w:t>
      </w:r>
    </w:p>
    <w:p w:rsidR="00FC5DC1" w:rsidRDefault="00140812" w:rsidP="00140812">
      <w:pPr>
        <w:pStyle w:val="libNormal"/>
        <w:rPr>
          <w:rtl/>
          <w:lang w:bidi="fa-IR"/>
        </w:rPr>
      </w:pPr>
      <w:r>
        <w:rPr>
          <w:rtl/>
          <w:lang w:bidi="fa-IR"/>
        </w:rPr>
        <w:t>نت</w:t>
      </w:r>
      <w:r w:rsidR="00FB36B4">
        <w:rPr>
          <w:rtl/>
          <w:lang w:bidi="fa-IR"/>
        </w:rPr>
        <w:t>ی</w:t>
      </w:r>
      <w:r>
        <w:rPr>
          <w:rtl/>
          <w:lang w:bidi="fa-IR"/>
        </w:rPr>
        <w:t>جه آن كه روشن</w:t>
      </w:r>
      <w:r w:rsidR="00FB36B4">
        <w:rPr>
          <w:rtl/>
          <w:lang w:bidi="fa-IR"/>
        </w:rPr>
        <w:t xml:space="preserve"> </w:t>
      </w:r>
      <w:r>
        <w:rPr>
          <w:rtl/>
          <w:lang w:bidi="fa-IR"/>
        </w:rPr>
        <w:t>تر</w:t>
      </w:r>
      <w:r w:rsidR="00FB36B4">
        <w:rPr>
          <w:rtl/>
          <w:lang w:bidi="fa-IR"/>
        </w:rPr>
        <w:t>ی</w:t>
      </w:r>
      <w:r>
        <w:rPr>
          <w:rtl/>
          <w:lang w:bidi="fa-IR"/>
        </w:rPr>
        <w:t>ن و مناسب</w:t>
      </w:r>
      <w:r w:rsidR="00FB36B4">
        <w:rPr>
          <w:rtl/>
          <w:lang w:bidi="fa-IR"/>
        </w:rPr>
        <w:t xml:space="preserve"> </w:t>
      </w:r>
      <w:r>
        <w:rPr>
          <w:rtl/>
          <w:lang w:bidi="fa-IR"/>
        </w:rPr>
        <w:t>تر</w:t>
      </w:r>
      <w:r w:rsidR="00FB36B4">
        <w:rPr>
          <w:rtl/>
          <w:lang w:bidi="fa-IR"/>
        </w:rPr>
        <w:t>ی</w:t>
      </w:r>
      <w:r>
        <w:rPr>
          <w:rtl/>
          <w:lang w:bidi="fa-IR"/>
        </w:rPr>
        <w:t>ن معنا براى قرآن</w:t>
      </w:r>
      <w:r w:rsidR="00FB36B4">
        <w:rPr>
          <w:rtl/>
          <w:lang w:bidi="fa-IR"/>
        </w:rPr>
        <w:t xml:space="preserve">، </w:t>
      </w:r>
      <w:r>
        <w:rPr>
          <w:rtl/>
          <w:lang w:bidi="fa-IR"/>
        </w:rPr>
        <w:t>اشتقاق آن از مادّه قرأ به</w:t>
      </w:r>
      <w:r w:rsidR="00FB36B4">
        <w:rPr>
          <w:rtl/>
          <w:lang w:bidi="fa-IR"/>
        </w:rPr>
        <w:t xml:space="preserve"> </w:t>
      </w:r>
      <w:r>
        <w:rPr>
          <w:rtl/>
          <w:lang w:bidi="fa-IR"/>
        </w:rPr>
        <w:t>معناى تلاوت كردن است</w:t>
      </w:r>
      <w:r w:rsidR="00FB36B4">
        <w:rPr>
          <w:rtl/>
          <w:lang w:bidi="fa-IR"/>
        </w:rPr>
        <w:t xml:space="preserve">. </w:t>
      </w:r>
    </w:p>
    <w:p w:rsidR="00FC5DC1" w:rsidRDefault="00E86885" w:rsidP="008309CB">
      <w:pPr>
        <w:pStyle w:val="Heading3"/>
        <w:rPr>
          <w:rtl/>
          <w:lang w:bidi="fa-IR"/>
        </w:rPr>
      </w:pPr>
      <w:bookmarkStart w:id="13" w:name="_Toc469981033"/>
      <w:r>
        <w:rPr>
          <w:rtl/>
          <w:lang w:bidi="fa-IR"/>
        </w:rPr>
        <w:t>گزیده مطالب</w:t>
      </w:r>
      <w:bookmarkEnd w:id="13"/>
    </w:p>
    <w:p w:rsidR="00FC5DC1" w:rsidRDefault="00140812" w:rsidP="00140812">
      <w:pPr>
        <w:pStyle w:val="libNormal"/>
        <w:rPr>
          <w:rtl/>
          <w:lang w:bidi="fa-IR"/>
        </w:rPr>
      </w:pPr>
      <w:r>
        <w:rPr>
          <w:rtl/>
          <w:lang w:bidi="fa-IR"/>
        </w:rPr>
        <w:t>اقوال در معانى قرآن عبارتند از</w:t>
      </w:r>
      <w:r w:rsidR="00FB36B4">
        <w:rPr>
          <w:rtl/>
          <w:lang w:bidi="fa-IR"/>
        </w:rPr>
        <w:t xml:space="preserve">: </w:t>
      </w:r>
    </w:p>
    <w:p w:rsidR="00FC5DC1" w:rsidRDefault="00140812" w:rsidP="00140812">
      <w:pPr>
        <w:pStyle w:val="libNormal"/>
        <w:rPr>
          <w:rtl/>
          <w:lang w:bidi="fa-IR"/>
        </w:rPr>
      </w:pPr>
      <w:r>
        <w:rPr>
          <w:rtl/>
          <w:lang w:bidi="fa-IR"/>
        </w:rPr>
        <w:t>1</w:t>
      </w:r>
      <w:r w:rsidR="00FB36B4">
        <w:rPr>
          <w:rtl/>
          <w:lang w:bidi="fa-IR"/>
        </w:rPr>
        <w:t xml:space="preserve">. </w:t>
      </w:r>
      <w:r>
        <w:rPr>
          <w:rtl/>
          <w:lang w:bidi="fa-IR"/>
        </w:rPr>
        <w:t>قرآن اسم خاص كتاب مسلمانان و لفظى جامد است</w:t>
      </w:r>
      <w:r w:rsidR="00121BD9">
        <w:rPr>
          <w:rtl/>
          <w:lang w:bidi="fa-IR"/>
        </w:rPr>
        <w:t xml:space="preserve"> (</w:t>
      </w:r>
      <w:r>
        <w:rPr>
          <w:rtl/>
          <w:lang w:bidi="fa-IR"/>
        </w:rPr>
        <w:t>شافعى</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lastRenderedPageBreak/>
        <w:t>2</w:t>
      </w:r>
      <w:r w:rsidR="00FB36B4">
        <w:rPr>
          <w:rtl/>
          <w:lang w:bidi="fa-IR"/>
        </w:rPr>
        <w:t xml:space="preserve">. </w:t>
      </w:r>
      <w:r>
        <w:rPr>
          <w:rtl/>
          <w:lang w:bidi="fa-IR"/>
        </w:rPr>
        <w:t>قرآن هم</w:t>
      </w:r>
      <w:r w:rsidR="00FB36B4">
        <w:rPr>
          <w:rtl/>
          <w:lang w:bidi="fa-IR"/>
        </w:rPr>
        <w:t xml:space="preserve"> </w:t>
      </w:r>
      <w:r>
        <w:rPr>
          <w:rtl/>
          <w:lang w:bidi="fa-IR"/>
        </w:rPr>
        <w:t>ر</w:t>
      </w:r>
      <w:r w:rsidR="00FB36B4">
        <w:rPr>
          <w:rtl/>
          <w:lang w:bidi="fa-IR"/>
        </w:rPr>
        <w:t>ی</w:t>
      </w:r>
      <w:r>
        <w:rPr>
          <w:rtl/>
          <w:lang w:bidi="fa-IR"/>
        </w:rPr>
        <w:t>شه با قر</w:t>
      </w:r>
      <w:r w:rsidR="00FB36B4">
        <w:rPr>
          <w:rtl/>
          <w:lang w:bidi="fa-IR"/>
        </w:rPr>
        <w:t>ی</w:t>
      </w:r>
      <w:r>
        <w:rPr>
          <w:rtl/>
          <w:lang w:bidi="fa-IR"/>
        </w:rPr>
        <w:t>نه و معناى آن</w:t>
      </w:r>
      <w:r w:rsidR="00FB36B4">
        <w:rPr>
          <w:rtl/>
          <w:lang w:bidi="fa-IR"/>
        </w:rPr>
        <w:t xml:space="preserve">، </w:t>
      </w:r>
      <w:r>
        <w:rPr>
          <w:rtl/>
          <w:lang w:bidi="fa-IR"/>
        </w:rPr>
        <w:t>همانند بودن آ</w:t>
      </w:r>
      <w:r w:rsidR="00FB36B4">
        <w:rPr>
          <w:rtl/>
          <w:lang w:bidi="fa-IR"/>
        </w:rPr>
        <w:t>ی</w:t>
      </w:r>
      <w:r>
        <w:rPr>
          <w:rtl/>
          <w:lang w:bidi="fa-IR"/>
        </w:rPr>
        <w:t xml:space="preserve">اتش با </w:t>
      </w:r>
      <w:r w:rsidR="00FB36B4">
        <w:rPr>
          <w:rtl/>
          <w:lang w:bidi="fa-IR"/>
        </w:rPr>
        <w:t>ی</w:t>
      </w:r>
      <w:r>
        <w:rPr>
          <w:rtl/>
          <w:lang w:bidi="fa-IR"/>
        </w:rPr>
        <w:t>كد</w:t>
      </w:r>
      <w:r w:rsidR="00FB36B4">
        <w:rPr>
          <w:rtl/>
          <w:lang w:bidi="fa-IR"/>
        </w:rPr>
        <w:t>ی</w:t>
      </w:r>
      <w:r>
        <w:rPr>
          <w:rtl/>
          <w:lang w:bidi="fa-IR"/>
        </w:rPr>
        <w:t>گر است</w:t>
      </w:r>
      <w:r w:rsidR="00121BD9">
        <w:rPr>
          <w:rtl/>
          <w:lang w:bidi="fa-IR"/>
        </w:rPr>
        <w:t xml:space="preserve"> (</w:t>
      </w:r>
      <w:r>
        <w:rPr>
          <w:rtl/>
          <w:lang w:bidi="fa-IR"/>
        </w:rPr>
        <w:t>فرّاء</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قرآن مشتق از قرن است</w:t>
      </w:r>
      <w:r w:rsidR="00FB36B4">
        <w:rPr>
          <w:rtl/>
          <w:lang w:bidi="fa-IR"/>
        </w:rPr>
        <w:t xml:space="preserve">؛ </w:t>
      </w:r>
      <w:r>
        <w:rPr>
          <w:rtl/>
          <w:lang w:bidi="fa-IR"/>
        </w:rPr>
        <w:t>ز</w:t>
      </w:r>
      <w:r w:rsidR="00FB36B4">
        <w:rPr>
          <w:rtl/>
          <w:lang w:bidi="fa-IR"/>
        </w:rPr>
        <w:t>ی</w:t>
      </w:r>
      <w:r>
        <w:rPr>
          <w:rtl/>
          <w:lang w:bidi="fa-IR"/>
        </w:rPr>
        <w:t>را آ</w:t>
      </w:r>
      <w:r w:rsidR="00FB36B4">
        <w:rPr>
          <w:rtl/>
          <w:lang w:bidi="fa-IR"/>
        </w:rPr>
        <w:t>ی</w:t>
      </w:r>
      <w:r>
        <w:rPr>
          <w:rtl/>
          <w:lang w:bidi="fa-IR"/>
        </w:rPr>
        <w:t>ات و سوره</w:t>
      </w:r>
      <w:r w:rsidR="00FB36B4">
        <w:rPr>
          <w:rtl/>
          <w:lang w:bidi="fa-IR"/>
        </w:rPr>
        <w:t xml:space="preserve"> </w:t>
      </w:r>
      <w:r>
        <w:rPr>
          <w:rtl/>
          <w:lang w:bidi="fa-IR"/>
        </w:rPr>
        <w:t xml:space="preserve">هاى آن مقرون به </w:t>
      </w:r>
      <w:r w:rsidR="00FB36B4">
        <w:rPr>
          <w:rtl/>
          <w:lang w:bidi="fa-IR"/>
        </w:rPr>
        <w:t>ی</w:t>
      </w:r>
      <w:r>
        <w:rPr>
          <w:rtl/>
          <w:lang w:bidi="fa-IR"/>
        </w:rPr>
        <w:t>كد</w:t>
      </w:r>
      <w:r w:rsidR="00FB36B4">
        <w:rPr>
          <w:rtl/>
          <w:lang w:bidi="fa-IR"/>
        </w:rPr>
        <w:t>ی</w:t>
      </w:r>
      <w:r>
        <w:rPr>
          <w:rtl/>
          <w:lang w:bidi="fa-IR"/>
        </w:rPr>
        <w:t>گرند</w:t>
      </w:r>
      <w:r w:rsidR="00121BD9">
        <w:rPr>
          <w:rtl/>
          <w:lang w:bidi="fa-IR"/>
        </w:rPr>
        <w:t xml:space="preserve"> (</w:t>
      </w:r>
      <w:r>
        <w:rPr>
          <w:rtl/>
          <w:lang w:bidi="fa-IR"/>
        </w:rPr>
        <w:t>اشعرى و جمعى د</w:t>
      </w:r>
      <w:r w:rsidR="00FB36B4">
        <w:rPr>
          <w:rtl/>
          <w:lang w:bidi="fa-IR"/>
        </w:rPr>
        <w:t>ی</w:t>
      </w:r>
      <w:r>
        <w:rPr>
          <w:rtl/>
          <w:lang w:bidi="fa-IR"/>
        </w:rPr>
        <w:t>گر</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قرآن كلمه</w:t>
      </w:r>
      <w:r w:rsidR="00FB36B4">
        <w:rPr>
          <w:rtl/>
          <w:lang w:bidi="fa-IR"/>
        </w:rPr>
        <w:t xml:space="preserve"> </w:t>
      </w:r>
      <w:r>
        <w:rPr>
          <w:rtl/>
          <w:lang w:bidi="fa-IR"/>
        </w:rPr>
        <w:t>اى است مهموز و از قَرْء به معناى جمع</w:t>
      </w:r>
      <w:r w:rsidR="00FB36B4">
        <w:rPr>
          <w:rtl/>
          <w:lang w:bidi="fa-IR"/>
        </w:rPr>
        <w:t xml:space="preserve">، </w:t>
      </w:r>
      <w:r>
        <w:rPr>
          <w:rtl/>
          <w:lang w:bidi="fa-IR"/>
        </w:rPr>
        <w:t>مشتق شده است</w:t>
      </w:r>
      <w:r w:rsidR="00FB36B4">
        <w:rPr>
          <w:rtl/>
          <w:lang w:bidi="fa-IR"/>
        </w:rPr>
        <w:t xml:space="preserve">؛ </w:t>
      </w:r>
      <w:r>
        <w:rPr>
          <w:rtl/>
          <w:lang w:bidi="fa-IR"/>
        </w:rPr>
        <w:t>ز</w:t>
      </w:r>
      <w:r w:rsidR="00FB36B4">
        <w:rPr>
          <w:rtl/>
          <w:lang w:bidi="fa-IR"/>
        </w:rPr>
        <w:t>ی</w:t>
      </w:r>
      <w:r>
        <w:rPr>
          <w:rtl/>
          <w:lang w:bidi="fa-IR"/>
        </w:rPr>
        <w:t>را جامع ثمرات كتب آسمانى گذشته است</w:t>
      </w:r>
      <w:r w:rsidR="00121BD9">
        <w:rPr>
          <w:rtl/>
          <w:lang w:bidi="fa-IR"/>
        </w:rPr>
        <w:t xml:space="preserve"> (</w:t>
      </w:r>
      <w:r>
        <w:rPr>
          <w:rtl/>
          <w:lang w:bidi="fa-IR"/>
        </w:rPr>
        <w:t>ابن اث</w:t>
      </w:r>
      <w:r w:rsidR="00FB36B4">
        <w:rPr>
          <w:rtl/>
          <w:lang w:bidi="fa-IR"/>
        </w:rPr>
        <w:t>ی</w:t>
      </w:r>
      <w:r>
        <w:rPr>
          <w:rtl/>
          <w:lang w:bidi="fa-IR"/>
        </w:rPr>
        <w:t>ر و زجاج</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قرآن كلمه</w:t>
      </w:r>
      <w:r w:rsidR="00FB36B4">
        <w:rPr>
          <w:rtl/>
          <w:lang w:bidi="fa-IR"/>
        </w:rPr>
        <w:t xml:space="preserve"> </w:t>
      </w:r>
      <w:r>
        <w:rPr>
          <w:rtl/>
          <w:lang w:bidi="fa-IR"/>
        </w:rPr>
        <w:t xml:space="preserve">اى است مهموز و از قَرَأ به معناى تلاوت و </w:t>
      </w:r>
      <w:r w:rsidR="00853B4A">
        <w:rPr>
          <w:rtl/>
          <w:lang w:bidi="fa-IR"/>
        </w:rPr>
        <w:t>قرائت</w:t>
      </w:r>
      <w:r>
        <w:rPr>
          <w:rtl/>
          <w:lang w:bidi="fa-IR"/>
        </w:rPr>
        <w:t xml:space="preserve"> گرفته شده است</w:t>
      </w:r>
      <w:r w:rsidR="00121BD9">
        <w:rPr>
          <w:rtl/>
          <w:lang w:bidi="fa-IR"/>
        </w:rPr>
        <w:t xml:space="preserve"> (</w:t>
      </w:r>
      <w:r>
        <w:rPr>
          <w:rtl/>
          <w:lang w:bidi="fa-IR"/>
        </w:rPr>
        <w:t>لح</w:t>
      </w:r>
      <w:r w:rsidR="00FB36B4">
        <w:rPr>
          <w:rtl/>
          <w:lang w:bidi="fa-IR"/>
        </w:rPr>
        <w:t>ی</w:t>
      </w:r>
      <w:r>
        <w:rPr>
          <w:rtl/>
          <w:lang w:bidi="fa-IR"/>
        </w:rPr>
        <w:t>انى و جمعى د</w:t>
      </w:r>
      <w:r w:rsidR="00FB36B4">
        <w:rPr>
          <w:rtl/>
          <w:lang w:bidi="fa-IR"/>
        </w:rPr>
        <w:t>ی</w:t>
      </w:r>
      <w:r>
        <w:rPr>
          <w:rtl/>
          <w:lang w:bidi="fa-IR"/>
        </w:rPr>
        <w:t>گر</w:t>
      </w:r>
      <w:r w:rsidR="00121BD9">
        <w:rPr>
          <w:rtl/>
          <w:lang w:bidi="fa-IR"/>
        </w:rPr>
        <w:t xml:space="preserve">) </w:t>
      </w:r>
      <w:r w:rsidR="00FB36B4">
        <w:rPr>
          <w:rtl/>
          <w:lang w:bidi="fa-IR"/>
        </w:rPr>
        <w:t xml:space="preserve">. </w:t>
      </w:r>
    </w:p>
    <w:p w:rsidR="00FC5DC1" w:rsidRDefault="00140812" w:rsidP="00140812">
      <w:pPr>
        <w:pStyle w:val="libNormal"/>
        <w:rPr>
          <w:rtl/>
          <w:lang w:bidi="fa-IR"/>
        </w:rPr>
      </w:pPr>
      <w:r>
        <w:rPr>
          <w:rtl/>
          <w:lang w:bidi="fa-IR"/>
        </w:rPr>
        <w:t>دلا</w:t>
      </w:r>
      <w:r w:rsidR="00FB36B4">
        <w:rPr>
          <w:rtl/>
          <w:lang w:bidi="fa-IR"/>
        </w:rPr>
        <w:t>ی</w:t>
      </w:r>
      <w:r>
        <w:rPr>
          <w:rtl/>
          <w:lang w:bidi="fa-IR"/>
        </w:rPr>
        <w:t>لى وجود دارد كه قول پنجم را تأ</w:t>
      </w:r>
      <w:r w:rsidR="00FB36B4">
        <w:rPr>
          <w:rtl/>
          <w:lang w:bidi="fa-IR"/>
        </w:rPr>
        <w:t>یی</w:t>
      </w:r>
      <w:r>
        <w:rPr>
          <w:rtl/>
          <w:lang w:bidi="fa-IR"/>
        </w:rPr>
        <w:t>د مى</w:t>
      </w:r>
      <w:r w:rsidR="00FB36B4">
        <w:rPr>
          <w:rtl/>
          <w:lang w:bidi="fa-IR"/>
        </w:rPr>
        <w:t xml:space="preserve"> </w:t>
      </w:r>
      <w:r>
        <w:rPr>
          <w:rtl/>
          <w:lang w:bidi="fa-IR"/>
        </w:rPr>
        <w:t>كند</w:t>
      </w:r>
      <w:r w:rsidR="00FB36B4">
        <w:rPr>
          <w:rtl/>
          <w:lang w:bidi="fa-IR"/>
        </w:rPr>
        <w:t xml:space="preserve">. </w:t>
      </w:r>
    </w:p>
    <w:p w:rsidR="00FC5DC1" w:rsidRDefault="00E86885" w:rsidP="00E86885">
      <w:pPr>
        <w:pStyle w:val="Heading2"/>
        <w:rPr>
          <w:rtl/>
          <w:lang w:bidi="fa-IR"/>
        </w:rPr>
      </w:pPr>
      <w:bookmarkStart w:id="14" w:name="_Toc469981034"/>
      <w:r>
        <w:rPr>
          <w:rtl/>
          <w:lang w:bidi="fa-IR"/>
        </w:rPr>
        <w:t>فصل چهارم</w:t>
      </w:r>
      <w:r w:rsidR="008309CB">
        <w:rPr>
          <w:rFonts w:hint="cs"/>
          <w:rtl/>
          <w:lang w:bidi="fa-IR"/>
        </w:rPr>
        <w:t xml:space="preserve"> :</w:t>
      </w:r>
      <w:r>
        <w:rPr>
          <w:rtl/>
          <w:lang w:bidi="fa-IR"/>
        </w:rPr>
        <w:t xml:space="preserve"> وجه نامگذارى قرآن</w:t>
      </w:r>
      <w:bookmarkEnd w:id="14"/>
    </w:p>
    <w:p w:rsidR="00FC5DC1" w:rsidRDefault="00140812" w:rsidP="00140812">
      <w:pPr>
        <w:pStyle w:val="libNormal"/>
        <w:rPr>
          <w:rtl/>
          <w:lang w:bidi="fa-IR"/>
        </w:rPr>
      </w:pPr>
      <w:r>
        <w:rPr>
          <w:rtl/>
          <w:lang w:bidi="fa-IR"/>
        </w:rPr>
        <w:t>هر</w:t>
      </w:r>
      <w:r w:rsidR="00FB36B4">
        <w:rPr>
          <w:rtl/>
          <w:lang w:bidi="fa-IR"/>
        </w:rPr>
        <w:t>ی</w:t>
      </w:r>
      <w:r>
        <w:rPr>
          <w:rtl/>
          <w:lang w:bidi="fa-IR"/>
        </w:rPr>
        <w:t>ك از اسماى كتاب خداوند</w:t>
      </w:r>
      <w:r w:rsidR="00FB36B4">
        <w:rPr>
          <w:rtl/>
          <w:lang w:bidi="fa-IR"/>
        </w:rPr>
        <w:t xml:space="preserve">، </w:t>
      </w:r>
      <w:r>
        <w:rPr>
          <w:rtl/>
          <w:lang w:bidi="fa-IR"/>
        </w:rPr>
        <w:t>داراى وجه تسم</w:t>
      </w:r>
      <w:r w:rsidR="00FB36B4">
        <w:rPr>
          <w:rtl/>
          <w:lang w:bidi="fa-IR"/>
        </w:rPr>
        <w:t>ی</w:t>
      </w:r>
      <w:r>
        <w:rPr>
          <w:rtl/>
          <w:lang w:bidi="fa-IR"/>
        </w:rPr>
        <w:t>ه و علّت و حكمتى است</w:t>
      </w:r>
      <w:r w:rsidR="00FB36B4">
        <w:rPr>
          <w:rtl/>
          <w:lang w:bidi="fa-IR"/>
        </w:rPr>
        <w:t xml:space="preserve">. </w:t>
      </w:r>
      <w:r>
        <w:rPr>
          <w:rtl/>
          <w:lang w:bidi="fa-IR"/>
        </w:rPr>
        <w:t>در ا</w:t>
      </w:r>
      <w:r w:rsidR="00FB36B4">
        <w:rPr>
          <w:rtl/>
          <w:lang w:bidi="fa-IR"/>
        </w:rPr>
        <w:t>ی</w:t>
      </w:r>
      <w:r>
        <w:rPr>
          <w:rtl/>
          <w:lang w:bidi="fa-IR"/>
        </w:rPr>
        <w:t>ن فصل تنها در خصوص نام قرآن به بحث مى</w:t>
      </w:r>
      <w:r w:rsidR="00FB36B4">
        <w:rPr>
          <w:rtl/>
          <w:lang w:bidi="fa-IR"/>
        </w:rPr>
        <w:t xml:space="preserve"> </w:t>
      </w:r>
      <w:r>
        <w:rPr>
          <w:rtl/>
          <w:lang w:bidi="fa-IR"/>
        </w:rPr>
        <w:t>پرداز</w:t>
      </w:r>
      <w:r w:rsidR="00FB36B4">
        <w:rPr>
          <w:rtl/>
          <w:lang w:bidi="fa-IR"/>
        </w:rPr>
        <w:t>ی</w:t>
      </w:r>
      <w:r>
        <w:rPr>
          <w:rtl/>
          <w:lang w:bidi="fa-IR"/>
        </w:rPr>
        <w:t>م</w:t>
      </w:r>
      <w:r w:rsidR="00FB36B4">
        <w:rPr>
          <w:rtl/>
          <w:lang w:bidi="fa-IR"/>
        </w:rPr>
        <w:t xml:space="preserve">. </w:t>
      </w:r>
    </w:p>
    <w:p w:rsidR="00FC5DC1" w:rsidRDefault="00140812" w:rsidP="00140812">
      <w:pPr>
        <w:pStyle w:val="libNormal"/>
        <w:rPr>
          <w:rtl/>
          <w:lang w:bidi="fa-IR"/>
        </w:rPr>
      </w:pPr>
      <w:r>
        <w:rPr>
          <w:rtl/>
          <w:lang w:bidi="fa-IR"/>
        </w:rPr>
        <w:t>از م</w:t>
      </w:r>
      <w:r w:rsidR="00FB36B4">
        <w:rPr>
          <w:rtl/>
          <w:lang w:bidi="fa-IR"/>
        </w:rPr>
        <w:t>ی</w:t>
      </w:r>
      <w:r>
        <w:rPr>
          <w:rtl/>
          <w:lang w:bidi="fa-IR"/>
        </w:rPr>
        <w:t>ان نظر</w:t>
      </w:r>
      <w:r w:rsidR="00FB36B4">
        <w:rPr>
          <w:rtl/>
          <w:lang w:bidi="fa-IR"/>
        </w:rPr>
        <w:t>ی</w:t>
      </w:r>
      <w:r>
        <w:rPr>
          <w:rtl/>
          <w:lang w:bidi="fa-IR"/>
        </w:rPr>
        <w:t>ه</w:t>
      </w:r>
      <w:r w:rsidR="00FB36B4">
        <w:rPr>
          <w:rtl/>
          <w:lang w:bidi="fa-IR"/>
        </w:rPr>
        <w:t xml:space="preserve"> </w:t>
      </w:r>
      <w:r>
        <w:rPr>
          <w:rtl/>
          <w:lang w:bidi="fa-IR"/>
        </w:rPr>
        <w:t>هاى مختلف در زم</w:t>
      </w:r>
      <w:r w:rsidR="00FB36B4">
        <w:rPr>
          <w:rtl/>
          <w:lang w:bidi="fa-IR"/>
        </w:rPr>
        <w:t>ی</w:t>
      </w:r>
      <w:r>
        <w:rPr>
          <w:rtl/>
          <w:lang w:bidi="fa-IR"/>
        </w:rPr>
        <w:t>نه معانى قرآن</w:t>
      </w:r>
      <w:r w:rsidR="00FB36B4">
        <w:rPr>
          <w:rtl/>
          <w:lang w:bidi="fa-IR"/>
        </w:rPr>
        <w:t xml:space="preserve">، </w:t>
      </w:r>
      <w:r>
        <w:rPr>
          <w:rtl/>
          <w:lang w:bidi="fa-IR"/>
        </w:rPr>
        <w:t>اكنون بب</w:t>
      </w:r>
      <w:r w:rsidR="00FB36B4">
        <w:rPr>
          <w:rtl/>
          <w:lang w:bidi="fa-IR"/>
        </w:rPr>
        <w:t>ی</w:t>
      </w:r>
      <w:r>
        <w:rPr>
          <w:rtl/>
          <w:lang w:bidi="fa-IR"/>
        </w:rPr>
        <w:t>ن</w:t>
      </w:r>
      <w:r w:rsidR="00FB36B4">
        <w:rPr>
          <w:rtl/>
          <w:lang w:bidi="fa-IR"/>
        </w:rPr>
        <w:t>ی</w:t>
      </w:r>
      <w:r>
        <w:rPr>
          <w:rtl/>
          <w:lang w:bidi="fa-IR"/>
        </w:rPr>
        <w:t>م براساس نظر</w:t>
      </w:r>
      <w:r w:rsidR="00FB36B4">
        <w:rPr>
          <w:rtl/>
          <w:lang w:bidi="fa-IR"/>
        </w:rPr>
        <w:t>ی</w:t>
      </w:r>
      <w:r>
        <w:rPr>
          <w:rtl/>
          <w:lang w:bidi="fa-IR"/>
        </w:rPr>
        <w:t>ه پنجم چه توج</w:t>
      </w:r>
      <w:r w:rsidR="00FB36B4">
        <w:rPr>
          <w:rtl/>
          <w:lang w:bidi="fa-IR"/>
        </w:rPr>
        <w:t>ی</w:t>
      </w:r>
      <w:r>
        <w:rPr>
          <w:rtl/>
          <w:lang w:bidi="fa-IR"/>
        </w:rPr>
        <w:t>هى براى نامگذارى «قرآن» به ا</w:t>
      </w:r>
      <w:r w:rsidR="00FB36B4">
        <w:rPr>
          <w:rtl/>
          <w:lang w:bidi="fa-IR"/>
        </w:rPr>
        <w:t>ی</w:t>
      </w:r>
      <w:r>
        <w:rPr>
          <w:rtl/>
          <w:lang w:bidi="fa-IR"/>
        </w:rPr>
        <w:t>ن نام وجود دارد</w:t>
      </w:r>
      <w:r w:rsidR="00FB36B4">
        <w:rPr>
          <w:rtl/>
          <w:lang w:bidi="fa-IR"/>
        </w:rPr>
        <w:t xml:space="preserve">؟ </w:t>
      </w:r>
    </w:p>
    <w:p w:rsidR="00140812" w:rsidRDefault="00140812" w:rsidP="00140812">
      <w:pPr>
        <w:pStyle w:val="libNormal"/>
        <w:rPr>
          <w:rtl/>
          <w:lang w:bidi="fa-IR"/>
        </w:rPr>
      </w:pPr>
      <w:r>
        <w:rPr>
          <w:rtl/>
          <w:lang w:bidi="fa-IR"/>
        </w:rPr>
        <w:t>مى</w:t>
      </w:r>
      <w:r w:rsidR="00FB36B4">
        <w:rPr>
          <w:rtl/>
          <w:lang w:bidi="fa-IR"/>
        </w:rPr>
        <w:t xml:space="preserve"> </w:t>
      </w:r>
      <w:r>
        <w:rPr>
          <w:rtl/>
          <w:lang w:bidi="fa-IR"/>
        </w:rPr>
        <w:t>دان</w:t>
      </w:r>
      <w:r w:rsidR="00FB36B4">
        <w:rPr>
          <w:rtl/>
          <w:lang w:bidi="fa-IR"/>
        </w:rPr>
        <w:t>ی</w:t>
      </w:r>
      <w:r>
        <w:rPr>
          <w:rtl/>
          <w:lang w:bidi="fa-IR"/>
        </w:rPr>
        <w:t>م كه حق</w:t>
      </w:r>
      <w:r w:rsidR="00FB36B4">
        <w:rPr>
          <w:rtl/>
          <w:lang w:bidi="fa-IR"/>
        </w:rPr>
        <w:t>ی</w:t>
      </w:r>
      <w:r>
        <w:rPr>
          <w:rtl/>
          <w:lang w:bidi="fa-IR"/>
        </w:rPr>
        <w:t>قت قرآن فراتر از آن است كه در قالب الفاظ بگنجد</w:t>
      </w:r>
      <w:r w:rsidR="00FB36B4">
        <w:rPr>
          <w:rtl/>
          <w:lang w:bidi="fa-IR"/>
        </w:rPr>
        <w:t xml:space="preserve">. </w:t>
      </w:r>
      <w:r>
        <w:rPr>
          <w:rtl/>
          <w:lang w:bidi="fa-IR"/>
        </w:rPr>
        <w:t>محتواى قرآن بسى عالى</w:t>
      </w:r>
      <w:r w:rsidR="00FB36B4">
        <w:rPr>
          <w:rtl/>
          <w:lang w:bidi="fa-IR"/>
        </w:rPr>
        <w:t xml:space="preserve"> </w:t>
      </w:r>
      <w:r>
        <w:rPr>
          <w:rtl/>
          <w:lang w:bidi="fa-IR"/>
        </w:rPr>
        <w:t>تر و والاتر از آن است كه واژه</w:t>
      </w:r>
      <w:r w:rsidR="00FB36B4">
        <w:rPr>
          <w:rtl/>
          <w:lang w:bidi="fa-IR"/>
        </w:rPr>
        <w:t xml:space="preserve"> </w:t>
      </w:r>
      <w:r>
        <w:rPr>
          <w:rtl/>
          <w:lang w:bidi="fa-IR"/>
        </w:rPr>
        <w:t xml:space="preserve">ها و الفاظ را </w:t>
      </w:r>
      <w:r w:rsidR="00FB36B4">
        <w:rPr>
          <w:rtl/>
          <w:lang w:bidi="fa-IR"/>
        </w:rPr>
        <w:t>ی</w:t>
      </w:r>
      <w:r>
        <w:rPr>
          <w:rtl/>
          <w:lang w:bidi="fa-IR"/>
        </w:rPr>
        <w:t>اراى ب</w:t>
      </w:r>
      <w:r w:rsidR="00FB36B4">
        <w:rPr>
          <w:rtl/>
          <w:lang w:bidi="fa-IR"/>
        </w:rPr>
        <w:t>ی</w:t>
      </w:r>
      <w:r>
        <w:rPr>
          <w:rtl/>
          <w:lang w:bidi="fa-IR"/>
        </w:rPr>
        <w:t>ان آن باشد</w:t>
      </w:r>
      <w:r w:rsidR="00FB36B4">
        <w:rPr>
          <w:rtl/>
          <w:lang w:bidi="fa-IR"/>
        </w:rPr>
        <w:t xml:space="preserve">؛ </w:t>
      </w:r>
      <w:r>
        <w:rPr>
          <w:rtl/>
          <w:lang w:bidi="fa-IR"/>
        </w:rPr>
        <w:t>چه آن</w:t>
      </w:r>
      <w:r w:rsidR="00FB36B4">
        <w:rPr>
          <w:rtl/>
          <w:lang w:bidi="fa-IR"/>
        </w:rPr>
        <w:t xml:space="preserve"> </w:t>
      </w:r>
      <w:r>
        <w:rPr>
          <w:rtl/>
          <w:lang w:bidi="fa-IR"/>
        </w:rPr>
        <w:t>كه كلمات و عبارات براى امور مادى وضع گرد</w:t>
      </w:r>
      <w:r w:rsidR="00FB36B4">
        <w:rPr>
          <w:rtl/>
          <w:lang w:bidi="fa-IR"/>
        </w:rPr>
        <w:t>ی</w:t>
      </w:r>
      <w:r>
        <w:rPr>
          <w:rtl/>
          <w:lang w:bidi="fa-IR"/>
        </w:rPr>
        <w:t>ده</w:t>
      </w:r>
      <w:r w:rsidR="00FB36B4">
        <w:rPr>
          <w:rtl/>
          <w:lang w:bidi="fa-IR"/>
        </w:rPr>
        <w:t xml:space="preserve"> </w:t>
      </w:r>
      <w:r>
        <w:rPr>
          <w:rtl/>
          <w:lang w:bidi="fa-IR"/>
        </w:rPr>
        <w:t>اند و واقع</w:t>
      </w:r>
      <w:r w:rsidR="00FB36B4">
        <w:rPr>
          <w:rtl/>
          <w:lang w:bidi="fa-IR"/>
        </w:rPr>
        <w:t>ی</w:t>
      </w:r>
      <w:r>
        <w:rPr>
          <w:rtl/>
          <w:lang w:bidi="fa-IR"/>
        </w:rPr>
        <w:t>ت قرآن در برگ</w:t>
      </w:r>
      <w:r w:rsidR="00FB36B4">
        <w:rPr>
          <w:rtl/>
          <w:lang w:bidi="fa-IR"/>
        </w:rPr>
        <w:t>ی</w:t>
      </w:r>
      <w:r>
        <w:rPr>
          <w:rtl/>
          <w:lang w:bidi="fa-IR"/>
        </w:rPr>
        <w:t>رنده عم</w:t>
      </w:r>
      <w:r w:rsidR="00FB36B4">
        <w:rPr>
          <w:rtl/>
          <w:lang w:bidi="fa-IR"/>
        </w:rPr>
        <w:t>ی</w:t>
      </w:r>
      <w:r>
        <w:rPr>
          <w:rtl/>
          <w:lang w:bidi="fa-IR"/>
        </w:rPr>
        <w:t>ق</w:t>
      </w:r>
      <w:r w:rsidR="00FB36B4">
        <w:rPr>
          <w:rtl/>
          <w:lang w:bidi="fa-IR"/>
        </w:rPr>
        <w:t xml:space="preserve"> </w:t>
      </w:r>
      <w:r>
        <w:rPr>
          <w:rtl/>
          <w:lang w:bidi="fa-IR"/>
        </w:rPr>
        <w:t>تر</w:t>
      </w:r>
      <w:r w:rsidR="00FB36B4">
        <w:rPr>
          <w:rtl/>
          <w:lang w:bidi="fa-IR"/>
        </w:rPr>
        <w:t>ی</w:t>
      </w:r>
      <w:r>
        <w:rPr>
          <w:rtl/>
          <w:lang w:bidi="fa-IR"/>
        </w:rPr>
        <w:t>ن معارف معنوى است</w:t>
      </w:r>
      <w:r w:rsidR="00FB36B4">
        <w:rPr>
          <w:rtl/>
          <w:lang w:bidi="fa-IR"/>
        </w:rPr>
        <w:t xml:space="preserve">. </w:t>
      </w:r>
      <w:r>
        <w:rPr>
          <w:rtl/>
          <w:lang w:bidi="fa-IR"/>
        </w:rPr>
        <w:t>ا</w:t>
      </w:r>
      <w:r w:rsidR="00FB36B4">
        <w:rPr>
          <w:rtl/>
          <w:lang w:bidi="fa-IR"/>
        </w:rPr>
        <w:t>ی</w:t>
      </w:r>
      <w:r>
        <w:rPr>
          <w:rtl/>
          <w:lang w:bidi="fa-IR"/>
        </w:rPr>
        <w:t>ن محتواى بلند براى ا</w:t>
      </w:r>
      <w:r w:rsidR="00FB36B4">
        <w:rPr>
          <w:rtl/>
          <w:lang w:bidi="fa-IR"/>
        </w:rPr>
        <w:t>ی</w:t>
      </w:r>
      <w:r>
        <w:rPr>
          <w:rtl/>
          <w:lang w:bidi="fa-IR"/>
        </w:rPr>
        <w:t>ن كه در خور فهم بشر درآ</w:t>
      </w:r>
      <w:r w:rsidR="00FB36B4">
        <w:rPr>
          <w:rtl/>
          <w:lang w:bidi="fa-IR"/>
        </w:rPr>
        <w:t>ی</w:t>
      </w:r>
      <w:r>
        <w:rPr>
          <w:rtl/>
          <w:lang w:bidi="fa-IR"/>
        </w:rPr>
        <w:t>د</w:t>
      </w:r>
      <w:r w:rsidR="00FB36B4">
        <w:rPr>
          <w:rtl/>
          <w:lang w:bidi="fa-IR"/>
        </w:rPr>
        <w:t xml:space="preserve">، </w:t>
      </w:r>
      <w:r>
        <w:rPr>
          <w:rtl/>
          <w:lang w:bidi="fa-IR"/>
        </w:rPr>
        <w:t xml:space="preserve">از مقام برتر خود تنزّل </w:t>
      </w:r>
      <w:r w:rsidR="00FB36B4">
        <w:rPr>
          <w:rtl/>
          <w:lang w:bidi="fa-IR"/>
        </w:rPr>
        <w:t>ی</w:t>
      </w:r>
      <w:r>
        <w:rPr>
          <w:rtl/>
          <w:lang w:bidi="fa-IR"/>
        </w:rPr>
        <w:t xml:space="preserve">افته و به مقام </w:t>
      </w:r>
      <w:r w:rsidR="00853B4A">
        <w:rPr>
          <w:rtl/>
          <w:lang w:bidi="fa-IR"/>
        </w:rPr>
        <w:t>قرائت</w:t>
      </w:r>
      <w:r>
        <w:rPr>
          <w:rtl/>
          <w:lang w:bidi="fa-IR"/>
        </w:rPr>
        <w:t xml:space="preserve"> رس</w:t>
      </w:r>
      <w:r w:rsidR="00FB36B4">
        <w:rPr>
          <w:rtl/>
          <w:lang w:bidi="fa-IR"/>
        </w:rPr>
        <w:t>ی</w:t>
      </w:r>
      <w:r>
        <w:rPr>
          <w:rtl/>
          <w:lang w:bidi="fa-IR"/>
        </w:rPr>
        <w:t>ده و خواندنى گشته است تا امكان تعقل آن براى بشر فراهم</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tbl>
      <w:tblPr>
        <w:tblStyle w:val="TableGrid"/>
        <w:bidiVisual/>
        <w:tblW w:w="5000" w:type="pct"/>
        <w:tblLook w:val="01E0"/>
      </w:tblPr>
      <w:tblGrid>
        <w:gridCol w:w="3650"/>
        <w:gridCol w:w="270"/>
        <w:gridCol w:w="3667"/>
      </w:tblGrid>
      <w:tr w:rsidR="008309CB" w:rsidTr="00A35A15">
        <w:trPr>
          <w:trHeight w:val="350"/>
        </w:trPr>
        <w:tc>
          <w:tcPr>
            <w:tcW w:w="4288" w:type="dxa"/>
            <w:shd w:val="clear" w:color="auto" w:fill="auto"/>
          </w:tcPr>
          <w:p w:rsidR="008309CB" w:rsidRDefault="008309CB" w:rsidP="00A35A15">
            <w:pPr>
              <w:pStyle w:val="libPoem"/>
              <w:rPr>
                <w:rtl/>
              </w:rPr>
            </w:pPr>
            <w:r>
              <w:rPr>
                <w:rtl/>
                <w:lang w:bidi="fa-IR"/>
              </w:rPr>
              <w:t>معانى هرگز اندر حرف ناید</w:t>
            </w:r>
            <w:r w:rsidRPr="00725071">
              <w:rPr>
                <w:rStyle w:val="libPoemTiniChar0"/>
                <w:rtl/>
              </w:rPr>
              <w:br/>
              <w:t> </w:t>
            </w:r>
          </w:p>
        </w:tc>
        <w:tc>
          <w:tcPr>
            <w:tcW w:w="280" w:type="dxa"/>
            <w:shd w:val="clear" w:color="auto" w:fill="auto"/>
          </w:tcPr>
          <w:p w:rsidR="008309CB" w:rsidRDefault="008309CB" w:rsidP="00A35A15">
            <w:pPr>
              <w:pStyle w:val="libPoem"/>
              <w:rPr>
                <w:rtl/>
              </w:rPr>
            </w:pPr>
          </w:p>
        </w:tc>
        <w:tc>
          <w:tcPr>
            <w:tcW w:w="4288" w:type="dxa"/>
            <w:shd w:val="clear" w:color="auto" w:fill="auto"/>
          </w:tcPr>
          <w:p w:rsidR="008309CB" w:rsidRDefault="008309CB" w:rsidP="00A35A15">
            <w:pPr>
              <w:pStyle w:val="libPoem"/>
              <w:rPr>
                <w:rtl/>
              </w:rPr>
            </w:pPr>
            <w:r>
              <w:rPr>
                <w:rtl/>
                <w:lang w:bidi="fa-IR"/>
              </w:rPr>
              <w:t>كه بحر بیكران در ظرف ناید</w:t>
            </w:r>
            <w:r w:rsidRPr="00725071">
              <w:rPr>
                <w:rStyle w:val="libPoemTiniChar0"/>
                <w:rtl/>
              </w:rPr>
              <w:br/>
              <w:t> </w:t>
            </w:r>
          </w:p>
        </w:tc>
      </w:tr>
    </w:tbl>
    <w:p w:rsidR="00FC5DC1" w:rsidRDefault="00140812" w:rsidP="00140812">
      <w:pPr>
        <w:pStyle w:val="libNormal"/>
        <w:rPr>
          <w:rtl/>
          <w:lang w:bidi="fa-IR"/>
        </w:rPr>
      </w:pPr>
      <w:r>
        <w:rPr>
          <w:rtl/>
          <w:lang w:bidi="fa-IR"/>
        </w:rPr>
        <w:lastRenderedPageBreak/>
        <w:t>مفسّر و اند</w:t>
      </w:r>
      <w:r w:rsidR="00FB36B4">
        <w:rPr>
          <w:rtl/>
          <w:lang w:bidi="fa-IR"/>
        </w:rPr>
        <w:t>ی</w:t>
      </w:r>
      <w:r>
        <w:rPr>
          <w:rtl/>
          <w:lang w:bidi="fa-IR"/>
        </w:rPr>
        <w:t>شمند بزرگ قرآنى</w:t>
      </w:r>
      <w:r w:rsidR="00FB36B4">
        <w:rPr>
          <w:rtl/>
          <w:lang w:bidi="fa-IR"/>
        </w:rPr>
        <w:t xml:space="preserve">، </w:t>
      </w:r>
      <w:r>
        <w:rPr>
          <w:rtl/>
          <w:lang w:bidi="fa-IR"/>
        </w:rPr>
        <w:t>علامه طباطبائى به ا</w:t>
      </w:r>
      <w:r w:rsidR="00FB36B4">
        <w:rPr>
          <w:rtl/>
          <w:lang w:bidi="fa-IR"/>
        </w:rPr>
        <w:t>ی</w:t>
      </w:r>
      <w:r>
        <w:rPr>
          <w:rtl/>
          <w:lang w:bidi="fa-IR"/>
        </w:rPr>
        <w:t>ن نكته بس</w:t>
      </w:r>
      <w:r w:rsidR="00FB36B4">
        <w:rPr>
          <w:rtl/>
          <w:lang w:bidi="fa-IR"/>
        </w:rPr>
        <w:t>ی</w:t>
      </w:r>
      <w:r>
        <w:rPr>
          <w:rtl/>
          <w:lang w:bidi="fa-IR"/>
        </w:rPr>
        <w:t>ار لط</w:t>
      </w:r>
      <w:r w:rsidR="00FB36B4">
        <w:rPr>
          <w:rtl/>
          <w:lang w:bidi="fa-IR"/>
        </w:rPr>
        <w:t>ی</w:t>
      </w:r>
      <w:r>
        <w:rPr>
          <w:rtl/>
          <w:lang w:bidi="fa-IR"/>
        </w:rPr>
        <w:t>ف اشاره</w:t>
      </w:r>
      <w:r w:rsidR="00FB36B4">
        <w:rPr>
          <w:rtl/>
          <w:lang w:bidi="fa-IR"/>
        </w:rPr>
        <w:t xml:space="preserve"> </w:t>
      </w:r>
      <w:r>
        <w:rPr>
          <w:rtl/>
          <w:lang w:bidi="fa-IR"/>
        </w:rPr>
        <w:t>كرده</w:t>
      </w:r>
      <w:r w:rsidR="00FB36B4">
        <w:rPr>
          <w:rtl/>
          <w:lang w:bidi="fa-IR"/>
        </w:rPr>
        <w:t xml:space="preserve">، </w:t>
      </w:r>
      <w:r>
        <w:rPr>
          <w:rtl/>
          <w:lang w:bidi="fa-IR"/>
        </w:rPr>
        <w:t>در معناى آ</w:t>
      </w:r>
      <w:r w:rsidR="00FB36B4">
        <w:rPr>
          <w:rtl/>
          <w:lang w:bidi="fa-IR"/>
        </w:rPr>
        <w:t>ی</w:t>
      </w:r>
      <w:r>
        <w:rPr>
          <w:rtl/>
          <w:lang w:bidi="fa-IR"/>
        </w:rPr>
        <w:t>ه شر</w:t>
      </w:r>
      <w:r w:rsidR="00FB36B4">
        <w:rPr>
          <w:rtl/>
          <w:lang w:bidi="fa-IR"/>
        </w:rPr>
        <w:t>ی</w:t>
      </w:r>
      <w:r>
        <w:rPr>
          <w:rtl/>
          <w:lang w:bidi="fa-IR"/>
        </w:rPr>
        <w:t xml:space="preserve">فه </w:t>
      </w:r>
      <w:r w:rsidR="00E610F8" w:rsidRPr="00E610F8">
        <w:rPr>
          <w:rStyle w:val="libAlaemChar"/>
          <w:rFonts w:eastAsia="KFGQPC Uthman Taha Naskh"/>
          <w:rtl/>
        </w:rPr>
        <w:t>(</w:t>
      </w:r>
      <w:r w:rsidR="00E610F8" w:rsidRPr="00E610F8">
        <w:rPr>
          <w:rStyle w:val="libAieChar"/>
          <w:rtl/>
        </w:rPr>
        <w:t>إنّا جَعلناهُ قُرآناً عَربیاً لعلّكم تعقِلون وإنّه فى اُمِّ الكتابِ لَدَینا لعلىّ حكیم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(41)</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مراد از «امّ</w:t>
      </w:r>
      <w:r w:rsidR="00FB36B4">
        <w:rPr>
          <w:rtl/>
          <w:lang w:bidi="fa-IR"/>
        </w:rPr>
        <w:t xml:space="preserve"> </w:t>
      </w:r>
      <w:r>
        <w:rPr>
          <w:rtl/>
          <w:lang w:bidi="fa-IR"/>
        </w:rPr>
        <w:t>الكتاب» همان لوح محفوظ است</w:t>
      </w:r>
      <w:r w:rsidR="00FB36B4">
        <w:rPr>
          <w:rtl/>
          <w:lang w:bidi="fa-IR"/>
        </w:rPr>
        <w:t xml:space="preserve">، </w:t>
      </w:r>
      <w:r>
        <w:rPr>
          <w:rtl/>
          <w:lang w:bidi="fa-IR"/>
        </w:rPr>
        <w:t>و نامگذارى لوح محفوظ به «اُمّ</w:t>
      </w:r>
      <w:r w:rsidR="00FB36B4">
        <w:rPr>
          <w:rtl/>
          <w:lang w:bidi="fa-IR"/>
        </w:rPr>
        <w:t xml:space="preserve"> </w:t>
      </w:r>
      <w:r>
        <w:rPr>
          <w:rtl/>
          <w:lang w:bidi="fa-IR"/>
        </w:rPr>
        <w:t>الكتاب» بد</w:t>
      </w:r>
      <w:r w:rsidR="00FB36B4">
        <w:rPr>
          <w:rtl/>
          <w:lang w:bidi="fa-IR"/>
        </w:rPr>
        <w:t>ی</w:t>
      </w:r>
      <w:r>
        <w:rPr>
          <w:rtl/>
          <w:lang w:bidi="fa-IR"/>
        </w:rPr>
        <w:t>ن جهت است كه آن</w:t>
      </w:r>
      <w:r w:rsidR="00FB36B4">
        <w:rPr>
          <w:rtl/>
          <w:lang w:bidi="fa-IR"/>
        </w:rPr>
        <w:t xml:space="preserve">، </w:t>
      </w:r>
      <w:r>
        <w:rPr>
          <w:rtl/>
          <w:lang w:bidi="fa-IR"/>
        </w:rPr>
        <w:t>سرمنشأ همه كتب آسمانى است</w:t>
      </w:r>
      <w:r w:rsidR="00FB36B4">
        <w:rPr>
          <w:rtl/>
          <w:lang w:bidi="fa-IR"/>
        </w:rPr>
        <w:t xml:space="preserve">. </w:t>
      </w:r>
      <w:r>
        <w:rPr>
          <w:rtl/>
          <w:lang w:bidi="fa-IR"/>
        </w:rPr>
        <w:t>و مقصود از «عَلِىّ» شرافت قدر و منزلتِ قرآن است كه عقول را توان رس</w:t>
      </w:r>
      <w:r w:rsidR="00FB36B4">
        <w:rPr>
          <w:rtl/>
          <w:lang w:bidi="fa-IR"/>
        </w:rPr>
        <w:t>ی</w:t>
      </w:r>
      <w:r>
        <w:rPr>
          <w:rtl/>
          <w:lang w:bidi="fa-IR"/>
        </w:rPr>
        <w:t>دن به آن ن</w:t>
      </w:r>
      <w:r w:rsidR="00FB36B4">
        <w:rPr>
          <w:rtl/>
          <w:lang w:bidi="fa-IR"/>
        </w:rPr>
        <w:t>ی</w:t>
      </w:r>
      <w:r>
        <w:rPr>
          <w:rtl/>
          <w:lang w:bidi="fa-IR"/>
        </w:rPr>
        <w:t>ست</w:t>
      </w:r>
      <w:r w:rsidR="00FB36B4">
        <w:rPr>
          <w:rtl/>
          <w:lang w:bidi="fa-IR"/>
        </w:rPr>
        <w:t xml:space="preserve">. </w:t>
      </w:r>
      <w:r>
        <w:rPr>
          <w:rtl/>
          <w:lang w:bidi="fa-IR"/>
        </w:rPr>
        <w:t>و منظور از «حك</w:t>
      </w:r>
      <w:r w:rsidR="00FB36B4">
        <w:rPr>
          <w:rtl/>
          <w:lang w:bidi="fa-IR"/>
        </w:rPr>
        <w:t>ی</w:t>
      </w:r>
      <w:r>
        <w:rPr>
          <w:rtl/>
          <w:lang w:bidi="fa-IR"/>
        </w:rPr>
        <w:t>م» بودن قرآن</w:t>
      </w:r>
      <w:r w:rsidR="00FB36B4">
        <w:rPr>
          <w:rtl/>
          <w:lang w:bidi="fa-IR"/>
        </w:rPr>
        <w:t xml:space="preserve">، </w:t>
      </w:r>
      <w:r>
        <w:rPr>
          <w:rtl/>
          <w:lang w:bidi="fa-IR"/>
        </w:rPr>
        <w:t>آن است كه قرآن در جا</w:t>
      </w:r>
      <w:r w:rsidR="00FB36B4">
        <w:rPr>
          <w:rtl/>
          <w:lang w:bidi="fa-IR"/>
        </w:rPr>
        <w:t>ی</w:t>
      </w:r>
      <w:r>
        <w:rPr>
          <w:rtl/>
          <w:lang w:bidi="fa-IR"/>
        </w:rPr>
        <w:t>گاه اوّلى و اصلى خو</w:t>
      </w:r>
      <w:r w:rsidR="00FB36B4">
        <w:rPr>
          <w:rtl/>
          <w:lang w:bidi="fa-IR"/>
        </w:rPr>
        <w:t>ی</w:t>
      </w:r>
      <w:r>
        <w:rPr>
          <w:rtl/>
          <w:lang w:bidi="fa-IR"/>
        </w:rPr>
        <w:t>ش</w:t>
      </w:r>
      <w:r w:rsidR="00FB36B4">
        <w:rPr>
          <w:rtl/>
          <w:lang w:bidi="fa-IR"/>
        </w:rPr>
        <w:t xml:space="preserve">، </w:t>
      </w:r>
      <w:r>
        <w:rPr>
          <w:rtl/>
          <w:lang w:bidi="fa-IR"/>
        </w:rPr>
        <w:t>تفص</w:t>
      </w:r>
      <w:r w:rsidR="00FB36B4">
        <w:rPr>
          <w:rtl/>
          <w:lang w:bidi="fa-IR"/>
        </w:rPr>
        <w:t>ی</w:t>
      </w:r>
      <w:r>
        <w:rPr>
          <w:rtl/>
          <w:lang w:bidi="fa-IR"/>
        </w:rPr>
        <w:t>لى و تقس</w:t>
      </w:r>
      <w:r w:rsidR="00FB36B4">
        <w:rPr>
          <w:rtl/>
          <w:lang w:bidi="fa-IR"/>
        </w:rPr>
        <w:t>ی</w:t>
      </w:r>
      <w:r>
        <w:rPr>
          <w:rtl/>
          <w:lang w:bidi="fa-IR"/>
        </w:rPr>
        <w:t>مى به سوره</w:t>
      </w:r>
      <w:r w:rsidR="00FB36B4">
        <w:rPr>
          <w:rtl/>
          <w:lang w:bidi="fa-IR"/>
        </w:rPr>
        <w:t xml:space="preserve"> </w:t>
      </w:r>
      <w:r>
        <w:rPr>
          <w:rtl/>
          <w:lang w:bidi="fa-IR"/>
        </w:rPr>
        <w:t>ها و آ</w:t>
      </w:r>
      <w:r w:rsidR="00FB36B4">
        <w:rPr>
          <w:rtl/>
          <w:lang w:bidi="fa-IR"/>
        </w:rPr>
        <w:t>ی</w:t>
      </w:r>
      <w:r>
        <w:rPr>
          <w:rtl/>
          <w:lang w:bidi="fa-IR"/>
        </w:rPr>
        <w:t>ات و كلمات نداشته و ا</w:t>
      </w:r>
      <w:r w:rsidR="00FB36B4">
        <w:rPr>
          <w:rtl/>
          <w:lang w:bidi="fa-IR"/>
        </w:rPr>
        <w:t>ی</w:t>
      </w:r>
      <w:r>
        <w:rPr>
          <w:rtl/>
          <w:lang w:bidi="fa-IR"/>
        </w:rPr>
        <w:t>ن تفص</w:t>
      </w:r>
      <w:r w:rsidR="00FB36B4">
        <w:rPr>
          <w:rtl/>
          <w:lang w:bidi="fa-IR"/>
        </w:rPr>
        <w:t>ی</w:t>
      </w:r>
      <w:r>
        <w:rPr>
          <w:rtl/>
          <w:lang w:bidi="fa-IR"/>
        </w:rPr>
        <w:t>ل پس از آن صورت گرفته كه به صورت «قرآن عربى» درآمده است</w:t>
      </w:r>
      <w:r w:rsidR="00FB36B4">
        <w:rPr>
          <w:rtl/>
          <w:lang w:bidi="fa-IR"/>
        </w:rPr>
        <w:t xml:space="preserve">. </w:t>
      </w:r>
      <w:r w:rsidR="00121BD9" w:rsidRPr="00121BD9">
        <w:rPr>
          <w:rStyle w:val="libFootnotenumChar"/>
          <w:rtl/>
          <w:lang w:bidi="fa-IR"/>
        </w:rPr>
        <w:t>(42)</w:t>
      </w:r>
      <w:r w:rsidR="00121BD9">
        <w:rPr>
          <w:rtl/>
          <w:lang w:bidi="fa-IR"/>
        </w:rPr>
        <w:t xml:space="preserve"> </w:t>
      </w:r>
    </w:p>
    <w:p w:rsidR="00FC5DC1" w:rsidRDefault="00140812" w:rsidP="00140812">
      <w:pPr>
        <w:pStyle w:val="libNormal"/>
        <w:rPr>
          <w:rtl/>
          <w:lang w:bidi="fa-IR"/>
        </w:rPr>
      </w:pPr>
      <w:r>
        <w:rPr>
          <w:rtl/>
          <w:lang w:bidi="fa-IR"/>
        </w:rPr>
        <w:t>بنابرا</w:t>
      </w:r>
      <w:r w:rsidR="00FB36B4">
        <w:rPr>
          <w:rtl/>
          <w:lang w:bidi="fa-IR"/>
        </w:rPr>
        <w:t>ی</w:t>
      </w:r>
      <w:r>
        <w:rPr>
          <w:rtl/>
          <w:lang w:bidi="fa-IR"/>
        </w:rPr>
        <w:t>ن احتمال</w:t>
      </w:r>
      <w:r w:rsidR="00FB36B4">
        <w:rPr>
          <w:rtl/>
          <w:lang w:bidi="fa-IR"/>
        </w:rPr>
        <w:t xml:space="preserve">، </w:t>
      </w:r>
      <w:r>
        <w:rPr>
          <w:rtl/>
          <w:lang w:bidi="fa-IR"/>
        </w:rPr>
        <w:t>علت نامگذارى معجزه جاودان پ</w:t>
      </w:r>
      <w:r w:rsidR="00FB36B4">
        <w:rPr>
          <w:rtl/>
          <w:lang w:bidi="fa-IR"/>
        </w:rPr>
        <w:t>ی</w:t>
      </w:r>
      <w:r>
        <w:rPr>
          <w:rtl/>
          <w:lang w:bidi="fa-IR"/>
        </w:rPr>
        <w:t>امبر به «قرآن»</w:t>
      </w:r>
      <w:r w:rsidR="00FB36B4">
        <w:rPr>
          <w:rtl/>
          <w:lang w:bidi="fa-IR"/>
        </w:rPr>
        <w:t xml:space="preserve">، </w:t>
      </w:r>
      <w:r>
        <w:rPr>
          <w:rtl/>
          <w:lang w:bidi="fa-IR"/>
        </w:rPr>
        <w:t>تب</w:t>
      </w:r>
      <w:r w:rsidR="00FB36B4">
        <w:rPr>
          <w:rtl/>
          <w:lang w:bidi="fa-IR"/>
        </w:rPr>
        <w:t>یی</w:t>
      </w:r>
      <w:r>
        <w:rPr>
          <w:rtl/>
          <w:lang w:bidi="fa-IR"/>
        </w:rPr>
        <w:t>ن ا</w:t>
      </w:r>
      <w:r w:rsidR="00FB36B4">
        <w:rPr>
          <w:rtl/>
          <w:lang w:bidi="fa-IR"/>
        </w:rPr>
        <w:t>ی</w:t>
      </w:r>
      <w:r>
        <w:rPr>
          <w:rtl/>
          <w:lang w:bidi="fa-IR"/>
        </w:rPr>
        <w:t>ن حق</w:t>
      </w:r>
      <w:r w:rsidR="00FB36B4">
        <w:rPr>
          <w:rtl/>
          <w:lang w:bidi="fa-IR"/>
        </w:rPr>
        <w:t>ی</w:t>
      </w:r>
      <w:r>
        <w:rPr>
          <w:rtl/>
          <w:lang w:bidi="fa-IR"/>
        </w:rPr>
        <w:t>قت بوده است كه آن چه اكنون به صورت الفاظ</w:t>
      </w:r>
      <w:r w:rsidR="00FB36B4">
        <w:rPr>
          <w:rtl/>
          <w:lang w:bidi="fa-IR"/>
        </w:rPr>
        <w:t xml:space="preserve">، </w:t>
      </w:r>
      <w:r>
        <w:rPr>
          <w:rtl/>
          <w:lang w:bidi="fa-IR"/>
        </w:rPr>
        <w:t>پ</w:t>
      </w:r>
      <w:r w:rsidR="00FB36B4">
        <w:rPr>
          <w:rtl/>
          <w:lang w:bidi="fa-IR"/>
        </w:rPr>
        <w:t>ی</w:t>
      </w:r>
      <w:r>
        <w:rPr>
          <w:rtl/>
          <w:lang w:bidi="fa-IR"/>
        </w:rPr>
        <w:t>ش روى ماست و خواندنى است</w:t>
      </w:r>
      <w:r w:rsidR="00FB36B4">
        <w:rPr>
          <w:rtl/>
          <w:lang w:bidi="fa-IR"/>
        </w:rPr>
        <w:t xml:space="preserve">، </w:t>
      </w:r>
      <w:r>
        <w:rPr>
          <w:rtl/>
          <w:lang w:bidi="fa-IR"/>
        </w:rPr>
        <w:t>در لوح محفوظ</w:t>
      </w:r>
      <w:r w:rsidR="00FB36B4">
        <w:rPr>
          <w:rtl/>
          <w:lang w:bidi="fa-IR"/>
        </w:rPr>
        <w:t xml:space="preserve">، </w:t>
      </w:r>
      <w:r>
        <w:rPr>
          <w:rtl/>
          <w:lang w:bidi="fa-IR"/>
        </w:rPr>
        <w:t>بى</w:t>
      </w:r>
      <w:r w:rsidR="00FB36B4">
        <w:rPr>
          <w:rtl/>
          <w:lang w:bidi="fa-IR"/>
        </w:rPr>
        <w:t xml:space="preserve"> </w:t>
      </w:r>
      <w:r>
        <w:rPr>
          <w:rtl/>
          <w:lang w:bidi="fa-IR"/>
        </w:rPr>
        <w:t>ه</w:t>
      </w:r>
      <w:r w:rsidR="00FB36B4">
        <w:rPr>
          <w:rtl/>
          <w:lang w:bidi="fa-IR"/>
        </w:rPr>
        <w:t>ی</w:t>
      </w:r>
      <w:r>
        <w:rPr>
          <w:rtl/>
          <w:lang w:bidi="fa-IR"/>
        </w:rPr>
        <w:t>چ تفص</w:t>
      </w:r>
      <w:r w:rsidR="00FB36B4">
        <w:rPr>
          <w:rtl/>
          <w:lang w:bidi="fa-IR"/>
        </w:rPr>
        <w:t>ی</w:t>
      </w:r>
      <w:r>
        <w:rPr>
          <w:rtl/>
          <w:lang w:bidi="fa-IR"/>
        </w:rPr>
        <w:t>ل و تقس</w:t>
      </w:r>
      <w:r w:rsidR="00FB36B4">
        <w:rPr>
          <w:rtl/>
          <w:lang w:bidi="fa-IR"/>
        </w:rPr>
        <w:t>ی</w:t>
      </w:r>
      <w:r>
        <w:rPr>
          <w:rtl/>
          <w:lang w:bidi="fa-IR"/>
        </w:rPr>
        <w:t>مى شرافتى تامّ و منزلتى تمام</w:t>
      </w:r>
      <w:r w:rsidR="00FB36B4">
        <w:rPr>
          <w:rtl/>
          <w:lang w:bidi="fa-IR"/>
        </w:rPr>
        <w:t xml:space="preserve"> </w:t>
      </w:r>
      <w:r>
        <w:rPr>
          <w:rtl/>
          <w:lang w:bidi="fa-IR"/>
        </w:rPr>
        <w:t>دارد</w:t>
      </w:r>
      <w:r w:rsidR="00FB36B4">
        <w:rPr>
          <w:rtl/>
          <w:lang w:bidi="fa-IR"/>
        </w:rPr>
        <w:t xml:space="preserve">. </w:t>
      </w:r>
      <w:r>
        <w:rPr>
          <w:rtl/>
          <w:lang w:bidi="fa-IR"/>
        </w:rPr>
        <w:t>«قرآن» براى آن كه بشر مادّى را رهنمون گردد و از زلال معارفش س</w:t>
      </w:r>
      <w:r w:rsidR="00FB36B4">
        <w:rPr>
          <w:rtl/>
          <w:lang w:bidi="fa-IR"/>
        </w:rPr>
        <w:t>ی</w:t>
      </w:r>
      <w:r>
        <w:rPr>
          <w:rtl/>
          <w:lang w:bidi="fa-IR"/>
        </w:rPr>
        <w:t>راب گرداند</w:t>
      </w:r>
      <w:r w:rsidR="00FB36B4">
        <w:rPr>
          <w:rtl/>
          <w:lang w:bidi="fa-IR"/>
        </w:rPr>
        <w:t xml:space="preserve">، </w:t>
      </w:r>
      <w:r>
        <w:rPr>
          <w:rtl/>
          <w:lang w:bidi="fa-IR"/>
        </w:rPr>
        <w:t>در قالب الفاظ و آ</w:t>
      </w:r>
      <w:r w:rsidR="00FB36B4">
        <w:rPr>
          <w:rtl/>
          <w:lang w:bidi="fa-IR"/>
        </w:rPr>
        <w:t>ی</w:t>
      </w:r>
      <w:r>
        <w:rPr>
          <w:rtl/>
          <w:lang w:bidi="fa-IR"/>
        </w:rPr>
        <w:t>ات درآمده و «قرآن»</w:t>
      </w:r>
      <w:r w:rsidR="00FB36B4">
        <w:rPr>
          <w:rtl/>
          <w:lang w:bidi="fa-IR"/>
        </w:rPr>
        <w:t>،</w:t>
      </w:r>
      <w:r w:rsidR="00121BD9">
        <w:rPr>
          <w:rtl/>
          <w:lang w:bidi="fa-IR"/>
        </w:rPr>
        <w:t xml:space="preserve"> (</w:t>
      </w:r>
      <w:r>
        <w:rPr>
          <w:rtl/>
          <w:lang w:bidi="fa-IR"/>
        </w:rPr>
        <w:t>خواندنى</w:t>
      </w:r>
      <w:r w:rsidR="00121BD9">
        <w:rPr>
          <w:rtl/>
          <w:lang w:bidi="fa-IR"/>
        </w:rPr>
        <w:t xml:space="preserve">) </w:t>
      </w:r>
      <w:r>
        <w:rPr>
          <w:rtl/>
          <w:lang w:bidi="fa-IR"/>
        </w:rPr>
        <w:t>گشته است</w:t>
      </w:r>
      <w:r w:rsidR="00FB36B4">
        <w:rPr>
          <w:rtl/>
          <w:lang w:bidi="fa-IR"/>
        </w:rPr>
        <w:t xml:space="preserve">. </w:t>
      </w:r>
    </w:p>
    <w:p w:rsidR="00FC5DC1" w:rsidRDefault="00E86885" w:rsidP="008309CB">
      <w:pPr>
        <w:pStyle w:val="Heading3"/>
        <w:rPr>
          <w:rtl/>
          <w:lang w:bidi="fa-IR"/>
        </w:rPr>
      </w:pPr>
      <w:bookmarkStart w:id="15" w:name="_Toc469981035"/>
      <w:r>
        <w:rPr>
          <w:rtl/>
          <w:lang w:bidi="fa-IR"/>
        </w:rPr>
        <w:t>گزیده مطالب</w:t>
      </w:r>
      <w:bookmarkEnd w:id="15"/>
    </w:p>
    <w:p w:rsidR="00FC5DC1" w:rsidRDefault="00140812" w:rsidP="00140812">
      <w:pPr>
        <w:pStyle w:val="libNormal"/>
        <w:rPr>
          <w:rtl/>
          <w:lang w:bidi="fa-IR"/>
        </w:rPr>
      </w:pPr>
      <w:r>
        <w:rPr>
          <w:rtl/>
          <w:lang w:bidi="fa-IR"/>
        </w:rPr>
        <w:t>قرآن را قرآن</w:t>
      </w:r>
      <w:r w:rsidR="00FB36B4">
        <w:rPr>
          <w:rtl/>
          <w:lang w:bidi="fa-IR"/>
        </w:rPr>
        <w:t>، ی</w:t>
      </w:r>
      <w:r>
        <w:rPr>
          <w:rtl/>
          <w:lang w:bidi="fa-IR"/>
        </w:rPr>
        <w:t>عنى خواندنى نام نهاده</w:t>
      </w:r>
      <w:r w:rsidR="00FB36B4">
        <w:rPr>
          <w:rtl/>
          <w:lang w:bidi="fa-IR"/>
        </w:rPr>
        <w:t xml:space="preserve"> </w:t>
      </w:r>
      <w:r>
        <w:rPr>
          <w:rtl/>
          <w:lang w:bidi="fa-IR"/>
        </w:rPr>
        <w:t>اند تا ا</w:t>
      </w:r>
      <w:r w:rsidR="00FB36B4">
        <w:rPr>
          <w:rtl/>
          <w:lang w:bidi="fa-IR"/>
        </w:rPr>
        <w:t>ی</w:t>
      </w:r>
      <w:r>
        <w:rPr>
          <w:rtl/>
          <w:lang w:bidi="fa-IR"/>
        </w:rPr>
        <w:t>ن نام</w:t>
      </w:r>
      <w:r w:rsidR="00FB36B4">
        <w:rPr>
          <w:rtl/>
          <w:lang w:bidi="fa-IR"/>
        </w:rPr>
        <w:t>، ی</w:t>
      </w:r>
      <w:r>
        <w:rPr>
          <w:rtl/>
          <w:lang w:bidi="fa-IR"/>
        </w:rPr>
        <w:t>ادآور حق</w:t>
      </w:r>
      <w:r w:rsidR="00FB36B4">
        <w:rPr>
          <w:rtl/>
          <w:lang w:bidi="fa-IR"/>
        </w:rPr>
        <w:t>ی</w:t>
      </w:r>
      <w:r>
        <w:rPr>
          <w:rtl/>
          <w:lang w:bidi="fa-IR"/>
        </w:rPr>
        <w:t>قتى عالى باشد و جا</w:t>
      </w:r>
      <w:r w:rsidR="00FB36B4">
        <w:rPr>
          <w:rtl/>
          <w:lang w:bidi="fa-IR"/>
        </w:rPr>
        <w:t>ی</w:t>
      </w:r>
      <w:r>
        <w:rPr>
          <w:rtl/>
          <w:lang w:bidi="fa-IR"/>
        </w:rPr>
        <w:t>گاه د</w:t>
      </w:r>
      <w:r w:rsidR="00FB36B4">
        <w:rPr>
          <w:rtl/>
          <w:lang w:bidi="fa-IR"/>
        </w:rPr>
        <w:t>ی</w:t>
      </w:r>
      <w:r>
        <w:rPr>
          <w:rtl/>
          <w:lang w:bidi="fa-IR"/>
        </w:rPr>
        <w:t>گر و مصدر اول</w:t>
      </w:r>
      <w:r w:rsidR="00FB36B4">
        <w:rPr>
          <w:rtl/>
          <w:lang w:bidi="fa-IR"/>
        </w:rPr>
        <w:t>ی</w:t>
      </w:r>
      <w:r>
        <w:rPr>
          <w:rtl/>
          <w:lang w:bidi="fa-IR"/>
        </w:rPr>
        <w:t>ه آن را</w:t>
      </w:r>
      <w:r w:rsidR="00FB36B4">
        <w:rPr>
          <w:rtl/>
          <w:lang w:bidi="fa-IR"/>
        </w:rPr>
        <w:t xml:space="preserve">، </w:t>
      </w:r>
      <w:r>
        <w:rPr>
          <w:rtl/>
          <w:lang w:bidi="fa-IR"/>
        </w:rPr>
        <w:t>كه لوح محفوظ است و در آن مقام</w:t>
      </w:r>
      <w:r w:rsidR="00FB36B4">
        <w:rPr>
          <w:rtl/>
          <w:lang w:bidi="fa-IR"/>
        </w:rPr>
        <w:t xml:space="preserve">، </w:t>
      </w:r>
      <w:r>
        <w:rPr>
          <w:rtl/>
          <w:lang w:bidi="fa-IR"/>
        </w:rPr>
        <w:t>سخنى از الفاظ و واژه</w:t>
      </w:r>
      <w:r w:rsidR="00FB36B4">
        <w:rPr>
          <w:rtl/>
          <w:lang w:bidi="fa-IR"/>
        </w:rPr>
        <w:t xml:space="preserve"> </w:t>
      </w:r>
      <w:r>
        <w:rPr>
          <w:rtl/>
          <w:lang w:bidi="fa-IR"/>
        </w:rPr>
        <w:t>ها ن</w:t>
      </w:r>
      <w:r w:rsidR="00FB36B4">
        <w:rPr>
          <w:rtl/>
          <w:lang w:bidi="fa-IR"/>
        </w:rPr>
        <w:t>ی</w:t>
      </w:r>
      <w:r>
        <w:rPr>
          <w:rtl/>
          <w:lang w:bidi="fa-IR"/>
        </w:rPr>
        <w:t>ست</w:t>
      </w:r>
      <w:r w:rsidR="00FB36B4">
        <w:rPr>
          <w:rtl/>
          <w:lang w:bidi="fa-IR"/>
        </w:rPr>
        <w:t xml:space="preserve">، </w:t>
      </w:r>
      <w:r>
        <w:rPr>
          <w:rtl/>
          <w:lang w:bidi="fa-IR"/>
        </w:rPr>
        <w:t>به ما گوشزد كند تا هرگاه نام قرآن را شن</w:t>
      </w:r>
      <w:r w:rsidR="00FB36B4">
        <w:rPr>
          <w:rtl/>
          <w:lang w:bidi="fa-IR"/>
        </w:rPr>
        <w:t>ی</w:t>
      </w:r>
      <w:r>
        <w:rPr>
          <w:rtl/>
          <w:lang w:bidi="fa-IR"/>
        </w:rPr>
        <w:t>د</w:t>
      </w:r>
      <w:r w:rsidR="00FB36B4">
        <w:rPr>
          <w:rtl/>
          <w:lang w:bidi="fa-IR"/>
        </w:rPr>
        <w:t>ی</w:t>
      </w:r>
      <w:r>
        <w:rPr>
          <w:rtl/>
          <w:lang w:bidi="fa-IR"/>
        </w:rPr>
        <w:t>م بدان</w:t>
      </w:r>
      <w:r w:rsidR="00FB36B4">
        <w:rPr>
          <w:rtl/>
          <w:lang w:bidi="fa-IR"/>
        </w:rPr>
        <w:t>ی</w:t>
      </w:r>
      <w:r>
        <w:rPr>
          <w:rtl/>
          <w:lang w:bidi="fa-IR"/>
        </w:rPr>
        <w:t>م كه ا</w:t>
      </w:r>
      <w:r w:rsidR="00FB36B4">
        <w:rPr>
          <w:rtl/>
          <w:lang w:bidi="fa-IR"/>
        </w:rPr>
        <w:t>ی</w:t>
      </w:r>
      <w:r>
        <w:rPr>
          <w:rtl/>
          <w:lang w:bidi="fa-IR"/>
        </w:rPr>
        <w:t>ن همان حق</w:t>
      </w:r>
      <w:r w:rsidR="00FB36B4">
        <w:rPr>
          <w:rtl/>
          <w:lang w:bidi="fa-IR"/>
        </w:rPr>
        <w:t>ی</w:t>
      </w:r>
      <w:r>
        <w:rPr>
          <w:rtl/>
          <w:lang w:bidi="fa-IR"/>
        </w:rPr>
        <w:t>قتى است كه براى فهم بشر</w:t>
      </w:r>
      <w:r w:rsidR="00FB36B4">
        <w:rPr>
          <w:rtl/>
          <w:lang w:bidi="fa-IR"/>
        </w:rPr>
        <w:t xml:space="preserve">، </w:t>
      </w:r>
      <w:r>
        <w:rPr>
          <w:rtl/>
          <w:lang w:bidi="fa-IR"/>
        </w:rPr>
        <w:t>پوششى از الفاظ به خود گرفته و خواندنى گشته است</w:t>
      </w:r>
      <w:r w:rsidR="00FB36B4">
        <w:rPr>
          <w:rtl/>
          <w:lang w:bidi="fa-IR"/>
        </w:rPr>
        <w:t xml:space="preserve">. </w:t>
      </w:r>
    </w:p>
    <w:p w:rsidR="00FC5DC1" w:rsidRDefault="00E86885" w:rsidP="008309CB">
      <w:pPr>
        <w:pStyle w:val="Heading2"/>
        <w:rPr>
          <w:rtl/>
          <w:lang w:bidi="fa-IR"/>
        </w:rPr>
      </w:pPr>
      <w:bookmarkStart w:id="16" w:name="_Toc469981036"/>
      <w:r>
        <w:rPr>
          <w:rtl/>
          <w:lang w:bidi="fa-IR"/>
        </w:rPr>
        <w:lastRenderedPageBreak/>
        <w:t>پرسش</w:t>
      </w:r>
      <w:bookmarkEnd w:id="16"/>
    </w:p>
    <w:p w:rsidR="00FC5DC1" w:rsidRDefault="00140812" w:rsidP="00140812">
      <w:pPr>
        <w:pStyle w:val="libNormal"/>
        <w:rPr>
          <w:rtl/>
          <w:lang w:bidi="fa-IR"/>
        </w:rPr>
      </w:pPr>
      <w:r>
        <w:rPr>
          <w:rtl/>
          <w:lang w:bidi="fa-IR"/>
        </w:rPr>
        <w:t>1</w:t>
      </w:r>
      <w:r w:rsidR="00FB36B4">
        <w:rPr>
          <w:rtl/>
          <w:lang w:bidi="fa-IR"/>
        </w:rPr>
        <w:t xml:space="preserve">. </w:t>
      </w:r>
      <w:r>
        <w:rPr>
          <w:rtl/>
          <w:lang w:bidi="fa-IR"/>
        </w:rPr>
        <w:t>چهار تن از پ</w:t>
      </w:r>
      <w:r w:rsidR="00FB36B4">
        <w:rPr>
          <w:rtl/>
          <w:lang w:bidi="fa-IR"/>
        </w:rPr>
        <w:t>ی</w:t>
      </w:r>
      <w:r>
        <w:rPr>
          <w:rtl/>
          <w:lang w:bidi="fa-IR"/>
        </w:rPr>
        <w:t>شگامان تفس</w:t>
      </w:r>
      <w:r w:rsidR="00FB36B4">
        <w:rPr>
          <w:rtl/>
          <w:lang w:bidi="fa-IR"/>
        </w:rPr>
        <w:t>ی</w:t>
      </w:r>
      <w:r>
        <w:rPr>
          <w:rtl/>
          <w:lang w:bidi="fa-IR"/>
        </w:rPr>
        <w:t>ر و علوم قرآنى را نام ببر</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اصطلاح علوم قرآنى در معناى را</w:t>
      </w:r>
      <w:r w:rsidR="00FB36B4">
        <w:rPr>
          <w:rtl/>
          <w:lang w:bidi="fa-IR"/>
        </w:rPr>
        <w:t>ی</w:t>
      </w:r>
      <w:r>
        <w:rPr>
          <w:rtl/>
          <w:lang w:bidi="fa-IR"/>
        </w:rPr>
        <w:t>ج كنونى مربوط به چه زمانى است</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ده نمونه از اسامى و اوصاف قرآن را ذكر كن</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معانى «قرآن» را به اختصار ذكر كرده بگو</w:t>
      </w:r>
      <w:r w:rsidR="00FB36B4">
        <w:rPr>
          <w:rtl/>
          <w:lang w:bidi="fa-IR"/>
        </w:rPr>
        <w:t>یی</w:t>
      </w:r>
      <w:r>
        <w:rPr>
          <w:rtl/>
          <w:lang w:bidi="fa-IR"/>
        </w:rPr>
        <w:t xml:space="preserve">د كدام </w:t>
      </w:r>
      <w:r w:rsidR="00FB36B4">
        <w:rPr>
          <w:rtl/>
          <w:lang w:bidi="fa-IR"/>
        </w:rPr>
        <w:t>ی</w:t>
      </w:r>
      <w:r>
        <w:rPr>
          <w:rtl/>
          <w:lang w:bidi="fa-IR"/>
        </w:rPr>
        <w:t>ك مناسب</w:t>
      </w:r>
      <w:r w:rsidR="00FB36B4">
        <w:rPr>
          <w:rtl/>
          <w:lang w:bidi="fa-IR"/>
        </w:rPr>
        <w:t xml:space="preserve"> </w:t>
      </w:r>
      <w:r>
        <w:rPr>
          <w:rtl/>
          <w:lang w:bidi="fa-IR"/>
        </w:rPr>
        <w:t>تر است</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چرا قرآن</w:t>
      </w:r>
      <w:r w:rsidR="00FB36B4">
        <w:rPr>
          <w:rtl/>
          <w:lang w:bidi="fa-IR"/>
        </w:rPr>
        <w:t xml:space="preserve">، </w:t>
      </w:r>
      <w:r>
        <w:rPr>
          <w:rtl/>
          <w:lang w:bidi="fa-IR"/>
        </w:rPr>
        <w:t>«قرآن» نامگذارى شده است</w:t>
      </w:r>
      <w:r w:rsidR="00FB36B4">
        <w:rPr>
          <w:rtl/>
          <w:lang w:bidi="fa-IR"/>
        </w:rPr>
        <w:t xml:space="preserve">؟ </w:t>
      </w:r>
    </w:p>
    <w:p w:rsidR="00FC5DC1" w:rsidRDefault="00E86885" w:rsidP="008309CB">
      <w:pPr>
        <w:pStyle w:val="Heading2"/>
        <w:rPr>
          <w:rtl/>
          <w:lang w:bidi="fa-IR"/>
        </w:rPr>
      </w:pPr>
      <w:bookmarkStart w:id="17" w:name="_Toc469981037"/>
      <w:r>
        <w:rPr>
          <w:rtl/>
          <w:lang w:bidi="fa-IR"/>
        </w:rPr>
        <w:t>پژوهش</w:t>
      </w:r>
      <w:bookmarkEnd w:id="17"/>
    </w:p>
    <w:p w:rsidR="00FC5DC1" w:rsidRDefault="00140812" w:rsidP="00140812">
      <w:pPr>
        <w:pStyle w:val="libNormal"/>
        <w:rPr>
          <w:rtl/>
          <w:lang w:bidi="fa-IR"/>
        </w:rPr>
      </w:pPr>
      <w:r>
        <w:rPr>
          <w:rtl/>
          <w:lang w:bidi="fa-IR"/>
        </w:rPr>
        <w:t>1</w:t>
      </w:r>
      <w:r w:rsidR="00FB36B4">
        <w:rPr>
          <w:rtl/>
          <w:lang w:bidi="fa-IR"/>
        </w:rPr>
        <w:t xml:space="preserve">. </w:t>
      </w:r>
      <w:r>
        <w:rPr>
          <w:rtl/>
          <w:lang w:bidi="fa-IR"/>
        </w:rPr>
        <w:t>با مراجعه به منابع</w:t>
      </w:r>
      <w:r w:rsidR="00FB36B4">
        <w:rPr>
          <w:rtl/>
          <w:lang w:bidi="fa-IR"/>
        </w:rPr>
        <w:t xml:space="preserve">، </w:t>
      </w:r>
      <w:r>
        <w:rPr>
          <w:rtl/>
          <w:lang w:bidi="fa-IR"/>
        </w:rPr>
        <w:t>نقش ش</w:t>
      </w:r>
      <w:r w:rsidR="00FB36B4">
        <w:rPr>
          <w:rtl/>
          <w:lang w:bidi="fa-IR"/>
        </w:rPr>
        <w:t>ی</w:t>
      </w:r>
      <w:r>
        <w:rPr>
          <w:rtl/>
          <w:lang w:bidi="fa-IR"/>
        </w:rPr>
        <w:t>عه در مراحل اول</w:t>
      </w:r>
      <w:r w:rsidR="00FB36B4">
        <w:rPr>
          <w:rtl/>
          <w:lang w:bidi="fa-IR"/>
        </w:rPr>
        <w:t>ی</w:t>
      </w:r>
      <w:r>
        <w:rPr>
          <w:rtl/>
          <w:lang w:bidi="fa-IR"/>
        </w:rPr>
        <w:t>ه تدو</w:t>
      </w:r>
      <w:r w:rsidR="00FB36B4">
        <w:rPr>
          <w:rtl/>
          <w:lang w:bidi="fa-IR"/>
        </w:rPr>
        <w:t>ی</w:t>
      </w:r>
      <w:r>
        <w:rPr>
          <w:rtl/>
          <w:lang w:bidi="fa-IR"/>
        </w:rPr>
        <w:t>ن و نگارش تفس</w:t>
      </w:r>
      <w:r w:rsidR="00FB36B4">
        <w:rPr>
          <w:rtl/>
          <w:lang w:bidi="fa-IR"/>
        </w:rPr>
        <w:t>ی</w:t>
      </w:r>
      <w:r>
        <w:rPr>
          <w:rtl/>
          <w:lang w:bidi="fa-IR"/>
        </w:rPr>
        <w:t>ر و علوم قرآنى را بازگو نما</w:t>
      </w:r>
      <w:r w:rsidR="00FB36B4">
        <w:rPr>
          <w:rtl/>
          <w:lang w:bidi="fa-IR"/>
        </w:rPr>
        <w:t>یی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2</w:t>
      </w:r>
      <w:r w:rsidR="00FB36B4">
        <w:rPr>
          <w:rtl/>
          <w:lang w:bidi="fa-IR"/>
        </w:rPr>
        <w:t xml:space="preserve">. </w:t>
      </w:r>
      <w:r>
        <w:rPr>
          <w:rtl/>
          <w:lang w:bidi="fa-IR"/>
        </w:rPr>
        <w:t>وجه تسم</w:t>
      </w:r>
      <w:r w:rsidR="00FB36B4">
        <w:rPr>
          <w:rtl/>
          <w:lang w:bidi="fa-IR"/>
        </w:rPr>
        <w:t>ی</w:t>
      </w:r>
      <w:r>
        <w:rPr>
          <w:rtl/>
          <w:lang w:bidi="fa-IR"/>
        </w:rPr>
        <w:t>ه عناو</w:t>
      </w:r>
      <w:r w:rsidR="00FB36B4">
        <w:rPr>
          <w:rtl/>
          <w:lang w:bidi="fa-IR"/>
        </w:rPr>
        <w:t>ی</w:t>
      </w:r>
      <w:r>
        <w:rPr>
          <w:rtl/>
          <w:lang w:bidi="fa-IR"/>
        </w:rPr>
        <w:t>نى چون «كتاب»</w:t>
      </w:r>
      <w:r w:rsidR="00FB36B4">
        <w:rPr>
          <w:rtl/>
          <w:lang w:bidi="fa-IR"/>
        </w:rPr>
        <w:t xml:space="preserve">، </w:t>
      </w:r>
      <w:r>
        <w:rPr>
          <w:rtl/>
          <w:lang w:bidi="fa-IR"/>
        </w:rPr>
        <w:t>«فرقان» و «مثانى» را ذكر كن</w:t>
      </w:r>
      <w:r w:rsidR="00FB36B4">
        <w:rPr>
          <w:rtl/>
          <w:lang w:bidi="fa-IR"/>
        </w:rPr>
        <w:t>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3</w:t>
      </w:r>
      <w:r w:rsidR="00FB36B4">
        <w:rPr>
          <w:rtl/>
          <w:lang w:bidi="fa-IR"/>
        </w:rPr>
        <w:t xml:space="preserve">. </w:t>
      </w:r>
      <w:r>
        <w:rPr>
          <w:rtl/>
          <w:lang w:bidi="fa-IR"/>
        </w:rPr>
        <w:t>پنج روا</w:t>
      </w:r>
      <w:r w:rsidR="00FB36B4">
        <w:rPr>
          <w:rtl/>
          <w:lang w:bidi="fa-IR"/>
        </w:rPr>
        <w:t>ی</w:t>
      </w:r>
      <w:r>
        <w:rPr>
          <w:rtl/>
          <w:lang w:bidi="fa-IR"/>
        </w:rPr>
        <w:t>ت نبوى را كه در آنها نام «قرآن» ذكر گرد</w:t>
      </w:r>
      <w:r w:rsidR="00FB36B4">
        <w:rPr>
          <w:rtl/>
          <w:lang w:bidi="fa-IR"/>
        </w:rPr>
        <w:t>ی</w:t>
      </w:r>
      <w:r>
        <w:rPr>
          <w:rtl/>
          <w:lang w:bidi="fa-IR"/>
        </w:rPr>
        <w:t>ده ب</w:t>
      </w:r>
      <w:r w:rsidR="00FB36B4">
        <w:rPr>
          <w:rtl/>
          <w:lang w:bidi="fa-IR"/>
        </w:rPr>
        <w:t>ی</w:t>
      </w:r>
      <w:r>
        <w:rPr>
          <w:rtl/>
          <w:lang w:bidi="fa-IR"/>
        </w:rPr>
        <w:t>ان نما</w:t>
      </w:r>
      <w:r w:rsidR="00FB36B4">
        <w:rPr>
          <w:rtl/>
          <w:lang w:bidi="fa-IR"/>
        </w:rPr>
        <w:t>یی</w:t>
      </w:r>
      <w:r>
        <w:rPr>
          <w:rtl/>
          <w:lang w:bidi="fa-IR"/>
        </w:rPr>
        <w:t>د</w:t>
      </w:r>
      <w:r w:rsidR="00FB36B4">
        <w:rPr>
          <w:rtl/>
          <w:lang w:bidi="fa-IR"/>
        </w:rPr>
        <w:t xml:space="preserve">. </w:t>
      </w:r>
    </w:p>
    <w:p w:rsidR="00FC5DC1" w:rsidRDefault="00140812" w:rsidP="00140812">
      <w:pPr>
        <w:pStyle w:val="libNormal"/>
        <w:rPr>
          <w:rtl/>
          <w:lang w:bidi="fa-IR"/>
        </w:rPr>
      </w:pPr>
      <w:r>
        <w:rPr>
          <w:rtl/>
          <w:lang w:bidi="fa-IR"/>
        </w:rPr>
        <w:t>4</w:t>
      </w:r>
      <w:r w:rsidR="00FB36B4">
        <w:rPr>
          <w:rtl/>
          <w:lang w:bidi="fa-IR"/>
        </w:rPr>
        <w:t xml:space="preserve">. </w:t>
      </w:r>
      <w:r>
        <w:rPr>
          <w:rtl/>
          <w:lang w:bidi="fa-IR"/>
        </w:rPr>
        <w:t>كتب آسمانى د</w:t>
      </w:r>
      <w:r w:rsidR="00FB36B4">
        <w:rPr>
          <w:rtl/>
          <w:lang w:bidi="fa-IR"/>
        </w:rPr>
        <w:t>ی</w:t>
      </w:r>
      <w:r>
        <w:rPr>
          <w:rtl/>
          <w:lang w:bidi="fa-IR"/>
        </w:rPr>
        <w:t>گر به چه زبانى نازل شده</w:t>
      </w:r>
      <w:r w:rsidR="00FB36B4">
        <w:rPr>
          <w:rtl/>
          <w:lang w:bidi="fa-IR"/>
        </w:rPr>
        <w:t xml:space="preserve"> </w:t>
      </w:r>
      <w:r>
        <w:rPr>
          <w:rtl/>
          <w:lang w:bidi="fa-IR"/>
        </w:rPr>
        <w:t>اند</w:t>
      </w:r>
      <w:r w:rsidR="00FB36B4">
        <w:rPr>
          <w:rtl/>
          <w:lang w:bidi="fa-IR"/>
        </w:rPr>
        <w:t xml:space="preserve">؟ </w:t>
      </w:r>
    </w:p>
    <w:p w:rsidR="00FC5DC1" w:rsidRDefault="00140812" w:rsidP="00140812">
      <w:pPr>
        <w:pStyle w:val="libNormal"/>
        <w:rPr>
          <w:rtl/>
          <w:lang w:bidi="fa-IR"/>
        </w:rPr>
      </w:pPr>
      <w:r>
        <w:rPr>
          <w:rtl/>
          <w:lang w:bidi="fa-IR"/>
        </w:rPr>
        <w:t>5</w:t>
      </w:r>
      <w:r w:rsidR="00FB36B4">
        <w:rPr>
          <w:rtl/>
          <w:lang w:bidi="fa-IR"/>
        </w:rPr>
        <w:t xml:space="preserve">. </w:t>
      </w:r>
      <w:r>
        <w:rPr>
          <w:rtl/>
          <w:lang w:bidi="fa-IR"/>
        </w:rPr>
        <w:t>با توجه به ا</w:t>
      </w:r>
      <w:r w:rsidR="00FB36B4">
        <w:rPr>
          <w:rtl/>
          <w:lang w:bidi="fa-IR"/>
        </w:rPr>
        <w:t>ی</w:t>
      </w:r>
      <w:r>
        <w:rPr>
          <w:rtl/>
          <w:lang w:bidi="fa-IR"/>
        </w:rPr>
        <w:t>ن كه زبان هر ملتى جزئى از فرهنگ آن ملت است كه آن را بر سا</w:t>
      </w:r>
      <w:r w:rsidR="00FB36B4">
        <w:rPr>
          <w:rtl/>
          <w:lang w:bidi="fa-IR"/>
        </w:rPr>
        <w:t>ی</w:t>
      </w:r>
      <w:r>
        <w:rPr>
          <w:rtl/>
          <w:lang w:bidi="fa-IR"/>
        </w:rPr>
        <w:t>ر زبان</w:t>
      </w:r>
      <w:r w:rsidR="00FB36B4">
        <w:rPr>
          <w:rtl/>
          <w:lang w:bidi="fa-IR"/>
        </w:rPr>
        <w:t xml:space="preserve"> </w:t>
      </w:r>
      <w:r>
        <w:rPr>
          <w:rtl/>
          <w:lang w:bidi="fa-IR"/>
        </w:rPr>
        <w:t>ها ترج</w:t>
      </w:r>
      <w:r w:rsidR="00FB36B4">
        <w:rPr>
          <w:rtl/>
          <w:lang w:bidi="fa-IR"/>
        </w:rPr>
        <w:t>ی</w:t>
      </w:r>
      <w:r>
        <w:rPr>
          <w:rtl/>
          <w:lang w:bidi="fa-IR"/>
        </w:rPr>
        <w:t>ح مى</w:t>
      </w:r>
      <w:r w:rsidR="00FB36B4">
        <w:rPr>
          <w:rtl/>
          <w:lang w:bidi="fa-IR"/>
        </w:rPr>
        <w:t xml:space="preserve"> </w:t>
      </w:r>
      <w:r>
        <w:rPr>
          <w:rtl/>
          <w:lang w:bidi="fa-IR"/>
        </w:rPr>
        <w:t>دهد</w:t>
      </w:r>
      <w:r w:rsidR="00FB36B4">
        <w:rPr>
          <w:rtl/>
          <w:lang w:bidi="fa-IR"/>
        </w:rPr>
        <w:t xml:space="preserve">، </w:t>
      </w:r>
      <w:r>
        <w:rPr>
          <w:rtl/>
          <w:lang w:bidi="fa-IR"/>
        </w:rPr>
        <w:t>پذ</w:t>
      </w:r>
      <w:r w:rsidR="00FB36B4">
        <w:rPr>
          <w:rtl/>
          <w:lang w:bidi="fa-IR"/>
        </w:rPr>
        <w:t>ی</w:t>
      </w:r>
      <w:r>
        <w:rPr>
          <w:rtl/>
          <w:lang w:bidi="fa-IR"/>
        </w:rPr>
        <w:t>رش و ترو</w:t>
      </w:r>
      <w:r w:rsidR="00FB36B4">
        <w:rPr>
          <w:rtl/>
          <w:lang w:bidi="fa-IR"/>
        </w:rPr>
        <w:t>ی</w:t>
      </w:r>
      <w:r>
        <w:rPr>
          <w:rtl/>
          <w:lang w:bidi="fa-IR"/>
        </w:rPr>
        <w:t>ج «زبان عربى» از سوى د</w:t>
      </w:r>
      <w:r w:rsidR="00FB36B4">
        <w:rPr>
          <w:rtl/>
          <w:lang w:bidi="fa-IR"/>
        </w:rPr>
        <w:t>ی</w:t>
      </w:r>
      <w:r>
        <w:rPr>
          <w:rtl/>
          <w:lang w:bidi="fa-IR"/>
        </w:rPr>
        <w:t>گر ملت</w:t>
      </w:r>
      <w:r w:rsidR="00FB36B4">
        <w:rPr>
          <w:rtl/>
          <w:lang w:bidi="fa-IR"/>
        </w:rPr>
        <w:t xml:space="preserve"> </w:t>
      </w:r>
      <w:r>
        <w:rPr>
          <w:rtl/>
          <w:lang w:bidi="fa-IR"/>
        </w:rPr>
        <w:t>هاى اسلامى چگونه توج</w:t>
      </w:r>
      <w:r w:rsidR="00FB36B4">
        <w:rPr>
          <w:rtl/>
          <w:lang w:bidi="fa-IR"/>
        </w:rPr>
        <w:t>ی</w:t>
      </w:r>
      <w:r>
        <w:rPr>
          <w:rtl/>
          <w:lang w:bidi="fa-IR"/>
        </w:rPr>
        <w:t>ه مى</w:t>
      </w:r>
      <w:r w:rsidR="00FB36B4">
        <w:rPr>
          <w:rtl/>
          <w:lang w:bidi="fa-IR"/>
        </w:rPr>
        <w:t xml:space="preserve"> </w:t>
      </w:r>
      <w:r>
        <w:rPr>
          <w:rtl/>
          <w:lang w:bidi="fa-IR"/>
        </w:rPr>
        <w:t>پذ</w:t>
      </w:r>
      <w:r w:rsidR="00FB36B4">
        <w:rPr>
          <w:rtl/>
          <w:lang w:bidi="fa-IR"/>
        </w:rPr>
        <w:t>ی</w:t>
      </w:r>
      <w:r>
        <w:rPr>
          <w:rtl/>
          <w:lang w:bidi="fa-IR"/>
        </w:rPr>
        <w:t>رد</w:t>
      </w:r>
      <w:r w:rsidR="00FB36B4">
        <w:rPr>
          <w:rtl/>
          <w:lang w:bidi="fa-IR"/>
        </w:rPr>
        <w:t xml:space="preserve">؟ </w:t>
      </w:r>
    </w:p>
    <w:p w:rsidR="00FC5DC1" w:rsidRDefault="00C94D08" w:rsidP="00C94D08">
      <w:pPr>
        <w:pStyle w:val="Heading2"/>
        <w:rPr>
          <w:rtl/>
          <w:lang w:bidi="fa-IR"/>
        </w:rPr>
      </w:pPr>
      <w:r>
        <w:rPr>
          <w:rtl/>
          <w:lang w:bidi="fa-IR"/>
        </w:rPr>
        <w:br w:type="page"/>
      </w:r>
      <w:bookmarkStart w:id="18" w:name="_Toc469981038"/>
      <w:r w:rsidR="00FD45DD">
        <w:rPr>
          <w:rtl/>
          <w:lang w:bidi="fa-IR"/>
        </w:rPr>
        <w:lastRenderedPageBreak/>
        <w:t>پی نوشت ها</w:t>
      </w:r>
      <w:bookmarkEnd w:id="18"/>
      <w:r w:rsidR="00FB36B4">
        <w:rPr>
          <w:rtl/>
          <w:lang w:bidi="fa-IR"/>
        </w:rPr>
        <w:t xml:space="preserve"> </w:t>
      </w:r>
    </w:p>
    <w:p w:rsidR="00FC5DC1" w:rsidRDefault="00140812" w:rsidP="00C94D08">
      <w:pPr>
        <w:pStyle w:val="libFootnote"/>
        <w:rPr>
          <w:rtl/>
          <w:lang w:bidi="fa-IR"/>
        </w:rPr>
      </w:pPr>
      <w:r>
        <w:rPr>
          <w:rtl/>
          <w:lang w:bidi="fa-IR"/>
        </w:rPr>
        <w:t>1</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27</w:t>
      </w:r>
      <w:r w:rsidR="00FB36B4">
        <w:rPr>
          <w:rtl/>
          <w:lang w:bidi="fa-IR"/>
        </w:rPr>
        <w:t xml:space="preserve">. </w:t>
      </w:r>
    </w:p>
    <w:p w:rsidR="00FC5DC1" w:rsidRDefault="00140812" w:rsidP="00C94D08">
      <w:pPr>
        <w:pStyle w:val="libFootnote"/>
        <w:rPr>
          <w:rtl/>
          <w:lang w:bidi="fa-IR"/>
        </w:rPr>
      </w:pPr>
      <w:r>
        <w:rPr>
          <w:rtl/>
          <w:lang w:bidi="fa-IR"/>
        </w:rPr>
        <w:t>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موجز علوم القرآن</w:t>
      </w:r>
      <w:r w:rsidR="00FB36B4">
        <w:rPr>
          <w:rtl/>
          <w:lang w:bidi="fa-IR"/>
        </w:rPr>
        <w:t xml:space="preserve">، </w:t>
      </w:r>
      <w:r>
        <w:rPr>
          <w:rtl/>
          <w:lang w:bidi="fa-IR"/>
        </w:rPr>
        <w:t>ص</w:t>
      </w:r>
      <w:r w:rsidR="00FB36B4">
        <w:rPr>
          <w:rtl/>
          <w:lang w:bidi="fa-IR"/>
        </w:rPr>
        <w:t xml:space="preserve"> </w:t>
      </w:r>
      <w:r>
        <w:rPr>
          <w:rtl/>
          <w:lang w:bidi="fa-IR"/>
        </w:rPr>
        <w:t>18</w:t>
      </w:r>
      <w:r w:rsidR="00FB36B4">
        <w:rPr>
          <w:rtl/>
          <w:lang w:bidi="fa-IR"/>
        </w:rPr>
        <w:t xml:space="preserve">. </w:t>
      </w:r>
    </w:p>
    <w:p w:rsidR="00FC5DC1" w:rsidRDefault="00140812" w:rsidP="00C94D08">
      <w:pPr>
        <w:pStyle w:val="libFootnote"/>
        <w:rPr>
          <w:rtl/>
          <w:lang w:bidi="fa-IR"/>
        </w:rPr>
      </w:pPr>
      <w:r>
        <w:rPr>
          <w:rtl/>
          <w:lang w:bidi="fa-IR"/>
        </w:rPr>
        <w:t>3</w:t>
      </w:r>
      <w:r w:rsidR="00FB36B4">
        <w:rPr>
          <w:rtl/>
          <w:lang w:bidi="fa-IR"/>
        </w:rPr>
        <w:t xml:space="preserve">. </w:t>
      </w:r>
      <w:r>
        <w:rPr>
          <w:rtl/>
          <w:lang w:bidi="fa-IR"/>
        </w:rPr>
        <w:t>البرهان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102</w:t>
      </w:r>
      <w:r w:rsidR="00FB36B4">
        <w:rPr>
          <w:rtl/>
          <w:lang w:bidi="fa-IR"/>
        </w:rPr>
        <w:t xml:space="preserve">. </w:t>
      </w:r>
    </w:p>
    <w:p w:rsidR="00FC5DC1" w:rsidRDefault="00140812" w:rsidP="00C94D08">
      <w:pPr>
        <w:pStyle w:val="libFootnote"/>
        <w:rPr>
          <w:rtl/>
          <w:lang w:bidi="fa-IR"/>
        </w:rPr>
      </w:pPr>
      <w:r>
        <w:rPr>
          <w:rtl/>
          <w:lang w:bidi="fa-IR"/>
        </w:rPr>
        <w:t>4</w:t>
      </w:r>
      <w:r w:rsidR="00FB36B4">
        <w:rPr>
          <w:rtl/>
          <w:lang w:bidi="fa-IR"/>
        </w:rPr>
        <w:t xml:space="preserve">. </w:t>
      </w:r>
      <w:r>
        <w:rPr>
          <w:rtl/>
          <w:lang w:bidi="fa-IR"/>
        </w:rPr>
        <w:t>الاتقان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20</w:t>
      </w:r>
      <w:r w:rsidR="00FB36B4">
        <w:rPr>
          <w:rtl/>
          <w:lang w:bidi="fa-IR"/>
        </w:rPr>
        <w:t xml:space="preserve">. </w:t>
      </w:r>
    </w:p>
    <w:p w:rsidR="00FC5DC1" w:rsidRDefault="00140812" w:rsidP="00C94D08">
      <w:pPr>
        <w:pStyle w:val="libFootnote"/>
        <w:rPr>
          <w:rtl/>
          <w:lang w:bidi="fa-IR"/>
        </w:rPr>
      </w:pPr>
      <w:r>
        <w:rPr>
          <w:rtl/>
          <w:lang w:bidi="fa-IR"/>
        </w:rPr>
        <w:t>5</w:t>
      </w:r>
      <w:r w:rsidR="00FB36B4">
        <w:rPr>
          <w:rtl/>
          <w:lang w:bidi="fa-IR"/>
        </w:rPr>
        <w:t xml:space="preserve">. </w:t>
      </w:r>
      <w:r>
        <w:rPr>
          <w:rtl/>
          <w:lang w:bidi="fa-IR"/>
        </w:rPr>
        <w:t>اصطلاح</w:t>
      </w:r>
      <w:r w:rsidR="00FB36B4">
        <w:rPr>
          <w:rtl/>
          <w:lang w:bidi="fa-IR"/>
        </w:rPr>
        <w:t xml:space="preserve"> </w:t>
      </w:r>
      <w:r>
        <w:rPr>
          <w:rtl/>
          <w:lang w:bidi="fa-IR"/>
        </w:rPr>
        <w:t>نامه علوم قرآنى</w:t>
      </w:r>
      <w:r w:rsidR="00FB36B4">
        <w:rPr>
          <w:rtl/>
          <w:lang w:bidi="fa-IR"/>
        </w:rPr>
        <w:t xml:space="preserve">، </w:t>
      </w:r>
      <w:r>
        <w:rPr>
          <w:rtl/>
          <w:lang w:bidi="fa-IR"/>
        </w:rPr>
        <w:t>ص</w:t>
      </w:r>
      <w:r w:rsidR="00FB36B4">
        <w:rPr>
          <w:rtl/>
          <w:lang w:bidi="fa-IR"/>
        </w:rPr>
        <w:t xml:space="preserve"> </w:t>
      </w:r>
      <w:r>
        <w:rPr>
          <w:rtl/>
          <w:lang w:bidi="fa-IR"/>
        </w:rPr>
        <w:t>85</w:t>
      </w:r>
      <w:r w:rsidR="00FB36B4">
        <w:rPr>
          <w:rtl/>
          <w:lang w:bidi="fa-IR"/>
        </w:rPr>
        <w:t xml:space="preserve">. </w:t>
      </w:r>
    </w:p>
    <w:p w:rsidR="00FC5DC1" w:rsidRDefault="00140812" w:rsidP="00C94D08">
      <w:pPr>
        <w:pStyle w:val="libFootnote"/>
        <w:rPr>
          <w:rtl/>
          <w:lang w:bidi="fa-IR"/>
        </w:rPr>
      </w:pPr>
      <w:r>
        <w:rPr>
          <w:rtl/>
          <w:lang w:bidi="fa-IR"/>
        </w:rPr>
        <w:t>6</w:t>
      </w:r>
      <w:r w:rsidR="00FB36B4">
        <w:rPr>
          <w:rtl/>
          <w:lang w:bidi="fa-IR"/>
        </w:rPr>
        <w:t xml:space="preserve">. </w:t>
      </w:r>
      <w:r>
        <w:rPr>
          <w:rtl/>
          <w:lang w:bidi="fa-IR"/>
        </w:rPr>
        <w:t>البرهان فى علوم القرآن</w:t>
      </w:r>
      <w:r w:rsidR="00FB36B4">
        <w:rPr>
          <w:rtl/>
          <w:lang w:bidi="fa-IR"/>
        </w:rPr>
        <w:t xml:space="preserve">، </w:t>
      </w:r>
      <w:r>
        <w:rPr>
          <w:rtl/>
          <w:lang w:bidi="fa-IR"/>
        </w:rPr>
        <w:t>ج 2</w:t>
      </w:r>
      <w:r w:rsidR="00FB36B4">
        <w:rPr>
          <w:rtl/>
          <w:lang w:bidi="fa-IR"/>
        </w:rPr>
        <w:t xml:space="preserve">، </w:t>
      </w:r>
      <w:r>
        <w:rPr>
          <w:rtl/>
          <w:lang w:bidi="fa-IR"/>
        </w:rPr>
        <w:t>ص 157</w:t>
      </w:r>
      <w:r w:rsidR="00FB36B4">
        <w:rPr>
          <w:rtl/>
          <w:lang w:bidi="fa-IR"/>
        </w:rPr>
        <w:t xml:space="preserve">. </w:t>
      </w:r>
    </w:p>
    <w:p w:rsidR="00FC5DC1" w:rsidRDefault="00140812" w:rsidP="00C94D08">
      <w:pPr>
        <w:pStyle w:val="libFootnote"/>
        <w:rPr>
          <w:rtl/>
          <w:lang w:bidi="fa-IR"/>
        </w:rPr>
      </w:pPr>
      <w:r>
        <w:rPr>
          <w:rtl/>
          <w:lang w:bidi="fa-IR"/>
        </w:rPr>
        <w:t>7</w:t>
      </w:r>
      <w:r w:rsidR="00FB36B4">
        <w:rPr>
          <w:rtl/>
          <w:lang w:bidi="fa-IR"/>
        </w:rPr>
        <w:t xml:space="preserve">. </w:t>
      </w:r>
      <w:r>
        <w:rPr>
          <w:rtl/>
          <w:lang w:bidi="fa-IR"/>
        </w:rPr>
        <w:t>الاتقان فى علوم القرآن</w:t>
      </w:r>
      <w:r w:rsidR="00FB36B4">
        <w:rPr>
          <w:rtl/>
          <w:lang w:bidi="fa-IR"/>
        </w:rPr>
        <w:t xml:space="preserve">، </w:t>
      </w:r>
      <w:r>
        <w:rPr>
          <w:rtl/>
          <w:lang w:bidi="fa-IR"/>
        </w:rPr>
        <w:t>ج 2</w:t>
      </w:r>
      <w:r w:rsidR="00FB36B4">
        <w:rPr>
          <w:rtl/>
          <w:lang w:bidi="fa-IR"/>
        </w:rPr>
        <w:t xml:space="preserve">، </w:t>
      </w:r>
      <w:r>
        <w:rPr>
          <w:rtl/>
          <w:lang w:bidi="fa-IR"/>
        </w:rPr>
        <w:t>ص 87</w:t>
      </w:r>
      <w:r w:rsidR="00FB36B4">
        <w:rPr>
          <w:rtl/>
          <w:lang w:bidi="fa-IR"/>
        </w:rPr>
        <w:t xml:space="preserve">. </w:t>
      </w:r>
    </w:p>
    <w:p w:rsidR="00FC5DC1" w:rsidRDefault="00140812" w:rsidP="00C94D08">
      <w:pPr>
        <w:pStyle w:val="libFootnote"/>
        <w:rPr>
          <w:rtl/>
          <w:lang w:bidi="fa-IR"/>
        </w:rPr>
      </w:pPr>
      <w:r>
        <w:rPr>
          <w:rtl/>
          <w:lang w:bidi="fa-IR"/>
        </w:rPr>
        <w:t>8</w:t>
      </w:r>
      <w:r w:rsidR="00FB36B4">
        <w:rPr>
          <w:rtl/>
          <w:lang w:bidi="fa-IR"/>
        </w:rPr>
        <w:t xml:space="preserve">. </w:t>
      </w:r>
      <w:r>
        <w:rPr>
          <w:rtl/>
          <w:lang w:bidi="fa-IR"/>
        </w:rPr>
        <w:t>امروزه علم تجو</w:t>
      </w:r>
      <w:r w:rsidR="00FB36B4">
        <w:rPr>
          <w:rtl/>
          <w:lang w:bidi="fa-IR"/>
        </w:rPr>
        <w:t>ی</w:t>
      </w:r>
      <w:r>
        <w:rPr>
          <w:rtl/>
          <w:lang w:bidi="fa-IR"/>
        </w:rPr>
        <w:t>د ن</w:t>
      </w:r>
      <w:r w:rsidR="00FB36B4">
        <w:rPr>
          <w:rtl/>
          <w:lang w:bidi="fa-IR"/>
        </w:rPr>
        <w:t>ی</w:t>
      </w:r>
      <w:r>
        <w:rPr>
          <w:rtl/>
          <w:lang w:bidi="fa-IR"/>
        </w:rPr>
        <w:t>ز</w:t>
      </w:r>
      <w:r w:rsidR="00FB36B4">
        <w:rPr>
          <w:rtl/>
          <w:lang w:bidi="fa-IR"/>
        </w:rPr>
        <w:t xml:space="preserve">، </w:t>
      </w:r>
      <w:r>
        <w:rPr>
          <w:rtl/>
          <w:lang w:bidi="fa-IR"/>
        </w:rPr>
        <w:t>كه پ</w:t>
      </w:r>
      <w:r w:rsidR="00FB36B4">
        <w:rPr>
          <w:rtl/>
          <w:lang w:bidi="fa-IR"/>
        </w:rPr>
        <w:t>ی</w:t>
      </w:r>
      <w:r>
        <w:rPr>
          <w:rtl/>
          <w:lang w:bidi="fa-IR"/>
        </w:rPr>
        <w:t>ش از ا</w:t>
      </w:r>
      <w:r w:rsidR="00FB36B4">
        <w:rPr>
          <w:rtl/>
          <w:lang w:bidi="fa-IR"/>
        </w:rPr>
        <w:t>ی</w:t>
      </w:r>
      <w:r>
        <w:rPr>
          <w:rtl/>
          <w:lang w:bidi="fa-IR"/>
        </w:rPr>
        <w:t>ن در شمار علوم قرآنى بود</w:t>
      </w:r>
      <w:r w:rsidR="00FB36B4">
        <w:rPr>
          <w:rtl/>
          <w:lang w:bidi="fa-IR"/>
        </w:rPr>
        <w:t xml:space="preserve">، </w:t>
      </w:r>
      <w:r>
        <w:rPr>
          <w:rtl/>
          <w:lang w:bidi="fa-IR"/>
        </w:rPr>
        <w:t>به صورت علم مستقلى مطرح است</w:t>
      </w:r>
      <w:r w:rsidR="00FB36B4">
        <w:rPr>
          <w:rtl/>
          <w:lang w:bidi="fa-IR"/>
        </w:rPr>
        <w:t xml:space="preserve">. </w:t>
      </w:r>
    </w:p>
    <w:p w:rsidR="00FC5DC1" w:rsidRDefault="00140812" w:rsidP="00C94D08">
      <w:pPr>
        <w:pStyle w:val="libFootnote"/>
        <w:rPr>
          <w:rtl/>
          <w:lang w:bidi="fa-IR"/>
        </w:rPr>
      </w:pPr>
      <w:r>
        <w:rPr>
          <w:rtl/>
          <w:lang w:bidi="fa-IR"/>
        </w:rPr>
        <w:t>9</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35</w:t>
      </w:r>
      <w:r w:rsidR="00FB36B4">
        <w:rPr>
          <w:rtl/>
          <w:lang w:bidi="fa-IR"/>
        </w:rPr>
        <w:t xml:space="preserve">. </w:t>
      </w:r>
    </w:p>
    <w:p w:rsidR="00FC5DC1" w:rsidRDefault="00140812" w:rsidP="00C94D08">
      <w:pPr>
        <w:pStyle w:val="libFootnote"/>
        <w:rPr>
          <w:rtl/>
          <w:lang w:bidi="fa-IR"/>
        </w:rPr>
      </w:pPr>
      <w:r>
        <w:rPr>
          <w:rtl/>
          <w:lang w:bidi="fa-IR"/>
        </w:rPr>
        <w:t>10</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39</w:t>
      </w:r>
      <w:r w:rsidR="00FB36B4">
        <w:rPr>
          <w:rtl/>
          <w:lang w:bidi="fa-IR"/>
        </w:rPr>
        <w:t xml:space="preserve">. </w:t>
      </w:r>
    </w:p>
    <w:p w:rsidR="00FC5DC1" w:rsidRDefault="00140812" w:rsidP="00C94D08">
      <w:pPr>
        <w:pStyle w:val="libFootnote"/>
        <w:rPr>
          <w:rtl/>
          <w:lang w:bidi="fa-IR"/>
        </w:rPr>
      </w:pPr>
      <w:r>
        <w:rPr>
          <w:rtl/>
          <w:lang w:bidi="fa-IR"/>
        </w:rPr>
        <w:t>11</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 7 و 16</w:t>
      </w:r>
      <w:r w:rsidR="00FB36B4">
        <w:rPr>
          <w:rtl/>
          <w:lang w:bidi="fa-IR"/>
        </w:rPr>
        <w:t xml:space="preserve">. </w:t>
      </w:r>
    </w:p>
    <w:p w:rsidR="00FC5DC1" w:rsidRDefault="00140812" w:rsidP="00C94D08">
      <w:pPr>
        <w:pStyle w:val="libFootnote"/>
        <w:rPr>
          <w:rtl/>
          <w:lang w:bidi="fa-IR"/>
        </w:rPr>
      </w:pPr>
      <w:r>
        <w:rPr>
          <w:rtl/>
          <w:lang w:bidi="fa-IR"/>
        </w:rPr>
        <w:t>12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الفهرست</w:t>
      </w:r>
      <w:r w:rsidR="00FB36B4">
        <w:rPr>
          <w:rtl/>
          <w:lang w:bidi="fa-IR"/>
        </w:rPr>
        <w:t xml:space="preserve">، </w:t>
      </w:r>
      <w:r>
        <w:rPr>
          <w:rtl/>
          <w:lang w:bidi="fa-IR"/>
        </w:rPr>
        <w:t>ص</w:t>
      </w:r>
      <w:r w:rsidR="00FB36B4">
        <w:rPr>
          <w:rtl/>
          <w:lang w:bidi="fa-IR"/>
        </w:rPr>
        <w:t xml:space="preserve"> </w:t>
      </w:r>
      <w:r>
        <w:rPr>
          <w:rtl/>
          <w:lang w:bidi="fa-IR"/>
        </w:rPr>
        <w:t>52 - 59</w:t>
      </w:r>
      <w:r w:rsidR="00FB36B4">
        <w:rPr>
          <w:rtl/>
          <w:lang w:bidi="fa-IR"/>
        </w:rPr>
        <w:t xml:space="preserve">. </w:t>
      </w:r>
    </w:p>
    <w:p w:rsidR="00FC5DC1" w:rsidRDefault="00140812" w:rsidP="00C94D08">
      <w:pPr>
        <w:pStyle w:val="libFootnote"/>
        <w:rPr>
          <w:rtl/>
          <w:lang w:bidi="fa-IR"/>
        </w:rPr>
      </w:pPr>
      <w:r>
        <w:rPr>
          <w:rtl/>
          <w:lang w:bidi="fa-IR"/>
        </w:rPr>
        <w:t>13</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عنوان و موضوع كتاب</w:t>
      </w:r>
      <w:r w:rsidR="00FB36B4">
        <w:rPr>
          <w:rtl/>
          <w:lang w:bidi="fa-IR"/>
        </w:rPr>
        <w:t xml:space="preserve"> </w:t>
      </w:r>
      <w:r>
        <w:rPr>
          <w:rtl/>
          <w:lang w:bidi="fa-IR"/>
        </w:rPr>
        <w:t>ها</w:t>
      </w:r>
      <w:r w:rsidR="00FB36B4">
        <w:rPr>
          <w:rtl/>
          <w:lang w:bidi="fa-IR"/>
        </w:rPr>
        <w:t>ی</w:t>
      </w:r>
      <w:r>
        <w:rPr>
          <w:rtl/>
          <w:lang w:bidi="fa-IR"/>
        </w:rPr>
        <w:t>ى است كه برخى از نو</w:t>
      </w:r>
      <w:r w:rsidR="00FB36B4">
        <w:rPr>
          <w:rtl/>
          <w:lang w:bidi="fa-IR"/>
        </w:rPr>
        <w:t>ی</w:t>
      </w:r>
      <w:r>
        <w:rPr>
          <w:rtl/>
          <w:lang w:bidi="fa-IR"/>
        </w:rPr>
        <w:t>سندگان آن</w:t>
      </w:r>
      <w:r w:rsidR="00FB36B4">
        <w:rPr>
          <w:rtl/>
          <w:lang w:bidi="fa-IR"/>
        </w:rPr>
        <w:t xml:space="preserve"> </w:t>
      </w:r>
      <w:r>
        <w:rPr>
          <w:rtl/>
          <w:lang w:bidi="fa-IR"/>
        </w:rPr>
        <w:t>ها عبارتند از</w:t>
      </w:r>
      <w:r w:rsidR="00FB36B4">
        <w:rPr>
          <w:rtl/>
          <w:lang w:bidi="fa-IR"/>
        </w:rPr>
        <w:t xml:space="preserve">: </w:t>
      </w:r>
      <w:r>
        <w:rPr>
          <w:rtl/>
          <w:lang w:bidi="fa-IR"/>
        </w:rPr>
        <w:t>ابوعبداللَّه زنجانى</w:t>
      </w:r>
      <w:r w:rsidR="00FB36B4">
        <w:rPr>
          <w:rtl/>
          <w:lang w:bidi="fa-IR"/>
        </w:rPr>
        <w:t xml:space="preserve">، </w:t>
      </w:r>
      <w:r>
        <w:rPr>
          <w:rtl/>
          <w:lang w:bidi="fa-IR"/>
        </w:rPr>
        <w:t>دكتر محمود رام</w:t>
      </w:r>
      <w:r w:rsidR="00FB36B4">
        <w:rPr>
          <w:rtl/>
          <w:lang w:bidi="fa-IR"/>
        </w:rPr>
        <w:t>ی</w:t>
      </w:r>
      <w:r>
        <w:rPr>
          <w:rtl/>
          <w:lang w:bidi="fa-IR"/>
        </w:rPr>
        <w:t>ار و دكتر س</w:t>
      </w:r>
      <w:r w:rsidR="00FB36B4">
        <w:rPr>
          <w:rtl/>
          <w:lang w:bidi="fa-IR"/>
        </w:rPr>
        <w:t>ی</w:t>
      </w:r>
      <w:r>
        <w:rPr>
          <w:rtl/>
          <w:lang w:bidi="fa-IR"/>
        </w:rPr>
        <w:t>د محمدباقر حجتى</w:t>
      </w:r>
      <w:r w:rsidR="00FB36B4">
        <w:rPr>
          <w:rtl/>
          <w:lang w:bidi="fa-IR"/>
        </w:rPr>
        <w:t xml:space="preserve">. </w:t>
      </w:r>
    </w:p>
    <w:p w:rsidR="00FC5DC1" w:rsidRDefault="00140812" w:rsidP="00C94D08">
      <w:pPr>
        <w:pStyle w:val="libFootnote"/>
        <w:rPr>
          <w:rtl/>
          <w:lang w:bidi="fa-IR"/>
        </w:rPr>
      </w:pPr>
      <w:r>
        <w:rPr>
          <w:rtl/>
          <w:lang w:bidi="fa-IR"/>
        </w:rPr>
        <w:t>14</w:t>
      </w:r>
      <w:r w:rsidR="00FB36B4">
        <w:rPr>
          <w:rtl/>
          <w:lang w:bidi="fa-IR"/>
        </w:rPr>
        <w:t xml:space="preserve">. </w:t>
      </w:r>
      <w:r>
        <w:rPr>
          <w:rtl/>
          <w:lang w:bidi="fa-IR"/>
        </w:rPr>
        <w:t>بعضى شمار عناو</w:t>
      </w:r>
      <w:r w:rsidR="00FB36B4">
        <w:rPr>
          <w:rtl/>
          <w:lang w:bidi="fa-IR"/>
        </w:rPr>
        <w:t>ی</w:t>
      </w:r>
      <w:r>
        <w:rPr>
          <w:rtl/>
          <w:lang w:bidi="fa-IR"/>
        </w:rPr>
        <w:t>ن را به هشتاد رسانده</w:t>
      </w:r>
      <w:r w:rsidR="00FB36B4">
        <w:rPr>
          <w:rtl/>
          <w:lang w:bidi="fa-IR"/>
        </w:rPr>
        <w:t xml:space="preserve"> </w:t>
      </w:r>
      <w:r>
        <w:rPr>
          <w:rtl/>
          <w:lang w:bidi="fa-IR"/>
        </w:rPr>
        <w:t>اند</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محمود 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31 و 32</w:t>
      </w:r>
      <w:r w:rsidR="00FB36B4">
        <w:rPr>
          <w:rtl/>
          <w:lang w:bidi="fa-IR"/>
        </w:rPr>
        <w:t xml:space="preserve">. </w:t>
      </w:r>
    </w:p>
    <w:p w:rsidR="00FC5DC1" w:rsidRDefault="00140812" w:rsidP="00C94D08">
      <w:pPr>
        <w:pStyle w:val="libFootnote"/>
        <w:rPr>
          <w:rtl/>
          <w:lang w:bidi="fa-IR"/>
        </w:rPr>
      </w:pPr>
      <w:r>
        <w:rPr>
          <w:rtl/>
          <w:lang w:bidi="fa-IR"/>
        </w:rPr>
        <w:t>15</w:t>
      </w:r>
      <w:r w:rsidR="00FB36B4">
        <w:rPr>
          <w:rtl/>
          <w:lang w:bidi="fa-IR"/>
        </w:rPr>
        <w:t xml:space="preserve">. </w:t>
      </w:r>
      <w:r>
        <w:rPr>
          <w:rtl/>
          <w:lang w:bidi="fa-IR"/>
        </w:rPr>
        <w:t>بروج</w:t>
      </w:r>
      <w:r w:rsidR="00121BD9">
        <w:rPr>
          <w:rtl/>
          <w:lang w:bidi="fa-IR"/>
        </w:rPr>
        <w:t xml:space="preserve"> (</w:t>
      </w:r>
      <w:r>
        <w:rPr>
          <w:rtl/>
          <w:lang w:bidi="fa-IR"/>
        </w:rPr>
        <w:t>85</w:t>
      </w:r>
      <w:r w:rsidR="00121BD9">
        <w:rPr>
          <w:rtl/>
          <w:lang w:bidi="fa-IR"/>
        </w:rPr>
        <w:t xml:space="preserve">) </w:t>
      </w:r>
      <w:r>
        <w:rPr>
          <w:rtl/>
          <w:lang w:bidi="fa-IR"/>
        </w:rPr>
        <w:t>آ</w:t>
      </w:r>
      <w:r w:rsidR="00FB36B4">
        <w:rPr>
          <w:rtl/>
          <w:lang w:bidi="fa-IR"/>
        </w:rPr>
        <w:t>ی</w:t>
      </w:r>
      <w:r>
        <w:rPr>
          <w:rtl/>
          <w:lang w:bidi="fa-IR"/>
        </w:rPr>
        <w:t>ه 21</w:t>
      </w:r>
      <w:r w:rsidR="00FB36B4">
        <w:rPr>
          <w:rtl/>
          <w:lang w:bidi="fa-IR"/>
        </w:rPr>
        <w:t xml:space="preserve">. </w:t>
      </w:r>
      <w:r>
        <w:rPr>
          <w:rtl/>
          <w:lang w:bidi="fa-IR"/>
        </w:rPr>
        <w:t>ا</w:t>
      </w:r>
      <w:r w:rsidR="00FB36B4">
        <w:rPr>
          <w:rtl/>
          <w:lang w:bidi="fa-IR"/>
        </w:rPr>
        <w:t>ی</w:t>
      </w:r>
      <w:r>
        <w:rPr>
          <w:rtl/>
          <w:lang w:bidi="fa-IR"/>
        </w:rPr>
        <w:t>ن عنوان 55 مورد به هم</w:t>
      </w:r>
      <w:r w:rsidR="00FB36B4">
        <w:rPr>
          <w:rtl/>
          <w:lang w:bidi="fa-IR"/>
        </w:rPr>
        <w:t>ی</w:t>
      </w:r>
      <w:r>
        <w:rPr>
          <w:rtl/>
          <w:lang w:bidi="fa-IR"/>
        </w:rPr>
        <w:t>ن صورت و 9 مورد به صورت «قرآناً» به كار رفته است</w:t>
      </w:r>
      <w:r w:rsidR="00FB36B4">
        <w:rPr>
          <w:rtl/>
          <w:lang w:bidi="fa-IR"/>
        </w:rPr>
        <w:t xml:space="preserve">. </w:t>
      </w:r>
    </w:p>
    <w:p w:rsidR="00FC5DC1" w:rsidRDefault="00140812" w:rsidP="00C94D08">
      <w:pPr>
        <w:pStyle w:val="libFootnote"/>
        <w:rPr>
          <w:rtl/>
          <w:lang w:bidi="fa-IR"/>
        </w:rPr>
      </w:pPr>
      <w:r>
        <w:rPr>
          <w:rtl/>
          <w:lang w:bidi="fa-IR"/>
        </w:rPr>
        <w:t>16</w:t>
      </w:r>
      <w:r w:rsidR="00FB36B4">
        <w:rPr>
          <w:rtl/>
          <w:lang w:bidi="fa-IR"/>
        </w:rPr>
        <w:t xml:space="preserve">. </w:t>
      </w:r>
      <w:r>
        <w:rPr>
          <w:rtl/>
          <w:lang w:bidi="fa-IR"/>
        </w:rPr>
        <w:t>ص</w:t>
      </w:r>
      <w:r w:rsidR="00121BD9">
        <w:rPr>
          <w:rtl/>
          <w:lang w:bidi="fa-IR"/>
        </w:rPr>
        <w:t xml:space="preserve"> (</w:t>
      </w:r>
      <w:r>
        <w:rPr>
          <w:rtl/>
          <w:lang w:bidi="fa-IR"/>
        </w:rPr>
        <w:t>38</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r>
        <w:rPr>
          <w:rtl/>
          <w:lang w:bidi="fa-IR"/>
        </w:rPr>
        <w:t>ا</w:t>
      </w:r>
      <w:r w:rsidR="00FB36B4">
        <w:rPr>
          <w:rtl/>
          <w:lang w:bidi="fa-IR"/>
        </w:rPr>
        <w:t>ی</w:t>
      </w:r>
      <w:r>
        <w:rPr>
          <w:rtl/>
          <w:lang w:bidi="fa-IR"/>
        </w:rPr>
        <w:t>ن عنوان نزد</w:t>
      </w:r>
      <w:r w:rsidR="00FB36B4">
        <w:rPr>
          <w:rtl/>
          <w:lang w:bidi="fa-IR"/>
        </w:rPr>
        <w:t>ی</w:t>
      </w:r>
      <w:r>
        <w:rPr>
          <w:rtl/>
          <w:lang w:bidi="fa-IR"/>
        </w:rPr>
        <w:t>ك به صد مورد براى قرآن به كار رفته است</w:t>
      </w:r>
      <w:r w:rsidR="00FB36B4">
        <w:rPr>
          <w:rtl/>
          <w:lang w:bidi="fa-IR"/>
        </w:rPr>
        <w:t xml:space="preserve">. </w:t>
      </w:r>
    </w:p>
    <w:p w:rsidR="00FC5DC1" w:rsidRDefault="00140812" w:rsidP="00C94D08">
      <w:pPr>
        <w:pStyle w:val="libFootnote"/>
        <w:rPr>
          <w:rtl/>
          <w:lang w:bidi="fa-IR"/>
        </w:rPr>
      </w:pPr>
      <w:r>
        <w:rPr>
          <w:rtl/>
          <w:lang w:bidi="fa-IR"/>
        </w:rPr>
        <w:t>17</w:t>
      </w:r>
      <w:r w:rsidR="00FB36B4">
        <w:rPr>
          <w:rtl/>
          <w:lang w:bidi="fa-IR"/>
        </w:rPr>
        <w:t xml:space="preserve">. </w:t>
      </w:r>
      <w:r>
        <w:rPr>
          <w:rtl/>
          <w:lang w:bidi="fa-IR"/>
        </w:rPr>
        <w:t>انب</w:t>
      </w:r>
      <w:r w:rsidR="00FB36B4">
        <w:rPr>
          <w:rtl/>
          <w:lang w:bidi="fa-IR"/>
        </w:rPr>
        <w:t>ی</w:t>
      </w:r>
      <w:r>
        <w:rPr>
          <w:rtl/>
          <w:lang w:bidi="fa-IR"/>
        </w:rPr>
        <w:t>اء</w:t>
      </w:r>
      <w:r w:rsidR="00121BD9">
        <w:rPr>
          <w:rtl/>
          <w:lang w:bidi="fa-IR"/>
        </w:rPr>
        <w:t xml:space="preserve"> (</w:t>
      </w:r>
      <w:r>
        <w:rPr>
          <w:rtl/>
          <w:lang w:bidi="fa-IR"/>
        </w:rPr>
        <w:t>21</w:t>
      </w:r>
      <w:r w:rsidR="00121BD9">
        <w:rPr>
          <w:rtl/>
          <w:lang w:bidi="fa-IR"/>
        </w:rPr>
        <w:t xml:space="preserve">) </w:t>
      </w:r>
      <w:r>
        <w:rPr>
          <w:rtl/>
          <w:lang w:bidi="fa-IR"/>
        </w:rPr>
        <w:t>آ</w:t>
      </w:r>
      <w:r w:rsidR="00FB36B4">
        <w:rPr>
          <w:rtl/>
          <w:lang w:bidi="fa-IR"/>
        </w:rPr>
        <w:t>ی</w:t>
      </w:r>
      <w:r>
        <w:rPr>
          <w:rtl/>
          <w:lang w:bidi="fa-IR"/>
        </w:rPr>
        <w:t>ه 50 و ن</w:t>
      </w:r>
      <w:r w:rsidR="00FB36B4">
        <w:rPr>
          <w:rtl/>
          <w:lang w:bidi="fa-IR"/>
        </w:rPr>
        <w:t>ی</w:t>
      </w:r>
      <w:r>
        <w:rPr>
          <w:rtl/>
          <w:lang w:bidi="fa-IR"/>
        </w:rPr>
        <w:t>ز 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r>
        <w:rPr>
          <w:rtl/>
          <w:lang w:bidi="fa-IR"/>
        </w:rPr>
        <w:t>ا</w:t>
      </w:r>
      <w:r w:rsidR="00FB36B4">
        <w:rPr>
          <w:rtl/>
          <w:lang w:bidi="fa-IR"/>
        </w:rPr>
        <w:t>ی</w:t>
      </w:r>
      <w:r>
        <w:rPr>
          <w:rtl/>
          <w:lang w:bidi="fa-IR"/>
        </w:rPr>
        <w:t>ن واژه در ب</w:t>
      </w:r>
      <w:r w:rsidR="00FB36B4">
        <w:rPr>
          <w:rtl/>
          <w:lang w:bidi="fa-IR"/>
        </w:rPr>
        <w:t>ی</w:t>
      </w:r>
      <w:r>
        <w:rPr>
          <w:rtl/>
          <w:lang w:bidi="fa-IR"/>
        </w:rPr>
        <w:t>ست مورد براى قرآن به كار رفته است</w:t>
      </w:r>
      <w:r w:rsidR="00FB36B4">
        <w:rPr>
          <w:rtl/>
          <w:lang w:bidi="fa-IR"/>
        </w:rPr>
        <w:t xml:space="preserve">. </w:t>
      </w:r>
    </w:p>
    <w:p w:rsidR="00FC5DC1" w:rsidRDefault="00140812" w:rsidP="00C94D08">
      <w:pPr>
        <w:pStyle w:val="libFootnote"/>
        <w:rPr>
          <w:rtl/>
          <w:lang w:bidi="fa-IR"/>
        </w:rPr>
      </w:pPr>
      <w:r>
        <w:rPr>
          <w:rtl/>
          <w:lang w:bidi="fa-IR"/>
        </w:rPr>
        <w:t>18</w:t>
      </w:r>
      <w:r w:rsidR="00FB36B4">
        <w:rPr>
          <w:rtl/>
          <w:lang w:bidi="fa-IR"/>
        </w:rPr>
        <w:t xml:space="preserve">. </w:t>
      </w:r>
      <w:r>
        <w:rPr>
          <w:rtl/>
          <w:lang w:bidi="fa-IR"/>
        </w:rPr>
        <w:t>فرقان</w:t>
      </w:r>
      <w:r w:rsidR="00121BD9">
        <w:rPr>
          <w:rtl/>
          <w:lang w:bidi="fa-IR"/>
        </w:rPr>
        <w:t xml:space="preserve"> (</w:t>
      </w:r>
      <w:r>
        <w:rPr>
          <w:rtl/>
          <w:lang w:bidi="fa-IR"/>
        </w:rPr>
        <w:t>25</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140812" w:rsidP="00C94D08">
      <w:pPr>
        <w:pStyle w:val="libFootnote"/>
        <w:rPr>
          <w:rtl/>
          <w:lang w:bidi="fa-IR"/>
        </w:rPr>
      </w:pPr>
      <w:r>
        <w:rPr>
          <w:rtl/>
          <w:lang w:bidi="fa-IR"/>
        </w:rPr>
        <w:t>19</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15</w:t>
      </w:r>
      <w:r w:rsidR="00FB36B4">
        <w:rPr>
          <w:rtl/>
          <w:lang w:bidi="fa-IR"/>
        </w:rPr>
        <w:t xml:space="preserve">. </w:t>
      </w:r>
    </w:p>
    <w:p w:rsidR="00FC5DC1" w:rsidRDefault="00140812" w:rsidP="00C94D08">
      <w:pPr>
        <w:pStyle w:val="libFootnote"/>
        <w:rPr>
          <w:rtl/>
          <w:lang w:bidi="fa-IR"/>
        </w:rPr>
      </w:pPr>
      <w:r>
        <w:rPr>
          <w:rtl/>
          <w:lang w:bidi="fa-IR"/>
        </w:rPr>
        <w:t>20</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«علت عَلَم بودن قرآن»</w:t>
      </w:r>
      <w:r w:rsidR="00FB36B4">
        <w:rPr>
          <w:rtl/>
          <w:lang w:bidi="fa-IR"/>
        </w:rPr>
        <w:t xml:space="preserve">، </w:t>
      </w:r>
      <w:r>
        <w:rPr>
          <w:rtl/>
          <w:lang w:bidi="fa-IR"/>
        </w:rPr>
        <w:t>ص</w:t>
      </w:r>
      <w:r w:rsidR="00FB36B4">
        <w:rPr>
          <w:rtl/>
          <w:lang w:bidi="fa-IR"/>
        </w:rPr>
        <w:t xml:space="preserve"> </w:t>
      </w:r>
      <w:r>
        <w:rPr>
          <w:rtl/>
          <w:lang w:bidi="fa-IR"/>
        </w:rPr>
        <w:t>52</w:t>
      </w:r>
      <w:r w:rsidR="00FB36B4">
        <w:rPr>
          <w:rtl/>
          <w:lang w:bidi="fa-IR"/>
        </w:rPr>
        <w:t xml:space="preserve">. </w:t>
      </w:r>
    </w:p>
    <w:p w:rsidR="00FC5DC1" w:rsidRDefault="00140812" w:rsidP="00C94D08">
      <w:pPr>
        <w:pStyle w:val="libFootnote"/>
        <w:rPr>
          <w:rtl/>
          <w:lang w:bidi="fa-IR"/>
        </w:rPr>
      </w:pPr>
      <w:r>
        <w:rPr>
          <w:rtl/>
          <w:lang w:bidi="fa-IR"/>
        </w:rPr>
        <w:t>21</w:t>
      </w:r>
      <w:r w:rsidR="00FB36B4">
        <w:rPr>
          <w:rtl/>
          <w:lang w:bidi="fa-IR"/>
        </w:rPr>
        <w:t xml:space="preserve">. </w:t>
      </w:r>
      <w:r>
        <w:rPr>
          <w:rtl/>
          <w:lang w:bidi="fa-IR"/>
        </w:rPr>
        <w:t>ق</w:t>
      </w:r>
      <w:r w:rsidR="00121BD9">
        <w:rPr>
          <w:rtl/>
          <w:lang w:bidi="fa-IR"/>
        </w:rPr>
        <w:t xml:space="preserve"> (</w:t>
      </w:r>
      <w:r>
        <w:rPr>
          <w:rtl/>
          <w:lang w:bidi="fa-IR"/>
        </w:rPr>
        <w:t>50</w:t>
      </w:r>
      <w:r w:rsidR="00121BD9">
        <w:rPr>
          <w:rtl/>
          <w:lang w:bidi="fa-IR"/>
        </w:rPr>
        <w:t xml:space="preserve">) </w:t>
      </w:r>
      <w:r>
        <w:rPr>
          <w:rtl/>
          <w:lang w:bidi="fa-IR"/>
        </w:rPr>
        <w:t>آ</w:t>
      </w:r>
      <w:r w:rsidR="00FB36B4">
        <w:rPr>
          <w:rtl/>
          <w:lang w:bidi="fa-IR"/>
        </w:rPr>
        <w:t>ی</w:t>
      </w:r>
      <w:r>
        <w:rPr>
          <w:rtl/>
          <w:lang w:bidi="fa-IR"/>
        </w:rPr>
        <w:t>ه 1 و ن</w:t>
      </w:r>
      <w:r w:rsidR="00FB36B4">
        <w:rPr>
          <w:rtl/>
          <w:lang w:bidi="fa-IR"/>
        </w:rPr>
        <w:t>ی</w:t>
      </w:r>
      <w:r>
        <w:rPr>
          <w:rtl/>
          <w:lang w:bidi="fa-IR"/>
        </w:rPr>
        <w:t>ز ر</w:t>
      </w:r>
      <w:r w:rsidR="00FB36B4">
        <w:rPr>
          <w:rtl/>
          <w:lang w:bidi="fa-IR"/>
        </w:rPr>
        <w:t xml:space="preserve">. </w:t>
      </w:r>
      <w:r>
        <w:rPr>
          <w:rtl/>
          <w:lang w:bidi="fa-IR"/>
        </w:rPr>
        <w:t>ك</w:t>
      </w:r>
      <w:r w:rsidR="00FB36B4">
        <w:rPr>
          <w:rtl/>
          <w:lang w:bidi="fa-IR"/>
        </w:rPr>
        <w:t xml:space="preserve">: </w:t>
      </w:r>
      <w:r>
        <w:rPr>
          <w:rtl/>
          <w:lang w:bidi="fa-IR"/>
        </w:rPr>
        <w:t>بروج</w:t>
      </w:r>
      <w:r w:rsidR="00121BD9">
        <w:rPr>
          <w:rtl/>
          <w:lang w:bidi="fa-IR"/>
        </w:rPr>
        <w:t xml:space="preserve"> (</w:t>
      </w:r>
      <w:r>
        <w:rPr>
          <w:rtl/>
          <w:lang w:bidi="fa-IR"/>
        </w:rPr>
        <w:t>85</w:t>
      </w:r>
      <w:r w:rsidR="00121BD9">
        <w:rPr>
          <w:rtl/>
          <w:lang w:bidi="fa-IR"/>
        </w:rPr>
        <w:t xml:space="preserve">) </w:t>
      </w:r>
      <w:r>
        <w:rPr>
          <w:rtl/>
          <w:lang w:bidi="fa-IR"/>
        </w:rPr>
        <w:t>آ</w:t>
      </w:r>
      <w:r w:rsidR="00FB36B4">
        <w:rPr>
          <w:rtl/>
          <w:lang w:bidi="fa-IR"/>
        </w:rPr>
        <w:t>ی</w:t>
      </w:r>
      <w:r>
        <w:rPr>
          <w:rtl/>
          <w:lang w:bidi="fa-IR"/>
        </w:rPr>
        <w:t>ه 21</w:t>
      </w:r>
      <w:r w:rsidR="00FB36B4">
        <w:rPr>
          <w:rtl/>
          <w:lang w:bidi="fa-IR"/>
        </w:rPr>
        <w:t xml:space="preserve">. </w:t>
      </w:r>
    </w:p>
    <w:p w:rsidR="00FC5DC1" w:rsidRDefault="00140812" w:rsidP="00C94D08">
      <w:pPr>
        <w:pStyle w:val="libFootnote"/>
        <w:rPr>
          <w:rtl/>
          <w:lang w:bidi="fa-IR"/>
        </w:rPr>
      </w:pPr>
      <w:r>
        <w:rPr>
          <w:rtl/>
          <w:lang w:bidi="fa-IR"/>
        </w:rPr>
        <w:lastRenderedPageBreak/>
        <w:t>22</w:t>
      </w:r>
      <w:r w:rsidR="00FB36B4">
        <w:rPr>
          <w:rtl/>
          <w:lang w:bidi="fa-IR"/>
        </w:rPr>
        <w:t xml:space="preserve">. </w:t>
      </w:r>
      <w:r>
        <w:rPr>
          <w:rtl/>
          <w:lang w:bidi="fa-IR"/>
        </w:rPr>
        <w:t>واقعه</w:t>
      </w:r>
      <w:r w:rsidR="00121BD9">
        <w:rPr>
          <w:rtl/>
          <w:lang w:bidi="fa-IR"/>
        </w:rPr>
        <w:t xml:space="preserve"> (</w:t>
      </w:r>
      <w:r>
        <w:rPr>
          <w:rtl/>
          <w:lang w:bidi="fa-IR"/>
        </w:rPr>
        <w:t>56</w:t>
      </w:r>
      <w:r w:rsidR="00121BD9">
        <w:rPr>
          <w:rtl/>
          <w:lang w:bidi="fa-IR"/>
        </w:rPr>
        <w:t xml:space="preserve">) </w:t>
      </w:r>
      <w:r>
        <w:rPr>
          <w:rtl/>
          <w:lang w:bidi="fa-IR"/>
        </w:rPr>
        <w:t>آ</w:t>
      </w:r>
      <w:r w:rsidR="00FB36B4">
        <w:rPr>
          <w:rtl/>
          <w:lang w:bidi="fa-IR"/>
        </w:rPr>
        <w:t>ی</w:t>
      </w:r>
      <w:r>
        <w:rPr>
          <w:rtl/>
          <w:lang w:bidi="fa-IR"/>
        </w:rPr>
        <w:t>ه 77</w:t>
      </w:r>
      <w:r w:rsidR="00FB36B4">
        <w:rPr>
          <w:rtl/>
          <w:lang w:bidi="fa-IR"/>
        </w:rPr>
        <w:t xml:space="preserve">. </w:t>
      </w:r>
    </w:p>
    <w:p w:rsidR="00FC5DC1" w:rsidRDefault="00140812" w:rsidP="00C94D08">
      <w:pPr>
        <w:pStyle w:val="libFootnote"/>
        <w:rPr>
          <w:rtl/>
          <w:lang w:bidi="fa-IR"/>
        </w:rPr>
      </w:pPr>
      <w:r>
        <w:rPr>
          <w:rtl/>
          <w:lang w:bidi="fa-IR"/>
        </w:rPr>
        <w:t>23</w:t>
      </w:r>
      <w:r w:rsidR="00FB36B4">
        <w:rPr>
          <w:rtl/>
          <w:lang w:bidi="fa-IR"/>
        </w:rPr>
        <w:t>. ی</w:t>
      </w:r>
      <w:r>
        <w:rPr>
          <w:rtl/>
          <w:lang w:bidi="fa-IR"/>
        </w:rPr>
        <w:t>س</w:t>
      </w:r>
      <w:r w:rsidR="00121BD9">
        <w:rPr>
          <w:rtl/>
          <w:lang w:bidi="fa-IR"/>
        </w:rPr>
        <w:t xml:space="preserve"> (</w:t>
      </w:r>
      <w:r>
        <w:rPr>
          <w:rtl/>
          <w:lang w:bidi="fa-IR"/>
        </w:rPr>
        <w:t>36</w:t>
      </w:r>
      <w:r w:rsidR="00121BD9">
        <w:rPr>
          <w:rtl/>
          <w:lang w:bidi="fa-IR"/>
        </w:rPr>
        <w:t xml:space="preserve">) </w:t>
      </w:r>
      <w:r>
        <w:rPr>
          <w:rtl/>
          <w:lang w:bidi="fa-IR"/>
        </w:rPr>
        <w:t>آ</w:t>
      </w:r>
      <w:r w:rsidR="00FB36B4">
        <w:rPr>
          <w:rtl/>
          <w:lang w:bidi="fa-IR"/>
        </w:rPr>
        <w:t>ی</w:t>
      </w:r>
      <w:r>
        <w:rPr>
          <w:rtl/>
          <w:lang w:bidi="fa-IR"/>
        </w:rPr>
        <w:t>ه 1 و2</w:t>
      </w:r>
      <w:r w:rsidR="00FB36B4">
        <w:rPr>
          <w:rtl/>
          <w:lang w:bidi="fa-IR"/>
        </w:rPr>
        <w:t xml:space="preserve">؛ </w:t>
      </w:r>
      <w:r>
        <w:rPr>
          <w:rtl/>
          <w:lang w:bidi="fa-IR"/>
        </w:rPr>
        <w:t>و ن</w:t>
      </w:r>
      <w:r w:rsidR="00FB36B4">
        <w:rPr>
          <w:rtl/>
          <w:lang w:bidi="fa-IR"/>
        </w:rPr>
        <w:t>ی</w:t>
      </w:r>
      <w:r>
        <w:rPr>
          <w:rtl/>
          <w:lang w:bidi="fa-IR"/>
        </w:rPr>
        <w:t>ز ر</w:t>
      </w:r>
      <w:r w:rsidR="00FB36B4">
        <w:rPr>
          <w:rtl/>
          <w:lang w:bidi="fa-IR"/>
        </w:rPr>
        <w:t xml:space="preserve">. </w:t>
      </w:r>
      <w:r>
        <w:rPr>
          <w:rtl/>
          <w:lang w:bidi="fa-IR"/>
        </w:rPr>
        <w:t>ك</w:t>
      </w:r>
      <w:r w:rsidR="00FB36B4">
        <w:rPr>
          <w:rtl/>
          <w:lang w:bidi="fa-IR"/>
        </w:rPr>
        <w:t>: ی</w:t>
      </w:r>
      <w:r>
        <w:rPr>
          <w:rtl/>
          <w:lang w:bidi="fa-IR"/>
        </w:rPr>
        <w:t>ونس</w:t>
      </w:r>
      <w:r w:rsidR="00121BD9">
        <w:rPr>
          <w:rtl/>
          <w:lang w:bidi="fa-IR"/>
        </w:rPr>
        <w:t xml:space="preserve"> (</w:t>
      </w:r>
      <w:r>
        <w:rPr>
          <w:rtl/>
          <w:lang w:bidi="fa-IR"/>
        </w:rPr>
        <w:t>10</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140812" w:rsidP="00C94D08">
      <w:pPr>
        <w:pStyle w:val="libFootnote"/>
        <w:rPr>
          <w:rtl/>
          <w:lang w:bidi="fa-IR"/>
        </w:rPr>
      </w:pPr>
      <w:r>
        <w:rPr>
          <w:rtl/>
          <w:lang w:bidi="fa-IR"/>
        </w:rPr>
        <w:t>24</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87</w:t>
      </w:r>
      <w:r w:rsidR="00FB36B4">
        <w:rPr>
          <w:rtl/>
          <w:lang w:bidi="fa-IR"/>
        </w:rPr>
        <w:t xml:space="preserve">. </w:t>
      </w:r>
    </w:p>
    <w:p w:rsidR="00FC5DC1" w:rsidRDefault="00140812" w:rsidP="00C94D08">
      <w:pPr>
        <w:pStyle w:val="libFootnote"/>
        <w:rPr>
          <w:rtl/>
          <w:lang w:bidi="fa-IR"/>
        </w:rPr>
      </w:pPr>
      <w:r>
        <w:rPr>
          <w:rtl/>
          <w:lang w:bidi="fa-IR"/>
        </w:rPr>
        <w:t>25</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41 و42</w:t>
      </w:r>
      <w:r w:rsidR="00FB36B4">
        <w:rPr>
          <w:rtl/>
          <w:lang w:bidi="fa-IR"/>
        </w:rPr>
        <w:t xml:space="preserve">. </w:t>
      </w:r>
    </w:p>
    <w:p w:rsidR="00FC5DC1" w:rsidRDefault="00140812" w:rsidP="00C94D08">
      <w:pPr>
        <w:pStyle w:val="libFootnote"/>
        <w:rPr>
          <w:rtl/>
          <w:lang w:bidi="fa-IR"/>
        </w:rPr>
      </w:pPr>
      <w:r>
        <w:rPr>
          <w:rtl/>
          <w:lang w:bidi="fa-IR"/>
        </w:rPr>
        <w:t>26</w:t>
      </w:r>
      <w:r w:rsidR="00FB36B4">
        <w:rPr>
          <w:rtl/>
          <w:lang w:bidi="fa-IR"/>
        </w:rPr>
        <w:t xml:space="preserve">. </w:t>
      </w:r>
      <w:r>
        <w:rPr>
          <w:rtl/>
          <w:lang w:bidi="fa-IR"/>
        </w:rPr>
        <w:t>انب</w:t>
      </w:r>
      <w:r w:rsidR="00FB36B4">
        <w:rPr>
          <w:rtl/>
          <w:lang w:bidi="fa-IR"/>
        </w:rPr>
        <w:t>ی</w:t>
      </w:r>
      <w:r>
        <w:rPr>
          <w:rtl/>
          <w:lang w:bidi="fa-IR"/>
        </w:rPr>
        <w:t>اء</w:t>
      </w:r>
      <w:r w:rsidR="00121BD9">
        <w:rPr>
          <w:rtl/>
          <w:lang w:bidi="fa-IR"/>
        </w:rPr>
        <w:t xml:space="preserve"> (</w:t>
      </w:r>
      <w:r>
        <w:rPr>
          <w:rtl/>
          <w:lang w:bidi="fa-IR"/>
        </w:rPr>
        <w:t>21</w:t>
      </w:r>
      <w:r w:rsidR="00121BD9">
        <w:rPr>
          <w:rtl/>
          <w:lang w:bidi="fa-IR"/>
        </w:rPr>
        <w:t xml:space="preserve">) </w:t>
      </w:r>
      <w:r>
        <w:rPr>
          <w:rtl/>
          <w:lang w:bidi="fa-IR"/>
        </w:rPr>
        <w:t>آ</w:t>
      </w:r>
      <w:r w:rsidR="00FB36B4">
        <w:rPr>
          <w:rtl/>
          <w:lang w:bidi="fa-IR"/>
        </w:rPr>
        <w:t>ی</w:t>
      </w:r>
      <w:r>
        <w:rPr>
          <w:rtl/>
          <w:lang w:bidi="fa-IR"/>
        </w:rPr>
        <w:t>ه 50</w:t>
      </w:r>
      <w:r w:rsidR="00FB36B4">
        <w:rPr>
          <w:rtl/>
          <w:lang w:bidi="fa-IR"/>
        </w:rPr>
        <w:t xml:space="preserve">؛ </w:t>
      </w:r>
      <w:r>
        <w:rPr>
          <w:rtl/>
          <w:lang w:bidi="fa-IR"/>
        </w:rPr>
        <w:t>ص</w:t>
      </w:r>
      <w:r w:rsidR="00121BD9">
        <w:rPr>
          <w:rtl/>
          <w:lang w:bidi="fa-IR"/>
        </w:rPr>
        <w:t xml:space="preserve"> (</w:t>
      </w:r>
      <w:r>
        <w:rPr>
          <w:rtl/>
          <w:lang w:bidi="fa-IR"/>
        </w:rPr>
        <w:t>38</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140812" w:rsidP="00C94D08">
      <w:pPr>
        <w:pStyle w:val="libFootnote"/>
        <w:rPr>
          <w:rtl/>
          <w:lang w:bidi="fa-IR"/>
        </w:rPr>
      </w:pPr>
      <w:r>
        <w:rPr>
          <w:rtl/>
          <w:lang w:bidi="fa-IR"/>
        </w:rPr>
        <w:t>27</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140812" w:rsidP="00C94D08">
      <w:pPr>
        <w:pStyle w:val="libFootnote"/>
        <w:rPr>
          <w:rtl/>
          <w:lang w:bidi="fa-IR"/>
        </w:rPr>
      </w:pPr>
      <w:r>
        <w:rPr>
          <w:rtl/>
          <w:lang w:bidi="fa-IR"/>
        </w:rPr>
        <w:t>28</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23</w:t>
      </w:r>
      <w:r w:rsidR="00FB36B4">
        <w:rPr>
          <w:rtl/>
          <w:lang w:bidi="fa-IR"/>
        </w:rPr>
        <w:t xml:space="preserve">. </w:t>
      </w:r>
    </w:p>
    <w:p w:rsidR="00FC5DC1" w:rsidRDefault="00140812" w:rsidP="00C94D08">
      <w:pPr>
        <w:pStyle w:val="libFootnote"/>
        <w:rPr>
          <w:rtl/>
          <w:lang w:bidi="fa-IR"/>
        </w:rPr>
      </w:pPr>
      <w:r>
        <w:rPr>
          <w:rtl/>
          <w:lang w:bidi="fa-IR"/>
        </w:rPr>
        <w:t>29</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23</w:t>
      </w:r>
      <w:r w:rsidR="00FB36B4">
        <w:rPr>
          <w:rtl/>
          <w:lang w:bidi="fa-IR"/>
        </w:rPr>
        <w:t xml:space="preserve">. </w:t>
      </w:r>
    </w:p>
    <w:p w:rsidR="00FC5DC1" w:rsidRDefault="00140812" w:rsidP="00C94D08">
      <w:pPr>
        <w:pStyle w:val="libFootnote"/>
        <w:rPr>
          <w:rtl/>
          <w:lang w:bidi="fa-IR"/>
        </w:rPr>
      </w:pPr>
      <w:r>
        <w:rPr>
          <w:rtl/>
          <w:lang w:bidi="fa-IR"/>
        </w:rPr>
        <w:t>30</w:t>
      </w:r>
      <w:r w:rsidR="00FB36B4">
        <w:rPr>
          <w:rtl/>
          <w:lang w:bidi="fa-IR"/>
        </w:rPr>
        <w:t>. ی</w:t>
      </w:r>
      <w:r>
        <w:rPr>
          <w:rtl/>
          <w:lang w:bidi="fa-IR"/>
        </w:rPr>
        <w:t>وسف</w:t>
      </w:r>
      <w:r w:rsidR="00121BD9">
        <w:rPr>
          <w:rtl/>
          <w:lang w:bidi="fa-IR"/>
        </w:rPr>
        <w:t xml:space="preserve"> (</w:t>
      </w:r>
      <w:r>
        <w:rPr>
          <w:rtl/>
          <w:lang w:bidi="fa-IR"/>
        </w:rPr>
        <w:t>12</w:t>
      </w:r>
      <w:r w:rsidR="00121BD9">
        <w:rPr>
          <w:rtl/>
          <w:lang w:bidi="fa-IR"/>
        </w:rPr>
        <w:t xml:space="preserve">) </w:t>
      </w:r>
      <w:r>
        <w:rPr>
          <w:rtl/>
          <w:lang w:bidi="fa-IR"/>
        </w:rPr>
        <w:t>آ</w:t>
      </w:r>
      <w:r w:rsidR="00FB36B4">
        <w:rPr>
          <w:rtl/>
          <w:lang w:bidi="fa-IR"/>
        </w:rPr>
        <w:t>ی</w:t>
      </w:r>
      <w:r>
        <w:rPr>
          <w:rtl/>
          <w:lang w:bidi="fa-IR"/>
        </w:rPr>
        <w:t>ه 2</w:t>
      </w:r>
      <w:r w:rsidR="00FB36B4">
        <w:rPr>
          <w:rtl/>
          <w:lang w:bidi="fa-IR"/>
        </w:rPr>
        <w:t xml:space="preserve">. </w:t>
      </w:r>
    </w:p>
    <w:p w:rsidR="00FC5DC1" w:rsidRDefault="00140812" w:rsidP="00C94D08">
      <w:pPr>
        <w:pStyle w:val="libFootnote"/>
        <w:rPr>
          <w:rtl/>
          <w:lang w:bidi="fa-IR"/>
        </w:rPr>
      </w:pPr>
      <w:r>
        <w:rPr>
          <w:rtl/>
          <w:lang w:bidi="fa-IR"/>
        </w:rPr>
        <w:t>31</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28</w:t>
      </w:r>
      <w:r w:rsidR="00FB36B4">
        <w:rPr>
          <w:rtl/>
          <w:lang w:bidi="fa-IR"/>
        </w:rPr>
        <w:t xml:space="preserve">. </w:t>
      </w:r>
    </w:p>
    <w:p w:rsidR="00FC5DC1" w:rsidRDefault="00140812" w:rsidP="00C94D08">
      <w:pPr>
        <w:pStyle w:val="libFootnote"/>
        <w:rPr>
          <w:rtl/>
          <w:lang w:bidi="fa-IR"/>
        </w:rPr>
      </w:pPr>
      <w:r>
        <w:rPr>
          <w:rtl/>
          <w:lang w:bidi="fa-IR"/>
        </w:rPr>
        <w:t>32</w:t>
      </w:r>
      <w:r w:rsidR="00FB36B4">
        <w:rPr>
          <w:rtl/>
          <w:lang w:bidi="fa-IR"/>
        </w:rPr>
        <w:t xml:space="preserve">. </w:t>
      </w:r>
      <w:r>
        <w:rPr>
          <w:rtl/>
          <w:lang w:bidi="fa-IR"/>
        </w:rPr>
        <w:t>ص</w:t>
      </w:r>
      <w:r w:rsidR="00121BD9">
        <w:rPr>
          <w:rtl/>
          <w:lang w:bidi="fa-IR"/>
        </w:rPr>
        <w:t xml:space="preserve"> (</w:t>
      </w:r>
      <w:r>
        <w:rPr>
          <w:rtl/>
          <w:lang w:bidi="fa-IR"/>
        </w:rPr>
        <w:t>38</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140812" w:rsidP="00C94D08">
      <w:pPr>
        <w:pStyle w:val="libFootnote"/>
        <w:rPr>
          <w:rtl/>
          <w:lang w:bidi="fa-IR"/>
        </w:rPr>
      </w:pPr>
      <w:r>
        <w:rPr>
          <w:rtl/>
          <w:lang w:bidi="fa-IR"/>
        </w:rPr>
        <w:t>33</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2 و 3</w:t>
      </w:r>
      <w:r w:rsidR="00FB36B4">
        <w:rPr>
          <w:rtl/>
          <w:lang w:bidi="fa-IR"/>
        </w:rPr>
        <w:t xml:space="preserve">. </w:t>
      </w:r>
    </w:p>
    <w:p w:rsidR="00FC5DC1" w:rsidRDefault="00140812" w:rsidP="00C94D08">
      <w:pPr>
        <w:pStyle w:val="libFootnote"/>
        <w:rPr>
          <w:rtl/>
          <w:lang w:bidi="fa-IR"/>
        </w:rPr>
      </w:pPr>
      <w:r>
        <w:rPr>
          <w:rtl/>
          <w:lang w:bidi="fa-IR"/>
        </w:rPr>
        <w:t>34</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3</w:t>
      </w:r>
      <w:r w:rsidR="00FB36B4">
        <w:rPr>
          <w:rtl/>
          <w:lang w:bidi="fa-IR"/>
        </w:rPr>
        <w:t xml:space="preserve">. </w:t>
      </w:r>
    </w:p>
    <w:p w:rsidR="00FC5DC1" w:rsidRDefault="00140812" w:rsidP="00C94D08">
      <w:pPr>
        <w:pStyle w:val="libFootnote"/>
        <w:rPr>
          <w:rtl/>
          <w:lang w:bidi="fa-IR"/>
        </w:rPr>
      </w:pPr>
      <w:r>
        <w:rPr>
          <w:rtl/>
          <w:lang w:bidi="fa-IR"/>
        </w:rPr>
        <w:t>35</w:t>
      </w:r>
      <w:r w:rsidR="00FB36B4">
        <w:rPr>
          <w:rtl/>
          <w:lang w:bidi="fa-IR"/>
        </w:rPr>
        <w:t xml:space="preserve">. </w:t>
      </w:r>
      <w:r>
        <w:rPr>
          <w:rtl/>
          <w:lang w:bidi="fa-IR"/>
        </w:rPr>
        <w:t>كهف</w:t>
      </w:r>
      <w:r w:rsidR="00121BD9">
        <w:rPr>
          <w:rtl/>
          <w:lang w:bidi="fa-IR"/>
        </w:rPr>
        <w:t xml:space="preserve"> (</w:t>
      </w:r>
      <w:r>
        <w:rPr>
          <w:rtl/>
          <w:lang w:bidi="fa-IR"/>
        </w:rPr>
        <w:t>18</w:t>
      </w:r>
      <w:r w:rsidR="00121BD9">
        <w:rPr>
          <w:rtl/>
          <w:lang w:bidi="fa-IR"/>
        </w:rPr>
        <w:t xml:space="preserve">) </w:t>
      </w:r>
      <w:r>
        <w:rPr>
          <w:rtl/>
          <w:lang w:bidi="fa-IR"/>
        </w:rPr>
        <w:t>آ</w:t>
      </w:r>
      <w:r w:rsidR="00FB36B4">
        <w:rPr>
          <w:rtl/>
          <w:lang w:bidi="fa-IR"/>
        </w:rPr>
        <w:t>ی</w:t>
      </w:r>
      <w:r>
        <w:rPr>
          <w:rtl/>
          <w:lang w:bidi="fa-IR"/>
        </w:rPr>
        <w:t>ه 1 و 2</w:t>
      </w:r>
      <w:r w:rsidR="00FB36B4">
        <w:rPr>
          <w:rtl/>
          <w:lang w:bidi="fa-IR"/>
        </w:rPr>
        <w:t xml:space="preserve">. </w:t>
      </w:r>
    </w:p>
    <w:p w:rsidR="00FC5DC1" w:rsidRDefault="00140812" w:rsidP="00C94D08">
      <w:pPr>
        <w:pStyle w:val="libFootnote"/>
        <w:rPr>
          <w:rtl/>
          <w:lang w:bidi="fa-IR"/>
        </w:rPr>
      </w:pPr>
      <w:r>
        <w:rPr>
          <w:rtl/>
          <w:lang w:bidi="fa-IR"/>
        </w:rPr>
        <w:t>36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 373 - 374</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162 - 163</w:t>
      </w:r>
      <w:r w:rsidR="00FB36B4">
        <w:rPr>
          <w:rtl/>
          <w:lang w:bidi="fa-IR"/>
        </w:rPr>
        <w:t xml:space="preserve">. </w:t>
      </w:r>
    </w:p>
    <w:p w:rsidR="00FC5DC1" w:rsidRDefault="00140812" w:rsidP="00C94D08">
      <w:pPr>
        <w:pStyle w:val="libFootnote"/>
        <w:rPr>
          <w:rtl/>
          <w:lang w:bidi="fa-IR"/>
        </w:rPr>
      </w:pPr>
      <w:r>
        <w:rPr>
          <w:rtl/>
          <w:lang w:bidi="fa-IR"/>
        </w:rPr>
        <w:t>37</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14</w:t>
      </w:r>
      <w:r w:rsidR="00FB36B4">
        <w:rPr>
          <w:rtl/>
          <w:lang w:bidi="fa-IR"/>
        </w:rPr>
        <w:t xml:space="preserve">. </w:t>
      </w:r>
    </w:p>
    <w:p w:rsidR="00FC5DC1" w:rsidRDefault="00140812" w:rsidP="00C94D08">
      <w:pPr>
        <w:pStyle w:val="libFootnote"/>
        <w:rPr>
          <w:rtl/>
          <w:lang w:bidi="fa-IR"/>
        </w:rPr>
      </w:pPr>
      <w:r>
        <w:rPr>
          <w:rtl/>
          <w:lang w:bidi="fa-IR"/>
        </w:rPr>
        <w:t>38</w:t>
      </w:r>
      <w:r w:rsidR="00FB36B4">
        <w:rPr>
          <w:rtl/>
          <w:lang w:bidi="fa-IR"/>
        </w:rPr>
        <w:t xml:space="preserve">. </w:t>
      </w:r>
      <w:r>
        <w:rPr>
          <w:rtl/>
          <w:lang w:bidi="fa-IR"/>
        </w:rPr>
        <w:t>راغب</w:t>
      </w:r>
      <w:r w:rsidR="00FB36B4">
        <w:rPr>
          <w:rtl/>
          <w:lang w:bidi="fa-IR"/>
        </w:rPr>
        <w:t xml:space="preserve">، </w:t>
      </w:r>
      <w:r>
        <w:rPr>
          <w:rtl/>
          <w:lang w:bidi="fa-IR"/>
        </w:rPr>
        <w:t>مفردات</w:t>
      </w:r>
      <w:r w:rsidR="00FB36B4">
        <w:rPr>
          <w:rtl/>
          <w:lang w:bidi="fa-IR"/>
        </w:rPr>
        <w:t xml:space="preserve">. </w:t>
      </w:r>
    </w:p>
    <w:p w:rsidR="00FC5DC1" w:rsidRDefault="00140812" w:rsidP="00C94D08">
      <w:pPr>
        <w:pStyle w:val="libFootnote"/>
        <w:rPr>
          <w:rtl/>
          <w:lang w:bidi="fa-IR"/>
        </w:rPr>
      </w:pPr>
      <w:r>
        <w:rPr>
          <w:rtl/>
          <w:lang w:bidi="fa-IR"/>
        </w:rPr>
        <w:t>39</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20</w:t>
      </w:r>
      <w:r w:rsidR="00FB36B4">
        <w:rPr>
          <w:rtl/>
          <w:lang w:bidi="fa-IR"/>
        </w:rPr>
        <w:t xml:space="preserve">، </w:t>
      </w:r>
      <w:r>
        <w:rPr>
          <w:rtl/>
          <w:lang w:bidi="fa-IR"/>
        </w:rPr>
        <w:t>ص</w:t>
      </w:r>
      <w:r w:rsidR="00FB36B4">
        <w:rPr>
          <w:rtl/>
          <w:lang w:bidi="fa-IR"/>
        </w:rPr>
        <w:t xml:space="preserve"> </w:t>
      </w:r>
      <w:r>
        <w:rPr>
          <w:rtl/>
          <w:lang w:bidi="fa-IR"/>
        </w:rPr>
        <w:t>109</w:t>
      </w:r>
      <w:r w:rsidR="00FB36B4">
        <w:rPr>
          <w:rtl/>
          <w:lang w:bidi="fa-IR"/>
        </w:rPr>
        <w:t xml:space="preserve">. </w:t>
      </w:r>
    </w:p>
    <w:p w:rsidR="00FC5DC1" w:rsidRDefault="00140812" w:rsidP="00C94D08">
      <w:pPr>
        <w:pStyle w:val="libFootnote"/>
        <w:rPr>
          <w:rtl/>
          <w:lang w:bidi="fa-IR"/>
        </w:rPr>
      </w:pPr>
      <w:r>
        <w:rPr>
          <w:rtl/>
          <w:lang w:bidi="fa-IR"/>
        </w:rPr>
        <w:t>40</w:t>
      </w:r>
      <w:r w:rsidR="00FB36B4">
        <w:rPr>
          <w:rtl/>
          <w:lang w:bidi="fa-IR"/>
        </w:rPr>
        <w:t xml:space="preserve">. </w:t>
      </w:r>
      <w:r>
        <w:rPr>
          <w:rtl/>
          <w:lang w:bidi="fa-IR"/>
        </w:rPr>
        <w:t>الاتقان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81</w:t>
      </w:r>
      <w:r w:rsidR="00FB36B4">
        <w:rPr>
          <w:rtl/>
          <w:lang w:bidi="fa-IR"/>
        </w:rPr>
        <w:t xml:space="preserve">. </w:t>
      </w:r>
    </w:p>
    <w:p w:rsidR="00FC5DC1" w:rsidRDefault="00140812" w:rsidP="00C94D08">
      <w:pPr>
        <w:pStyle w:val="libFootnote"/>
        <w:rPr>
          <w:rtl/>
          <w:lang w:bidi="fa-IR"/>
        </w:rPr>
      </w:pPr>
      <w:r>
        <w:rPr>
          <w:rtl/>
          <w:lang w:bidi="fa-IR"/>
        </w:rPr>
        <w:t>41</w:t>
      </w:r>
      <w:r w:rsidR="00FB36B4">
        <w:rPr>
          <w:rtl/>
          <w:lang w:bidi="fa-IR"/>
        </w:rPr>
        <w:t xml:space="preserve">. </w:t>
      </w:r>
      <w:r>
        <w:rPr>
          <w:rtl/>
          <w:lang w:bidi="fa-IR"/>
        </w:rPr>
        <w:t>زخرف</w:t>
      </w:r>
      <w:r w:rsidR="00121BD9">
        <w:rPr>
          <w:rtl/>
          <w:lang w:bidi="fa-IR"/>
        </w:rPr>
        <w:t xml:space="preserve"> (</w:t>
      </w:r>
      <w:r>
        <w:rPr>
          <w:rtl/>
          <w:lang w:bidi="fa-IR"/>
        </w:rPr>
        <w:t>43</w:t>
      </w:r>
      <w:r w:rsidR="00121BD9">
        <w:rPr>
          <w:rtl/>
          <w:lang w:bidi="fa-IR"/>
        </w:rPr>
        <w:t xml:space="preserve">) </w:t>
      </w:r>
      <w:r>
        <w:rPr>
          <w:rtl/>
          <w:lang w:bidi="fa-IR"/>
        </w:rPr>
        <w:t>آ</w:t>
      </w:r>
      <w:r w:rsidR="00FB36B4">
        <w:rPr>
          <w:rtl/>
          <w:lang w:bidi="fa-IR"/>
        </w:rPr>
        <w:t>ی</w:t>
      </w:r>
      <w:r>
        <w:rPr>
          <w:rtl/>
          <w:lang w:bidi="fa-IR"/>
        </w:rPr>
        <w:t>ه 3 و 4</w:t>
      </w:r>
      <w:r w:rsidR="00FB36B4">
        <w:rPr>
          <w:rtl/>
          <w:lang w:bidi="fa-IR"/>
        </w:rPr>
        <w:t xml:space="preserve">. </w:t>
      </w:r>
    </w:p>
    <w:p w:rsidR="00140812" w:rsidRDefault="00140812" w:rsidP="00C94D08">
      <w:pPr>
        <w:pStyle w:val="libFootnote"/>
        <w:rPr>
          <w:rtl/>
          <w:lang w:bidi="fa-IR"/>
        </w:rPr>
      </w:pPr>
      <w:r>
        <w:rPr>
          <w:rtl/>
          <w:lang w:bidi="fa-IR"/>
        </w:rPr>
        <w:t>42</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84</w:t>
      </w:r>
      <w:r w:rsidR="00FB36B4">
        <w:rPr>
          <w:rtl/>
          <w:lang w:bidi="fa-IR"/>
        </w:rPr>
        <w:t xml:space="preserve">. </w:t>
      </w:r>
    </w:p>
    <w:p w:rsidR="00FC5DC1" w:rsidRDefault="00C94D08" w:rsidP="00C94D08">
      <w:pPr>
        <w:pStyle w:val="Heading1Center"/>
        <w:rPr>
          <w:rtl/>
        </w:rPr>
      </w:pPr>
      <w:r>
        <w:rPr>
          <w:rtl/>
        </w:rPr>
        <w:br w:type="page"/>
      </w:r>
      <w:bookmarkStart w:id="19" w:name="_Toc469981039"/>
      <w:r w:rsidR="00762B70">
        <w:rPr>
          <w:rtl/>
        </w:rPr>
        <w:lastRenderedPageBreak/>
        <w:t>بخش دوم</w:t>
      </w:r>
      <w:r>
        <w:rPr>
          <w:rFonts w:hint="cs"/>
          <w:rtl/>
        </w:rPr>
        <w:t xml:space="preserve"> :</w:t>
      </w:r>
      <w:r w:rsidR="00762B70">
        <w:rPr>
          <w:rtl/>
        </w:rPr>
        <w:t xml:space="preserve"> تار</w:t>
      </w:r>
      <w:r w:rsidR="00FB36B4">
        <w:rPr>
          <w:rtl/>
        </w:rPr>
        <w:t>ی</w:t>
      </w:r>
      <w:r w:rsidR="00762B70">
        <w:rPr>
          <w:rtl/>
        </w:rPr>
        <w:t>خ قرآن</w:t>
      </w:r>
      <w:r w:rsidR="00A35A15">
        <w:rPr>
          <w:rFonts w:hint="cs"/>
          <w:rtl/>
        </w:rPr>
        <w:t>،</w:t>
      </w:r>
      <w:r w:rsidR="00121BD9">
        <w:rPr>
          <w:rtl/>
        </w:rPr>
        <w:t xml:space="preserve"> </w:t>
      </w:r>
      <w:r w:rsidR="00762B70">
        <w:rPr>
          <w:rtl/>
        </w:rPr>
        <w:t>وحى</w:t>
      </w:r>
      <w:bookmarkEnd w:id="19"/>
    </w:p>
    <w:p w:rsidR="00FC5DC1" w:rsidRDefault="00E86885" w:rsidP="00A35A15">
      <w:pPr>
        <w:pStyle w:val="libBold1"/>
        <w:rPr>
          <w:rtl/>
          <w:lang w:bidi="fa-IR"/>
        </w:rPr>
      </w:pPr>
      <w:r>
        <w:rPr>
          <w:rtl/>
          <w:lang w:bidi="fa-IR"/>
        </w:rPr>
        <w:t xml:space="preserve">هدف هاى آموزشى این بخش عبارتند از: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آشنا</w:t>
      </w:r>
      <w:r w:rsidR="00FB36B4">
        <w:rPr>
          <w:rtl/>
          <w:lang w:bidi="fa-IR"/>
        </w:rPr>
        <w:t>ی</w:t>
      </w:r>
      <w:r>
        <w:rPr>
          <w:rtl/>
          <w:lang w:bidi="fa-IR"/>
        </w:rPr>
        <w:t xml:space="preserve">ى با </w:t>
      </w:r>
      <w:r w:rsidR="00FB36B4">
        <w:rPr>
          <w:rtl/>
          <w:lang w:bidi="fa-IR"/>
        </w:rPr>
        <w:t>ی</w:t>
      </w:r>
      <w:r>
        <w:rPr>
          <w:rtl/>
          <w:lang w:bidi="fa-IR"/>
        </w:rPr>
        <w:t>كى از پررمز و رازتر</w:t>
      </w:r>
      <w:r w:rsidR="00FB36B4">
        <w:rPr>
          <w:rtl/>
          <w:lang w:bidi="fa-IR"/>
        </w:rPr>
        <w:t>ی</w:t>
      </w:r>
      <w:r>
        <w:rPr>
          <w:rtl/>
          <w:lang w:bidi="fa-IR"/>
        </w:rPr>
        <w:t>ن وقا</w:t>
      </w:r>
      <w:r w:rsidR="00FB36B4">
        <w:rPr>
          <w:rtl/>
          <w:lang w:bidi="fa-IR"/>
        </w:rPr>
        <w:t>ی</w:t>
      </w:r>
      <w:r>
        <w:rPr>
          <w:rtl/>
          <w:lang w:bidi="fa-IR"/>
        </w:rPr>
        <w:t>ع آفر</w:t>
      </w:r>
      <w:r w:rsidR="00FB36B4">
        <w:rPr>
          <w:rtl/>
          <w:lang w:bidi="fa-IR"/>
        </w:rPr>
        <w:t>ی</w:t>
      </w:r>
      <w:r>
        <w:rPr>
          <w:rtl/>
          <w:lang w:bidi="fa-IR"/>
        </w:rPr>
        <w:t>نش كه به عنوان مدخلى بر مباحث تار</w:t>
      </w:r>
      <w:r w:rsidR="00FB36B4">
        <w:rPr>
          <w:rtl/>
          <w:lang w:bidi="fa-IR"/>
        </w:rPr>
        <w:t>ی</w:t>
      </w:r>
      <w:r>
        <w:rPr>
          <w:rtl/>
          <w:lang w:bidi="fa-IR"/>
        </w:rPr>
        <w:t>خ قرآن</w:t>
      </w:r>
      <w:r w:rsidR="00FB36B4">
        <w:rPr>
          <w:rtl/>
          <w:lang w:bidi="fa-IR"/>
        </w:rPr>
        <w:t xml:space="preserve">، </w:t>
      </w:r>
      <w:r>
        <w:rPr>
          <w:rtl/>
          <w:lang w:bidi="fa-IR"/>
        </w:rPr>
        <w:t>مطرح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آشنا</w:t>
      </w:r>
      <w:r w:rsidR="00FB36B4">
        <w:rPr>
          <w:rtl/>
          <w:lang w:bidi="fa-IR"/>
        </w:rPr>
        <w:t>ی</w:t>
      </w:r>
      <w:r>
        <w:rPr>
          <w:rtl/>
          <w:lang w:bidi="fa-IR"/>
        </w:rPr>
        <w:t>ى با گستره كاربردى واژه «وحى» در قرآن و دامنه تفاوت آن</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پى بردن به نحوه ارتباط خدا با پ</w:t>
      </w:r>
      <w:r w:rsidR="00FB36B4">
        <w:rPr>
          <w:rtl/>
          <w:lang w:bidi="fa-IR"/>
        </w:rPr>
        <w:t>ی</w:t>
      </w:r>
      <w:r>
        <w:rPr>
          <w:rtl/>
          <w:lang w:bidi="fa-IR"/>
        </w:rPr>
        <w:t>امبران</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نگاهى به حالات پ</w:t>
      </w:r>
      <w:r w:rsidR="00FB36B4">
        <w:rPr>
          <w:rtl/>
          <w:lang w:bidi="fa-IR"/>
        </w:rPr>
        <w:t>ی</w:t>
      </w:r>
      <w:r>
        <w:rPr>
          <w:rtl/>
          <w:lang w:bidi="fa-IR"/>
        </w:rPr>
        <w:t>امبر اكرم</w:t>
      </w:r>
      <w:r w:rsidR="00FB36B4">
        <w:rPr>
          <w:rtl/>
          <w:lang w:bidi="fa-IR"/>
        </w:rPr>
        <w:t xml:space="preserve">، </w:t>
      </w:r>
      <w:r>
        <w:rPr>
          <w:rtl/>
          <w:lang w:bidi="fa-IR"/>
        </w:rPr>
        <w:t>هنگام در</w:t>
      </w:r>
      <w:r w:rsidR="00FB36B4">
        <w:rPr>
          <w:rtl/>
          <w:lang w:bidi="fa-IR"/>
        </w:rPr>
        <w:t>ی</w:t>
      </w:r>
      <w:r>
        <w:rPr>
          <w:rtl/>
          <w:lang w:bidi="fa-IR"/>
        </w:rPr>
        <w:t>افت «وحى»</w:t>
      </w:r>
      <w:r w:rsidR="00FB36B4">
        <w:rPr>
          <w:rtl/>
          <w:lang w:bidi="fa-IR"/>
        </w:rPr>
        <w:t xml:space="preserve">. </w:t>
      </w:r>
    </w:p>
    <w:p w:rsidR="00FC5DC1" w:rsidRDefault="00E86885" w:rsidP="00A35A15">
      <w:pPr>
        <w:pStyle w:val="libBold1"/>
        <w:rPr>
          <w:rtl/>
          <w:lang w:bidi="fa-IR"/>
        </w:rPr>
      </w:pPr>
      <w:r>
        <w:rPr>
          <w:rtl/>
          <w:lang w:bidi="fa-IR"/>
        </w:rPr>
        <w:t xml:space="preserve">برخى از منابع مهمّ براى مطالعه آزاد و پاسخ یابى قسمت پژوهش عبارتند از: </w:t>
      </w:r>
    </w:p>
    <w:p w:rsidR="00FC5DC1" w:rsidRDefault="00762B70" w:rsidP="00762B70">
      <w:pPr>
        <w:pStyle w:val="libNormal"/>
        <w:rPr>
          <w:rtl/>
          <w:lang w:bidi="fa-IR"/>
        </w:rPr>
      </w:pPr>
      <w:r>
        <w:rPr>
          <w:rtl/>
          <w:lang w:bidi="fa-IR"/>
        </w:rPr>
        <w:t>تفس</w:t>
      </w:r>
      <w:r w:rsidR="00FB36B4">
        <w:rPr>
          <w:rtl/>
          <w:lang w:bidi="fa-IR"/>
        </w:rPr>
        <w:t>ی</w:t>
      </w:r>
      <w:r>
        <w:rPr>
          <w:rtl/>
          <w:lang w:bidi="fa-IR"/>
        </w:rPr>
        <w:t>ر 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292 و ج 18</w:t>
      </w:r>
      <w:r w:rsidR="00FB36B4">
        <w:rPr>
          <w:rtl/>
          <w:lang w:bidi="fa-IR"/>
        </w:rPr>
        <w:t xml:space="preserve">، </w:t>
      </w:r>
      <w:r>
        <w:rPr>
          <w:rtl/>
          <w:lang w:bidi="fa-IR"/>
        </w:rPr>
        <w:t>ص</w:t>
      </w:r>
      <w:r w:rsidR="00FB36B4">
        <w:rPr>
          <w:rtl/>
          <w:lang w:bidi="fa-IR"/>
        </w:rPr>
        <w:t xml:space="preserve"> </w:t>
      </w:r>
      <w:r>
        <w:rPr>
          <w:rtl/>
          <w:lang w:bidi="fa-IR"/>
        </w:rPr>
        <w:t>72 به بعد و ج</w:t>
      </w:r>
      <w:r w:rsidR="00FB36B4">
        <w:rPr>
          <w:rtl/>
          <w:lang w:bidi="fa-IR"/>
        </w:rPr>
        <w:t xml:space="preserve"> </w:t>
      </w:r>
      <w:r>
        <w:rPr>
          <w:rtl/>
          <w:lang w:bidi="fa-IR"/>
        </w:rPr>
        <w:t>20</w:t>
      </w:r>
      <w:r w:rsidR="00FB36B4">
        <w:rPr>
          <w:rtl/>
          <w:lang w:bidi="fa-IR"/>
        </w:rPr>
        <w:t xml:space="preserve">، </w:t>
      </w:r>
      <w:r>
        <w:rPr>
          <w:rtl/>
          <w:lang w:bidi="fa-IR"/>
        </w:rPr>
        <w:t>ص</w:t>
      </w:r>
      <w:r w:rsidR="00FB36B4">
        <w:rPr>
          <w:rtl/>
          <w:lang w:bidi="fa-IR"/>
        </w:rPr>
        <w:t xml:space="preserve"> </w:t>
      </w:r>
      <w:r>
        <w:rPr>
          <w:rtl/>
          <w:lang w:bidi="fa-IR"/>
        </w:rPr>
        <w:t>342</w:t>
      </w:r>
      <w:r w:rsidR="00FB36B4">
        <w:rPr>
          <w:rtl/>
          <w:lang w:bidi="fa-IR"/>
        </w:rPr>
        <w:t xml:space="preserve">؛ </w:t>
      </w:r>
      <w:r>
        <w:rPr>
          <w:rtl/>
          <w:lang w:bidi="fa-IR"/>
        </w:rPr>
        <w:t>قرآن در اسلام</w:t>
      </w:r>
      <w:r w:rsidR="00FB36B4">
        <w:rPr>
          <w:rtl/>
          <w:lang w:bidi="fa-IR"/>
        </w:rPr>
        <w:t xml:space="preserve">؛ </w:t>
      </w:r>
      <w:r>
        <w:rPr>
          <w:rtl/>
          <w:lang w:bidi="fa-IR"/>
        </w:rPr>
        <w:t xml:space="preserve">وحى </w:t>
      </w:r>
      <w:r w:rsidR="00FB36B4">
        <w:rPr>
          <w:rtl/>
          <w:lang w:bidi="fa-IR"/>
        </w:rPr>
        <w:t>ی</w:t>
      </w:r>
      <w:r>
        <w:rPr>
          <w:rtl/>
          <w:lang w:bidi="fa-IR"/>
        </w:rPr>
        <w:t>ا شعور مرموز</w:t>
      </w:r>
      <w:r w:rsidR="00FB36B4">
        <w:rPr>
          <w:rtl/>
          <w:lang w:bidi="fa-IR"/>
        </w:rPr>
        <w:t xml:space="preserve">؛ </w:t>
      </w:r>
      <w:r>
        <w:rPr>
          <w:rtl/>
          <w:lang w:bidi="fa-IR"/>
        </w:rPr>
        <w:t>مجموعه سخنران</w:t>
      </w:r>
      <w:r w:rsidR="00FB36B4">
        <w:rPr>
          <w:rtl/>
          <w:lang w:bidi="fa-IR"/>
        </w:rPr>
        <w:t>ی</w:t>
      </w:r>
      <w:r>
        <w:rPr>
          <w:rtl/>
          <w:lang w:bidi="fa-IR"/>
        </w:rPr>
        <w:t>ها و مقالات دوّم</w:t>
      </w:r>
      <w:r w:rsidR="00FB36B4">
        <w:rPr>
          <w:rtl/>
          <w:lang w:bidi="fa-IR"/>
        </w:rPr>
        <w:t>ی</w:t>
      </w:r>
      <w:r>
        <w:rPr>
          <w:rtl/>
          <w:lang w:bidi="fa-IR"/>
        </w:rPr>
        <w:t>ن كنفرانس تحق</w:t>
      </w:r>
      <w:r w:rsidR="00FB36B4">
        <w:rPr>
          <w:rtl/>
          <w:lang w:bidi="fa-IR"/>
        </w:rPr>
        <w:t>ی</w:t>
      </w:r>
      <w:r>
        <w:rPr>
          <w:rtl/>
          <w:lang w:bidi="fa-IR"/>
        </w:rPr>
        <w:t>قاتى علوم و مفاه</w:t>
      </w:r>
      <w:r w:rsidR="00FB36B4">
        <w:rPr>
          <w:rtl/>
          <w:lang w:bidi="fa-IR"/>
        </w:rPr>
        <w:t>ی</w:t>
      </w:r>
      <w:r>
        <w:rPr>
          <w:rtl/>
          <w:lang w:bidi="fa-IR"/>
        </w:rPr>
        <w:t>م قرآن كر</w:t>
      </w:r>
      <w:r w:rsidR="00FB36B4">
        <w:rPr>
          <w:rtl/>
          <w:lang w:bidi="fa-IR"/>
        </w:rPr>
        <w:t>ی</w:t>
      </w:r>
      <w:r>
        <w:rPr>
          <w:rtl/>
          <w:lang w:bidi="fa-IR"/>
        </w:rPr>
        <w:t>م</w:t>
      </w:r>
      <w:r w:rsidR="00FB36B4">
        <w:rPr>
          <w:rtl/>
          <w:lang w:bidi="fa-IR"/>
        </w:rPr>
        <w:t xml:space="preserve">؛ </w:t>
      </w:r>
      <w:r>
        <w:rPr>
          <w:rtl/>
          <w:lang w:bidi="fa-IR"/>
        </w:rPr>
        <w:t>بحارالانوار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بخش مربوط به ك</w:t>
      </w:r>
      <w:r w:rsidR="00FB36B4">
        <w:rPr>
          <w:rtl/>
          <w:lang w:bidi="fa-IR"/>
        </w:rPr>
        <w:t>ی</w:t>
      </w:r>
      <w:r>
        <w:rPr>
          <w:rtl/>
          <w:lang w:bidi="fa-IR"/>
        </w:rPr>
        <w:t>ف</w:t>
      </w:r>
      <w:r w:rsidR="00FB36B4">
        <w:rPr>
          <w:rtl/>
          <w:lang w:bidi="fa-IR"/>
        </w:rPr>
        <w:t>ی</w:t>
      </w:r>
      <w:r>
        <w:rPr>
          <w:rtl/>
          <w:lang w:bidi="fa-IR"/>
        </w:rPr>
        <w:t>ت صدور وحى</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نوع</w:t>
      </w:r>
      <w:r w:rsidR="00FB36B4">
        <w:rPr>
          <w:rtl/>
          <w:lang w:bidi="fa-IR"/>
        </w:rPr>
        <w:t xml:space="preserve"> </w:t>
      </w:r>
      <w:r>
        <w:rPr>
          <w:rtl/>
          <w:lang w:bidi="fa-IR"/>
        </w:rPr>
        <w:t>16</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دكتر محمود رام</w:t>
      </w:r>
      <w:r w:rsidR="00FB36B4">
        <w:rPr>
          <w:rtl/>
          <w:lang w:bidi="fa-IR"/>
        </w:rPr>
        <w:t>ی</w:t>
      </w:r>
      <w:r>
        <w:rPr>
          <w:rtl/>
          <w:lang w:bidi="fa-IR"/>
        </w:rPr>
        <w:t>ار</w:t>
      </w:r>
      <w:r w:rsidR="00FB36B4">
        <w:rPr>
          <w:rtl/>
          <w:lang w:bidi="fa-IR"/>
        </w:rPr>
        <w:t xml:space="preserve">؛ </w:t>
      </w:r>
      <w:r>
        <w:rPr>
          <w:rtl/>
          <w:lang w:bidi="fa-IR"/>
        </w:rPr>
        <w:t>پ</w:t>
      </w:r>
      <w:r w:rsidR="00FB36B4">
        <w:rPr>
          <w:rtl/>
          <w:lang w:bidi="fa-IR"/>
        </w:rPr>
        <w:t>ی</w:t>
      </w:r>
      <w:r>
        <w:rPr>
          <w:rtl/>
          <w:lang w:bidi="fa-IR"/>
        </w:rPr>
        <w:t>رامون وحى و رهبرى</w:t>
      </w:r>
      <w:r w:rsidR="00FB36B4">
        <w:rPr>
          <w:rtl/>
          <w:lang w:bidi="fa-IR"/>
        </w:rPr>
        <w:t xml:space="preserve">، </w:t>
      </w:r>
      <w:r w:rsidR="002A2987">
        <w:rPr>
          <w:rtl/>
          <w:lang w:bidi="fa-IR"/>
        </w:rPr>
        <w:t>آیت الله</w:t>
      </w:r>
      <w:r>
        <w:rPr>
          <w:rtl/>
          <w:lang w:bidi="fa-IR"/>
        </w:rPr>
        <w:t xml:space="preserve"> جوادى آملى</w:t>
      </w:r>
      <w:r w:rsidR="00FB36B4">
        <w:rPr>
          <w:rtl/>
          <w:lang w:bidi="fa-IR"/>
        </w:rPr>
        <w:t xml:space="preserve">، </w:t>
      </w:r>
      <w:r>
        <w:rPr>
          <w:rtl/>
          <w:lang w:bidi="fa-IR"/>
        </w:rPr>
        <w:t>ص</w:t>
      </w:r>
      <w:r w:rsidR="00FB36B4">
        <w:rPr>
          <w:rtl/>
          <w:lang w:bidi="fa-IR"/>
        </w:rPr>
        <w:t xml:space="preserve"> </w:t>
      </w:r>
      <w:r>
        <w:rPr>
          <w:rtl/>
          <w:lang w:bidi="fa-IR"/>
        </w:rPr>
        <w:t>278 - 309</w:t>
      </w:r>
      <w:r w:rsidR="00FB36B4">
        <w:rPr>
          <w:rtl/>
          <w:lang w:bidi="fa-IR"/>
        </w:rPr>
        <w:t xml:space="preserve">. </w:t>
      </w:r>
    </w:p>
    <w:p w:rsidR="00FC5DC1" w:rsidRDefault="00E86885" w:rsidP="00E86885">
      <w:pPr>
        <w:pStyle w:val="Heading2"/>
        <w:rPr>
          <w:rtl/>
          <w:lang w:bidi="fa-IR"/>
        </w:rPr>
      </w:pPr>
      <w:bookmarkStart w:id="20" w:name="_Toc469981040"/>
      <w:r>
        <w:rPr>
          <w:rtl/>
          <w:lang w:bidi="fa-IR"/>
        </w:rPr>
        <w:t xml:space="preserve">فصل اول </w:t>
      </w:r>
      <w:r w:rsidR="00A35A15">
        <w:rPr>
          <w:rFonts w:hint="cs"/>
          <w:rtl/>
          <w:lang w:bidi="fa-IR"/>
        </w:rPr>
        <w:t xml:space="preserve">: </w:t>
      </w:r>
      <w:r>
        <w:rPr>
          <w:rtl/>
          <w:lang w:bidi="fa-IR"/>
        </w:rPr>
        <w:t>تعریف وحى</w:t>
      </w:r>
      <w:bookmarkEnd w:id="20"/>
    </w:p>
    <w:p w:rsidR="00FC5DC1" w:rsidRDefault="00E86885" w:rsidP="00A35A15">
      <w:pPr>
        <w:pStyle w:val="Heading3"/>
        <w:rPr>
          <w:rtl/>
          <w:lang w:bidi="fa-IR"/>
        </w:rPr>
      </w:pPr>
      <w:bookmarkStart w:id="21" w:name="_Toc469981041"/>
      <w:r>
        <w:rPr>
          <w:rtl/>
          <w:lang w:bidi="fa-IR"/>
        </w:rPr>
        <w:t>الف) معناى لغوى</w:t>
      </w:r>
      <w:bookmarkEnd w:id="21"/>
    </w:p>
    <w:p w:rsidR="00FC5DC1" w:rsidRDefault="00762B70" w:rsidP="00762B70">
      <w:pPr>
        <w:pStyle w:val="libNormal"/>
        <w:rPr>
          <w:rtl/>
          <w:lang w:bidi="fa-IR"/>
        </w:rPr>
      </w:pPr>
      <w:r>
        <w:rPr>
          <w:rtl/>
          <w:lang w:bidi="fa-IR"/>
        </w:rPr>
        <w:t>ابن منظور در لسان العرب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الوحى الإشارةُ والكتابةُ والرسالة والإلهام والكلامُ الخفى وكلّ ما ألق</w:t>
      </w:r>
      <w:r w:rsidR="00FB36B4">
        <w:rPr>
          <w:rtl/>
          <w:lang w:bidi="fa-IR"/>
        </w:rPr>
        <w:t>ی</w:t>
      </w:r>
      <w:r>
        <w:rPr>
          <w:rtl/>
          <w:lang w:bidi="fa-IR"/>
        </w:rPr>
        <w:t>ته إلى</w:t>
      </w:r>
      <w:r w:rsidR="00121BD9">
        <w:rPr>
          <w:rtl/>
          <w:lang w:bidi="fa-IR"/>
        </w:rPr>
        <w:t xml:space="preserve"> </w:t>
      </w:r>
      <w:r>
        <w:rPr>
          <w:rtl/>
          <w:lang w:bidi="fa-IR"/>
        </w:rPr>
        <w:t>غ</w:t>
      </w:r>
      <w:r w:rsidR="00FB36B4">
        <w:rPr>
          <w:rtl/>
          <w:lang w:bidi="fa-IR"/>
        </w:rPr>
        <w:t>ی</w:t>
      </w:r>
      <w:r>
        <w:rPr>
          <w:rtl/>
          <w:lang w:bidi="fa-IR"/>
        </w:rPr>
        <w:t>رِك</w:t>
      </w:r>
      <w:r w:rsidR="00FB36B4">
        <w:rPr>
          <w:rtl/>
          <w:lang w:bidi="fa-IR"/>
        </w:rPr>
        <w:t xml:space="preserve">. </w:t>
      </w:r>
      <w:r>
        <w:rPr>
          <w:rtl/>
          <w:lang w:bidi="fa-IR"/>
        </w:rPr>
        <w:t>ووحى</w:t>
      </w:r>
      <w:r w:rsidR="00121BD9">
        <w:rPr>
          <w:rtl/>
          <w:lang w:bidi="fa-IR"/>
        </w:rPr>
        <w:t xml:space="preserve"> </w:t>
      </w:r>
      <w:r>
        <w:rPr>
          <w:rtl/>
          <w:lang w:bidi="fa-IR"/>
        </w:rPr>
        <w:t>إل</w:t>
      </w:r>
      <w:r w:rsidR="00FB36B4">
        <w:rPr>
          <w:rtl/>
          <w:lang w:bidi="fa-IR"/>
        </w:rPr>
        <w:t>ی</w:t>
      </w:r>
      <w:r>
        <w:rPr>
          <w:rtl/>
          <w:lang w:bidi="fa-IR"/>
        </w:rPr>
        <w:t>ه وأوْحى</w:t>
      </w:r>
      <w:r w:rsidR="00FB36B4">
        <w:rPr>
          <w:rtl/>
          <w:lang w:bidi="fa-IR"/>
        </w:rPr>
        <w:t xml:space="preserve">: </w:t>
      </w:r>
      <w:r>
        <w:rPr>
          <w:rtl/>
          <w:lang w:bidi="fa-IR"/>
        </w:rPr>
        <w:t xml:space="preserve">كلّمَه بكلامٍ </w:t>
      </w:r>
      <w:r w:rsidR="00FB36B4">
        <w:rPr>
          <w:rtl/>
          <w:lang w:bidi="fa-IR"/>
        </w:rPr>
        <w:t>ی</w:t>
      </w:r>
      <w:r>
        <w:rPr>
          <w:rtl/>
          <w:lang w:bidi="fa-IR"/>
        </w:rPr>
        <w:t>خف</w:t>
      </w:r>
      <w:r w:rsidR="00FB36B4">
        <w:rPr>
          <w:rtl/>
          <w:lang w:bidi="fa-IR"/>
        </w:rPr>
        <w:t>ی</w:t>
      </w:r>
      <w:r>
        <w:rPr>
          <w:rtl/>
          <w:lang w:bidi="fa-IR"/>
        </w:rPr>
        <w:t>ه من غ</w:t>
      </w:r>
      <w:r w:rsidR="00FB36B4">
        <w:rPr>
          <w:rtl/>
          <w:lang w:bidi="fa-IR"/>
        </w:rPr>
        <w:t>ی</w:t>
      </w:r>
      <w:r>
        <w:rPr>
          <w:rtl/>
          <w:lang w:bidi="fa-IR"/>
        </w:rPr>
        <w:t>ره</w:t>
      </w:r>
      <w:r w:rsidR="00FB36B4">
        <w:rPr>
          <w:rtl/>
          <w:lang w:bidi="fa-IR"/>
        </w:rPr>
        <w:t xml:space="preserve">؛ </w:t>
      </w:r>
    </w:p>
    <w:p w:rsidR="00FC5DC1" w:rsidRDefault="00762B70" w:rsidP="00762B70">
      <w:pPr>
        <w:pStyle w:val="libNormal"/>
        <w:rPr>
          <w:rtl/>
          <w:lang w:bidi="fa-IR"/>
        </w:rPr>
      </w:pPr>
      <w:r>
        <w:rPr>
          <w:rtl/>
          <w:lang w:bidi="fa-IR"/>
        </w:rPr>
        <w:lastRenderedPageBreak/>
        <w:t>وحى به معناى اشاره كردن</w:t>
      </w:r>
      <w:r w:rsidR="00FB36B4">
        <w:rPr>
          <w:rtl/>
          <w:lang w:bidi="fa-IR"/>
        </w:rPr>
        <w:t xml:space="preserve">، </w:t>
      </w:r>
      <w:r>
        <w:rPr>
          <w:rtl/>
          <w:lang w:bidi="fa-IR"/>
        </w:rPr>
        <w:t>نوشتن و رساله</w:t>
      </w:r>
      <w:r w:rsidR="00FB36B4">
        <w:rPr>
          <w:rtl/>
          <w:lang w:bidi="fa-IR"/>
        </w:rPr>
        <w:t xml:space="preserve">، </w:t>
      </w:r>
      <w:r>
        <w:rPr>
          <w:rtl/>
          <w:lang w:bidi="fa-IR"/>
        </w:rPr>
        <w:t>الهام و كلام پنهانى و هر چ</w:t>
      </w:r>
      <w:r w:rsidR="00FB36B4">
        <w:rPr>
          <w:rtl/>
          <w:lang w:bidi="fa-IR"/>
        </w:rPr>
        <w:t>ی</w:t>
      </w:r>
      <w:r>
        <w:rPr>
          <w:rtl/>
          <w:lang w:bidi="fa-IR"/>
        </w:rPr>
        <w:t>زى است كه به د</w:t>
      </w:r>
      <w:r w:rsidR="00FB36B4">
        <w:rPr>
          <w:rtl/>
          <w:lang w:bidi="fa-IR"/>
        </w:rPr>
        <w:t>ی</w:t>
      </w:r>
      <w:r>
        <w:rPr>
          <w:rtl/>
          <w:lang w:bidi="fa-IR"/>
        </w:rPr>
        <w:t>گرى القا شود</w:t>
      </w:r>
      <w:r w:rsidR="00FB36B4">
        <w:rPr>
          <w:rtl/>
          <w:lang w:bidi="fa-IR"/>
        </w:rPr>
        <w:t xml:space="preserve">. </w:t>
      </w:r>
      <w:r>
        <w:rPr>
          <w:rtl/>
          <w:lang w:bidi="fa-IR"/>
        </w:rPr>
        <w:t>تعب</w:t>
      </w:r>
      <w:r w:rsidR="00FB36B4">
        <w:rPr>
          <w:rtl/>
          <w:lang w:bidi="fa-IR"/>
        </w:rPr>
        <w:t>ی</w:t>
      </w:r>
      <w:r>
        <w:rPr>
          <w:rtl/>
          <w:lang w:bidi="fa-IR"/>
        </w:rPr>
        <w:t>ر «وَحى</w:t>
      </w:r>
      <w:r w:rsidR="00121BD9">
        <w:rPr>
          <w:rtl/>
          <w:lang w:bidi="fa-IR"/>
        </w:rPr>
        <w:t xml:space="preserve"> </w:t>
      </w:r>
      <w:r>
        <w:rPr>
          <w:rtl/>
          <w:lang w:bidi="fa-IR"/>
        </w:rPr>
        <w:t>اِلَ</w:t>
      </w:r>
      <w:r w:rsidR="00FB36B4">
        <w:rPr>
          <w:rtl/>
          <w:lang w:bidi="fa-IR"/>
        </w:rPr>
        <w:t>ی</w:t>
      </w:r>
      <w:r>
        <w:rPr>
          <w:rtl/>
          <w:lang w:bidi="fa-IR"/>
        </w:rPr>
        <w:t>هِ واَوْحى</w:t>
      </w:r>
      <w:r w:rsidR="00FB36B4">
        <w:rPr>
          <w:rtl/>
          <w:lang w:bidi="fa-IR"/>
        </w:rPr>
        <w:t xml:space="preserve"> </w:t>
      </w:r>
      <w:r>
        <w:rPr>
          <w:rtl/>
          <w:lang w:bidi="fa-IR"/>
        </w:rPr>
        <w:t xml:space="preserve">» </w:t>
      </w:r>
      <w:r w:rsidR="00FB36B4">
        <w:rPr>
          <w:rtl/>
          <w:lang w:bidi="fa-IR"/>
        </w:rPr>
        <w:t>ی</w:t>
      </w:r>
      <w:r>
        <w:rPr>
          <w:rtl/>
          <w:lang w:bidi="fa-IR"/>
        </w:rPr>
        <w:t>عنى سخنش با او به</w:t>
      </w:r>
      <w:r w:rsidR="00FB36B4">
        <w:rPr>
          <w:rtl/>
          <w:lang w:bidi="fa-IR"/>
        </w:rPr>
        <w:t xml:space="preserve"> </w:t>
      </w:r>
      <w:r>
        <w:rPr>
          <w:rtl/>
          <w:lang w:bidi="fa-IR"/>
        </w:rPr>
        <w:t>گونه</w:t>
      </w:r>
      <w:r w:rsidR="00FB36B4">
        <w:rPr>
          <w:rtl/>
          <w:lang w:bidi="fa-IR"/>
        </w:rPr>
        <w:t xml:space="preserve"> </w:t>
      </w:r>
      <w:r>
        <w:rPr>
          <w:rtl/>
          <w:lang w:bidi="fa-IR"/>
        </w:rPr>
        <w:t>اى بود كه از د</w:t>
      </w:r>
      <w:r w:rsidR="00FB36B4">
        <w:rPr>
          <w:rtl/>
          <w:lang w:bidi="fa-IR"/>
        </w:rPr>
        <w:t>ی</w:t>
      </w:r>
      <w:r>
        <w:rPr>
          <w:rtl/>
          <w:lang w:bidi="fa-IR"/>
        </w:rPr>
        <w:t>گران پنهان مى</w:t>
      </w:r>
      <w:r w:rsidR="00FB36B4">
        <w:rPr>
          <w:rtl/>
          <w:lang w:bidi="fa-IR"/>
        </w:rPr>
        <w:t xml:space="preserve"> </w:t>
      </w:r>
      <w:r>
        <w:rPr>
          <w:rtl/>
          <w:lang w:bidi="fa-IR"/>
        </w:rPr>
        <w:t>داشت</w:t>
      </w:r>
      <w:r w:rsidR="00FB36B4">
        <w:rPr>
          <w:rtl/>
          <w:lang w:bidi="fa-IR"/>
        </w:rPr>
        <w:t xml:space="preserve">. </w:t>
      </w:r>
    </w:p>
    <w:p w:rsidR="00FC5DC1" w:rsidRDefault="00762B70" w:rsidP="00762B70">
      <w:pPr>
        <w:pStyle w:val="libNormal"/>
        <w:rPr>
          <w:rtl/>
          <w:lang w:bidi="fa-IR"/>
        </w:rPr>
      </w:pPr>
      <w:r>
        <w:rPr>
          <w:rtl/>
          <w:lang w:bidi="fa-IR"/>
        </w:rPr>
        <w:t>لغوى معروف قرن چهارم</w:t>
      </w:r>
      <w:r w:rsidR="00FB36B4">
        <w:rPr>
          <w:rtl/>
          <w:lang w:bidi="fa-IR"/>
        </w:rPr>
        <w:t xml:space="preserve">، </w:t>
      </w:r>
      <w:r>
        <w:rPr>
          <w:rtl/>
          <w:lang w:bidi="fa-IR"/>
        </w:rPr>
        <w:t>ابن فارس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كل ما ألق</w:t>
      </w:r>
      <w:r w:rsidR="00FB36B4">
        <w:rPr>
          <w:rtl/>
          <w:lang w:bidi="fa-IR"/>
        </w:rPr>
        <w:t>ی</w:t>
      </w:r>
      <w:r>
        <w:rPr>
          <w:rtl/>
          <w:lang w:bidi="fa-IR"/>
        </w:rPr>
        <w:t>ته إلى غ</w:t>
      </w:r>
      <w:r w:rsidR="00FB36B4">
        <w:rPr>
          <w:rtl/>
          <w:lang w:bidi="fa-IR"/>
        </w:rPr>
        <w:t>ی</w:t>
      </w:r>
      <w:r>
        <w:rPr>
          <w:rtl/>
          <w:lang w:bidi="fa-IR"/>
        </w:rPr>
        <w:t>رك حتّى علمه فهو وح</w:t>
      </w:r>
      <w:r w:rsidR="00FB36B4">
        <w:rPr>
          <w:rtl/>
          <w:lang w:bidi="fa-IR"/>
        </w:rPr>
        <w:t>ی</w:t>
      </w:r>
      <w:r>
        <w:rPr>
          <w:rtl/>
          <w:lang w:bidi="fa-IR"/>
        </w:rPr>
        <w:t xml:space="preserve"> ك</w:t>
      </w:r>
      <w:r w:rsidR="00FB36B4">
        <w:rPr>
          <w:rtl/>
          <w:lang w:bidi="fa-IR"/>
        </w:rPr>
        <w:t>ی</w:t>
      </w:r>
      <w:r>
        <w:rPr>
          <w:rtl/>
          <w:lang w:bidi="fa-IR"/>
        </w:rPr>
        <w:t>ف كان</w:t>
      </w:r>
      <w:r w:rsidR="00FB36B4">
        <w:rPr>
          <w:rtl/>
          <w:lang w:bidi="fa-IR"/>
        </w:rPr>
        <w:t xml:space="preserve">؛ </w:t>
      </w:r>
      <w:r>
        <w:rPr>
          <w:rtl/>
          <w:lang w:bidi="fa-IR"/>
        </w:rPr>
        <w:t>هر چه به د</w:t>
      </w:r>
      <w:r w:rsidR="00FB36B4">
        <w:rPr>
          <w:rtl/>
          <w:lang w:bidi="fa-IR"/>
        </w:rPr>
        <w:t>ی</w:t>
      </w:r>
      <w:r>
        <w:rPr>
          <w:rtl/>
          <w:lang w:bidi="fa-IR"/>
        </w:rPr>
        <w:t>گرى القا شود تا بفهمد هرگونه كه باشد</w:t>
      </w:r>
      <w:r w:rsidR="00FB36B4">
        <w:rPr>
          <w:rtl/>
          <w:lang w:bidi="fa-IR"/>
        </w:rPr>
        <w:t xml:space="preserve">، </w:t>
      </w:r>
      <w:r>
        <w:rPr>
          <w:rtl/>
          <w:lang w:bidi="fa-IR"/>
        </w:rPr>
        <w:t>«وحى» است</w:t>
      </w:r>
      <w:r w:rsidR="00FB36B4">
        <w:rPr>
          <w:rtl/>
          <w:lang w:bidi="fa-IR"/>
        </w:rPr>
        <w:t xml:space="preserve">. </w:t>
      </w:r>
    </w:p>
    <w:p w:rsidR="00FC5DC1" w:rsidRDefault="00762B70" w:rsidP="00762B70">
      <w:pPr>
        <w:pStyle w:val="libNormal"/>
        <w:rPr>
          <w:rtl/>
          <w:lang w:bidi="fa-IR"/>
        </w:rPr>
      </w:pPr>
      <w:r>
        <w:rPr>
          <w:rtl/>
          <w:lang w:bidi="fa-IR"/>
        </w:rPr>
        <w:t>كل</w:t>
      </w:r>
      <w:r w:rsidR="00FB36B4">
        <w:rPr>
          <w:rtl/>
          <w:lang w:bidi="fa-IR"/>
        </w:rPr>
        <w:t>ی</w:t>
      </w:r>
      <w:r>
        <w:rPr>
          <w:rtl/>
          <w:lang w:bidi="fa-IR"/>
        </w:rPr>
        <w:t>ت ا</w:t>
      </w:r>
      <w:r w:rsidR="00FB36B4">
        <w:rPr>
          <w:rtl/>
          <w:lang w:bidi="fa-IR"/>
        </w:rPr>
        <w:t>ی</w:t>
      </w:r>
      <w:r>
        <w:rPr>
          <w:rtl/>
          <w:lang w:bidi="fa-IR"/>
        </w:rPr>
        <w:t>ن ب</w:t>
      </w:r>
      <w:r w:rsidR="00FB36B4">
        <w:rPr>
          <w:rtl/>
          <w:lang w:bidi="fa-IR"/>
        </w:rPr>
        <w:t>ی</w:t>
      </w:r>
      <w:r>
        <w:rPr>
          <w:rtl/>
          <w:lang w:bidi="fa-IR"/>
        </w:rPr>
        <w:t>ان</w:t>
      </w:r>
      <w:r w:rsidR="00FB36B4">
        <w:rPr>
          <w:rtl/>
          <w:lang w:bidi="fa-IR"/>
        </w:rPr>
        <w:t xml:space="preserve">، </w:t>
      </w:r>
      <w:r>
        <w:rPr>
          <w:rtl/>
          <w:lang w:bidi="fa-IR"/>
        </w:rPr>
        <w:t>انواع القائات نظ</w:t>
      </w:r>
      <w:r w:rsidR="00FB36B4">
        <w:rPr>
          <w:rtl/>
          <w:lang w:bidi="fa-IR"/>
        </w:rPr>
        <w:t>ی</w:t>
      </w:r>
      <w:r>
        <w:rPr>
          <w:rtl/>
          <w:lang w:bidi="fa-IR"/>
        </w:rPr>
        <w:t>ر اشاره</w:t>
      </w:r>
      <w:r w:rsidR="00FB36B4">
        <w:rPr>
          <w:rtl/>
          <w:lang w:bidi="fa-IR"/>
        </w:rPr>
        <w:t xml:space="preserve">، </w:t>
      </w:r>
      <w:r>
        <w:rPr>
          <w:rtl/>
          <w:lang w:bidi="fa-IR"/>
        </w:rPr>
        <w:t>آواز</w:t>
      </w:r>
      <w:r w:rsidR="00FB36B4">
        <w:rPr>
          <w:rtl/>
          <w:lang w:bidi="fa-IR"/>
        </w:rPr>
        <w:t xml:space="preserve">، </w:t>
      </w:r>
      <w:r>
        <w:rPr>
          <w:rtl/>
          <w:lang w:bidi="fa-IR"/>
        </w:rPr>
        <w:t>رؤ</w:t>
      </w:r>
      <w:r w:rsidR="00FB36B4">
        <w:rPr>
          <w:rtl/>
          <w:lang w:bidi="fa-IR"/>
        </w:rPr>
        <w:t>ی</w:t>
      </w:r>
      <w:r>
        <w:rPr>
          <w:rtl/>
          <w:lang w:bidi="fa-IR"/>
        </w:rPr>
        <w:t>ا</w:t>
      </w:r>
      <w:r w:rsidR="00FB36B4">
        <w:rPr>
          <w:rtl/>
          <w:lang w:bidi="fa-IR"/>
        </w:rPr>
        <w:t xml:space="preserve">، </w:t>
      </w:r>
      <w:r>
        <w:rPr>
          <w:rtl/>
          <w:lang w:bidi="fa-IR"/>
        </w:rPr>
        <w:t>الهام</w:t>
      </w:r>
      <w:r w:rsidR="00FB36B4">
        <w:rPr>
          <w:rtl/>
          <w:lang w:bidi="fa-IR"/>
        </w:rPr>
        <w:t xml:space="preserve">، </w:t>
      </w:r>
      <w:r>
        <w:rPr>
          <w:rtl/>
          <w:lang w:bidi="fa-IR"/>
        </w:rPr>
        <w:t>وسوسه و القاى آگاهى توسط كتابت را شامل مى</w:t>
      </w:r>
      <w:r w:rsidR="00FB36B4">
        <w:rPr>
          <w:rtl/>
          <w:lang w:bidi="fa-IR"/>
        </w:rPr>
        <w:t xml:space="preserve"> </w:t>
      </w:r>
      <w:r>
        <w:rPr>
          <w:rtl/>
          <w:lang w:bidi="fa-IR"/>
        </w:rPr>
        <w:t>گردد</w:t>
      </w:r>
      <w:r w:rsidR="00FB36B4">
        <w:rPr>
          <w:rtl/>
          <w:lang w:bidi="fa-IR"/>
        </w:rPr>
        <w:t xml:space="preserve">. </w:t>
      </w:r>
      <w:r>
        <w:rPr>
          <w:rtl/>
          <w:lang w:bidi="fa-IR"/>
        </w:rPr>
        <w:t>بعضى و</w:t>
      </w:r>
      <w:r w:rsidR="00FB36B4">
        <w:rPr>
          <w:rtl/>
          <w:lang w:bidi="fa-IR"/>
        </w:rPr>
        <w:t>ی</w:t>
      </w:r>
      <w:r>
        <w:rPr>
          <w:rtl/>
          <w:lang w:bidi="fa-IR"/>
        </w:rPr>
        <w:t>ژگى مخف</w:t>
      </w:r>
      <w:r w:rsidR="00FB36B4">
        <w:rPr>
          <w:rtl/>
          <w:lang w:bidi="fa-IR"/>
        </w:rPr>
        <w:t>ی</w:t>
      </w:r>
      <w:r>
        <w:rPr>
          <w:rtl/>
          <w:lang w:bidi="fa-IR"/>
        </w:rPr>
        <w:t>انه بودن و سرعت را در معناى وحى ذكر نموده</w:t>
      </w:r>
      <w:r w:rsidR="00FB36B4">
        <w:rPr>
          <w:rtl/>
          <w:lang w:bidi="fa-IR"/>
        </w:rPr>
        <w:t xml:space="preserve"> </w:t>
      </w:r>
      <w:r>
        <w:rPr>
          <w:rtl/>
          <w:lang w:bidi="fa-IR"/>
        </w:rPr>
        <w:t>اند</w:t>
      </w:r>
      <w:r w:rsidR="00FB36B4">
        <w:rPr>
          <w:rtl/>
          <w:lang w:bidi="fa-IR"/>
        </w:rPr>
        <w:t xml:space="preserve">. </w:t>
      </w:r>
      <w:r>
        <w:rPr>
          <w:rtl/>
          <w:lang w:bidi="fa-IR"/>
        </w:rPr>
        <w:t>عرب به مرگ سر</w:t>
      </w:r>
      <w:r w:rsidR="00FB36B4">
        <w:rPr>
          <w:rtl/>
          <w:lang w:bidi="fa-IR"/>
        </w:rPr>
        <w:t>ی</w:t>
      </w:r>
      <w:r>
        <w:rPr>
          <w:rtl/>
          <w:lang w:bidi="fa-IR"/>
        </w:rPr>
        <w:t>ع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«موتٌ وَحِ</w:t>
      </w:r>
      <w:r w:rsidR="00FB36B4">
        <w:rPr>
          <w:rtl/>
          <w:lang w:bidi="fa-IR"/>
        </w:rPr>
        <w:t>ی</w:t>
      </w:r>
      <w:r>
        <w:rPr>
          <w:rtl/>
          <w:lang w:bidi="fa-IR"/>
        </w:rPr>
        <w:t>»</w:t>
      </w:r>
      <w:r w:rsidR="00FB36B4">
        <w:rPr>
          <w:rtl/>
          <w:lang w:bidi="fa-IR"/>
        </w:rPr>
        <w:t xml:space="preserve">. </w:t>
      </w:r>
      <w:r>
        <w:rPr>
          <w:rtl/>
          <w:lang w:bidi="fa-IR"/>
        </w:rPr>
        <w:t>ا</w:t>
      </w:r>
      <w:r w:rsidR="00FB36B4">
        <w:rPr>
          <w:rtl/>
          <w:lang w:bidi="fa-IR"/>
        </w:rPr>
        <w:t>ی</w:t>
      </w:r>
      <w:r>
        <w:rPr>
          <w:rtl/>
          <w:lang w:bidi="fa-IR"/>
        </w:rPr>
        <w:t>ن و</w:t>
      </w:r>
      <w:r w:rsidR="00FB36B4">
        <w:rPr>
          <w:rtl/>
          <w:lang w:bidi="fa-IR"/>
        </w:rPr>
        <w:t>ی</w:t>
      </w:r>
      <w:r>
        <w:rPr>
          <w:rtl/>
          <w:lang w:bidi="fa-IR"/>
        </w:rPr>
        <w:t>ژگى كه در اصل وضع</w:t>
      </w:r>
      <w:r w:rsidR="00FB36B4">
        <w:rPr>
          <w:rtl/>
          <w:lang w:bidi="fa-IR"/>
        </w:rPr>
        <w:t xml:space="preserve">، </w:t>
      </w:r>
      <w:r>
        <w:rPr>
          <w:rtl/>
          <w:lang w:bidi="fa-IR"/>
        </w:rPr>
        <w:t>وجود نداشته چه بسا در استعمال عرب رخ داده و با كاربرد ق</w:t>
      </w:r>
      <w:r w:rsidR="00FB36B4">
        <w:rPr>
          <w:rtl/>
          <w:lang w:bidi="fa-IR"/>
        </w:rPr>
        <w:t>ی</w:t>
      </w:r>
      <w:r>
        <w:rPr>
          <w:rtl/>
          <w:lang w:bidi="fa-IR"/>
        </w:rPr>
        <w:t>د «سرعت» در بعضى از موارد</w:t>
      </w:r>
      <w:r w:rsidR="00FB36B4">
        <w:rPr>
          <w:rtl/>
          <w:lang w:bidi="fa-IR"/>
        </w:rPr>
        <w:t xml:space="preserve">، </w:t>
      </w:r>
      <w:r>
        <w:rPr>
          <w:rtl/>
          <w:lang w:bidi="fa-IR"/>
        </w:rPr>
        <w:t>و</w:t>
      </w:r>
      <w:r w:rsidR="00FB36B4">
        <w:rPr>
          <w:rtl/>
          <w:lang w:bidi="fa-IR"/>
        </w:rPr>
        <w:t>ی</w:t>
      </w:r>
      <w:r>
        <w:rPr>
          <w:rtl/>
          <w:lang w:bidi="fa-IR"/>
        </w:rPr>
        <w:t>ژگى د</w:t>
      </w:r>
      <w:r w:rsidR="00FB36B4">
        <w:rPr>
          <w:rtl/>
          <w:lang w:bidi="fa-IR"/>
        </w:rPr>
        <w:t>ی</w:t>
      </w:r>
      <w:r>
        <w:rPr>
          <w:rtl/>
          <w:lang w:bidi="fa-IR"/>
        </w:rPr>
        <w:t>گر</w:t>
      </w:r>
      <w:r w:rsidR="00FB36B4">
        <w:rPr>
          <w:rtl/>
          <w:lang w:bidi="fa-IR"/>
        </w:rPr>
        <w:t>، ی</w:t>
      </w:r>
      <w:r>
        <w:rPr>
          <w:rtl/>
          <w:lang w:bidi="fa-IR"/>
        </w:rPr>
        <w:t>عنى «مخف</w:t>
      </w:r>
      <w:r w:rsidR="00FB36B4">
        <w:rPr>
          <w:rtl/>
          <w:lang w:bidi="fa-IR"/>
        </w:rPr>
        <w:t>ی</w:t>
      </w:r>
      <w:r>
        <w:rPr>
          <w:rtl/>
          <w:lang w:bidi="fa-IR"/>
        </w:rPr>
        <w:t>انه بودن» ن</w:t>
      </w:r>
      <w:r w:rsidR="00FB36B4">
        <w:rPr>
          <w:rtl/>
          <w:lang w:bidi="fa-IR"/>
        </w:rPr>
        <w:t>ی</w:t>
      </w:r>
      <w:r>
        <w:rPr>
          <w:rtl/>
          <w:lang w:bidi="fa-IR"/>
        </w:rPr>
        <w:t>ز به آن اضافه گشته است</w:t>
      </w:r>
      <w:r w:rsidR="00FB36B4">
        <w:rPr>
          <w:rtl/>
          <w:lang w:bidi="fa-IR"/>
        </w:rPr>
        <w:t xml:space="preserve">؛ </w:t>
      </w:r>
      <w:r>
        <w:rPr>
          <w:rtl/>
          <w:lang w:bidi="fa-IR"/>
        </w:rPr>
        <w:t>چرا كه معمولاً</w:t>
      </w:r>
      <w:r w:rsidR="00FB36B4">
        <w:rPr>
          <w:rtl/>
          <w:lang w:bidi="fa-IR"/>
        </w:rPr>
        <w:t xml:space="preserve">، </w:t>
      </w:r>
      <w:r>
        <w:rPr>
          <w:rtl/>
          <w:lang w:bidi="fa-IR"/>
        </w:rPr>
        <w:t>القا و اشاره سر</w:t>
      </w:r>
      <w:r w:rsidR="00FB36B4">
        <w:rPr>
          <w:rtl/>
          <w:lang w:bidi="fa-IR"/>
        </w:rPr>
        <w:t>ی</w:t>
      </w:r>
      <w:r>
        <w:rPr>
          <w:rtl/>
          <w:lang w:bidi="fa-IR"/>
        </w:rPr>
        <w:t>ع از غ</w:t>
      </w:r>
      <w:r w:rsidR="00FB36B4">
        <w:rPr>
          <w:rtl/>
          <w:lang w:bidi="fa-IR"/>
        </w:rPr>
        <w:t>ی</w:t>
      </w:r>
      <w:r>
        <w:rPr>
          <w:rtl/>
          <w:lang w:bidi="fa-IR"/>
        </w:rPr>
        <w:t>ر مشار إل</w:t>
      </w:r>
      <w:r w:rsidR="00FB36B4">
        <w:rPr>
          <w:rtl/>
          <w:lang w:bidi="fa-IR"/>
        </w:rPr>
        <w:t>ی</w:t>
      </w:r>
      <w:r>
        <w:rPr>
          <w:rtl/>
          <w:lang w:bidi="fa-IR"/>
        </w:rPr>
        <w:t>ه مخفى مى</w:t>
      </w:r>
      <w:r w:rsidR="00FB36B4">
        <w:rPr>
          <w:rtl/>
          <w:lang w:bidi="fa-IR"/>
        </w:rPr>
        <w:t xml:space="preserve"> </w:t>
      </w:r>
      <w:r>
        <w:rPr>
          <w:rtl/>
          <w:lang w:bidi="fa-IR"/>
        </w:rPr>
        <w:t>ماند</w:t>
      </w:r>
      <w:r w:rsidR="00FB36B4">
        <w:rPr>
          <w:rtl/>
          <w:lang w:bidi="fa-IR"/>
        </w:rPr>
        <w:t xml:space="preserve">. </w:t>
      </w:r>
      <w:r w:rsidR="00121BD9" w:rsidRPr="00121BD9">
        <w:rPr>
          <w:rStyle w:val="libFootnotenumChar"/>
          <w:rtl/>
          <w:lang w:bidi="fa-IR"/>
        </w:rPr>
        <w:t>(1)</w:t>
      </w:r>
      <w:r w:rsidR="00121BD9">
        <w:rPr>
          <w:rtl/>
          <w:lang w:bidi="fa-IR"/>
        </w:rPr>
        <w:t xml:space="preserve"> </w:t>
      </w:r>
      <w:r>
        <w:rPr>
          <w:rtl/>
          <w:lang w:bidi="fa-IR"/>
        </w:rPr>
        <w:t>در هر صورت با آن كه نمى</w:t>
      </w:r>
      <w:r w:rsidR="00FB36B4">
        <w:rPr>
          <w:rtl/>
          <w:lang w:bidi="fa-IR"/>
        </w:rPr>
        <w:t xml:space="preserve"> </w:t>
      </w:r>
      <w:r>
        <w:rPr>
          <w:rtl/>
          <w:lang w:bidi="fa-IR"/>
        </w:rPr>
        <w:t>توان استعمال واژه وحى را در القائاتى كه همراه با سرعت و نوعى پوش</w:t>
      </w:r>
      <w:r w:rsidR="00FB36B4">
        <w:rPr>
          <w:rtl/>
          <w:lang w:bidi="fa-IR"/>
        </w:rPr>
        <w:t>ی</w:t>
      </w:r>
      <w:r>
        <w:rPr>
          <w:rtl/>
          <w:lang w:bidi="fa-IR"/>
        </w:rPr>
        <w:t>دگى</w:t>
      </w:r>
      <w:r w:rsidR="00FB36B4">
        <w:rPr>
          <w:rtl/>
          <w:lang w:bidi="fa-IR"/>
        </w:rPr>
        <w:t xml:space="preserve"> </w:t>
      </w:r>
      <w:r>
        <w:rPr>
          <w:rtl/>
          <w:lang w:bidi="fa-IR"/>
        </w:rPr>
        <w:t>اند</w:t>
      </w:r>
      <w:r w:rsidR="00FB36B4">
        <w:rPr>
          <w:rtl/>
          <w:lang w:bidi="fa-IR"/>
        </w:rPr>
        <w:t xml:space="preserve">، </w:t>
      </w:r>
      <w:r>
        <w:rPr>
          <w:rtl/>
          <w:lang w:bidi="fa-IR"/>
        </w:rPr>
        <w:t>انكار نمود</w:t>
      </w:r>
      <w:r w:rsidR="00FB36B4">
        <w:rPr>
          <w:rtl/>
          <w:lang w:bidi="fa-IR"/>
        </w:rPr>
        <w:t xml:space="preserve">، </w:t>
      </w:r>
      <w:r>
        <w:rPr>
          <w:rtl/>
          <w:lang w:bidi="fa-IR"/>
        </w:rPr>
        <w:t>در ع</w:t>
      </w:r>
      <w:r w:rsidR="00FB36B4">
        <w:rPr>
          <w:rtl/>
          <w:lang w:bidi="fa-IR"/>
        </w:rPr>
        <w:t>ی</w:t>
      </w:r>
      <w:r>
        <w:rPr>
          <w:rtl/>
          <w:lang w:bidi="fa-IR"/>
        </w:rPr>
        <w:t>ن حال</w:t>
      </w:r>
      <w:r w:rsidR="00FB36B4">
        <w:rPr>
          <w:rtl/>
          <w:lang w:bidi="fa-IR"/>
        </w:rPr>
        <w:t xml:space="preserve">، </w:t>
      </w:r>
      <w:r>
        <w:rPr>
          <w:rtl/>
          <w:lang w:bidi="fa-IR"/>
        </w:rPr>
        <w:t>لزوم پا</w:t>
      </w:r>
      <w:r w:rsidR="00FB36B4">
        <w:rPr>
          <w:rtl/>
          <w:lang w:bidi="fa-IR"/>
        </w:rPr>
        <w:t>ی</w:t>
      </w:r>
      <w:r>
        <w:rPr>
          <w:rtl/>
          <w:lang w:bidi="fa-IR"/>
        </w:rPr>
        <w:t>بندى به ا</w:t>
      </w:r>
      <w:r w:rsidR="00FB36B4">
        <w:rPr>
          <w:rtl/>
          <w:lang w:bidi="fa-IR"/>
        </w:rPr>
        <w:t>ی</w:t>
      </w:r>
      <w:r>
        <w:rPr>
          <w:rtl/>
          <w:lang w:bidi="fa-IR"/>
        </w:rPr>
        <w:t>ن و</w:t>
      </w:r>
      <w:r w:rsidR="00FB36B4">
        <w:rPr>
          <w:rtl/>
          <w:lang w:bidi="fa-IR"/>
        </w:rPr>
        <w:t>ی</w:t>
      </w:r>
      <w:r>
        <w:rPr>
          <w:rtl/>
          <w:lang w:bidi="fa-IR"/>
        </w:rPr>
        <w:t>ژگى را در هر استعمالى ن</w:t>
      </w:r>
      <w:r w:rsidR="00FB36B4">
        <w:rPr>
          <w:rtl/>
          <w:lang w:bidi="fa-IR"/>
        </w:rPr>
        <w:t>ی</w:t>
      </w:r>
      <w:r>
        <w:rPr>
          <w:rtl/>
          <w:lang w:bidi="fa-IR"/>
        </w:rPr>
        <w:t>ز نمى</w:t>
      </w:r>
      <w:r w:rsidR="00FB36B4">
        <w:rPr>
          <w:rtl/>
          <w:lang w:bidi="fa-IR"/>
        </w:rPr>
        <w:t xml:space="preserve"> </w:t>
      </w:r>
      <w:r>
        <w:rPr>
          <w:rtl/>
          <w:lang w:bidi="fa-IR"/>
        </w:rPr>
        <w:t>توان پذ</w:t>
      </w:r>
      <w:r w:rsidR="00FB36B4">
        <w:rPr>
          <w:rtl/>
          <w:lang w:bidi="fa-IR"/>
        </w:rPr>
        <w:t>ی</w:t>
      </w:r>
      <w:r>
        <w:rPr>
          <w:rtl/>
          <w:lang w:bidi="fa-IR"/>
        </w:rPr>
        <w:t>رفت</w:t>
      </w:r>
      <w:r w:rsidR="00FB36B4">
        <w:rPr>
          <w:rtl/>
          <w:lang w:bidi="fa-IR"/>
        </w:rPr>
        <w:t xml:space="preserve">. </w:t>
      </w:r>
      <w:r>
        <w:rPr>
          <w:rtl/>
          <w:lang w:bidi="fa-IR"/>
        </w:rPr>
        <w:t>در استعمالات قرآنى ن</w:t>
      </w:r>
      <w:r w:rsidR="00FB36B4">
        <w:rPr>
          <w:rtl/>
          <w:lang w:bidi="fa-IR"/>
        </w:rPr>
        <w:t>ی</w:t>
      </w:r>
      <w:r>
        <w:rPr>
          <w:rtl/>
          <w:lang w:bidi="fa-IR"/>
        </w:rPr>
        <w:t>ز مواردى وجود دارد كه ه</w:t>
      </w:r>
      <w:r w:rsidR="00FB36B4">
        <w:rPr>
          <w:rtl/>
          <w:lang w:bidi="fa-IR"/>
        </w:rPr>
        <w:t>ی</w:t>
      </w:r>
      <w:r>
        <w:rPr>
          <w:rtl/>
          <w:lang w:bidi="fa-IR"/>
        </w:rPr>
        <w:t>چ</w:t>
      </w:r>
      <w:r w:rsidR="00FB36B4">
        <w:rPr>
          <w:rtl/>
          <w:lang w:bidi="fa-IR"/>
        </w:rPr>
        <w:t xml:space="preserve"> ی</w:t>
      </w:r>
      <w:r>
        <w:rPr>
          <w:rtl/>
          <w:lang w:bidi="fa-IR"/>
        </w:rPr>
        <w:t>ك از ا</w:t>
      </w:r>
      <w:r w:rsidR="00FB36B4">
        <w:rPr>
          <w:rtl/>
          <w:lang w:bidi="fa-IR"/>
        </w:rPr>
        <w:t>ی</w:t>
      </w:r>
      <w:r>
        <w:rPr>
          <w:rtl/>
          <w:lang w:bidi="fa-IR"/>
        </w:rPr>
        <w:t>ن دو و</w:t>
      </w:r>
      <w:r w:rsidR="00FB36B4">
        <w:rPr>
          <w:rtl/>
          <w:lang w:bidi="fa-IR"/>
        </w:rPr>
        <w:t>ی</w:t>
      </w:r>
      <w:r>
        <w:rPr>
          <w:rtl/>
          <w:lang w:bidi="fa-IR"/>
        </w:rPr>
        <w:t>ژگى در آن وجود ندارد</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E86885" w:rsidP="00A35A15">
      <w:pPr>
        <w:pStyle w:val="Heading3"/>
        <w:rPr>
          <w:rtl/>
          <w:lang w:bidi="fa-IR"/>
        </w:rPr>
      </w:pPr>
      <w:bookmarkStart w:id="22" w:name="_Toc469981042"/>
      <w:r>
        <w:rPr>
          <w:rtl/>
          <w:lang w:bidi="fa-IR"/>
        </w:rPr>
        <w:t>ب) معناى اصطلاحى</w:t>
      </w:r>
      <w:bookmarkEnd w:id="22"/>
    </w:p>
    <w:p w:rsidR="00FC5DC1" w:rsidRDefault="00762B70" w:rsidP="00762B70">
      <w:pPr>
        <w:pStyle w:val="libNormal"/>
        <w:rPr>
          <w:rtl/>
          <w:lang w:bidi="fa-IR"/>
        </w:rPr>
      </w:pPr>
      <w:r>
        <w:rPr>
          <w:rtl/>
          <w:lang w:bidi="fa-IR"/>
        </w:rPr>
        <w:t>وحى اصطلاحى</w:t>
      </w:r>
      <w:r w:rsidR="00FB36B4">
        <w:rPr>
          <w:rtl/>
          <w:lang w:bidi="fa-IR"/>
        </w:rPr>
        <w:t xml:space="preserve">، </w:t>
      </w:r>
      <w:r>
        <w:rPr>
          <w:rtl/>
          <w:lang w:bidi="fa-IR"/>
        </w:rPr>
        <w:t>ارتباطى معنوى است كه براى پ</w:t>
      </w:r>
      <w:r w:rsidR="00FB36B4">
        <w:rPr>
          <w:rtl/>
          <w:lang w:bidi="fa-IR"/>
        </w:rPr>
        <w:t>ی</w:t>
      </w:r>
      <w:r>
        <w:rPr>
          <w:rtl/>
          <w:lang w:bidi="fa-IR"/>
        </w:rPr>
        <w:t>امبران الهى</w:t>
      </w:r>
      <w:r w:rsidR="00FB36B4">
        <w:rPr>
          <w:rtl/>
          <w:lang w:bidi="fa-IR"/>
        </w:rPr>
        <w:t xml:space="preserve">، </w:t>
      </w:r>
      <w:r>
        <w:rPr>
          <w:rtl/>
          <w:lang w:bidi="fa-IR"/>
        </w:rPr>
        <w:t>جهت در</w:t>
      </w:r>
      <w:r w:rsidR="00FB36B4">
        <w:rPr>
          <w:rtl/>
          <w:lang w:bidi="fa-IR"/>
        </w:rPr>
        <w:t>ی</w:t>
      </w:r>
      <w:r>
        <w:rPr>
          <w:rtl/>
          <w:lang w:bidi="fa-IR"/>
        </w:rPr>
        <w:t>افت پ</w:t>
      </w:r>
      <w:r w:rsidR="00FB36B4">
        <w:rPr>
          <w:rtl/>
          <w:lang w:bidi="fa-IR"/>
        </w:rPr>
        <w:t>ی</w:t>
      </w:r>
      <w:r>
        <w:rPr>
          <w:rtl/>
          <w:lang w:bidi="fa-IR"/>
        </w:rPr>
        <w:t>ام آسمانى از راه اتصال به غ</w:t>
      </w:r>
      <w:r w:rsidR="00FB36B4">
        <w:rPr>
          <w:rtl/>
          <w:lang w:bidi="fa-IR"/>
        </w:rPr>
        <w:t>ی</w:t>
      </w:r>
      <w:r>
        <w:rPr>
          <w:rtl/>
          <w:lang w:bidi="fa-IR"/>
        </w:rPr>
        <w:t>ب برقرار مى</w:t>
      </w:r>
      <w:r w:rsidR="00FB36B4">
        <w:rPr>
          <w:rtl/>
          <w:lang w:bidi="fa-IR"/>
        </w:rPr>
        <w:t xml:space="preserve"> </w:t>
      </w:r>
      <w:r>
        <w:rPr>
          <w:rtl/>
          <w:lang w:bidi="fa-IR"/>
        </w:rPr>
        <w:t>شود</w:t>
      </w:r>
      <w:r w:rsidR="00FB36B4">
        <w:rPr>
          <w:rtl/>
          <w:lang w:bidi="fa-IR"/>
        </w:rPr>
        <w:t xml:space="preserve">. </w:t>
      </w:r>
      <w:r>
        <w:rPr>
          <w:rtl/>
          <w:lang w:bidi="fa-IR"/>
        </w:rPr>
        <w:t>پ</w:t>
      </w:r>
      <w:r w:rsidR="00FB36B4">
        <w:rPr>
          <w:rtl/>
          <w:lang w:bidi="fa-IR"/>
        </w:rPr>
        <w:t>ی</w:t>
      </w:r>
      <w:r>
        <w:rPr>
          <w:rtl/>
          <w:lang w:bidi="fa-IR"/>
        </w:rPr>
        <w:t>امبر</w:t>
      </w:r>
      <w:r w:rsidR="00FB36B4">
        <w:rPr>
          <w:rtl/>
          <w:lang w:bidi="fa-IR"/>
        </w:rPr>
        <w:t xml:space="preserve">، </w:t>
      </w:r>
      <w:r>
        <w:rPr>
          <w:rtl/>
          <w:lang w:bidi="fa-IR"/>
        </w:rPr>
        <w:t>گ</w:t>
      </w:r>
      <w:r w:rsidR="00FB36B4">
        <w:rPr>
          <w:rtl/>
          <w:lang w:bidi="fa-IR"/>
        </w:rPr>
        <w:t>ی</w:t>
      </w:r>
      <w:r>
        <w:rPr>
          <w:rtl/>
          <w:lang w:bidi="fa-IR"/>
        </w:rPr>
        <w:t>رنده</w:t>
      </w:r>
      <w:r w:rsidR="00FB36B4">
        <w:rPr>
          <w:rtl/>
          <w:lang w:bidi="fa-IR"/>
        </w:rPr>
        <w:t xml:space="preserve"> </w:t>
      </w:r>
      <w:r>
        <w:rPr>
          <w:rtl/>
          <w:lang w:bidi="fa-IR"/>
        </w:rPr>
        <w:t>اى است كه پ</w:t>
      </w:r>
      <w:r w:rsidR="00FB36B4">
        <w:rPr>
          <w:rtl/>
          <w:lang w:bidi="fa-IR"/>
        </w:rPr>
        <w:t>ی</w:t>
      </w:r>
      <w:r>
        <w:rPr>
          <w:rtl/>
          <w:lang w:bidi="fa-IR"/>
        </w:rPr>
        <w:t>ام را به</w:t>
      </w:r>
      <w:r w:rsidR="00FB36B4">
        <w:rPr>
          <w:rtl/>
          <w:lang w:bidi="fa-IR"/>
        </w:rPr>
        <w:t xml:space="preserve"> </w:t>
      </w:r>
      <w:r>
        <w:rPr>
          <w:rtl/>
          <w:lang w:bidi="fa-IR"/>
        </w:rPr>
        <w:t>واسطه هم</w:t>
      </w:r>
      <w:r w:rsidR="00FB36B4">
        <w:rPr>
          <w:rtl/>
          <w:lang w:bidi="fa-IR"/>
        </w:rPr>
        <w:t>ی</w:t>
      </w:r>
      <w:r>
        <w:rPr>
          <w:rtl/>
          <w:lang w:bidi="fa-IR"/>
        </w:rPr>
        <w:t>ن ارتباط و اتصال</w:t>
      </w:r>
      <w:r w:rsidR="00121BD9">
        <w:rPr>
          <w:rtl/>
          <w:lang w:bidi="fa-IR"/>
        </w:rPr>
        <w:t xml:space="preserve"> (</w:t>
      </w:r>
      <w:r>
        <w:rPr>
          <w:rtl/>
          <w:lang w:bidi="fa-IR"/>
        </w:rPr>
        <w:t>وحى</w:t>
      </w:r>
      <w:r w:rsidR="00121BD9">
        <w:rPr>
          <w:rtl/>
          <w:lang w:bidi="fa-IR"/>
        </w:rPr>
        <w:t xml:space="preserve">) </w:t>
      </w:r>
      <w:r>
        <w:rPr>
          <w:rtl/>
          <w:lang w:bidi="fa-IR"/>
        </w:rPr>
        <w:t>از مركز فرستنده آن در</w:t>
      </w:r>
      <w:r w:rsidR="00FB36B4">
        <w:rPr>
          <w:rtl/>
          <w:lang w:bidi="fa-IR"/>
        </w:rPr>
        <w:t>ی</w:t>
      </w:r>
      <w:r>
        <w:rPr>
          <w:rtl/>
          <w:lang w:bidi="fa-IR"/>
        </w:rPr>
        <w:t>افت مى</w:t>
      </w:r>
      <w:r w:rsidR="00FB36B4">
        <w:rPr>
          <w:rtl/>
          <w:lang w:bidi="fa-IR"/>
        </w:rPr>
        <w:t xml:space="preserve"> </w:t>
      </w:r>
      <w:r>
        <w:rPr>
          <w:rtl/>
          <w:lang w:bidi="fa-IR"/>
        </w:rPr>
        <w:lastRenderedPageBreak/>
        <w:t>كند و جز او ه</w:t>
      </w:r>
      <w:r w:rsidR="00FB36B4">
        <w:rPr>
          <w:rtl/>
          <w:lang w:bidi="fa-IR"/>
        </w:rPr>
        <w:t>ی</w:t>
      </w:r>
      <w:r>
        <w:rPr>
          <w:rtl/>
          <w:lang w:bidi="fa-IR"/>
        </w:rPr>
        <w:t>چ</w:t>
      </w:r>
      <w:r w:rsidR="00FB36B4">
        <w:rPr>
          <w:rtl/>
          <w:lang w:bidi="fa-IR"/>
        </w:rPr>
        <w:t xml:space="preserve"> </w:t>
      </w:r>
      <w:r>
        <w:rPr>
          <w:rtl/>
          <w:lang w:bidi="fa-IR"/>
        </w:rPr>
        <w:t>كس شا</w:t>
      </w:r>
      <w:r w:rsidR="00FB36B4">
        <w:rPr>
          <w:rtl/>
          <w:lang w:bidi="fa-IR"/>
        </w:rPr>
        <w:t>ی</w:t>
      </w:r>
      <w:r>
        <w:rPr>
          <w:rtl/>
          <w:lang w:bidi="fa-IR"/>
        </w:rPr>
        <w:t>ستگى و توان چن</w:t>
      </w:r>
      <w:r w:rsidR="00FB36B4">
        <w:rPr>
          <w:rtl/>
          <w:lang w:bidi="fa-IR"/>
        </w:rPr>
        <w:t>ی</w:t>
      </w:r>
      <w:r>
        <w:rPr>
          <w:rtl/>
          <w:lang w:bidi="fa-IR"/>
        </w:rPr>
        <w:t>ن در</w:t>
      </w:r>
      <w:r w:rsidR="00FB36B4">
        <w:rPr>
          <w:rtl/>
          <w:lang w:bidi="fa-IR"/>
        </w:rPr>
        <w:t>ی</w:t>
      </w:r>
      <w:r>
        <w:rPr>
          <w:rtl/>
          <w:lang w:bidi="fa-IR"/>
        </w:rPr>
        <w:t>افتى را ندارد</w:t>
      </w:r>
      <w:r w:rsidR="00FB36B4">
        <w:rPr>
          <w:rtl/>
          <w:lang w:bidi="fa-IR"/>
        </w:rPr>
        <w:t xml:space="preserve">. </w:t>
      </w:r>
      <w:r>
        <w:rPr>
          <w:rtl/>
          <w:lang w:bidi="fa-IR"/>
        </w:rPr>
        <w:t>در ا</w:t>
      </w:r>
      <w:r w:rsidR="00FB36B4">
        <w:rPr>
          <w:rtl/>
          <w:lang w:bidi="fa-IR"/>
        </w:rPr>
        <w:t>ی</w:t>
      </w:r>
      <w:r>
        <w:rPr>
          <w:rtl/>
          <w:lang w:bidi="fa-IR"/>
        </w:rPr>
        <w:t>ن زم</w:t>
      </w:r>
      <w:r w:rsidR="00FB36B4">
        <w:rPr>
          <w:rtl/>
          <w:lang w:bidi="fa-IR"/>
        </w:rPr>
        <w:t>ی</w:t>
      </w:r>
      <w:r>
        <w:rPr>
          <w:rtl/>
          <w:lang w:bidi="fa-IR"/>
        </w:rPr>
        <w:t>نه در فصل سوم به</w:t>
      </w:r>
      <w:r w:rsidR="00FB36B4">
        <w:rPr>
          <w:rtl/>
          <w:lang w:bidi="fa-IR"/>
        </w:rPr>
        <w:t xml:space="preserve"> </w:t>
      </w:r>
      <w:r>
        <w:rPr>
          <w:rtl/>
          <w:lang w:bidi="fa-IR"/>
        </w:rPr>
        <w:t>تفص</w:t>
      </w:r>
      <w:r w:rsidR="00FB36B4">
        <w:rPr>
          <w:rtl/>
          <w:lang w:bidi="fa-IR"/>
        </w:rPr>
        <w:t>ی</w:t>
      </w:r>
      <w:r>
        <w:rPr>
          <w:rtl/>
          <w:lang w:bidi="fa-IR"/>
        </w:rPr>
        <w:t>ل سخن خواه</w:t>
      </w:r>
      <w:r w:rsidR="00FB36B4">
        <w:rPr>
          <w:rtl/>
          <w:lang w:bidi="fa-IR"/>
        </w:rPr>
        <w:t>ی</w:t>
      </w:r>
      <w:r>
        <w:rPr>
          <w:rtl/>
          <w:lang w:bidi="fa-IR"/>
        </w:rPr>
        <w:t>م گفت</w:t>
      </w:r>
      <w:r w:rsidR="00FB36B4">
        <w:rPr>
          <w:rtl/>
          <w:lang w:bidi="fa-IR"/>
        </w:rPr>
        <w:t xml:space="preserve">. </w:t>
      </w:r>
    </w:p>
    <w:p w:rsidR="00FC5DC1" w:rsidRDefault="00E86885" w:rsidP="00A35A15">
      <w:pPr>
        <w:pStyle w:val="Heading3"/>
        <w:rPr>
          <w:rtl/>
          <w:lang w:bidi="fa-IR"/>
        </w:rPr>
      </w:pPr>
      <w:bookmarkStart w:id="23" w:name="_Toc469981043"/>
      <w:r>
        <w:rPr>
          <w:rtl/>
          <w:lang w:bidi="fa-IR"/>
        </w:rPr>
        <w:t>گزیده مطالب</w:t>
      </w:r>
      <w:bookmarkEnd w:id="23"/>
    </w:p>
    <w:p w:rsidR="00FC5DC1" w:rsidRDefault="00762B70" w:rsidP="00762B70">
      <w:pPr>
        <w:pStyle w:val="libNormal"/>
        <w:rPr>
          <w:rtl/>
          <w:lang w:bidi="fa-IR"/>
        </w:rPr>
      </w:pPr>
      <w:r>
        <w:rPr>
          <w:rtl/>
          <w:lang w:bidi="fa-IR"/>
        </w:rPr>
        <w:t>وحى در اصل وضع لغوى آن به هر نوع القاى آگاهى نظ</w:t>
      </w:r>
      <w:r w:rsidR="00FB36B4">
        <w:rPr>
          <w:rtl/>
          <w:lang w:bidi="fa-IR"/>
        </w:rPr>
        <w:t>ی</w:t>
      </w:r>
      <w:r>
        <w:rPr>
          <w:rtl/>
          <w:lang w:bidi="fa-IR"/>
        </w:rPr>
        <w:t>ر اشاره</w:t>
      </w:r>
      <w:r w:rsidR="00FB36B4">
        <w:rPr>
          <w:rtl/>
          <w:lang w:bidi="fa-IR"/>
        </w:rPr>
        <w:t xml:space="preserve">، </w:t>
      </w:r>
      <w:r>
        <w:rPr>
          <w:rtl/>
          <w:lang w:bidi="fa-IR"/>
        </w:rPr>
        <w:t>آواز</w:t>
      </w:r>
      <w:r w:rsidR="00FB36B4">
        <w:rPr>
          <w:rtl/>
          <w:lang w:bidi="fa-IR"/>
        </w:rPr>
        <w:t xml:space="preserve">، </w:t>
      </w:r>
      <w:r>
        <w:rPr>
          <w:rtl/>
          <w:lang w:bidi="fa-IR"/>
        </w:rPr>
        <w:t>الهام</w:t>
      </w:r>
      <w:r w:rsidR="00FB36B4">
        <w:rPr>
          <w:rtl/>
          <w:lang w:bidi="fa-IR"/>
        </w:rPr>
        <w:t xml:space="preserve">، </w:t>
      </w:r>
      <w:r>
        <w:rPr>
          <w:rtl/>
          <w:lang w:bidi="fa-IR"/>
        </w:rPr>
        <w:t>رؤ</w:t>
      </w:r>
      <w:r w:rsidR="00FB36B4">
        <w:rPr>
          <w:rtl/>
          <w:lang w:bidi="fa-IR"/>
        </w:rPr>
        <w:t>ی</w:t>
      </w:r>
      <w:r>
        <w:rPr>
          <w:rtl/>
          <w:lang w:bidi="fa-IR"/>
        </w:rPr>
        <w:t>ا</w:t>
      </w:r>
      <w:r w:rsidR="00FB36B4">
        <w:rPr>
          <w:rtl/>
          <w:lang w:bidi="fa-IR"/>
        </w:rPr>
        <w:t xml:space="preserve">، </w:t>
      </w:r>
      <w:r>
        <w:rPr>
          <w:rtl/>
          <w:lang w:bidi="fa-IR"/>
        </w:rPr>
        <w:t>وسوسه</w:t>
      </w:r>
      <w:r w:rsidR="00FB36B4">
        <w:rPr>
          <w:rtl/>
          <w:lang w:bidi="fa-IR"/>
        </w:rPr>
        <w:t xml:space="preserve">، </w:t>
      </w:r>
      <w:r>
        <w:rPr>
          <w:rtl/>
          <w:lang w:bidi="fa-IR"/>
        </w:rPr>
        <w:t>كتابت و</w:t>
      </w:r>
      <w:r w:rsidR="00FB36B4">
        <w:rPr>
          <w:rtl/>
          <w:lang w:bidi="fa-IR"/>
        </w:rPr>
        <w:t xml:space="preserve">... </w:t>
      </w:r>
      <w:r>
        <w:rPr>
          <w:rtl/>
          <w:lang w:bidi="fa-IR"/>
        </w:rPr>
        <w:t>اطلاق مى</w:t>
      </w:r>
      <w:r w:rsidR="00FB36B4">
        <w:rPr>
          <w:rtl/>
          <w:lang w:bidi="fa-IR"/>
        </w:rPr>
        <w:t xml:space="preserve"> </w:t>
      </w:r>
      <w:r>
        <w:rPr>
          <w:rtl/>
          <w:lang w:bidi="fa-IR"/>
        </w:rPr>
        <w:t>گردد</w:t>
      </w:r>
      <w:r w:rsidR="00FB36B4">
        <w:rPr>
          <w:rtl/>
          <w:lang w:bidi="fa-IR"/>
        </w:rPr>
        <w:t xml:space="preserve">. </w:t>
      </w:r>
      <w:r>
        <w:rPr>
          <w:rtl/>
          <w:lang w:bidi="fa-IR"/>
        </w:rPr>
        <w:t>مخف</w:t>
      </w:r>
      <w:r w:rsidR="00FB36B4">
        <w:rPr>
          <w:rtl/>
          <w:lang w:bidi="fa-IR"/>
        </w:rPr>
        <w:t>ی</w:t>
      </w:r>
      <w:r>
        <w:rPr>
          <w:rtl/>
          <w:lang w:bidi="fa-IR"/>
        </w:rPr>
        <w:t>انه بودن و سرعت ن</w:t>
      </w:r>
      <w:r w:rsidR="00FB36B4">
        <w:rPr>
          <w:rtl/>
          <w:lang w:bidi="fa-IR"/>
        </w:rPr>
        <w:t>ی</w:t>
      </w:r>
      <w:r>
        <w:rPr>
          <w:rtl/>
          <w:lang w:bidi="fa-IR"/>
        </w:rPr>
        <w:t>ز در بعضى از استعمالات وحى لحاظ گشته است</w:t>
      </w:r>
      <w:r w:rsidR="00FB36B4">
        <w:rPr>
          <w:rtl/>
          <w:lang w:bidi="fa-IR"/>
        </w:rPr>
        <w:t xml:space="preserve">. </w:t>
      </w:r>
    </w:p>
    <w:p w:rsidR="00FC5DC1" w:rsidRDefault="00E86885" w:rsidP="00E86885">
      <w:pPr>
        <w:pStyle w:val="Heading2"/>
        <w:rPr>
          <w:rtl/>
          <w:lang w:bidi="fa-IR"/>
        </w:rPr>
      </w:pPr>
      <w:bookmarkStart w:id="24" w:name="_Toc469981044"/>
      <w:r>
        <w:rPr>
          <w:rtl/>
          <w:lang w:bidi="fa-IR"/>
        </w:rPr>
        <w:t xml:space="preserve">فصل دوم </w:t>
      </w:r>
      <w:r w:rsidR="00A35A15">
        <w:rPr>
          <w:rFonts w:hint="cs"/>
          <w:rtl/>
          <w:lang w:bidi="fa-IR"/>
        </w:rPr>
        <w:t xml:space="preserve">: </w:t>
      </w:r>
      <w:r>
        <w:rPr>
          <w:rtl/>
          <w:lang w:bidi="fa-IR"/>
        </w:rPr>
        <w:t>وحى در قرآن</w:t>
      </w:r>
      <w:bookmarkEnd w:id="24"/>
    </w:p>
    <w:p w:rsidR="00FC5DC1" w:rsidRDefault="00762B70" w:rsidP="00762B70">
      <w:pPr>
        <w:pStyle w:val="libNormal"/>
        <w:rPr>
          <w:rtl/>
          <w:lang w:bidi="fa-IR"/>
        </w:rPr>
      </w:pPr>
      <w:r>
        <w:rPr>
          <w:rtl/>
          <w:lang w:bidi="fa-IR"/>
        </w:rPr>
        <w:t>وحى در قرآن كر</w:t>
      </w:r>
      <w:r w:rsidR="00FB36B4">
        <w:rPr>
          <w:rtl/>
          <w:lang w:bidi="fa-IR"/>
        </w:rPr>
        <w:t>ی</w:t>
      </w:r>
      <w:r>
        <w:rPr>
          <w:rtl/>
          <w:lang w:bidi="fa-IR"/>
        </w:rPr>
        <w:t>م در مورد فرشتگان</w:t>
      </w:r>
      <w:r w:rsidR="00FB36B4">
        <w:rPr>
          <w:rtl/>
          <w:lang w:bidi="fa-IR"/>
        </w:rPr>
        <w:t xml:space="preserve">، </w:t>
      </w:r>
      <w:r>
        <w:rPr>
          <w:rtl/>
          <w:lang w:bidi="fa-IR"/>
        </w:rPr>
        <w:t>ش</w:t>
      </w:r>
      <w:r w:rsidR="00FB36B4">
        <w:rPr>
          <w:rtl/>
          <w:lang w:bidi="fa-IR"/>
        </w:rPr>
        <w:t>ی</w:t>
      </w:r>
      <w:r>
        <w:rPr>
          <w:rtl/>
          <w:lang w:bidi="fa-IR"/>
        </w:rPr>
        <w:t>اط</w:t>
      </w:r>
      <w:r w:rsidR="00FB36B4">
        <w:rPr>
          <w:rtl/>
          <w:lang w:bidi="fa-IR"/>
        </w:rPr>
        <w:t>ی</w:t>
      </w:r>
      <w:r>
        <w:rPr>
          <w:rtl/>
          <w:lang w:bidi="fa-IR"/>
        </w:rPr>
        <w:t>ن</w:t>
      </w:r>
      <w:r w:rsidR="00FB36B4">
        <w:rPr>
          <w:rtl/>
          <w:lang w:bidi="fa-IR"/>
        </w:rPr>
        <w:t xml:space="preserve">، </w:t>
      </w:r>
      <w:r>
        <w:rPr>
          <w:rtl/>
          <w:lang w:bidi="fa-IR"/>
        </w:rPr>
        <w:t>انسان</w:t>
      </w:r>
      <w:r w:rsidR="00FB36B4">
        <w:rPr>
          <w:rtl/>
          <w:lang w:bidi="fa-IR"/>
        </w:rPr>
        <w:t xml:space="preserve">، </w:t>
      </w:r>
      <w:r>
        <w:rPr>
          <w:rtl/>
          <w:lang w:bidi="fa-IR"/>
        </w:rPr>
        <w:t>ح</w:t>
      </w:r>
      <w:r w:rsidR="00FB36B4">
        <w:rPr>
          <w:rtl/>
          <w:lang w:bidi="fa-IR"/>
        </w:rPr>
        <w:t>ی</w:t>
      </w:r>
      <w:r>
        <w:rPr>
          <w:rtl/>
          <w:lang w:bidi="fa-IR"/>
        </w:rPr>
        <w:t>وان و زم</w:t>
      </w:r>
      <w:r w:rsidR="00FB36B4">
        <w:rPr>
          <w:rtl/>
          <w:lang w:bidi="fa-IR"/>
        </w:rPr>
        <w:t>ی</w:t>
      </w:r>
      <w:r>
        <w:rPr>
          <w:rtl/>
          <w:lang w:bidi="fa-IR"/>
        </w:rPr>
        <w:t>ن به كار رفته است</w:t>
      </w:r>
      <w:r w:rsidR="00FB36B4">
        <w:rPr>
          <w:rtl/>
          <w:lang w:bidi="fa-IR"/>
        </w:rPr>
        <w:t xml:space="preserve">. </w:t>
      </w:r>
      <w:r w:rsidR="00121BD9" w:rsidRPr="00121BD9">
        <w:rPr>
          <w:rStyle w:val="libFootnotenumChar"/>
          <w:rtl/>
          <w:lang w:bidi="fa-IR"/>
        </w:rPr>
        <w:t>(3)</w:t>
      </w:r>
      <w:r w:rsidR="00121BD9">
        <w:rPr>
          <w:rtl/>
          <w:lang w:bidi="fa-IR"/>
        </w:rPr>
        <w:t xml:space="preserve"> </w:t>
      </w:r>
    </w:p>
    <w:p w:rsidR="006F5E7A" w:rsidRDefault="00762B70" w:rsidP="006F5E7A">
      <w:pPr>
        <w:pStyle w:val="Heading3"/>
        <w:rPr>
          <w:rtl/>
          <w:lang w:bidi="fa-IR"/>
        </w:rPr>
      </w:pPr>
      <w:bookmarkStart w:id="25" w:name="_Toc469981045"/>
      <w:r>
        <w:rPr>
          <w:rtl/>
          <w:lang w:bidi="fa-IR"/>
        </w:rPr>
        <w:t>الف</w:t>
      </w:r>
      <w:r w:rsidR="00121BD9">
        <w:rPr>
          <w:rtl/>
          <w:lang w:bidi="fa-IR"/>
        </w:rPr>
        <w:t xml:space="preserve">) </w:t>
      </w:r>
      <w:r>
        <w:rPr>
          <w:rtl/>
          <w:lang w:bidi="fa-IR"/>
        </w:rPr>
        <w:t>الهام روحانى به ملائكه</w:t>
      </w:r>
      <w:bookmarkEnd w:id="25"/>
      <w:r w:rsidR="00FB36B4">
        <w:rPr>
          <w:rtl/>
          <w:lang w:bidi="fa-IR"/>
        </w:rPr>
        <w:t xml:space="preserve"> </w:t>
      </w:r>
    </w:p>
    <w:p w:rsidR="00FC5DC1" w:rsidRDefault="00E610F8" w:rsidP="006F5E7A">
      <w:pPr>
        <w:pStyle w:val="libNormal"/>
        <w:rPr>
          <w:rtl/>
          <w:lang w:bidi="fa-IR"/>
        </w:rPr>
      </w:pPr>
      <w:r w:rsidRPr="00E610F8">
        <w:rPr>
          <w:rStyle w:val="libAlaemChar"/>
          <w:rFonts w:eastAsia="KFGQPC Uthman Taha Naskh"/>
          <w:rtl/>
        </w:rPr>
        <w:t>(</w:t>
      </w:r>
      <w:r w:rsidRPr="00E610F8">
        <w:rPr>
          <w:rStyle w:val="libAieChar"/>
          <w:rtl/>
        </w:rPr>
        <w:t>وإذْ یوحى ربُّك إلى الملائكةِ أنّى معَكُم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6F5E7A">
        <w:rPr>
          <w:rStyle w:val="libFootnotenumChar"/>
          <w:rFonts w:hint="cs"/>
          <w:rtl/>
          <w:lang w:bidi="fa-IR"/>
        </w:rPr>
        <w:t>4</w:t>
      </w:r>
      <w:r w:rsidR="00121BD9" w:rsidRPr="00121BD9">
        <w:rPr>
          <w:rStyle w:val="libFootnotenumChar"/>
          <w:rtl/>
          <w:lang w:bidi="fa-IR"/>
        </w:rPr>
        <w:t>)</w:t>
      </w:r>
      <w:r w:rsidR="00121BD9">
        <w:rPr>
          <w:rtl/>
          <w:lang w:bidi="fa-IR"/>
        </w:rPr>
        <w:t xml:space="preserve"> </w:t>
      </w:r>
      <w:r w:rsidR="00762B70">
        <w:rPr>
          <w:rtl/>
          <w:lang w:bidi="fa-IR"/>
        </w:rPr>
        <w:t>هنگامى كه پروردگارت به فرشتگان وحى مى</w:t>
      </w:r>
      <w:r w:rsidR="00FB36B4">
        <w:rPr>
          <w:rtl/>
          <w:lang w:bidi="fa-IR"/>
        </w:rPr>
        <w:t xml:space="preserve"> </w:t>
      </w:r>
      <w:r w:rsidR="00762B70">
        <w:rPr>
          <w:rtl/>
          <w:lang w:bidi="fa-IR"/>
        </w:rPr>
        <w:t>كرد كه من با شما هستم</w:t>
      </w:r>
      <w:r w:rsidR="00FB36B4">
        <w:rPr>
          <w:rtl/>
          <w:lang w:bidi="fa-IR"/>
        </w:rPr>
        <w:t xml:space="preserve">. </w:t>
      </w:r>
    </w:p>
    <w:p w:rsidR="006F5E7A" w:rsidRDefault="00762B70" w:rsidP="006F5E7A">
      <w:pPr>
        <w:pStyle w:val="Heading3"/>
        <w:rPr>
          <w:rtl/>
          <w:lang w:bidi="fa-IR"/>
        </w:rPr>
      </w:pPr>
      <w:bookmarkStart w:id="26" w:name="_Toc469981046"/>
      <w:r>
        <w:rPr>
          <w:rtl/>
          <w:lang w:bidi="fa-IR"/>
        </w:rPr>
        <w:t>ب</w:t>
      </w:r>
      <w:r w:rsidR="00121BD9">
        <w:rPr>
          <w:rtl/>
          <w:lang w:bidi="fa-IR"/>
        </w:rPr>
        <w:t xml:space="preserve">) </w:t>
      </w:r>
      <w:r>
        <w:rPr>
          <w:rtl/>
          <w:lang w:bidi="fa-IR"/>
        </w:rPr>
        <w:t>الهام روحانى به انسان</w:t>
      </w:r>
      <w:bookmarkEnd w:id="26"/>
    </w:p>
    <w:p w:rsidR="00FC5DC1" w:rsidRDefault="00E610F8" w:rsidP="006F5E7A">
      <w:pPr>
        <w:pStyle w:val="libNormal"/>
        <w:rPr>
          <w:rtl/>
          <w:lang w:bidi="fa-IR"/>
        </w:rPr>
      </w:pPr>
      <w:r w:rsidRPr="00E610F8">
        <w:rPr>
          <w:rStyle w:val="libAlaemChar"/>
          <w:rFonts w:eastAsia="KFGQPC Uthman Taha Naskh"/>
          <w:rtl/>
        </w:rPr>
        <w:t>(</w:t>
      </w:r>
      <w:r w:rsidRPr="00E610F8">
        <w:rPr>
          <w:rStyle w:val="libAieChar"/>
          <w:rtl/>
        </w:rPr>
        <w:t>وأوْحینا إلى اُمِّ موسى أن أرْضِعیه</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6F5E7A">
        <w:rPr>
          <w:rStyle w:val="libFootnotenumChar"/>
          <w:rFonts w:hint="cs"/>
          <w:rtl/>
          <w:lang w:bidi="fa-IR"/>
        </w:rPr>
        <w:t>5</w:t>
      </w:r>
      <w:r w:rsidR="00121BD9" w:rsidRPr="00121BD9">
        <w:rPr>
          <w:rStyle w:val="libFootnotenumChar"/>
          <w:rtl/>
          <w:lang w:bidi="fa-IR"/>
        </w:rPr>
        <w:t>)</w:t>
      </w:r>
      <w:r w:rsidR="00121BD9">
        <w:rPr>
          <w:rtl/>
          <w:lang w:bidi="fa-IR"/>
        </w:rPr>
        <w:t xml:space="preserve"> </w:t>
      </w:r>
      <w:r w:rsidR="00762B70">
        <w:rPr>
          <w:rtl/>
          <w:lang w:bidi="fa-IR"/>
        </w:rPr>
        <w:t>و به مادر موسى وحى كرد</w:t>
      </w:r>
      <w:r w:rsidR="00FB36B4">
        <w:rPr>
          <w:rtl/>
          <w:lang w:bidi="fa-IR"/>
        </w:rPr>
        <w:t>ی</w:t>
      </w:r>
      <w:r w:rsidR="00762B70">
        <w:rPr>
          <w:rtl/>
          <w:lang w:bidi="fa-IR"/>
        </w:rPr>
        <w:t>م كه</w:t>
      </w:r>
      <w:r w:rsidR="00FB36B4">
        <w:rPr>
          <w:rtl/>
          <w:lang w:bidi="fa-IR"/>
        </w:rPr>
        <w:t xml:space="preserve">: </w:t>
      </w:r>
      <w:r w:rsidR="00762B70">
        <w:rPr>
          <w:rtl/>
          <w:lang w:bidi="fa-IR"/>
        </w:rPr>
        <w:t>«او را ش</w:t>
      </w:r>
      <w:r w:rsidR="00FB36B4">
        <w:rPr>
          <w:rtl/>
          <w:lang w:bidi="fa-IR"/>
        </w:rPr>
        <w:t>ی</w:t>
      </w:r>
      <w:r w:rsidR="00762B70">
        <w:rPr>
          <w:rtl/>
          <w:lang w:bidi="fa-IR"/>
        </w:rPr>
        <w:t>ر ده»</w:t>
      </w:r>
      <w:r w:rsidR="00FB36B4">
        <w:rPr>
          <w:rtl/>
          <w:lang w:bidi="fa-IR"/>
        </w:rPr>
        <w:t xml:space="preserve">. </w:t>
      </w:r>
    </w:p>
    <w:p w:rsidR="006F5E7A" w:rsidRDefault="00762B70" w:rsidP="006F5E7A">
      <w:pPr>
        <w:pStyle w:val="Heading3"/>
        <w:rPr>
          <w:rtl/>
          <w:lang w:bidi="fa-IR"/>
        </w:rPr>
      </w:pPr>
      <w:bookmarkStart w:id="27" w:name="_Toc469981047"/>
      <w:r>
        <w:rPr>
          <w:rtl/>
          <w:lang w:bidi="fa-IR"/>
        </w:rPr>
        <w:t>ج</w:t>
      </w:r>
      <w:r w:rsidR="00121BD9">
        <w:rPr>
          <w:rtl/>
          <w:lang w:bidi="fa-IR"/>
        </w:rPr>
        <w:t xml:space="preserve">) </w:t>
      </w:r>
      <w:r>
        <w:rPr>
          <w:rtl/>
          <w:lang w:bidi="fa-IR"/>
        </w:rPr>
        <w:t>الهام روحانى به جمادات</w:t>
      </w:r>
      <w:bookmarkEnd w:id="27"/>
      <w:r w:rsidR="00FB36B4">
        <w:rPr>
          <w:rtl/>
          <w:lang w:bidi="fa-IR"/>
        </w:rPr>
        <w:t xml:space="preserve"> </w:t>
      </w:r>
    </w:p>
    <w:p w:rsidR="00FC5DC1" w:rsidRDefault="00E610F8" w:rsidP="006F5E7A">
      <w:pPr>
        <w:pStyle w:val="libNormal"/>
        <w:rPr>
          <w:rtl/>
          <w:lang w:bidi="fa-IR"/>
        </w:rPr>
      </w:pPr>
      <w:r w:rsidRPr="00E610F8">
        <w:rPr>
          <w:rStyle w:val="libAlaemChar"/>
          <w:rFonts w:eastAsia="KFGQPC Uthman Taha Naskh"/>
          <w:rtl/>
        </w:rPr>
        <w:t>(</w:t>
      </w:r>
      <w:r w:rsidRPr="00E610F8">
        <w:rPr>
          <w:rStyle w:val="libAieChar"/>
          <w:rtl/>
        </w:rPr>
        <w:t>یومئذٍ تحدث أخبارها بأنّ ربّك أوحى لها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6F5E7A">
        <w:rPr>
          <w:rStyle w:val="libFootnotenumChar"/>
          <w:rFonts w:hint="cs"/>
          <w:rtl/>
          <w:lang w:bidi="fa-IR"/>
        </w:rPr>
        <w:t>6</w:t>
      </w:r>
      <w:r w:rsidR="00121BD9" w:rsidRPr="00121BD9">
        <w:rPr>
          <w:rStyle w:val="libFootnotenumChar"/>
          <w:rtl/>
          <w:lang w:bidi="fa-IR"/>
        </w:rPr>
        <w:t>)</w:t>
      </w:r>
      <w:r w:rsidR="00121BD9">
        <w:rPr>
          <w:rtl/>
          <w:lang w:bidi="fa-IR"/>
        </w:rPr>
        <w:t xml:space="preserve"> </w:t>
      </w:r>
      <w:r w:rsidR="00762B70">
        <w:rPr>
          <w:rtl/>
          <w:lang w:bidi="fa-IR"/>
        </w:rPr>
        <w:t>آن</w:t>
      </w:r>
      <w:r w:rsidR="00FB36B4">
        <w:rPr>
          <w:rtl/>
          <w:lang w:bidi="fa-IR"/>
        </w:rPr>
        <w:t xml:space="preserve"> </w:t>
      </w:r>
      <w:r w:rsidR="00762B70">
        <w:rPr>
          <w:rtl/>
          <w:lang w:bidi="fa-IR"/>
        </w:rPr>
        <w:t>روز است كه</w:t>
      </w:r>
      <w:r w:rsidR="00121BD9">
        <w:rPr>
          <w:rtl/>
          <w:lang w:bidi="fa-IR"/>
        </w:rPr>
        <w:t xml:space="preserve"> (</w:t>
      </w:r>
      <w:r w:rsidR="00762B70">
        <w:rPr>
          <w:rtl/>
          <w:lang w:bidi="fa-IR"/>
        </w:rPr>
        <w:t>زم</w:t>
      </w:r>
      <w:r w:rsidR="00FB36B4">
        <w:rPr>
          <w:rtl/>
          <w:lang w:bidi="fa-IR"/>
        </w:rPr>
        <w:t>ی</w:t>
      </w:r>
      <w:r w:rsidR="00762B70">
        <w:rPr>
          <w:rtl/>
          <w:lang w:bidi="fa-IR"/>
        </w:rPr>
        <w:t>ن</w:t>
      </w:r>
      <w:r w:rsidR="00121BD9">
        <w:rPr>
          <w:rtl/>
          <w:lang w:bidi="fa-IR"/>
        </w:rPr>
        <w:t xml:space="preserve">) </w:t>
      </w:r>
      <w:r w:rsidR="00762B70">
        <w:rPr>
          <w:rtl/>
          <w:lang w:bidi="fa-IR"/>
        </w:rPr>
        <w:t>خبرهاى خود را بازگو</w:t>
      </w:r>
      <w:r w:rsidR="00FB36B4">
        <w:rPr>
          <w:rtl/>
          <w:lang w:bidi="fa-IR"/>
        </w:rPr>
        <w:t>ی</w:t>
      </w:r>
      <w:r w:rsidR="00762B70">
        <w:rPr>
          <w:rtl/>
          <w:lang w:bidi="fa-IR"/>
        </w:rPr>
        <w:t>د</w:t>
      </w:r>
      <w:r w:rsidR="00121BD9">
        <w:rPr>
          <w:rtl/>
          <w:lang w:bidi="fa-IR"/>
        </w:rPr>
        <w:t xml:space="preserve"> (</w:t>
      </w:r>
      <w:r w:rsidR="00762B70">
        <w:rPr>
          <w:rtl/>
          <w:lang w:bidi="fa-IR"/>
        </w:rPr>
        <w:t>همان گونه</w:t>
      </w:r>
      <w:r w:rsidR="00121BD9">
        <w:rPr>
          <w:rtl/>
          <w:lang w:bidi="fa-IR"/>
        </w:rPr>
        <w:t xml:space="preserve">) </w:t>
      </w:r>
      <w:r w:rsidR="00762B70">
        <w:rPr>
          <w:rtl/>
          <w:lang w:bidi="fa-IR"/>
        </w:rPr>
        <w:t>كه پروردگارت بدان وحى كرده است</w:t>
      </w:r>
      <w:r w:rsidR="00FB36B4">
        <w:rPr>
          <w:rtl/>
          <w:lang w:bidi="fa-IR"/>
        </w:rPr>
        <w:t xml:space="preserve">. </w:t>
      </w:r>
    </w:p>
    <w:p w:rsidR="006F5E7A" w:rsidRDefault="00762B70" w:rsidP="006F5E7A">
      <w:pPr>
        <w:pStyle w:val="Heading3"/>
        <w:rPr>
          <w:rtl/>
          <w:lang w:bidi="fa-IR"/>
        </w:rPr>
      </w:pPr>
      <w:bookmarkStart w:id="28" w:name="_Toc469981048"/>
      <w:r>
        <w:rPr>
          <w:rtl/>
          <w:lang w:bidi="fa-IR"/>
        </w:rPr>
        <w:lastRenderedPageBreak/>
        <w:t>د</w:t>
      </w:r>
      <w:r w:rsidR="00121BD9">
        <w:rPr>
          <w:rtl/>
          <w:lang w:bidi="fa-IR"/>
        </w:rPr>
        <w:t xml:space="preserve">) </w:t>
      </w:r>
      <w:r>
        <w:rPr>
          <w:rtl/>
          <w:lang w:bidi="fa-IR"/>
        </w:rPr>
        <w:t>وسوسه ش</w:t>
      </w:r>
      <w:r w:rsidR="00FB36B4">
        <w:rPr>
          <w:rtl/>
          <w:lang w:bidi="fa-IR"/>
        </w:rPr>
        <w:t>ی</w:t>
      </w:r>
      <w:r>
        <w:rPr>
          <w:rtl/>
          <w:lang w:bidi="fa-IR"/>
        </w:rPr>
        <w:t>طانى</w:t>
      </w:r>
      <w:bookmarkEnd w:id="28"/>
    </w:p>
    <w:p w:rsidR="006F5E7A" w:rsidRDefault="00762B70" w:rsidP="005A1046">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وكذلك جعلْنا لكُلِّ نبىٍّ عدوّاً شیاطینَ الإنسِ والجنِّ یوحى بعضُهم إلى بعضٍ</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7</w:t>
      </w:r>
      <w:r w:rsidR="00121BD9" w:rsidRPr="00121BD9">
        <w:rPr>
          <w:rStyle w:val="libFootnotenumChar"/>
          <w:rtl/>
          <w:lang w:bidi="fa-IR"/>
        </w:rPr>
        <w:t>)</w:t>
      </w:r>
      <w:r w:rsidR="00121BD9">
        <w:rPr>
          <w:rtl/>
          <w:lang w:bidi="fa-IR"/>
        </w:rPr>
        <w:t xml:space="preserve"> </w:t>
      </w:r>
      <w:r>
        <w:rPr>
          <w:rtl/>
          <w:lang w:bidi="fa-IR"/>
        </w:rPr>
        <w:t>و بد</w:t>
      </w:r>
      <w:r w:rsidR="00FB36B4">
        <w:rPr>
          <w:rtl/>
          <w:lang w:bidi="fa-IR"/>
        </w:rPr>
        <w:t>ی</w:t>
      </w:r>
      <w:r>
        <w:rPr>
          <w:rtl/>
          <w:lang w:bidi="fa-IR"/>
        </w:rPr>
        <w:t>ن گونه براى هر پ</w:t>
      </w:r>
      <w:r w:rsidR="00FB36B4">
        <w:rPr>
          <w:rtl/>
          <w:lang w:bidi="fa-IR"/>
        </w:rPr>
        <w:t>ی</w:t>
      </w:r>
      <w:r>
        <w:rPr>
          <w:rtl/>
          <w:lang w:bidi="fa-IR"/>
        </w:rPr>
        <w:t>امبرى دشمنى از ش</w:t>
      </w:r>
      <w:r w:rsidR="00FB36B4">
        <w:rPr>
          <w:rtl/>
          <w:lang w:bidi="fa-IR"/>
        </w:rPr>
        <w:t>ی</w:t>
      </w:r>
      <w:r>
        <w:rPr>
          <w:rtl/>
          <w:lang w:bidi="fa-IR"/>
        </w:rPr>
        <w:t>طان</w:t>
      </w:r>
      <w:r w:rsidR="00FB36B4">
        <w:rPr>
          <w:rtl/>
          <w:lang w:bidi="fa-IR"/>
        </w:rPr>
        <w:t xml:space="preserve"> </w:t>
      </w:r>
      <w:r>
        <w:rPr>
          <w:rtl/>
          <w:lang w:bidi="fa-IR"/>
        </w:rPr>
        <w:t>هاى انس و جن برگماشت</w:t>
      </w:r>
      <w:r w:rsidR="00FB36B4">
        <w:rPr>
          <w:rtl/>
          <w:lang w:bidi="fa-IR"/>
        </w:rPr>
        <w:t>ی</w:t>
      </w:r>
      <w:r>
        <w:rPr>
          <w:rtl/>
          <w:lang w:bidi="fa-IR"/>
        </w:rPr>
        <w:t>م</w:t>
      </w:r>
      <w:r w:rsidR="00FB36B4">
        <w:rPr>
          <w:rtl/>
          <w:lang w:bidi="fa-IR"/>
        </w:rPr>
        <w:t xml:space="preserve">. </w:t>
      </w:r>
      <w:r>
        <w:rPr>
          <w:rtl/>
          <w:lang w:bidi="fa-IR"/>
        </w:rPr>
        <w:t>بعضى از آنها به بعضى</w:t>
      </w:r>
      <w:r w:rsidR="00FB36B4">
        <w:rPr>
          <w:rtl/>
          <w:lang w:bidi="fa-IR"/>
        </w:rPr>
        <w:t xml:space="preserve">، </w:t>
      </w:r>
      <w:r>
        <w:rPr>
          <w:rtl/>
          <w:lang w:bidi="fa-IR"/>
        </w:rPr>
        <w:t>براى فر</w:t>
      </w:r>
      <w:r w:rsidR="00FB36B4">
        <w:rPr>
          <w:rtl/>
          <w:lang w:bidi="fa-IR"/>
        </w:rPr>
        <w:t>ی</w:t>
      </w:r>
      <w:r>
        <w:rPr>
          <w:rtl/>
          <w:lang w:bidi="fa-IR"/>
        </w:rPr>
        <w:t>ب</w:t>
      </w:r>
      <w:r w:rsidR="00FB36B4">
        <w:rPr>
          <w:rtl/>
          <w:lang w:bidi="fa-IR"/>
        </w:rPr>
        <w:t xml:space="preserve">، </w:t>
      </w:r>
      <w:r>
        <w:rPr>
          <w:rtl/>
          <w:lang w:bidi="fa-IR"/>
        </w:rPr>
        <w:t>سخنانِ آراسته القا مى</w:t>
      </w:r>
      <w:r w:rsidR="00FB36B4">
        <w:rPr>
          <w:rtl/>
          <w:lang w:bidi="fa-IR"/>
        </w:rPr>
        <w:t xml:space="preserve"> </w:t>
      </w:r>
      <w:r>
        <w:rPr>
          <w:rtl/>
          <w:lang w:bidi="fa-IR"/>
        </w:rPr>
        <w:t>كنند</w:t>
      </w:r>
      <w:r w:rsidR="00FB36B4">
        <w:rPr>
          <w:rtl/>
          <w:lang w:bidi="fa-IR"/>
        </w:rPr>
        <w:t xml:space="preserve">. </w:t>
      </w:r>
    </w:p>
    <w:p w:rsidR="00FC5DC1" w:rsidRDefault="00762B70" w:rsidP="005A1046">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وإنَّ الشیاطینَ لَیوحُون إلى أولیائِهِم لِیجادِلُوكم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8</w:t>
      </w:r>
      <w:r w:rsidR="00121BD9" w:rsidRPr="00121BD9">
        <w:rPr>
          <w:rStyle w:val="libFootnotenumChar"/>
          <w:rtl/>
          <w:lang w:bidi="fa-IR"/>
        </w:rPr>
        <w:t>)</w:t>
      </w:r>
      <w:r w:rsidR="00121BD9">
        <w:rPr>
          <w:rtl/>
          <w:lang w:bidi="fa-IR"/>
        </w:rPr>
        <w:t xml:space="preserve"> </w:t>
      </w:r>
      <w:r>
        <w:rPr>
          <w:rtl/>
          <w:lang w:bidi="fa-IR"/>
        </w:rPr>
        <w:t>و در حق</w:t>
      </w:r>
      <w:r w:rsidR="00FB36B4">
        <w:rPr>
          <w:rtl/>
          <w:lang w:bidi="fa-IR"/>
        </w:rPr>
        <w:t>ی</w:t>
      </w:r>
      <w:r>
        <w:rPr>
          <w:rtl/>
          <w:lang w:bidi="fa-IR"/>
        </w:rPr>
        <w:t>قت</w:t>
      </w:r>
      <w:r w:rsidR="00FB36B4">
        <w:rPr>
          <w:rtl/>
          <w:lang w:bidi="fa-IR"/>
        </w:rPr>
        <w:t xml:space="preserve">، </w:t>
      </w:r>
      <w:r>
        <w:rPr>
          <w:rtl/>
          <w:lang w:bidi="fa-IR"/>
        </w:rPr>
        <w:t>ش</w:t>
      </w:r>
      <w:r w:rsidR="00FB36B4">
        <w:rPr>
          <w:rtl/>
          <w:lang w:bidi="fa-IR"/>
        </w:rPr>
        <w:t>ی</w:t>
      </w:r>
      <w:r>
        <w:rPr>
          <w:rtl/>
          <w:lang w:bidi="fa-IR"/>
        </w:rPr>
        <w:t>طان</w:t>
      </w:r>
      <w:r w:rsidR="00FB36B4">
        <w:rPr>
          <w:rtl/>
          <w:lang w:bidi="fa-IR"/>
        </w:rPr>
        <w:t xml:space="preserve"> </w:t>
      </w:r>
      <w:r>
        <w:rPr>
          <w:rtl/>
          <w:lang w:bidi="fa-IR"/>
        </w:rPr>
        <w:t>ها به دوستان خود وسوسه مى</w:t>
      </w:r>
      <w:r w:rsidR="00FB36B4">
        <w:rPr>
          <w:rtl/>
          <w:lang w:bidi="fa-IR"/>
        </w:rPr>
        <w:t xml:space="preserve"> </w:t>
      </w:r>
      <w:r>
        <w:rPr>
          <w:rtl/>
          <w:lang w:bidi="fa-IR"/>
        </w:rPr>
        <w:t>كنند تا با شما ست</w:t>
      </w:r>
      <w:r w:rsidR="00FB36B4">
        <w:rPr>
          <w:rtl/>
          <w:lang w:bidi="fa-IR"/>
        </w:rPr>
        <w:t>ی</w:t>
      </w:r>
      <w:r>
        <w:rPr>
          <w:rtl/>
          <w:lang w:bidi="fa-IR"/>
        </w:rPr>
        <w:t>زه نما</w:t>
      </w:r>
      <w:r w:rsidR="00FB36B4">
        <w:rPr>
          <w:rtl/>
          <w:lang w:bidi="fa-IR"/>
        </w:rPr>
        <w:t>ی</w:t>
      </w:r>
      <w:r>
        <w:rPr>
          <w:rtl/>
          <w:lang w:bidi="fa-IR"/>
        </w:rPr>
        <w:t>ند</w:t>
      </w:r>
      <w:r w:rsidR="00FB36B4">
        <w:rPr>
          <w:rtl/>
          <w:lang w:bidi="fa-IR"/>
        </w:rPr>
        <w:t xml:space="preserve">. </w:t>
      </w:r>
    </w:p>
    <w:p w:rsidR="006F5E7A" w:rsidRDefault="00762B70" w:rsidP="006F5E7A">
      <w:pPr>
        <w:pStyle w:val="Heading3"/>
        <w:rPr>
          <w:rtl/>
          <w:lang w:bidi="fa-IR"/>
        </w:rPr>
      </w:pPr>
      <w:bookmarkStart w:id="29" w:name="_Toc469981049"/>
      <w:r>
        <w:rPr>
          <w:rtl/>
          <w:lang w:bidi="fa-IR"/>
        </w:rPr>
        <w:t>ه</w:t>
      </w:r>
      <w:r w:rsidR="00121BD9">
        <w:rPr>
          <w:rtl/>
          <w:lang w:bidi="fa-IR"/>
        </w:rPr>
        <w:t xml:space="preserve">) </w:t>
      </w:r>
      <w:r>
        <w:rPr>
          <w:rtl/>
          <w:lang w:bidi="fa-IR"/>
        </w:rPr>
        <w:t>اشاره</w:t>
      </w:r>
      <w:bookmarkEnd w:id="29"/>
      <w:r w:rsidR="00FB36B4">
        <w:rPr>
          <w:rtl/>
          <w:lang w:bidi="fa-IR"/>
        </w:rPr>
        <w:t xml:space="preserve"> </w:t>
      </w:r>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فَخَرَجَ عَلى قومِهِ منَ المحرابِ فَأوْحى إلیهم أنْ سَبِّحُوا بُكرةً وعَشیاً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9</w:t>
      </w:r>
      <w:r w:rsidR="00121BD9" w:rsidRPr="00121BD9">
        <w:rPr>
          <w:rStyle w:val="libFootnotenumChar"/>
          <w:rtl/>
          <w:lang w:bidi="fa-IR"/>
        </w:rPr>
        <w:t>)</w:t>
      </w:r>
      <w:r w:rsidR="00121BD9">
        <w:rPr>
          <w:rtl/>
          <w:lang w:bidi="fa-IR"/>
        </w:rPr>
        <w:t xml:space="preserve"> </w:t>
      </w:r>
      <w:r w:rsidR="00762B70">
        <w:rPr>
          <w:rtl/>
          <w:lang w:bidi="fa-IR"/>
        </w:rPr>
        <w:t>پس</w:t>
      </w:r>
      <w:r w:rsidR="00FB36B4">
        <w:rPr>
          <w:rtl/>
          <w:lang w:bidi="fa-IR"/>
        </w:rPr>
        <w:t xml:space="preserve">، </w:t>
      </w:r>
      <w:r w:rsidR="00762B70">
        <w:rPr>
          <w:rtl/>
          <w:lang w:bidi="fa-IR"/>
        </w:rPr>
        <w:t>از محراب بر قوم خو</w:t>
      </w:r>
      <w:r w:rsidR="00FB36B4">
        <w:rPr>
          <w:rtl/>
          <w:lang w:bidi="fa-IR"/>
        </w:rPr>
        <w:t>ی</w:t>
      </w:r>
      <w:r w:rsidR="00762B70">
        <w:rPr>
          <w:rtl/>
          <w:lang w:bidi="fa-IR"/>
        </w:rPr>
        <w:t>ش درآمد و ا</w:t>
      </w:r>
      <w:r w:rsidR="00FB36B4">
        <w:rPr>
          <w:rtl/>
          <w:lang w:bidi="fa-IR"/>
        </w:rPr>
        <w:t>ی</w:t>
      </w:r>
      <w:r w:rsidR="00762B70">
        <w:rPr>
          <w:rtl/>
          <w:lang w:bidi="fa-IR"/>
        </w:rPr>
        <w:t>شان را آگاه گردان</w:t>
      </w:r>
      <w:r w:rsidR="00FB36B4">
        <w:rPr>
          <w:rtl/>
          <w:lang w:bidi="fa-IR"/>
        </w:rPr>
        <w:t>ی</w:t>
      </w:r>
      <w:r w:rsidR="00762B70">
        <w:rPr>
          <w:rtl/>
          <w:lang w:bidi="fa-IR"/>
        </w:rPr>
        <w:t>د</w:t>
      </w:r>
      <w:r w:rsidR="00121BD9">
        <w:rPr>
          <w:rtl/>
          <w:lang w:bidi="fa-IR"/>
        </w:rPr>
        <w:t xml:space="preserve"> (</w:t>
      </w:r>
      <w:r w:rsidR="00762B70">
        <w:rPr>
          <w:rtl/>
          <w:lang w:bidi="fa-IR"/>
        </w:rPr>
        <w:t>اشاره كرد</w:t>
      </w:r>
      <w:r w:rsidR="00121BD9">
        <w:rPr>
          <w:rtl/>
          <w:lang w:bidi="fa-IR"/>
        </w:rPr>
        <w:t xml:space="preserve">) </w:t>
      </w:r>
      <w:r w:rsidR="00762B70">
        <w:rPr>
          <w:rtl/>
          <w:lang w:bidi="fa-IR"/>
        </w:rPr>
        <w:t>كه روز و شب به ن</w:t>
      </w:r>
      <w:r w:rsidR="00FB36B4">
        <w:rPr>
          <w:rtl/>
          <w:lang w:bidi="fa-IR"/>
        </w:rPr>
        <w:t>ی</w:t>
      </w:r>
      <w:r w:rsidR="00762B70">
        <w:rPr>
          <w:rtl/>
          <w:lang w:bidi="fa-IR"/>
        </w:rPr>
        <w:t>ا</w:t>
      </w:r>
      <w:r w:rsidR="00FB36B4">
        <w:rPr>
          <w:rtl/>
          <w:lang w:bidi="fa-IR"/>
        </w:rPr>
        <w:t>ی</w:t>
      </w:r>
      <w:r w:rsidR="00762B70">
        <w:rPr>
          <w:rtl/>
          <w:lang w:bidi="fa-IR"/>
        </w:rPr>
        <w:t>ش بپردازند</w:t>
      </w:r>
      <w:r w:rsidR="00FB36B4">
        <w:rPr>
          <w:rtl/>
          <w:lang w:bidi="fa-IR"/>
        </w:rPr>
        <w:t xml:space="preserve">. </w:t>
      </w:r>
    </w:p>
    <w:p w:rsidR="006F5E7A" w:rsidRDefault="00762B70" w:rsidP="006F5E7A">
      <w:pPr>
        <w:pStyle w:val="Heading3"/>
        <w:rPr>
          <w:rtl/>
          <w:lang w:bidi="fa-IR"/>
        </w:rPr>
      </w:pPr>
      <w:bookmarkStart w:id="30" w:name="_Toc469981050"/>
      <w:r>
        <w:rPr>
          <w:rtl/>
          <w:lang w:bidi="fa-IR"/>
        </w:rPr>
        <w:t>و</w:t>
      </w:r>
      <w:r w:rsidR="00121BD9">
        <w:rPr>
          <w:rtl/>
          <w:lang w:bidi="fa-IR"/>
        </w:rPr>
        <w:t xml:space="preserve">) </w:t>
      </w:r>
      <w:r>
        <w:rPr>
          <w:rtl/>
          <w:lang w:bidi="fa-IR"/>
        </w:rPr>
        <w:t>غر</w:t>
      </w:r>
      <w:r w:rsidR="00FB36B4">
        <w:rPr>
          <w:rtl/>
          <w:lang w:bidi="fa-IR"/>
        </w:rPr>
        <w:t>ی</w:t>
      </w:r>
      <w:r>
        <w:rPr>
          <w:rtl/>
          <w:lang w:bidi="fa-IR"/>
        </w:rPr>
        <w:t>زه</w:t>
      </w:r>
      <w:bookmarkEnd w:id="30"/>
      <w:r w:rsidR="00FB36B4">
        <w:rPr>
          <w:rtl/>
          <w:lang w:bidi="fa-IR"/>
        </w:rPr>
        <w:t xml:space="preserve"> </w:t>
      </w:r>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وأوْحى ربُّك إلَى النَّحلِ...</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10</w:t>
      </w:r>
      <w:r w:rsidR="00121BD9" w:rsidRPr="00121BD9">
        <w:rPr>
          <w:rStyle w:val="libFootnotenumChar"/>
          <w:rtl/>
          <w:lang w:bidi="fa-IR"/>
        </w:rPr>
        <w:t>)</w:t>
      </w:r>
      <w:r w:rsidR="00121BD9">
        <w:rPr>
          <w:rtl/>
          <w:lang w:bidi="fa-IR"/>
        </w:rPr>
        <w:t xml:space="preserve"> </w:t>
      </w:r>
      <w:r w:rsidR="00762B70">
        <w:rPr>
          <w:rtl/>
          <w:lang w:bidi="fa-IR"/>
        </w:rPr>
        <w:t>و پروردگار تو به زنبور عسل</w:t>
      </w:r>
      <w:r w:rsidR="00FB36B4">
        <w:rPr>
          <w:rtl/>
          <w:lang w:bidi="fa-IR"/>
        </w:rPr>
        <w:t xml:space="preserve">، </w:t>
      </w:r>
      <w:r w:rsidR="00762B70">
        <w:rPr>
          <w:rtl/>
          <w:lang w:bidi="fa-IR"/>
        </w:rPr>
        <w:t>وحى</w:t>
      </w:r>
      <w:r w:rsidR="00121BD9">
        <w:rPr>
          <w:rtl/>
          <w:lang w:bidi="fa-IR"/>
        </w:rPr>
        <w:t xml:space="preserve"> (</w:t>
      </w:r>
      <w:r w:rsidR="00762B70">
        <w:rPr>
          <w:rtl/>
          <w:lang w:bidi="fa-IR"/>
        </w:rPr>
        <w:t>الهام غر</w:t>
      </w:r>
      <w:r w:rsidR="00FB36B4">
        <w:rPr>
          <w:rtl/>
          <w:lang w:bidi="fa-IR"/>
        </w:rPr>
        <w:t>ی</w:t>
      </w:r>
      <w:r w:rsidR="00762B70">
        <w:rPr>
          <w:rtl/>
          <w:lang w:bidi="fa-IR"/>
        </w:rPr>
        <w:t>زى</w:t>
      </w:r>
      <w:r w:rsidR="00121BD9">
        <w:rPr>
          <w:rtl/>
          <w:lang w:bidi="fa-IR"/>
        </w:rPr>
        <w:t xml:space="preserve">) </w:t>
      </w:r>
      <w:r w:rsidR="00762B70">
        <w:rPr>
          <w:rtl/>
          <w:lang w:bidi="fa-IR"/>
        </w:rPr>
        <w:t>كرد</w:t>
      </w:r>
      <w:r w:rsidR="00D5620D">
        <w:rPr>
          <w:rtl/>
          <w:lang w:bidi="fa-IR"/>
        </w:rPr>
        <w:t>...</w:t>
      </w:r>
      <w:r w:rsidR="00FB36B4">
        <w:rPr>
          <w:rtl/>
          <w:lang w:bidi="fa-IR"/>
        </w:rPr>
        <w:t xml:space="preserve"> </w:t>
      </w:r>
    </w:p>
    <w:p w:rsidR="00FC5DC1" w:rsidRDefault="00762B70" w:rsidP="005A1046">
      <w:pPr>
        <w:pStyle w:val="libNormal"/>
        <w:rPr>
          <w:rtl/>
          <w:lang w:bidi="fa-IR"/>
        </w:rPr>
      </w:pPr>
      <w:r>
        <w:rPr>
          <w:rtl/>
          <w:lang w:bidi="fa-IR"/>
        </w:rPr>
        <w:t>در روا</w:t>
      </w:r>
      <w:r w:rsidR="00FB36B4">
        <w:rPr>
          <w:rtl/>
          <w:lang w:bidi="fa-IR"/>
        </w:rPr>
        <w:t>ی</w:t>
      </w:r>
      <w:r>
        <w:rPr>
          <w:rtl/>
          <w:lang w:bidi="fa-IR"/>
        </w:rPr>
        <w:t>ت جالبى به نقل از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استعمالات وحى در قرآن به وحى نبوت</w:t>
      </w:r>
      <w:r w:rsidR="00FB36B4">
        <w:rPr>
          <w:rtl/>
          <w:lang w:bidi="fa-IR"/>
        </w:rPr>
        <w:t xml:space="preserve">، </w:t>
      </w:r>
      <w:r>
        <w:rPr>
          <w:rtl/>
          <w:lang w:bidi="fa-IR"/>
        </w:rPr>
        <w:t>وحى الهام</w:t>
      </w:r>
      <w:r w:rsidR="00FB36B4">
        <w:rPr>
          <w:rtl/>
          <w:lang w:bidi="fa-IR"/>
        </w:rPr>
        <w:t xml:space="preserve">، </w:t>
      </w:r>
      <w:r>
        <w:rPr>
          <w:rtl/>
          <w:lang w:bidi="fa-IR"/>
        </w:rPr>
        <w:t>وحى اشاره</w:t>
      </w:r>
      <w:r w:rsidR="00FB36B4">
        <w:rPr>
          <w:rtl/>
          <w:lang w:bidi="fa-IR"/>
        </w:rPr>
        <w:t xml:space="preserve">، </w:t>
      </w:r>
      <w:r>
        <w:rPr>
          <w:rtl/>
          <w:lang w:bidi="fa-IR"/>
        </w:rPr>
        <w:t>وحى تقد</w:t>
      </w:r>
      <w:r w:rsidR="00FB36B4">
        <w:rPr>
          <w:rtl/>
          <w:lang w:bidi="fa-IR"/>
        </w:rPr>
        <w:t>ی</w:t>
      </w:r>
      <w:r>
        <w:rPr>
          <w:rtl/>
          <w:lang w:bidi="fa-IR"/>
        </w:rPr>
        <w:t>ر</w:t>
      </w:r>
      <w:r w:rsidR="00FB36B4">
        <w:rPr>
          <w:rtl/>
          <w:lang w:bidi="fa-IR"/>
        </w:rPr>
        <w:t xml:space="preserve">، </w:t>
      </w:r>
      <w:r>
        <w:rPr>
          <w:rtl/>
          <w:lang w:bidi="fa-IR"/>
        </w:rPr>
        <w:t>وحى امر</w:t>
      </w:r>
      <w:r w:rsidR="00FB36B4">
        <w:rPr>
          <w:rtl/>
          <w:lang w:bidi="fa-IR"/>
        </w:rPr>
        <w:t xml:space="preserve">، </w:t>
      </w:r>
      <w:r>
        <w:rPr>
          <w:rtl/>
          <w:lang w:bidi="fa-IR"/>
        </w:rPr>
        <w:t>وحى كذب</w:t>
      </w:r>
      <w:r w:rsidR="00121BD9">
        <w:rPr>
          <w:rtl/>
          <w:lang w:bidi="fa-IR"/>
        </w:rPr>
        <w:t xml:space="preserve"> (</w:t>
      </w:r>
      <w:r>
        <w:rPr>
          <w:rtl/>
          <w:lang w:bidi="fa-IR"/>
        </w:rPr>
        <w:t>در مورد ش</w:t>
      </w:r>
      <w:r w:rsidR="00FB36B4">
        <w:rPr>
          <w:rtl/>
          <w:lang w:bidi="fa-IR"/>
        </w:rPr>
        <w:t>ی</w:t>
      </w:r>
      <w:r>
        <w:rPr>
          <w:rtl/>
          <w:lang w:bidi="fa-IR"/>
        </w:rPr>
        <w:t>اط</w:t>
      </w:r>
      <w:r w:rsidR="00FB36B4">
        <w:rPr>
          <w:rtl/>
          <w:lang w:bidi="fa-IR"/>
        </w:rPr>
        <w:t>ی</w:t>
      </w:r>
      <w:r>
        <w:rPr>
          <w:rtl/>
          <w:lang w:bidi="fa-IR"/>
        </w:rPr>
        <w:t>ن</w:t>
      </w:r>
      <w:r w:rsidR="00121BD9">
        <w:rPr>
          <w:rtl/>
          <w:lang w:bidi="fa-IR"/>
        </w:rPr>
        <w:t xml:space="preserve">) </w:t>
      </w:r>
      <w:r>
        <w:rPr>
          <w:rtl/>
          <w:lang w:bidi="fa-IR"/>
        </w:rPr>
        <w:t>و وحى خبر تقس</w:t>
      </w:r>
      <w:r w:rsidR="00FB36B4">
        <w:rPr>
          <w:rtl/>
          <w:lang w:bidi="fa-IR"/>
        </w:rPr>
        <w:t>ی</w:t>
      </w:r>
      <w:r>
        <w:rPr>
          <w:rtl/>
          <w:lang w:bidi="fa-IR"/>
        </w:rPr>
        <w:t>م گشته و در هر مورد آ</w:t>
      </w:r>
      <w:r w:rsidR="00FB36B4">
        <w:rPr>
          <w:rtl/>
          <w:lang w:bidi="fa-IR"/>
        </w:rPr>
        <w:t>ی</w:t>
      </w:r>
      <w:r>
        <w:rPr>
          <w:rtl/>
          <w:lang w:bidi="fa-IR"/>
        </w:rPr>
        <w:t>اتى مورد استفاده قرارگرفته است</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11</w:t>
      </w:r>
      <w:r w:rsidR="00121BD9" w:rsidRPr="00121BD9">
        <w:rPr>
          <w:rStyle w:val="libFootnotenumChar"/>
          <w:rtl/>
          <w:lang w:bidi="fa-IR"/>
        </w:rPr>
        <w:t>)</w:t>
      </w:r>
      <w:r w:rsidR="00121BD9">
        <w:rPr>
          <w:rtl/>
          <w:lang w:bidi="fa-IR"/>
        </w:rPr>
        <w:t xml:space="preserve"> </w:t>
      </w:r>
    </w:p>
    <w:p w:rsidR="00FC5DC1" w:rsidRDefault="00E86885" w:rsidP="006F5E7A">
      <w:pPr>
        <w:pStyle w:val="Heading3"/>
        <w:rPr>
          <w:rtl/>
          <w:lang w:bidi="fa-IR"/>
        </w:rPr>
      </w:pPr>
      <w:bookmarkStart w:id="31" w:name="_Toc469981051"/>
      <w:r>
        <w:rPr>
          <w:rtl/>
          <w:lang w:bidi="fa-IR"/>
        </w:rPr>
        <w:t>گزیده مطالب</w:t>
      </w:r>
      <w:bookmarkEnd w:id="31"/>
    </w:p>
    <w:p w:rsidR="00FC5DC1" w:rsidRDefault="00762B70" w:rsidP="00762B70">
      <w:pPr>
        <w:pStyle w:val="libNormal"/>
        <w:rPr>
          <w:rtl/>
          <w:lang w:bidi="fa-IR"/>
        </w:rPr>
      </w:pPr>
      <w:r>
        <w:rPr>
          <w:rtl/>
          <w:lang w:bidi="fa-IR"/>
        </w:rPr>
        <w:t>1</w:t>
      </w:r>
      <w:r w:rsidR="00FB36B4">
        <w:rPr>
          <w:rtl/>
          <w:lang w:bidi="fa-IR"/>
        </w:rPr>
        <w:t xml:space="preserve">. </w:t>
      </w:r>
      <w:r>
        <w:rPr>
          <w:rtl/>
          <w:lang w:bidi="fa-IR"/>
        </w:rPr>
        <w:t>وحى در قرآن در مورد فرشتگان</w:t>
      </w:r>
      <w:r w:rsidR="00FB36B4">
        <w:rPr>
          <w:rtl/>
          <w:lang w:bidi="fa-IR"/>
        </w:rPr>
        <w:t xml:space="preserve">، </w:t>
      </w:r>
      <w:r>
        <w:rPr>
          <w:rtl/>
          <w:lang w:bidi="fa-IR"/>
        </w:rPr>
        <w:t>ش</w:t>
      </w:r>
      <w:r w:rsidR="00FB36B4">
        <w:rPr>
          <w:rtl/>
          <w:lang w:bidi="fa-IR"/>
        </w:rPr>
        <w:t>ی</w:t>
      </w:r>
      <w:r>
        <w:rPr>
          <w:rtl/>
          <w:lang w:bidi="fa-IR"/>
        </w:rPr>
        <w:t>اط</w:t>
      </w:r>
      <w:r w:rsidR="00FB36B4">
        <w:rPr>
          <w:rtl/>
          <w:lang w:bidi="fa-IR"/>
        </w:rPr>
        <w:t>ی</w:t>
      </w:r>
      <w:r>
        <w:rPr>
          <w:rtl/>
          <w:lang w:bidi="fa-IR"/>
        </w:rPr>
        <w:t>ن</w:t>
      </w:r>
      <w:r w:rsidR="00FB36B4">
        <w:rPr>
          <w:rtl/>
          <w:lang w:bidi="fa-IR"/>
        </w:rPr>
        <w:t xml:space="preserve">، </w:t>
      </w:r>
      <w:r>
        <w:rPr>
          <w:rtl/>
          <w:lang w:bidi="fa-IR"/>
        </w:rPr>
        <w:t>انسان</w:t>
      </w:r>
      <w:r w:rsidR="00FB36B4">
        <w:rPr>
          <w:rtl/>
          <w:lang w:bidi="fa-IR"/>
        </w:rPr>
        <w:t xml:space="preserve">، </w:t>
      </w:r>
      <w:r>
        <w:rPr>
          <w:rtl/>
          <w:lang w:bidi="fa-IR"/>
        </w:rPr>
        <w:t>ح</w:t>
      </w:r>
      <w:r w:rsidR="00FB36B4">
        <w:rPr>
          <w:rtl/>
          <w:lang w:bidi="fa-IR"/>
        </w:rPr>
        <w:t>ی</w:t>
      </w:r>
      <w:r>
        <w:rPr>
          <w:rtl/>
          <w:lang w:bidi="fa-IR"/>
        </w:rPr>
        <w:t>وان</w:t>
      </w:r>
      <w:r w:rsidR="00FB36B4">
        <w:rPr>
          <w:rtl/>
          <w:lang w:bidi="fa-IR"/>
        </w:rPr>
        <w:t xml:space="preserve">، </w:t>
      </w:r>
      <w:r>
        <w:rPr>
          <w:rtl/>
          <w:lang w:bidi="fa-IR"/>
        </w:rPr>
        <w:t>و زم</w:t>
      </w:r>
      <w:r w:rsidR="00FB36B4">
        <w:rPr>
          <w:rtl/>
          <w:lang w:bidi="fa-IR"/>
        </w:rPr>
        <w:t>ی</w:t>
      </w:r>
      <w:r>
        <w:rPr>
          <w:rtl/>
          <w:lang w:bidi="fa-IR"/>
        </w:rPr>
        <w:t>ن به كار رفته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مفاه</w:t>
      </w:r>
      <w:r w:rsidR="00FB36B4">
        <w:rPr>
          <w:rtl/>
          <w:lang w:bidi="fa-IR"/>
        </w:rPr>
        <w:t>ی</w:t>
      </w:r>
      <w:r>
        <w:rPr>
          <w:rtl/>
          <w:lang w:bidi="fa-IR"/>
        </w:rPr>
        <w:t>مى از قب</w:t>
      </w:r>
      <w:r w:rsidR="00FB36B4">
        <w:rPr>
          <w:rtl/>
          <w:lang w:bidi="fa-IR"/>
        </w:rPr>
        <w:t>ی</w:t>
      </w:r>
      <w:r>
        <w:rPr>
          <w:rtl/>
          <w:lang w:bidi="fa-IR"/>
        </w:rPr>
        <w:t>ل الهامات روحانى</w:t>
      </w:r>
      <w:r w:rsidR="00FB36B4">
        <w:rPr>
          <w:rtl/>
          <w:lang w:bidi="fa-IR"/>
        </w:rPr>
        <w:t xml:space="preserve">، </w:t>
      </w:r>
      <w:r>
        <w:rPr>
          <w:rtl/>
          <w:lang w:bidi="fa-IR"/>
        </w:rPr>
        <w:t>وساوس ش</w:t>
      </w:r>
      <w:r w:rsidR="00FB36B4">
        <w:rPr>
          <w:rtl/>
          <w:lang w:bidi="fa-IR"/>
        </w:rPr>
        <w:t>ی</w:t>
      </w:r>
      <w:r>
        <w:rPr>
          <w:rtl/>
          <w:lang w:bidi="fa-IR"/>
        </w:rPr>
        <w:t>طانى</w:t>
      </w:r>
      <w:r w:rsidR="00FB36B4">
        <w:rPr>
          <w:rtl/>
          <w:lang w:bidi="fa-IR"/>
        </w:rPr>
        <w:t xml:space="preserve">، </w:t>
      </w:r>
      <w:r>
        <w:rPr>
          <w:rtl/>
          <w:lang w:bidi="fa-IR"/>
        </w:rPr>
        <w:t>اشاره و غر</w:t>
      </w:r>
      <w:r w:rsidR="00FB36B4">
        <w:rPr>
          <w:rtl/>
          <w:lang w:bidi="fa-IR"/>
        </w:rPr>
        <w:t>ی</w:t>
      </w:r>
      <w:r>
        <w:rPr>
          <w:rtl/>
          <w:lang w:bidi="fa-IR"/>
        </w:rPr>
        <w:t>زه را مى</w:t>
      </w:r>
      <w:r w:rsidR="00FB36B4">
        <w:rPr>
          <w:rtl/>
          <w:lang w:bidi="fa-IR"/>
        </w:rPr>
        <w:t xml:space="preserve"> </w:t>
      </w:r>
      <w:r>
        <w:rPr>
          <w:rtl/>
          <w:lang w:bidi="fa-IR"/>
        </w:rPr>
        <w:t>توان در موارد فوق سراغ گرفت</w:t>
      </w:r>
      <w:r w:rsidR="00FB36B4">
        <w:rPr>
          <w:rtl/>
          <w:lang w:bidi="fa-IR"/>
        </w:rPr>
        <w:t xml:space="preserve">. </w:t>
      </w:r>
    </w:p>
    <w:p w:rsidR="00FC5DC1" w:rsidRDefault="00E86885" w:rsidP="00E86885">
      <w:pPr>
        <w:pStyle w:val="Heading2"/>
        <w:rPr>
          <w:rtl/>
          <w:lang w:bidi="fa-IR"/>
        </w:rPr>
      </w:pPr>
      <w:bookmarkStart w:id="32" w:name="_Toc469981052"/>
      <w:r>
        <w:rPr>
          <w:rtl/>
          <w:lang w:bidi="fa-IR"/>
        </w:rPr>
        <w:lastRenderedPageBreak/>
        <w:t xml:space="preserve">فصل سوم </w:t>
      </w:r>
      <w:r w:rsidR="006F5E7A">
        <w:rPr>
          <w:rFonts w:hint="cs"/>
          <w:rtl/>
          <w:lang w:bidi="fa-IR"/>
        </w:rPr>
        <w:t xml:space="preserve">: </w:t>
      </w:r>
      <w:r>
        <w:rPr>
          <w:rtl/>
          <w:lang w:bidi="fa-IR"/>
        </w:rPr>
        <w:t>وحى نبوى و اقسام آن</w:t>
      </w:r>
      <w:bookmarkEnd w:id="32"/>
    </w:p>
    <w:p w:rsidR="00FC5DC1" w:rsidRDefault="00762B70" w:rsidP="005A1046">
      <w:pPr>
        <w:pStyle w:val="libNormal"/>
        <w:rPr>
          <w:rtl/>
          <w:lang w:bidi="fa-IR"/>
        </w:rPr>
      </w:pPr>
      <w:r>
        <w:rPr>
          <w:rtl/>
          <w:lang w:bidi="fa-IR"/>
        </w:rPr>
        <w:t>سخن در ا</w:t>
      </w:r>
      <w:r w:rsidR="00FB36B4">
        <w:rPr>
          <w:rtl/>
          <w:lang w:bidi="fa-IR"/>
        </w:rPr>
        <w:t>ی</w:t>
      </w:r>
      <w:r>
        <w:rPr>
          <w:rtl/>
          <w:lang w:bidi="fa-IR"/>
        </w:rPr>
        <w:t>ن</w:t>
      </w:r>
      <w:r w:rsidR="00FB36B4">
        <w:rPr>
          <w:rtl/>
          <w:lang w:bidi="fa-IR"/>
        </w:rPr>
        <w:t xml:space="preserve"> </w:t>
      </w:r>
      <w:r>
        <w:rPr>
          <w:rtl/>
          <w:lang w:bidi="fa-IR"/>
        </w:rPr>
        <w:t>جا درباره شا</w:t>
      </w:r>
      <w:r w:rsidR="00FB36B4">
        <w:rPr>
          <w:rtl/>
          <w:lang w:bidi="fa-IR"/>
        </w:rPr>
        <w:t>ی</w:t>
      </w:r>
      <w:r>
        <w:rPr>
          <w:rtl/>
          <w:lang w:bidi="fa-IR"/>
        </w:rPr>
        <w:t>ع</w:t>
      </w:r>
      <w:r w:rsidR="00FB36B4">
        <w:rPr>
          <w:rtl/>
          <w:lang w:bidi="fa-IR"/>
        </w:rPr>
        <w:t xml:space="preserve"> </w:t>
      </w:r>
      <w:r>
        <w:rPr>
          <w:rtl/>
          <w:lang w:bidi="fa-IR"/>
        </w:rPr>
        <w:t>تر</w:t>
      </w:r>
      <w:r w:rsidR="00FB36B4">
        <w:rPr>
          <w:rtl/>
          <w:lang w:bidi="fa-IR"/>
        </w:rPr>
        <w:t>ی</w:t>
      </w:r>
      <w:r>
        <w:rPr>
          <w:rtl/>
          <w:lang w:bidi="fa-IR"/>
        </w:rPr>
        <w:t>ن كاربرد وحى</w:t>
      </w:r>
      <w:r w:rsidR="00FB36B4">
        <w:rPr>
          <w:rtl/>
          <w:lang w:bidi="fa-IR"/>
        </w:rPr>
        <w:t>، ی</w:t>
      </w:r>
      <w:r>
        <w:rPr>
          <w:rtl/>
          <w:lang w:bidi="fa-IR"/>
        </w:rPr>
        <w:t>عنى وحى پ</w:t>
      </w:r>
      <w:r w:rsidR="00FB36B4">
        <w:rPr>
          <w:rtl/>
          <w:lang w:bidi="fa-IR"/>
        </w:rPr>
        <w:t>ی</w:t>
      </w:r>
      <w:r>
        <w:rPr>
          <w:rtl/>
          <w:lang w:bidi="fa-IR"/>
        </w:rPr>
        <w:t>امبران است</w:t>
      </w:r>
      <w:r w:rsidR="00FB36B4">
        <w:rPr>
          <w:rtl/>
          <w:lang w:bidi="fa-IR"/>
        </w:rPr>
        <w:t xml:space="preserve">. </w:t>
      </w:r>
      <w:r>
        <w:rPr>
          <w:rtl/>
          <w:lang w:bidi="fa-IR"/>
        </w:rPr>
        <w:t>در قرآن كر</w:t>
      </w:r>
      <w:r w:rsidR="00FB36B4">
        <w:rPr>
          <w:rtl/>
          <w:lang w:bidi="fa-IR"/>
        </w:rPr>
        <w:t>ی</w:t>
      </w:r>
      <w:r>
        <w:rPr>
          <w:rtl/>
          <w:lang w:bidi="fa-IR"/>
        </w:rPr>
        <w:t>م ا</w:t>
      </w:r>
      <w:r w:rsidR="00FB36B4">
        <w:rPr>
          <w:rtl/>
          <w:lang w:bidi="fa-IR"/>
        </w:rPr>
        <w:t>ی</w:t>
      </w:r>
      <w:r>
        <w:rPr>
          <w:rtl/>
          <w:lang w:bidi="fa-IR"/>
        </w:rPr>
        <w:t>ن واژه و مشتقّات آن</w:t>
      </w:r>
      <w:r w:rsidR="00FB36B4">
        <w:rPr>
          <w:rtl/>
          <w:lang w:bidi="fa-IR"/>
        </w:rPr>
        <w:t xml:space="preserve">، </w:t>
      </w:r>
      <w:r>
        <w:rPr>
          <w:rtl/>
          <w:lang w:bidi="fa-IR"/>
        </w:rPr>
        <w:t>نزد</w:t>
      </w:r>
      <w:r w:rsidR="00FB36B4">
        <w:rPr>
          <w:rtl/>
          <w:lang w:bidi="fa-IR"/>
        </w:rPr>
        <w:t>ی</w:t>
      </w:r>
      <w:r>
        <w:rPr>
          <w:rtl/>
          <w:lang w:bidi="fa-IR"/>
        </w:rPr>
        <w:t>ك به هفتاد بار در خصوص پ</w:t>
      </w:r>
      <w:r w:rsidR="00FB36B4">
        <w:rPr>
          <w:rtl/>
          <w:lang w:bidi="fa-IR"/>
        </w:rPr>
        <w:t>ی</w:t>
      </w:r>
      <w:r>
        <w:rPr>
          <w:rtl/>
          <w:lang w:bidi="fa-IR"/>
        </w:rPr>
        <w:t>امبران به كار رفته است</w:t>
      </w:r>
      <w:r w:rsidR="00FB36B4">
        <w:rPr>
          <w:rtl/>
          <w:lang w:bidi="fa-IR"/>
        </w:rPr>
        <w:t xml:space="preserve">؛ </w:t>
      </w:r>
      <w:r>
        <w:rPr>
          <w:rtl/>
          <w:lang w:bidi="fa-IR"/>
        </w:rPr>
        <w:t>به گونه</w:t>
      </w:r>
      <w:r w:rsidR="00FB36B4">
        <w:rPr>
          <w:rtl/>
          <w:lang w:bidi="fa-IR"/>
        </w:rPr>
        <w:t xml:space="preserve"> </w:t>
      </w:r>
      <w:r>
        <w:rPr>
          <w:rtl/>
          <w:lang w:bidi="fa-IR"/>
        </w:rPr>
        <w:t>اى كه استعمال آن در موارد و معانى د</w:t>
      </w:r>
      <w:r w:rsidR="00FB36B4">
        <w:rPr>
          <w:rtl/>
          <w:lang w:bidi="fa-IR"/>
        </w:rPr>
        <w:t>ی</w:t>
      </w:r>
      <w:r>
        <w:rPr>
          <w:rtl/>
          <w:lang w:bidi="fa-IR"/>
        </w:rPr>
        <w:t>گر بس</w:t>
      </w:r>
      <w:r w:rsidR="00FB36B4">
        <w:rPr>
          <w:rtl/>
          <w:lang w:bidi="fa-IR"/>
        </w:rPr>
        <w:t>ی</w:t>
      </w:r>
      <w:r>
        <w:rPr>
          <w:rtl/>
          <w:lang w:bidi="fa-IR"/>
        </w:rPr>
        <w:t>ار كم است</w:t>
      </w:r>
      <w:r w:rsidR="00FB36B4">
        <w:rPr>
          <w:rtl/>
          <w:lang w:bidi="fa-IR"/>
        </w:rPr>
        <w:t xml:space="preserve">. </w:t>
      </w:r>
      <w:r>
        <w:rPr>
          <w:rtl/>
          <w:lang w:bidi="fa-IR"/>
        </w:rPr>
        <w:t>در حال حاضر اطلاق ا</w:t>
      </w:r>
      <w:r w:rsidR="00FB36B4">
        <w:rPr>
          <w:rtl/>
          <w:lang w:bidi="fa-IR"/>
        </w:rPr>
        <w:t>ی</w:t>
      </w:r>
      <w:r>
        <w:rPr>
          <w:rtl/>
          <w:lang w:bidi="fa-IR"/>
        </w:rPr>
        <w:t>ن لفظ در خصوص انب</w:t>
      </w:r>
      <w:r w:rsidR="00FB36B4">
        <w:rPr>
          <w:rtl/>
          <w:lang w:bidi="fa-IR"/>
        </w:rPr>
        <w:t>ی</w:t>
      </w:r>
      <w:r>
        <w:rPr>
          <w:rtl/>
          <w:lang w:bidi="fa-IR"/>
        </w:rPr>
        <w:t>ا تقر</w:t>
      </w:r>
      <w:r w:rsidR="00FB36B4">
        <w:rPr>
          <w:rtl/>
          <w:lang w:bidi="fa-IR"/>
        </w:rPr>
        <w:t>ی</w:t>
      </w:r>
      <w:r>
        <w:rPr>
          <w:rtl/>
          <w:lang w:bidi="fa-IR"/>
        </w:rPr>
        <w:t>باً تع</w:t>
      </w:r>
      <w:r w:rsidR="00FB36B4">
        <w:rPr>
          <w:rtl/>
          <w:lang w:bidi="fa-IR"/>
        </w:rPr>
        <w:t>ی</w:t>
      </w:r>
      <w:r>
        <w:rPr>
          <w:rtl/>
          <w:lang w:bidi="fa-IR"/>
        </w:rPr>
        <w:t xml:space="preserve">ن </w:t>
      </w:r>
      <w:r w:rsidR="00FB36B4">
        <w:rPr>
          <w:rtl/>
          <w:lang w:bidi="fa-IR"/>
        </w:rPr>
        <w:t>ی</w:t>
      </w:r>
      <w:r>
        <w:rPr>
          <w:rtl/>
          <w:lang w:bidi="fa-IR"/>
        </w:rPr>
        <w:t>افته است</w:t>
      </w:r>
      <w:r w:rsidR="00FB36B4">
        <w:rPr>
          <w:rtl/>
          <w:lang w:bidi="fa-IR"/>
        </w:rPr>
        <w:t xml:space="preserve">. </w:t>
      </w:r>
      <w:r>
        <w:rPr>
          <w:rtl/>
          <w:lang w:bidi="fa-IR"/>
        </w:rPr>
        <w:t>بر هم</w:t>
      </w:r>
      <w:r w:rsidR="00FB36B4">
        <w:rPr>
          <w:rtl/>
          <w:lang w:bidi="fa-IR"/>
        </w:rPr>
        <w:t>ی</w:t>
      </w:r>
      <w:r>
        <w:rPr>
          <w:rtl/>
          <w:lang w:bidi="fa-IR"/>
        </w:rPr>
        <w:t>ن اساس علامه طباطبائى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«ادب د</w:t>
      </w:r>
      <w:r w:rsidR="00FB36B4">
        <w:rPr>
          <w:rtl/>
          <w:lang w:bidi="fa-IR"/>
        </w:rPr>
        <w:t>ی</w:t>
      </w:r>
      <w:r>
        <w:rPr>
          <w:rtl/>
          <w:lang w:bidi="fa-IR"/>
        </w:rPr>
        <w:t>نى در اسلام اقتضا مى</w:t>
      </w:r>
      <w:r w:rsidR="00FB36B4">
        <w:rPr>
          <w:rtl/>
          <w:lang w:bidi="fa-IR"/>
        </w:rPr>
        <w:t xml:space="preserve"> </w:t>
      </w:r>
      <w:r>
        <w:rPr>
          <w:rtl/>
          <w:lang w:bidi="fa-IR"/>
        </w:rPr>
        <w:t>كند كه ما ا</w:t>
      </w:r>
      <w:r w:rsidR="00FB36B4">
        <w:rPr>
          <w:rtl/>
          <w:lang w:bidi="fa-IR"/>
        </w:rPr>
        <w:t>ی</w:t>
      </w:r>
      <w:r>
        <w:rPr>
          <w:rtl/>
          <w:lang w:bidi="fa-IR"/>
        </w:rPr>
        <w:t>ن تعب</w:t>
      </w:r>
      <w:r w:rsidR="00FB36B4">
        <w:rPr>
          <w:rtl/>
          <w:lang w:bidi="fa-IR"/>
        </w:rPr>
        <w:t>ی</w:t>
      </w:r>
      <w:r>
        <w:rPr>
          <w:rtl/>
          <w:lang w:bidi="fa-IR"/>
        </w:rPr>
        <w:t>ر را در غ</w:t>
      </w:r>
      <w:r w:rsidR="00FB36B4">
        <w:rPr>
          <w:rtl/>
          <w:lang w:bidi="fa-IR"/>
        </w:rPr>
        <w:t>ی</w:t>
      </w:r>
      <w:r>
        <w:rPr>
          <w:rtl/>
          <w:lang w:bidi="fa-IR"/>
        </w:rPr>
        <w:t>ر انب</w:t>
      </w:r>
      <w:r w:rsidR="00FB36B4">
        <w:rPr>
          <w:rtl/>
          <w:lang w:bidi="fa-IR"/>
        </w:rPr>
        <w:t>ی</w:t>
      </w:r>
      <w:r>
        <w:rPr>
          <w:rtl/>
          <w:lang w:bidi="fa-IR"/>
        </w:rPr>
        <w:t>ا به</w:t>
      </w:r>
      <w:r w:rsidR="00FB36B4">
        <w:rPr>
          <w:rtl/>
          <w:lang w:bidi="fa-IR"/>
        </w:rPr>
        <w:t xml:space="preserve"> </w:t>
      </w:r>
      <w:r>
        <w:rPr>
          <w:rtl/>
          <w:lang w:bidi="fa-IR"/>
        </w:rPr>
        <w:t>كار نبر</w:t>
      </w:r>
      <w:r w:rsidR="00FB36B4">
        <w:rPr>
          <w:rtl/>
          <w:lang w:bidi="fa-IR"/>
        </w:rPr>
        <w:t>ی</w:t>
      </w:r>
      <w:r>
        <w:rPr>
          <w:rtl/>
          <w:lang w:bidi="fa-IR"/>
        </w:rPr>
        <w:t>م</w:t>
      </w:r>
      <w:r w:rsidR="00FB36B4">
        <w:rPr>
          <w:rtl/>
          <w:lang w:bidi="fa-IR"/>
        </w:rPr>
        <w:t xml:space="preserve">. </w:t>
      </w:r>
      <w:r>
        <w:rPr>
          <w:rtl/>
          <w:lang w:bidi="fa-IR"/>
        </w:rPr>
        <w:t xml:space="preserve">» </w:t>
      </w:r>
      <w:r w:rsidR="00121BD9" w:rsidRPr="00121BD9">
        <w:rPr>
          <w:rStyle w:val="libFootnotenumChar"/>
          <w:rtl/>
          <w:lang w:bidi="fa-IR"/>
        </w:rPr>
        <w:t>(</w:t>
      </w:r>
      <w:r w:rsidR="005A1046">
        <w:rPr>
          <w:rStyle w:val="libFootnotenumChar"/>
          <w:rFonts w:hint="cs"/>
          <w:rtl/>
          <w:lang w:bidi="fa-IR"/>
        </w:rPr>
        <w:t>12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امّا وحى چ</w:t>
      </w:r>
      <w:r w:rsidR="00FB36B4">
        <w:rPr>
          <w:rtl/>
          <w:lang w:bidi="fa-IR"/>
        </w:rPr>
        <w:t>ی</w:t>
      </w:r>
      <w:r>
        <w:rPr>
          <w:rtl/>
          <w:lang w:bidi="fa-IR"/>
        </w:rPr>
        <w:t>ست</w:t>
      </w:r>
      <w:r w:rsidR="00FB36B4">
        <w:rPr>
          <w:rtl/>
          <w:lang w:bidi="fa-IR"/>
        </w:rPr>
        <w:t xml:space="preserve">؟ </w:t>
      </w:r>
      <w:r>
        <w:rPr>
          <w:rtl/>
          <w:lang w:bidi="fa-IR"/>
        </w:rPr>
        <w:t>پد</w:t>
      </w:r>
      <w:r w:rsidR="00FB36B4">
        <w:rPr>
          <w:rtl/>
          <w:lang w:bidi="fa-IR"/>
        </w:rPr>
        <w:t>ی</w:t>
      </w:r>
      <w:r>
        <w:rPr>
          <w:rtl/>
          <w:lang w:bidi="fa-IR"/>
        </w:rPr>
        <w:t>ده</w:t>
      </w:r>
      <w:r w:rsidR="00FB36B4">
        <w:rPr>
          <w:rtl/>
          <w:lang w:bidi="fa-IR"/>
        </w:rPr>
        <w:t xml:space="preserve"> </w:t>
      </w:r>
      <w:r>
        <w:rPr>
          <w:rtl/>
          <w:lang w:bidi="fa-IR"/>
        </w:rPr>
        <w:t>اى است كه در چهارچوب قالب</w:t>
      </w:r>
      <w:r w:rsidR="00FB36B4">
        <w:rPr>
          <w:rtl/>
          <w:lang w:bidi="fa-IR"/>
        </w:rPr>
        <w:t xml:space="preserve"> </w:t>
      </w:r>
      <w:r>
        <w:rPr>
          <w:rtl/>
          <w:lang w:bidi="fa-IR"/>
        </w:rPr>
        <w:t>هاى ذهنى و عقلى متداول بشر نمى</w:t>
      </w:r>
      <w:r w:rsidR="00FB36B4">
        <w:rPr>
          <w:rtl/>
          <w:lang w:bidi="fa-IR"/>
        </w:rPr>
        <w:t xml:space="preserve"> </w:t>
      </w:r>
      <w:r>
        <w:rPr>
          <w:rtl/>
          <w:lang w:bidi="fa-IR"/>
        </w:rPr>
        <w:t>گنجد</w:t>
      </w:r>
      <w:r w:rsidR="00FB36B4">
        <w:rPr>
          <w:rtl/>
          <w:lang w:bidi="fa-IR"/>
        </w:rPr>
        <w:t xml:space="preserve">؛ </w:t>
      </w:r>
      <w:r>
        <w:rPr>
          <w:rtl/>
          <w:lang w:bidi="fa-IR"/>
        </w:rPr>
        <w:t>پد</w:t>
      </w:r>
      <w:r w:rsidR="00FB36B4">
        <w:rPr>
          <w:rtl/>
          <w:lang w:bidi="fa-IR"/>
        </w:rPr>
        <w:t>ی</w:t>
      </w:r>
      <w:r>
        <w:rPr>
          <w:rtl/>
          <w:lang w:bidi="fa-IR"/>
        </w:rPr>
        <w:t>ده</w:t>
      </w:r>
      <w:r w:rsidR="00FB36B4">
        <w:rPr>
          <w:rtl/>
          <w:lang w:bidi="fa-IR"/>
        </w:rPr>
        <w:t xml:space="preserve"> </w:t>
      </w:r>
      <w:r>
        <w:rPr>
          <w:rtl/>
          <w:lang w:bidi="fa-IR"/>
        </w:rPr>
        <w:t>اى است مرموز و اسرارآم</w:t>
      </w:r>
      <w:r w:rsidR="00FB36B4">
        <w:rPr>
          <w:rtl/>
          <w:lang w:bidi="fa-IR"/>
        </w:rPr>
        <w:t>ی</w:t>
      </w:r>
      <w:r>
        <w:rPr>
          <w:rtl/>
          <w:lang w:bidi="fa-IR"/>
        </w:rPr>
        <w:t>ز</w:t>
      </w:r>
      <w:r w:rsidR="00FB36B4">
        <w:rPr>
          <w:rtl/>
          <w:lang w:bidi="fa-IR"/>
        </w:rPr>
        <w:t xml:space="preserve">. </w:t>
      </w:r>
      <w:r>
        <w:rPr>
          <w:rtl/>
          <w:lang w:bidi="fa-IR"/>
        </w:rPr>
        <w:t>آن</w:t>
      </w:r>
      <w:r w:rsidR="00FB36B4">
        <w:rPr>
          <w:rtl/>
          <w:lang w:bidi="fa-IR"/>
        </w:rPr>
        <w:t xml:space="preserve"> </w:t>
      </w:r>
      <w:r>
        <w:rPr>
          <w:rtl/>
          <w:lang w:bidi="fa-IR"/>
        </w:rPr>
        <w:t>جا كه سخن از ارتباط با عالمى د</w:t>
      </w:r>
      <w:r w:rsidR="00FB36B4">
        <w:rPr>
          <w:rtl/>
          <w:lang w:bidi="fa-IR"/>
        </w:rPr>
        <w:t>ی</w:t>
      </w:r>
      <w:r>
        <w:rPr>
          <w:rtl/>
          <w:lang w:bidi="fa-IR"/>
        </w:rPr>
        <w:t>گر مطرح است</w:t>
      </w:r>
      <w:r w:rsidR="00FB36B4">
        <w:rPr>
          <w:rtl/>
          <w:lang w:bidi="fa-IR"/>
        </w:rPr>
        <w:t xml:space="preserve">، </w:t>
      </w:r>
      <w:r>
        <w:rPr>
          <w:rtl/>
          <w:lang w:bidi="fa-IR"/>
        </w:rPr>
        <w:t>تا انسان برگز</w:t>
      </w:r>
      <w:r w:rsidR="00FB36B4">
        <w:rPr>
          <w:rtl/>
          <w:lang w:bidi="fa-IR"/>
        </w:rPr>
        <w:t>ی</w:t>
      </w:r>
      <w:r>
        <w:rPr>
          <w:rtl/>
          <w:lang w:bidi="fa-IR"/>
        </w:rPr>
        <w:t>ده</w:t>
      </w:r>
      <w:r w:rsidR="00FB36B4">
        <w:rPr>
          <w:rtl/>
          <w:lang w:bidi="fa-IR"/>
        </w:rPr>
        <w:t xml:space="preserve">، </w:t>
      </w:r>
      <w:r>
        <w:rPr>
          <w:rtl/>
          <w:lang w:bidi="fa-IR"/>
        </w:rPr>
        <w:t>عالى</w:t>
      </w:r>
      <w:r w:rsidR="00FB36B4">
        <w:rPr>
          <w:rtl/>
          <w:lang w:bidi="fa-IR"/>
        </w:rPr>
        <w:t xml:space="preserve"> </w:t>
      </w:r>
      <w:r>
        <w:rPr>
          <w:rtl/>
          <w:lang w:bidi="fa-IR"/>
        </w:rPr>
        <w:t>تر</w:t>
      </w:r>
      <w:r w:rsidR="00FB36B4">
        <w:rPr>
          <w:rtl/>
          <w:lang w:bidi="fa-IR"/>
        </w:rPr>
        <w:t>ی</w:t>
      </w:r>
      <w:r>
        <w:rPr>
          <w:rtl/>
          <w:lang w:bidi="fa-IR"/>
        </w:rPr>
        <w:t>ن پ</w:t>
      </w:r>
      <w:r w:rsidR="00FB36B4">
        <w:rPr>
          <w:rtl/>
          <w:lang w:bidi="fa-IR"/>
        </w:rPr>
        <w:t>ی</w:t>
      </w:r>
      <w:r>
        <w:rPr>
          <w:rtl/>
          <w:lang w:bidi="fa-IR"/>
        </w:rPr>
        <w:t>ام</w:t>
      </w:r>
      <w:r w:rsidR="00FB36B4">
        <w:rPr>
          <w:rtl/>
          <w:lang w:bidi="fa-IR"/>
        </w:rPr>
        <w:t xml:space="preserve"> </w:t>
      </w:r>
      <w:r>
        <w:rPr>
          <w:rtl/>
          <w:lang w:bidi="fa-IR"/>
        </w:rPr>
        <w:t>هاى غ</w:t>
      </w:r>
      <w:r w:rsidR="00FB36B4">
        <w:rPr>
          <w:rtl/>
          <w:lang w:bidi="fa-IR"/>
        </w:rPr>
        <w:t>ی</w:t>
      </w:r>
      <w:r>
        <w:rPr>
          <w:rtl/>
          <w:lang w:bidi="fa-IR"/>
        </w:rPr>
        <w:t>بى را با علمى حضورى و شهودى</w:t>
      </w:r>
      <w:r w:rsidR="00FB36B4">
        <w:rPr>
          <w:rtl/>
          <w:lang w:bidi="fa-IR"/>
        </w:rPr>
        <w:t xml:space="preserve">، </w:t>
      </w:r>
      <w:r>
        <w:rPr>
          <w:rtl/>
          <w:lang w:bidi="fa-IR"/>
        </w:rPr>
        <w:t>تلقّى نما</w:t>
      </w:r>
      <w:r w:rsidR="00FB36B4">
        <w:rPr>
          <w:rtl/>
          <w:lang w:bidi="fa-IR"/>
        </w:rPr>
        <w:t>ی</w:t>
      </w:r>
      <w:r>
        <w:rPr>
          <w:rtl/>
          <w:lang w:bidi="fa-IR"/>
        </w:rPr>
        <w:t>د تنها هموست كه از كنه و حق</w:t>
      </w:r>
      <w:r w:rsidR="00FB36B4">
        <w:rPr>
          <w:rtl/>
          <w:lang w:bidi="fa-IR"/>
        </w:rPr>
        <w:t>ی</w:t>
      </w:r>
      <w:r>
        <w:rPr>
          <w:rtl/>
          <w:lang w:bidi="fa-IR"/>
        </w:rPr>
        <w:t>قت وحى و واقع</w:t>
      </w:r>
      <w:r w:rsidR="00FB36B4">
        <w:rPr>
          <w:rtl/>
          <w:lang w:bidi="fa-IR"/>
        </w:rPr>
        <w:t>ی</w:t>
      </w:r>
      <w:r>
        <w:rPr>
          <w:rtl/>
          <w:lang w:bidi="fa-IR"/>
        </w:rPr>
        <w:t>ت «وحى</w:t>
      </w:r>
      <w:r w:rsidR="00FB36B4">
        <w:rPr>
          <w:rtl/>
          <w:lang w:bidi="fa-IR"/>
        </w:rPr>
        <w:t xml:space="preserve"> </w:t>
      </w:r>
      <w:r>
        <w:rPr>
          <w:rtl/>
          <w:lang w:bidi="fa-IR"/>
        </w:rPr>
        <w:t>پذ</w:t>
      </w:r>
      <w:r w:rsidR="00FB36B4">
        <w:rPr>
          <w:rtl/>
          <w:lang w:bidi="fa-IR"/>
        </w:rPr>
        <w:t>ی</w:t>
      </w:r>
      <w:r>
        <w:rPr>
          <w:rtl/>
          <w:lang w:bidi="fa-IR"/>
        </w:rPr>
        <w:t>رى» آگاه مى</w:t>
      </w:r>
      <w:r w:rsidR="00FB36B4">
        <w:rPr>
          <w:rtl/>
          <w:lang w:bidi="fa-IR"/>
        </w:rPr>
        <w:t xml:space="preserve"> </w:t>
      </w:r>
      <w:r>
        <w:rPr>
          <w:rtl/>
          <w:lang w:bidi="fa-IR"/>
        </w:rPr>
        <w:t>شود و آن</w:t>
      </w:r>
      <w:r w:rsidR="00FB36B4">
        <w:rPr>
          <w:rtl/>
          <w:lang w:bidi="fa-IR"/>
        </w:rPr>
        <w:t xml:space="preserve"> </w:t>
      </w:r>
      <w:r>
        <w:rPr>
          <w:rtl/>
          <w:lang w:bidi="fa-IR"/>
        </w:rPr>
        <w:t>چه براى د</w:t>
      </w:r>
      <w:r w:rsidR="00FB36B4">
        <w:rPr>
          <w:rtl/>
          <w:lang w:bidi="fa-IR"/>
        </w:rPr>
        <w:t>ی</w:t>
      </w:r>
      <w:r>
        <w:rPr>
          <w:rtl/>
          <w:lang w:bidi="fa-IR"/>
        </w:rPr>
        <w:t>گران مى</w:t>
      </w:r>
      <w:r w:rsidR="00FB36B4">
        <w:rPr>
          <w:rtl/>
          <w:lang w:bidi="fa-IR"/>
        </w:rPr>
        <w:t xml:space="preserve"> </w:t>
      </w:r>
      <w:r>
        <w:rPr>
          <w:rtl/>
          <w:lang w:bidi="fa-IR"/>
        </w:rPr>
        <w:t>ماند</w:t>
      </w:r>
      <w:r w:rsidR="00FB36B4">
        <w:rPr>
          <w:rtl/>
          <w:lang w:bidi="fa-IR"/>
        </w:rPr>
        <w:t xml:space="preserve">، </w:t>
      </w:r>
      <w:r>
        <w:rPr>
          <w:rtl/>
          <w:lang w:bidi="fa-IR"/>
        </w:rPr>
        <w:t>درك پرتوى از آن حق</w:t>
      </w:r>
      <w:r w:rsidR="00FB36B4">
        <w:rPr>
          <w:rtl/>
          <w:lang w:bidi="fa-IR"/>
        </w:rPr>
        <w:t>ی</w:t>
      </w:r>
      <w:r>
        <w:rPr>
          <w:rtl/>
          <w:lang w:bidi="fa-IR"/>
        </w:rPr>
        <w:t>قت است كه از طر</w:t>
      </w:r>
      <w:r w:rsidR="00FB36B4">
        <w:rPr>
          <w:rtl/>
          <w:lang w:bidi="fa-IR"/>
        </w:rPr>
        <w:t>ی</w:t>
      </w:r>
      <w:r>
        <w:rPr>
          <w:rtl/>
          <w:lang w:bidi="fa-IR"/>
        </w:rPr>
        <w:t>ق آثار و علا</w:t>
      </w:r>
      <w:r w:rsidR="00FB36B4">
        <w:rPr>
          <w:rtl/>
          <w:lang w:bidi="fa-IR"/>
        </w:rPr>
        <w:t>ی</w:t>
      </w:r>
      <w:r>
        <w:rPr>
          <w:rtl/>
          <w:lang w:bidi="fa-IR"/>
        </w:rPr>
        <w:t>م آن بر وى كشف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t>به ا</w:t>
      </w:r>
      <w:r w:rsidR="00FB36B4">
        <w:rPr>
          <w:rtl/>
          <w:lang w:bidi="fa-IR"/>
        </w:rPr>
        <w:t>ی</w:t>
      </w:r>
      <w:r>
        <w:rPr>
          <w:rtl/>
          <w:lang w:bidi="fa-IR"/>
        </w:rPr>
        <w:t>ن تعر</w:t>
      </w:r>
      <w:r w:rsidR="00FB36B4">
        <w:rPr>
          <w:rtl/>
          <w:lang w:bidi="fa-IR"/>
        </w:rPr>
        <w:t>ی</w:t>
      </w:r>
      <w:r>
        <w:rPr>
          <w:rtl/>
          <w:lang w:bidi="fa-IR"/>
        </w:rPr>
        <w:t>ف از «وحى» توجه كن</w:t>
      </w:r>
      <w:r w:rsidR="00FB36B4">
        <w:rPr>
          <w:rtl/>
          <w:lang w:bidi="fa-IR"/>
        </w:rPr>
        <w:t>ی</w:t>
      </w:r>
      <w:r>
        <w:rPr>
          <w:rtl/>
          <w:lang w:bidi="fa-IR"/>
        </w:rPr>
        <w:t>د</w:t>
      </w:r>
      <w:r w:rsidR="00FB36B4">
        <w:rPr>
          <w:rtl/>
          <w:lang w:bidi="fa-IR"/>
        </w:rPr>
        <w:t xml:space="preserve">: </w:t>
      </w:r>
    </w:p>
    <w:p w:rsidR="00FC5DC1" w:rsidRDefault="00762B70" w:rsidP="005A1046">
      <w:pPr>
        <w:pStyle w:val="libNormal"/>
        <w:rPr>
          <w:rtl/>
          <w:lang w:bidi="fa-IR"/>
        </w:rPr>
      </w:pPr>
      <w:r>
        <w:rPr>
          <w:rtl/>
          <w:lang w:bidi="fa-IR"/>
        </w:rPr>
        <w:t xml:space="preserve">وحى </w:t>
      </w:r>
      <w:r w:rsidR="00FB36B4">
        <w:rPr>
          <w:rtl/>
          <w:lang w:bidi="fa-IR"/>
        </w:rPr>
        <w:t>ی</w:t>
      </w:r>
      <w:r>
        <w:rPr>
          <w:rtl/>
          <w:lang w:bidi="fa-IR"/>
        </w:rPr>
        <w:t>ك نوع تكل</w:t>
      </w:r>
      <w:r w:rsidR="00FB36B4">
        <w:rPr>
          <w:rtl/>
          <w:lang w:bidi="fa-IR"/>
        </w:rPr>
        <w:t>ی</w:t>
      </w:r>
      <w:r>
        <w:rPr>
          <w:rtl/>
          <w:lang w:bidi="fa-IR"/>
        </w:rPr>
        <w:t>م آسمانى</w:t>
      </w:r>
      <w:r w:rsidR="00121BD9">
        <w:rPr>
          <w:rtl/>
          <w:lang w:bidi="fa-IR"/>
        </w:rPr>
        <w:t xml:space="preserve"> (</w:t>
      </w:r>
      <w:r>
        <w:rPr>
          <w:rtl/>
          <w:lang w:bidi="fa-IR"/>
        </w:rPr>
        <w:t>غ</w:t>
      </w:r>
      <w:r w:rsidR="00FB36B4">
        <w:rPr>
          <w:rtl/>
          <w:lang w:bidi="fa-IR"/>
        </w:rPr>
        <w:t>ی</w:t>
      </w:r>
      <w:r>
        <w:rPr>
          <w:rtl/>
          <w:lang w:bidi="fa-IR"/>
        </w:rPr>
        <w:t>رمادى</w:t>
      </w:r>
      <w:r w:rsidR="00121BD9">
        <w:rPr>
          <w:rtl/>
          <w:lang w:bidi="fa-IR"/>
        </w:rPr>
        <w:t xml:space="preserve">) </w:t>
      </w:r>
      <w:r>
        <w:rPr>
          <w:rtl/>
          <w:lang w:bidi="fa-IR"/>
        </w:rPr>
        <w:t>است كه از راه حسّ و تفكّر عقلى درك نمى</w:t>
      </w:r>
      <w:r w:rsidR="00FB36B4">
        <w:rPr>
          <w:rtl/>
          <w:lang w:bidi="fa-IR"/>
        </w:rPr>
        <w:t xml:space="preserve"> </w:t>
      </w:r>
      <w:r>
        <w:rPr>
          <w:rtl/>
          <w:lang w:bidi="fa-IR"/>
        </w:rPr>
        <w:t>شود</w:t>
      </w:r>
      <w:r w:rsidR="00FB36B4">
        <w:rPr>
          <w:rtl/>
          <w:lang w:bidi="fa-IR"/>
        </w:rPr>
        <w:t xml:space="preserve">؛ </w:t>
      </w:r>
      <w:r>
        <w:rPr>
          <w:rtl/>
          <w:lang w:bidi="fa-IR"/>
        </w:rPr>
        <w:t>بلكه درك و شعور د</w:t>
      </w:r>
      <w:r w:rsidR="00FB36B4">
        <w:rPr>
          <w:rtl/>
          <w:lang w:bidi="fa-IR"/>
        </w:rPr>
        <w:t>ی</w:t>
      </w:r>
      <w:r>
        <w:rPr>
          <w:rtl/>
          <w:lang w:bidi="fa-IR"/>
        </w:rPr>
        <w:t>گرى است كه گاهى در برخى از افراد به مش</w:t>
      </w:r>
      <w:r w:rsidR="00FB36B4">
        <w:rPr>
          <w:rtl/>
          <w:lang w:bidi="fa-IR"/>
        </w:rPr>
        <w:t>ی</w:t>
      </w:r>
      <w:r>
        <w:rPr>
          <w:rtl/>
          <w:lang w:bidi="fa-IR"/>
        </w:rPr>
        <w:t>ت الهى پ</w:t>
      </w:r>
      <w:r w:rsidR="00FB36B4">
        <w:rPr>
          <w:rtl/>
          <w:lang w:bidi="fa-IR"/>
        </w:rPr>
        <w:t>ی</w:t>
      </w:r>
      <w:r>
        <w:rPr>
          <w:rtl/>
          <w:lang w:bidi="fa-IR"/>
        </w:rPr>
        <w:t>دا مى</w:t>
      </w:r>
      <w:r w:rsidR="00FB36B4">
        <w:rPr>
          <w:rtl/>
          <w:lang w:bidi="fa-IR"/>
        </w:rPr>
        <w:t xml:space="preserve"> </w:t>
      </w:r>
      <w:r>
        <w:rPr>
          <w:rtl/>
          <w:lang w:bidi="fa-IR"/>
        </w:rPr>
        <w:t>شود و دستورات غ</w:t>
      </w:r>
      <w:r w:rsidR="00FB36B4">
        <w:rPr>
          <w:rtl/>
          <w:lang w:bidi="fa-IR"/>
        </w:rPr>
        <w:t>ی</w:t>
      </w:r>
      <w:r>
        <w:rPr>
          <w:rtl/>
          <w:lang w:bidi="fa-IR"/>
        </w:rPr>
        <w:t>بى را - كه از حسّ و عقل پنهان است - از وحى و تعل</w:t>
      </w:r>
      <w:r w:rsidR="00FB36B4">
        <w:rPr>
          <w:rtl/>
          <w:lang w:bidi="fa-IR"/>
        </w:rPr>
        <w:t>ی</w:t>
      </w:r>
      <w:r>
        <w:rPr>
          <w:rtl/>
          <w:lang w:bidi="fa-IR"/>
        </w:rPr>
        <w:t>م خدا</w:t>
      </w:r>
      <w:r w:rsidR="00FB36B4">
        <w:rPr>
          <w:rtl/>
          <w:lang w:bidi="fa-IR"/>
        </w:rPr>
        <w:t>ی</w:t>
      </w:r>
      <w:r>
        <w:rPr>
          <w:rtl/>
          <w:lang w:bidi="fa-IR"/>
        </w:rPr>
        <w:t>ى در</w:t>
      </w:r>
      <w:r w:rsidR="00FB36B4">
        <w:rPr>
          <w:rtl/>
          <w:lang w:bidi="fa-IR"/>
        </w:rPr>
        <w:t>ی</w:t>
      </w:r>
      <w:r>
        <w:rPr>
          <w:rtl/>
          <w:lang w:bidi="fa-IR"/>
        </w:rPr>
        <w:t>افت مى</w:t>
      </w:r>
      <w:r w:rsidR="00FB36B4">
        <w:rPr>
          <w:rtl/>
          <w:lang w:bidi="fa-IR"/>
        </w:rPr>
        <w:t xml:space="preserve"> </w:t>
      </w:r>
      <w:r>
        <w:rPr>
          <w:rtl/>
          <w:lang w:bidi="fa-IR"/>
        </w:rPr>
        <w:t>كند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پد</w:t>
      </w:r>
      <w:r w:rsidR="00FB36B4">
        <w:rPr>
          <w:rtl/>
          <w:lang w:bidi="fa-IR"/>
        </w:rPr>
        <w:t>ی</w:t>
      </w:r>
      <w:r>
        <w:rPr>
          <w:rtl/>
          <w:lang w:bidi="fa-IR"/>
        </w:rPr>
        <w:t>ده فراعقلى</w:t>
      </w:r>
      <w:r w:rsidR="00FB36B4">
        <w:rPr>
          <w:rtl/>
          <w:lang w:bidi="fa-IR"/>
        </w:rPr>
        <w:t>، ی</w:t>
      </w:r>
      <w:r>
        <w:rPr>
          <w:rtl/>
          <w:lang w:bidi="fa-IR"/>
        </w:rPr>
        <w:t>كى از بالاتر</w:t>
      </w:r>
      <w:r w:rsidR="00FB36B4">
        <w:rPr>
          <w:rtl/>
          <w:lang w:bidi="fa-IR"/>
        </w:rPr>
        <w:t>ی</w:t>
      </w:r>
      <w:r>
        <w:rPr>
          <w:rtl/>
          <w:lang w:bidi="fa-IR"/>
        </w:rPr>
        <w:t>ن مقاماتى است كه صف پ</w:t>
      </w:r>
      <w:r w:rsidR="00FB36B4">
        <w:rPr>
          <w:rtl/>
          <w:lang w:bidi="fa-IR"/>
        </w:rPr>
        <w:t>ی</w:t>
      </w:r>
      <w:r>
        <w:rPr>
          <w:rtl/>
          <w:lang w:bidi="fa-IR"/>
        </w:rPr>
        <w:t>امبران را از د</w:t>
      </w:r>
      <w:r w:rsidR="00FB36B4">
        <w:rPr>
          <w:rtl/>
          <w:lang w:bidi="fa-IR"/>
        </w:rPr>
        <w:t>ی</w:t>
      </w:r>
      <w:r>
        <w:rPr>
          <w:rtl/>
          <w:lang w:bidi="fa-IR"/>
        </w:rPr>
        <w:t>گران جدا مى</w:t>
      </w:r>
      <w:r w:rsidR="00FB36B4">
        <w:rPr>
          <w:rtl/>
          <w:lang w:bidi="fa-IR"/>
        </w:rPr>
        <w:t xml:space="preserve"> </w:t>
      </w:r>
      <w:r>
        <w:rPr>
          <w:rtl/>
          <w:lang w:bidi="fa-IR"/>
        </w:rPr>
        <w:t>سازد</w:t>
      </w:r>
      <w:r w:rsidR="00FB36B4">
        <w:rPr>
          <w:rtl/>
          <w:lang w:bidi="fa-IR"/>
        </w:rPr>
        <w:t xml:space="preserve">. </w:t>
      </w:r>
      <w:r>
        <w:rPr>
          <w:rtl/>
          <w:lang w:bidi="fa-IR"/>
        </w:rPr>
        <w:t>قرآن</w:t>
      </w:r>
      <w:r w:rsidR="00FB36B4">
        <w:rPr>
          <w:rtl/>
          <w:lang w:bidi="fa-IR"/>
        </w:rPr>
        <w:t xml:space="preserve">، </w:t>
      </w:r>
      <w:r>
        <w:rPr>
          <w:rtl/>
          <w:lang w:bidi="fa-IR"/>
        </w:rPr>
        <w:t>ضمن تأ</w:t>
      </w:r>
      <w:r w:rsidR="00FB36B4">
        <w:rPr>
          <w:rtl/>
          <w:lang w:bidi="fa-IR"/>
        </w:rPr>
        <w:t>یی</w:t>
      </w:r>
      <w:r>
        <w:rPr>
          <w:rtl/>
          <w:lang w:bidi="fa-IR"/>
        </w:rPr>
        <w:t>د و تأك</w:t>
      </w:r>
      <w:r w:rsidR="00FB36B4">
        <w:rPr>
          <w:rtl/>
          <w:lang w:bidi="fa-IR"/>
        </w:rPr>
        <w:t>ی</w:t>
      </w:r>
      <w:r>
        <w:rPr>
          <w:rtl/>
          <w:lang w:bidi="fa-IR"/>
        </w:rPr>
        <w:t>د بر ا</w:t>
      </w:r>
      <w:r w:rsidR="00FB36B4">
        <w:rPr>
          <w:rtl/>
          <w:lang w:bidi="fa-IR"/>
        </w:rPr>
        <w:t>ی</w:t>
      </w:r>
      <w:r>
        <w:rPr>
          <w:rtl/>
          <w:lang w:bidi="fa-IR"/>
        </w:rPr>
        <w:t>ن مطلب كه پ</w:t>
      </w:r>
      <w:r w:rsidR="00FB36B4">
        <w:rPr>
          <w:rtl/>
          <w:lang w:bidi="fa-IR"/>
        </w:rPr>
        <w:t>ی</w:t>
      </w:r>
      <w:r>
        <w:rPr>
          <w:rtl/>
          <w:lang w:bidi="fa-IR"/>
        </w:rPr>
        <w:t>امبران ن</w:t>
      </w:r>
      <w:r w:rsidR="00FB36B4">
        <w:rPr>
          <w:rtl/>
          <w:lang w:bidi="fa-IR"/>
        </w:rPr>
        <w:t>ی</w:t>
      </w:r>
      <w:r>
        <w:rPr>
          <w:rtl/>
          <w:lang w:bidi="fa-IR"/>
        </w:rPr>
        <w:t xml:space="preserve">ز </w:t>
      </w:r>
      <w:r>
        <w:rPr>
          <w:rtl/>
          <w:lang w:bidi="fa-IR"/>
        </w:rPr>
        <w:lastRenderedPageBreak/>
        <w:t>بشرند</w:t>
      </w:r>
      <w:r w:rsidR="00FB36B4">
        <w:rPr>
          <w:rtl/>
          <w:lang w:bidi="fa-IR"/>
        </w:rPr>
        <w:t xml:space="preserve">، </w:t>
      </w:r>
      <w:r>
        <w:rPr>
          <w:rtl/>
          <w:lang w:bidi="fa-IR"/>
        </w:rPr>
        <w:t>استبعاد و استنكار كافران را از ا</w:t>
      </w:r>
      <w:r w:rsidR="00FB36B4">
        <w:rPr>
          <w:rtl/>
          <w:lang w:bidi="fa-IR"/>
        </w:rPr>
        <w:t>ی</w:t>
      </w:r>
      <w:r>
        <w:rPr>
          <w:rtl/>
          <w:lang w:bidi="fa-IR"/>
        </w:rPr>
        <w:t>ن امر ب</w:t>
      </w:r>
      <w:r w:rsidR="00FB36B4">
        <w:rPr>
          <w:rtl/>
          <w:lang w:bidi="fa-IR"/>
        </w:rPr>
        <w:t>ی</w:t>
      </w:r>
      <w:r>
        <w:rPr>
          <w:rtl/>
          <w:lang w:bidi="fa-IR"/>
        </w:rPr>
        <w:t>ان نموده و آن</w:t>
      </w:r>
      <w:r w:rsidR="00FB36B4">
        <w:rPr>
          <w:rtl/>
          <w:lang w:bidi="fa-IR"/>
        </w:rPr>
        <w:t xml:space="preserve"> </w:t>
      </w:r>
      <w:r>
        <w:rPr>
          <w:rtl/>
          <w:lang w:bidi="fa-IR"/>
        </w:rPr>
        <w:t>گاه خص</w:t>
      </w:r>
      <w:r w:rsidR="00FB36B4">
        <w:rPr>
          <w:rtl/>
          <w:lang w:bidi="fa-IR"/>
        </w:rPr>
        <w:t>ی</w:t>
      </w:r>
      <w:r>
        <w:rPr>
          <w:rtl/>
          <w:lang w:bidi="fa-IR"/>
        </w:rPr>
        <w:t>صه «وحى</w:t>
      </w:r>
      <w:r w:rsidR="00FB36B4">
        <w:rPr>
          <w:rtl/>
          <w:lang w:bidi="fa-IR"/>
        </w:rPr>
        <w:t xml:space="preserve"> </w:t>
      </w:r>
      <w:r>
        <w:rPr>
          <w:rtl/>
          <w:lang w:bidi="fa-IR"/>
        </w:rPr>
        <w:t>پذ</w:t>
      </w:r>
      <w:r w:rsidR="00FB36B4">
        <w:rPr>
          <w:rtl/>
          <w:lang w:bidi="fa-IR"/>
        </w:rPr>
        <w:t>ی</w:t>
      </w:r>
      <w:r>
        <w:rPr>
          <w:rtl/>
          <w:lang w:bidi="fa-IR"/>
        </w:rPr>
        <w:t>رى» رابراى رسولان خو</w:t>
      </w:r>
      <w:r w:rsidR="00FB36B4">
        <w:rPr>
          <w:rtl/>
          <w:lang w:bidi="fa-IR"/>
        </w:rPr>
        <w:t>ی</w:t>
      </w:r>
      <w:r>
        <w:rPr>
          <w:rtl/>
          <w:lang w:bidi="fa-IR"/>
        </w:rPr>
        <w:t>ش برشمرده است</w:t>
      </w:r>
      <w:r w:rsidR="00FB36B4">
        <w:rPr>
          <w:rtl/>
          <w:lang w:bidi="fa-IR"/>
        </w:rPr>
        <w:t xml:space="preserve">: </w:t>
      </w:r>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فقالَ الملأُ الذینَ كَفَروُا مِن قومِه ما هذا إلّا بشرٌ مثلُكم یرید أن یتفضّلَ علیكُم ولوشاءَ اللَّهُ لأنزلَ ملائكةً...</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14</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پس</w:t>
      </w:r>
      <w:r w:rsidR="00FB36B4">
        <w:rPr>
          <w:rtl/>
          <w:lang w:bidi="fa-IR"/>
        </w:rPr>
        <w:t xml:space="preserve">، </w:t>
      </w:r>
      <w:r>
        <w:rPr>
          <w:rtl/>
          <w:lang w:bidi="fa-IR"/>
        </w:rPr>
        <w:t>اشراف قومش كه كافر بودند گفتند</w:t>
      </w:r>
      <w:r w:rsidR="00FB36B4">
        <w:rPr>
          <w:rtl/>
          <w:lang w:bidi="fa-IR"/>
        </w:rPr>
        <w:t xml:space="preserve">: </w:t>
      </w:r>
      <w:r>
        <w:rPr>
          <w:rtl/>
          <w:lang w:bidi="fa-IR"/>
        </w:rPr>
        <w:t>«ا</w:t>
      </w:r>
      <w:r w:rsidR="00FB36B4">
        <w:rPr>
          <w:rtl/>
          <w:lang w:bidi="fa-IR"/>
        </w:rPr>
        <w:t>ی</w:t>
      </w:r>
      <w:r>
        <w:rPr>
          <w:rtl/>
          <w:lang w:bidi="fa-IR"/>
        </w:rPr>
        <w:t>ن مرد جز بشرى چون شما ن</w:t>
      </w:r>
      <w:r w:rsidR="00FB36B4">
        <w:rPr>
          <w:rtl/>
          <w:lang w:bidi="fa-IR"/>
        </w:rPr>
        <w:t>ی</w:t>
      </w:r>
      <w:r>
        <w:rPr>
          <w:rtl/>
          <w:lang w:bidi="fa-IR"/>
        </w:rPr>
        <w:t>ست</w:t>
      </w:r>
      <w:r w:rsidR="00FB36B4">
        <w:rPr>
          <w:rtl/>
          <w:lang w:bidi="fa-IR"/>
        </w:rPr>
        <w:t xml:space="preserve">. </w:t>
      </w:r>
      <w:r>
        <w:rPr>
          <w:rtl/>
          <w:lang w:bidi="fa-IR"/>
        </w:rPr>
        <w:t>مى</w:t>
      </w:r>
      <w:r w:rsidR="00FB36B4">
        <w:rPr>
          <w:rtl/>
          <w:lang w:bidi="fa-IR"/>
        </w:rPr>
        <w:t xml:space="preserve"> </w:t>
      </w:r>
      <w:r>
        <w:rPr>
          <w:rtl/>
          <w:lang w:bidi="fa-IR"/>
        </w:rPr>
        <w:t>خواهد بر شما برترى جو</w:t>
      </w:r>
      <w:r w:rsidR="00FB36B4">
        <w:rPr>
          <w:rtl/>
          <w:lang w:bidi="fa-IR"/>
        </w:rPr>
        <w:t>ی</w:t>
      </w:r>
      <w:r>
        <w:rPr>
          <w:rtl/>
          <w:lang w:bidi="fa-IR"/>
        </w:rPr>
        <w:t>د و اگر خدا مى</w:t>
      </w:r>
      <w:r w:rsidR="00FB36B4">
        <w:rPr>
          <w:rtl/>
          <w:lang w:bidi="fa-IR"/>
        </w:rPr>
        <w:t xml:space="preserve"> </w:t>
      </w:r>
      <w:r>
        <w:rPr>
          <w:rtl/>
          <w:lang w:bidi="fa-IR"/>
        </w:rPr>
        <w:t>خواست قطعاً فرشتگانى مى</w:t>
      </w:r>
      <w:r w:rsidR="00FB36B4">
        <w:rPr>
          <w:rtl/>
          <w:lang w:bidi="fa-IR"/>
        </w:rPr>
        <w:t xml:space="preserve"> </w:t>
      </w:r>
      <w:r>
        <w:rPr>
          <w:rtl/>
          <w:lang w:bidi="fa-IR"/>
        </w:rPr>
        <w:t>فرستاد»</w:t>
      </w:r>
      <w:r w:rsidR="00FB36B4">
        <w:rPr>
          <w:rtl/>
          <w:lang w:bidi="fa-IR"/>
        </w:rPr>
        <w:t xml:space="preserve">. </w:t>
      </w:r>
    </w:p>
    <w:p w:rsidR="00FC5DC1" w:rsidRDefault="00762B70" w:rsidP="005A1046">
      <w:pPr>
        <w:pStyle w:val="libNormal"/>
        <w:rPr>
          <w:rtl/>
          <w:lang w:bidi="fa-IR"/>
        </w:rPr>
      </w:pPr>
      <w:r>
        <w:rPr>
          <w:rtl/>
          <w:lang w:bidi="fa-IR"/>
        </w:rPr>
        <w:t>و از آن جا كه قبول ا</w:t>
      </w:r>
      <w:r w:rsidR="00FB36B4">
        <w:rPr>
          <w:rtl/>
          <w:lang w:bidi="fa-IR"/>
        </w:rPr>
        <w:t>ی</w:t>
      </w:r>
      <w:r>
        <w:rPr>
          <w:rtl/>
          <w:lang w:bidi="fa-IR"/>
        </w:rPr>
        <w:t>ن امر فوق عقلانى بر آنان دشوار بود</w:t>
      </w:r>
      <w:r w:rsidR="00FB36B4">
        <w:rPr>
          <w:rtl/>
          <w:lang w:bidi="fa-IR"/>
        </w:rPr>
        <w:t xml:space="preserve">، </w:t>
      </w:r>
      <w:r>
        <w:rPr>
          <w:rtl/>
          <w:lang w:bidi="fa-IR"/>
        </w:rPr>
        <w:t>ناگز</w:t>
      </w:r>
      <w:r w:rsidR="00FB36B4">
        <w:rPr>
          <w:rtl/>
          <w:lang w:bidi="fa-IR"/>
        </w:rPr>
        <w:t>ی</w:t>
      </w:r>
      <w:r>
        <w:rPr>
          <w:rtl/>
          <w:lang w:bidi="fa-IR"/>
        </w:rPr>
        <w:t>ر به پ</w:t>
      </w:r>
      <w:r w:rsidR="00FB36B4">
        <w:rPr>
          <w:rtl/>
          <w:lang w:bidi="fa-IR"/>
        </w:rPr>
        <w:t>ی</w:t>
      </w:r>
      <w:r>
        <w:rPr>
          <w:rtl/>
          <w:lang w:bidi="fa-IR"/>
        </w:rPr>
        <w:t>امبر نسبت جنون دادند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 هو إلّا رجلٌ بهِ جِنّةٌ فتربَّصُوا بِهِ حتّى حین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15</w:t>
      </w:r>
      <w:r w:rsidR="00121BD9" w:rsidRPr="00121BD9">
        <w:rPr>
          <w:rStyle w:val="libFootnotenumChar"/>
          <w:rtl/>
          <w:lang w:bidi="fa-IR"/>
        </w:rPr>
        <w:t>)</w:t>
      </w:r>
      <w:r w:rsidR="00121BD9">
        <w:rPr>
          <w:rtl/>
          <w:lang w:bidi="fa-IR"/>
        </w:rPr>
        <w:t xml:space="preserve"> </w:t>
      </w:r>
      <w:r>
        <w:rPr>
          <w:rtl/>
          <w:lang w:bidi="fa-IR"/>
        </w:rPr>
        <w:t>او ن</w:t>
      </w:r>
      <w:r w:rsidR="00FB36B4">
        <w:rPr>
          <w:rtl/>
          <w:lang w:bidi="fa-IR"/>
        </w:rPr>
        <w:t>ی</w:t>
      </w:r>
      <w:r>
        <w:rPr>
          <w:rtl/>
          <w:lang w:bidi="fa-IR"/>
        </w:rPr>
        <w:t>ست جز مردى كه در وى حال جنون است</w:t>
      </w:r>
      <w:r w:rsidR="00FB36B4">
        <w:rPr>
          <w:rtl/>
          <w:lang w:bidi="fa-IR"/>
        </w:rPr>
        <w:t xml:space="preserve">؛ </w:t>
      </w:r>
      <w:r>
        <w:rPr>
          <w:rtl/>
          <w:lang w:bidi="fa-IR"/>
        </w:rPr>
        <w:t>پس تا چندى درباره</w:t>
      </w:r>
      <w:r w:rsidR="00FB36B4">
        <w:rPr>
          <w:rtl/>
          <w:lang w:bidi="fa-IR"/>
        </w:rPr>
        <w:t xml:space="preserve"> </w:t>
      </w:r>
      <w:r>
        <w:rPr>
          <w:rtl/>
          <w:lang w:bidi="fa-IR"/>
        </w:rPr>
        <w:t>اش دست نگاه دار</w:t>
      </w:r>
      <w:r w:rsidR="00FB36B4">
        <w:rPr>
          <w:rtl/>
          <w:lang w:bidi="fa-IR"/>
        </w:rPr>
        <w:t>ی</w:t>
      </w:r>
      <w:r>
        <w:rPr>
          <w:rtl/>
          <w:lang w:bidi="fa-IR"/>
        </w:rPr>
        <w:t>د</w:t>
      </w:r>
      <w:r w:rsidR="00FB36B4">
        <w:rPr>
          <w:rtl/>
          <w:lang w:bidi="fa-IR"/>
        </w:rPr>
        <w:t xml:space="preserve">. </w:t>
      </w:r>
    </w:p>
    <w:p w:rsidR="00FC5DC1" w:rsidRDefault="00762B70" w:rsidP="005A1046">
      <w:pPr>
        <w:pStyle w:val="libNormal"/>
        <w:rPr>
          <w:rtl/>
          <w:lang w:bidi="fa-IR"/>
        </w:rPr>
      </w:pPr>
      <w:r>
        <w:rPr>
          <w:rtl/>
          <w:lang w:bidi="fa-IR"/>
        </w:rPr>
        <w:t>نمونه</w:t>
      </w:r>
      <w:r w:rsidR="00FB36B4">
        <w:rPr>
          <w:rtl/>
          <w:lang w:bidi="fa-IR"/>
        </w:rPr>
        <w:t xml:space="preserve"> </w:t>
      </w:r>
      <w:r>
        <w:rPr>
          <w:rtl/>
          <w:lang w:bidi="fa-IR"/>
        </w:rPr>
        <w:t>اى د</w:t>
      </w:r>
      <w:r w:rsidR="00FB36B4">
        <w:rPr>
          <w:rtl/>
          <w:lang w:bidi="fa-IR"/>
        </w:rPr>
        <w:t>ی</w:t>
      </w:r>
      <w:r>
        <w:rPr>
          <w:rtl/>
          <w:lang w:bidi="fa-IR"/>
        </w:rPr>
        <w:t>گر</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فقالوا أبشرٌ یهدونَنا فكَفَروُا وتَوَلّوا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16</w:t>
      </w:r>
      <w:r w:rsidR="00121BD9" w:rsidRPr="00121BD9">
        <w:rPr>
          <w:rStyle w:val="libFootnotenumChar"/>
          <w:rtl/>
          <w:lang w:bidi="fa-IR"/>
        </w:rPr>
        <w:t>)</w:t>
      </w:r>
      <w:r w:rsidR="00121BD9">
        <w:rPr>
          <w:rtl/>
          <w:lang w:bidi="fa-IR"/>
        </w:rPr>
        <w:t xml:space="preserve"> </w:t>
      </w:r>
      <w:r>
        <w:rPr>
          <w:rtl/>
          <w:lang w:bidi="fa-IR"/>
        </w:rPr>
        <w:t>گفتند</w:t>
      </w:r>
      <w:r w:rsidR="00FB36B4">
        <w:rPr>
          <w:rtl/>
          <w:lang w:bidi="fa-IR"/>
        </w:rPr>
        <w:t xml:space="preserve">: </w:t>
      </w:r>
      <w:r>
        <w:rPr>
          <w:rtl/>
          <w:lang w:bidi="fa-IR"/>
        </w:rPr>
        <w:t>«آ</w:t>
      </w:r>
      <w:r w:rsidR="00FB36B4">
        <w:rPr>
          <w:rtl/>
          <w:lang w:bidi="fa-IR"/>
        </w:rPr>
        <w:t>ی</w:t>
      </w:r>
      <w:r>
        <w:rPr>
          <w:rtl/>
          <w:lang w:bidi="fa-IR"/>
        </w:rPr>
        <w:t>ا بشرى ما را هدا</w:t>
      </w:r>
      <w:r w:rsidR="00FB36B4">
        <w:rPr>
          <w:rtl/>
          <w:lang w:bidi="fa-IR"/>
        </w:rPr>
        <w:t>ی</w:t>
      </w:r>
      <w:r>
        <w:rPr>
          <w:rtl/>
          <w:lang w:bidi="fa-IR"/>
        </w:rPr>
        <w:t>ت مى</w:t>
      </w:r>
      <w:r w:rsidR="00FB36B4">
        <w:rPr>
          <w:rtl/>
          <w:lang w:bidi="fa-IR"/>
        </w:rPr>
        <w:t xml:space="preserve"> </w:t>
      </w:r>
      <w:r>
        <w:rPr>
          <w:rtl/>
          <w:lang w:bidi="fa-IR"/>
        </w:rPr>
        <w:t>كند</w:t>
      </w:r>
      <w:r w:rsidR="00FB36B4">
        <w:rPr>
          <w:rtl/>
          <w:lang w:bidi="fa-IR"/>
        </w:rPr>
        <w:t xml:space="preserve">؟ </w:t>
      </w:r>
      <w:r>
        <w:rPr>
          <w:rtl/>
          <w:lang w:bidi="fa-IR"/>
        </w:rPr>
        <w:t>» پس كافر شدند و روى گردان</w:t>
      </w:r>
      <w:r w:rsidR="00FB36B4">
        <w:rPr>
          <w:rtl/>
          <w:lang w:bidi="fa-IR"/>
        </w:rPr>
        <w:t>ی</w:t>
      </w:r>
      <w:r>
        <w:rPr>
          <w:rtl/>
          <w:lang w:bidi="fa-IR"/>
        </w:rPr>
        <w:t>دند</w:t>
      </w:r>
      <w:r w:rsidR="00FB36B4">
        <w:rPr>
          <w:rtl/>
          <w:lang w:bidi="fa-IR"/>
        </w:rPr>
        <w:t xml:space="preserve">. </w:t>
      </w:r>
    </w:p>
    <w:p w:rsidR="00FC5DC1" w:rsidRDefault="00762B70" w:rsidP="005A1046">
      <w:pPr>
        <w:pStyle w:val="libNormal"/>
        <w:rPr>
          <w:rtl/>
          <w:lang w:bidi="fa-IR"/>
        </w:rPr>
      </w:pPr>
      <w:r>
        <w:rPr>
          <w:rtl/>
          <w:lang w:bidi="fa-IR"/>
        </w:rPr>
        <w:t>قرآن در جواب ا</w:t>
      </w:r>
      <w:r w:rsidR="00FB36B4">
        <w:rPr>
          <w:rtl/>
          <w:lang w:bidi="fa-IR"/>
        </w:rPr>
        <w:t>ی</w:t>
      </w:r>
      <w:r>
        <w:rPr>
          <w:rtl/>
          <w:lang w:bidi="fa-IR"/>
        </w:rPr>
        <w:t>نان</w:t>
      </w:r>
      <w:r w:rsidR="00FB36B4">
        <w:rPr>
          <w:rtl/>
          <w:lang w:bidi="fa-IR"/>
        </w:rPr>
        <w:t xml:space="preserve">، </w:t>
      </w:r>
      <w:r>
        <w:rPr>
          <w:rtl/>
          <w:lang w:bidi="fa-IR"/>
        </w:rPr>
        <w:t>اعلام مى</w:t>
      </w:r>
      <w:r w:rsidR="00FB36B4">
        <w:rPr>
          <w:rtl/>
          <w:lang w:bidi="fa-IR"/>
        </w:rPr>
        <w:t xml:space="preserve"> </w:t>
      </w:r>
      <w:r>
        <w:rPr>
          <w:rtl/>
          <w:lang w:bidi="fa-IR"/>
        </w:rPr>
        <w:t>دارد كه پ</w:t>
      </w:r>
      <w:r w:rsidR="00FB36B4">
        <w:rPr>
          <w:rtl/>
          <w:lang w:bidi="fa-IR"/>
        </w:rPr>
        <w:t>ی</w:t>
      </w:r>
      <w:r>
        <w:rPr>
          <w:rtl/>
          <w:lang w:bidi="fa-IR"/>
        </w:rPr>
        <w:t>امبران همگى بشرند و از ا</w:t>
      </w:r>
      <w:r w:rsidR="00FB36B4">
        <w:rPr>
          <w:rtl/>
          <w:lang w:bidi="fa-IR"/>
        </w:rPr>
        <w:t>ی</w:t>
      </w:r>
      <w:r>
        <w:rPr>
          <w:rtl/>
          <w:lang w:bidi="fa-IR"/>
        </w:rPr>
        <w:t>ن جهت تفاوتى م</w:t>
      </w:r>
      <w:r w:rsidR="00FB36B4">
        <w:rPr>
          <w:rtl/>
          <w:lang w:bidi="fa-IR"/>
        </w:rPr>
        <w:t>ی</w:t>
      </w:r>
      <w:r>
        <w:rPr>
          <w:rtl/>
          <w:lang w:bidi="fa-IR"/>
        </w:rPr>
        <w:t>ان آنان و د</w:t>
      </w:r>
      <w:r w:rsidR="00FB36B4">
        <w:rPr>
          <w:rtl/>
          <w:lang w:bidi="fa-IR"/>
        </w:rPr>
        <w:t>ی</w:t>
      </w:r>
      <w:r>
        <w:rPr>
          <w:rtl/>
          <w:lang w:bidi="fa-IR"/>
        </w:rPr>
        <w:t>گران وجود ندارد</w:t>
      </w:r>
      <w:r w:rsidR="00FB36B4">
        <w:rPr>
          <w:rtl/>
          <w:lang w:bidi="fa-IR"/>
        </w:rPr>
        <w:t xml:space="preserve">. </w:t>
      </w:r>
      <w:r>
        <w:rPr>
          <w:rtl/>
          <w:lang w:bidi="fa-IR"/>
        </w:rPr>
        <w:t>تنها تفاوت در «وحى</w:t>
      </w:r>
      <w:r w:rsidR="00FB36B4">
        <w:rPr>
          <w:rtl/>
          <w:lang w:bidi="fa-IR"/>
        </w:rPr>
        <w:t xml:space="preserve"> </w:t>
      </w:r>
      <w:r>
        <w:rPr>
          <w:rtl/>
          <w:lang w:bidi="fa-IR"/>
        </w:rPr>
        <w:t>پذ</w:t>
      </w:r>
      <w:r w:rsidR="00FB36B4">
        <w:rPr>
          <w:rtl/>
          <w:lang w:bidi="fa-IR"/>
        </w:rPr>
        <w:t>ی</w:t>
      </w:r>
      <w:r>
        <w:rPr>
          <w:rtl/>
          <w:lang w:bidi="fa-IR"/>
        </w:rPr>
        <w:t>رى» رسولان الهى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قُلْ إنَّما أنا بشرٌ مثلُكم یوحى إلىّ</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17</w:t>
      </w:r>
      <w:r w:rsidR="00121BD9" w:rsidRPr="00121BD9">
        <w:rPr>
          <w:rStyle w:val="libFootnotenumChar"/>
          <w:rtl/>
          <w:lang w:bidi="fa-IR"/>
        </w:rPr>
        <w:t>)</w:t>
      </w:r>
      <w:r w:rsidR="00121BD9">
        <w:rPr>
          <w:rtl/>
          <w:lang w:bidi="fa-IR"/>
        </w:rPr>
        <w:t xml:space="preserve"> </w:t>
      </w:r>
      <w:r>
        <w:rPr>
          <w:rtl/>
          <w:lang w:bidi="fa-IR"/>
        </w:rPr>
        <w:t>بگو</w:t>
      </w:r>
      <w:r w:rsidR="00FB36B4">
        <w:rPr>
          <w:rtl/>
          <w:lang w:bidi="fa-IR"/>
        </w:rPr>
        <w:t xml:space="preserve">: </w:t>
      </w:r>
      <w:r>
        <w:rPr>
          <w:rtl/>
          <w:lang w:bidi="fa-IR"/>
        </w:rPr>
        <w:t>«من هم مثل شما بشرى هستم</w:t>
      </w:r>
      <w:r w:rsidR="00FB36B4">
        <w:rPr>
          <w:rtl/>
          <w:lang w:bidi="fa-IR"/>
        </w:rPr>
        <w:t xml:space="preserve">؛ </w:t>
      </w:r>
      <w:r>
        <w:rPr>
          <w:rtl/>
          <w:lang w:bidi="fa-IR"/>
        </w:rPr>
        <w:t>جز ا</w:t>
      </w:r>
      <w:r w:rsidR="00FB36B4">
        <w:rPr>
          <w:rtl/>
          <w:lang w:bidi="fa-IR"/>
        </w:rPr>
        <w:t>ی</w:t>
      </w:r>
      <w:r>
        <w:rPr>
          <w:rtl/>
          <w:lang w:bidi="fa-IR"/>
        </w:rPr>
        <w:t>ن كه به من وحى مى</w:t>
      </w:r>
      <w:r w:rsidR="00FB36B4">
        <w:rPr>
          <w:rtl/>
          <w:lang w:bidi="fa-IR"/>
        </w:rPr>
        <w:t xml:space="preserve"> </w:t>
      </w:r>
      <w:r>
        <w:rPr>
          <w:rtl/>
          <w:lang w:bidi="fa-IR"/>
        </w:rPr>
        <w:t>شود</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در آ</w:t>
      </w:r>
      <w:r w:rsidR="00FB36B4">
        <w:rPr>
          <w:rtl/>
          <w:lang w:bidi="fa-IR"/>
        </w:rPr>
        <w:t>ی</w:t>
      </w:r>
      <w:r>
        <w:rPr>
          <w:rtl/>
          <w:lang w:bidi="fa-IR"/>
        </w:rPr>
        <w:t>ه چهارم و پنجم سوره نجم كه سرشار از اطم</w:t>
      </w:r>
      <w:r w:rsidR="00FB36B4">
        <w:rPr>
          <w:rtl/>
          <w:lang w:bidi="fa-IR"/>
        </w:rPr>
        <w:t>ی</w:t>
      </w:r>
      <w:r>
        <w:rPr>
          <w:rtl/>
          <w:lang w:bidi="fa-IR"/>
        </w:rPr>
        <w:t>نان</w:t>
      </w:r>
      <w:r w:rsidR="00FB36B4">
        <w:rPr>
          <w:rtl/>
          <w:lang w:bidi="fa-IR"/>
        </w:rPr>
        <w:t xml:space="preserve"> </w:t>
      </w:r>
      <w:r>
        <w:rPr>
          <w:rtl/>
          <w:lang w:bidi="fa-IR"/>
        </w:rPr>
        <w:t>بخشى است</w:t>
      </w:r>
      <w:r w:rsidR="00FB36B4">
        <w:rPr>
          <w:rtl/>
          <w:lang w:bidi="fa-IR"/>
        </w:rPr>
        <w:t xml:space="preserve">، </w:t>
      </w:r>
      <w:r>
        <w:rPr>
          <w:rtl/>
          <w:lang w:bidi="fa-IR"/>
        </w:rPr>
        <w:t>در اوج قداست و عصمت</w:t>
      </w:r>
      <w:r w:rsidR="00FB36B4">
        <w:rPr>
          <w:rtl/>
          <w:lang w:bidi="fa-IR"/>
        </w:rPr>
        <w:t xml:space="preserve">، </w:t>
      </w:r>
      <w:r>
        <w:rPr>
          <w:rtl/>
          <w:lang w:bidi="fa-IR"/>
        </w:rPr>
        <w:t>جا</w:t>
      </w:r>
      <w:r w:rsidR="00FB36B4">
        <w:rPr>
          <w:rtl/>
          <w:lang w:bidi="fa-IR"/>
        </w:rPr>
        <w:t>ی</w:t>
      </w:r>
      <w:r>
        <w:rPr>
          <w:rtl/>
          <w:lang w:bidi="fa-IR"/>
        </w:rPr>
        <w:t>گاه وحى را چنان تب</w:t>
      </w:r>
      <w:r w:rsidR="00FB36B4">
        <w:rPr>
          <w:rtl/>
          <w:lang w:bidi="fa-IR"/>
        </w:rPr>
        <w:t>یی</w:t>
      </w:r>
      <w:r>
        <w:rPr>
          <w:rtl/>
          <w:lang w:bidi="fa-IR"/>
        </w:rPr>
        <w:t>ن مى</w:t>
      </w:r>
      <w:r w:rsidR="00FB36B4">
        <w:rPr>
          <w:rtl/>
          <w:lang w:bidi="fa-IR"/>
        </w:rPr>
        <w:t xml:space="preserve"> </w:t>
      </w:r>
      <w:r>
        <w:rPr>
          <w:rtl/>
          <w:lang w:bidi="fa-IR"/>
        </w:rPr>
        <w:t>نما</w:t>
      </w:r>
      <w:r w:rsidR="00FB36B4">
        <w:rPr>
          <w:rtl/>
          <w:lang w:bidi="fa-IR"/>
        </w:rPr>
        <w:t>ی</w:t>
      </w:r>
      <w:r>
        <w:rPr>
          <w:rtl/>
          <w:lang w:bidi="fa-IR"/>
        </w:rPr>
        <w:t>د كه گرد هوا و خطا بر دامن آن ننش</w:t>
      </w:r>
      <w:r w:rsidR="00FB36B4">
        <w:rPr>
          <w:rtl/>
          <w:lang w:bidi="fa-IR"/>
        </w:rPr>
        <w:t>ی</w:t>
      </w:r>
      <w:r>
        <w:rPr>
          <w:rtl/>
          <w:lang w:bidi="fa-IR"/>
        </w:rPr>
        <w:t>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وما ینطقُ عنِ الهوى إنْ هو الّا وَحىٌ یوحى</w:t>
      </w:r>
      <w:r w:rsidR="00E610F8" w:rsidRPr="00E610F8">
        <w:rPr>
          <w:rStyle w:val="libAlaemChar"/>
          <w:rFonts w:eastAsia="KFGQPC Uthman Taha Naskh"/>
          <w:rtl/>
        </w:rPr>
        <w:t>)</w:t>
      </w:r>
      <w:r w:rsidR="00FB36B4">
        <w:rPr>
          <w:rtl/>
          <w:lang w:bidi="fa-IR"/>
        </w:rPr>
        <w:t xml:space="preserve">؛ </w:t>
      </w:r>
      <w:r>
        <w:rPr>
          <w:rtl/>
          <w:lang w:bidi="fa-IR"/>
        </w:rPr>
        <w:t>و از سر هوس</w:t>
      </w:r>
      <w:r w:rsidR="00FB36B4">
        <w:rPr>
          <w:rtl/>
          <w:lang w:bidi="fa-IR"/>
        </w:rPr>
        <w:t xml:space="preserve">، </w:t>
      </w:r>
      <w:r>
        <w:rPr>
          <w:rtl/>
          <w:lang w:bidi="fa-IR"/>
        </w:rPr>
        <w:t>سخن نمى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w:t>
      </w:r>
      <w:r w:rsidR="00FB36B4">
        <w:rPr>
          <w:rtl/>
          <w:lang w:bidi="fa-IR"/>
        </w:rPr>
        <w:t>ی</w:t>
      </w:r>
      <w:r>
        <w:rPr>
          <w:rtl/>
          <w:lang w:bidi="fa-IR"/>
        </w:rPr>
        <w:t>ن سخن به جز وح</w:t>
      </w:r>
      <w:r w:rsidR="00FB36B4">
        <w:rPr>
          <w:rtl/>
          <w:lang w:bidi="fa-IR"/>
        </w:rPr>
        <w:t>ی</w:t>
      </w:r>
      <w:r>
        <w:rPr>
          <w:rtl/>
          <w:lang w:bidi="fa-IR"/>
        </w:rPr>
        <w:t>ى كه وحى مى</w:t>
      </w:r>
      <w:r w:rsidR="00FB36B4">
        <w:rPr>
          <w:rtl/>
          <w:lang w:bidi="fa-IR"/>
        </w:rPr>
        <w:t xml:space="preserve"> </w:t>
      </w:r>
      <w:r>
        <w:rPr>
          <w:rtl/>
          <w:lang w:bidi="fa-IR"/>
        </w:rPr>
        <w:t>شود ن</w:t>
      </w:r>
      <w:r w:rsidR="00FB36B4">
        <w:rPr>
          <w:rtl/>
          <w:lang w:bidi="fa-IR"/>
        </w:rPr>
        <w:t>ی</w:t>
      </w:r>
      <w:r>
        <w:rPr>
          <w:rtl/>
          <w:lang w:bidi="fa-IR"/>
        </w:rPr>
        <w:t>ست</w:t>
      </w:r>
      <w:r w:rsidR="00FB36B4">
        <w:rPr>
          <w:rtl/>
          <w:lang w:bidi="fa-IR"/>
        </w:rPr>
        <w:t xml:space="preserve">. </w:t>
      </w:r>
    </w:p>
    <w:p w:rsidR="00FC5DC1" w:rsidRDefault="00E86885" w:rsidP="006F5E7A">
      <w:pPr>
        <w:pStyle w:val="Heading3"/>
        <w:rPr>
          <w:rtl/>
          <w:lang w:bidi="fa-IR"/>
        </w:rPr>
      </w:pPr>
      <w:bookmarkStart w:id="33" w:name="_Toc469981053"/>
      <w:r>
        <w:rPr>
          <w:rtl/>
          <w:lang w:bidi="fa-IR"/>
        </w:rPr>
        <w:lastRenderedPageBreak/>
        <w:t>اقسام وحى نبوى</w:t>
      </w:r>
      <w:bookmarkEnd w:id="33"/>
    </w:p>
    <w:p w:rsidR="00FC5DC1" w:rsidRDefault="00762B70" w:rsidP="00762B70">
      <w:pPr>
        <w:pStyle w:val="libNormal"/>
        <w:rPr>
          <w:rtl/>
          <w:lang w:bidi="fa-IR"/>
        </w:rPr>
      </w:pPr>
      <w:r>
        <w:rPr>
          <w:rtl/>
          <w:lang w:bidi="fa-IR"/>
        </w:rPr>
        <w:t>اتصال و ارتباط غ</w:t>
      </w:r>
      <w:r w:rsidR="00FB36B4">
        <w:rPr>
          <w:rtl/>
          <w:lang w:bidi="fa-IR"/>
        </w:rPr>
        <w:t>ی</w:t>
      </w:r>
      <w:r>
        <w:rPr>
          <w:rtl/>
          <w:lang w:bidi="fa-IR"/>
        </w:rPr>
        <w:t>بى م</w:t>
      </w:r>
      <w:r w:rsidR="00FB36B4">
        <w:rPr>
          <w:rtl/>
          <w:lang w:bidi="fa-IR"/>
        </w:rPr>
        <w:t>ی</w:t>
      </w:r>
      <w:r>
        <w:rPr>
          <w:rtl/>
          <w:lang w:bidi="fa-IR"/>
        </w:rPr>
        <w:t>ان پ</w:t>
      </w:r>
      <w:r w:rsidR="00FB36B4">
        <w:rPr>
          <w:rtl/>
          <w:lang w:bidi="fa-IR"/>
        </w:rPr>
        <w:t>ی</w:t>
      </w:r>
      <w:r>
        <w:rPr>
          <w:rtl/>
          <w:lang w:bidi="fa-IR"/>
        </w:rPr>
        <w:t>امبران و خداوند كه ما آن را «وحى» مى</w:t>
      </w:r>
      <w:r w:rsidR="00FB36B4">
        <w:rPr>
          <w:rtl/>
          <w:lang w:bidi="fa-IR"/>
        </w:rPr>
        <w:t xml:space="preserve"> </w:t>
      </w:r>
      <w:r>
        <w:rPr>
          <w:rtl/>
          <w:lang w:bidi="fa-IR"/>
        </w:rPr>
        <w:t>نام</w:t>
      </w:r>
      <w:r w:rsidR="00FB36B4">
        <w:rPr>
          <w:rtl/>
          <w:lang w:bidi="fa-IR"/>
        </w:rPr>
        <w:t>ی</w:t>
      </w:r>
      <w:r>
        <w:rPr>
          <w:rtl/>
          <w:lang w:bidi="fa-IR"/>
        </w:rPr>
        <w:t>م</w:t>
      </w:r>
      <w:r w:rsidR="00FB36B4">
        <w:rPr>
          <w:rtl/>
          <w:lang w:bidi="fa-IR"/>
        </w:rPr>
        <w:t xml:space="preserve">، </w:t>
      </w:r>
      <w:r>
        <w:rPr>
          <w:rtl/>
          <w:lang w:bidi="fa-IR"/>
        </w:rPr>
        <w:t>به سه</w:t>
      </w:r>
      <w:r w:rsidR="00FB36B4">
        <w:rPr>
          <w:rtl/>
          <w:lang w:bidi="fa-IR"/>
        </w:rPr>
        <w:t xml:space="preserve"> </w:t>
      </w:r>
      <w:r>
        <w:rPr>
          <w:rtl/>
          <w:lang w:bidi="fa-IR"/>
        </w:rPr>
        <w:t>صورت امكان</w:t>
      </w:r>
      <w:r w:rsidR="00FB36B4">
        <w:rPr>
          <w:rtl/>
          <w:lang w:bidi="fa-IR"/>
        </w:rPr>
        <w:t xml:space="preserve"> </w:t>
      </w:r>
      <w:r>
        <w:rPr>
          <w:rtl/>
          <w:lang w:bidi="fa-IR"/>
        </w:rPr>
        <w:t>پذ</w:t>
      </w:r>
      <w:r w:rsidR="00FB36B4">
        <w:rPr>
          <w:rtl/>
          <w:lang w:bidi="fa-IR"/>
        </w:rPr>
        <w:t>ی</w:t>
      </w:r>
      <w:r>
        <w:rPr>
          <w:rtl/>
          <w:lang w:bidi="fa-IR"/>
        </w:rPr>
        <w:t>ر است</w:t>
      </w:r>
      <w:r w:rsidR="00FB36B4">
        <w:rPr>
          <w:rtl/>
          <w:lang w:bidi="fa-IR"/>
        </w:rPr>
        <w:t xml:space="preserve">: </w:t>
      </w:r>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وما كانَ لِبشرٍ أن یكلّمه اللَّهُ إلّا وحیاً أو مِن وراءِ حجابٍ أو یرسلَ رسولاً...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18</w:t>
      </w:r>
      <w:r w:rsidR="00121BD9" w:rsidRPr="00121BD9">
        <w:rPr>
          <w:rStyle w:val="libFootnotenumChar"/>
          <w:rtl/>
          <w:lang w:bidi="fa-IR"/>
        </w:rPr>
        <w:t>)</w:t>
      </w:r>
      <w:r w:rsidR="00121BD9">
        <w:rPr>
          <w:rtl/>
          <w:lang w:bidi="fa-IR"/>
        </w:rPr>
        <w:t xml:space="preserve"> </w:t>
      </w:r>
      <w:r w:rsidR="00762B70">
        <w:rPr>
          <w:rtl/>
          <w:lang w:bidi="fa-IR"/>
        </w:rPr>
        <w:t>و ه</w:t>
      </w:r>
      <w:r w:rsidR="00FB36B4">
        <w:rPr>
          <w:rtl/>
          <w:lang w:bidi="fa-IR"/>
        </w:rPr>
        <w:t>ی</w:t>
      </w:r>
      <w:r w:rsidR="00762B70">
        <w:rPr>
          <w:rtl/>
          <w:lang w:bidi="fa-IR"/>
        </w:rPr>
        <w:t>چ بشرى را نرسد كه خدا با او سخن گو</w:t>
      </w:r>
      <w:r w:rsidR="00FB36B4">
        <w:rPr>
          <w:rtl/>
          <w:lang w:bidi="fa-IR"/>
        </w:rPr>
        <w:t>ی</w:t>
      </w:r>
      <w:r w:rsidR="00762B70">
        <w:rPr>
          <w:rtl/>
          <w:lang w:bidi="fa-IR"/>
        </w:rPr>
        <w:t>د</w:t>
      </w:r>
      <w:r w:rsidR="00FB36B4">
        <w:rPr>
          <w:rtl/>
          <w:lang w:bidi="fa-IR"/>
        </w:rPr>
        <w:t xml:space="preserve">، </w:t>
      </w:r>
      <w:r w:rsidR="00762B70">
        <w:rPr>
          <w:rtl/>
          <w:lang w:bidi="fa-IR"/>
        </w:rPr>
        <w:t>جز</w:t>
      </w:r>
      <w:r w:rsidR="00121BD9">
        <w:rPr>
          <w:rtl/>
          <w:lang w:bidi="fa-IR"/>
        </w:rPr>
        <w:t xml:space="preserve"> (</w:t>
      </w:r>
      <w:r w:rsidR="00762B70">
        <w:rPr>
          <w:rtl/>
          <w:lang w:bidi="fa-IR"/>
        </w:rPr>
        <w:t>از راه</w:t>
      </w:r>
      <w:r w:rsidR="00121BD9">
        <w:rPr>
          <w:rtl/>
          <w:lang w:bidi="fa-IR"/>
        </w:rPr>
        <w:t xml:space="preserve">) </w:t>
      </w:r>
      <w:r w:rsidR="00762B70">
        <w:rPr>
          <w:rtl/>
          <w:lang w:bidi="fa-IR"/>
        </w:rPr>
        <w:t xml:space="preserve">وحى </w:t>
      </w:r>
      <w:r w:rsidR="00FB36B4">
        <w:rPr>
          <w:rtl/>
          <w:lang w:bidi="fa-IR"/>
        </w:rPr>
        <w:t>ی</w:t>
      </w:r>
      <w:r w:rsidR="00762B70">
        <w:rPr>
          <w:rtl/>
          <w:lang w:bidi="fa-IR"/>
        </w:rPr>
        <w:t>ا از فراسوى حجابى</w:t>
      </w:r>
      <w:r w:rsidR="00FB36B4">
        <w:rPr>
          <w:rtl/>
          <w:lang w:bidi="fa-IR"/>
        </w:rPr>
        <w:t>، ی</w:t>
      </w:r>
      <w:r w:rsidR="00762B70">
        <w:rPr>
          <w:rtl/>
          <w:lang w:bidi="fa-IR"/>
        </w:rPr>
        <w:t>ا</w:t>
      </w:r>
      <w:r w:rsidR="00F60867">
        <w:rPr>
          <w:rFonts w:hint="cs"/>
          <w:rtl/>
          <w:lang w:bidi="fa-IR"/>
        </w:rPr>
        <w:t xml:space="preserve"> </w:t>
      </w:r>
      <w:r w:rsidR="00762B70">
        <w:rPr>
          <w:rtl/>
          <w:lang w:bidi="fa-IR"/>
        </w:rPr>
        <w:t>فرستاده</w:t>
      </w:r>
      <w:r w:rsidR="00FB36B4">
        <w:rPr>
          <w:rtl/>
          <w:lang w:bidi="fa-IR"/>
        </w:rPr>
        <w:t xml:space="preserve"> </w:t>
      </w:r>
      <w:r w:rsidR="00762B70">
        <w:rPr>
          <w:rtl/>
          <w:lang w:bidi="fa-IR"/>
        </w:rPr>
        <w:t>اى بفرستد</w:t>
      </w:r>
      <w:r w:rsidR="00D5620D">
        <w:rPr>
          <w:rtl/>
          <w:lang w:bidi="fa-IR"/>
        </w:rPr>
        <w:t>...</w:t>
      </w:r>
      <w:r w:rsidR="00FB36B4">
        <w:rPr>
          <w:rtl/>
          <w:lang w:bidi="fa-IR"/>
        </w:rPr>
        <w:t xml:space="preserve"> </w:t>
      </w:r>
    </w:p>
    <w:p w:rsidR="00FC5DC1" w:rsidRDefault="00762B70" w:rsidP="005A1046">
      <w:pPr>
        <w:pStyle w:val="libNormal"/>
        <w:rPr>
          <w:rtl/>
          <w:lang w:bidi="fa-IR"/>
        </w:rPr>
      </w:pPr>
      <w:r>
        <w:rPr>
          <w:rtl/>
          <w:lang w:bidi="fa-IR"/>
        </w:rPr>
        <w:t>در آ</w:t>
      </w:r>
      <w:r w:rsidR="00FB36B4">
        <w:rPr>
          <w:rtl/>
          <w:lang w:bidi="fa-IR"/>
        </w:rPr>
        <w:t>ی</w:t>
      </w:r>
      <w:r>
        <w:rPr>
          <w:rtl/>
          <w:lang w:bidi="fa-IR"/>
        </w:rPr>
        <w:t>ه فوق اقسام تكل</w:t>
      </w:r>
      <w:r w:rsidR="00FB36B4">
        <w:rPr>
          <w:rtl/>
          <w:lang w:bidi="fa-IR"/>
        </w:rPr>
        <w:t>ی</w:t>
      </w:r>
      <w:r>
        <w:rPr>
          <w:rtl/>
          <w:lang w:bidi="fa-IR"/>
        </w:rPr>
        <w:t>م الهى با بشر منحصراً در سه صورت ب</w:t>
      </w:r>
      <w:r w:rsidR="00FB36B4">
        <w:rPr>
          <w:rtl/>
          <w:lang w:bidi="fa-IR"/>
        </w:rPr>
        <w:t>ی</w:t>
      </w:r>
      <w:r>
        <w:rPr>
          <w:rtl/>
          <w:lang w:bidi="fa-IR"/>
        </w:rPr>
        <w:t>ان گرد</w:t>
      </w:r>
      <w:r w:rsidR="00FB36B4">
        <w:rPr>
          <w:rtl/>
          <w:lang w:bidi="fa-IR"/>
        </w:rPr>
        <w:t>ی</w:t>
      </w:r>
      <w:r>
        <w:rPr>
          <w:rtl/>
          <w:lang w:bidi="fa-IR"/>
        </w:rPr>
        <w:t>ده است</w:t>
      </w:r>
      <w:r w:rsidR="00FB36B4">
        <w:rPr>
          <w:rtl/>
          <w:lang w:bidi="fa-IR"/>
        </w:rPr>
        <w:t>: ی</w:t>
      </w:r>
      <w:r>
        <w:rPr>
          <w:rtl/>
          <w:lang w:bidi="fa-IR"/>
        </w:rPr>
        <w:t>ك قسم وحى بى</w:t>
      </w:r>
      <w:r w:rsidR="00FB36B4">
        <w:rPr>
          <w:rtl/>
          <w:lang w:bidi="fa-IR"/>
        </w:rPr>
        <w:t xml:space="preserve"> </w:t>
      </w:r>
      <w:r>
        <w:rPr>
          <w:rtl/>
          <w:lang w:bidi="fa-IR"/>
        </w:rPr>
        <w:t>واسطه و مستق</w:t>
      </w:r>
      <w:r w:rsidR="00FB36B4">
        <w:rPr>
          <w:rtl/>
          <w:lang w:bidi="fa-IR"/>
        </w:rPr>
        <w:t>ی</w:t>
      </w:r>
      <w:r>
        <w:rPr>
          <w:rtl/>
          <w:lang w:bidi="fa-IR"/>
        </w:rPr>
        <w:t>م است و دو قسم د</w:t>
      </w:r>
      <w:r w:rsidR="00FB36B4">
        <w:rPr>
          <w:rtl/>
          <w:lang w:bidi="fa-IR"/>
        </w:rPr>
        <w:t>ی</w:t>
      </w:r>
      <w:r>
        <w:rPr>
          <w:rtl/>
          <w:lang w:bidi="fa-IR"/>
        </w:rPr>
        <w:t>گر كه در آنها تكل</w:t>
      </w:r>
      <w:r w:rsidR="00FB36B4">
        <w:rPr>
          <w:rtl/>
          <w:lang w:bidi="fa-IR"/>
        </w:rPr>
        <w:t>ی</w:t>
      </w:r>
      <w:r>
        <w:rPr>
          <w:rtl/>
          <w:lang w:bidi="fa-IR"/>
        </w:rPr>
        <w:t>م</w:t>
      </w:r>
      <w:r w:rsidR="00FB36B4">
        <w:rPr>
          <w:rtl/>
          <w:lang w:bidi="fa-IR"/>
        </w:rPr>
        <w:t xml:space="preserve">، </w:t>
      </w:r>
      <w:r>
        <w:rPr>
          <w:rtl/>
          <w:lang w:bidi="fa-IR"/>
        </w:rPr>
        <w:t>مق</w:t>
      </w:r>
      <w:r w:rsidR="00FB36B4">
        <w:rPr>
          <w:rtl/>
          <w:lang w:bidi="fa-IR"/>
        </w:rPr>
        <w:t>ی</w:t>
      </w:r>
      <w:r>
        <w:rPr>
          <w:rtl/>
          <w:lang w:bidi="fa-IR"/>
        </w:rPr>
        <w:t>د به ق</w:t>
      </w:r>
      <w:r w:rsidR="00FB36B4">
        <w:rPr>
          <w:rtl/>
          <w:lang w:bidi="fa-IR"/>
        </w:rPr>
        <w:t>ی</w:t>
      </w:r>
      <w:r>
        <w:rPr>
          <w:rtl/>
          <w:lang w:bidi="fa-IR"/>
        </w:rPr>
        <w:t xml:space="preserve">د حجاب </w:t>
      </w:r>
      <w:r w:rsidR="00FB36B4">
        <w:rPr>
          <w:rtl/>
          <w:lang w:bidi="fa-IR"/>
        </w:rPr>
        <w:t>ی</w:t>
      </w:r>
      <w:r>
        <w:rPr>
          <w:rtl/>
          <w:lang w:bidi="fa-IR"/>
        </w:rPr>
        <w:t>ا رسول گرد</w:t>
      </w:r>
      <w:r w:rsidR="00FB36B4">
        <w:rPr>
          <w:rtl/>
          <w:lang w:bidi="fa-IR"/>
        </w:rPr>
        <w:t>ی</w:t>
      </w:r>
      <w:r>
        <w:rPr>
          <w:rtl/>
          <w:lang w:bidi="fa-IR"/>
        </w:rPr>
        <w:t>ده</w:t>
      </w:r>
      <w:r w:rsidR="00FB36B4">
        <w:rPr>
          <w:rtl/>
          <w:lang w:bidi="fa-IR"/>
        </w:rPr>
        <w:t xml:space="preserve">، </w:t>
      </w:r>
      <w:r>
        <w:rPr>
          <w:rtl/>
          <w:lang w:bidi="fa-IR"/>
        </w:rPr>
        <w:t>وحى باواسطه و غ</w:t>
      </w:r>
      <w:r w:rsidR="00FB36B4">
        <w:rPr>
          <w:rtl/>
          <w:lang w:bidi="fa-IR"/>
        </w:rPr>
        <w:t>ی</w:t>
      </w:r>
      <w:r>
        <w:rPr>
          <w:rtl/>
          <w:lang w:bidi="fa-IR"/>
        </w:rPr>
        <w:t>رمستق</w:t>
      </w:r>
      <w:r w:rsidR="00FB36B4">
        <w:rPr>
          <w:rtl/>
          <w:lang w:bidi="fa-IR"/>
        </w:rPr>
        <w:t>ی</w:t>
      </w:r>
      <w:r>
        <w:rPr>
          <w:rtl/>
          <w:lang w:bidi="fa-IR"/>
        </w:rPr>
        <w:t>مند</w:t>
      </w:r>
      <w:r w:rsidR="00FB36B4">
        <w:rPr>
          <w:rtl/>
          <w:lang w:bidi="fa-IR"/>
        </w:rPr>
        <w:t xml:space="preserve">. </w:t>
      </w:r>
      <w:r>
        <w:rPr>
          <w:rtl/>
          <w:lang w:bidi="fa-IR"/>
        </w:rPr>
        <w:t>فرق دو قسم اخ</w:t>
      </w:r>
      <w:r w:rsidR="00FB36B4">
        <w:rPr>
          <w:rtl/>
          <w:lang w:bidi="fa-IR"/>
        </w:rPr>
        <w:t>ی</w:t>
      </w:r>
      <w:r>
        <w:rPr>
          <w:rtl/>
          <w:lang w:bidi="fa-IR"/>
        </w:rPr>
        <w:t>ر در ا</w:t>
      </w:r>
      <w:r w:rsidR="00FB36B4">
        <w:rPr>
          <w:rtl/>
          <w:lang w:bidi="fa-IR"/>
        </w:rPr>
        <w:t>ی</w:t>
      </w:r>
      <w:r>
        <w:rPr>
          <w:rtl/>
          <w:lang w:bidi="fa-IR"/>
        </w:rPr>
        <w:t>ن است كه رسول</w:t>
      </w:r>
      <w:r w:rsidR="00121BD9">
        <w:rPr>
          <w:rtl/>
          <w:lang w:bidi="fa-IR"/>
        </w:rPr>
        <w:t xml:space="preserve"> (</w:t>
      </w:r>
      <w:r>
        <w:rPr>
          <w:rtl/>
          <w:lang w:bidi="fa-IR"/>
        </w:rPr>
        <w:t>ملك</w:t>
      </w:r>
      <w:r w:rsidR="00121BD9">
        <w:rPr>
          <w:rtl/>
          <w:lang w:bidi="fa-IR"/>
        </w:rPr>
        <w:t xml:space="preserve">) </w:t>
      </w:r>
      <w:r w:rsidR="00FB36B4">
        <w:rPr>
          <w:rtl/>
          <w:lang w:bidi="fa-IR"/>
        </w:rPr>
        <w:t xml:space="preserve">، </w:t>
      </w:r>
      <w:r>
        <w:rPr>
          <w:rtl/>
          <w:lang w:bidi="fa-IR"/>
        </w:rPr>
        <w:t>خودش وحى را ابلاغ مى</w:t>
      </w:r>
      <w:r w:rsidR="00FB36B4">
        <w:rPr>
          <w:rtl/>
          <w:lang w:bidi="fa-IR"/>
        </w:rPr>
        <w:t xml:space="preserve"> </w:t>
      </w:r>
      <w:r>
        <w:rPr>
          <w:rtl/>
          <w:lang w:bidi="fa-IR"/>
        </w:rPr>
        <w:t>كند</w:t>
      </w:r>
      <w:r w:rsidR="00FB36B4">
        <w:rPr>
          <w:rtl/>
          <w:lang w:bidi="fa-IR"/>
        </w:rPr>
        <w:t xml:space="preserve">، </w:t>
      </w:r>
      <w:r>
        <w:rPr>
          <w:rtl/>
          <w:lang w:bidi="fa-IR"/>
        </w:rPr>
        <w:t>ولى حجاب</w:t>
      </w:r>
      <w:r w:rsidR="00FB36B4">
        <w:rPr>
          <w:rtl/>
          <w:lang w:bidi="fa-IR"/>
        </w:rPr>
        <w:t xml:space="preserve">، </w:t>
      </w:r>
      <w:r>
        <w:rPr>
          <w:rtl/>
          <w:lang w:bidi="fa-IR"/>
        </w:rPr>
        <w:t>واسطه</w:t>
      </w:r>
      <w:r w:rsidR="00FB36B4">
        <w:rPr>
          <w:rtl/>
          <w:lang w:bidi="fa-IR"/>
        </w:rPr>
        <w:t xml:space="preserve"> </w:t>
      </w:r>
      <w:r>
        <w:rPr>
          <w:rtl/>
          <w:lang w:bidi="fa-IR"/>
        </w:rPr>
        <w:t>اى است كه وحى از وراى آن تحقق مى</w:t>
      </w:r>
      <w:r w:rsidR="00FB36B4">
        <w:rPr>
          <w:rtl/>
          <w:lang w:bidi="fa-IR"/>
        </w:rPr>
        <w:t xml:space="preserve"> ی</w:t>
      </w:r>
      <w:r>
        <w:rPr>
          <w:rtl/>
          <w:lang w:bidi="fa-IR"/>
        </w:rPr>
        <w:t>ابد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19</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به عبارت د</w:t>
      </w:r>
      <w:r w:rsidR="00FB36B4">
        <w:rPr>
          <w:rtl/>
          <w:lang w:bidi="fa-IR"/>
        </w:rPr>
        <w:t>ی</w:t>
      </w:r>
      <w:r>
        <w:rPr>
          <w:rtl/>
          <w:lang w:bidi="fa-IR"/>
        </w:rPr>
        <w:t>گر سه قسم وحى عبارتند از</w:t>
      </w:r>
      <w:r w:rsidR="00FB36B4">
        <w:rPr>
          <w:rtl/>
          <w:lang w:bidi="fa-IR"/>
        </w:rPr>
        <w:t xml:space="preserve">: </w:t>
      </w:r>
    </w:p>
    <w:p w:rsidR="005A1046" w:rsidRDefault="00762B70" w:rsidP="00762B70">
      <w:pPr>
        <w:pStyle w:val="libNormal"/>
        <w:rPr>
          <w:rtl/>
          <w:lang w:bidi="fa-IR"/>
        </w:rPr>
      </w:pPr>
      <w:r>
        <w:rPr>
          <w:rtl/>
          <w:lang w:bidi="fa-IR"/>
        </w:rPr>
        <w:t>1</w:t>
      </w:r>
      <w:r w:rsidR="00FB36B4">
        <w:rPr>
          <w:rtl/>
          <w:lang w:bidi="fa-IR"/>
        </w:rPr>
        <w:t xml:space="preserve">. </w:t>
      </w:r>
      <w:r>
        <w:rPr>
          <w:rtl/>
          <w:lang w:bidi="fa-IR"/>
        </w:rPr>
        <w:t>گفتار خدا</w:t>
      </w:r>
      <w:r w:rsidR="00FB36B4">
        <w:rPr>
          <w:rtl/>
          <w:lang w:bidi="fa-IR"/>
        </w:rPr>
        <w:t>ی</w:t>
      </w:r>
      <w:r>
        <w:rPr>
          <w:rtl/>
          <w:lang w:bidi="fa-IR"/>
        </w:rPr>
        <w:t>ى كه ه</w:t>
      </w:r>
      <w:r w:rsidR="00FB36B4">
        <w:rPr>
          <w:rtl/>
          <w:lang w:bidi="fa-IR"/>
        </w:rPr>
        <w:t>ی</w:t>
      </w:r>
      <w:r>
        <w:rPr>
          <w:rtl/>
          <w:lang w:bidi="fa-IR"/>
        </w:rPr>
        <w:t>چ واسطه</w:t>
      </w:r>
      <w:r w:rsidR="00FB36B4">
        <w:rPr>
          <w:rtl/>
          <w:lang w:bidi="fa-IR"/>
        </w:rPr>
        <w:t xml:space="preserve"> </w:t>
      </w:r>
      <w:r>
        <w:rPr>
          <w:rtl/>
          <w:lang w:bidi="fa-IR"/>
        </w:rPr>
        <w:t>اى م</w:t>
      </w:r>
      <w:r w:rsidR="00FB36B4">
        <w:rPr>
          <w:rtl/>
          <w:lang w:bidi="fa-IR"/>
        </w:rPr>
        <w:t>ی</w:t>
      </w:r>
      <w:r>
        <w:rPr>
          <w:rtl/>
          <w:lang w:bidi="fa-IR"/>
        </w:rPr>
        <w:t>ان خدا و خلق نباشد</w:t>
      </w:r>
      <w:r w:rsidR="00FB36B4">
        <w:rPr>
          <w:rtl/>
          <w:lang w:bidi="fa-IR"/>
        </w:rPr>
        <w:t xml:space="preserve">؛ </w:t>
      </w:r>
    </w:p>
    <w:p w:rsidR="005A1046" w:rsidRDefault="00762B70" w:rsidP="00762B70">
      <w:pPr>
        <w:pStyle w:val="libNormal"/>
        <w:rPr>
          <w:rtl/>
          <w:lang w:bidi="fa-IR"/>
        </w:rPr>
      </w:pPr>
      <w:r>
        <w:rPr>
          <w:rtl/>
          <w:lang w:bidi="fa-IR"/>
        </w:rPr>
        <w:t>2</w:t>
      </w:r>
      <w:r w:rsidR="00FB36B4">
        <w:rPr>
          <w:rtl/>
          <w:lang w:bidi="fa-IR"/>
        </w:rPr>
        <w:t xml:space="preserve">. </w:t>
      </w:r>
      <w:r>
        <w:rPr>
          <w:rtl/>
          <w:lang w:bidi="fa-IR"/>
        </w:rPr>
        <w:t>گفتار خدا</w:t>
      </w:r>
      <w:r w:rsidR="00FB36B4">
        <w:rPr>
          <w:rtl/>
          <w:lang w:bidi="fa-IR"/>
        </w:rPr>
        <w:t>ی</w:t>
      </w:r>
      <w:r>
        <w:rPr>
          <w:rtl/>
          <w:lang w:bidi="fa-IR"/>
        </w:rPr>
        <w:t>ى كه از پشت حجاب شن</w:t>
      </w:r>
      <w:r w:rsidR="00FB36B4">
        <w:rPr>
          <w:rtl/>
          <w:lang w:bidi="fa-IR"/>
        </w:rPr>
        <w:t>ی</w:t>
      </w:r>
      <w:r>
        <w:rPr>
          <w:rtl/>
          <w:lang w:bidi="fa-IR"/>
        </w:rPr>
        <w:t>ده شود</w:t>
      </w:r>
      <w:r w:rsidR="00FB36B4">
        <w:rPr>
          <w:rtl/>
          <w:lang w:bidi="fa-IR"/>
        </w:rPr>
        <w:t xml:space="preserve">؛ </w:t>
      </w:r>
      <w:r>
        <w:rPr>
          <w:rtl/>
          <w:lang w:bidi="fa-IR"/>
        </w:rPr>
        <w:t>مانند شجره طور كه موسى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سخن خدا را مى</w:t>
      </w:r>
      <w:r w:rsidR="00FB36B4">
        <w:rPr>
          <w:rtl/>
          <w:lang w:bidi="fa-IR"/>
        </w:rPr>
        <w:t xml:space="preserve"> </w:t>
      </w:r>
      <w:r>
        <w:rPr>
          <w:rtl/>
          <w:lang w:bidi="fa-IR"/>
        </w:rPr>
        <w:t>شن</w:t>
      </w:r>
      <w:r w:rsidR="00FB36B4">
        <w:rPr>
          <w:rtl/>
          <w:lang w:bidi="fa-IR"/>
        </w:rPr>
        <w:t>ی</w:t>
      </w:r>
      <w:r>
        <w:rPr>
          <w:rtl/>
          <w:lang w:bidi="fa-IR"/>
        </w:rPr>
        <w:t>د</w:t>
      </w:r>
      <w:r w:rsidR="00FB36B4">
        <w:rPr>
          <w:rtl/>
          <w:lang w:bidi="fa-IR"/>
        </w:rPr>
        <w:t xml:space="preserve">، </w:t>
      </w:r>
      <w:r>
        <w:rPr>
          <w:rtl/>
          <w:lang w:bidi="fa-IR"/>
        </w:rPr>
        <w:t>ولى از ناح</w:t>
      </w:r>
      <w:r w:rsidR="00FB36B4">
        <w:rPr>
          <w:rtl/>
          <w:lang w:bidi="fa-IR"/>
        </w:rPr>
        <w:t>ی</w:t>
      </w:r>
      <w:r>
        <w:rPr>
          <w:rtl/>
          <w:lang w:bidi="fa-IR"/>
        </w:rPr>
        <w:t>ه آن</w:t>
      </w:r>
      <w:r w:rsidR="00FB36B4">
        <w:rPr>
          <w:rtl/>
          <w:lang w:bidi="fa-IR"/>
        </w:rPr>
        <w:t xml:space="preserve">؛ </w:t>
      </w:r>
    </w:p>
    <w:p w:rsidR="00FC5DC1" w:rsidRDefault="00762B70" w:rsidP="005A1046">
      <w:pPr>
        <w:pStyle w:val="libNormal"/>
        <w:rPr>
          <w:rtl/>
          <w:lang w:bidi="fa-IR"/>
        </w:rPr>
      </w:pPr>
      <w:r>
        <w:rPr>
          <w:rtl/>
          <w:lang w:bidi="fa-IR"/>
        </w:rPr>
        <w:t>3</w:t>
      </w:r>
      <w:r w:rsidR="00FB36B4">
        <w:rPr>
          <w:rtl/>
          <w:lang w:bidi="fa-IR"/>
        </w:rPr>
        <w:t xml:space="preserve">. </w:t>
      </w:r>
      <w:r>
        <w:rPr>
          <w:rtl/>
          <w:lang w:bidi="fa-IR"/>
        </w:rPr>
        <w:t>گفتار خدا</w:t>
      </w:r>
      <w:r w:rsidR="00FB36B4">
        <w:rPr>
          <w:rtl/>
          <w:lang w:bidi="fa-IR"/>
        </w:rPr>
        <w:t>ی</w:t>
      </w:r>
      <w:r>
        <w:rPr>
          <w:rtl/>
          <w:lang w:bidi="fa-IR"/>
        </w:rPr>
        <w:t>ى كه ملكى آن را حمل نموده</w:t>
      </w:r>
      <w:r w:rsidR="00FB36B4">
        <w:rPr>
          <w:rtl/>
          <w:lang w:bidi="fa-IR"/>
        </w:rPr>
        <w:t xml:space="preserve">، </w:t>
      </w:r>
      <w:r>
        <w:rPr>
          <w:rtl/>
          <w:lang w:bidi="fa-IR"/>
        </w:rPr>
        <w:t>به</w:t>
      </w:r>
      <w:r w:rsidR="00FB36B4">
        <w:rPr>
          <w:rtl/>
          <w:lang w:bidi="fa-IR"/>
        </w:rPr>
        <w:t xml:space="preserve"> </w:t>
      </w:r>
      <w:r>
        <w:rPr>
          <w:rtl/>
          <w:lang w:bidi="fa-IR"/>
        </w:rPr>
        <w:t>بشر رساند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20</w:t>
      </w:r>
      <w:r w:rsidR="00121BD9" w:rsidRPr="00121BD9">
        <w:rPr>
          <w:rStyle w:val="libFootnotenumChar"/>
          <w:rtl/>
          <w:lang w:bidi="fa-IR"/>
        </w:rPr>
        <w:t>)</w:t>
      </w:r>
      <w:r w:rsidR="00121BD9">
        <w:rPr>
          <w:rtl/>
          <w:lang w:bidi="fa-IR"/>
        </w:rPr>
        <w:t xml:space="preserve"> </w:t>
      </w:r>
    </w:p>
    <w:p w:rsidR="00FC5DC1" w:rsidRDefault="00762B70" w:rsidP="005A1046">
      <w:pPr>
        <w:pStyle w:val="libNormal"/>
        <w:rPr>
          <w:rtl/>
          <w:lang w:bidi="fa-IR"/>
        </w:rPr>
      </w:pPr>
      <w:r>
        <w:rPr>
          <w:rtl/>
          <w:lang w:bidi="fa-IR"/>
        </w:rPr>
        <w:t>در سوره شورى</w:t>
      </w:r>
      <w:r w:rsidR="00FB36B4">
        <w:rPr>
          <w:rtl/>
          <w:lang w:bidi="fa-IR"/>
        </w:rPr>
        <w:t xml:space="preserve">، </w:t>
      </w:r>
      <w:r>
        <w:rPr>
          <w:rtl/>
          <w:lang w:bidi="fa-IR"/>
        </w:rPr>
        <w:t>نحوه وحى بر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مشخص گرد</w:t>
      </w:r>
      <w:r w:rsidR="00FB36B4">
        <w:rPr>
          <w:rtl/>
          <w:lang w:bidi="fa-IR"/>
        </w:rPr>
        <w:t>ی</w:t>
      </w:r>
      <w:r>
        <w:rPr>
          <w:rtl/>
          <w:lang w:bidi="fa-IR"/>
        </w:rPr>
        <w:t>ده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وكذلكَ أوْحینا إلیك رُوحاً مِن أمرِنا ماكنتَ تدْرى مَا الكتابُ ولَا الإیمانُ...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21</w:t>
      </w:r>
      <w:r w:rsidR="00121BD9" w:rsidRPr="00121BD9">
        <w:rPr>
          <w:rStyle w:val="libFootnotenumChar"/>
          <w:rtl/>
          <w:lang w:bidi="fa-IR"/>
        </w:rPr>
        <w:t>)</w:t>
      </w:r>
      <w:r w:rsidR="00121BD9">
        <w:rPr>
          <w:rtl/>
          <w:lang w:bidi="fa-IR"/>
        </w:rPr>
        <w:t xml:space="preserve"> </w:t>
      </w:r>
      <w:r>
        <w:rPr>
          <w:rtl/>
          <w:lang w:bidi="fa-IR"/>
        </w:rPr>
        <w:t>و هم</w:t>
      </w:r>
      <w:r w:rsidR="00FB36B4">
        <w:rPr>
          <w:rtl/>
          <w:lang w:bidi="fa-IR"/>
        </w:rPr>
        <w:t>ی</w:t>
      </w:r>
      <w:r>
        <w:rPr>
          <w:rtl/>
          <w:lang w:bidi="fa-IR"/>
        </w:rPr>
        <w:t>ن گونه</w:t>
      </w:r>
      <w:r w:rsidR="00FB36B4">
        <w:rPr>
          <w:rtl/>
          <w:lang w:bidi="fa-IR"/>
        </w:rPr>
        <w:t xml:space="preserve">، </w:t>
      </w:r>
      <w:r>
        <w:rPr>
          <w:rtl/>
          <w:lang w:bidi="fa-IR"/>
        </w:rPr>
        <w:t>روحى از امر خودمان به سوى تو وحى كرد</w:t>
      </w:r>
      <w:r w:rsidR="00FB36B4">
        <w:rPr>
          <w:rtl/>
          <w:lang w:bidi="fa-IR"/>
        </w:rPr>
        <w:t>ی</w:t>
      </w:r>
      <w:r>
        <w:rPr>
          <w:rtl/>
          <w:lang w:bidi="fa-IR"/>
        </w:rPr>
        <w:t>م</w:t>
      </w:r>
      <w:r w:rsidR="00FB36B4">
        <w:rPr>
          <w:rtl/>
          <w:lang w:bidi="fa-IR"/>
        </w:rPr>
        <w:t xml:space="preserve">. </w:t>
      </w:r>
      <w:r>
        <w:rPr>
          <w:rtl/>
          <w:lang w:bidi="fa-IR"/>
        </w:rPr>
        <w:t>تو نه مى</w:t>
      </w:r>
      <w:r w:rsidR="00FB36B4">
        <w:rPr>
          <w:rtl/>
          <w:lang w:bidi="fa-IR"/>
        </w:rPr>
        <w:t xml:space="preserve"> </w:t>
      </w:r>
      <w:r>
        <w:rPr>
          <w:rtl/>
          <w:lang w:bidi="fa-IR"/>
        </w:rPr>
        <w:t>دانستى كتاب چ</w:t>
      </w:r>
      <w:r w:rsidR="00FB36B4">
        <w:rPr>
          <w:rtl/>
          <w:lang w:bidi="fa-IR"/>
        </w:rPr>
        <w:t>ی</w:t>
      </w:r>
      <w:r>
        <w:rPr>
          <w:rtl/>
          <w:lang w:bidi="fa-IR"/>
        </w:rPr>
        <w:t>ست و نه ا</w:t>
      </w:r>
      <w:r w:rsidR="00FB36B4">
        <w:rPr>
          <w:rtl/>
          <w:lang w:bidi="fa-IR"/>
        </w:rPr>
        <w:t>ی</w:t>
      </w:r>
      <w:r>
        <w:rPr>
          <w:rtl/>
          <w:lang w:bidi="fa-IR"/>
        </w:rPr>
        <w:t>مان كدام است</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از ا</w:t>
      </w:r>
      <w:r w:rsidR="00FB36B4">
        <w:rPr>
          <w:rtl/>
          <w:lang w:bidi="fa-IR"/>
        </w:rPr>
        <w:t>ی</w:t>
      </w:r>
      <w:r>
        <w:rPr>
          <w:rtl/>
          <w:lang w:bidi="fa-IR"/>
        </w:rPr>
        <w:t>ن آ</w:t>
      </w:r>
      <w:r w:rsidR="00FB36B4">
        <w:rPr>
          <w:rtl/>
          <w:lang w:bidi="fa-IR"/>
        </w:rPr>
        <w:t>ی</w:t>
      </w:r>
      <w:r>
        <w:rPr>
          <w:rtl/>
          <w:lang w:bidi="fa-IR"/>
        </w:rPr>
        <w:t>ه به</w:t>
      </w:r>
      <w:r w:rsidR="00FB36B4">
        <w:rPr>
          <w:rtl/>
          <w:lang w:bidi="fa-IR"/>
        </w:rPr>
        <w:t xml:space="preserve"> </w:t>
      </w:r>
      <w:r>
        <w:rPr>
          <w:rtl/>
          <w:lang w:bidi="fa-IR"/>
        </w:rPr>
        <w:t>خوبى روشن مى</w:t>
      </w:r>
      <w:r w:rsidR="00FB36B4">
        <w:rPr>
          <w:rtl/>
          <w:lang w:bidi="fa-IR"/>
        </w:rPr>
        <w:t xml:space="preserve"> </w:t>
      </w:r>
      <w:r>
        <w:rPr>
          <w:rtl/>
          <w:lang w:bidi="fa-IR"/>
        </w:rPr>
        <w:t>گردد كه «وحى قرآن» از طر</w:t>
      </w:r>
      <w:r w:rsidR="00FB36B4">
        <w:rPr>
          <w:rtl/>
          <w:lang w:bidi="fa-IR"/>
        </w:rPr>
        <w:t>ی</w:t>
      </w:r>
      <w:r>
        <w:rPr>
          <w:rtl/>
          <w:lang w:bidi="fa-IR"/>
        </w:rPr>
        <w:t>ق تكلّم و گفت</w:t>
      </w:r>
      <w:r w:rsidR="00FB36B4">
        <w:rPr>
          <w:rtl/>
          <w:lang w:bidi="fa-IR"/>
        </w:rPr>
        <w:t xml:space="preserve"> </w:t>
      </w:r>
      <w:r>
        <w:rPr>
          <w:rtl/>
          <w:lang w:bidi="fa-IR"/>
        </w:rPr>
        <w:t>وگو بوده و «روح» در آ</w:t>
      </w:r>
      <w:r w:rsidR="00FB36B4">
        <w:rPr>
          <w:rtl/>
          <w:lang w:bidi="fa-IR"/>
        </w:rPr>
        <w:t>ی</w:t>
      </w:r>
      <w:r>
        <w:rPr>
          <w:rtl/>
          <w:lang w:bidi="fa-IR"/>
        </w:rPr>
        <w:t>ه همان روح الام</w:t>
      </w:r>
      <w:r w:rsidR="00FB36B4">
        <w:rPr>
          <w:rtl/>
          <w:lang w:bidi="fa-IR"/>
        </w:rPr>
        <w:t>ی</w:t>
      </w:r>
      <w:r>
        <w:rPr>
          <w:rtl/>
          <w:lang w:bidi="fa-IR"/>
        </w:rPr>
        <w:t>ن است كه در آ</w:t>
      </w:r>
      <w:r w:rsidR="00FB36B4">
        <w:rPr>
          <w:rtl/>
          <w:lang w:bidi="fa-IR"/>
        </w:rPr>
        <w:t>ی</w:t>
      </w:r>
      <w:r>
        <w:rPr>
          <w:rtl/>
          <w:lang w:bidi="fa-IR"/>
        </w:rPr>
        <w:t>ه 194 شعراء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Pr>
          <w:rtl/>
          <w:lang w:bidi="fa-IR"/>
        </w:rPr>
        <w:t>قرآن را روح ام</w:t>
      </w:r>
      <w:r w:rsidR="00FB36B4">
        <w:rPr>
          <w:rtl/>
          <w:lang w:bidi="fa-IR"/>
        </w:rPr>
        <w:t>ی</w:t>
      </w:r>
      <w:r>
        <w:rPr>
          <w:rtl/>
          <w:lang w:bidi="fa-IR"/>
        </w:rPr>
        <w:t>ن بر قلب تو نازل كرده است</w:t>
      </w:r>
      <w:r w:rsidR="00FB36B4">
        <w:rPr>
          <w:rtl/>
          <w:lang w:bidi="fa-IR"/>
        </w:rPr>
        <w:t xml:space="preserve">. </w:t>
      </w:r>
      <w:r>
        <w:rPr>
          <w:rtl/>
          <w:lang w:bidi="fa-IR"/>
        </w:rPr>
        <w:t>بنابرا</w:t>
      </w:r>
      <w:r w:rsidR="00FB36B4">
        <w:rPr>
          <w:rtl/>
          <w:lang w:bidi="fa-IR"/>
        </w:rPr>
        <w:t>ی</w:t>
      </w:r>
      <w:r>
        <w:rPr>
          <w:rtl/>
          <w:lang w:bidi="fa-IR"/>
        </w:rPr>
        <w:t xml:space="preserve">ن قرآن </w:t>
      </w:r>
      <w:r w:rsidR="00FB36B4">
        <w:rPr>
          <w:rtl/>
          <w:lang w:bidi="fa-IR"/>
        </w:rPr>
        <w:t>ی</w:t>
      </w:r>
      <w:r>
        <w:rPr>
          <w:rtl/>
          <w:lang w:bidi="fa-IR"/>
        </w:rPr>
        <w:t xml:space="preserve">ا بخشى از </w:t>
      </w:r>
      <w:r>
        <w:rPr>
          <w:rtl/>
          <w:lang w:bidi="fa-IR"/>
        </w:rPr>
        <w:lastRenderedPageBreak/>
        <w:t>آن را فرشته وحى</w:t>
      </w:r>
      <w:r w:rsidR="00121BD9">
        <w:rPr>
          <w:rtl/>
          <w:lang w:bidi="fa-IR"/>
        </w:rPr>
        <w:t xml:space="preserve"> (</w:t>
      </w:r>
      <w:r>
        <w:rPr>
          <w:rtl/>
          <w:lang w:bidi="fa-IR"/>
        </w:rPr>
        <w:t>جبرئ</w:t>
      </w:r>
      <w:r w:rsidR="00FB36B4">
        <w:rPr>
          <w:rtl/>
          <w:lang w:bidi="fa-IR"/>
        </w:rPr>
        <w:t>ی</w:t>
      </w:r>
      <w:r>
        <w:rPr>
          <w:rtl/>
          <w:lang w:bidi="fa-IR"/>
        </w:rPr>
        <w:t>ل و روح الام</w:t>
      </w:r>
      <w:r w:rsidR="00FB36B4">
        <w:rPr>
          <w:rtl/>
          <w:lang w:bidi="fa-IR"/>
        </w:rPr>
        <w:t>ی</w:t>
      </w:r>
      <w:r>
        <w:rPr>
          <w:rtl/>
          <w:lang w:bidi="fa-IR"/>
        </w:rPr>
        <w:t>ن</w:t>
      </w:r>
      <w:r w:rsidR="00121BD9">
        <w:rPr>
          <w:rtl/>
          <w:lang w:bidi="fa-IR"/>
        </w:rPr>
        <w:t xml:space="preserve">) </w:t>
      </w:r>
      <w:r>
        <w:rPr>
          <w:rtl/>
          <w:lang w:bidi="fa-IR"/>
        </w:rPr>
        <w:t>از طرف خدا آورده است</w:t>
      </w:r>
      <w:r w:rsidR="00121BD9">
        <w:rPr>
          <w:rtl/>
          <w:lang w:bidi="fa-IR"/>
        </w:rPr>
        <w:t xml:space="preserve"> (</w:t>
      </w:r>
      <w:r>
        <w:rPr>
          <w:rtl/>
          <w:lang w:bidi="fa-IR"/>
        </w:rPr>
        <w:t>قسم سوم تكل</w:t>
      </w:r>
      <w:r w:rsidR="00FB36B4">
        <w:rPr>
          <w:rtl/>
          <w:lang w:bidi="fa-IR"/>
        </w:rPr>
        <w:t>ی</w:t>
      </w:r>
      <w:r>
        <w:rPr>
          <w:rtl/>
          <w:lang w:bidi="fa-IR"/>
        </w:rPr>
        <w:t>م</w:t>
      </w:r>
      <w:r w:rsidR="00121BD9">
        <w:rPr>
          <w:rtl/>
          <w:lang w:bidi="fa-IR"/>
        </w:rPr>
        <w:t xml:space="preserve">) </w:t>
      </w:r>
      <w:r w:rsidR="00FB36B4">
        <w:rPr>
          <w:rtl/>
          <w:lang w:bidi="fa-IR"/>
        </w:rPr>
        <w:t xml:space="preserve">. </w:t>
      </w:r>
    </w:p>
    <w:p w:rsidR="00FC5DC1" w:rsidRDefault="00E86885" w:rsidP="005A1046">
      <w:pPr>
        <w:pStyle w:val="Heading3"/>
        <w:rPr>
          <w:rtl/>
          <w:lang w:bidi="fa-IR"/>
        </w:rPr>
      </w:pPr>
      <w:bookmarkStart w:id="34" w:name="_Toc469981054"/>
      <w:r>
        <w:rPr>
          <w:rtl/>
          <w:lang w:bidi="fa-IR"/>
        </w:rPr>
        <w:t>گزیده مطالب</w:t>
      </w:r>
      <w:bookmarkEnd w:id="34"/>
    </w:p>
    <w:p w:rsidR="00FC5DC1" w:rsidRDefault="00762B70" w:rsidP="00762B70">
      <w:pPr>
        <w:pStyle w:val="libNormal"/>
        <w:rPr>
          <w:rtl/>
          <w:lang w:bidi="fa-IR"/>
        </w:rPr>
      </w:pPr>
      <w:r>
        <w:rPr>
          <w:rtl/>
          <w:lang w:bidi="fa-IR"/>
        </w:rPr>
        <w:t>1</w:t>
      </w:r>
      <w:r w:rsidR="00FB36B4">
        <w:rPr>
          <w:rtl/>
          <w:lang w:bidi="fa-IR"/>
        </w:rPr>
        <w:t xml:space="preserve">. </w:t>
      </w:r>
      <w:r>
        <w:rPr>
          <w:rtl/>
          <w:lang w:bidi="fa-IR"/>
        </w:rPr>
        <w:t>حق</w:t>
      </w:r>
      <w:r w:rsidR="00FB36B4">
        <w:rPr>
          <w:rtl/>
          <w:lang w:bidi="fa-IR"/>
        </w:rPr>
        <w:t>ی</w:t>
      </w:r>
      <w:r>
        <w:rPr>
          <w:rtl/>
          <w:lang w:bidi="fa-IR"/>
        </w:rPr>
        <w:t>قت و كنه وحى تنها بر پ</w:t>
      </w:r>
      <w:r w:rsidR="00FB36B4">
        <w:rPr>
          <w:rtl/>
          <w:lang w:bidi="fa-IR"/>
        </w:rPr>
        <w:t>ی</w:t>
      </w:r>
      <w:r>
        <w:rPr>
          <w:rtl/>
          <w:lang w:bidi="fa-IR"/>
        </w:rPr>
        <w:t>امبران معلوم است</w:t>
      </w:r>
      <w:r w:rsidR="00FB36B4">
        <w:rPr>
          <w:rtl/>
          <w:lang w:bidi="fa-IR"/>
        </w:rPr>
        <w:t xml:space="preserve">؛ </w:t>
      </w:r>
      <w:r>
        <w:rPr>
          <w:rtl/>
          <w:lang w:bidi="fa-IR"/>
        </w:rPr>
        <w:t>چون فقط آنان در مدار وحى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p>
    <w:p w:rsidR="00FC5DC1" w:rsidRDefault="00762B70" w:rsidP="00762B70">
      <w:pPr>
        <w:pStyle w:val="libNormal"/>
        <w:rPr>
          <w:rtl/>
          <w:lang w:bidi="fa-IR"/>
        </w:rPr>
      </w:pPr>
      <w:r>
        <w:rPr>
          <w:rtl/>
          <w:lang w:bidi="fa-IR"/>
        </w:rPr>
        <w:t>در مقام تعر</w:t>
      </w:r>
      <w:r w:rsidR="00FB36B4">
        <w:rPr>
          <w:rtl/>
          <w:lang w:bidi="fa-IR"/>
        </w:rPr>
        <w:t>ی</w:t>
      </w:r>
      <w:r>
        <w:rPr>
          <w:rtl/>
          <w:lang w:bidi="fa-IR"/>
        </w:rPr>
        <w:t>ف</w:t>
      </w:r>
      <w:r w:rsidR="00FB36B4">
        <w:rPr>
          <w:rtl/>
          <w:lang w:bidi="fa-IR"/>
        </w:rPr>
        <w:t xml:space="preserve">، </w:t>
      </w:r>
      <w:r>
        <w:rPr>
          <w:rtl/>
          <w:lang w:bidi="fa-IR"/>
        </w:rPr>
        <w:t>با توجه به آثارى كه از آن مشهود است مى</w:t>
      </w:r>
      <w:r w:rsidR="00FB36B4">
        <w:rPr>
          <w:rtl/>
          <w:lang w:bidi="fa-IR"/>
        </w:rPr>
        <w:t xml:space="preserve"> </w:t>
      </w:r>
      <w:r>
        <w:rPr>
          <w:rtl/>
          <w:lang w:bidi="fa-IR"/>
        </w:rPr>
        <w:t>توان</w:t>
      </w:r>
      <w:r w:rsidR="00FB36B4">
        <w:rPr>
          <w:rtl/>
          <w:lang w:bidi="fa-IR"/>
        </w:rPr>
        <w:t>ی</w:t>
      </w:r>
      <w:r>
        <w:rPr>
          <w:rtl/>
          <w:lang w:bidi="fa-IR"/>
        </w:rPr>
        <w:t>م بگو</w:t>
      </w:r>
      <w:r w:rsidR="00FB36B4">
        <w:rPr>
          <w:rtl/>
          <w:lang w:bidi="fa-IR"/>
        </w:rPr>
        <w:t>یی</w:t>
      </w:r>
      <w:r>
        <w:rPr>
          <w:rtl/>
          <w:lang w:bidi="fa-IR"/>
        </w:rPr>
        <w:t>م</w:t>
      </w:r>
      <w:r w:rsidR="00FB36B4">
        <w:rPr>
          <w:rtl/>
          <w:lang w:bidi="fa-IR"/>
        </w:rPr>
        <w:t xml:space="preserve">: </w:t>
      </w:r>
      <w:r>
        <w:rPr>
          <w:rtl/>
          <w:lang w:bidi="fa-IR"/>
        </w:rPr>
        <w:t>وحى نوعى تكل</w:t>
      </w:r>
      <w:r w:rsidR="00FB36B4">
        <w:rPr>
          <w:rtl/>
          <w:lang w:bidi="fa-IR"/>
        </w:rPr>
        <w:t>ی</w:t>
      </w:r>
      <w:r>
        <w:rPr>
          <w:rtl/>
          <w:lang w:bidi="fa-IR"/>
        </w:rPr>
        <w:t>م آسمانى است كه درك آن از طر</w:t>
      </w:r>
      <w:r w:rsidR="00FB36B4">
        <w:rPr>
          <w:rtl/>
          <w:lang w:bidi="fa-IR"/>
        </w:rPr>
        <w:t>ی</w:t>
      </w:r>
      <w:r>
        <w:rPr>
          <w:rtl/>
          <w:lang w:bidi="fa-IR"/>
        </w:rPr>
        <w:t>ق حس و عقل</w:t>
      </w:r>
      <w:r w:rsidR="00FB36B4">
        <w:rPr>
          <w:rtl/>
          <w:lang w:bidi="fa-IR"/>
        </w:rPr>
        <w:t xml:space="preserve">، </w:t>
      </w:r>
      <w:r>
        <w:rPr>
          <w:rtl/>
          <w:lang w:bidi="fa-IR"/>
        </w:rPr>
        <w:t>امكان</w:t>
      </w:r>
      <w:r w:rsidR="00FB36B4">
        <w:rPr>
          <w:rtl/>
          <w:lang w:bidi="fa-IR"/>
        </w:rPr>
        <w:t xml:space="preserve"> </w:t>
      </w:r>
      <w:r>
        <w:rPr>
          <w:rtl/>
          <w:lang w:bidi="fa-IR"/>
        </w:rPr>
        <w:t>پذ</w:t>
      </w:r>
      <w:r w:rsidR="00FB36B4">
        <w:rPr>
          <w:rtl/>
          <w:lang w:bidi="fa-IR"/>
        </w:rPr>
        <w:t>ی</w:t>
      </w:r>
      <w:r>
        <w:rPr>
          <w:rtl/>
          <w:lang w:bidi="fa-IR"/>
        </w:rPr>
        <w:t>ر ن</w:t>
      </w:r>
      <w:r w:rsidR="00FB36B4">
        <w:rPr>
          <w:rtl/>
          <w:lang w:bidi="fa-IR"/>
        </w:rPr>
        <w:t>ی</w:t>
      </w:r>
      <w:r>
        <w:rPr>
          <w:rtl/>
          <w:lang w:bidi="fa-IR"/>
        </w:rPr>
        <w:t>ست و شعورى خاص مى</w:t>
      </w:r>
      <w:r w:rsidR="00FB36B4">
        <w:rPr>
          <w:rtl/>
          <w:lang w:bidi="fa-IR"/>
        </w:rPr>
        <w:t xml:space="preserve"> </w:t>
      </w:r>
      <w:r>
        <w:rPr>
          <w:rtl/>
          <w:lang w:bidi="fa-IR"/>
        </w:rPr>
        <w:t>طلبد كه در اندكى از برگز</w:t>
      </w:r>
      <w:r w:rsidR="00FB36B4">
        <w:rPr>
          <w:rtl/>
          <w:lang w:bidi="fa-IR"/>
        </w:rPr>
        <w:t>ی</w:t>
      </w:r>
      <w:r>
        <w:rPr>
          <w:rtl/>
          <w:lang w:bidi="fa-IR"/>
        </w:rPr>
        <w:t>دگان</w:t>
      </w:r>
      <w:r w:rsidR="00FB36B4">
        <w:rPr>
          <w:rtl/>
          <w:lang w:bidi="fa-IR"/>
        </w:rPr>
        <w:t xml:space="preserve">، </w:t>
      </w:r>
      <w:r>
        <w:rPr>
          <w:rtl/>
          <w:lang w:bidi="fa-IR"/>
        </w:rPr>
        <w:t>به اراده خداوند حاصل مى</w:t>
      </w:r>
      <w:r w:rsidR="00FB36B4">
        <w:rPr>
          <w:rtl/>
          <w:lang w:bidi="fa-IR"/>
        </w:rPr>
        <w:t xml:space="preserve"> </w:t>
      </w:r>
      <w:r>
        <w:rPr>
          <w:rtl/>
          <w:lang w:bidi="fa-IR"/>
        </w:rPr>
        <w:t>شود و در نت</w:t>
      </w:r>
      <w:r w:rsidR="00FB36B4">
        <w:rPr>
          <w:rtl/>
          <w:lang w:bidi="fa-IR"/>
        </w:rPr>
        <w:t>ی</w:t>
      </w:r>
      <w:r>
        <w:rPr>
          <w:rtl/>
          <w:lang w:bidi="fa-IR"/>
        </w:rPr>
        <w:t>جه</w:t>
      </w:r>
      <w:r w:rsidR="00FB36B4">
        <w:rPr>
          <w:rtl/>
          <w:lang w:bidi="fa-IR"/>
        </w:rPr>
        <w:t xml:space="preserve">، </w:t>
      </w:r>
      <w:r>
        <w:rPr>
          <w:rtl/>
          <w:lang w:bidi="fa-IR"/>
        </w:rPr>
        <w:t>پ</w:t>
      </w:r>
      <w:r w:rsidR="00FB36B4">
        <w:rPr>
          <w:rtl/>
          <w:lang w:bidi="fa-IR"/>
        </w:rPr>
        <w:t>ی</w:t>
      </w:r>
      <w:r>
        <w:rPr>
          <w:rtl/>
          <w:lang w:bidi="fa-IR"/>
        </w:rPr>
        <w:t>ام</w:t>
      </w:r>
      <w:r w:rsidR="00FB36B4">
        <w:rPr>
          <w:rtl/>
          <w:lang w:bidi="fa-IR"/>
        </w:rPr>
        <w:t xml:space="preserve"> </w:t>
      </w:r>
      <w:r>
        <w:rPr>
          <w:rtl/>
          <w:lang w:bidi="fa-IR"/>
        </w:rPr>
        <w:t>هاى غ</w:t>
      </w:r>
      <w:r w:rsidR="00FB36B4">
        <w:rPr>
          <w:rtl/>
          <w:lang w:bidi="fa-IR"/>
        </w:rPr>
        <w:t>ی</w:t>
      </w:r>
      <w:r>
        <w:rPr>
          <w:rtl/>
          <w:lang w:bidi="fa-IR"/>
        </w:rPr>
        <w:t>بى با علم حضورى در</w:t>
      </w:r>
      <w:r w:rsidR="00FB36B4">
        <w:rPr>
          <w:rtl/>
          <w:lang w:bidi="fa-IR"/>
        </w:rPr>
        <w:t>ی</w:t>
      </w:r>
      <w:r>
        <w:rPr>
          <w:rtl/>
          <w:lang w:bidi="fa-IR"/>
        </w:rPr>
        <w:t>افت مى</w:t>
      </w:r>
      <w:r w:rsidR="00FB36B4">
        <w:rPr>
          <w:rtl/>
          <w:lang w:bidi="fa-IR"/>
        </w:rPr>
        <w:t xml:space="preserve"> </w:t>
      </w:r>
      <w:r>
        <w:rPr>
          <w:rtl/>
          <w:lang w:bidi="fa-IR"/>
        </w:rPr>
        <w:t>گردند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وحى در معناى فوق</w:t>
      </w:r>
      <w:r w:rsidR="00FB36B4">
        <w:rPr>
          <w:rtl/>
          <w:lang w:bidi="fa-IR"/>
        </w:rPr>
        <w:t xml:space="preserve">، </w:t>
      </w:r>
      <w:r>
        <w:rPr>
          <w:rtl/>
          <w:lang w:bidi="fa-IR"/>
        </w:rPr>
        <w:t>شا</w:t>
      </w:r>
      <w:r w:rsidR="00FB36B4">
        <w:rPr>
          <w:rtl/>
          <w:lang w:bidi="fa-IR"/>
        </w:rPr>
        <w:t>ی</w:t>
      </w:r>
      <w:r>
        <w:rPr>
          <w:rtl/>
          <w:lang w:bidi="fa-IR"/>
        </w:rPr>
        <w:t>ع</w:t>
      </w:r>
      <w:r w:rsidR="00FB36B4">
        <w:rPr>
          <w:rtl/>
          <w:lang w:bidi="fa-IR"/>
        </w:rPr>
        <w:t xml:space="preserve"> </w:t>
      </w:r>
      <w:r>
        <w:rPr>
          <w:rtl/>
          <w:lang w:bidi="fa-IR"/>
        </w:rPr>
        <w:t>تر</w:t>
      </w:r>
      <w:r w:rsidR="00FB36B4">
        <w:rPr>
          <w:rtl/>
          <w:lang w:bidi="fa-IR"/>
        </w:rPr>
        <w:t>ی</w:t>
      </w:r>
      <w:r>
        <w:rPr>
          <w:rtl/>
          <w:lang w:bidi="fa-IR"/>
        </w:rPr>
        <w:t>ن استعمال در قرآن مج</w:t>
      </w:r>
      <w:r w:rsidR="00FB36B4">
        <w:rPr>
          <w:rtl/>
          <w:lang w:bidi="fa-IR"/>
        </w:rPr>
        <w:t>ی</w:t>
      </w:r>
      <w:r>
        <w:rPr>
          <w:rtl/>
          <w:lang w:bidi="fa-IR"/>
        </w:rPr>
        <w:t>د را داراست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خص</w:t>
      </w:r>
      <w:r w:rsidR="00FB36B4">
        <w:rPr>
          <w:rtl/>
          <w:lang w:bidi="fa-IR"/>
        </w:rPr>
        <w:t>ی</w:t>
      </w:r>
      <w:r>
        <w:rPr>
          <w:rtl/>
          <w:lang w:bidi="fa-IR"/>
        </w:rPr>
        <w:t>صه</w:t>
      </w:r>
      <w:r w:rsidR="00FB36B4">
        <w:rPr>
          <w:rtl/>
          <w:lang w:bidi="fa-IR"/>
        </w:rPr>
        <w:t xml:space="preserve"> </w:t>
      </w:r>
      <w:r>
        <w:rPr>
          <w:rtl/>
          <w:lang w:bidi="fa-IR"/>
        </w:rPr>
        <w:t>اى كه پ</w:t>
      </w:r>
      <w:r w:rsidR="00FB36B4">
        <w:rPr>
          <w:rtl/>
          <w:lang w:bidi="fa-IR"/>
        </w:rPr>
        <w:t>ی</w:t>
      </w:r>
      <w:r>
        <w:rPr>
          <w:rtl/>
          <w:lang w:bidi="fa-IR"/>
        </w:rPr>
        <w:t>امبران را از سا</w:t>
      </w:r>
      <w:r w:rsidR="00FB36B4">
        <w:rPr>
          <w:rtl/>
          <w:lang w:bidi="fa-IR"/>
        </w:rPr>
        <w:t>ی</w:t>
      </w:r>
      <w:r>
        <w:rPr>
          <w:rtl/>
          <w:lang w:bidi="fa-IR"/>
        </w:rPr>
        <w:t>ر انسان</w:t>
      </w:r>
      <w:r w:rsidR="00FB36B4">
        <w:rPr>
          <w:rtl/>
          <w:lang w:bidi="fa-IR"/>
        </w:rPr>
        <w:t xml:space="preserve"> </w:t>
      </w:r>
      <w:r>
        <w:rPr>
          <w:rtl/>
          <w:lang w:bidi="fa-IR"/>
        </w:rPr>
        <w:t>ها جدا مى</w:t>
      </w:r>
      <w:r w:rsidR="00FB36B4">
        <w:rPr>
          <w:rtl/>
          <w:lang w:bidi="fa-IR"/>
        </w:rPr>
        <w:t xml:space="preserve"> </w:t>
      </w:r>
      <w:r>
        <w:rPr>
          <w:rtl/>
          <w:lang w:bidi="fa-IR"/>
        </w:rPr>
        <w:t>سازد</w:t>
      </w:r>
      <w:r w:rsidR="00FB36B4">
        <w:rPr>
          <w:rtl/>
          <w:lang w:bidi="fa-IR"/>
        </w:rPr>
        <w:t xml:space="preserve">، </w:t>
      </w:r>
      <w:r>
        <w:rPr>
          <w:rtl/>
          <w:lang w:bidi="fa-IR"/>
        </w:rPr>
        <w:t>هم</w:t>
      </w:r>
      <w:r w:rsidR="00FB36B4">
        <w:rPr>
          <w:rtl/>
          <w:lang w:bidi="fa-IR"/>
        </w:rPr>
        <w:t>ی</w:t>
      </w:r>
      <w:r>
        <w:rPr>
          <w:rtl/>
          <w:lang w:bidi="fa-IR"/>
        </w:rPr>
        <w:t>ن وحى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اقسام وحى پ</w:t>
      </w:r>
      <w:r w:rsidR="00FB36B4">
        <w:rPr>
          <w:rtl/>
          <w:lang w:bidi="fa-IR"/>
        </w:rPr>
        <w:t>ی</w:t>
      </w:r>
      <w:r>
        <w:rPr>
          <w:rtl/>
          <w:lang w:bidi="fa-IR"/>
        </w:rPr>
        <w:t>امبران عبارتند از</w:t>
      </w:r>
      <w:r w:rsidR="00FB36B4">
        <w:rPr>
          <w:rtl/>
          <w:lang w:bidi="fa-IR"/>
        </w:rPr>
        <w:t xml:space="preserve">: </w:t>
      </w:r>
      <w:r>
        <w:rPr>
          <w:rtl/>
          <w:lang w:bidi="fa-IR"/>
        </w:rPr>
        <w:t>الف</w:t>
      </w:r>
      <w:r w:rsidR="00121BD9">
        <w:rPr>
          <w:rtl/>
          <w:lang w:bidi="fa-IR"/>
        </w:rPr>
        <w:t xml:space="preserve">) </w:t>
      </w:r>
      <w:r>
        <w:rPr>
          <w:rtl/>
          <w:lang w:bidi="fa-IR"/>
        </w:rPr>
        <w:t>وحى مستق</w:t>
      </w:r>
      <w:r w:rsidR="00FB36B4">
        <w:rPr>
          <w:rtl/>
          <w:lang w:bidi="fa-IR"/>
        </w:rPr>
        <w:t>ی</w:t>
      </w:r>
      <w:r>
        <w:rPr>
          <w:rtl/>
          <w:lang w:bidi="fa-IR"/>
        </w:rPr>
        <w:t>م</w:t>
      </w:r>
      <w:r w:rsidR="00FB36B4">
        <w:rPr>
          <w:rtl/>
          <w:lang w:bidi="fa-IR"/>
        </w:rPr>
        <w:t xml:space="preserve">؛ </w:t>
      </w:r>
      <w:r>
        <w:rPr>
          <w:rtl/>
          <w:lang w:bidi="fa-IR"/>
        </w:rPr>
        <w:t>ب</w:t>
      </w:r>
      <w:r w:rsidR="00121BD9">
        <w:rPr>
          <w:rtl/>
          <w:lang w:bidi="fa-IR"/>
        </w:rPr>
        <w:t xml:space="preserve">) </w:t>
      </w:r>
      <w:r>
        <w:rPr>
          <w:rtl/>
          <w:lang w:bidi="fa-IR"/>
        </w:rPr>
        <w:t>وحى از وراى حجاب</w:t>
      </w:r>
      <w:r w:rsidR="00FB36B4">
        <w:rPr>
          <w:rtl/>
          <w:lang w:bidi="fa-IR"/>
        </w:rPr>
        <w:t xml:space="preserve">؛ </w:t>
      </w:r>
      <w:r>
        <w:rPr>
          <w:rtl/>
          <w:lang w:bidi="fa-IR"/>
        </w:rPr>
        <w:t>ج</w:t>
      </w:r>
      <w:r w:rsidR="00121BD9">
        <w:rPr>
          <w:rtl/>
          <w:lang w:bidi="fa-IR"/>
        </w:rPr>
        <w:t xml:space="preserve">) </w:t>
      </w:r>
      <w:r>
        <w:rPr>
          <w:rtl/>
          <w:lang w:bidi="fa-IR"/>
        </w:rPr>
        <w:t>وحى به واسطه ارسال ملك</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وحى قرآنى فقط از دو قسم الف و ج بوده است</w:t>
      </w:r>
      <w:r w:rsidR="00FB36B4">
        <w:rPr>
          <w:rtl/>
          <w:lang w:bidi="fa-IR"/>
        </w:rPr>
        <w:t xml:space="preserve">. </w:t>
      </w:r>
    </w:p>
    <w:p w:rsidR="00FC5DC1" w:rsidRDefault="00E86885" w:rsidP="00E86885">
      <w:pPr>
        <w:pStyle w:val="Heading2"/>
        <w:rPr>
          <w:rtl/>
          <w:lang w:bidi="fa-IR"/>
        </w:rPr>
      </w:pPr>
      <w:bookmarkStart w:id="35" w:name="_Toc469981055"/>
      <w:r>
        <w:rPr>
          <w:rtl/>
          <w:lang w:bidi="fa-IR"/>
        </w:rPr>
        <w:t xml:space="preserve">فصل چهارم </w:t>
      </w:r>
      <w:r w:rsidR="005A1046">
        <w:rPr>
          <w:rFonts w:hint="cs"/>
          <w:rtl/>
          <w:lang w:bidi="fa-IR"/>
        </w:rPr>
        <w:t xml:space="preserve">: </w:t>
      </w:r>
      <w:r>
        <w:rPr>
          <w:rtl/>
          <w:lang w:bidi="fa-IR"/>
        </w:rPr>
        <w:t>چگونگى وحى مستقیم</w:t>
      </w:r>
      <w:bookmarkEnd w:id="35"/>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اِنّا سنُلقى علیكَ قولاً ثقیلاً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22</w:t>
      </w:r>
      <w:r w:rsidR="00121BD9" w:rsidRPr="00121BD9">
        <w:rPr>
          <w:rStyle w:val="libFootnotenumChar"/>
          <w:rtl/>
          <w:lang w:bidi="fa-IR"/>
        </w:rPr>
        <w:t>)</w:t>
      </w:r>
      <w:r w:rsidR="00121BD9">
        <w:rPr>
          <w:rtl/>
          <w:lang w:bidi="fa-IR"/>
        </w:rPr>
        <w:t xml:space="preserve"> </w:t>
      </w:r>
      <w:r w:rsidR="00762B70">
        <w:rPr>
          <w:rtl/>
          <w:lang w:bidi="fa-IR"/>
        </w:rPr>
        <w:t>در حق</w:t>
      </w:r>
      <w:r w:rsidR="00FB36B4">
        <w:rPr>
          <w:rtl/>
          <w:lang w:bidi="fa-IR"/>
        </w:rPr>
        <w:t>ی</w:t>
      </w:r>
      <w:r w:rsidR="00762B70">
        <w:rPr>
          <w:rtl/>
          <w:lang w:bidi="fa-IR"/>
        </w:rPr>
        <w:t>قت ما به زودى بر تو گفتارى گرانبار القا مى</w:t>
      </w:r>
      <w:r w:rsidR="00FB36B4">
        <w:rPr>
          <w:rtl/>
          <w:lang w:bidi="fa-IR"/>
        </w:rPr>
        <w:t xml:space="preserve"> </w:t>
      </w:r>
      <w:r w:rsidR="00762B70">
        <w:rPr>
          <w:rtl/>
          <w:lang w:bidi="fa-IR"/>
        </w:rPr>
        <w:t>كن</w:t>
      </w:r>
      <w:r w:rsidR="00FB36B4">
        <w:rPr>
          <w:rtl/>
          <w:lang w:bidi="fa-IR"/>
        </w:rPr>
        <w:t>ی</w:t>
      </w:r>
      <w:r w:rsidR="00762B70">
        <w:rPr>
          <w:rtl/>
          <w:lang w:bidi="fa-IR"/>
        </w:rPr>
        <w:t>م</w:t>
      </w:r>
      <w:r w:rsidR="00FB36B4">
        <w:rPr>
          <w:rtl/>
          <w:lang w:bidi="fa-IR"/>
        </w:rPr>
        <w:t xml:space="preserve">. </w:t>
      </w:r>
    </w:p>
    <w:p w:rsidR="00FC5DC1" w:rsidRDefault="00762B70" w:rsidP="00762B70">
      <w:pPr>
        <w:pStyle w:val="libNormal"/>
        <w:rPr>
          <w:rtl/>
          <w:lang w:bidi="fa-IR"/>
        </w:rPr>
      </w:pPr>
      <w:r>
        <w:rPr>
          <w:rtl/>
          <w:lang w:bidi="fa-IR"/>
        </w:rPr>
        <w:t>دشوارتر</w:t>
      </w:r>
      <w:r w:rsidR="00FB36B4">
        <w:rPr>
          <w:rtl/>
          <w:lang w:bidi="fa-IR"/>
        </w:rPr>
        <w:t>ی</w:t>
      </w:r>
      <w:r>
        <w:rPr>
          <w:rtl/>
          <w:lang w:bidi="fa-IR"/>
        </w:rPr>
        <w:t>ن نوع وحى</w:t>
      </w:r>
      <w:r w:rsidR="00FB36B4">
        <w:rPr>
          <w:rtl/>
          <w:lang w:bidi="fa-IR"/>
        </w:rPr>
        <w:t xml:space="preserve">، </w:t>
      </w:r>
      <w:r>
        <w:rPr>
          <w:rtl/>
          <w:lang w:bidi="fa-IR"/>
        </w:rPr>
        <w:t>وحى مستق</w:t>
      </w:r>
      <w:r w:rsidR="00FB36B4">
        <w:rPr>
          <w:rtl/>
          <w:lang w:bidi="fa-IR"/>
        </w:rPr>
        <w:t>ی</w:t>
      </w:r>
      <w:r>
        <w:rPr>
          <w:rtl/>
          <w:lang w:bidi="fa-IR"/>
        </w:rPr>
        <w:t>م بوده است</w:t>
      </w:r>
      <w:r w:rsidR="00FB36B4">
        <w:rPr>
          <w:rtl/>
          <w:lang w:bidi="fa-IR"/>
        </w:rPr>
        <w:t>؛ ی</w:t>
      </w:r>
      <w:r>
        <w:rPr>
          <w:rtl/>
          <w:lang w:bidi="fa-IR"/>
        </w:rPr>
        <w:t>عنى هنگامى كه پ</w:t>
      </w:r>
      <w:r w:rsidR="00FB36B4">
        <w:rPr>
          <w:rtl/>
          <w:lang w:bidi="fa-IR"/>
        </w:rPr>
        <w:t>ی</w:t>
      </w:r>
      <w:r>
        <w:rPr>
          <w:rtl/>
          <w:lang w:bidi="fa-IR"/>
        </w:rPr>
        <w:t>امبر مى</w:t>
      </w:r>
      <w:r w:rsidR="00FB36B4">
        <w:rPr>
          <w:rtl/>
          <w:lang w:bidi="fa-IR"/>
        </w:rPr>
        <w:t xml:space="preserve"> </w:t>
      </w:r>
      <w:r>
        <w:rPr>
          <w:rtl/>
          <w:lang w:bidi="fa-IR"/>
        </w:rPr>
        <w:t>خواهد با همه وجود خو</w:t>
      </w:r>
      <w:r w:rsidR="00FB36B4">
        <w:rPr>
          <w:rtl/>
          <w:lang w:bidi="fa-IR"/>
        </w:rPr>
        <w:t>ی</w:t>
      </w:r>
      <w:r>
        <w:rPr>
          <w:rtl/>
          <w:lang w:bidi="fa-IR"/>
        </w:rPr>
        <w:t>ش بى</w:t>
      </w:r>
      <w:r w:rsidR="00FB36B4">
        <w:rPr>
          <w:rtl/>
          <w:lang w:bidi="fa-IR"/>
        </w:rPr>
        <w:t xml:space="preserve"> </w:t>
      </w:r>
      <w:r>
        <w:rPr>
          <w:rtl/>
          <w:lang w:bidi="fa-IR"/>
        </w:rPr>
        <w:t>ه</w:t>
      </w:r>
      <w:r w:rsidR="00FB36B4">
        <w:rPr>
          <w:rtl/>
          <w:lang w:bidi="fa-IR"/>
        </w:rPr>
        <w:t>ی</w:t>
      </w:r>
      <w:r>
        <w:rPr>
          <w:rtl/>
          <w:lang w:bidi="fa-IR"/>
        </w:rPr>
        <w:t>چ واسطه</w:t>
      </w:r>
      <w:r w:rsidR="00FB36B4">
        <w:rPr>
          <w:rtl/>
          <w:lang w:bidi="fa-IR"/>
        </w:rPr>
        <w:t xml:space="preserve"> </w:t>
      </w:r>
      <w:r>
        <w:rPr>
          <w:rtl/>
          <w:lang w:bidi="fa-IR"/>
        </w:rPr>
        <w:t>اى با مبدأ هستى ارتباط برقرار كند</w:t>
      </w:r>
      <w:r w:rsidR="00FB36B4">
        <w:rPr>
          <w:rtl/>
          <w:lang w:bidi="fa-IR"/>
        </w:rPr>
        <w:t xml:space="preserve">. </w:t>
      </w:r>
      <w:r>
        <w:rPr>
          <w:rtl/>
          <w:lang w:bidi="fa-IR"/>
        </w:rPr>
        <w:t>ا</w:t>
      </w:r>
      <w:r w:rsidR="00FB36B4">
        <w:rPr>
          <w:rtl/>
          <w:lang w:bidi="fa-IR"/>
        </w:rPr>
        <w:t>ی</w:t>
      </w:r>
      <w:r>
        <w:rPr>
          <w:rtl/>
          <w:lang w:bidi="fa-IR"/>
        </w:rPr>
        <w:t>ن امر گرچه واقع</w:t>
      </w:r>
      <w:r w:rsidR="00FB36B4">
        <w:rPr>
          <w:rtl/>
          <w:lang w:bidi="fa-IR"/>
        </w:rPr>
        <w:t>ی</w:t>
      </w:r>
      <w:r>
        <w:rPr>
          <w:rtl/>
          <w:lang w:bidi="fa-IR"/>
        </w:rPr>
        <w:t>تش در وهم ما نمى</w:t>
      </w:r>
      <w:r w:rsidR="00FB36B4">
        <w:rPr>
          <w:rtl/>
          <w:lang w:bidi="fa-IR"/>
        </w:rPr>
        <w:t xml:space="preserve"> </w:t>
      </w:r>
      <w:r>
        <w:rPr>
          <w:rtl/>
          <w:lang w:bidi="fa-IR"/>
        </w:rPr>
        <w:t>گنجد</w:t>
      </w:r>
      <w:r w:rsidR="00FB36B4">
        <w:rPr>
          <w:rtl/>
          <w:lang w:bidi="fa-IR"/>
        </w:rPr>
        <w:t xml:space="preserve">، </w:t>
      </w:r>
      <w:r>
        <w:rPr>
          <w:rtl/>
          <w:lang w:bidi="fa-IR"/>
        </w:rPr>
        <w:t>امّا تصوّر و تصد</w:t>
      </w:r>
      <w:r w:rsidR="00FB36B4">
        <w:rPr>
          <w:rtl/>
          <w:lang w:bidi="fa-IR"/>
        </w:rPr>
        <w:t>ی</w:t>
      </w:r>
      <w:r>
        <w:rPr>
          <w:rtl/>
          <w:lang w:bidi="fa-IR"/>
        </w:rPr>
        <w:t xml:space="preserve">ق گرانبار </w:t>
      </w:r>
      <w:r>
        <w:rPr>
          <w:rtl/>
          <w:lang w:bidi="fa-IR"/>
        </w:rPr>
        <w:lastRenderedPageBreak/>
        <w:t>بودن آن بعد از ب</w:t>
      </w:r>
      <w:r w:rsidR="00FB36B4">
        <w:rPr>
          <w:rtl/>
          <w:lang w:bidi="fa-IR"/>
        </w:rPr>
        <w:t>ی</w:t>
      </w:r>
      <w:r>
        <w:rPr>
          <w:rtl/>
          <w:lang w:bidi="fa-IR"/>
        </w:rPr>
        <w:t>ان قرآن كر</w:t>
      </w:r>
      <w:r w:rsidR="00FB36B4">
        <w:rPr>
          <w:rtl/>
          <w:lang w:bidi="fa-IR"/>
        </w:rPr>
        <w:t>ی</w:t>
      </w:r>
      <w:r>
        <w:rPr>
          <w:rtl/>
          <w:lang w:bidi="fa-IR"/>
        </w:rPr>
        <w:t>م و روا</w:t>
      </w:r>
      <w:r w:rsidR="00FB36B4">
        <w:rPr>
          <w:rtl/>
          <w:lang w:bidi="fa-IR"/>
        </w:rPr>
        <w:t>ی</w:t>
      </w:r>
      <w:r>
        <w:rPr>
          <w:rtl/>
          <w:lang w:bidi="fa-IR"/>
        </w:rPr>
        <w:t>ات فراوان از ش</w:t>
      </w:r>
      <w:r w:rsidR="00FB36B4">
        <w:rPr>
          <w:rtl/>
          <w:lang w:bidi="fa-IR"/>
        </w:rPr>
        <w:t>ی</w:t>
      </w:r>
      <w:r>
        <w:rPr>
          <w:rtl/>
          <w:lang w:bidi="fa-IR"/>
        </w:rPr>
        <w:t>عه و سنى</w:t>
      </w:r>
      <w:r w:rsidR="00FB36B4">
        <w:rPr>
          <w:rtl/>
          <w:lang w:bidi="fa-IR"/>
        </w:rPr>
        <w:t xml:space="preserve">، </w:t>
      </w:r>
      <w:r>
        <w:rPr>
          <w:rtl/>
          <w:lang w:bidi="fa-IR"/>
        </w:rPr>
        <w:t>نمى</w:t>
      </w:r>
      <w:r w:rsidR="00FB36B4">
        <w:rPr>
          <w:rtl/>
          <w:lang w:bidi="fa-IR"/>
        </w:rPr>
        <w:t xml:space="preserve"> </w:t>
      </w:r>
      <w:r>
        <w:rPr>
          <w:rtl/>
          <w:lang w:bidi="fa-IR"/>
        </w:rPr>
        <w:t>تواند مسأله مشكلى باشد</w:t>
      </w:r>
      <w:r w:rsidR="00FB36B4">
        <w:rPr>
          <w:rtl/>
          <w:lang w:bidi="fa-IR"/>
        </w:rPr>
        <w:t xml:space="preserve">. </w:t>
      </w:r>
    </w:p>
    <w:p w:rsidR="00FC5DC1" w:rsidRDefault="00762B70" w:rsidP="00762B70">
      <w:pPr>
        <w:pStyle w:val="libNormal"/>
        <w:rPr>
          <w:rtl/>
          <w:lang w:bidi="fa-IR"/>
        </w:rPr>
      </w:pPr>
      <w:r>
        <w:rPr>
          <w:rtl/>
          <w:lang w:bidi="fa-IR"/>
        </w:rPr>
        <w:t>عظمت «وحى مستق</w:t>
      </w:r>
      <w:r w:rsidR="00FB36B4">
        <w:rPr>
          <w:rtl/>
          <w:lang w:bidi="fa-IR"/>
        </w:rPr>
        <w:t>ی</w:t>
      </w:r>
      <w:r>
        <w:rPr>
          <w:rtl/>
          <w:lang w:bidi="fa-IR"/>
        </w:rPr>
        <w:t>م» آن</w:t>
      </w:r>
      <w:r w:rsidR="00FB36B4">
        <w:rPr>
          <w:rtl/>
          <w:lang w:bidi="fa-IR"/>
        </w:rPr>
        <w:t xml:space="preserve"> </w:t>
      </w:r>
      <w:r>
        <w:rPr>
          <w:rtl/>
          <w:lang w:bidi="fa-IR"/>
        </w:rPr>
        <w:t>گاه معلوم مى</w:t>
      </w:r>
      <w:r w:rsidR="00FB36B4">
        <w:rPr>
          <w:rtl/>
          <w:lang w:bidi="fa-IR"/>
        </w:rPr>
        <w:t xml:space="preserve"> </w:t>
      </w:r>
      <w:r>
        <w:rPr>
          <w:rtl/>
          <w:lang w:bidi="fa-IR"/>
        </w:rPr>
        <w:t>گردد كه بدان</w:t>
      </w:r>
      <w:r w:rsidR="00FB36B4">
        <w:rPr>
          <w:rtl/>
          <w:lang w:bidi="fa-IR"/>
        </w:rPr>
        <w:t>ی</w:t>
      </w:r>
      <w:r>
        <w:rPr>
          <w:rtl/>
          <w:lang w:bidi="fa-IR"/>
        </w:rPr>
        <w:t>م</w:t>
      </w:r>
      <w:r w:rsidR="00FB36B4">
        <w:rPr>
          <w:rtl/>
          <w:lang w:bidi="fa-IR"/>
        </w:rPr>
        <w:t xml:space="preserve">، </w:t>
      </w:r>
      <w:r>
        <w:rPr>
          <w:rtl/>
          <w:lang w:bidi="fa-IR"/>
        </w:rPr>
        <w:t>پ</w:t>
      </w:r>
      <w:r w:rsidR="00FB36B4">
        <w:rPr>
          <w:rtl/>
          <w:lang w:bidi="fa-IR"/>
        </w:rPr>
        <w:t>ی</w:t>
      </w:r>
      <w:r>
        <w:rPr>
          <w:rtl/>
          <w:lang w:bidi="fa-IR"/>
        </w:rPr>
        <w:t>امبر اكرم داراى روحى ن</w:t>
      </w:r>
      <w:r w:rsidR="00FB36B4">
        <w:rPr>
          <w:rtl/>
          <w:lang w:bidi="fa-IR"/>
        </w:rPr>
        <w:t>ی</w:t>
      </w:r>
      <w:r>
        <w:rPr>
          <w:rtl/>
          <w:lang w:bidi="fa-IR"/>
        </w:rPr>
        <w:t>رومند و فوق</w:t>
      </w:r>
      <w:r w:rsidR="00FB36B4">
        <w:rPr>
          <w:rtl/>
          <w:lang w:bidi="fa-IR"/>
        </w:rPr>
        <w:t xml:space="preserve"> </w:t>
      </w:r>
      <w:r>
        <w:rPr>
          <w:rtl/>
          <w:lang w:bidi="fa-IR"/>
        </w:rPr>
        <w:t>العاده بوده است و اساساً چون عاشقى را قابل</w:t>
      </w:r>
      <w:r w:rsidR="00FB36B4">
        <w:rPr>
          <w:rtl/>
          <w:lang w:bidi="fa-IR"/>
        </w:rPr>
        <w:t>ی</w:t>
      </w:r>
      <w:r>
        <w:rPr>
          <w:rtl/>
          <w:lang w:bidi="fa-IR"/>
        </w:rPr>
        <w:t>ت لازم است</w:t>
      </w:r>
      <w:r w:rsidR="00FB36B4">
        <w:rPr>
          <w:rtl/>
          <w:lang w:bidi="fa-IR"/>
        </w:rPr>
        <w:t xml:space="preserve">، </w:t>
      </w:r>
      <w:r>
        <w:rPr>
          <w:rtl/>
          <w:lang w:bidi="fa-IR"/>
        </w:rPr>
        <w:t>هركسى نمى</w:t>
      </w:r>
      <w:r w:rsidR="00FB36B4">
        <w:rPr>
          <w:rtl/>
          <w:lang w:bidi="fa-IR"/>
        </w:rPr>
        <w:t xml:space="preserve"> </w:t>
      </w:r>
      <w:r>
        <w:rPr>
          <w:rtl/>
          <w:lang w:bidi="fa-IR"/>
        </w:rPr>
        <w:t>توانسته است خود را در شعاع وحى قرار دهد و در ح</w:t>
      </w:r>
      <w:r w:rsidR="00FB36B4">
        <w:rPr>
          <w:rtl/>
          <w:lang w:bidi="fa-IR"/>
        </w:rPr>
        <w:t>ی</w:t>
      </w:r>
      <w:r>
        <w:rPr>
          <w:rtl/>
          <w:lang w:bidi="fa-IR"/>
        </w:rPr>
        <w:t>طه ا</w:t>
      </w:r>
      <w:r w:rsidR="00FB36B4">
        <w:rPr>
          <w:rtl/>
          <w:lang w:bidi="fa-IR"/>
        </w:rPr>
        <w:t>ی</w:t>
      </w:r>
      <w:r>
        <w:rPr>
          <w:rtl/>
          <w:lang w:bidi="fa-IR"/>
        </w:rPr>
        <w:t>ن امر عظ</w:t>
      </w:r>
      <w:r w:rsidR="00FB36B4">
        <w:rPr>
          <w:rtl/>
          <w:lang w:bidi="fa-IR"/>
        </w:rPr>
        <w:t>ی</w:t>
      </w:r>
      <w:r>
        <w:rPr>
          <w:rtl/>
          <w:lang w:bidi="fa-IR"/>
        </w:rPr>
        <w:t>م واقع شود</w:t>
      </w:r>
      <w:r w:rsidR="00FB36B4">
        <w:rPr>
          <w:rtl/>
          <w:lang w:bidi="fa-IR"/>
        </w:rPr>
        <w:t xml:space="preserve">. </w:t>
      </w:r>
      <w:r>
        <w:rPr>
          <w:rtl/>
          <w:lang w:bidi="fa-IR"/>
        </w:rPr>
        <w:t>اما سنگ</w:t>
      </w:r>
      <w:r w:rsidR="00FB36B4">
        <w:rPr>
          <w:rtl/>
          <w:lang w:bidi="fa-IR"/>
        </w:rPr>
        <w:t>ی</w:t>
      </w:r>
      <w:r>
        <w:rPr>
          <w:rtl/>
          <w:lang w:bidi="fa-IR"/>
        </w:rPr>
        <w:t>نى وحى چنان است كه پ</w:t>
      </w:r>
      <w:r w:rsidR="00FB36B4">
        <w:rPr>
          <w:rtl/>
          <w:lang w:bidi="fa-IR"/>
        </w:rPr>
        <w:t>ی</w:t>
      </w:r>
      <w:r>
        <w:rPr>
          <w:rtl/>
          <w:lang w:bidi="fa-IR"/>
        </w:rPr>
        <w:t>امبر ن</w:t>
      </w:r>
      <w:r w:rsidR="00FB36B4">
        <w:rPr>
          <w:rtl/>
          <w:lang w:bidi="fa-IR"/>
        </w:rPr>
        <w:t>ی</w:t>
      </w:r>
      <w:r>
        <w:rPr>
          <w:rtl/>
          <w:lang w:bidi="fa-IR"/>
        </w:rPr>
        <w:t>ز به سختى آن را برمى</w:t>
      </w:r>
      <w:r w:rsidR="00FB36B4">
        <w:rPr>
          <w:rtl/>
          <w:lang w:bidi="fa-IR"/>
        </w:rPr>
        <w:t xml:space="preserve"> </w:t>
      </w:r>
      <w:r>
        <w:rPr>
          <w:rtl/>
          <w:lang w:bidi="fa-IR"/>
        </w:rPr>
        <w:t>تابد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نك نمونه</w:t>
      </w:r>
      <w:r w:rsidR="00FB36B4">
        <w:rPr>
          <w:rtl/>
          <w:lang w:bidi="fa-IR"/>
        </w:rPr>
        <w:t xml:space="preserve"> </w:t>
      </w:r>
      <w:r>
        <w:rPr>
          <w:rtl/>
          <w:lang w:bidi="fa-IR"/>
        </w:rPr>
        <w:t>اى از روا</w:t>
      </w:r>
      <w:r w:rsidR="00FB36B4">
        <w:rPr>
          <w:rtl/>
          <w:lang w:bidi="fa-IR"/>
        </w:rPr>
        <w:t>ی</w:t>
      </w:r>
      <w:r>
        <w:rPr>
          <w:rtl/>
          <w:lang w:bidi="fa-IR"/>
        </w:rPr>
        <w:t>ات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ام</w:t>
      </w:r>
      <w:r w:rsidR="00FB36B4">
        <w:rPr>
          <w:rtl/>
          <w:lang w:bidi="fa-IR"/>
        </w:rPr>
        <w:t>ی</w:t>
      </w:r>
      <w:r>
        <w:rPr>
          <w:rtl/>
          <w:lang w:bidi="fa-IR"/>
        </w:rPr>
        <w:t>ن الاسلام طبرسى در ذ</w:t>
      </w:r>
      <w:r w:rsidR="00FB36B4">
        <w:rPr>
          <w:rtl/>
          <w:lang w:bidi="fa-IR"/>
        </w:rPr>
        <w:t>ی</w:t>
      </w:r>
      <w:r>
        <w:rPr>
          <w:rtl/>
          <w:lang w:bidi="fa-IR"/>
        </w:rPr>
        <w:t>ل آ</w:t>
      </w:r>
      <w:r w:rsidR="00FB36B4">
        <w:rPr>
          <w:rtl/>
          <w:lang w:bidi="fa-IR"/>
        </w:rPr>
        <w:t>ی</w:t>
      </w:r>
      <w:r>
        <w:rPr>
          <w:rtl/>
          <w:lang w:bidi="fa-IR"/>
        </w:rPr>
        <w:t>ه پنج سوره مزّمّل</w:t>
      </w:r>
      <w:r w:rsidR="00FB36B4">
        <w:rPr>
          <w:rtl/>
          <w:lang w:bidi="fa-IR"/>
        </w:rPr>
        <w:t xml:space="preserve">، </w:t>
      </w:r>
      <w:r>
        <w:rPr>
          <w:rtl/>
          <w:lang w:bidi="fa-IR"/>
        </w:rPr>
        <w:t>روا</w:t>
      </w:r>
      <w:r w:rsidR="00FB36B4">
        <w:rPr>
          <w:rtl/>
          <w:lang w:bidi="fa-IR"/>
        </w:rPr>
        <w:t>ی</w:t>
      </w:r>
      <w:r>
        <w:rPr>
          <w:rtl/>
          <w:lang w:bidi="fa-IR"/>
        </w:rPr>
        <w:t>تى نقل مى</w:t>
      </w:r>
      <w:r w:rsidR="00FB36B4">
        <w:rPr>
          <w:rtl/>
          <w:lang w:bidi="fa-IR"/>
        </w:rPr>
        <w:t xml:space="preserve"> </w:t>
      </w:r>
      <w:r>
        <w:rPr>
          <w:rtl/>
          <w:lang w:bidi="fa-IR"/>
        </w:rPr>
        <w:t>كند كه حارث</w:t>
      </w:r>
      <w:r w:rsidR="00FB36B4">
        <w:rPr>
          <w:rtl/>
          <w:lang w:bidi="fa-IR"/>
        </w:rPr>
        <w:t xml:space="preserve"> </w:t>
      </w:r>
      <w:r>
        <w:rPr>
          <w:rtl/>
          <w:lang w:bidi="fa-IR"/>
        </w:rPr>
        <w:t>بن هشام از پ</w:t>
      </w:r>
      <w:r w:rsidR="00FB36B4">
        <w:rPr>
          <w:rtl/>
          <w:lang w:bidi="fa-IR"/>
        </w:rPr>
        <w:t>ی</w:t>
      </w:r>
      <w:r>
        <w:rPr>
          <w:rtl/>
          <w:lang w:bidi="fa-IR"/>
        </w:rPr>
        <w:t>امبر پرس</w:t>
      </w:r>
      <w:r w:rsidR="00FB36B4">
        <w:rPr>
          <w:rtl/>
          <w:lang w:bidi="fa-IR"/>
        </w:rPr>
        <w:t>ی</w:t>
      </w:r>
      <w:r>
        <w:rPr>
          <w:rtl/>
          <w:lang w:bidi="fa-IR"/>
        </w:rPr>
        <w:t>د</w:t>
      </w:r>
      <w:r w:rsidR="00FB36B4">
        <w:rPr>
          <w:rtl/>
          <w:lang w:bidi="fa-IR"/>
        </w:rPr>
        <w:t xml:space="preserve">: </w:t>
      </w:r>
    </w:p>
    <w:p w:rsidR="00FC5DC1" w:rsidRDefault="00762B70" w:rsidP="005A1046">
      <w:pPr>
        <w:pStyle w:val="libNormal"/>
        <w:rPr>
          <w:rtl/>
          <w:lang w:bidi="fa-IR"/>
        </w:rPr>
      </w:pPr>
      <w:r>
        <w:rPr>
          <w:rtl/>
          <w:lang w:bidi="fa-IR"/>
        </w:rPr>
        <w:t>وحى چگونه بر شما نازل مى</w:t>
      </w:r>
      <w:r w:rsidR="00FB36B4">
        <w:rPr>
          <w:rtl/>
          <w:lang w:bidi="fa-IR"/>
        </w:rPr>
        <w:t xml:space="preserve"> </w:t>
      </w:r>
      <w:r>
        <w:rPr>
          <w:rtl/>
          <w:lang w:bidi="fa-IR"/>
        </w:rPr>
        <w:t>شود</w:t>
      </w:r>
      <w:r w:rsidR="00FB36B4">
        <w:rPr>
          <w:rtl/>
          <w:lang w:bidi="fa-IR"/>
        </w:rPr>
        <w:t xml:space="preserve">؟ </w:t>
      </w:r>
      <w:r>
        <w:rPr>
          <w:rtl/>
          <w:lang w:bidi="fa-IR"/>
        </w:rPr>
        <w:t>فرمود</w:t>
      </w:r>
      <w:r w:rsidR="00FB36B4">
        <w:rPr>
          <w:rtl/>
          <w:lang w:bidi="fa-IR"/>
        </w:rPr>
        <w:t xml:space="preserve">: </w:t>
      </w:r>
      <w:r>
        <w:rPr>
          <w:rtl/>
          <w:lang w:bidi="fa-IR"/>
        </w:rPr>
        <w:t>گاهى مانند صداى زنگ مى</w:t>
      </w:r>
      <w:r w:rsidR="00FB36B4">
        <w:rPr>
          <w:rtl/>
          <w:lang w:bidi="fa-IR"/>
        </w:rPr>
        <w:t xml:space="preserve"> </w:t>
      </w:r>
      <w:r>
        <w:rPr>
          <w:rtl/>
          <w:lang w:bidi="fa-IR"/>
        </w:rPr>
        <w:t>آ</w:t>
      </w:r>
      <w:r w:rsidR="00FB36B4">
        <w:rPr>
          <w:rtl/>
          <w:lang w:bidi="fa-IR"/>
        </w:rPr>
        <w:t>ی</w:t>
      </w:r>
      <w:r>
        <w:rPr>
          <w:rtl/>
          <w:lang w:bidi="fa-IR"/>
        </w:rPr>
        <w:t>د و ا</w:t>
      </w:r>
      <w:r w:rsidR="00FB36B4">
        <w:rPr>
          <w:rtl/>
          <w:lang w:bidi="fa-IR"/>
        </w:rPr>
        <w:t>ی</w:t>
      </w:r>
      <w:r>
        <w:rPr>
          <w:rtl/>
          <w:lang w:bidi="fa-IR"/>
        </w:rPr>
        <w:t>ن شد</w:t>
      </w:r>
      <w:r w:rsidR="00FB36B4">
        <w:rPr>
          <w:rtl/>
          <w:lang w:bidi="fa-IR"/>
        </w:rPr>
        <w:t>ی</w:t>
      </w:r>
      <w:r>
        <w:rPr>
          <w:rtl/>
          <w:lang w:bidi="fa-IR"/>
        </w:rPr>
        <w:t>دتر</w:t>
      </w:r>
      <w:r w:rsidR="00FB36B4">
        <w:rPr>
          <w:rtl/>
          <w:lang w:bidi="fa-IR"/>
        </w:rPr>
        <w:t>ی</w:t>
      </w:r>
      <w:r>
        <w:rPr>
          <w:rtl/>
          <w:lang w:bidi="fa-IR"/>
        </w:rPr>
        <w:t>ن حالت وحى بر من است كه مرا كوفته و خسته مى</w:t>
      </w:r>
      <w:r w:rsidR="00FB36B4">
        <w:rPr>
          <w:rtl/>
          <w:lang w:bidi="fa-IR"/>
        </w:rPr>
        <w:t xml:space="preserve"> </w:t>
      </w:r>
      <w:r>
        <w:rPr>
          <w:rtl/>
          <w:lang w:bidi="fa-IR"/>
        </w:rPr>
        <w:t>نما</w:t>
      </w:r>
      <w:r w:rsidR="00FB36B4">
        <w:rPr>
          <w:rtl/>
          <w:lang w:bidi="fa-IR"/>
        </w:rPr>
        <w:t>ی</w:t>
      </w:r>
      <w:r>
        <w:rPr>
          <w:rtl/>
          <w:lang w:bidi="fa-IR"/>
        </w:rPr>
        <w:t>د و در ع</w:t>
      </w:r>
      <w:r w:rsidR="00FB36B4">
        <w:rPr>
          <w:rtl/>
          <w:lang w:bidi="fa-IR"/>
        </w:rPr>
        <w:t>ی</w:t>
      </w:r>
      <w:r>
        <w:rPr>
          <w:rtl/>
          <w:lang w:bidi="fa-IR"/>
        </w:rPr>
        <w:t>ن حال همه گفته</w:t>
      </w:r>
      <w:r w:rsidR="00FB36B4">
        <w:rPr>
          <w:rtl/>
          <w:lang w:bidi="fa-IR"/>
        </w:rPr>
        <w:t xml:space="preserve"> </w:t>
      </w:r>
      <w:r>
        <w:rPr>
          <w:rtl/>
          <w:lang w:bidi="fa-IR"/>
        </w:rPr>
        <w:t>ها را حفظ مى</w:t>
      </w:r>
      <w:r w:rsidR="00FB36B4">
        <w:rPr>
          <w:rtl/>
          <w:lang w:bidi="fa-IR"/>
        </w:rPr>
        <w:t xml:space="preserve"> </w:t>
      </w:r>
      <w:r>
        <w:rPr>
          <w:rtl/>
          <w:lang w:bidi="fa-IR"/>
        </w:rPr>
        <w:t>كنم</w:t>
      </w:r>
      <w:r w:rsidR="00FB36B4">
        <w:rPr>
          <w:rtl/>
          <w:lang w:bidi="fa-IR"/>
        </w:rPr>
        <w:t xml:space="preserve">. </w:t>
      </w:r>
      <w:r>
        <w:rPr>
          <w:rtl/>
          <w:lang w:bidi="fa-IR"/>
        </w:rPr>
        <w:t>و گاه فرشته</w:t>
      </w:r>
      <w:r w:rsidR="00FB36B4">
        <w:rPr>
          <w:rtl/>
          <w:lang w:bidi="fa-IR"/>
        </w:rPr>
        <w:t xml:space="preserve"> </w:t>
      </w:r>
      <w:r>
        <w:rPr>
          <w:rtl/>
          <w:lang w:bidi="fa-IR"/>
        </w:rPr>
        <w:t>اى به صورت مردى متمثل شده آن</w:t>
      </w:r>
      <w:r w:rsidR="00FB36B4">
        <w:rPr>
          <w:rtl/>
          <w:lang w:bidi="fa-IR"/>
        </w:rPr>
        <w:t xml:space="preserve"> </w:t>
      </w:r>
      <w:r>
        <w:rPr>
          <w:rtl/>
          <w:lang w:bidi="fa-IR"/>
        </w:rPr>
        <w:t>چه مى</w:t>
      </w:r>
      <w:r w:rsidR="00FB36B4">
        <w:rPr>
          <w:rtl/>
          <w:lang w:bidi="fa-IR"/>
        </w:rPr>
        <w:t xml:space="preserve"> </w:t>
      </w:r>
      <w:r>
        <w:rPr>
          <w:rtl/>
          <w:lang w:bidi="fa-IR"/>
        </w:rPr>
        <w:t>گو</w:t>
      </w:r>
      <w:r w:rsidR="00FB36B4">
        <w:rPr>
          <w:rtl/>
          <w:lang w:bidi="fa-IR"/>
        </w:rPr>
        <w:t>ی</w:t>
      </w:r>
      <w:r>
        <w:rPr>
          <w:rtl/>
          <w:lang w:bidi="fa-IR"/>
        </w:rPr>
        <w:t>د حفظ مى</w:t>
      </w:r>
      <w:r w:rsidR="00FB36B4">
        <w:rPr>
          <w:rtl/>
          <w:lang w:bidi="fa-IR"/>
        </w:rPr>
        <w:t xml:space="preserve"> </w:t>
      </w:r>
      <w:r>
        <w:rPr>
          <w:rtl/>
          <w:lang w:bidi="fa-IR"/>
        </w:rPr>
        <w:t>شوم</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عبدالله بن عمر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از پ</w:t>
      </w:r>
      <w:r w:rsidR="00FB36B4">
        <w:rPr>
          <w:rtl/>
          <w:lang w:bidi="fa-IR"/>
        </w:rPr>
        <w:t>ی</w:t>
      </w:r>
      <w:r>
        <w:rPr>
          <w:rtl/>
          <w:lang w:bidi="fa-IR"/>
        </w:rPr>
        <w:t>امبر از چگونگى احساس وحى پرس</w:t>
      </w:r>
      <w:r w:rsidR="00FB36B4">
        <w:rPr>
          <w:rtl/>
          <w:lang w:bidi="fa-IR"/>
        </w:rPr>
        <w:t>ی</w:t>
      </w:r>
      <w:r>
        <w:rPr>
          <w:rtl/>
          <w:lang w:bidi="fa-IR"/>
        </w:rPr>
        <w:t>دم</w:t>
      </w:r>
      <w:r w:rsidR="00FB36B4">
        <w:rPr>
          <w:rtl/>
          <w:lang w:bidi="fa-IR"/>
        </w:rPr>
        <w:t xml:space="preserve">. </w:t>
      </w:r>
      <w:r>
        <w:rPr>
          <w:rtl/>
          <w:lang w:bidi="fa-IR"/>
        </w:rPr>
        <w:t>فرمود</w:t>
      </w:r>
      <w:r w:rsidR="00FB36B4">
        <w:rPr>
          <w:rtl/>
          <w:lang w:bidi="fa-IR"/>
        </w:rPr>
        <w:t xml:space="preserve">: </w:t>
      </w:r>
    </w:p>
    <w:p w:rsidR="00FC5DC1" w:rsidRDefault="00762B70" w:rsidP="005A1046">
      <w:pPr>
        <w:pStyle w:val="libNormal"/>
        <w:rPr>
          <w:rtl/>
          <w:lang w:bidi="fa-IR"/>
        </w:rPr>
      </w:pPr>
      <w:r>
        <w:rPr>
          <w:rtl/>
          <w:lang w:bidi="fa-IR"/>
        </w:rPr>
        <w:t>صداى زنگ</w:t>
      </w:r>
      <w:r w:rsidR="00FB36B4">
        <w:rPr>
          <w:rtl/>
          <w:lang w:bidi="fa-IR"/>
        </w:rPr>
        <w:t xml:space="preserve"> </w:t>
      </w:r>
      <w:r>
        <w:rPr>
          <w:rtl/>
          <w:lang w:bidi="fa-IR"/>
        </w:rPr>
        <w:t>ها</w:t>
      </w:r>
      <w:r w:rsidR="00FB36B4">
        <w:rPr>
          <w:rtl/>
          <w:lang w:bidi="fa-IR"/>
        </w:rPr>
        <w:t>ی</w:t>
      </w:r>
      <w:r>
        <w:rPr>
          <w:rtl/>
          <w:lang w:bidi="fa-IR"/>
        </w:rPr>
        <w:t>ى مى</w:t>
      </w:r>
      <w:r w:rsidR="00FB36B4">
        <w:rPr>
          <w:rtl/>
          <w:lang w:bidi="fa-IR"/>
        </w:rPr>
        <w:t xml:space="preserve"> </w:t>
      </w:r>
      <w:r>
        <w:rPr>
          <w:rtl/>
          <w:lang w:bidi="fa-IR"/>
        </w:rPr>
        <w:t>شنوم</w:t>
      </w:r>
      <w:r w:rsidR="00FB36B4">
        <w:rPr>
          <w:rtl/>
          <w:lang w:bidi="fa-IR"/>
        </w:rPr>
        <w:t xml:space="preserve">، </w:t>
      </w:r>
      <w:r>
        <w:rPr>
          <w:rtl/>
          <w:lang w:bidi="fa-IR"/>
        </w:rPr>
        <w:t>در آن هنگام كاملاً ساكت مى</w:t>
      </w:r>
      <w:r w:rsidR="00FB36B4">
        <w:rPr>
          <w:rtl/>
          <w:lang w:bidi="fa-IR"/>
        </w:rPr>
        <w:t xml:space="preserve"> </w:t>
      </w:r>
      <w:r>
        <w:rPr>
          <w:rtl/>
          <w:lang w:bidi="fa-IR"/>
        </w:rPr>
        <w:t>گردم</w:t>
      </w:r>
      <w:r w:rsidR="00FB36B4">
        <w:rPr>
          <w:rtl/>
          <w:lang w:bidi="fa-IR"/>
        </w:rPr>
        <w:t xml:space="preserve">. </w:t>
      </w:r>
      <w:r>
        <w:rPr>
          <w:rtl/>
          <w:lang w:bidi="fa-IR"/>
        </w:rPr>
        <w:t>ه</w:t>
      </w:r>
      <w:r w:rsidR="00FB36B4">
        <w:rPr>
          <w:rtl/>
          <w:lang w:bidi="fa-IR"/>
        </w:rPr>
        <w:t>ی</w:t>
      </w:r>
      <w:r>
        <w:rPr>
          <w:rtl/>
          <w:lang w:bidi="fa-IR"/>
        </w:rPr>
        <w:t>چ گاه به من وحى نمى</w:t>
      </w:r>
      <w:r w:rsidR="00FB36B4">
        <w:rPr>
          <w:rtl/>
          <w:lang w:bidi="fa-IR"/>
        </w:rPr>
        <w:t xml:space="preserve"> </w:t>
      </w:r>
      <w:r>
        <w:rPr>
          <w:rtl/>
          <w:lang w:bidi="fa-IR"/>
        </w:rPr>
        <w:t>شود</w:t>
      </w:r>
      <w:r w:rsidR="00FB36B4">
        <w:rPr>
          <w:rtl/>
          <w:lang w:bidi="fa-IR"/>
        </w:rPr>
        <w:t xml:space="preserve">، </w:t>
      </w:r>
      <w:r>
        <w:rPr>
          <w:rtl/>
          <w:lang w:bidi="fa-IR"/>
        </w:rPr>
        <w:t>جز آن كه گمان مى</w:t>
      </w:r>
      <w:r w:rsidR="00FB36B4">
        <w:rPr>
          <w:rtl/>
          <w:lang w:bidi="fa-IR"/>
        </w:rPr>
        <w:t xml:space="preserve"> </w:t>
      </w:r>
      <w:r>
        <w:rPr>
          <w:rtl/>
          <w:lang w:bidi="fa-IR"/>
        </w:rPr>
        <w:t>كنم كه جانم را از كالبد خارج مى</w:t>
      </w:r>
      <w:r w:rsidR="00FB36B4">
        <w:rPr>
          <w:rtl/>
          <w:lang w:bidi="fa-IR"/>
        </w:rPr>
        <w:t xml:space="preserve"> </w:t>
      </w:r>
      <w:r>
        <w:rPr>
          <w:rtl/>
          <w:lang w:bidi="fa-IR"/>
        </w:rPr>
        <w:t>سازند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24</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ش</w:t>
      </w:r>
      <w:r w:rsidR="00FB36B4">
        <w:rPr>
          <w:rtl/>
          <w:lang w:bidi="fa-IR"/>
        </w:rPr>
        <w:t>ی</w:t>
      </w:r>
      <w:r>
        <w:rPr>
          <w:rtl/>
          <w:lang w:bidi="fa-IR"/>
        </w:rPr>
        <w:t>خ صدوق در كتاب توح</w:t>
      </w:r>
      <w:r w:rsidR="00FB36B4">
        <w:rPr>
          <w:rtl/>
          <w:lang w:bidi="fa-IR"/>
        </w:rPr>
        <w:t>ی</w:t>
      </w:r>
      <w:r>
        <w:rPr>
          <w:rtl/>
          <w:lang w:bidi="fa-IR"/>
        </w:rPr>
        <w:t>د خود از زراره روا</w:t>
      </w:r>
      <w:r w:rsidR="00FB36B4">
        <w:rPr>
          <w:rtl/>
          <w:lang w:bidi="fa-IR"/>
        </w:rPr>
        <w:t>ی</w:t>
      </w:r>
      <w:r>
        <w:rPr>
          <w:rtl/>
          <w:lang w:bidi="fa-IR"/>
        </w:rPr>
        <w:t>ت كرده كه به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عرض كردم</w:t>
      </w:r>
      <w:r w:rsidR="00FB36B4">
        <w:rPr>
          <w:rtl/>
          <w:lang w:bidi="fa-IR"/>
        </w:rPr>
        <w:t xml:space="preserve">: </w:t>
      </w:r>
    </w:p>
    <w:p w:rsidR="00FC5DC1" w:rsidRDefault="00762B70" w:rsidP="005A1046">
      <w:pPr>
        <w:pStyle w:val="libNormal"/>
        <w:rPr>
          <w:rtl/>
          <w:lang w:bidi="fa-IR"/>
        </w:rPr>
      </w:pPr>
      <w:r>
        <w:rPr>
          <w:rtl/>
          <w:lang w:bidi="fa-IR"/>
        </w:rPr>
        <w:lastRenderedPageBreak/>
        <w:t>جُعلتُ فِداك الغش</w:t>
      </w:r>
      <w:r w:rsidR="00FB36B4">
        <w:rPr>
          <w:rtl/>
          <w:lang w:bidi="fa-IR"/>
        </w:rPr>
        <w:t>ی</w:t>
      </w:r>
      <w:r>
        <w:rPr>
          <w:rtl/>
          <w:lang w:bidi="fa-IR"/>
        </w:rPr>
        <w:t>ةُ الّتى تُص</w:t>
      </w:r>
      <w:r w:rsidR="00FB36B4">
        <w:rPr>
          <w:rtl/>
          <w:lang w:bidi="fa-IR"/>
        </w:rPr>
        <w:t>ی</w:t>
      </w:r>
      <w:r>
        <w:rPr>
          <w:rtl/>
          <w:lang w:bidi="fa-IR"/>
        </w:rPr>
        <w:t>ب رسولَ 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إذا نزلَ عل</w:t>
      </w:r>
      <w:r w:rsidR="00FB36B4">
        <w:rPr>
          <w:rtl/>
          <w:lang w:bidi="fa-IR"/>
        </w:rPr>
        <w:t>ی</w:t>
      </w:r>
      <w:r>
        <w:rPr>
          <w:rtl/>
          <w:lang w:bidi="fa-IR"/>
        </w:rPr>
        <w:t>هِ الوح</w:t>
      </w:r>
      <w:r w:rsidR="00FB36B4">
        <w:rPr>
          <w:rtl/>
          <w:lang w:bidi="fa-IR"/>
        </w:rPr>
        <w:t xml:space="preserve">ی؟ </w:t>
      </w:r>
      <w:r>
        <w:rPr>
          <w:rtl/>
          <w:lang w:bidi="fa-IR"/>
        </w:rPr>
        <w:t>فقال</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ذلك إذا لَمْ </w:t>
      </w:r>
      <w:r w:rsidR="00FB36B4">
        <w:rPr>
          <w:rtl/>
          <w:lang w:bidi="fa-IR"/>
        </w:rPr>
        <w:t>ی</w:t>
      </w:r>
      <w:r>
        <w:rPr>
          <w:rtl/>
          <w:lang w:bidi="fa-IR"/>
        </w:rPr>
        <w:t>كنْ ب</w:t>
      </w:r>
      <w:r w:rsidR="00FB36B4">
        <w:rPr>
          <w:rtl/>
          <w:lang w:bidi="fa-IR"/>
        </w:rPr>
        <w:t>ی</w:t>
      </w:r>
      <w:r>
        <w:rPr>
          <w:rtl/>
          <w:lang w:bidi="fa-IR"/>
        </w:rPr>
        <w:t>نَه وب</w:t>
      </w:r>
      <w:r w:rsidR="00FB36B4">
        <w:rPr>
          <w:rtl/>
          <w:lang w:bidi="fa-IR"/>
        </w:rPr>
        <w:t>ی</w:t>
      </w:r>
      <w:r>
        <w:rPr>
          <w:rtl/>
          <w:lang w:bidi="fa-IR"/>
        </w:rPr>
        <w:t>نَ اللَّهِ اَحَدٌ</w:t>
      </w:r>
      <w:r w:rsidR="00FB36B4">
        <w:rPr>
          <w:rtl/>
          <w:lang w:bidi="fa-IR"/>
        </w:rPr>
        <w:t xml:space="preserve">. </w:t>
      </w:r>
      <w:r>
        <w:rPr>
          <w:rtl/>
          <w:lang w:bidi="fa-IR"/>
        </w:rPr>
        <w:t>ذاك إذا تَجلّى اللَّهُ لَه</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25</w:t>
      </w:r>
      <w:r w:rsidR="00121BD9" w:rsidRPr="00121BD9">
        <w:rPr>
          <w:rStyle w:val="libFootnotenumChar"/>
          <w:rtl/>
          <w:lang w:bidi="fa-IR"/>
        </w:rPr>
        <w:t>)</w:t>
      </w:r>
      <w:r w:rsidR="00121BD9">
        <w:rPr>
          <w:rtl/>
          <w:lang w:bidi="fa-IR"/>
        </w:rPr>
        <w:t xml:space="preserve"> </w:t>
      </w:r>
      <w:r>
        <w:rPr>
          <w:rtl/>
          <w:lang w:bidi="fa-IR"/>
        </w:rPr>
        <w:t>فدا</w:t>
      </w:r>
      <w:r w:rsidR="00FB36B4">
        <w:rPr>
          <w:rtl/>
          <w:lang w:bidi="fa-IR"/>
        </w:rPr>
        <w:t>ی</w:t>
      </w:r>
      <w:r>
        <w:rPr>
          <w:rtl/>
          <w:lang w:bidi="fa-IR"/>
        </w:rPr>
        <w:t>ت شوم</w:t>
      </w:r>
      <w:r w:rsidR="00FB36B4">
        <w:rPr>
          <w:rtl/>
          <w:lang w:bidi="fa-IR"/>
        </w:rPr>
        <w:t xml:space="preserve">، </w:t>
      </w:r>
      <w:r>
        <w:rPr>
          <w:rtl/>
          <w:lang w:bidi="fa-IR"/>
        </w:rPr>
        <w:t>آ</w:t>
      </w:r>
      <w:r w:rsidR="00FB36B4">
        <w:rPr>
          <w:rtl/>
          <w:lang w:bidi="fa-IR"/>
        </w:rPr>
        <w:t>ی</w:t>
      </w:r>
      <w:r>
        <w:rPr>
          <w:rtl/>
          <w:lang w:bidi="fa-IR"/>
        </w:rPr>
        <w:t>ا غشى كه بر پ</w:t>
      </w:r>
      <w:r w:rsidR="00FB36B4">
        <w:rPr>
          <w:rtl/>
          <w:lang w:bidi="fa-IR"/>
        </w:rPr>
        <w:t>ی</w:t>
      </w:r>
      <w:r>
        <w:rPr>
          <w:rtl/>
          <w:lang w:bidi="fa-IR"/>
        </w:rPr>
        <w:t>امبر عارض مى</w:t>
      </w:r>
      <w:r w:rsidR="00FB36B4">
        <w:rPr>
          <w:rtl/>
          <w:lang w:bidi="fa-IR"/>
        </w:rPr>
        <w:t xml:space="preserve"> </w:t>
      </w:r>
      <w:r>
        <w:rPr>
          <w:rtl/>
          <w:lang w:bidi="fa-IR"/>
        </w:rPr>
        <w:t>گشت</w:t>
      </w:r>
      <w:r w:rsidR="00FB36B4">
        <w:rPr>
          <w:rtl/>
          <w:lang w:bidi="fa-IR"/>
        </w:rPr>
        <w:t xml:space="preserve">، </w:t>
      </w:r>
      <w:r>
        <w:rPr>
          <w:rtl/>
          <w:lang w:bidi="fa-IR"/>
        </w:rPr>
        <w:t>هنگام نزول وحى بود</w:t>
      </w:r>
      <w:r w:rsidR="00FB36B4">
        <w:rPr>
          <w:rtl/>
          <w:lang w:bidi="fa-IR"/>
        </w:rPr>
        <w:t xml:space="preserve">؟ </w:t>
      </w:r>
      <w:r>
        <w:rPr>
          <w:rtl/>
          <w:lang w:bidi="fa-IR"/>
        </w:rPr>
        <w:t>فرمود</w:t>
      </w:r>
      <w:r w:rsidR="00FB36B4">
        <w:rPr>
          <w:rtl/>
          <w:lang w:bidi="fa-IR"/>
        </w:rPr>
        <w:t xml:space="preserve">: </w:t>
      </w:r>
      <w:r>
        <w:rPr>
          <w:rtl/>
          <w:lang w:bidi="fa-IR"/>
        </w:rPr>
        <w:t>ا</w:t>
      </w:r>
      <w:r w:rsidR="00FB36B4">
        <w:rPr>
          <w:rtl/>
          <w:lang w:bidi="fa-IR"/>
        </w:rPr>
        <w:t>ی</w:t>
      </w:r>
      <w:r>
        <w:rPr>
          <w:rtl/>
          <w:lang w:bidi="fa-IR"/>
        </w:rPr>
        <w:t>ن زمانى بود كه م</w:t>
      </w:r>
      <w:r w:rsidR="00FB36B4">
        <w:rPr>
          <w:rtl/>
          <w:lang w:bidi="fa-IR"/>
        </w:rPr>
        <w:t>ی</w:t>
      </w:r>
      <w:r>
        <w:rPr>
          <w:rtl/>
          <w:lang w:bidi="fa-IR"/>
        </w:rPr>
        <w:t>ان او و خداوند احدى واسطه نبود</w:t>
      </w:r>
      <w:r w:rsidR="00FB36B4">
        <w:rPr>
          <w:rtl/>
          <w:lang w:bidi="fa-IR"/>
        </w:rPr>
        <w:t xml:space="preserve">. </w:t>
      </w:r>
      <w:r>
        <w:rPr>
          <w:rtl/>
          <w:lang w:bidi="fa-IR"/>
        </w:rPr>
        <w:t>ا</w:t>
      </w:r>
      <w:r w:rsidR="00FB36B4">
        <w:rPr>
          <w:rtl/>
          <w:lang w:bidi="fa-IR"/>
        </w:rPr>
        <w:t>ی</w:t>
      </w:r>
      <w:r>
        <w:rPr>
          <w:rtl/>
          <w:lang w:bidi="fa-IR"/>
        </w:rPr>
        <w:t>ن هنگامى بود كه خدا با عظمت و جلال خود را بر او تجلى مى</w:t>
      </w:r>
      <w:r w:rsidR="00FB36B4">
        <w:rPr>
          <w:rtl/>
          <w:lang w:bidi="fa-IR"/>
        </w:rPr>
        <w:t xml:space="preserve"> </w:t>
      </w:r>
      <w:r>
        <w:rPr>
          <w:rtl/>
          <w:lang w:bidi="fa-IR"/>
        </w:rPr>
        <w:t>فرمود</w:t>
      </w:r>
      <w:r w:rsidR="00FB36B4">
        <w:rPr>
          <w:rtl/>
          <w:lang w:bidi="fa-IR"/>
        </w:rPr>
        <w:t xml:space="preserve">. </w:t>
      </w:r>
    </w:p>
    <w:p w:rsidR="00FC5DC1" w:rsidRDefault="00762B70" w:rsidP="005A1046">
      <w:pPr>
        <w:pStyle w:val="libNormal"/>
        <w:rPr>
          <w:rtl/>
          <w:lang w:bidi="fa-IR"/>
        </w:rPr>
      </w:pPr>
      <w:r>
        <w:rPr>
          <w:rtl/>
          <w:lang w:bidi="fa-IR"/>
        </w:rPr>
        <w:t>3</w:t>
      </w:r>
      <w:r w:rsidR="00FB36B4">
        <w:rPr>
          <w:rtl/>
          <w:lang w:bidi="fa-IR"/>
        </w:rPr>
        <w:t xml:space="preserve">. </w:t>
      </w:r>
      <w:r>
        <w:rPr>
          <w:rtl/>
          <w:lang w:bidi="fa-IR"/>
        </w:rPr>
        <w:t>از عا</w:t>
      </w:r>
      <w:r w:rsidR="00FB36B4">
        <w:rPr>
          <w:rtl/>
          <w:lang w:bidi="fa-IR"/>
        </w:rPr>
        <w:t>ی</w:t>
      </w:r>
      <w:r>
        <w:rPr>
          <w:rtl/>
          <w:lang w:bidi="fa-IR"/>
        </w:rPr>
        <w:t xml:space="preserve">شه نقل شده است كه در </w:t>
      </w:r>
      <w:r w:rsidR="00FB36B4">
        <w:rPr>
          <w:rtl/>
          <w:lang w:bidi="fa-IR"/>
        </w:rPr>
        <w:t>ی</w:t>
      </w:r>
      <w:r>
        <w:rPr>
          <w:rtl/>
          <w:lang w:bidi="fa-IR"/>
        </w:rPr>
        <w:t>ك روز بس</w:t>
      </w:r>
      <w:r w:rsidR="00FB36B4">
        <w:rPr>
          <w:rtl/>
          <w:lang w:bidi="fa-IR"/>
        </w:rPr>
        <w:t>ی</w:t>
      </w:r>
      <w:r>
        <w:rPr>
          <w:rtl/>
          <w:lang w:bidi="fa-IR"/>
        </w:rPr>
        <w:t>ار سرد</w:t>
      </w:r>
      <w:r w:rsidR="00FB36B4">
        <w:rPr>
          <w:rtl/>
          <w:lang w:bidi="fa-IR"/>
        </w:rPr>
        <w:t xml:space="preserve">، </w:t>
      </w:r>
      <w:r>
        <w:rPr>
          <w:rtl/>
          <w:lang w:bidi="fa-IR"/>
        </w:rPr>
        <w:t>بر آن حضرت وحى نازل شد</w:t>
      </w:r>
      <w:r w:rsidR="00FB36B4">
        <w:rPr>
          <w:rtl/>
          <w:lang w:bidi="fa-IR"/>
        </w:rPr>
        <w:t xml:space="preserve">؛ </w:t>
      </w:r>
      <w:r>
        <w:rPr>
          <w:rtl/>
          <w:lang w:bidi="fa-IR"/>
        </w:rPr>
        <w:t>پس از قطع وحى</w:t>
      </w:r>
      <w:r w:rsidR="00FB36B4">
        <w:rPr>
          <w:rtl/>
          <w:lang w:bidi="fa-IR"/>
        </w:rPr>
        <w:t xml:space="preserve">، </w:t>
      </w:r>
      <w:r>
        <w:rPr>
          <w:rtl/>
          <w:lang w:bidi="fa-IR"/>
        </w:rPr>
        <w:t>عرق از پ</w:t>
      </w:r>
      <w:r w:rsidR="00FB36B4">
        <w:rPr>
          <w:rtl/>
          <w:lang w:bidi="fa-IR"/>
        </w:rPr>
        <w:t>ی</w:t>
      </w:r>
      <w:r>
        <w:rPr>
          <w:rtl/>
          <w:lang w:bidi="fa-IR"/>
        </w:rPr>
        <w:t>شانى حضرت جارى بود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26</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از ا</w:t>
      </w:r>
      <w:r w:rsidR="00FB36B4">
        <w:rPr>
          <w:rtl/>
          <w:lang w:bidi="fa-IR"/>
        </w:rPr>
        <w:t>ی</w:t>
      </w:r>
      <w:r>
        <w:rPr>
          <w:rtl/>
          <w:lang w:bidi="fa-IR"/>
        </w:rPr>
        <w:t>ن حالت وحى مستق</w:t>
      </w:r>
      <w:r w:rsidR="00FB36B4">
        <w:rPr>
          <w:rtl/>
          <w:lang w:bidi="fa-IR"/>
        </w:rPr>
        <w:t>ی</w:t>
      </w:r>
      <w:r>
        <w:rPr>
          <w:rtl/>
          <w:lang w:bidi="fa-IR"/>
        </w:rPr>
        <w:t>م كه بر آن حضرت بس</w:t>
      </w:r>
      <w:r w:rsidR="00FB36B4">
        <w:rPr>
          <w:rtl/>
          <w:lang w:bidi="fa-IR"/>
        </w:rPr>
        <w:t>ی</w:t>
      </w:r>
      <w:r>
        <w:rPr>
          <w:rtl/>
          <w:lang w:bidi="fa-IR"/>
        </w:rPr>
        <w:t>ار سنگ</w:t>
      </w:r>
      <w:r w:rsidR="00FB36B4">
        <w:rPr>
          <w:rtl/>
          <w:lang w:bidi="fa-IR"/>
        </w:rPr>
        <w:t>ی</w:t>
      </w:r>
      <w:r>
        <w:rPr>
          <w:rtl/>
          <w:lang w:bidi="fa-IR"/>
        </w:rPr>
        <w:t>ن بوده است</w:t>
      </w:r>
      <w:r w:rsidR="00FB36B4">
        <w:rPr>
          <w:rtl/>
          <w:lang w:bidi="fa-IR"/>
        </w:rPr>
        <w:t xml:space="preserve">، </w:t>
      </w:r>
      <w:r>
        <w:rPr>
          <w:rtl/>
          <w:lang w:bidi="fa-IR"/>
        </w:rPr>
        <w:t>در برخى از روا</w:t>
      </w:r>
      <w:r w:rsidR="00FB36B4">
        <w:rPr>
          <w:rtl/>
          <w:lang w:bidi="fa-IR"/>
        </w:rPr>
        <w:t>ی</w:t>
      </w:r>
      <w:r>
        <w:rPr>
          <w:rtl/>
          <w:lang w:bidi="fa-IR"/>
        </w:rPr>
        <w:t xml:space="preserve">ات «بُرَحاء وحى» </w:t>
      </w:r>
      <w:r w:rsidR="00FB36B4">
        <w:rPr>
          <w:rtl/>
          <w:lang w:bidi="fa-IR"/>
        </w:rPr>
        <w:t>ی</w:t>
      </w:r>
      <w:r>
        <w:rPr>
          <w:rtl/>
          <w:lang w:bidi="fa-IR"/>
        </w:rPr>
        <w:t>عنى شدت تب وحى</w:t>
      </w:r>
      <w:r w:rsidR="00FB36B4">
        <w:rPr>
          <w:rtl/>
          <w:lang w:bidi="fa-IR"/>
        </w:rPr>
        <w:t xml:space="preserve">، </w:t>
      </w:r>
      <w:r>
        <w:rPr>
          <w:rtl/>
          <w:lang w:bidi="fa-IR"/>
        </w:rPr>
        <w:t>تعب</w:t>
      </w:r>
      <w:r w:rsidR="00FB36B4">
        <w:rPr>
          <w:rtl/>
          <w:lang w:bidi="fa-IR"/>
        </w:rPr>
        <w:t>ی</w:t>
      </w:r>
      <w:r>
        <w:rPr>
          <w:rtl/>
          <w:lang w:bidi="fa-IR"/>
        </w:rPr>
        <w:t>ر شده است</w:t>
      </w:r>
      <w:r w:rsidR="00FB36B4">
        <w:rPr>
          <w:rtl/>
          <w:lang w:bidi="fa-IR"/>
        </w:rPr>
        <w:t xml:space="preserve">. </w:t>
      </w:r>
    </w:p>
    <w:p w:rsidR="00FC5DC1" w:rsidRDefault="00762B70" w:rsidP="00762B70">
      <w:pPr>
        <w:pStyle w:val="libNormal"/>
        <w:rPr>
          <w:rtl/>
          <w:lang w:bidi="fa-IR"/>
        </w:rPr>
      </w:pPr>
      <w:r>
        <w:rPr>
          <w:rtl/>
          <w:lang w:bidi="fa-IR"/>
        </w:rPr>
        <w:t>در پا</w:t>
      </w:r>
      <w:r w:rsidR="00FB36B4">
        <w:rPr>
          <w:rtl/>
          <w:lang w:bidi="fa-IR"/>
        </w:rPr>
        <w:t>ی</w:t>
      </w:r>
      <w:r>
        <w:rPr>
          <w:rtl/>
          <w:lang w:bidi="fa-IR"/>
        </w:rPr>
        <w:t>ان ا</w:t>
      </w:r>
      <w:r w:rsidR="00FB36B4">
        <w:rPr>
          <w:rtl/>
          <w:lang w:bidi="fa-IR"/>
        </w:rPr>
        <w:t>ی</w:t>
      </w:r>
      <w:r>
        <w:rPr>
          <w:rtl/>
          <w:lang w:bidi="fa-IR"/>
        </w:rPr>
        <w:t>ن فصل برخى از حالات وحى مستق</w:t>
      </w:r>
      <w:r w:rsidR="00FB36B4">
        <w:rPr>
          <w:rtl/>
          <w:lang w:bidi="fa-IR"/>
        </w:rPr>
        <w:t>ی</w:t>
      </w:r>
      <w:r>
        <w:rPr>
          <w:rtl/>
          <w:lang w:bidi="fa-IR"/>
        </w:rPr>
        <w:t>م براساس روا</w:t>
      </w:r>
      <w:r w:rsidR="00FB36B4">
        <w:rPr>
          <w:rtl/>
          <w:lang w:bidi="fa-IR"/>
        </w:rPr>
        <w:t>ی</w:t>
      </w:r>
      <w:r>
        <w:rPr>
          <w:rtl/>
          <w:lang w:bidi="fa-IR"/>
        </w:rPr>
        <w:t>ات را از كتاب تار</w:t>
      </w:r>
      <w:r w:rsidR="00FB36B4">
        <w:rPr>
          <w:rtl/>
          <w:lang w:bidi="fa-IR"/>
        </w:rPr>
        <w:t>ی</w:t>
      </w:r>
      <w:r>
        <w:rPr>
          <w:rtl/>
          <w:lang w:bidi="fa-IR"/>
        </w:rPr>
        <w:t>خ قرآن</w:t>
      </w:r>
      <w:r w:rsidR="00FB36B4">
        <w:rPr>
          <w:rtl/>
          <w:lang w:bidi="fa-IR"/>
        </w:rPr>
        <w:t xml:space="preserve">، </w:t>
      </w:r>
      <w:r>
        <w:rPr>
          <w:rtl/>
          <w:lang w:bidi="fa-IR"/>
        </w:rPr>
        <w:t>نوشته آقاى دكتر محمود رام</w:t>
      </w:r>
      <w:r w:rsidR="00FB36B4">
        <w:rPr>
          <w:rtl/>
          <w:lang w:bidi="fa-IR"/>
        </w:rPr>
        <w:t>ی</w:t>
      </w:r>
      <w:r>
        <w:rPr>
          <w:rtl/>
          <w:lang w:bidi="fa-IR"/>
        </w:rPr>
        <w:t>ار نقل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شن</w:t>
      </w:r>
      <w:r w:rsidR="00FB36B4">
        <w:rPr>
          <w:rtl/>
          <w:lang w:bidi="fa-IR"/>
        </w:rPr>
        <w:t>ی</w:t>
      </w:r>
      <w:r>
        <w:rPr>
          <w:rtl/>
          <w:lang w:bidi="fa-IR"/>
        </w:rPr>
        <w:t xml:space="preserve">دن بانگ جرس و </w:t>
      </w:r>
      <w:r w:rsidR="00FB36B4">
        <w:rPr>
          <w:rtl/>
          <w:lang w:bidi="fa-IR"/>
        </w:rPr>
        <w:t>ی</w:t>
      </w:r>
      <w:r>
        <w:rPr>
          <w:rtl/>
          <w:lang w:bidi="fa-IR"/>
        </w:rPr>
        <w:t>ا آواى كوب</w:t>
      </w:r>
      <w:r w:rsidR="00FB36B4">
        <w:rPr>
          <w:rtl/>
          <w:lang w:bidi="fa-IR"/>
        </w:rPr>
        <w:t>ی</w:t>
      </w:r>
      <w:r>
        <w:rPr>
          <w:rtl/>
          <w:lang w:bidi="fa-IR"/>
        </w:rPr>
        <w:t xml:space="preserve">دن دو فلز به هم و </w:t>
      </w:r>
      <w:r w:rsidR="00FB36B4">
        <w:rPr>
          <w:rtl/>
          <w:lang w:bidi="fa-IR"/>
        </w:rPr>
        <w:t>ی</w:t>
      </w:r>
      <w:r>
        <w:rPr>
          <w:rtl/>
          <w:lang w:bidi="fa-IR"/>
        </w:rPr>
        <w:t>ا صداى زنبور عسل</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التهاب و برافروختگى كه براى تسك</w:t>
      </w:r>
      <w:r w:rsidR="00FB36B4">
        <w:rPr>
          <w:rtl/>
          <w:lang w:bidi="fa-IR"/>
        </w:rPr>
        <w:t>ی</w:t>
      </w:r>
      <w:r>
        <w:rPr>
          <w:rtl/>
          <w:lang w:bidi="fa-IR"/>
        </w:rPr>
        <w:t>ن</w:t>
      </w:r>
      <w:r w:rsidR="00FB36B4">
        <w:rPr>
          <w:rtl/>
          <w:lang w:bidi="fa-IR"/>
        </w:rPr>
        <w:t xml:space="preserve">، </w:t>
      </w:r>
      <w:r>
        <w:rPr>
          <w:rtl/>
          <w:lang w:bidi="fa-IR"/>
        </w:rPr>
        <w:t>آن حضرت را با آب سرد شست</w:t>
      </w:r>
      <w:r w:rsidR="00FB36B4">
        <w:rPr>
          <w:rtl/>
          <w:lang w:bidi="fa-IR"/>
        </w:rPr>
        <w:t xml:space="preserve"> </w:t>
      </w:r>
      <w:r>
        <w:rPr>
          <w:rtl/>
          <w:lang w:bidi="fa-IR"/>
        </w:rPr>
        <w:t>وشو مى</w:t>
      </w:r>
      <w:r w:rsidR="00FB36B4">
        <w:rPr>
          <w:rtl/>
          <w:lang w:bidi="fa-IR"/>
        </w:rPr>
        <w:t xml:space="preserve"> </w:t>
      </w:r>
      <w:r>
        <w:rPr>
          <w:rtl/>
          <w:lang w:bidi="fa-IR"/>
        </w:rPr>
        <w:t>دادند و او را مى</w:t>
      </w:r>
      <w:r w:rsidR="00FB36B4">
        <w:rPr>
          <w:rtl/>
          <w:lang w:bidi="fa-IR"/>
        </w:rPr>
        <w:t xml:space="preserve"> </w:t>
      </w:r>
      <w:r>
        <w:rPr>
          <w:rtl/>
          <w:lang w:bidi="fa-IR"/>
        </w:rPr>
        <w:t>پوشاندند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چنان گرم مى</w:t>
      </w:r>
      <w:r w:rsidR="00FB36B4">
        <w:rPr>
          <w:rtl/>
          <w:lang w:bidi="fa-IR"/>
        </w:rPr>
        <w:t xml:space="preserve"> </w:t>
      </w:r>
      <w:r>
        <w:rPr>
          <w:rtl/>
          <w:lang w:bidi="fa-IR"/>
        </w:rPr>
        <w:t>شد كه در روز سرد</w:t>
      </w:r>
      <w:r w:rsidR="00FB36B4">
        <w:rPr>
          <w:rtl/>
          <w:lang w:bidi="fa-IR"/>
        </w:rPr>
        <w:t xml:space="preserve">، </w:t>
      </w:r>
      <w:r>
        <w:rPr>
          <w:rtl/>
          <w:lang w:bidi="fa-IR"/>
        </w:rPr>
        <w:t>عرق از سر و رو</w:t>
      </w:r>
      <w:r w:rsidR="00FB36B4">
        <w:rPr>
          <w:rtl/>
          <w:lang w:bidi="fa-IR"/>
        </w:rPr>
        <w:t>ی</w:t>
      </w:r>
      <w:r>
        <w:rPr>
          <w:rtl/>
          <w:lang w:bidi="fa-IR"/>
        </w:rPr>
        <w:t>ش مى</w:t>
      </w:r>
      <w:r w:rsidR="00FB36B4">
        <w:rPr>
          <w:rtl/>
          <w:lang w:bidi="fa-IR"/>
        </w:rPr>
        <w:t xml:space="preserve"> </w:t>
      </w:r>
      <w:r>
        <w:rPr>
          <w:rtl/>
          <w:lang w:bidi="fa-IR"/>
        </w:rPr>
        <w:t>ر</w:t>
      </w:r>
      <w:r w:rsidR="00FB36B4">
        <w:rPr>
          <w:rtl/>
          <w:lang w:bidi="fa-IR"/>
        </w:rPr>
        <w:t>ی</w:t>
      </w:r>
      <w:r>
        <w:rPr>
          <w:rtl/>
          <w:lang w:bidi="fa-IR"/>
        </w:rPr>
        <w:t>خت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 xml:space="preserve">گاه رنگ رخسارش به سرخى </w:t>
      </w:r>
      <w:r w:rsidR="00FB36B4">
        <w:rPr>
          <w:rtl/>
          <w:lang w:bidi="fa-IR"/>
        </w:rPr>
        <w:t>ی</w:t>
      </w:r>
      <w:r>
        <w:rPr>
          <w:rtl/>
          <w:lang w:bidi="fa-IR"/>
        </w:rPr>
        <w:t>ا كبودى مى</w:t>
      </w:r>
      <w:r w:rsidR="00FB36B4">
        <w:rPr>
          <w:rtl/>
          <w:lang w:bidi="fa-IR"/>
        </w:rPr>
        <w:t xml:space="preserve"> </w:t>
      </w:r>
      <w:r>
        <w:rPr>
          <w:rtl/>
          <w:lang w:bidi="fa-IR"/>
        </w:rPr>
        <w:t>گرا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به اغما و غش دچار مى</w:t>
      </w:r>
      <w:r w:rsidR="00FB36B4">
        <w:rPr>
          <w:rtl/>
          <w:lang w:bidi="fa-IR"/>
        </w:rPr>
        <w:t xml:space="preserve"> </w:t>
      </w:r>
      <w:r>
        <w:rPr>
          <w:rtl/>
          <w:lang w:bidi="fa-IR"/>
        </w:rPr>
        <w:t>گشت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گاه رنج شد</w:t>
      </w:r>
      <w:r w:rsidR="00FB36B4">
        <w:rPr>
          <w:rtl/>
          <w:lang w:bidi="fa-IR"/>
        </w:rPr>
        <w:t>ی</w:t>
      </w:r>
      <w:r>
        <w:rPr>
          <w:rtl/>
          <w:lang w:bidi="fa-IR"/>
        </w:rPr>
        <w:t>دى تحمل مى</w:t>
      </w:r>
      <w:r w:rsidR="00FB36B4">
        <w:rPr>
          <w:rtl/>
          <w:lang w:bidi="fa-IR"/>
        </w:rPr>
        <w:t xml:space="preserve"> </w:t>
      </w:r>
      <w:r>
        <w:rPr>
          <w:rtl/>
          <w:lang w:bidi="fa-IR"/>
        </w:rPr>
        <w:t>كرد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گاه چنان سنگ</w:t>
      </w:r>
      <w:r w:rsidR="00FB36B4">
        <w:rPr>
          <w:rtl/>
          <w:lang w:bidi="fa-IR"/>
        </w:rPr>
        <w:t>ی</w:t>
      </w:r>
      <w:r>
        <w:rPr>
          <w:rtl/>
          <w:lang w:bidi="fa-IR"/>
        </w:rPr>
        <w:t>ن مى</w:t>
      </w:r>
      <w:r w:rsidR="00FB36B4">
        <w:rPr>
          <w:rtl/>
          <w:lang w:bidi="fa-IR"/>
        </w:rPr>
        <w:t xml:space="preserve"> </w:t>
      </w:r>
      <w:r>
        <w:rPr>
          <w:rtl/>
          <w:lang w:bidi="fa-IR"/>
        </w:rPr>
        <w:t>شد كه چارپا</w:t>
      </w:r>
      <w:r w:rsidR="00FB36B4">
        <w:rPr>
          <w:rtl/>
          <w:lang w:bidi="fa-IR"/>
        </w:rPr>
        <w:t>ی</w:t>
      </w:r>
      <w:r>
        <w:rPr>
          <w:rtl/>
          <w:lang w:bidi="fa-IR"/>
        </w:rPr>
        <w:t>ى كه سوار آن بود</w:t>
      </w:r>
      <w:r w:rsidR="00FB36B4">
        <w:rPr>
          <w:rtl/>
          <w:lang w:bidi="fa-IR"/>
        </w:rPr>
        <w:t xml:space="preserve">، </w:t>
      </w:r>
      <w:r>
        <w:rPr>
          <w:rtl/>
          <w:lang w:bidi="fa-IR"/>
        </w:rPr>
        <w:t>از رفتن باز مى</w:t>
      </w:r>
      <w:r w:rsidR="00FB36B4">
        <w:rPr>
          <w:rtl/>
          <w:lang w:bidi="fa-IR"/>
        </w:rPr>
        <w:t xml:space="preserve"> </w:t>
      </w:r>
      <w:r>
        <w:rPr>
          <w:rtl/>
          <w:lang w:bidi="fa-IR"/>
        </w:rPr>
        <w:t>ماند</w:t>
      </w:r>
      <w:r w:rsidR="00FB36B4">
        <w:rPr>
          <w:rtl/>
          <w:lang w:bidi="fa-IR"/>
        </w:rPr>
        <w:t xml:space="preserve">. </w:t>
      </w:r>
    </w:p>
    <w:p w:rsidR="00FC5DC1" w:rsidRDefault="00762B70" w:rsidP="005A1046">
      <w:pPr>
        <w:pStyle w:val="libNormal"/>
        <w:rPr>
          <w:rtl/>
          <w:lang w:bidi="fa-IR"/>
        </w:rPr>
      </w:pPr>
      <w:r>
        <w:rPr>
          <w:rtl/>
          <w:lang w:bidi="fa-IR"/>
        </w:rPr>
        <w:t>8</w:t>
      </w:r>
      <w:r w:rsidR="00FB36B4">
        <w:rPr>
          <w:rtl/>
          <w:lang w:bidi="fa-IR"/>
        </w:rPr>
        <w:t xml:space="preserve">. </w:t>
      </w:r>
      <w:r>
        <w:rPr>
          <w:rtl/>
          <w:lang w:bidi="fa-IR"/>
        </w:rPr>
        <w:t>گاه دچار سردرد مى</w:t>
      </w:r>
      <w:r w:rsidR="00FB36B4">
        <w:rPr>
          <w:rtl/>
          <w:lang w:bidi="fa-IR"/>
        </w:rPr>
        <w:t xml:space="preserve"> </w:t>
      </w:r>
      <w:r>
        <w:rPr>
          <w:rtl/>
          <w:lang w:bidi="fa-IR"/>
        </w:rPr>
        <w:t>شد</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27</w:t>
      </w:r>
      <w:r w:rsidR="00121BD9" w:rsidRPr="00121BD9">
        <w:rPr>
          <w:rStyle w:val="libFootnotenumChar"/>
          <w:rtl/>
          <w:lang w:bidi="fa-IR"/>
        </w:rPr>
        <w:t>)</w:t>
      </w:r>
      <w:r w:rsidR="00121BD9">
        <w:rPr>
          <w:rtl/>
          <w:lang w:bidi="fa-IR"/>
        </w:rPr>
        <w:t xml:space="preserve"> </w:t>
      </w:r>
    </w:p>
    <w:p w:rsidR="00FC5DC1" w:rsidRDefault="00E86885" w:rsidP="005A1046">
      <w:pPr>
        <w:pStyle w:val="Heading3"/>
        <w:rPr>
          <w:rtl/>
          <w:lang w:bidi="fa-IR"/>
        </w:rPr>
      </w:pPr>
      <w:bookmarkStart w:id="36" w:name="_Toc469981056"/>
      <w:r>
        <w:rPr>
          <w:rtl/>
          <w:lang w:bidi="fa-IR"/>
        </w:rPr>
        <w:lastRenderedPageBreak/>
        <w:t>گزیده مطالب</w:t>
      </w:r>
      <w:bookmarkEnd w:id="36"/>
    </w:p>
    <w:p w:rsidR="00FC5DC1" w:rsidRDefault="00762B70" w:rsidP="00762B70">
      <w:pPr>
        <w:pStyle w:val="libNormal"/>
        <w:rPr>
          <w:rtl/>
          <w:lang w:bidi="fa-IR"/>
        </w:rPr>
      </w:pPr>
      <w:r>
        <w:rPr>
          <w:rtl/>
          <w:lang w:bidi="fa-IR"/>
        </w:rPr>
        <w:t>1</w:t>
      </w:r>
      <w:r w:rsidR="00FB36B4">
        <w:rPr>
          <w:rtl/>
          <w:lang w:bidi="fa-IR"/>
        </w:rPr>
        <w:t xml:space="preserve">. </w:t>
      </w:r>
      <w:r>
        <w:rPr>
          <w:rtl/>
          <w:lang w:bidi="fa-IR"/>
        </w:rPr>
        <w:t>وحى مستق</w:t>
      </w:r>
      <w:r w:rsidR="00FB36B4">
        <w:rPr>
          <w:rtl/>
          <w:lang w:bidi="fa-IR"/>
        </w:rPr>
        <w:t>ی</w:t>
      </w:r>
      <w:r>
        <w:rPr>
          <w:rtl/>
          <w:lang w:bidi="fa-IR"/>
        </w:rPr>
        <w:t>م</w:t>
      </w:r>
      <w:r w:rsidR="00FB36B4">
        <w:rPr>
          <w:rtl/>
          <w:lang w:bidi="fa-IR"/>
        </w:rPr>
        <w:t xml:space="preserve">، </w:t>
      </w:r>
      <w:r>
        <w:rPr>
          <w:rtl/>
          <w:lang w:bidi="fa-IR"/>
        </w:rPr>
        <w:t>دشوارتر</w:t>
      </w:r>
      <w:r w:rsidR="00FB36B4">
        <w:rPr>
          <w:rtl/>
          <w:lang w:bidi="fa-IR"/>
        </w:rPr>
        <w:t>ی</w:t>
      </w:r>
      <w:r>
        <w:rPr>
          <w:rtl/>
          <w:lang w:bidi="fa-IR"/>
        </w:rPr>
        <w:t>ن نوع وحى بود كه بر پ</w:t>
      </w:r>
      <w:r w:rsidR="00FB36B4">
        <w:rPr>
          <w:rtl/>
          <w:lang w:bidi="fa-IR"/>
        </w:rPr>
        <w:t>ی</w:t>
      </w:r>
      <w:r>
        <w:rPr>
          <w:rtl/>
          <w:lang w:bidi="fa-IR"/>
        </w:rPr>
        <w:t>امبر نازل مى</w:t>
      </w:r>
      <w:r w:rsidR="00FB36B4">
        <w:rPr>
          <w:rtl/>
          <w:lang w:bidi="fa-IR"/>
        </w:rPr>
        <w:t xml:space="preserve"> </w:t>
      </w:r>
      <w:r>
        <w:rPr>
          <w:rtl/>
          <w:lang w:bidi="fa-IR"/>
        </w:rPr>
        <w:t>گشت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احساس سنگ</w:t>
      </w:r>
      <w:r w:rsidR="00FB36B4">
        <w:rPr>
          <w:rtl/>
          <w:lang w:bidi="fa-IR"/>
        </w:rPr>
        <w:t>ی</w:t>
      </w:r>
      <w:r>
        <w:rPr>
          <w:rtl/>
          <w:lang w:bidi="fa-IR"/>
        </w:rPr>
        <w:t>نى</w:t>
      </w:r>
      <w:r w:rsidR="00FB36B4">
        <w:rPr>
          <w:rtl/>
          <w:lang w:bidi="fa-IR"/>
        </w:rPr>
        <w:t xml:space="preserve">، </w:t>
      </w:r>
      <w:r>
        <w:rPr>
          <w:rtl/>
          <w:lang w:bidi="fa-IR"/>
        </w:rPr>
        <w:t>رنج شد</w:t>
      </w:r>
      <w:r w:rsidR="00FB36B4">
        <w:rPr>
          <w:rtl/>
          <w:lang w:bidi="fa-IR"/>
        </w:rPr>
        <w:t>ی</w:t>
      </w:r>
      <w:r>
        <w:rPr>
          <w:rtl/>
          <w:lang w:bidi="fa-IR"/>
        </w:rPr>
        <w:t>د</w:t>
      </w:r>
      <w:r w:rsidR="00FB36B4">
        <w:rPr>
          <w:rtl/>
          <w:lang w:bidi="fa-IR"/>
        </w:rPr>
        <w:t xml:space="preserve">، </w:t>
      </w:r>
      <w:r>
        <w:rPr>
          <w:rtl/>
          <w:lang w:bidi="fa-IR"/>
        </w:rPr>
        <w:t>سردرد</w:t>
      </w:r>
      <w:r w:rsidR="00FB36B4">
        <w:rPr>
          <w:rtl/>
          <w:lang w:bidi="fa-IR"/>
        </w:rPr>
        <w:t xml:space="preserve">، </w:t>
      </w:r>
      <w:r>
        <w:rPr>
          <w:rtl/>
          <w:lang w:bidi="fa-IR"/>
        </w:rPr>
        <w:t xml:space="preserve">سرخ </w:t>
      </w:r>
      <w:r w:rsidR="00FB36B4">
        <w:rPr>
          <w:rtl/>
          <w:lang w:bidi="fa-IR"/>
        </w:rPr>
        <w:t>ی</w:t>
      </w:r>
      <w:r>
        <w:rPr>
          <w:rtl/>
          <w:lang w:bidi="fa-IR"/>
        </w:rPr>
        <w:t>ا كبود شدن چهره</w:t>
      </w:r>
      <w:r w:rsidR="00FB36B4">
        <w:rPr>
          <w:rtl/>
          <w:lang w:bidi="fa-IR"/>
        </w:rPr>
        <w:t xml:space="preserve">، </w:t>
      </w:r>
      <w:r>
        <w:rPr>
          <w:rtl/>
          <w:lang w:bidi="fa-IR"/>
        </w:rPr>
        <w:t>گرمى فوق</w:t>
      </w:r>
      <w:r w:rsidR="00FB36B4">
        <w:rPr>
          <w:rtl/>
          <w:lang w:bidi="fa-IR"/>
        </w:rPr>
        <w:t xml:space="preserve"> </w:t>
      </w:r>
      <w:r>
        <w:rPr>
          <w:rtl/>
          <w:lang w:bidi="fa-IR"/>
        </w:rPr>
        <w:t>العاده</w:t>
      </w:r>
      <w:r w:rsidR="00FB36B4">
        <w:rPr>
          <w:rtl/>
          <w:lang w:bidi="fa-IR"/>
        </w:rPr>
        <w:t xml:space="preserve">، </w:t>
      </w:r>
      <w:r>
        <w:rPr>
          <w:rtl/>
          <w:lang w:bidi="fa-IR"/>
        </w:rPr>
        <w:t>التهاب و برافروختگى</w:t>
      </w:r>
      <w:r w:rsidR="00FB36B4">
        <w:rPr>
          <w:rtl/>
          <w:lang w:bidi="fa-IR"/>
        </w:rPr>
        <w:t xml:space="preserve">، </w:t>
      </w:r>
      <w:r>
        <w:rPr>
          <w:rtl/>
          <w:lang w:bidi="fa-IR"/>
        </w:rPr>
        <w:t>شن</w:t>
      </w:r>
      <w:r w:rsidR="00FB36B4">
        <w:rPr>
          <w:rtl/>
          <w:lang w:bidi="fa-IR"/>
        </w:rPr>
        <w:t>ی</w:t>
      </w:r>
      <w:r>
        <w:rPr>
          <w:rtl/>
          <w:lang w:bidi="fa-IR"/>
        </w:rPr>
        <w:t>دن صداهاى سهمگ</w:t>
      </w:r>
      <w:r w:rsidR="00FB36B4">
        <w:rPr>
          <w:rtl/>
          <w:lang w:bidi="fa-IR"/>
        </w:rPr>
        <w:t>ی</w:t>
      </w:r>
      <w:r>
        <w:rPr>
          <w:rtl/>
          <w:lang w:bidi="fa-IR"/>
        </w:rPr>
        <w:t>ن و در نها</w:t>
      </w:r>
      <w:r w:rsidR="00FB36B4">
        <w:rPr>
          <w:rtl/>
          <w:lang w:bidi="fa-IR"/>
        </w:rPr>
        <w:t>ی</w:t>
      </w:r>
      <w:r>
        <w:rPr>
          <w:rtl/>
          <w:lang w:bidi="fa-IR"/>
        </w:rPr>
        <w:t>ت دچار اغما گشتن</w:t>
      </w:r>
      <w:r w:rsidR="00FB36B4">
        <w:rPr>
          <w:rtl/>
          <w:lang w:bidi="fa-IR"/>
        </w:rPr>
        <w:t xml:space="preserve">، </w:t>
      </w:r>
      <w:r>
        <w:rPr>
          <w:rtl/>
          <w:lang w:bidi="fa-IR"/>
        </w:rPr>
        <w:t>از حالات وحى مستق</w:t>
      </w:r>
      <w:r w:rsidR="00FB36B4">
        <w:rPr>
          <w:rtl/>
          <w:lang w:bidi="fa-IR"/>
        </w:rPr>
        <w:t>ی</w:t>
      </w:r>
      <w:r>
        <w:rPr>
          <w:rtl/>
          <w:lang w:bidi="fa-IR"/>
        </w:rPr>
        <w:t>م بر پ</w:t>
      </w:r>
      <w:r w:rsidR="00FB36B4">
        <w:rPr>
          <w:rtl/>
          <w:lang w:bidi="fa-IR"/>
        </w:rPr>
        <w:t>ی</w:t>
      </w:r>
      <w:r>
        <w:rPr>
          <w:rtl/>
          <w:lang w:bidi="fa-IR"/>
        </w:rPr>
        <w:t>امبر بوده است</w:t>
      </w:r>
      <w:r w:rsidR="00FB36B4">
        <w:rPr>
          <w:rtl/>
          <w:lang w:bidi="fa-IR"/>
        </w:rPr>
        <w:t xml:space="preserve">. </w:t>
      </w:r>
    </w:p>
    <w:p w:rsidR="00FC5DC1" w:rsidRDefault="00E86885" w:rsidP="00E86885">
      <w:pPr>
        <w:pStyle w:val="Heading2"/>
        <w:rPr>
          <w:rtl/>
          <w:lang w:bidi="fa-IR"/>
        </w:rPr>
      </w:pPr>
      <w:bookmarkStart w:id="37" w:name="_Toc469981057"/>
      <w:r>
        <w:rPr>
          <w:rtl/>
          <w:lang w:bidi="fa-IR"/>
        </w:rPr>
        <w:t xml:space="preserve">فصل پنجم </w:t>
      </w:r>
      <w:r w:rsidR="005A1046">
        <w:rPr>
          <w:rFonts w:hint="cs"/>
          <w:rtl/>
          <w:lang w:bidi="fa-IR"/>
        </w:rPr>
        <w:t xml:space="preserve">: </w:t>
      </w:r>
      <w:r>
        <w:rPr>
          <w:rtl/>
          <w:lang w:bidi="fa-IR"/>
        </w:rPr>
        <w:t>چگونگى وحى غیرمستقیم</w:t>
      </w:r>
      <w:bookmarkEnd w:id="37"/>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وإنّه لَتنزیلُ ربِّ العالمین نَزَل بهِ الرّوحُ الامین عَلى قلبِك لِتكونَ مِنَ المُنذِرین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28</w:t>
      </w:r>
      <w:r w:rsidR="00121BD9" w:rsidRPr="00121BD9">
        <w:rPr>
          <w:rStyle w:val="libFootnotenumChar"/>
          <w:rtl/>
          <w:lang w:bidi="fa-IR"/>
        </w:rPr>
        <w:t>)</w:t>
      </w:r>
      <w:r w:rsidR="00121BD9">
        <w:rPr>
          <w:rtl/>
          <w:lang w:bidi="fa-IR"/>
        </w:rPr>
        <w:t xml:space="preserve"> </w:t>
      </w:r>
      <w:r w:rsidR="00762B70">
        <w:rPr>
          <w:rtl/>
          <w:lang w:bidi="fa-IR"/>
        </w:rPr>
        <w:t>و راستى كه ا</w:t>
      </w:r>
      <w:r w:rsidR="00FB36B4">
        <w:rPr>
          <w:rtl/>
          <w:lang w:bidi="fa-IR"/>
        </w:rPr>
        <w:t>ی</w:t>
      </w:r>
      <w:r w:rsidR="00762B70">
        <w:rPr>
          <w:rtl/>
          <w:lang w:bidi="fa-IR"/>
        </w:rPr>
        <w:t>ن</w:t>
      </w:r>
      <w:r w:rsidR="00121BD9">
        <w:rPr>
          <w:rtl/>
          <w:lang w:bidi="fa-IR"/>
        </w:rPr>
        <w:t xml:space="preserve"> (</w:t>
      </w:r>
      <w:r w:rsidR="00762B70">
        <w:rPr>
          <w:rtl/>
          <w:lang w:bidi="fa-IR"/>
        </w:rPr>
        <w:t>قرآن</w:t>
      </w:r>
      <w:r w:rsidR="00121BD9">
        <w:rPr>
          <w:rtl/>
          <w:lang w:bidi="fa-IR"/>
        </w:rPr>
        <w:t xml:space="preserve">) </w:t>
      </w:r>
      <w:r w:rsidR="00762B70">
        <w:rPr>
          <w:rtl/>
          <w:lang w:bidi="fa-IR"/>
        </w:rPr>
        <w:t>وحى پروردگار جهان</w:t>
      </w:r>
      <w:r w:rsidR="00FB36B4">
        <w:rPr>
          <w:rtl/>
          <w:lang w:bidi="fa-IR"/>
        </w:rPr>
        <w:t>ی</w:t>
      </w:r>
      <w:r w:rsidR="00762B70">
        <w:rPr>
          <w:rtl/>
          <w:lang w:bidi="fa-IR"/>
        </w:rPr>
        <w:t>ان است</w:t>
      </w:r>
      <w:r w:rsidR="00FB36B4">
        <w:rPr>
          <w:rtl/>
          <w:lang w:bidi="fa-IR"/>
        </w:rPr>
        <w:t xml:space="preserve">. </w:t>
      </w:r>
      <w:r w:rsidR="00762B70">
        <w:rPr>
          <w:rtl/>
          <w:lang w:bidi="fa-IR"/>
        </w:rPr>
        <w:t>روح الام</w:t>
      </w:r>
      <w:r w:rsidR="00FB36B4">
        <w:rPr>
          <w:rtl/>
          <w:lang w:bidi="fa-IR"/>
        </w:rPr>
        <w:t>ی</w:t>
      </w:r>
      <w:r w:rsidR="00762B70">
        <w:rPr>
          <w:rtl/>
          <w:lang w:bidi="fa-IR"/>
        </w:rPr>
        <w:t>ن آن را بر دلت نازل كرد</w:t>
      </w:r>
      <w:r w:rsidR="00FB36B4">
        <w:rPr>
          <w:rtl/>
          <w:lang w:bidi="fa-IR"/>
        </w:rPr>
        <w:t xml:space="preserve">، </w:t>
      </w:r>
      <w:r w:rsidR="00762B70">
        <w:rPr>
          <w:rtl/>
          <w:lang w:bidi="fa-IR"/>
        </w:rPr>
        <w:t>تا از</w:t>
      </w:r>
      <w:r w:rsidR="00121BD9">
        <w:rPr>
          <w:rtl/>
          <w:lang w:bidi="fa-IR"/>
        </w:rPr>
        <w:t xml:space="preserve"> (</w:t>
      </w:r>
      <w:r w:rsidR="00762B70">
        <w:rPr>
          <w:rtl/>
          <w:lang w:bidi="fa-IR"/>
        </w:rPr>
        <w:t>جمله</w:t>
      </w:r>
      <w:r w:rsidR="00121BD9">
        <w:rPr>
          <w:rtl/>
          <w:lang w:bidi="fa-IR"/>
        </w:rPr>
        <w:t xml:space="preserve">) </w:t>
      </w:r>
      <w:r w:rsidR="00762B70">
        <w:rPr>
          <w:rtl/>
          <w:lang w:bidi="fa-IR"/>
        </w:rPr>
        <w:t>هشدار</w:t>
      </w:r>
      <w:r w:rsidR="005A1046">
        <w:rPr>
          <w:rFonts w:hint="cs"/>
          <w:rtl/>
          <w:lang w:bidi="fa-IR"/>
        </w:rPr>
        <w:t xml:space="preserve"> </w:t>
      </w:r>
      <w:r w:rsidR="00762B70">
        <w:rPr>
          <w:rtl/>
          <w:lang w:bidi="fa-IR"/>
        </w:rPr>
        <w:t>دهندگان باشى</w:t>
      </w:r>
      <w:r w:rsidR="00FB36B4">
        <w:rPr>
          <w:rtl/>
          <w:lang w:bidi="fa-IR"/>
        </w:rPr>
        <w:t xml:space="preserve">. </w:t>
      </w:r>
    </w:p>
    <w:p w:rsidR="00FC5DC1" w:rsidRDefault="00762B70" w:rsidP="00762B70">
      <w:pPr>
        <w:pStyle w:val="libNormal"/>
        <w:rPr>
          <w:rtl/>
          <w:lang w:bidi="fa-IR"/>
        </w:rPr>
      </w:pPr>
      <w:r>
        <w:rPr>
          <w:rtl/>
          <w:lang w:bidi="fa-IR"/>
        </w:rPr>
        <w:t>پ</w:t>
      </w:r>
      <w:r w:rsidR="00FB36B4">
        <w:rPr>
          <w:rtl/>
          <w:lang w:bidi="fa-IR"/>
        </w:rPr>
        <w:t>ی</w:t>
      </w:r>
      <w:r>
        <w:rPr>
          <w:rtl/>
          <w:lang w:bidi="fa-IR"/>
        </w:rPr>
        <w:t>امبر با تمام روح و روان خو</w:t>
      </w:r>
      <w:r w:rsidR="00FB36B4">
        <w:rPr>
          <w:rtl/>
          <w:lang w:bidi="fa-IR"/>
        </w:rPr>
        <w:t>ی</w:t>
      </w:r>
      <w:r>
        <w:rPr>
          <w:rtl/>
          <w:lang w:bidi="fa-IR"/>
        </w:rPr>
        <w:t>ش وحى را در</w:t>
      </w:r>
      <w:r w:rsidR="00FB36B4">
        <w:rPr>
          <w:rtl/>
          <w:lang w:bidi="fa-IR"/>
        </w:rPr>
        <w:t>ی</w:t>
      </w:r>
      <w:r>
        <w:rPr>
          <w:rtl/>
          <w:lang w:bidi="fa-IR"/>
        </w:rPr>
        <w:t>افت مى</w:t>
      </w:r>
      <w:r w:rsidR="00FB36B4">
        <w:rPr>
          <w:rtl/>
          <w:lang w:bidi="fa-IR"/>
        </w:rPr>
        <w:t xml:space="preserve"> </w:t>
      </w:r>
      <w:r>
        <w:rPr>
          <w:rtl/>
          <w:lang w:bidi="fa-IR"/>
        </w:rPr>
        <w:t>نموده است و چشم و گوش ظاهرى در ا</w:t>
      </w:r>
      <w:r w:rsidR="00FB36B4">
        <w:rPr>
          <w:rtl/>
          <w:lang w:bidi="fa-IR"/>
        </w:rPr>
        <w:t>ی</w:t>
      </w:r>
      <w:r>
        <w:rPr>
          <w:rtl/>
          <w:lang w:bidi="fa-IR"/>
        </w:rPr>
        <w:t>ن امر دخالتى نداشته</w:t>
      </w:r>
      <w:r w:rsidR="00FB36B4">
        <w:rPr>
          <w:rtl/>
          <w:lang w:bidi="fa-IR"/>
        </w:rPr>
        <w:t xml:space="preserve"> </w:t>
      </w:r>
      <w:r>
        <w:rPr>
          <w:rtl/>
          <w:lang w:bidi="fa-IR"/>
        </w:rPr>
        <w:t>اند</w:t>
      </w:r>
      <w:r w:rsidR="00FB36B4">
        <w:rPr>
          <w:rtl/>
          <w:lang w:bidi="fa-IR"/>
        </w:rPr>
        <w:t xml:space="preserve">. </w:t>
      </w:r>
      <w:r>
        <w:rPr>
          <w:rtl/>
          <w:lang w:bidi="fa-IR"/>
        </w:rPr>
        <w:t>اگر جز ا</w:t>
      </w:r>
      <w:r w:rsidR="00FB36B4">
        <w:rPr>
          <w:rtl/>
          <w:lang w:bidi="fa-IR"/>
        </w:rPr>
        <w:t>ی</w:t>
      </w:r>
      <w:r>
        <w:rPr>
          <w:rtl/>
          <w:lang w:bidi="fa-IR"/>
        </w:rPr>
        <w:t>ن بود</w:t>
      </w:r>
      <w:r w:rsidR="00FB36B4">
        <w:rPr>
          <w:rtl/>
          <w:lang w:bidi="fa-IR"/>
        </w:rPr>
        <w:t xml:space="preserve">، </w:t>
      </w:r>
      <w:r>
        <w:rPr>
          <w:rtl/>
          <w:lang w:bidi="fa-IR"/>
        </w:rPr>
        <w:t>مردمِ د</w:t>
      </w:r>
      <w:r w:rsidR="00FB36B4">
        <w:rPr>
          <w:rtl/>
          <w:lang w:bidi="fa-IR"/>
        </w:rPr>
        <w:t>ی</w:t>
      </w:r>
      <w:r>
        <w:rPr>
          <w:rtl/>
          <w:lang w:bidi="fa-IR"/>
        </w:rPr>
        <w:t>گر ن</w:t>
      </w:r>
      <w:r w:rsidR="00FB36B4">
        <w:rPr>
          <w:rtl/>
          <w:lang w:bidi="fa-IR"/>
        </w:rPr>
        <w:t>ی</w:t>
      </w:r>
      <w:r>
        <w:rPr>
          <w:rtl/>
          <w:lang w:bidi="fa-IR"/>
        </w:rPr>
        <w:t>ز مى</w:t>
      </w:r>
      <w:r w:rsidR="00FB36B4">
        <w:rPr>
          <w:rtl/>
          <w:lang w:bidi="fa-IR"/>
        </w:rPr>
        <w:t xml:space="preserve"> </w:t>
      </w:r>
      <w:r>
        <w:rPr>
          <w:rtl/>
          <w:lang w:bidi="fa-IR"/>
        </w:rPr>
        <w:t>توانستند همه آن</w:t>
      </w:r>
      <w:r w:rsidR="00FB36B4">
        <w:rPr>
          <w:rtl/>
          <w:lang w:bidi="fa-IR"/>
        </w:rPr>
        <w:t xml:space="preserve"> </w:t>
      </w:r>
      <w:r>
        <w:rPr>
          <w:rtl/>
          <w:lang w:bidi="fa-IR"/>
        </w:rPr>
        <w:t>چه را پ</w:t>
      </w:r>
      <w:r w:rsidR="00FB36B4">
        <w:rPr>
          <w:rtl/>
          <w:lang w:bidi="fa-IR"/>
        </w:rPr>
        <w:t>ی</w:t>
      </w:r>
      <w:r>
        <w:rPr>
          <w:rtl/>
          <w:lang w:bidi="fa-IR"/>
        </w:rPr>
        <w:t>امبر مى</w:t>
      </w:r>
      <w:r w:rsidR="00FB36B4">
        <w:rPr>
          <w:rtl/>
          <w:lang w:bidi="fa-IR"/>
        </w:rPr>
        <w:t xml:space="preserve"> </w:t>
      </w:r>
      <w:r>
        <w:rPr>
          <w:rtl/>
          <w:lang w:bidi="fa-IR"/>
        </w:rPr>
        <w:t>ب</w:t>
      </w:r>
      <w:r w:rsidR="00FB36B4">
        <w:rPr>
          <w:rtl/>
          <w:lang w:bidi="fa-IR"/>
        </w:rPr>
        <w:t>ی</w:t>
      </w:r>
      <w:r>
        <w:rPr>
          <w:rtl/>
          <w:lang w:bidi="fa-IR"/>
        </w:rPr>
        <w:t>ند و مى</w:t>
      </w:r>
      <w:r w:rsidR="00FB36B4">
        <w:rPr>
          <w:rtl/>
          <w:lang w:bidi="fa-IR"/>
        </w:rPr>
        <w:t xml:space="preserve"> </w:t>
      </w:r>
      <w:r>
        <w:rPr>
          <w:rtl/>
          <w:lang w:bidi="fa-IR"/>
        </w:rPr>
        <w:t>شنود</w:t>
      </w:r>
      <w:r w:rsidR="00FB36B4">
        <w:rPr>
          <w:rtl/>
          <w:lang w:bidi="fa-IR"/>
        </w:rPr>
        <w:t xml:space="preserve">، </w:t>
      </w:r>
      <w:r>
        <w:rPr>
          <w:rtl/>
          <w:lang w:bidi="fa-IR"/>
        </w:rPr>
        <w:t>بب</w:t>
      </w:r>
      <w:r w:rsidR="00FB36B4">
        <w:rPr>
          <w:rtl/>
          <w:lang w:bidi="fa-IR"/>
        </w:rPr>
        <w:t>ی</w:t>
      </w:r>
      <w:r>
        <w:rPr>
          <w:rtl/>
          <w:lang w:bidi="fa-IR"/>
        </w:rPr>
        <w:t>نند و بشنوند</w:t>
      </w:r>
      <w:r w:rsidR="00FB36B4">
        <w:rPr>
          <w:rtl/>
          <w:lang w:bidi="fa-IR"/>
        </w:rPr>
        <w:t xml:space="preserve">. </w:t>
      </w:r>
    </w:p>
    <w:p w:rsidR="00FC5DC1" w:rsidRDefault="00762B70" w:rsidP="00762B70">
      <w:pPr>
        <w:pStyle w:val="libNormal"/>
        <w:rPr>
          <w:rtl/>
          <w:lang w:bidi="fa-IR"/>
        </w:rPr>
      </w:pPr>
      <w:r>
        <w:rPr>
          <w:rtl/>
          <w:lang w:bidi="fa-IR"/>
        </w:rPr>
        <w:t>از روا</w:t>
      </w:r>
      <w:r w:rsidR="00FB36B4">
        <w:rPr>
          <w:rtl/>
          <w:lang w:bidi="fa-IR"/>
        </w:rPr>
        <w:t>ی</w:t>
      </w:r>
      <w:r>
        <w:rPr>
          <w:rtl/>
          <w:lang w:bidi="fa-IR"/>
        </w:rPr>
        <w:t>ات نزول غ</w:t>
      </w:r>
      <w:r w:rsidR="00FB36B4">
        <w:rPr>
          <w:rtl/>
          <w:lang w:bidi="fa-IR"/>
        </w:rPr>
        <w:t>ی</w:t>
      </w:r>
      <w:r>
        <w:rPr>
          <w:rtl/>
          <w:lang w:bidi="fa-IR"/>
        </w:rPr>
        <w:t>رمستق</w:t>
      </w:r>
      <w:r w:rsidR="00FB36B4">
        <w:rPr>
          <w:rtl/>
          <w:lang w:bidi="fa-IR"/>
        </w:rPr>
        <w:t>ی</w:t>
      </w:r>
      <w:r>
        <w:rPr>
          <w:rtl/>
          <w:lang w:bidi="fa-IR"/>
        </w:rPr>
        <w:t>م وحى چن</w:t>
      </w:r>
      <w:r w:rsidR="00FB36B4">
        <w:rPr>
          <w:rtl/>
          <w:lang w:bidi="fa-IR"/>
        </w:rPr>
        <w:t>ی</w:t>
      </w:r>
      <w:r>
        <w:rPr>
          <w:rtl/>
          <w:lang w:bidi="fa-IR"/>
        </w:rPr>
        <w:t>ن برمى</w:t>
      </w:r>
      <w:r w:rsidR="00FB36B4">
        <w:rPr>
          <w:rtl/>
          <w:lang w:bidi="fa-IR"/>
        </w:rPr>
        <w:t xml:space="preserve"> </w:t>
      </w:r>
      <w:r>
        <w:rPr>
          <w:rtl/>
          <w:lang w:bidi="fa-IR"/>
        </w:rPr>
        <w:t>آ</w:t>
      </w:r>
      <w:r w:rsidR="00FB36B4">
        <w:rPr>
          <w:rtl/>
          <w:lang w:bidi="fa-IR"/>
        </w:rPr>
        <w:t>ی</w:t>
      </w:r>
      <w:r>
        <w:rPr>
          <w:rtl/>
          <w:lang w:bidi="fa-IR"/>
        </w:rPr>
        <w:t>د كه در ا</w:t>
      </w:r>
      <w:r w:rsidR="00FB36B4">
        <w:rPr>
          <w:rtl/>
          <w:lang w:bidi="fa-IR"/>
        </w:rPr>
        <w:t>ی</w:t>
      </w:r>
      <w:r>
        <w:rPr>
          <w:rtl/>
          <w:lang w:bidi="fa-IR"/>
        </w:rPr>
        <w:t>ن مرحله امر بر پ</w:t>
      </w:r>
      <w:r w:rsidR="00FB36B4">
        <w:rPr>
          <w:rtl/>
          <w:lang w:bidi="fa-IR"/>
        </w:rPr>
        <w:t>ی</w:t>
      </w:r>
      <w:r>
        <w:rPr>
          <w:rtl/>
          <w:lang w:bidi="fa-IR"/>
        </w:rPr>
        <w:t>امبر دشوار نبوده است</w:t>
      </w:r>
      <w:r w:rsidR="00FB36B4">
        <w:rPr>
          <w:rtl/>
          <w:lang w:bidi="fa-IR"/>
        </w:rPr>
        <w:t xml:space="preserve">. </w:t>
      </w:r>
      <w:r>
        <w:rPr>
          <w:rtl/>
          <w:lang w:bidi="fa-IR"/>
        </w:rPr>
        <w:t>گاه جبرئ</w:t>
      </w:r>
      <w:r w:rsidR="00FB36B4">
        <w:rPr>
          <w:rtl/>
          <w:lang w:bidi="fa-IR"/>
        </w:rPr>
        <w:t>ی</w:t>
      </w:r>
      <w:r>
        <w:rPr>
          <w:rtl/>
          <w:lang w:bidi="fa-IR"/>
        </w:rPr>
        <w:t>ل به صورت بشرى متمثل مى</w:t>
      </w:r>
      <w:r w:rsidR="00FB36B4">
        <w:rPr>
          <w:rtl/>
          <w:lang w:bidi="fa-IR"/>
        </w:rPr>
        <w:t xml:space="preserve"> </w:t>
      </w:r>
      <w:r>
        <w:rPr>
          <w:rtl/>
          <w:lang w:bidi="fa-IR"/>
        </w:rPr>
        <w:t>شد و به حضور پ</w:t>
      </w:r>
      <w:r w:rsidR="00FB36B4">
        <w:rPr>
          <w:rtl/>
          <w:lang w:bidi="fa-IR"/>
        </w:rPr>
        <w:t>ی</w:t>
      </w:r>
      <w:r>
        <w:rPr>
          <w:rtl/>
          <w:lang w:bidi="fa-IR"/>
        </w:rPr>
        <w:t>امبر مى</w:t>
      </w:r>
      <w:r w:rsidR="00FB36B4">
        <w:rPr>
          <w:rtl/>
          <w:lang w:bidi="fa-IR"/>
        </w:rPr>
        <w:t xml:space="preserve"> </w:t>
      </w:r>
      <w:r>
        <w:rPr>
          <w:rtl/>
          <w:lang w:bidi="fa-IR"/>
        </w:rPr>
        <w:t>رس</w:t>
      </w:r>
      <w:r w:rsidR="00FB36B4">
        <w:rPr>
          <w:rtl/>
          <w:lang w:bidi="fa-IR"/>
        </w:rPr>
        <w:t>ی</w:t>
      </w:r>
      <w:r>
        <w:rPr>
          <w:rtl/>
          <w:lang w:bidi="fa-IR"/>
        </w:rPr>
        <w:t>د</w:t>
      </w:r>
      <w:r w:rsidR="00FB36B4">
        <w:rPr>
          <w:rtl/>
          <w:lang w:bidi="fa-IR"/>
        </w:rPr>
        <w:t xml:space="preserve">. </w:t>
      </w:r>
      <w:r>
        <w:rPr>
          <w:rtl/>
          <w:lang w:bidi="fa-IR"/>
        </w:rPr>
        <w:t>در نقلى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آمده است</w:t>
      </w:r>
      <w:r w:rsidR="00FB36B4">
        <w:rPr>
          <w:rtl/>
          <w:lang w:bidi="fa-IR"/>
        </w:rPr>
        <w:t xml:space="preserve">: </w:t>
      </w:r>
    </w:p>
    <w:p w:rsidR="00FC5DC1" w:rsidRDefault="00762B70" w:rsidP="005A1046">
      <w:pPr>
        <w:pStyle w:val="libNormal"/>
        <w:rPr>
          <w:rtl/>
          <w:lang w:bidi="fa-IR"/>
        </w:rPr>
      </w:pPr>
      <w:r>
        <w:rPr>
          <w:rtl/>
          <w:lang w:bidi="fa-IR"/>
        </w:rPr>
        <w:t>كانَ جبرائ</w:t>
      </w:r>
      <w:r w:rsidR="00FB36B4">
        <w:rPr>
          <w:rtl/>
          <w:lang w:bidi="fa-IR"/>
        </w:rPr>
        <w:t>ی</w:t>
      </w:r>
      <w:r>
        <w:rPr>
          <w:rtl/>
          <w:lang w:bidi="fa-IR"/>
        </w:rPr>
        <w:t>لُ إذا أتى النّب</w:t>
      </w:r>
      <w:r w:rsidR="00FB36B4">
        <w:rPr>
          <w:rtl/>
          <w:lang w:bidi="fa-IR"/>
        </w:rPr>
        <w:t>ی</w:t>
      </w:r>
      <w:r>
        <w:rPr>
          <w:rtl/>
          <w:lang w:bidi="fa-IR"/>
        </w:rPr>
        <w:t xml:space="preserve"> قَعَدَ ب</w:t>
      </w:r>
      <w:r w:rsidR="00FB36B4">
        <w:rPr>
          <w:rtl/>
          <w:lang w:bidi="fa-IR"/>
        </w:rPr>
        <w:t>ی</w:t>
      </w:r>
      <w:r>
        <w:rPr>
          <w:rtl/>
          <w:lang w:bidi="fa-IR"/>
        </w:rPr>
        <w:t xml:space="preserve">نَ </w:t>
      </w:r>
      <w:r w:rsidR="00FB36B4">
        <w:rPr>
          <w:rtl/>
          <w:lang w:bidi="fa-IR"/>
        </w:rPr>
        <w:t>ی</w:t>
      </w:r>
      <w:r>
        <w:rPr>
          <w:rtl/>
          <w:lang w:bidi="fa-IR"/>
        </w:rPr>
        <w:t>د</w:t>
      </w:r>
      <w:r w:rsidR="00FB36B4">
        <w:rPr>
          <w:rtl/>
          <w:lang w:bidi="fa-IR"/>
        </w:rPr>
        <w:t>ی</w:t>
      </w:r>
      <w:r>
        <w:rPr>
          <w:rtl/>
          <w:lang w:bidi="fa-IR"/>
        </w:rPr>
        <w:t>هِ قِعدةَ العبدِ وكانَ لا</w:t>
      </w:r>
      <w:r w:rsidR="00FB36B4">
        <w:rPr>
          <w:rtl/>
          <w:lang w:bidi="fa-IR"/>
        </w:rPr>
        <w:t>ی</w:t>
      </w:r>
      <w:r>
        <w:rPr>
          <w:rtl/>
          <w:lang w:bidi="fa-IR"/>
        </w:rPr>
        <w:t xml:space="preserve">دخُلُ حتّى </w:t>
      </w:r>
      <w:r w:rsidR="00FB36B4">
        <w:rPr>
          <w:rtl/>
          <w:lang w:bidi="fa-IR"/>
        </w:rPr>
        <w:t>ی</w:t>
      </w:r>
      <w:r>
        <w:rPr>
          <w:rtl/>
          <w:lang w:bidi="fa-IR"/>
        </w:rPr>
        <w:t>سْتأذِنه</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29</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جبرائ</w:t>
      </w:r>
      <w:r w:rsidR="00FB36B4">
        <w:rPr>
          <w:rtl/>
          <w:lang w:bidi="fa-IR"/>
        </w:rPr>
        <w:t>ی</w:t>
      </w:r>
      <w:r>
        <w:rPr>
          <w:rtl/>
          <w:lang w:bidi="fa-IR"/>
        </w:rPr>
        <w:t>ل هنگامى كه به حضور پ</w:t>
      </w:r>
      <w:r w:rsidR="00FB36B4">
        <w:rPr>
          <w:rtl/>
          <w:lang w:bidi="fa-IR"/>
        </w:rPr>
        <w:t>ی</w:t>
      </w:r>
      <w:r>
        <w:rPr>
          <w:rtl/>
          <w:lang w:bidi="fa-IR"/>
        </w:rPr>
        <w:t>امبر مى</w:t>
      </w:r>
      <w:r w:rsidR="00FB36B4">
        <w:rPr>
          <w:rtl/>
          <w:lang w:bidi="fa-IR"/>
        </w:rPr>
        <w:t xml:space="preserve"> </w:t>
      </w:r>
      <w:r>
        <w:rPr>
          <w:rtl/>
          <w:lang w:bidi="fa-IR"/>
        </w:rPr>
        <w:t>رس</w:t>
      </w:r>
      <w:r w:rsidR="00FB36B4">
        <w:rPr>
          <w:rtl/>
          <w:lang w:bidi="fa-IR"/>
        </w:rPr>
        <w:t>ی</w:t>
      </w:r>
      <w:r>
        <w:rPr>
          <w:rtl/>
          <w:lang w:bidi="fa-IR"/>
        </w:rPr>
        <w:t>د</w:t>
      </w:r>
      <w:r w:rsidR="00FB36B4">
        <w:rPr>
          <w:rtl/>
          <w:lang w:bidi="fa-IR"/>
        </w:rPr>
        <w:t xml:space="preserve">، </w:t>
      </w:r>
      <w:r>
        <w:rPr>
          <w:rtl/>
          <w:lang w:bidi="fa-IR"/>
        </w:rPr>
        <w:t>مانند بندگان مى</w:t>
      </w:r>
      <w:r w:rsidR="00FB36B4">
        <w:rPr>
          <w:rtl/>
          <w:lang w:bidi="fa-IR"/>
        </w:rPr>
        <w:t xml:space="preserve"> </w:t>
      </w:r>
      <w:r>
        <w:rPr>
          <w:rtl/>
          <w:lang w:bidi="fa-IR"/>
        </w:rPr>
        <w:t>نشست و بدون اجازه وارد نمى</w:t>
      </w:r>
      <w:r w:rsidR="00FB36B4">
        <w:rPr>
          <w:rtl/>
          <w:lang w:bidi="fa-IR"/>
        </w:rPr>
        <w:t xml:space="preserve"> </w:t>
      </w:r>
      <w:r>
        <w:rPr>
          <w:rtl/>
          <w:lang w:bidi="fa-IR"/>
        </w:rPr>
        <w:t>شد</w:t>
      </w:r>
      <w:r w:rsidR="00FB36B4">
        <w:rPr>
          <w:rtl/>
          <w:lang w:bidi="fa-IR"/>
        </w:rPr>
        <w:t xml:space="preserve">. </w:t>
      </w:r>
    </w:p>
    <w:p w:rsidR="00FC5DC1" w:rsidRDefault="00762B70" w:rsidP="005A1046">
      <w:pPr>
        <w:pStyle w:val="libNormal"/>
        <w:rPr>
          <w:rtl/>
          <w:lang w:bidi="fa-IR"/>
        </w:rPr>
      </w:pPr>
      <w:r>
        <w:rPr>
          <w:rtl/>
          <w:lang w:bidi="fa-IR"/>
        </w:rPr>
        <w:t>ا</w:t>
      </w:r>
      <w:r w:rsidR="00FB36B4">
        <w:rPr>
          <w:rtl/>
          <w:lang w:bidi="fa-IR"/>
        </w:rPr>
        <w:t>ی</w:t>
      </w:r>
      <w:r>
        <w:rPr>
          <w:rtl/>
          <w:lang w:bidi="fa-IR"/>
        </w:rPr>
        <w:t>ن روا</w:t>
      </w:r>
      <w:r w:rsidR="00FB36B4">
        <w:rPr>
          <w:rtl/>
          <w:lang w:bidi="fa-IR"/>
        </w:rPr>
        <w:t>ی</w:t>
      </w:r>
      <w:r>
        <w:rPr>
          <w:rtl/>
          <w:lang w:bidi="fa-IR"/>
        </w:rPr>
        <w:t>ت عظمت و جلالت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را در مقابل جبرئ</w:t>
      </w:r>
      <w:r w:rsidR="00FB36B4">
        <w:rPr>
          <w:rtl/>
          <w:lang w:bidi="fa-IR"/>
        </w:rPr>
        <w:t>ی</w:t>
      </w:r>
      <w:r>
        <w:rPr>
          <w:rtl/>
          <w:lang w:bidi="fa-IR"/>
        </w:rPr>
        <w:t>ل</w:t>
      </w:r>
      <w:r w:rsidR="00FB36B4">
        <w:rPr>
          <w:rtl/>
          <w:lang w:bidi="fa-IR"/>
        </w:rPr>
        <w:t xml:space="preserve">، </w:t>
      </w:r>
      <w:r>
        <w:rPr>
          <w:rtl/>
          <w:lang w:bidi="fa-IR"/>
        </w:rPr>
        <w:t>كه قرآن از او به «شد</w:t>
      </w:r>
      <w:r w:rsidR="00FB36B4">
        <w:rPr>
          <w:rtl/>
          <w:lang w:bidi="fa-IR"/>
        </w:rPr>
        <w:t>ی</w:t>
      </w:r>
      <w:r>
        <w:rPr>
          <w:rtl/>
          <w:lang w:bidi="fa-IR"/>
        </w:rPr>
        <w:t>د القوى» تعب</w:t>
      </w:r>
      <w:r w:rsidR="00FB36B4">
        <w:rPr>
          <w:rtl/>
          <w:lang w:bidi="fa-IR"/>
        </w:rPr>
        <w:t>ی</w:t>
      </w:r>
      <w:r>
        <w:rPr>
          <w:rtl/>
          <w:lang w:bidi="fa-IR"/>
        </w:rPr>
        <w:t>ر مى</w:t>
      </w:r>
      <w:r w:rsidR="00FB36B4">
        <w:rPr>
          <w:rtl/>
          <w:lang w:bidi="fa-IR"/>
        </w:rPr>
        <w:t xml:space="preserve"> </w:t>
      </w:r>
      <w:r>
        <w:rPr>
          <w:rtl/>
          <w:lang w:bidi="fa-IR"/>
        </w:rPr>
        <w:t>كند</w:t>
      </w:r>
      <w:r w:rsidR="00FB36B4">
        <w:rPr>
          <w:rtl/>
          <w:lang w:bidi="fa-IR"/>
        </w:rPr>
        <w:t xml:space="preserve">، </w:t>
      </w:r>
      <w:r>
        <w:rPr>
          <w:rtl/>
          <w:lang w:bidi="fa-IR"/>
        </w:rPr>
        <w:t>نشان مى</w:t>
      </w:r>
      <w:r w:rsidR="00FB36B4">
        <w:rPr>
          <w:rtl/>
          <w:lang w:bidi="fa-IR"/>
        </w:rPr>
        <w:t xml:space="preserve"> </w:t>
      </w:r>
      <w:r>
        <w:rPr>
          <w:rtl/>
          <w:lang w:bidi="fa-IR"/>
        </w:rPr>
        <w:t>دهد</w:t>
      </w:r>
      <w:r w:rsidR="00FB36B4">
        <w:rPr>
          <w:rtl/>
          <w:lang w:bidi="fa-IR"/>
        </w:rPr>
        <w:t xml:space="preserve">. </w:t>
      </w:r>
      <w:r>
        <w:rPr>
          <w:rtl/>
          <w:lang w:bidi="fa-IR"/>
        </w:rPr>
        <w:t>بنابرا</w:t>
      </w:r>
      <w:r w:rsidR="00FB36B4">
        <w:rPr>
          <w:rtl/>
          <w:lang w:bidi="fa-IR"/>
        </w:rPr>
        <w:t>ی</w:t>
      </w:r>
      <w:r>
        <w:rPr>
          <w:rtl/>
          <w:lang w:bidi="fa-IR"/>
        </w:rPr>
        <w:t>ن در</w:t>
      </w:r>
      <w:r w:rsidR="00FB36B4">
        <w:rPr>
          <w:rtl/>
          <w:lang w:bidi="fa-IR"/>
        </w:rPr>
        <w:t>ی</w:t>
      </w:r>
      <w:r>
        <w:rPr>
          <w:rtl/>
          <w:lang w:bidi="fa-IR"/>
        </w:rPr>
        <w:t>افت وحى از طر</w:t>
      </w:r>
      <w:r w:rsidR="00FB36B4">
        <w:rPr>
          <w:rtl/>
          <w:lang w:bidi="fa-IR"/>
        </w:rPr>
        <w:t>ی</w:t>
      </w:r>
      <w:r>
        <w:rPr>
          <w:rtl/>
          <w:lang w:bidi="fa-IR"/>
        </w:rPr>
        <w:t>ق جبرئ</w:t>
      </w:r>
      <w:r w:rsidR="00FB36B4">
        <w:rPr>
          <w:rtl/>
          <w:lang w:bidi="fa-IR"/>
        </w:rPr>
        <w:t>ی</w:t>
      </w:r>
      <w:r>
        <w:rPr>
          <w:rtl/>
          <w:lang w:bidi="fa-IR"/>
        </w:rPr>
        <w:t>ل كار دشوارى نبوده است</w:t>
      </w:r>
      <w:r w:rsidR="00FB36B4">
        <w:rPr>
          <w:rtl/>
          <w:lang w:bidi="fa-IR"/>
        </w:rPr>
        <w:t xml:space="preserve">. </w:t>
      </w:r>
      <w:r>
        <w:rPr>
          <w:rtl/>
          <w:lang w:bidi="fa-IR"/>
        </w:rPr>
        <w:t>گفته</w:t>
      </w:r>
      <w:r w:rsidR="00FB36B4">
        <w:rPr>
          <w:rtl/>
          <w:lang w:bidi="fa-IR"/>
        </w:rPr>
        <w:t xml:space="preserve"> </w:t>
      </w:r>
      <w:r>
        <w:rPr>
          <w:rtl/>
          <w:lang w:bidi="fa-IR"/>
        </w:rPr>
        <w:t>اند كه جبرئ</w:t>
      </w:r>
      <w:r w:rsidR="00FB36B4">
        <w:rPr>
          <w:rtl/>
          <w:lang w:bidi="fa-IR"/>
        </w:rPr>
        <w:t>ی</w:t>
      </w:r>
      <w:r>
        <w:rPr>
          <w:rtl/>
          <w:lang w:bidi="fa-IR"/>
        </w:rPr>
        <w:t>ل به صورت دح</w:t>
      </w:r>
      <w:r w:rsidR="00FB36B4">
        <w:rPr>
          <w:rtl/>
          <w:lang w:bidi="fa-IR"/>
        </w:rPr>
        <w:t>ی</w:t>
      </w:r>
      <w:r>
        <w:rPr>
          <w:rtl/>
          <w:lang w:bidi="fa-IR"/>
        </w:rPr>
        <w:t xml:space="preserve">ة بن </w:t>
      </w:r>
      <w:r>
        <w:rPr>
          <w:rtl/>
          <w:lang w:bidi="fa-IR"/>
        </w:rPr>
        <w:lastRenderedPageBreak/>
        <w:t>خل</w:t>
      </w:r>
      <w:r w:rsidR="00FB36B4">
        <w:rPr>
          <w:rtl/>
          <w:lang w:bidi="fa-IR"/>
        </w:rPr>
        <w:t>ی</w:t>
      </w:r>
      <w:r>
        <w:rPr>
          <w:rtl/>
          <w:lang w:bidi="fa-IR"/>
        </w:rPr>
        <w:t>فه كلبى در برابر پ</w:t>
      </w:r>
      <w:r w:rsidR="00FB36B4">
        <w:rPr>
          <w:rtl/>
          <w:lang w:bidi="fa-IR"/>
        </w:rPr>
        <w:t>ی</w:t>
      </w:r>
      <w:r>
        <w:rPr>
          <w:rtl/>
          <w:lang w:bidi="fa-IR"/>
        </w:rPr>
        <w:t>امبر ظاهر مى</w:t>
      </w:r>
      <w:r w:rsidR="00FB36B4">
        <w:rPr>
          <w:rtl/>
          <w:lang w:bidi="fa-IR"/>
        </w:rPr>
        <w:t xml:space="preserve"> </w:t>
      </w:r>
      <w:r>
        <w:rPr>
          <w:rtl/>
          <w:lang w:bidi="fa-IR"/>
        </w:rPr>
        <w:t>شده</w:t>
      </w:r>
      <w:r w:rsidR="00FB36B4">
        <w:rPr>
          <w:rtl/>
          <w:lang w:bidi="fa-IR"/>
        </w:rPr>
        <w:t xml:space="preserve"> </w:t>
      </w:r>
      <w:r>
        <w:rPr>
          <w:rtl/>
          <w:lang w:bidi="fa-IR"/>
        </w:rPr>
        <w:t>است</w:t>
      </w:r>
      <w:r w:rsidR="00FB36B4">
        <w:rPr>
          <w:rtl/>
          <w:lang w:bidi="fa-IR"/>
        </w:rPr>
        <w:t xml:space="preserve">؛ </w:t>
      </w:r>
      <w:r>
        <w:rPr>
          <w:rtl/>
          <w:lang w:bidi="fa-IR"/>
        </w:rPr>
        <w:t>چرا كه دح</w:t>
      </w:r>
      <w:r w:rsidR="00FB36B4">
        <w:rPr>
          <w:rtl/>
          <w:lang w:bidi="fa-IR"/>
        </w:rPr>
        <w:t>ی</w:t>
      </w:r>
      <w:r>
        <w:rPr>
          <w:rtl/>
          <w:lang w:bidi="fa-IR"/>
        </w:rPr>
        <w:t>ه</w:t>
      </w:r>
      <w:r w:rsidR="00FB36B4">
        <w:rPr>
          <w:rtl/>
          <w:lang w:bidi="fa-IR"/>
        </w:rPr>
        <w:t xml:space="preserve">، </w:t>
      </w:r>
      <w:r>
        <w:rPr>
          <w:rtl/>
          <w:lang w:bidi="fa-IR"/>
        </w:rPr>
        <w:t>ز</w:t>
      </w:r>
      <w:r w:rsidR="00FB36B4">
        <w:rPr>
          <w:rtl/>
          <w:lang w:bidi="fa-IR"/>
        </w:rPr>
        <w:t>ی</w:t>
      </w:r>
      <w:r>
        <w:rPr>
          <w:rtl/>
          <w:lang w:bidi="fa-IR"/>
        </w:rPr>
        <w:t>باتر</w:t>
      </w:r>
      <w:r w:rsidR="00FB36B4">
        <w:rPr>
          <w:rtl/>
          <w:lang w:bidi="fa-IR"/>
        </w:rPr>
        <w:t>ی</w:t>
      </w:r>
      <w:r>
        <w:rPr>
          <w:rtl/>
          <w:lang w:bidi="fa-IR"/>
        </w:rPr>
        <w:t>ن انسان در مد</w:t>
      </w:r>
      <w:r w:rsidR="00FB36B4">
        <w:rPr>
          <w:rtl/>
          <w:lang w:bidi="fa-IR"/>
        </w:rPr>
        <w:t>ی</w:t>
      </w:r>
      <w:r>
        <w:rPr>
          <w:rtl/>
          <w:lang w:bidi="fa-IR"/>
        </w:rPr>
        <w:t>نه بوده است</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30</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گرچه جبرئ</w:t>
      </w:r>
      <w:r w:rsidR="00FB36B4">
        <w:rPr>
          <w:rtl/>
          <w:lang w:bidi="fa-IR"/>
        </w:rPr>
        <w:t>ی</w:t>
      </w:r>
      <w:r>
        <w:rPr>
          <w:rtl/>
          <w:lang w:bidi="fa-IR"/>
        </w:rPr>
        <w:t>ل</w:t>
      </w:r>
      <w:r w:rsidR="00FB36B4">
        <w:rPr>
          <w:rtl/>
          <w:lang w:bidi="fa-IR"/>
        </w:rPr>
        <w:t xml:space="preserve">، </w:t>
      </w:r>
      <w:r>
        <w:rPr>
          <w:rtl/>
          <w:lang w:bidi="fa-IR"/>
        </w:rPr>
        <w:t>ام</w:t>
      </w:r>
      <w:r w:rsidR="00FB36B4">
        <w:rPr>
          <w:rtl/>
          <w:lang w:bidi="fa-IR"/>
        </w:rPr>
        <w:t>ی</w:t>
      </w:r>
      <w:r>
        <w:rPr>
          <w:rtl/>
          <w:lang w:bidi="fa-IR"/>
        </w:rPr>
        <w:t>ن و حامل وحى الهى بوده</w:t>
      </w:r>
      <w:r w:rsidR="00FB36B4">
        <w:rPr>
          <w:rtl/>
          <w:lang w:bidi="fa-IR"/>
        </w:rPr>
        <w:t xml:space="preserve">، </w:t>
      </w:r>
      <w:r>
        <w:rPr>
          <w:rtl/>
          <w:lang w:bidi="fa-IR"/>
        </w:rPr>
        <w:t>اما آ</w:t>
      </w:r>
      <w:r w:rsidR="00FB36B4">
        <w:rPr>
          <w:rtl/>
          <w:lang w:bidi="fa-IR"/>
        </w:rPr>
        <w:t>ی</w:t>
      </w:r>
      <w:r>
        <w:rPr>
          <w:rtl/>
          <w:lang w:bidi="fa-IR"/>
        </w:rPr>
        <w:t>ات قرآن با تشر</w:t>
      </w:r>
      <w:r w:rsidR="00FB36B4">
        <w:rPr>
          <w:rtl/>
          <w:lang w:bidi="fa-IR"/>
        </w:rPr>
        <w:t>ی</w:t>
      </w:r>
      <w:r>
        <w:rPr>
          <w:rtl/>
          <w:lang w:bidi="fa-IR"/>
        </w:rPr>
        <w:t>فاتى خاص و به صورت كاملاً حفاظت شده توسط گروهى از فرشتگان الهى همراهى مى</w:t>
      </w:r>
      <w:r w:rsidR="00FB36B4">
        <w:rPr>
          <w:rtl/>
          <w:lang w:bidi="fa-IR"/>
        </w:rPr>
        <w:t xml:space="preserve"> </w:t>
      </w:r>
      <w:r>
        <w:rPr>
          <w:rtl/>
          <w:lang w:bidi="fa-IR"/>
        </w:rPr>
        <w:t>شده است</w:t>
      </w:r>
      <w:r w:rsidR="00FB36B4">
        <w:rPr>
          <w:rtl/>
          <w:lang w:bidi="fa-IR"/>
        </w:rPr>
        <w:t xml:space="preserve">: </w:t>
      </w:r>
    </w:p>
    <w:p w:rsidR="00FC5DC1" w:rsidRDefault="00E610F8" w:rsidP="005A1046">
      <w:pPr>
        <w:pStyle w:val="libNormal"/>
        <w:rPr>
          <w:rtl/>
          <w:lang w:bidi="fa-IR"/>
        </w:rPr>
      </w:pPr>
      <w:r w:rsidRPr="00E610F8">
        <w:rPr>
          <w:rStyle w:val="libAlaemChar"/>
          <w:rFonts w:eastAsia="KFGQPC Uthman Taha Naskh"/>
          <w:rtl/>
        </w:rPr>
        <w:t>(</w:t>
      </w:r>
      <w:r w:rsidRPr="00E610F8">
        <w:rPr>
          <w:rStyle w:val="libAieChar"/>
          <w:rtl/>
        </w:rPr>
        <w:t>كلاّ إنّها تذكرةٌ فَمَنْ شاءَ ذكرهُ فى صُحُفٍ مُكرّمةٍ مَرفُوعةٍ مطهّرة بأیدى سَفَرةٍ كرامٍ بررة</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31</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زنهار</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پندى است</w:t>
      </w:r>
      <w:r w:rsidR="00FB36B4">
        <w:rPr>
          <w:rtl/>
          <w:lang w:bidi="fa-IR"/>
        </w:rPr>
        <w:t xml:space="preserve">. </w:t>
      </w:r>
      <w:r>
        <w:rPr>
          <w:rtl/>
          <w:lang w:bidi="fa-IR"/>
        </w:rPr>
        <w:t>تا هر كه خواهد از آن پند گ</w:t>
      </w:r>
      <w:r w:rsidR="00FB36B4">
        <w:rPr>
          <w:rtl/>
          <w:lang w:bidi="fa-IR"/>
        </w:rPr>
        <w:t>ی</w:t>
      </w:r>
      <w:r>
        <w:rPr>
          <w:rtl/>
          <w:lang w:bidi="fa-IR"/>
        </w:rPr>
        <w:t>رد</w:t>
      </w:r>
      <w:r w:rsidR="00FB36B4">
        <w:rPr>
          <w:rtl/>
          <w:lang w:bidi="fa-IR"/>
        </w:rPr>
        <w:t xml:space="preserve">. </w:t>
      </w:r>
      <w:r>
        <w:rPr>
          <w:rtl/>
          <w:lang w:bidi="fa-IR"/>
        </w:rPr>
        <w:t>در صح</w:t>
      </w:r>
      <w:r w:rsidR="00FB36B4">
        <w:rPr>
          <w:rtl/>
          <w:lang w:bidi="fa-IR"/>
        </w:rPr>
        <w:t>ی</w:t>
      </w:r>
      <w:r>
        <w:rPr>
          <w:rtl/>
          <w:lang w:bidi="fa-IR"/>
        </w:rPr>
        <w:t>فه</w:t>
      </w:r>
      <w:r w:rsidR="00FB36B4">
        <w:rPr>
          <w:rtl/>
          <w:lang w:bidi="fa-IR"/>
        </w:rPr>
        <w:t xml:space="preserve"> </w:t>
      </w:r>
      <w:r>
        <w:rPr>
          <w:rtl/>
          <w:lang w:bidi="fa-IR"/>
        </w:rPr>
        <w:t>ها</w:t>
      </w:r>
      <w:r w:rsidR="00FB36B4">
        <w:rPr>
          <w:rtl/>
          <w:lang w:bidi="fa-IR"/>
        </w:rPr>
        <w:t>ی</w:t>
      </w:r>
      <w:r>
        <w:rPr>
          <w:rtl/>
          <w:lang w:bidi="fa-IR"/>
        </w:rPr>
        <w:t>ى ارجمند</w:t>
      </w:r>
      <w:r w:rsidR="00FB36B4">
        <w:rPr>
          <w:rtl/>
          <w:lang w:bidi="fa-IR"/>
        </w:rPr>
        <w:t xml:space="preserve">، </w:t>
      </w:r>
      <w:r>
        <w:rPr>
          <w:rtl/>
          <w:lang w:bidi="fa-IR"/>
        </w:rPr>
        <w:t>والا و پاك شده</w:t>
      </w:r>
      <w:r w:rsidR="00FB36B4">
        <w:rPr>
          <w:rtl/>
          <w:lang w:bidi="fa-IR"/>
        </w:rPr>
        <w:t xml:space="preserve">، </w:t>
      </w:r>
      <w:r>
        <w:rPr>
          <w:rtl/>
          <w:lang w:bidi="fa-IR"/>
        </w:rPr>
        <w:t>به دست فرشتگانى</w:t>
      </w:r>
      <w:r w:rsidR="00FB36B4">
        <w:rPr>
          <w:rtl/>
          <w:lang w:bidi="fa-IR"/>
        </w:rPr>
        <w:t xml:space="preserve">، </w:t>
      </w:r>
      <w:r>
        <w:rPr>
          <w:rtl/>
          <w:lang w:bidi="fa-IR"/>
        </w:rPr>
        <w:t>ارجمند و ن</w:t>
      </w:r>
      <w:r w:rsidR="00FB36B4">
        <w:rPr>
          <w:rtl/>
          <w:lang w:bidi="fa-IR"/>
        </w:rPr>
        <w:t>ی</w:t>
      </w:r>
      <w:r>
        <w:rPr>
          <w:rtl/>
          <w:lang w:bidi="fa-IR"/>
        </w:rPr>
        <w:t>كوكار</w:t>
      </w:r>
      <w:r w:rsidR="00FB36B4">
        <w:rPr>
          <w:rtl/>
          <w:lang w:bidi="fa-IR"/>
        </w:rPr>
        <w:t xml:space="preserve">. </w:t>
      </w:r>
    </w:p>
    <w:p w:rsidR="00FC5DC1" w:rsidRDefault="00E86885" w:rsidP="005A1046">
      <w:pPr>
        <w:pStyle w:val="Heading3"/>
        <w:rPr>
          <w:rtl/>
          <w:lang w:bidi="fa-IR"/>
        </w:rPr>
      </w:pPr>
      <w:bookmarkStart w:id="38" w:name="_Toc469981058"/>
      <w:r>
        <w:rPr>
          <w:rtl/>
          <w:lang w:bidi="fa-IR"/>
        </w:rPr>
        <w:t>گزیده مطالب</w:t>
      </w:r>
      <w:bookmarkEnd w:id="38"/>
    </w:p>
    <w:p w:rsidR="00FC5DC1" w:rsidRDefault="00762B70" w:rsidP="00762B70">
      <w:pPr>
        <w:pStyle w:val="libNormal"/>
        <w:rPr>
          <w:rtl/>
          <w:lang w:bidi="fa-IR"/>
        </w:rPr>
      </w:pPr>
      <w:r>
        <w:rPr>
          <w:rtl/>
          <w:lang w:bidi="fa-IR"/>
        </w:rPr>
        <w:t>1</w:t>
      </w:r>
      <w:r w:rsidR="00FB36B4">
        <w:rPr>
          <w:rtl/>
          <w:lang w:bidi="fa-IR"/>
        </w:rPr>
        <w:t xml:space="preserve">. </w:t>
      </w:r>
      <w:r>
        <w:rPr>
          <w:rtl/>
          <w:lang w:bidi="fa-IR"/>
        </w:rPr>
        <w:t>وحى غ</w:t>
      </w:r>
      <w:r w:rsidR="00FB36B4">
        <w:rPr>
          <w:rtl/>
          <w:lang w:bidi="fa-IR"/>
        </w:rPr>
        <w:t>ی</w:t>
      </w:r>
      <w:r>
        <w:rPr>
          <w:rtl/>
          <w:lang w:bidi="fa-IR"/>
        </w:rPr>
        <w:t>رمستق</w:t>
      </w:r>
      <w:r w:rsidR="00FB36B4">
        <w:rPr>
          <w:rtl/>
          <w:lang w:bidi="fa-IR"/>
        </w:rPr>
        <w:t>ی</w:t>
      </w:r>
      <w:r>
        <w:rPr>
          <w:rtl/>
          <w:lang w:bidi="fa-IR"/>
        </w:rPr>
        <w:t>م</w:t>
      </w:r>
      <w:r w:rsidR="00FB36B4">
        <w:rPr>
          <w:rtl/>
          <w:lang w:bidi="fa-IR"/>
        </w:rPr>
        <w:t xml:space="preserve">، </w:t>
      </w:r>
      <w:r>
        <w:rPr>
          <w:rtl/>
          <w:lang w:bidi="fa-IR"/>
        </w:rPr>
        <w:t>شدت و سنگ</w:t>
      </w:r>
      <w:r w:rsidR="00FB36B4">
        <w:rPr>
          <w:rtl/>
          <w:lang w:bidi="fa-IR"/>
        </w:rPr>
        <w:t>ی</w:t>
      </w:r>
      <w:r>
        <w:rPr>
          <w:rtl/>
          <w:lang w:bidi="fa-IR"/>
        </w:rPr>
        <w:t>نى وحى مستق</w:t>
      </w:r>
      <w:r w:rsidR="00FB36B4">
        <w:rPr>
          <w:rtl/>
          <w:lang w:bidi="fa-IR"/>
        </w:rPr>
        <w:t>ی</w:t>
      </w:r>
      <w:r>
        <w:rPr>
          <w:rtl/>
          <w:lang w:bidi="fa-IR"/>
        </w:rPr>
        <w:t>م را نداشته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براساس آ</w:t>
      </w:r>
      <w:r w:rsidR="00FB36B4">
        <w:rPr>
          <w:rtl/>
          <w:lang w:bidi="fa-IR"/>
        </w:rPr>
        <w:t>ی</w:t>
      </w:r>
      <w:r>
        <w:rPr>
          <w:rtl/>
          <w:lang w:bidi="fa-IR"/>
        </w:rPr>
        <w:t>ات 192 تا 194 شعراء</w:t>
      </w:r>
      <w:r w:rsidR="00FB36B4">
        <w:rPr>
          <w:rtl/>
          <w:lang w:bidi="fa-IR"/>
        </w:rPr>
        <w:t xml:space="preserve">، </w:t>
      </w:r>
      <w:r>
        <w:rPr>
          <w:rtl/>
          <w:lang w:bidi="fa-IR"/>
        </w:rPr>
        <w:t>پ</w:t>
      </w:r>
      <w:r w:rsidR="00FB36B4">
        <w:rPr>
          <w:rtl/>
          <w:lang w:bidi="fa-IR"/>
        </w:rPr>
        <w:t>ی</w:t>
      </w:r>
      <w:r>
        <w:rPr>
          <w:rtl/>
          <w:lang w:bidi="fa-IR"/>
        </w:rPr>
        <w:t>امبر هنگام نزول آ</w:t>
      </w:r>
      <w:r w:rsidR="00FB36B4">
        <w:rPr>
          <w:rtl/>
          <w:lang w:bidi="fa-IR"/>
        </w:rPr>
        <w:t>ی</w:t>
      </w:r>
      <w:r>
        <w:rPr>
          <w:rtl/>
          <w:lang w:bidi="fa-IR"/>
        </w:rPr>
        <w:t>ات بر قلبش توسط جبرئ</w:t>
      </w:r>
      <w:r w:rsidR="00FB36B4">
        <w:rPr>
          <w:rtl/>
          <w:lang w:bidi="fa-IR"/>
        </w:rPr>
        <w:t>ی</w:t>
      </w:r>
      <w:r>
        <w:rPr>
          <w:rtl/>
          <w:lang w:bidi="fa-IR"/>
        </w:rPr>
        <w:t>ل</w:t>
      </w:r>
      <w:r w:rsidR="00FB36B4">
        <w:rPr>
          <w:rtl/>
          <w:lang w:bidi="fa-IR"/>
        </w:rPr>
        <w:t xml:space="preserve">، </w:t>
      </w:r>
      <w:r>
        <w:rPr>
          <w:rtl/>
          <w:lang w:bidi="fa-IR"/>
        </w:rPr>
        <w:t>با تمام وجود وحى را در</w:t>
      </w:r>
      <w:r w:rsidR="00FB36B4">
        <w:rPr>
          <w:rtl/>
          <w:lang w:bidi="fa-IR"/>
        </w:rPr>
        <w:t>ی</w:t>
      </w:r>
      <w:r>
        <w:rPr>
          <w:rtl/>
          <w:lang w:bidi="fa-IR"/>
        </w:rPr>
        <w:t>افت مى</w:t>
      </w:r>
      <w:r w:rsidR="00FB36B4">
        <w:rPr>
          <w:rtl/>
          <w:lang w:bidi="fa-IR"/>
        </w:rPr>
        <w:t xml:space="preserve"> </w:t>
      </w:r>
      <w:r>
        <w:rPr>
          <w:rtl/>
          <w:lang w:bidi="fa-IR"/>
        </w:rPr>
        <w:t>نموده است و چشم و گوش ظاهرى در تلقّى وحى دخالتى نداشته</w:t>
      </w:r>
      <w:r w:rsidR="00FB36B4">
        <w:rPr>
          <w:rtl/>
          <w:lang w:bidi="fa-IR"/>
        </w:rPr>
        <w:t xml:space="preserve"> </w:t>
      </w:r>
      <w:r>
        <w:rPr>
          <w:rtl/>
          <w:lang w:bidi="fa-IR"/>
        </w:rPr>
        <w:t>اند</w:t>
      </w:r>
      <w:r w:rsidR="00FB36B4">
        <w:rPr>
          <w:rtl/>
          <w:lang w:bidi="fa-IR"/>
        </w:rPr>
        <w:t xml:space="preserve">. </w:t>
      </w:r>
    </w:p>
    <w:p w:rsidR="00FC5DC1" w:rsidRDefault="00762B70" w:rsidP="005A1046">
      <w:pPr>
        <w:pStyle w:val="libNormal"/>
        <w:rPr>
          <w:rtl/>
          <w:lang w:bidi="fa-IR"/>
        </w:rPr>
      </w:pPr>
      <w:r>
        <w:rPr>
          <w:rtl/>
          <w:lang w:bidi="fa-IR"/>
        </w:rPr>
        <w:t>3</w:t>
      </w:r>
      <w:r w:rsidR="00FB36B4">
        <w:rPr>
          <w:rtl/>
          <w:lang w:bidi="fa-IR"/>
        </w:rPr>
        <w:t xml:space="preserve">. </w:t>
      </w:r>
      <w:r>
        <w:rPr>
          <w:rtl/>
          <w:lang w:bidi="fa-IR"/>
        </w:rPr>
        <w:t>گاه جبرئ</w:t>
      </w:r>
      <w:r w:rsidR="00FB36B4">
        <w:rPr>
          <w:rtl/>
          <w:lang w:bidi="fa-IR"/>
        </w:rPr>
        <w:t>ی</w:t>
      </w:r>
      <w:r>
        <w:rPr>
          <w:rtl/>
          <w:lang w:bidi="fa-IR"/>
        </w:rPr>
        <w:t>ل به صورت انسانى متمثل شده و به حضور پ</w:t>
      </w:r>
      <w:r w:rsidR="00FB36B4">
        <w:rPr>
          <w:rtl/>
          <w:lang w:bidi="fa-IR"/>
        </w:rPr>
        <w:t>ی</w:t>
      </w:r>
      <w:r>
        <w:rPr>
          <w:rtl/>
          <w:lang w:bidi="fa-IR"/>
        </w:rPr>
        <w:t>امبر مى</w:t>
      </w:r>
      <w:r w:rsidR="00FB36B4">
        <w:rPr>
          <w:rtl/>
          <w:lang w:bidi="fa-IR"/>
        </w:rPr>
        <w:t xml:space="preserve"> </w:t>
      </w:r>
      <w:r>
        <w:rPr>
          <w:rtl/>
          <w:lang w:bidi="fa-IR"/>
        </w:rPr>
        <w:t>رس</w:t>
      </w:r>
      <w:r w:rsidR="00FB36B4">
        <w:rPr>
          <w:rtl/>
          <w:lang w:bidi="fa-IR"/>
        </w:rPr>
        <w:t>ی</w:t>
      </w:r>
      <w:r>
        <w:rPr>
          <w:rtl/>
          <w:lang w:bidi="fa-IR"/>
        </w:rPr>
        <w:t>ده است</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32</w:t>
      </w:r>
      <w:r w:rsidR="00121BD9" w:rsidRPr="00121BD9">
        <w:rPr>
          <w:rStyle w:val="libFootnotenumChar"/>
          <w:rtl/>
          <w:lang w:bidi="fa-IR"/>
        </w:rPr>
        <w:t>)</w:t>
      </w:r>
      <w:r w:rsidR="00121BD9">
        <w:rPr>
          <w:rtl/>
          <w:lang w:bidi="fa-IR"/>
        </w:rPr>
        <w:t xml:space="preserve"> </w:t>
      </w:r>
    </w:p>
    <w:p w:rsidR="00FC5DC1" w:rsidRDefault="00E86885" w:rsidP="00E86885">
      <w:pPr>
        <w:pStyle w:val="Heading2"/>
        <w:rPr>
          <w:rtl/>
          <w:lang w:bidi="fa-IR"/>
        </w:rPr>
      </w:pPr>
      <w:bookmarkStart w:id="39" w:name="_Toc469981059"/>
      <w:r>
        <w:rPr>
          <w:rtl/>
          <w:lang w:bidi="fa-IR"/>
        </w:rPr>
        <w:t>پرسش</w:t>
      </w:r>
      <w:bookmarkEnd w:id="39"/>
    </w:p>
    <w:p w:rsidR="00FC5DC1" w:rsidRDefault="00762B70" w:rsidP="00762B70">
      <w:pPr>
        <w:pStyle w:val="libNormal"/>
        <w:rPr>
          <w:rtl/>
          <w:lang w:bidi="fa-IR"/>
        </w:rPr>
      </w:pPr>
      <w:r>
        <w:rPr>
          <w:rtl/>
          <w:lang w:bidi="fa-IR"/>
        </w:rPr>
        <w:t>1</w:t>
      </w:r>
      <w:r w:rsidR="00FB36B4">
        <w:rPr>
          <w:rtl/>
          <w:lang w:bidi="fa-IR"/>
        </w:rPr>
        <w:t xml:space="preserve">. </w:t>
      </w:r>
      <w:r>
        <w:rPr>
          <w:rtl/>
          <w:lang w:bidi="fa-IR"/>
        </w:rPr>
        <w:t>وحى را تعر</w:t>
      </w:r>
      <w:r w:rsidR="00FB36B4">
        <w:rPr>
          <w:rtl/>
          <w:lang w:bidi="fa-IR"/>
        </w:rPr>
        <w:t>ی</w:t>
      </w:r>
      <w:r>
        <w:rPr>
          <w:rtl/>
          <w:lang w:bidi="fa-IR"/>
        </w:rPr>
        <w:t>ف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چرا نمى</w:t>
      </w:r>
      <w:r w:rsidR="00FB36B4">
        <w:rPr>
          <w:rtl/>
          <w:lang w:bidi="fa-IR"/>
        </w:rPr>
        <w:t xml:space="preserve"> </w:t>
      </w:r>
      <w:r>
        <w:rPr>
          <w:rtl/>
          <w:lang w:bidi="fa-IR"/>
        </w:rPr>
        <w:t>توان</w:t>
      </w:r>
      <w:r w:rsidR="00FB36B4">
        <w:rPr>
          <w:rtl/>
          <w:lang w:bidi="fa-IR"/>
        </w:rPr>
        <w:t>ی</w:t>
      </w:r>
      <w:r>
        <w:rPr>
          <w:rtl/>
          <w:lang w:bidi="fa-IR"/>
        </w:rPr>
        <w:t>م به حق</w:t>
      </w:r>
      <w:r w:rsidR="00FB36B4">
        <w:rPr>
          <w:rtl/>
          <w:lang w:bidi="fa-IR"/>
        </w:rPr>
        <w:t>ی</w:t>
      </w:r>
      <w:r>
        <w:rPr>
          <w:rtl/>
          <w:lang w:bidi="fa-IR"/>
        </w:rPr>
        <w:t>قت وحى پ</w:t>
      </w:r>
      <w:r w:rsidR="00FB36B4">
        <w:rPr>
          <w:rtl/>
          <w:lang w:bidi="fa-IR"/>
        </w:rPr>
        <w:t>ی</w:t>
      </w:r>
      <w:r>
        <w:rPr>
          <w:rtl/>
          <w:lang w:bidi="fa-IR"/>
        </w:rPr>
        <w:t>امبران پى ببر</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چهار مورد از استعمالات وحى را در قرآن كر</w:t>
      </w:r>
      <w:r w:rsidR="00FB36B4">
        <w:rPr>
          <w:rtl/>
          <w:lang w:bidi="fa-IR"/>
        </w:rPr>
        <w:t>ی</w:t>
      </w:r>
      <w:r>
        <w:rPr>
          <w:rtl/>
          <w:lang w:bidi="fa-IR"/>
        </w:rPr>
        <w:t>م با ب</w:t>
      </w:r>
      <w:r w:rsidR="00FB36B4">
        <w:rPr>
          <w:rtl/>
          <w:lang w:bidi="fa-IR"/>
        </w:rPr>
        <w:t>ی</w:t>
      </w:r>
      <w:r>
        <w:rPr>
          <w:rtl/>
          <w:lang w:bidi="fa-IR"/>
        </w:rPr>
        <w:t>ان مفهوم آن ذكر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4</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اى از قرآن را كه در آن اقسام وحى پ</w:t>
      </w:r>
      <w:r w:rsidR="00FB36B4">
        <w:rPr>
          <w:rtl/>
          <w:lang w:bidi="fa-IR"/>
        </w:rPr>
        <w:t>ی</w:t>
      </w:r>
      <w:r>
        <w:rPr>
          <w:rtl/>
          <w:lang w:bidi="fa-IR"/>
        </w:rPr>
        <w:t>امبران ذكر شده همراه با توض</w:t>
      </w:r>
      <w:r w:rsidR="00FB36B4">
        <w:rPr>
          <w:rtl/>
          <w:lang w:bidi="fa-IR"/>
        </w:rPr>
        <w:t>ی</w:t>
      </w:r>
      <w:r>
        <w:rPr>
          <w:rtl/>
          <w:lang w:bidi="fa-IR"/>
        </w:rPr>
        <w:t>ح مختصر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درباره ك</w:t>
      </w:r>
      <w:r w:rsidR="00FB36B4">
        <w:rPr>
          <w:rtl/>
          <w:lang w:bidi="fa-IR"/>
        </w:rPr>
        <w:t>ی</w:t>
      </w:r>
      <w:r>
        <w:rPr>
          <w:rtl/>
          <w:lang w:bidi="fa-IR"/>
        </w:rPr>
        <w:t>ف</w:t>
      </w:r>
      <w:r w:rsidR="00FB36B4">
        <w:rPr>
          <w:rtl/>
          <w:lang w:bidi="fa-IR"/>
        </w:rPr>
        <w:t>ی</w:t>
      </w:r>
      <w:r>
        <w:rPr>
          <w:rtl/>
          <w:lang w:bidi="fa-IR"/>
        </w:rPr>
        <w:t>ت وحى مستق</w:t>
      </w:r>
      <w:r w:rsidR="00FB36B4">
        <w:rPr>
          <w:rtl/>
          <w:lang w:bidi="fa-IR"/>
        </w:rPr>
        <w:t>ی</w:t>
      </w:r>
      <w:r>
        <w:rPr>
          <w:rtl/>
          <w:lang w:bidi="fa-IR"/>
        </w:rPr>
        <w:t>م</w:t>
      </w:r>
      <w:r w:rsidR="00FB36B4">
        <w:rPr>
          <w:rtl/>
          <w:lang w:bidi="fa-IR"/>
        </w:rPr>
        <w:t xml:space="preserve">، </w:t>
      </w:r>
      <w:r>
        <w:rPr>
          <w:rtl/>
          <w:lang w:bidi="fa-IR"/>
        </w:rPr>
        <w:t>چه مى</w:t>
      </w:r>
      <w:r w:rsidR="00FB36B4">
        <w:rPr>
          <w:rtl/>
          <w:lang w:bidi="fa-IR"/>
        </w:rPr>
        <w:t xml:space="preserve"> </w:t>
      </w:r>
      <w:r>
        <w:rPr>
          <w:rtl/>
          <w:lang w:bidi="fa-IR"/>
        </w:rPr>
        <w:t>دان</w:t>
      </w:r>
      <w:r w:rsidR="00FB36B4">
        <w:rPr>
          <w:rtl/>
          <w:lang w:bidi="fa-IR"/>
        </w:rPr>
        <w:t>ی</w:t>
      </w:r>
      <w:r>
        <w:rPr>
          <w:rtl/>
          <w:lang w:bidi="fa-IR"/>
        </w:rPr>
        <w:t>د</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40" w:name="_Toc469981060"/>
      <w:r>
        <w:rPr>
          <w:rtl/>
          <w:lang w:bidi="fa-IR"/>
        </w:rPr>
        <w:t>پژوهش</w:t>
      </w:r>
      <w:bookmarkEnd w:id="40"/>
    </w:p>
    <w:p w:rsidR="00FC5DC1" w:rsidRDefault="00762B70" w:rsidP="00762B70">
      <w:pPr>
        <w:pStyle w:val="libNormal"/>
        <w:rPr>
          <w:rtl/>
          <w:lang w:bidi="fa-IR"/>
        </w:rPr>
      </w:pPr>
      <w:r>
        <w:rPr>
          <w:rtl/>
          <w:lang w:bidi="fa-IR"/>
        </w:rPr>
        <w:t>1</w:t>
      </w:r>
      <w:r w:rsidR="00FB36B4">
        <w:rPr>
          <w:rtl/>
          <w:lang w:bidi="fa-IR"/>
        </w:rPr>
        <w:t xml:space="preserve">. </w:t>
      </w:r>
      <w:r>
        <w:rPr>
          <w:rtl/>
          <w:lang w:bidi="fa-IR"/>
        </w:rPr>
        <w:t>به عق</w:t>
      </w:r>
      <w:r w:rsidR="00FB36B4">
        <w:rPr>
          <w:rtl/>
          <w:lang w:bidi="fa-IR"/>
        </w:rPr>
        <w:t>ی</w:t>
      </w:r>
      <w:r>
        <w:rPr>
          <w:rtl/>
          <w:lang w:bidi="fa-IR"/>
        </w:rPr>
        <w:t>ده برخى</w:t>
      </w:r>
      <w:r w:rsidR="00FB36B4">
        <w:rPr>
          <w:rtl/>
          <w:lang w:bidi="fa-IR"/>
        </w:rPr>
        <w:t xml:space="preserve">، </w:t>
      </w:r>
      <w:r>
        <w:rPr>
          <w:rtl/>
          <w:lang w:bidi="fa-IR"/>
        </w:rPr>
        <w:t>پد</w:t>
      </w:r>
      <w:r w:rsidR="00FB36B4">
        <w:rPr>
          <w:rtl/>
          <w:lang w:bidi="fa-IR"/>
        </w:rPr>
        <w:t>ی</w:t>
      </w:r>
      <w:r>
        <w:rPr>
          <w:rtl/>
          <w:lang w:bidi="fa-IR"/>
        </w:rPr>
        <w:t>ده وحى ناشى از نبوغ پ</w:t>
      </w:r>
      <w:r w:rsidR="00FB36B4">
        <w:rPr>
          <w:rtl/>
          <w:lang w:bidi="fa-IR"/>
        </w:rPr>
        <w:t>ی</w:t>
      </w:r>
      <w:r>
        <w:rPr>
          <w:rtl/>
          <w:lang w:bidi="fa-IR"/>
        </w:rPr>
        <w:t>امبران بوده است</w:t>
      </w:r>
      <w:r w:rsidR="00FB36B4">
        <w:rPr>
          <w:rtl/>
          <w:lang w:bidi="fa-IR"/>
        </w:rPr>
        <w:t xml:space="preserve">. </w:t>
      </w:r>
      <w:r>
        <w:rPr>
          <w:rtl/>
          <w:lang w:bidi="fa-IR"/>
        </w:rPr>
        <w:t>آ</w:t>
      </w:r>
      <w:r w:rsidR="00FB36B4">
        <w:rPr>
          <w:rtl/>
          <w:lang w:bidi="fa-IR"/>
        </w:rPr>
        <w:t>ی</w:t>
      </w:r>
      <w:r>
        <w:rPr>
          <w:rtl/>
          <w:lang w:bidi="fa-IR"/>
        </w:rPr>
        <w:t>ا ا</w:t>
      </w:r>
      <w:r w:rsidR="00FB36B4">
        <w:rPr>
          <w:rtl/>
          <w:lang w:bidi="fa-IR"/>
        </w:rPr>
        <w:t>ی</w:t>
      </w:r>
      <w:r>
        <w:rPr>
          <w:rtl/>
          <w:lang w:bidi="fa-IR"/>
        </w:rPr>
        <w:t>ن نظر</w:t>
      </w:r>
      <w:r w:rsidR="00FB36B4">
        <w:rPr>
          <w:rtl/>
          <w:lang w:bidi="fa-IR"/>
        </w:rPr>
        <w:t>ی</w:t>
      </w:r>
      <w:r>
        <w:rPr>
          <w:rtl/>
          <w:lang w:bidi="fa-IR"/>
        </w:rPr>
        <w:t>ه صح</w:t>
      </w:r>
      <w:r w:rsidR="00FB36B4">
        <w:rPr>
          <w:rtl/>
          <w:lang w:bidi="fa-IR"/>
        </w:rPr>
        <w:t>ی</w:t>
      </w:r>
      <w:r>
        <w:rPr>
          <w:rtl/>
          <w:lang w:bidi="fa-IR"/>
        </w:rPr>
        <w:t>ح است</w:t>
      </w:r>
      <w:r w:rsidR="00FB36B4">
        <w:rPr>
          <w:rtl/>
          <w:lang w:bidi="fa-IR"/>
        </w:rPr>
        <w:t xml:space="preserve">؟ </w:t>
      </w:r>
      <w:r>
        <w:rPr>
          <w:rtl/>
          <w:lang w:bidi="fa-IR"/>
        </w:rPr>
        <w:t>چرا</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ا «عقل» و «وحى» باهم موافقند</w:t>
      </w:r>
      <w:r w:rsidR="00FB36B4">
        <w:rPr>
          <w:rtl/>
          <w:lang w:bidi="fa-IR"/>
        </w:rPr>
        <w:t xml:space="preserve">؟ </w:t>
      </w:r>
      <w:r>
        <w:rPr>
          <w:rtl/>
          <w:lang w:bidi="fa-IR"/>
        </w:rPr>
        <w:t>مخالفند</w:t>
      </w:r>
      <w:r w:rsidR="00FB36B4">
        <w:rPr>
          <w:rtl/>
          <w:lang w:bidi="fa-IR"/>
        </w:rPr>
        <w:t xml:space="preserve">؟ </w:t>
      </w:r>
      <w:r>
        <w:rPr>
          <w:rtl/>
          <w:lang w:bidi="fa-IR"/>
        </w:rPr>
        <w:t xml:space="preserve">و </w:t>
      </w:r>
      <w:r w:rsidR="00FB36B4">
        <w:rPr>
          <w:rtl/>
          <w:lang w:bidi="fa-IR"/>
        </w:rPr>
        <w:t>ی</w:t>
      </w:r>
      <w:r>
        <w:rPr>
          <w:rtl/>
          <w:lang w:bidi="fa-IR"/>
        </w:rPr>
        <w:t>ا اساساً از هم ب</w:t>
      </w:r>
      <w:r w:rsidR="00FB36B4">
        <w:rPr>
          <w:rtl/>
          <w:lang w:bidi="fa-IR"/>
        </w:rPr>
        <w:t>ی</w:t>
      </w:r>
      <w:r>
        <w:rPr>
          <w:rtl/>
          <w:lang w:bidi="fa-IR"/>
        </w:rPr>
        <w:t>گانه</w:t>
      </w:r>
      <w:r w:rsidR="00FB36B4">
        <w:rPr>
          <w:rtl/>
          <w:lang w:bidi="fa-IR"/>
        </w:rPr>
        <w:t xml:space="preserve"> </w:t>
      </w:r>
      <w:r>
        <w:rPr>
          <w:rtl/>
          <w:lang w:bidi="fa-IR"/>
        </w:rPr>
        <w:t>اند</w:t>
      </w:r>
      <w:r w:rsidR="00FB36B4">
        <w:rPr>
          <w:rtl/>
          <w:lang w:bidi="fa-IR"/>
        </w:rPr>
        <w:t xml:space="preserve">؟ </w:t>
      </w:r>
      <w:r>
        <w:rPr>
          <w:rtl/>
          <w:lang w:bidi="fa-IR"/>
        </w:rPr>
        <w:t>تحق</w:t>
      </w:r>
      <w:r w:rsidR="00FB36B4">
        <w:rPr>
          <w:rtl/>
          <w:lang w:bidi="fa-IR"/>
        </w:rPr>
        <w:t>ی</w:t>
      </w:r>
      <w:r>
        <w:rPr>
          <w:rtl/>
          <w:lang w:bidi="fa-IR"/>
        </w:rPr>
        <w:t>ق كن</w:t>
      </w:r>
      <w:r w:rsidR="00FB36B4">
        <w:rPr>
          <w:rtl/>
          <w:lang w:bidi="fa-IR"/>
        </w:rPr>
        <w:t>ی</w:t>
      </w:r>
      <w:r>
        <w:rPr>
          <w:rtl/>
          <w:lang w:bidi="fa-IR"/>
        </w:rPr>
        <w:t>د</w:t>
      </w:r>
      <w:r w:rsidR="00FB36B4">
        <w:rPr>
          <w:rtl/>
          <w:lang w:bidi="fa-IR"/>
        </w:rPr>
        <w:t xml:space="preserve">. </w:t>
      </w:r>
    </w:p>
    <w:p w:rsidR="00FC5DC1" w:rsidRDefault="00762B70" w:rsidP="005A1046">
      <w:pPr>
        <w:pStyle w:val="libNormal"/>
        <w:rPr>
          <w:rtl/>
          <w:lang w:bidi="fa-IR"/>
        </w:rPr>
      </w:pPr>
      <w:r>
        <w:rPr>
          <w:rtl/>
          <w:lang w:bidi="fa-IR"/>
        </w:rPr>
        <w:t>3</w:t>
      </w:r>
      <w:r w:rsidR="00FB36B4">
        <w:rPr>
          <w:rtl/>
          <w:lang w:bidi="fa-IR"/>
        </w:rPr>
        <w:t xml:space="preserve">. </w:t>
      </w:r>
      <w:r>
        <w:rPr>
          <w:rtl/>
          <w:lang w:bidi="fa-IR"/>
        </w:rPr>
        <w:t>بعضى با توجه به آ</w:t>
      </w:r>
      <w:r w:rsidR="00FB36B4">
        <w:rPr>
          <w:rtl/>
          <w:lang w:bidi="fa-IR"/>
        </w:rPr>
        <w:t>ی</w:t>
      </w:r>
      <w:r>
        <w:rPr>
          <w:rtl/>
          <w:lang w:bidi="fa-IR"/>
        </w:rPr>
        <w:t>ه شر</w:t>
      </w:r>
      <w:r w:rsidR="00FB36B4">
        <w:rPr>
          <w:rtl/>
          <w:lang w:bidi="fa-IR"/>
        </w:rPr>
        <w:t>ی</w:t>
      </w:r>
      <w:r>
        <w:rPr>
          <w:rtl/>
          <w:lang w:bidi="fa-IR"/>
        </w:rPr>
        <w:t xml:space="preserve">فه </w:t>
      </w:r>
      <w:r w:rsidR="00E610F8" w:rsidRPr="00E610F8">
        <w:rPr>
          <w:rStyle w:val="libAlaemChar"/>
          <w:rFonts w:eastAsia="KFGQPC Uthman Taha Naskh"/>
          <w:rtl/>
        </w:rPr>
        <w:t>(</w:t>
      </w:r>
      <w:r w:rsidR="00E610F8" w:rsidRPr="00E610F8">
        <w:rPr>
          <w:rStyle w:val="libAieChar"/>
          <w:rtl/>
        </w:rPr>
        <w:t>و أوحى فى كلّ سماء أمرها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5A1046">
        <w:rPr>
          <w:rStyle w:val="libFootnotenumChar"/>
          <w:rFonts w:hint="cs"/>
          <w:rtl/>
          <w:lang w:bidi="fa-IR"/>
        </w:rPr>
        <w:t>33</w:t>
      </w:r>
      <w:r w:rsidR="00121BD9" w:rsidRPr="00121BD9">
        <w:rPr>
          <w:rStyle w:val="libFootnotenumChar"/>
          <w:rtl/>
          <w:lang w:bidi="fa-IR"/>
        </w:rPr>
        <w:t>)</w:t>
      </w:r>
      <w:r w:rsidR="00121BD9">
        <w:rPr>
          <w:rtl/>
          <w:lang w:bidi="fa-IR"/>
        </w:rPr>
        <w:t xml:space="preserve"> </w:t>
      </w:r>
      <w:r>
        <w:rPr>
          <w:rtl/>
          <w:lang w:bidi="fa-IR"/>
        </w:rPr>
        <w:t>وحى به آسمان را ن</w:t>
      </w:r>
      <w:r w:rsidR="00FB36B4">
        <w:rPr>
          <w:rtl/>
          <w:lang w:bidi="fa-IR"/>
        </w:rPr>
        <w:t>ی</w:t>
      </w:r>
      <w:r>
        <w:rPr>
          <w:rtl/>
          <w:lang w:bidi="fa-IR"/>
        </w:rPr>
        <w:t>ز در شمار استعمالات وحى در قرآن قرار داده</w:t>
      </w:r>
      <w:r w:rsidR="00FB36B4">
        <w:rPr>
          <w:rtl/>
          <w:lang w:bidi="fa-IR"/>
        </w:rPr>
        <w:t xml:space="preserve"> </w:t>
      </w:r>
      <w:r>
        <w:rPr>
          <w:rtl/>
          <w:lang w:bidi="fa-IR"/>
        </w:rPr>
        <w:t>اند</w:t>
      </w:r>
      <w:r w:rsidR="00FB36B4">
        <w:rPr>
          <w:rtl/>
          <w:lang w:bidi="fa-IR"/>
        </w:rPr>
        <w:t xml:space="preserve">. </w:t>
      </w:r>
      <w:r>
        <w:rPr>
          <w:rtl/>
          <w:lang w:bidi="fa-IR"/>
        </w:rPr>
        <w:t>نظر شما 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گروهى از مفسّران با نظر به آ</w:t>
      </w:r>
      <w:r w:rsidR="00FB36B4">
        <w:rPr>
          <w:rtl/>
          <w:lang w:bidi="fa-IR"/>
        </w:rPr>
        <w:t>ی</w:t>
      </w:r>
      <w:r>
        <w:rPr>
          <w:rtl/>
          <w:lang w:bidi="fa-IR"/>
        </w:rPr>
        <w:t>ات اول</w:t>
      </w:r>
      <w:r w:rsidR="00FB36B4">
        <w:rPr>
          <w:rtl/>
          <w:lang w:bidi="fa-IR"/>
        </w:rPr>
        <w:t>ی</w:t>
      </w:r>
      <w:r>
        <w:rPr>
          <w:rtl/>
          <w:lang w:bidi="fa-IR"/>
        </w:rPr>
        <w:t>ه سوره نجم</w:t>
      </w:r>
      <w:r w:rsidR="00FB36B4">
        <w:rPr>
          <w:rtl/>
          <w:lang w:bidi="fa-IR"/>
        </w:rPr>
        <w:t xml:space="preserve">، </w:t>
      </w:r>
      <w:r>
        <w:rPr>
          <w:rtl/>
          <w:lang w:bidi="fa-IR"/>
        </w:rPr>
        <w:t>گفته</w:t>
      </w:r>
      <w:r w:rsidR="00FB36B4">
        <w:rPr>
          <w:rtl/>
          <w:lang w:bidi="fa-IR"/>
        </w:rPr>
        <w:t xml:space="preserve"> </w:t>
      </w:r>
      <w:r>
        <w:rPr>
          <w:rtl/>
          <w:lang w:bidi="fa-IR"/>
        </w:rPr>
        <w:t>اند</w:t>
      </w:r>
      <w:r w:rsidR="00FB36B4">
        <w:rPr>
          <w:rtl/>
          <w:lang w:bidi="fa-IR"/>
        </w:rPr>
        <w:t xml:space="preserve">: </w:t>
      </w:r>
      <w:r>
        <w:rPr>
          <w:rtl/>
          <w:lang w:bidi="fa-IR"/>
        </w:rPr>
        <w:t>جبرئ</w:t>
      </w:r>
      <w:r w:rsidR="00FB36B4">
        <w:rPr>
          <w:rtl/>
          <w:lang w:bidi="fa-IR"/>
        </w:rPr>
        <w:t>ی</w:t>
      </w:r>
      <w:r>
        <w:rPr>
          <w:rtl/>
          <w:lang w:bidi="fa-IR"/>
        </w:rPr>
        <w:t>ل در دو مورد به چهره اصلى خو</w:t>
      </w:r>
      <w:r w:rsidR="00FB36B4">
        <w:rPr>
          <w:rtl/>
          <w:lang w:bidi="fa-IR"/>
        </w:rPr>
        <w:t>ی</w:t>
      </w:r>
      <w:r>
        <w:rPr>
          <w:rtl/>
          <w:lang w:bidi="fa-IR"/>
        </w:rPr>
        <w:t>ش بر پ</w:t>
      </w:r>
      <w:r w:rsidR="00FB36B4">
        <w:rPr>
          <w:rtl/>
          <w:lang w:bidi="fa-IR"/>
        </w:rPr>
        <w:t>ی</w:t>
      </w:r>
      <w:r>
        <w:rPr>
          <w:rtl/>
          <w:lang w:bidi="fa-IR"/>
        </w:rPr>
        <w:t>امبر نازل گشت</w:t>
      </w:r>
      <w:r w:rsidR="00FB36B4">
        <w:rPr>
          <w:rtl/>
          <w:lang w:bidi="fa-IR"/>
        </w:rPr>
        <w:t xml:space="preserve">. </w:t>
      </w:r>
      <w:r>
        <w:rPr>
          <w:rtl/>
          <w:lang w:bidi="fa-IR"/>
        </w:rPr>
        <w:t>آ</w:t>
      </w:r>
      <w:r w:rsidR="00FB36B4">
        <w:rPr>
          <w:rtl/>
          <w:lang w:bidi="fa-IR"/>
        </w:rPr>
        <w:t>ی</w:t>
      </w:r>
      <w:r>
        <w:rPr>
          <w:rtl/>
          <w:lang w:bidi="fa-IR"/>
        </w:rPr>
        <w:t>ا چن</w:t>
      </w:r>
      <w:r w:rsidR="00FB36B4">
        <w:rPr>
          <w:rtl/>
          <w:lang w:bidi="fa-IR"/>
        </w:rPr>
        <w:t>ی</w:t>
      </w:r>
      <w:r>
        <w:rPr>
          <w:rtl/>
          <w:lang w:bidi="fa-IR"/>
        </w:rPr>
        <w:t>ن سخنى صح</w:t>
      </w:r>
      <w:r w:rsidR="00FB36B4">
        <w:rPr>
          <w:rtl/>
          <w:lang w:bidi="fa-IR"/>
        </w:rPr>
        <w:t>ی</w:t>
      </w:r>
      <w:r>
        <w:rPr>
          <w:rtl/>
          <w:lang w:bidi="fa-IR"/>
        </w:rPr>
        <w:t>ح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دح</w:t>
      </w:r>
      <w:r w:rsidR="00FB36B4">
        <w:rPr>
          <w:rtl/>
          <w:lang w:bidi="fa-IR"/>
        </w:rPr>
        <w:t>ی</w:t>
      </w:r>
      <w:r>
        <w:rPr>
          <w:rtl/>
          <w:lang w:bidi="fa-IR"/>
        </w:rPr>
        <w:t>ة بن خل</w:t>
      </w:r>
      <w:r w:rsidR="00FB36B4">
        <w:rPr>
          <w:rtl/>
          <w:lang w:bidi="fa-IR"/>
        </w:rPr>
        <w:t>ی</w:t>
      </w:r>
      <w:r>
        <w:rPr>
          <w:rtl/>
          <w:lang w:bidi="fa-IR"/>
        </w:rPr>
        <w:t>فه كلبى ك</w:t>
      </w:r>
      <w:r w:rsidR="00FB36B4">
        <w:rPr>
          <w:rtl/>
          <w:lang w:bidi="fa-IR"/>
        </w:rPr>
        <w:t>ی</w:t>
      </w:r>
      <w:r>
        <w:rPr>
          <w:rtl/>
          <w:lang w:bidi="fa-IR"/>
        </w:rPr>
        <w:t>ست</w:t>
      </w:r>
      <w:r w:rsidR="00FB36B4">
        <w:rPr>
          <w:rtl/>
          <w:lang w:bidi="fa-IR"/>
        </w:rPr>
        <w:t xml:space="preserve">؟ </w:t>
      </w:r>
    </w:p>
    <w:p w:rsidR="00FC5DC1" w:rsidRDefault="005A1046" w:rsidP="005A1046">
      <w:pPr>
        <w:pStyle w:val="Heading2"/>
        <w:rPr>
          <w:rtl/>
          <w:lang w:bidi="fa-IR"/>
        </w:rPr>
      </w:pPr>
      <w:r>
        <w:rPr>
          <w:rtl/>
          <w:lang w:bidi="fa-IR"/>
        </w:rPr>
        <w:br w:type="page"/>
      </w:r>
      <w:bookmarkStart w:id="41" w:name="_Toc469981061"/>
      <w:r w:rsidR="00FD45DD">
        <w:rPr>
          <w:rtl/>
          <w:lang w:bidi="fa-IR"/>
        </w:rPr>
        <w:lastRenderedPageBreak/>
        <w:t>پی نوشت ها</w:t>
      </w:r>
      <w:bookmarkEnd w:id="41"/>
      <w:r w:rsidR="00FB36B4">
        <w:rPr>
          <w:rtl/>
          <w:lang w:bidi="fa-IR"/>
        </w:rPr>
        <w:t xml:space="preserve"> </w:t>
      </w:r>
    </w:p>
    <w:p w:rsidR="00FC5DC1" w:rsidRDefault="00762B70" w:rsidP="005A1046">
      <w:pPr>
        <w:pStyle w:val="libFootnote"/>
        <w:rPr>
          <w:rtl/>
          <w:lang w:bidi="fa-IR"/>
        </w:rPr>
      </w:pPr>
      <w:r>
        <w:rPr>
          <w:rtl/>
          <w:lang w:bidi="fa-IR"/>
        </w:rPr>
        <w:t>1</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w:t>
      </w:r>
      <w:r w:rsidR="00FB36B4">
        <w:rPr>
          <w:rtl/>
          <w:lang w:bidi="fa-IR"/>
        </w:rPr>
        <w:t xml:space="preserve">. </w:t>
      </w:r>
    </w:p>
    <w:p w:rsidR="00FC5DC1" w:rsidRDefault="00762B70" w:rsidP="005A1046">
      <w:pPr>
        <w:pStyle w:val="libFootnote"/>
        <w:rPr>
          <w:rtl/>
          <w:lang w:bidi="fa-IR"/>
        </w:rPr>
      </w:pPr>
      <w:r>
        <w:rPr>
          <w:rtl/>
          <w:lang w:bidi="fa-IR"/>
        </w:rPr>
        <w:t>2</w:t>
      </w:r>
      <w:r w:rsidR="00FB36B4">
        <w:rPr>
          <w:rtl/>
          <w:lang w:bidi="fa-IR"/>
        </w:rPr>
        <w:t xml:space="preserve">. </w:t>
      </w:r>
      <w:r>
        <w:rPr>
          <w:rtl/>
          <w:lang w:bidi="fa-IR"/>
        </w:rPr>
        <w:t>براى نمونه ر</w:t>
      </w:r>
      <w:r w:rsidR="00FB36B4">
        <w:rPr>
          <w:rtl/>
          <w:lang w:bidi="fa-IR"/>
        </w:rPr>
        <w:t xml:space="preserve">. </w:t>
      </w:r>
      <w:r>
        <w:rPr>
          <w:rtl/>
          <w:lang w:bidi="fa-IR"/>
        </w:rPr>
        <w:t>ك</w:t>
      </w:r>
      <w:r w:rsidR="00FB36B4">
        <w:rPr>
          <w:rtl/>
          <w:lang w:bidi="fa-IR"/>
        </w:rPr>
        <w:t xml:space="preserve">: </w:t>
      </w:r>
      <w:r>
        <w:rPr>
          <w:rtl/>
          <w:lang w:bidi="fa-IR"/>
        </w:rPr>
        <w:t>سوره مر</w:t>
      </w:r>
      <w:r w:rsidR="00FB36B4">
        <w:rPr>
          <w:rtl/>
          <w:lang w:bidi="fa-IR"/>
        </w:rPr>
        <w:t>ی</w:t>
      </w:r>
      <w:r>
        <w:rPr>
          <w:rtl/>
          <w:lang w:bidi="fa-IR"/>
        </w:rPr>
        <w:t>م</w:t>
      </w:r>
      <w:r w:rsidR="00121BD9">
        <w:rPr>
          <w:rtl/>
          <w:lang w:bidi="fa-IR"/>
        </w:rPr>
        <w:t xml:space="preserve"> (</w:t>
      </w:r>
      <w:r>
        <w:rPr>
          <w:rtl/>
          <w:lang w:bidi="fa-IR"/>
        </w:rPr>
        <w:t>19</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11</w:t>
      </w:r>
      <w:r w:rsidR="00FB36B4">
        <w:rPr>
          <w:rtl/>
          <w:lang w:bidi="fa-IR"/>
        </w:rPr>
        <w:t xml:space="preserve">. </w:t>
      </w:r>
    </w:p>
    <w:p w:rsidR="00FC5DC1" w:rsidRDefault="00762B70" w:rsidP="005A1046">
      <w:pPr>
        <w:pStyle w:val="libFootnote"/>
        <w:rPr>
          <w:rtl/>
          <w:lang w:bidi="fa-IR"/>
        </w:rPr>
      </w:pPr>
      <w:r>
        <w:rPr>
          <w:rtl/>
          <w:lang w:bidi="fa-IR"/>
        </w:rPr>
        <w:t>3</w:t>
      </w:r>
      <w:r w:rsidR="00FB36B4">
        <w:rPr>
          <w:rtl/>
          <w:lang w:bidi="fa-IR"/>
        </w:rPr>
        <w:t xml:space="preserve">. </w:t>
      </w:r>
      <w:r>
        <w:rPr>
          <w:rtl/>
          <w:lang w:bidi="fa-IR"/>
        </w:rPr>
        <w:t>ب</w:t>
      </w:r>
      <w:r w:rsidR="00FB36B4">
        <w:rPr>
          <w:rtl/>
          <w:lang w:bidi="fa-IR"/>
        </w:rPr>
        <w:t>ی</w:t>
      </w:r>
      <w:r>
        <w:rPr>
          <w:rtl/>
          <w:lang w:bidi="fa-IR"/>
        </w:rPr>
        <w:t>شتر</w:t>
      </w:r>
      <w:r w:rsidR="00FB36B4">
        <w:rPr>
          <w:rtl/>
          <w:lang w:bidi="fa-IR"/>
        </w:rPr>
        <w:t>ی</w:t>
      </w:r>
      <w:r>
        <w:rPr>
          <w:rtl/>
          <w:lang w:bidi="fa-IR"/>
        </w:rPr>
        <w:t>ن استعمال ا</w:t>
      </w:r>
      <w:r w:rsidR="00FB36B4">
        <w:rPr>
          <w:rtl/>
          <w:lang w:bidi="fa-IR"/>
        </w:rPr>
        <w:t>ی</w:t>
      </w:r>
      <w:r>
        <w:rPr>
          <w:rtl/>
          <w:lang w:bidi="fa-IR"/>
        </w:rPr>
        <w:t>ن واژه و مشتقّات آن در خصوص وحى مربوط به پ</w:t>
      </w:r>
      <w:r w:rsidR="00FB36B4">
        <w:rPr>
          <w:rtl/>
          <w:lang w:bidi="fa-IR"/>
        </w:rPr>
        <w:t>ی</w:t>
      </w:r>
      <w:r>
        <w:rPr>
          <w:rtl/>
          <w:lang w:bidi="fa-IR"/>
        </w:rPr>
        <w:t>امبران است كه در فصل آ</w:t>
      </w:r>
      <w:r w:rsidR="00FB36B4">
        <w:rPr>
          <w:rtl/>
          <w:lang w:bidi="fa-IR"/>
        </w:rPr>
        <w:t>ی</w:t>
      </w:r>
      <w:r>
        <w:rPr>
          <w:rtl/>
          <w:lang w:bidi="fa-IR"/>
        </w:rPr>
        <w:t>نده مستقلاً به آن خواه</w:t>
      </w:r>
      <w:r w:rsidR="00FB36B4">
        <w:rPr>
          <w:rtl/>
          <w:lang w:bidi="fa-IR"/>
        </w:rPr>
        <w:t>ی</w:t>
      </w:r>
      <w:r>
        <w:rPr>
          <w:rtl/>
          <w:lang w:bidi="fa-IR"/>
        </w:rPr>
        <w:t>م پرداخت</w:t>
      </w:r>
      <w:r w:rsidR="00FB36B4">
        <w:rPr>
          <w:rtl/>
          <w:lang w:bidi="fa-IR"/>
        </w:rPr>
        <w:t xml:space="preserve">. </w:t>
      </w:r>
    </w:p>
    <w:p w:rsidR="00FC5DC1" w:rsidRDefault="00762B70" w:rsidP="005A1046">
      <w:pPr>
        <w:pStyle w:val="libFootnote"/>
        <w:rPr>
          <w:rtl/>
          <w:lang w:bidi="fa-IR"/>
        </w:rPr>
      </w:pPr>
      <w:r>
        <w:rPr>
          <w:rtl/>
          <w:lang w:bidi="fa-IR"/>
        </w:rPr>
        <w:t>4</w:t>
      </w:r>
      <w:r w:rsidR="00FB36B4">
        <w:rPr>
          <w:rtl/>
          <w:lang w:bidi="fa-IR"/>
        </w:rPr>
        <w:t xml:space="preserve">. </w:t>
      </w:r>
      <w:r>
        <w:rPr>
          <w:rtl/>
          <w:lang w:bidi="fa-IR"/>
        </w:rPr>
        <w:t>انفال</w:t>
      </w:r>
      <w:r w:rsidR="00121BD9">
        <w:rPr>
          <w:rtl/>
          <w:lang w:bidi="fa-IR"/>
        </w:rPr>
        <w:t xml:space="preserve"> (</w:t>
      </w:r>
      <w:r>
        <w:rPr>
          <w:rtl/>
          <w:lang w:bidi="fa-IR"/>
        </w:rPr>
        <w:t>8</w:t>
      </w:r>
      <w:r w:rsidR="00121BD9">
        <w:rPr>
          <w:rtl/>
          <w:lang w:bidi="fa-IR"/>
        </w:rPr>
        <w:t xml:space="preserve">) </w:t>
      </w:r>
      <w:r>
        <w:rPr>
          <w:rtl/>
          <w:lang w:bidi="fa-IR"/>
        </w:rPr>
        <w:t>آ</w:t>
      </w:r>
      <w:r w:rsidR="00FB36B4">
        <w:rPr>
          <w:rtl/>
          <w:lang w:bidi="fa-IR"/>
        </w:rPr>
        <w:t>ی</w:t>
      </w:r>
      <w:r>
        <w:rPr>
          <w:rtl/>
          <w:lang w:bidi="fa-IR"/>
        </w:rPr>
        <w:t>ه 12</w:t>
      </w:r>
      <w:r w:rsidR="00FB36B4">
        <w:rPr>
          <w:rtl/>
          <w:lang w:bidi="fa-IR"/>
        </w:rPr>
        <w:t xml:space="preserve">. </w:t>
      </w:r>
    </w:p>
    <w:p w:rsidR="00FC5DC1" w:rsidRDefault="00762B70" w:rsidP="005A1046">
      <w:pPr>
        <w:pStyle w:val="libFootnote"/>
        <w:rPr>
          <w:rtl/>
          <w:lang w:bidi="fa-IR"/>
        </w:rPr>
      </w:pPr>
      <w:r>
        <w:rPr>
          <w:rtl/>
          <w:lang w:bidi="fa-IR"/>
        </w:rPr>
        <w:t>5</w:t>
      </w:r>
      <w:r w:rsidR="00FB36B4">
        <w:rPr>
          <w:rtl/>
          <w:lang w:bidi="fa-IR"/>
        </w:rPr>
        <w:t xml:space="preserve">. </w:t>
      </w:r>
      <w:r>
        <w:rPr>
          <w:rtl/>
          <w:lang w:bidi="fa-IR"/>
        </w:rPr>
        <w:t>قصص</w:t>
      </w:r>
      <w:r w:rsidR="00121BD9">
        <w:rPr>
          <w:rtl/>
          <w:lang w:bidi="fa-IR"/>
        </w:rPr>
        <w:t xml:space="preserve"> (</w:t>
      </w:r>
      <w:r>
        <w:rPr>
          <w:rtl/>
          <w:lang w:bidi="fa-IR"/>
        </w:rPr>
        <w:t>28</w:t>
      </w:r>
      <w:r w:rsidR="00121BD9">
        <w:rPr>
          <w:rtl/>
          <w:lang w:bidi="fa-IR"/>
        </w:rPr>
        <w:t xml:space="preserve">) </w:t>
      </w:r>
      <w:r>
        <w:rPr>
          <w:rtl/>
          <w:lang w:bidi="fa-IR"/>
        </w:rPr>
        <w:t>آ</w:t>
      </w:r>
      <w:r w:rsidR="00FB36B4">
        <w:rPr>
          <w:rtl/>
          <w:lang w:bidi="fa-IR"/>
        </w:rPr>
        <w:t>ی</w:t>
      </w:r>
      <w:r>
        <w:rPr>
          <w:rtl/>
          <w:lang w:bidi="fa-IR"/>
        </w:rPr>
        <w:t>ه 7</w:t>
      </w:r>
      <w:r w:rsidR="00FB36B4">
        <w:rPr>
          <w:rtl/>
          <w:lang w:bidi="fa-IR"/>
        </w:rPr>
        <w:t xml:space="preserve">. </w:t>
      </w:r>
    </w:p>
    <w:p w:rsidR="00FC5DC1" w:rsidRDefault="00762B70" w:rsidP="005A1046">
      <w:pPr>
        <w:pStyle w:val="libFootnote"/>
        <w:rPr>
          <w:rtl/>
          <w:lang w:bidi="fa-IR"/>
        </w:rPr>
      </w:pPr>
      <w:r>
        <w:rPr>
          <w:rtl/>
          <w:lang w:bidi="fa-IR"/>
        </w:rPr>
        <w:t>6</w:t>
      </w:r>
      <w:r w:rsidR="00FB36B4">
        <w:rPr>
          <w:rtl/>
          <w:lang w:bidi="fa-IR"/>
        </w:rPr>
        <w:t xml:space="preserve">. </w:t>
      </w:r>
      <w:r>
        <w:rPr>
          <w:rtl/>
          <w:lang w:bidi="fa-IR"/>
        </w:rPr>
        <w:t>زلزله</w:t>
      </w:r>
      <w:r w:rsidR="00121BD9">
        <w:rPr>
          <w:rtl/>
          <w:lang w:bidi="fa-IR"/>
        </w:rPr>
        <w:t xml:space="preserve"> (</w:t>
      </w:r>
      <w:r>
        <w:rPr>
          <w:rtl/>
          <w:lang w:bidi="fa-IR"/>
        </w:rPr>
        <w:t>99</w:t>
      </w:r>
      <w:r w:rsidR="00121BD9">
        <w:rPr>
          <w:rtl/>
          <w:lang w:bidi="fa-IR"/>
        </w:rPr>
        <w:t xml:space="preserve">) </w:t>
      </w:r>
      <w:r>
        <w:rPr>
          <w:rtl/>
          <w:lang w:bidi="fa-IR"/>
        </w:rPr>
        <w:t>آ</w:t>
      </w:r>
      <w:r w:rsidR="00FB36B4">
        <w:rPr>
          <w:rtl/>
          <w:lang w:bidi="fa-IR"/>
        </w:rPr>
        <w:t>ی</w:t>
      </w:r>
      <w:r>
        <w:rPr>
          <w:rtl/>
          <w:lang w:bidi="fa-IR"/>
        </w:rPr>
        <w:t>ه 4 و 5</w:t>
      </w:r>
      <w:r w:rsidR="00FB36B4">
        <w:rPr>
          <w:rtl/>
          <w:lang w:bidi="fa-IR"/>
        </w:rPr>
        <w:t xml:space="preserve">. </w:t>
      </w:r>
    </w:p>
    <w:p w:rsidR="00FC5DC1" w:rsidRDefault="00762B70" w:rsidP="005A1046">
      <w:pPr>
        <w:pStyle w:val="libFootnote"/>
        <w:rPr>
          <w:rtl/>
          <w:lang w:bidi="fa-IR"/>
        </w:rPr>
      </w:pPr>
      <w:r>
        <w:rPr>
          <w:rtl/>
          <w:lang w:bidi="fa-IR"/>
        </w:rPr>
        <w:t>7</w:t>
      </w:r>
      <w:r w:rsidR="00FB36B4">
        <w:rPr>
          <w:rtl/>
          <w:lang w:bidi="fa-IR"/>
        </w:rPr>
        <w:t xml:space="preserve">. </w:t>
      </w:r>
      <w:r>
        <w:rPr>
          <w:rtl/>
          <w:lang w:bidi="fa-IR"/>
        </w:rPr>
        <w:t>انعام</w:t>
      </w:r>
      <w:r w:rsidR="00121BD9">
        <w:rPr>
          <w:rtl/>
          <w:lang w:bidi="fa-IR"/>
        </w:rPr>
        <w:t xml:space="preserve"> (</w:t>
      </w:r>
      <w:r>
        <w:rPr>
          <w:rtl/>
          <w:lang w:bidi="fa-IR"/>
        </w:rPr>
        <w:t>6</w:t>
      </w:r>
      <w:r w:rsidR="00121BD9">
        <w:rPr>
          <w:rtl/>
          <w:lang w:bidi="fa-IR"/>
        </w:rPr>
        <w:t xml:space="preserve">) </w:t>
      </w:r>
      <w:r>
        <w:rPr>
          <w:rtl/>
          <w:lang w:bidi="fa-IR"/>
        </w:rPr>
        <w:t>آ</w:t>
      </w:r>
      <w:r w:rsidR="00FB36B4">
        <w:rPr>
          <w:rtl/>
          <w:lang w:bidi="fa-IR"/>
        </w:rPr>
        <w:t>ی</w:t>
      </w:r>
      <w:r>
        <w:rPr>
          <w:rtl/>
          <w:lang w:bidi="fa-IR"/>
        </w:rPr>
        <w:t>ه 112</w:t>
      </w:r>
      <w:r w:rsidR="00FB36B4">
        <w:rPr>
          <w:rtl/>
          <w:lang w:bidi="fa-IR"/>
        </w:rPr>
        <w:t xml:space="preserve">. </w:t>
      </w:r>
    </w:p>
    <w:p w:rsidR="00FC5DC1" w:rsidRDefault="00762B70" w:rsidP="005A1046">
      <w:pPr>
        <w:pStyle w:val="libFootnote"/>
        <w:rPr>
          <w:rtl/>
          <w:lang w:bidi="fa-IR"/>
        </w:rPr>
      </w:pPr>
      <w:r>
        <w:rPr>
          <w:rtl/>
          <w:lang w:bidi="fa-IR"/>
        </w:rPr>
        <w:t>8</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121</w:t>
      </w:r>
      <w:r w:rsidR="00FB36B4">
        <w:rPr>
          <w:rtl/>
          <w:lang w:bidi="fa-IR"/>
        </w:rPr>
        <w:t xml:space="preserve">. </w:t>
      </w:r>
    </w:p>
    <w:p w:rsidR="00FC5DC1" w:rsidRDefault="00762B70" w:rsidP="005A1046">
      <w:pPr>
        <w:pStyle w:val="libFootnote"/>
        <w:rPr>
          <w:rtl/>
          <w:lang w:bidi="fa-IR"/>
        </w:rPr>
      </w:pPr>
      <w:r>
        <w:rPr>
          <w:rtl/>
          <w:lang w:bidi="fa-IR"/>
        </w:rPr>
        <w:t>9</w:t>
      </w:r>
      <w:r w:rsidR="00FB36B4">
        <w:rPr>
          <w:rtl/>
          <w:lang w:bidi="fa-IR"/>
        </w:rPr>
        <w:t xml:space="preserve">. </w:t>
      </w:r>
      <w:r>
        <w:rPr>
          <w:rtl/>
          <w:lang w:bidi="fa-IR"/>
        </w:rPr>
        <w:t>مر</w:t>
      </w:r>
      <w:r w:rsidR="00FB36B4">
        <w:rPr>
          <w:rtl/>
          <w:lang w:bidi="fa-IR"/>
        </w:rPr>
        <w:t>ی</w:t>
      </w:r>
      <w:r>
        <w:rPr>
          <w:rtl/>
          <w:lang w:bidi="fa-IR"/>
        </w:rPr>
        <w:t>م</w:t>
      </w:r>
      <w:r w:rsidR="00121BD9">
        <w:rPr>
          <w:rtl/>
          <w:lang w:bidi="fa-IR"/>
        </w:rPr>
        <w:t xml:space="preserve"> (</w:t>
      </w:r>
      <w:r>
        <w:rPr>
          <w:rtl/>
          <w:lang w:bidi="fa-IR"/>
        </w:rPr>
        <w:t>19</w:t>
      </w:r>
      <w:r w:rsidR="00121BD9">
        <w:rPr>
          <w:rtl/>
          <w:lang w:bidi="fa-IR"/>
        </w:rPr>
        <w:t xml:space="preserve">) </w:t>
      </w:r>
      <w:r>
        <w:rPr>
          <w:rtl/>
          <w:lang w:bidi="fa-IR"/>
        </w:rPr>
        <w:t>آ</w:t>
      </w:r>
      <w:r w:rsidR="00FB36B4">
        <w:rPr>
          <w:rtl/>
          <w:lang w:bidi="fa-IR"/>
        </w:rPr>
        <w:t>ی</w:t>
      </w:r>
      <w:r>
        <w:rPr>
          <w:rtl/>
          <w:lang w:bidi="fa-IR"/>
        </w:rPr>
        <w:t>ه 11</w:t>
      </w:r>
      <w:r w:rsidR="00FB36B4">
        <w:rPr>
          <w:rtl/>
          <w:lang w:bidi="fa-IR"/>
        </w:rPr>
        <w:t xml:space="preserve">. </w:t>
      </w:r>
    </w:p>
    <w:p w:rsidR="00FC5DC1" w:rsidRDefault="00762B70" w:rsidP="005A1046">
      <w:pPr>
        <w:pStyle w:val="libFootnote"/>
        <w:rPr>
          <w:rtl/>
          <w:lang w:bidi="fa-IR"/>
        </w:rPr>
      </w:pPr>
      <w:r>
        <w:rPr>
          <w:rtl/>
          <w:lang w:bidi="fa-IR"/>
        </w:rPr>
        <w:t>10</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68</w:t>
      </w:r>
      <w:r w:rsidR="00FB36B4">
        <w:rPr>
          <w:rtl/>
          <w:lang w:bidi="fa-IR"/>
        </w:rPr>
        <w:t xml:space="preserve">. </w:t>
      </w:r>
    </w:p>
    <w:p w:rsidR="00FC5DC1" w:rsidRDefault="00762B70" w:rsidP="005A1046">
      <w:pPr>
        <w:pStyle w:val="libFootnote"/>
        <w:rPr>
          <w:rtl/>
          <w:lang w:bidi="fa-IR"/>
        </w:rPr>
      </w:pPr>
      <w:r>
        <w:rPr>
          <w:rtl/>
          <w:lang w:bidi="fa-IR"/>
        </w:rPr>
        <w:t>11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254 - 255</w:t>
      </w:r>
      <w:r w:rsidR="00FB36B4">
        <w:rPr>
          <w:rtl/>
          <w:lang w:bidi="fa-IR"/>
        </w:rPr>
        <w:t xml:space="preserve">. </w:t>
      </w:r>
    </w:p>
    <w:p w:rsidR="00FC5DC1" w:rsidRDefault="00762B70" w:rsidP="005A1046">
      <w:pPr>
        <w:pStyle w:val="libFootnote"/>
        <w:rPr>
          <w:rtl/>
          <w:lang w:bidi="fa-IR"/>
        </w:rPr>
      </w:pPr>
      <w:r>
        <w:rPr>
          <w:rtl/>
          <w:lang w:bidi="fa-IR"/>
        </w:rPr>
        <w:t>12</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292</w:t>
      </w:r>
      <w:r w:rsidR="00FB36B4">
        <w:rPr>
          <w:rtl/>
          <w:lang w:bidi="fa-IR"/>
        </w:rPr>
        <w:t xml:space="preserve">. </w:t>
      </w:r>
    </w:p>
    <w:p w:rsidR="00FC5DC1" w:rsidRDefault="00762B70" w:rsidP="005A1046">
      <w:pPr>
        <w:pStyle w:val="libFootnote"/>
        <w:rPr>
          <w:rtl/>
          <w:lang w:bidi="fa-IR"/>
        </w:rPr>
      </w:pPr>
      <w:r>
        <w:rPr>
          <w:rtl/>
          <w:lang w:bidi="fa-IR"/>
        </w:rPr>
        <w:t>13</w:t>
      </w:r>
      <w:r w:rsidR="00FB36B4">
        <w:rPr>
          <w:rtl/>
          <w:lang w:bidi="fa-IR"/>
        </w:rPr>
        <w:t xml:space="preserve">. </w:t>
      </w:r>
      <w:r>
        <w:rPr>
          <w:rtl/>
          <w:lang w:bidi="fa-IR"/>
        </w:rPr>
        <w:t>قرآن در اسلام</w:t>
      </w:r>
      <w:r w:rsidR="00FB36B4">
        <w:rPr>
          <w:rtl/>
          <w:lang w:bidi="fa-IR"/>
        </w:rPr>
        <w:t xml:space="preserve">، </w:t>
      </w:r>
      <w:r>
        <w:rPr>
          <w:rtl/>
          <w:lang w:bidi="fa-IR"/>
        </w:rPr>
        <w:t>ص 125</w:t>
      </w:r>
      <w:r w:rsidR="00FB36B4">
        <w:rPr>
          <w:rtl/>
          <w:lang w:bidi="fa-IR"/>
        </w:rPr>
        <w:t xml:space="preserve">. </w:t>
      </w:r>
    </w:p>
    <w:p w:rsidR="00FC5DC1" w:rsidRDefault="00762B70" w:rsidP="005A1046">
      <w:pPr>
        <w:pStyle w:val="libFootnote"/>
        <w:rPr>
          <w:rtl/>
          <w:lang w:bidi="fa-IR"/>
        </w:rPr>
      </w:pPr>
      <w:r>
        <w:rPr>
          <w:rtl/>
          <w:lang w:bidi="fa-IR"/>
        </w:rPr>
        <w:t>14</w:t>
      </w:r>
      <w:r w:rsidR="00FB36B4">
        <w:rPr>
          <w:rtl/>
          <w:lang w:bidi="fa-IR"/>
        </w:rPr>
        <w:t xml:space="preserve">. </w:t>
      </w:r>
      <w:r>
        <w:rPr>
          <w:rtl/>
          <w:lang w:bidi="fa-IR"/>
        </w:rPr>
        <w:t>مؤمنون</w:t>
      </w:r>
      <w:r w:rsidR="00121BD9">
        <w:rPr>
          <w:rtl/>
          <w:lang w:bidi="fa-IR"/>
        </w:rPr>
        <w:t xml:space="preserve"> (</w:t>
      </w:r>
      <w:r>
        <w:rPr>
          <w:rtl/>
          <w:lang w:bidi="fa-IR"/>
        </w:rPr>
        <w:t>23</w:t>
      </w:r>
      <w:r w:rsidR="00121BD9">
        <w:rPr>
          <w:rtl/>
          <w:lang w:bidi="fa-IR"/>
        </w:rPr>
        <w:t xml:space="preserve">) </w:t>
      </w:r>
      <w:r>
        <w:rPr>
          <w:rtl/>
          <w:lang w:bidi="fa-IR"/>
        </w:rPr>
        <w:t>آ</w:t>
      </w:r>
      <w:r w:rsidR="00FB36B4">
        <w:rPr>
          <w:rtl/>
          <w:lang w:bidi="fa-IR"/>
        </w:rPr>
        <w:t>ی</w:t>
      </w:r>
      <w:r>
        <w:rPr>
          <w:rtl/>
          <w:lang w:bidi="fa-IR"/>
        </w:rPr>
        <w:t>ه 24</w:t>
      </w:r>
      <w:r w:rsidR="00FB36B4">
        <w:rPr>
          <w:rtl/>
          <w:lang w:bidi="fa-IR"/>
        </w:rPr>
        <w:t xml:space="preserve">. </w:t>
      </w:r>
    </w:p>
    <w:p w:rsidR="00FC5DC1" w:rsidRDefault="00762B70" w:rsidP="005A1046">
      <w:pPr>
        <w:pStyle w:val="libFootnote"/>
        <w:rPr>
          <w:rtl/>
          <w:lang w:bidi="fa-IR"/>
        </w:rPr>
      </w:pPr>
      <w:r>
        <w:rPr>
          <w:rtl/>
          <w:lang w:bidi="fa-IR"/>
        </w:rPr>
        <w:t>15</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25</w:t>
      </w:r>
      <w:r w:rsidR="00FB36B4">
        <w:rPr>
          <w:rtl/>
          <w:lang w:bidi="fa-IR"/>
        </w:rPr>
        <w:t xml:space="preserve">. </w:t>
      </w:r>
    </w:p>
    <w:p w:rsidR="00FC5DC1" w:rsidRDefault="00762B70" w:rsidP="005A1046">
      <w:pPr>
        <w:pStyle w:val="libFootnote"/>
        <w:rPr>
          <w:rtl/>
          <w:lang w:bidi="fa-IR"/>
        </w:rPr>
      </w:pPr>
      <w:r>
        <w:rPr>
          <w:rtl/>
          <w:lang w:bidi="fa-IR"/>
        </w:rPr>
        <w:t>16</w:t>
      </w:r>
      <w:r w:rsidR="00FB36B4">
        <w:rPr>
          <w:rtl/>
          <w:lang w:bidi="fa-IR"/>
        </w:rPr>
        <w:t xml:space="preserve">. </w:t>
      </w:r>
      <w:r>
        <w:rPr>
          <w:rtl/>
          <w:lang w:bidi="fa-IR"/>
        </w:rPr>
        <w:t>تغابن</w:t>
      </w:r>
      <w:r w:rsidR="00121BD9">
        <w:rPr>
          <w:rtl/>
          <w:lang w:bidi="fa-IR"/>
        </w:rPr>
        <w:t xml:space="preserve"> (</w:t>
      </w:r>
      <w:r>
        <w:rPr>
          <w:rtl/>
          <w:lang w:bidi="fa-IR"/>
        </w:rPr>
        <w:t>64</w:t>
      </w:r>
      <w:r w:rsidR="00121BD9">
        <w:rPr>
          <w:rtl/>
          <w:lang w:bidi="fa-IR"/>
        </w:rPr>
        <w:t xml:space="preserve">) </w:t>
      </w:r>
      <w:r>
        <w:rPr>
          <w:rtl/>
          <w:lang w:bidi="fa-IR"/>
        </w:rPr>
        <w:t>آ</w:t>
      </w:r>
      <w:r w:rsidR="00FB36B4">
        <w:rPr>
          <w:rtl/>
          <w:lang w:bidi="fa-IR"/>
        </w:rPr>
        <w:t>ی</w:t>
      </w:r>
      <w:r>
        <w:rPr>
          <w:rtl/>
          <w:lang w:bidi="fa-IR"/>
        </w:rPr>
        <w:t>ه 6</w:t>
      </w:r>
      <w:r w:rsidR="00FB36B4">
        <w:rPr>
          <w:rtl/>
          <w:lang w:bidi="fa-IR"/>
        </w:rPr>
        <w:t xml:space="preserve">. </w:t>
      </w:r>
    </w:p>
    <w:p w:rsidR="00FC5DC1" w:rsidRDefault="00762B70" w:rsidP="005A1046">
      <w:pPr>
        <w:pStyle w:val="libFootnote"/>
        <w:rPr>
          <w:rtl/>
          <w:lang w:bidi="fa-IR"/>
        </w:rPr>
      </w:pPr>
      <w:r>
        <w:rPr>
          <w:rtl/>
          <w:lang w:bidi="fa-IR"/>
        </w:rPr>
        <w:t>17</w:t>
      </w:r>
      <w:r w:rsidR="00FB36B4">
        <w:rPr>
          <w:rtl/>
          <w:lang w:bidi="fa-IR"/>
        </w:rPr>
        <w:t xml:space="preserve">. </w:t>
      </w:r>
      <w:r>
        <w:rPr>
          <w:rtl/>
          <w:lang w:bidi="fa-IR"/>
        </w:rPr>
        <w:t>كهف</w:t>
      </w:r>
      <w:r w:rsidR="00121BD9">
        <w:rPr>
          <w:rtl/>
          <w:lang w:bidi="fa-IR"/>
        </w:rPr>
        <w:t xml:space="preserve"> (</w:t>
      </w:r>
      <w:r>
        <w:rPr>
          <w:rtl/>
          <w:lang w:bidi="fa-IR"/>
        </w:rPr>
        <w:t>18</w:t>
      </w:r>
      <w:r w:rsidR="00121BD9">
        <w:rPr>
          <w:rtl/>
          <w:lang w:bidi="fa-IR"/>
        </w:rPr>
        <w:t xml:space="preserve">) </w:t>
      </w:r>
      <w:r>
        <w:rPr>
          <w:rtl/>
          <w:lang w:bidi="fa-IR"/>
        </w:rPr>
        <w:t>آ</w:t>
      </w:r>
      <w:r w:rsidR="00FB36B4">
        <w:rPr>
          <w:rtl/>
          <w:lang w:bidi="fa-IR"/>
        </w:rPr>
        <w:t>ی</w:t>
      </w:r>
      <w:r>
        <w:rPr>
          <w:rtl/>
          <w:lang w:bidi="fa-IR"/>
        </w:rPr>
        <w:t>ه 110</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6</w:t>
      </w:r>
      <w:r w:rsidR="00FB36B4">
        <w:rPr>
          <w:rtl/>
          <w:lang w:bidi="fa-IR"/>
        </w:rPr>
        <w:t xml:space="preserve">. </w:t>
      </w:r>
    </w:p>
    <w:p w:rsidR="00FC5DC1" w:rsidRDefault="00762B70" w:rsidP="005A1046">
      <w:pPr>
        <w:pStyle w:val="libFootnote"/>
        <w:rPr>
          <w:rtl/>
          <w:lang w:bidi="fa-IR"/>
        </w:rPr>
      </w:pPr>
      <w:r>
        <w:rPr>
          <w:rtl/>
          <w:lang w:bidi="fa-IR"/>
        </w:rPr>
        <w:t>18</w:t>
      </w:r>
      <w:r w:rsidR="00FB36B4">
        <w:rPr>
          <w:rtl/>
          <w:lang w:bidi="fa-IR"/>
        </w:rPr>
        <w:t xml:space="preserve">. </w:t>
      </w:r>
      <w:r>
        <w:rPr>
          <w:rtl/>
          <w:lang w:bidi="fa-IR"/>
        </w:rPr>
        <w:t>شورى</w:t>
      </w:r>
      <w:r w:rsidR="00121BD9">
        <w:rPr>
          <w:rtl/>
          <w:lang w:bidi="fa-IR"/>
        </w:rPr>
        <w:t xml:space="preserve"> (</w:t>
      </w:r>
      <w:r>
        <w:rPr>
          <w:rtl/>
          <w:lang w:bidi="fa-IR"/>
        </w:rPr>
        <w:t>42</w:t>
      </w:r>
      <w:r w:rsidR="00121BD9">
        <w:rPr>
          <w:rtl/>
          <w:lang w:bidi="fa-IR"/>
        </w:rPr>
        <w:t xml:space="preserve">) </w:t>
      </w:r>
      <w:r>
        <w:rPr>
          <w:rtl/>
          <w:lang w:bidi="fa-IR"/>
        </w:rPr>
        <w:t>آ</w:t>
      </w:r>
      <w:r w:rsidR="00FB36B4">
        <w:rPr>
          <w:rtl/>
          <w:lang w:bidi="fa-IR"/>
        </w:rPr>
        <w:t>ی</w:t>
      </w:r>
      <w:r>
        <w:rPr>
          <w:rtl/>
          <w:lang w:bidi="fa-IR"/>
        </w:rPr>
        <w:t>ه 51</w:t>
      </w:r>
      <w:r w:rsidR="00FB36B4">
        <w:rPr>
          <w:rtl/>
          <w:lang w:bidi="fa-IR"/>
        </w:rPr>
        <w:t xml:space="preserve">. </w:t>
      </w:r>
    </w:p>
    <w:p w:rsidR="00FC5DC1" w:rsidRDefault="00762B70" w:rsidP="005A1046">
      <w:pPr>
        <w:pStyle w:val="libFootnote"/>
        <w:rPr>
          <w:rtl/>
          <w:lang w:bidi="fa-IR"/>
        </w:rPr>
      </w:pPr>
      <w:r>
        <w:rPr>
          <w:rtl/>
          <w:lang w:bidi="fa-IR"/>
        </w:rPr>
        <w:t>19</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73</w:t>
      </w:r>
      <w:r w:rsidR="00FB36B4">
        <w:rPr>
          <w:rtl/>
          <w:lang w:bidi="fa-IR"/>
        </w:rPr>
        <w:t xml:space="preserve">. </w:t>
      </w:r>
    </w:p>
    <w:p w:rsidR="00FC5DC1" w:rsidRDefault="00762B70" w:rsidP="005A1046">
      <w:pPr>
        <w:pStyle w:val="libFootnote"/>
        <w:rPr>
          <w:rtl/>
          <w:lang w:bidi="fa-IR"/>
        </w:rPr>
      </w:pPr>
      <w:r>
        <w:rPr>
          <w:rtl/>
          <w:lang w:bidi="fa-IR"/>
        </w:rPr>
        <w:t>20</w:t>
      </w:r>
      <w:r w:rsidR="00FB36B4">
        <w:rPr>
          <w:rtl/>
          <w:lang w:bidi="fa-IR"/>
        </w:rPr>
        <w:t xml:space="preserve">. </w:t>
      </w:r>
      <w:r>
        <w:rPr>
          <w:rtl/>
          <w:lang w:bidi="fa-IR"/>
        </w:rPr>
        <w:t>قرآن در اسلام</w:t>
      </w:r>
      <w:r w:rsidR="00FB36B4">
        <w:rPr>
          <w:rtl/>
          <w:lang w:bidi="fa-IR"/>
        </w:rPr>
        <w:t xml:space="preserve">، </w:t>
      </w:r>
      <w:r>
        <w:rPr>
          <w:rtl/>
          <w:lang w:bidi="fa-IR"/>
        </w:rPr>
        <w:t>ص</w:t>
      </w:r>
      <w:r w:rsidR="00FB36B4">
        <w:rPr>
          <w:rtl/>
          <w:lang w:bidi="fa-IR"/>
        </w:rPr>
        <w:t xml:space="preserve"> </w:t>
      </w:r>
      <w:r>
        <w:rPr>
          <w:rtl/>
          <w:lang w:bidi="fa-IR"/>
        </w:rPr>
        <w:t>150</w:t>
      </w:r>
      <w:r w:rsidR="00FB36B4">
        <w:rPr>
          <w:rtl/>
          <w:lang w:bidi="fa-IR"/>
        </w:rPr>
        <w:t xml:space="preserve">. </w:t>
      </w:r>
    </w:p>
    <w:p w:rsidR="00FC5DC1" w:rsidRDefault="00762B70" w:rsidP="005A1046">
      <w:pPr>
        <w:pStyle w:val="libFootnote"/>
        <w:rPr>
          <w:rtl/>
          <w:lang w:bidi="fa-IR"/>
        </w:rPr>
      </w:pPr>
      <w:r>
        <w:rPr>
          <w:rtl/>
          <w:lang w:bidi="fa-IR"/>
        </w:rPr>
        <w:t>21</w:t>
      </w:r>
      <w:r w:rsidR="00FB36B4">
        <w:rPr>
          <w:rtl/>
          <w:lang w:bidi="fa-IR"/>
        </w:rPr>
        <w:t xml:space="preserve">. </w:t>
      </w:r>
      <w:r>
        <w:rPr>
          <w:rtl/>
          <w:lang w:bidi="fa-IR"/>
        </w:rPr>
        <w:t>آ</w:t>
      </w:r>
      <w:r w:rsidR="00FB36B4">
        <w:rPr>
          <w:rtl/>
          <w:lang w:bidi="fa-IR"/>
        </w:rPr>
        <w:t>ی</w:t>
      </w:r>
      <w:r>
        <w:rPr>
          <w:rtl/>
          <w:lang w:bidi="fa-IR"/>
        </w:rPr>
        <w:t>ه 52</w:t>
      </w:r>
      <w:r w:rsidR="00FB36B4">
        <w:rPr>
          <w:rtl/>
          <w:lang w:bidi="fa-IR"/>
        </w:rPr>
        <w:t xml:space="preserve">. </w:t>
      </w:r>
    </w:p>
    <w:p w:rsidR="00FC5DC1" w:rsidRDefault="00762B70" w:rsidP="005A1046">
      <w:pPr>
        <w:pStyle w:val="libFootnote"/>
        <w:rPr>
          <w:rtl/>
          <w:lang w:bidi="fa-IR"/>
        </w:rPr>
      </w:pPr>
      <w:r>
        <w:rPr>
          <w:rtl/>
          <w:lang w:bidi="fa-IR"/>
        </w:rPr>
        <w:t>22</w:t>
      </w:r>
      <w:r w:rsidR="00FB36B4">
        <w:rPr>
          <w:rtl/>
          <w:lang w:bidi="fa-IR"/>
        </w:rPr>
        <w:t xml:space="preserve">. </w:t>
      </w:r>
      <w:r>
        <w:rPr>
          <w:rtl/>
          <w:lang w:bidi="fa-IR"/>
        </w:rPr>
        <w:t>مزّمّل</w:t>
      </w:r>
      <w:r w:rsidR="00121BD9">
        <w:rPr>
          <w:rtl/>
          <w:lang w:bidi="fa-IR"/>
        </w:rPr>
        <w:t xml:space="preserve"> (</w:t>
      </w:r>
      <w:r>
        <w:rPr>
          <w:rtl/>
          <w:lang w:bidi="fa-IR"/>
        </w:rPr>
        <w:t>73</w:t>
      </w:r>
      <w:r w:rsidR="00121BD9">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762B70" w:rsidP="005A1046">
      <w:pPr>
        <w:pStyle w:val="libFootnote"/>
        <w:rPr>
          <w:rtl/>
          <w:lang w:bidi="fa-IR"/>
        </w:rPr>
      </w:pPr>
      <w:r>
        <w:rPr>
          <w:rtl/>
          <w:lang w:bidi="fa-IR"/>
        </w:rPr>
        <w:t>23</w:t>
      </w:r>
      <w:r w:rsidR="00FB36B4">
        <w:rPr>
          <w:rtl/>
          <w:lang w:bidi="fa-IR"/>
        </w:rPr>
        <w:t xml:space="preserve">. </w:t>
      </w:r>
      <w:r>
        <w:rPr>
          <w:rtl/>
          <w:lang w:bidi="fa-IR"/>
        </w:rPr>
        <w:t>مجمع الب</w:t>
      </w:r>
      <w:r w:rsidR="00FB36B4">
        <w:rPr>
          <w:rtl/>
          <w:lang w:bidi="fa-IR"/>
        </w:rPr>
        <w:t>ی</w:t>
      </w:r>
      <w:r>
        <w:rPr>
          <w:rtl/>
          <w:lang w:bidi="fa-IR"/>
        </w:rPr>
        <w:t>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570</w:t>
      </w:r>
      <w:r w:rsidR="00FB36B4">
        <w:rPr>
          <w:rtl/>
          <w:lang w:bidi="fa-IR"/>
        </w:rPr>
        <w:t xml:space="preserve">؛ </w:t>
      </w:r>
      <w:r>
        <w:rPr>
          <w:rtl/>
          <w:lang w:bidi="fa-IR"/>
        </w:rPr>
        <w:t>بحارالانوار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260</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ج 1</w:t>
      </w:r>
      <w:r w:rsidR="00FB36B4">
        <w:rPr>
          <w:rtl/>
          <w:lang w:bidi="fa-IR"/>
        </w:rPr>
        <w:t xml:space="preserve">، </w:t>
      </w:r>
      <w:r>
        <w:rPr>
          <w:rtl/>
          <w:lang w:bidi="fa-IR"/>
        </w:rPr>
        <w:t>ص</w:t>
      </w:r>
      <w:r w:rsidR="00FB36B4">
        <w:rPr>
          <w:rtl/>
          <w:lang w:bidi="fa-IR"/>
        </w:rPr>
        <w:t xml:space="preserve"> </w:t>
      </w:r>
      <w:r>
        <w:rPr>
          <w:rtl/>
          <w:lang w:bidi="fa-IR"/>
        </w:rPr>
        <w:t>58</w:t>
      </w:r>
      <w:r w:rsidR="00FB36B4">
        <w:rPr>
          <w:rtl/>
          <w:lang w:bidi="fa-IR"/>
        </w:rPr>
        <w:t xml:space="preserve">. </w:t>
      </w:r>
      <w:r>
        <w:rPr>
          <w:rtl/>
          <w:lang w:bidi="fa-IR"/>
        </w:rPr>
        <w:t>متن روا</w:t>
      </w:r>
      <w:r w:rsidR="00FB36B4">
        <w:rPr>
          <w:rtl/>
          <w:lang w:bidi="fa-IR"/>
        </w:rPr>
        <w:t>ی</w:t>
      </w:r>
      <w:r>
        <w:rPr>
          <w:rtl/>
          <w:lang w:bidi="fa-IR"/>
        </w:rPr>
        <w:t>ت چن</w:t>
      </w:r>
      <w:r w:rsidR="00FB36B4">
        <w:rPr>
          <w:rtl/>
          <w:lang w:bidi="fa-IR"/>
        </w:rPr>
        <w:t>ی</w:t>
      </w:r>
      <w:r>
        <w:rPr>
          <w:rtl/>
          <w:lang w:bidi="fa-IR"/>
        </w:rPr>
        <w:t>ن است</w:t>
      </w:r>
      <w:r w:rsidR="00FB36B4">
        <w:rPr>
          <w:rtl/>
          <w:lang w:bidi="fa-IR"/>
        </w:rPr>
        <w:t xml:space="preserve">: </w:t>
      </w:r>
      <w:r>
        <w:rPr>
          <w:rtl/>
          <w:lang w:bidi="fa-IR"/>
        </w:rPr>
        <w:t>فقال</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أح</w:t>
      </w:r>
      <w:r w:rsidR="00FB36B4">
        <w:rPr>
          <w:rtl/>
          <w:lang w:bidi="fa-IR"/>
        </w:rPr>
        <w:t>ی</w:t>
      </w:r>
      <w:r>
        <w:rPr>
          <w:rtl/>
          <w:lang w:bidi="fa-IR"/>
        </w:rPr>
        <w:t xml:space="preserve">اناً </w:t>
      </w:r>
      <w:r w:rsidR="00FB36B4">
        <w:rPr>
          <w:rtl/>
          <w:lang w:bidi="fa-IR"/>
        </w:rPr>
        <w:t>ی</w:t>
      </w:r>
      <w:r>
        <w:rPr>
          <w:rtl/>
          <w:lang w:bidi="fa-IR"/>
        </w:rPr>
        <w:t>أت</w:t>
      </w:r>
      <w:r w:rsidR="00FB36B4">
        <w:rPr>
          <w:rtl/>
          <w:lang w:bidi="fa-IR"/>
        </w:rPr>
        <w:t>ی</w:t>
      </w:r>
      <w:r>
        <w:rPr>
          <w:rtl/>
          <w:lang w:bidi="fa-IR"/>
        </w:rPr>
        <w:t>نى مثل صلصلة الجرس و هو أشدّه على فَ</w:t>
      </w:r>
      <w:r w:rsidR="00FB36B4">
        <w:rPr>
          <w:rtl/>
          <w:lang w:bidi="fa-IR"/>
        </w:rPr>
        <w:t>ی</w:t>
      </w:r>
      <w:r>
        <w:rPr>
          <w:rtl/>
          <w:lang w:bidi="fa-IR"/>
        </w:rPr>
        <w:t>فْصِم عنّى وقد وع</w:t>
      </w:r>
      <w:r w:rsidR="00FB36B4">
        <w:rPr>
          <w:rtl/>
          <w:lang w:bidi="fa-IR"/>
        </w:rPr>
        <w:t>ی</w:t>
      </w:r>
      <w:r>
        <w:rPr>
          <w:rtl/>
          <w:lang w:bidi="fa-IR"/>
        </w:rPr>
        <w:t>ت ما قال وأح</w:t>
      </w:r>
      <w:r w:rsidR="00FB36B4">
        <w:rPr>
          <w:rtl/>
          <w:lang w:bidi="fa-IR"/>
        </w:rPr>
        <w:t>ی</w:t>
      </w:r>
      <w:r>
        <w:rPr>
          <w:rtl/>
          <w:lang w:bidi="fa-IR"/>
        </w:rPr>
        <w:t xml:space="preserve">اناً </w:t>
      </w:r>
      <w:r w:rsidR="00FB36B4">
        <w:rPr>
          <w:rtl/>
          <w:lang w:bidi="fa-IR"/>
        </w:rPr>
        <w:t>ی</w:t>
      </w:r>
      <w:r>
        <w:rPr>
          <w:rtl/>
          <w:lang w:bidi="fa-IR"/>
        </w:rPr>
        <w:t>تمثل لى الملك رجلاً ف</w:t>
      </w:r>
      <w:r w:rsidR="00FB36B4">
        <w:rPr>
          <w:rtl/>
          <w:lang w:bidi="fa-IR"/>
        </w:rPr>
        <w:t>ی</w:t>
      </w:r>
      <w:r>
        <w:rPr>
          <w:rtl/>
          <w:lang w:bidi="fa-IR"/>
        </w:rPr>
        <w:t>كلّمنى فَأعى ما</w:t>
      </w:r>
      <w:r w:rsidR="00FB36B4">
        <w:rPr>
          <w:rtl/>
          <w:lang w:bidi="fa-IR"/>
        </w:rPr>
        <w:t>ی</w:t>
      </w:r>
      <w:r>
        <w:rPr>
          <w:rtl/>
          <w:lang w:bidi="fa-IR"/>
        </w:rPr>
        <w:t>قول</w:t>
      </w:r>
      <w:r w:rsidR="00FB36B4">
        <w:rPr>
          <w:rtl/>
          <w:lang w:bidi="fa-IR"/>
        </w:rPr>
        <w:t xml:space="preserve">. </w:t>
      </w:r>
    </w:p>
    <w:p w:rsidR="00FC5DC1" w:rsidRDefault="00762B70" w:rsidP="005A1046">
      <w:pPr>
        <w:pStyle w:val="libFootnote"/>
        <w:rPr>
          <w:rtl/>
          <w:lang w:bidi="fa-IR"/>
        </w:rPr>
      </w:pPr>
      <w:r>
        <w:rPr>
          <w:rtl/>
          <w:lang w:bidi="fa-IR"/>
        </w:rPr>
        <w:lastRenderedPageBreak/>
        <w:t>24</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141</w:t>
      </w:r>
      <w:r w:rsidR="00FB36B4">
        <w:rPr>
          <w:rtl/>
          <w:lang w:bidi="fa-IR"/>
        </w:rPr>
        <w:t xml:space="preserve">. </w:t>
      </w:r>
    </w:p>
    <w:p w:rsidR="00FC5DC1" w:rsidRDefault="00762B70" w:rsidP="005A1046">
      <w:pPr>
        <w:pStyle w:val="libFootnote"/>
        <w:rPr>
          <w:rtl/>
          <w:lang w:bidi="fa-IR"/>
        </w:rPr>
      </w:pPr>
      <w:r>
        <w:rPr>
          <w:rtl/>
          <w:lang w:bidi="fa-IR"/>
        </w:rPr>
        <w:t>25</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256</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79</w:t>
      </w:r>
      <w:r w:rsidR="00FB36B4">
        <w:rPr>
          <w:rtl/>
          <w:lang w:bidi="fa-IR"/>
        </w:rPr>
        <w:t xml:space="preserve">. </w:t>
      </w:r>
    </w:p>
    <w:p w:rsidR="00FC5DC1" w:rsidRDefault="00762B70" w:rsidP="005A1046">
      <w:pPr>
        <w:pStyle w:val="libFootnote"/>
        <w:rPr>
          <w:rtl/>
          <w:lang w:bidi="fa-IR"/>
        </w:rPr>
      </w:pPr>
      <w:r>
        <w:rPr>
          <w:rtl/>
          <w:lang w:bidi="fa-IR"/>
        </w:rPr>
        <w:t>26</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261</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79</w:t>
      </w:r>
      <w:r w:rsidR="00FB36B4">
        <w:rPr>
          <w:rtl/>
          <w:lang w:bidi="fa-IR"/>
        </w:rPr>
        <w:t xml:space="preserve">. </w:t>
      </w:r>
    </w:p>
    <w:p w:rsidR="00FC5DC1" w:rsidRDefault="00762B70" w:rsidP="005A1046">
      <w:pPr>
        <w:pStyle w:val="libFootnote"/>
        <w:rPr>
          <w:rtl/>
          <w:lang w:bidi="fa-IR"/>
        </w:rPr>
      </w:pPr>
      <w:r>
        <w:rPr>
          <w:rtl/>
          <w:lang w:bidi="fa-IR"/>
        </w:rPr>
        <w:t>27</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108 و 109</w:t>
      </w:r>
      <w:r w:rsidR="00FB36B4">
        <w:rPr>
          <w:rtl/>
          <w:lang w:bidi="fa-IR"/>
        </w:rPr>
        <w:t xml:space="preserve">. </w:t>
      </w:r>
    </w:p>
    <w:p w:rsidR="00FC5DC1" w:rsidRDefault="00762B70" w:rsidP="005A1046">
      <w:pPr>
        <w:pStyle w:val="libFootnote"/>
        <w:rPr>
          <w:rtl/>
          <w:lang w:bidi="fa-IR"/>
        </w:rPr>
      </w:pPr>
      <w:r>
        <w:rPr>
          <w:rtl/>
          <w:lang w:bidi="fa-IR"/>
        </w:rPr>
        <w:t>28</w:t>
      </w:r>
      <w:r w:rsidR="00FB36B4">
        <w:rPr>
          <w:rtl/>
          <w:lang w:bidi="fa-IR"/>
        </w:rPr>
        <w:t xml:space="preserve">. </w:t>
      </w:r>
      <w:r>
        <w:rPr>
          <w:rtl/>
          <w:lang w:bidi="fa-IR"/>
        </w:rPr>
        <w:t>شعراء</w:t>
      </w:r>
      <w:r w:rsidR="00121BD9">
        <w:rPr>
          <w:rtl/>
          <w:lang w:bidi="fa-IR"/>
        </w:rPr>
        <w:t xml:space="preserve"> (</w:t>
      </w:r>
      <w:r>
        <w:rPr>
          <w:rtl/>
          <w:lang w:bidi="fa-IR"/>
        </w:rPr>
        <w:t>26</w:t>
      </w:r>
      <w:r w:rsidR="00121BD9">
        <w:rPr>
          <w:rtl/>
          <w:lang w:bidi="fa-IR"/>
        </w:rPr>
        <w:t xml:space="preserve">) </w:t>
      </w:r>
      <w:r>
        <w:rPr>
          <w:rtl/>
          <w:lang w:bidi="fa-IR"/>
        </w:rPr>
        <w:t>آ</w:t>
      </w:r>
      <w:r w:rsidR="00FB36B4">
        <w:rPr>
          <w:rtl/>
          <w:lang w:bidi="fa-IR"/>
        </w:rPr>
        <w:t>ی</w:t>
      </w:r>
      <w:r>
        <w:rPr>
          <w:rtl/>
          <w:lang w:bidi="fa-IR"/>
        </w:rPr>
        <w:t>ه 192 - 194</w:t>
      </w:r>
      <w:r w:rsidR="00FB36B4">
        <w:rPr>
          <w:rtl/>
          <w:lang w:bidi="fa-IR"/>
        </w:rPr>
        <w:t xml:space="preserve">. </w:t>
      </w:r>
    </w:p>
    <w:p w:rsidR="00FC5DC1" w:rsidRDefault="00762B70" w:rsidP="005A1046">
      <w:pPr>
        <w:pStyle w:val="libFootnote"/>
        <w:rPr>
          <w:rtl/>
          <w:lang w:bidi="fa-IR"/>
        </w:rPr>
      </w:pPr>
      <w:r>
        <w:rPr>
          <w:rtl/>
          <w:lang w:bidi="fa-IR"/>
        </w:rPr>
        <w:t>29</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256</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w:t>
      </w:r>
      <w:r w:rsidR="00FB36B4">
        <w:rPr>
          <w:rtl/>
          <w:lang w:bidi="fa-IR"/>
        </w:rPr>
        <w:t xml:space="preserve"> </w:t>
      </w:r>
      <w:r>
        <w:rPr>
          <w:rtl/>
          <w:lang w:bidi="fa-IR"/>
        </w:rPr>
        <w:t>79</w:t>
      </w:r>
      <w:r w:rsidR="00FB36B4">
        <w:rPr>
          <w:rtl/>
          <w:lang w:bidi="fa-IR"/>
        </w:rPr>
        <w:t xml:space="preserve">. </w:t>
      </w:r>
    </w:p>
    <w:p w:rsidR="00FC5DC1" w:rsidRDefault="00762B70" w:rsidP="005A1046">
      <w:pPr>
        <w:pStyle w:val="libFootnote"/>
        <w:rPr>
          <w:rtl/>
          <w:lang w:bidi="fa-IR"/>
        </w:rPr>
      </w:pPr>
      <w:r>
        <w:rPr>
          <w:rtl/>
          <w:lang w:bidi="fa-IR"/>
        </w:rPr>
        <w:t>30</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36</w:t>
      </w:r>
      <w:r w:rsidR="00FB36B4">
        <w:rPr>
          <w:rtl/>
          <w:lang w:bidi="fa-IR"/>
        </w:rPr>
        <w:t xml:space="preserve">. </w:t>
      </w:r>
    </w:p>
    <w:p w:rsidR="00FC5DC1" w:rsidRDefault="00762B70" w:rsidP="005A1046">
      <w:pPr>
        <w:pStyle w:val="libFootnote"/>
        <w:rPr>
          <w:rtl/>
          <w:lang w:bidi="fa-IR"/>
        </w:rPr>
      </w:pPr>
      <w:r>
        <w:rPr>
          <w:rtl/>
          <w:lang w:bidi="fa-IR"/>
        </w:rPr>
        <w:t>31</w:t>
      </w:r>
      <w:r w:rsidR="00FB36B4">
        <w:rPr>
          <w:rtl/>
          <w:lang w:bidi="fa-IR"/>
        </w:rPr>
        <w:t xml:space="preserve">. </w:t>
      </w:r>
      <w:r>
        <w:rPr>
          <w:rtl/>
          <w:lang w:bidi="fa-IR"/>
        </w:rPr>
        <w:t>عبس</w:t>
      </w:r>
      <w:r w:rsidR="00121BD9">
        <w:rPr>
          <w:rtl/>
          <w:lang w:bidi="fa-IR"/>
        </w:rPr>
        <w:t xml:space="preserve"> (</w:t>
      </w:r>
      <w:r>
        <w:rPr>
          <w:rtl/>
          <w:lang w:bidi="fa-IR"/>
        </w:rPr>
        <w:t>80</w:t>
      </w:r>
      <w:r w:rsidR="00121BD9">
        <w:rPr>
          <w:rtl/>
          <w:lang w:bidi="fa-IR"/>
        </w:rPr>
        <w:t xml:space="preserve">) </w:t>
      </w:r>
      <w:r>
        <w:rPr>
          <w:rtl/>
          <w:lang w:bidi="fa-IR"/>
        </w:rPr>
        <w:t>آ</w:t>
      </w:r>
      <w:r w:rsidR="00FB36B4">
        <w:rPr>
          <w:rtl/>
          <w:lang w:bidi="fa-IR"/>
        </w:rPr>
        <w:t>ی</w:t>
      </w:r>
      <w:r>
        <w:rPr>
          <w:rtl/>
          <w:lang w:bidi="fa-IR"/>
        </w:rPr>
        <w:t>ه 16-11</w:t>
      </w:r>
      <w:r w:rsidR="00FB36B4">
        <w:rPr>
          <w:rtl/>
          <w:lang w:bidi="fa-IR"/>
        </w:rPr>
        <w:t xml:space="preserve">. </w:t>
      </w:r>
    </w:p>
    <w:p w:rsidR="00FC5DC1" w:rsidRDefault="00762B70" w:rsidP="005A1046">
      <w:pPr>
        <w:pStyle w:val="libFootnote"/>
        <w:rPr>
          <w:rtl/>
          <w:lang w:bidi="fa-IR"/>
        </w:rPr>
      </w:pPr>
      <w:r>
        <w:rPr>
          <w:rtl/>
          <w:lang w:bidi="fa-IR"/>
        </w:rPr>
        <w:t>32</w:t>
      </w:r>
      <w:r w:rsidR="00FB36B4">
        <w:rPr>
          <w:rtl/>
          <w:lang w:bidi="fa-IR"/>
        </w:rPr>
        <w:t xml:space="preserve">. </w:t>
      </w:r>
      <w:r>
        <w:rPr>
          <w:rtl/>
          <w:lang w:bidi="fa-IR"/>
        </w:rPr>
        <w:t>جهت توض</w:t>
      </w:r>
      <w:r w:rsidR="00FB36B4">
        <w:rPr>
          <w:rtl/>
          <w:lang w:bidi="fa-IR"/>
        </w:rPr>
        <w:t>ی</w:t>
      </w:r>
      <w:r>
        <w:rPr>
          <w:rtl/>
          <w:lang w:bidi="fa-IR"/>
        </w:rPr>
        <w:t>ح معناى تمثّل 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14</w:t>
      </w:r>
      <w:r w:rsidR="00FB36B4">
        <w:rPr>
          <w:rtl/>
          <w:lang w:bidi="fa-IR"/>
        </w:rPr>
        <w:t xml:space="preserve">، </w:t>
      </w:r>
      <w:r>
        <w:rPr>
          <w:rtl/>
          <w:lang w:bidi="fa-IR"/>
        </w:rPr>
        <w:t>ص</w:t>
      </w:r>
      <w:r w:rsidR="00FB36B4">
        <w:rPr>
          <w:rtl/>
          <w:lang w:bidi="fa-IR"/>
        </w:rPr>
        <w:t xml:space="preserve"> </w:t>
      </w:r>
      <w:r>
        <w:rPr>
          <w:rtl/>
          <w:lang w:bidi="fa-IR"/>
        </w:rPr>
        <w:t>36</w:t>
      </w:r>
      <w:r w:rsidR="00FB36B4">
        <w:rPr>
          <w:rtl/>
          <w:lang w:bidi="fa-IR"/>
        </w:rPr>
        <w:t xml:space="preserve">. </w:t>
      </w:r>
    </w:p>
    <w:p w:rsidR="00140812" w:rsidRDefault="00762B70" w:rsidP="005A1046">
      <w:pPr>
        <w:pStyle w:val="libFootnote"/>
        <w:rPr>
          <w:rtl/>
          <w:lang w:bidi="fa-IR"/>
        </w:rPr>
      </w:pPr>
      <w:r>
        <w:rPr>
          <w:rtl/>
          <w:lang w:bidi="fa-IR"/>
        </w:rPr>
        <w:t>33</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12</w:t>
      </w:r>
      <w:r w:rsidR="00FB36B4">
        <w:rPr>
          <w:rtl/>
          <w:lang w:bidi="fa-IR"/>
        </w:rPr>
        <w:t xml:space="preserve">. </w:t>
      </w:r>
    </w:p>
    <w:p w:rsidR="00FC5DC1" w:rsidRDefault="005A1046" w:rsidP="005A1046">
      <w:pPr>
        <w:pStyle w:val="Heading1Center"/>
        <w:rPr>
          <w:rtl/>
        </w:rPr>
      </w:pPr>
      <w:r>
        <w:rPr>
          <w:rtl/>
        </w:rPr>
        <w:br w:type="page"/>
      </w:r>
      <w:bookmarkStart w:id="42" w:name="_Toc469981062"/>
      <w:r w:rsidR="00762B70">
        <w:rPr>
          <w:rtl/>
        </w:rPr>
        <w:lastRenderedPageBreak/>
        <w:t>بخش سوم تار</w:t>
      </w:r>
      <w:r w:rsidR="00FB36B4">
        <w:rPr>
          <w:rtl/>
        </w:rPr>
        <w:t>ی</w:t>
      </w:r>
      <w:r w:rsidR="00762B70">
        <w:rPr>
          <w:rtl/>
        </w:rPr>
        <w:t>خ قرآن</w:t>
      </w:r>
      <w:r>
        <w:rPr>
          <w:rFonts w:hint="cs"/>
          <w:rtl/>
        </w:rPr>
        <w:t>،</w:t>
      </w:r>
      <w:r w:rsidR="00121BD9">
        <w:rPr>
          <w:rtl/>
        </w:rPr>
        <w:t xml:space="preserve"> </w:t>
      </w:r>
      <w:r w:rsidR="00762B70">
        <w:rPr>
          <w:rtl/>
        </w:rPr>
        <w:t>نزول قرآن</w:t>
      </w:r>
      <w:bookmarkEnd w:id="42"/>
      <w:r w:rsidR="00121BD9">
        <w:rPr>
          <w:rtl/>
        </w:rPr>
        <w:t xml:space="preserve"> </w:t>
      </w:r>
    </w:p>
    <w:p w:rsidR="00FC5DC1" w:rsidRDefault="00E86885" w:rsidP="00EA6D13">
      <w:pPr>
        <w:pStyle w:val="libBold1"/>
        <w:rPr>
          <w:rtl/>
          <w:lang w:bidi="fa-IR"/>
        </w:rPr>
      </w:pPr>
      <w:r>
        <w:rPr>
          <w:rtl/>
          <w:lang w:bidi="fa-IR"/>
        </w:rPr>
        <w:t xml:space="preserve">هدف هاى آموزشى این بخش عبارتند از: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 xml:space="preserve">طرح </w:t>
      </w:r>
      <w:r w:rsidR="00FB36B4">
        <w:rPr>
          <w:rtl/>
          <w:lang w:bidi="fa-IR"/>
        </w:rPr>
        <w:t>ی</w:t>
      </w:r>
      <w:r>
        <w:rPr>
          <w:rtl/>
          <w:lang w:bidi="fa-IR"/>
        </w:rPr>
        <w:t>ك معما درباره زمان نزول قرآن و زمان بعثت و حلّ آن با نظر</w:t>
      </w:r>
      <w:r w:rsidR="00FB36B4">
        <w:rPr>
          <w:rtl/>
          <w:lang w:bidi="fa-IR"/>
        </w:rPr>
        <w:t>ی</w:t>
      </w:r>
      <w:r>
        <w:rPr>
          <w:rtl/>
          <w:lang w:bidi="fa-IR"/>
        </w:rPr>
        <w:t>ه نزول دفعى و تدر</w:t>
      </w:r>
      <w:r w:rsidR="00FB36B4">
        <w:rPr>
          <w:rtl/>
          <w:lang w:bidi="fa-IR"/>
        </w:rPr>
        <w:t>ی</w:t>
      </w:r>
      <w:r>
        <w:rPr>
          <w:rtl/>
          <w:lang w:bidi="fa-IR"/>
        </w:rPr>
        <w:t>جى</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تب</w:t>
      </w:r>
      <w:r w:rsidR="00FB36B4">
        <w:rPr>
          <w:rtl/>
          <w:lang w:bidi="fa-IR"/>
        </w:rPr>
        <w:t>یی</w:t>
      </w:r>
      <w:r>
        <w:rPr>
          <w:rtl/>
          <w:lang w:bidi="fa-IR"/>
        </w:rPr>
        <w:t>ن اسرار نزول تدر</w:t>
      </w:r>
      <w:r w:rsidR="00FB36B4">
        <w:rPr>
          <w:rtl/>
          <w:lang w:bidi="fa-IR"/>
        </w:rPr>
        <w:t>ی</w:t>
      </w:r>
      <w:r>
        <w:rPr>
          <w:rtl/>
          <w:lang w:bidi="fa-IR"/>
        </w:rPr>
        <w:t>جى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آشنا</w:t>
      </w:r>
      <w:r w:rsidR="00FB36B4">
        <w:rPr>
          <w:rtl/>
          <w:lang w:bidi="fa-IR"/>
        </w:rPr>
        <w:t>ی</w:t>
      </w:r>
      <w:r>
        <w:rPr>
          <w:rtl/>
          <w:lang w:bidi="fa-IR"/>
        </w:rPr>
        <w:t>ى با تقس</w:t>
      </w:r>
      <w:r w:rsidR="00FB36B4">
        <w:rPr>
          <w:rtl/>
          <w:lang w:bidi="fa-IR"/>
        </w:rPr>
        <w:t>ی</w:t>
      </w:r>
      <w:r>
        <w:rPr>
          <w:rtl/>
          <w:lang w:bidi="fa-IR"/>
        </w:rPr>
        <w:t>م</w:t>
      </w:r>
      <w:r w:rsidR="00FB36B4">
        <w:rPr>
          <w:rtl/>
          <w:lang w:bidi="fa-IR"/>
        </w:rPr>
        <w:t xml:space="preserve"> </w:t>
      </w:r>
      <w:r>
        <w:rPr>
          <w:rtl/>
          <w:lang w:bidi="fa-IR"/>
        </w:rPr>
        <w:t>بندى قرآن به سوره</w:t>
      </w:r>
      <w:r w:rsidR="00FB36B4">
        <w:rPr>
          <w:rtl/>
          <w:lang w:bidi="fa-IR"/>
        </w:rPr>
        <w:t xml:space="preserve"> </w:t>
      </w:r>
      <w:r>
        <w:rPr>
          <w:rtl/>
          <w:lang w:bidi="fa-IR"/>
        </w:rPr>
        <w:t>ها و آ</w:t>
      </w:r>
      <w:r w:rsidR="00FB36B4">
        <w:rPr>
          <w:rtl/>
          <w:lang w:bidi="fa-IR"/>
        </w:rPr>
        <w:t>ی</w:t>
      </w:r>
      <w:r>
        <w:rPr>
          <w:rtl/>
          <w:lang w:bidi="fa-IR"/>
        </w:rPr>
        <w:t>ه</w:t>
      </w:r>
      <w:r w:rsidR="00FB36B4">
        <w:rPr>
          <w:rtl/>
          <w:lang w:bidi="fa-IR"/>
        </w:rPr>
        <w:t xml:space="preserve"> </w:t>
      </w:r>
      <w:r>
        <w:rPr>
          <w:rtl/>
          <w:lang w:bidi="fa-IR"/>
        </w:rPr>
        <w:t>ها</w:t>
      </w:r>
      <w:r w:rsidR="00FB36B4">
        <w:rPr>
          <w:rtl/>
          <w:lang w:bidi="fa-IR"/>
        </w:rPr>
        <w:t xml:space="preserve">، </w:t>
      </w:r>
      <w:r>
        <w:rPr>
          <w:rtl/>
          <w:lang w:bidi="fa-IR"/>
        </w:rPr>
        <w:t>تعداد سوره</w:t>
      </w:r>
      <w:r w:rsidR="00FB36B4">
        <w:rPr>
          <w:rtl/>
          <w:lang w:bidi="fa-IR"/>
        </w:rPr>
        <w:t xml:space="preserve"> </w:t>
      </w:r>
      <w:r>
        <w:rPr>
          <w:rtl/>
          <w:lang w:bidi="fa-IR"/>
        </w:rPr>
        <w:t>ها</w:t>
      </w:r>
      <w:r w:rsidR="00FB36B4">
        <w:rPr>
          <w:rtl/>
          <w:lang w:bidi="fa-IR"/>
        </w:rPr>
        <w:t xml:space="preserve">، </w:t>
      </w:r>
      <w:r>
        <w:rPr>
          <w:rtl/>
          <w:lang w:bidi="fa-IR"/>
        </w:rPr>
        <w:t>كلمات و آ</w:t>
      </w:r>
      <w:r w:rsidR="00FB36B4">
        <w:rPr>
          <w:rtl/>
          <w:lang w:bidi="fa-IR"/>
        </w:rPr>
        <w:t>ی</w:t>
      </w:r>
      <w:r>
        <w:rPr>
          <w:rtl/>
          <w:lang w:bidi="fa-IR"/>
        </w:rPr>
        <w:t>ات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آشنا</w:t>
      </w:r>
      <w:r w:rsidR="00FB36B4">
        <w:rPr>
          <w:rtl/>
          <w:lang w:bidi="fa-IR"/>
        </w:rPr>
        <w:t>ی</w:t>
      </w:r>
      <w:r>
        <w:rPr>
          <w:rtl/>
          <w:lang w:bidi="fa-IR"/>
        </w:rPr>
        <w:t>ى با اول</w:t>
      </w:r>
      <w:r w:rsidR="00FB36B4">
        <w:rPr>
          <w:rtl/>
          <w:lang w:bidi="fa-IR"/>
        </w:rPr>
        <w:t>ی</w:t>
      </w:r>
      <w:r>
        <w:rPr>
          <w:rtl/>
          <w:lang w:bidi="fa-IR"/>
        </w:rPr>
        <w:t>ن و آخر</w:t>
      </w:r>
      <w:r w:rsidR="00FB36B4">
        <w:rPr>
          <w:rtl/>
          <w:lang w:bidi="fa-IR"/>
        </w:rPr>
        <w:t>ی</w:t>
      </w:r>
      <w:r>
        <w:rPr>
          <w:rtl/>
          <w:lang w:bidi="fa-IR"/>
        </w:rPr>
        <w:t>ن سوره</w:t>
      </w:r>
      <w:r w:rsidR="00FB36B4">
        <w:rPr>
          <w:rtl/>
          <w:lang w:bidi="fa-IR"/>
        </w:rPr>
        <w:t xml:space="preserve"> </w:t>
      </w:r>
      <w:r>
        <w:rPr>
          <w:rtl/>
          <w:lang w:bidi="fa-IR"/>
        </w:rPr>
        <w:t>اى كه نازل شده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گذرى بر مع</w:t>
      </w:r>
      <w:r w:rsidR="00FB36B4">
        <w:rPr>
          <w:rtl/>
          <w:lang w:bidi="fa-IR"/>
        </w:rPr>
        <w:t>ی</w:t>
      </w:r>
      <w:r>
        <w:rPr>
          <w:rtl/>
          <w:lang w:bidi="fa-IR"/>
        </w:rPr>
        <w:t>ارهاى تع</w:t>
      </w:r>
      <w:r w:rsidR="00FB36B4">
        <w:rPr>
          <w:rtl/>
          <w:lang w:bidi="fa-IR"/>
        </w:rPr>
        <w:t>یی</w:t>
      </w:r>
      <w:r>
        <w:rPr>
          <w:rtl/>
          <w:lang w:bidi="fa-IR"/>
        </w:rPr>
        <w:t>ن سوره</w:t>
      </w:r>
      <w:r w:rsidR="00FB36B4">
        <w:rPr>
          <w:rtl/>
          <w:lang w:bidi="fa-IR"/>
        </w:rPr>
        <w:t xml:space="preserve"> </w:t>
      </w:r>
      <w:r>
        <w:rPr>
          <w:rtl/>
          <w:lang w:bidi="fa-IR"/>
        </w:rPr>
        <w:t>هاى مكى و مدنى</w:t>
      </w:r>
      <w:r w:rsidR="00FB36B4">
        <w:rPr>
          <w:rtl/>
          <w:lang w:bidi="fa-IR"/>
        </w:rPr>
        <w:t xml:space="preserve">، </w:t>
      </w:r>
      <w:r>
        <w:rPr>
          <w:rtl/>
          <w:lang w:bidi="fa-IR"/>
        </w:rPr>
        <w:t>فوا</w:t>
      </w:r>
      <w:r w:rsidR="00FB36B4">
        <w:rPr>
          <w:rtl/>
          <w:lang w:bidi="fa-IR"/>
        </w:rPr>
        <w:t>ی</w:t>
      </w:r>
      <w:r>
        <w:rPr>
          <w:rtl/>
          <w:lang w:bidi="fa-IR"/>
        </w:rPr>
        <w:t>د و و</w:t>
      </w:r>
      <w:r w:rsidR="00FB36B4">
        <w:rPr>
          <w:rtl/>
          <w:lang w:bidi="fa-IR"/>
        </w:rPr>
        <w:t>ی</w:t>
      </w:r>
      <w:r>
        <w:rPr>
          <w:rtl/>
          <w:lang w:bidi="fa-IR"/>
        </w:rPr>
        <w:t>ژگى</w:t>
      </w:r>
      <w:r w:rsidR="00FB36B4">
        <w:rPr>
          <w:rtl/>
          <w:lang w:bidi="fa-IR"/>
        </w:rPr>
        <w:t xml:space="preserve"> </w:t>
      </w:r>
      <w:r>
        <w:rPr>
          <w:rtl/>
          <w:lang w:bidi="fa-IR"/>
        </w:rPr>
        <w:t>هاى هر</w:t>
      </w:r>
      <w:r w:rsidR="00FB36B4">
        <w:rPr>
          <w:rtl/>
          <w:lang w:bidi="fa-IR"/>
        </w:rPr>
        <w:t>ی</w:t>
      </w:r>
      <w:r>
        <w:rPr>
          <w:rtl/>
          <w:lang w:bidi="fa-IR"/>
        </w:rPr>
        <w:t>ك و آگاهى از ترت</w:t>
      </w:r>
      <w:r w:rsidR="00FB36B4">
        <w:rPr>
          <w:rtl/>
          <w:lang w:bidi="fa-IR"/>
        </w:rPr>
        <w:t>ی</w:t>
      </w:r>
      <w:r>
        <w:rPr>
          <w:rtl/>
          <w:lang w:bidi="fa-IR"/>
        </w:rPr>
        <w:t>ب سوره</w:t>
      </w:r>
      <w:r w:rsidR="00FB36B4">
        <w:rPr>
          <w:rtl/>
          <w:lang w:bidi="fa-IR"/>
        </w:rPr>
        <w:t xml:space="preserve"> </w:t>
      </w:r>
      <w:r>
        <w:rPr>
          <w:rtl/>
          <w:lang w:bidi="fa-IR"/>
        </w:rPr>
        <w:t>ها</w:t>
      </w:r>
      <w:r w:rsidR="00FB36B4">
        <w:rPr>
          <w:rtl/>
          <w:lang w:bidi="fa-IR"/>
        </w:rPr>
        <w:t xml:space="preserve">. </w:t>
      </w:r>
    </w:p>
    <w:p w:rsidR="00FC5DC1" w:rsidRDefault="00E86885" w:rsidP="00EA6D13">
      <w:pPr>
        <w:pStyle w:val="libBold1"/>
        <w:rPr>
          <w:rtl/>
          <w:lang w:bidi="fa-IR"/>
        </w:rPr>
      </w:pPr>
      <w:r>
        <w:rPr>
          <w:rtl/>
          <w:lang w:bidi="fa-IR"/>
        </w:rPr>
        <w:t xml:space="preserve">برخى از منابع مهمّ این بخش عبارتند از: </w:t>
      </w:r>
    </w:p>
    <w:p w:rsidR="00FC5DC1" w:rsidRDefault="00762B70" w:rsidP="00762B70">
      <w:pPr>
        <w:pStyle w:val="libNormal"/>
        <w:rPr>
          <w:rtl/>
          <w:lang w:bidi="fa-IR"/>
        </w:rPr>
      </w:pPr>
      <w:r>
        <w:rPr>
          <w:rtl/>
          <w:lang w:bidi="fa-IR"/>
        </w:rPr>
        <w:t>بحارالانوار</w:t>
      </w:r>
      <w:r w:rsidR="00FB36B4">
        <w:rPr>
          <w:rtl/>
          <w:lang w:bidi="fa-IR"/>
        </w:rPr>
        <w:t xml:space="preserve">؛ </w:t>
      </w:r>
      <w:r>
        <w:rPr>
          <w:rtl/>
          <w:lang w:bidi="fa-IR"/>
        </w:rPr>
        <w:t>الاتقان فى علوم القرآن</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دكتر محمود رام</w:t>
      </w:r>
      <w:r w:rsidR="00FB36B4">
        <w:rPr>
          <w:rtl/>
          <w:lang w:bidi="fa-IR"/>
        </w:rPr>
        <w:t>ی</w:t>
      </w:r>
      <w:r>
        <w:rPr>
          <w:rtl/>
          <w:lang w:bidi="fa-IR"/>
        </w:rPr>
        <w:t>ار</w:t>
      </w:r>
      <w:r w:rsidR="00FB36B4">
        <w:rPr>
          <w:rtl/>
          <w:lang w:bidi="fa-IR"/>
        </w:rPr>
        <w:t xml:space="preserve">؛ </w:t>
      </w:r>
      <w:r>
        <w:rPr>
          <w:rtl/>
          <w:lang w:bidi="fa-IR"/>
        </w:rPr>
        <w:t>پژوهشى در تار</w:t>
      </w:r>
      <w:r w:rsidR="00FB36B4">
        <w:rPr>
          <w:rtl/>
          <w:lang w:bidi="fa-IR"/>
        </w:rPr>
        <w:t>ی</w:t>
      </w:r>
      <w:r>
        <w:rPr>
          <w:rtl/>
          <w:lang w:bidi="fa-IR"/>
        </w:rPr>
        <w:t>خ قرآن</w:t>
      </w:r>
      <w:r w:rsidR="00FB36B4">
        <w:rPr>
          <w:rtl/>
          <w:lang w:bidi="fa-IR"/>
        </w:rPr>
        <w:t xml:space="preserve">، </w:t>
      </w:r>
      <w:r>
        <w:rPr>
          <w:rtl/>
          <w:lang w:bidi="fa-IR"/>
        </w:rPr>
        <w:t>دكتر س</w:t>
      </w:r>
      <w:r w:rsidR="00FB36B4">
        <w:rPr>
          <w:rtl/>
          <w:lang w:bidi="fa-IR"/>
        </w:rPr>
        <w:t>ی</w:t>
      </w:r>
      <w:r>
        <w:rPr>
          <w:rtl/>
          <w:lang w:bidi="fa-IR"/>
        </w:rPr>
        <w:t>د محمّد باقر حجتى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عبدالله زنجانى</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 2</w:t>
      </w:r>
      <w:r w:rsidR="00FB36B4">
        <w:rPr>
          <w:rtl/>
          <w:lang w:bidi="fa-IR"/>
        </w:rPr>
        <w:t xml:space="preserve">؛ </w:t>
      </w:r>
      <w:r>
        <w:rPr>
          <w:rtl/>
          <w:lang w:bidi="fa-IR"/>
        </w:rPr>
        <w:t>قرآن در اسلام</w:t>
      </w:r>
      <w:r w:rsidR="00FB36B4">
        <w:rPr>
          <w:rtl/>
          <w:lang w:bidi="fa-IR"/>
        </w:rPr>
        <w:t xml:space="preserve">؛ </w:t>
      </w:r>
      <w:r>
        <w:rPr>
          <w:rtl/>
          <w:lang w:bidi="fa-IR"/>
        </w:rPr>
        <w:t>فرهنگ آمارى كلمات قرآن كر</w:t>
      </w:r>
      <w:r w:rsidR="00FB36B4">
        <w:rPr>
          <w:rtl/>
          <w:lang w:bidi="fa-IR"/>
        </w:rPr>
        <w:t>ی</w:t>
      </w:r>
      <w:r>
        <w:rPr>
          <w:rtl/>
          <w:lang w:bidi="fa-IR"/>
        </w:rPr>
        <w:t>م</w:t>
      </w:r>
      <w:r w:rsidR="00FB36B4">
        <w:rPr>
          <w:rtl/>
          <w:lang w:bidi="fa-IR"/>
        </w:rPr>
        <w:t xml:space="preserve">؛ </w:t>
      </w:r>
      <w:r>
        <w:rPr>
          <w:rtl/>
          <w:lang w:bidi="fa-IR"/>
        </w:rPr>
        <w:t>مناهل العرفان</w:t>
      </w:r>
      <w:r w:rsidR="00FB36B4">
        <w:rPr>
          <w:rtl/>
          <w:lang w:bidi="fa-IR"/>
        </w:rPr>
        <w:t xml:space="preserve">. </w:t>
      </w:r>
    </w:p>
    <w:p w:rsidR="00FC5DC1" w:rsidRDefault="00E86885" w:rsidP="00E86885">
      <w:pPr>
        <w:pStyle w:val="Heading2"/>
        <w:rPr>
          <w:rtl/>
          <w:lang w:bidi="fa-IR"/>
        </w:rPr>
      </w:pPr>
      <w:bookmarkStart w:id="43" w:name="_Toc469981063"/>
      <w:r>
        <w:rPr>
          <w:rtl/>
          <w:lang w:bidi="fa-IR"/>
        </w:rPr>
        <w:t xml:space="preserve">فصل اول </w:t>
      </w:r>
      <w:r w:rsidR="00EA6D13">
        <w:rPr>
          <w:rFonts w:hint="cs"/>
          <w:rtl/>
          <w:lang w:bidi="fa-IR"/>
        </w:rPr>
        <w:t xml:space="preserve">: </w:t>
      </w:r>
      <w:r>
        <w:rPr>
          <w:rtl/>
          <w:lang w:bidi="fa-IR"/>
        </w:rPr>
        <w:t>نزول قرآن و بعثت</w:t>
      </w:r>
      <w:bookmarkEnd w:id="43"/>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شهرُ رمضان الذى أُنزِل فیهِ القرآنُ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w:t>
      </w:r>
      <w:r w:rsidR="00121BD9" w:rsidRPr="00121BD9">
        <w:rPr>
          <w:rStyle w:val="libFootnotenumChar"/>
          <w:rtl/>
          <w:lang w:bidi="fa-IR"/>
        </w:rPr>
        <w:t>)</w:t>
      </w:r>
      <w:r w:rsidR="00121BD9">
        <w:rPr>
          <w:rtl/>
          <w:lang w:bidi="fa-IR"/>
        </w:rPr>
        <w:t xml:space="preserve"> </w:t>
      </w:r>
      <w:r w:rsidR="00762B70">
        <w:rPr>
          <w:rtl/>
          <w:lang w:bidi="fa-IR"/>
        </w:rPr>
        <w:t>ماه رمضان</w:t>
      </w:r>
      <w:r w:rsidR="00121BD9">
        <w:rPr>
          <w:rtl/>
          <w:lang w:bidi="fa-IR"/>
        </w:rPr>
        <w:t xml:space="preserve"> (</w:t>
      </w:r>
      <w:r w:rsidR="00762B70">
        <w:rPr>
          <w:rtl/>
          <w:lang w:bidi="fa-IR"/>
        </w:rPr>
        <w:t>همان ماه</w:t>
      </w:r>
      <w:r w:rsidR="00121BD9">
        <w:rPr>
          <w:rtl/>
          <w:lang w:bidi="fa-IR"/>
        </w:rPr>
        <w:t xml:space="preserve">) </w:t>
      </w:r>
      <w:r w:rsidR="00762B70">
        <w:rPr>
          <w:rtl/>
          <w:lang w:bidi="fa-IR"/>
        </w:rPr>
        <w:t>كه در آن قرآن فروفرستاده شده است</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إنّا أنزلناهُ فى لیلةٍ مباركَةٍ</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w:t>
      </w:r>
      <w:r w:rsidR="00121BD9" w:rsidRPr="00121BD9">
        <w:rPr>
          <w:rStyle w:val="libFootnotenumChar"/>
          <w:rtl/>
          <w:lang w:bidi="fa-IR"/>
        </w:rPr>
        <w:t>)</w:t>
      </w:r>
      <w:r w:rsidR="00121BD9">
        <w:rPr>
          <w:rtl/>
          <w:lang w:bidi="fa-IR"/>
        </w:rPr>
        <w:t xml:space="preserve"> </w:t>
      </w:r>
      <w:r w:rsidR="00762B70">
        <w:rPr>
          <w:rtl/>
          <w:lang w:bidi="fa-IR"/>
        </w:rPr>
        <w:t>ما آن را در شبى فرخنده نازل كرد</w:t>
      </w:r>
      <w:r w:rsidR="00FB36B4">
        <w:rPr>
          <w:rtl/>
          <w:lang w:bidi="fa-IR"/>
        </w:rPr>
        <w:t>ی</w:t>
      </w:r>
      <w:r w:rsidR="00762B70">
        <w:rPr>
          <w:rtl/>
          <w:lang w:bidi="fa-IR"/>
        </w:rPr>
        <w:t>م</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إنّا أنزلناهُ فى لیلةِ القدر</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w:t>
      </w:r>
      <w:r w:rsidR="00121BD9" w:rsidRPr="00121BD9">
        <w:rPr>
          <w:rStyle w:val="libFootnotenumChar"/>
          <w:rtl/>
          <w:lang w:bidi="fa-IR"/>
        </w:rPr>
        <w:t>)</w:t>
      </w:r>
      <w:r w:rsidR="00121BD9">
        <w:rPr>
          <w:rtl/>
          <w:lang w:bidi="fa-IR"/>
        </w:rPr>
        <w:t xml:space="preserve"> </w:t>
      </w:r>
      <w:r w:rsidR="00762B70">
        <w:rPr>
          <w:rtl/>
          <w:lang w:bidi="fa-IR"/>
        </w:rPr>
        <w:t>ما قرآن را در شب قدر نازل كرد</w:t>
      </w:r>
      <w:r w:rsidR="00FB36B4">
        <w:rPr>
          <w:rtl/>
          <w:lang w:bidi="fa-IR"/>
        </w:rPr>
        <w:t>ی</w:t>
      </w:r>
      <w:r w:rsidR="00762B70">
        <w:rPr>
          <w:rtl/>
          <w:lang w:bidi="fa-IR"/>
        </w:rPr>
        <w:t>م</w:t>
      </w:r>
      <w:r w:rsidR="00FB36B4">
        <w:rPr>
          <w:rtl/>
          <w:lang w:bidi="fa-IR"/>
        </w:rPr>
        <w:t xml:space="preserve">. </w:t>
      </w:r>
    </w:p>
    <w:p w:rsidR="00FC5DC1" w:rsidRDefault="00762B70" w:rsidP="00762B70">
      <w:pPr>
        <w:pStyle w:val="libNormal"/>
        <w:rPr>
          <w:rtl/>
          <w:lang w:bidi="fa-IR"/>
        </w:rPr>
      </w:pPr>
      <w:r>
        <w:rPr>
          <w:rtl/>
          <w:lang w:bidi="fa-IR"/>
        </w:rPr>
        <w:lastRenderedPageBreak/>
        <w:t>مى</w:t>
      </w:r>
      <w:r w:rsidR="00FB36B4">
        <w:rPr>
          <w:rtl/>
          <w:lang w:bidi="fa-IR"/>
        </w:rPr>
        <w:t xml:space="preserve"> </w:t>
      </w:r>
      <w:r>
        <w:rPr>
          <w:rtl/>
          <w:lang w:bidi="fa-IR"/>
        </w:rPr>
        <w:t>دان</w:t>
      </w:r>
      <w:r w:rsidR="00FB36B4">
        <w:rPr>
          <w:rtl/>
          <w:lang w:bidi="fa-IR"/>
        </w:rPr>
        <w:t>ی</w:t>
      </w:r>
      <w:r>
        <w:rPr>
          <w:rtl/>
          <w:lang w:bidi="fa-IR"/>
        </w:rPr>
        <w:t>م كه پ</w:t>
      </w:r>
      <w:r w:rsidR="00FB36B4">
        <w:rPr>
          <w:rtl/>
          <w:lang w:bidi="fa-IR"/>
        </w:rPr>
        <w:t>ی</w:t>
      </w:r>
      <w:r>
        <w:rPr>
          <w:rtl/>
          <w:lang w:bidi="fa-IR"/>
        </w:rPr>
        <w:t>امبر در چهل سالگى</w:t>
      </w:r>
      <w:r w:rsidR="00121BD9">
        <w:rPr>
          <w:rtl/>
          <w:lang w:bidi="fa-IR"/>
        </w:rPr>
        <w:t xml:space="preserve"> (</w:t>
      </w:r>
      <w:r>
        <w:rPr>
          <w:rtl/>
          <w:lang w:bidi="fa-IR"/>
        </w:rPr>
        <w:t xml:space="preserve">610 </w:t>
      </w:r>
      <w:r w:rsidR="00FB36B4">
        <w:rPr>
          <w:rtl/>
          <w:lang w:bidi="fa-IR"/>
        </w:rPr>
        <w:t>ی</w:t>
      </w:r>
      <w:r>
        <w:rPr>
          <w:rtl/>
          <w:lang w:bidi="fa-IR"/>
        </w:rPr>
        <w:t>ا 611 م</w:t>
      </w:r>
      <w:r w:rsidR="00FB36B4">
        <w:rPr>
          <w:rtl/>
          <w:lang w:bidi="fa-IR"/>
        </w:rPr>
        <w:t>.</w:t>
      </w:r>
      <w:r w:rsidR="00121BD9">
        <w:rPr>
          <w:rtl/>
          <w:lang w:bidi="fa-IR"/>
        </w:rPr>
        <w:t xml:space="preserve">) </w:t>
      </w:r>
      <w:r>
        <w:rPr>
          <w:rtl/>
          <w:lang w:bidi="fa-IR"/>
        </w:rPr>
        <w:t>در شهر مكه به رسالت مبعوث گرد</w:t>
      </w:r>
      <w:r w:rsidR="00FB36B4">
        <w:rPr>
          <w:rtl/>
          <w:lang w:bidi="fa-IR"/>
        </w:rPr>
        <w:t>ی</w:t>
      </w:r>
      <w:r>
        <w:rPr>
          <w:rtl/>
          <w:lang w:bidi="fa-IR"/>
        </w:rPr>
        <w:t>د</w:t>
      </w:r>
      <w:r w:rsidR="00FB36B4">
        <w:rPr>
          <w:rtl/>
          <w:lang w:bidi="fa-IR"/>
        </w:rPr>
        <w:t xml:space="preserve">. </w:t>
      </w:r>
      <w:r>
        <w:rPr>
          <w:rtl/>
          <w:lang w:bidi="fa-IR"/>
        </w:rPr>
        <w:t>ن</w:t>
      </w:r>
      <w:r w:rsidR="00FB36B4">
        <w:rPr>
          <w:rtl/>
          <w:lang w:bidi="fa-IR"/>
        </w:rPr>
        <w:t>ی</w:t>
      </w:r>
      <w:r>
        <w:rPr>
          <w:rtl/>
          <w:lang w:bidi="fa-IR"/>
        </w:rPr>
        <w:t>ز مى</w:t>
      </w:r>
      <w:r w:rsidR="00FB36B4">
        <w:rPr>
          <w:rtl/>
          <w:lang w:bidi="fa-IR"/>
        </w:rPr>
        <w:t xml:space="preserve"> </w:t>
      </w:r>
      <w:r>
        <w:rPr>
          <w:rtl/>
          <w:lang w:bidi="fa-IR"/>
        </w:rPr>
        <w:t>دان</w:t>
      </w:r>
      <w:r w:rsidR="00FB36B4">
        <w:rPr>
          <w:rtl/>
          <w:lang w:bidi="fa-IR"/>
        </w:rPr>
        <w:t>ی</w:t>
      </w:r>
      <w:r>
        <w:rPr>
          <w:rtl/>
          <w:lang w:bidi="fa-IR"/>
        </w:rPr>
        <w:t>م كه آغاز بعثت در غار حرا با نزول آ</w:t>
      </w:r>
      <w:r w:rsidR="00FB36B4">
        <w:rPr>
          <w:rtl/>
          <w:lang w:bidi="fa-IR"/>
        </w:rPr>
        <w:t>ی</w:t>
      </w:r>
      <w:r>
        <w:rPr>
          <w:rtl/>
          <w:lang w:bidi="fa-IR"/>
        </w:rPr>
        <w:t>اتى از سوره مباركه علق همراه بوده است و م</w:t>
      </w:r>
      <w:r w:rsidR="00FB36B4">
        <w:rPr>
          <w:rtl/>
          <w:lang w:bidi="fa-IR"/>
        </w:rPr>
        <w:t>ی</w:t>
      </w:r>
      <w:r>
        <w:rPr>
          <w:rtl/>
          <w:lang w:bidi="fa-IR"/>
        </w:rPr>
        <w:t>ان مسلمانان در ا</w:t>
      </w:r>
      <w:r w:rsidR="00FB36B4">
        <w:rPr>
          <w:rtl/>
          <w:lang w:bidi="fa-IR"/>
        </w:rPr>
        <w:t>ی</w:t>
      </w:r>
      <w:r>
        <w:rPr>
          <w:rtl/>
          <w:lang w:bidi="fa-IR"/>
        </w:rPr>
        <w:t>ن مسأله اتفاق نظر وجود دارد</w:t>
      </w:r>
      <w:r w:rsidR="00FB36B4">
        <w:rPr>
          <w:rtl/>
          <w:lang w:bidi="fa-IR"/>
        </w:rPr>
        <w:t xml:space="preserve">. </w:t>
      </w:r>
      <w:r>
        <w:rPr>
          <w:rtl/>
          <w:lang w:bidi="fa-IR"/>
        </w:rPr>
        <w:t>اما در ا</w:t>
      </w:r>
      <w:r w:rsidR="00FB36B4">
        <w:rPr>
          <w:rtl/>
          <w:lang w:bidi="fa-IR"/>
        </w:rPr>
        <w:t>ی</w:t>
      </w:r>
      <w:r>
        <w:rPr>
          <w:rtl/>
          <w:lang w:bidi="fa-IR"/>
        </w:rPr>
        <w:t>ن كه بعثت در چه زمانى رخ داده است</w:t>
      </w:r>
      <w:r w:rsidR="00FB36B4">
        <w:rPr>
          <w:rtl/>
          <w:lang w:bidi="fa-IR"/>
        </w:rPr>
        <w:t xml:space="preserve">، </w:t>
      </w:r>
      <w:r>
        <w:rPr>
          <w:rtl/>
          <w:lang w:bidi="fa-IR"/>
        </w:rPr>
        <w:t>نظرها مختلف است و هم</w:t>
      </w:r>
      <w:r w:rsidR="00FB36B4">
        <w:rPr>
          <w:rtl/>
          <w:lang w:bidi="fa-IR"/>
        </w:rPr>
        <w:t>ی</w:t>
      </w:r>
      <w:r>
        <w:rPr>
          <w:rtl/>
          <w:lang w:bidi="fa-IR"/>
        </w:rPr>
        <w:t>ن</w:t>
      </w:r>
      <w:r w:rsidR="00FB36B4">
        <w:rPr>
          <w:rtl/>
          <w:lang w:bidi="fa-IR"/>
        </w:rPr>
        <w:t xml:space="preserve">، </w:t>
      </w:r>
      <w:r>
        <w:rPr>
          <w:rtl/>
          <w:lang w:bidi="fa-IR"/>
        </w:rPr>
        <w:t>باعث اختلاف در زمان نزول قرآن ن</w:t>
      </w:r>
      <w:r w:rsidR="00FB36B4">
        <w:rPr>
          <w:rtl/>
          <w:lang w:bidi="fa-IR"/>
        </w:rPr>
        <w:t>ی</w:t>
      </w:r>
      <w:r>
        <w:rPr>
          <w:rtl/>
          <w:lang w:bidi="fa-IR"/>
        </w:rPr>
        <w:t>ز گرد</w:t>
      </w:r>
      <w:r w:rsidR="00FB36B4">
        <w:rPr>
          <w:rtl/>
          <w:lang w:bidi="fa-IR"/>
        </w:rPr>
        <w:t>ی</w:t>
      </w:r>
      <w:r>
        <w:rPr>
          <w:rtl/>
          <w:lang w:bidi="fa-IR"/>
        </w:rPr>
        <w:t>ده است</w:t>
      </w:r>
      <w:r w:rsidR="00FB36B4">
        <w:rPr>
          <w:rtl/>
          <w:lang w:bidi="fa-IR"/>
        </w:rPr>
        <w:t xml:space="preserve">. </w:t>
      </w:r>
    </w:p>
    <w:p w:rsidR="00FC5DC1" w:rsidRDefault="00762B70" w:rsidP="00762B70">
      <w:pPr>
        <w:pStyle w:val="libNormal"/>
        <w:rPr>
          <w:rtl/>
          <w:lang w:bidi="fa-IR"/>
        </w:rPr>
      </w:pPr>
      <w:r>
        <w:rPr>
          <w:rtl/>
          <w:lang w:bidi="fa-IR"/>
        </w:rPr>
        <w:t>ش</w:t>
      </w:r>
      <w:r w:rsidR="00FB36B4">
        <w:rPr>
          <w:rtl/>
          <w:lang w:bidi="fa-IR"/>
        </w:rPr>
        <w:t>ی</w:t>
      </w:r>
      <w:r>
        <w:rPr>
          <w:rtl/>
          <w:lang w:bidi="fa-IR"/>
        </w:rPr>
        <w:t>عه معتقد است كه بعثت در 27 رجب اتفاق افتاده است</w:t>
      </w:r>
      <w:r w:rsidR="00FB36B4">
        <w:rPr>
          <w:rtl/>
          <w:lang w:bidi="fa-IR"/>
        </w:rPr>
        <w:t xml:space="preserve">؛ </w:t>
      </w:r>
      <w:r>
        <w:rPr>
          <w:rtl/>
          <w:lang w:bidi="fa-IR"/>
        </w:rPr>
        <w:t>به دل</w:t>
      </w:r>
      <w:r w:rsidR="00FB36B4">
        <w:rPr>
          <w:rtl/>
          <w:lang w:bidi="fa-IR"/>
        </w:rPr>
        <w:t>ی</w:t>
      </w:r>
      <w:r>
        <w:rPr>
          <w:rtl/>
          <w:lang w:bidi="fa-IR"/>
        </w:rPr>
        <w:t>ل روا</w:t>
      </w:r>
      <w:r w:rsidR="00FB36B4">
        <w:rPr>
          <w:rtl/>
          <w:lang w:bidi="fa-IR"/>
        </w:rPr>
        <w:t>ی</w:t>
      </w:r>
      <w:r>
        <w:rPr>
          <w:rtl/>
          <w:lang w:bidi="fa-IR"/>
        </w:rPr>
        <w:t>ات متعددى كه از عترت طاهره در ا</w:t>
      </w:r>
      <w:r w:rsidR="00FB36B4">
        <w:rPr>
          <w:rtl/>
          <w:lang w:bidi="fa-IR"/>
        </w:rPr>
        <w:t>ی</w:t>
      </w:r>
      <w:r>
        <w:rPr>
          <w:rtl/>
          <w:lang w:bidi="fa-IR"/>
        </w:rPr>
        <w:t>ن زم</w:t>
      </w:r>
      <w:r w:rsidR="00FB36B4">
        <w:rPr>
          <w:rtl/>
          <w:lang w:bidi="fa-IR"/>
        </w:rPr>
        <w:t>ی</w:t>
      </w:r>
      <w:r>
        <w:rPr>
          <w:rtl/>
          <w:lang w:bidi="fa-IR"/>
        </w:rPr>
        <w:t>نه وجود دارد</w:t>
      </w:r>
      <w:r w:rsidR="00FB36B4">
        <w:rPr>
          <w:rtl/>
          <w:lang w:bidi="fa-IR"/>
        </w:rPr>
        <w:t xml:space="preserve">. </w:t>
      </w:r>
      <w:r>
        <w:rPr>
          <w:rtl/>
          <w:lang w:bidi="fa-IR"/>
        </w:rPr>
        <w:t>آنان كه خود اهل ب</w:t>
      </w:r>
      <w:r w:rsidR="00FB36B4">
        <w:rPr>
          <w:rtl/>
          <w:lang w:bidi="fa-IR"/>
        </w:rPr>
        <w:t>ی</w:t>
      </w:r>
      <w:r>
        <w:rPr>
          <w:rtl/>
          <w:lang w:bidi="fa-IR"/>
        </w:rPr>
        <w:t>تِ نبوّتند بهتر از هركس از زمان نبوت باخبرند و در تع</w:t>
      </w:r>
      <w:r w:rsidR="00FB36B4">
        <w:rPr>
          <w:rtl/>
          <w:lang w:bidi="fa-IR"/>
        </w:rPr>
        <w:t>یی</w:t>
      </w:r>
      <w:r>
        <w:rPr>
          <w:rtl/>
          <w:lang w:bidi="fa-IR"/>
        </w:rPr>
        <w:t>ن زمان و مكان آن از همه شا</w:t>
      </w:r>
      <w:r w:rsidR="00FB36B4">
        <w:rPr>
          <w:rtl/>
          <w:lang w:bidi="fa-IR"/>
        </w:rPr>
        <w:t>ی</w:t>
      </w:r>
      <w:r>
        <w:rPr>
          <w:rtl/>
          <w:lang w:bidi="fa-IR"/>
        </w:rPr>
        <w:t>سته</w:t>
      </w:r>
      <w:r w:rsidR="00FB36B4">
        <w:rPr>
          <w:rtl/>
          <w:lang w:bidi="fa-IR"/>
        </w:rPr>
        <w:t xml:space="preserve"> </w:t>
      </w:r>
      <w:r>
        <w:rPr>
          <w:rtl/>
          <w:lang w:bidi="fa-IR"/>
        </w:rPr>
        <w:t>تر</w:t>
      </w:r>
      <w:r w:rsidR="00FB36B4">
        <w:rPr>
          <w:rtl/>
          <w:lang w:bidi="fa-IR"/>
        </w:rPr>
        <w:t xml:space="preserve">. </w:t>
      </w:r>
      <w:r>
        <w:rPr>
          <w:rtl/>
          <w:lang w:bidi="fa-IR"/>
        </w:rPr>
        <w:t>روا</w:t>
      </w:r>
      <w:r w:rsidR="00FB36B4">
        <w:rPr>
          <w:rtl/>
          <w:lang w:bidi="fa-IR"/>
        </w:rPr>
        <w:t>ی</w:t>
      </w:r>
      <w:r>
        <w:rPr>
          <w:rtl/>
          <w:lang w:bidi="fa-IR"/>
        </w:rPr>
        <w:t>ات فراوانى در ا</w:t>
      </w:r>
      <w:r w:rsidR="00FB36B4">
        <w:rPr>
          <w:rtl/>
          <w:lang w:bidi="fa-IR"/>
        </w:rPr>
        <w:t>ی</w:t>
      </w:r>
      <w:r>
        <w:rPr>
          <w:rtl/>
          <w:lang w:bidi="fa-IR"/>
        </w:rPr>
        <w:t>ن زم</w:t>
      </w:r>
      <w:r w:rsidR="00FB36B4">
        <w:rPr>
          <w:rtl/>
          <w:lang w:bidi="fa-IR"/>
        </w:rPr>
        <w:t>ی</w:t>
      </w:r>
      <w:r>
        <w:rPr>
          <w:rtl/>
          <w:lang w:bidi="fa-IR"/>
        </w:rPr>
        <w:t>نه وجود دارد كه به برخى از آنها اشاره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ش</w:t>
      </w:r>
      <w:r w:rsidR="00FB36B4">
        <w:rPr>
          <w:rtl/>
          <w:lang w:bidi="fa-IR"/>
        </w:rPr>
        <w:t>ی</w:t>
      </w:r>
      <w:r>
        <w:rPr>
          <w:rtl/>
          <w:lang w:bidi="fa-IR"/>
        </w:rPr>
        <w:t>خ طوسى در امالى خود روا</w:t>
      </w:r>
      <w:r w:rsidR="00FB36B4">
        <w:rPr>
          <w:rtl/>
          <w:lang w:bidi="fa-IR"/>
        </w:rPr>
        <w:t>ی</w:t>
      </w:r>
      <w:r>
        <w:rPr>
          <w:rtl/>
          <w:lang w:bidi="fa-IR"/>
        </w:rPr>
        <w:t>تى را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نقل مى</w:t>
      </w:r>
      <w:r w:rsidR="00FB36B4">
        <w:rPr>
          <w:rtl/>
          <w:lang w:bidi="fa-IR"/>
        </w:rPr>
        <w:t xml:space="preserve"> </w:t>
      </w:r>
      <w:r>
        <w:rPr>
          <w:rtl/>
          <w:lang w:bidi="fa-IR"/>
        </w:rPr>
        <w:t>كند كه فرمود</w:t>
      </w:r>
      <w:r w:rsidR="00FB36B4">
        <w:rPr>
          <w:rtl/>
          <w:lang w:bidi="fa-IR"/>
        </w:rPr>
        <w:t xml:space="preserve">: </w:t>
      </w:r>
    </w:p>
    <w:p w:rsidR="00FC5DC1" w:rsidRDefault="00762B70" w:rsidP="00C231C6">
      <w:pPr>
        <w:pStyle w:val="libNormal"/>
        <w:rPr>
          <w:rtl/>
          <w:lang w:bidi="fa-IR"/>
        </w:rPr>
      </w:pPr>
      <w:r>
        <w:rPr>
          <w:rtl/>
          <w:lang w:bidi="fa-IR"/>
        </w:rPr>
        <w:t>در روز ب</w:t>
      </w:r>
      <w:r w:rsidR="00FB36B4">
        <w:rPr>
          <w:rtl/>
          <w:lang w:bidi="fa-IR"/>
        </w:rPr>
        <w:t>ی</w:t>
      </w:r>
      <w:r>
        <w:rPr>
          <w:rtl/>
          <w:lang w:bidi="fa-IR"/>
        </w:rPr>
        <w:t>ست و هفتم رجب</w:t>
      </w:r>
      <w:r w:rsidR="00FB36B4">
        <w:rPr>
          <w:rtl/>
          <w:lang w:bidi="fa-IR"/>
        </w:rPr>
        <w:t xml:space="preserve">، </w:t>
      </w:r>
      <w:r>
        <w:rPr>
          <w:rtl/>
          <w:lang w:bidi="fa-IR"/>
        </w:rPr>
        <w:t>نبوّت بر رسول خدا نازل گشت</w:t>
      </w:r>
      <w:r w:rsidR="00FB36B4">
        <w:rPr>
          <w:rtl/>
          <w:lang w:bidi="fa-IR"/>
        </w:rPr>
        <w:t xml:space="preserve">. </w:t>
      </w:r>
      <w:r>
        <w:rPr>
          <w:rtl/>
          <w:lang w:bidi="fa-IR"/>
        </w:rPr>
        <w:t>هر كه ا</w:t>
      </w:r>
      <w:r w:rsidR="00FB36B4">
        <w:rPr>
          <w:rtl/>
          <w:lang w:bidi="fa-IR"/>
        </w:rPr>
        <w:t>ی</w:t>
      </w:r>
      <w:r>
        <w:rPr>
          <w:rtl/>
          <w:lang w:bidi="fa-IR"/>
        </w:rPr>
        <w:t>ن روز را روزه بگ</w:t>
      </w:r>
      <w:r w:rsidR="00FB36B4">
        <w:rPr>
          <w:rtl/>
          <w:lang w:bidi="fa-IR"/>
        </w:rPr>
        <w:t>ی</w:t>
      </w:r>
      <w:r>
        <w:rPr>
          <w:rtl/>
          <w:lang w:bidi="fa-IR"/>
        </w:rPr>
        <w:t>رد</w:t>
      </w:r>
      <w:r w:rsidR="00FB36B4">
        <w:rPr>
          <w:rtl/>
          <w:lang w:bidi="fa-IR"/>
        </w:rPr>
        <w:t xml:space="preserve">، </w:t>
      </w:r>
      <w:r>
        <w:rPr>
          <w:rtl/>
          <w:lang w:bidi="fa-IR"/>
        </w:rPr>
        <w:t>ثواب كسى را دارد كه شصت ماه روزه گرفته باشد</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4</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از امام كاظم</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نقل است كه فرمود</w:t>
      </w:r>
      <w:r w:rsidR="00FB36B4">
        <w:rPr>
          <w:rtl/>
          <w:lang w:bidi="fa-IR"/>
        </w:rPr>
        <w:t xml:space="preserve">: </w:t>
      </w:r>
    </w:p>
    <w:p w:rsidR="00FC5DC1" w:rsidRDefault="00762B70" w:rsidP="00C231C6">
      <w:pPr>
        <w:pStyle w:val="libNormal"/>
        <w:rPr>
          <w:rtl/>
          <w:lang w:bidi="fa-IR"/>
        </w:rPr>
      </w:pPr>
      <w:r>
        <w:rPr>
          <w:rtl/>
          <w:lang w:bidi="fa-IR"/>
        </w:rPr>
        <w:t>خداوند محمد</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را</w:t>
      </w:r>
      <w:r w:rsidR="00FB36B4">
        <w:rPr>
          <w:rtl/>
          <w:lang w:bidi="fa-IR"/>
        </w:rPr>
        <w:t xml:space="preserve">، </w:t>
      </w:r>
      <w:r>
        <w:rPr>
          <w:rtl/>
          <w:lang w:bidi="fa-IR"/>
        </w:rPr>
        <w:t>كه رحمت براى جهان</w:t>
      </w:r>
      <w:r w:rsidR="00FB36B4">
        <w:rPr>
          <w:rtl/>
          <w:lang w:bidi="fa-IR"/>
        </w:rPr>
        <w:t>ی</w:t>
      </w:r>
      <w:r>
        <w:rPr>
          <w:rtl/>
          <w:lang w:bidi="fa-IR"/>
        </w:rPr>
        <w:t>ان است</w:t>
      </w:r>
      <w:r w:rsidR="00FB36B4">
        <w:rPr>
          <w:rtl/>
          <w:lang w:bidi="fa-IR"/>
        </w:rPr>
        <w:t xml:space="preserve">، </w:t>
      </w:r>
      <w:r>
        <w:rPr>
          <w:rtl/>
          <w:lang w:bidi="fa-IR"/>
        </w:rPr>
        <w:t>در ب</w:t>
      </w:r>
      <w:r w:rsidR="00FB36B4">
        <w:rPr>
          <w:rtl/>
          <w:lang w:bidi="fa-IR"/>
        </w:rPr>
        <w:t>ی</w:t>
      </w:r>
      <w:r>
        <w:rPr>
          <w:rtl/>
          <w:lang w:bidi="fa-IR"/>
        </w:rPr>
        <w:t>ست و هفتم رجب به پ</w:t>
      </w:r>
      <w:r w:rsidR="00FB36B4">
        <w:rPr>
          <w:rtl/>
          <w:lang w:bidi="fa-IR"/>
        </w:rPr>
        <w:t>ی</w:t>
      </w:r>
      <w:r>
        <w:rPr>
          <w:rtl/>
          <w:lang w:bidi="fa-IR"/>
        </w:rPr>
        <w:t>امبرى برگز</w:t>
      </w:r>
      <w:r w:rsidR="00FB36B4">
        <w:rPr>
          <w:rtl/>
          <w:lang w:bidi="fa-IR"/>
        </w:rPr>
        <w:t>ی</w:t>
      </w:r>
      <w:r>
        <w:rPr>
          <w:rtl/>
          <w:lang w:bidi="fa-IR"/>
        </w:rPr>
        <w:t>د</w:t>
      </w:r>
      <w:r w:rsidR="00FB36B4">
        <w:rPr>
          <w:rtl/>
          <w:lang w:bidi="fa-IR"/>
        </w:rPr>
        <w:t xml:space="preserve">. </w:t>
      </w:r>
      <w:r>
        <w:rPr>
          <w:rtl/>
          <w:lang w:bidi="fa-IR"/>
        </w:rPr>
        <w:t>هركه ا</w:t>
      </w:r>
      <w:r w:rsidR="00FB36B4">
        <w:rPr>
          <w:rtl/>
          <w:lang w:bidi="fa-IR"/>
        </w:rPr>
        <w:t>ی</w:t>
      </w:r>
      <w:r>
        <w:rPr>
          <w:rtl/>
          <w:lang w:bidi="fa-IR"/>
        </w:rPr>
        <w:t>ن روز را روزه بگ</w:t>
      </w:r>
      <w:r w:rsidR="00FB36B4">
        <w:rPr>
          <w:rtl/>
          <w:lang w:bidi="fa-IR"/>
        </w:rPr>
        <w:t>ی</w:t>
      </w:r>
      <w:r>
        <w:rPr>
          <w:rtl/>
          <w:lang w:bidi="fa-IR"/>
        </w:rPr>
        <w:t>رد</w:t>
      </w:r>
      <w:r w:rsidR="00FB36B4">
        <w:rPr>
          <w:rtl/>
          <w:lang w:bidi="fa-IR"/>
        </w:rPr>
        <w:t xml:space="preserve">، </w:t>
      </w:r>
      <w:r>
        <w:rPr>
          <w:rtl/>
          <w:lang w:bidi="fa-IR"/>
        </w:rPr>
        <w:t>خداوند ثواب روزه شصت ماه را برا</w:t>
      </w:r>
      <w:r w:rsidR="00FB36B4">
        <w:rPr>
          <w:rtl/>
          <w:lang w:bidi="fa-IR"/>
        </w:rPr>
        <w:t>ی</w:t>
      </w:r>
      <w:r>
        <w:rPr>
          <w:rtl/>
          <w:lang w:bidi="fa-IR"/>
        </w:rPr>
        <w:t>ش ثبت مى</w:t>
      </w:r>
      <w:r w:rsidR="00FB36B4">
        <w:rPr>
          <w:rtl/>
          <w:lang w:bidi="fa-IR"/>
        </w:rPr>
        <w:t xml:space="preserve"> </w:t>
      </w:r>
      <w:r>
        <w:rPr>
          <w:rtl/>
          <w:lang w:bidi="fa-IR"/>
        </w:rPr>
        <w:t>كند</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5</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p>
    <w:p w:rsidR="00FC5DC1" w:rsidRDefault="00762B70" w:rsidP="00C231C6">
      <w:pPr>
        <w:pStyle w:val="libNormal"/>
        <w:rPr>
          <w:rtl/>
          <w:lang w:bidi="fa-IR"/>
        </w:rPr>
      </w:pPr>
      <w:r>
        <w:rPr>
          <w:rtl/>
          <w:lang w:bidi="fa-IR"/>
        </w:rPr>
        <w:t>روزه روز ب</w:t>
      </w:r>
      <w:r w:rsidR="00FB36B4">
        <w:rPr>
          <w:rtl/>
          <w:lang w:bidi="fa-IR"/>
        </w:rPr>
        <w:t>ی</w:t>
      </w:r>
      <w:r>
        <w:rPr>
          <w:rtl/>
          <w:lang w:bidi="fa-IR"/>
        </w:rPr>
        <w:t>ست و هفتم رجب را ترك نكن</w:t>
      </w:r>
      <w:r w:rsidR="00FB36B4">
        <w:rPr>
          <w:rtl/>
          <w:lang w:bidi="fa-IR"/>
        </w:rPr>
        <w:t xml:space="preserve">؛ </w:t>
      </w:r>
      <w:r>
        <w:rPr>
          <w:rtl/>
          <w:lang w:bidi="fa-IR"/>
        </w:rPr>
        <w:t>ز</w:t>
      </w:r>
      <w:r w:rsidR="00FB36B4">
        <w:rPr>
          <w:rtl/>
          <w:lang w:bidi="fa-IR"/>
        </w:rPr>
        <w:t>ی</w:t>
      </w:r>
      <w:r>
        <w:rPr>
          <w:rtl/>
          <w:lang w:bidi="fa-IR"/>
        </w:rPr>
        <w:t>را روزى است كه پ</w:t>
      </w:r>
      <w:r w:rsidR="00FB36B4">
        <w:rPr>
          <w:rtl/>
          <w:lang w:bidi="fa-IR"/>
        </w:rPr>
        <w:t>ی</w:t>
      </w:r>
      <w:r>
        <w:rPr>
          <w:rtl/>
          <w:lang w:bidi="fa-IR"/>
        </w:rPr>
        <w:t>امبرى بر محمد</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نازل گشته و ثواب آن</w:t>
      </w:r>
      <w:r w:rsidR="00FB36B4">
        <w:rPr>
          <w:rtl/>
          <w:lang w:bidi="fa-IR"/>
        </w:rPr>
        <w:t xml:space="preserve">، </w:t>
      </w:r>
      <w:r>
        <w:rPr>
          <w:rtl/>
          <w:lang w:bidi="fa-IR"/>
        </w:rPr>
        <w:t>مانند شصت ماه است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6</w:t>
      </w:r>
      <w:r w:rsidR="00121BD9" w:rsidRPr="00121BD9">
        <w:rPr>
          <w:rStyle w:val="libFootnotenumChar"/>
          <w:rtl/>
          <w:lang w:bidi="fa-IR"/>
        </w:rPr>
        <w:t>)</w:t>
      </w:r>
      <w:r w:rsidR="00121BD9">
        <w:rPr>
          <w:rtl/>
          <w:lang w:bidi="fa-IR"/>
        </w:rPr>
        <w:t xml:space="preserve"> </w:t>
      </w:r>
    </w:p>
    <w:p w:rsidR="00FC5DC1" w:rsidRDefault="00762B70" w:rsidP="00C231C6">
      <w:pPr>
        <w:pStyle w:val="libNormal"/>
        <w:rPr>
          <w:rtl/>
          <w:lang w:bidi="fa-IR"/>
        </w:rPr>
      </w:pPr>
      <w:r>
        <w:rPr>
          <w:rtl/>
          <w:lang w:bidi="fa-IR"/>
        </w:rPr>
        <w:t>روا</w:t>
      </w:r>
      <w:r w:rsidR="00FB36B4">
        <w:rPr>
          <w:rtl/>
          <w:lang w:bidi="fa-IR"/>
        </w:rPr>
        <w:t>ی</w:t>
      </w:r>
      <w:r>
        <w:rPr>
          <w:rtl/>
          <w:lang w:bidi="fa-IR"/>
        </w:rPr>
        <w:t>ات د</w:t>
      </w:r>
      <w:r w:rsidR="00FB36B4">
        <w:rPr>
          <w:rtl/>
          <w:lang w:bidi="fa-IR"/>
        </w:rPr>
        <w:t>ی</w:t>
      </w:r>
      <w:r>
        <w:rPr>
          <w:rtl/>
          <w:lang w:bidi="fa-IR"/>
        </w:rPr>
        <w:t>گرى ن</w:t>
      </w:r>
      <w:r w:rsidR="00FB36B4">
        <w:rPr>
          <w:rtl/>
          <w:lang w:bidi="fa-IR"/>
        </w:rPr>
        <w:t>ی</w:t>
      </w:r>
      <w:r>
        <w:rPr>
          <w:rtl/>
          <w:lang w:bidi="fa-IR"/>
        </w:rPr>
        <w:t>ز با هم</w:t>
      </w:r>
      <w:r w:rsidR="00FB36B4">
        <w:rPr>
          <w:rtl/>
          <w:lang w:bidi="fa-IR"/>
        </w:rPr>
        <w:t>ی</w:t>
      </w:r>
      <w:r>
        <w:rPr>
          <w:rtl/>
          <w:lang w:bidi="fa-IR"/>
        </w:rPr>
        <w:t>ن مضام</w:t>
      </w:r>
      <w:r w:rsidR="00FB36B4">
        <w:rPr>
          <w:rtl/>
          <w:lang w:bidi="fa-IR"/>
        </w:rPr>
        <w:t>ی</w:t>
      </w:r>
      <w:r>
        <w:rPr>
          <w:rtl/>
          <w:lang w:bidi="fa-IR"/>
        </w:rPr>
        <w:t>ن وارد شده است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7</w:t>
      </w:r>
      <w:r w:rsidR="00121BD9" w:rsidRPr="00121BD9">
        <w:rPr>
          <w:rStyle w:val="libFootnotenumChar"/>
          <w:rtl/>
          <w:lang w:bidi="fa-IR"/>
        </w:rPr>
        <w:t>)</w:t>
      </w:r>
      <w:r w:rsidR="00121BD9">
        <w:rPr>
          <w:rtl/>
          <w:lang w:bidi="fa-IR"/>
        </w:rPr>
        <w:t xml:space="preserve"> </w:t>
      </w:r>
    </w:p>
    <w:p w:rsidR="00FC5DC1" w:rsidRDefault="00762B70" w:rsidP="003B7A0C">
      <w:pPr>
        <w:pStyle w:val="libNormal"/>
        <w:rPr>
          <w:rtl/>
          <w:lang w:bidi="fa-IR"/>
        </w:rPr>
      </w:pPr>
      <w:r>
        <w:rPr>
          <w:rtl/>
          <w:lang w:bidi="fa-IR"/>
        </w:rPr>
        <w:lastRenderedPageBreak/>
        <w:t>دانشمندان اهل سنت براى اثبات بعثت در ماه رمضان به آ</w:t>
      </w:r>
      <w:r w:rsidR="00FB36B4">
        <w:rPr>
          <w:rtl/>
          <w:lang w:bidi="fa-IR"/>
        </w:rPr>
        <w:t>ی</w:t>
      </w:r>
      <w:r>
        <w:rPr>
          <w:rtl/>
          <w:lang w:bidi="fa-IR"/>
        </w:rPr>
        <w:t>ات سوره بقره</w:t>
      </w:r>
      <w:r w:rsidR="00FB36B4">
        <w:rPr>
          <w:rtl/>
          <w:lang w:bidi="fa-IR"/>
        </w:rPr>
        <w:t xml:space="preserve">، </w:t>
      </w:r>
      <w:r>
        <w:rPr>
          <w:rtl/>
          <w:lang w:bidi="fa-IR"/>
        </w:rPr>
        <w:t>دخان و قدر استناد نموده</w:t>
      </w:r>
      <w:r w:rsidR="00FB36B4">
        <w:rPr>
          <w:rtl/>
          <w:lang w:bidi="fa-IR"/>
        </w:rPr>
        <w:t xml:space="preserve"> </w:t>
      </w:r>
      <w:r>
        <w:rPr>
          <w:rtl/>
          <w:lang w:bidi="fa-IR"/>
        </w:rPr>
        <w:t>اند</w:t>
      </w:r>
      <w:r w:rsidR="00FB36B4">
        <w:rPr>
          <w:rtl/>
          <w:lang w:bidi="fa-IR"/>
        </w:rPr>
        <w:t xml:space="preserve">. </w:t>
      </w:r>
      <w:r>
        <w:rPr>
          <w:rtl/>
          <w:lang w:bidi="fa-IR"/>
        </w:rPr>
        <w:t>آنان مى</w:t>
      </w:r>
      <w:r w:rsidR="00FB36B4">
        <w:rPr>
          <w:rtl/>
          <w:lang w:bidi="fa-IR"/>
        </w:rPr>
        <w:t xml:space="preserve"> </w:t>
      </w:r>
      <w:r>
        <w:rPr>
          <w:rtl/>
          <w:lang w:bidi="fa-IR"/>
        </w:rPr>
        <w:t>گو</w:t>
      </w:r>
      <w:r w:rsidR="00FB36B4">
        <w:rPr>
          <w:rtl/>
          <w:lang w:bidi="fa-IR"/>
        </w:rPr>
        <w:t>ی</w:t>
      </w:r>
      <w:r>
        <w:rPr>
          <w:rtl/>
          <w:lang w:bidi="fa-IR"/>
        </w:rPr>
        <w:t>ند در تمام قرآن نامى از رجب و بعثت در آن وجود ندارد</w:t>
      </w:r>
      <w:r w:rsidR="00FB36B4">
        <w:rPr>
          <w:rtl/>
          <w:lang w:bidi="fa-IR"/>
        </w:rPr>
        <w:t xml:space="preserve">. </w:t>
      </w:r>
      <w:r>
        <w:rPr>
          <w:rtl/>
          <w:lang w:bidi="fa-IR"/>
        </w:rPr>
        <w:t>آن</w:t>
      </w:r>
      <w:r w:rsidR="00FB36B4">
        <w:rPr>
          <w:rtl/>
          <w:lang w:bidi="fa-IR"/>
        </w:rPr>
        <w:t xml:space="preserve"> </w:t>
      </w:r>
      <w:r>
        <w:rPr>
          <w:rtl/>
          <w:lang w:bidi="fa-IR"/>
        </w:rPr>
        <w:t>چه هست</w:t>
      </w:r>
      <w:r w:rsidR="00FB36B4">
        <w:rPr>
          <w:rtl/>
          <w:lang w:bidi="fa-IR"/>
        </w:rPr>
        <w:t xml:space="preserve">، </w:t>
      </w:r>
      <w:r>
        <w:rPr>
          <w:rtl/>
          <w:lang w:bidi="fa-IR"/>
        </w:rPr>
        <w:t>دلالت صر</w:t>
      </w:r>
      <w:r w:rsidR="00FB36B4">
        <w:rPr>
          <w:rtl/>
          <w:lang w:bidi="fa-IR"/>
        </w:rPr>
        <w:t>ی</w:t>
      </w:r>
      <w:r>
        <w:rPr>
          <w:rtl/>
          <w:lang w:bidi="fa-IR"/>
        </w:rPr>
        <w:t>ح و روشن آ</w:t>
      </w:r>
      <w:r w:rsidR="00FB36B4">
        <w:rPr>
          <w:rtl/>
          <w:lang w:bidi="fa-IR"/>
        </w:rPr>
        <w:t>ی</w:t>
      </w:r>
      <w:r>
        <w:rPr>
          <w:rtl/>
          <w:lang w:bidi="fa-IR"/>
        </w:rPr>
        <w:t>ات است</w:t>
      </w:r>
      <w:r w:rsidR="00FB36B4">
        <w:rPr>
          <w:rtl/>
          <w:lang w:bidi="fa-IR"/>
        </w:rPr>
        <w:t xml:space="preserve"> </w:t>
      </w:r>
      <w:r>
        <w:rPr>
          <w:rtl/>
          <w:lang w:bidi="fa-IR"/>
        </w:rPr>
        <w:t>بر ا</w:t>
      </w:r>
      <w:r w:rsidR="00FB36B4">
        <w:rPr>
          <w:rtl/>
          <w:lang w:bidi="fa-IR"/>
        </w:rPr>
        <w:t>ی</w:t>
      </w:r>
      <w:r>
        <w:rPr>
          <w:rtl/>
          <w:lang w:bidi="fa-IR"/>
        </w:rPr>
        <w:t>ن كه</w:t>
      </w:r>
      <w:r w:rsidR="00FB36B4">
        <w:rPr>
          <w:rtl/>
          <w:lang w:bidi="fa-IR"/>
        </w:rPr>
        <w:t xml:space="preserve">: </w:t>
      </w:r>
      <w:r>
        <w:rPr>
          <w:rtl/>
          <w:lang w:bidi="fa-IR"/>
        </w:rPr>
        <w:t>قرآن در ماه رمضان</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شَهْرُ رَمَضَانَ الَّذِي</w:t>
      </w:r>
      <w:r w:rsidR="00E610F8" w:rsidRPr="00E610F8">
        <w:rPr>
          <w:rStyle w:val="libAlaemChar"/>
          <w:rFonts w:eastAsia="KFGQPC Uthman Taha Naskh"/>
          <w:rtl/>
        </w:rPr>
        <w:t>)</w:t>
      </w:r>
      <w:r w:rsidR="00121BD9">
        <w:rPr>
          <w:rtl/>
          <w:lang w:bidi="fa-IR"/>
        </w:rPr>
        <w:t xml:space="preserve"> </w:t>
      </w:r>
      <w:r>
        <w:rPr>
          <w:rtl/>
          <w:lang w:bidi="fa-IR"/>
        </w:rPr>
        <w:t>در شب مباركى</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لیلةٍ مباركَةٍ</w:t>
      </w:r>
      <w:r w:rsidR="00E610F8" w:rsidRPr="00E610F8">
        <w:rPr>
          <w:rStyle w:val="libAieChar"/>
          <w:rFonts w:hint="cs"/>
          <w:rtl/>
        </w:rPr>
        <w:t>...</w:t>
      </w:r>
      <w:r w:rsidR="00E610F8" w:rsidRPr="00E610F8">
        <w:rPr>
          <w:rStyle w:val="libAlaemChar"/>
          <w:rFonts w:eastAsia="KFGQPC Uthman Taha Naskh"/>
          <w:rtl/>
        </w:rPr>
        <w:t>)</w:t>
      </w:r>
      <w:r w:rsidR="00121BD9">
        <w:rPr>
          <w:rtl/>
          <w:lang w:bidi="fa-IR"/>
        </w:rPr>
        <w:t xml:space="preserve"> </w:t>
      </w:r>
      <w:r>
        <w:rPr>
          <w:rtl/>
          <w:lang w:bidi="fa-IR"/>
        </w:rPr>
        <w:t>كه همان شب قدر است</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أنزلناهُ فى لیلةِ القدر</w:t>
      </w:r>
      <w:r w:rsidR="00E610F8" w:rsidRPr="00E610F8">
        <w:rPr>
          <w:rStyle w:val="libAlaemChar"/>
          <w:rFonts w:eastAsia="KFGQPC Uthman Taha Naskh"/>
          <w:rtl/>
        </w:rPr>
        <w:t>)</w:t>
      </w:r>
      <w:r w:rsidR="00121BD9">
        <w:rPr>
          <w:rtl/>
          <w:lang w:bidi="fa-IR"/>
        </w:rPr>
        <w:t xml:space="preserve"> </w:t>
      </w:r>
      <w:r>
        <w:rPr>
          <w:rtl/>
          <w:lang w:bidi="fa-IR"/>
        </w:rPr>
        <w:t>نازل گشته</w:t>
      </w:r>
      <w:r w:rsidR="00FB36B4">
        <w:rPr>
          <w:rtl/>
          <w:lang w:bidi="fa-IR"/>
        </w:rPr>
        <w:t xml:space="preserve"> </w:t>
      </w:r>
      <w:r>
        <w:rPr>
          <w:rtl/>
          <w:lang w:bidi="fa-IR"/>
        </w:rPr>
        <w:t>است</w:t>
      </w:r>
      <w:r w:rsidR="00FB36B4">
        <w:rPr>
          <w:rtl/>
          <w:lang w:bidi="fa-IR"/>
        </w:rPr>
        <w:t xml:space="preserve">، </w:t>
      </w:r>
      <w:r>
        <w:rPr>
          <w:rtl/>
          <w:lang w:bidi="fa-IR"/>
        </w:rPr>
        <w:t>و چون بعثت هم</w:t>
      </w:r>
      <w:r w:rsidR="00FB36B4">
        <w:rPr>
          <w:rtl/>
          <w:lang w:bidi="fa-IR"/>
        </w:rPr>
        <w:t xml:space="preserve">، </w:t>
      </w:r>
      <w:r>
        <w:rPr>
          <w:rtl/>
          <w:lang w:bidi="fa-IR"/>
        </w:rPr>
        <w:t>همراه با نزول قرآن بوده</w:t>
      </w:r>
      <w:r w:rsidR="00FB36B4">
        <w:rPr>
          <w:rtl/>
          <w:lang w:bidi="fa-IR"/>
        </w:rPr>
        <w:t xml:space="preserve">، </w:t>
      </w:r>
      <w:r>
        <w:rPr>
          <w:rtl/>
          <w:lang w:bidi="fa-IR"/>
        </w:rPr>
        <w:t>بنابرا</w:t>
      </w:r>
      <w:r w:rsidR="00FB36B4">
        <w:rPr>
          <w:rtl/>
          <w:lang w:bidi="fa-IR"/>
        </w:rPr>
        <w:t>ی</w:t>
      </w:r>
      <w:r>
        <w:rPr>
          <w:rtl/>
          <w:lang w:bidi="fa-IR"/>
        </w:rPr>
        <w:t>ن بعثت در ماه رمضان به وقوع پ</w:t>
      </w:r>
      <w:r w:rsidR="00FB36B4">
        <w:rPr>
          <w:rtl/>
          <w:lang w:bidi="fa-IR"/>
        </w:rPr>
        <w:t>ی</w:t>
      </w:r>
      <w:r>
        <w:rPr>
          <w:rtl/>
          <w:lang w:bidi="fa-IR"/>
        </w:rPr>
        <w:t>وسته است</w:t>
      </w:r>
      <w:r w:rsidR="00FB36B4">
        <w:rPr>
          <w:rtl/>
          <w:lang w:bidi="fa-IR"/>
        </w:rPr>
        <w:t xml:space="preserve">. </w:t>
      </w:r>
    </w:p>
    <w:p w:rsidR="00FC5DC1" w:rsidRDefault="00762B70" w:rsidP="00762B70">
      <w:pPr>
        <w:pStyle w:val="libNormal"/>
        <w:rPr>
          <w:rtl/>
          <w:lang w:bidi="fa-IR"/>
        </w:rPr>
      </w:pPr>
      <w:r>
        <w:rPr>
          <w:rtl/>
          <w:lang w:bidi="fa-IR"/>
        </w:rPr>
        <w:t>در پاسخ به ا</w:t>
      </w:r>
      <w:r w:rsidR="00FB36B4">
        <w:rPr>
          <w:rtl/>
          <w:lang w:bidi="fa-IR"/>
        </w:rPr>
        <w:t>ی</w:t>
      </w:r>
      <w:r>
        <w:rPr>
          <w:rtl/>
          <w:lang w:bidi="fa-IR"/>
        </w:rPr>
        <w:t>ن استدلال با</w:t>
      </w:r>
      <w:r w:rsidR="00FB36B4">
        <w:rPr>
          <w:rtl/>
          <w:lang w:bidi="fa-IR"/>
        </w:rPr>
        <w:t>ی</w:t>
      </w:r>
      <w:r>
        <w:rPr>
          <w:rtl/>
          <w:lang w:bidi="fa-IR"/>
        </w:rPr>
        <w:t>د گفت</w:t>
      </w:r>
      <w:r w:rsidR="00FB36B4">
        <w:rPr>
          <w:rtl/>
          <w:lang w:bidi="fa-IR"/>
        </w:rPr>
        <w:t xml:space="preserve">، </w:t>
      </w:r>
      <w:r>
        <w:rPr>
          <w:rtl/>
          <w:lang w:bidi="fa-IR"/>
        </w:rPr>
        <w:t>اوّلاً</w:t>
      </w:r>
      <w:r w:rsidR="00FB36B4">
        <w:rPr>
          <w:rtl/>
          <w:lang w:bidi="fa-IR"/>
        </w:rPr>
        <w:t xml:space="preserve">: </w:t>
      </w:r>
      <w:r>
        <w:rPr>
          <w:rtl/>
          <w:lang w:bidi="fa-IR"/>
        </w:rPr>
        <w:t>آ</w:t>
      </w:r>
      <w:r w:rsidR="00FB36B4">
        <w:rPr>
          <w:rtl/>
          <w:lang w:bidi="fa-IR"/>
        </w:rPr>
        <w:t>ی</w:t>
      </w:r>
      <w:r>
        <w:rPr>
          <w:rtl/>
          <w:lang w:bidi="fa-IR"/>
        </w:rPr>
        <w:t>ات سه</w:t>
      </w:r>
      <w:r w:rsidR="00FB36B4">
        <w:rPr>
          <w:rtl/>
          <w:lang w:bidi="fa-IR"/>
        </w:rPr>
        <w:t xml:space="preserve"> </w:t>
      </w:r>
      <w:r>
        <w:rPr>
          <w:rtl/>
          <w:lang w:bidi="fa-IR"/>
        </w:rPr>
        <w:t>گانه فقط به زمان نزول قرآن دلالت دارند</w:t>
      </w:r>
      <w:r w:rsidR="00FB36B4">
        <w:rPr>
          <w:rtl/>
          <w:lang w:bidi="fa-IR"/>
        </w:rPr>
        <w:t xml:space="preserve">؛ </w:t>
      </w:r>
      <w:r>
        <w:rPr>
          <w:rtl/>
          <w:lang w:bidi="fa-IR"/>
        </w:rPr>
        <w:t>امّا محلّ نزول در ا</w:t>
      </w:r>
      <w:r w:rsidR="00FB36B4">
        <w:rPr>
          <w:rtl/>
          <w:lang w:bidi="fa-IR"/>
        </w:rPr>
        <w:t>ی</w:t>
      </w:r>
      <w:r>
        <w:rPr>
          <w:rtl/>
          <w:lang w:bidi="fa-IR"/>
        </w:rPr>
        <w:t>ن آ</w:t>
      </w:r>
      <w:r w:rsidR="00FB36B4">
        <w:rPr>
          <w:rtl/>
          <w:lang w:bidi="fa-IR"/>
        </w:rPr>
        <w:t>ی</w:t>
      </w:r>
      <w:r>
        <w:rPr>
          <w:rtl/>
          <w:lang w:bidi="fa-IR"/>
        </w:rPr>
        <w:t>ات مشخص نگرد</w:t>
      </w:r>
      <w:r w:rsidR="00FB36B4">
        <w:rPr>
          <w:rtl/>
          <w:lang w:bidi="fa-IR"/>
        </w:rPr>
        <w:t>ی</w:t>
      </w:r>
      <w:r>
        <w:rPr>
          <w:rtl/>
          <w:lang w:bidi="fa-IR"/>
        </w:rPr>
        <w:t>ده است و ا</w:t>
      </w:r>
      <w:r w:rsidR="00FB36B4">
        <w:rPr>
          <w:rtl/>
          <w:lang w:bidi="fa-IR"/>
        </w:rPr>
        <w:t>ی</w:t>
      </w:r>
      <w:r>
        <w:rPr>
          <w:rtl/>
          <w:lang w:bidi="fa-IR"/>
        </w:rPr>
        <w:t>ن مسأله كه مراد از ا</w:t>
      </w:r>
      <w:r w:rsidR="00FB36B4">
        <w:rPr>
          <w:rtl/>
          <w:lang w:bidi="fa-IR"/>
        </w:rPr>
        <w:t>ی</w:t>
      </w:r>
      <w:r>
        <w:rPr>
          <w:rtl/>
          <w:lang w:bidi="fa-IR"/>
        </w:rPr>
        <w:t>ن نزول</w:t>
      </w:r>
      <w:r w:rsidR="00FB36B4">
        <w:rPr>
          <w:rtl/>
          <w:lang w:bidi="fa-IR"/>
        </w:rPr>
        <w:t xml:space="preserve">، </w:t>
      </w:r>
      <w:r>
        <w:rPr>
          <w:rtl/>
          <w:lang w:bidi="fa-IR"/>
        </w:rPr>
        <w:t>همان نزول در غار حرا باشد</w:t>
      </w:r>
      <w:r w:rsidR="00FB36B4">
        <w:rPr>
          <w:rtl/>
          <w:lang w:bidi="fa-IR"/>
        </w:rPr>
        <w:t xml:space="preserve">، </w:t>
      </w:r>
      <w:r>
        <w:rPr>
          <w:rtl/>
          <w:lang w:bidi="fa-IR"/>
        </w:rPr>
        <w:t>از ه</w:t>
      </w:r>
      <w:r w:rsidR="00FB36B4">
        <w:rPr>
          <w:rtl/>
          <w:lang w:bidi="fa-IR"/>
        </w:rPr>
        <w:t>ی</w:t>
      </w:r>
      <w:r>
        <w:rPr>
          <w:rtl/>
          <w:lang w:bidi="fa-IR"/>
        </w:rPr>
        <w:t xml:space="preserve">چ </w:t>
      </w:r>
      <w:r w:rsidR="00FB36B4">
        <w:rPr>
          <w:rtl/>
          <w:lang w:bidi="fa-IR"/>
        </w:rPr>
        <w:t>ی</w:t>
      </w:r>
      <w:r>
        <w:rPr>
          <w:rtl/>
          <w:lang w:bidi="fa-IR"/>
        </w:rPr>
        <w:t>ك از آ</w:t>
      </w:r>
      <w:r w:rsidR="00FB36B4">
        <w:rPr>
          <w:rtl/>
          <w:lang w:bidi="fa-IR"/>
        </w:rPr>
        <w:t>ی</w:t>
      </w:r>
      <w:r>
        <w:rPr>
          <w:rtl/>
          <w:lang w:bidi="fa-IR"/>
        </w:rPr>
        <w:t>ات فوق به دست نمى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ثان</w:t>
      </w:r>
      <w:r w:rsidR="00FB36B4">
        <w:rPr>
          <w:rtl/>
          <w:lang w:bidi="fa-IR"/>
        </w:rPr>
        <w:t>ی</w:t>
      </w:r>
      <w:r>
        <w:rPr>
          <w:rtl/>
          <w:lang w:bidi="fa-IR"/>
        </w:rPr>
        <w:t>اً</w:t>
      </w:r>
      <w:r w:rsidR="00FB36B4">
        <w:rPr>
          <w:rtl/>
          <w:lang w:bidi="fa-IR"/>
        </w:rPr>
        <w:t xml:space="preserve">: </w:t>
      </w:r>
      <w:r>
        <w:rPr>
          <w:rtl/>
          <w:lang w:bidi="fa-IR"/>
        </w:rPr>
        <w:t>ظاهراً آ</w:t>
      </w:r>
      <w:r w:rsidR="00FB36B4">
        <w:rPr>
          <w:rtl/>
          <w:lang w:bidi="fa-IR"/>
        </w:rPr>
        <w:t>ی</w:t>
      </w:r>
      <w:r>
        <w:rPr>
          <w:rtl/>
          <w:lang w:bidi="fa-IR"/>
        </w:rPr>
        <w:t>ات 185 بقره و اول سوره قدر</w:t>
      </w:r>
      <w:r w:rsidR="00FB36B4">
        <w:rPr>
          <w:rtl/>
          <w:lang w:bidi="fa-IR"/>
        </w:rPr>
        <w:t xml:space="preserve">، </w:t>
      </w:r>
      <w:r>
        <w:rPr>
          <w:rtl/>
          <w:lang w:bidi="fa-IR"/>
        </w:rPr>
        <w:t>دلالت بر نزول همه قرآن در ماه رمضان و شب قدر دارند</w:t>
      </w:r>
      <w:r w:rsidR="00FB36B4">
        <w:rPr>
          <w:rtl/>
          <w:lang w:bidi="fa-IR"/>
        </w:rPr>
        <w:t xml:space="preserve">. </w:t>
      </w:r>
      <w:r>
        <w:rPr>
          <w:rtl/>
          <w:lang w:bidi="fa-IR"/>
        </w:rPr>
        <w:t>دلالت آ</w:t>
      </w:r>
      <w:r w:rsidR="00FB36B4">
        <w:rPr>
          <w:rtl/>
          <w:lang w:bidi="fa-IR"/>
        </w:rPr>
        <w:t>ی</w:t>
      </w:r>
      <w:r>
        <w:rPr>
          <w:rtl/>
          <w:lang w:bidi="fa-IR"/>
        </w:rPr>
        <w:t>ه سومِ سوره دخان</w:t>
      </w:r>
      <w:r w:rsidR="00FB36B4">
        <w:rPr>
          <w:rtl/>
          <w:lang w:bidi="fa-IR"/>
        </w:rPr>
        <w:t xml:space="preserve">، </w:t>
      </w:r>
      <w:r>
        <w:rPr>
          <w:rtl/>
          <w:lang w:bidi="fa-IR"/>
        </w:rPr>
        <w:t xml:space="preserve">بر نزول </w:t>
      </w:r>
      <w:r w:rsidR="00FB36B4">
        <w:rPr>
          <w:rtl/>
          <w:lang w:bidi="fa-IR"/>
        </w:rPr>
        <w:t>ی</w:t>
      </w:r>
      <w:r>
        <w:rPr>
          <w:rtl/>
          <w:lang w:bidi="fa-IR"/>
        </w:rPr>
        <w:t>كپارچه قرآن صر</w:t>
      </w:r>
      <w:r w:rsidR="00FB36B4">
        <w:rPr>
          <w:rtl/>
          <w:lang w:bidi="fa-IR"/>
        </w:rPr>
        <w:t>ی</w:t>
      </w:r>
      <w:r>
        <w:rPr>
          <w:rtl/>
          <w:lang w:bidi="fa-IR"/>
        </w:rPr>
        <w:t>ح</w:t>
      </w:r>
      <w:r w:rsidR="00FB36B4">
        <w:rPr>
          <w:rtl/>
          <w:lang w:bidi="fa-IR"/>
        </w:rPr>
        <w:t xml:space="preserve"> </w:t>
      </w:r>
      <w:r>
        <w:rPr>
          <w:rtl/>
          <w:lang w:bidi="fa-IR"/>
        </w:rPr>
        <w:t>تر و روشن</w:t>
      </w:r>
      <w:r w:rsidR="00FB36B4">
        <w:rPr>
          <w:rtl/>
          <w:lang w:bidi="fa-IR"/>
        </w:rPr>
        <w:t xml:space="preserve"> </w:t>
      </w:r>
      <w:r>
        <w:rPr>
          <w:rtl/>
          <w:lang w:bidi="fa-IR"/>
        </w:rPr>
        <w:t>تر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حم والكتابِ المبین إنا أنزَلْناهُ فى لیلةٍ مباركةٍ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(9)</w:t>
      </w:r>
      <w:r w:rsidR="00121BD9">
        <w:rPr>
          <w:rtl/>
          <w:lang w:bidi="fa-IR"/>
        </w:rPr>
        <w:t xml:space="preserve"> </w:t>
      </w:r>
      <w:r>
        <w:rPr>
          <w:rtl/>
          <w:lang w:bidi="fa-IR"/>
        </w:rPr>
        <w:t>در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مرجع ضم</w:t>
      </w:r>
      <w:r w:rsidR="00FB36B4">
        <w:rPr>
          <w:rtl/>
          <w:lang w:bidi="fa-IR"/>
        </w:rPr>
        <w:t>ی</w:t>
      </w:r>
      <w:r>
        <w:rPr>
          <w:rtl/>
          <w:lang w:bidi="fa-IR"/>
        </w:rPr>
        <w:t>ر «انزلناه» «كتاب» است كه قرآن به آن سوگند خورده است و به روشنى دلالت دارد كه مجموعه آ</w:t>
      </w:r>
      <w:r w:rsidR="00FB36B4">
        <w:rPr>
          <w:rtl/>
          <w:lang w:bidi="fa-IR"/>
        </w:rPr>
        <w:t>ی</w:t>
      </w:r>
      <w:r>
        <w:rPr>
          <w:rtl/>
          <w:lang w:bidi="fa-IR"/>
        </w:rPr>
        <w:t>ات قرآن و كتاب الهى مورد نظر است</w:t>
      </w:r>
      <w:r w:rsidR="00FB36B4">
        <w:rPr>
          <w:rtl/>
          <w:lang w:bidi="fa-IR"/>
        </w:rPr>
        <w:t xml:space="preserve">؛ </w:t>
      </w:r>
      <w:r>
        <w:rPr>
          <w:rtl/>
          <w:lang w:bidi="fa-IR"/>
        </w:rPr>
        <w:t>در حالى كه در آغاز بعثت تنها پنج آ</w:t>
      </w:r>
      <w:r w:rsidR="00FB36B4">
        <w:rPr>
          <w:rtl/>
          <w:lang w:bidi="fa-IR"/>
        </w:rPr>
        <w:t>ی</w:t>
      </w:r>
      <w:r>
        <w:rPr>
          <w:rtl/>
          <w:lang w:bidi="fa-IR"/>
        </w:rPr>
        <w:t>ه از سوره علق نازل گشته است</w:t>
      </w:r>
      <w:r w:rsidR="00FB36B4">
        <w:rPr>
          <w:rtl/>
          <w:lang w:bidi="fa-IR"/>
        </w:rPr>
        <w:t xml:space="preserve">. </w:t>
      </w:r>
      <w:r>
        <w:rPr>
          <w:rtl/>
          <w:lang w:bidi="fa-IR"/>
        </w:rPr>
        <w:t>بنابرا</w:t>
      </w:r>
      <w:r w:rsidR="00FB36B4">
        <w:rPr>
          <w:rtl/>
          <w:lang w:bidi="fa-IR"/>
        </w:rPr>
        <w:t>ی</w:t>
      </w:r>
      <w:r>
        <w:rPr>
          <w:rtl/>
          <w:lang w:bidi="fa-IR"/>
        </w:rPr>
        <w:t>ن نمى</w:t>
      </w:r>
      <w:r w:rsidR="00FB36B4">
        <w:rPr>
          <w:rtl/>
          <w:lang w:bidi="fa-IR"/>
        </w:rPr>
        <w:t xml:space="preserve"> </w:t>
      </w:r>
      <w:r>
        <w:rPr>
          <w:rtl/>
          <w:lang w:bidi="fa-IR"/>
        </w:rPr>
        <w:t>توان گفت ا</w:t>
      </w:r>
      <w:r w:rsidR="00FB36B4">
        <w:rPr>
          <w:rtl/>
          <w:lang w:bidi="fa-IR"/>
        </w:rPr>
        <w:t>ی</w:t>
      </w:r>
      <w:r>
        <w:rPr>
          <w:rtl/>
          <w:lang w:bidi="fa-IR"/>
        </w:rPr>
        <w:t>ن آ</w:t>
      </w:r>
      <w:r w:rsidR="00FB36B4">
        <w:rPr>
          <w:rtl/>
          <w:lang w:bidi="fa-IR"/>
        </w:rPr>
        <w:t>ی</w:t>
      </w:r>
      <w:r>
        <w:rPr>
          <w:rtl/>
          <w:lang w:bidi="fa-IR"/>
        </w:rPr>
        <w:t>ات</w:t>
      </w:r>
      <w:r w:rsidR="00FB36B4">
        <w:rPr>
          <w:rtl/>
          <w:lang w:bidi="fa-IR"/>
        </w:rPr>
        <w:t xml:space="preserve">، </w:t>
      </w:r>
      <w:r>
        <w:rPr>
          <w:rtl/>
          <w:lang w:bidi="fa-IR"/>
        </w:rPr>
        <w:t>ناظر به مسأله بعثت پ</w:t>
      </w:r>
      <w:r w:rsidR="00FB36B4">
        <w:rPr>
          <w:rtl/>
          <w:lang w:bidi="fa-IR"/>
        </w:rPr>
        <w:t>ی</w:t>
      </w:r>
      <w:r>
        <w:rPr>
          <w:rtl/>
          <w:lang w:bidi="fa-IR"/>
        </w:rPr>
        <w:t>امبرند</w:t>
      </w:r>
      <w:r w:rsidR="00FB36B4">
        <w:rPr>
          <w:rtl/>
          <w:lang w:bidi="fa-IR"/>
        </w:rPr>
        <w:t xml:space="preserve">. </w:t>
      </w:r>
      <w:r>
        <w:rPr>
          <w:rtl/>
          <w:lang w:bidi="fa-IR"/>
        </w:rPr>
        <w:t>آ</w:t>
      </w:r>
      <w:r w:rsidR="00FB36B4">
        <w:rPr>
          <w:rtl/>
          <w:lang w:bidi="fa-IR"/>
        </w:rPr>
        <w:t>ی</w:t>
      </w:r>
      <w:r>
        <w:rPr>
          <w:rtl/>
          <w:lang w:bidi="fa-IR"/>
        </w:rPr>
        <w:t>ات سه گانه ب</w:t>
      </w:r>
      <w:r w:rsidR="00FB36B4">
        <w:rPr>
          <w:rtl/>
          <w:lang w:bidi="fa-IR"/>
        </w:rPr>
        <w:t>ی</w:t>
      </w:r>
      <w:r>
        <w:rPr>
          <w:rtl/>
          <w:lang w:bidi="fa-IR"/>
        </w:rPr>
        <w:t>انگر حق</w:t>
      </w:r>
      <w:r w:rsidR="00FB36B4">
        <w:rPr>
          <w:rtl/>
          <w:lang w:bidi="fa-IR"/>
        </w:rPr>
        <w:t>ی</w:t>
      </w:r>
      <w:r>
        <w:rPr>
          <w:rtl/>
          <w:lang w:bidi="fa-IR"/>
        </w:rPr>
        <w:t>قت د</w:t>
      </w:r>
      <w:r w:rsidR="00FB36B4">
        <w:rPr>
          <w:rtl/>
          <w:lang w:bidi="fa-IR"/>
        </w:rPr>
        <w:t>ی</w:t>
      </w:r>
      <w:r>
        <w:rPr>
          <w:rtl/>
          <w:lang w:bidi="fa-IR"/>
        </w:rPr>
        <w:t>گرى هستند كه در فصل آ</w:t>
      </w:r>
      <w:r w:rsidR="00FB36B4">
        <w:rPr>
          <w:rtl/>
          <w:lang w:bidi="fa-IR"/>
        </w:rPr>
        <w:t>ی</w:t>
      </w:r>
      <w:r>
        <w:rPr>
          <w:rtl/>
          <w:lang w:bidi="fa-IR"/>
        </w:rPr>
        <w:t>نده در مورد آن سخن خواه</w:t>
      </w:r>
      <w:r w:rsidR="00FB36B4">
        <w:rPr>
          <w:rtl/>
          <w:lang w:bidi="fa-IR"/>
        </w:rPr>
        <w:t>ی</w:t>
      </w:r>
      <w:r>
        <w:rPr>
          <w:rtl/>
          <w:lang w:bidi="fa-IR"/>
        </w:rPr>
        <w:t>م گفت</w:t>
      </w:r>
      <w:r w:rsidR="00FB36B4">
        <w:rPr>
          <w:rtl/>
          <w:lang w:bidi="fa-IR"/>
        </w:rPr>
        <w:t xml:space="preserve">. </w:t>
      </w:r>
    </w:p>
    <w:p w:rsidR="00FC5DC1" w:rsidRDefault="00E86885" w:rsidP="003B7A0C">
      <w:pPr>
        <w:pStyle w:val="Heading3"/>
        <w:rPr>
          <w:rtl/>
          <w:lang w:bidi="fa-IR"/>
        </w:rPr>
      </w:pPr>
      <w:bookmarkStart w:id="44" w:name="_Toc469981064"/>
      <w:r>
        <w:rPr>
          <w:rtl/>
          <w:lang w:bidi="fa-IR"/>
        </w:rPr>
        <w:lastRenderedPageBreak/>
        <w:t>گزیده مطالب</w:t>
      </w:r>
      <w:bookmarkEnd w:id="44"/>
    </w:p>
    <w:p w:rsidR="00FC5DC1" w:rsidRDefault="00762B70" w:rsidP="00762B70">
      <w:pPr>
        <w:pStyle w:val="libNormal"/>
        <w:rPr>
          <w:rtl/>
          <w:lang w:bidi="fa-IR"/>
        </w:rPr>
      </w:pPr>
      <w:r>
        <w:rPr>
          <w:rtl/>
          <w:lang w:bidi="fa-IR"/>
        </w:rPr>
        <w:t>1</w:t>
      </w:r>
      <w:r w:rsidR="00FB36B4">
        <w:rPr>
          <w:rtl/>
          <w:lang w:bidi="fa-IR"/>
        </w:rPr>
        <w:t xml:space="preserve">. </w:t>
      </w:r>
      <w:r>
        <w:rPr>
          <w:rtl/>
          <w:lang w:bidi="fa-IR"/>
        </w:rPr>
        <w:t>بعثت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همراه با نزول آ</w:t>
      </w:r>
      <w:r w:rsidR="00FB36B4">
        <w:rPr>
          <w:rtl/>
          <w:lang w:bidi="fa-IR"/>
        </w:rPr>
        <w:t>ی</w:t>
      </w:r>
      <w:r>
        <w:rPr>
          <w:rtl/>
          <w:lang w:bidi="fa-IR"/>
        </w:rPr>
        <w:t>اتى چند از سوره علق و در 27 رجب اتفاق افتاده</w:t>
      </w:r>
      <w:r w:rsidR="00FB36B4">
        <w:rPr>
          <w:rtl/>
          <w:lang w:bidi="fa-IR"/>
        </w:rPr>
        <w:t xml:space="preserve"> </w:t>
      </w:r>
      <w:r>
        <w:rPr>
          <w:rtl/>
          <w:lang w:bidi="fa-IR"/>
        </w:rPr>
        <w:t>است</w:t>
      </w:r>
      <w:r w:rsidR="00FB36B4">
        <w:rPr>
          <w:rtl/>
          <w:lang w:bidi="fa-IR"/>
        </w:rPr>
        <w:t xml:space="preserve">، </w:t>
      </w:r>
      <w:r>
        <w:rPr>
          <w:rtl/>
          <w:lang w:bidi="fa-IR"/>
        </w:rPr>
        <w:t>و به ا</w:t>
      </w:r>
      <w:r w:rsidR="00FB36B4">
        <w:rPr>
          <w:rtl/>
          <w:lang w:bidi="fa-IR"/>
        </w:rPr>
        <w:t>ی</w:t>
      </w:r>
      <w:r>
        <w:rPr>
          <w:rtl/>
          <w:lang w:bidi="fa-IR"/>
        </w:rPr>
        <w:t>ن امر در روا</w:t>
      </w:r>
      <w:r w:rsidR="00FB36B4">
        <w:rPr>
          <w:rtl/>
          <w:lang w:bidi="fa-IR"/>
        </w:rPr>
        <w:t>ی</w:t>
      </w:r>
      <w:r>
        <w:rPr>
          <w:rtl/>
          <w:lang w:bidi="fa-IR"/>
        </w:rPr>
        <w:t>ات فراوانى از ائمّه</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تصر</w:t>
      </w:r>
      <w:r w:rsidR="00FB36B4">
        <w:rPr>
          <w:rtl/>
          <w:lang w:bidi="fa-IR"/>
        </w:rPr>
        <w:t>ی</w:t>
      </w:r>
      <w:r>
        <w:rPr>
          <w:rtl/>
          <w:lang w:bidi="fa-IR"/>
        </w:rPr>
        <w:t>ح 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ات سه</w:t>
      </w:r>
      <w:r w:rsidR="00FB36B4">
        <w:rPr>
          <w:rtl/>
          <w:lang w:bidi="fa-IR"/>
        </w:rPr>
        <w:t xml:space="preserve"> </w:t>
      </w:r>
      <w:r>
        <w:rPr>
          <w:rtl/>
          <w:lang w:bidi="fa-IR"/>
        </w:rPr>
        <w:t>گانه نزول قرآن در شب قدر ماه رمضان دلالت ندارند كه محل نزول</w:t>
      </w:r>
      <w:r w:rsidR="00FB36B4">
        <w:rPr>
          <w:rtl/>
          <w:lang w:bidi="fa-IR"/>
        </w:rPr>
        <w:t xml:space="preserve">، </w:t>
      </w:r>
      <w:r>
        <w:rPr>
          <w:rtl/>
          <w:lang w:bidi="fa-IR"/>
        </w:rPr>
        <w:t>غار حرا بوده است</w:t>
      </w:r>
      <w:r w:rsidR="00FB36B4">
        <w:rPr>
          <w:rtl/>
          <w:lang w:bidi="fa-IR"/>
        </w:rPr>
        <w:t xml:space="preserve">. </w:t>
      </w:r>
      <w:r>
        <w:rPr>
          <w:rtl/>
          <w:lang w:bidi="fa-IR"/>
        </w:rPr>
        <w:t>بنابرا</w:t>
      </w:r>
      <w:r w:rsidR="00FB36B4">
        <w:rPr>
          <w:rtl/>
          <w:lang w:bidi="fa-IR"/>
        </w:rPr>
        <w:t>ی</w:t>
      </w:r>
      <w:r>
        <w:rPr>
          <w:rtl/>
          <w:lang w:bidi="fa-IR"/>
        </w:rPr>
        <w:t>ن براى تع</w:t>
      </w:r>
      <w:r w:rsidR="00FB36B4">
        <w:rPr>
          <w:rtl/>
          <w:lang w:bidi="fa-IR"/>
        </w:rPr>
        <w:t>یی</w:t>
      </w:r>
      <w:r>
        <w:rPr>
          <w:rtl/>
          <w:lang w:bidi="fa-IR"/>
        </w:rPr>
        <w:t>ن زمان بعثت نمى</w:t>
      </w:r>
      <w:r w:rsidR="00FB36B4">
        <w:rPr>
          <w:rtl/>
          <w:lang w:bidi="fa-IR"/>
        </w:rPr>
        <w:t xml:space="preserve"> </w:t>
      </w:r>
      <w:r>
        <w:rPr>
          <w:rtl/>
          <w:lang w:bidi="fa-IR"/>
        </w:rPr>
        <w:t>توان به ا</w:t>
      </w:r>
      <w:r w:rsidR="00FB36B4">
        <w:rPr>
          <w:rtl/>
          <w:lang w:bidi="fa-IR"/>
        </w:rPr>
        <w:t>ی</w:t>
      </w:r>
      <w:r>
        <w:rPr>
          <w:rtl/>
          <w:lang w:bidi="fa-IR"/>
        </w:rPr>
        <w:t>ن آ</w:t>
      </w:r>
      <w:r w:rsidR="00FB36B4">
        <w:rPr>
          <w:rtl/>
          <w:lang w:bidi="fa-IR"/>
        </w:rPr>
        <w:t>ی</w:t>
      </w:r>
      <w:r>
        <w:rPr>
          <w:rtl/>
          <w:lang w:bidi="fa-IR"/>
        </w:rPr>
        <w:t>ات استناد نمود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از ظاهر آ</w:t>
      </w:r>
      <w:r w:rsidR="00FB36B4">
        <w:rPr>
          <w:rtl/>
          <w:lang w:bidi="fa-IR"/>
        </w:rPr>
        <w:t>ی</w:t>
      </w:r>
      <w:r>
        <w:rPr>
          <w:rtl/>
          <w:lang w:bidi="fa-IR"/>
        </w:rPr>
        <w:t>ات مورد اشاره</w:t>
      </w:r>
      <w:r w:rsidR="00FB36B4">
        <w:rPr>
          <w:rtl/>
          <w:lang w:bidi="fa-IR"/>
        </w:rPr>
        <w:t xml:space="preserve">، </w:t>
      </w:r>
      <w:r>
        <w:rPr>
          <w:rtl/>
          <w:lang w:bidi="fa-IR"/>
        </w:rPr>
        <w:t>نزول همه قرآن استفاده مى</w:t>
      </w:r>
      <w:r w:rsidR="00FB36B4">
        <w:rPr>
          <w:rtl/>
          <w:lang w:bidi="fa-IR"/>
        </w:rPr>
        <w:t xml:space="preserve"> </w:t>
      </w:r>
      <w:r>
        <w:rPr>
          <w:rtl/>
          <w:lang w:bidi="fa-IR"/>
        </w:rPr>
        <w:t>گردد كه ا</w:t>
      </w:r>
      <w:r w:rsidR="00FB36B4">
        <w:rPr>
          <w:rtl/>
          <w:lang w:bidi="fa-IR"/>
        </w:rPr>
        <w:t>ی</w:t>
      </w:r>
      <w:r>
        <w:rPr>
          <w:rtl/>
          <w:lang w:bidi="fa-IR"/>
        </w:rPr>
        <w:t>ن امر ن</w:t>
      </w:r>
      <w:r w:rsidR="00FB36B4">
        <w:rPr>
          <w:rtl/>
          <w:lang w:bidi="fa-IR"/>
        </w:rPr>
        <w:t>ی</w:t>
      </w:r>
      <w:r>
        <w:rPr>
          <w:rtl/>
          <w:lang w:bidi="fa-IR"/>
        </w:rPr>
        <w:t>ز ب</w:t>
      </w:r>
      <w:r w:rsidR="00FB36B4">
        <w:rPr>
          <w:rtl/>
          <w:lang w:bidi="fa-IR"/>
        </w:rPr>
        <w:t>ی</w:t>
      </w:r>
      <w:r>
        <w:rPr>
          <w:rtl/>
          <w:lang w:bidi="fa-IR"/>
        </w:rPr>
        <w:t>گانگى ا</w:t>
      </w:r>
      <w:r w:rsidR="00FB36B4">
        <w:rPr>
          <w:rtl/>
          <w:lang w:bidi="fa-IR"/>
        </w:rPr>
        <w:t>ی</w:t>
      </w:r>
      <w:r>
        <w:rPr>
          <w:rtl/>
          <w:lang w:bidi="fa-IR"/>
        </w:rPr>
        <w:t>ن آ</w:t>
      </w:r>
      <w:r w:rsidR="00FB36B4">
        <w:rPr>
          <w:rtl/>
          <w:lang w:bidi="fa-IR"/>
        </w:rPr>
        <w:t>ی</w:t>
      </w:r>
      <w:r>
        <w:rPr>
          <w:rtl/>
          <w:lang w:bidi="fa-IR"/>
        </w:rPr>
        <w:t>ات با مسأله بعثت و تار</w:t>
      </w:r>
      <w:r w:rsidR="00FB36B4">
        <w:rPr>
          <w:rtl/>
          <w:lang w:bidi="fa-IR"/>
        </w:rPr>
        <w:t>ی</w:t>
      </w:r>
      <w:r>
        <w:rPr>
          <w:rtl/>
          <w:lang w:bidi="fa-IR"/>
        </w:rPr>
        <w:t>خ آن را اثبات مى</w:t>
      </w:r>
      <w:r w:rsidR="00FB36B4">
        <w:rPr>
          <w:rtl/>
          <w:lang w:bidi="fa-IR"/>
        </w:rPr>
        <w:t xml:space="preserve"> </w:t>
      </w:r>
      <w:r>
        <w:rPr>
          <w:rtl/>
          <w:lang w:bidi="fa-IR"/>
        </w:rPr>
        <w:t>كند</w:t>
      </w:r>
      <w:r w:rsidR="00FB36B4">
        <w:rPr>
          <w:rtl/>
          <w:lang w:bidi="fa-IR"/>
        </w:rPr>
        <w:t xml:space="preserve">. </w:t>
      </w:r>
    </w:p>
    <w:p w:rsidR="00FC5DC1" w:rsidRDefault="003B7A0C" w:rsidP="00E86885">
      <w:pPr>
        <w:pStyle w:val="Heading2"/>
        <w:rPr>
          <w:rtl/>
          <w:lang w:bidi="fa-IR"/>
        </w:rPr>
      </w:pPr>
      <w:bookmarkStart w:id="45" w:name="_Toc469981065"/>
      <w:r>
        <w:rPr>
          <w:rtl/>
          <w:lang w:bidi="fa-IR"/>
        </w:rPr>
        <w:t xml:space="preserve">فصل دوم </w:t>
      </w:r>
      <w:r>
        <w:rPr>
          <w:rFonts w:hint="cs"/>
          <w:rtl/>
          <w:lang w:bidi="fa-IR"/>
        </w:rPr>
        <w:t xml:space="preserve">: </w:t>
      </w:r>
      <w:r>
        <w:rPr>
          <w:rtl/>
          <w:lang w:bidi="fa-IR"/>
        </w:rPr>
        <w:t>نزول</w:t>
      </w:r>
      <w:r>
        <w:rPr>
          <w:rFonts w:hint="cs"/>
          <w:rtl/>
          <w:lang w:bidi="fa-IR"/>
        </w:rPr>
        <w:t>؛</w:t>
      </w:r>
      <w:r>
        <w:rPr>
          <w:rtl/>
          <w:lang w:bidi="fa-IR"/>
        </w:rPr>
        <w:t xml:space="preserve"> دفعى</w:t>
      </w:r>
      <w:r>
        <w:rPr>
          <w:rFonts w:hint="cs"/>
          <w:rtl/>
          <w:lang w:bidi="fa-IR"/>
        </w:rPr>
        <w:t>،</w:t>
      </w:r>
      <w:r w:rsidR="00E86885">
        <w:rPr>
          <w:rtl/>
          <w:lang w:bidi="fa-IR"/>
        </w:rPr>
        <w:t xml:space="preserve"> تدریجى</w:t>
      </w:r>
      <w:bookmarkEnd w:id="45"/>
    </w:p>
    <w:p w:rsidR="00FC5DC1" w:rsidRDefault="00E86885" w:rsidP="003B7A0C">
      <w:pPr>
        <w:pStyle w:val="Heading3"/>
        <w:rPr>
          <w:rtl/>
          <w:lang w:bidi="fa-IR"/>
        </w:rPr>
      </w:pPr>
      <w:bookmarkStart w:id="46" w:name="_Toc469981066"/>
      <w:r>
        <w:rPr>
          <w:rtl/>
          <w:lang w:bidi="fa-IR"/>
        </w:rPr>
        <w:t>الف) نزول دفعى</w:t>
      </w:r>
      <w:bookmarkEnd w:id="46"/>
    </w:p>
    <w:p w:rsidR="00FC5DC1" w:rsidRDefault="00762B70" w:rsidP="00762B70">
      <w:pPr>
        <w:pStyle w:val="libNormal"/>
        <w:rPr>
          <w:rtl/>
          <w:lang w:bidi="fa-IR"/>
        </w:rPr>
      </w:pPr>
      <w:r>
        <w:rPr>
          <w:rtl/>
          <w:lang w:bidi="fa-IR"/>
        </w:rPr>
        <w:t>پس از آن كه معلوم شد آ</w:t>
      </w:r>
      <w:r w:rsidR="00FB36B4">
        <w:rPr>
          <w:rtl/>
          <w:lang w:bidi="fa-IR"/>
        </w:rPr>
        <w:t>ی</w:t>
      </w:r>
      <w:r>
        <w:rPr>
          <w:rtl/>
          <w:lang w:bidi="fa-IR"/>
        </w:rPr>
        <w:t>ات دلالت</w:t>
      </w:r>
      <w:r w:rsidR="00FB36B4">
        <w:rPr>
          <w:rtl/>
          <w:lang w:bidi="fa-IR"/>
        </w:rPr>
        <w:t xml:space="preserve"> </w:t>
      </w:r>
      <w:r>
        <w:rPr>
          <w:rtl/>
          <w:lang w:bidi="fa-IR"/>
        </w:rPr>
        <w:t>كننده بر نزول قرآن در ماه رمضان ارتباطى با مسأله بعثت ندارند</w:t>
      </w:r>
      <w:r w:rsidR="00FB36B4">
        <w:rPr>
          <w:rtl/>
          <w:lang w:bidi="fa-IR"/>
        </w:rPr>
        <w:t xml:space="preserve">، </w:t>
      </w:r>
      <w:r>
        <w:rPr>
          <w:rtl/>
          <w:lang w:bidi="fa-IR"/>
        </w:rPr>
        <w:t>ا</w:t>
      </w:r>
      <w:r w:rsidR="00FB36B4">
        <w:rPr>
          <w:rtl/>
          <w:lang w:bidi="fa-IR"/>
        </w:rPr>
        <w:t>ی</w:t>
      </w:r>
      <w:r>
        <w:rPr>
          <w:rtl/>
          <w:lang w:bidi="fa-IR"/>
        </w:rPr>
        <w:t>ن پرسش مطرح مى</w:t>
      </w:r>
      <w:r w:rsidR="00FB36B4">
        <w:rPr>
          <w:rtl/>
          <w:lang w:bidi="fa-IR"/>
        </w:rPr>
        <w:t xml:space="preserve"> </w:t>
      </w:r>
      <w:r>
        <w:rPr>
          <w:rtl/>
          <w:lang w:bidi="fa-IR"/>
        </w:rPr>
        <w:t>شود كه نزولى را كه قرآن از آن سخن گفته است چه نزولى بوده است</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احتمال وجود دارد كه قرآن نزول</w:t>
      </w:r>
      <w:r w:rsidR="00FB36B4">
        <w:rPr>
          <w:rtl/>
          <w:lang w:bidi="fa-IR"/>
        </w:rPr>
        <w:t xml:space="preserve"> </w:t>
      </w:r>
      <w:r>
        <w:rPr>
          <w:rtl/>
          <w:lang w:bidi="fa-IR"/>
        </w:rPr>
        <w:t>هاى گوناگونى داشته باشد</w:t>
      </w:r>
      <w:r w:rsidR="00FB36B4">
        <w:rPr>
          <w:rtl/>
          <w:lang w:bidi="fa-IR"/>
        </w:rPr>
        <w:t xml:space="preserve">؛ </w:t>
      </w:r>
      <w:r>
        <w:rPr>
          <w:rtl/>
          <w:lang w:bidi="fa-IR"/>
        </w:rPr>
        <w:t>چرا كه در بس</w:t>
      </w:r>
      <w:r w:rsidR="00FB36B4">
        <w:rPr>
          <w:rtl/>
          <w:lang w:bidi="fa-IR"/>
        </w:rPr>
        <w:t>ی</w:t>
      </w:r>
      <w:r>
        <w:rPr>
          <w:rtl/>
          <w:lang w:bidi="fa-IR"/>
        </w:rPr>
        <w:t>ارى از روا</w:t>
      </w:r>
      <w:r w:rsidR="00FB36B4">
        <w:rPr>
          <w:rtl/>
          <w:lang w:bidi="fa-IR"/>
        </w:rPr>
        <w:t>ی</w:t>
      </w:r>
      <w:r>
        <w:rPr>
          <w:rtl/>
          <w:lang w:bidi="fa-IR"/>
        </w:rPr>
        <w:t>ات ش</w:t>
      </w:r>
      <w:r w:rsidR="00FB36B4">
        <w:rPr>
          <w:rtl/>
          <w:lang w:bidi="fa-IR"/>
        </w:rPr>
        <w:t>ی</w:t>
      </w:r>
      <w:r>
        <w:rPr>
          <w:rtl/>
          <w:lang w:bidi="fa-IR"/>
        </w:rPr>
        <w:t>عه و سنّى چن</w:t>
      </w:r>
      <w:r w:rsidR="00FB36B4">
        <w:rPr>
          <w:rtl/>
          <w:lang w:bidi="fa-IR"/>
        </w:rPr>
        <w:t>ی</w:t>
      </w:r>
      <w:r>
        <w:rPr>
          <w:rtl/>
          <w:lang w:bidi="fa-IR"/>
        </w:rPr>
        <w:t>ن امرى مورد تأك</w:t>
      </w:r>
      <w:r w:rsidR="00FB36B4">
        <w:rPr>
          <w:rtl/>
          <w:lang w:bidi="fa-IR"/>
        </w:rPr>
        <w:t>ی</w:t>
      </w:r>
      <w:r>
        <w:rPr>
          <w:rtl/>
          <w:lang w:bidi="fa-IR"/>
        </w:rPr>
        <w:t>د قرار گرفته است</w:t>
      </w:r>
      <w:r w:rsidR="00FB36B4">
        <w:rPr>
          <w:rtl/>
          <w:lang w:bidi="fa-IR"/>
        </w:rPr>
        <w:t xml:space="preserve">. </w:t>
      </w:r>
    </w:p>
    <w:p w:rsidR="00FC5DC1" w:rsidRDefault="00762B70" w:rsidP="00762B70">
      <w:pPr>
        <w:pStyle w:val="libNormal"/>
        <w:rPr>
          <w:rtl/>
          <w:lang w:bidi="fa-IR"/>
        </w:rPr>
      </w:pPr>
      <w:r>
        <w:rPr>
          <w:rtl/>
          <w:lang w:bidi="fa-IR"/>
        </w:rPr>
        <w:t>جلال الد</w:t>
      </w:r>
      <w:r w:rsidR="00FB36B4">
        <w:rPr>
          <w:rtl/>
          <w:lang w:bidi="fa-IR"/>
        </w:rPr>
        <w:t>ی</w:t>
      </w:r>
      <w:r>
        <w:rPr>
          <w:rtl/>
          <w:lang w:bidi="fa-IR"/>
        </w:rPr>
        <w:t>ن س</w:t>
      </w:r>
      <w:r w:rsidR="00FB36B4">
        <w:rPr>
          <w:rtl/>
          <w:lang w:bidi="fa-IR"/>
        </w:rPr>
        <w:t>ی</w:t>
      </w:r>
      <w:r>
        <w:rPr>
          <w:rtl/>
          <w:lang w:bidi="fa-IR"/>
        </w:rPr>
        <w:t>وطى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در نحوه انزال قرآن از لوح محفوظ سه قول وجود دارد</w:t>
      </w:r>
      <w:r w:rsidR="00FB36B4">
        <w:rPr>
          <w:rtl/>
          <w:lang w:bidi="fa-IR"/>
        </w:rPr>
        <w:t xml:space="preserve">: </w:t>
      </w:r>
    </w:p>
    <w:p w:rsidR="00FC5DC1" w:rsidRDefault="00762B70" w:rsidP="00762B70">
      <w:pPr>
        <w:pStyle w:val="libNormal"/>
        <w:rPr>
          <w:rtl/>
          <w:lang w:bidi="fa-IR"/>
        </w:rPr>
      </w:pPr>
      <w:r>
        <w:rPr>
          <w:rtl/>
          <w:lang w:bidi="fa-IR"/>
        </w:rPr>
        <w:t>نظر</w:t>
      </w:r>
      <w:r w:rsidR="00FB36B4">
        <w:rPr>
          <w:rtl/>
          <w:lang w:bidi="fa-IR"/>
        </w:rPr>
        <w:t>ی</w:t>
      </w:r>
      <w:r>
        <w:rPr>
          <w:rtl/>
          <w:lang w:bidi="fa-IR"/>
        </w:rPr>
        <w:t>ه اول</w:t>
      </w:r>
      <w:r w:rsidR="00FB36B4">
        <w:rPr>
          <w:rtl/>
          <w:lang w:bidi="fa-IR"/>
        </w:rPr>
        <w:t xml:space="preserve">: </w:t>
      </w:r>
      <w:r>
        <w:rPr>
          <w:rtl/>
          <w:lang w:bidi="fa-IR"/>
        </w:rPr>
        <w:t>- كه از همه صح</w:t>
      </w:r>
      <w:r w:rsidR="00FB36B4">
        <w:rPr>
          <w:rtl/>
          <w:lang w:bidi="fa-IR"/>
        </w:rPr>
        <w:t>ی</w:t>
      </w:r>
      <w:r>
        <w:rPr>
          <w:rtl/>
          <w:lang w:bidi="fa-IR"/>
        </w:rPr>
        <w:t>ح</w:t>
      </w:r>
      <w:r w:rsidR="00FB36B4">
        <w:rPr>
          <w:rtl/>
          <w:lang w:bidi="fa-IR"/>
        </w:rPr>
        <w:t xml:space="preserve"> </w:t>
      </w:r>
      <w:r>
        <w:rPr>
          <w:rtl/>
          <w:lang w:bidi="fa-IR"/>
        </w:rPr>
        <w:t xml:space="preserve">تر و مشهورتر است - قرآن به صورت </w:t>
      </w:r>
      <w:r w:rsidR="00FB36B4">
        <w:rPr>
          <w:rtl/>
          <w:lang w:bidi="fa-IR"/>
        </w:rPr>
        <w:t>ی</w:t>
      </w:r>
      <w:r>
        <w:rPr>
          <w:rtl/>
          <w:lang w:bidi="fa-IR"/>
        </w:rPr>
        <w:t>كپارچه در شب قدر به آسمان دن</w:t>
      </w:r>
      <w:r w:rsidR="00FB36B4">
        <w:rPr>
          <w:rtl/>
          <w:lang w:bidi="fa-IR"/>
        </w:rPr>
        <w:t>ی</w:t>
      </w:r>
      <w:r>
        <w:rPr>
          <w:rtl/>
          <w:lang w:bidi="fa-IR"/>
        </w:rPr>
        <w:t>ا نازل شده و سپس به تدر</w:t>
      </w:r>
      <w:r w:rsidR="00FB36B4">
        <w:rPr>
          <w:rtl/>
          <w:lang w:bidi="fa-IR"/>
        </w:rPr>
        <w:t>ی</w:t>
      </w:r>
      <w:r>
        <w:rPr>
          <w:rtl/>
          <w:lang w:bidi="fa-IR"/>
        </w:rPr>
        <w:t xml:space="preserve">ج در مدت 20 </w:t>
      </w:r>
      <w:r w:rsidR="00FB36B4">
        <w:rPr>
          <w:rtl/>
          <w:lang w:bidi="fa-IR"/>
        </w:rPr>
        <w:t>ی</w:t>
      </w:r>
      <w:r>
        <w:rPr>
          <w:rtl/>
          <w:lang w:bidi="fa-IR"/>
        </w:rPr>
        <w:t xml:space="preserve">ا 23 </w:t>
      </w:r>
      <w:r w:rsidR="00FB36B4">
        <w:rPr>
          <w:rtl/>
          <w:lang w:bidi="fa-IR"/>
        </w:rPr>
        <w:t>ی</w:t>
      </w:r>
      <w:r>
        <w:rPr>
          <w:rtl/>
          <w:lang w:bidi="fa-IR"/>
        </w:rPr>
        <w:t>ا 25 سال</w:t>
      </w:r>
      <w:r w:rsidR="00121BD9">
        <w:rPr>
          <w:rtl/>
          <w:lang w:bidi="fa-IR"/>
        </w:rPr>
        <w:t xml:space="preserve"> (</w:t>
      </w:r>
      <w:r>
        <w:rPr>
          <w:rtl/>
          <w:lang w:bidi="fa-IR"/>
        </w:rPr>
        <w:t>به حسب اختلافى كه در مدت اقامت پ</w:t>
      </w:r>
      <w:r w:rsidR="00FB36B4">
        <w:rPr>
          <w:rtl/>
          <w:lang w:bidi="fa-IR"/>
        </w:rPr>
        <w:t>ی</w:t>
      </w:r>
      <w:r>
        <w:rPr>
          <w:rtl/>
          <w:lang w:bidi="fa-IR"/>
        </w:rPr>
        <w:t>امبر در مكه بعد از بعثت وجود دارد</w:t>
      </w:r>
      <w:r w:rsidR="00121BD9">
        <w:rPr>
          <w:rtl/>
          <w:lang w:bidi="fa-IR"/>
        </w:rPr>
        <w:t xml:space="preserve">) </w:t>
      </w:r>
      <w:r>
        <w:rPr>
          <w:rtl/>
          <w:lang w:bidi="fa-IR"/>
        </w:rPr>
        <w:t>نازل گشته است</w:t>
      </w:r>
      <w:r w:rsidR="00FB36B4">
        <w:rPr>
          <w:rtl/>
          <w:lang w:bidi="fa-IR"/>
        </w:rPr>
        <w:t xml:space="preserve">. </w:t>
      </w:r>
    </w:p>
    <w:p w:rsidR="00FC5DC1" w:rsidRDefault="00762B70" w:rsidP="00762B70">
      <w:pPr>
        <w:pStyle w:val="libNormal"/>
        <w:rPr>
          <w:rtl/>
          <w:lang w:bidi="fa-IR"/>
        </w:rPr>
      </w:pPr>
      <w:r>
        <w:rPr>
          <w:rtl/>
          <w:lang w:bidi="fa-IR"/>
        </w:rPr>
        <w:lastRenderedPageBreak/>
        <w:t>به نقل از ابن عباس</w:t>
      </w:r>
      <w:r w:rsidR="00FB36B4">
        <w:rPr>
          <w:rtl/>
          <w:lang w:bidi="fa-IR"/>
        </w:rPr>
        <w:t xml:space="preserve">، </w:t>
      </w:r>
      <w:r>
        <w:rPr>
          <w:rtl/>
          <w:lang w:bidi="fa-IR"/>
        </w:rPr>
        <w:t xml:space="preserve">گفته شده كه قرآن </w:t>
      </w:r>
      <w:r w:rsidR="00FB36B4">
        <w:rPr>
          <w:rtl/>
          <w:lang w:bidi="fa-IR"/>
        </w:rPr>
        <w:t>ی</w:t>
      </w:r>
      <w:r>
        <w:rPr>
          <w:rtl/>
          <w:lang w:bidi="fa-IR"/>
        </w:rPr>
        <w:t>كباره نازل شده و در ب</w:t>
      </w:r>
      <w:r w:rsidR="00FB36B4">
        <w:rPr>
          <w:rtl/>
          <w:lang w:bidi="fa-IR"/>
        </w:rPr>
        <w:t>ی</w:t>
      </w:r>
      <w:r>
        <w:rPr>
          <w:rtl/>
          <w:lang w:bidi="fa-IR"/>
        </w:rPr>
        <w:t>ت</w:t>
      </w:r>
      <w:r w:rsidR="00FB36B4">
        <w:rPr>
          <w:rtl/>
          <w:lang w:bidi="fa-IR"/>
        </w:rPr>
        <w:t xml:space="preserve"> </w:t>
      </w:r>
      <w:r>
        <w:rPr>
          <w:rtl/>
          <w:lang w:bidi="fa-IR"/>
        </w:rPr>
        <w:t>العزّه در آسمان دن</w:t>
      </w:r>
      <w:r w:rsidR="00FB36B4">
        <w:rPr>
          <w:rtl/>
          <w:lang w:bidi="fa-IR"/>
        </w:rPr>
        <w:t>ی</w:t>
      </w:r>
      <w:r>
        <w:rPr>
          <w:rtl/>
          <w:lang w:bidi="fa-IR"/>
        </w:rPr>
        <w:t>ا قرار گرفته و سپس جبرئ</w:t>
      </w:r>
      <w:r w:rsidR="00FB36B4">
        <w:rPr>
          <w:rtl/>
          <w:lang w:bidi="fa-IR"/>
        </w:rPr>
        <w:t>ی</w:t>
      </w:r>
      <w:r>
        <w:rPr>
          <w:rtl/>
          <w:lang w:bidi="fa-IR"/>
        </w:rPr>
        <w:t>ل آن را در جواب سخن مردم و اعمال آنها بر پ</w:t>
      </w:r>
      <w:r w:rsidR="00FB36B4">
        <w:rPr>
          <w:rtl/>
          <w:lang w:bidi="fa-IR"/>
        </w:rPr>
        <w:t>ی</w:t>
      </w:r>
      <w:r>
        <w:rPr>
          <w:rtl/>
          <w:lang w:bidi="fa-IR"/>
        </w:rPr>
        <w:t>امبر نازل فرموده است</w:t>
      </w:r>
      <w:r w:rsidR="00FB36B4">
        <w:rPr>
          <w:rtl/>
          <w:lang w:bidi="fa-IR"/>
        </w:rPr>
        <w:t xml:space="preserve">. </w:t>
      </w:r>
    </w:p>
    <w:p w:rsidR="00FC5DC1" w:rsidRDefault="00762B70" w:rsidP="00762B70">
      <w:pPr>
        <w:pStyle w:val="libNormal"/>
        <w:rPr>
          <w:rtl/>
          <w:lang w:bidi="fa-IR"/>
        </w:rPr>
      </w:pPr>
      <w:r>
        <w:rPr>
          <w:rtl/>
          <w:lang w:bidi="fa-IR"/>
        </w:rPr>
        <w:t>نظر</w:t>
      </w:r>
      <w:r w:rsidR="00FB36B4">
        <w:rPr>
          <w:rtl/>
          <w:lang w:bidi="fa-IR"/>
        </w:rPr>
        <w:t>ی</w:t>
      </w:r>
      <w:r>
        <w:rPr>
          <w:rtl/>
          <w:lang w:bidi="fa-IR"/>
        </w:rPr>
        <w:t>ه دوم</w:t>
      </w:r>
      <w:r w:rsidR="00FB36B4">
        <w:rPr>
          <w:rtl/>
          <w:lang w:bidi="fa-IR"/>
        </w:rPr>
        <w:t xml:space="preserve">: </w:t>
      </w:r>
      <w:r>
        <w:rPr>
          <w:rtl/>
          <w:lang w:bidi="fa-IR"/>
        </w:rPr>
        <w:t>قرآن در شب ب</w:t>
      </w:r>
      <w:r w:rsidR="00FB36B4">
        <w:rPr>
          <w:rtl/>
          <w:lang w:bidi="fa-IR"/>
        </w:rPr>
        <w:t>ی</w:t>
      </w:r>
      <w:r>
        <w:rPr>
          <w:rtl/>
          <w:lang w:bidi="fa-IR"/>
        </w:rPr>
        <w:t>ستم</w:t>
      </w:r>
      <w:r w:rsidR="00FB36B4">
        <w:rPr>
          <w:rtl/>
          <w:lang w:bidi="fa-IR"/>
        </w:rPr>
        <w:t>، ی</w:t>
      </w:r>
      <w:r>
        <w:rPr>
          <w:rtl/>
          <w:lang w:bidi="fa-IR"/>
        </w:rPr>
        <w:t>ا ب</w:t>
      </w:r>
      <w:r w:rsidR="00FB36B4">
        <w:rPr>
          <w:rtl/>
          <w:lang w:bidi="fa-IR"/>
        </w:rPr>
        <w:t>ی</w:t>
      </w:r>
      <w:r>
        <w:rPr>
          <w:rtl/>
          <w:lang w:bidi="fa-IR"/>
        </w:rPr>
        <w:t>ست و سوم</w:t>
      </w:r>
      <w:r w:rsidR="00FB36B4">
        <w:rPr>
          <w:rtl/>
          <w:lang w:bidi="fa-IR"/>
        </w:rPr>
        <w:t>، ی</w:t>
      </w:r>
      <w:r>
        <w:rPr>
          <w:rtl/>
          <w:lang w:bidi="fa-IR"/>
        </w:rPr>
        <w:t>ا ب</w:t>
      </w:r>
      <w:r w:rsidR="00FB36B4">
        <w:rPr>
          <w:rtl/>
          <w:lang w:bidi="fa-IR"/>
        </w:rPr>
        <w:t>ی</w:t>
      </w:r>
      <w:r>
        <w:rPr>
          <w:rtl/>
          <w:lang w:bidi="fa-IR"/>
        </w:rPr>
        <w:t>ست و پنجم از هر ماه رمضان به آسمان دن</w:t>
      </w:r>
      <w:r w:rsidR="00FB36B4">
        <w:rPr>
          <w:rtl/>
          <w:lang w:bidi="fa-IR"/>
        </w:rPr>
        <w:t>ی</w:t>
      </w:r>
      <w:r>
        <w:rPr>
          <w:rtl/>
          <w:lang w:bidi="fa-IR"/>
        </w:rPr>
        <w:t>ا نازل شده</w:t>
      </w:r>
      <w:r w:rsidR="00FB36B4">
        <w:rPr>
          <w:rtl/>
          <w:lang w:bidi="fa-IR"/>
        </w:rPr>
        <w:t xml:space="preserve"> </w:t>
      </w:r>
      <w:r>
        <w:rPr>
          <w:rtl/>
          <w:lang w:bidi="fa-IR"/>
        </w:rPr>
        <w:t>است</w:t>
      </w:r>
      <w:r w:rsidR="00FB36B4">
        <w:rPr>
          <w:rtl/>
          <w:lang w:bidi="fa-IR"/>
        </w:rPr>
        <w:t xml:space="preserve">؛ </w:t>
      </w:r>
      <w:r>
        <w:rPr>
          <w:rtl/>
          <w:lang w:bidi="fa-IR"/>
        </w:rPr>
        <w:t>به طورى كه در هر شب قدر خداوند مقدار آ</w:t>
      </w:r>
      <w:r w:rsidR="00FB36B4">
        <w:rPr>
          <w:rtl/>
          <w:lang w:bidi="fa-IR"/>
        </w:rPr>
        <w:t>ی</w:t>
      </w:r>
      <w:r>
        <w:rPr>
          <w:rtl/>
          <w:lang w:bidi="fa-IR"/>
        </w:rPr>
        <w:t>اتى را كه نزول آن را در طول سال مقدّر فرموده بوده نازل مى</w:t>
      </w:r>
      <w:r w:rsidR="00FB36B4">
        <w:rPr>
          <w:rtl/>
          <w:lang w:bidi="fa-IR"/>
        </w:rPr>
        <w:t xml:space="preserve"> </w:t>
      </w:r>
      <w:r>
        <w:rPr>
          <w:rtl/>
          <w:lang w:bidi="fa-IR"/>
        </w:rPr>
        <w:t>كرده است و بعد هم</w:t>
      </w:r>
      <w:r w:rsidR="00FB36B4">
        <w:rPr>
          <w:rtl/>
          <w:lang w:bidi="fa-IR"/>
        </w:rPr>
        <w:t>ی</w:t>
      </w:r>
      <w:r>
        <w:rPr>
          <w:rtl/>
          <w:lang w:bidi="fa-IR"/>
        </w:rPr>
        <w:t>ن آ</w:t>
      </w:r>
      <w:r w:rsidR="00FB36B4">
        <w:rPr>
          <w:rtl/>
          <w:lang w:bidi="fa-IR"/>
        </w:rPr>
        <w:t>ی</w:t>
      </w:r>
      <w:r>
        <w:rPr>
          <w:rtl/>
          <w:lang w:bidi="fa-IR"/>
        </w:rPr>
        <w:t>ات به تدر</w:t>
      </w:r>
      <w:r w:rsidR="00FB36B4">
        <w:rPr>
          <w:rtl/>
          <w:lang w:bidi="fa-IR"/>
        </w:rPr>
        <w:t>ی</w:t>
      </w:r>
      <w:r>
        <w:rPr>
          <w:rtl/>
          <w:lang w:bidi="fa-IR"/>
        </w:rPr>
        <w:t>ج در طول سال نازل مى</w:t>
      </w:r>
      <w:r w:rsidR="00FB36B4">
        <w:rPr>
          <w:rtl/>
          <w:lang w:bidi="fa-IR"/>
        </w:rPr>
        <w:t xml:space="preserve"> </w:t>
      </w:r>
      <w:r>
        <w:rPr>
          <w:rtl/>
          <w:lang w:bidi="fa-IR"/>
        </w:rPr>
        <w:t>شده</w:t>
      </w:r>
      <w:r w:rsidR="00FB36B4">
        <w:rPr>
          <w:rtl/>
          <w:lang w:bidi="fa-IR"/>
        </w:rPr>
        <w:t xml:space="preserve"> </w:t>
      </w:r>
      <w:r>
        <w:rPr>
          <w:rtl/>
          <w:lang w:bidi="fa-IR"/>
        </w:rPr>
        <w:t>اند</w:t>
      </w:r>
      <w:r w:rsidR="00FB36B4">
        <w:rPr>
          <w:rtl/>
          <w:lang w:bidi="fa-IR"/>
        </w:rPr>
        <w:t xml:space="preserve">. </w:t>
      </w:r>
    </w:p>
    <w:p w:rsidR="00FC5DC1" w:rsidRDefault="00762B70" w:rsidP="00C231C6">
      <w:pPr>
        <w:pStyle w:val="libNormal"/>
        <w:rPr>
          <w:rtl/>
          <w:lang w:bidi="fa-IR"/>
        </w:rPr>
      </w:pPr>
      <w:r>
        <w:rPr>
          <w:rtl/>
          <w:lang w:bidi="fa-IR"/>
        </w:rPr>
        <w:t>نظر</w:t>
      </w:r>
      <w:r w:rsidR="00FB36B4">
        <w:rPr>
          <w:rtl/>
          <w:lang w:bidi="fa-IR"/>
        </w:rPr>
        <w:t>ی</w:t>
      </w:r>
      <w:r>
        <w:rPr>
          <w:rtl/>
          <w:lang w:bidi="fa-IR"/>
        </w:rPr>
        <w:t>ه سوم</w:t>
      </w:r>
      <w:r w:rsidR="00FB36B4">
        <w:rPr>
          <w:rtl/>
          <w:lang w:bidi="fa-IR"/>
        </w:rPr>
        <w:t xml:space="preserve">: </w:t>
      </w:r>
      <w:r>
        <w:rPr>
          <w:rtl/>
          <w:lang w:bidi="fa-IR"/>
        </w:rPr>
        <w:t>مراد از نزول قرآن در ماه رمضان</w:t>
      </w:r>
      <w:r w:rsidR="00FB36B4">
        <w:rPr>
          <w:rtl/>
          <w:lang w:bidi="fa-IR"/>
        </w:rPr>
        <w:t xml:space="preserve">، </w:t>
      </w:r>
      <w:r>
        <w:rPr>
          <w:rtl/>
          <w:lang w:bidi="fa-IR"/>
        </w:rPr>
        <w:t>ابتداى نزول آن بوده است كه به تدر</w:t>
      </w:r>
      <w:r w:rsidR="00FB36B4">
        <w:rPr>
          <w:rtl/>
          <w:lang w:bidi="fa-IR"/>
        </w:rPr>
        <w:t>ی</w:t>
      </w:r>
      <w:r>
        <w:rPr>
          <w:rtl/>
          <w:lang w:bidi="fa-IR"/>
        </w:rPr>
        <w:t>ج پس از آن به صورت متفرق</w:t>
      </w:r>
      <w:r w:rsidR="00FB36B4">
        <w:rPr>
          <w:rtl/>
          <w:lang w:bidi="fa-IR"/>
        </w:rPr>
        <w:t xml:space="preserve">، </w:t>
      </w:r>
      <w:r>
        <w:rPr>
          <w:rtl/>
          <w:lang w:bidi="fa-IR"/>
        </w:rPr>
        <w:t>آ</w:t>
      </w:r>
      <w:r w:rsidR="00FB36B4">
        <w:rPr>
          <w:rtl/>
          <w:lang w:bidi="fa-IR"/>
        </w:rPr>
        <w:t>ی</w:t>
      </w:r>
      <w:r>
        <w:rPr>
          <w:rtl/>
          <w:lang w:bidi="fa-IR"/>
        </w:rPr>
        <w:t>ات قرآن نازل شده است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9</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در روا</w:t>
      </w:r>
      <w:r w:rsidR="00FB36B4">
        <w:rPr>
          <w:rtl/>
          <w:lang w:bidi="fa-IR"/>
        </w:rPr>
        <w:t>ی</w:t>
      </w:r>
      <w:r>
        <w:rPr>
          <w:rtl/>
          <w:lang w:bidi="fa-IR"/>
        </w:rPr>
        <w:t>اتى كه از طرق امام</w:t>
      </w:r>
      <w:r w:rsidR="00FB36B4">
        <w:rPr>
          <w:rtl/>
          <w:lang w:bidi="fa-IR"/>
        </w:rPr>
        <w:t>ی</w:t>
      </w:r>
      <w:r>
        <w:rPr>
          <w:rtl/>
          <w:lang w:bidi="fa-IR"/>
        </w:rPr>
        <w:t>ه نقل شده است از نزول قرآن به ب</w:t>
      </w:r>
      <w:r w:rsidR="00FB36B4">
        <w:rPr>
          <w:rtl/>
          <w:lang w:bidi="fa-IR"/>
        </w:rPr>
        <w:t>ی</w:t>
      </w:r>
      <w:r>
        <w:rPr>
          <w:rtl/>
          <w:lang w:bidi="fa-IR"/>
        </w:rPr>
        <w:t>ت المعمور نام برده شده و در بعضى از آنها گفته شده كه ب</w:t>
      </w:r>
      <w:r w:rsidR="00FB36B4">
        <w:rPr>
          <w:rtl/>
          <w:lang w:bidi="fa-IR"/>
        </w:rPr>
        <w:t>ی</w:t>
      </w:r>
      <w:r>
        <w:rPr>
          <w:rtl/>
          <w:lang w:bidi="fa-IR"/>
        </w:rPr>
        <w:t>ت المعمور در آسمان چهارم قرار دارد</w:t>
      </w:r>
      <w:r w:rsidR="00FB36B4">
        <w:rPr>
          <w:rtl/>
          <w:lang w:bidi="fa-IR"/>
        </w:rPr>
        <w:t xml:space="preserve">. </w:t>
      </w:r>
      <w:r>
        <w:rPr>
          <w:rtl/>
          <w:lang w:bidi="fa-IR"/>
        </w:rPr>
        <w:t>ا</w:t>
      </w:r>
      <w:r w:rsidR="00FB36B4">
        <w:rPr>
          <w:rtl/>
          <w:lang w:bidi="fa-IR"/>
        </w:rPr>
        <w:t>ی</w:t>
      </w:r>
      <w:r>
        <w:rPr>
          <w:rtl/>
          <w:lang w:bidi="fa-IR"/>
        </w:rPr>
        <w:t>ن كه آسمان چهارم كجاست و واقع</w:t>
      </w:r>
      <w:r w:rsidR="00FB36B4">
        <w:rPr>
          <w:rtl/>
          <w:lang w:bidi="fa-IR"/>
        </w:rPr>
        <w:t>ی</w:t>
      </w:r>
      <w:r>
        <w:rPr>
          <w:rtl/>
          <w:lang w:bidi="fa-IR"/>
        </w:rPr>
        <w:t>تِ ب</w:t>
      </w:r>
      <w:r w:rsidR="00FB36B4">
        <w:rPr>
          <w:rtl/>
          <w:lang w:bidi="fa-IR"/>
        </w:rPr>
        <w:t>ی</w:t>
      </w:r>
      <w:r>
        <w:rPr>
          <w:rtl/>
          <w:lang w:bidi="fa-IR"/>
        </w:rPr>
        <w:t>ت المعمور چ</w:t>
      </w:r>
      <w:r w:rsidR="00FB36B4">
        <w:rPr>
          <w:rtl/>
          <w:lang w:bidi="fa-IR"/>
        </w:rPr>
        <w:t>ی</w:t>
      </w:r>
      <w:r>
        <w:rPr>
          <w:rtl/>
          <w:lang w:bidi="fa-IR"/>
        </w:rPr>
        <w:t>ست</w:t>
      </w:r>
      <w:r w:rsidR="00FB36B4">
        <w:rPr>
          <w:rtl/>
          <w:lang w:bidi="fa-IR"/>
        </w:rPr>
        <w:t xml:space="preserve">، </w:t>
      </w:r>
      <w:r>
        <w:rPr>
          <w:rtl/>
          <w:lang w:bidi="fa-IR"/>
        </w:rPr>
        <w:t>براى ما روشن ن</w:t>
      </w:r>
      <w:r w:rsidR="00FB36B4">
        <w:rPr>
          <w:rtl/>
          <w:lang w:bidi="fa-IR"/>
        </w:rPr>
        <w:t>ی</w:t>
      </w:r>
      <w:r>
        <w:rPr>
          <w:rtl/>
          <w:lang w:bidi="fa-IR"/>
        </w:rPr>
        <w:t>ست</w:t>
      </w:r>
      <w:r w:rsidR="00FB36B4">
        <w:rPr>
          <w:rtl/>
          <w:lang w:bidi="fa-IR"/>
        </w:rPr>
        <w:t xml:space="preserve">. </w:t>
      </w:r>
      <w:r>
        <w:rPr>
          <w:rtl/>
          <w:lang w:bidi="fa-IR"/>
        </w:rPr>
        <w:t>از ا</w:t>
      </w:r>
      <w:r w:rsidR="00FB36B4">
        <w:rPr>
          <w:rtl/>
          <w:lang w:bidi="fa-IR"/>
        </w:rPr>
        <w:t>ی</w:t>
      </w:r>
      <w:r>
        <w:rPr>
          <w:rtl/>
          <w:lang w:bidi="fa-IR"/>
        </w:rPr>
        <w:t>ن روا</w:t>
      </w:r>
      <w:r w:rsidR="00FB36B4">
        <w:rPr>
          <w:rtl/>
          <w:lang w:bidi="fa-IR"/>
        </w:rPr>
        <w:t>ی</w:t>
      </w:r>
      <w:r>
        <w:rPr>
          <w:rtl/>
          <w:lang w:bidi="fa-IR"/>
        </w:rPr>
        <w:t>ات تنها به دست مى</w:t>
      </w:r>
      <w:r w:rsidR="00FB36B4">
        <w:rPr>
          <w:rtl/>
          <w:lang w:bidi="fa-IR"/>
        </w:rPr>
        <w:t xml:space="preserve"> </w:t>
      </w:r>
      <w:r>
        <w:rPr>
          <w:rtl/>
          <w:lang w:bidi="fa-IR"/>
        </w:rPr>
        <w:t>آ</w:t>
      </w:r>
      <w:r w:rsidR="00FB36B4">
        <w:rPr>
          <w:rtl/>
          <w:lang w:bidi="fa-IR"/>
        </w:rPr>
        <w:t>ی</w:t>
      </w:r>
      <w:r>
        <w:rPr>
          <w:rtl/>
          <w:lang w:bidi="fa-IR"/>
        </w:rPr>
        <w:t>د كه جا</w:t>
      </w:r>
      <w:r w:rsidR="00FB36B4">
        <w:rPr>
          <w:rtl/>
          <w:lang w:bidi="fa-IR"/>
        </w:rPr>
        <w:t>ی</w:t>
      </w:r>
      <w:r>
        <w:rPr>
          <w:rtl/>
          <w:lang w:bidi="fa-IR"/>
        </w:rPr>
        <w:t>ى به نام آسمان چهارم و ب</w:t>
      </w:r>
      <w:r w:rsidR="00FB36B4">
        <w:rPr>
          <w:rtl/>
          <w:lang w:bidi="fa-IR"/>
        </w:rPr>
        <w:t>ی</w:t>
      </w:r>
      <w:r>
        <w:rPr>
          <w:rtl/>
          <w:lang w:bidi="fa-IR"/>
        </w:rPr>
        <w:t>ت المعمور وجود دارد كه قرآن در شب قدر آن</w:t>
      </w:r>
      <w:r w:rsidR="00FB36B4">
        <w:rPr>
          <w:rtl/>
          <w:lang w:bidi="fa-IR"/>
        </w:rPr>
        <w:t xml:space="preserve"> </w:t>
      </w:r>
      <w:r>
        <w:rPr>
          <w:rtl/>
          <w:lang w:bidi="fa-IR"/>
        </w:rPr>
        <w:t>جا نازل گشته است</w:t>
      </w:r>
      <w:r w:rsidR="00FB36B4">
        <w:rPr>
          <w:rtl/>
          <w:lang w:bidi="fa-IR"/>
        </w:rPr>
        <w:t xml:space="preserve">. </w:t>
      </w:r>
    </w:p>
    <w:p w:rsidR="00FC5DC1" w:rsidRDefault="00762B70" w:rsidP="00762B70">
      <w:pPr>
        <w:pStyle w:val="libNormal"/>
        <w:rPr>
          <w:rtl/>
          <w:lang w:bidi="fa-IR"/>
        </w:rPr>
      </w:pPr>
      <w:r>
        <w:rPr>
          <w:rtl/>
          <w:lang w:bidi="fa-IR"/>
        </w:rPr>
        <w:t>علّامه طباطبائى در ا</w:t>
      </w:r>
      <w:r w:rsidR="00FB36B4">
        <w:rPr>
          <w:rtl/>
          <w:lang w:bidi="fa-IR"/>
        </w:rPr>
        <w:t>ی</w:t>
      </w:r>
      <w:r>
        <w:rPr>
          <w:rtl/>
          <w:lang w:bidi="fa-IR"/>
        </w:rPr>
        <w:t>ن رابطه</w:t>
      </w:r>
      <w:r w:rsidR="00FB36B4">
        <w:rPr>
          <w:rtl/>
          <w:lang w:bidi="fa-IR"/>
        </w:rPr>
        <w:t xml:space="preserve">، </w:t>
      </w:r>
      <w:r>
        <w:rPr>
          <w:rtl/>
          <w:lang w:bidi="fa-IR"/>
        </w:rPr>
        <w:t>نظر</w:t>
      </w:r>
      <w:r w:rsidR="00FB36B4">
        <w:rPr>
          <w:rtl/>
          <w:lang w:bidi="fa-IR"/>
        </w:rPr>
        <w:t>ی</w:t>
      </w:r>
      <w:r>
        <w:rPr>
          <w:rtl/>
          <w:lang w:bidi="fa-IR"/>
        </w:rPr>
        <w:t>ه د</w:t>
      </w:r>
      <w:r w:rsidR="00FB36B4">
        <w:rPr>
          <w:rtl/>
          <w:lang w:bidi="fa-IR"/>
        </w:rPr>
        <w:t>ی</w:t>
      </w:r>
      <w:r>
        <w:rPr>
          <w:rtl/>
          <w:lang w:bidi="fa-IR"/>
        </w:rPr>
        <w:t>گرى دارد كه خلاصه آن چن</w:t>
      </w:r>
      <w:r w:rsidR="00FB36B4">
        <w:rPr>
          <w:rtl/>
          <w:lang w:bidi="fa-IR"/>
        </w:rPr>
        <w:t>ی</w:t>
      </w:r>
      <w:r>
        <w:rPr>
          <w:rtl/>
          <w:lang w:bidi="fa-IR"/>
        </w:rPr>
        <w:t>ن است</w:t>
      </w:r>
      <w:r w:rsidR="00FB36B4">
        <w:rPr>
          <w:rtl/>
          <w:lang w:bidi="fa-IR"/>
        </w:rPr>
        <w:t xml:space="preserve">: </w:t>
      </w:r>
    </w:p>
    <w:p w:rsidR="00FC5DC1" w:rsidRDefault="00762B70" w:rsidP="00C231C6">
      <w:pPr>
        <w:pStyle w:val="libNormal"/>
        <w:rPr>
          <w:rtl/>
          <w:lang w:bidi="fa-IR"/>
        </w:rPr>
      </w:pPr>
      <w:r>
        <w:rPr>
          <w:rtl/>
          <w:lang w:bidi="fa-IR"/>
        </w:rPr>
        <w:t>از تدّبر در آ</w:t>
      </w:r>
      <w:r w:rsidR="00FB36B4">
        <w:rPr>
          <w:rtl/>
          <w:lang w:bidi="fa-IR"/>
        </w:rPr>
        <w:t>ی</w:t>
      </w:r>
      <w:r>
        <w:rPr>
          <w:rtl/>
          <w:lang w:bidi="fa-IR"/>
        </w:rPr>
        <w:t>ات مربوط به نزول قرآن در شب مبارك قدر از ماه رمضان و تعب</w:t>
      </w:r>
      <w:r w:rsidR="00FB36B4">
        <w:rPr>
          <w:rtl/>
          <w:lang w:bidi="fa-IR"/>
        </w:rPr>
        <w:t>ی</w:t>
      </w:r>
      <w:r>
        <w:rPr>
          <w:rtl/>
          <w:lang w:bidi="fa-IR"/>
        </w:rPr>
        <w:t>ر «انزال» در هر سه آ</w:t>
      </w:r>
      <w:r w:rsidR="00FB36B4">
        <w:rPr>
          <w:rtl/>
          <w:lang w:bidi="fa-IR"/>
        </w:rPr>
        <w:t>ی</w:t>
      </w:r>
      <w:r>
        <w:rPr>
          <w:rtl/>
          <w:lang w:bidi="fa-IR"/>
        </w:rPr>
        <w:t>ه در مقابل «تنز</w:t>
      </w:r>
      <w:r w:rsidR="00FB36B4">
        <w:rPr>
          <w:rtl/>
          <w:lang w:bidi="fa-IR"/>
        </w:rPr>
        <w:t>ی</w:t>
      </w:r>
      <w:r>
        <w:rPr>
          <w:rtl/>
          <w:lang w:bidi="fa-IR"/>
        </w:rPr>
        <w:t>ل» برمى</w:t>
      </w:r>
      <w:r w:rsidR="00FB36B4">
        <w:rPr>
          <w:rtl/>
          <w:lang w:bidi="fa-IR"/>
        </w:rPr>
        <w:t xml:space="preserve"> </w:t>
      </w:r>
      <w:r>
        <w:rPr>
          <w:rtl/>
          <w:lang w:bidi="fa-IR"/>
        </w:rPr>
        <w:t>آ</w:t>
      </w:r>
      <w:r w:rsidR="00FB36B4">
        <w:rPr>
          <w:rtl/>
          <w:lang w:bidi="fa-IR"/>
        </w:rPr>
        <w:t>ی</w:t>
      </w:r>
      <w:r>
        <w:rPr>
          <w:rtl/>
          <w:lang w:bidi="fa-IR"/>
        </w:rPr>
        <w:t>د كه نزول دفعى از قرآن مراد است</w:t>
      </w:r>
      <w:r w:rsidR="00121BD9">
        <w:rPr>
          <w:rtl/>
          <w:lang w:bidi="fa-IR"/>
        </w:rPr>
        <w:t xml:space="preserve"> (</w:t>
      </w:r>
      <w:r>
        <w:rPr>
          <w:rtl/>
          <w:lang w:bidi="fa-IR"/>
        </w:rPr>
        <w:t>باب تفع</w:t>
      </w:r>
      <w:r w:rsidR="00FB36B4">
        <w:rPr>
          <w:rtl/>
          <w:lang w:bidi="fa-IR"/>
        </w:rPr>
        <w:t>ی</w:t>
      </w:r>
      <w:r>
        <w:rPr>
          <w:rtl/>
          <w:lang w:bidi="fa-IR"/>
        </w:rPr>
        <w:t>ل براى كثرت به كار مى</w:t>
      </w:r>
      <w:r w:rsidR="00FB36B4">
        <w:rPr>
          <w:rtl/>
          <w:lang w:bidi="fa-IR"/>
        </w:rPr>
        <w:t xml:space="preserve"> </w:t>
      </w:r>
      <w:r>
        <w:rPr>
          <w:rtl/>
          <w:lang w:bidi="fa-IR"/>
        </w:rPr>
        <w:t>رود به خلاف افعال</w:t>
      </w:r>
      <w:r w:rsidR="00121BD9">
        <w:rPr>
          <w:rtl/>
          <w:lang w:bidi="fa-IR"/>
        </w:rPr>
        <w:t xml:space="preserve">) </w:t>
      </w:r>
      <w:r>
        <w:rPr>
          <w:rtl/>
          <w:lang w:bidi="fa-IR"/>
        </w:rPr>
        <w:t>و ا</w:t>
      </w:r>
      <w:r w:rsidR="00FB36B4">
        <w:rPr>
          <w:rtl/>
          <w:lang w:bidi="fa-IR"/>
        </w:rPr>
        <w:t>ی</w:t>
      </w:r>
      <w:r>
        <w:rPr>
          <w:rtl/>
          <w:lang w:bidi="fa-IR"/>
        </w:rPr>
        <w:t>ن بدان خاطر است كه قرآن داراى حق</w:t>
      </w:r>
      <w:r w:rsidR="00FB36B4">
        <w:rPr>
          <w:rtl/>
          <w:lang w:bidi="fa-IR"/>
        </w:rPr>
        <w:t>ی</w:t>
      </w:r>
      <w:r>
        <w:rPr>
          <w:rtl/>
          <w:lang w:bidi="fa-IR"/>
        </w:rPr>
        <w:t>قتى فوق فهم عادى ماست</w:t>
      </w:r>
      <w:r w:rsidR="00FB36B4">
        <w:rPr>
          <w:rtl/>
          <w:lang w:bidi="fa-IR"/>
        </w:rPr>
        <w:t xml:space="preserve">. </w:t>
      </w:r>
      <w:r>
        <w:rPr>
          <w:rtl/>
          <w:lang w:bidi="fa-IR"/>
        </w:rPr>
        <w:t>از آ</w:t>
      </w:r>
      <w:r w:rsidR="00FB36B4">
        <w:rPr>
          <w:rtl/>
          <w:lang w:bidi="fa-IR"/>
        </w:rPr>
        <w:t>ی</w:t>
      </w:r>
      <w:r>
        <w:rPr>
          <w:rtl/>
          <w:lang w:bidi="fa-IR"/>
        </w:rPr>
        <w:t>ه اول سوره هود چن</w:t>
      </w:r>
      <w:r w:rsidR="00FB36B4">
        <w:rPr>
          <w:rtl/>
          <w:lang w:bidi="fa-IR"/>
        </w:rPr>
        <w:t>ی</w:t>
      </w:r>
      <w:r>
        <w:rPr>
          <w:rtl/>
          <w:lang w:bidi="fa-IR"/>
        </w:rPr>
        <w:t>ن حق</w:t>
      </w:r>
      <w:r w:rsidR="00FB36B4">
        <w:rPr>
          <w:rtl/>
          <w:lang w:bidi="fa-IR"/>
        </w:rPr>
        <w:t>ی</w:t>
      </w:r>
      <w:r>
        <w:rPr>
          <w:rtl/>
          <w:lang w:bidi="fa-IR"/>
        </w:rPr>
        <w:t>قتى استفاده مى</w:t>
      </w:r>
      <w:r w:rsidR="00FB36B4">
        <w:rPr>
          <w:rtl/>
          <w:lang w:bidi="fa-IR"/>
        </w:rPr>
        <w:t xml:space="preserve"> </w:t>
      </w:r>
      <w:r>
        <w:rPr>
          <w:rtl/>
          <w:lang w:bidi="fa-IR"/>
        </w:rPr>
        <w:t>گردد آن</w:t>
      </w:r>
      <w:r w:rsidR="00FB36B4">
        <w:rPr>
          <w:rtl/>
          <w:lang w:bidi="fa-IR"/>
        </w:rPr>
        <w:t xml:space="preserve"> </w:t>
      </w:r>
      <w:r>
        <w:rPr>
          <w:rtl/>
          <w:lang w:bidi="fa-IR"/>
        </w:rPr>
        <w:t>جا كه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Pr>
          <w:rtl/>
          <w:lang w:bidi="fa-IR"/>
        </w:rPr>
        <w:t>كتاب أحكمت آ</w:t>
      </w:r>
      <w:r w:rsidR="00FB36B4">
        <w:rPr>
          <w:rtl/>
          <w:lang w:bidi="fa-IR"/>
        </w:rPr>
        <w:t>ی</w:t>
      </w:r>
      <w:r>
        <w:rPr>
          <w:rtl/>
          <w:lang w:bidi="fa-IR"/>
        </w:rPr>
        <w:t>اته ثم فصّلت من لدن حك</w:t>
      </w:r>
      <w:r w:rsidR="00FB36B4">
        <w:rPr>
          <w:rtl/>
          <w:lang w:bidi="fa-IR"/>
        </w:rPr>
        <w:t>ی</w:t>
      </w:r>
      <w:r>
        <w:rPr>
          <w:rtl/>
          <w:lang w:bidi="fa-IR"/>
        </w:rPr>
        <w:t>م خب</w:t>
      </w:r>
      <w:r w:rsidR="00FB36B4">
        <w:rPr>
          <w:rtl/>
          <w:lang w:bidi="fa-IR"/>
        </w:rPr>
        <w:t>ی</w:t>
      </w:r>
      <w:r>
        <w:rPr>
          <w:rtl/>
          <w:lang w:bidi="fa-IR"/>
        </w:rPr>
        <w:t>ر</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10</w:t>
      </w:r>
      <w:r w:rsidR="00121BD9" w:rsidRPr="00121BD9">
        <w:rPr>
          <w:rStyle w:val="libFootnotenumChar"/>
          <w:rtl/>
          <w:lang w:bidi="fa-IR"/>
        </w:rPr>
        <w:t>)</w:t>
      </w:r>
      <w:r w:rsidR="00121BD9">
        <w:rPr>
          <w:rtl/>
          <w:lang w:bidi="fa-IR"/>
        </w:rPr>
        <w:t xml:space="preserve"> </w:t>
      </w:r>
      <w:r>
        <w:rPr>
          <w:rtl/>
          <w:lang w:bidi="fa-IR"/>
        </w:rPr>
        <w:t>كتابى است كه آ</w:t>
      </w:r>
      <w:r w:rsidR="00FB36B4">
        <w:rPr>
          <w:rtl/>
          <w:lang w:bidi="fa-IR"/>
        </w:rPr>
        <w:t>ی</w:t>
      </w:r>
      <w:r>
        <w:rPr>
          <w:rtl/>
          <w:lang w:bidi="fa-IR"/>
        </w:rPr>
        <w:t xml:space="preserve">ات آن استحكام </w:t>
      </w:r>
      <w:r w:rsidR="00FB36B4">
        <w:rPr>
          <w:rtl/>
          <w:lang w:bidi="fa-IR"/>
        </w:rPr>
        <w:t>ی</w:t>
      </w:r>
      <w:r>
        <w:rPr>
          <w:rtl/>
          <w:lang w:bidi="fa-IR"/>
        </w:rPr>
        <w:t>افته</w:t>
      </w:r>
      <w:r w:rsidR="00FB36B4">
        <w:rPr>
          <w:rtl/>
          <w:lang w:bidi="fa-IR"/>
        </w:rPr>
        <w:t xml:space="preserve">، </w:t>
      </w:r>
      <w:r>
        <w:rPr>
          <w:rtl/>
          <w:lang w:bidi="fa-IR"/>
        </w:rPr>
        <w:t>سپس از جانب حك</w:t>
      </w:r>
      <w:r w:rsidR="00FB36B4">
        <w:rPr>
          <w:rtl/>
          <w:lang w:bidi="fa-IR"/>
        </w:rPr>
        <w:t>ی</w:t>
      </w:r>
      <w:r>
        <w:rPr>
          <w:rtl/>
          <w:lang w:bidi="fa-IR"/>
        </w:rPr>
        <w:t>مى آگاه به روشنى ب</w:t>
      </w:r>
      <w:r w:rsidR="00FB36B4">
        <w:rPr>
          <w:rtl/>
          <w:lang w:bidi="fa-IR"/>
        </w:rPr>
        <w:t>ی</w:t>
      </w:r>
      <w:r>
        <w:rPr>
          <w:rtl/>
          <w:lang w:bidi="fa-IR"/>
        </w:rPr>
        <w:t>ان شده است</w:t>
      </w:r>
      <w:r w:rsidR="00FB36B4">
        <w:rPr>
          <w:rtl/>
          <w:lang w:bidi="fa-IR"/>
        </w:rPr>
        <w:t xml:space="preserve">. </w:t>
      </w:r>
    </w:p>
    <w:p w:rsidR="00FC5DC1" w:rsidRDefault="00762B70" w:rsidP="00762B70">
      <w:pPr>
        <w:pStyle w:val="libNormal"/>
        <w:rPr>
          <w:rtl/>
          <w:lang w:bidi="fa-IR"/>
        </w:rPr>
      </w:pPr>
      <w:r>
        <w:rPr>
          <w:rtl/>
          <w:lang w:bidi="fa-IR"/>
        </w:rPr>
        <w:lastRenderedPageBreak/>
        <w:t>در آ</w:t>
      </w:r>
      <w:r w:rsidR="00FB36B4">
        <w:rPr>
          <w:rtl/>
          <w:lang w:bidi="fa-IR"/>
        </w:rPr>
        <w:t>ی</w:t>
      </w:r>
      <w:r>
        <w:rPr>
          <w:rtl/>
          <w:lang w:bidi="fa-IR"/>
        </w:rPr>
        <w:t>ه</w:t>
      </w:r>
      <w:r w:rsidR="00FB36B4">
        <w:rPr>
          <w:rtl/>
          <w:lang w:bidi="fa-IR"/>
        </w:rPr>
        <w:t xml:space="preserve">، </w:t>
      </w:r>
      <w:r>
        <w:rPr>
          <w:rtl/>
          <w:lang w:bidi="fa-IR"/>
        </w:rPr>
        <w:t>اِحكام در مقابل تفص</w:t>
      </w:r>
      <w:r w:rsidR="00FB36B4">
        <w:rPr>
          <w:rtl/>
          <w:lang w:bidi="fa-IR"/>
        </w:rPr>
        <w:t>ی</w:t>
      </w:r>
      <w:r>
        <w:rPr>
          <w:rtl/>
          <w:lang w:bidi="fa-IR"/>
        </w:rPr>
        <w:t>ل قرار گرفته و معناى آن عدم تفص</w:t>
      </w:r>
      <w:r w:rsidR="00FB36B4">
        <w:rPr>
          <w:rtl/>
          <w:lang w:bidi="fa-IR"/>
        </w:rPr>
        <w:t>ی</w:t>
      </w:r>
      <w:r>
        <w:rPr>
          <w:rtl/>
          <w:lang w:bidi="fa-IR"/>
        </w:rPr>
        <w:t>ل است</w:t>
      </w:r>
      <w:r w:rsidR="00FB36B4">
        <w:rPr>
          <w:rtl/>
          <w:lang w:bidi="fa-IR"/>
        </w:rPr>
        <w:t>؛ ی</w:t>
      </w:r>
      <w:r>
        <w:rPr>
          <w:rtl/>
          <w:lang w:bidi="fa-IR"/>
        </w:rPr>
        <w:t xml:space="preserve">عنى قرآن در </w:t>
      </w:r>
      <w:r w:rsidR="00FB36B4">
        <w:rPr>
          <w:rtl/>
          <w:lang w:bidi="fa-IR"/>
        </w:rPr>
        <w:t>ی</w:t>
      </w:r>
      <w:r>
        <w:rPr>
          <w:rtl/>
          <w:lang w:bidi="fa-IR"/>
        </w:rPr>
        <w:t>ك مرحله</w:t>
      </w:r>
      <w:r w:rsidR="00FB36B4">
        <w:rPr>
          <w:rtl/>
          <w:lang w:bidi="fa-IR"/>
        </w:rPr>
        <w:t xml:space="preserve">، </w:t>
      </w:r>
      <w:r>
        <w:rPr>
          <w:rtl/>
          <w:lang w:bidi="fa-IR"/>
        </w:rPr>
        <w:t>اَجزا و فصول نداشته و ا</w:t>
      </w:r>
      <w:r w:rsidR="00FB36B4">
        <w:rPr>
          <w:rtl/>
          <w:lang w:bidi="fa-IR"/>
        </w:rPr>
        <w:t>ی</w:t>
      </w:r>
      <w:r>
        <w:rPr>
          <w:rtl/>
          <w:lang w:bidi="fa-IR"/>
        </w:rPr>
        <w:t>ن تفص</w:t>
      </w:r>
      <w:r w:rsidR="00FB36B4">
        <w:rPr>
          <w:rtl/>
          <w:lang w:bidi="fa-IR"/>
        </w:rPr>
        <w:t>ی</w:t>
      </w:r>
      <w:r>
        <w:rPr>
          <w:rtl/>
          <w:lang w:bidi="fa-IR"/>
        </w:rPr>
        <w:t>ل و جزئ</w:t>
      </w:r>
      <w:r w:rsidR="00FB36B4">
        <w:rPr>
          <w:rtl/>
          <w:lang w:bidi="fa-IR"/>
        </w:rPr>
        <w:t>ی</w:t>
      </w:r>
      <w:r>
        <w:rPr>
          <w:rtl/>
          <w:lang w:bidi="fa-IR"/>
        </w:rPr>
        <w:t>ات آ</w:t>
      </w:r>
      <w:r w:rsidR="00FB36B4">
        <w:rPr>
          <w:rtl/>
          <w:lang w:bidi="fa-IR"/>
        </w:rPr>
        <w:t>ی</w:t>
      </w:r>
      <w:r>
        <w:rPr>
          <w:rtl/>
          <w:lang w:bidi="fa-IR"/>
        </w:rPr>
        <w:t>ات كه اكنون در قرآن مشاهده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پس از مرحله اِحكام بوده است</w:t>
      </w:r>
      <w:r w:rsidR="00FB36B4">
        <w:rPr>
          <w:rtl/>
          <w:lang w:bidi="fa-IR"/>
        </w:rPr>
        <w:t xml:space="preserve">. </w:t>
      </w:r>
      <w:r>
        <w:rPr>
          <w:rtl/>
          <w:lang w:bidi="fa-IR"/>
        </w:rPr>
        <w:t>آ</w:t>
      </w:r>
      <w:r w:rsidR="00FB36B4">
        <w:rPr>
          <w:rtl/>
          <w:lang w:bidi="fa-IR"/>
        </w:rPr>
        <w:t>ی</w:t>
      </w:r>
      <w:r>
        <w:rPr>
          <w:rtl/>
          <w:lang w:bidi="fa-IR"/>
        </w:rPr>
        <w:t xml:space="preserve">ات 53 اعراف و 39 </w:t>
      </w:r>
      <w:r w:rsidR="00FB36B4">
        <w:rPr>
          <w:rtl/>
          <w:lang w:bidi="fa-IR"/>
        </w:rPr>
        <w:t>ی</w:t>
      </w:r>
      <w:r>
        <w:rPr>
          <w:rtl/>
          <w:lang w:bidi="fa-IR"/>
        </w:rPr>
        <w:t>ونس ن</w:t>
      </w:r>
      <w:r w:rsidR="00FB36B4">
        <w:rPr>
          <w:rtl/>
          <w:lang w:bidi="fa-IR"/>
        </w:rPr>
        <w:t>ی</w:t>
      </w:r>
      <w:r>
        <w:rPr>
          <w:rtl/>
          <w:lang w:bidi="fa-IR"/>
        </w:rPr>
        <w:t>ز به هم</w:t>
      </w:r>
      <w:r w:rsidR="00FB36B4">
        <w:rPr>
          <w:rtl/>
          <w:lang w:bidi="fa-IR"/>
        </w:rPr>
        <w:t>ی</w:t>
      </w:r>
      <w:r>
        <w:rPr>
          <w:rtl/>
          <w:lang w:bidi="fa-IR"/>
        </w:rPr>
        <w:t>ن مطلب دلالت دارند و از همه ا</w:t>
      </w:r>
      <w:r w:rsidR="00FB36B4">
        <w:rPr>
          <w:rtl/>
          <w:lang w:bidi="fa-IR"/>
        </w:rPr>
        <w:t>ی</w:t>
      </w:r>
      <w:r>
        <w:rPr>
          <w:rtl/>
          <w:lang w:bidi="fa-IR"/>
        </w:rPr>
        <w:t>ن آ</w:t>
      </w:r>
      <w:r w:rsidR="00FB36B4">
        <w:rPr>
          <w:rtl/>
          <w:lang w:bidi="fa-IR"/>
        </w:rPr>
        <w:t>ی</w:t>
      </w:r>
      <w:r>
        <w:rPr>
          <w:rtl/>
          <w:lang w:bidi="fa-IR"/>
        </w:rPr>
        <w:t>ات واضح</w:t>
      </w:r>
      <w:r w:rsidR="00FB36B4">
        <w:rPr>
          <w:rtl/>
          <w:lang w:bidi="fa-IR"/>
        </w:rPr>
        <w:t xml:space="preserve"> </w:t>
      </w:r>
      <w:r>
        <w:rPr>
          <w:rtl/>
          <w:lang w:bidi="fa-IR"/>
        </w:rPr>
        <w:t>تر آ</w:t>
      </w:r>
      <w:r w:rsidR="00FB36B4">
        <w:rPr>
          <w:rtl/>
          <w:lang w:bidi="fa-IR"/>
        </w:rPr>
        <w:t>ی</w:t>
      </w:r>
      <w:r>
        <w:rPr>
          <w:rtl/>
          <w:lang w:bidi="fa-IR"/>
        </w:rPr>
        <w:t>ات سوره زخرف است</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حم والكتابِ المبین إنا جعلْناه قرآناً عربیا لعلَّكم تعقلون وإنّه فى اُمّ الكتابِ لَدَینا لَعَلِىٌّ حكیمٌ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11</w:t>
      </w:r>
      <w:r w:rsidR="00121BD9" w:rsidRPr="00121BD9">
        <w:rPr>
          <w:rStyle w:val="libFootnotenumChar"/>
          <w:rtl/>
          <w:lang w:bidi="fa-IR"/>
        </w:rPr>
        <w:t>)</w:t>
      </w:r>
      <w:r w:rsidR="00121BD9">
        <w:rPr>
          <w:rtl/>
          <w:lang w:bidi="fa-IR"/>
        </w:rPr>
        <w:t xml:space="preserve"> </w:t>
      </w:r>
    </w:p>
    <w:p w:rsidR="00FC5DC1" w:rsidRDefault="00762B70" w:rsidP="00C231C6">
      <w:pPr>
        <w:pStyle w:val="libNormal"/>
        <w:rPr>
          <w:rtl/>
          <w:lang w:bidi="fa-IR"/>
        </w:rPr>
      </w:pPr>
      <w:r>
        <w:rPr>
          <w:rtl/>
          <w:lang w:bidi="fa-IR"/>
        </w:rPr>
        <w:t>ا</w:t>
      </w:r>
      <w:r w:rsidR="00FB36B4">
        <w:rPr>
          <w:rtl/>
          <w:lang w:bidi="fa-IR"/>
        </w:rPr>
        <w:t>ی</w:t>
      </w:r>
      <w:r>
        <w:rPr>
          <w:rtl/>
          <w:lang w:bidi="fa-IR"/>
        </w:rPr>
        <w:t>ن آ</w:t>
      </w:r>
      <w:r w:rsidR="00FB36B4">
        <w:rPr>
          <w:rtl/>
          <w:lang w:bidi="fa-IR"/>
        </w:rPr>
        <w:t>ی</w:t>
      </w:r>
      <w:r>
        <w:rPr>
          <w:rtl/>
          <w:lang w:bidi="fa-IR"/>
        </w:rPr>
        <w:t>ات ب</w:t>
      </w:r>
      <w:r w:rsidR="00FB36B4">
        <w:rPr>
          <w:rtl/>
          <w:lang w:bidi="fa-IR"/>
        </w:rPr>
        <w:t>ی</w:t>
      </w:r>
      <w:r>
        <w:rPr>
          <w:rtl/>
          <w:lang w:bidi="fa-IR"/>
        </w:rPr>
        <w:t>انگر ا</w:t>
      </w:r>
      <w:r w:rsidR="00FB36B4">
        <w:rPr>
          <w:rtl/>
          <w:lang w:bidi="fa-IR"/>
        </w:rPr>
        <w:t>ی</w:t>
      </w:r>
      <w:r>
        <w:rPr>
          <w:rtl/>
          <w:lang w:bidi="fa-IR"/>
        </w:rPr>
        <w:t>ن امر است كه كتاب مب</w:t>
      </w:r>
      <w:r w:rsidR="00FB36B4">
        <w:rPr>
          <w:rtl/>
          <w:lang w:bidi="fa-IR"/>
        </w:rPr>
        <w:t>ی</w:t>
      </w:r>
      <w:r>
        <w:rPr>
          <w:rtl/>
          <w:lang w:bidi="fa-IR"/>
        </w:rPr>
        <w:t>ن در ام الكتاب</w:t>
      </w:r>
      <w:r w:rsidR="00FB36B4">
        <w:rPr>
          <w:rtl/>
          <w:lang w:bidi="fa-IR"/>
        </w:rPr>
        <w:t xml:space="preserve">، </w:t>
      </w:r>
      <w:r>
        <w:rPr>
          <w:rtl/>
          <w:lang w:bidi="fa-IR"/>
        </w:rPr>
        <w:t>لفظ عربى نبوده و تفص</w:t>
      </w:r>
      <w:r w:rsidR="00FB36B4">
        <w:rPr>
          <w:rtl/>
          <w:lang w:bidi="fa-IR"/>
        </w:rPr>
        <w:t>ی</w:t>
      </w:r>
      <w:r>
        <w:rPr>
          <w:rtl/>
          <w:lang w:bidi="fa-IR"/>
        </w:rPr>
        <w:t>ل و اجزا نداشته و تنها براى فهم بشر به لسان عربى درآمده است</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و آ</w:t>
      </w:r>
      <w:r w:rsidR="00FB36B4">
        <w:rPr>
          <w:rtl/>
          <w:lang w:bidi="fa-IR"/>
        </w:rPr>
        <w:t>ی</w:t>
      </w:r>
      <w:r>
        <w:rPr>
          <w:rtl/>
          <w:lang w:bidi="fa-IR"/>
        </w:rPr>
        <w:t>اتى د</w:t>
      </w:r>
      <w:r w:rsidR="00FB36B4">
        <w:rPr>
          <w:rtl/>
          <w:lang w:bidi="fa-IR"/>
        </w:rPr>
        <w:t>ی</w:t>
      </w:r>
      <w:r>
        <w:rPr>
          <w:rtl/>
          <w:lang w:bidi="fa-IR"/>
        </w:rPr>
        <w:t>گر موجب مى</w:t>
      </w:r>
      <w:r w:rsidR="00FB36B4">
        <w:rPr>
          <w:rtl/>
          <w:lang w:bidi="fa-IR"/>
        </w:rPr>
        <w:t xml:space="preserve"> </w:t>
      </w:r>
      <w:r>
        <w:rPr>
          <w:rtl/>
          <w:lang w:bidi="fa-IR"/>
        </w:rPr>
        <w:t>گردد كه ما بگو</w:t>
      </w:r>
      <w:r w:rsidR="00FB36B4">
        <w:rPr>
          <w:rtl/>
          <w:lang w:bidi="fa-IR"/>
        </w:rPr>
        <w:t>یی</w:t>
      </w:r>
      <w:r>
        <w:rPr>
          <w:rtl/>
          <w:lang w:bidi="fa-IR"/>
        </w:rPr>
        <w:t>م مراد از انزال قرآن در ماه رمضان</w:t>
      </w:r>
      <w:r w:rsidR="00FB36B4">
        <w:rPr>
          <w:rtl/>
          <w:lang w:bidi="fa-IR"/>
        </w:rPr>
        <w:t xml:space="preserve">، </w:t>
      </w:r>
      <w:r>
        <w:rPr>
          <w:rtl/>
          <w:lang w:bidi="fa-IR"/>
        </w:rPr>
        <w:t>انزال حق</w:t>
      </w:r>
      <w:r w:rsidR="00FB36B4">
        <w:rPr>
          <w:rtl/>
          <w:lang w:bidi="fa-IR"/>
        </w:rPr>
        <w:t>ی</w:t>
      </w:r>
      <w:r>
        <w:rPr>
          <w:rtl/>
          <w:lang w:bidi="fa-IR"/>
        </w:rPr>
        <w:t>قت كتاب آسمانى به قلب مبارك پ</w:t>
      </w:r>
      <w:r w:rsidR="00FB36B4">
        <w:rPr>
          <w:rtl/>
          <w:lang w:bidi="fa-IR"/>
        </w:rPr>
        <w:t>ی</w:t>
      </w:r>
      <w:r>
        <w:rPr>
          <w:rtl/>
          <w:lang w:bidi="fa-IR"/>
        </w:rPr>
        <w:t xml:space="preserve">امبر به صورت </w:t>
      </w:r>
      <w:r w:rsidR="00FB36B4">
        <w:rPr>
          <w:rtl/>
          <w:lang w:bidi="fa-IR"/>
        </w:rPr>
        <w:t>ی</w:t>
      </w:r>
      <w:r>
        <w:rPr>
          <w:rtl/>
          <w:lang w:bidi="fa-IR"/>
        </w:rPr>
        <w:t>ك مرتبه و دفعى مى</w:t>
      </w:r>
      <w:r w:rsidR="00FB36B4">
        <w:rPr>
          <w:rtl/>
          <w:lang w:bidi="fa-IR"/>
        </w:rPr>
        <w:t xml:space="preserve"> </w:t>
      </w:r>
      <w:r>
        <w:rPr>
          <w:rtl/>
          <w:lang w:bidi="fa-IR"/>
        </w:rPr>
        <w:t>باشد</w:t>
      </w:r>
      <w:r w:rsidR="00FB36B4">
        <w:rPr>
          <w:rtl/>
          <w:lang w:bidi="fa-IR"/>
        </w:rPr>
        <w:t xml:space="preserve">؛ </w:t>
      </w:r>
      <w:r>
        <w:rPr>
          <w:rtl/>
          <w:lang w:bidi="fa-IR"/>
        </w:rPr>
        <w:t>همان گونه كه قرآن مُفَصَّل</w:t>
      </w:r>
      <w:r w:rsidR="00FB36B4">
        <w:rPr>
          <w:rtl/>
          <w:lang w:bidi="fa-IR"/>
        </w:rPr>
        <w:t xml:space="preserve">، </w:t>
      </w:r>
      <w:r>
        <w:rPr>
          <w:rtl/>
          <w:lang w:bidi="fa-IR"/>
        </w:rPr>
        <w:t>به</w:t>
      </w:r>
      <w:r w:rsidR="00FB36B4">
        <w:rPr>
          <w:rtl/>
          <w:lang w:bidi="fa-IR"/>
        </w:rPr>
        <w:t xml:space="preserve"> </w:t>
      </w:r>
      <w:r>
        <w:rPr>
          <w:rtl/>
          <w:lang w:bidi="fa-IR"/>
        </w:rPr>
        <w:t>تدر</w:t>
      </w:r>
      <w:r w:rsidR="00FB36B4">
        <w:rPr>
          <w:rtl/>
          <w:lang w:bidi="fa-IR"/>
        </w:rPr>
        <w:t>ی</w:t>
      </w:r>
      <w:r>
        <w:rPr>
          <w:rtl/>
          <w:lang w:bidi="fa-IR"/>
        </w:rPr>
        <w:t>ج در طول مدت نبوّت</w:t>
      </w:r>
      <w:r w:rsidR="00FB36B4">
        <w:rPr>
          <w:rtl/>
          <w:lang w:bidi="fa-IR"/>
        </w:rPr>
        <w:t xml:space="preserve">، </w:t>
      </w:r>
      <w:r>
        <w:rPr>
          <w:rtl/>
          <w:lang w:bidi="fa-IR"/>
        </w:rPr>
        <w:t>بر قلب آن حضرت نازل گشته است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12</w:t>
      </w:r>
      <w:r w:rsidR="00121BD9" w:rsidRPr="00121BD9">
        <w:rPr>
          <w:rStyle w:val="libFootnotenumChar"/>
          <w:rtl/>
          <w:lang w:bidi="fa-IR"/>
        </w:rPr>
        <w:t>)</w:t>
      </w:r>
      <w:r w:rsidR="00121BD9">
        <w:rPr>
          <w:rtl/>
          <w:lang w:bidi="fa-IR"/>
        </w:rPr>
        <w:t xml:space="preserve"> </w:t>
      </w:r>
    </w:p>
    <w:p w:rsidR="00FC5DC1" w:rsidRDefault="00762B70" w:rsidP="00C231C6">
      <w:pPr>
        <w:pStyle w:val="libNormal"/>
        <w:rPr>
          <w:rtl/>
          <w:lang w:bidi="fa-IR"/>
        </w:rPr>
      </w:pPr>
      <w:r>
        <w:rPr>
          <w:rtl/>
          <w:lang w:bidi="fa-IR"/>
        </w:rPr>
        <w:t>علّامه</w:t>
      </w:r>
      <w:r w:rsidR="00FB36B4">
        <w:rPr>
          <w:rtl/>
          <w:lang w:bidi="fa-IR"/>
        </w:rPr>
        <w:t xml:space="preserve">، </w:t>
      </w:r>
      <w:r>
        <w:rPr>
          <w:rtl/>
          <w:lang w:bidi="fa-IR"/>
        </w:rPr>
        <w:t>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ولاتعجَلْ بِالقرآنِ مِنْ قبل أن یقْضى إلیكَ وَحیه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13</w:t>
      </w:r>
      <w:r w:rsidR="00121BD9" w:rsidRPr="00121BD9">
        <w:rPr>
          <w:rStyle w:val="libFootnotenumChar"/>
          <w:rtl/>
          <w:lang w:bidi="fa-IR"/>
        </w:rPr>
        <w:t>)</w:t>
      </w:r>
      <w:r w:rsidR="00121BD9">
        <w:rPr>
          <w:rtl/>
          <w:lang w:bidi="fa-IR"/>
        </w:rPr>
        <w:t xml:space="preserve"> </w:t>
      </w:r>
      <w:r>
        <w:rPr>
          <w:rtl/>
          <w:lang w:bidi="fa-IR"/>
        </w:rPr>
        <w:t>و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لاتحرّكْ بهِ لسانَك لتعجلَ بهِ إنّ علینا جمعَه وقرآنَه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14</w:t>
      </w:r>
      <w:r w:rsidR="00121BD9" w:rsidRPr="00121BD9">
        <w:rPr>
          <w:rStyle w:val="libFootnotenumChar"/>
          <w:rtl/>
          <w:lang w:bidi="fa-IR"/>
        </w:rPr>
        <w:t>)</w:t>
      </w:r>
      <w:r w:rsidR="00121BD9">
        <w:rPr>
          <w:rtl/>
          <w:lang w:bidi="fa-IR"/>
        </w:rPr>
        <w:t xml:space="preserve"> </w:t>
      </w:r>
      <w:r>
        <w:rPr>
          <w:rtl/>
          <w:lang w:bidi="fa-IR"/>
        </w:rPr>
        <w:t>را دل</w:t>
      </w:r>
      <w:r w:rsidR="00FB36B4">
        <w:rPr>
          <w:rtl/>
          <w:lang w:bidi="fa-IR"/>
        </w:rPr>
        <w:t>ی</w:t>
      </w:r>
      <w:r>
        <w:rPr>
          <w:rtl/>
          <w:lang w:bidi="fa-IR"/>
        </w:rPr>
        <w:t>ل بر ا</w:t>
      </w:r>
      <w:r w:rsidR="00FB36B4">
        <w:rPr>
          <w:rtl/>
          <w:lang w:bidi="fa-IR"/>
        </w:rPr>
        <w:t>ی</w:t>
      </w:r>
      <w:r>
        <w:rPr>
          <w:rtl/>
          <w:lang w:bidi="fa-IR"/>
        </w:rPr>
        <w:t>ن مى</w:t>
      </w:r>
      <w:r w:rsidR="00FB36B4">
        <w:rPr>
          <w:rtl/>
          <w:lang w:bidi="fa-IR"/>
        </w:rPr>
        <w:t xml:space="preserve"> </w:t>
      </w:r>
      <w:r>
        <w:rPr>
          <w:rtl/>
          <w:lang w:bidi="fa-IR"/>
        </w:rPr>
        <w:t>داند كه چون حق</w:t>
      </w:r>
      <w:r w:rsidR="00FB36B4">
        <w:rPr>
          <w:rtl/>
          <w:lang w:bidi="fa-IR"/>
        </w:rPr>
        <w:t>ی</w:t>
      </w:r>
      <w:r>
        <w:rPr>
          <w:rtl/>
          <w:lang w:bidi="fa-IR"/>
        </w:rPr>
        <w:t>قت قرآن قبلاً بر قلب پ</w:t>
      </w:r>
      <w:r w:rsidR="00FB36B4">
        <w:rPr>
          <w:rtl/>
          <w:lang w:bidi="fa-IR"/>
        </w:rPr>
        <w:t>ی</w:t>
      </w:r>
      <w:r>
        <w:rPr>
          <w:rtl/>
          <w:lang w:bidi="fa-IR"/>
        </w:rPr>
        <w:t>امبر نازل شده بوده</w:t>
      </w:r>
      <w:r w:rsidR="00FB36B4">
        <w:rPr>
          <w:rtl/>
          <w:lang w:bidi="fa-IR"/>
        </w:rPr>
        <w:t xml:space="preserve">، </w:t>
      </w:r>
      <w:r>
        <w:rPr>
          <w:rtl/>
          <w:lang w:bidi="fa-IR"/>
        </w:rPr>
        <w:t>پ</w:t>
      </w:r>
      <w:r w:rsidR="00FB36B4">
        <w:rPr>
          <w:rtl/>
          <w:lang w:bidi="fa-IR"/>
        </w:rPr>
        <w:t>ی</w:t>
      </w:r>
      <w:r>
        <w:rPr>
          <w:rtl/>
          <w:lang w:bidi="fa-IR"/>
        </w:rPr>
        <w:t>امبر نوعى آگاهى به آن</w:t>
      </w:r>
      <w:r w:rsidR="00FB36B4">
        <w:rPr>
          <w:rtl/>
          <w:lang w:bidi="fa-IR"/>
        </w:rPr>
        <w:t xml:space="preserve"> </w:t>
      </w:r>
      <w:r>
        <w:rPr>
          <w:rtl/>
          <w:lang w:bidi="fa-IR"/>
        </w:rPr>
        <w:t>چه بر او نازل مى</w:t>
      </w:r>
      <w:r w:rsidR="00FB36B4">
        <w:rPr>
          <w:rtl/>
          <w:lang w:bidi="fa-IR"/>
        </w:rPr>
        <w:t xml:space="preserve"> </w:t>
      </w:r>
      <w:r>
        <w:rPr>
          <w:rtl/>
          <w:lang w:bidi="fa-IR"/>
        </w:rPr>
        <w:t>شده داشته و به هم</w:t>
      </w:r>
      <w:r w:rsidR="00FB36B4">
        <w:rPr>
          <w:rtl/>
          <w:lang w:bidi="fa-IR"/>
        </w:rPr>
        <w:t>ی</w:t>
      </w:r>
      <w:r>
        <w:rPr>
          <w:rtl/>
          <w:lang w:bidi="fa-IR"/>
        </w:rPr>
        <w:t>ن جهت از تعج</w:t>
      </w:r>
      <w:r w:rsidR="00FB36B4">
        <w:rPr>
          <w:rtl/>
          <w:lang w:bidi="fa-IR"/>
        </w:rPr>
        <w:t>ی</w:t>
      </w:r>
      <w:r>
        <w:rPr>
          <w:rtl/>
          <w:lang w:bidi="fa-IR"/>
        </w:rPr>
        <w:t xml:space="preserve">ل در </w:t>
      </w:r>
      <w:r w:rsidR="00853B4A">
        <w:rPr>
          <w:rtl/>
          <w:lang w:bidi="fa-IR"/>
        </w:rPr>
        <w:t>قرائت</w:t>
      </w:r>
      <w:r>
        <w:rPr>
          <w:rtl/>
          <w:lang w:bidi="fa-IR"/>
        </w:rPr>
        <w:t xml:space="preserve"> قرآن قبل از پا</w:t>
      </w:r>
      <w:r w:rsidR="00FB36B4">
        <w:rPr>
          <w:rtl/>
          <w:lang w:bidi="fa-IR"/>
        </w:rPr>
        <w:t>ی</w:t>
      </w:r>
      <w:r>
        <w:rPr>
          <w:rtl/>
          <w:lang w:bidi="fa-IR"/>
        </w:rPr>
        <w:t xml:space="preserve">ان </w:t>
      </w:r>
      <w:r w:rsidR="00FB36B4">
        <w:rPr>
          <w:rtl/>
          <w:lang w:bidi="fa-IR"/>
        </w:rPr>
        <w:t>ی</w:t>
      </w:r>
      <w:r>
        <w:rPr>
          <w:rtl/>
          <w:lang w:bidi="fa-IR"/>
        </w:rPr>
        <w:t>افتن وحى</w:t>
      </w:r>
      <w:r w:rsidR="00FB36B4">
        <w:rPr>
          <w:rtl/>
          <w:lang w:bidi="fa-IR"/>
        </w:rPr>
        <w:t xml:space="preserve">، </w:t>
      </w:r>
      <w:r>
        <w:rPr>
          <w:rtl/>
          <w:lang w:bidi="fa-IR"/>
        </w:rPr>
        <w:t>نهى گرد</w:t>
      </w:r>
      <w:r w:rsidR="00FB36B4">
        <w:rPr>
          <w:rtl/>
          <w:lang w:bidi="fa-IR"/>
        </w:rPr>
        <w:t>ی</w:t>
      </w:r>
      <w:r>
        <w:rPr>
          <w:rtl/>
          <w:lang w:bidi="fa-IR"/>
        </w:rPr>
        <w:t>ده است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15</w:t>
      </w:r>
      <w:r w:rsidR="00121BD9" w:rsidRPr="00121BD9">
        <w:rPr>
          <w:rStyle w:val="libFootnotenumChar"/>
          <w:rtl/>
          <w:lang w:bidi="fa-IR"/>
        </w:rPr>
        <w:t>)</w:t>
      </w:r>
      <w:r w:rsidR="00121BD9">
        <w:rPr>
          <w:rtl/>
          <w:lang w:bidi="fa-IR"/>
        </w:rPr>
        <w:t xml:space="preserve"> </w:t>
      </w:r>
    </w:p>
    <w:p w:rsidR="00FC5DC1" w:rsidRDefault="00E86885" w:rsidP="00480918">
      <w:pPr>
        <w:pStyle w:val="Heading3"/>
        <w:rPr>
          <w:rtl/>
          <w:lang w:bidi="fa-IR"/>
        </w:rPr>
      </w:pPr>
      <w:bookmarkStart w:id="47" w:name="_Toc469981067"/>
      <w:r>
        <w:rPr>
          <w:rtl/>
          <w:lang w:bidi="fa-IR"/>
        </w:rPr>
        <w:t>ب) نزول تدریجى</w:t>
      </w:r>
      <w:bookmarkEnd w:id="47"/>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گفت</w:t>
      </w:r>
      <w:r w:rsidR="00FB36B4">
        <w:rPr>
          <w:rtl/>
          <w:lang w:bidi="fa-IR"/>
        </w:rPr>
        <w:t>ی</w:t>
      </w:r>
      <w:r>
        <w:rPr>
          <w:rtl/>
          <w:lang w:bidi="fa-IR"/>
        </w:rPr>
        <w:t>م مربوط به نزول دفعى قرآن و راه</w:t>
      </w:r>
      <w:r w:rsidR="00FB36B4">
        <w:rPr>
          <w:rtl/>
          <w:lang w:bidi="fa-IR"/>
        </w:rPr>
        <w:t xml:space="preserve"> </w:t>
      </w:r>
      <w:r>
        <w:rPr>
          <w:rtl/>
          <w:lang w:bidi="fa-IR"/>
        </w:rPr>
        <w:t>حل</w:t>
      </w:r>
      <w:r w:rsidR="00FB36B4">
        <w:rPr>
          <w:rtl/>
          <w:lang w:bidi="fa-IR"/>
        </w:rPr>
        <w:t xml:space="preserve"> </w:t>
      </w:r>
      <w:r>
        <w:rPr>
          <w:rtl/>
          <w:lang w:bidi="fa-IR"/>
        </w:rPr>
        <w:t>ها</w:t>
      </w:r>
      <w:r w:rsidR="00FB36B4">
        <w:rPr>
          <w:rtl/>
          <w:lang w:bidi="fa-IR"/>
        </w:rPr>
        <w:t>ی</w:t>
      </w:r>
      <w:r>
        <w:rPr>
          <w:rtl/>
          <w:lang w:bidi="fa-IR"/>
        </w:rPr>
        <w:t>ى درباره نزول قرآن در ماه</w:t>
      </w:r>
      <w:r w:rsidR="00FB36B4">
        <w:rPr>
          <w:rtl/>
          <w:lang w:bidi="fa-IR"/>
        </w:rPr>
        <w:t xml:space="preserve"> </w:t>
      </w:r>
      <w:r>
        <w:rPr>
          <w:rtl/>
          <w:lang w:bidi="fa-IR"/>
        </w:rPr>
        <w:t>رمضان بود</w:t>
      </w:r>
      <w:r w:rsidR="00FB36B4">
        <w:rPr>
          <w:rtl/>
          <w:lang w:bidi="fa-IR"/>
        </w:rPr>
        <w:t xml:space="preserve">. </w:t>
      </w:r>
      <w:r>
        <w:rPr>
          <w:rtl/>
          <w:lang w:bidi="fa-IR"/>
        </w:rPr>
        <w:t>اما در مورد نزول تدر</w:t>
      </w:r>
      <w:r w:rsidR="00FB36B4">
        <w:rPr>
          <w:rtl/>
          <w:lang w:bidi="fa-IR"/>
        </w:rPr>
        <w:t>ی</w:t>
      </w:r>
      <w:r>
        <w:rPr>
          <w:rtl/>
          <w:lang w:bidi="fa-IR"/>
        </w:rPr>
        <w:t>جى قرآن كر</w:t>
      </w:r>
      <w:r w:rsidR="00FB36B4">
        <w:rPr>
          <w:rtl/>
          <w:lang w:bidi="fa-IR"/>
        </w:rPr>
        <w:t>ی</w:t>
      </w:r>
      <w:r>
        <w:rPr>
          <w:rtl/>
          <w:lang w:bidi="fa-IR"/>
        </w:rPr>
        <w:t>م</w:t>
      </w:r>
      <w:r w:rsidR="00FB36B4">
        <w:rPr>
          <w:rtl/>
          <w:lang w:bidi="fa-IR"/>
        </w:rPr>
        <w:t xml:space="preserve">، </w:t>
      </w:r>
      <w:r>
        <w:rPr>
          <w:rtl/>
          <w:lang w:bidi="fa-IR"/>
        </w:rPr>
        <w:t>صرف</w:t>
      </w:r>
      <w:r w:rsidR="00FB36B4">
        <w:rPr>
          <w:rtl/>
          <w:lang w:bidi="fa-IR"/>
        </w:rPr>
        <w:t xml:space="preserve"> </w:t>
      </w:r>
      <w:r>
        <w:rPr>
          <w:rtl/>
          <w:lang w:bidi="fa-IR"/>
        </w:rPr>
        <w:t>نظر از ا</w:t>
      </w:r>
      <w:r w:rsidR="00FB36B4">
        <w:rPr>
          <w:rtl/>
          <w:lang w:bidi="fa-IR"/>
        </w:rPr>
        <w:t>ی</w:t>
      </w:r>
      <w:r>
        <w:rPr>
          <w:rtl/>
          <w:lang w:bidi="fa-IR"/>
        </w:rPr>
        <w:t>ن كه از نظر تار</w:t>
      </w:r>
      <w:r w:rsidR="00FB36B4">
        <w:rPr>
          <w:rtl/>
          <w:lang w:bidi="fa-IR"/>
        </w:rPr>
        <w:t>ی</w:t>
      </w:r>
      <w:r>
        <w:rPr>
          <w:rtl/>
          <w:lang w:bidi="fa-IR"/>
        </w:rPr>
        <w:t>خى</w:t>
      </w:r>
      <w:r w:rsidR="00FB36B4">
        <w:rPr>
          <w:rtl/>
          <w:lang w:bidi="fa-IR"/>
        </w:rPr>
        <w:t xml:space="preserve">، </w:t>
      </w:r>
      <w:r>
        <w:rPr>
          <w:rtl/>
          <w:lang w:bidi="fa-IR"/>
        </w:rPr>
        <w:t>بد</w:t>
      </w:r>
      <w:r w:rsidR="00FB36B4">
        <w:rPr>
          <w:rtl/>
          <w:lang w:bidi="fa-IR"/>
        </w:rPr>
        <w:t>ی</w:t>
      </w:r>
      <w:r>
        <w:rPr>
          <w:rtl/>
          <w:lang w:bidi="fa-IR"/>
        </w:rPr>
        <w:t>هى و قطعى است كه آ</w:t>
      </w:r>
      <w:r w:rsidR="00FB36B4">
        <w:rPr>
          <w:rtl/>
          <w:lang w:bidi="fa-IR"/>
        </w:rPr>
        <w:t>ی</w:t>
      </w:r>
      <w:r>
        <w:rPr>
          <w:rtl/>
          <w:lang w:bidi="fa-IR"/>
        </w:rPr>
        <w:t>ات قرآن در زم</w:t>
      </w:r>
      <w:r w:rsidR="00FB36B4">
        <w:rPr>
          <w:rtl/>
          <w:lang w:bidi="fa-IR"/>
        </w:rPr>
        <w:t>ی</w:t>
      </w:r>
      <w:r>
        <w:rPr>
          <w:rtl/>
          <w:lang w:bidi="fa-IR"/>
        </w:rPr>
        <w:t>نه</w:t>
      </w:r>
      <w:r w:rsidR="00FB36B4">
        <w:rPr>
          <w:rtl/>
          <w:lang w:bidi="fa-IR"/>
        </w:rPr>
        <w:t xml:space="preserve"> </w:t>
      </w:r>
      <w:r>
        <w:rPr>
          <w:rtl/>
          <w:lang w:bidi="fa-IR"/>
        </w:rPr>
        <w:t>ها و مناسبت</w:t>
      </w:r>
      <w:r w:rsidR="00FB36B4">
        <w:rPr>
          <w:rtl/>
          <w:lang w:bidi="fa-IR"/>
        </w:rPr>
        <w:t xml:space="preserve"> </w:t>
      </w:r>
      <w:r>
        <w:rPr>
          <w:rtl/>
          <w:lang w:bidi="fa-IR"/>
        </w:rPr>
        <w:t xml:space="preserve">هاى </w:t>
      </w:r>
      <w:r>
        <w:rPr>
          <w:rtl/>
          <w:lang w:bidi="fa-IR"/>
        </w:rPr>
        <w:lastRenderedPageBreak/>
        <w:t>مختلف نازل</w:t>
      </w:r>
      <w:r w:rsidR="00FB36B4">
        <w:rPr>
          <w:rtl/>
          <w:lang w:bidi="fa-IR"/>
        </w:rPr>
        <w:t xml:space="preserve"> </w:t>
      </w:r>
      <w:r>
        <w:rPr>
          <w:rtl/>
          <w:lang w:bidi="fa-IR"/>
        </w:rPr>
        <w:t>گشته</w:t>
      </w:r>
      <w:r w:rsidR="00FB36B4">
        <w:rPr>
          <w:rtl/>
          <w:lang w:bidi="fa-IR"/>
        </w:rPr>
        <w:t xml:space="preserve"> </w:t>
      </w:r>
      <w:r>
        <w:rPr>
          <w:rtl/>
          <w:lang w:bidi="fa-IR"/>
        </w:rPr>
        <w:t>اند</w:t>
      </w:r>
      <w:r w:rsidR="00FB36B4">
        <w:rPr>
          <w:rtl/>
          <w:lang w:bidi="fa-IR"/>
        </w:rPr>
        <w:t xml:space="preserve">، </w:t>
      </w:r>
      <w:r>
        <w:rPr>
          <w:rtl/>
          <w:lang w:bidi="fa-IR"/>
        </w:rPr>
        <w:t>آ</w:t>
      </w:r>
      <w:r w:rsidR="00FB36B4">
        <w:rPr>
          <w:rtl/>
          <w:lang w:bidi="fa-IR"/>
        </w:rPr>
        <w:t>ی</w:t>
      </w:r>
      <w:r>
        <w:rPr>
          <w:rtl/>
          <w:lang w:bidi="fa-IR"/>
        </w:rPr>
        <w:t>اتى از قرآن كر</w:t>
      </w:r>
      <w:r w:rsidR="00FB36B4">
        <w:rPr>
          <w:rtl/>
          <w:lang w:bidi="fa-IR"/>
        </w:rPr>
        <w:t>ی</w:t>
      </w:r>
      <w:r>
        <w:rPr>
          <w:rtl/>
          <w:lang w:bidi="fa-IR"/>
        </w:rPr>
        <w:t>م ن</w:t>
      </w:r>
      <w:r w:rsidR="00FB36B4">
        <w:rPr>
          <w:rtl/>
          <w:lang w:bidi="fa-IR"/>
        </w:rPr>
        <w:t>ی</w:t>
      </w:r>
      <w:r>
        <w:rPr>
          <w:rtl/>
          <w:lang w:bidi="fa-IR"/>
        </w:rPr>
        <w:t>ز تدر</w:t>
      </w:r>
      <w:r w:rsidR="00FB36B4">
        <w:rPr>
          <w:rtl/>
          <w:lang w:bidi="fa-IR"/>
        </w:rPr>
        <w:t>ی</w:t>
      </w:r>
      <w:r>
        <w:rPr>
          <w:rtl/>
          <w:lang w:bidi="fa-IR"/>
        </w:rPr>
        <w:t>جى بودن نزول را ب</w:t>
      </w:r>
      <w:r w:rsidR="00FB36B4">
        <w:rPr>
          <w:rtl/>
          <w:lang w:bidi="fa-IR"/>
        </w:rPr>
        <w:t>ی</w:t>
      </w:r>
      <w:r>
        <w:rPr>
          <w:rtl/>
          <w:lang w:bidi="fa-IR"/>
        </w:rPr>
        <w:t>ان مى</w:t>
      </w:r>
      <w:r w:rsidR="00FB36B4">
        <w:rPr>
          <w:rtl/>
          <w:lang w:bidi="fa-IR"/>
        </w:rPr>
        <w:t xml:space="preserve"> </w:t>
      </w:r>
      <w:r>
        <w:rPr>
          <w:rtl/>
          <w:lang w:bidi="fa-IR"/>
        </w:rPr>
        <w:t>كنند</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وقرآناً فَرقْناه لِتقرأَهُ علَى الناسِ على مُكثٍ ونزّلْناهُ تنزیلاً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16</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و قرآنى</w:t>
      </w:r>
      <w:r w:rsidR="00121BD9">
        <w:rPr>
          <w:rtl/>
          <w:lang w:bidi="fa-IR"/>
        </w:rPr>
        <w:t xml:space="preserve"> (</w:t>
      </w:r>
      <w:r>
        <w:rPr>
          <w:rtl/>
          <w:lang w:bidi="fa-IR"/>
        </w:rPr>
        <w:t>با عظمت را</w:t>
      </w:r>
      <w:r w:rsidR="00121BD9">
        <w:rPr>
          <w:rtl/>
          <w:lang w:bidi="fa-IR"/>
        </w:rPr>
        <w:t xml:space="preserve">) </w:t>
      </w:r>
      <w:r>
        <w:rPr>
          <w:rtl/>
          <w:lang w:bidi="fa-IR"/>
        </w:rPr>
        <w:t>بخش بخش</w:t>
      </w:r>
      <w:r w:rsidR="00121BD9">
        <w:rPr>
          <w:rtl/>
          <w:lang w:bidi="fa-IR"/>
        </w:rPr>
        <w:t xml:space="preserve"> (</w:t>
      </w:r>
      <w:r>
        <w:rPr>
          <w:rtl/>
          <w:lang w:bidi="fa-IR"/>
        </w:rPr>
        <w:t>بر تو</w:t>
      </w:r>
      <w:r w:rsidR="00121BD9">
        <w:rPr>
          <w:rtl/>
          <w:lang w:bidi="fa-IR"/>
        </w:rPr>
        <w:t xml:space="preserve">) </w:t>
      </w:r>
      <w:r>
        <w:rPr>
          <w:rtl/>
          <w:lang w:bidi="fa-IR"/>
        </w:rPr>
        <w:t>نازل كرد</w:t>
      </w:r>
      <w:r w:rsidR="00FB36B4">
        <w:rPr>
          <w:rtl/>
          <w:lang w:bidi="fa-IR"/>
        </w:rPr>
        <w:t>ی</w:t>
      </w:r>
      <w:r>
        <w:rPr>
          <w:rtl/>
          <w:lang w:bidi="fa-IR"/>
        </w:rPr>
        <w:t>م</w:t>
      </w:r>
      <w:r w:rsidR="00FB36B4">
        <w:rPr>
          <w:rtl/>
          <w:lang w:bidi="fa-IR"/>
        </w:rPr>
        <w:t xml:space="preserve">، </w:t>
      </w:r>
      <w:r>
        <w:rPr>
          <w:rtl/>
          <w:lang w:bidi="fa-IR"/>
        </w:rPr>
        <w:t>تا آن را به آرامى بر مردم بخوانى و آن را بتدر</w:t>
      </w:r>
      <w:r w:rsidR="00FB36B4">
        <w:rPr>
          <w:rtl/>
          <w:lang w:bidi="fa-IR"/>
        </w:rPr>
        <w:t>ی</w:t>
      </w:r>
      <w:r>
        <w:rPr>
          <w:rtl/>
          <w:lang w:bidi="fa-IR"/>
        </w:rPr>
        <w:t>ج نازل كرد</w:t>
      </w:r>
      <w:r w:rsidR="00FB36B4">
        <w:rPr>
          <w:rtl/>
          <w:lang w:bidi="fa-IR"/>
        </w:rPr>
        <w:t>ی</w:t>
      </w:r>
      <w:r>
        <w:rPr>
          <w:rtl/>
          <w:lang w:bidi="fa-IR"/>
        </w:rPr>
        <w:t>م</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وقالَ الذین كفرُوا لولانُزّل علیهِ القرآنُ جملةً واحدةً...</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17</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و كسانى كه كافر شدند گفتند</w:t>
      </w:r>
      <w:r w:rsidR="00FB36B4">
        <w:rPr>
          <w:rtl/>
          <w:lang w:bidi="fa-IR"/>
        </w:rPr>
        <w:t xml:space="preserve">: </w:t>
      </w:r>
      <w:r>
        <w:rPr>
          <w:rtl/>
          <w:lang w:bidi="fa-IR"/>
        </w:rPr>
        <w:t xml:space="preserve">«چرا قرآن </w:t>
      </w:r>
      <w:r w:rsidR="00FB36B4">
        <w:rPr>
          <w:rtl/>
          <w:lang w:bidi="fa-IR"/>
        </w:rPr>
        <w:t>ی</w:t>
      </w:r>
      <w:r>
        <w:rPr>
          <w:rtl/>
          <w:lang w:bidi="fa-IR"/>
        </w:rPr>
        <w:t>ك</w:t>
      </w:r>
      <w:r w:rsidR="00FB36B4">
        <w:rPr>
          <w:rtl/>
          <w:lang w:bidi="fa-IR"/>
        </w:rPr>
        <w:t xml:space="preserve"> </w:t>
      </w:r>
      <w:r>
        <w:rPr>
          <w:rtl/>
          <w:lang w:bidi="fa-IR"/>
        </w:rPr>
        <w:t>جا بر او نازل نشده است</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از ا</w:t>
      </w:r>
      <w:r w:rsidR="00FB36B4">
        <w:rPr>
          <w:rtl/>
          <w:lang w:bidi="fa-IR"/>
        </w:rPr>
        <w:t>ی</w:t>
      </w:r>
      <w:r>
        <w:rPr>
          <w:rtl/>
          <w:lang w:bidi="fa-IR"/>
        </w:rPr>
        <w:t>ن آ</w:t>
      </w:r>
      <w:r w:rsidR="00FB36B4">
        <w:rPr>
          <w:rtl/>
          <w:lang w:bidi="fa-IR"/>
        </w:rPr>
        <w:t>ی</w:t>
      </w:r>
      <w:r>
        <w:rPr>
          <w:rtl/>
          <w:lang w:bidi="fa-IR"/>
        </w:rPr>
        <w:t>ات روشن مى</w:t>
      </w:r>
      <w:r w:rsidR="00FB36B4">
        <w:rPr>
          <w:rtl/>
          <w:lang w:bidi="fa-IR"/>
        </w:rPr>
        <w:t xml:space="preserve"> </w:t>
      </w:r>
      <w:r>
        <w:rPr>
          <w:rtl/>
          <w:lang w:bidi="fa-IR"/>
        </w:rPr>
        <w:t xml:space="preserve">گردد كه قرآن </w:t>
      </w:r>
      <w:r w:rsidR="00FB36B4">
        <w:rPr>
          <w:rtl/>
          <w:lang w:bidi="fa-IR"/>
        </w:rPr>
        <w:t>ی</w:t>
      </w:r>
      <w:r>
        <w:rPr>
          <w:rtl/>
          <w:lang w:bidi="fa-IR"/>
        </w:rPr>
        <w:t>ك</w:t>
      </w:r>
      <w:r w:rsidR="00FB36B4">
        <w:rPr>
          <w:rtl/>
          <w:lang w:bidi="fa-IR"/>
        </w:rPr>
        <w:t xml:space="preserve"> </w:t>
      </w:r>
      <w:r>
        <w:rPr>
          <w:rtl/>
          <w:lang w:bidi="fa-IR"/>
        </w:rPr>
        <w:t>مرتبه نازل نشده و هم</w:t>
      </w:r>
      <w:r w:rsidR="00FB36B4">
        <w:rPr>
          <w:rtl/>
          <w:lang w:bidi="fa-IR"/>
        </w:rPr>
        <w:t>ی</w:t>
      </w:r>
      <w:r>
        <w:rPr>
          <w:rtl/>
          <w:lang w:bidi="fa-IR"/>
        </w:rPr>
        <w:t>ن امر باعث اعتراض كافران گشته است</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نك با مقا</w:t>
      </w:r>
      <w:r w:rsidR="00FB36B4">
        <w:rPr>
          <w:rtl/>
          <w:lang w:bidi="fa-IR"/>
        </w:rPr>
        <w:t>ی</w:t>
      </w:r>
      <w:r>
        <w:rPr>
          <w:rtl/>
          <w:lang w:bidi="fa-IR"/>
        </w:rPr>
        <w:t>سه م</w:t>
      </w:r>
      <w:r w:rsidR="00FB36B4">
        <w:rPr>
          <w:rtl/>
          <w:lang w:bidi="fa-IR"/>
        </w:rPr>
        <w:t>ی</w:t>
      </w:r>
      <w:r>
        <w:rPr>
          <w:rtl/>
          <w:lang w:bidi="fa-IR"/>
        </w:rPr>
        <w:t>ان دو گروه از آ</w:t>
      </w:r>
      <w:r w:rsidR="00FB36B4">
        <w:rPr>
          <w:rtl/>
          <w:lang w:bidi="fa-IR"/>
        </w:rPr>
        <w:t>ی</w:t>
      </w:r>
      <w:r>
        <w:rPr>
          <w:rtl/>
          <w:lang w:bidi="fa-IR"/>
        </w:rPr>
        <w:t>ات</w:t>
      </w:r>
      <w:r w:rsidR="00FB36B4">
        <w:rPr>
          <w:rtl/>
          <w:lang w:bidi="fa-IR"/>
        </w:rPr>
        <w:t>، ی</w:t>
      </w:r>
      <w:r>
        <w:rPr>
          <w:rtl/>
          <w:lang w:bidi="fa-IR"/>
        </w:rPr>
        <w:t>عنى آ</w:t>
      </w:r>
      <w:r w:rsidR="00FB36B4">
        <w:rPr>
          <w:rtl/>
          <w:lang w:bidi="fa-IR"/>
        </w:rPr>
        <w:t>ی</w:t>
      </w:r>
      <w:r>
        <w:rPr>
          <w:rtl/>
          <w:lang w:bidi="fa-IR"/>
        </w:rPr>
        <w:t>ات مربوط به نزول كلى قرآن درماه</w:t>
      </w:r>
      <w:r w:rsidR="00FB36B4">
        <w:rPr>
          <w:rtl/>
          <w:lang w:bidi="fa-IR"/>
        </w:rPr>
        <w:t xml:space="preserve"> </w:t>
      </w:r>
      <w:r>
        <w:rPr>
          <w:rtl/>
          <w:lang w:bidi="fa-IR"/>
        </w:rPr>
        <w:t>رمضان</w:t>
      </w:r>
      <w:r w:rsidR="00FB36B4">
        <w:rPr>
          <w:rtl/>
          <w:lang w:bidi="fa-IR"/>
        </w:rPr>
        <w:t xml:space="preserve">، </w:t>
      </w:r>
      <w:r>
        <w:rPr>
          <w:rtl/>
          <w:lang w:bidi="fa-IR"/>
        </w:rPr>
        <w:t>و آ</w:t>
      </w:r>
      <w:r w:rsidR="00FB36B4">
        <w:rPr>
          <w:rtl/>
          <w:lang w:bidi="fa-IR"/>
        </w:rPr>
        <w:t>ی</w:t>
      </w:r>
      <w:r>
        <w:rPr>
          <w:rtl/>
          <w:lang w:bidi="fa-IR"/>
        </w:rPr>
        <w:t>ات مربوط به نزول تدر</w:t>
      </w:r>
      <w:r w:rsidR="00FB36B4">
        <w:rPr>
          <w:rtl/>
          <w:lang w:bidi="fa-IR"/>
        </w:rPr>
        <w:t>ی</w:t>
      </w:r>
      <w:r>
        <w:rPr>
          <w:rtl/>
          <w:lang w:bidi="fa-IR"/>
        </w:rPr>
        <w:t>جى آن</w:t>
      </w:r>
      <w:r w:rsidR="00FB36B4">
        <w:rPr>
          <w:rtl/>
          <w:lang w:bidi="fa-IR"/>
        </w:rPr>
        <w:t xml:space="preserve">، </w:t>
      </w:r>
      <w:r>
        <w:rPr>
          <w:rtl/>
          <w:lang w:bidi="fa-IR"/>
        </w:rPr>
        <w:t>معلوم مى</w:t>
      </w:r>
      <w:r w:rsidR="00FB36B4">
        <w:rPr>
          <w:rtl/>
          <w:lang w:bidi="fa-IR"/>
        </w:rPr>
        <w:t xml:space="preserve"> </w:t>
      </w:r>
      <w:r>
        <w:rPr>
          <w:rtl/>
          <w:lang w:bidi="fa-IR"/>
        </w:rPr>
        <w:t>گردد كه ه</w:t>
      </w:r>
      <w:r w:rsidR="00FB36B4">
        <w:rPr>
          <w:rtl/>
          <w:lang w:bidi="fa-IR"/>
        </w:rPr>
        <w:t>ی</w:t>
      </w:r>
      <w:r>
        <w:rPr>
          <w:rtl/>
          <w:lang w:bidi="fa-IR"/>
        </w:rPr>
        <w:t>چ</w:t>
      </w:r>
      <w:r w:rsidR="00FB36B4">
        <w:rPr>
          <w:rtl/>
          <w:lang w:bidi="fa-IR"/>
        </w:rPr>
        <w:t xml:space="preserve"> </w:t>
      </w:r>
      <w:r>
        <w:rPr>
          <w:rtl/>
          <w:lang w:bidi="fa-IR"/>
        </w:rPr>
        <w:t>گونه</w:t>
      </w:r>
      <w:r w:rsidR="00FB36B4">
        <w:rPr>
          <w:rtl/>
          <w:lang w:bidi="fa-IR"/>
        </w:rPr>
        <w:t xml:space="preserve"> </w:t>
      </w:r>
      <w:r>
        <w:rPr>
          <w:rtl/>
          <w:lang w:bidi="fa-IR"/>
        </w:rPr>
        <w:t>تنافى</w:t>
      </w:r>
      <w:r w:rsidR="00FB36B4">
        <w:rPr>
          <w:rtl/>
          <w:lang w:bidi="fa-IR"/>
        </w:rPr>
        <w:t xml:space="preserve"> </w:t>
      </w:r>
      <w:r>
        <w:rPr>
          <w:rtl/>
          <w:lang w:bidi="fa-IR"/>
        </w:rPr>
        <w:t>و تضادى م</w:t>
      </w:r>
      <w:r w:rsidR="00FB36B4">
        <w:rPr>
          <w:rtl/>
          <w:lang w:bidi="fa-IR"/>
        </w:rPr>
        <w:t>ی</w:t>
      </w:r>
      <w:r>
        <w:rPr>
          <w:rtl/>
          <w:lang w:bidi="fa-IR"/>
        </w:rPr>
        <w:t>ان آنها وجود نداشته بلكه هر گروه ناظر به نوعى از نزول</w:t>
      </w:r>
      <w:r w:rsidR="00FB36B4">
        <w:rPr>
          <w:rtl/>
          <w:lang w:bidi="fa-IR"/>
        </w:rPr>
        <w:t xml:space="preserve"> </w:t>
      </w:r>
      <w:r>
        <w:rPr>
          <w:rtl/>
          <w:lang w:bidi="fa-IR"/>
        </w:rPr>
        <w:t>قرآن مى</w:t>
      </w:r>
      <w:r w:rsidR="00FB36B4">
        <w:rPr>
          <w:rtl/>
          <w:lang w:bidi="fa-IR"/>
        </w:rPr>
        <w:t xml:space="preserve"> </w:t>
      </w:r>
      <w:r>
        <w:rPr>
          <w:rtl/>
          <w:lang w:bidi="fa-IR"/>
        </w:rPr>
        <w:t>باشند</w:t>
      </w:r>
      <w:r w:rsidR="00FB36B4">
        <w:rPr>
          <w:rtl/>
          <w:lang w:bidi="fa-IR"/>
        </w:rPr>
        <w:t xml:space="preserve">. </w:t>
      </w:r>
    </w:p>
    <w:p w:rsidR="00FC5DC1" w:rsidRDefault="00762B70" w:rsidP="00762B70">
      <w:pPr>
        <w:pStyle w:val="libNormal"/>
        <w:rPr>
          <w:rtl/>
          <w:lang w:bidi="fa-IR"/>
        </w:rPr>
      </w:pPr>
      <w:r>
        <w:rPr>
          <w:rtl/>
          <w:lang w:bidi="fa-IR"/>
        </w:rPr>
        <w:t xml:space="preserve">به اقتضاى مسائل روزمرّه اقتصادى و اجتماعى و </w:t>
      </w:r>
      <w:r w:rsidR="00FB36B4">
        <w:rPr>
          <w:rtl/>
          <w:lang w:bidi="fa-IR"/>
        </w:rPr>
        <w:t>ی</w:t>
      </w:r>
      <w:r>
        <w:rPr>
          <w:rtl/>
          <w:lang w:bidi="fa-IR"/>
        </w:rPr>
        <w:t>ا حوادثى نظ</w:t>
      </w:r>
      <w:r w:rsidR="00FB36B4">
        <w:rPr>
          <w:rtl/>
          <w:lang w:bidi="fa-IR"/>
        </w:rPr>
        <w:t>ی</w:t>
      </w:r>
      <w:r>
        <w:rPr>
          <w:rtl/>
          <w:lang w:bidi="fa-IR"/>
        </w:rPr>
        <w:t>ر جنگ و صلح</w:t>
      </w:r>
      <w:r w:rsidR="00FB36B4">
        <w:rPr>
          <w:rtl/>
          <w:lang w:bidi="fa-IR"/>
        </w:rPr>
        <w:t xml:space="preserve">، </w:t>
      </w:r>
      <w:r>
        <w:rPr>
          <w:rtl/>
          <w:lang w:bidi="fa-IR"/>
        </w:rPr>
        <w:t>حكم هر حادثه</w:t>
      </w:r>
      <w:r w:rsidR="00FB36B4">
        <w:rPr>
          <w:rtl/>
          <w:lang w:bidi="fa-IR"/>
        </w:rPr>
        <w:t xml:space="preserve"> </w:t>
      </w:r>
      <w:r>
        <w:rPr>
          <w:rtl/>
          <w:lang w:bidi="fa-IR"/>
        </w:rPr>
        <w:t>اى در نزول تدر</w:t>
      </w:r>
      <w:r w:rsidR="00FB36B4">
        <w:rPr>
          <w:rtl/>
          <w:lang w:bidi="fa-IR"/>
        </w:rPr>
        <w:t>ی</w:t>
      </w:r>
      <w:r>
        <w:rPr>
          <w:rtl/>
          <w:lang w:bidi="fa-IR"/>
        </w:rPr>
        <w:t>جى قرآن كر</w:t>
      </w:r>
      <w:r w:rsidR="00FB36B4">
        <w:rPr>
          <w:rtl/>
          <w:lang w:bidi="fa-IR"/>
        </w:rPr>
        <w:t>ی</w:t>
      </w:r>
      <w:r>
        <w:rPr>
          <w:rtl/>
          <w:lang w:bidi="fa-IR"/>
        </w:rPr>
        <w:t>م ب</w:t>
      </w:r>
      <w:r w:rsidR="00FB36B4">
        <w:rPr>
          <w:rtl/>
          <w:lang w:bidi="fa-IR"/>
        </w:rPr>
        <w:t>ی</w:t>
      </w:r>
      <w:r>
        <w:rPr>
          <w:rtl/>
          <w:lang w:bidi="fa-IR"/>
        </w:rPr>
        <w:t>ان مى</w:t>
      </w:r>
      <w:r w:rsidR="00FB36B4">
        <w:rPr>
          <w:rtl/>
          <w:lang w:bidi="fa-IR"/>
        </w:rPr>
        <w:t xml:space="preserve"> </w:t>
      </w:r>
      <w:r>
        <w:rPr>
          <w:rtl/>
          <w:lang w:bidi="fa-IR"/>
        </w:rPr>
        <w:t>گرد</w:t>
      </w:r>
      <w:r w:rsidR="00FB36B4">
        <w:rPr>
          <w:rtl/>
          <w:lang w:bidi="fa-IR"/>
        </w:rPr>
        <w:t>ی</w:t>
      </w:r>
      <w:r>
        <w:rPr>
          <w:rtl/>
          <w:lang w:bidi="fa-IR"/>
        </w:rPr>
        <w:t>ده و د</w:t>
      </w:r>
      <w:r w:rsidR="00FB36B4">
        <w:rPr>
          <w:rtl/>
          <w:lang w:bidi="fa-IR"/>
        </w:rPr>
        <w:t>ی</w:t>
      </w:r>
      <w:r>
        <w:rPr>
          <w:rtl/>
          <w:lang w:bidi="fa-IR"/>
        </w:rPr>
        <w:t>گر نزول دفعى معنا نداشته است و وقتى حق</w:t>
      </w:r>
      <w:r w:rsidR="00FB36B4">
        <w:rPr>
          <w:rtl/>
          <w:lang w:bidi="fa-IR"/>
        </w:rPr>
        <w:t>ی</w:t>
      </w:r>
      <w:r>
        <w:rPr>
          <w:rtl/>
          <w:lang w:bidi="fa-IR"/>
        </w:rPr>
        <w:t>قت قرآن و كتاب مب</w:t>
      </w:r>
      <w:r w:rsidR="00FB36B4">
        <w:rPr>
          <w:rtl/>
          <w:lang w:bidi="fa-IR"/>
        </w:rPr>
        <w:t>ی</w:t>
      </w:r>
      <w:r>
        <w:rPr>
          <w:rtl/>
          <w:lang w:bidi="fa-IR"/>
        </w:rPr>
        <w:t>ن مطرح بوده نزول دفعى قرآن جلوه نموده است</w:t>
      </w:r>
      <w:r w:rsidR="00FB36B4">
        <w:rPr>
          <w:rtl/>
          <w:lang w:bidi="fa-IR"/>
        </w:rPr>
        <w:t xml:space="preserve">. </w:t>
      </w:r>
    </w:p>
    <w:p w:rsidR="00FC5DC1" w:rsidRDefault="00E86885" w:rsidP="00480918">
      <w:pPr>
        <w:pStyle w:val="Heading3"/>
        <w:rPr>
          <w:rtl/>
          <w:lang w:bidi="fa-IR"/>
        </w:rPr>
      </w:pPr>
      <w:bookmarkStart w:id="48" w:name="_Toc469981068"/>
      <w:r>
        <w:rPr>
          <w:rtl/>
          <w:lang w:bidi="fa-IR"/>
        </w:rPr>
        <w:t>ج) رازهاى نزول تدریجى</w:t>
      </w:r>
      <w:bookmarkEnd w:id="48"/>
    </w:p>
    <w:p w:rsidR="00FC5DC1" w:rsidRDefault="00762B70" w:rsidP="00762B70">
      <w:pPr>
        <w:pStyle w:val="libNormal"/>
        <w:rPr>
          <w:rtl/>
          <w:lang w:bidi="fa-IR"/>
        </w:rPr>
      </w:pPr>
      <w:r>
        <w:rPr>
          <w:rtl/>
          <w:lang w:bidi="fa-IR"/>
        </w:rPr>
        <w:t>چرا قرآن به تدر</w:t>
      </w:r>
      <w:r w:rsidR="00FB36B4">
        <w:rPr>
          <w:rtl/>
          <w:lang w:bidi="fa-IR"/>
        </w:rPr>
        <w:t>ی</w:t>
      </w:r>
      <w:r>
        <w:rPr>
          <w:rtl/>
          <w:lang w:bidi="fa-IR"/>
        </w:rPr>
        <w:t>ج نازل گشته است</w:t>
      </w:r>
      <w:r w:rsidR="00FB36B4">
        <w:rPr>
          <w:rtl/>
          <w:lang w:bidi="fa-IR"/>
        </w:rPr>
        <w:t xml:space="preserve">؟ </w:t>
      </w:r>
      <w:r>
        <w:rPr>
          <w:rtl/>
          <w:lang w:bidi="fa-IR"/>
        </w:rPr>
        <w:t>كافران به خاطر هم</w:t>
      </w:r>
      <w:r w:rsidR="00FB36B4">
        <w:rPr>
          <w:rtl/>
          <w:lang w:bidi="fa-IR"/>
        </w:rPr>
        <w:t>ی</w:t>
      </w:r>
      <w:r>
        <w:rPr>
          <w:rtl/>
          <w:lang w:bidi="fa-IR"/>
        </w:rPr>
        <w:t>ن تدر</w:t>
      </w:r>
      <w:r w:rsidR="00FB36B4">
        <w:rPr>
          <w:rtl/>
          <w:lang w:bidi="fa-IR"/>
        </w:rPr>
        <w:t>ی</w:t>
      </w:r>
      <w:r>
        <w:rPr>
          <w:rtl/>
          <w:lang w:bidi="fa-IR"/>
        </w:rPr>
        <w:t>جى بودن نزول</w:t>
      </w:r>
      <w:r w:rsidR="00FB36B4">
        <w:rPr>
          <w:rtl/>
          <w:lang w:bidi="fa-IR"/>
        </w:rPr>
        <w:t xml:space="preserve">، </w:t>
      </w:r>
      <w:r>
        <w:rPr>
          <w:rtl/>
          <w:lang w:bidi="fa-IR"/>
        </w:rPr>
        <w:t>لب به اعتراض گشودند</w:t>
      </w:r>
      <w:r w:rsidR="00FB36B4">
        <w:rPr>
          <w:rtl/>
          <w:lang w:bidi="fa-IR"/>
        </w:rPr>
        <w:t xml:space="preserve">. </w:t>
      </w:r>
      <w:r>
        <w:rPr>
          <w:rtl/>
          <w:lang w:bidi="fa-IR"/>
        </w:rPr>
        <w:t>شا</w:t>
      </w:r>
      <w:r w:rsidR="00FB36B4">
        <w:rPr>
          <w:rtl/>
          <w:lang w:bidi="fa-IR"/>
        </w:rPr>
        <w:t>ی</w:t>
      </w:r>
      <w:r>
        <w:rPr>
          <w:rtl/>
          <w:lang w:bidi="fa-IR"/>
        </w:rPr>
        <w:t>د به ا</w:t>
      </w:r>
      <w:r w:rsidR="00FB36B4">
        <w:rPr>
          <w:rtl/>
          <w:lang w:bidi="fa-IR"/>
        </w:rPr>
        <w:t>ی</w:t>
      </w:r>
      <w:r>
        <w:rPr>
          <w:rtl/>
          <w:lang w:bidi="fa-IR"/>
        </w:rPr>
        <w:t>ن دل</w:t>
      </w:r>
      <w:r w:rsidR="00FB36B4">
        <w:rPr>
          <w:rtl/>
          <w:lang w:bidi="fa-IR"/>
        </w:rPr>
        <w:t>ی</w:t>
      </w:r>
      <w:r>
        <w:rPr>
          <w:rtl/>
          <w:lang w:bidi="fa-IR"/>
        </w:rPr>
        <w:t>ل كه كتاب آسمانى كه براى هدا</w:t>
      </w:r>
      <w:r w:rsidR="00FB36B4">
        <w:rPr>
          <w:rtl/>
          <w:lang w:bidi="fa-IR"/>
        </w:rPr>
        <w:t>ی</w:t>
      </w:r>
      <w:r>
        <w:rPr>
          <w:rtl/>
          <w:lang w:bidi="fa-IR"/>
        </w:rPr>
        <w:t>ت مى</w:t>
      </w:r>
      <w:r w:rsidR="00FB36B4">
        <w:rPr>
          <w:rtl/>
          <w:lang w:bidi="fa-IR"/>
        </w:rPr>
        <w:t xml:space="preserve"> </w:t>
      </w:r>
      <w:r>
        <w:rPr>
          <w:rtl/>
          <w:lang w:bidi="fa-IR"/>
        </w:rPr>
        <w:t>آ</w:t>
      </w:r>
      <w:r w:rsidR="00FB36B4">
        <w:rPr>
          <w:rtl/>
          <w:lang w:bidi="fa-IR"/>
        </w:rPr>
        <w:t>ی</w:t>
      </w:r>
      <w:r>
        <w:rPr>
          <w:rtl/>
          <w:lang w:bidi="fa-IR"/>
        </w:rPr>
        <w:t>د با</w:t>
      </w:r>
      <w:r w:rsidR="00FB36B4">
        <w:rPr>
          <w:rtl/>
          <w:lang w:bidi="fa-IR"/>
        </w:rPr>
        <w:t>ی</w:t>
      </w:r>
      <w:r>
        <w:rPr>
          <w:rtl/>
          <w:lang w:bidi="fa-IR"/>
        </w:rPr>
        <w:t>د آغاز و پا</w:t>
      </w:r>
      <w:r w:rsidR="00FB36B4">
        <w:rPr>
          <w:rtl/>
          <w:lang w:bidi="fa-IR"/>
        </w:rPr>
        <w:t>ی</w:t>
      </w:r>
      <w:r>
        <w:rPr>
          <w:rtl/>
          <w:lang w:bidi="fa-IR"/>
        </w:rPr>
        <w:t xml:space="preserve">انش معلوم باشد و </w:t>
      </w:r>
      <w:r w:rsidR="00FB36B4">
        <w:rPr>
          <w:rtl/>
          <w:lang w:bidi="fa-IR"/>
        </w:rPr>
        <w:t>ی</w:t>
      </w:r>
      <w:r>
        <w:rPr>
          <w:rtl/>
          <w:lang w:bidi="fa-IR"/>
        </w:rPr>
        <w:t xml:space="preserve">ك مجموعه مدوّن به بشر </w:t>
      </w:r>
      <w:r>
        <w:rPr>
          <w:rtl/>
          <w:lang w:bidi="fa-IR"/>
        </w:rPr>
        <w:lastRenderedPageBreak/>
        <w:t>عرضه گردد</w:t>
      </w:r>
      <w:r w:rsidR="00FB36B4">
        <w:rPr>
          <w:rtl/>
          <w:lang w:bidi="fa-IR"/>
        </w:rPr>
        <w:t>؛ ی</w:t>
      </w:r>
      <w:r>
        <w:rPr>
          <w:rtl/>
          <w:lang w:bidi="fa-IR"/>
        </w:rPr>
        <w:t>عنى اصول و فروعش</w:t>
      </w:r>
      <w:r w:rsidR="00FB36B4">
        <w:rPr>
          <w:rtl/>
          <w:lang w:bidi="fa-IR"/>
        </w:rPr>
        <w:t xml:space="preserve">، </w:t>
      </w:r>
      <w:r>
        <w:rPr>
          <w:rtl/>
          <w:lang w:bidi="fa-IR"/>
        </w:rPr>
        <w:t>قوان</w:t>
      </w:r>
      <w:r w:rsidR="00FB36B4">
        <w:rPr>
          <w:rtl/>
          <w:lang w:bidi="fa-IR"/>
        </w:rPr>
        <w:t>ی</w:t>
      </w:r>
      <w:r>
        <w:rPr>
          <w:rtl/>
          <w:lang w:bidi="fa-IR"/>
        </w:rPr>
        <w:t>ن</w:t>
      </w:r>
      <w:r w:rsidR="00FB36B4">
        <w:rPr>
          <w:rtl/>
          <w:lang w:bidi="fa-IR"/>
        </w:rPr>
        <w:t xml:space="preserve">، </w:t>
      </w:r>
      <w:r>
        <w:rPr>
          <w:rtl/>
          <w:lang w:bidi="fa-IR"/>
        </w:rPr>
        <w:t>احكام و اخلاق</w:t>
      </w:r>
      <w:r w:rsidR="00FB36B4">
        <w:rPr>
          <w:rtl/>
          <w:lang w:bidi="fa-IR"/>
        </w:rPr>
        <w:t>ی</w:t>
      </w:r>
      <w:r>
        <w:rPr>
          <w:rtl/>
          <w:lang w:bidi="fa-IR"/>
        </w:rPr>
        <w:t xml:space="preserve">اتش همه در </w:t>
      </w:r>
      <w:r w:rsidR="00FB36B4">
        <w:rPr>
          <w:rtl/>
          <w:lang w:bidi="fa-IR"/>
        </w:rPr>
        <w:t>ی</w:t>
      </w:r>
      <w:r>
        <w:rPr>
          <w:rtl/>
          <w:lang w:bidi="fa-IR"/>
        </w:rPr>
        <w:t>ك جا مضبوط باشد</w:t>
      </w:r>
      <w:r w:rsidR="00FB36B4">
        <w:rPr>
          <w:rtl/>
          <w:lang w:bidi="fa-IR"/>
        </w:rPr>
        <w:t xml:space="preserve">. </w:t>
      </w:r>
    </w:p>
    <w:p w:rsidR="00FC5DC1" w:rsidRDefault="00762B70" w:rsidP="00762B70">
      <w:pPr>
        <w:pStyle w:val="libNormal"/>
        <w:rPr>
          <w:rtl/>
          <w:lang w:bidi="fa-IR"/>
        </w:rPr>
      </w:pPr>
      <w:r>
        <w:rPr>
          <w:rtl/>
          <w:lang w:bidi="fa-IR"/>
        </w:rPr>
        <w:t>راستى ا</w:t>
      </w:r>
      <w:r w:rsidR="00FB36B4">
        <w:rPr>
          <w:rtl/>
          <w:lang w:bidi="fa-IR"/>
        </w:rPr>
        <w:t>ی</w:t>
      </w:r>
      <w:r>
        <w:rPr>
          <w:rtl/>
          <w:lang w:bidi="fa-IR"/>
        </w:rPr>
        <w:t>ن فاصله</w:t>
      </w:r>
      <w:r w:rsidR="00FB36B4">
        <w:rPr>
          <w:rtl/>
          <w:lang w:bidi="fa-IR"/>
        </w:rPr>
        <w:t xml:space="preserve"> </w:t>
      </w:r>
      <w:r>
        <w:rPr>
          <w:rtl/>
          <w:lang w:bidi="fa-IR"/>
        </w:rPr>
        <w:t>ها در نزول آ</w:t>
      </w:r>
      <w:r w:rsidR="00FB36B4">
        <w:rPr>
          <w:rtl/>
          <w:lang w:bidi="fa-IR"/>
        </w:rPr>
        <w:t>ی</w:t>
      </w:r>
      <w:r>
        <w:rPr>
          <w:rtl/>
          <w:lang w:bidi="fa-IR"/>
        </w:rPr>
        <w:t>ات به چه دل</w:t>
      </w:r>
      <w:r w:rsidR="00FB36B4">
        <w:rPr>
          <w:rtl/>
          <w:lang w:bidi="fa-IR"/>
        </w:rPr>
        <w:t>ی</w:t>
      </w:r>
      <w:r>
        <w:rPr>
          <w:rtl/>
          <w:lang w:bidi="fa-IR"/>
        </w:rPr>
        <w:t>ل صورت گرفته است</w:t>
      </w:r>
      <w:r w:rsidR="00FB36B4">
        <w:rPr>
          <w:rtl/>
          <w:lang w:bidi="fa-IR"/>
        </w:rPr>
        <w:t xml:space="preserve">؟ </w:t>
      </w:r>
    </w:p>
    <w:p w:rsidR="00FC5DC1" w:rsidRDefault="00762B70" w:rsidP="00762B70">
      <w:pPr>
        <w:pStyle w:val="libNormal"/>
        <w:rPr>
          <w:rtl/>
          <w:lang w:bidi="fa-IR"/>
        </w:rPr>
      </w:pPr>
      <w:r>
        <w:rPr>
          <w:rtl/>
          <w:lang w:bidi="fa-IR"/>
        </w:rPr>
        <w:t>با</w:t>
      </w:r>
      <w:r w:rsidR="00FB36B4">
        <w:rPr>
          <w:rtl/>
          <w:lang w:bidi="fa-IR"/>
        </w:rPr>
        <w:t>ی</w:t>
      </w:r>
      <w:r>
        <w:rPr>
          <w:rtl/>
          <w:lang w:bidi="fa-IR"/>
        </w:rPr>
        <w:t>د گفت</w:t>
      </w:r>
      <w:r w:rsidR="00FB36B4">
        <w:rPr>
          <w:rtl/>
          <w:lang w:bidi="fa-IR"/>
        </w:rPr>
        <w:t xml:space="preserve">، </w:t>
      </w:r>
      <w:r>
        <w:rPr>
          <w:rtl/>
          <w:lang w:bidi="fa-IR"/>
        </w:rPr>
        <w:t>تدر</w:t>
      </w:r>
      <w:r w:rsidR="00FB36B4">
        <w:rPr>
          <w:rtl/>
          <w:lang w:bidi="fa-IR"/>
        </w:rPr>
        <w:t>ی</w:t>
      </w:r>
      <w:r>
        <w:rPr>
          <w:rtl/>
          <w:lang w:bidi="fa-IR"/>
        </w:rPr>
        <w:t>جى بودن نزول</w:t>
      </w:r>
      <w:r w:rsidR="00FB36B4">
        <w:rPr>
          <w:rtl/>
          <w:lang w:bidi="fa-IR"/>
        </w:rPr>
        <w:t xml:space="preserve">، </w:t>
      </w:r>
      <w:r>
        <w:rPr>
          <w:rtl/>
          <w:lang w:bidi="fa-IR"/>
        </w:rPr>
        <w:t>حكمت</w:t>
      </w:r>
      <w:r w:rsidR="00FB36B4">
        <w:rPr>
          <w:rtl/>
          <w:lang w:bidi="fa-IR"/>
        </w:rPr>
        <w:t xml:space="preserve"> </w:t>
      </w:r>
      <w:r>
        <w:rPr>
          <w:rtl/>
          <w:lang w:bidi="fa-IR"/>
        </w:rPr>
        <w:t>هاى متعددى داشته كه برخى از آنها عبارتند از</w:t>
      </w:r>
      <w:r w:rsidR="00FB36B4">
        <w:rPr>
          <w:rtl/>
          <w:lang w:bidi="fa-IR"/>
        </w:rPr>
        <w:t xml:space="preserve">: </w:t>
      </w:r>
    </w:p>
    <w:p w:rsidR="00FC5DC1" w:rsidRDefault="00762B70" w:rsidP="00C231C6">
      <w:pPr>
        <w:pStyle w:val="libNormal"/>
        <w:rPr>
          <w:rtl/>
          <w:lang w:bidi="fa-IR"/>
        </w:rPr>
      </w:pPr>
      <w:r>
        <w:rPr>
          <w:rtl/>
          <w:lang w:bidi="fa-IR"/>
        </w:rPr>
        <w:t>1</w:t>
      </w:r>
      <w:r w:rsidR="00FB36B4">
        <w:rPr>
          <w:rtl/>
          <w:lang w:bidi="fa-IR"/>
        </w:rPr>
        <w:t xml:space="preserve">. </w:t>
      </w:r>
      <w:r>
        <w:rPr>
          <w:rtl/>
          <w:lang w:bidi="fa-IR"/>
        </w:rPr>
        <w:t>قرآن در پاسخ به اعتراض كافران</w:t>
      </w:r>
      <w:r w:rsidR="00FB36B4">
        <w:rPr>
          <w:rtl/>
          <w:lang w:bidi="fa-IR"/>
        </w:rPr>
        <w:t xml:space="preserve">، </w:t>
      </w:r>
      <w:r>
        <w:rPr>
          <w:rtl/>
          <w:lang w:bidi="fa-IR"/>
        </w:rPr>
        <w:t>كه گفتند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لَولا نُزّل علیهِ القرآنُ جُملةً واحدةً</w:t>
      </w:r>
      <w:r w:rsidR="00E610F8" w:rsidRPr="00E610F8">
        <w:rPr>
          <w:rStyle w:val="libAlaemChar"/>
          <w:rFonts w:eastAsia="KFGQPC Uthman Taha Naskh"/>
          <w:rtl/>
        </w:rPr>
        <w:t>)</w:t>
      </w:r>
      <w:r>
        <w:rPr>
          <w:rtl/>
          <w:lang w:bidi="fa-IR"/>
        </w:rPr>
        <w:t xml:space="preserve">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كذلك لِنُثبّتَ بهِ فؤادَك</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18</w:t>
      </w:r>
      <w:r w:rsidR="00121BD9" w:rsidRPr="00121BD9">
        <w:rPr>
          <w:rStyle w:val="libFootnotenumChar"/>
          <w:rtl/>
          <w:lang w:bidi="fa-IR"/>
        </w:rPr>
        <w:t>)</w:t>
      </w:r>
      <w:r w:rsidR="00121BD9">
        <w:rPr>
          <w:rtl/>
          <w:lang w:bidi="fa-IR"/>
        </w:rPr>
        <w:t xml:space="preserve"> </w:t>
      </w:r>
      <w:r>
        <w:rPr>
          <w:rtl/>
          <w:lang w:bidi="fa-IR"/>
        </w:rPr>
        <w:t>ا</w:t>
      </w:r>
      <w:r w:rsidR="00FB36B4">
        <w:rPr>
          <w:rtl/>
          <w:lang w:bidi="fa-IR"/>
        </w:rPr>
        <w:t>ی</w:t>
      </w:r>
      <w:r>
        <w:rPr>
          <w:rtl/>
          <w:lang w:bidi="fa-IR"/>
        </w:rPr>
        <w:t>ن گونه</w:t>
      </w:r>
      <w:r w:rsidR="00121BD9">
        <w:rPr>
          <w:rtl/>
          <w:lang w:bidi="fa-IR"/>
        </w:rPr>
        <w:t xml:space="preserve"> (</w:t>
      </w:r>
      <w:r>
        <w:rPr>
          <w:rtl/>
          <w:lang w:bidi="fa-IR"/>
        </w:rPr>
        <w:t>ما آن را به تدر</w:t>
      </w:r>
      <w:r w:rsidR="00FB36B4">
        <w:rPr>
          <w:rtl/>
          <w:lang w:bidi="fa-IR"/>
        </w:rPr>
        <w:t>ی</w:t>
      </w:r>
      <w:r>
        <w:rPr>
          <w:rtl/>
          <w:lang w:bidi="fa-IR"/>
        </w:rPr>
        <w:t>ج نازل كرد</w:t>
      </w:r>
      <w:r w:rsidR="00FB36B4">
        <w:rPr>
          <w:rtl/>
          <w:lang w:bidi="fa-IR"/>
        </w:rPr>
        <w:t>ی</w:t>
      </w:r>
      <w:r>
        <w:rPr>
          <w:rtl/>
          <w:lang w:bidi="fa-IR"/>
        </w:rPr>
        <w:t>م</w:t>
      </w:r>
      <w:r w:rsidR="00121BD9">
        <w:rPr>
          <w:rtl/>
          <w:lang w:bidi="fa-IR"/>
        </w:rPr>
        <w:t xml:space="preserve">) </w:t>
      </w:r>
      <w:r>
        <w:rPr>
          <w:rtl/>
          <w:lang w:bidi="fa-IR"/>
        </w:rPr>
        <w:t>تا قلبت را استوار گردان</w:t>
      </w:r>
      <w:r w:rsidR="00FB36B4">
        <w:rPr>
          <w:rtl/>
          <w:lang w:bidi="fa-IR"/>
        </w:rPr>
        <w:t>ی</w:t>
      </w:r>
      <w:r>
        <w:rPr>
          <w:rtl/>
          <w:lang w:bidi="fa-IR"/>
        </w:rPr>
        <w:t>م</w:t>
      </w:r>
      <w:r w:rsidR="00FB36B4">
        <w:rPr>
          <w:rtl/>
          <w:lang w:bidi="fa-IR"/>
        </w:rPr>
        <w:t xml:space="preserve">. </w:t>
      </w:r>
    </w:p>
    <w:p w:rsidR="00FC5DC1" w:rsidRDefault="00762B70" w:rsidP="00C231C6">
      <w:pPr>
        <w:pStyle w:val="libNormal"/>
        <w:rPr>
          <w:rtl/>
          <w:lang w:bidi="fa-IR"/>
        </w:rPr>
      </w:pPr>
      <w:r>
        <w:rPr>
          <w:rtl/>
          <w:lang w:bidi="fa-IR"/>
        </w:rPr>
        <w:t>نزول تدر</w:t>
      </w:r>
      <w:r w:rsidR="00FB36B4">
        <w:rPr>
          <w:rtl/>
          <w:lang w:bidi="fa-IR"/>
        </w:rPr>
        <w:t>ی</w:t>
      </w:r>
      <w:r>
        <w:rPr>
          <w:rtl/>
          <w:lang w:bidi="fa-IR"/>
        </w:rPr>
        <w:t>جى آ</w:t>
      </w:r>
      <w:r w:rsidR="00FB36B4">
        <w:rPr>
          <w:rtl/>
          <w:lang w:bidi="fa-IR"/>
        </w:rPr>
        <w:t>ی</w:t>
      </w:r>
      <w:r>
        <w:rPr>
          <w:rtl/>
          <w:lang w:bidi="fa-IR"/>
        </w:rPr>
        <w:t>ات</w:t>
      </w:r>
      <w:r w:rsidR="00FB36B4">
        <w:rPr>
          <w:rtl/>
          <w:lang w:bidi="fa-IR"/>
        </w:rPr>
        <w:t xml:space="preserve">، </w:t>
      </w:r>
      <w:r>
        <w:rPr>
          <w:rtl/>
          <w:lang w:bidi="fa-IR"/>
        </w:rPr>
        <w:t>مخصوصاً در موقع</w:t>
      </w:r>
      <w:r w:rsidR="00FB36B4">
        <w:rPr>
          <w:rtl/>
          <w:lang w:bidi="fa-IR"/>
        </w:rPr>
        <w:t>ی</w:t>
      </w:r>
      <w:r>
        <w:rPr>
          <w:rtl/>
          <w:lang w:bidi="fa-IR"/>
        </w:rPr>
        <w:t>ت</w:t>
      </w:r>
      <w:r w:rsidR="00FB36B4">
        <w:rPr>
          <w:rtl/>
          <w:lang w:bidi="fa-IR"/>
        </w:rPr>
        <w:t xml:space="preserve"> </w:t>
      </w:r>
      <w:r>
        <w:rPr>
          <w:rtl/>
          <w:lang w:bidi="fa-IR"/>
        </w:rPr>
        <w:t>هاى بحرانى و در هنگامه</w:t>
      </w:r>
      <w:r w:rsidR="00FB36B4">
        <w:rPr>
          <w:rtl/>
          <w:lang w:bidi="fa-IR"/>
        </w:rPr>
        <w:t xml:space="preserve"> </w:t>
      </w:r>
      <w:r>
        <w:rPr>
          <w:rtl/>
          <w:lang w:bidi="fa-IR"/>
        </w:rPr>
        <w:t>ها و جنگ</w:t>
      </w:r>
      <w:r w:rsidR="00FB36B4">
        <w:rPr>
          <w:rtl/>
          <w:lang w:bidi="fa-IR"/>
        </w:rPr>
        <w:t xml:space="preserve"> </w:t>
      </w:r>
      <w:r>
        <w:rPr>
          <w:rtl/>
          <w:lang w:bidi="fa-IR"/>
        </w:rPr>
        <w:t>ها و تنگناها</w:t>
      </w:r>
      <w:r w:rsidR="00FB36B4">
        <w:rPr>
          <w:rtl/>
          <w:lang w:bidi="fa-IR"/>
        </w:rPr>
        <w:t xml:space="preserve">، </w:t>
      </w:r>
      <w:r>
        <w:rPr>
          <w:rtl/>
          <w:lang w:bidi="fa-IR"/>
        </w:rPr>
        <w:t>بهتر</w:t>
      </w:r>
      <w:r w:rsidR="00FB36B4">
        <w:rPr>
          <w:rtl/>
          <w:lang w:bidi="fa-IR"/>
        </w:rPr>
        <w:t>ی</w:t>
      </w:r>
      <w:r>
        <w:rPr>
          <w:rtl/>
          <w:lang w:bidi="fa-IR"/>
        </w:rPr>
        <w:t>ن دلگرمى و پشتوانه براى پ</w:t>
      </w:r>
      <w:r w:rsidR="00FB36B4">
        <w:rPr>
          <w:rtl/>
          <w:lang w:bidi="fa-IR"/>
        </w:rPr>
        <w:t>ی</w:t>
      </w:r>
      <w:r>
        <w:rPr>
          <w:rtl/>
          <w:lang w:bidi="fa-IR"/>
        </w:rPr>
        <w:t>امبر بود و قلب مبارك آن حضرت را قوت مى</w:t>
      </w:r>
      <w:r w:rsidR="00FB36B4">
        <w:rPr>
          <w:rtl/>
          <w:lang w:bidi="fa-IR"/>
        </w:rPr>
        <w:t xml:space="preserve"> </w:t>
      </w:r>
      <w:r>
        <w:rPr>
          <w:rtl/>
          <w:lang w:bidi="fa-IR"/>
        </w:rPr>
        <w:t>بخش</w:t>
      </w:r>
      <w:r w:rsidR="00FB36B4">
        <w:rPr>
          <w:rtl/>
          <w:lang w:bidi="fa-IR"/>
        </w:rPr>
        <w:t>ی</w:t>
      </w:r>
      <w:r>
        <w:rPr>
          <w:rtl/>
          <w:lang w:bidi="fa-IR"/>
        </w:rPr>
        <w:t>د</w:t>
      </w:r>
      <w:r w:rsidR="00FB36B4">
        <w:rPr>
          <w:rtl/>
          <w:lang w:bidi="fa-IR"/>
        </w:rPr>
        <w:t xml:space="preserve">. </w:t>
      </w:r>
      <w:r>
        <w:rPr>
          <w:rtl/>
          <w:lang w:bidi="fa-IR"/>
        </w:rPr>
        <w:t>بدون شك آ</w:t>
      </w:r>
      <w:r w:rsidR="00FB36B4">
        <w:rPr>
          <w:rtl/>
          <w:lang w:bidi="fa-IR"/>
        </w:rPr>
        <w:t>ی</w:t>
      </w:r>
      <w:r>
        <w:rPr>
          <w:rtl/>
          <w:lang w:bidi="fa-IR"/>
        </w:rPr>
        <w:t>اتى كه به آن حضرت توص</w:t>
      </w:r>
      <w:r w:rsidR="00FB36B4">
        <w:rPr>
          <w:rtl/>
          <w:lang w:bidi="fa-IR"/>
        </w:rPr>
        <w:t>ی</w:t>
      </w:r>
      <w:r>
        <w:rPr>
          <w:rtl/>
          <w:lang w:bidi="fa-IR"/>
        </w:rPr>
        <w:t>ه به صبر و پا</w:t>
      </w:r>
      <w:r w:rsidR="00FB36B4">
        <w:rPr>
          <w:rtl/>
          <w:lang w:bidi="fa-IR"/>
        </w:rPr>
        <w:t>ی</w:t>
      </w:r>
      <w:r>
        <w:rPr>
          <w:rtl/>
          <w:lang w:bidi="fa-IR"/>
        </w:rPr>
        <w:t>دارى مى</w:t>
      </w:r>
      <w:r w:rsidR="00FB36B4">
        <w:rPr>
          <w:rtl/>
          <w:lang w:bidi="fa-IR"/>
        </w:rPr>
        <w:t xml:space="preserve"> </w:t>
      </w:r>
      <w:r>
        <w:rPr>
          <w:rtl/>
          <w:lang w:bidi="fa-IR"/>
        </w:rPr>
        <w:t>كردند</w:t>
      </w:r>
      <w:r w:rsidR="00FB36B4">
        <w:rPr>
          <w:rtl/>
          <w:lang w:bidi="fa-IR"/>
        </w:rPr>
        <w:t xml:space="preserve">، </w:t>
      </w:r>
      <w:r>
        <w:rPr>
          <w:rtl/>
          <w:lang w:bidi="fa-IR"/>
        </w:rPr>
        <w:t xml:space="preserve">اگر همه </w:t>
      </w:r>
      <w:r w:rsidR="00FB36B4">
        <w:rPr>
          <w:rtl/>
          <w:lang w:bidi="fa-IR"/>
        </w:rPr>
        <w:t>ی</w:t>
      </w:r>
      <w:r>
        <w:rPr>
          <w:rtl/>
          <w:lang w:bidi="fa-IR"/>
        </w:rPr>
        <w:t>كباره نازل مى</w:t>
      </w:r>
      <w:r w:rsidR="00FB36B4">
        <w:rPr>
          <w:rtl/>
          <w:lang w:bidi="fa-IR"/>
        </w:rPr>
        <w:t xml:space="preserve"> </w:t>
      </w:r>
      <w:r>
        <w:rPr>
          <w:rtl/>
          <w:lang w:bidi="fa-IR"/>
        </w:rPr>
        <w:t>شدند</w:t>
      </w:r>
      <w:r w:rsidR="00FB36B4">
        <w:rPr>
          <w:rtl/>
          <w:lang w:bidi="fa-IR"/>
        </w:rPr>
        <w:t xml:space="preserve">، </w:t>
      </w:r>
      <w:r>
        <w:rPr>
          <w:rtl/>
          <w:lang w:bidi="fa-IR"/>
        </w:rPr>
        <w:t>تأث</w:t>
      </w:r>
      <w:r w:rsidR="00FB36B4">
        <w:rPr>
          <w:rtl/>
          <w:lang w:bidi="fa-IR"/>
        </w:rPr>
        <w:t>ی</w:t>
      </w:r>
      <w:r>
        <w:rPr>
          <w:rtl/>
          <w:lang w:bidi="fa-IR"/>
        </w:rPr>
        <w:t>ر نزول همان آ</w:t>
      </w:r>
      <w:r w:rsidR="00FB36B4">
        <w:rPr>
          <w:rtl/>
          <w:lang w:bidi="fa-IR"/>
        </w:rPr>
        <w:t>ی</w:t>
      </w:r>
      <w:r>
        <w:rPr>
          <w:rtl/>
          <w:lang w:bidi="fa-IR"/>
        </w:rPr>
        <w:t>ات را به هنگام خطر و مواجهه نداشتند</w:t>
      </w:r>
      <w:r w:rsidR="00FB36B4">
        <w:rPr>
          <w:rtl/>
          <w:lang w:bidi="fa-IR"/>
        </w:rPr>
        <w:t xml:space="preserve">؛ </w:t>
      </w:r>
      <w:r>
        <w:rPr>
          <w:rtl/>
          <w:lang w:bidi="fa-IR"/>
        </w:rPr>
        <w:t>مثلاً وقتى كه گفتار گمراهان ممكن بود</w:t>
      </w:r>
      <w:r w:rsidR="00FB36B4">
        <w:rPr>
          <w:rtl/>
          <w:lang w:bidi="fa-IR"/>
        </w:rPr>
        <w:t xml:space="preserve">، </w:t>
      </w:r>
      <w:r>
        <w:rPr>
          <w:rtl/>
          <w:lang w:bidi="fa-IR"/>
        </w:rPr>
        <w:t>خاطر پ</w:t>
      </w:r>
      <w:r w:rsidR="00FB36B4">
        <w:rPr>
          <w:rtl/>
          <w:lang w:bidi="fa-IR"/>
        </w:rPr>
        <w:t>ی</w:t>
      </w:r>
      <w:r>
        <w:rPr>
          <w:rtl/>
          <w:lang w:bidi="fa-IR"/>
        </w:rPr>
        <w:t>امبر را آزرده گرداند</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اى نازل مى</w:t>
      </w:r>
      <w:r w:rsidR="00FB36B4">
        <w:rPr>
          <w:rtl/>
          <w:lang w:bidi="fa-IR"/>
        </w:rPr>
        <w:t xml:space="preserve"> </w:t>
      </w:r>
      <w:r>
        <w:rPr>
          <w:rtl/>
          <w:lang w:bidi="fa-IR"/>
        </w:rPr>
        <w:t>شد و خطاب به پ</w:t>
      </w:r>
      <w:r w:rsidR="00FB36B4">
        <w:rPr>
          <w:rtl/>
          <w:lang w:bidi="fa-IR"/>
        </w:rPr>
        <w:t>ی</w:t>
      </w:r>
      <w:r>
        <w:rPr>
          <w:rtl/>
          <w:lang w:bidi="fa-IR"/>
        </w:rPr>
        <w:t>امبر مى</w:t>
      </w:r>
      <w:r w:rsidR="00FB36B4">
        <w:rPr>
          <w:rtl/>
          <w:lang w:bidi="fa-IR"/>
        </w:rPr>
        <w:t xml:space="preserve"> </w:t>
      </w:r>
      <w:r>
        <w:rPr>
          <w:rtl/>
          <w:lang w:bidi="fa-IR"/>
        </w:rPr>
        <w:t>گفت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فلایحزُنْك قولُهم إنّا نعلمُ مایسِرّون وما یعْلِنون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19</w:t>
      </w:r>
      <w:r w:rsidR="00121BD9" w:rsidRPr="00121BD9">
        <w:rPr>
          <w:rStyle w:val="libFootnotenumChar"/>
          <w:rtl/>
          <w:lang w:bidi="fa-IR"/>
        </w:rPr>
        <w:t>)</w:t>
      </w:r>
      <w:r w:rsidR="00121BD9">
        <w:rPr>
          <w:rtl/>
          <w:lang w:bidi="fa-IR"/>
        </w:rPr>
        <w:t xml:space="preserve"> </w:t>
      </w:r>
      <w:r>
        <w:rPr>
          <w:rtl/>
          <w:lang w:bidi="fa-IR"/>
        </w:rPr>
        <w:t>پس گفتار آنان تو را غمگ</w:t>
      </w:r>
      <w:r w:rsidR="00FB36B4">
        <w:rPr>
          <w:rtl/>
          <w:lang w:bidi="fa-IR"/>
        </w:rPr>
        <w:t>ی</w:t>
      </w:r>
      <w:r>
        <w:rPr>
          <w:rtl/>
          <w:lang w:bidi="fa-IR"/>
        </w:rPr>
        <w:t>ن نگرداند</w:t>
      </w:r>
      <w:r w:rsidR="00FB36B4">
        <w:rPr>
          <w:rtl/>
          <w:lang w:bidi="fa-IR"/>
        </w:rPr>
        <w:t xml:space="preserve">. </w:t>
      </w:r>
      <w:r>
        <w:rPr>
          <w:rtl/>
          <w:lang w:bidi="fa-IR"/>
        </w:rPr>
        <w:t>ما آن</w:t>
      </w:r>
      <w:r w:rsidR="00FB36B4">
        <w:rPr>
          <w:rtl/>
          <w:lang w:bidi="fa-IR"/>
        </w:rPr>
        <w:t xml:space="preserve"> </w:t>
      </w:r>
      <w:r>
        <w:rPr>
          <w:rtl/>
          <w:lang w:bidi="fa-IR"/>
        </w:rPr>
        <w:t>چه را پنهان و آن</w:t>
      </w:r>
      <w:r w:rsidR="00FB36B4">
        <w:rPr>
          <w:rtl/>
          <w:lang w:bidi="fa-IR"/>
        </w:rPr>
        <w:t xml:space="preserve"> </w:t>
      </w:r>
      <w:r>
        <w:rPr>
          <w:rtl/>
          <w:lang w:bidi="fa-IR"/>
        </w:rPr>
        <w:t>چه را آشكار مى</w:t>
      </w:r>
      <w:r w:rsidR="00FB36B4">
        <w:rPr>
          <w:rtl/>
          <w:lang w:bidi="fa-IR"/>
        </w:rPr>
        <w:t xml:space="preserve"> </w:t>
      </w:r>
      <w:r>
        <w:rPr>
          <w:rtl/>
          <w:lang w:bidi="fa-IR"/>
        </w:rPr>
        <w:t>كنند مى</w:t>
      </w:r>
      <w:r w:rsidR="00FB36B4">
        <w:rPr>
          <w:rtl/>
          <w:lang w:bidi="fa-IR"/>
        </w:rPr>
        <w:t xml:space="preserve"> </w:t>
      </w:r>
      <w:r>
        <w:rPr>
          <w:rtl/>
          <w:lang w:bidi="fa-IR"/>
        </w:rPr>
        <w:t>دان</w:t>
      </w:r>
      <w:r w:rsidR="00FB36B4">
        <w:rPr>
          <w:rtl/>
          <w:lang w:bidi="fa-IR"/>
        </w:rPr>
        <w:t>ی</w:t>
      </w:r>
      <w:r>
        <w:rPr>
          <w:rtl/>
          <w:lang w:bidi="fa-IR"/>
        </w:rPr>
        <w:t>م</w:t>
      </w:r>
      <w:r w:rsidR="00FB36B4">
        <w:rPr>
          <w:rtl/>
          <w:lang w:bidi="fa-IR"/>
        </w:rPr>
        <w:t xml:space="preserve">. </w:t>
      </w:r>
    </w:p>
    <w:p w:rsidR="00FC5DC1" w:rsidRDefault="00762B70" w:rsidP="00C231C6">
      <w:pPr>
        <w:pStyle w:val="libNormal"/>
        <w:rPr>
          <w:rtl/>
          <w:lang w:bidi="fa-IR"/>
        </w:rPr>
      </w:pPr>
      <w:r>
        <w:rPr>
          <w:rtl/>
          <w:lang w:bidi="fa-IR"/>
        </w:rPr>
        <w:t xml:space="preserve">و </w:t>
      </w:r>
      <w:r w:rsidR="00FB36B4">
        <w:rPr>
          <w:rtl/>
          <w:lang w:bidi="fa-IR"/>
        </w:rPr>
        <w:t>ی</w:t>
      </w:r>
      <w:r>
        <w:rPr>
          <w:rtl/>
          <w:lang w:bidi="fa-IR"/>
        </w:rPr>
        <w:t>ا پ</w:t>
      </w:r>
      <w:r w:rsidR="00FB36B4">
        <w:rPr>
          <w:rtl/>
          <w:lang w:bidi="fa-IR"/>
        </w:rPr>
        <w:t>ی</w:t>
      </w:r>
      <w:r>
        <w:rPr>
          <w:rtl/>
          <w:lang w:bidi="fa-IR"/>
        </w:rPr>
        <w:t>امبرش را در موقع تكذ</w:t>
      </w:r>
      <w:r w:rsidR="00FB36B4">
        <w:rPr>
          <w:rtl/>
          <w:lang w:bidi="fa-IR"/>
        </w:rPr>
        <w:t>ی</w:t>
      </w:r>
      <w:r>
        <w:rPr>
          <w:rtl/>
          <w:lang w:bidi="fa-IR"/>
        </w:rPr>
        <w:t>ب از سوى افراد چن</w:t>
      </w:r>
      <w:r w:rsidR="00FB36B4">
        <w:rPr>
          <w:rtl/>
          <w:lang w:bidi="fa-IR"/>
        </w:rPr>
        <w:t>ی</w:t>
      </w:r>
      <w:r>
        <w:rPr>
          <w:rtl/>
          <w:lang w:bidi="fa-IR"/>
        </w:rPr>
        <w:t>ن دلدارى مى</w:t>
      </w:r>
      <w:r w:rsidR="00FB36B4">
        <w:rPr>
          <w:rtl/>
          <w:lang w:bidi="fa-IR"/>
        </w:rPr>
        <w:t xml:space="preserve"> </w:t>
      </w:r>
      <w:r>
        <w:rPr>
          <w:rtl/>
          <w:lang w:bidi="fa-IR"/>
        </w:rPr>
        <w:t>داد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ولقد كُذّبت رسلٌ من قبلِك فصبرُوا عَلى ما كُذِّبوا وأُوذُوا حتى أَتاهم نصرُنا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20</w:t>
      </w:r>
      <w:r w:rsidR="00121BD9" w:rsidRPr="00121BD9">
        <w:rPr>
          <w:rStyle w:val="libFootnotenumChar"/>
          <w:rtl/>
          <w:lang w:bidi="fa-IR"/>
        </w:rPr>
        <w:t>)</w:t>
      </w:r>
      <w:r w:rsidR="00121BD9">
        <w:rPr>
          <w:rtl/>
          <w:lang w:bidi="fa-IR"/>
        </w:rPr>
        <w:t xml:space="preserve"> </w:t>
      </w:r>
      <w:r>
        <w:rPr>
          <w:rtl/>
          <w:lang w:bidi="fa-IR"/>
        </w:rPr>
        <w:t>و پ</w:t>
      </w:r>
      <w:r w:rsidR="00FB36B4">
        <w:rPr>
          <w:rtl/>
          <w:lang w:bidi="fa-IR"/>
        </w:rPr>
        <w:t>ی</w:t>
      </w:r>
      <w:r>
        <w:rPr>
          <w:rtl/>
          <w:lang w:bidi="fa-IR"/>
        </w:rPr>
        <w:t>ش از تو ن</w:t>
      </w:r>
      <w:r w:rsidR="00FB36B4">
        <w:rPr>
          <w:rtl/>
          <w:lang w:bidi="fa-IR"/>
        </w:rPr>
        <w:t>ی</w:t>
      </w:r>
      <w:r>
        <w:rPr>
          <w:rtl/>
          <w:lang w:bidi="fa-IR"/>
        </w:rPr>
        <w:t>ز پ</w:t>
      </w:r>
      <w:r w:rsidR="00FB36B4">
        <w:rPr>
          <w:rtl/>
          <w:lang w:bidi="fa-IR"/>
        </w:rPr>
        <w:t>ی</w:t>
      </w:r>
      <w:r>
        <w:rPr>
          <w:rtl/>
          <w:lang w:bidi="fa-IR"/>
        </w:rPr>
        <w:t>امبرانى تكذ</w:t>
      </w:r>
      <w:r w:rsidR="00FB36B4">
        <w:rPr>
          <w:rtl/>
          <w:lang w:bidi="fa-IR"/>
        </w:rPr>
        <w:t>ی</w:t>
      </w:r>
      <w:r>
        <w:rPr>
          <w:rtl/>
          <w:lang w:bidi="fa-IR"/>
        </w:rPr>
        <w:t>ب شدند</w:t>
      </w:r>
      <w:r w:rsidR="00FB36B4">
        <w:rPr>
          <w:rtl/>
          <w:lang w:bidi="fa-IR"/>
        </w:rPr>
        <w:t xml:space="preserve">؛ </w:t>
      </w:r>
      <w:r>
        <w:rPr>
          <w:rtl/>
          <w:lang w:bidi="fa-IR"/>
        </w:rPr>
        <w:t>ولى بر آن</w:t>
      </w:r>
      <w:r w:rsidR="00FB36B4">
        <w:rPr>
          <w:rtl/>
          <w:lang w:bidi="fa-IR"/>
        </w:rPr>
        <w:t xml:space="preserve"> </w:t>
      </w:r>
      <w:r>
        <w:rPr>
          <w:rtl/>
          <w:lang w:bidi="fa-IR"/>
        </w:rPr>
        <w:t>چه تكذ</w:t>
      </w:r>
      <w:r w:rsidR="00FB36B4">
        <w:rPr>
          <w:rtl/>
          <w:lang w:bidi="fa-IR"/>
        </w:rPr>
        <w:t>ی</w:t>
      </w:r>
      <w:r>
        <w:rPr>
          <w:rtl/>
          <w:lang w:bidi="fa-IR"/>
        </w:rPr>
        <w:t>ب شدند و آزار د</w:t>
      </w:r>
      <w:r w:rsidR="00FB36B4">
        <w:rPr>
          <w:rtl/>
          <w:lang w:bidi="fa-IR"/>
        </w:rPr>
        <w:t>ی</w:t>
      </w:r>
      <w:r>
        <w:rPr>
          <w:rtl/>
          <w:lang w:bidi="fa-IR"/>
        </w:rPr>
        <w:t>دند</w:t>
      </w:r>
      <w:r w:rsidR="00FB36B4">
        <w:rPr>
          <w:rtl/>
          <w:lang w:bidi="fa-IR"/>
        </w:rPr>
        <w:t xml:space="preserve">، </w:t>
      </w:r>
      <w:r>
        <w:rPr>
          <w:rtl/>
          <w:lang w:bidi="fa-IR"/>
        </w:rPr>
        <w:t>شك</w:t>
      </w:r>
      <w:r w:rsidR="00FB36B4">
        <w:rPr>
          <w:rtl/>
          <w:lang w:bidi="fa-IR"/>
        </w:rPr>
        <w:t>ی</w:t>
      </w:r>
      <w:r>
        <w:rPr>
          <w:rtl/>
          <w:lang w:bidi="fa-IR"/>
        </w:rPr>
        <w:t>با</w:t>
      </w:r>
      <w:r w:rsidR="00FB36B4">
        <w:rPr>
          <w:rtl/>
          <w:lang w:bidi="fa-IR"/>
        </w:rPr>
        <w:t>ی</w:t>
      </w:r>
      <w:r>
        <w:rPr>
          <w:rtl/>
          <w:lang w:bidi="fa-IR"/>
        </w:rPr>
        <w:t xml:space="preserve">ى كردند تا </w:t>
      </w:r>
      <w:r w:rsidR="00FB36B4">
        <w:rPr>
          <w:rtl/>
          <w:lang w:bidi="fa-IR"/>
        </w:rPr>
        <w:t>ی</w:t>
      </w:r>
      <w:r>
        <w:rPr>
          <w:rtl/>
          <w:lang w:bidi="fa-IR"/>
        </w:rPr>
        <w:t>ارى ما به آنان رس</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تكرار نزول چن</w:t>
      </w:r>
      <w:r w:rsidR="00FB36B4">
        <w:rPr>
          <w:rtl/>
          <w:lang w:bidi="fa-IR"/>
        </w:rPr>
        <w:t>ی</w:t>
      </w:r>
      <w:r>
        <w:rPr>
          <w:rtl/>
          <w:lang w:bidi="fa-IR"/>
        </w:rPr>
        <w:t>ن آ</w:t>
      </w:r>
      <w:r w:rsidR="00FB36B4">
        <w:rPr>
          <w:rtl/>
          <w:lang w:bidi="fa-IR"/>
        </w:rPr>
        <w:t>ی</w:t>
      </w:r>
      <w:r>
        <w:rPr>
          <w:rtl/>
          <w:lang w:bidi="fa-IR"/>
        </w:rPr>
        <w:t>اتى براى پ</w:t>
      </w:r>
      <w:r w:rsidR="00FB36B4">
        <w:rPr>
          <w:rtl/>
          <w:lang w:bidi="fa-IR"/>
        </w:rPr>
        <w:t>ی</w:t>
      </w:r>
      <w:r>
        <w:rPr>
          <w:rtl/>
          <w:lang w:bidi="fa-IR"/>
        </w:rPr>
        <w:t>امبر اطم</w:t>
      </w:r>
      <w:r w:rsidR="00FB36B4">
        <w:rPr>
          <w:rtl/>
          <w:lang w:bidi="fa-IR"/>
        </w:rPr>
        <w:t>ی</w:t>
      </w:r>
      <w:r>
        <w:rPr>
          <w:rtl/>
          <w:lang w:bidi="fa-IR"/>
        </w:rPr>
        <w:t>نان</w:t>
      </w:r>
      <w:r w:rsidR="00FB36B4">
        <w:rPr>
          <w:rtl/>
          <w:lang w:bidi="fa-IR"/>
        </w:rPr>
        <w:t xml:space="preserve"> </w:t>
      </w:r>
      <w:r>
        <w:rPr>
          <w:rtl/>
          <w:lang w:bidi="fa-IR"/>
        </w:rPr>
        <w:t>بخش بوده است</w:t>
      </w:r>
      <w:r w:rsidR="00FB36B4">
        <w:rPr>
          <w:rtl/>
          <w:lang w:bidi="fa-IR"/>
        </w:rPr>
        <w:t xml:space="preserve">. </w:t>
      </w:r>
      <w:r>
        <w:rPr>
          <w:rtl/>
          <w:lang w:bidi="fa-IR"/>
        </w:rPr>
        <w:t>البته هم</w:t>
      </w:r>
      <w:r w:rsidR="00FB36B4">
        <w:rPr>
          <w:rtl/>
          <w:lang w:bidi="fa-IR"/>
        </w:rPr>
        <w:t>ی</w:t>
      </w:r>
      <w:r>
        <w:rPr>
          <w:rtl/>
          <w:lang w:bidi="fa-IR"/>
        </w:rPr>
        <w:t>ن قوت قلب و استحكام بخش</w:t>
      </w:r>
      <w:r w:rsidR="00FB36B4">
        <w:rPr>
          <w:rtl/>
          <w:lang w:bidi="fa-IR"/>
        </w:rPr>
        <w:t>ی</w:t>
      </w:r>
      <w:r>
        <w:rPr>
          <w:rtl/>
          <w:lang w:bidi="fa-IR"/>
        </w:rPr>
        <w:t>دن براى مسلمانان ن</w:t>
      </w:r>
      <w:r w:rsidR="00FB36B4">
        <w:rPr>
          <w:rtl/>
          <w:lang w:bidi="fa-IR"/>
        </w:rPr>
        <w:t>ی</w:t>
      </w:r>
      <w:r>
        <w:rPr>
          <w:rtl/>
          <w:lang w:bidi="fa-IR"/>
        </w:rPr>
        <w:t>ز به طر</w:t>
      </w:r>
      <w:r w:rsidR="00FB36B4">
        <w:rPr>
          <w:rtl/>
          <w:lang w:bidi="fa-IR"/>
        </w:rPr>
        <w:t>ی</w:t>
      </w:r>
      <w:r>
        <w:rPr>
          <w:rtl/>
          <w:lang w:bidi="fa-IR"/>
        </w:rPr>
        <w:t>ق اولى وجود داشته و نزول پ</w:t>
      </w:r>
      <w:r w:rsidR="00FB36B4">
        <w:rPr>
          <w:rtl/>
          <w:lang w:bidi="fa-IR"/>
        </w:rPr>
        <w:t>ی</w:t>
      </w:r>
      <w:r>
        <w:rPr>
          <w:rtl/>
          <w:lang w:bidi="fa-IR"/>
        </w:rPr>
        <w:t>وسته و تدر</w:t>
      </w:r>
      <w:r w:rsidR="00FB36B4">
        <w:rPr>
          <w:rtl/>
          <w:lang w:bidi="fa-IR"/>
        </w:rPr>
        <w:t>ی</w:t>
      </w:r>
      <w:r>
        <w:rPr>
          <w:rtl/>
          <w:lang w:bidi="fa-IR"/>
        </w:rPr>
        <w:t>جى آ</w:t>
      </w:r>
      <w:r w:rsidR="00FB36B4">
        <w:rPr>
          <w:rtl/>
          <w:lang w:bidi="fa-IR"/>
        </w:rPr>
        <w:t>ی</w:t>
      </w:r>
      <w:r>
        <w:rPr>
          <w:rtl/>
          <w:lang w:bidi="fa-IR"/>
        </w:rPr>
        <w:t>ات براى آنان ن</w:t>
      </w:r>
      <w:r w:rsidR="00FB36B4">
        <w:rPr>
          <w:rtl/>
          <w:lang w:bidi="fa-IR"/>
        </w:rPr>
        <w:t>ی</w:t>
      </w:r>
      <w:r>
        <w:rPr>
          <w:rtl/>
          <w:lang w:bidi="fa-IR"/>
        </w:rPr>
        <w:t>ز آرام</w:t>
      </w:r>
      <w:r w:rsidR="00FB36B4">
        <w:rPr>
          <w:rtl/>
          <w:lang w:bidi="fa-IR"/>
        </w:rPr>
        <w:t xml:space="preserve"> </w:t>
      </w:r>
      <w:r>
        <w:rPr>
          <w:rtl/>
          <w:lang w:bidi="fa-IR"/>
        </w:rPr>
        <w:t>بخش بوده است</w:t>
      </w:r>
      <w:r w:rsidR="00FB36B4">
        <w:rPr>
          <w:rtl/>
          <w:lang w:bidi="fa-IR"/>
        </w:rPr>
        <w:t xml:space="preserve">. </w:t>
      </w:r>
    </w:p>
    <w:p w:rsidR="00FC5DC1" w:rsidRDefault="00762B70" w:rsidP="00C231C6">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وقرآناً فرقْناه لِتقرأَهُ علَى الناسِ عَلى مكثٍ</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21</w:t>
      </w:r>
      <w:r w:rsidR="00121BD9" w:rsidRPr="00121BD9">
        <w:rPr>
          <w:rStyle w:val="libFootnotenumChar"/>
          <w:rtl/>
          <w:lang w:bidi="fa-IR"/>
        </w:rPr>
        <w:t>)</w:t>
      </w:r>
      <w:r w:rsidR="00121BD9">
        <w:rPr>
          <w:rtl/>
          <w:lang w:bidi="fa-IR"/>
        </w:rPr>
        <w:t xml:space="preserve"> </w:t>
      </w:r>
      <w:r>
        <w:rPr>
          <w:rtl/>
          <w:lang w:bidi="fa-IR"/>
        </w:rPr>
        <w:t>و قرآنى</w:t>
      </w:r>
      <w:r w:rsidR="00121BD9">
        <w:rPr>
          <w:rtl/>
          <w:lang w:bidi="fa-IR"/>
        </w:rPr>
        <w:t xml:space="preserve"> (</w:t>
      </w:r>
      <w:r>
        <w:rPr>
          <w:rtl/>
          <w:lang w:bidi="fa-IR"/>
        </w:rPr>
        <w:t>با عظمت را</w:t>
      </w:r>
      <w:r w:rsidR="00121BD9">
        <w:rPr>
          <w:rtl/>
          <w:lang w:bidi="fa-IR"/>
        </w:rPr>
        <w:t xml:space="preserve">) </w:t>
      </w:r>
      <w:r>
        <w:rPr>
          <w:rtl/>
          <w:lang w:bidi="fa-IR"/>
        </w:rPr>
        <w:t>بخش بخش</w:t>
      </w:r>
      <w:r w:rsidR="00121BD9">
        <w:rPr>
          <w:rtl/>
          <w:lang w:bidi="fa-IR"/>
        </w:rPr>
        <w:t xml:space="preserve"> (</w:t>
      </w:r>
      <w:r>
        <w:rPr>
          <w:rtl/>
          <w:lang w:bidi="fa-IR"/>
        </w:rPr>
        <w:t>بر تو</w:t>
      </w:r>
      <w:r w:rsidR="00121BD9">
        <w:rPr>
          <w:rtl/>
          <w:lang w:bidi="fa-IR"/>
        </w:rPr>
        <w:t xml:space="preserve">) </w:t>
      </w:r>
      <w:r>
        <w:rPr>
          <w:rtl/>
          <w:lang w:bidi="fa-IR"/>
        </w:rPr>
        <w:t>نازل كرد</w:t>
      </w:r>
      <w:r w:rsidR="00FB36B4">
        <w:rPr>
          <w:rtl/>
          <w:lang w:bidi="fa-IR"/>
        </w:rPr>
        <w:t>ی</w:t>
      </w:r>
      <w:r>
        <w:rPr>
          <w:rtl/>
          <w:lang w:bidi="fa-IR"/>
        </w:rPr>
        <w:t>م تا آن را به آرامى بر مردم بخوانى</w:t>
      </w:r>
      <w:r w:rsidR="00FB36B4">
        <w:rPr>
          <w:rtl/>
          <w:lang w:bidi="fa-IR"/>
        </w:rPr>
        <w:t xml:space="preserve">. </w:t>
      </w:r>
    </w:p>
    <w:p w:rsidR="00FC5DC1" w:rsidRDefault="00762B70" w:rsidP="00762B70">
      <w:pPr>
        <w:pStyle w:val="libNormal"/>
        <w:rPr>
          <w:rtl/>
          <w:lang w:bidi="fa-IR"/>
        </w:rPr>
      </w:pPr>
      <w:r>
        <w:rPr>
          <w:rtl/>
          <w:lang w:bidi="fa-IR"/>
        </w:rPr>
        <w:t>معارف اسلامى به</w:t>
      </w:r>
      <w:r w:rsidR="00FB36B4">
        <w:rPr>
          <w:rtl/>
          <w:lang w:bidi="fa-IR"/>
        </w:rPr>
        <w:t xml:space="preserve"> </w:t>
      </w:r>
      <w:r>
        <w:rPr>
          <w:rtl/>
          <w:lang w:bidi="fa-IR"/>
        </w:rPr>
        <w:t>و</w:t>
      </w:r>
      <w:r w:rsidR="00FB36B4">
        <w:rPr>
          <w:rtl/>
          <w:lang w:bidi="fa-IR"/>
        </w:rPr>
        <w:t>ی</w:t>
      </w:r>
      <w:r>
        <w:rPr>
          <w:rtl/>
          <w:lang w:bidi="fa-IR"/>
        </w:rPr>
        <w:t>ژه آن دسته كه با عمل انسان</w:t>
      </w:r>
      <w:r w:rsidR="00FB36B4">
        <w:rPr>
          <w:rtl/>
          <w:lang w:bidi="fa-IR"/>
        </w:rPr>
        <w:t xml:space="preserve"> </w:t>
      </w:r>
      <w:r>
        <w:rPr>
          <w:rtl/>
          <w:lang w:bidi="fa-IR"/>
        </w:rPr>
        <w:t>ها در ارتباط است و قوان</w:t>
      </w:r>
      <w:r w:rsidR="00FB36B4">
        <w:rPr>
          <w:rtl/>
          <w:lang w:bidi="fa-IR"/>
        </w:rPr>
        <w:t>ی</w:t>
      </w:r>
      <w:r>
        <w:rPr>
          <w:rtl/>
          <w:lang w:bidi="fa-IR"/>
        </w:rPr>
        <w:t>ن فردى و اجتماعى را</w:t>
      </w:r>
      <w:r w:rsidR="00FB36B4">
        <w:rPr>
          <w:rtl/>
          <w:lang w:bidi="fa-IR"/>
        </w:rPr>
        <w:t xml:space="preserve">، </w:t>
      </w:r>
      <w:r>
        <w:rPr>
          <w:rtl/>
          <w:lang w:bidi="fa-IR"/>
        </w:rPr>
        <w:t>كه موجب سعادت انسان در زندگى است</w:t>
      </w:r>
      <w:r w:rsidR="00FB36B4">
        <w:rPr>
          <w:rtl/>
          <w:lang w:bidi="fa-IR"/>
        </w:rPr>
        <w:t xml:space="preserve">، </w:t>
      </w:r>
      <w:r>
        <w:rPr>
          <w:rtl/>
          <w:lang w:bidi="fa-IR"/>
        </w:rPr>
        <w:t>ب</w:t>
      </w:r>
      <w:r w:rsidR="00FB36B4">
        <w:rPr>
          <w:rtl/>
          <w:lang w:bidi="fa-IR"/>
        </w:rPr>
        <w:t>ی</w:t>
      </w:r>
      <w:r>
        <w:rPr>
          <w:rtl/>
          <w:lang w:bidi="fa-IR"/>
        </w:rPr>
        <w:t>ان مى</w:t>
      </w:r>
      <w:r w:rsidR="00FB36B4">
        <w:rPr>
          <w:rtl/>
          <w:lang w:bidi="fa-IR"/>
        </w:rPr>
        <w:t xml:space="preserve"> </w:t>
      </w:r>
      <w:r>
        <w:rPr>
          <w:rtl/>
          <w:lang w:bidi="fa-IR"/>
        </w:rPr>
        <w:t>كند</w:t>
      </w:r>
      <w:r w:rsidR="00FB36B4">
        <w:rPr>
          <w:rtl/>
          <w:lang w:bidi="fa-IR"/>
        </w:rPr>
        <w:t xml:space="preserve">، </w:t>
      </w:r>
      <w:r>
        <w:rPr>
          <w:rtl/>
          <w:lang w:bidi="fa-IR"/>
        </w:rPr>
        <w:t>هنگامى از ثبات و دوام ب</w:t>
      </w:r>
      <w:r w:rsidR="00FB36B4">
        <w:rPr>
          <w:rtl/>
          <w:lang w:bidi="fa-IR"/>
        </w:rPr>
        <w:t>ی</w:t>
      </w:r>
      <w:r>
        <w:rPr>
          <w:rtl/>
          <w:lang w:bidi="fa-IR"/>
        </w:rPr>
        <w:t>شترى برخوردار است كه از ش</w:t>
      </w:r>
      <w:r w:rsidR="00FB36B4">
        <w:rPr>
          <w:rtl/>
          <w:lang w:bidi="fa-IR"/>
        </w:rPr>
        <w:t>ی</w:t>
      </w:r>
      <w:r>
        <w:rPr>
          <w:rtl/>
          <w:lang w:bidi="fa-IR"/>
        </w:rPr>
        <w:t>وه تدر</w:t>
      </w:r>
      <w:r w:rsidR="00FB36B4">
        <w:rPr>
          <w:rtl/>
          <w:lang w:bidi="fa-IR"/>
        </w:rPr>
        <w:t>ی</w:t>
      </w:r>
      <w:r>
        <w:rPr>
          <w:rtl/>
          <w:lang w:bidi="fa-IR"/>
        </w:rPr>
        <w:t>ج استفاده شود</w:t>
      </w:r>
      <w:r w:rsidR="00FB36B4">
        <w:rPr>
          <w:rtl/>
          <w:lang w:bidi="fa-IR"/>
        </w:rPr>
        <w:t xml:space="preserve">. </w:t>
      </w:r>
      <w:r>
        <w:rPr>
          <w:rtl/>
          <w:lang w:bidi="fa-IR"/>
        </w:rPr>
        <w:t>بهتر</w:t>
      </w:r>
      <w:r w:rsidR="00FB36B4">
        <w:rPr>
          <w:rtl/>
          <w:lang w:bidi="fa-IR"/>
        </w:rPr>
        <w:t>ی</w:t>
      </w:r>
      <w:r>
        <w:rPr>
          <w:rtl/>
          <w:lang w:bidi="fa-IR"/>
        </w:rPr>
        <w:t>ن نحوه تعل</w:t>
      </w:r>
      <w:r w:rsidR="00FB36B4">
        <w:rPr>
          <w:rtl/>
          <w:lang w:bidi="fa-IR"/>
        </w:rPr>
        <w:t>ی</w:t>
      </w:r>
      <w:r>
        <w:rPr>
          <w:rtl/>
          <w:lang w:bidi="fa-IR"/>
        </w:rPr>
        <w:t>م و كامل</w:t>
      </w:r>
      <w:r w:rsidR="00FB36B4">
        <w:rPr>
          <w:rtl/>
          <w:lang w:bidi="fa-IR"/>
        </w:rPr>
        <w:t xml:space="preserve"> </w:t>
      </w:r>
      <w:r>
        <w:rPr>
          <w:rtl/>
          <w:lang w:bidi="fa-IR"/>
        </w:rPr>
        <w:t>تر</w:t>
      </w:r>
      <w:r w:rsidR="00FB36B4">
        <w:rPr>
          <w:rtl/>
          <w:lang w:bidi="fa-IR"/>
        </w:rPr>
        <w:t>ی</w:t>
      </w:r>
      <w:r>
        <w:rPr>
          <w:rtl/>
          <w:lang w:bidi="fa-IR"/>
        </w:rPr>
        <w:t>ن ش</w:t>
      </w:r>
      <w:r w:rsidR="00FB36B4">
        <w:rPr>
          <w:rtl/>
          <w:lang w:bidi="fa-IR"/>
        </w:rPr>
        <w:t>ی</w:t>
      </w:r>
      <w:r>
        <w:rPr>
          <w:rtl/>
          <w:lang w:bidi="fa-IR"/>
        </w:rPr>
        <w:t>وه ترب</w:t>
      </w:r>
      <w:r w:rsidR="00FB36B4">
        <w:rPr>
          <w:rtl/>
          <w:lang w:bidi="fa-IR"/>
        </w:rPr>
        <w:t>ی</w:t>
      </w:r>
      <w:r>
        <w:rPr>
          <w:rtl/>
          <w:lang w:bidi="fa-IR"/>
        </w:rPr>
        <w:t>ت همان است كه معارف د</w:t>
      </w:r>
      <w:r w:rsidR="00FB36B4">
        <w:rPr>
          <w:rtl/>
          <w:lang w:bidi="fa-IR"/>
        </w:rPr>
        <w:t>ی</w:t>
      </w:r>
      <w:r>
        <w:rPr>
          <w:rtl/>
          <w:lang w:bidi="fa-IR"/>
        </w:rPr>
        <w:t>نى با بلندا</w:t>
      </w:r>
      <w:r w:rsidR="00FB36B4">
        <w:rPr>
          <w:rtl/>
          <w:lang w:bidi="fa-IR"/>
        </w:rPr>
        <w:t>ی</w:t>
      </w:r>
      <w:r>
        <w:rPr>
          <w:rtl/>
          <w:lang w:bidi="fa-IR"/>
        </w:rPr>
        <w:t>ى كه دارند</w:t>
      </w:r>
      <w:r w:rsidR="00FB36B4">
        <w:rPr>
          <w:rtl/>
          <w:lang w:bidi="fa-IR"/>
        </w:rPr>
        <w:t xml:space="preserve">، </w:t>
      </w:r>
      <w:r>
        <w:rPr>
          <w:rtl/>
          <w:lang w:bidi="fa-IR"/>
        </w:rPr>
        <w:t>تدر</w:t>
      </w:r>
      <w:r w:rsidR="00FB36B4">
        <w:rPr>
          <w:rtl/>
          <w:lang w:bidi="fa-IR"/>
        </w:rPr>
        <w:t>ی</w:t>
      </w:r>
      <w:r>
        <w:rPr>
          <w:rtl/>
          <w:lang w:bidi="fa-IR"/>
        </w:rPr>
        <w:t>جاً نازل گردند تا مردم آهسته اما پ</w:t>
      </w:r>
      <w:r w:rsidR="00FB36B4">
        <w:rPr>
          <w:rtl/>
          <w:lang w:bidi="fa-IR"/>
        </w:rPr>
        <w:t>ی</w:t>
      </w:r>
      <w:r>
        <w:rPr>
          <w:rtl/>
          <w:lang w:bidi="fa-IR"/>
        </w:rPr>
        <w:t>وسته زندگى فردى و اجتماعى خو</w:t>
      </w:r>
      <w:r w:rsidR="00FB36B4">
        <w:rPr>
          <w:rtl/>
          <w:lang w:bidi="fa-IR"/>
        </w:rPr>
        <w:t>ی</w:t>
      </w:r>
      <w:r>
        <w:rPr>
          <w:rtl/>
          <w:lang w:bidi="fa-IR"/>
        </w:rPr>
        <w:t>ش را با آن هماهنگ كرده و به مرحله كمال خو</w:t>
      </w:r>
      <w:r w:rsidR="00FB36B4">
        <w:rPr>
          <w:rtl/>
          <w:lang w:bidi="fa-IR"/>
        </w:rPr>
        <w:t>ی</w:t>
      </w:r>
      <w:r>
        <w:rPr>
          <w:rtl/>
          <w:lang w:bidi="fa-IR"/>
        </w:rPr>
        <w:t>ش رسانند</w:t>
      </w:r>
      <w:r w:rsidR="00FB36B4">
        <w:rPr>
          <w:rtl/>
          <w:lang w:bidi="fa-IR"/>
        </w:rPr>
        <w:t xml:space="preserve">. </w:t>
      </w:r>
    </w:p>
    <w:p w:rsidR="00FC5DC1" w:rsidRDefault="00762B70" w:rsidP="00C231C6">
      <w:pPr>
        <w:pStyle w:val="libNormal"/>
        <w:rPr>
          <w:rtl/>
          <w:lang w:bidi="fa-IR"/>
        </w:rPr>
      </w:pPr>
      <w:r>
        <w:rPr>
          <w:rtl/>
          <w:lang w:bidi="fa-IR"/>
        </w:rPr>
        <w:t>3</w:t>
      </w:r>
      <w:r w:rsidR="00FB36B4">
        <w:rPr>
          <w:rtl/>
          <w:lang w:bidi="fa-IR"/>
        </w:rPr>
        <w:t>. ی</w:t>
      </w:r>
      <w:r>
        <w:rPr>
          <w:rtl/>
          <w:lang w:bidi="fa-IR"/>
        </w:rPr>
        <w:t>كى از رازهاى نزول تدر</w:t>
      </w:r>
      <w:r w:rsidR="00FB36B4">
        <w:rPr>
          <w:rtl/>
          <w:lang w:bidi="fa-IR"/>
        </w:rPr>
        <w:t>ی</w:t>
      </w:r>
      <w:r>
        <w:rPr>
          <w:rtl/>
          <w:lang w:bidi="fa-IR"/>
        </w:rPr>
        <w:t>جى قرآن را مى</w:t>
      </w:r>
      <w:r w:rsidR="00FB36B4">
        <w:rPr>
          <w:rtl/>
          <w:lang w:bidi="fa-IR"/>
        </w:rPr>
        <w:t xml:space="preserve"> </w:t>
      </w:r>
      <w:r>
        <w:rPr>
          <w:rtl/>
          <w:lang w:bidi="fa-IR"/>
        </w:rPr>
        <w:t>توان «تحر</w:t>
      </w:r>
      <w:r w:rsidR="00FB36B4">
        <w:rPr>
          <w:rtl/>
          <w:lang w:bidi="fa-IR"/>
        </w:rPr>
        <w:t>ی</w:t>
      </w:r>
      <w:r>
        <w:rPr>
          <w:rtl/>
          <w:lang w:bidi="fa-IR"/>
        </w:rPr>
        <w:t>ف ناپذ</w:t>
      </w:r>
      <w:r w:rsidR="00FB36B4">
        <w:rPr>
          <w:rtl/>
          <w:lang w:bidi="fa-IR"/>
        </w:rPr>
        <w:t>ی</w:t>
      </w:r>
      <w:r>
        <w:rPr>
          <w:rtl/>
          <w:lang w:bidi="fa-IR"/>
        </w:rPr>
        <w:t>رى» آن دانست</w:t>
      </w:r>
      <w:r w:rsidR="00FB36B4">
        <w:rPr>
          <w:rtl/>
          <w:lang w:bidi="fa-IR"/>
        </w:rPr>
        <w:t xml:space="preserve">. </w:t>
      </w:r>
      <w:r>
        <w:rPr>
          <w:rtl/>
          <w:lang w:bidi="fa-IR"/>
        </w:rPr>
        <w:t>نزول تدر</w:t>
      </w:r>
      <w:r w:rsidR="00FB36B4">
        <w:rPr>
          <w:rtl/>
          <w:lang w:bidi="fa-IR"/>
        </w:rPr>
        <w:t>ی</w:t>
      </w:r>
      <w:r>
        <w:rPr>
          <w:rtl/>
          <w:lang w:bidi="fa-IR"/>
        </w:rPr>
        <w:t>جى قرآن ا</w:t>
      </w:r>
      <w:r w:rsidR="00FB36B4">
        <w:rPr>
          <w:rtl/>
          <w:lang w:bidi="fa-IR"/>
        </w:rPr>
        <w:t>ی</w:t>
      </w:r>
      <w:r>
        <w:rPr>
          <w:rtl/>
          <w:lang w:bidi="fa-IR"/>
        </w:rPr>
        <w:t>ن امكان را فراهم مى</w:t>
      </w:r>
      <w:r w:rsidR="00FB36B4">
        <w:rPr>
          <w:rtl/>
          <w:lang w:bidi="fa-IR"/>
        </w:rPr>
        <w:t xml:space="preserve"> </w:t>
      </w:r>
      <w:r>
        <w:rPr>
          <w:rtl/>
          <w:lang w:bidi="fa-IR"/>
        </w:rPr>
        <w:t>ساخت تا اصحاب آ</w:t>
      </w:r>
      <w:r w:rsidR="00FB36B4">
        <w:rPr>
          <w:rtl/>
          <w:lang w:bidi="fa-IR"/>
        </w:rPr>
        <w:t>ی</w:t>
      </w:r>
      <w:r>
        <w:rPr>
          <w:rtl/>
          <w:lang w:bidi="fa-IR"/>
        </w:rPr>
        <w:t>ات قرآن را حفظ كنند</w:t>
      </w:r>
      <w:r w:rsidR="00FB36B4">
        <w:rPr>
          <w:rtl/>
          <w:lang w:bidi="fa-IR"/>
        </w:rPr>
        <w:t xml:space="preserve">. </w:t>
      </w:r>
      <w:r>
        <w:rPr>
          <w:rtl/>
          <w:lang w:bidi="fa-IR"/>
        </w:rPr>
        <w:t xml:space="preserve">فصاحت و بلاغت قرآن از </w:t>
      </w:r>
      <w:r w:rsidR="00FB36B4">
        <w:rPr>
          <w:rtl/>
          <w:lang w:bidi="fa-IR"/>
        </w:rPr>
        <w:t>ی</w:t>
      </w:r>
      <w:r>
        <w:rPr>
          <w:rtl/>
          <w:lang w:bidi="fa-IR"/>
        </w:rPr>
        <w:t>ك</w:t>
      </w:r>
      <w:r w:rsidR="00FB36B4">
        <w:rPr>
          <w:rtl/>
          <w:lang w:bidi="fa-IR"/>
        </w:rPr>
        <w:t xml:space="preserve"> </w:t>
      </w:r>
      <w:r>
        <w:rPr>
          <w:rtl/>
          <w:lang w:bidi="fa-IR"/>
        </w:rPr>
        <w:t>سو</w:t>
      </w:r>
      <w:r w:rsidR="00FB36B4">
        <w:rPr>
          <w:rtl/>
          <w:lang w:bidi="fa-IR"/>
        </w:rPr>
        <w:t xml:space="preserve">، </w:t>
      </w:r>
      <w:r>
        <w:rPr>
          <w:rtl/>
          <w:lang w:bidi="fa-IR"/>
        </w:rPr>
        <w:t>و اهتمام و عنا</w:t>
      </w:r>
      <w:r w:rsidR="00FB36B4">
        <w:rPr>
          <w:rtl/>
          <w:lang w:bidi="fa-IR"/>
        </w:rPr>
        <w:t>ی</w:t>
      </w:r>
      <w:r>
        <w:rPr>
          <w:rtl/>
          <w:lang w:bidi="fa-IR"/>
        </w:rPr>
        <w:t>ت مسلمانان از سوى د</w:t>
      </w:r>
      <w:r w:rsidR="00FB36B4">
        <w:rPr>
          <w:rtl/>
          <w:lang w:bidi="fa-IR"/>
        </w:rPr>
        <w:t>ی</w:t>
      </w:r>
      <w:r>
        <w:rPr>
          <w:rtl/>
          <w:lang w:bidi="fa-IR"/>
        </w:rPr>
        <w:t>گر وقتى با نزول تدر</w:t>
      </w:r>
      <w:r w:rsidR="00FB36B4">
        <w:rPr>
          <w:rtl/>
          <w:lang w:bidi="fa-IR"/>
        </w:rPr>
        <w:t>ی</w:t>
      </w:r>
      <w:r>
        <w:rPr>
          <w:rtl/>
          <w:lang w:bidi="fa-IR"/>
        </w:rPr>
        <w:t>جى آ</w:t>
      </w:r>
      <w:r w:rsidR="00FB36B4">
        <w:rPr>
          <w:rtl/>
          <w:lang w:bidi="fa-IR"/>
        </w:rPr>
        <w:t>ی</w:t>
      </w:r>
      <w:r>
        <w:rPr>
          <w:rtl/>
          <w:lang w:bidi="fa-IR"/>
        </w:rPr>
        <w:t>ات همراه مى</w:t>
      </w:r>
      <w:r w:rsidR="00FB36B4">
        <w:rPr>
          <w:rtl/>
          <w:lang w:bidi="fa-IR"/>
        </w:rPr>
        <w:t xml:space="preserve"> </w:t>
      </w:r>
      <w:r>
        <w:rPr>
          <w:rtl/>
          <w:lang w:bidi="fa-IR"/>
        </w:rPr>
        <w:t>گشت</w:t>
      </w:r>
      <w:r w:rsidR="00FB36B4">
        <w:rPr>
          <w:rtl/>
          <w:lang w:bidi="fa-IR"/>
        </w:rPr>
        <w:t xml:space="preserve">، </w:t>
      </w:r>
      <w:r>
        <w:rPr>
          <w:rtl/>
          <w:lang w:bidi="fa-IR"/>
        </w:rPr>
        <w:t>ص</w:t>
      </w:r>
      <w:r w:rsidR="00FB36B4">
        <w:rPr>
          <w:rtl/>
          <w:lang w:bidi="fa-IR"/>
        </w:rPr>
        <w:t>ی</w:t>
      </w:r>
      <w:r>
        <w:rPr>
          <w:rtl/>
          <w:lang w:bidi="fa-IR"/>
        </w:rPr>
        <w:t>انت و حفاظت از وحى الهى را قطعى مى</w:t>
      </w:r>
      <w:r w:rsidR="00FB36B4">
        <w:rPr>
          <w:rtl/>
          <w:lang w:bidi="fa-IR"/>
        </w:rPr>
        <w:t xml:space="preserve"> </w:t>
      </w:r>
      <w:r>
        <w:rPr>
          <w:rtl/>
          <w:lang w:bidi="fa-IR"/>
        </w:rPr>
        <w:t>ساخت</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نزول بس</w:t>
      </w:r>
      <w:r w:rsidR="00FB36B4">
        <w:rPr>
          <w:rtl/>
          <w:lang w:bidi="fa-IR"/>
        </w:rPr>
        <w:t>ی</w:t>
      </w:r>
      <w:r>
        <w:rPr>
          <w:rtl/>
          <w:lang w:bidi="fa-IR"/>
        </w:rPr>
        <w:t>ارى از آ</w:t>
      </w:r>
      <w:r w:rsidR="00FB36B4">
        <w:rPr>
          <w:rtl/>
          <w:lang w:bidi="fa-IR"/>
        </w:rPr>
        <w:t>ی</w:t>
      </w:r>
      <w:r>
        <w:rPr>
          <w:rtl/>
          <w:lang w:bidi="fa-IR"/>
        </w:rPr>
        <w:t>ات قرآن ارتباط و پ</w:t>
      </w:r>
      <w:r w:rsidR="00FB36B4">
        <w:rPr>
          <w:rtl/>
          <w:lang w:bidi="fa-IR"/>
        </w:rPr>
        <w:t>ی</w:t>
      </w:r>
      <w:r>
        <w:rPr>
          <w:rtl/>
          <w:lang w:bidi="fa-IR"/>
        </w:rPr>
        <w:t>وستگى كامل با حوادث و رو</w:t>
      </w:r>
      <w:r w:rsidR="00FB36B4">
        <w:rPr>
          <w:rtl/>
          <w:lang w:bidi="fa-IR"/>
        </w:rPr>
        <w:t>ی</w:t>
      </w:r>
      <w:r>
        <w:rPr>
          <w:rtl/>
          <w:lang w:bidi="fa-IR"/>
        </w:rPr>
        <w:t>دادهاى زمان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داشته و چون ا</w:t>
      </w:r>
      <w:r w:rsidR="00FB36B4">
        <w:rPr>
          <w:rtl/>
          <w:lang w:bidi="fa-IR"/>
        </w:rPr>
        <w:t>ی</w:t>
      </w:r>
      <w:r>
        <w:rPr>
          <w:rtl/>
          <w:lang w:bidi="fa-IR"/>
        </w:rPr>
        <w:t>ن حوادث تدر</w:t>
      </w:r>
      <w:r w:rsidR="00FB36B4">
        <w:rPr>
          <w:rtl/>
          <w:lang w:bidi="fa-IR"/>
        </w:rPr>
        <w:t>ی</w:t>
      </w:r>
      <w:r>
        <w:rPr>
          <w:rtl/>
          <w:lang w:bidi="fa-IR"/>
        </w:rPr>
        <w:t>جاً به وقوع مى</w:t>
      </w:r>
      <w:r w:rsidR="00FB36B4">
        <w:rPr>
          <w:rtl/>
          <w:lang w:bidi="fa-IR"/>
        </w:rPr>
        <w:t xml:space="preserve"> </w:t>
      </w:r>
      <w:r>
        <w:rPr>
          <w:rtl/>
          <w:lang w:bidi="fa-IR"/>
        </w:rPr>
        <w:t>پ</w:t>
      </w:r>
      <w:r w:rsidR="00FB36B4">
        <w:rPr>
          <w:rtl/>
          <w:lang w:bidi="fa-IR"/>
        </w:rPr>
        <w:t>ی</w:t>
      </w:r>
      <w:r>
        <w:rPr>
          <w:rtl/>
          <w:lang w:bidi="fa-IR"/>
        </w:rPr>
        <w:t>وسته</w:t>
      </w:r>
      <w:r w:rsidR="00FB36B4">
        <w:rPr>
          <w:rtl/>
          <w:lang w:bidi="fa-IR"/>
        </w:rPr>
        <w:t xml:space="preserve">، </w:t>
      </w:r>
      <w:r>
        <w:rPr>
          <w:rtl/>
          <w:lang w:bidi="fa-IR"/>
        </w:rPr>
        <w:t>آ</w:t>
      </w:r>
      <w:r w:rsidR="00FB36B4">
        <w:rPr>
          <w:rtl/>
          <w:lang w:bidi="fa-IR"/>
        </w:rPr>
        <w:t>ی</w:t>
      </w:r>
      <w:r>
        <w:rPr>
          <w:rtl/>
          <w:lang w:bidi="fa-IR"/>
        </w:rPr>
        <w:t>ات ن</w:t>
      </w:r>
      <w:r w:rsidR="00FB36B4">
        <w:rPr>
          <w:rtl/>
          <w:lang w:bidi="fa-IR"/>
        </w:rPr>
        <w:t>ی</w:t>
      </w:r>
      <w:r>
        <w:rPr>
          <w:rtl/>
          <w:lang w:bidi="fa-IR"/>
        </w:rPr>
        <w:t xml:space="preserve">ز همزمان با آن </w:t>
      </w:r>
      <w:r w:rsidR="00FB36B4">
        <w:rPr>
          <w:rtl/>
          <w:lang w:bidi="fa-IR"/>
        </w:rPr>
        <w:t>ی</w:t>
      </w:r>
      <w:r>
        <w:rPr>
          <w:rtl/>
          <w:lang w:bidi="fa-IR"/>
        </w:rPr>
        <w:t>ا متعاقب آن نازل مى</w:t>
      </w:r>
      <w:r w:rsidR="00FB36B4">
        <w:rPr>
          <w:rtl/>
          <w:lang w:bidi="fa-IR"/>
        </w:rPr>
        <w:t xml:space="preserve"> </w:t>
      </w:r>
      <w:r>
        <w:rPr>
          <w:rtl/>
          <w:lang w:bidi="fa-IR"/>
        </w:rPr>
        <w:t>گشته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حوادث و وقا</w:t>
      </w:r>
      <w:r w:rsidR="00FB36B4">
        <w:rPr>
          <w:rtl/>
          <w:lang w:bidi="fa-IR"/>
        </w:rPr>
        <w:t>ی</w:t>
      </w:r>
      <w:r>
        <w:rPr>
          <w:rtl/>
          <w:lang w:bidi="fa-IR"/>
        </w:rPr>
        <w:t>ع را كه منجر به نزول آ</w:t>
      </w:r>
      <w:r w:rsidR="00FB36B4">
        <w:rPr>
          <w:rtl/>
          <w:lang w:bidi="fa-IR"/>
        </w:rPr>
        <w:t>ی</w:t>
      </w:r>
      <w:r>
        <w:rPr>
          <w:rtl/>
          <w:lang w:bidi="fa-IR"/>
        </w:rPr>
        <w:t>ات مى</w:t>
      </w:r>
      <w:r w:rsidR="00FB36B4">
        <w:rPr>
          <w:rtl/>
          <w:lang w:bidi="fa-IR"/>
        </w:rPr>
        <w:t xml:space="preserve"> </w:t>
      </w:r>
      <w:r>
        <w:rPr>
          <w:rtl/>
          <w:lang w:bidi="fa-IR"/>
        </w:rPr>
        <w:t>شده</w:t>
      </w:r>
      <w:r w:rsidR="00FB36B4">
        <w:rPr>
          <w:rtl/>
          <w:lang w:bidi="fa-IR"/>
        </w:rPr>
        <w:t xml:space="preserve"> </w:t>
      </w:r>
      <w:r>
        <w:rPr>
          <w:rtl/>
          <w:lang w:bidi="fa-IR"/>
        </w:rPr>
        <w:t>اند</w:t>
      </w:r>
      <w:r w:rsidR="00FB36B4">
        <w:rPr>
          <w:rtl/>
          <w:lang w:bidi="fa-IR"/>
        </w:rPr>
        <w:t xml:space="preserve">، </w:t>
      </w:r>
      <w:r>
        <w:rPr>
          <w:rtl/>
          <w:lang w:bidi="fa-IR"/>
        </w:rPr>
        <w:t xml:space="preserve">«سبب نزول» </w:t>
      </w:r>
      <w:r w:rsidR="00FB36B4">
        <w:rPr>
          <w:rtl/>
          <w:lang w:bidi="fa-IR"/>
        </w:rPr>
        <w:t>ی</w:t>
      </w:r>
      <w:r>
        <w:rPr>
          <w:rtl/>
          <w:lang w:bidi="fa-IR"/>
        </w:rPr>
        <w:t>ا «شأن نزول»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E86885" w:rsidP="00480918">
      <w:pPr>
        <w:pStyle w:val="Heading3"/>
        <w:rPr>
          <w:rtl/>
          <w:lang w:bidi="fa-IR"/>
        </w:rPr>
      </w:pPr>
      <w:bookmarkStart w:id="49" w:name="_Toc469981069"/>
      <w:r>
        <w:rPr>
          <w:rtl/>
          <w:lang w:bidi="fa-IR"/>
        </w:rPr>
        <w:lastRenderedPageBreak/>
        <w:t>گزیده مطالب</w:t>
      </w:r>
      <w:bookmarkEnd w:id="49"/>
    </w:p>
    <w:p w:rsidR="00FC5DC1" w:rsidRDefault="00762B70" w:rsidP="00762B70">
      <w:pPr>
        <w:pStyle w:val="libNormal"/>
        <w:rPr>
          <w:rtl/>
          <w:lang w:bidi="fa-IR"/>
        </w:rPr>
      </w:pPr>
      <w:r>
        <w:rPr>
          <w:rtl/>
          <w:lang w:bidi="fa-IR"/>
        </w:rPr>
        <w:t>1</w:t>
      </w:r>
      <w:r w:rsidR="00FB36B4">
        <w:rPr>
          <w:rtl/>
          <w:lang w:bidi="fa-IR"/>
        </w:rPr>
        <w:t xml:space="preserve">. </w:t>
      </w:r>
      <w:r>
        <w:rPr>
          <w:rtl/>
          <w:lang w:bidi="fa-IR"/>
        </w:rPr>
        <w:t>قرآن داراى دو نوع نزول است</w:t>
      </w:r>
      <w:r w:rsidR="00FB36B4">
        <w:rPr>
          <w:rtl/>
          <w:lang w:bidi="fa-IR"/>
        </w:rPr>
        <w:t xml:space="preserve">: </w:t>
      </w:r>
      <w:r>
        <w:rPr>
          <w:rtl/>
          <w:lang w:bidi="fa-IR"/>
        </w:rPr>
        <w:t>دفعى و تدر</w:t>
      </w:r>
      <w:r w:rsidR="00FB36B4">
        <w:rPr>
          <w:rtl/>
          <w:lang w:bidi="fa-IR"/>
        </w:rPr>
        <w:t>ی</w:t>
      </w:r>
      <w:r>
        <w:rPr>
          <w:rtl/>
          <w:lang w:bidi="fa-IR"/>
        </w:rPr>
        <w:t>جى</w:t>
      </w:r>
      <w:r w:rsidR="00FB36B4">
        <w:rPr>
          <w:rtl/>
          <w:lang w:bidi="fa-IR"/>
        </w:rPr>
        <w:t xml:space="preserve">. </w:t>
      </w:r>
      <w:r>
        <w:rPr>
          <w:rtl/>
          <w:lang w:bidi="fa-IR"/>
        </w:rPr>
        <w:t>آ</w:t>
      </w:r>
      <w:r w:rsidR="00FB36B4">
        <w:rPr>
          <w:rtl/>
          <w:lang w:bidi="fa-IR"/>
        </w:rPr>
        <w:t>ی</w:t>
      </w:r>
      <w:r>
        <w:rPr>
          <w:rtl/>
          <w:lang w:bidi="fa-IR"/>
        </w:rPr>
        <w:t>ات مربوط به نزول در ماه رمضان ب</w:t>
      </w:r>
      <w:r w:rsidR="00FB36B4">
        <w:rPr>
          <w:rtl/>
          <w:lang w:bidi="fa-IR"/>
        </w:rPr>
        <w:t>ی</w:t>
      </w:r>
      <w:r>
        <w:rPr>
          <w:rtl/>
          <w:lang w:bidi="fa-IR"/>
        </w:rPr>
        <w:t>انگر نزول دفعى قرآن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براساس روا</w:t>
      </w:r>
      <w:r w:rsidR="00FB36B4">
        <w:rPr>
          <w:rtl/>
          <w:lang w:bidi="fa-IR"/>
        </w:rPr>
        <w:t>ی</w:t>
      </w:r>
      <w:r>
        <w:rPr>
          <w:rtl/>
          <w:lang w:bidi="fa-IR"/>
        </w:rPr>
        <w:t>ات اهل سنّت نزول دفعى در ب</w:t>
      </w:r>
      <w:r w:rsidR="00FB36B4">
        <w:rPr>
          <w:rtl/>
          <w:lang w:bidi="fa-IR"/>
        </w:rPr>
        <w:t>ی</w:t>
      </w:r>
      <w:r>
        <w:rPr>
          <w:rtl/>
          <w:lang w:bidi="fa-IR"/>
        </w:rPr>
        <w:t>ت العزّه و آسمان دن</w:t>
      </w:r>
      <w:r w:rsidR="00FB36B4">
        <w:rPr>
          <w:rtl/>
          <w:lang w:bidi="fa-IR"/>
        </w:rPr>
        <w:t>ی</w:t>
      </w:r>
      <w:r>
        <w:rPr>
          <w:rtl/>
          <w:lang w:bidi="fa-IR"/>
        </w:rPr>
        <w:t>ا بوده است</w:t>
      </w:r>
      <w:r w:rsidR="00FB36B4">
        <w:rPr>
          <w:rtl/>
          <w:lang w:bidi="fa-IR"/>
        </w:rPr>
        <w:t xml:space="preserve">. </w:t>
      </w:r>
      <w:r>
        <w:rPr>
          <w:rtl/>
          <w:lang w:bidi="fa-IR"/>
        </w:rPr>
        <w:t>ولى روا</w:t>
      </w:r>
      <w:r w:rsidR="00FB36B4">
        <w:rPr>
          <w:rtl/>
          <w:lang w:bidi="fa-IR"/>
        </w:rPr>
        <w:t>ی</w:t>
      </w:r>
      <w:r>
        <w:rPr>
          <w:rtl/>
          <w:lang w:bidi="fa-IR"/>
        </w:rPr>
        <w:t>ات ش</w:t>
      </w:r>
      <w:r w:rsidR="00FB36B4">
        <w:rPr>
          <w:rtl/>
          <w:lang w:bidi="fa-IR"/>
        </w:rPr>
        <w:t>ی</w:t>
      </w:r>
      <w:r>
        <w:rPr>
          <w:rtl/>
          <w:lang w:bidi="fa-IR"/>
        </w:rPr>
        <w:t>عه ا</w:t>
      </w:r>
      <w:r w:rsidR="00FB36B4">
        <w:rPr>
          <w:rtl/>
          <w:lang w:bidi="fa-IR"/>
        </w:rPr>
        <w:t>ی</w:t>
      </w:r>
      <w:r>
        <w:rPr>
          <w:rtl/>
          <w:lang w:bidi="fa-IR"/>
        </w:rPr>
        <w:t>ن نزول را در ب</w:t>
      </w:r>
      <w:r w:rsidR="00FB36B4">
        <w:rPr>
          <w:rtl/>
          <w:lang w:bidi="fa-IR"/>
        </w:rPr>
        <w:t>ی</w:t>
      </w:r>
      <w:r>
        <w:rPr>
          <w:rtl/>
          <w:lang w:bidi="fa-IR"/>
        </w:rPr>
        <w:t>ت المعمور و آسمان چهارم دانسته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علامه طباطبائى معتقد است كه نزول دفعى بر قلب پ</w:t>
      </w:r>
      <w:r w:rsidR="00FB36B4">
        <w:rPr>
          <w:rtl/>
          <w:lang w:bidi="fa-IR"/>
        </w:rPr>
        <w:t>ی</w:t>
      </w:r>
      <w:r>
        <w:rPr>
          <w:rtl/>
          <w:lang w:bidi="fa-IR"/>
        </w:rPr>
        <w:t>امبر بوده است</w:t>
      </w:r>
      <w:r w:rsidR="00FB36B4">
        <w:rPr>
          <w:rtl/>
          <w:lang w:bidi="fa-IR"/>
        </w:rPr>
        <w:t xml:space="preserve">؛ </w:t>
      </w:r>
      <w:r>
        <w:rPr>
          <w:rtl/>
          <w:lang w:bidi="fa-IR"/>
        </w:rPr>
        <w:t>ز</w:t>
      </w:r>
      <w:r w:rsidR="00FB36B4">
        <w:rPr>
          <w:rtl/>
          <w:lang w:bidi="fa-IR"/>
        </w:rPr>
        <w:t>ی</w:t>
      </w:r>
      <w:r>
        <w:rPr>
          <w:rtl/>
          <w:lang w:bidi="fa-IR"/>
        </w:rPr>
        <w:t>را براساس آ</w:t>
      </w:r>
      <w:r w:rsidR="00FB36B4">
        <w:rPr>
          <w:rtl/>
          <w:lang w:bidi="fa-IR"/>
        </w:rPr>
        <w:t>ی</w:t>
      </w:r>
      <w:r>
        <w:rPr>
          <w:rtl/>
          <w:lang w:bidi="fa-IR"/>
        </w:rPr>
        <w:t>ات 114 طه و 19 ق</w:t>
      </w:r>
      <w:r w:rsidR="00FB36B4">
        <w:rPr>
          <w:rtl/>
          <w:lang w:bidi="fa-IR"/>
        </w:rPr>
        <w:t>ی</w:t>
      </w:r>
      <w:r>
        <w:rPr>
          <w:rtl/>
          <w:lang w:bidi="fa-IR"/>
        </w:rPr>
        <w:t>امت</w:t>
      </w:r>
      <w:r w:rsidR="00FB36B4">
        <w:rPr>
          <w:rtl/>
          <w:lang w:bidi="fa-IR"/>
        </w:rPr>
        <w:t xml:space="preserve">، </w:t>
      </w:r>
      <w:r>
        <w:rPr>
          <w:rtl/>
          <w:lang w:bidi="fa-IR"/>
        </w:rPr>
        <w:t>پ</w:t>
      </w:r>
      <w:r w:rsidR="00FB36B4">
        <w:rPr>
          <w:rtl/>
          <w:lang w:bidi="fa-IR"/>
        </w:rPr>
        <w:t>ی</w:t>
      </w:r>
      <w:r>
        <w:rPr>
          <w:rtl/>
          <w:lang w:bidi="fa-IR"/>
        </w:rPr>
        <w:t>امبر در نزول تدر</w:t>
      </w:r>
      <w:r w:rsidR="00FB36B4">
        <w:rPr>
          <w:rtl/>
          <w:lang w:bidi="fa-IR"/>
        </w:rPr>
        <w:t>ی</w:t>
      </w:r>
      <w:r>
        <w:rPr>
          <w:rtl/>
          <w:lang w:bidi="fa-IR"/>
        </w:rPr>
        <w:t>جى</w:t>
      </w:r>
      <w:r w:rsidR="00FB36B4">
        <w:rPr>
          <w:rtl/>
          <w:lang w:bidi="fa-IR"/>
        </w:rPr>
        <w:t xml:space="preserve">، </w:t>
      </w:r>
      <w:r>
        <w:rPr>
          <w:rtl/>
          <w:lang w:bidi="fa-IR"/>
        </w:rPr>
        <w:t>نوعى آگاهى از آن</w:t>
      </w:r>
      <w:r w:rsidR="00FB36B4">
        <w:rPr>
          <w:rtl/>
          <w:lang w:bidi="fa-IR"/>
        </w:rPr>
        <w:t xml:space="preserve"> </w:t>
      </w:r>
      <w:r>
        <w:rPr>
          <w:rtl/>
          <w:lang w:bidi="fa-IR"/>
        </w:rPr>
        <w:t>چه بر او نازل مى</w:t>
      </w:r>
      <w:r w:rsidR="00FB36B4">
        <w:rPr>
          <w:rtl/>
          <w:lang w:bidi="fa-IR"/>
        </w:rPr>
        <w:t xml:space="preserve"> </w:t>
      </w:r>
      <w:r>
        <w:rPr>
          <w:rtl/>
          <w:lang w:bidi="fa-IR"/>
        </w:rPr>
        <w:t>شده</w:t>
      </w:r>
      <w:r w:rsidR="00FB36B4">
        <w:rPr>
          <w:rtl/>
          <w:lang w:bidi="fa-IR"/>
        </w:rPr>
        <w:t xml:space="preserve">، </w:t>
      </w:r>
      <w:r>
        <w:rPr>
          <w:rtl/>
          <w:lang w:bidi="fa-IR"/>
        </w:rPr>
        <w:t>داشته و به هم</w:t>
      </w:r>
      <w:r w:rsidR="00FB36B4">
        <w:rPr>
          <w:rtl/>
          <w:lang w:bidi="fa-IR"/>
        </w:rPr>
        <w:t>ی</w:t>
      </w:r>
      <w:r>
        <w:rPr>
          <w:rtl/>
          <w:lang w:bidi="fa-IR"/>
        </w:rPr>
        <w:t xml:space="preserve">ن جهت از </w:t>
      </w:r>
      <w:r w:rsidR="00853B4A">
        <w:rPr>
          <w:rtl/>
          <w:lang w:bidi="fa-IR"/>
        </w:rPr>
        <w:t>قرائت</w:t>
      </w:r>
      <w:r>
        <w:rPr>
          <w:rtl/>
          <w:lang w:bidi="fa-IR"/>
        </w:rPr>
        <w:t xml:space="preserve"> قرآن قبل از پا</w:t>
      </w:r>
      <w:r w:rsidR="00FB36B4">
        <w:rPr>
          <w:rtl/>
          <w:lang w:bidi="fa-IR"/>
        </w:rPr>
        <w:t>ی</w:t>
      </w:r>
      <w:r>
        <w:rPr>
          <w:rtl/>
          <w:lang w:bidi="fa-IR"/>
        </w:rPr>
        <w:t>ان نزول آ</w:t>
      </w:r>
      <w:r w:rsidR="00FB36B4">
        <w:rPr>
          <w:rtl/>
          <w:lang w:bidi="fa-IR"/>
        </w:rPr>
        <w:t>ی</w:t>
      </w:r>
      <w:r>
        <w:rPr>
          <w:rtl/>
          <w:lang w:bidi="fa-IR"/>
        </w:rPr>
        <w:t>ات نهى گرد</w:t>
      </w:r>
      <w:r w:rsidR="00FB36B4">
        <w:rPr>
          <w:rtl/>
          <w:lang w:bidi="fa-IR"/>
        </w:rPr>
        <w:t>ی</w:t>
      </w:r>
      <w:r>
        <w:rPr>
          <w:rtl/>
          <w:lang w:bidi="fa-IR"/>
        </w:rPr>
        <w:t>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برخى از رازهاى نزول تدر</w:t>
      </w:r>
      <w:r w:rsidR="00FB36B4">
        <w:rPr>
          <w:rtl/>
          <w:lang w:bidi="fa-IR"/>
        </w:rPr>
        <w:t>ی</w:t>
      </w:r>
      <w:r>
        <w:rPr>
          <w:rtl/>
          <w:lang w:bidi="fa-IR"/>
        </w:rPr>
        <w:t>جى عبارتند از</w:t>
      </w:r>
      <w:r w:rsidR="00FB36B4">
        <w:rPr>
          <w:rtl/>
          <w:lang w:bidi="fa-IR"/>
        </w:rPr>
        <w:t xml:space="preserve">: </w:t>
      </w:r>
      <w:r>
        <w:rPr>
          <w:rtl/>
          <w:lang w:bidi="fa-IR"/>
        </w:rPr>
        <w:t>تثب</w:t>
      </w:r>
      <w:r w:rsidR="00FB36B4">
        <w:rPr>
          <w:rtl/>
          <w:lang w:bidi="fa-IR"/>
        </w:rPr>
        <w:t>ی</w:t>
      </w:r>
      <w:r>
        <w:rPr>
          <w:rtl/>
          <w:lang w:bidi="fa-IR"/>
        </w:rPr>
        <w:t>ت و تقو</w:t>
      </w:r>
      <w:r w:rsidR="00FB36B4">
        <w:rPr>
          <w:rtl/>
          <w:lang w:bidi="fa-IR"/>
        </w:rPr>
        <w:t>ی</w:t>
      </w:r>
      <w:r>
        <w:rPr>
          <w:rtl/>
          <w:lang w:bidi="fa-IR"/>
        </w:rPr>
        <w:t>ت قلب پ</w:t>
      </w:r>
      <w:r w:rsidR="00FB36B4">
        <w:rPr>
          <w:rtl/>
          <w:lang w:bidi="fa-IR"/>
        </w:rPr>
        <w:t>ی</w:t>
      </w:r>
      <w:r>
        <w:rPr>
          <w:rtl/>
          <w:lang w:bidi="fa-IR"/>
        </w:rPr>
        <w:t>امبر و مسلمانان</w:t>
      </w:r>
      <w:r w:rsidR="00FB36B4">
        <w:rPr>
          <w:rtl/>
          <w:lang w:bidi="fa-IR"/>
        </w:rPr>
        <w:t xml:space="preserve">؛ </w:t>
      </w:r>
      <w:r>
        <w:rPr>
          <w:rtl/>
          <w:lang w:bidi="fa-IR"/>
        </w:rPr>
        <w:t>تدر</w:t>
      </w:r>
      <w:r w:rsidR="00FB36B4">
        <w:rPr>
          <w:rtl/>
          <w:lang w:bidi="fa-IR"/>
        </w:rPr>
        <w:t>ی</w:t>
      </w:r>
      <w:r>
        <w:rPr>
          <w:rtl/>
          <w:lang w:bidi="fa-IR"/>
        </w:rPr>
        <w:t>جى بودن تشر</w:t>
      </w:r>
      <w:r w:rsidR="00FB36B4">
        <w:rPr>
          <w:rtl/>
          <w:lang w:bidi="fa-IR"/>
        </w:rPr>
        <w:t>ی</w:t>
      </w:r>
      <w:r>
        <w:rPr>
          <w:rtl/>
          <w:lang w:bidi="fa-IR"/>
        </w:rPr>
        <w:t>ع و قوان</w:t>
      </w:r>
      <w:r w:rsidR="00FB36B4">
        <w:rPr>
          <w:rtl/>
          <w:lang w:bidi="fa-IR"/>
        </w:rPr>
        <w:t>ی</w:t>
      </w:r>
      <w:r>
        <w:rPr>
          <w:rtl/>
          <w:lang w:bidi="fa-IR"/>
        </w:rPr>
        <w:t>ن اسلامى</w:t>
      </w:r>
      <w:r w:rsidR="00FB36B4">
        <w:rPr>
          <w:rtl/>
          <w:lang w:bidi="fa-IR"/>
        </w:rPr>
        <w:t xml:space="preserve">؛ </w:t>
      </w:r>
      <w:r>
        <w:rPr>
          <w:rtl/>
          <w:lang w:bidi="fa-IR"/>
        </w:rPr>
        <w:t>عدم تحر</w:t>
      </w:r>
      <w:r w:rsidR="00FB36B4">
        <w:rPr>
          <w:rtl/>
          <w:lang w:bidi="fa-IR"/>
        </w:rPr>
        <w:t>ی</w:t>
      </w:r>
      <w:r>
        <w:rPr>
          <w:rtl/>
          <w:lang w:bidi="fa-IR"/>
        </w:rPr>
        <w:t>ف در قرآن</w:t>
      </w:r>
      <w:r w:rsidR="00FB36B4">
        <w:rPr>
          <w:rtl/>
          <w:lang w:bidi="fa-IR"/>
        </w:rPr>
        <w:t xml:space="preserve">؛ </w:t>
      </w:r>
      <w:r>
        <w:rPr>
          <w:rtl/>
          <w:lang w:bidi="fa-IR"/>
        </w:rPr>
        <w:t xml:space="preserve">سهولت </w:t>
      </w:r>
      <w:r w:rsidR="00FB36B4">
        <w:rPr>
          <w:rtl/>
          <w:lang w:bidi="fa-IR"/>
        </w:rPr>
        <w:t>ی</w:t>
      </w:r>
      <w:r>
        <w:rPr>
          <w:rtl/>
          <w:lang w:bidi="fa-IR"/>
        </w:rPr>
        <w:t>ادگ</w:t>
      </w:r>
      <w:r w:rsidR="00FB36B4">
        <w:rPr>
          <w:rtl/>
          <w:lang w:bidi="fa-IR"/>
        </w:rPr>
        <w:t>ی</w:t>
      </w:r>
      <w:r>
        <w:rPr>
          <w:rtl/>
          <w:lang w:bidi="fa-IR"/>
        </w:rPr>
        <w:t>رى احكام و فراگ</w:t>
      </w:r>
      <w:r w:rsidR="00FB36B4">
        <w:rPr>
          <w:rtl/>
          <w:lang w:bidi="fa-IR"/>
        </w:rPr>
        <w:t>ی</w:t>
      </w:r>
      <w:r>
        <w:rPr>
          <w:rtl/>
          <w:lang w:bidi="fa-IR"/>
        </w:rPr>
        <w:t>رى قرآن و پ</w:t>
      </w:r>
      <w:r w:rsidR="00FB36B4">
        <w:rPr>
          <w:rtl/>
          <w:lang w:bidi="fa-IR"/>
        </w:rPr>
        <w:t>ی</w:t>
      </w:r>
      <w:r>
        <w:rPr>
          <w:rtl/>
          <w:lang w:bidi="fa-IR"/>
        </w:rPr>
        <w:t>وستگى كامل با حوادث و رو</w:t>
      </w:r>
      <w:r w:rsidR="00FB36B4">
        <w:rPr>
          <w:rtl/>
          <w:lang w:bidi="fa-IR"/>
        </w:rPr>
        <w:t>ی</w:t>
      </w:r>
      <w:r>
        <w:rPr>
          <w:rtl/>
          <w:lang w:bidi="fa-IR"/>
        </w:rPr>
        <w:t>دادهاى زمان پ</w:t>
      </w:r>
      <w:r w:rsidR="00FB36B4">
        <w:rPr>
          <w:rtl/>
          <w:lang w:bidi="fa-IR"/>
        </w:rPr>
        <w:t>ی</w:t>
      </w:r>
      <w:r>
        <w:rPr>
          <w:rtl/>
          <w:lang w:bidi="fa-IR"/>
        </w:rPr>
        <w:t>امبر</w:t>
      </w:r>
      <w:r w:rsidR="00FB36B4">
        <w:rPr>
          <w:rtl/>
          <w:lang w:bidi="fa-IR"/>
        </w:rPr>
        <w:t xml:space="preserve">. </w:t>
      </w:r>
    </w:p>
    <w:p w:rsidR="00FC5DC1" w:rsidRDefault="00E86885" w:rsidP="00E86885">
      <w:pPr>
        <w:pStyle w:val="Heading2"/>
        <w:rPr>
          <w:rtl/>
          <w:lang w:bidi="fa-IR"/>
        </w:rPr>
      </w:pPr>
      <w:bookmarkStart w:id="50" w:name="_Toc469981070"/>
      <w:r>
        <w:rPr>
          <w:rtl/>
          <w:lang w:bidi="fa-IR"/>
        </w:rPr>
        <w:t>فصل سوم</w:t>
      </w:r>
      <w:r w:rsidR="00480918">
        <w:rPr>
          <w:rFonts w:hint="cs"/>
          <w:rtl/>
          <w:lang w:bidi="fa-IR"/>
        </w:rPr>
        <w:t xml:space="preserve"> :</w:t>
      </w:r>
      <w:r>
        <w:rPr>
          <w:rtl/>
          <w:lang w:bidi="fa-IR"/>
        </w:rPr>
        <w:t xml:space="preserve"> آیه و سوره در قرآن</w:t>
      </w:r>
      <w:bookmarkEnd w:id="50"/>
    </w:p>
    <w:p w:rsidR="00FC5DC1" w:rsidRDefault="00762B70" w:rsidP="00762B70">
      <w:pPr>
        <w:pStyle w:val="libNormal"/>
        <w:rPr>
          <w:rtl/>
          <w:lang w:bidi="fa-IR"/>
        </w:rPr>
      </w:pPr>
      <w:r>
        <w:rPr>
          <w:rtl/>
          <w:lang w:bidi="fa-IR"/>
        </w:rPr>
        <w:t>قرآن در قالب 114 سوره</w:t>
      </w:r>
      <w:r w:rsidR="00FB36B4">
        <w:rPr>
          <w:rtl/>
          <w:lang w:bidi="fa-IR"/>
        </w:rPr>
        <w:t xml:space="preserve">، </w:t>
      </w:r>
      <w:r>
        <w:rPr>
          <w:rtl/>
          <w:lang w:bidi="fa-IR"/>
        </w:rPr>
        <w:t>و هر سوره شامل آ</w:t>
      </w:r>
      <w:r w:rsidR="00FB36B4">
        <w:rPr>
          <w:rtl/>
          <w:lang w:bidi="fa-IR"/>
        </w:rPr>
        <w:t>ی</w:t>
      </w:r>
      <w:r>
        <w:rPr>
          <w:rtl/>
          <w:lang w:bidi="fa-IR"/>
        </w:rPr>
        <w:t>اتى چند</w:t>
      </w:r>
      <w:r w:rsidR="00FB36B4">
        <w:rPr>
          <w:rtl/>
          <w:lang w:bidi="fa-IR"/>
        </w:rPr>
        <w:t xml:space="preserve">، </w:t>
      </w:r>
      <w:r>
        <w:rPr>
          <w:rtl/>
          <w:lang w:bidi="fa-IR"/>
        </w:rPr>
        <w:t>صورت بسته است</w:t>
      </w:r>
      <w:r w:rsidR="00FB36B4">
        <w:rPr>
          <w:rtl/>
          <w:lang w:bidi="fa-IR"/>
        </w:rPr>
        <w:t xml:space="preserve">. </w:t>
      </w:r>
      <w:r>
        <w:rPr>
          <w:rtl/>
          <w:lang w:bidi="fa-IR"/>
        </w:rPr>
        <w:t>در ا</w:t>
      </w:r>
      <w:r w:rsidR="00FB36B4">
        <w:rPr>
          <w:rtl/>
          <w:lang w:bidi="fa-IR"/>
        </w:rPr>
        <w:t>ی</w:t>
      </w:r>
      <w:r>
        <w:rPr>
          <w:rtl/>
          <w:lang w:bidi="fa-IR"/>
        </w:rPr>
        <w:t>ن فصل به بررسى معانى آ</w:t>
      </w:r>
      <w:r w:rsidR="00FB36B4">
        <w:rPr>
          <w:rtl/>
          <w:lang w:bidi="fa-IR"/>
        </w:rPr>
        <w:t>ی</w:t>
      </w:r>
      <w:r>
        <w:rPr>
          <w:rtl/>
          <w:lang w:bidi="fa-IR"/>
        </w:rPr>
        <w:t>ه</w:t>
      </w:r>
      <w:r w:rsidR="00FB36B4">
        <w:rPr>
          <w:rtl/>
          <w:lang w:bidi="fa-IR"/>
        </w:rPr>
        <w:t xml:space="preserve">، </w:t>
      </w:r>
      <w:r>
        <w:rPr>
          <w:rtl/>
          <w:lang w:bidi="fa-IR"/>
        </w:rPr>
        <w:t>سوره</w:t>
      </w:r>
      <w:r w:rsidR="00FB36B4">
        <w:rPr>
          <w:rtl/>
          <w:lang w:bidi="fa-IR"/>
        </w:rPr>
        <w:t xml:space="preserve">، </w:t>
      </w:r>
      <w:r>
        <w:rPr>
          <w:rtl/>
          <w:lang w:bidi="fa-IR"/>
        </w:rPr>
        <w:t>اسامى و دسته</w:t>
      </w:r>
      <w:r w:rsidR="00FB36B4">
        <w:rPr>
          <w:rtl/>
          <w:lang w:bidi="fa-IR"/>
        </w:rPr>
        <w:t xml:space="preserve"> </w:t>
      </w:r>
      <w:r>
        <w:rPr>
          <w:rtl/>
          <w:lang w:bidi="fa-IR"/>
        </w:rPr>
        <w:t>بندى سوره</w:t>
      </w:r>
      <w:r w:rsidR="00FB36B4">
        <w:rPr>
          <w:rtl/>
          <w:lang w:bidi="fa-IR"/>
        </w:rPr>
        <w:t xml:space="preserve"> </w:t>
      </w:r>
      <w:r>
        <w:rPr>
          <w:rtl/>
          <w:lang w:bidi="fa-IR"/>
        </w:rPr>
        <w:t>هاى قرآن و ن</w:t>
      </w:r>
      <w:r w:rsidR="00FB36B4">
        <w:rPr>
          <w:rtl/>
          <w:lang w:bidi="fa-IR"/>
        </w:rPr>
        <w:t>ی</w:t>
      </w:r>
      <w:r>
        <w:rPr>
          <w:rtl/>
          <w:lang w:bidi="fa-IR"/>
        </w:rPr>
        <w:t>ز تعداد آ</w:t>
      </w:r>
      <w:r w:rsidR="00FB36B4">
        <w:rPr>
          <w:rtl/>
          <w:lang w:bidi="fa-IR"/>
        </w:rPr>
        <w:t>ی</w:t>
      </w:r>
      <w:r>
        <w:rPr>
          <w:rtl/>
          <w:lang w:bidi="fa-IR"/>
        </w:rPr>
        <w:t>ات و كلمات قرآن مى</w:t>
      </w:r>
      <w:r w:rsidR="00FB36B4">
        <w:rPr>
          <w:rtl/>
          <w:lang w:bidi="fa-IR"/>
        </w:rPr>
        <w:t xml:space="preserve"> </w:t>
      </w:r>
      <w:r>
        <w:rPr>
          <w:rtl/>
          <w:lang w:bidi="fa-IR"/>
        </w:rPr>
        <w:t>پرداز</w:t>
      </w:r>
      <w:r w:rsidR="00FB36B4">
        <w:rPr>
          <w:rtl/>
          <w:lang w:bidi="fa-IR"/>
        </w:rPr>
        <w:t>ی</w:t>
      </w:r>
      <w:r>
        <w:rPr>
          <w:rtl/>
          <w:lang w:bidi="fa-IR"/>
        </w:rPr>
        <w:t>م</w:t>
      </w:r>
      <w:r w:rsidR="00FB36B4">
        <w:rPr>
          <w:rtl/>
          <w:lang w:bidi="fa-IR"/>
        </w:rPr>
        <w:t xml:space="preserve">. </w:t>
      </w:r>
    </w:p>
    <w:p w:rsidR="00FC5DC1" w:rsidRDefault="00E86885" w:rsidP="00C231C6">
      <w:pPr>
        <w:pStyle w:val="Heading3"/>
        <w:rPr>
          <w:rtl/>
          <w:lang w:bidi="fa-IR"/>
        </w:rPr>
      </w:pPr>
      <w:bookmarkStart w:id="51" w:name="_Toc469981071"/>
      <w:r>
        <w:rPr>
          <w:rtl/>
          <w:lang w:bidi="fa-IR"/>
        </w:rPr>
        <w:t xml:space="preserve">الف) معناى آیه </w:t>
      </w:r>
      <w:r w:rsidRPr="00121BD9">
        <w:rPr>
          <w:rStyle w:val="libFootnotenumChar"/>
          <w:rtl/>
          <w:lang w:bidi="fa-IR"/>
        </w:rPr>
        <w:t>(</w:t>
      </w:r>
      <w:r w:rsidR="00C231C6">
        <w:rPr>
          <w:rStyle w:val="libFootnotenumChar"/>
          <w:rFonts w:hint="cs"/>
          <w:rtl/>
          <w:lang w:bidi="fa-IR"/>
        </w:rPr>
        <w:t>23</w:t>
      </w:r>
      <w:r w:rsidRPr="00121BD9">
        <w:rPr>
          <w:rStyle w:val="libFootnotenumChar"/>
          <w:rtl/>
          <w:lang w:bidi="fa-IR"/>
        </w:rPr>
        <w:t>)</w:t>
      </w:r>
      <w:bookmarkEnd w:id="51"/>
      <w:r>
        <w:rPr>
          <w:rtl/>
          <w:lang w:bidi="fa-IR"/>
        </w:rPr>
        <w:t xml:space="preserve"> </w:t>
      </w:r>
    </w:p>
    <w:p w:rsidR="00FC5DC1" w:rsidRDefault="00762B70" w:rsidP="00C231C6">
      <w:pPr>
        <w:pStyle w:val="libNormal"/>
        <w:rPr>
          <w:rtl/>
          <w:lang w:bidi="fa-IR"/>
        </w:rPr>
      </w:pPr>
      <w:r>
        <w:rPr>
          <w:rtl/>
          <w:lang w:bidi="fa-IR"/>
        </w:rPr>
        <w:t>آ</w:t>
      </w:r>
      <w:r w:rsidR="00FB36B4">
        <w:rPr>
          <w:rtl/>
          <w:lang w:bidi="fa-IR"/>
        </w:rPr>
        <w:t>ی</w:t>
      </w:r>
      <w:r>
        <w:rPr>
          <w:rtl/>
          <w:lang w:bidi="fa-IR"/>
        </w:rPr>
        <w:t>ه در لغت به معناى علامت و نشانه واضح و روشن است</w:t>
      </w:r>
      <w:r w:rsidR="00FB36B4">
        <w:rPr>
          <w:rtl/>
          <w:lang w:bidi="fa-IR"/>
        </w:rPr>
        <w:t xml:space="preserve">. </w:t>
      </w:r>
      <w:r>
        <w:rPr>
          <w:rtl/>
          <w:lang w:bidi="fa-IR"/>
        </w:rPr>
        <w:t>ابن فارس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«الآ</w:t>
      </w:r>
      <w:r w:rsidR="00FB36B4">
        <w:rPr>
          <w:rtl/>
          <w:lang w:bidi="fa-IR"/>
        </w:rPr>
        <w:t>ی</w:t>
      </w:r>
      <w:r>
        <w:rPr>
          <w:rtl/>
          <w:lang w:bidi="fa-IR"/>
        </w:rPr>
        <w:t>ة</w:t>
      </w:r>
      <w:r w:rsidR="00FB36B4">
        <w:rPr>
          <w:rtl/>
          <w:lang w:bidi="fa-IR"/>
        </w:rPr>
        <w:t xml:space="preserve">، </w:t>
      </w:r>
      <w:r>
        <w:rPr>
          <w:rtl/>
          <w:lang w:bidi="fa-IR"/>
        </w:rPr>
        <w:t>العلامة»</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24</w:t>
      </w:r>
      <w:r w:rsidR="00121BD9" w:rsidRPr="00121BD9">
        <w:rPr>
          <w:rStyle w:val="libFootnotenumChar"/>
          <w:rtl/>
          <w:lang w:bidi="fa-IR"/>
        </w:rPr>
        <w:t>)</w:t>
      </w:r>
      <w:r w:rsidR="00121BD9">
        <w:rPr>
          <w:rtl/>
          <w:lang w:bidi="fa-IR"/>
        </w:rPr>
        <w:t xml:space="preserve"> </w:t>
      </w:r>
      <w:r>
        <w:rPr>
          <w:rtl/>
          <w:lang w:bidi="fa-IR"/>
        </w:rPr>
        <w:t>راغب ن</w:t>
      </w:r>
      <w:r w:rsidR="00FB36B4">
        <w:rPr>
          <w:rtl/>
          <w:lang w:bidi="fa-IR"/>
        </w:rPr>
        <w:t>ی</w:t>
      </w:r>
      <w:r>
        <w:rPr>
          <w:rtl/>
          <w:lang w:bidi="fa-IR"/>
        </w:rPr>
        <w:t>ز گفته است</w:t>
      </w:r>
      <w:r w:rsidR="00FB36B4">
        <w:rPr>
          <w:rtl/>
          <w:lang w:bidi="fa-IR"/>
        </w:rPr>
        <w:t xml:space="preserve">: </w:t>
      </w:r>
      <w:r>
        <w:rPr>
          <w:rtl/>
          <w:lang w:bidi="fa-IR"/>
        </w:rPr>
        <w:t>«الآ</w:t>
      </w:r>
      <w:r w:rsidR="00FB36B4">
        <w:rPr>
          <w:rtl/>
          <w:lang w:bidi="fa-IR"/>
        </w:rPr>
        <w:t>ی</w:t>
      </w:r>
      <w:r>
        <w:rPr>
          <w:rtl/>
          <w:lang w:bidi="fa-IR"/>
        </w:rPr>
        <w:t>ة هى العلامة الظّاهرة»</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25</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lastRenderedPageBreak/>
        <w:t>در استعمالات قرآن</w:t>
      </w:r>
      <w:r w:rsidR="00FB36B4">
        <w:rPr>
          <w:rtl/>
          <w:lang w:bidi="fa-IR"/>
        </w:rPr>
        <w:t xml:space="preserve">، </w:t>
      </w:r>
      <w:r>
        <w:rPr>
          <w:rtl/>
          <w:lang w:bidi="fa-IR"/>
        </w:rPr>
        <w:t>هم</w:t>
      </w:r>
      <w:r w:rsidR="00FB36B4">
        <w:rPr>
          <w:rtl/>
          <w:lang w:bidi="fa-IR"/>
        </w:rPr>
        <w:t>ی</w:t>
      </w:r>
      <w:r>
        <w:rPr>
          <w:rtl/>
          <w:lang w:bidi="fa-IR"/>
        </w:rPr>
        <w:t>ن معناى لغوى با رعا</w:t>
      </w:r>
      <w:r w:rsidR="00FB36B4">
        <w:rPr>
          <w:rtl/>
          <w:lang w:bidi="fa-IR"/>
        </w:rPr>
        <w:t>ی</w:t>
      </w:r>
      <w:r>
        <w:rPr>
          <w:rtl/>
          <w:lang w:bidi="fa-IR"/>
        </w:rPr>
        <w:t>ت جهات و ح</w:t>
      </w:r>
      <w:r w:rsidR="00FB36B4">
        <w:rPr>
          <w:rtl/>
          <w:lang w:bidi="fa-IR"/>
        </w:rPr>
        <w:t>ی</w:t>
      </w:r>
      <w:r>
        <w:rPr>
          <w:rtl/>
          <w:lang w:bidi="fa-IR"/>
        </w:rPr>
        <w:t>ث</w:t>
      </w:r>
      <w:r w:rsidR="00FB36B4">
        <w:rPr>
          <w:rtl/>
          <w:lang w:bidi="fa-IR"/>
        </w:rPr>
        <w:t>ی</w:t>
      </w:r>
      <w:r>
        <w:rPr>
          <w:rtl/>
          <w:lang w:bidi="fa-IR"/>
        </w:rPr>
        <w:t>ات مختلف به</w:t>
      </w:r>
      <w:r w:rsidR="00FB36B4">
        <w:rPr>
          <w:rtl/>
          <w:lang w:bidi="fa-IR"/>
        </w:rPr>
        <w:t xml:space="preserve"> </w:t>
      </w:r>
      <w:r>
        <w:rPr>
          <w:rtl/>
          <w:lang w:bidi="fa-IR"/>
        </w:rPr>
        <w:t>كار رفته است</w:t>
      </w:r>
      <w:r w:rsidR="00FB36B4">
        <w:rPr>
          <w:rtl/>
          <w:lang w:bidi="fa-IR"/>
        </w:rPr>
        <w:t xml:space="preserve">: </w:t>
      </w:r>
    </w:p>
    <w:p w:rsidR="00FC5DC1" w:rsidRDefault="00762B70" w:rsidP="00C231C6">
      <w:pPr>
        <w:pStyle w:val="libNormal"/>
        <w:rPr>
          <w:rtl/>
          <w:lang w:bidi="fa-IR"/>
        </w:rPr>
      </w:pPr>
      <w:r>
        <w:rPr>
          <w:rtl/>
          <w:lang w:bidi="fa-IR"/>
        </w:rPr>
        <w:t>1</w:t>
      </w:r>
      <w:r w:rsidR="00FB36B4">
        <w:rPr>
          <w:rtl/>
          <w:lang w:bidi="fa-IR"/>
        </w:rPr>
        <w:t xml:space="preserve">. </w:t>
      </w:r>
      <w:r>
        <w:rPr>
          <w:rtl/>
          <w:lang w:bidi="fa-IR"/>
        </w:rPr>
        <w:t>نشانه و علامت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قال ربِّ اجْعل لى آیة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26</w:t>
      </w:r>
      <w:r w:rsidR="00121BD9" w:rsidRPr="00121BD9">
        <w:rPr>
          <w:rStyle w:val="libFootnotenumChar"/>
          <w:rtl/>
          <w:lang w:bidi="fa-IR"/>
        </w:rPr>
        <w:t>)</w:t>
      </w:r>
      <w:r w:rsidR="00121BD9">
        <w:rPr>
          <w:rtl/>
          <w:lang w:bidi="fa-IR"/>
        </w:rPr>
        <w:t xml:space="preserve"> </w:t>
      </w:r>
      <w:r>
        <w:rPr>
          <w:rtl/>
          <w:lang w:bidi="fa-IR"/>
        </w:rPr>
        <w:t>گفت</w:t>
      </w:r>
      <w:r w:rsidR="00FB36B4">
        <w:rPr>
          <w:rtl/>
          <w:lang w:bidi="fa-IR"/>
        </w:rPr>
        <w:t xml:space="preserve">: </w:t>
      </w:r>
      <w:r>
        <w:rPr>
          <w:rtl/>
          <w:lang w:bidi="fa-IR"/>
        </w:rPr>
        <w:t>«پروردگارا</w:t>
      </w:r>
      <w:r w:rsidR="00FB36B4">
        <w:rPr>
          <w:rtl/>
          <w:lang w:bidi="fa-IR"/>
        </w:rPr>
        <w:t xml:space="preserve">، </w:t>
      </w:r>
      <w:r>
        <w:rPr>
          <w:rtl/>
          <w:lang w:bidi="fa-IR"/>
        </w:rPr>
        <w:t>نشانه</w:t>
      </w:r>
      <w:r w:rsidR="00FB36B4">
        <w:rPr>
          <w:rtl/>
          <w:lang w:bidi="fa-IR"/>
        </w:rPr>
        <w:t xml:space="preserve"> </w:t>
      </w:r>
      <w:r>
        <w:rPr>
          <w:rtl/>
          <w:lang w:bidi="fa-IR"/>
        </w:rPr>
        <w:t>اى براى من قرارده</w:t>
      </w:r>
      <w:r w:rsidR="00FB36B4">
        <w:rPr>
          <w:rtl/>
          <w:lang w:bidi="fa-IR"/>
        </w:rPr>
        <w:t xml:space="preserve">. </w:t>
      </w:r>
      <w:r>
        <w:rPr>
          <w:rtl/>
          <w:lang w:bidi="fa-IR"/>
        </w:rPr>
        <w:t>»</w:t>
      </w:r>
    </w:p>
    <w:p w:rsidR="00FC5DC1" w:rsidRDefault="00762B70" w:rsidP="00C231C6">
      <w:pPr>
        <w:pStyle w:val="libNormal"/>
        <w:rPr>
          <w:rtl/>
          <w:lang w:bidi="fa-IR"/>
        </w:rPr>
      </w:pPr>
      <w:r>
        <w:rPr>
          <w:rtl/>
          <w:lang w:bidi="fa-IR"/>
        </w:rPr>
        <w:t>2</w:t>
      </w:r>
      <w:r w:rsidR="00FB36B4">
        <w:rPr>
          <w:rtl/>
          <w:lang w:bidi="fa-IR"/>
        </w:rPr>
        <w:t xml:space="preserve">. </w:t>
      </w:r>
      <w:r>
        <w:rPr>
          <w:rtl/>
          <w:lang w:bidi="fa-IR"/>
        </w:rPr>
        <w:t>معجزه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هذه ناقةُ اللهِ لكم آیة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27</w:t>
      </w:r>
      <w:r w:rsidR="00121BD9" w:rsidRPr="00121BD9">
        <w:rPr>
          <w:rStyle w:val="libFootnotenumChar"/>
          <w:rtl/>
          <w:lang w:bidi="fa-IR"/>
        </w:rPr>
        <w:t>)</w:t>
      </w:r>
      <w:r w:rsidR="00121BD9">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ماده شتر خدا براى شماست كه پد</w:t>
      </w:r>
      <w:r w:rsidR="00FB36B4">
        <w:rPr>
          <w:rtl/>
          <w:lang w:bidi="fa-IR"/>
        </w:rPr>
        <w:t>ی</w:t>
      </w:r>
      <w:r>
        <w:rPr>
          <w:rtl/>
          <w:lang w:bidi="fa-IR"/>
        </w:rPr>
        <w:t>ده</w:t>
      </w:r>
      <w:r w:rsidR="00FB36B4">
        <w:rPr>
          <w:rtl/>
          <w:lang w:bidi="fa-IR"/>
        </w:rPr>
        <w:t xml:space="preserve"> </w:t>
      </w:r>
      <w:r>
        <w:rPr>
          <w:rtl/>
          <w:lang w:bidi="fa-IR"/>
        </w:rPr>
        <w:t>اى شگرف است</w:t>
      </w:r>
      <w:r w:rsidR="00FB36B4">
        <w:rPr>
          <w:rtl/>
          <w:lang w:bidi="fa-IR"/>
        </w:rPr>
        <w:t xml:space="preserve">. </w:t>
      </w:r>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ولئن أتیتَ الذین اُوتوا الكتابَ بِكلّ آیةٍ ماتبعوا قِبلتَك</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28</w:t>
      </w:r>
      <w:r w:rsidR="00121BD9" w:rsidRPr="00121BD9">
        <w:rPr>
          <w:rStyle w:val="libFootnotenumChar"/>
          <w:rtl/>
          <w:lang w:bidi="fa-IR"/>
        </w:rPr>
        <w:t>)</w:t>
      </w:r>
      <w:r w:rsidR="00121BD9">
        <w:rPr>
          <w:rtl/>
          <w:lang w:bidi="fa-IR"/>
        </w:rPr>
        <w:t xml:space="preserve"> </w:t>
      </w:r>
      <w:r w:rsidR="00762B70">
        <w:rPr>
          <w:rtl/>
          <w:lang w:bidi="fa-IR"/>
        </w:rPr>
        <w:t>اگر هر معجزه</w:t>
      </w:r>
      <w:r w:rsidR="00FB36B4">
        <w:rPr>
          <w:rtl/>
          <w:lang w:bidi="fa-IR"/>
        </w:rPr>
        <w:t xml:space="preserve"> </w:t>
      </w:r>
      <w:r w:rsidR="00762B70">
        <w:rPr>
          <w:rtl/>
          <w:lang w:bidi="fa-IR"/>
        </w:rPr>
        <w:t>اى براى اهل كتاب ب</w:t>
      </w:r>
      <w:r w:rsidR="00FB36B4">
        <w:rPr>
          <w:rtl/>
          <w:lang w:bidi="fa-IR"/>
        </w:rPr>
        <w:t>ی</w:t>
      </w:r>
      <w:r w:rsidR="00762B70">
        <w:rPr>
          <w:rtl/>
          <w:lang w:bidi="fa-IR"/>
        </w:rPr>
        <w:t>اورى</w:t>
      </w:r>
      <w:r w:rsidR="00FB36B4">
        <w:rPr>
          <w:rtl/>
          <w:lang w:bidi="fa-IR"/>
        </w:rPr>
        <w:t xml:space="preserve">، </w:t>
      </w:r>
      <w:r w:rsidR="00762B70">
        <w:rPr>
          <w:rtl/>
          <w:lang w:bidi="fa-IR"/>
        </w:rPr>
        <w:t>قبله تو را پ</w:t>
      </w:r>
      <w:r w:rsidR="00FB36B4">
        <w:rPr>
          <w:rtl/>
          <w:lang w:bidi="fa-IR"/>
        </w:rPr>
        <w:t>ی</w:t>
      </w:r>
      <w:r w:rsidR="00762B70">
        <w:rPr>
          <w:rtl/>
          <w:lang w:bidi="fa-IR"/>
        </w:rPr>
        <w:t>روى نمى</w:t>
      </w:r>
      <w:r w:rsidR="00FB36B4">
        <w:rPr>
          <w:rtl/>
          <w:lang w:bidi="fa-IR"/>
        </w:rPr>
        <w:t xml:space="preserve"> </w:t>
      </w:r>
      <w:r w:rsidR="00762B70">
        <w:rPr>
          <w:rtl/>
          <w:lang w:bidi="fa-IR"/>
        </w:rPr>
        <w:t>كنند</w:t>
      </w:r>
      <w:r w:rsidR="00FB36B4">
        <w:rPr>
          <w:rtl/>
          <w:lang w:bidi="fa-IR"/>
        </w:rPr>
        <w:t xml:space="preserve">. </w:t>
      </w:r>
    </w:p>
    <w:p w:rsidR="00FC5DC1" w:rsidRDefault="00762B70" w:rsidP="00C231C6">
      <w:pPr>
        <w:pStyle w:val="libNormal"/>
        <w:rPr>
          <w:rtl/>
          <w:lang w:bidi="fa-IR"/>
        </w:rPr>
      </w:pPr>
      <w:r>
        <w:rPr>
          <w:rtl/>
          <w:lang w:bidi="fa-IR"/>
        </w:rPr>
        <w:t>3</w:t>
      </w:r>
      <w:r w:rsidR="00FB36B4">
        <w:rPr>
          <w:rtl/>
          <w:lang w:bidi="fa-IR"/>
        </w:rPr>
        <w:t xml:space="preserve">. </w:t>
      </w:r>
      <w:r>
        <w:rPr>
          <w:rtl/>
          <w:lang w:bidi="fa-IR"/>
        </w:rPr>
        <w:t>حكم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ما ننسخْ منْ آیةٍ او نُنسها نأتِ بخیرٍ منها أو مثلها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29</w:t>
      </w:r>
      <w:r w:rsidR="00121BD9" w:rsidRPr="00121BD9">
        <w:rPr>
          <w:rStyle w:val="libFootnotenumChar"/>
          <w:rtl/>
          <w:lang w:bidi="fa-IR"/>
        </w:rPr>
        <w:t>)</w:t>
      </w:r>
      <w:r w:rsidR="00121BD9">
        <w:rPr>
          <w:rtl/>
          <w:lang w:bidi="fa-IR"/>
        </w:rPr>
        <w:t xml:space="preserve"> </w:t>
      </w:r>
      <w:r>
        <w:rPr>
          <w:rtl/>
          <w:lang w:bidi="fa-IR"/>
        </w:rPr>
        <w:t>هر حكمى را نسخ كن</w:t>
      </w:r>
      <w:r w:rsidR="00FB36B4">
        <w:rPr>
          <w:rtl/>
          <w:lang w:bidi="fa-IR"/>
        </w:rPr>
        <w:t>ی</w:t>
      </w:r>
      <w:r>
        <w:rPr>
          <w:rtl/>
          <w:lang w:bidi="fa-IR"/>
        </w:rPr>
        <w:t xml:space="preserve">م </w:t>
      </w:r>
      <w:r w:rsidR="00FB36B4">
        <w:rPr>
          <w:rtl/>
          <w:lang w:bidi="fa-IR"/>
        </w:rPr>
        <w:t>ی</w:t>
      </w:r>
      <w:r>
        <w:rPr>
          <w:rtl/>
          <w:lang w:bidi="fa-IR"/>
        </w:rPr>
        <w:t>ا آن را به دست فراموشى بسپار</w:t>
      </w:r>
      <w:r w:rsidR="00FB36B4">
        <w:rPr>
          <w:rtl/>
          <w:lang w:bidi="fa-IR"/>
        </w:rPr>
        <w:t>ی</w:t>
      </w:r>
      <w:r>
        <w:rPr>
          <w:rtl/>
          <w:lang w:bidi="fa-IR"/>
        </w:rPr>
        <w:t>م</w:t>
      </w:r>
      <w:r w:rsidR="00FB36B4">
        <w:rPr>
          <w:rtl/>
          <w:lang w:bidi="fa-IR"/>
        </w:rPr>
        <w:t xml:space="preserve">، </w:t>
      </w:r>
      <w:r>
        <w:rPr>
          <w:rtl/>
          <w:lang w:bidi="fa-IR"/>
        </w:rPr>
        <w:t xml:space="preserve">بهتر از آن </w:t>
      </w:r>
      <w:r w:rsidR="00FB36B4">
        <w:rPr>
          <w:rtl/>
          <w:lang w:bidi="fa-IR"/>
        </w:rPr>
        <w:t>ی</w:t>
      </w:r>
      <w:r>
        <w:rPr>
          <w:rtl/>
          <w:lang w:bidi="fa-IR"/>
        </w:rPr>
        <w:t>ا مانندش را مى</w:t>
      </w:r>
      <w:r w:rsidR="00FB36B4">
        <w:rPr>
          <w:rtl/>
          <w:lang w:bidi="fa-IR"/>
        </w:rPr>
        <w:t xml:space="preserve"> </w:t>
      </w:r>
      <w:r>
        <w:rPr>
          <w:rtl/>
          <w:lang w:bidi="fa-IR"/>
        </w:rPr>
        <w:t>آور</w:t>
      </w:r>
      <w:r w:rsidR="00FB36B4">
        <w:rPr>
          <w:rtl/>
          <w:lang w:bidi="fa-IR"/>
        </w:rPr>
        <w:t>ی</w:t>
      </w:r>
      <w:r>
        <w:rPr>
          <w:rtl/>
          <w:lang w:bidi="fa-IR"/>
        </w:rPr>
        <w:t>م</w:t>
      </w:r>
      <w:r w:rsidR="00FB36B4">
        <w:rPr>
          <w:rtl/>
          <w:lang w:bidi="fa-IR"/>
        </w:rPr>
        <w:t xml:space="preserve">. </w:t>
      </w:r>
    </w:p>
    <w:p w:rsidR="00FC5DC1" w:rsidRDefault="00762B70" w:rsidP="00C231C6">
      <w:pPr>
        <w:pStyle w:val="libNormal"/>
        <w:rPr>
          <w:rtl/>
          <w:lang w:bidi="fa-IR"/>
        </w:rPr>
      </w:pPr>
      <w:r>
        <w:rPr>
          <w:rtl/>
          <w:lang w:bidi="fa-IR"/>
        </w:rPr>
        <w:t>4</w:t>
      </w:r>
      <w:r w:rsidR="00FB36B4">
        <w:rPr>
          <w:rtl/>
          <w:lang w:bidi="fa-IR"/>
        </w:rPr>
        <w:t xml:space="preserve">. </w:t>
      </w:r>
      <w:r>
        <w:rPr>
          <w:rtl/>
          <w:lang w:bidi="fa-IR"/>
        </w:rPr>
        <w:t>آفر</w:t>
      </w:r>
      <w:r w:rsidR="00FB36B4">
        <w:rPr>
          <w:rtl/>
          <w:lang w:bidi="fa-IR"/>
        </w:rPr>
        <w:t>ی</w:t>
      </w:r>
      <w:r>
        <w:rPr>
          <w:rtl/>
          <w:lang w:bidi="fa-IR"/>
        </w:rPr>
        <w:t>ده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فأرسلْنا علیهم الطُوفانَ والجَرادَ والقمّلَ والضّفادعَ والدّمَ آیاتٍ مفصّلاتٍ</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30</w:t>
      </w:r>
      <w:r w:rsidR="00121BD9" w:rsidRPr="00121BD9">
        <w:rPr>
          <w:rStyle w:val="libFootnotenumChar"/>
          <w:rtl/>
          <w:lang w:bidi="fa-IR"/>
        </w:rPr>
        <w:t>)</w:t>
      </w:r>
      <w:r w:rsidR="00121BD9">
        <w:rPr>
          <w:rtl/>
          <w:lang w:bidi="fa-IR"/>
        </w:rPr>
        <w:t xml:space="preserve"> </w:t>
      </w:r>
      <w:r>
        <w:rPr>
          <w:rtl/>
          <w:lang w:bidi="fa-IR"/>
        </w:rPr>
        <w:t>پس بر آنان طوفان و ملخ و كنه ر</w:t>
      </w:r>
      <w:r w:rsidR="00FB36B4">
        <w:rPr>
          <w:rtl/>
          <w:lang w:bidi="fa-IR"/>
        </w:rPr>
        <w:t>ی</w:t>
      </w:r>
      <w:r>
        <w:rPr>
          <w:rtl/>
          <w:lang w:bidi="fa-IR"/>
        </w:rPr>
        <w:t>ز و غوك</w:t>
      </w:r>
      <w:r w:rsidR="00FB36B4">
        <w:rPr>
          <w:rtl/>
          <w:lang w:bidi="fa-IR"/>
        </w:rPr>
        <w:t xml:space="preserve"> </w:t>
      </w:r>
      <w:r>
        <w:rPr>
          <w:rtl/>
          <w:lang w:bidi="fa-IR"/>
        </w:rPr>
        <w:t>ها و خون را به صورت نشانه</w:t>
      </w:r>
      <w:r w:rsidR="00FB36B4">
        <w:rPr>
          <w:rtl/>
          <w:lang w:bidi="fa-IR"/>
        </w:rPr>
        <w:t xml:space="preserve"> </w:t>
      </w:r>
      <w:r>
        <w:rPr>
          <w:rtl/>
          <w:lang w:bidi="fa-IR"/>
        </w:rPr>
        <w:t>هاى آشكار فرستاد</w:t>
      </w:r>
      <w:r w:rsidR="00FB36B4">
        <w:rPr>
          <w:rtl/>
          <w:lang w:bidi="fa-IR"/>
        </w:rPr>
        <w:t>ی</w:t>
      </w:r>
      <w:r>
        <w:rPr>
          <w:rtl/>
          <w:lang w:bidi="fa-IR"/>
        </w:rPr>
        <w:t>م</w:t>
      </w:r>
      <w:r w:rsidR="00FB36B4">
        <w:rPr>
          <w:rtl/>
          <w:lang w:bidi="fa-IR"/>
        </w:rPr>
        <w:t xml:space="preserve">. </w:t>
      </w:r>
    </w:p>
    <w:p w:rsidR="00FC5DC1" w:rsidRDefault="00762B70" w:rsidP="00C231C6">
      <w:pPr>
        <w:pStyle w:val="libNormal"/>
        <w:rPr>
          <w:rtl/>
          <w:lang w:bidi="fa-IR"/>
        </w:rPr>
      </w:pPr>
      <w:r>
        <w:rPr>
          <w:rtl/>
          <w:lang w:bidi="fa-IR"/>
        </w:rPr>
        <w:t>5</w:t>
      </w:r>
      <w:r w:rsidR="00FB36B4">
        <w:rPr>
          <w:rtl/>
          <w:lang w:bidi="fa-IR"/>
        </w:rPr>
        <w:t xml:space="preserve">. </w:t>
      </w:r>
      <w:r>
        <w:rPr>
          <w:rtl/>
          <w:lang w:bidi="fa-IR"/>
        </w:rPr>
        <w:t>انب</w:t>
      </w:r>
      <w:r w:rsidR="00FB36B4">
        <w:rPr>
          <w:rtl/>
          <w:lang w:bidi="fa-IR"/>
        </w:rPr>
        <w:t>ی</w:t>
      </w:r>
      <w:r>
        <w:rPr>
          <w:rtl/>
          <w:lang w:bidi="fa-IR"/>
        </w:rPr>
        <w:t>ا و اول</w:t>
      </w:r>
      <w:r w:rsidR="00FB36B4">
        <w:rPr>
          <w:rtl/>
          <w:lang w:bidi="fa-IR"/>
        </w:rPr>
        <w:t>ی</w:t>
      </w:r>
      <w:r>
        <w:rPr>
          <w:rtl/>
          <w:lang w:bidi="fa-IR"/>
        </w:rPr>
        <w:t>اى الهى</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لقدْ كانَ فى یوسفَ وإخوتِهِ آیاتٌ لِلسّائلین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31</w:t>
      </w:r>
      <w:r w:rsidR="00121BD9" w:rsidRPr="00121BD9">
        <w:rPr>
          <w:rStyle w:val="libFootnotenumChar"/>
          <w:rtl/>
          <w:lang w:bidi="fa-IR"/>
        </w:rPr>
        <w:t>)</w:t>
      </w:r>
      <w:r w:rsidR="00121BD9">
        <w:rPr>
          <w:rtl/>
          <w:lang w:bidi="fa-IR"/>
        </w:rPr>
        <w:t xml:space="preserve"> </w:t>
      </w:r>
      <w:r>
        <w:rPr>
          <w:rtl/>
          <w:lang w:bidi="fa-IR"/>
        </w:rPr>
        <w:t>به راستى در</w:t>
      </w:r>
      <w:r w:rsidR="00121BD9">
        <w:rPr>
          <w:rtl/>
          <w:lang w:bidi="fa-IR"/>
        </w:rPr>
        <w:t xml:space="preserve"> (</w:t>
      </w:r>
      <w:r>
        <w:rPr>
          <w:rtl/>
          <w:lang w:bidi="fa-IR"/>
        </w:rPr>
        <w:t>سرگذشت</w:t>
      </w:r>
      <w:r w:rsidR="00121BD9">
        <w:rPr>
          <w:rtl/>
          <w:lang w:bidi="fa-IR"/>
        </w:rPr>
        <w:t xml:space="preserve">) </w:t>
      </w:r>
      <w:r w:rsidR="00FB36B4">
        <w:rPr>
          <w:rtl/>
          <w:lang w:bidi="fa-IR"/>
        </w:rPr>
        <w:t>ی</w:t>
      </w:r>
      <w:r>
        <w:rPr>
          <w:rtl/>
          <w:lang w:bidi="fa-IR"/>
        </w:rPr>
        <w:t>وسف و برادرانش براى پرستندگان عبرت</w:t>
      </w:r>
      <w:r w:rsidR="00FB36B4">
        <w:rPr>
          <w:rtl/>
          <w:lang w:bidi="fa-IR"/>
        </w:rPr>
        <w:t xml:space="preserve"> </w:t>
      </w:r>
      <w:r>
        <w:rPr>
          <w:rtl/>
          <w:lang w:bidi="fa-IR"/>
        </w:rPr>
        <w:t>هاست</w:t>
      </w:r>
      <w:r w:rsidR="00FB36B4">
        <w:rPr>
          <w:rtl/>
          <w:lang w:bidi="fa-IR"/>
        </w:rPr>
        <w:t xml:space="preserve">. </w:t>
      </w:r>
    </w:p>
    <w:p w:rsidR="00FC5DC1" w:rsidRDefault="00762B70" w:rsidP="00C231C6">
      <w:pPr>
        <w:pStyle w:val="libNormal"/>
        <w:rPr>
          <w:rtl/>
          <w:lang w:bidi="fa-IR"/>
        </w:rPr>
      </w:pPr>
      <w:r>
        <w:rPr>
          <w:rtl/>
          <w:lang w:bidi="fa-IR"/>
        </w:rPr>
        <w:t>معجزه</w:t>
      </w:r>
      <w:r w:rsidR="00FB36B4">
        <w:rPr>
          <w:rtl/>
          <w:lang w:bidi="fa-IR"/>
        </w:rPr>
        <w:t xml:space="preserve">، </w:t>
      </w:r>
      <w:r>
        <w:rPr>
          <w:rtl/>
          <w:lang w:bidi="fa-IR"/>
        </w:rPr>
        <w:t>آ</w:t>
      </w:r>
      <w:r w:rsidR="00FB36B4">
        <w:rPr>
          <w:rtl/>
          <w:lang w:bidi="fa-IR"/>
        </w:rPr>
        <w:t>ی</w:t>
      </w:r>
      <w:r>
        <w:rPr>
          <w:rtl/>
          <w:lang w:bidi="fa-IR"/>
        </w:rPr>
        <w:t>ت و نشانه</w:t>
      </w:r>
      <w:r w:rsidR="00FB36B4">
        <w:rPr>
          <w:rtl/>
          <w:lang w:bidi="fa-IR"/>
        </w:rPr>
        <w:t xml:space="preserve"> </w:t>
      </w:r>
      <w:r>
        <w:rPr>
          <w:rtl/>
          <w:lang w:bidi="fa-IR"/>
        </w:rPr>
        <w:t>اى از جانب خداست بر صدق گفتار پ</w:t>
      </w:r>
      <w:r w:rsidR="00FB36B4">
        <w:rPr>
          <w:rtl/>
          <w:lang w:bidi="fa-IR"/>
        </w:rPr>
        <w:t>ی</w:t>
      </w:r>
      <w:r>
        <w:rPr>
          <w:rtl/>
          <w:lang w:bidi="fa-IR"/>
        </w:rPr>
        <w:t>امبر و ناتوانى بشر از انجام</w:t>
      </w:r>
      <w:r w:rsidR="00FB36B4">
        <w:rPr>
          <w:rtl/>
          <w:lang w:bidi="fa-IR"/>
        </w:rPr>
        <w:t xml:space="preserve"> </w:t>
      </w:r>
      <w:r>
        <w:rPr>
          <w:rtl/>
          <w:lang w:bidi="fa-IR"/>
        </w:rPr>
        <w:t>دادن مثل آن</w:t>
      </w:r>
      <w:r w:rsidR="00FB36B4">
        <w:rPr>
          <w:rtl/>
          <w:lang w:bidi="fa-IR"/>
        </w:rPr>
        <w:t xml:space="preserve">. </w:t>
      </w:r>
      <w:r>
        <w:rPr>
          <w:rtl/>
          <w:lang w:bidi="fa-IR"/>
        </w:rPr>
        <w:t>احكام و تكال</w:t>
      </w:r>
      <w:r w:rsidR="00FB36B4">
        <w:rPr>
          <w:rtl/>
          <w:lang w:bidi="fa-IR"/>
        </w:rPr>
        <w:t>ی</w:t>
      </w:r>
      <w:r>
        <w:rPr>
          <w:rtl/>
          <w:lang w:bidi="fa-IR"/>
        </w:rPr>
        <w:t>ف الهى</w:t>
      </w:r>
      <w:r w:rsidR="00FB36B4">
        <w:rPr>
          <w:rtl/>
          <w:lang w:bidi="fa-IR"/>
        </w:rPr>
        <w:t xml:space="preserve">، </w:t>
      </w:r>
      <w:r>
        <w:rPr>
          <w:rtl/>
          <w:lang w:bidi="fa-IR"/>
        </w:rPr>
        <w:t>به اعتبار تقوا و تقرّبى كه به واسطه آنها حاصل مى</w:t>
      </w:r>
      <w:r w:rsidR="00FB36B4">
        <w:rPr>
          <w:rtl/>
          <w:lang w:bidi="fa-IR"/>
        </w:rPr>
        <w:t xml:space="preserve"> </w:t>
      </w:r>
      <w:r>
        <w:rPr>
          <w:rtl/>
          <w:lang w:bidi="fa-IR"/>
        </w:rPr>
        <w:t>گردد</w:t>
      </w:r>
      <w:r w:rsidR="00FB36B4">
        <w:rPr>
          <w:rtl/>
          <w:lang w:bidi="fa-IR"/>
        </w:rPr>
        <w:t xml:space="preserve">، </w:t>
      </w:r>
      <w:r>
        <w:rPr>
          <w:rtl/>
          <w:lang w:bidi="fa-IR"/>
        </w:rPr>
        <w:t>آ</w:t>
      </w:r>
      <w:r w:rsidR="00FB36B4">
        <w:rPr>
          <w:rtl/>
          <w:lang w:bidi="fa-IR"/>
        </w:rPr>
        <w:t>ی</w:t>
      </w:r>
      <w:r>
        <w:rPr>
          <w:rtl/>
          <w:lang w:bidi="fa-IR"/>
        </w:rPr>
        <w:t>ات و علا</w:t>
      </w:r>
      <w:r w:rsidR="00FB36B4">
        <w:rPr>
          <w:rtl/>
          <w:lang w:bidi="fa-IR"/>
        </w:rPr>
        <w:t>ی</w:t>
      </w:r>
      <w:r>
        <w:rPr>
          <w:rtl/>
          <w:lang w:bidi="fa-IR"/>
        </w:rPr>
        <w:t>مند</w:t>
      </w:r>
      <w:r w:rsidR="00FB36B4">
        <w:rPr>
          <w:rtl/>
          <w:lang w:bidi="fa-IR"/>
        </w:rPr>
        <w:t xml:space="preserve">. </w:t>
      </w:r>
      <w:r>
        <w:rPr>
          <w:rtl/>
          <w:lang w:bidi="fa-IR"/>
        </w:rPr>
        <w:t>موجودات خارجى از آن جهت كه وجود آنها خبر از وجود صانع مى</w:t>
      </w:r>
      <w:r w:rsidR="00FB36B4">
        <w:rPr>
          <w:rtl/>
          <w:lang w:bidi="fa-IR"/>
        </w:rPr>
        <w:t xml:space="preserve"> </w:t>
      </w:r>
      <w:r>
        <w:rPr>
          <w:rtl/>
          <w:lang w:bidi="fa-IR"/>
        </w:rPr>
        <w:t>دهد</w:t>
      </w:r>
      <w:r w:rsidR="00FB36B4">
        <w:rPr>
          <w:rtl/>
          <w:lang w:bidi="fa-IR"/>
        </w:rPr>
        <w:t xml:space="preserve">، </w:t>
      </w:r>
      <w:r>
        <w:rPr>
          <w:rtl/>
          <w:lang w:bidi="fa-IR"/>
        </w:rPr>
        <w:t>آ</w:t>
      </w:r>
      <w:r w:rsidR="00FB36B4">
        <w:rPr>
          <w:rtl/>
          <w:lang w:bidi="fa-IR"/>
        </w:rPr>
        <w:t>ی</w:t>
      </w:r>
      <w:r>
        <w:rPr>
          <w:rtl/>
          <w:lang w:bidi="fa-IR"/>
        </w:rPr>
        <w:t>ات الهى</w:t>
      </w:r>
      <w:r w:rsidR="00FB36B4">
        <w:rPr>
          <w:rtl/>
          <w:lang w:bidi="fa-IR"/>
        </w:rPr>
        <w:t xml:space="preserve"> </w:t>
      </w:r>
      <w:r>
        <w:rPr>
          <w:rtl/>
          <w:lang w:bidi="fa-IR"/>
        </w:rPr>
        <w:t>اند و در نها</w:t>
      </w:r>
      <w:r w:rsidR="00FB36B4">
        <w:rPr>
          <w:rtl/>
          <w:lang w:bidi="fa-IR"/>
        </w:rPr>
        <w:t>ی</w:t>
      </w:r>
      <w:r>
        <w:rPr>
          <w:rtl/>
          <w:lang w:bidi="fa-IR"/>
        </w:rPr>
        <w:t>ت</w:t>
      </w:r>
      <w:r w:rsidR="00FB36B4">
        <w:rPr>
          <w:rtl/>
          <w:lang w:bidi="fa-IR"/>
        </w:rPr>
        <w:t xml:space="preserve">، </w:t>
      </w:r>
      <w:r>
        <w:rPr>
          <w:rtl/>
          <w:lang w:bidi="fa-IR"/>
        </w:rPr>
        <w:t>پ</w:t>
      </w:r>
      <w:r w:rsidR="00FB36B4">
        <w:rPr>
          <w:rtl/>
          <w:lang w:bidi="fa-IR"/>
        </w:rPr>
        <w:t>ی</w:t>
      </w:r>
      <w:r>
        <w:rPr>
          <w:rtl/>
          <w:lang w:bidi="fa-IR"/>
        </w:rPr>
        <w:t>امبران و اول</w:t>
      </w:r>
      <w:r w:rsidR="00FB36B4">
        <w:rPr>
          <w:rtl/>
          <w:lang w:bidi="fa-IR"/>
        </w:rPr>
        <w:t>ی</w:t>
      </w:r>
      <w:r>
        <w:rPr>
          <w:rtl/>
          <w:lang w:bidi="fa-IR"/>
        </w:rPr>
        <w:t>اى الهى از آن رو كه قول و فعل آنان مردم را به سوى خدا دعوت مى</w:t>
      </w:r>
      <w:r w:rsidR="00FB36B4">
        <w:rPr>
          <w:rtl/>
          <w:lang w:bidi="fa-IR"/>
        </w:rPr>
        <w:t xml:space="preserve"> </w:t>
      </w:r>
      <w:r>
        <w:rPr>
          <w:rtl/>
          <w:lang w:bidi="fa-IR"/>
        </w:rPr>
        <w:t>كند</w:t>
      </w:r>
      <w:r w:rsidR="00FB36B4">
        <w:rPr>
          <w:rtl/>
          <w:lang w:bidi="fa-IR"/>
        </w:rPr>
        <w:t xml:space="preserve">، </w:t>
      </w:r>
      <w:r>
        <w:rPr>
          <w:rtl/>
          <w:lang w:bidi="fa-IR"/>
        </w:rPr>
        <w:t>آ</w:t>
      </w:r>
      <w:r w:rsidR="00FB36B4">
        <w:rPr>
          <w:rtl/>
          <w:lang w:bidi="fa-IR"/>
        </w:rPr>
        <w:t>ی</w:t>
      </w:r>
      <w:r>
        <w:rPr>
          <w:rtl/>
          <w:lang w:bidi="fa-IR"/>
        </w:rPr>
        <w:t>ات</w:t>
      </w:r>
      <w:r w:rsidR="00FB36B4">
        <w:rPr>
          <w:rtl/>
          <w:lang w:bidi="fa-IR"/>
        </w:rPr>
        <w:t xml:space="preserve">، </w:t>
      </w:r>
      <w:r>
        <w:rPr>
          <w:rtl/>
          <w:lang w:bidi="fa-IR"/>
        </w:rPr>
        <w:t>عبرت</w:t>
      </w:r>
      <w:r w:rsidR="00FB36B4">
        <w:rPr>
          <w:rtl/>
          <w:lang w:bidi="fa-IR"/>
        </w:rPr>
        <w:t xml:space="preserve"> </w:t>
      </w:r>
      <w:r>
        <w:rPr>
          <w:rtl/>
          <w:lang w:bidi="fa-IR"/>
        </w:rPr>
        <w:t>ها و نشانه</w:t>
      </w:r>
      <w:r w:rsidR="00FB36B4">
        <w:rPr>
          <w:rtl/>
          <w:lang w:bidi="fa-IR"/>
        </w:rPr>
        <w:t xml:space="preserve"> </w:t>
      </w:r>
      <w:r>
        <w:rPr>
          <w:rtl/>
          <w:lang w:bidi="fa-IR"/>
        </w:rPr>
        <w:t>هاى عظمت خداوندند</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lastRenderedPageBreak/>
        <w:t>و امّا آ</w:t>
      </w:r>
      <w:r w:rsidR="00FB36B4">
        <w:rPr>
          <w:rtl/>
          <w:lang w:bidi="fa-IR"/>
        </w:rPr>
        <w:t>ی</w:t>
      </w:r>
      <w:r>
        <w:rPr>
          <w:rtl/>
          <w:lang w:bidi="fa-IR"/>
        </w:rPr>
        <w:t>ه در اصطلاح</w:t>
      </w:r>
      <w:r w:rsidR="00FB36B4">
        <w:rPr>
          <w:rtl/>
          <w:lang w:bidi="fa-IR"/>
        </w:rPr>
        <w:t xml:space="preserve">، </w:t>
      </w:r>
      <w:r>
        <w:rPr>
          <w:rtl/>
          <w:lang w:bidi="fa-IR"/>
        </w:rPr>
        <w:t>ر</w:t>
      </w:r>
      <w:r w:rsidR="00FB36B4">
        <w:rPr>
          <w:rtl/>
          <w:lang w:bidi="fa-IR"/>
        </w:rPr>
        <w:t>ی</w:t>
      </w:r>
      <w:r>
        <w:rPr>
          <w:rtl/>
          <w:lang w:bidi="fa-IR"/>
        </w:rPr>
        <w:t>شه قرآنى دارد و در مواردى چند به كار رفته است</w:t>
      </w:r>
      <w:r w:rsidR="00FB36B4">
        <w:rPr>
          <w:rtl/>
          <w:lang w:bidi="fa-IR"/>
        </w:rPr>
        <w:t xml:space="preserve">: </w:t>
      </w:r>
    </w:p>
    <w:p w:rsidR="00FC5DC1" w:rsidRDefault="00762B70" w:rsidP="00C231C6">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كتابٌ فُصِّلَتْ آیاتُه قُرآناً عربیاً لِقومٍ یعلمون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33</w:t>
      </w:r>
      <w:r w:rsidR="00121BD9" w:rsidRPr="00121BD9">
        <w:rPr>
          <w:rStyle w:val="libFootnotenumChar"/>
          <w:rtl/>
          <w:lang w:bidi="fa-IR"/>
        </w:rPr>
        <w:t>)</w:t>
      </w:r>
      <w:r w:rsidR="00121BD9">
        <w:rPr>
          <w:rtl/>
          <w:lang w:bidi="fa-IR"/>
        </w:rPr>
        <w:t xml:space="preserve"> </w:t>
      </w:r>
      <w:r>
        <w:rPr>
          <w:rtl/>
          <w:lang w:bidi="fa-IR"/>
        </w:rPr>
        <w:t>كتابى است كه آ</w:t>
      </w:r>
      <w:r w:rsidR="00FB36B4">
        <w:rPr>
          <w:rtl/>
          <w:lang w:bidi="fa-IR"/>
        </w:rPr>
        <w:t>ی</w:t>
      </w:r>
      <w:r>
        <w:rPr>
          <w:rtl/>
          <w:lang w:bidi="fa-IR"/>
        </w:rPr>
        <w:t>ات آن به روشنى ب</w:t>
      </w:r>
      <w:r w:rsidR="00FB36B4">
        <w:rPr>
          <w:rtl/>
          <w:lang w:bidi="fa-IR"/>
        </w:rPr>
        <w:t>ی</w:t>
      </w:r>
      <w:r>
        <w:rPr>
          <w:rtl/>
          <w:lang w:bidi="fa-IR"/>
        </w:rPr>
        <w:t>ان شده</w:t>
      </w:r>
      <w:r w:rsidR="00D5620D">
        <w:rPr>
          <w:rtl/>
          <w:lang w:bidi="fa-IR"/>
        </w:rPr>
        <w:t>...</w:t>
      </w:r>
      <w:r w:rsidR="00FB36B4">
        <w:rPr>
          <w:rtl/>
          <w:lang w:bidi="fa-IR"/>
        </w:rPr>
        <w:t xml:space="preserve"> </w:t>
      </w:r>
    </w:p>
    <w:p w:rsidR="00FC5DC1" w:rsidRDefault="00762B70" w:rsidP="00C231C6">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المر. تلكَ آیاتُ الكتابِ</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34</w:t>
      </w:r>
      <w:r w:rsidR="00121BD9" w:rsidRPr="00121BD9">
        <w:rPr>
          <w:rStyle w:val="libFootnotenumChar"/>
          <w:rtl/>
          <w:lang w:bidi="fa-IR"/>
        </w:rPr>
        <w:t>)</w:t>
      </w:r>
      <w:r w:rsidR="00121BD9">
        <w:rPr>
          <w:rtl/>
          <w:lang w:bidi="fa-IR"/>
        </w:rPr>
        <w:t xml:space="preserve"> </w:t>
      </w:r>
      <w:r>
        <w:rPr>
          <w:rtl/>
          <w:lang w:bidi="fa-IR"/>
        </w:rPr>
        <w:t>الر</w:t>
      </w:r>
      <w:r w:rsidR="00FB36B4">
        <w:rPr>
          <w:rtl/>
          <w:lang w:bidi="fa-IR"/>
        </w:rPr>
        <w:t xml:space="preserve">. </w:t>
      </w:r>
      <w:r>
        <w:rPr>
          <w:rtl/>
          <w:lang w:bidi="fa-IR"/>
        </w:rPr>
        <w:t>ا</w:t>
      </w:r>
      <w:r w:rsidR="00FB36B4">
        <w:rPr>
          <w:rtl/>
          <w:lang w:bidi="fa-IR"/>
        </w:rPr>
        <w:t>ی</w:t>
      </w:r>
      <w:r>
        <w:rPr>
          <w:rtl/>
          <w:lang w:bidi="fa-IR"/>
        </w:rPr>
        <w:t>ن است آ</w:t>
      </w:r>
      <w:r w:rsidR="00FB36B4">
        <w:rPr>
          <w:rtl/>
          <w:lang w:bidi="fa-IR"/>
        </w:rPr>
        <w:t>ی</w:t>
      </w:r>
      <w:r>
        <w:rPr>
          <w:rtl/>
          <w:lang w:bidi="fa-IR"/>
        </w:rPr>
        <w:t>ات كتاب</w:t>
      </w:r>
      <w:r w:rsidR="00FB36B4">
        <w:rPr>
          <w:rtl/>
          <w:lang w:bidi="fa-IR"/>
        </w:rPr>
        <w:t xml:space="preserve">. </w:t>
      </w:r>
    </w:p>
    <w:p w:rsidR="00FC5DC1" w:rsidRDefault="00762B70" w:rsidP="00C231C6">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الر. تلكَ آیاتُ الكتابِ الحكیم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35</w:t>
      </w:r>
      <w:r w:rsidR="00121BD9" w:rsidRPr="00121BD9">
        <w:rPr>
          <w:rStyle w:val="libFootnotenumChar"/>
          <w:rtl/>
          <w:lang w:bidi="fa-IR"/>
        </w:rPr>
        <w:t>)</w:t>
      </w:r>
      <w:r w:rsidR="00121BD9">
        <w:rPr>
          <w:rtl/>
          <w:lang w:bidi="fa-IR"/>
        </w:rPr>
        <w:t xml:space="preserve"> </w:t>
      </w:r>
      <w:r>
        <w:rPr>
          <w:rtl/>
          <w:lang w:bidi="fa-IR"/>
        </w:rPr>
        <w:t>الر</w:t>
      </w:r>
      <w:r w:rsidR="00FB36B4">
        <w:rPr>
          <w:rtl/>
          <w:lang w:bidi="fa-IR"/>
        </w:rPr>
        <w:t xml:space="preserve">. </w:t>
      </w:r>
      <w:r>
        <w:rPr>
          <w:rtl/>
          <w:lang w:bidi="fa-IR"/>
        </w:rPr>
        <w:t>ا</w:t>
      </w:r>
      <w:r w:rsidR="00FB36B4">
        <w:rPr>
          <w:rtl/>
          <w:lang w:bidi="fa-IR"/>
        </w:rPr>
        <w:t>ی</w:t>
      </w:r>
      <w:r>
        <w:rPr>
          <w:rtl/>
          <w:lang w:bidi="fa-IR"/>
        </w:rPr>
        <w:t>ن است آ</w:t>
      </w:r>
      <w:r w:rsidR="00FB36B4">
        <w:rPr>
          <w:rtl/>
          <w:lang w:bidi="fa-IR"/>
        </w:rPr>
        <w:t>ی</w:t>
      </w:r>
      <w:r>
        <w:rPr>
          <w:rtl/>
          <w:lang w:bidi="fa-IR"/>
        </w:rPr>
        <w:t>ات كتاب حكمت</w:t>
      </w:r>
      <w:r w:rsidR="00FB36B4">
        <w:rPr>
          <w:rtl/>
          <w:lang w:bidi="fa-IR"/>
        </w:rPr>
        <w:t xml:space="preserve"> </w:t>
      </w:r>
      <w:r>
        <w:rPr>
          <w:rtl/>
          <w:lang w:bidi="fa-IR"/>
        </w:rPr>
        <w:t>آموز</w:t>
      </w:r>
      <w:r w:rsidR="00FB36B4">
        <w:rPr>
          <w:rtl/>
          <w:lang w:bidi="fa-IR"/>
        </w:rPr>
        <w:t xml:space="preserve">. </w:t>
      </w:r>
    </w:p>
    <w:p w:rsidR="00FC5DC1" w:rsidRDefault="00762B70" w:rsidP="00C231C6">
      <w:pPr>
        <w:pStyle w:val="libNormal"/>
        <w:rPr>
          <w:rtl/>
          <w:lang w:bidi="fa-IR"/>
        </w:rPr>
      </w:pPr>
      <w:r>
        <w:rPr>
          <w:rtl/>
          <w:lang w:bidi="fa-IR"/>
        </w:rPr>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وإذا تُلیت علیهِم آیاتُه زادتْهم إیمانا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36</w:t>
      </w:r>
      <w:r w:rsidR="00121BD9" w:rsidRPr="00121BD9">
        <w:rPr>
          <w:rStyle w:val="libFootnotenumChar"/>
          <w:rtl/>
          <w:lang w:bidi="fa-IR"/>
        </w:rPr>
        <w:t>)</w:t>
      </w:r>
      <w:r w:rsidR="00121BD9">
        <w:rPr>
          <w:rtl/>
          <w:lang w:bidi="fa-IR"/>
        </w:rPr>
        <w:t xml:space="preserve"> </w:t>
      </w:r>
      <w:r>
        <w:rPr>
          <w:rtl/>
          <w:lang w:bidi="fa-IR"/>
        </w:rPr>
        <w:t>و چون آ</w:t>
      </w:r>
      <w:r w:rsidR="00FB36B4">
        <w:rPr>
          <w:rtl/>
          <w:lang w:bidi="fa-IR"/>
        </w:rPr>
        <w:t>ی</w:t>
      </w:r>
      <w:r>
        <w:rPr>
          <w:rtl/>
          <w:lang w:bidi="fa-IR"/>
        </w:rPr>
        <w:t>ات او بر آنان خوانده شود بر ا</w:t>
      </w:r>
      <w:r w:rsidR="00FB36B4">
        <w:rPr>
          <w:rtl/>
          <w:lang w:bidi="fa-IR"/>
        </w:rPr>
        <w:t>ی</w:t>
      </w:r>
      <w:r>
        <w:rPr>
          <w:rtl/>
          <w:lang w:bidi="fa-IR"/>
        </w:rPr>
        <w:t>مانشان ب</w:t>
      </w:r>
      <w:r w:rsidR="00FB36B4">
        <w:rPr>
          <w:rtl/>
          <w:lang w:bidi="fa-IR"/>
        </w:rPr>
        <w:t>ی</w:t>
      </w:r>
      <w:r>
        <w:rPr>
          <w:rtl/>
          <w:lang w:bidi="fa-IR"/>
        </w:rPr>
        <w:t>فزا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در موارد فوق</w:t>
      </w:r>
      <w:r w:rsidR="00FB36B4">
        <w:rPr>
          <w:rtl/>
          <w:lang w:bidi="fa-IR"/>
        </w:rPr>
        <w:t xml:space="preserve">، </w:t>
      </w:r>
      <w:r>
        <w:rPr>
          <w:rtl/>
          <w:lang w:bidi="fa-IR"/>
        </w:rPr>
        <w:t>آ</w:t>
      </w:r>
      <w:r w:rsidR="00FB36B4">
        <w:rPr>
          <w:rtl/>
          <w:lang w:bidi="fa-IR"/>
        </w:rPr>
        <w:t>ی</w:t>
      </w:r>
      <w:r>
        <w:rPr>
          <w:rtl/>
          <w:lang w:bidi="fa-IR"/>
        </w:rPr>
        <w:t xml:space="preserve">ه به كلمه </w:t>
      </w:r>
      <w:r w:rsidR="00FB36B4">
        <w:rPr>
          <w:rtl/>
          <w:lang w:bidi="fa-IR"/>
        </w:rPr>
        <w:t>ی</w:t>
      </w:r>
      <w:r>
        <w:rPr>
          <w:rtl/>
          <w:lang w:bidi="fa-IR"/>
        </w:rPr>
        <w:t>ا كلماتى از قرآن اطلاق مى</w:t>
      </w:r>
      <w:r w:rsidR="00FB36B4">
        <w:rPr>
          <w:rtl/>
          <w:lang w:bidi="fa-IR"/>
        </w:rPr>
        <w:t xml:space="preserve"> </w:t>
      </w:r>
      <w:r>
        <w:rPr>
          <w:rtl/>
          <w:lang w:bidi="fa-IR"/>
        </w:rPr>
        <w:t>گردد كه از قبل و بعد خود جدا بوده و در ضمن سوره</w:t>
      </w:r>
      <w:r w:rsidR="00FB36B4">
        <w:rPr>
          <w:rtl/>
          <w:lang w:bidi="fa-IR"/>
        </w:rPr>
        <w:t xml:space="preserve"> </w:t>
      </w:r>
      <w:r>
        <w:rPr>
          <w:rtl/>
          <w:lang w:bidi="fa-IR"/>
        </w:rPr>
        <w:t>اى آمده باشد</w:t>
      </w:r>
      <w:r w:rsidR="00FB36B4">
        <w:rPr>
          <w:rtl/>
          <w:lang w:bidi="fa-IR"/>
        </w:rPr>
        <w:t xml:space="preserve">. </w:t>
      </w:r>
    </w:p>
    <w:p w:rsidR="00FC5DC1" w:rsidRDefault="00E86885" w:rsidP="000A1BB2">
      <w:pPr>
        <w:pStyle w:val="Heading3"/>
        <w:rPr>
          <w:rtl/>
          <w:lang w:bidi="fa-IR"/>
        </w:rPr>
      </w:pPr>
      <w:bookmarkStart w:id="52" w:name="_Toc469981072"/>
      <w:r>
        <w:rPr>
          <w:rtl/>
          <w:lang w:bidi="fa-IR"/>
        </w:rPr>
        <w:t>ب) معناى سوره</w:t>
      </w:r>
      <w:bookmarkEnd w:id="52"/>
    </w:p>
    <w:p w:rsidR="00FC5DC1" w:rsidRDefault="00E610F8" w:rsidP="00C231C6">
      <w:pPr>
        <w:pStyle w:val="libNormal"/>
        <w:rPr>
          <w:rtl/>
          <w:lang w:bidi="fa-IR"/>
        </w:rPr>
      </w:pPr>
      <w:r w:rsidRPr="00E610F8">
        <w:rPr>
          <w:rStyle w:val="libAlaemChar"/>
          <w:rFonts w:eastAsia="KFGQPC Uthman Taha Naskh"/>
          <w:rtl/>
        </w:rPr>
        <w:t>(</w:t>
      </w:r>
      <w:r w:rsidRPr="00E610F8">
        <w:rPr>
          <w:rStyle w:val="libAieChar"/>
          <w:rtl/>
        </w:rPr>
        <w:t>سُورةٌ أنزلْناها وفرضْناها وأنزلْنا فیها آیاتٍ بیناتٍ</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37</w:t>
      </w:r>
      <w:r w:rsidR="00121BD9" w:rsidRPr="00121BD9">
        <w:rPr>
          <w:rStyle w:val="libFootnotenumChar"/>
          <w:rtl/>
          <w:lang w:bidi="fa-IR"/>
        </w:rPr>
        <w:t>)</w:t>
      </w:r>
      <w:r w:rsidR="00121BD9">
        <w:rPr>
          <w:rtl/>
          <w:lang w:bidi="fa-IR"/>
        </w:rPr>
        <w:t xml:space="preserve"> </w:t>
      </w:r>
      <w:r w:rsidR="00762B70">
        <w:rPr>
          <w:rtl/>
          <w:lang w:bidi="fa-IR"/>
        </w:rPr>
        <w:t>سوره</w:t>
      </w:r>
      <w:r w:rsidR="00FB36B4">
        <w:rPr>
          <w:rtl/>
          <w:lang w:bidi="fa-IR"/>
        </w:rPr>
        <w:t xml:space="preserve"> </w:t>
      </w:r>
      <w:r w:rsidR="00762B70">
        <w:rPr>
          <w:rtl/>
          <w:lang w:bidi="fa-IR"/>
        </w:rPr>
        <w:t>اى است كه آن را نازل و فرض گردان</w:t>
      </w:r>
      <w:r w:rsidR="00FB36B4">
        <w:rPr>
          <w:rtl/>
          <w:lang w:bidi="fa-IR"/>
        </w:rPr>
        <w:t>ی</w:t>
      </w:r>
      <w:r w:rsidR="00762B70">
        <w:rPr>
          <w:rtl/>
          <w:lang w:bidi="fa-IR"/>
        </w:rPr>
        <w:t>د</w:t>
      </w:r>
      <w:r w:rsidR="00FB36B4">
        <w:rPr>
          <w:rtl/>
          <w:lang w:bidi="fa-IR"/>
        </w:rPr>
        <w:t>ی</w:t>
      </w:r>
      <w:r w:rsidR="00762B70">
        <w:rPr>
          <w:rtl/>
          <w:lang w:bidi="fa-IR"/>
        </w:rPr>
        <w:t>م و در آن آ</w:t>
      </w:r>
      <w:r w:rsidR="00FB36B4">
        <w:rPr>
          <w:rtl/>
          <w:lang w:bidi="fa-IR"/>
        </w:rPr>
        <w:t>ی</w:t>
      </w:r>
      <w:r w:rsidR="00762B70">
        <w:rPr>
          <w:rtl/>
          <w:lang w:bidi="fa-IR"/>
        </w:rPr>
        <w:t>اتى روشن فرو فرستاد</w:t>
      </w:r>
      <w:r w:rsidR="00FB36B4">
        <w:rPr>
          <w:rtl/>
          <w:lang w:bidi="fa-IR"/>
        </w:rPr>
        <w:t>ی</w:t>
      </w:r>
      <w:r w:rsidR="00762B70">
        <w:rPr>
          <w:rtl/>
          <w:lang w:bidi="fa-IR"/>
        </w:rPr>
        <w:t>م</w:t>
      </w:r>
      <w:r w:rsidR="00FB36B4">
        <w:rPr>
          <w:rtl/>
          <w:lang w:bidi="fa-IR"/>
        </w:rPr>
        <w:t xml:space="preserve">. </w:t>
      </w:r>
    </w:p>
    <w:p w:rsidR="00FC5DC1" w:rsidRDefault="00762B70" w:rsidP="00762B70">
      <w:pPr>
        <w:pStyle w:val="libNormal"/>
        <w:rPr>
          <w:rtl/>
          <w:lang w:bidi="fa-IR"/>
        </w:rPr>
      </w:pPr>
      <w:r>
        <w:rPr>
          <w:rtl/>
          <w:lang w:bidi="fa-IR"/>
        </w:rPr>
        <w:t>«سوره» در لغت به صورت مهموز و غ</w:t>
      </w:r>
      <w:r w:rsidR="00FB36B4">
        <w:rPr>
          <w:rtl/>
          <w:lang w:bidi="fa-IR"/>
        </w:rPr>
        <w:t>ی</w:t>
      </w:r>
      <w:r>
        <w:rPr>
          <w:rtl/>
          <w:lang w:bidi="fa-IR"/>
        </w:rPr>
        <w:t>رمهموز به كار رفته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صورت اول از «سُؤْر» به معناى ن</w:t>
      </w:r>
      <w:r w:rsidR="00FB36B4">
        <w:rPr>
          <w:rtl/>
          <w:lang w:bidi="fa-IR"/>
        </w:rPr>
        <w:t>ی</w:t>
      </w:r>
      <w:r>
        <w:rPr>
          <w:rtl/>
          <w:lang w:bidi="fa-IR"/>
        </w:rPr>
        <w:t>م خورده و باقى</w:t>
      </w:r>
      <w:r w:rsidR="00FB36B4">
        <w:rPr>
          <w:rtl/>
          <w:lang w:bidi="fa-IR"/>
        </w:rPr>
        <w:t xml:space="preserve"> </w:t>
      </w:r>
      <w:r>
        <w:rPr>
          <w:rtl/>
          <w:lang w:bidi="fa-IR"/>
        </w:rPr>
        <w:t xml:space="preserve">مانده آب </w:t>
      </w:r>
      <w:r w:rsidR="00FB36B4">
        <w:rPr>
          <w:rtl/>
          <w:lang w:bidi="fa-IR"/>
        </w:rPr>
        <w:t>ی</w:t>
      </w:r>
      <w:r>
        <w:rPr>
          <w:rtl/>
          <w:lang w:bidi="fa-IR"/>
        </w:rPr>
        <w:t>ا هر چ</w:t>
      </w:r>
      <w:r w:rsidR="00FB36B4">
        <w:rPr>
          <w:rtl/>
          <w:lang w:bidi="fa-IR"/>
        </w:rPr>
        <w:t>ی</w:t>
      </w:r>
      <w:r>
        <w:rPr>
          <w:rtl/>
          <w:lang w:bidi="fa-IR"/>
        </w:rPr>
        <w:t>ز د</w:t>
      </w:r>
      <w:r w:rsidR="00FB36B4">
        <w:rPr>
          <w:rtl/>
          <w:lang w:bidi="fa-IR"/>
        </w:rPr>
        <w:t>ی</w:t>
      </w:r>
      <w:r>
        <w:rPr>
          <w:rtl/>
          <w:lang w:bidi="fa-IR"/>
        </w:rPr>
        <w:t>گرى است و جمع آن اَسْآر است</w:t>
      </w:r>
      <w:r w:rsidR="00FB36B4">
        <w:rPr>
          <w:rtl/>
          <w:lang w:bidi="fa-IR"/>
        </w:rPr>
        <w:t xml:space="preserve">. </w:t>
      </w:r>
    </w:p>
    <w:p w:rsidR="00FC5DC1" w:rsidRDefault="00762B70" w:rsidP="00C231C6">
      <w:pPr>
        <w:pStyle w:val="libNormal"/>
        <w:rPr>
          <w:rtl/>
          <w:lang w:bidi="fa-IR"/>
        </w:rPr>
      </w:pPr>
      <w:r>
        <w:rPr>
          <w:rtl/>
          <w:lang w:bidi="fa-IR"/>
        </w:rPr>
        <w:t>2</w:t>
      </w:r>
      <w:r w:rsidR="00FB36B4">
        <w:rPr>
          <w:rtl/>
          <w:lang w:bidi="fa-IR"/>
        </w:rPr>
        <w:t xml:space="preserve">. </w:t>
      </w:r>
      <w:r>
        <w:rPr>
          <w:rtl/>
          <w:lang w:bidi="fa-IR"/>
        </w:rPr>
        <w:t>در صورت غ</w:t>
      </w:r>
      <w:r w:rsidR="00FB36B4">
        <w:rPr>
          <w:rtl/>
          <w:lang w:bidi="fa-IR"/>
        </w:rPr>
        <w:t>ی</w:t>
      </w:r>
      <w:r>
        <w:rPr>
          <w:rtl/>
          <w:lang w:bidi="fa-IR"/>
        </w:rPr>
        <w:t>رمهموز بودن</w:t>
      </w:r>
      <w:r w:rsidR="00FB36B4">
        <w:rPr>
          <w:rtl/>
          <w:lang w:bidi="fa-IR"/>
        </w:rPr>
        <w:t xml:space="preserve">، </w:t>
      </w:r>
      <w:r>
        <w:rPr>
          <w:rtl/>
          <w:lang w:bidi="fa-IR"/>
        </w:rPr>
        <w:t>گاه از ر</w:t>
      </w:r>
      <w:r w:rsidR="00FB36B4">
        <w:rPr>
          <w:rtl/>
          <w:lang w:bidi="fa-IR"/>
        </w:rPr>
        <w:t>ی</w:t>
      </w:r>
      <w:r>
        <w:rPr>
          <w:rtl/>
          <w:lang w:bidi="fa-IR"/>
        </w:rPr>
        <w:t>شه «سور» به معناى بارو و د</w:t>
      </w:r>
      <w:r w:rsidR="00FB36B4">
        <w:rPr>
          <w:rtl/>
          <w:lang w:bidi="fa-IR"/>
        </w:rPr>
        <w:t>ی</w:t>
      </w:r>
      <w:r>
        <w:rPr>
          <w:rtl/>
          <w:lang w:bidi="fa-IR"/>
        </w:rPr>
        <w:t>وار است</w:t>
      </w:r>
      <w:r w:rsidR="00FB36B4">
        <w:rPr>
          <w:rtl/>
          <w:lang w:bidi="fa-IR"/>
        </w:rPr>
        <w:t xml:space="preserve">؛ </w:t>
      </w:r>
      <w:r>
        <w:rPr>
          <w:rtl/>
          <w:lang w:bidi="fa-IR"/>
        </w:rPr>
        <w:t>همان</w:t>
      </w:r>
      <w:r w:rsidR="00FB36B4">
        <w:rPr>
          <w:rtl/>
          <w:lang w:bidi="fa-IR"/>
        </w:rPr>
        <w:t xml:space="preserve"> </w:t>
      </w:r>
      <w:r>
        <w:rPr>
          <w:rtl/>
          <w:lang w:bidi="fa-IR"/>
        </w:rPr>
        <w:t>گونه كه عرب به د</w:t>
      </w:r>
      <w:r w:rsidR="00FB36B4">
        <w:rPr>
          <w:rtl/>
          <w:lang w:bidi="fa-IR"/>
        </w:rPr>
        <w:t>ی</w:t>
      </w:r>
      <w:r>
        <w:rPr>
          <w:rtl/>
          <w:lang w:bidi="fa-IR"/>
        </w:rPr>
        <w:t>وارى كه شهر را احاطه مى</w:t>
      </w:r>
      <w:r w:rsidR="00FB36B4">
        <w:rPr>
          <w:rtl/>
          <w:lang w:bidi="fa-IR"/>
        </w:rPr>
        <w:t xml:space="preserve"> </w:t>
      </w:r>
      <w:r>
        <w:rPr>
          <w:rtl/>
          <w:lang w:bidi="fa-IR"/>
        </w:rPr>
        <w:t>كند «سور المد</w:t>
      </w:r>
      <w:r w:rsidR="00FB36B4">
        <w:rPr>
          <w:rtl/>
          <w:lang w:bidi="fa-IR"/>
        </w:rPr>
        <w:t>ی</w:t>
      </w:r>
      <w:r>
        <w:rPr>
          <w:rtl/>
          <w:lang w:bidi="fa-IR"/>
        </w:rPr>
        <w:t>نه»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راغب</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«سورُ المد</w:t>
      </w:r>
      <w:r w:rsidR="00FB36B4">
        <w:rPr>
          <w:rtl/>
          <w:lang w:bidi="fa-IR"/>
        </w:rPr>
        <w:t>ی</w:t>
      </w:r>
      <w:r>
        <w:rPr>
          <w:rtl/>
          <w:lang w:bidi="fa-IR"/>
        </w:rPr>
        <w:t>نةِ</w:t>
      </w:r>
      <w:r w:rsidR="00FB36B4">
        <w:rPr>
          <w:rtl/>
          <w:lang w:bidi="fa-IR"/>
        </w:rPr>
        <w:t xml:space="preserve">، </w:t>
      </w:r>
      <w:r>
        <w:rPr>
          <w:rtl/>
          <w:lang w:bidi="fa-IR"/>
        </w:rPr>
        <w:t>حائِطُها المُشتمل عَل</w:t>
      </w:r>
      <w:r w:rsidR="00FB36B4">
        <w:rPr>
          <w:rtl/>
          <w:lang w:bidi="fa-IR"/>
        </w:rPr>
        <w:t>ی</w:t>
      </w:r>
      <w:r>
        <w:rPr>
          <w:rtl/>
          <w:lang w:bidi="fa-IR"/>
        </w:rPr>
        <w:t>ها و سورةُ القرآن تشب</w:t>
      </w:r>
      <w:r w:rsidR="00FB36B4">
        <w:rPr>
          <w:rtl/>
          <w:lang w:bidi="fa-IR"/>
        </w:rPr>
        <w:t>ی</w:t>
      </w:r>
      <w:r>
        <w:rPr>
          <w:rtl/>
          <w:lang w:bidi="fa-IR"/>
        </w:rPr>
        <w:t>هاً بها لِكونه مُحاطاً بِها</w:t>
      </w:r>
      <w:r w:rsidR="00FB36B4">
        <w:rPr>
          <w:rtl/>
          <w:lang w:bidi="fa-IR"/>
        </w:rPr>
        <w:t xml:space="preserve">، </w:t>
      </w:r>
      <w:r>
        <w:rPr>
          <w:rtl/>
          <w:lang w:bidi="fa-IR"/>
        </w:rPr>
        <w:t>إحاطةَ السُور بِالمد</w:t>
      </w:r>
      <w:r w:rsidR="00FB36B4">
        <w:rPr>
          <w:rtl/>
          <w:lang w:bidi="fa-IR"/>
        </w:rPr>
        <w:t>ی</w:t>
      </w:r>
      <w:r>
        <w:rPr>
          <w:rtl/>
          <w:lang w:bidi="fa-IR"/>
        </w:rPr>
        <w:t>نةِ</w:t>
      </w:r>
      <w:r w:rsidR="00FB36B4">
        <w:rPr>
          <w:rtl/>
          <w:lang w:bidi="fa-IR"/>
        </w:rPr>
        <w:t xml:space="preserve">. </w:t>
      </w:r>
      <w:r>
        <w:rPr>
          <w:rtl/>
          <w:lang w:bidi="fa-IR"/>
        </w:rPr>
        <w:t xml:space="preserve">» </w:t>
      </w:r>
      <w:r w:rsidR="00121BD9" w:rsidRPr="00121BD9">
        <w:rPr>
          <w:rStyle w:val="libFootnotenumChar"/>
          <w:rtl/>
          <w:lang w:bidi="fa-IR"/>
        </w:rPr>
        <w:t>(</w:t>
      </w:r>
      <w:r w:rsidR="00C231C6">
        <w:rPr>
          <w:rStyle w:val="libFootnotenumChar"/>
          <w:rFonts w:hint="cs"/>
          <w:rtl/>
          <w:lang w:bidi="fa-IR"/>
        </w:rPr>
        <w:t>38</w:t>
      </w:r>
      <w:r w:rsidR="00121BD9" w:rsidRPr="00121BD9">
        <w:rPr>
          <w:rStyle w:val="libFootnotenumChar"/>
          <w:rtl/>
          <w:lang w:bidi="fa-IR"/>
        </w:rPr>
        <w:t>)</w:t>
      </w:r>
      <w:r w:rsidR="00121BD9">
        <w:rPr>
          <w:rtl/>
          <w:lang w:bidi="fa-IR"/>
        </w:rPr>
        <w:t xml:space="preserve"> </w:t>
      </w:r>
      <w:r>
        <w:rPr>
          <w:rtl/>
          <w:lang w:bidi="fa-IR"/>
        </w:rPr>
        <w:t>سور</w:t>
      </w:r>
      <w:r w:rsidR="00FB36B4">
        <w:rPr>
          <w:rtl/>
          <w:lang w:bidi="fa-IR"/>
        </w:rPr>
        <w:t xml:space="preserve">، </w:t>
      </w:r>
      <w:r>
        <w:rPr>
          <w:rtl/>
          <w:lang w:bidi="fa-IR"/>
        </w:rPr>
        <w:t>به ا</w:t>
      </w:r>
      <w:r w:rsidR="00FB36B4">
        <w:rPr>
          <w:rtl/>
          <w:lang w:bidi="fa-IR"/>
        </w:rPr>
        <w:t>ی</w:t>
      </w:r>
      <w:r>
        <w:rPr>
          <w:rtl/>
          <w:lang w:bidi="fa-IR"/>
        </w:rPr>
        <w:t>ن معنا به اَسوار و س</w:t>
      </w:r>
      <w:r w:rsidR="00FB36B4">
        <w:rPr>
          <w:rtl/>
          <w:lang w:bidi="fa-IR"/>
        </w:rPr>
        <w:t>ی</w:t>
      </w:r>
      <w:r>
        <w:rPr>
          <w:rtl/>
          <w:lang w:bidi="fa-IR"/>
        </w:rPr>
        <w:t>ران جمع بسته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سوره در اصل لغت به معناى علو و منزلت است</w:t>
      </w:r>
      <w:r w:rsidR="00FB36B4">
        <w:rPr>
          <w:rtl/>
          <w:lang w:bidi="fa-IR"/>
        </w:rPr>
        <w:t xml:space="preserve">. </w:t>
      </w:r>
      <w:r>
        <w:rPr>
          <w:rtl/>
          <w:lang w:bidi="fa-IR"/>
        </w:rPr>
        <w:t>ابن فارس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«الس</w:t>
      </w:r>
      <w:r w:rsidR="00FB36B4">
        <w:rPr>
          <w:rtl/>
          <w:lang w:bidi="fa-IR"/>
        </w:rPr>
        <w:t>ی</w:t>
      </w:r>
      <w:r>
        <w:rPr>
          <w:rtl/>
          <w:lang w:bidi="fa-IR"/>
        </w:rPr>
        <w:t xml:space="preserve">ن و الواو و الرّاء أصلٌ واحدٌ </w:t>
      </w:r>
      <w:r w:rsidR="00FB36B4">
        <w:rPr>
          <w:rtl/>
          <w:lang w:bidi="fa-IR"/>
        </w:rPr>
        <w:t>ی</w:t>
      </w:r>
      <w:r>
        <w:rPr>
          <w:rtl/>
          <w:lang w:bidi="fa-IR"/>
        </w:rPr>
        <w:t>دلُّ على</w:t>
      </w:r>
      <w:r w:rsidR="00121BD9">
        <w:rPr>
          <w:rtl/>
          <w:lang w:bidi="fa-IR"/>
        </w:rPr>
        <w:t xml:space="preserve"> </w:t>
      </w:r>
      <w:r>
        <w:rPr>
          <w:rtl/>
          <w:lang w:bidi="fa-IR"/>
        </w:rPr>
        <w:t>علوٍّ و ارتفاعٍ</w:t>
      </w:r>
      <w:r w:rsidR="00FB36B4">
        <w:rPr>
          <w:rtl/>
          <w:lang w:bidi="fa-IR"/>
        </w:rPr>
        <w:t xml:space="preserve">. </w:t>
      </w:r>
      <w:r>
        <w:rPr>
          <w:rtl/>
          <w:lang w:bidi="fa-IR"/>
        </w:rPr>
        <w:t>»</w:t>
      </w:r>
    </w:p>
    <w:p w:rsidR="00762B70" w:rsidRDefault="00762B70" w:rsidP="00762B70">
      <w:pPr>
        <w:pStyle w:val="libNormal"/>
        <w:rPr>
          <w:rtl/>
          <w:lang w:bidi="fa-IR"/>
        </w:rPr>
      </w:pPr>
      <w:r>
        <w:rPr>
          <w:rtl/>
          <w:lang w:bidi="fa-IR"/>
        </w:rPr>
        <w:t>نابغه ذب</w:t>
      </w:r>
      <w:r w:rsidR="00FB36B4">
        <w:rPr>
          <w:rtl/>
          <w:lang w:bidi="fa-IR"/>
        </w:rPr>
        <w:t>ی</w:t>
      </w:r>
      <w:r>
        <w:rPr>
          <w:rtl/>
          <w:lang w:bidi="fa-IR"/>
        </w:rPr>
        <w:t>انى در شعرى خطاب به نعمان بن منذر گفته است</w:t>
      </w:r>
      <w:r w:rsidR="00FB36B4">
        <w:rPr>
          <w:rtl/>
          <w:lang w:bidi="fa-IR"/>
        </w:rPr>
        <w:t xml:space="preserve">: </w:t>
      </w:r>
    </w:p>
    <w:tbl>
      <w:tblPr>
        <w:tblStyle w:val="TableGrid"/>
        <w:bidiVisual/>
        <w:tblW w:w="5000" w:type="pct"/>
        <w:tblLook w:val="01E0"/>
      </w:tblPr>
      <w:tblGrid>
        <w:gridCol w:w="3655"/>
        <w:gridCol w:w="269"/>
        <w:gridCol w:w="3663"/>
      </w:tblGrid>
      <w:tr w:rsidR="000A1BB2" w:rsidTr="000A1BB2">
        <w:trPr>
          <w:trHeight w:val="350"/>
        </w:trPr>
        <w:tc>
          <w:tcPr>
            <w:tcW w:w="4288" w:type="dxa"/>
            <w:shd w:val="clear" w:color="auto" w:fill="auto"/>
          </w:tcPr>
          <w:p w:rsidR="000A1BB2" w:rsidRDefault="000A1BB2" w:rsidP="000A1BB2">
            <w:pPr>
              <w:pStyle w:val="libPoem"/>
              <w:rPr>
                <w:rtl/>
              </w:rPr>
            </w:pPr>
            <w:r>
              <w:rPr>
                <w:rtl/>
                <w:lang w:bidi="fa-IR"/>
              </w:rPr>
              <w:t>ألم تر أن الله أعطاك سورة</w:t>
            </w:r>
            <w:r w:rsidRPr="00725071">
              <w:rPr>
                <w:rStyle w:val="libPoemTiniChar0"/>
                <w:rtl/>
              </w:rPr>
              <w:br/>
              <w:t> </w:t>
            </w:r>
          </w:p>
        </w:tc>
        <w:tc>
          <w:tcPr>
            <w:tcW w:w="280" w:type="dxa"/>
            <w:shd w:val="clear" w:color="auto" w:fill="auto"/>
          </w:tcPr>
          <w:p w:rsidR="000A1BB2" w:rsidRDefault="000A1BB2" w:rsidP="000A1BB2">
            <w:pPr>
              <w:pStyle w:val="libPoem"/>
              <w:rPr>
                <w:rtl/>
              </w:rPr>
            </w:pPr>
          </w:p>
        </w:tc>
        <w:tc>
          <w:tcPr>
            <w:tcW w:w="4288" w:type="dxa"/>
            <w:shd w:val="clear" w:color="auto" w:fill="auto"/>
          </w:tcPr>
          <w:p w:rsidR="000A1BB2" w:rsidRDefault="000A1BB2" w:rsidP="000A1BB2">
            <w:pPr>
              <w:pStyle w:val="libPoem"/>
              <w:rPr>
                <w:rtl/>
              </w:rPr>
            </w:pPr>
            <w:r>
              <w:rPr>
                <w:rtl/>
                <w:lang w:bidi="fa-IR"/>
              </w:rPr>
              <w:t>ترى كل ملك دونها یتَذَبْذَب</w:t>
            </w:r>
            <w:r w:rsidRPr="00725071">
              <w:rPr>
                <w:rStyle w:val="libPoemTiniChar0"/>
                <w:rtl/>
              </w:rPr>
              <w:br/>
              <w:t> </w:t>
            </w:r>
          </w:p>
        </w:tc>
      </w:tr>
    </w:tbl>
    <w:p w:rsidR="00FC5DC1" w:rsidRDefault="00762B70" w:rsidP="00762B70">
      <w:pPr>
        <w:pStyle w:val="libNormal"/>
        <w:rPr>
          <w:rtl/>
          <w:lang w:bidi="fa-IR"/>
        </w:rPr>
      </w:pPr>
      <w:r>
        <w:rPr>
          <w:rtl/>
          <w:lang w:bidi="fa-IR"/>
        </w:rPr>
        <w:t>خداوند چنان جا</w:t>
      </w:r>
      <w:r w:rsidR="00FB36B4">
        <w:rPr>
          <w:rtl/>
          <w:lang w:bidi="fa-IR"/>
        </w:rPr>
        <w:t>ی</w:t>
      </w:r>
      <w:r>
        <w:rPr>
          <w:rtl/>
          <w:lang w:bidi="fa-IR"/>
        </w:rPr>
        <w:t>گاهى و مقامى به تو داده است كه سلطنت پادشاهان دربرابر آن كوچك است</w:t>
      </w:r>
      <w:r w:rsidR="00FB36B4">
        <w:rPr>
          <w:rtl/>
          <w:lang w:bidi="fa-IR"/>
        </w:rPr>
        <w:t xml:space="preserve">. </w:t>
      </w:r>
    </w:p>
    <w:p w:rsidR="00FC5DC1" w:rsidRDefault="00762B70" w:rsidP="00762B70">
      <w:pPr>
        <w:pStyle w:val="libNormal"/>
        <w:rPr>
          <w:rtl/>
          <w:lang w:bidi="fa-IR"/>
        </w:rPr>
      </w:pPr>
      <w:r>
        <w:rPr>
          <w:rtl/>
          <w:lang w:bidi="fa-IR"/>
        </w:rPr>
        <w:t>سوره آن</w:t>
      </w:r>
      <w:r w:rsidR="00FB36B4">
        <w:rPr>
          <w:rtl/>
          <w:lang w:bidi="fa-IR"/>
        </w:rPr>
        <w:t xml:space="preserve"> </w:t>
      </w:r>
      <w:r>
        <w:rPr>
          <w:rtl/>
          <w:lang w:bidi="fa-IR"/>
        </w:rPr>
        <w:t>گاه كه در معناى مقام و منزلت به كار رود به سُور</w:t>
      </w:r>
      <w:r w:rsidR="00FB36B4">
        <w:rPr>
          <w:rtl/>
          <w:lang w:bidi="fa-IR"/>
        </w:rPr>
        <w:t xml:space="preserve">، </w:t>
      </w:r>
      <w:r>
        <w:rPr>
          <w:rtl/>
          <w:lang w:bidi="fa-IR"/>
        </w:rPr>
        <w:t>سُوَر</w:t>
      </w:r>
      <w:r w:rsidR="00FB36B4">
        <w:rPr>
          <w:rtl/>
          <w:lang w:bidi="fa-IR"/>
        </w:rPr>
        <w:t xml:space="preserve">، </w:t>
      </w:r>
      <w:r>
        <w:rPr>
          <w:rtl/>
          <w:lang w:bidi="fa-IR"/>
        </w:rPr>
        <w:t>سُورات و سُوَرات جمع بسته مى</w:t>
      </w:r>
      <w:r w:rsidR="00FB36B4">
        <w:rPr>
          <w:rtl/>
          <w:lang w:bidi="fa-IR"/>
        </w:rPr>
        <w:t xml:space="preserve"> </w:t>
      </w:r>
      <w:r>
        <w:rPr>
          <w:rtl/>
          <w:lang w:bidi="fa-IR"/>
        </w:rPr>
        <w:t>شود</w:t>
      </w:r>
      <w:r w:rsidR="00FB36B4">
        <w:rPr>
          <w:rtl/>
          <w:lang w:bidi="fa-IR"/>
        </w:rPr>
        <w:t xml:space="preserve">. </w:t>
      </w:r>
      <w:r>
        <w:rPr>
          <w:rtl/>
          <w:lang w:bidi="fa-IR"/>
        </w:rPr>
        <w:t xml:space="preserve">هر </w:t>
      </w:r>
      <w:r w:rsidR="00FB36B4">
        <w:rPr>
          <w:rtl/>
          <w:lang w:bidi="fa-IR"/>
        </w:rPr>
        <w:t>ی</w:t>
      </w:r>
      <w:r>
        <w:rPr>
          <w:rtl/>
          <w:lang w:bidi="fa-IR"/>
        </w:rPr>
        <w:t xml:space="preserve">ك از معانى سه گانه فوق با سوره در اصطلاح قرآن كه در </w:t>
      </w:r>
      <w:r w:rsidR="00FB36B4">
        <w:rPr>
          <w:rtl/>
          <w:lang w:bidi="fa-IR"/>
        </w:rPr>
        <w:t>ی</w:t>
      </w:r>
      <w:r>
        <w:rPr>
          <w:rtl/>
          <w:lang w:bidi="fa-IR"/>
        </w:rPr>
        <w:t>ك قالب خاص با بسمله شروع مى</w:t>
      </w:r>
      <w:r w:rsidR="00FB36B4">
        <w:rPr>
          <w:rtl/>
          <w:lang w:bidi="fa-IR"/>
        </w:rPr>
        <w:t xml:space="preserve"> </w:t>
      </w:r>
      <w:r>
        <w:rPr>
          <w:rtl/>
          <w:lang w:bidi="fa-IR"/>
        </w:rPr>
        <w:t>گردند</w:t>
      </w:r>
      <w:r w:rsidR="00FB36B4">
        <w:rPr>
          <w:rtl/>
          <w:lang w:bidi="fa-IR"/>
        </w:rPr>
        <w:t xml:space="preserve">، </w:t>
      </w:r>
      <w:r>
        <w:rPr>
          <w:rtl/>
          <w:lang w:bidi="fa-IR"/>
        </w:rPr>
        <w:t>سازگارى دارند</w:t>
      </w:r>
      <w:r w:rsidR="00FB36B4">
        <w:rPr>
          <w:rtl/>
          <w:lang w:bidi="fa-IR"/>
        </w:rPr>
        <w:t xml:space="preserve">. </w:t>
      </w:r>
    </w:p>
    <w:p w:rsidR="00FC5DC1" w:rsidRDefault="00762B70" w:rsidP="00762B70">
      <w:pPr>
        <w:pStyle w:val="libNormal"/>
        <w:rPr>
          <w:rtl/>
          <w:lang w:bidi="fa-IR"/>
        </w:rPr>
      </w:pPr>
      <w:r>
        <w:rPr>
          <w:rtl/>
          <w:lang w:bidi="fa-IR"/>
        </w:rPr>
        <w:t>اما اگر ر</w:t>
      </w:r>
      <w:r w:rsidR="00FB36B4">
        <w:rPr>
          <w:rtl/>
          <w:lang w:bidi="fa-IR"/>
        </w:rPr>
        <w:t>ی</w:t>
      </w:r>
      <w:r>
        <w:rPr>
          <w:rtl/>
          <w:lang w:bidi="fa-IR"/>
        </w:rPr>
        <w:t>شه مهموز داشته باشند</w:t>
      </w:r>
      <w:r w:rsidR="00FB36B4">
        <w:rPr>
          <w:rtl/>
          <w:lang w:bidi="fa-IR"/>
        </w:rPr>
        <w:t xml:space="preserve">، </w:t>
      </w:r>
      <w:r>
        <w:rPr>
          <w:rtl/>
          <w:lang w:bidi="fa-IR"/>
        </w:rPr>
        <w:t>از آن جهت كه قطعه</w:t>
      </w:r>
      <w:r w:rsidR="00FB36B4">
        <w:rPr>
          <w:rtl/>
          <w:lang w:bidi="fa-IR"/>
        </w:rPr>
        <w:t xml:space="preserve"> </w:t>
      </w:r>
      <w:r>
        <w:rPr>
          <w:rtl/>
          <w:lang w:bidi="fa-IR"/>
        </w:rPr>
        <w:t>اى از قرآن است به آن سوره گفته</w:t>
      </w:r>
      <w:r w:rsidR="00FB36B4">
        <w:rPr>
          <w:rtl/>
          <w:lang w:bidi="fa-IR"/>
        </w:rPr>
        <w:t xml:space="preserve"> </w:t>
      </w:r>
      <w:r>
        <w:rPr>
          <w:rtl/>
          <w:lang w:bidi="fa-IR"/>
        </w:rPr>
        <w:t>اند</w:t>
      </w:r>
      <w:r w:rsidR="00FB36B4">
        <w:rPr>
          <w:rtl/>
          <w:lang w:bidi="fa-IR"/>
        </w:rPr>
        <w:t>. ی</w:t>
      </w:r>
      <w:r>
        <w:rPr>
          <w:rtl/>
          <w:lang w:bidi="fa-IR"/>
        </w:rPr>
        <w:t>ا آن كه سوره قرآن چون دژى تسخ</w:t>
      </w:r>
      <w:r w:rsidR="00FB36B4">
        <w:rPr>
          <w:rtl/>
          <w:lang w:bidi="fa-IR"/>
        </w:rPr>
        <w:t>ی</w:t>
      </w:r>
      <w:r>
        <w:rPr>
          <w:rtl/>
          <w:lang w:bidi="fa-IR"/>
        </w:rPr>
        <w:t>رناپذ</w:t>
      </w:r>
      <w:r w:rsidR="00FB36B4">
        <w:rPr>
          <w:rtl/>
          <w:lang w:bidi="fa-IR"/>
        </w:rPr>
        <w:t>ی</w:t>
      </w:r>
      <w:r>
        <w:rPr>
          <w:rtl/>
          <w:lang w:bidi="fa-IR"/>
        </w:rPr>
        <w:t>ر و غ</w:t>
      </w:r>
      <w:r w:rsidR="00FB36B4">
        <w:rPr>
          <w:rtl/>
          <w:lang w:bidi="fa-IR"/>
        </w:rPr>
        <w:t>ی</w:t>
      </w:r>
      <w:r>
        <w:rPr>
          <w:rtl/>
          <w:lang w:bidi="fa-IR"/>
        </w:rPr>
        <w:t>رقابل نفوذ است</w:t>
      </w:r>
      <w:r w:rsidR="00FB36B4">
        <w:rPr>
          <w:rtl/>
          <w:lang w:bidi="fa-IR"/>
        </w:rPr>
        <w:t xml:space="preserve">؛ </w:t>
      </w:r>
      <w:r>
        <w:rPr>
          <w:rtl/>
          <w:lang w:bidi="fa-IR"/>
        </w:rPr>
        <w:t>همان</w:t>
      </w:r>
      <w:r w:rsidR="00FB36B4">
        <w:rPr>
          <w:rtl/>
          <w:lang w:bidi="fa-IR"/>
        </w:rPr>
        <w:t xml:space="preserve"> </w:t>
      </w:r>
      <w:r>
        <w:rPr>
          <w:rtl/>
          <w:lang w:bidi="fa-IR"/>
        </w:rPr>
        <w:t>طور كه برج و باروى شهر كه بر شهر و هر آن</w:t>
      </w:r>
      <w:r w:rsidR="00FB36B4">
        <w:rPr>
          <w:rtl/>
          <w:lang w:bidi="fa-IR"/>
        </w:rPr>
        <w:t xml:space="preserve"> </w:t>
      </w:r>
      <w:r>
        <w:rPr>
          <w:rtl/>
          <w:lang w:bidi="fa-IR"/>
        </w:rPr>
        <w:t>چه در آن است احاطه دارد</w:t>
      </w:r>
      <w:r w:rsidR="00FB36B4">
        <w:rPr>
          <w:rtl/>
          <w:lang w:bidi="fa-IR"/>
        </w:rPr>
        <w:t xml:space="preserve">، </w:t>
      </w:r>
      <w:r>
        <w:rPr>
          <w:rtl/>
          <w:lang w:bidi="fa-IR"/>
        </w:rPr>
        <w:t>سوره ن</w:t>
      </w:r>
      <w:r w:rsidR="00FB36B4">
        <w:rPr>
          <w:rtl/>
          <w:lang w:bidi="fa-IR"/>
        </w:rPr>
        <w:t>ی</w:t>
      </w:r>
      <w:r>
        <w:rPr>
          <w:rtl/>
          <w:lang w:bidi="fa-IR"/>
        </w:rPr>
        <w:t>ز گرداگرد آ</w:t>
      </w:r>
      <w:r w:rsidR="00FB36B4">
        <w:rPr>
          <w:rtl/>
          <w:lang w:bidi="fa-IR"/>
        </w:rPr>
        <w:t>ی</w:t>
      </w:r>
      <w:r>
        <w:rPr>
          <w:rtl/>
          <w:lang w:bidi="fa-IR"/>
        </w:rPr>
        <w:t>ات را فراگرفته و آنها را به هم ربط داده است</w:t>
      </w:r>
      <w:r w:rsidR="00FB36B4">
        <w:rPr>
          <w:rtl/>
          <w:lang w:bidi="fa-IR"/>
        </w:rPr>
        <w:t xml:space="preserve">. </w:t>
      </w:r>
    </w:p>
    <w:p w:rsidR="00FC5DC1" w:rsidRDefault="00762B70" w:rsidP="00762B70">
      <w:pPr>
        <w:pStyle w:val="libNormal"/>
        <w:rPr>
          <w:rtl/>
          <w:lang w:bidi="fa-IR"/>
        </w:rPr>
      </w:pPr>
      <w:r>
        <w:rPr>
          <w:rtl/>
          <w:lang w:bidi="fa-IR"/>
        </w:rPr>
        <w:t>در معناى سوم ن</w:t>
      </w:r>
      <w:r w:rsidR="00FB36B4">
        <w:rPr>
          <w:rtl/>
          <w:lang w:bidi="fa-IR"/>
        </w:rPr>
        <w:t>ی</w:t>
      </w:r>
      <w:r>
        <w:rPr>
          <w:rtl/>
          <w:lang w:bidi="fa-IR"/>
        </w:rPr>
        <w:t>ز چون سوره كلام خداست</w:t>
      </w:r>
      <w:r w:rsidR="00FB36B4">
        <w:rPr>
          <w:rtl/>
          <w:lang w:bidi="fa-IR"/>
        </w:rPr>
        <w:t xml:space="preserve">، </w:t>
      </w:r>
      <w:r>
        <w:rPr>
          <w:rtl/>
          <w:lang w:bidi="fa-IR"/>
        </w:rPr>
        <w:t>داراى شرافت و منزلت و مقام رف</w:t>
      </w:r>
      <w:r w:rsidR="00FB36B4">
        <w:rPr>
          <w:rtl/>
          <w:lang w:bidi="fa-IR"/>
        </w:rPr>
        <w:t>ی</w:t>
      </w:r>
      <w:r>
        <w:rPr>
          <w:rtl/>
          <w:lang w:bidi="fa-IR"/>
        </w:rPr>
        <w:t>ع است</w:t>
      </w:r>
      <w:r w:rsidR="00FB36B4">
        <w:rPr>
          <w:rtl/>
          <w:lang w:bidi="fa-IR"/>
        </w:rPr>
        <w:t xml:space="preserve">، </w:t>
      </w:r>
      <w:r>
        <w:rPr>
          <w:rtl/>
          <w:lang w:bidi="fa-IR"/>
        </w:rPr>
        <w:t xml:space="preserve">و </w:t>
      </w:r>
      <w:r w:rsidR="00FB36B4">
        <w:rPr>
          <w:rtl/>
          <w:lang w:bidi="fa-IR"/>
        </w:rPr>
        <w:t>ی</w:t>
      </w:r>
      <w:r>
        <w:rPr>
          <w:rtl/>
          <w:lang w:bidi="fa-IR"/>
        </w:rPr>
        <w:t xml:space="preserve">ا آن كه </w:t>
      </w:r>
      <w:r w:rsidR="00853B4A">
        <w:rPr>
          <w:rtl/>
          <w:lang w:bidi="fa-IR"/>
        </w:rPr>
        <w:t>قرائت</w:t>
      </w:r>
      <w:r>
        <w:rPr>
          <w:rtl/>
          <w:lang w:bidi="fa-IR"/>
        </w:rPr>
        <w:t xml:space="preserve"> و تلاوت آن موجب رفعت شأن و برترى مقام قارى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t>به نظر مى</w:t>
      </w:r>
      <w:r w:rsidR="00FB36B4">
        <w:rPr>
          <w:rtl/>
          <w:lang w:bidi="fa-IR"/>
        </w:rPr>
        <w:t xml:space="preserve"> </w:t>
      </w:r>
      <w:r>
        <w:rPr>
          <w:rtl/>
          <w:lang w:bidi="fa-IR"/>
        </w:rPr>
        <w:t>رسد از احتمالات سه</w:t>
      </w:r>
      <w:r w:rsidR="00FB36B4">
        <w:rPr>
          <w:rtl/>
          <w:lang w:bidi="fa-IR"/>
        </w:rPr>
        <w:t xml:space="preserve"> </w:t>
      </w:r>
      <w:r>
        <w:rPr>
          <w:rtl/>
          <w:lang w:bidi="fa-IR"/>
        </w:rPr>
        <w:t>گانه</w:t>
      </w:r>
      <w:r w:rsidR="00FB36B4">
        <w:rPr>
          <w:rtl/>
          <w:lang w:bidi="fa-IR"/>
        </w:rPr>
        <w:t xml:space="preserve">، </w:t>
      </w:r>
      <w:r>
        <w:rPr>
          <w:rtl/>
          <w:lang w:bidi="fa-IR"/>
        </w:rPr>
        <w:t>احتمال سوم صح</w:t>
      </w:r>
      <w:r w:rsidR="00FB36B4">
        <w:rPr>
          <w:rtl/>
          <w:lang w:bidi="fa-IR"/>
        </w:rPr>
        <w:t>ی</w:t>
      </w:r>
      <w:r>
        <w:rPr>
          <w:rtl/>
          <w:lang w:bidi="fa-IR"/>
        </w:rPr>
        <w:t>ح</w:t>
      </w:r>
      <w:r w:rsidR="00FB36B4">
        <w:rPr>
          <w:rtl/>
          <w:lang w:bidi="fa-IR"/>
        </w:rPr>
        <w:t xml:space="preserve"> </w:t>
      </w:r>
      <w:r>
        <w:rPr>
          <w:rtl/>
          <w:lang w:bidi="fa-IR"/>
        </w:rPr>
        <w:t>تر باشد</w:t>
      </w:r>
      <w:r w:rsidR="00FB36B4">
        <w:rPr>
          <w:rtl/>
          <w:lang w:bidi="fa-IR"/>
        </w:rPr>
        <w:t xml:space="preserve">؛ </w:t>
      </w:r>
      <w:r>
        <w:rPr>
          <w:rtl/>
          <w:lang w:bidi="fa-IR"/>
        </w:rPr>
        <w:t>چرا كه سوره در اصطلاح قرآن به سُوَر جمع بسته مى</w:t>
      </w:r>
      <w:r w:rsidR="00FB36B4">
        <w:rPr>
          <w:rtl/>
          <w:lang w:bidi="fa-IR"/>
        </w:rPr>
        <w:t xml:space="preserve"> </w:t>
      </w:r>
      <w:r>
        <w:rPr>
          <w:rtl/>
          <w:lang w:bidi="fa-IR"/>
        </w:rPr>
        <w:t>شود و ا</w:t>
      </w:r>
      <w:r w:rsidR="00FB36B4">
        <w:rPr>
          <w:rtl/>
          <w:lang w:bidi="fa-IR"/>
        </w:rPr>
        <w:t>ی</w:t>
      </w:r>
      <w:r>
        <w:rPr>
          <w:rtl/>
          <w:lang w:bidi="fa-IR"/>
        </w:rPr>
        <w:t>ن جمع تنها در مورد احتمال و معناى سوم به كار رفته است</w:t>
      </w:r>
      <w:r w:rsidR="00FB36B4">
        <w:rPr>
          <w:rtl/>
          <w:lang w:bidi="fa-IR"/>
        </w:rPr>
        <w:t xml:space="preserve">. </w:t>
      </w:r>
    </w:p>
    <w:p w:rsidR="00FC5DC1" w:rsidRDefault="00762B70" w:rsidP="00762B70">
      <w:pPr>
        <w:pStyle w:val="libNormal"/>
        <w:rPr>
          <w:rtl/>
          <w:lang w:bidi="fa-IR"/>
        </w:rPr>
      </w:pPr>
      <w:r>
        <w:rPr>
          <w:rtl/>
          <w:lang w:bidi="fa-IR"/>
        </w:rPr>
        <w:t>سوره در شكل مفرد در نُه مورد از قرآن</w:t>
      </w:r>
      <w:r w:rsidR="00FB36B4">
        <w:rPr>
          <w:rtl/>
          <w:lang w:bidi="fa-IR"/>
        </w:rPr>
        <w:t xml:space="preserve"> </w:t>
      </w:r>
      <w:r>
        <w:rPr>
          <w:rtl/>
          <w:lang w:bidi="fa-IR"/>
        </w:rPr>
        <w:t>كر</w:t>
      </w:r>
      <w:r w:rsidR="00FB36B4">
        <w:rPr>
          <w:rtl/>
          <w:lang w:bidi="fa-IR"/>
        </w:rPr>
        <w:t>ی</w:t>
      </w:r>
      <w:r>
        <w:rPr>
          <w:rtl/>
          <w:lang w:bidi="fa-IR"/>
        </w:rPr>
        <w:t>م به</w:t>
      </w:r>
      <w:r w:rsidR="00FB36B4">
        <w:rPr>
          <w:rtl/>
          <w:lang w:bidi="fa-IR"/>
        </w:rPr>
        <w:t xml:space="preserve"> </w:t>
      </w:r>
      <w:r>
        <w:rPr>
          <w:rtl/>
          <w:lang w:bidi="fa-IR"/>
        </w:rPr>
        <w:t>معناى اصطلاحى آن د</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p>
    <w:p w:rsidR="00FC5DC1" w:rsidRDefault="00E86885" w:rsidP="000A1BB2">
      <w:pPr>
        <w:pStyle w:val="Heading3"/>
        <w:rPr>
          <w:rtl/>
          <w:lang w:bidi="fa-IR"/>
        </w:rPr>
      </w:pPr>
      <w:bookmarkStart w:id="53" w:name="_Toc469981073"/>
      <w:r>
        <w:rPr>
          <w:rtl/>
          <w:lang w:bidi="fa-IR"/>
        </w:rPr>
        <w:lastRenderedPageBreak/>
        <w:t>ج) فلسفه تقسیم قرآن به سوره ها</w:t>
      </w:r>
      <w:bookmarkEnd w:id="53"/>
    </w:p>
    <w:p w:rsidR="00FC5DC1" w:rsidRDefault="00762B70" w:rsidP="00762B70">
      <w:pPr>
        <w:pStyle w:val="libNormal"/>
        <w:rPr>
          <w:rtl/>
          <w:lang w:bidi="fa-IR"/>
        </w:rPr>
      </w:pPr>
      <w:r>
        <w:rPr>
          <w:rtl/>
          <w:lang w:bidi="fa-IR"/>
        </w:rPr>
        <w:t>در زم</w:t>
      </w:r>
      <w:r w:rsidR="00FB36B4">
        <w:rPr>
          <w:rtl/>
          <w:lang w:bidi="fa-IR"/>
        </w:rPr>
        <w:t>ی</w:t>
      </w:r>
      <w:r>
        <w:rPr>
          <w:rtl/>
          <w:lang w:bidi="fa-IR"/>
        </w:rPr>
        <w:t>نه حكمت و علّت تقس</w:t>
      </w:r>
      <w:r w:rsidR="00FB36B4">
        <w:rPr>
          <w:rtl/>
          <w:lang w:bidi="fa-IR"/>
        </w:rPr>
        <w:t>ی</w:t>
      </w:r>
      <w:r>
        <w:rPr>
          <w:rtl/>
          <w:lang w:bidi="fa-IR"/>
        </w:rPr>
        <w:t>م قرآن به سوره</w:t>
      </w:r>
      <w:r w:rsidR="00FB36B4">
        <w:rPr>
          <w:rtl/>
          <w:lang w:bidi="fa-IR"/>
        </w:rPr>
        <w:t xml:space="preserve"> </w:t>
      </w:r>
      <w:r>
        <w:rPr>
          <w:rtl/>
          <w:lang w:bidi="fa-IR"/>
        </w:rPr>
        <w:t>هاى مختلف</w:t>
      </w:r>
      <w:r w:rsidR="00FB36B4">
        <w:rPr>
          <w:rtl/>
          <w:lang w:bidi="fa-IR"/>
        </w:rPr>
        <w:t xml:space="preserve">، </w:t>
      </w:r>
      <w:r>
        <w:rPr>
          <w:rtl/>
          <w:lang w:bidi="fa-IR"/>
        </w:rPr>
        <w:t>قرآن</w:t>
      </w:r>
      <w:r w:rsidR="00FB36B4">
        <w:rPr>
          <w:rtl/>
          <w:lang w:bidi="fa-IR"/>
        </w:rPr>
        <w:t xml:space="preserve"> </w:t>
      </w:r>
      <w:r>
        <w:rPr>
          <w:rtl/>
          <w:lang w:bidi="fa-IR"/>
        </w:rPr>
        <w:t>شناسان فوا</w:t>
      </w:r>
      <w:r w:rsidR="00FB36B4">
        <w:rPr>
          <w:rtl/>
          <w:lang w:bidi="fa-IR"/>
        </w:rPr>
        <w:t>ی</w:t>
      </w:r>
      <w:r>
        <w:rPr>
          <w:rtl/>
          <w:lang w:bidi="fa-IR"/>
        </w:rPr>
        <w:t>دى رابرشمرده</w:t>
      </w:r>
      <w:r w:rsidR="00FB36B4">
        <w:rPr>
          <w:rtl/>
          <w:lang w:bidi="fa-IR"/>
        </w:rPr>
        <w:t xml:space="preserve"> </w:t>
      </w:r>
      <w:r>
        <w:rPr>
          <w:rtl/>
          <w:lang w:bidi="fa-IR"/>
        </w:rPr>
        <w:t>اند</w:t>
      </w:r>
      <w:r w:rsidR="00FB36B4">
        <w:rPr>
          <w:rtl/>
          <w:lang w:bidi="fa-IR"/>
        </w:rPr>
        <w:t xml:space="preserve">. </w:t>
      </w:r>
      <w:r>
        <w:rPr>
          <w:rtl/>
          <w:lang w:bidi="fa-IR"/>
        </w:rPr>
        <w:t>مسلماً ا</w:t>
      </w:r>
      <w:r w:rsidR="00FB36B4">
        <w:rPr>
          <w:rtl/>
          <w:lang w:bidi="fa-IR"/>
        </w:rPr>
        <w:t>ی</w:t>
      </w:r>
      <w:r>
        <w:rPr>
          <w:rtl/>
          <w:lang w:bidi="fa-IR"/>
        </w:rPr>
        <w:t>ن كه خداوند چن</w:t>
      </w:r>
      <w:r w:rsidR="00FB36B4">
        <w:rPr>
          <w:rtl/>
          <w:lang w:bidi="fa-IR"/>
        </w:rPr>
        <w:t>ی</w:t>
      </w:r>
      <w:r>
        <w:rPr>
          <w:rtl/>
          <w:lang w:bidi="fa-IR"/>
        </w:rPr>
        <w:t>ن تقس</w:t>
      </w:r>
      <w:r w:rsidR="00FB36B4">
        <w:rPr>
          <w:rtl/>
          <w:lang w:bidi="fa-IR"/>
        </w:rPr>
        <w:t>ی</w:t>
      </w:r>
      <w:r>
        <w:rPr>
          <w:rtl/>
          <w:lang w:bidi="fa-IR"/>
        </w:rPr>
        <w:t>مى را در كتاب جاودان خو</w:t>
      </w:r>
      <w:r w:rsidR="00FB36B4">
        <w:rPr>
          <w:rtl/>
          <w:lang w:bidi="fa-IR"/>
        </w:rPr>
        <w:t>ی</w:t>
      </w:r>
      <w:r>
        <w:rPr>
          <w:rtl/>
          <w:lang w:bidi="fa-IR"/>
        </w:rPr>
        <w:t>ش به</w:t>
      </w:r>
      <w:r w:rsidR="00FB36B4">
        <w:rPr>
          <w:rtl/>
          <w:lang w:bidi="fa-IR"/>
        </w:rPr>
        <w:t xml:space="preserve"> </w:t>
      </w:r>
      <w:r>
        <w:rPr>
          <w:rtl/>
          <w:lang w:bidi="fa-IR"/>
        </w:rPr>
        <w:t>كاربرده است بدون حكمت و غا</w:t>
      </w:r>
      <w:r w:rsidR="00FB36B4">
        <w:rPr>
          <w:rtl/>
          <w:lang w:bidi="fa-IR"/>
        </w:rPr>
        <w:t>ی</w:t>
      </w:r>
      <w:r>
        <w:rPr>
          <w:rtl/>
          <w:lang w:bidi="fa-IR"/>
        </w:rPr>
        <w:t>ت نبوده است</w:t>
      </w:r>
      <w:r w:rsidR="00FB36B4">
        <w:rPr>
          <w:rtl/>
          <w:lang w:bidi="fa-IR"/>
        </w:rPr>
        <w:t xml:space="preserve">. </w:t>
      </w:r>
      <w:r>
        <w:rPr>
          <w:rtl/>
          <w:lang w:bidi="fa-IR"/>
        </w:rPr>
        <w:t>در قرآن بالاتر</w:t>
      </w:r>
      <w:r w:rsidR="00FB36B4">
        <w:rPr>
          <w:rtl/>
          <w:lang w:bidi="fa-IR"/>
        </w:rPr>
        <w:t>ی</w:t>
      </w:r>
      <w:r>
        <w:rPr>
          <w:rtl/>
          <w:lang w:bidi="fa-IR"/>
        </w:rPr>
        <w:t>ن دقّت</w:t>
      </w:r>
      <w:r w:rsidR="00FB36B4">
        <w:rPr>
          <w:rtl/>
          <w:lang w:bidi="fa-IR"/>
        </w:rPr>
        <w:t xml:space="preserve"> </w:t>
      </w:r>
      <w:r>
        <w:rPr>
          <w:rtl/>
          <w:lang w:bidi="fa-IR"/>
        </w:rPr>
        <w:t>ها و ظرافت</w:t>
      </w:r>
      <w:r w:rsidR="00FB36B4">
        <w:rPr>
          <w:rtl/>
          <w:lang w:bidi="fa-IR"/>
        </w:rPr>
        <w:t xml:space="preserve"> </w:t>
      </w:r>
      <w:r>
        <w:rPr>
          <w:rtl/>
          <w:lang w:bidi="fa-IR"/>
        </w:rPr>
        <w:t>ها به كار رفته و حتى در تنظ</w:t>
      </w:r>
      <w:r w:rsidR="00FB36B4">
        <w:rPr>
          <w:rtl/>
          <w:lang w:bidi="fa-IR"/>
        </w:rPr>
        <w:t>ی</w:t>
      </w:r>
      <w:r>
        <w:rPr>
          <w:rtl/>
          <w:lang w:bidi="fa-IR"/>
        </w:rPr>
        <w:t>م حروف و كلمات آن عنا</w:t>
      </w:r>
      <w:r w:rsidR="00FB36B4">
        <w:rPr>
          <w:rtl/>
          <w:lang w:bidi="fa-IR"/>
        </w:rPr>
        <w:t>ی</w:t>
      </w:r>
      <w:r>
        <w:rPr>
          <w:rtl/>
          <w:lang w:bidi="fa-IR"/>
        </w:rPr>
        <w:t>ت خاصى وجود داشته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ما برخى از فوا</w:t>
      </w:r>
      <w:r w:rsidR="00FB36B4">
        <w:rPr>
          <w:rtl/>
          <w:lang w:bidi="fa-IR"/>
        </w:rPr>
        <w:t>ی</w:t>
      </w:r>
      <w:r>
        <w:rPr>
          <w:rtl/>
          <w:lang w:bidi="fa-IR"/>
        </w:rPr>
        <w:t>د تقس</w:t>
      </w:r>
      <w:r w:rsidR="00FB36B4">
        <w:rPr>
          <w:rtl/>
          <w:lang w:bidi="fa-IR"/>
        </w:rPr>
        <w:t>ی</w:t>
      </w:r>
      <w:r>
        <w:rPr>
          <w:rtl/>
          <w:lang w:bidi="fa-IR"/>
        </w:rPr>
        <w:t>م قرآن به سوره</w:t>
      </w:r>
      <w:r w:rsidR="00FB36B4">
        <w:rPr>
          <w:rtl/>
          <w:lang w:bidi="fa-IR"/>
        </w:rPr>
        <w:t xml:space="preserve"> </w:t>
      </w:r>
      <w:r>
        <w:rPr>
          <w:rtl/>
          <w:lang w:bidi="fa-IR"/>
        </w:rPr>
        <w:t xml:space="preserve">ها را ذكر نموده و </w:t>
      </w:r>
      <w:r w:rsidR="00FB36B4">
        <w:rPr>
          <w:rtl/>
          <w:lang w:bidi="fa-IR"/>
        </w:rPr>
        <w:t>ی</w:t>
      </w:r>
      <w:r>
        <w:rPr>
          <w:rtl/>
          <w:lang w:bidi="fa-IR"/>
        </w:rPr>
        <w:t>ادآور مى</w:t>
      </w:r>
      <w:r w:rsidR="00FB36B4">
        <w:rPr>
          <w:rtl/>
          <w:lang w:bidi="fa-IR"/>
        </w:rPr>
        <w:t xml:space="preserve"> </w:t>
      </w:r>
      <w:r>
        <w:rPr>
          <w:rtl/>
          <w:lang w:bidi="fa-IR"/>
        </w:rPr>
        <w:t>شو</w:t>
      </w:r>
      <w:r w:rsidR="00FB36B4">
        <w:rPr>
          <w:rtl/>
          <w:lang w:bidi="fa-IR"/>
        </w:rPr>
        <w:t>ی</w:t>
      </w:r>
      <w:r>
        <w:rPr>
          <w:rtl/>
          <w:lang w:bidi="fa-IR"/>
        </w:rPr>
        <w:t>م كه قطعاً فوا</w:t>
      </w:r>
      <w:r w:rsidR="00FB36B4">
        <w:rPr>
          <w:rtl/>
          <w:lang w:bidi="fa-IR"/>
        </w:rPr>
        <w:t>ی</w:t>
      </w:r>
      <w:r>
        <w:rPr>
          <w:rtl/>
          <w:lang w:bidi="fa-IR"/>
        </w:rPr>
        <w:t>د به ا</w:t>
      </w:r>
      <w:r w:rsidR="00FB36B4">
        <w:rPr>
          <w:rtl/>
          <w:lang w:bidi="fa-IR"/>
        </w:rPr>
        <w:t>ی</w:t>
      </w:r>
      <w:r>
        <w:rPr>
          <w:rtl/>
          <w:lang w:bidi="fa-IR"/>
        </w:rPr>
        <w:t>ن موارد محدود نمى</w:t>
      </w:r>
      <w:r w:rsidR="00FB36B4">
        <w:rPr>
          <w:rtl/>
          <w:lang w:bidi="fa-IR"/>
        </w:rPr>
        <w:t xml:space="preserve"> </w:t>
      </w:r>
      <w:r>
        <w:rPr>
          <w:rtl/>
          <w:lang w:bidi="fa-IR"/>
        </w:rPr>
        <w:t>گردند</w:t>
      </w:r>
      <w:r w:rsidR="00FB36B4">
        <w:rPr>
          <w:rtl/>
          <w:lang w:bidi="fa-IR"/>
        </w:rPr>
        <w:t xml:space="preserve">. </w:t>
      </w:r>
    </w:p>
    <w:p w:rsidR="00FC5DC1" w:rsidRDefault="00762B70" w:rsidP="00180576">
      <w:pPr>
        <w:pStyle w:val="libNormal"/>
        <w:rPr>
          <w:rtl/>
          <w:lang w:bidi="fa-IR"/>
        </w:rPr>
      </w:pPr>
      <w:r>
        <w:rPr>
          <w:rtl/>
          <w:lang w:bidi="fa-IR"/>
        </w:rPr>
        <w:t>1</w:t>
      </w:r>
      <w:r w:rsidR="00FB36B4">
        <w:rPr>
          <w:rtl/>
          <w:lang w:bidi="fa-IR"/>
        </w:rPr>
        <w:t xml:space="preserve">. </w:t>
      </w:r>
      <w:r>
        <w:rPr>
          <w:rtl/>
          <w:lang w:bidi="fa-IR"/>
        </w:rPr>
        <w:t>اهداف مختلف و موضوعات متفاوت در قرآن</w:t>
      </w:r>
      <w:r w:rsidR="00FB36B4">
        <w:rPr>
          <w:rtl/>
          <w:lang w:bidi="fa-IR"/>
        </w:rPr>
        <w:t xml:space="preserve">: </w:t>
      </w:r>
      <w:r>
        <w:rPr>
          <w:rtl/>
          <w:lang w:bidi="fa-IR"/>
        </w:rPr>
        <w:t>در بس</w:t>
      </w:r>
      <w:r w:rsidR="00FB36B4">
        <w:rPr>
          <w:rtl/>
          <w:lang w:bidi="fa-IR"/>
        </w:rPr>
        <w:t>ی</w:t>
      </w:r>
      <w:r>
        <w:rPr>
          <w:rtl/>
          <w:lang w:bidi="fa-IR"/>
        </w:rPr>
        <w:t>ارى از سوره</w:t>
      </w:r>
      <w:r w:rsidR="00FB36B4">
        <w:rPr>
          <w:rtl/>
          <w:lang w:bidi="fa-IR"/>
        </w:rPr>
        <w:t xml:space="preserve"> </w:t>
      </w:r>
      <w:r>
        <w:rPr>
          <w:rtl/>
          <w:lang w:bidi="fa-IR"/>
        </w:rPr>
        <w:t>ها هدف خاصى مورد نظر است كه محور همه آ</w:t>
      </w:r>
      <w:r w:rsidR="00FB36B4">
        <w:rPr>
          <w:rtl/>
          <w:lang w:bidi="fa-IR"/>
        </w:rPr>
        <w:t>ی</w:t>
      </w:r>
      <w:r>
        <w:rPr>
          <w:rtl/>
          <w:lang w:bidi="fa-IR"/>
        </w:rPr>
        <w:t>ات آن سوره است</w:t>
      </w:r>
      <w:r w:rsidR="00FB36B4">
        <w:rPr>
          <w:rtl/>
          <w:lang w:bidi="fa-IR"/>
        </w:rPr>
        <w:t xml:space="preserve">. </w:t>
      </w:r>
      <w:r>
        <w:rPr>
          <w:rtl/>
          <w:lang w:bidi="fa-IR"/>
        </w:rPr>
        <w:t>حتى بعضى از مفسران عق</w:t>
      </w:r>
      <w:r w:rsidR="00FB36B4">
        <w:rPr>
          <w:rtl/>
          <w:lang w:bidi="fa-IR"/>
        </w:rPr>
        <w:t>ی</w:t>
      </w:r>
      <w:r>
        <w:rPr>
          <w:rtl/>
          <w:lang w:bidi="fa-IR"/>
        </w:rPr>
        <w:t xml:space="preserve">ده دارند كه هر سوره </w:t>
      </w:r>
      <w:r w:rsidR="00FB36B4">
        <w:rPr>
          <w:rtl/>
          <w:lang w:bidi="fa-IR"/>
        </w:rPr>
        <w:t>ی</w:t>
      </w:r>
      <w:r>
        <w:rPr>
          <w:rtl/>
          <w:lang w:bidi="fa-IR"/>
        </w:rPr>
        <w:t>ك هدف خاصى را تعق</w:t>
      </w:r>
      <w:r w:rsidR="00FB36B4">
        <w:rPr>
          <w:rtl/>
          <w:lang w:bidi="fa-IR"/>
        </w:rPr>
        <w:t>ی</w:t>
      </w:r>
      <w:r>
        <w:rPr>
          <w:rtl/>
          <w:lang w:bidi="fa-IR"/>
        </w:rPr>
        <w:t>ب مى</w:t>
      </w:r>
      <w:r w:rsidR="00FB36B4">
        <w:rPr>
          <w:rtl/>
          <w:lang w:bidi="fa-IR"/>
        </w:rPr>
        <w:t xml:space="preserve"> </w:t>
      </w:r>
      <w:r>
        <w:rPr>
          <w:rtl/>
          <w:lang w:bidi="fa-IR"/>
        </w:rPr>
        <w:t>كند</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39</w:t>
      </w:r>
      <w:r w:rsidR="00121BD9" w:rsidRPr="00121BD9">
        <w:rPr>
          <w:rStyle w:val="libFootnotenumChar"/>
          <w:rtl/>
          <w:lang w:bidi="fa-IR"/>
        </w:rPr>
        <w:t>)</w:t>
      </w:r>
      <w:r w:rsidR="00121BD9">
        <w:rPr>
          <w:rtl/>
          <w:lang w:bidi="fa-IR"/>
        </w:rPr>
        <w:t xml:space="preserve"> </w:t>
      </w:r>
      <w:r>
        <w:rPr>
          <w:rtl/>
          <w:lang w:bidi="fa-IR"/>
        </w:rPr>
        <w:t>ا</w:t>
      </w:r>
      <w:r w:rsidR="00FB36B4">
        <w:rPr>
          <w:rtl/>
          <w:lang w:bidi="fa-IR"/>
        </w:rPr>
        <w:t>ی</w:t>
      </w:r>
      <w:r>
        <w:rPr>
          <w:rtl/>
          <w:lang w:bidi="fa-IR"/>
        </w:rPr>
        <w:t>ن هدف خاص</w:t>
      </w:r>
      <w:r w:rsidR="00FB36B4">
        <w:rPr>
          <w:rtl/>
          <w:lang w:bidi="fa-IR"/>
        </w:rPr>
        <w:t xml:space="preserve">، </w:t>
      </w:r>
      <w:r>
        <w:rPr>
          <w:rtl/>
          <w:lang w:bidi="fa-IR"/>
        </w:rPr>
        <w:t>آ</w:t>
      </w:r>
      <w:r w:rsidR="00FB36B4">
        <w:rPr>
          <w:rtl/>
          <w:lang w:bidi="fa-IR"/>
        </w:rPr>
        <w:t>ی</w:t>
      </w:r>
      <w:r>
        <w:rPr>
          <w:rtl/>
          <w:lang w:bidi="fa-IR"/>
        </w:rPr>
        <w:t xml:space="preserve">ات مربوط را در قالب </w:t>
      </w:r>
      <w:r w:rsidR="00FB36B4">
        <w:rPr>
          <w:rtl/>
          <w:lang w:bidi="fa-IR"/>
        </w:rPr>
        <w:t>ی</w:t>
      </w:r>
      <w:r>
        <w:rPr>
          <w:rtl/>
          <w:lang w:bidi="fa-IR"/>
        </w:rPr>
        <w:t>ك سوره در كنار هم جاى داده است</w:t>
      </w:r>
      <w:r w:rsidR="00FB36B4">
        <w:rPr>
          <w:rtl/>
          <w:lang w:bidi="fa-IR"/>
        </w:rPr>
        <w:t xml:space="preserve">؛ </w:t>
      </w:r>
      <w:r>
        <w:rPr>
          <w:rtl/>
          <w:lang w:bidi="fa-IR"/>
        </w:rPr>
        <w:t xml:space="preserve">به عنوان مثال سوره </w:t>
      </w:r>
      <w:r w:rsidR="00FB36B4">
        <w:rPr>
          <w:rtl/>
          <w:lang w:bidi="fa-IR"/>
        </w:rPr>
        <w:t>ی</w:t>
      </w:r>
      <w:r>
        <w:rPr>
          <w:rtl/>
          <w:lang w:bidi="fa-IR"/>
        </w:rPr>
        <w:t xml:space="preserve">وسف و </w:t>
      </w:r>
      <w:r w:rsidR="00FB36B4">
        <w:rPr>
          <w:rtl/>
          <w:lang w:bidi="fa-IR"/>
        </w:rPr>
        <w:t>ی</w:t>
      </w:r>
      <w:r>
        <w:rPr>
          <w:rtl/>
          <w:lang w:bidi="fa-IR"/>
        </w:rPr>
        <w:t xml:space="preserve">ا نمل و </w:t>
      </w:r>
      <w:r w:rsidR="00FB36B4">
        <w:rPr>
          <w:rtl/>
          <w:lang w:bidi="fa-IR"/>
        </w:rPr>
        <w:t>ی</w:t>
      </w:r>
      <w:r>
        <w:rPr>
          <w:rtl/>
          <w:lang w:bidi="fa-IR"/>
        </w:rPr>
        <w:t>ا ف</w:t>
      </w:r>
      <w:r w:rsidR="00FB36B4">
        <w:rPr>
          <w:rtl/>
          <w:lang w:bidi="fa-IR"/>
        </w:rPr>
        <w:t>ی</w:t>
      </w:r>
      <w:r>
        <w:rPr>
          <w:rtl/>
          <w:lang w:bidi="fa-IR"/>
        </w:rPr>
        <w:t>ل و</w:t>
      </w:r>
      <w:r w:rsidR="00FB36B4">
        <w:rPr>
          <w:rtl/>
          <w:lang w:bidi="fa-IR"/>
        </w:rPr>
        <w:t xml:space="preserve">... </w:t>
      </w:r>
      <w:r>
        <w:rPr>
          <w:rtl/>
          <w:lang w:bidi="fa-IR"/>
        </w:rPr>
        <w:t xml:space="preserve">در سرگذشت </w:t>
      </w:r>
      <w:r w:rsidR="00FB36B4">
        <w:rPr>
          <w:rtl/>
          <w:lang w:bidi="fa-IR"/>
        </w:rPr>
        <w:t>ی</w:t>
      </w:r>
      <w:r>
        <w:rPr>
          <w:rtl/>
          <w:lang w:bidi="fa-IR"/>
        </w:rPr>
        <w:t>ك پ</w:t>
      </w:r>
      <w:r w:rsidR="00FB36B4">
        <w:rPr>
          <w:rtl/>
          <w:lang w:bidi="fa-IR"/>
        </w:rPr>
        <w:t>ی</w:t>
      </w:r>
      <w:r>
        <w:rPr>
          <w:rtl/>
          <w:lang w:bidi="fa-IR"/>
        </w:rPr>
        <w:t xml:space="preserve">امبر و </w:t>
      </w:r>
      <w:r w:rsidR="00FB36B4">
        <w:rPr>
          <w:rtl/>
          <w:lang w:bidi="fa-IR"/>
        </w:rPr>
        <w:t>ی</w:t>
      </w:r>
      <w:r>
        <w:rPr>
          <w:rtl/>
          <w:lang w:bidi="fa-IR"/>
        </w:rPr>
        <w:t xml:space="preserve">ا </w:t>
      </w:r>
      <w:r w:rsidR="00FB36B4">
        <w:rPr>
          <w:rtl/>
          <w:lang w:bidi="fa-IR"/>
        </w:rPr>
        <w:t>ی</w:t>
      </w:r>
      <w:r>
        <w:rPr>
          <w:rtl/>
          <w:lang w:bidi="fa-IR"/>
        </w:rPr>
        <w:t>ك واقعه تار</w:t>
      </w:r>
      <w:r w:rsidR="00FB36B4">
        <w:rPr>
          <w:rtl/>
          <w:lang w:bidi="fa-IR"/>
        </w:rPr>
        <w:t>ی</w:t>
      </w:r>
      <w:r>
        <w:rPr>
          <w:rtl/>
          <w:lang w:bidi="fa-IR"/>
        </w:rPr>
        <w:t>خى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سهولت در فراگ</w:t>
      </w:r>
      <w:r w:rsidR="00FB36B4">
        <w:rPr>
          <w:rtl/>
          <w:lang w:bidi="fa-IR"/>
        </w:rPr>
        <w:t>ی</w:t>
      </w:r>
      <w:r>
        <w:rPr>
          <w:rtl/>
          <w:lang w:bidi="fa-IR"/>
        </w:rPr>
        <w:t>رى</w:t>
      </w:r>
      <w:r w:rsidR="00FB36B4">
        <w:rPr>
          <w:rtl/>
          <w:lang w:bidi="fa-IR"/>
        </w:rPr>
        <w:t xml:space="preserve">، </w:t>
      </w:r>
      <w:r w:rsidR="00853B4A">
        <w:rPr>
          <w:rtl/>
          <w:lang w:bidi="fa-IR"/>
        </w:rPr>
        <w:t>قرائت</w:t>
      </w:r>
      <w:r>
        <w:rPr>
          <w:rtl/>
          <w:lang w:bidi="fa-IR"/>
        </w:rPr>
        <w:t xml:space="preserve"> و حفظ قرآن</w:t>
      </w:r>
      <w:r w:rsidR="00FB36B4">
        <w:rPr>
          <w:rtl/>
          <w:lang w:bidi="fa-IR"/>
        </w:rPr>
        <w:t xml:space="preserve">: </w:t>
      </w:r>
      <w:r>
        <w:rPr>
          <w:rtl/>
          <w:lang w:bidi="fa-IR"/>
        </w:rPr>
        <w:t>تقس</w:t>
      </w:r>
      <w:r w:rsidR="00FB36B4">
        <w:rPr>
          <w:rtl/>
          <w:lang w:bidi="fa-IR"/>
        </w:rPr>
        <w:t>ی</w:t>
      </w:r>
      <w:r>
        <w:rPr>
          <w:rtl/>
          <w:lang w:bidi="fa-IR"/>
        </w:rPr>
        <w:t>م و تفك</w:t>
      </w:r>
      <w:r w:rsidR="00FB36B4">
        <w:rPr>
          <w:rtl/>
          <w:lang w:bidi="fa-IR"/>
        </w:rPr>
        <w:t>ی</w:t>
      </w:r>
      <w:r>
        <w:rPr>
          <w:rtl/>
          <w:lang w:bidi="fa-IR"/>
        </w:rPr>
        <w:t>ك م</w:t>
      </w:r>
      <w:r w:rsidR="00FB36B4">
        <w:rPr>
          <w:rtl/>
          <w:lang w:bidi="fa-IR"/>
        </w:rPr>
        <w:t>ی</w:t>
      </w:r>
      <w:r>
        <w:rPr>
          <w:rtl/>
          <w:lang w:bidi="fa-IR"/>
        </w:rPr>
        <w:t>ان سوره</w:t>
      </w:r>
      <w:r w:rsidR="00FB36B4">
        <w:rPr>
          <w:rtl/>
          <w:lang w:bidi="fa-IR"/>
        </w:rPr>
        <w:t xml:space="preserve"> </w:t>
      </w:r>
      <w:r>
        <w:rPr>
          <w:rtl/>
          <w:lang w:bidi="fa-IR"/>
        </w:rPr>
        <w:t>ها تعل</w:t>
      </w:r>
      <w:r w:rsidR="00FB36B4">
        <w:rPr>
          <w:rtl/>
          <w:lang w:bidi="fa-IR"/>
        </w:rPr>
        <w:t>ی</w:t>
      </w:r>
      <w:r>
        <w:rPr>
          <w:rtl/>
          <w:lang w:bidi="fa-IR"/>
        </w:rPr>
        <w:t>م و تعلّم رابراى جو</w:t>
      </w:r>
      <w:r w:rsidR="00FB36B4">
        <w:rPr>
          <w:rtl/>
          <w:lang w:bidi="fa-IR"/>
        </w:rPr>
        <w:t>ی</w:t>
      </w:r>
      <w:r>
        <w:rPr>
          <w:rtl/>
          <w:lang w:bidi="fa-IR"/>
        </w:rPr>
        <w:t>ندگان و مشتاقان كلام خداوند آسان</w:t>
      </w:r>
      <w:r w:rsidR="00FB36B4">
        <w:rPr>
          <w:rtl/>
          <w:lang w:bidi="fa-IR"/>
        </w:rPr>
        <w:t xml:space="preserve"> </w:t>
      </w:r>
      <w:r>
        <w:rPr>
          <w:rtl/>
          <w:lang w:bidi="fa-IR"/>
        </w:rPr>
        <w:t>تر مى</w:t>
      </w:r>
      <w:r w:rsidR="00FB36B4">
        <w:rPr>
          <w:rtl/>
          <w:lang w:bidi="fa-IR"/>
        </w:rPr>
        <w:t xml:space="preserve"> </w:t>
      </w:r>
      <w:r>
        <w:rPr>
          <w:rtl/>
          <w:lang w:bidi="fa-IR"/>
        </w:rPr>
        <w:t>كند</w:t>
      </w:r>
      <w:r w:rsidR="00FB36B4">
        <w:rPr>
          <w:rtl/>
          <w:lang w:bidi="fa-IR"/>
        </w:rPr>
        <w:t xml:space="preserve">. </w:t>
      </w:r>
      <w:r>
        <w:rPr>
          <w:rtl/>
          <w:lang w:bidi="fa-IR"/>
        </w:rPr>
        <w:t>چون قارى قرآن سوره</w:t>
      </w:r>
      <w:r w:rsidR="00FB36B4">
        <w:rPr>
          <w:rtl/>
          <w:lang w:bidi="fa-IR"/>
        </w:rPr>
        <w:t xml:space="preserve"> </w:t>
      </w:r>
      <w:r>
        <w:rPr>
          <w:rtl/>
          <w:lang w:bidi="fa-IR"/>
        </w:rPr>
        <w:t>اى را به پا</w:t>
      </w:r>
      <w:r w:rsidR="00FB36B4">
        <w:rPr>
          <w:rtl/>
          <w:lang w:bidi="fa-IR"/>
        </w:rPr>
        <w:t>ی</w:t>
      </w:r>
      <w:r>
        <w:rPr>
          <w:rtl/>
          <w:lang w:bidi="fa-IR"/>
        </w:rPr>
        <w:t>ان مى</w:t>
      </w:r>
      <w:r w:rsidR="00FB36B4">
        <w:rPr>
          <w:rtl/>
          <w:lang w:bidi="fa-IR"/>
        </w:rPr>
        <w:t xml:space="preserve"> </w:t>
      </w:r>
      <w:r>
        <w:rPr>
          <w:rtl/>
          <w:lang w:bidi="fa-IR"/>
        </w:rPr>
        <w:t>برد</w:t>
      </w:r>
      <w:r w:rsidR="00FB36B4">
        <w:rPr>
          <w:rtl/>
          <w:lang w:bidi="fa-IR"/>
        </w:rPr>
        <w:t xml:space="preserve">، </w:t>
      </w:r>
      <w:r>
        <w:rPr>
          <w:rtl/>
          <w:lang w:bidi="fa-IR"/>
        </w:rPr>
        <w:t>به شروع سوره د</w:t>
      </w:r>
      <w:r w:rsidR="00FB36B4">
        <w:rPr>
          <w:rtl/>
          <w:lang w:bidi="fa-IR"/>
        </w:rPr>
        <w:t>ی</w:t>
      </w:r>
      <w:r>
        <w:rPr>
          <w:rtl/>
          <w:lang w:bidi="fa-IR"/>
        </w:rPr>
        <w:t>گر راغب</w:t>
      </w:r>
      <w:r w:rsidR="00FB36B4">
        <w:rPr>
          <w:rtl/>
          <w:lang w:bidi="fa-IR"/>
        </w:rPr>
        <w:t xml:space="preserve"> </w:t>
      </w:r>
      <w:r>
        <w:rPr>
          <w:rtl/>
          <w:lang w:bidi="fa-IR"/>
        </w:rPr>
        <w:t>تر مى</w:t>
      </w:r>
      <w:r w:rsidR="00FB36B4">
        <w:rPr>
          <w:rtl/>
          <w:lang w:bidi="fa-IR"/>
        </w:rPr>
        <w:t xml:space="preserve"> </w:t>
      </w:r>
      <w:r>
        <w:rPr>
          <w:rtl/>
          <w:lang w:bidi="fa-IR"/>
        </w:rPr>
        <w:t>شود</w:t>
      </w:r>
      <w:r w:rsidR="00FB36B4">
        <w:rPr>
          <w:rtl/>
          <w:lang w:bidi="fa-IR"/>
        </w:rPr>
        <w:t xml:space="preserve">. </w:t>
      </w:r>
      <w:r>
        <w:rPr>
          <w:rtl/>
          <w:lang w:bidi="fa-IR"/>
        </w:rPr>
        <w:t>ا</w:t>
      </w:r>
      <w:r w:rsidR="00FB36B4">
        <w:rPr>
          <w:rtl/>
          <w:lang w:bidi="fa-IR"/>
        </w:rPr>
        <w:t>ی</w:t>
      </w:r>
      <w:r>
        <w:rPr>
          <w:rtl/>
          <w:lang w:bidi="fa-IR"/>
        </w:rPr>
        <w:t>ن امر به و</w:t>
      </w:r>
      <w:r w:rsidR="00FB36B4">
        <w:rPr>
          <w:rtl/>
          <w:lang w:bidi="fa-IR"/>
        </w:rPr>
        <w:t>ی</w:t>
      </w:r>
      <w:r>
        <w:rPr>
          <w:rtl/>
          <w:lang w:bidi="fa-IR"/>
        </w:rPr>
        <w:t>ژه در حفظ قرآن مشهودتر است</w:t>
      </w:r>
      <w:r w:rsidR="00FB36B4">
        <w:rPr>
          <w:rtl/>
          <w:lang w:bidi="fa-IR"/>
        </w:rPr>
        <w:t xml:space="preserve">؛ </w:t>
      </w:r>
      <w:r>
        <w:rPr>
          <w:rtl/>
          <w:lang w:bidi="fa-IR"/>
        </w:rPr>
        <w:t>چرا كه تقس</w:t>
      </w:r>
      <w:r w:rsidR="00FB36B4">
        <w:rPr>
          <w:rtl/>
          <w:lang w:bidi="fa-IR"/>
        </w:rPr>
        <w:t>ی</w:t>
      </w:r>
      <w:r>
        <w:rPr>
          <w:rtl/>
          <w:lang w:bidi="fa-IR"/>
        </w:rPr>
        <w:t>م قرآن به قطعه</w:t>
      </w:r>
      <w:r w:rsidR="00FB36B4">
        <w:rPr>
          <w:rtl/>
          <w:lang w:bidi="fa-IR"/>
        </w:rPr>
        <w:t xml:space="preserve"> </w:t>
      </w:r>
      <w:r>
        <w:rPr>
          <w:rtl/>
          <w:lang w:bidi="fa-IR"/>
        </w:rPr>
        <w:t>ها و سوره</w:t>
      </w:r>
      <w:r w:rsidR="00FB36B4">
        <w:rPr>
          <w:rtl/>
          <w:lang w:bidi="fa-IR"/>
        </w:rPr>
        <w:t xml:space="preserve"> </w:t>
      </w:r>
      <w:r>
        <w:rPr>
          <w:rtl/>
          <w:lang w:bidi="fa-IR"/>
        </w:rPr>
        <w:t>هاى كوچك و بزرگ</w:t>
      </w:r>
      <w:r w:rsidR="00FB36B4">
        <w:rPr>
          <w:rtl/>
          <w:lang w:bidi="fa-IR"/>
        </w:rPr>
        <w:t xml:space="preserve">، </w:t>
      </w:r>
      <w:r>
        <w:rPr>
          <w:rtl/>
          <w:lang w:bidi="fa-IR"/>
        </w:rPr>
        <w:t>مشكل حفظ را حل نموده و اگر چن</w:t>
      </w:r>
      <w:r w:rsidR="00FB36B4">
        <w:rPr>
          <w:rtl/>
          <w:lang w:bidi="fa-IR"/>
        </w:rPr>
        <w:t>ی</w:t>
      </w:r>
      <w:r>
        <w:rPr>
          <w:rtl/>
          <w:lang w:bidi="fa-IR"/>
        </w:rPr>
        <w:t>ن نبود</w:t>
      </w:r>
      <w:r w:rsidR="00FB36B4">
        <w:rPr>
          <w:rtl/>
          <w:lang w:bidi="fa-IR"/>
        </w:rPr>
        <w:t xml:space="preserve">، </w:t>
      </w:r>
      <w:r>
        <w:rPr>
          <w:rtl/>
          <w:lang w:bidi="fa-IR"/>
        </w:rPr>
        <w:t>هم انگ</w:t>
      </w:r>
      <w:r w:rsidR="00FB36B4">
        <w:rPr>
          <w:rtl/>
          <w:lang w:bidi="fa-IR"/>
        </w:rPr>
        <w:t>ی</w:t>
      </w:r>
      <w:r>
        <w:rPr>
          <w:rtl/>
          <w:lang w:bidi="fa-IR"/>
        </w:rPr>
        <w:t>زه براى حفظ قرآن كمتر مى</w:t>
      </w:r>
      <w:r w:rsidR="00FB36B4">
        <w:rPr>
          <w:rtl/>
          <w:lang w:bidi="fa-IR"/>
        </w:rPr>
        <w:t xml:space="preserve"> </w:t>
      </w:r>
      <w:r>
        <w:rPr>
          <w:rtl/>
          <w:lang w:bidi="fa-IR"/>
        </w:rPr>
        <w:t>شد و هم حفظ آن دشوارتر</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ص</w:t>
      </w:r>
      <w:r w:rsidR="00FB36B4">
        <w:rPr>
          <w:rtl/>
          <w:lang w:bidi="fa-IR"/>
        </w:rPr>
        <w:t>ی</w:t>
      </w:r>
      <w:r>
        <w:rPr>
          <w:rtl/>
          <w:lang w:bidi="fa-IR"/>
        </w:rPr>
        <w:t>انت و حفاظت قرآن از تحر</w:t>
      </w:r>
      <w:r w:rsidR="00FB36B4">
        <w:rPr>
          <w:rtl/>
          <w:lang w:bidi="fa-IR"/>
        </w:rPr>
        <w:t>ی</w:t>
      </w:r>
      <w:r>
        <w:rPr>
          <w:rtl/>
          <w:lang w:bidi="fa-IR"/>
        </w:rPr>
        <w:t>ف</w:t>
      </w:r>
      <w:r w:rsidR="00FB36B4">
        <w:rPr>
          <w:rtl/>
          <w:lang w:bidi="fa-IR"/>
        </w:rPr>
        <w:t>: ی</w:t>
      </w:r>
      <w:r>
        <w:rPr>
          <w:rtl/>
          <w:lang w:bidi="fa-IR"/>
        </w:rPr>
        <w:t>كى از هنرمندى</w:t>
      </w:r>
      <w:r w:rsidR="00FB36B4">
        <w:rPr>
          <w:rtl/>
          <w:lang w:bidi="fa-IR"/>
        </w:rPr>
        <w:t xml:space="preserve"> </w:t>
      </w:r>
      <w:r>
        <w:rPr>
          <w:rtl/>
          <w:lang w:bidi="fa-IR"/>
        </w:rPr>
        <w:t>هاى قرآن و جنبه</w:t>
      </w:r>
      <w:r w:rsidR="00FB36B4">
        <w:rPr>
          <w:rtl/>
          <w:lang w:bidi="fa-IR"/>
        </w:rPr>
        <w:t xml:space="preserve"> </w:t>
      </w:r>
      <w:r>
        <w:rPr>
          <w:rtl/>
          <w:lang w:bidi="fa-IR"/>
        </w:rPr>
        <w:t>هاى اعجاز آن هم</w:t>
      </w:r>
      <w:r w:rsidR="00FB36B4">
        <w:rPr>
          <w:rtl/>
          <w:lang w:bidi="fa-IR"/>
        </w:rPr>
        <w:t>ی</w:t>
      </w:r>
      <w:r>
        <w:rPr>
          <w:rtl/>
          <w:lang w:bidi="fa-IR"/>
        </w:rPr>
        <w:t>ن تقس</w:t>
      </w:r>
      <w:r w:rsidR="00FB36B4">
        <w:rPr>
          <w:rtl/>
          <w:lang w:bidi="fa-IR"/>
        </w:rPr>
        <w:t>ی</w:t>
      </w:r>
      <w:r>
        <w:rPr>
          <w:rtl/>
          <w:lang w:bidi="fa-IR"/>
        </w:rPr>
        <w:t>م</w:t>
      </w:r>
      <w:r w:rsidR="00FB36B4">
        <w:rPr>
          <w:rtl/>
          <w:lang w:bidi="fa-IR"/>
        </w:rPr>
        <w:t xml:space="preserve"> </w:t>
      </w:r>
      <w:r>
        <w:rPr>
          <w:rtl/>
          <w:lang w:bidi="fa-IR"/>
        </w:rPr>
        <w:t>بندى كتاب به قطعات مستقلى به نام سوره است</w:t>
      </w:r>
      <w:r w:rsidR="00FB36B4">
        <w:rPr>
          <w:rtl/>
          <w:lang w:bidi="fa-IR"/>
        </w:rPr>
        <w:t xml:space="preserve">. </w:t>
      </w:r>
      <w:r>
        <w:rPr>
          <w:rtl/>
          <w:lang w:bidi="fa-IR"/>
        </w:rPr>
        <w:lastRenderedPageBreak/>
        <w:t>ا</w:t>
      </w:r>
      <w:r w:rsidR="00FB36B4">
        <w:rPr>
          <w:rtl/>
          <w:lang w:bidi="fa-IR"/>
        </w:rPr>
        <w:t>ی</w:t>
      </w:r>
      <w:r>
        <w:rPr>
          <w:rtl/>
          <w:lang w:bidi="fa-IR"/>
        </w:rPr>
        <w:t>ن امر سبب گرد</w:t>
      </w:r>
      <w:r w:rsidR="00FB36B4">
        <w:rPr>
          <w:rtl/>
          <w:lang w:bidi="fa-IR"/>
        </w:rPr>
        <w:t>ی</w:t>
      </w:r>
      <w:r>
        <w:rPr>
          <w:rtl/>
          <w:lang w:bidi="fa-IR"/>
        </w:rPr>
        <w:t>د تا حفظ آنها به</w:t>
      </w:r>
      <w:r w:rsidR="00FB36B4">
        <w:rPr>
          <w:rtl/>
          <w:lang w:bidi="fa-IR"/>
        </w:rPr>
        <w:t xml:space="preserve"> </w:t>
      </w:r>
      <w:r>
        <w:rPr>
          <w:rtl/>
          <w:lang w:bidi="fa-IR"/>
        </w:rPr>
        <w:t>و</w:t>
      </w:r>
      <w:r w:rsidR="00FB36B4">
        <w:rPr>
          <w:rtl/>
          <w:lang w:bidi="fa-IR"/>
        </w:rPr>
        <w:t>ی</w:t>
      </w:r>
      <w:r>
        <w:rPr>
          <w:rtl/>
          <w:lang w:bidi="fa-IR"/>
        </w:rPr>
        <w:t>ژه سوره</w:t>
      </w:r>
      <w:r w:rsidR="00FB36B4">
        <w:rPr>
          <w:rtl/>
          <w:lang w:bidi="fa-IR"/>
        </w:rPr>
        <w:t xml:space="preserve"> </w:t>
      </w:r>
      <w:r>
        <w:rPr>
          <w:rtl/>
          <w:lang w:bidi="fa-IR"/>
        </w:rPr>
        <w:t>هاى مكى كه در آغاز نزول سوره</w:t>
      </w:r>
      <w:r w:rsidR="00FB36B4">
        <w:rPr>
          <w:rtl/>
          <w:lang w:bidi="fa-IR"/>
        </w:rPr>
        <w:t xml:space="preserve"> </w:t>
      </w:r>
      <w:r>
        <w:rPr>
          <w:rtl/>
          <w:lang w:bidi="fa-IR"/>
        </w:rPr>
        <w:t>ها</w:t>
      </w:r>
      <w:r w:rsidR="00FB36B4">
        <w:rPr>
          <w:rtl/>
          <w:lang w:bidi="fa-IR"/>
        </w:rPr>
        <w:t>ی</w:t>
      </w:r>
      <w:r>
        <w:rPr>
          <w:rtl/>
          <w:lang w:bidi="fa-IR"/>
        </w:rPr>
        <w:t>ى كوچك و موزون بودند</w:t>
      </w:r>
      <w:r w:rsidR="00FB36B4">
        <w:rPr>
          <w:rtl/>
          <w:lang w:bidi="fa-IR"/>
        </w:rPr>
        <w:t xml:space="preserve">، </w:t>
      </w:r>
      <w:r>
        <w:rPr>
          <w:rtl/>
          <w:lang w:bidi="fa-IR"/>
        </w:rPr>
        <w:t>به راحتى صورت گ</w:t>
      </w:r>
      <w:r w:rsidR="00FB36B4">
        <w:rPr>
          <w:rtl/>
          <w:lang w:bidi="fa-IR"/>
        </w:rPr>
        <w:t>ی</w:t>
      </w:r>
      <w:r>
        <w:rPr>
          <w:rtl/>
          <w:lang w:bidi="fa-IR"/>
        </w:rPr>
        <w:t>رد و لااقل هر مسلمانى تعدادى از ا</w:t>
      </w:r>
      <w:r w:rsidR="00FB36B4">
        <w:rPr>
          <w:rtl/>
          <w:lang w:bidi="fa-IR"/>
        </w:rPr>
        <w:t>ی</w:t>
      </w:r>
      <w:r>
        <w:rPr>
          <w:rtl/>
          <w:lang w:bidi="fa-IR"/>
        </w:rPr>
        <w:t>ن سوره</w:t>
      </w:r>
      <w:r w:rsidR="00FB36B4">
        <w:rPr>
          <w:rtl/>
          <w:lang w:bidi="fa-IR"/>
        </w:rPr>
        <w:t xml:space="preserve"> </w:t>
      </w:r>
      <w:r>
        <w:rPr>
          <w:rtl/>
          <w:lang w:bidi="fa-IR"/>
        </w:rPr>
        <w:t>ها را در خاطره و حافظه خو</w:t>
      </w:r>
      <w:r w:rsidR="00FB36B4">
        <w:rPr>
          <w:rtl/>
          <w:lang w:bidi="fa-IR"/>
        </w:rPr>
        <w:t>ی</w:t>
      </w:r>
      <w:r>
        <w:rPr>
          <w:rtl/>
          <w:lang w:bidi="fa-IR"/>
        </w:rPr>
        <w:t>ش با</w:t>
      </w:r>
      <w:r w:rsidR="00FB36B4">
        <w:rPr>
          <w:rtl/>
          <w:lang w:bidi="fa-IR"/>
        </w:rPr>
        <w:t>ی</w:t>
      </w:r>
      <w:r>
        <w:rPr>
          <w:rtl/>
          <w:lang w:bidi="fa-IR"/>
        </w:rPr>
        <w:t>گانى كند</w:t>
      </w:r>
      <w:r w:rsidR="00FB36B4">
        <w:rPr>
          <w:rtl/>
          <w:lang w:bidi="fa-IR"/>
        </w:rPr>
        <w:t xml:space="preserve">. </w:t>
      </w:r>
      <w:r>
        <w:rPr>
          <w:rtl/>
          <w:lang w:bidi="fa-IR"/>
        </w:rPr>
        <w:t>البته حافظان كل قرآن ن</w:t>
      </w:r>
      <w:r w:rsidR="00FB36B4">
        <w:rPr>
          <w:rtl/>
          <w:lang w:bidi="fa-IR"/>
        </w:rPr>
        <w:t>ی</w:t>
      </w:r>
      <w:r>
        <w:rPr>
          <w:rtl/>
          <w:lang w:bidi="fa-IR"/>
        </w:rPr>
        <w:t>ز - چنان كه در آ</w:t>
      </w:r>
      <w:r w:rsidR="00FB36B4">
        <w:rPr>
          <w:rtl/>
          <w:lang w:bidi="fa-IR"/>
        </w:rPr>
        <w:t>ی</w:t>
      </w:r>
      <w:r>
        <w:rPr>
          <w:rtl/>
          <w:lang w:bidi="fa-IR"/>
        </w:rPr>
        <w:t>نده ذكر خواه</w:t>
      </w:r>
      <w:r w:rsidR="00FB36B4">
        <w:rPr>
          <w:rtl/>
          <w:lang w:bidi="fa-IR"/>
        </w:rPr>
        <w:t>ی</w:t>
      </w:r>
      <w:r>
        <w:rPr>
          <w:rtl/>
          <w:lang w:bidi="fa-IR"/>
        </w:rPr>
        <w:t>م نمود - كم نبوده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مانند ناپذ</w:t>
      </w:r>
      <w:r w:rsidR="00FB36B4">
        <w:rPr>
          <w:rtl/>
          <w:lang w:bidi="fa-IR"/>
        </w:rPr>
        <w:t>ی</w:t>
      </w:r>
      <w:r>
        <w:rPr>
          <w:rtl/>
          <w:lang w:bidi="fa-IR"/>
        </w:rPr>
        <w:t>رى حتى در كوچك</w:t>
      </w:r>
      <w:r w:rsidR="00FB36B4">
        <w:rPr>
          <w:rtl/>
          <w:lang w:bidi="fa-IR"/>
        </w:rPr>
        <w:t xml:space="preserve"> </w:t>
      </w:r>
      <w:r>
        <w:rPr>
          <w:rtl/>
          <w:lang w:bidi="fa-IR"/>
        </w:rPr>
        <w:t>تر</w:t>
      </w:r>
      <w:r w:rsidR="00FB36B4">
        <w:rPr>
          <w:rtl/>
          <w:lang w:bidi="fa-IR"/>
        </w:rPr>
        <w:t>ی</w:t>
      </w:r>
      <w:r>
        <w:rPr>
          <w:rtl/>
          <w:lang w:bidi="fa-IR"/>
        </w:rPr>
        <w:t>ن سوره</w:t>
      </w:r>
      <w:r w:rsidR="00FB36B4">
        <w:rPr>
          <w:rtl/>
          <w:lang w:bidi="fa-IR"/>
        </w:rPr>
        <w:t xml:space="preserve">: </w:t>
      </w:r>
      <w:r>
        <w:rPr>
          <w:rtl/>
          <w:lang w:bidi="fa-IR"/>
        </w:rPr>
        <w:t>تقس</w:t>
      </w:r>
      <w:r w:rsidR="00FB36B4">
        <w:rPr>
          <w:rtl/>
          <w:lang w:bidi="fa-IR"/>
        </w:rPr>
        <w:t>ی</w:t>
      </w:r>
      <w:r>
        <w:rPr>
          <w:rtl/>
          <w:lang w:bidi="fa-IR"/>
        </w:rPr>
        <w:t>م قرآن به سوره</w:t>
      </w:r>
      <w:r w:rsidR="00FB36B4">
        <w:rPr>
          <w:rtl/>
          <w:lang w:bidi="fa-IR"/>
        </w:rPr>
        <w:t xml:space="preserve"> </w:t>
      </w:r>
      <w:r>
        <w:rPr>
          <w:rtl/>
          <w:lang w:bidi="fa-IR"/>
        </w:rPr>
        <w:t>ها</w:t>
      </w:r>
      <w:r w:rsidR="00FB36B4">
        <w:rPr>
          <w:rtl/>
          <w:lang w:bidi="fa-IR"/>
        </w:rPr>
        <w:t>ی</w:t>
      </w:r>
      <w:r>
        <w:rPr>
          <w:rtl/>
          <w:lang w:bidi="fa-IR"/>
        </w:rPr>
        <w:t>ى كه دامنه اختلاف آ</w:t>
      </w:r>
      <w:r w:rsidR="00FB36B4">
        <w:rPr>
          <w:rtl/>
          <w:lang w:bidi="fa-IR"/>
        </w:rPr>
        <w:t>ی</w:t>
      </w:r>
      <w:r>
        <w:rPr>
          <w:rtl/>
          <w:lang w:bidi="fa-IR"/>
        </w:rPr>
        <w:t>ات آنها بس</w:t>
      </w:r>
      <w:r w:rsidR="00FB36B4">
        <w:rPr>
          <w:rtl/>
          <w:lang w:bidi="fa-IR"/>
        </w:rPr>
        <w:t>ی</w:t>
      </w:r>
      <w:r>
        <w:rPr>
          <w:rtl/>
          <w:lang w:bidi="fa-IR"/>
        </w:rPr>
        <w:t>ار ز</w:t>
      </w:r>
      <w:r w:rsidR="00FB36B4">
        <w:rPr>
          <w:rtl/>
          <w:lang w:bidi="fa-IR"/>
        </w:rPr>
        <w:t>ی</w:t>
      </w:r>
      <w:r>
        <w:rPr>
          <w:rtl/>
          <w:lang w:bidi="fa-IR"/>
        </w:rPr>
        <w:t>اد است</w:t>
      </w:r>
      <w:r w:rsidR="00FB36B4">
        <w:rPr>
          <w:rtl/>
          <w:lang w:bidi="fa-IR"/>
        </w:rPr>
        <w:t xml:space="preserve">، </w:t>
      </w:r>
      <w:r>
        <w:rPr>
          <w:rtl/>
          <w:lang w:bidi="fa-IR"/>
        </w:rPr>
        <w:t>خود پد</w:t>
      </w:r>
      <w:r w:rsidR="00FB36B4">
        <w:rPr>
          <w:rtl/>
          <w:lang w:bidi="fa-IR"/>
        </w:rPr>
        <w:t>ی</w:t>
      </w:r>
      <w:r>
        <w:rPr>
          <w:rtl/>
          <w:lang w:bidi="fa-IR"/>
        </w:rPr>
        <w:t>ده جالب د</w:t>
      </w:r>
      <w:r w:rsidR="00FB36B4">
        <w:rPr>
          <w:rtl/>
          <w:lang w:bidi="fa-IR"/>
        </w:rPr>
        <w:t>ی</w:t>
      </w:r>
      <w:r>
        <w:rPr>
          <w:rtl/>
          <w:lang w:bidi="fa-IR"/>
        </w:rPr>
        <w:t>گرى است</w:t>
      </w:r>
      <w:r w:rsidR="00FB36B4">
        <w:rPr>
          <w:rtl/>
          <w:lang w:bidi="fa-IR"/>
        </w:rPr>
        <w:t xml:space="preserve">؛ </w:t>
      </w:r>
      <w:r>
        <w:rPr>
          <w:rtl/>
          <w:lang w:bidi="fa-IR"/>
        </w:rPr>
        <w:t>ز</w:t>
      </w:r>
      <w:r w:rsidR="00FB36B4">
        <w:rPr>
          <w:rtl/>
          <w:lang w:bidi="fa-IR"/>
        </w:rPr>
        <w:t>ی</w:t>
      </w:r>
      <w:r>
        <w:rPr>
          <w:rtl/>
          <w:lang w:bidi="fa-IR"/>
        </w:rPr>
        <w:t>را قرآن</w:t>
      </w:r>
      <w:r w:rsidR="00FB36B4">
        <w:rPr>
          <w:rtl/>
          <w:lang w:bidi="fa-IR"/>
        </w:rPr>
        <w:t xml:space="preserve">، </w:t>
      </w:r>
      <w:r>
        <w:rPr>
          <w:rtl/>
          <w:lang w:bidi="fa-IR"/>
        </w:rPr>
        <w:t>كه در آ</w:t>
      </w:r>
      <w:r w:rsidR="00FB36B4">
        <w:rPr>
          <w:rtl/>
          <w:lang w:bidi="fa-IR"/>
        </w:rPr>
        <w:t>ی</w:t>
      </w:r>
      <w:r>
        <w:rPr>
          <w:rtl/>
          <w:lang w:bidi="fa-IR"/>
        </w:rPr>
        <w:t>ات «تحدّى» همگان را به مبارزه دعوت كرده است</w:t>
      </w:r>
      <w:r w:rsidR="00FB36B4">
        <w:rPr>
          <w:rtl/>
          <w:lang w:bidi="fa-IR"/>
        </w:rPr>
        <w:t xml:space="preserve">، </w:t>
      </w:r>
      <w:r>
        <w:rPr>
          <w:rtl/>
          <w:lang w:bidi="fa-IR"/>
        </w:rPr>
        <w:t>تا اگر مى</w:t>
      </w:r>
      <w:r w:rsidR="00FB36B4">
        <w:rPr>
          <w:rtl/>
          <w:lang w:bidi="fa-IR"/>
        </w:rPr>
        <w:t xml:space="preserve"> </w:t>
      </w:r>
      <w:r>
        <w:rPr>
          <w:rtl/>
          <w:lang w:bidi="fa-IR"/>
        </w:rPr>
        <w:t xml:space="preserve">توانند حتى </w:t>
      </w:r>
      <w:r w:rsidR="00FB36B4">
        <w:rPr>
          <w:rtl/>
          <w:lang w:bidi="fa-IR"/>
        </w:rPr>
        <w:t>ی</w:t>
      </w:r>
      <w:r>
        <w:rPr>
          <w:rtl/>
          <w:lang w:bidi="fa-IR"/>
        </w:rPr>
        <w:t>ك سوره همانند قرآن ب</w:t>
      </w:r>
      <w:r w:rsidR="00FB36B4">
        <w:rPr>
          <w:rtl/>
          <w:lang w:bidi="fa-IR"/>
        </w:rPr>
        <w:t>ی</w:t>
      </w:r>
      <w:r>
        <w:rPr>
          <w:rtl/>
          <w:lang w:bidi="fa-IR"/>
        </w:rPr>
        <w:t>اورند</w:t>
      </w:r>
      <w:r w:rsidR="00FB36B4">
        <w:rPr>
          <w:rtl/>
          <w:lang w:bidi="fa-IR"/>
        </w:rPr>
        <w:t xml:space="preserve">، </w:t>
      </w:r>
      <w:r>
        <w:rPr>
          <w:rtl/>
          <w:lang w:bidi="fa-IR"/>
        </w:rPr>
        <w:t>با تقس</w:t>
      </w:r>
      <w:r w:rsidR="00FB36B4">
        <w:rPr>
          <w:rtl/>
          <w:lang w:bidi="fa-IR"/>
        </w:rPr>
        <w:t>ی</w:t>
      </w:r>
      <w:r>
        <w:rPr>
          <w:rtl/>
          <w:lang w:bidi="fa-IR"/>
        </w:rPr>
        <w:t>م خود به سوره</w:t>
      </w:r>
      <w:r w:rsidR="00FB36B4">
        <w:rPr>
          <w:rtl/>
          <w:lang w:bidi="fa-IR"/>
        </w:rPr>
        <w:t xml:space="preserve"> </w:t>
      </w:r>
      <w:r>
        <w:rPr>
          <w:rtl/>
          <w:lang w:bidi="fa-IR"/>
        </w:rPr>
        <w:t>هاى كوچك و بزرگ اشاره به ا</w:t>
      </w:r>
      <w:r w:rsidR="00FB36B4">
        <w:rPr>
          <w:rtl/>
          <w:lang w:bidi="fa-IR"/>
        </w:rPr>
        <w:t>ی</w:t>
      </w:r>
      <w:r>
        <w:rPr>
          <w:rtl/>
          <w:lang w:bidi="fa-IR"/>
        </w:rPr>
        <w:t>ن حق</w:t>
      </w:r>
      <w:r w:rsidR="00FB36B4">
        <w:rPr>
          <w:rtl/>
          <w:lang w:bidi="fa-IR"/>
        </w:rPr>
        <w:t>ی</w:t>
      </w:r>
      <w:r>
        <w:rPr>
          <w:rtl/>
          <w:lang w:bidi="fa-IR"/>
        </w:rPr>
        <w:t>قت نموده كه بلندى و كوتاهى سوره</w:t>
      </w:r>
      <w:r w:rsidR="00FB36B4">
        <w:rPr>
          <w:rtl/>
          <w:lang w:bidi="fa-IR"/>
        </w:rPr>
        <w:t xml:space="preserve"> </w:t>
      </w:r>
      <w:r>
        <w:rPr>
          <w:rtl/>
          <w:lang w:bidi="fa-IR"/>
        </w:rPr>
        <w:t>ها</w:t>
      </w:r>
      <w:r w:rsidR="00FB36B4">
        <w:rPr>
          <w:rtl/>
          <w:lang w:bidi="fa-IR"/>
        </w:rPr>
        <w:t xml:space="preserve">، </w:t>
      </w:r>
      <w:r>
        <w:rPr>
          <w:rtl/>
          <w:lang w:bidi="fa-IR"/>
        </w:rPr>
        <w:t>شرط اعجاز ن</w:t>
      </w:r>
      <w:r w:rsidR="00FB36B4">
        <w:rPr>
          <w:rtl/>
          <w:lang w:bidi="fa-IR"/>
        </w:rPr>
        <w:t>ی</w:t>
      </w:r>
      <w:r>
        <w:rPr>
          <w:rtl/>
          <w:lang w:bidi="fa-IR"/>
        </w:rPr>
        <w:t>ست و هر سوره هر قدر هم كوچك باشد در اوج اعجاز و عظمت قرار دارد</w:t>
      </w:r>
      <w:r w:rsidR="00FB36B4">
        <w:rPr>
          <w:rtl/>
          <w:lang w:bidi="fa-IR"/>
        </w:rPr>
        <w:t xml:space="preserve">. </w:t>
      </w:r>
    </w:p>
    <w:p w:rsidR="00FC5DC1" w:rsidRDefault="00E86885" w:rsidP="000A1BB2">
      <w:pPr>
        <w:pStyle w:val="Heading3"/>
        <w:rPr>
          <w:rtl/>
          <w:lang w:bidi="fa-IR"/>
        </w:rPr>
      </w:pPr>
      <w:bookmarkStart w:id="54" w:name="_Toc469981074"/>
      <w:r>
        <w:rPr>
          <w:rtl/>
          <w:lang w:bidi="fa-IR"/>
        </w:rPr>
        <w:t>د) دسته بندى سوره ها</w:t>
      </w:r>
      <w:bookmarkEnd w:id="54"/>
    </w:p>
    <w:p w:rsidR="00FC5DC1" w:rsidRDefault="00762B70" w:rsidP="00762B70">
      <w:pPr>
        <w:pStyle w:val="libNormal"/>
        <w:rPr>
          <w:rtl/>
          <w:lang w:bidi="fa-IR"/>
        </w:rPr>
      </w:pPr>
      <w:r>
        <w:rPr>
          <w:rtl/>
          <w:lang w:bidi="fa-IR"/>
        </w:rPr>
        <w:t>قرآن</w:t>
      </w:r>
      <w:r w:rsidR="00FB36B4">
        <w:rPr>
          <w:rtl/>
          <w:lang w:bidi="fa-IR"/>
        </w:rPr>
        <w:t xml:space="preserve"> </w:t>
      </w:r>
      <w:r>
        <w:rPr>
          <w:rtl/>
          <w:lang w:bidi="fa-IR"/>
        </w:rPr>
        <w:t xml:space="preserve">شناسان در </w:t>
      </w:r>
      <w:r w:rsidR="00FB36B4">
        <w:rPr>
          <w:rtl/>
          <w:lang w:bidi="fa-IR"/>
        </w:rPr>
        <w:t>ی</w:t>
      </w:r>
      <w:r>
        <w:rPr>
          <w:rtl/>
          <w:lang w:bidi="fa-IR"/>
        </w:rPr>
        <w:t>ك تقس</w:t>
      </w:r>
      <w:r w:rsidR="00FB36B4">
        <w:rPr>
          <w:rtl/>
          <w:lang w:bidi="fa-IR"/>
        </w:rPr>
        <w:t>ی</w:t>
      </w:r>
      <w:r>
        <w:rPr>
          <w:rtl/>
          <w:lang w:bidi="fa-IR"/>
        </w:rPr>
        <w:t>م</w:t>
      </w:r>
      <w:r w:rsidR="00FB36B4">
        <w:rPr>
          <w:rtl/>
          <w:lang w:bidi="fa-IR"/>
        </w:rPr>
        <w:t xml:space="preserve"> </w:t>
      </w:r>
      <w:r>
        <w:rPr>
          <w:rtl/>
          <w:lang w:bidi="fa-IR"/>
        </w:rPr>
        <w:t>بندى كلّى سوره</w:t>
      </w:r>
      <w:r w:rsidR="00FB36B4">
        <w:rPr>
          <w:rtl/>
          <w:lang w:bidi="fa-IR"/>
        </w:rPr>
        <w:t xml:space="preserve"> </w:t>
      </w:r>
      <w:r>
        <w:rPr>
          <w:rtl/>
          <w:lang w:bidi="fa-IR"/>
        </w:rPr>
        <w:t>هاى قرآن را به چهار گروه عمده تقس</w:t>
      </w:r>
      <w:r w:rsidR="00FB36B4">
        <w:rPr>
          <w:rtl/>
          <w:lang w:bidi="fa-IR"/>
        </w:rPr>
        <w:t>ی</w:t>
      </w:r>
      <w:r>
        <w:rPr>
          <w:rtl/>
          <w:lang w:bidi="fa-IR"/>
        </w:rPr>
        <w:t>م نموده و بر آن نام خاصى نهاده</w:t>
      </w:r>
      <w:r w:rsidR="00FB36B4">
        <w:rPr>
          <w:rtl/>
          <w:lang w:bidi="fa-IR"/>
        </w:rPr>
        <w:t xml:space="preserve"> </w:t>
      </w:r>
      <w:r>
        <w:rPr>
          <w:rtl/>
          <w:lang w:bidi="fa-IR"/>
        </w:rPr>
        <w:t>اند</w:t>
      </w:r>
      <w:r w:rsidR="00FB36B4">
        <w:rPr>
          <w:rtl/>
          <w:lang w:bidi="fa-IR"/>
        </w:rPr>
        <w:t xml:space="preserve">. </w:t>
      </w:r>
    </w:p>
    <w:p w:rsidR="00FC5DC1" w:rsidRDefault="00762B70" w:rsidP="00C231C6">
      <w:pPr>
        <w:pStyle w:val="libNormal"/>
        <w:rPr>
          <w:rtl/>
          <w:lang w:bidi="fa-IR"/>
        </w:rPr>
      </w:pPr>
      <w:r>
        <w:rPr>
          <w:rtl/>
          <w:lang w:bidi="fa-IR"/>
        </w:rPr>
        <w:t>1</w:t>
      </w:r>
      <w:r w:rsidR="00FB36B4">
        <w:rPr>
          <w:rtl/>
          <w:lang w:bidi="fa-IR"/>
        </w:rPr>
        <w:t xml:space="preserve">. </w:t>
      </w:r>
      <w:r>
        <w:rPr>
          <w:rtl/>
          <w:lang w:bidi="fa-IR"/>
        </w:rPr>
        <w:t>السَّبع الطُّوَل</w:t>
      </w:r>
      <w:r w:rsidR="00FB36B4">
        <w:rPr>
          <w:rtl/>
          <w:lang w:bidi="fa-IR"/>
        </w:rPr>
        <w:t>:</w:t>
      </w:r>
      <w:r w:rsidR="00121BD9">
        <w:rPr>
          <w:rtl/>
          <w:lang w:bidi="fa-IR"/>
        </w:rPr>
        <w:t xml:space="preserve"> (</w:t>
      </w:r>
      <w:r>
        <w:rPr>
          <w:rtl/>
          <w:lang w:bidi="fa-IR"/>
        </w:rPr>
        <w:t>طُوَل جمع طُولى</w:t>
      </w:r>
      <w:r w:rsidR="00121BD9">
        <w:rPr>
          <w:rtl/>
          <w:lang w:bidi="fa-IR"/>
        </w:rPr>
        <w:t xml:space="preserve"> </w:t>
      </w:r>
      <w:r>
        <w:rPr>
          <w:rtl/>
          <w:lang w:bidi="fa-IR"/>
        </w:rPr>
        <w:t>مؤنث اَطْول</w:t>
      </w:r>
      <w:r w:rsidR="00FB36B4">
        <w:rPr>
          <w:rtl/>
          <w:lang w:bidi="fa-IR"/>
        </w:rPr>
        <w:t xml:space="preserve">، </w:t>
      </w:r>
      <w:r>
        <w:rPr>
          <w:rtl/>
          <w:lang w:bidi="fa-IR"/>
        </w:rPr>
        <w:t>مثل كُبَر جمع كُبرى</w:t>
      </w:r>
      <w:r w:rsidR="00121BD9">
        <w:rPr>
          <w:rtl/>
          <w:lang w:bidi="fa-IR"/>
        </w:rPr>
        <w:t xml:space="preserve">) </w:t>
      </w:r>
      <w:r>
        <w:rPr>
          <w:rtl/>
          <w:lang w:bidi="fa-IR"/>
        </w:rPr>
        <w:t>هفت سوره بزرگ قرآن كه اكثر گفته</w:t>
      </w:r>
      <w:r w:rsidR="00FB36B4">
        <w:rPr>
          <w:rtl/>
          <w:lang w:bidi="fa-IR"/>
        </w:rPr>
        <w:t xml:space="preserve"> </w:t>
      </w:r>
      <w:r>
        <w:rPr>
          <w:rtl/>
          <w:lang w:bidi="fa-IR"/>
        </w:rPr>
        <w:t>اند عبارتند از</w:t>
      </w:r>
      <w:r w:rsidR="00FB36B4">
        <w:rPr>
          <w:rtl/>
          <w:lang w:bidi="fa-IR"/>
        </w:rPr>
        <w:t xml:space="preserve">: </w:t>
      </w:r>
      <w:r>
        <w:rPr>
          <w:rtl/>
          <w:lang w:bidi="fa-IR"/>
        </w:rPr>
        <w:t>بقره</w:t>
      </w:r>
      <w:r w:rsidR="00FB36B4">
        <w:rPr>
          <w:rtl/>
          <w:lang w:bidi="fa-IR"/>
        </w:rPr>
        <w:t xml:space="preserve">، </w:t>
      </w:r>
      <w:r>
        <w:rPr>
          <w:rtl/>
          <w:lang w:bidi="fa-IR"/>
        </w:rPr>
        <w:t>آل عمران</w:t>
      </w:r>
      <w:r w:rsidR="00FB36B4">
        <w:rPr>
          <w:rtl/>
          <w:lang w:bidi="fa-IR"/>
        </w:rPr>
        <w:t xml:space="preserve">، </w:t>
      </w:r>
      <w:r>
        <w:rPr>
          <w:rtl/>
          <w:lang w:bidi="fa-IR"/>
        </w:rPr>
        <w:t>نساء</w:t>
      </w:r>
      <w:r w:rsidR="00FB36B4">
        <w:rPr>
          <w:rtl/>
          <w:lang w:bidi="fa-IR"/>
        </w:rPr>
        <w:t xml:space="preserve">، </w:t>
      </w:r>
      <w:r>
        <w:rPr>
          <w:rtl/>
          <w:lang w:bidi="fa-IR"/>
        </w:rPr>
        <w:t>مائده</w:t>
      </w:r>
      <w:r w:rsidR="00FB36B4">
        <w:rPr>
          <w:rtl/>
          <w:lang w:bidi="fa-IR"/>
        </w:rPr>
        <w:t xml:space="preserve">، </w:t>
      </w:r>
      <w:r>
        <w:rPr>
          <w:rtl/>
          <w:lang w:bidi="fa-IR"/>
        </w:rPr>
        <w:t>انعام</w:t>
      </w:r>
      <w:r w:rsidR="00FB36B4">
        <w:rPr>
          <w:rtl/>
          <w:lang w:bidi="fa-IR"/>
        </w:rPr>
        <w:t xml:space="preserve">، </w:t>
      </w:r>
      <w:r>
        <w:rPr>
          <w:rtl/>
          <w:lang w:bidi="fa-IR"/>
        </w:rPr>
        <w:t>اعراف</w:t>
      </w:r>
      <w:r w:rsidR="00FB36B4">
        <w:rPr>
          <w:rtl/>
          <w:lang w:bidi="fa-IR"/>
        </w:rPr>
        <w:t xml:space="preserve">، </w:t>
      </w:r>
      <w:r>
        <w:rPr>
          <w:rtl/>
          <w:lang w:bidi="fa-IR"/>
        </w:rPr>
        <w:t>امّا در مورد هفتم</w:t>
      </w:r>
      <w:r w:rsidR="00FB36B4">
        <w:rPr>
          <w:rtl/>
          <w:lang w:bidi="fa-IR"/>
        </w:rPr>
        <w:t>ی</w:t>
      </w:r>
      <w:r>
        <w:rPr>
          <w:rtl/>
          <w:lang w:bidi="fa-IR"/>
        </w:rPr>
        <w:t>ن سوره اختلاف است كه به نقل از سع</w:t>
      </w:r>
      <w:r w:rsidR="00FB36B4">
        <w:rPr>
          <w:rtl/>
          <w:lang w:bidi="fa-IR"/>
        </w:rPr>
        <w:t>ی</w:t>
      </w:r>
      <w:r>
        <w:rPr>
          <w:rtl/>
          <w:lang w:bidi="fa-IR"/>
        </w:rPr>
        <w:t>د بن جب</w:t>
      </w:r>
      <w:r w:rsidR="00FB36B4">
        <w:rPr>
          <w:rtl/>
          <w:lang w:bidi="fa-IR"/>
        </w:rPr>
        <w:t>ی</w:t>
      </w:r>
      <w:r>
        <w:rPr>
          <w:rtl/>
          <w:lang w:bidi="fa-IR"/>
        </w:rPr>
        <w:t xml:space="preserve">ر سوره </w:t>
      </w:r>
      <w:r w:rsidR="00FB36B4">
        <w:rPr>
          <w:rtl/>
          <w:lang w:bidi="fa-IR"/>
        </w:rPr>
        <w:t>ی</w:t>
      </w:r>
      <w:r>
        <w:rPr>
          <w:rtl/>
          <w:lang w:bidi="fa-IR"/>
        </w:rPr>
        <w:t>ونس است</w:t>
      </w:r>
      <w:r w:rsidR="00FB36B4">
        <w:rPr>
          <w:rtl/>
          <w:lang w:bidi="fa-IR"/>
        </w:rPr>
        <w:t xml:space="preserve">، </w:t>
      </w:r>
      <w:r>
        <w:rPr>
          <w:rtl/>
          <w:lang w:bidi="fa-IR"/>
        </w:rPr>
        <w:t>و بعضى د</w:t>
      </w:r>
      <w:r w:rsidR="00FB36B4">
        <w:rPr>
          <w:rtl/>
          <w:lang w:bidi="fa-IR"/>
        </w:rPr>
        <w:t>ی</w:t>
      </w:r>
      <w:r>
        <w:rPr>
          <w:rtl/>
          <w:lang w:bidi="fa-IR"/>
        </w:rPr>
        <w:t>گر سوره كهف گفته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C231C6">
        <w:rPr>
          <w:rStyle w:val="libFootnotenumChar"/>
          <w:rFonts w:hint="cs"/>
          <w:rtl/>
          <w:lang w:bidi="fa-IR"/>
        </w:rPr>
        <w:t>40</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المئون</w:t>
      </w:r>
      <w:r w:rsidR="00FB36B4">
        <w:rPr>
          <w:rtl/>
          <w:lang w:bidi="fa-IR"/>
        </w:rPr>
        <w:t xml:space="preserve">: </w:t>
      </w:r>
      <w:r>
        <w:rPr>
          <w:rtl/>
          <w:lang w:bidi="fa-IR"/>
        </w:rPr>
        <w:t>ا</w:t>
      </w:r>
      <w:r w:rsidR="00FB36B4">
        <w:rPr>
          <w:rtl/>
          <w:lang w:bidi="fa-IR"/>
        </w:rPr>
        <w:t>ی</w:t>
      </w:r>
      <w:r>
        <w:rPr>
          <w:rtl/>
          <w:lang w:bidi="fa-IR"/>
        </w:rPr>
        <w:t>ن سوره</w:t>
      </w:r>
      <w:r w:rsidR="00FB36B4">
        <w:rPr>
          <w:rtl/>
          <w:lang w:bidi="fa-IR"/>
        </w:rPr>
        <w:t xml:space="preserve"> </w:t>
      </w:r>
      <w:r>
        <w:rPr>
          <w:rtl/>
          <w:lang w:bidi="fa-IR"/>
        </w:rPr>
        <w:t>ها از «طُوَل» كوتاه</w:t>
      </w:r>
      <w:r w:rsidR="00FB36B4">
        <w:rPr>
          <w:rtl/>
          <w:lang w:bidi="fa-IR"/>
        </w:rPr>
        <w:t xml:space="preserve"> </w:t>
      </w:r>
      <w:r>
        <w:rPr>
          <w:rtl/>
          <w:lang w:bidi="fa-IR"/>
        </w:rPr>
        <w:t>تر بوده</w:t>
      </w:r>
      <w:r w:rsidR="00FB36B4">
        <w:rPr>
          <w:rtl/>
          <w:lang w:bidi="fa-IR"/>
        </w:rPr>
        <w:t xml:space="preserve">، </w:t>
      </w:r>
      <w:r>
        <w:rPr>
          <w:rtl/>
          <w:lang w:bidi="fa-IR"/>
        </w:rPr>
        <w:t>و آ</w:t>
      </w:r>
      <w:r w:rsidR="00FB36B4">
        <w:rPr>
          <w:rtl/>
          <w:lang w:bidi="fa-IR"/>
        </w:rPr>
        <w:t>ی</w:t>
      </w:r>
      <w:r>
        <w:rPr>
          <w:rtl/>
          <w:lang w:bidi="fa-IR"/>
        </w:rPr>
        <w:t>اتشان متجاوز از صد آ</w:t>
      </w:r>
      <w:r w:rsidR="00FB36B4">
        <w:rPr>
          <w:rtl/>
          <w:lang w:bidi="fa-IR"/>
        </w:rPr>
        <w:t>ی</w:t>
      </w:r>
      <w:r>
        <w:rPr>
          <w:rtl/>
          <w:lang w:bidi="fa-IR"/>
        </w:rPr>
        <w:t>ه است كه عبارتند از</w:t>
      </w:r>
      <w:r w:rsidR="00FB36B4">
        <w:rPr>
          <w:rtl/>
          <w:lang w:bidi="fa-IR"/>
        </w:rPr>
        <w:t xml:space="preserve">: </w:t>
      </w:r>
      <w:r>
        <w:rPr>
          <w:rtl/>
          <w:lang w:bidi="fa-IR"/>
        </w:rPr>
        <w:t>التوبه</w:t>
      </w:r>
      <w:r w:rsidR="00FB36B4">
        <w:rPr>
          <w:rtl/>
          <w:lang w:bidi="fa-IR"/>
        </w:rPr>
        <w:t xml:space="preserve">، </w:t>
      </w:r>
      <w:r>
        <w:rPr>
          <w:rtl/>
          <w:lang w:bidi="fa-IR"/>
        </w:rPr>
        <w:t>النحل</w:t>
      </w:r>
      <w:r w:rsidR="00FB36B4">
        <w:rPr>
          <w:rtl/>
          <w:lang w:bidi="fa-IR"/>
        </w:rPr>
        <w:t xml:space="preserve">، </w:t>
      </w:r>
      <w:r>
        <w:rPr>
          <w:rtl/>
          <w:lang w:bidi="fa-IR"/>
        </w:rPr>
        <w:t>هود</w:t>
      </w:r>
      <w:r w:rsidR="00FB36B4">
        <w:rPr>
          <w:rtl/>
          <w:lang w:bidi="fa-IR"/>
        </w:rPr>
        <w:t>، ی</w:t>
      </w:r>
      <w:r>
        <w:rPr>
          <w:rtl/>
          <w:lang w:bidi="fa-IR"/>
        </w:rPr>
        <w:t>وسف</w:t>
      </w:r>
      <w:r w:rsidR="00FB36B4">
        <w:rPr>
          <w:rtl/>
          <w:lang w:bidi="fa-IR"/>
        </w:rPr>
        <w:t xml:space="preserve">، </w:t>
      </w:r>
      <w:r>
        <w:rPr>
          <w:rtl/>
          <w:lang w:bidi="fa-IR"/>
        </w:rPr>
        <w:t>الكهف</w:t>
      </w:r>
      <w:r w:rsidR="00FB36B4">
        <w:rPr>
          <w:rtl/>
          <w:lang w:bidi="fa-IR"/>
        </w:rPr>
        <w:t xml:space="preserve">، </w:t>
      </w:r>
      <w:r>
        <w:rPr>
          <w:rtl/>
          <w:lang w:bidi="fa-IR"/>
        </w:rPr>
        <w:t>الاسراء</w:t>
      </w:r>
      <w:r w:rsidR="00FB36B4">
        <w:rPr>
          <w:rtl/>
          <w:lang w:bidi="fa-IR"/>
        </w:rPr>
        <w:t xml:space="preserve">، </w:t>
      </w:r>
      <w:r>
        <w:rPr>
          <w:rtl/>
          <w:lang w:bidi="fa-IR"/>
        </w:rPr>
        <w:t>الانب</w:t>
      </w:r>
      <w:r w:rsidR="00FB36B4">
        <w:rPr>
          <w:rtl/>
          <w:lang w:bidi="fa-IR"/>
        </w:rPr>
        <w:t>ی</w:t>
      </w:r>
      <w:r>
        <w:rPr>
          <w:rtl/>
          <w:lang w:bidi="fa-IR"/>
        </w:rPr>
        <w:t>اء</w:t>
      </w:r>
      <w:r w:rsidR="00FB36B4">
        <w:rPr>
          <w:rtl/>
          <w:lang w:bidi="fa-IR"/>
        </w:rPr>
        <w:t xml:space="preserve">، </w:t>
      </w:r>
      <w:r>
        <w:rPr>
          <w:rtl/>
          <w:lang w:bidi="fa-IR"/>
        </w:rPr>
        <w:t>طه</w:t>
      </w:r>
      <w:r w:rsidR="00FB36B4">
        <w:rPr>
          <w:rtl/>
          <w:lang w:bidi="fa-IR"/>
        </w:rPr>
        <w:t xml:space="preserve">، </w:t>
      </w:r>
      <w:r>
        <w:rPr>
          <w:rtl/>
          <w:lang w:bidi="fa-IR"/>
        </w:rPr>
        <w:t>المؤمنون</w:t>
      </w:r>
      <w:r w:rsidR="00FB36B4">
        <w:rPr>
          <w:rtl/>
          <w:lang w:bidi="fa-IR"/>
        </w:rPr>
        <w:t xml:space="preserve">، </w:t>
      </w:r>
      <w:r>
        <w:rPr>
          <w:rtl/>
          <w:lang w:bidi="fa-IR"/>
        </w:rPr>
        <w:t>الشعراء و الصّافات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المثانى</w:t>
      </w:r>
      <w:r w:rsidR="00FB36B4">
        <w:rPr>
          <w:rtl/>
          <w:lang w:bidi="fa-IR"/>
        </w:rPr>
        <w:t xml:space="preserve">: </w:t>
      </w:r>
      <w:r>
        <w:rPr>
          <w:rtl/>
          <w:lang w:bidi="fa-IR"/>
        </w:rPr>
        <w:t>سوره</w:t>
      </w:r>
      <w:r w:rsidR="00FB36B4">
        <w:rPr>
          <w:rtl/>
          <w:lang w:bidi="fa-IR"/>
        </w:rPr>
        <w:t xml:space="preserve"> </w:t>
      </w:r>
      <w:r>
        <w:rPr>
          <w:rtl/>
          <w:lang w:bidi="fa-IR"/>
        </w:rPr>
        <w:t>ها</w:t>
      </w:r>
      <w:r w:rsidR="00FB36B4">
        <w:rPr>
          <w:rtl/>
          <w:lang w:bidi="fa-IR"/>
        </w:rPr>
        <w:t>ی</w:t>
      </w:r>
      <w:r>
        <w:rPr>
          <w:rtl/>
          <w:lang w:bidi="fa-IR"/>
        </w:rPr>
        <w:t>ى كه آ</w:t>
      </w:r>
      <w:r w:rsidR="00FB36B4">
        <w:rPr>
          <w:rtl/>
          <w:lang w:bidi="fa-IR"/>
        </w:rPr>
        <w:t>ی</w:t>
      </w:r>
      <w:r>
        <w:rPr>
          <w:rtl/>
          <w:lang w:bidi="fa-IR"/>
        </w:rPr>
        <w:t>اتشان از صد كمتر است كه تقر</w:t>
      </w:r>
      <w:r w:rsidR="00FB36B4">
        <w:rPr>
          <w:rtl/>
          <w:lang w:bidi="fa-IR"/>
        </w:rPr>
        <w:t>ی</w:t>
      </w:r>
      <w:r>
        <w:rPr>
          <w:rtl/>
          <w:lang w:bidi="fa-IR"/>
        </w:rPr>
        <w:t>باً ب</w:t>
      </w:r>
      <w:r w:rsidR="00FB36B4">
        <w:rPr>
          <w:rtl/>
          <w:lang w:bidi="fa-IR"/>
        </w:rPr>
        <w:t>ی</w:t>
      </w:r>
      <w:r>
        <w:rPr>
          <w:rtl/>
          <w:lang w:bidi="fa-IR"/>
        </w:rPr>
        <w:t>ست سوره</w:t>
      </w:r>
      <w:r w:rsidR="00FB36B4">
        <w:rPr>
          <w:rtl/>
          <w:lang w:bidi="fa-IR"/>
        </w:rPr>
        <w:t xml:space="preserve"> </w:t>
      </w:r>
      <w:r>
        <w:rPr>
          <w:rtl/>
          <w:lang w:bidi="fa-IR"/>
        </w:rPr>
        <w:t>اند</w:t>
      </w:r>
      <w:r w:rsidR="00FB36B4">
        <w:rPr>
          <w:rtl/>
          <w:lang w:bidi="fa-IR"/>
        </w:rPr>
        <w:t xml:space="preserve">. </w:t>
      </w:r>
      <w:r>
        <w:rPr>
          <w:rtl/>
          <w:lang w:bidi="fa-IR"/>
        </w:rPr>
        <w:t>دل</w:t>
      </w:r>
      <w:r w:rsidR="00FB36B4">
        <w:rPr>
          <w:rtl/>
          <w:lang w:bidi="fa-IR"/>
        </w:rPr>
        <w:t>ی</w:t>
      </w:r>
      <w:r>
        <w:rPr>
          <w:rtl/>
          <w:lang w:bidi="fa-IR"/>
        </w:rPr>
        <w:t>ل آن كه ا</w:t>
      </w:r>
      <w:r w:rsidR="00FB36B4">
        <w:rPr>
          <w:rtl/>
          <w:lang w:bidi="fa-IR"/>
        </w:rPr>
        <w:t>ی</w:t>
      </w:r>
      <w:r>
        <w:rPr>
          <w:rtl/>
          <w:lang w:bidi="fa-IR"/>
        </w:rPr>
        <w:t>ن سوره</w:t>
      </w:r>
      <w:r w:rsidR="00FB36B4">
        <w:rPr>
          <w:rtl/>
          <w:lang w:bidi="fa-IR"/>
        </w:rPr>
        <w:t xml:space="preserve"> </w:t>
      </w:r>
      <w:r>
        <w:rPr>
          <w:rtl/>
          <w:lang w:bidi="fa-IR"/>
        </w:rPr>
        <w:t>ها را مثانى گفته</w:t>
      </w:r>
      <w:r w:rsidR="00FB36B4">
        <w:rPr>
          <w:rtl/>
          <w:lang w:bidi="fa-IR"/>
        </w:rPr>
        <w:t xml:space="preserve"> </w:t>
      </w:r>
      <w:r>
        <w:rPr>
          <w:rtl/>
          <w:lang w:bidi="fa-IR"/>
        </w:rPr>
        <w:t>اند</w:t>
      </w:r>
      <w:r w:rsidR="00FB36B4">
        <w:rPr>
          <w:rtl/>
          <w:lang w:bidi="fa-IR"/>
        </w:rPr>
        <w:t xml:space="preserve">، </w:t>
      </w:r>
      <w:r>
        <w:rPr>
          <w:rtl/>
          <w:lang w:bidi="fa-IR"/>
        </w:rPr>
        <w:t>قرار گرفتن ا</w:t>
      </w:r>
      <w:r w:rsidR="00FB36B4">
        <w:rPr>
          <w:rtl/>
          <w:lang w:bidi="fa-IR"/>
        </w:rPr>
        <w:t>ی</w:t>
      </w:r>
      <w:r>
        <w:rPr>
          <w:rtl/>
          <w:lang w:bidi="fa-IR"/>
        </w:rPr>
        <w:t>ن سوره</w:t>
      </w:r>
      <w:r w:rsidR="00FB36B4">
        <w:rPr>
          <w:rtl/>
          <w:lang w:bidi="fa-IR"/>
        </w:rPr>
        <w:t xml:space="preserve"> </w:t>
      </w:r>
      <w:r>
        <w:rPr>
          <w:rtl/>
          <w:lang w:bidi="fa-IR"/>
        </w:rPr>
        <w:t xml:space="preserve">ها پس از </w:t>
      </w:r>
      <w:r>
        <w:rPr>
          <w:rtl/>
          <w:lang w:bidi="fa-IR"/>
        </w:rPr>
        <w:lastRenderedPageBreak/>
        <w:t>«مئون» است</w:t>
      </w:r>
      <w:r w:rsidR="00FB36B4">
        <w:rPr>
          <w:rtl/>
          <w:lang w:bidi="fa-IR"/>
        </w:rPr>
        <w:t xml:space="preserve">. </w:t>
      </w:r>
      <w:r>
        <w:rPr>
          <w:rtl/>
          <w:lang w:bidi="fa-IR"/>
        </w:rPr>
        <w:t>«ثَنْى» به معناى م</w:t>
      </w:r>
      <w:r w:rsidR="00FB36B4">
        <w:rPr>
          <w:rtl/>
          <w:lang w:bidi="fa-IR"/>
        </w:rPr>
        <w:t>ی</w:t>
      </w:r>
      <w:r>
        <w:rPr>
          <w:rtl/>
          <w:lang w:bidi="fa-IR"/>
        </w:rPr>
        <w:t>ل و عطف است</w:t>
      </w:r>
      <w:r w:rsidR="00FB36B4">
        <w:rPr>
          <w:rtl/>
          <w:lang w:bidi="fa-IR"/>
        </w:rPr>
        <w:t xml:space="preserve">. </w:t>
      </w:r>
      <w:r>
        <w:rPr>
          <w:rtl/>
          <w:lang w:bidi="fa-IR"/>
        </w:rPr>
        <w:t>وجوه د</w:t>
      </w:r>
      <w:r w:rsidR="00FB36B4">
        <w:rPr>
          <w:rtl/>
          <w:lang w:bidi="fa-IR"/>
        </w:rPr>
        <w:t>ی</w:t>
      </w:r>
      <w:r>
        <w:rPr>
          <w:rtl/>
          <w:lang w:bidi="fa-IR"/>
        </w:rPr>
        <w:t>گرى ن</w:t>
      </w:r>
      <w:r w:rsidR="00FB36B4">
        <w:rPr>
          <w:rtl/>
          <w:lang w:bidi="fa-IR"/>
        </w:rPr>
        <w:t>ی</w:t>
      </w:r>
      <w:r>
        <w:rPr>
          <w:rtl/>
          <w:lang w:bidi="fa-IR"/>
        </w:rPr>
        <w:t>ز براى معناى مثانى ذكر كرده</w:t>
      </w:r>
      <w:r w:rsidR="00FB36B4">
        <w:rPr>
          <w:rtl/>
          <w:lang w:bidi="fa-IR"/>
        </w:rPr>
        <w:t xml:space="preserve"> </w:t>
      </w:r>
      <w:r>
        <w:rPr>
          <w:rtl/>
          <w:lang w:bidi="fa-IR"/>
        </w:rPr>
        <w:t>اند</w:t>
      </w:r>
      <w:r w:rsidR="00FB36B4">
        <w:rPr>
          <w:rtl/>
          <w:lang w:bidi="fa-IR"/>
        </w:rPr>
        <w:t xml:space="preserve">. </w:t>
      </w:r>
    </w:p>
    <w:p w:rsidR="00FC5DC1" w:rsidRDefault="00762B70" w:rsidP="00180576">
      <w:pPr>
        <w:pStyle w:val="libNormal"/>
        <w:rPr>
          <w:rtl/>
          <w:lang w:bidi="fa-IR"/>
        </w:rPr>
      </w:pPr>
      <w:r>
        <w:rPr>
          <w:rtl/>
          <w:lang w:bidi="fa-IR"/>
        </w:rPr>
        <w:t>4</w:t>
      </w:r>
      <w:r w:rsidR="00FB36B4">
        <w:rPr>
          <w:rtl/>
          <w:lang w:bidi="fa-IR"/>
        </w:rPr>
        <w:t xml:space="preserve">. </w:t>
      </w:r>
      <w:r>
        <w:rPr>
          <w:rtl/>
          <w:lang w:bidi="fa-IR"/>
        </w:rPr>
        <w:t>المفصّل</w:t>
      </w:r>
      <w:r w:rsidR="00FB36B4">
        <w:rPr>
          <w:rtl/>
          <w:lang w:bidi="fa-IR"/>
        </w:rPr>
        <w:t xml:space="preserve">: </w:t>
      </w:r>
      <w:r>
        <w:rPr>
          <w:rtl/>
          <w:lang w:bidi="fa-IR"/>
        </w:rPr>
        <w:t>سوره</w:t>
      </w:r>
      <w:r w:rsidR="00FB36B4">
        <w:rPr>
          <w:rtl/>
          <w:lang w:bidi="fa-IR"/>
        </w:rPr>
        <w:t xml:space="preserve"> </w:t>
      </w:r>
      <w:r>
        <w:rPr>
          <w:rtl/>
          <w:lang w:bidi="fa-IR"/>
        </w:rPr>
        <w:t>هاى كوتاه را مفصل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چون كوتاهند و با «بسمله» از هم فصل و جدا مى</w:t>
      </w:r>
      <w:r w:rsidR="00FB36B4">
        <w:rPr>
          <w:rtl/>
          <w:lang w:bidi="fa-IR"/>
        </w:rPr>
        <w:t xml:space="preserve"> </w:t>
      </w:r>
      <w:r>
        <w:rPr>
          <w:rtl/>
          <w:lang w:bidi="fa-IR"/>
        </w:rPr>
        <w:t>شوند</w:t>
      </w:r>
      <w:r w:rsidR="00FB36B4">
        <w:rPr>
          <w:rtl/>
          <w:lang w:bidi="fa-IR"/>
        </w:rPr>
        <w:t xml:space="preserve">. </w:t>
      </w:r>
      <w:r>
        <w:rPr>
          <w:rtl/>
          <w:lang w:bidi="fa-IR"/>
        </w:rPr>
        <w:t xml:space="preserve">و </w:t>
      </w:r>
      <w:r w:rsidR="00FB36B4">
        <w:rPr>
          <w:rtl/>
          <w:lang w:bidi="fa-IR"/>
        </w:rPr>
        <w:t>ی</w:t>
      </w:r>
      <w:r>
        <w:rPr>
          <w:rtl/>
          <w:lang w:bidi="fa-IR"/>
        </w:rPr>
        <w:t>ا آن كه فواصل آ</w:t>
      </w:r>
      <w:r w:rsidR="00FB36B4">
        <w:rPr>
          <w:rtl/>
          <w:lang w:bidi="fa-IR"/>
        </w:rPr>
        <w:t>ی</w:t>
      </w:r>
      <w:r>
        <w:rPr>
          <w:rtl/>
          <w:lang w:bidi="fa-IR"/>
        </w:rPr>
        <w:t>ات در ا</w:t>
      </w:r>
      <w:r w:rsidR="00FB36B4">
        <w:rPr>
          <w:rtl/>
          <w:lang w:bidi="fa-IR"/>
        </w:rPr>
        <w:t>ی</w:t>
      </w:r>
      <w:r>
        <w:rPr>
          <w:rtl/>
          <w:lang w:bidi="fa-IR"/>
        </w:rPr>
        <w:t>ن سوره</w:t>
      </w:r>
      <w:r w:rsidR="00FB36B4">
        <w:rPr>
          <w:rtl/>
          <w:lang w:bidi="fa-IR"/>
        </w:rPr>
        <w:t xml:space="preserve"> </w:t>
      </w:r>
      <w:r>
        <w:rPr>
          <w:rtl/>
          <w:lang w:bidi="fa-IR"/>
        </w:rPr>
        <w:t>ها به نسبت ز</w:t>
      </w:r>
      <w:r w:rsidR="00FB36B4">
        <w:rPr>
          <w:rtl/>
          <w:lang w:bidi="fa-IR"/>
        </w:rPr>
        <w:t>ی</w:t>
      </w:r>
      <w:r>
        <w:rPr>
          <w:rtl/>
          <w:lang w:bidi="fa-IR"/>
        </w:rPr>
        <w:t>ادتر است</w:t>
      </w:r>
      <w:r w:rsidR="00FB36B4">
        <w:rPr>
          <w:rtl/>
          <w:lang w:bidi="fa-IR"/>
        </w:rPr>
        <w:t xml:space="preserve">. </w:t>
      </w:r>
      <w:r>
        <w:rPr>
          <w:rtl/>
          <w:lang w:bidi="fa-IR"/>
        </w:rPr>
        <w:t>در ا</w:t>
      </w:r>
      <w:r w:rsidR="00FB36B4">
        <w:rPr>
          <w:rtl/>
          <w:lang w:bidi="fa-IR"/>
        </w:rPr>
        <w:t>ی</w:t>
      </w:r>
      <w:r>
        <w:rPr>
          <w:rtl/>
          <w:lang w:bidi="fa-IR"/>
        </w:rPr>
        <w:t>ن كه آخر</w:t>
      </w:r>
      <w:r w:rsidR="00FB36B4">
        <w:rPr>
          <w:rtl/>
          <w:lang w:bidi="fa-IR"/>
        </w:rPr>
        <w:t>ی</w:t>
      </w:r>
      <w:r>
        <w:rPr>
          <w:rtl/>
          <w:lang w:bidi="fa-IR"/>
        </w:rPr>
        <w:t>ن سوره از مفصّل «ناس» است</w:t>
      </w:r>
      <w:r w:rsidR="00FB36B4">
        <w:rPr>
          <w:rtl/>
          <w:lang w:bidi="fa-IR"/>
        </w:rPr>
        <w:t xml:space="preserve">، </w:t>
      </w:r>
      <w:r>
        <w:rPr>
          <w:rtl/>
          <w:lang w:bidi="fa-IR"/>
        </w:rPr>
        <w:t>اختلافى ن</w:t>
      </w:r>
      <w:r w:rsidR="00FB36B4">
        <w:rPr>
          <w:rtl/>
          <w:lang w:bidi="fa-IR"/>
        </w:rPr>
        <w:t>ی</w:t>
      </w:r>
      <w:r>
        <w:rPr>
          <w:rtl/>
          <w:lang w:bidi="fa-IR"/>
        </w:rPr>
        <w:t>ست</w:t>
      </w:r>
      <w:r w:rsidR="00FB36B4">
        <w:rPr>
          <w:rtl/>
          <w:lang w:bidi="fa-IR"/>
        </w:rPr>
        <w:t xml:space="preserve">. </w:t>
      </w:r>
      <w:r>
        <w:rPr>
          <w:rtl/>
          <w:lang w:bidi="fa-IR"/>
        </w:rPr>
        <w:t>اما در مورد اول</w:t>
      </w:r>
      <w:r w:rsidR="00FB36B4">
        <w:rPr>
          <w:rtl/>
          <w:lang w:bidi="fa-IR"/>
        </w:rPr>
        <w:t>ی</w:t>
      </w:r>
      <w:r>
        <w:rPr>
          <w:rtl/>
          <w:lang w:bidi="fa-IR"/>
        </w:rPr>
        <w:t>ن سوره مفصّل</w:t>
      </w:r>
      <w:r w:rsidR="00FB36B4">
        <w:rPr>
          <w:rtl/>
          <w:lang w:bidi="fa-IR"/>
        </w:rPr>
        <w:t xml:space="preserve">، </w:t>
      </w:r>
      <w:r>
        <w:rPr>
          <w:rtl/>
          <w:lang w:bidi="fa-IR"/>
        </w:rPr>
        <w:t>اختلاف فراوانى است</w:t>
      </w:r>
      <w:r w:rsidR="00FB36B4">
        <w:rPr>
          <w:rtl/>
          <w:lang w:bidi="fa-IR"/>
        </w:rPr>
        <w:t xml:space="preserve">. </w:t>
      </w:r>
      <w:r>
        <w:rPr>
          <w:rtl/>
          <w:lang w:bidi="fa-IR"/>
        </w:rPr>
        <w:t>س</w:t>
      </w:r>
      <w:r w:rsidR="00FB36B4">
        <w:rPr>
          <w:rtl/>
          <w:lang w:bidi="fa-IR"/>
        </w:rPr>
        <w:t>ی</w:t>
      </w:r>
      <w:r>
        <w:rPr>
          <w:rtl/>
          <w:lang w:bidi="fa-IR"/>
        </w:rPr>
        <w:t>وطى دوازده قول را نقل كرده كه از م</w:t>
      </w:r>
      <w:r w:rsidR="00FB36B4">
        <w:rPr>
          <w:rtl/>
          <w:lang w:bidi="fa-IR"/>
        </w:rPr>
        <w:t>ی</w:t>
      </w:r>
      <w:r>
        <w:rPr>
          <w:rtl/>
          <w:lang w:bidi="fa-IR"/>
        </w:rPr>
        <w:t>ان آنها التمه</w:t>
      </w:r>
      <w:r w:rsidR="00FB36B4">
        <w:rPr>
          <w:rtl/>
          <w:lang w:bidi="fa-IR"/>
        </w:rPr>
        <w:t>ی</w:t>
      </w:r>
      <w:r>
        <w:rPr>
          <w:rtl/>
          <w:lang w:bidi="fa-IR"/>
        </w:rPr>
        <w:t>د سوره «الرحمن» را انتخاب نموده است</w:t>
      </w:r>
      <w:r w:rsidR="00FB36B4">
        <w:rPr>
          <w:rtl/>
          <w:lang w:bidi="fa-IR"/>
        </w:rPr>
        <w:t xml:space="preserve">؛ </w:t>
      </w:r>
      <w:r>
        <w:rPr>
          <w:rtl/>
          <w:lang w:bidi="fa-IR"/>
        </w:rPr>
        <w:t>در حالى كه مناهل العرفان و موجز علوم</w:t>
      </w:r>
      <w:r w:rsidR="00FB36B4">
        <w:rPr>
          <w:rtl/>
          <w:lang w:bidi="fa-IR"/>
        </w:rPr>
        <w:t xml:space="preserve"> </w:t>
      </w:r>
      <w:r>
        <w:rPr>
          <w:rtl/>
          <w:lang w:bidi="fa-IR"/>
        </w:rPr>
        <w:t>القرآن</w:t>
      </w:r>
      <w:r w:rsidR="00FB36B4">
        <w:rPr>
          <w:rtl/>
          <w:lang w:bidi="fa-IR"/>
        </w:rPr>
        <w:t xml:space="preserve">، </w:t>
      </w:r>
      <w:r>
        <w:rPr>
          <w:rtl/>
          <w:lang w:bidi="fa-IR"/>
        </w:rPr>
        <w:t>اول</w:t>
      </w:r>
      <w:r w:rsidR="00FB36B4">
        <w:rPr>
          <w:rtl/>
          <w:lang w:bidi="fa-IR"/>
        </w:rPr>
        <w:t>ی</w:t>
      </w:r>
      <w:r>
        <w:rPr>
          <w:rtl/>
          <w:lang w:bidi="fa-IR"/>
        </w:rPr>
        <w:t>ن سوره مفصّل را «حجرات» ذكر 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41</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در حد</w:t>
      </w:r>
      <w:r w:rsidR="00FB36B4">
        <w:rPr>
          <w:rtl/>
          <w:lang w:bidi="fa-IR"/>
        </w:rPr>
        <w:t>ی</w:t>
      </w:r>
      <w:r>
        <w:rPr>
          <w:rtl/>
          <w:lang w:bidi="fa-IR"/>
        </w:rPr>
        <w:t>ثى از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نقل شده است كه فرمود</w:t>
      </w:r>
      <w:r w:rsidR="00FB36B4">
        <w:rPr>
          <w:rtl/>
          <w:lang w:bidi="fa-IR"/>
        </w:rPr>
        <w:t xml:space="preserve">: </w:t>
      </w:r>
    </w:p>
    <w:p w:rsidR="00FC5DC1" w:rsidRDefault="00762B70" w:rsidP="00180576">
      <w:pPr>
        <w:pStyle w:val="libNormal"/>
        <w:rPr>
          <w:rtl/>
          <w:lang w:bidi="fa-IR"/>
        </w:rPr>
      </w:pPr>
      <w:r>
        <w:rPr>
          <w:rtl/>
          <w:lang w:bidi="fa-IR"/>
        </w:rPr>
        <w:t>اُعْط</w:t>
      </w:r>
      <w:r w:rsidR="00FB36B4">
        <w:rPr>
          <w:rtl/>
          <w:lang w:bidi="fa-IR"/>
        </w:rPr>
        <w:t>ی</w:t>
      </w:r>
      <w:r>
        <w:rPr>
          <w:rtl/>
          <w:lang w:bidi="fa-IR"/>
        </w:rPr>
        <w:t>تُ مكانَ التوراةِ</w:t>
      </w:r>
      <w:r w:rsidR="00FB36B4">
        <w:rPr>
          <w:rtl/>
          <w:lang w:bidi="fa-IR"/>
        </w:rPr>
        <w:t xml:space="preserve">، </w:t>
      </w:r>
      <w:r>
        <w:rPr>
          <w:rtl/>
          <w:lang w:bidi="fa-IR"/>
        </w:rPr>
        <w:t>السبعَ الطُوَل</w:t>
      </w:r>
      <w:r w:rsidR="00FB36B4">
        <w:rPr>
          <w:rtl/>
          <w:lang w:bidi="fa-IR"/>
        </w:rPr>
        <w:t xml:space="preserve">، </w:t>
      </w:r>
      <w:r>
        <w:rPr>
          <w:rtl/>
          <w:lang w:bidi="fa-IR"/>
        </w:rPr>
        <w:t>و اُعط</w:t>
      </w:r>
      <w:r w:rsidR="00FB36B4">
        <w:rPr>
          <w:rtl/>
          <w:lang w:bidi="fa-IR"/>
        </w:rPr>
        <w:t>ی</w:t>
      </w:r>
      <w:r>
        <w:rPr>
          <w:rtl/>
          <w:lang w:bidi="fa-IR"/>
        </w:rPr>
        <w:t>ت مكانَ الزَبورِ</w:t>
      </w:r>
      <w:r w:rsidR="00FB36B4">
        <w:rPr>
          <w:rtl/>
          <w:lang w:bidi="fa-IR"/>
        </w:rPr>
        <w:t xml:space="preserve">، </w:t>
      </w:r>
      <w:r>
        <w:rPr>
          <w:rtl/>
          <w:lang w:bidi="fa-IR"/>
        </w:rPr>
        <w:t>المئ</w:t>
      </w:r>
      <w:r w:rsidR="00FB36B4">
        <w:rPr>
          <w:rtl/>
          <w:lang w:bidi="fa-IR"/>
        </w:rPr>
        <w:t>ی</w:t>
      </w:r>
      <w:r>
        <w:rPr>
          <w:rtl/>
          <w:lang w:bidi="fa-IR"/>
        </w:rPr>
        <w:t>ن و اُعط</w:t>
      </w:r>
      <w:r w:rsidR="00FB36B4">
        <w:rPr>
          <w:rtl/>
          <w:lang w:bidi="fa-IR"/>
        </w:rPr>
        <w:t>ی</w:t>
      </w:r>
      <w:r>
        <w:rPr>
          <w:rtl/>
          <w:lang w:bidi="fa-IR"/>
        </w:rPr>
        <w:t>تُ مكانَ الإنج</w:t>
      </w:r>
      <w:r w:rsidR="00FB36B4">
        <w:rPr>
          <w:rtl/>
          <w:lang w:bidi="fa-IR"/>
        </w:rPr>
        <w:t>ی</w:t>
      </w:r>
      <w:r>
        <w:rPr>
          <w:rtl/>
          <w:lang w:bidi="fa-IR"/>
        </w:rPr>
        <w:t>لِ</w:t>
      </w:r>
      <w:r w:rsidR="00FB36B4">
        <w:rPr>
          <w:rtl/>
          <w:lang w:bidi="fa-IR"/>
        </w:rPr>
        <w:t xml:space="preserve">، </w:t>
      </w:r>
      <w:r>
        <w:rPr>
          <w:rtl/>
          <w:lang w:bidi="fa-IR"/>
        </w:rPr>
        <w:t>المثانى و فُضِّلْتُ بِالمفصّل</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42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به جاى تورات</w:t>
      </w:r>
      <w:r w:rsidR="00FB36B4">
        <w:rPr>
          <w:rtl/>
          <w:lang w:bidi="fa-IR"/>
        </w:rPr>
        <w:t xml:space="preserve">، </w:t>
      </w:r>
      <w:r>
        <w:rPr>
          <w:rtl/>
          <w:lang w:bidi="fa-IR"/>
        </w:rPr>
        <w:t>هفت سوره بلند قرآن و به جاى زبور</w:t>
      </w:r>
      <w:r w:rsidR="00FB36B4">
        <w:rPr>
          <w:rtl/>
          <w:lang w:bidi="fa-IR"/>
        </w:rPr>
        <w:t xml:space="preserve">، </w:t>
      </w:r>
      <w:r>
        <w:rPr>
          <w:rtl/>
          <w:lang w:bidi="fa-IR"/>
        </w:rPr>
        <w:t>سوره</w:t>
      </w:r>
      <w:r w:rsidR="00FB36B4">
        <w:rPr>
          <w:rtl/>
          <w:lang w:bidi="fa-IR"/>
        </w:rPr>
        <w:t xml:space="preserve"> </w:t>
      </w:r>
      <w:r>
        <w:rPr>
          <w:rtl/>
          <w:lang w:bidi="fa-IR"/>
        </w:rPr>
        <w:t>هاى مئون و به</w:t>
      </w:r>
      <w:r w:rsidR="00FB36B4">
        <w:rPr>
          <w:rtl/>
          <w:lang w:bidi="fa-IR"/>
        </w:rPr>
        <w:t xml:space="preserve"> </w:t>
      </w:r>
      <w:r>
        <w:rPr>
          <w:rtl/>
          <w:lang w:bidi="fa-IR"/>
        </w:rPr>
        <w:t>جاى انج</w:t>
      </w:r>
      <w:r w:rsidR="00FB36B4">
        <w:rPr>
          <w:rtl/>
          <w:lang w:bidi="fa-IR"/>
        </w:rPr>
        <w:t>ی</w:t>
      </w:r>
      <w:r>
        <w:rPr>
          <w:rtl/>
          <w:lang w:bidi="fa-IR"/>
        </w:rPr>
        <w:t>ل</w:t>
      </w:r>
      <w:r w:rsidR="00FB36B4">
        <w:rPr>
          <w:rtl/>
          <w:lang w:bidi="fa-IR"/>
        </w:rPr>
        <w:t xml:space="preserve">، </w:t>
      </w:r>
      <w:r>
        <w:rPr>
          <w:rtl/>
          <w:lang w:bidi="fa-IR"/>
        </w:rPr>
        <w:t>سوره</w:t>
      </w:r>
      <w:r w:rsidR="00FB36B4">
        <w:rPr>
          <w:rtl/>
          <w:lang w:bidi="fa-IR"/>
        </w:rPr>
        <w:t xml:space="preserve"> </w:t>
      </w:r>
      <w:r>
        <w:rPr>
          <w:rtl/>
          <w:lang w:bidi="fa-IR"/>
        </w:rPr>
        <w:t>هاى مثانى به من داده شد و با وجود سوره</w:t>
      </w:r>
      <w:r w:rsidR="00FB36B4">
        <w:rPr>
          <w:rtl/>
          <w:lang w:bidi="fa-IR"/>
        </w:rPr>
        <w:t xml:space="preserve"> </w:t>
      </w:r>
      <w:r>
        <w:rPr>
          <w:rtl/>
          <w:lang w:bidi="fa-IR"/>
        </w:rPr>
        <w:t>هاى مفصّل بر د</w:t>
      </w:r>
      <w:r w:rsidR="00FB36B4">
        <w:rPr>
          <w:rtl/>
          <w:lang w:bidi="fa-IR"/>
        </w:rPr>
        <w:t>ی</w:t>
      </w:r>
      <w:r>
        <w:rPr>
          <w:rtl/>
          <w:lang w:bidi="fa-IR"/>
        </w:rPr>
        <w:t xml:space="preserve">گران برترى </w:t>
      </w:r>
      <w:r w:rsidR="00FB36B4">
        <w:rPr>
          <w:rtl/>
          <w:lang w:bidi="fa-IR"/>
        </w:rPr>
        <w:t>ی</w:t>
      </w:r>
      <w:r>
        <w:rPr>
          <w:rtl/>
          <w:lang w:bidi="fa-IR"/>
        </w:rPr>
        <w:t>افتم</w:t>
      </w:r>
      <w:r w:rsidR="00FB36B4">
        <w:rPr>
          <w:rtl/>
          <w:lang w:bidi="fa-IR"/>
        </w:rPr>
        <w:t xml:space="preserve">. </w:t>
      </w:r>
    </w:p>
    <w:p w:rsidR="00FC5DC1" w:rsidRDefault="00762B70" w:rsidP="00762B70">
      <w:pPr>
        <w:pStyle w:val="libNormal"/>
        <w:rPr>
          <w:rtl/>
          <w:lang w:bidi="fa-IR"/>
        </w:rPr>
      </w:pPr>
      <w:r>
        <w:rPr>
          <w:rtl/>
          <w:lang w:bidi="fa-IR"/>
        </w:rPr>
        <w:t>نوع د</w:t>
      </w:r>
      <w:r w:rsidR="00FB36B4">
        <w:rPr>
          <w:rtl/>
          <w:lang w:bidi="fa-IR"/>
        </w:rPr>
        <w:t>ی</w:t>
      </w:r>
      <w:r>
        <w:rPr>
          <w:rtl/>
          <w:lang w:bidi="fa-IR"/>
        </w:rPr>
        <w:t>گرى دسته</w:t>
      </w:r>
      <w:r w:rsidR="00FB36B4">
        <w:rPr>
          <w:rtl/>
          <w:lang w:bidi="fa-IR"/>
        </w:rPr>
        <w:t xml:space="preserve"> </w:t>
      </w:r>
      <w:r>
        <w:rPr>
          <w:rtl/>
          <w:lang w:bidi="fa-IR"/>
        </w:rPr>
        <w:t>بندى براى سوره</w:t>
      </w:r>
      <w:r w:rsidR="00FB36B4">
        <w:rPr>
          <w:rtl/>
          <w:lang w:bidi="fa-IR"/>
        </w:rPr>
        <w:t xml:space="preserve"> </w:t>
      </w:r>
      <w:r>
        <w:rPr>
          <w:rtl/>
          <w:lang w:bidi="fa-IR"/>
        </w:rPr>
        <w:t>هاى قرآن ذكر نموده</w:t>
      </w:r>
      <w:r w:rsidR="00FB36B4">
        <w:rPr>
          <w:rtl/>
          <w:lang w:bidi="fa-IR"/>
        </w:rPr>
        <w:t xml:space="preserve"> </w:t>
      </w:r>
      <w:r>
        <w:rPr>
          <w:rtl/>
          <w:lang w:bidi="fa-IR"/>
        </w:rPr>
        <w:t>اند</w:t>
      </w:r>
      <w:r w:rsidR="00FB36B4">
        <w:rPr>
          <w:rtl/>
          <w:lang w:bidi="fa-IR"/>
        </w:rPr>
        <w:t xml:space="preserve">؛ </w:t>
      </w:r>
      <w:r>
        <w:rPr>
          <w:rtl/>
          <w:lang w:bidi="fa-IR"/>
        </w:rPr>
        <w:t>نظ</w:t>
      </w:r>
      <w:r w:rsidR="00FB36B4">
        <w:rPr>
          <w:rtl/>
          <w:lang w:bidi="fa-IR"/>
        </w:rPr>
        <w:t>ی</w:t>
      </w:r>
      <w:r>
        <w:rPr>
          <w:rtl/>
          <w:lang w:bidi="fa-IR"/>
        </w:rPr>
        <w:t>ر سوره</w:t>
      </w:r>
      <w:r w:rsidR="00FB36B4">
        <w:rPr>
          <w:rtl/>
          <w:lang w:bidi="fa-IR"/>
        </w:rPr>
        <w:t xml:space="preserve"> </w:t>
      </w:r>
      <w:r>
        <w:rPr>
          <w:rtl/>
          <w:lang w:bidi="fa-IR"/>
        </w:rPr>
        <w:t>هاى ممتحنات</w:t>
      </w:r>
      <w:r w:rsidR="00FB36B4">
        <w:rPr>
          <w:rtl/>
          <w:lang w:bidi="fa-IR"/>
        </w:rPr>
        <w:t xml:space="preserve">، </w:t>
      </w:r>
      <w:r>
        <w:rPr>
          <w:rtl/>
          <w:lang w:bidi="fa-IR"/>
        </w:rPr>
        <w:t>مسبّحات</w:t>
      </w:r>
      <w:r w:rsidR="00FB36B4">
        <w:rPr>
          <w:rtl/>
          <w:lang w:bidi="fa-IR"/>
        </w:rPr>
        <w:t xml:space="preserve">، </w:t>
      </w:r>
      <w:r>
        <w:rPr>
          <w:rtl/>
          <w:lang w:bidi="fa-IR"/>
        </w:rPr>
        <w:t>حوام</w:t>
      </w:r>
      <w:r w:rsidR="00FB36B4">
        <w:rPr>
          <w:rtl/>
          <w:lang w:bidi="fa-IR"/>
        </w:rPr>
        <w:t>ی</w:t>
      </w:r>
      <w:r>
        <w:rPr>
          <w:rtl/>
          <w:lang w:bidi="fa-IR"/>
        </w:rPr>
        <w:t>م</w:t>
      </w:r>
      <w:r w:rsidR="00121BD9">
        <w:rPr>
          <w:rtl/>
          <w:lang w:bidi="fa-IR"/>
        </w:rPr>
        <w:t xml:space="preserve"> (</w:t>
      </w:r>
      <w:r>
        <w:rPr>
          <w:rtl/>
          <w:lang w:bidi="fa-IR"/>
        </w:rPr>
        <w:t>آنها كه با «حم» آغاز مى</w:t>
      </w:r>
      <w:r w:rsidR="00FB36B4">
        <w:rPr>
          <w:rtl/>
          <w:lang w:bidi="fa-IR"/>
        </w:rPr>
        <w:t xml:space="preserve"> </w:t>
      </w:r>
      <w:r>
        <w:rPr>
          <w:rtl/>
          <w:lang w:bidi="fa-IR"/>
        </w:rPr>
        <w:t>شوند</w:t>
      </w:r>
      <w:r w:rsidR="00121BD9">
        <w:rPr>
          <w:rtl/>
          <w:lang w:bidi="fa-IR"/>
        </w:rPr>
        <w:t xml:space="preserve">) </w:t>
      </w:r>
      <w:r>
        <w:rPr>
          <w:rtl/>
          <w:lang w:bidi="fa-IR"/>
        </w:rPr>
        <w:t>و سوره</w:t>
      </w:r>
      <w:r w:rsidR="00FB36B4">
        <w:rPr>
          <w:rtl/>
          <w:lang w:bidi="fa-IR"/>
        </w:rPr>
        <w:t xml:space="preserve"> </w:t>
      </w:r>
      <w:r>
        <w:rPr>
          <w:rtl/>
          <w:lang w:bidi="fa-IR"/>
        </w:rPr>
        <w:t>هاى عزائم</w:t>
      </w:r>
      <w:r w:rsidR="00121BD9">
        <w:rPr>
          <w:rtl/>
          <w:lang w:bidi="fa-IR"/>
        </w:rPr>
        <w:t xml:space="preserve"> (</w:t>
      </w:r>
      <w:r>
        <w:rPr>
          <w:rtl/>
          <w:lang w:bidi="fa-IR"/>
        </w:rPr>
        <w:t>سوره</w:t>
      </w:r>
      <w:r w:rsidR="00FB36B4">
        <w:rPr>
          <w:rtl/>
          <w:lang w:bidi="fa-IR"/>
        </w:rPr>
        <w:t xml:space="preserve"> </w:t>
      </w:r>
      <w:r>
        <w:rPr>
          <w:rtl/>
          <w:lang w:bidi="fa-IR"/>
        </w:rPr>
        <w:t>ها</w:t>
      </w:r>
      <w:r w:rsidR="00FB36B4">
        <w:rPr>
          <w:rtl/>
          <w:lang w:bidi="fa-IR"/>
        </w:rPr>
        <w:t>ی</w:t>
      </w:r>
      <w:r>
        <w:rPr>
          <w:rtl/>
          <w:lang w:bidi="fa-IR"/>
        </w:rPr>
        <w:t>ى كه سجده واجب دارند</w:t>
      </w:r>
      <w:r w:rsidR="00FB36B4">
        <w:rPr>
          <w:rtl/>
          <w:lang w:bidi="fa-IR"/>
        </w:rPr>
        <w:t xml:space="preserve">: </w:t>
      </w:r>
      <w:r>
        <w:rPr>
          <w:rtl/>
          <w:lang w:bidi="fa-IR"/>
        </w:rPr>
        <w:t>سجده</w:t>
      </w:r>
      <w:r w:rsidR="00FB36B4">
        <w:rPr>
          <w:rtl/>
          <w:lang w:bidi="fa-IR"/>
        </w:rPr>
        <w:t xml:space="preserve">، </w:t>
      </w:r>
      <w:r>
        <w:rPr>
          <w:rtl/>
          <w:lang w:bidi="fa-IR"/>
        </w:rPr>
        <w:t>فصّلت</w:t>
      </w:r>
      <w:r w:rsidR="00FB36B4">
        <w:rPr>
          <w:rtl/>
          <w:lang w:bidi="fa-IR"/>
        </w:rPr>
        <w:t xml:space="preserve">، </w:t>
      </w:r>
      <w:r>
        <w:rPr>
          <w:rtl/>
          <w:lang w:bidi="fa-IR"/>
        </w:rPr>
        <w:t>نجم و علق</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در زم</w:t>
      </w:r>
      <w:r w:rsidR="00FB36B4">
        <w:rPr>
          <w:rtl/>
          <w:lang w:bidi="fa-IR"/>
        </w:rPr>
        <w:t>ی</w:t>
      </w:r>
      <w:r>
        <w:rPr>
          <w:rtl/>
          <w:lang w:bidi="fa-IR"/>
        </w:rPr>
        <w:t>نه دسته</w:t>
      </w:r>
      <w:r w:rsidR="00FB36B4">
        <w:rPr>
          <w:rtl/>
          <w:lang w:bidi="fa-IR"/>
        </w:rPr>
        <w:t xml:space="preserve"> </w:t>
      </w:r>
      <w:r>
        <w:rPr>
          <w:rtl/>
          <w:lang w:bidi="fa-IR"/>
        </w:rPr>
        <w:t>بندى سوره</w:t>
      </w:r>
      <w:r w:rsidR="00FB36B4">
        <w:rPr>
          <w:rtl/>
          <w:lang w:bidi="fa-IR"/>
        </w:rPr>
        <w:t xml:space="preserve"> </w:t>
      </w:r>
      <w:r>
        <w:rPr>
          <w:rtl/>
          <w:lang w:bidi="fa-IR"/>
        </w:rPr>
        <w:t>ها در بخش چهارم در بحث مربوط به خصوص</w:t>
      </w:r>
      <w:r w:rsidR="00FB36B4">
        <w:rPr>
          <w:rtl/>
          <w:lang w:bidi="fa-IR"/>
        </w:rPr>
        <w:t>ی</w:t>
      </w:r>
      <w:r>
        <w:rPr>
          <w:rtl/>
          <w:lang w:bidi="fa-IR"/>
        </w:rPr>
        <w:t>ات مصاحف اصحاب ن</w:t>
      </w:r>
      <w:r w:rsidR="00FB36B4">
        <w:rPr>
          <w:rtl/>
          <w:lang w:bidi="fa-IR"/>
        </w:rPr>
        <w:t>ی</w:t>
      </w:r>
      <w:r>
        <w:rPr>
          <w:rtl/>
          <w:lang w:bidi="fa-IR"/>
        </w:rPr>
        <w:t>ز سخن خواه</w:t>
      </w:r>
      <w:r w:rsidR="00FB36B4">
        <w:rPr>
          <w:rtl/>
          <w:lang w:bidi="fa-IR"/>
        </w:rPr>
        <w:t>ی</w:t>
      </w:r>
      <w:r>
        <w:rPr>
          <w:rtl/>
          <w:lang w:bidi="fa-IR"/>
        </w:rPr>
        <w:t>م گفت</w:t>
      </w:r>
      <w:r w:rsidR="00FB36B4">
        <w:rPr>
          <w:rtl/>
          <w:lang w:bidi="fa-IR"/>
        </w:rPr>
        <w:t xml:space="preserve">. </w:t>
      </w:r>
    </w:p>
    <w:p w:rsidR="00FC5DC1" w:rsidRDefault="00E86885" w:rsidP="000A1BB2">
      <w:pPr>
        <w:pStyle w:val="Heading3"/>
        <w:rPr>
          <w:rtl/>
          <w:lang w:bidi="fa-IR"/>
        </w:rPr>
      </w:pPr>
      <w:bookmarkStart w:id="55" w:name="_Toc469981075"/>
      <w:r>
        <w:rPr>
          <w:rtl/>
          <w:lang w:bidi="fa-IR"/>
        </w:rPr>
        <w:t>ه) عدد سوره ها، آیه ها و كلمات قرآن</w:t>
      </w:r>
      <w:bookmarkEnd w:id="55"/>
    </w:p>
    <w:p w:rsidR="00FC5DC1" w:rsidRDefault="00E86885" w:rsidP="000A1BB2">
      <w:pPr>
        <w:pStyle w:val="libNormal"/>
        <w:rPr>
          <w:rtl/>
          <w:lang w:bidi="fa-IR"/>
        </w:rPr>
      </w:pPr>
      <w:r>
        <w:rPr>
          <w:lang w:bidi="fa-IR"/>
        </w:rPr>
        <w:t>1</w:t>
      </w:r>
      <w:r>
        <w:rPr>
          <w:rtl/>
          <w:lang w:bidi="fa-IR"/>
        </w:rPr>
        <w:t>. عدد سوره ها و آیه ها</w:t>
      </w:r>
    </w:p>
    <w:p w:rsidR="00FC5DC1" w:rsidRDefault="00762B70" w:rsidP="00180576">
      <w:pPr>
        <w:pStyle w:val="libNormal"/>
        <w:rPr>
          <w:rtl/>
          <w:lang w:bidi="fa-IR"/>
        </w:rPr>
      </w:pPr>
      <w:r>
        <w:rPr>
          <w:rtl/>
          <w:lang w:bidi="fa-IR"/>
        </w:rPr>
        <w:lastRenderedPageBreak/>
        <w:t>عدد سوره</w:t>
      </w:r>
      <w:r w:rsidR="00FB36B4">
        <w:rPr>
          <w:rtl/>
          <w:lang w:bidi="fa-IR"/>
        </w:rPr>
        <w:t xml:space="preserve"> </w:t>
      </w:r>
      <w:r>
        <w:rPr>
          <w:rtl/>
          <w:lang w:bidi="fa-IR"/>
        </w:rPr>
        <w:t>هاى قرآن به اتفاق همگان 114 است</w:t>
      </w:r>
      <w:r w:rsidR="00FB36B4">
        <w:rPr>
          <w:rtl/>
          <w:lang w:bidi="fa-IR"/>
        </w:rPr>
        <w:t xml:space="preserve">. </w:t>
      </w:r>
      <w:r>
        <w:rPr>
          <w:rtl/>
          <w:lang w:bidi="fa-IR"/>
        </w:rPr>
        <w:t>اما در شمار آ</w:t>
      </w:r>
      <w:r w:rsidR="00FB36B4">
        <w:rPr>
          <w:rtl/>
          <w:lang w:bidi="fa-IR"/>
        </w:rPr>
        <w:t>ی</w:t>
      </w:r>
      <w:r>
        <w:rPr>
          <w:rtl/>
          <w:lang w:bidi="fa-IR"/>
        </w:rPr>
        <w:t>ات قرآن اختلاف وجود دارد</w:t>
      </w:r>
      <w:r w:rsidR="00FB36B4">
        <w:rPr>
          <w:rtl/>
          <w:lang w:bidi="fa-IR"/>
        </w:rPr>
        <w:t xml:space="preserve">. </w:t>
      </w:r>
      <w:r>
        <w:rPr>
          <w:rtl/>
          <w:lang w:bidi="fa-IR"/>
        </w:rPr>
        <w:t>ا</w:t>
      </w:r>
      <w:r w:rsidR="00FB36B4">
        <w:rPr>
          <w:rtl/>
          <w:lang w:bidi="fa-IR"/>
        </w:rPr>
        <w:t>ی</w:t>
      </w:r>
      <w:r>
        <w:rPr>
          <w:rtl/>
          <w:lang w:bidi="fa-IR"/>
        </w:rPr>
        <w:t xml:space="preserve">ن اختلاف هرگز به معناى كم </w:t>
      </w:r>
      <w:r w:rsidR="00FB36B4">
        <w:rPr>
          <w:rtl/>
          <w:lang w:bidi="fa-IR"/>
        </w:rPr>
        <w:t>ی</w:t>
      </w:r>
      <w:r>
        <w:rPr>
          <w:rtl/>
          <w:lang w:bidi="fa-IR"/>
        </w:rPr>
        <w:t>ا ز</w:t>
      </w:r>
      <w:r w:rsidR="00FB36B4">
        <w:rPr>
          <w:rtl/>
          <w:lang w:bidi="fa-IR"/>
        </w:rPr>
        <w:t>ی</w:t>
      </w:r>
      <w:r>
        <w:rPr>
          <w:rtl/>
          <w:lang w:bidi="fa-IR"/>
        </w:rPr>
        <w:t>اد شدن آ</w:t>
      </w:r>
      <w:r w:rsidR="00FB36B4">
        <w:rPr>
          <w:rtl/>
          <w:lang w:bidi="fa-IR"/>
        </w:rPr>
        <w:t>ی</w:t>
      </w:r>
      <w:r>
        <w:rPr>
          <w:rtl/>
          <w:lang w:bidi="fa-IR"/>
        </w:rPr>
        <w:t>ات ن</w:t>
      </w:r>
      <w:r w:rsidR="00FB36B4">
        <w:rPr>
          <w:rtl/>
          <w:lang w:bidi="fa-IR"/>
        </w:rPr>
        <w:t>ی</w:t>
      </w:r>
      <w:r>
        <w:rPr>
          <w:rtl/>
          <w:lang w:bidi="fa-IR"/>
        </w:rPr>
        <w:t>ست</w:t>
      </w:r>
      <w:r w:rsidR="00FB36B4">
        <w:rPr>
          <w:rtl/>
          <w:lang w:bidi="fa-IR"/>
        </w:rPr>
        <w:t xml:space="preserve">، </w:t>
      </w:r>
      <w:r>
        <w:rPr>
          <w:rtl/>
          <w:lang w:bidi="fa-IR"/>
        </w:rPr>
        <w:t>بلكه تنها به نحوه شمارش آ</w:t>
      </w:r>
      <w:r w:rsidR="00FB36B4">
        <w:rPr>
          <w:rtl/>
          <w:lang w:bidi="fa-IR"/>
        </w:rPr>
        <w:t>ی</w:t>
      </w:r>
      <w:r>
        <w:rPr>
          <w:rtl/>
          <w:lang w:bidi="fa-IR"/>
        </w:rPr>
        <w:t>ات در سوره</w:t>
      </w:r>
      <w:r w:rsidR="00FB36B4">
        <w:rPr>
          <w:rtl/>
          <w:lang w:bidi="fa-IR"/>
        </w:rPr>
        <w:t xml:space="preserve"> </w:t>
      </w:r>
      <w:r>
        <w:rPr>
          <w:rtl/>
          <w:lang w:bidi="fa-IR"/>
        </w:rPr>
        <w:t>ها برمى</w:t>
      </w:r>
      <w:r w:rsidR="00FB36B4">
        <w:rPr>
          <w:rtl/>
          <w:lang w:bidi="fa-IR"/>
        </w:rPr>
        <w:t xml:space="preserve"> </w:t>
      </w:r>
      <w:r>
        <w:rPr>
          <w:rtl/>
          <w:lang w:bidi="fa-IR"/>
        </w:rPr>
        <w:t>گردد</w:t>
      </w:r>
      <w:r w:rsidR="00FB36B4">
        <w:rPr>
          <w:rtl/>
          <w:lang w:bidi="fa-IR"/>
        </w:rPr>
        <w:t xml:space="preserve">. </w:t>
      </w:r>
      <w:r>
        <w:rPr>
          <w:rtl/>
          <w:lang w:bidi="fa-IR"/>
        </w:rPr>
        <w:t>گفته</w:t>
      </w:r>
      <w:r w:rsidR="00FB36B4">
        <w:rPr>
          <w:rtl/>
          <w:lang w:bidi="fa-IR"/>
        </w:rPr>
        <w:t xml:space="preserve"> </w:t>
      </w:r>
      <w:r>
        <w:rPr>
          <w:rtl/>
          <w:lang w:bidi="fa-IR"/>
        </w:rPr>
        <w:t>اند دل</w:t>
      </w:r>
      <w:r w:rsidR="00FB36B4">
        <w:rPr>
          <w:rtl/>
          <w:lang w:bidi="fa-IR"/>
        </w:rPr>
        <w:t>ی</w:t>
      </w:r>
      <w:r>
        <w:rPr>
          <w:rtl/>
          <w:lang w:bidi="fa-IR"/>
        </w:rPr>
        <w:t>ل اختلاف ا</w:t>
      </w:r>
      <w:r w:rsidR="00FB36B4">
        <w:rPr>
          <w:rtl/>
          <w:lang w:bidi="fa-IR"/>
        </w:rPr>
        <w:t>ی</w:t>
      </w:r>
      <w:r>
        <w:rPr>
          <w:rtl/>
          <w:lang w:bidi="fa-IR"/>
        </w:rPr>
        <w:t>ن بوده است كه پ</w:t>
      </w:r>
      <w:r w:rsidR="00FB36B4">
        <w:rPr>
          <w:rtl/>
          <w:lang w:bidi="fa-IR"/>
        </w:rPr>
        <w:t>ی</w:t>
      </w:r>
      <w:r>
        <w:rPr>
          <w:rtl/>
          <w:lang w:bidi="fa-IR"/>
        </w:rPr>
        <w:t>امبراكرم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ابتدا در رأس هر آ</w:t>
      </w:r>
      <w:r w:rsidR="00FB36B4">
        <w:rPr>
          <w:rtl/>
          <w:lang w:bidi="fa-IR"/>
        </w:rPr>
        <w:t>ی</w:t>
      </w:r>
      <w:r>
        <w:rPr>
          <w:rtl/>
          <w:lang w:bidi="fa-IR"/>
        </w:rPr>
        <w:t>ه توقف كرده پس از معلوم شدن</w:t>
      </w:r>
      <w:r w:rsidR="00FB36B4">
        <w:rPr>
          <w:rtl/>
          <w:lang w:bidi="fa-IR"/>
        </w:rPr>
        <w:t xml:space="preserve">، </w:t>
      </w:r>
      <w:r>
        <w:rPr>
          <w:rtl/>
          <w:lang w:bidi="fa-IR"/>
        </w:rPr>
        <w:t>آن آ</w:t>
      </w:r>
      <w:r w:rsidR="00FB36B4">
        <w:rPr>
          <w:rtl/>
          <w:lang w:bidi="fa-IR"/>
        </w:rPr>
        <w:t>ی</w:t>
      </w:r>
      <w:r>
        <w:rPr>
          <w:rtl/>
          <w:lang w:bidi="fa-IR"/>
        </w:rPr>
        <w:t>ه را به آ</w:t>
      </w:r>
      <w:r w:rsidR="00FB36B4">
        <w:rPr>
          <w:rtl/>
          <w:lang w:bidi="fa-IR"/>
        </w:rPr>
        <w:t>ی</w:t>
      </w:r>
      <w:r>
        <w:rPr>
          <w:rtl/>
          <w:lang w:bidi="fa-IR"/>
        </w:rPr>
        <w:t>ه</w:t>
      </w:r>
      <w:r w:rsidR="00FB36B4">
        <w:rPr>
          <w:rtl/>
          <w:lang w:bidi="fa-IR"/>
        </w:rPr>
        <w:t xml:space="preserve"> </w:t>
      </w:r>
      <w:r>
        <w:rPr>
          <w:rtl/>
          <w:lang w:bidi="fa-IR"/>
        </w:rPr>
        <w:t>اى د</w:t>
      </w:r>
      <w:r w:rsidR="00FB36B4">
        <w:rPr>
          <w:rtl/>
          <w:lang w:bidi="fa-IR"/>
        </w:rPr>
        <w:t>ی</w:t>
      </w:r>
      <w:r>
        <w:rPr>
          <w:rtl/>
          <w:lang w:bidi="fa-IR"/>
        </w:rPr>
        <w:t>گر وصل مى</w:t>
      </w:r>
      <w:r w:rsidR="00FB36B4">
        <w:rPr>
          <w:rtl/>
          <w:lang w:bidi="fa-IR"/>
        </w:rPr>
        <w:t xml:space="preserve"> </w:t>
      </w:r>
      <w:r>
        <w:rPr>
          <w:rtl/>
          <w:lang w:bidi="fa-IR"/>
        </w:rPr>
        <w:t>فرمود</w:t>
      </w:r>
      <w:r w:rsidR="00FB36B4">
        <w:rPr>
          <w:rtl/>
          <w:lang w:bidi="fa-IR"/>
        </w:rPr>
        <w:t xml:space="preserve">. </w:t>
      </w:r>
      <w:r>
        <w:rPr>
          <w:rtl/>
          <w:lang w:bidi="fa-IR"/>
        </w:rPr>
        <w:t>به هم</w:t>
      </w:r>
      <w:r w:rsidR="00FB36B4">
        <w:rPr>
          <w:rtl/>
          <w:lang w:bidi="fa-IR"/>
        </w:rPr>
        <w:t>ی</w:t>
      </w:r>
      <w:r>
        <w:rPr>
          <w:rtl/>
          <w:lang w:bidi="fa-IR"/>
        </w:rPr>
        <w:t>ن جهت بعضى توهم مى</w:t>
      </w:r>
      <w:r w:rsidR="00FB36B4">
        <w:rPr>
          <w:rtl/>
          <w:lang w:bidi="fa-IR"/>
        </w:rPr>
        <w:t xml:space="preserve"> </w:t>
      </w:r>
      <w:r>
        <w:rPr>
          <w:rtl/>
          <w:lang w:bidi="fa-IR"/>
        </w:rPr>
        <w:t>كردند كه وصل آن</w:t>
      </w:r>
      <w:r w:rsidR="00FB36B4">
        <w:rPr>
          <w:rtl/>
          <w:lang w:bidi="fa-IR"/>
        </w:rPr>
        <w:t xml:space="preserve"> </w:t>
      </w:r>
      <w:r>
        <w:rPr>
          <w:rtl/>
          <w:lang w:bidi="fa-IR"/>
        </w:rPr>
        <w:t>حضرت دل</w:t>
      </w:r>
      <w:r w:rsidR="00FB36B4">
        <w:rPr>
          <w:rtl/>
          <w:lang w:bidi="fa-IR"/>
        </w:rPr>
        <w:t>ی</w:t>
      </w:r>
      <w:r>
        <w:rPr>
          <w:rtl/>
          <w:lang w:bidi="fa-IR"/>
        </w:rPr>
        <w:t>ل بر عدم اتمام آ</w:t>
      </w:r>
      <w:r w:rsidR="00FB36B4">
        <w:rPr>
          <w:rtl/>
          <w:lang w:bidi="fa-IR"/>
        </w:rPr>
        <w:t>ی</w:t>
      </w:r>
      <w:r>
        <w:rPr>
          <w:rtl/>
          <w:lang w:bidi="fa-IR"/>
        </w:rPr>
        <w:t>ه است</w:t>
      </w:r>
      <w:r w:rsidR="00FB36B4">
        <w:rPr>
          <w:rtl/>
          <w:lang w:bidi="fa-IR"/>
        </w:rPr>
        <w:t xml:space="preserve">. </w:t>
      </w:r>
      <w:r>
        <w:rPr>
          <w:rtl/>
          <w:lang w:bidi="fa-IR"/>
        </w:rPr>
        <w:t>ا</w:t>
      </w:r>
      <w:r w:rsidR="00FB36B4">
        <w:rPr>
          <w:rtl/>
          <w:lang w:bidi="fa-IR"/>
        </w:rPr>
        <w:t>ی</w:t>
      </w:r>
      <w:r>
        <w:rPr>
          <w:rtl/>
          <w:lang w:bidi="fa-IR"/>
        </w:rPr>
        <w:t>ن امر سبب گرد</w:t>
      </w:r>
      <w:r w:rsidR="00FB36B4">
        <w:rPr>
          <w:rtl/>
          <w:lang w:bidi="fa-IR"/>
        </w:rPr>
        <w:t>ی</w:t>
      </w:r>
      <w:r>
        <w:rPr>
          <w:rtl/>
          <w:lang w:bidi="fa-IR"/>
        </w:rPr>
        <w:t>د كه م</w:t>
      </w:r>
      <w:r w:rsidR="00FB36B4">
        <w:rPr>
          <w:rtl/>
          <w:lang w:bidi="fa-IR"/>
        </w:rPr>
        <w:t>ی</w:t>
      </w:r>
      <w:r>
        <w:rPr>
          <w:rtl/>
          <w:lang w:bidi="fa-IR"/>
        </w:rPr>
        <w:t>ان مسلمانان درشمار آ</w:t>
      </w:r>
      <w:r w:rsidR="00FB36B4">
        <w:rPr>
          <w:rtl/>
          <w:lang w:bidi="fa-IR"/>
        </w:rPr>
        <w:t>ی</w:t>
      </w:r>
      <w:r>
        <w:rPr>
          <w:rtl/>
          <w:lang w:bidi="fa-IR"/>
        </w:rPr>
        <w:t>ات قرآن اختلاف به وجود آ</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43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اختلاف</w:t>
      </w:r>
      <w:r w:rsidR="00FB36B4">
        <w:rPr>
          <w:rtl/>
          <w:lang w:bidi="fa-IR"/>
        </w:rPr>
        <w:t xml:space="preserve">، </w:t>
      </w:r>
      <w:r>
        <w:rPr>
          <w:rtl/>
          <w:lang w:bidi="fa-IR"/>
        </w:rPr>
        <w:t xml:space="preserve">صرفاً </w:t>
      </w:r>
      <w:r w:rsidR="00FB36B4">
        <w:rPr>
          <w:rtl/>
          <w:lang w:bidi="fa-IR"/>
        </w:rPr>
        <w:t>ی</w:t>
      </w:r>
      <w:r>
        <w:rPr>
          <w:rtl/>
          <w:lang w:bidi="fa-IR"/>
        </w:rPr>
        <w:t>ك اختلاف شكلى و ظاهرى و شمارشى است و در مورد اصل آ</w:t>
      </w:r>
      <w:r w:rsidR="00FB36B4">
        <w:rPr>
          <w:rtl/>
          <w:lang w:bidi="fa-IR"/>
        </w:rPr>
        <w:t>ی</w:t>
      </w:r>
      <w:r>
        <w:rPr>
          <w:rtl/>
          <w:lang w:bidi="fa-IR"/>
        </w:rPr>
        <w:t>ات و كلمات قرآن ه</w:t>
      </w:r>
      <w:r w:rsidR="00FB36B4">
        <w:rPr>
          <w:rtl/>
          <w:lang w:bidi="fa-IR"/>
        </w:rPr>
        <w:t>ی</w:t>
      </w:r>
      <w:r>
        <w:rPr>
          <w:rtl/>
          <w:lang w:bidi="fa-IR"/>
        </w:rPr>
        <w:t>چ گونه اختلافى وجود ندارد</w:t>
      </w:r>
      <w:r w:rsidR="00FB36B4">
        <w:rPr>
          <w:rtl/>
          <w:lang w:bidi="fa-IR"/>
        </w:rPr>
        <w:t xml:space="preserve">. </w:t>
      </w:r>
    </w:p>
    <w:p w:rsidR="00FC5DC1" w:rsidRDefault="00762B70" w:rsidP="00762B70">
      <w:pPr>
        <w:pStyle w:val="libNormal"/>
        <w:rPr>
          <w:rtl/>
          <w:lang w:bidi="fa-IR"/>
        </w:rPr>
      </w:pPr>
      <w:r>
        <w:rPr>
          <w:rtl/>
          <w:lang w:bidi="fa-IR"/>
        </w:rPr>
        <w:t xml:space="preserve">هر </w:t>
      </w:r>
      <w:r w:rsidR="00FB36B4">
        <w:rPr>
          <w:rtl/>
          <w:lang w:bidi="fa-IR"/>
        </w:rPr>
        <w:t>ی</w:t>
      </w:r>
      <w:r>
        <w:rPr>
          <w:rtl/>
          <w:lang w:bidi="fa-IR"/>
        </w:rPr>
        <w:t>ك از قار</w:t>
      </w:r>
      <w:r w:rsidR="00FB36B4">
        <w:rPr>
          <w:rtl/>
          <w:lang w:bidi="fa-IR"/>
        </w:rPr>
        <w:t>ی</w:t>
      </w:r>
      <w:r>
        <w:rPr>
          <w:rtl/>
          <w:lang w:bidi="fa-IR"/>
        </w:rPr>
        <w:t>ان قرآن در شهرهاى مهمّ اسلامى</w:t>
      </w:r>
      <w:r w:rsidR="00FB36B4">
        <w:rPr>
          <w:rtl/>
          <w:lang w:bidi="fa-IR"/>
        </w:rPr>
        <w:t xml:space="preserve">، </w:t>
      </w:r>
      <w:r>
        <w:rPr>
          <w:rtl/>
          <w:lang w:bidi="fa-IR"/>
        </w:rPr>
        <w:t>مكتب و عق</w:t>
      </w:r>
      <w:r w:rsidR="00FB36B4">
        <w:rPr>
          <w:rtl/>
          <w:lang w:bidi="fa-IR"/>
        </w:rPr>
        <w:t>ی</w:t>
      </w:r>
      <w:r>
        <w:rPr>
          <w:rtl/>
          <w:lang w:bidi="fa-IR"/>
        </w:rPr>
        <w:t>ده</w:t>
      </w:r>
      <w:r w:rsidR="00FB36B4">
        <w:rPr>
          <w:rtl/>
          <w:lang w:bidi="fa-IR"/>
        </w:rPr>
        <w:t xml:space="preserve"> </w:t>
      </w:r>
      <w:r>
        <w:rPr>
          <w:rtl/>
          <w:lang w:bidi="fa-IR"/>
        </w:rPr>
        <w:t>اى در مورد تعداد آ</w:t>
      </w:r>
      <w:r w:rsidR="00FB36B4">
        <w:rPr>
          <w:rtl/>
          <w:lang w:bidi="fa-IR"/>
        </w:rPr>
        <w:t>ی</w:t>
      </w:r>
      <w:r>
        <w:rPr>
          <w:rtl/>
          <w:lang w:bidi="fa-IR"/>
        </w:rPr>
        <w:t>ات داشتند كه به عدد شهرشان معروف گشت</w:t>
      </w:r>
      <w:r w:rsidR="00FB36B4">
        <w:rPr>
          <w:rtl/>
          <w:lang w:bidi="fa-IR"/>
        </w:rPr>
        <w:t xml:space="preserve">. </w:t>
      </w:r>
      <w:r>
        <w:rPr>
          <w:rtl/>
          <w:lang w:bidi="fa-IR"/>
        </w:rPr>
        <w:t>به عنوان مثال وقتى گفته مى</w:t>
      </w:r>
      <w:r w:rsidR="00FB36B4">
        <w:rPr>
          <w:rtl/>
          <w:lang w:bidi="fa-IR"/>
        </w:rPr>
        <w:t xml:space="preserve"> </w:t>
      </w:r>
      <w:r>
        <w:rPr>
          <w:rtl/>
          <w:lang w:bidi="fa-IR"/>
        </w:rPr>
        <w:t>شود</w:t>
      </w:r>
      <w:r w:rsidR="00FB36B4">
        <w:rPr>
          <w:rtl/>
          <w:lang w:bidi="fa-IR"/>
        </w:rPr>
        <w:t xml:space="preserve">، </w:t>
      </w:r>
      <w:r>
        <w:rPr>
          <w:rtl/>
          <w:lang w:bidi="fa-IR"/>
        </w:rPr>
        <w:t xml:space="preserve">عدد مكّى </w:t>
      </w:r>
      <w:r w:rsidR="00FB36B4">
        <w:rPr>
          <w:rtl/>
          <w:lang w:bidi="fa-IR"/>
        </w:rPr>
        <w:t>ی</w:t>
      </w:r>
      <w:r>
        <w:rPr>
          <w:rtl/>
          <w:lang w:bidi="fa-IR"/>
        </w:rPr>
        <w:t>عنى عدد آ</w:t>
      </w:r>
      <w:r w:rsidR="00FB36B4">
        <w:rPr>
          <w:rtl/>
          <w:lang w:bidi="fa-IR"/>
        </w:rPr>
        <w:t>ی</w:t>
      </w:r>
      <w:r>
        <w:rPr>
          <w:rtl/>
          <w:lang w:bidi="fa-IR"/>
        </w:rPr>
        <w:t xml:space="preserve">ات قرآن در نظر مردم و اهل مكه كه به </w:t>
      </w:r>
      <w:r w:rsidR="00FB36B4">
        <w:rPr>
          <w:rtl/>
          <w:lang w:bidi="fa-IR"/>
        </w:rPr>
        <w:t>ی</w:t>
      </w:r>
      <w:r>
        <w:rPr>
          <w:rtl/>
          <w:lang w:bidi="fa-IR"/>
        </w:rPr>
        <w:t xml:space="preserve">ك </w:t>
      </w:r>
      <w:r w:rsidR="00FB36B4">
        <w:rPr>
          <w:rtl/>
          <w:lang w:bidi="fa-IR"/>
        </w:rPr>
        <w:t>ی</w:t>
      </w:r>
      <w:r>
        <w:rPr>
          <w:rtl/>
          <w:lang w:bidi="fa-IR"/>
        </w:rPr>
        <w:t>ا چند تن از قار</w:t>
      </w:r>
      <w:r w:rsidR="00FB36B4">
        <w:rPr>
          <w:rtl/>
          <w:lang w:bidi="fa-IR"/>
        </w:rPr>
        <w:t>ی</w:t>
      </w:r>
      <w:r>
        <w:rPr>
          <w:rtl/>
          <w:lang w:bidi="fa-IR"/>
        </w:rPr>
        <w:t>ان مشهور آن شهر نسبت داده مى</w:t>
      </w:r>
      <w:r w:rsidR="00FB36B4">
        <w:rPr>
          <w:rtl/>
          <w:lang w:bidi="fa-IR"/>
        </w:rPr>
        <w:t xml:space="preserve"> </w:t>
      </w:r>
      <w:r>
        <w:rPr>
          <w:rtl/>
          <w:lang w:bidi="fa-IR"/>
        </w:rPr>
        <w:t>شده است</w:t>
      </w:r>
      <w:r w:rsidR="00FB36B4">
        <w:rPr>
          <w:rtl/>
          <w:lang w:bidi="fa-IR"/>
        </w:rPr>
        <w:t xml:space="preserve">. </w:t>
      </w:r>
    </w:p>
    <w:p w:rsidR="00FC5DC1" w:rsidRDefault="00762B70" w:rsidP="00180576">
      <w:pPr>
        <w:pStyle w:val="libNormal"/>
        <w:rPr>
          <w:rtl/>
          <w:lang w:bidi="fa-IR"/>
        </w:rPr>
      </w:pPr>
      <w:r>
        <w:rPr>
          <w:rtl/>
          <w:lang w:bidi="fa-IR"/>
        </w:rPr>
        <w:t>كسانى كه تعداد آ</w:t>
      </w:r>
      <w:r w:rsidR="00FB36B4">
        <w:rPr>
          <w:rtl/>
          <w:lang w:bidi="fa-IR"/>
        </w:rPr>
        <w:t>ی</w:t>
      </w:r>
      <w:r>
        <w:rPr>
          <w:rtl/>
          <w:lang w:bidi="fa-IR"/>
        </w:rPr>
        <w:t>ات قرآن را 6236 آ</w:t>
      </w:r>
      <w:r w:rsidR="00FB36B4">
        <w:rPr>
          <w:rtl/>
          <w:lang w:bidi="fa-IR"/>
        </w:rPr>
        <w:t>ی</w:t>
      </w:r>
      <w:r>
        <w:rPr>
          <w:rtl/>
          <w:lang w:bidi="fa-IR"/>
        </w:rPr>
        <w:t>ه دانسته</w:t>
      </w:r>
      <w:r w:rsidR="00FB36B4">
        <w:rPr>
          <w:rtl/>
          <w:lang w:bidi="fa-IR"/>
        </w:rPr>
        <w:t xml:space="preserve"> </w:t>
      </w:r>
      <w:r>
        <w:rPr>
          <w:rtl/>
          <w:lang w:bidi="fa-IR"/>
        </w:rPr>
        <w:t>اند</w:t>
      </w:r>
      <w:r w:rsidR="00FB36B4">
        <w:rPr>
          <w:rtl/>
          <w:lang w:bidi="fa-IR"/>
        </w:rPr>
        <w:t xml:space="preserve">، </w:t>
      </w:r>
      <w:r>
        <w:rPr>
          <w:rtl/>
          <w:lang w:bidi="fa-IR"/>
        </w:rPr>
        <w:t>عدد كوفى را بر سا</w:t>
      </w:r>
      <w:r w:rsidR="00FB36B4">
        <w:rPr>
          <w:rtl/>
          <w:lang w:bidi="fa-IR"/>
        </w:rPr>
        <w:t>ی</w:t>
      </w:r>
      <w:r>
        <w:rPr>
          <w:rtl/>
          <w:lang w:bidi="fa-IR"/>
        </w:rPr>
        <w:t>ر عددها ترج</w:t>
      </w:r>
      <w:r w:rsidR="00FB36B4">
        <w:rPr>
          <w:rtl/>
          <w:lang w:bidi="fa-IR"/>
        </w:rPr>
        <w:t>ی</w:t>
      </w:r>
      <w:r>
        <w:rPr>
          <w:rtl/>
          <w:lang w:bidi="fa-IR"/>
        </w:rPr>
        <w:t>ح داده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عدد منسوب به حمزة بن حب</w:t>
      </w:r>
      <w:r w:rsidR="00FB36B4">
        <w:rPr>
          <w:rtl/>
          <w:lang w:bidi="fa-IR"/>
        </w:rPr>
        <w:t>ی</w:t>
      </w:r>
      <w:r>
        <w:rPr>
          <w:rtl/>
          <w:lang w:bidi="fa-IR"/>
        </w:rPr>
        <w:t>ب ز</w:t>
      </w:r>
      <w:r w:rsidR="00FB36B4">
        <w:rPr>
          <w:rtl/>
          <w:lang w:bidi="fa-IR"/>
        </w:rPr>
        <w:t>ی</w:t>
      </w:r>
      <w:r>
        <w:rPr>
          <w:rtl/>
          <w:lang w:bidi="fa-IR"/>
        </w:rPr>
        <w:t>ات و ابوالحسن كسائى و خلف بن هشام است</w:t>
      </w:r>
      <w:r w:rsidR="00FB36B4">
        <w:rPr>
          <w:rtl/>
          <w:lang w:bidi="fa-IR"/>
        </w:rPr>
        <w:t xml:space="preserve">. </w:t>
      </w:r>
      <w:r>
        <w:rPr>
          <w:rtl/>
          <w:lang w:bidi="fa-IR"/>
        </w:rPr>
        <w:t>حمزه گفته است</w:t>
      </w:r>
      <w:r w:rsidR="00FB36B4">
        <w:rPr>
          <w:rtl/>
          <w:lang w:bidi="fa-IR"/>
        </w:rPr>
        <w:t xml:space="preserve">، </w:t>
      </w:r>
      <w:r>
        <w:rPr>
          <w:rtl/>
          <w:lang w:bidi="fa-IR"/>
        </w:rPr>
        <w:t>ا</w:t>
      </w:r>
      <w:r w:rsidR="00FB36B4">
        <w:rPr>
          <w:rtl/>
          <w:lang w:bidi="fa-IR"/>
        </w:rPr>
        <w:t>ی</w:t>
      </w:r>
      <w:r>
        <w:rPr>
          <w:rtl/>
          <w:lang w:bidi="fa-IR"/>
        </w:rPr>
        <w:t>ن عدد را ابن ابى ل</w:t>
      </w:r>
      <w:r w:rsidR="00FB36B4">
        <w:rPr>
          <w:rtl/>
          <w:lang w:bidi="fa-IR"/>
        </w:rPr>
        <w:t>ی</w:t>
      </w:r>
      <w:r>
        <w:rPr>
          <w:rtl/>
          <w:lang w:bidi="fa-IR"/>
        </w:rPr>
        <w:t>لى از ابوعبدالرحمن سُلَمى از على</w:t>
      </w:r>
      <w:r w:rsidR="00FB36B4">
        <w:rPr>
          <w:rtl/>
          <w:lang w:bidi="fa-IR"/>
        </w:rPr>
        <w:t xml:space="preserve"> </w:t>
      </w:r>
      <w:r>
        <w:rPr>
          <w:rtl/>
          <w:lang w:bidi="fa-IR"/>
        </w:rPr>
        <w:t>بن</w:t>
      </w:r>
      <w:r w:rsidR="00FB36B4">
        <w:rPr>
          <w:rtl/>
          <w:lang w:bidi="fa-IR"/>
        </w:rPr>
        <w:t xml:space="preserve"> </w:t>
      </w:r>
      <w:r>
        <w:rPr>
          <w:rtl/>
          <w:lang w:bidi="fa-IR"/>
        </w:rPr>
        <w:t>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نقل كرده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44</w:t>
      </w:r>
      <w:r w:rsidR="00121BD9" w:rsidRPr="00121BD9">
        <w:rPr>
          <w:rStyle w:val="libFootnotenumChar"/>
          <w:rtl/>
          <w:lang w:bidi="fa-IR"/>
        </w:rPr>
        <w:t>)</w:t>
      </w:r>
      <w:r w:rsidR="00121BD9">
        <w:rPr>
          <w:rtl/>
          <w:lang w:bidi="fa-IR"/>
        </w:rPr>
        <w:t xml:space="preserve"> </w:t>
      </w:r>
    </w:p>
    <w:p w:rsidR="00FC5DC1" w:rsidRDefault="00E86885" w:rsidP="000A1BB2">
      <w:pPr>
        <w:pStyle w:val="libNormal"/>
        <w:rPr>
          <w:rtl/>
          <w:lang w:bidi="fa-IR"/>
        </w:rPr>
      </w:pPr>
      <w:r>
        <w:rPr>
          <w:lang w:bidi="fa-IR"/>
        </w:rPr>
        <w:t>2</w:t>
      </w:r>
      <w:r>
        <w:rPr>
          <w:rtl/>
          <w:lang w:bidi="fa-IR"/>
        </w:rPr>
        <w:t xml:space="preserve">. عدد كلمات قرآن </w:t>
      </w:r>
    </w:p>
    <w:p w:rsidR="00FC5DC1" w:rsidRDefault="00762B70" w:rsidP="00762B70">
      <w:pPr>
        <w:pStyle w:val="libNormal"/>
        <w:rPr>
          <w:rtl/>
          <w:lang w:bidi="fa-IR"/>
        </w:rPr>
      </w:pPr>
      <w:r>
        <w:rPr>
          <w:rtl/>
          <w:lang w:bidi="fa-IR"/>
        </w:rPr>
        <w:t>در تعداد كلمات قرآن ن</w:t>
      </w:r>
      <w:r w:rsidR="00FB36B4">
        <w:rPr>
          <w:rtl/>
          <w:lang w:bidi="fa-IR"/>
        </w:rPr>
        <w:t>ی</w:t>
      </w:r>
      <w:r>
        <w:rPr>
          <w:rtl/>
          <w:lang w:bidi="fa-IR"/>
        </w:rPr>
        <w:t>ز م</w:t>
      </w:r>
      <w:r w:rsidR="00FB36B4">
        <w:rPr>
          <w:rtl/>
          <w:lang w:bidi="fa-IR"/>
        </w:rPr>
        <w:t>ی</w:t>
      </w:r>
      <w:r>
        <w:rPr>
          <w:rtl/>
          <w:lang w:bidi="fa-IR"/>
        </w:rPr>
        <w:t>ان مفسّران و معجم</w:t>
      </w:r>
      <w:r w:rsidR="00FB36B4">
        <w:rPr>
          <w:rtl/>
          <w:lang w:bidi="fa-IR"/>
        </w:rPr>
        <w:t xml:space="preserve"> </w:t>
      </w:r>
      <w:r>
        <w:rPr>
          <w:rtl/>
          <w:lang w:bidi="fa-IR"/>
        </w:rPr>
        <w:t>نو</w:t>
      </w:r>
      <w:r w:rsidR="00FB36B4">
        <w:rPr>
          <w:rtl/>
          <w:lang w:bidi="fa-IR"/>
        </w:rPr>
        <w:t>ی</w:t>
      </w:r>
      <w:r>
        <w:rPr>
          <w:rtl/>
          <w:lang w:bidi="fa-IR"/>
        </w:rPr>
        <w:t>سان اختلاف نظر وجود دارد</w:t>
      </w:r>
      <w:r w:rsidR="00FB36B4">
        <w:rPr>
          <w:rtl/>
          <w:lang w:bidi="fa-IR"/>
        </w:rPr>
        <w:t xml:space="preserve">. </w:t>
      </w:r>
      <w:r>
        <w:rPr>
          <w:rtl/>
          <w:lang w:bidi="fa-IR"/>
        </w:rPr>
        <w:t>ا</w:t>
      </w:r>
      <w:r w:rsidR="00FB36B4">
        <w:rPr>
          <w:rtl/>
          <w:lang w:bidi="fa-IR"/>
        </w:rPr>
        <w:t>ی</w:t>
      </w:r>
      <w:r>
        <w:rPr>
          <w:rtl/>
          <w:lang w:bidi="fa-IR"/>
        </w:rPr>
        <w:t>ن اختلاف ن</w:t>
      </w:r>
      <w:r w:rsidR="00FB36B4">
        <w:rPr>
          <w:rtl/>
          <w:lang w:bidi="fa-IR"/>
        </w:rPr>
        <w:t>ی</w:t>
      </w:r>
      <w:r>
        <w:rPr>
          <w:rtl/>
          <w:lang w:bidi="fa-IR"/>
        </w:rPr>
        <w:t>ز تنها به جهت نحوه محاسبه كلمات قرآن مج</w:t>
      </w:r>
      <w:r w:rsidR="00FB36B4">
        <w:rPr>
          <w:rtl/>
          <w:lang w:bidi="fa-IR"/>
        </w:rPr>
        <w:t>ی</w:t>
      </w:r>
      <w:r>
        <w:rPr>
          <w:rtl/>
          <w:lang w:bidi="fa-IR"/>
        </w:rPr>
        <w:t>د است</w:t>
      </w:r>
      <w:r w:rsidR="00FB36B4">
        <w:rPr>
          <w:rtl/>
          <w:lang w:bidi="fa-IR"/>
        </w:rPr>
        <w:t xml:space="preserve">، </w:t>
      </w:r>
      <w:r>
        <w:rPr>
          <w:rtl/>
          <w:lang w:bidi="fa-IR"/>
        </w:rPr>
        <w:t>نه</w:t>
      </w:r>
      <w:r w:rsidR="00FB36B4">
        <w:rPr>
          <w:rtl/>
          <w:lang w:bidi="fa-IR"/>
        </w:rPr>
        <w:t xml:space="preserve"> </w:t>
      </w:r>
      <w:r>
        <w:rPr>
          <w:rtl/>
          <w:lang w:bidi="fa-IR"/>
        </w:rPr>
        <w:t>چ</w:t>
      </w:r>
      <w:r w:rsidR="00FB36B4">
        <w:rPr>
          <w:rtl/>
          <w:lang w:bidi="fa-IR"/>
        </w:rPr>
        <w:t>ی</w:t>
      </w:r>
      <w:r>
        <w:rPr>
          <w:rtl/>
          <w:lang w:bidi="fa-IR"/>
        </w:rPr>
        <w:t>زد</w:t>
      </w:r>
      <w:r w:rsidR="00FB36B4">
        <w:rPr>
          <w:rtl/>
          <w:lang w:bidi="fa-IR"/>
        </w:rPr>
        <w:t>ی</w:t>
      </w:r>
      <w:r>
        <w:rPr>
          <w:rtl/>
          <w:lang w:bidi="fa-IR"/>
        </w:rPr>
        <w:t>گر</w:t>
      </w:r>
      <w:r w:rsidR="00FB36B4">
        <w:rPr>
          <w:rtl/>
          <w:lang w:bidi="fa-IR"/>
        </w:rPr>
        <w:t xml:space="preserve">. </w:t>
      </w:r>
    </w:p>
    <w:p w:rsidR="00FC5DC1" w:rsidRDefault="00762B70" w:rsidP="00762B70">
      <w:pPr>
        <w:pStyle w:val="libNormal"/>
        <w:rPr>
          <w:rtl/>
          <w:lang w:bidi="fa-IR"/>
        </w:rPr>
      </w:pPr>
      <w:r>
        <w:rPr>
          <w:rtl/>
          <w:lang w:bidi="fa-IR"/>
        </w:rPr>
        <w:lastRenderedPageBreak/>
        <w:t>با همّتى كه دكتر محمود روحانى در تدو</w:t>
      </w:r>
      <w:r w:rsidR="00FB36B4">
        <w:rPr>
          <w:rtl/>
          <w:lang w:bidi="fa-IR"/>
        </w:rPr>
        <w:t>ی</w:t>
      </w:r>
      <w:r>
        <w:rPr>
          <w:rtl/>
          <w:lang w:bidi="fa-IR"/>
        </w:rPr>
        <w:t>ن فرهنگ آمارى قرآن كر</w:t>
      </w:r>
      <w:r w:rsidR="00FB36B4">
        <w:rPr>
          <w:rtl/>
          <w:lang w:bidi="fa-IR"/>
        </w:rPr>
        <w:t>ی</w:t>
      </w:r>
      <w:r>
        <w:rPr>
          <w:rtl/>
          <w:lang w:bidi="fa-IR"/>
        </w:rPr>
        <w:t>م</w:t>
      </w:r>
      <w:r w:rsidR="00121BD9">
        <w:rPr>
          <w:rtl/>
          <w:lang w:bidi="fa-IR"/>
        </w:rPr>
        <w:t xml:space="preserve"> (</w:t>
      </w:r>
      <w:r>
        <w:rPr>
          <w:rtl/>
          <w:lang w:bidi="fa-IR"/>
        </w:rPr>
        <w:t>المعجم الاحصائى للقرآن الكر</w:t>
      </w:r>
      <w:r w:rsidR="00FB36B4">
        <w:rPr>
          <w:rtl/>
          <w:lang w:bidi="fa-IR"/>
        </w:rPr>
        <w:t>ی</w:t>
      </w:r>
      <w:r>
        <w:rPr>
          <w:rtl/>
          <w:lang w:bidi="fa-IR"/>
        </w:rPr>
        <w:t>م</w:t>
      </w:r>
      <w:r w:rsidR="00121BD9">
        <w:rPr>
          <w:rtl/>
          <w:lang w:bidi="fa-IR"/>
        </w:rPr>
        <w:t xml:space="preserve">) </w:t>
      </w:r>
      <w:r>
        <w:rPr>
          <w:rtl/>
          <w:lang w:bidi="fa-IR"/>
        </w:rPr>
        <w:t>انجام داده همه ا</w:t>
      </w:r>
      <w:r w:rsidR="00FB36B4">
        <w:rPr>
          <w:rtl/>
          <w:lang w:bidi="fa-IR"/>
        </w:rPr>
        <w:t>ی</w:t>
      </w:r>
      <w:r>
        <w:rPr>
          <w:rtl/>
          <w:lang w:bidi="fa-IR"/>
        </w:rPr>
        <w:t>ن اختلافات از م</w:t>
      </w:r>
      <w:r w:rsidR="00FB36B4">
        <w:rPr>
          <w:rtl/>
          <w:lang w:bidi="fa-IR"/>
        </w:rPr>
        <w:t>ی</w:t>
      </w:r>
      <w:r>
        <w:rPr>
          <w:rtl/>
          <w:lang w:bidi="fa-IR"/>
        </w:rPr>
        <w:t>ان برداشته شده است</w:t>
      </w:r>
      <w:r w:rsidR="00FB36B4">
        <w:rPr>
          <w:rtl/>
          <w:lang w:bidi="fa-IR"/>
        </w:rPr>
        <w:t xml:space="preserve">. </w:t>
      </w:r>
      <w:r>
        <w:rPr>
          <w:rtl/>
          <w:lang w:bidi="fa-IR"/>
        </w:rPr>
        <w:t>ا</w:t>
      </w:r>
      <w:r w:rsidR="00FB36B4">
        <w:rPr>
          <w:rtl/>
          <w:lang w:bidi="fa-IR"/>
        </w:rPr>
        <w:t>ی</w:t>
      </w:r>
      <w:r>
        <w:rPr>
          <w:rtl/>
          <w:lang w:bidi="fa-IR"/>
        </w:rPr>
        <w:t>ن مجموعه كم</w:t>
      </w:r>
      <w:r w:rsidR="00FB36B4">
        <w:rPr>
          <w:rtl/>
          <w:lang w:bidi="fa-IR"/>
        </w:rPr>
        <w:t xml:space="preserve"> </w:t>
      </w:r>
      <w:r>
        <w:rPr>
          <w:rtl/>
          <w:lang w:bidi="fa-IR"/>
        </w:rPr>
        <w:t>نظ</w:t>
      </w:r>
      <w:r w:rsidR="00FB36B4">
        <w:rPr>
          <w:rtl/>
          <w:lang w:bidi="fa-IR"/>
        </w:rPr>
        <w:t>ی</w:t>
      </w:r>
      <w:r>
        <w:rPr>
          <w:rtl/>
          <w:lang w:bidi="fa-IR"/>
        </w:rPr>
        <w:t>ر كه با دقتى تمام به انجام رس</w:t>
      </w:r>
      <w:r w:rsidR="00FB36B4">
        <w:rPr>
          <w:rtl/>
          <w:lang w:bidi="fa-IR"/>
        </w:rPr>
        <w:t>ی</w:t>
      </w:r>
      <w:r>
        <w:rPr>
          <w:rtl/>
          <w:lang w:bidi="fa-IR"/>
        </w:rPr>
        <w:t>ده است</w:t>
      </w:r>
      <w:r w:rsidR="00FB36B4">
        <w:rPr>
          <w:rtl/>
          <w:lang w:bidi="fa-IR"/>
        </w:rPr>
        <w:t xml:space="preserve">، </w:t>
      </w:r>
      <w:r>
        <w:rPr>
          <w:rtl/>
          <w:lang w:bidi="fa-IR"/>
        </w:rPr>
        <w:t>بى</w:t>
      </w:r>
      <w:r w:rsidR="00FB36B4">
        <w:rPr>
          <w:rtl/>
          <w:lang w:bidi="fa-IR"/>
        </w:rPr>
        <w:t xml:space="preserve"> </w:t>
      </w:r>
      <w:r>
        <w:rPr>
          <w:rtl/>
          <w:lang w:bidi="fa-IR"/>
        </w:rPr>
        <w:t>گمان دق</w:t>
      </w:r>
      <w:r w:rsidR="00FB36B4">
        <w:rPr>
          <w:rtl/>
          <w:lang w:bidi="fa-IR"/>
        </w:rPr>
        <w:t>ی</w:t>
      </w:r>
      <w:r>
        <w:rPr>
          <w:rtl/>
          <w:lang w:bidi="fa-IR"/>
        </w:rPr>
        <w:t>ق</w:t>
      </w:r>
      <w:r w:rsidR="00FB36B4">
        <w:rPr>
          <w:rtl/>
          <w:lang w:bidi="fa-IR"/>
        </w:rPr>
        <w:t xml:space="preserve"> </w:t>
      </w:r>
      <w:r>
        <w:rPr>
          <w:rtl/>
          <w:lang w:bidi="fa-IR"/>
        </w:rPr>
        <w:t>تر</w:t>
      </w:r>
      <w:r w:rsidR="00FB36B4">
        <w:rPr>
          <w:rtl/>
          <w:lang w:bidi="fa-IR"/>
        </w:rPr>
        <w:t>ی</w:t>
      </w:r>
      <w:r>
        <w:rPr>
          <w:rtl/>
          <w:lang w:bidi="fa-IR"/>
        </w:rPr>
        <w:t>ن معجم و فرهنگى است كه آمار كلمات و واژه</w:t>
      </w:r>
      <w:r w:rsidR="00FB36B4">
        <w:rPr>
          <w:rtl/>
          <w:lang w:bidi="fa-IR"/>
        </w:rPr>
        <w:t xml:space="preserve"> </w:t>
      </w:r>
      <w:r>
        <w:rPr>
          <w:rtl/>
          <w:lang w:bidi="fa-IR"/>
        </w:rPr>
        <w:t>هاى قرآنى را در زم</w:t>
      </w:r>
      <w:r w:rsidR="00FB36B4">
        <w:rPr>
          <w:rtl/>
          <w:lang w:bidi="fa-IR"/>
        </w:rPr>
        <w:t>ی</w:t>
      </w:r>
      <w:r>
        <w:rPr>
          <w:rtl/>
          <w:lang w:bidi="fa-IR"/>
        </w:rPr>
        <w:t>نه</w:t>
      </w:r>
      <w:r w:rsidR="00FB36B4">
        <w:rPr>
          <w:rtl/>
          <w:lang w:bidi="fa-IR"/>
        </w:rPr>
        <w:t xml:space="preserve"> </w:t>
      </w:r>
      <w:r>
        <w:rPr>
          <w:rtl/>
          <w:lang w:bidi="fa-IR"/>
        </w:rPr>
        <w:t>هاى مختلف به دست مى</w:t>
      </w:r>
      <w:r w:rsidR="00FB36B4">
        <w:rPr>
          <w:rtl/>
          <w:lang w:bidi="fa-IR"/>
        </w:rPr>
        <w:t xml:space="preserve"> </w:t>
      </w:r>
      <w:r>
        <w:rPr>
          <w:rtl/>
          <w:lang w:bidi="fa-IR"/>
        </w:rPr>
        <w:t>دهد</w:t>
      </w:r>
      <w:r w:rsidR="00FB36B4">
        <w:rPr>
          <w:rtl/>
          <w:lang w:bidi="fa-IR"/>
        </w:rPr>
        <w:t xml:space="preserve">. </w:t>
      </w:r>
    </w:p>
    <w:p w:rsidR="00FC5DC1" w:rsidRDefault="00762B70" w:rsidP="00762B70">
      <w:pPr>
        <w:pStyle w:val="libNormal"/>
        <w:rPr>
          <w:rtl/>
          <w:lang w:bidi="fa-IR"/>
        </w:rPr>
      </w:pPr>
      <w:r>
        <w:rPr>
          <w:rtl/>
          <w:lang w:bidi="fa-IR"/>
        </w:rPr>
        <w:t>شمارش كلمات قرآن در ا</w:t>
      </w:r>
      <w:r w:rsidR="00FB36B4">
        <w:rPr>
          <w:rtl/>
          <w:lang w:bidi="fa-IR"/>
        </w:rPr>
        <w:t>ی</w:t>
      </w:r>
      <w:r>
        <w:rPr>
          <w:rtl/>
          <w:lang w:bidi="fa-IR"/>
        </w:rPr>
        <w:t>ن فرهنگ به دو روش مختلف صورت گرفته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شمارش مستق</w:t>
      </w:r>
      <w:r w:rsidR="00FB36B4">
        <w:rPr>
          <w:rtl/>
          <w:lang w:bidi="fa-IR"/>
        </w:rPr>
        <w:t>ی</w:t>
      </w:r>
      <w:r>
        <w:rPr>
          <w:rtl/>
          <w:lang w:bidi="fa-IR"/>
        </w:rPr>
        <w:t>م</w:t>
      </w:r>
      <w:r w:rsidR="00121BD9">
        <w:rPr>
          <w:rtl/>
          <w:lang w:bidi="fa-IR"/>
        </w:rPr>
        <w:t xml:space="preserve"> (</w:t>
      </w:r>
      <w:r>
        <w:rPr>
          <w:rtl/>
          <w:lang w:bidi="fa-IR"/>
        </w:rPr>
        <w:t>كلمه شمارى</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شمارش غ</w:t>
      </w:r>
      <w:r w:rsidR="00FB36B4">
        <w:rPr>
          <w:rtl/>
          <w:lang w:bidi="fa-IR"/>
        </w:rPr>
        <w:t>ی</w:t>
      </w:r>
      <w:r>
        <w:rPr>
          <w:rtl/>
          <w:lang w:bidi="fa-IR"/>
        </w:rPr>
        <w:t>رمستق</w:t>
      </w:r>
      <w:r w:rsidR="00FB36B4">
        <w:rPr>
          <w:rtl/>
          <w:lang w:bidi="fa-IR"/>
        </w:rPr>
        <w:t>ی</w:t>
      </w:r>
      <w:r>
        <w:rPr>
          <w:rtl/>
          <w:lang w:bidi="fa-IR"/>
        </w:rPr>
        <w:t>م</w:t>
      </w:r>
      <w:r w:rsidR="00121BD9">
        <w:rPr>
          <w:rtl/>
          <w:lang w:bidi="fa-IR"/>
        </w:rPr>
        <w:t xml:space="preserve"> (</w:t>
      </w:r>
      <w:r>
        <w:rPr>
          <w:rtl/>
          <w:lang w:bidi="fa-IR"/>
        </w:rPr>
        <w:t>شمارش كلمات مشتق و غ</w:t>
      </w:r>
      <w:r w:rsidR="00FB36B4">
        <w:rPr>
          <w:rtl/>
          <w:lang w:bidi="fa-IR"/>
        </w:rPr>
        <w:t>ی</w:t>
      </w:r>
      <w:r>
        <w:rPr>
          <w:rtl/>
          <w:lang w:bidi="fa-IR"/>
        </w:rPr>
        <w:t>رمشتق</w:t>
      </w:r>
      <w:r w:rsidR="00121BD9">
        <w:rPr>
          <w:rtl/>
          <w:lang w:bidi="fa-IR"/>
        </w:rPr>
        <w:t xml:space="preserve">) </w:t>
      </w:r>
    </w:p>
    <w:p w:rsidR="00FC5DC1" w:rsidRDefault="00762B70" w:rsidP="00762B70">
      <w:pPr>
        <w:pStyle w:val="libNormal"/>
        <w:rPr>
          <w:rtl/>
          <w:lang w:bidi="fa-IR"/>
        </w:rPr>
      </w:pPr>
      <w:r>
        <w:rPr>
          <w:rtl/>
          <w:lang w:bidi="fa-IR"/>
        </w:rPr>
        <w:t>به ا</w:t>
      </w:r>
      <w:r w:rsidR="00FB36B4">
        <w:rPr>
          <w:rtl/>
          <w:lang w:bidi="fa-IR"/>
        </w:rPr>
        <w:t>ی</w:t>
      </w:r>
      <w:r>
        <w:rPr>
          <w:rtl/>
          <w:lang w:bidi="fa-IR"/>
        </w:rPr>
        <w:t>ن ترت</w:t>
      </w:r>
      <w:r w:rsidR="00FB36B4">
        <w:rPr>
          <w:rtl/>
          <w:lang w:bidi="fa-IR"/>
        </w:rPr>
        <w:t>ی</w:t>
      </w:r>
      <w:r>
        <w:rPr>
          <w:rtl/>
          <w:lang w:bidi="fa-IR"/>
        </w:rPr>
        <w:t>ب از مقا</w:t>
      </w:r>
      <w:r w:rsidR="00FB36B4">
        <w:rPr>
          <w:rtl/>
          <w:lang w:bidi="fa-IR"/>
        </w:rPr>
        <w:t>ی</w:t>
      </w:r>
      <w:r>
        <w:rPr>
          <w:rtl/>
          <w:lang w:bidi="fa-IR"/>
        </w:rPr>
        <w:t>سه دو روش پ</w:t>
      </w:r>
      <w:r w:rsidR="00FB36B4">
        <w:rPr>
          <w:rtl/>
          <w:lang w:bidi="fa-IR"/>
        </w:rPr>
        <w:t>ی</w:t>
      </w:r>
      <w:r>
        <w:rPr>
          <w:rtl/>
          <w:lang w:bidi="fa-IR"/>
        </w:rPr>
        <w:t>ش</w:t>
      </w:r>
      <w:r w:rsidR="00FB36B4">
        <w:rPr>
          <w:rtl/>
          <w:lang w:bidi="fa-IR"/>
        </w:rPr>
        <w:t xml:space="preserve"> </w:t>
      </w:r>
      <w:r>
        <w:rPr>
          <w:rtl/>
          <w:lang w:bidi="fa-IR"/>
        </w:rPr>
        <w:t>گفته و انطباق نتا</w:t>
      </w:r>
      <w:r w:rsidR="00FB36B4">
        <w:rPr>
          <w:rtl/>
          <w:lang w:bidi="fa-IR"/>
        </w:rPr>
        <w:t>ی</w:t>
      </w:r>
      <w:r>
        <w:rPr>
          <w:rtl/>
          <w:lang w:bidi="fa-IR"/>
        </w:rPr>
        <w:t xml:space="preserve">ج آنها با </w:t>
      </w:r>
      <w:r w:rsidR="00FB36B4">
        <w:rPr>
          <w:rtl/>
          <w:lang w:bidi="fa-IR"/>
        </w:rPr>
        <w:t>ی</w:t>
      </w:r>
      <w:r>
        <w:rPr>
          <w:rtl/>
          <w:lang w:bidi="fa-IR"/>
        </w:rPr>
        <w:t>كد</w:t>
      </w:r>
      <w:r w:rsidR="00FB36B4">
        <w:rPr>
          <w:rtl/>
          <w:lang w:bidi="fa-IR"/>
        </w:rPr>
        <w:t>ی</w:t>
      </w:r>
      <w:r>
        <w:rPr>
          <w:rtl/>
          <w:lang w:bidi="fa-IR"/>
        </w:rPr>
        <w:t>گر</w:t>
      </w:r>
      <w:r w:rsidR="00FB36B4">
        <w:rPr>
          <w:rtl/>
          <w:lang w:bidi="fa-IR"/>
        </w:rPr>
        <w:t xml:space="preserve">، </w:t>
      </w:r>
      <w:r>
        <w:rPr>
          <w:rtl/>
          <w:lang w:bidi="fa-IR"/>
        </w:rPr>
        <w:t>اطم</w:t>
      </w:r>
      <w:r w:rsidR="00FB36B4">
        <w:rPr>
          <w:rtl/>
          <w:lang w:bidi="fa-IR"/>
        </w:rPr>
        <w:t>ی</w:t>
      </w:r>
      <w:r>
        <w:rPr>
          <w:rtl/>
          <w:lang w:bidi="fa-IR"/>
        </w:rPr>
        <w:t>نان حاصل شده است كه آمار به دست آمده</w:t>
      </w:r>
      <w:r w:rsidR="00FB36B4">
        <w:rPr>
          <w:rtl/>
          <w:lang w:bidi="fa-IR"/>
        </w:rPr>
        <w:t>، ی</w:t>
      </w:r>
      <w:r>
        <w:rPr>
          <w:rtl/>
          <w:lang w:bidi="fa-IR"/>
        </w:rPr>
        <w:t>عنى</w:t>
      </w:r>
      <w:r w:rsidR="00FB36B4">
        <w:rPr>
          <w:rtl/>
          <w:lang w:bidi="fa-IR"/>
        </w:rPr>
        <w:t xml:space="preserve">: </w:t>
      </w:r>
    </w:p>
    <w:p w:rsidR="00B457E3" w:rsidRDefault="00B457E3" w:rsidP="00B457E3">
      <w:pPr>
        <w:pStyle w:val="libCenter"/>
        <w:rPr>
          <w:rtl/>
          <w:lang w:bidi="fa-IR"/>
        </w:rPr>
      </w:pPr>
      <w:r>
        <w:rPr>
          <w:noProof/>
        </w:rPr>
        <w:drawing>
          <wp:inline distT="0" distB="0" distL="0" distR="0">
            <wp:extent cx="1637665" cy="1052830"/>
            <wp:effectExtent l="19050" t="0" r="635" b="0"/>
            <wp:docPr id="1" name="Picture 1" descr="E:\4. Alhassanain.com\Old\Library\Washington\ketaab.iec-md.org\QURAN\images\10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Alhassanain.com\Old\Library\Washington\ketaab.iec-md.org\QURAN\images\104-75.gif"/>
                    <pic:cNvPicPr>
                      <a:picLocks noChangeAspect="1" noChangeArrowheads="1"/>
                    </pic:cNvPicPr>
                  </pic:nvPicPr>
                  <pic:blipFill>
                    <a:blip r:embed="rId8" cstate="print"/>
                    <a:srcRect/>
                    <a:stretch>
                      <a:fillRect/>
                    </a:stretch>
                  </pic:blipFill>
                  <pic:spPr bwMode="auto">
                    <a:xfrm>
                      <a:off x="0" y="0"/>
                      <a:ext cx="1637665" cy="1052830"/>
                    </a:xfrm>
                    <a:prstGeom prst="rect">
                      <a:avLst/>
                    </a:prstGeom>
                    <a:noFill/>
                    <a:ln w="9525">
                      <a:noFill/>
                      <a:miter lim="800000"/>
                      <a:headEnd/>
                      <a:tailEnd/>
                    </a:ln>
                  </pic:spPr>
                </pic:pic>
              </a:graphicData>
            </a:graphic>
          </wp:inline>
        </w:drawing>
      </w:r>
    </w:p>
    <w:p w:rsidR="00FC5DC1" w:rsidRDefault="00762B70" w:rsidP="00762B70">
      <w:pPr>
        <w:pStyle w:val="libNormal"/>
        <w:rPr>
          <w:rtl/>
          <w:lang w:bidi="fa-IR"/>
        </w:rPr>
      </w:pPr>
      <w:r>
        <w:rPr>
          <w:rtl/>
          <w:lang w:bidi="fa-IR"/>
        </w:rPr>
        <w:t>مى</w:t>
      </w:r>
      <w:r w:rsidR="00FB36B4">
        <w:rPr>
          <w:rtl/>
          <w:lang w:bidi="fa-IR"/>
        </w:rPr>
        <w:t xml:space="preserve"> </w:t>
      </w:r>
      <w:r>
        <w:rPr>
          <w:rtl/>
          <w:lang w:bidi="fa-IR"/>
        </w:rPr>
        <w:t>تواند از اعتبار علمى كافى برخوردار باشد</w:t>
      </w:r>
      <w:r w:rsidR="00FB36B4">
        <w:rPr>
          <w:rtl/>
          <w:lang w:bidi="fa-IR"/>
        </w:rPr>
        <w:t xml:space="preserve">. </w:t>
      </w:r>
    </w:p>
    <w:p w:rsidR="00FC5DC1" w:rsidRDefault="00762B70" w:rsidP="00762B70">
      <w:pPr>
        <w:pStyle w:val="libNormal"/>
        <w:rPr>
          <w:rtl/>
          <w:lang w:bidi="fa-IR"/>
        </w:rPr>
      </w:pPr>
      <w:r>
        <w:rPr>
          <w:rtl/>
          <w:lang w:bidi="fa-IR"/>
        </w:rPr>
        <w:t>در ا</w:t>
      </w:r>
      <w:r w:rsidR="00FB36B4">
        <w:rPr>
          <w:rtl/>
          <w:lang w:bidi="fa-IR"/>
        </w:rPr>
        <w:t>ی</w:t>
      </w:r>
      <w:r>
        <w:rPr>
          <w:rtl/>
          <w:lang w:bidi="fa-IR"/>
        </w:rPr>
        <w:t>ن فرهنگ ضمن اشاره به چند نكته در نحوه محاسبه آ</w:t>
      </w:r>
      <w:r w:rsidR="00FB36B4">
        <w:rPr>
          <w:rtl/>
          <w:lang w:bidi="fa-IR"/>
        </w:rPr>
        <w:t>ی</w:t>
      </w:r>
      <w:r>
        <w:rPr>
          <w:rtl/>
          <w:lang w:bidi="fa-IR"/>
        </w:rPr>
        <w:t>ات و كلمات</w:t>
      </w:r>
      <w:r w:rsidR="00FB36B4">
        <w:rPr>
          <w:rtl/>
          <w:lang w:bidi="fa-IR"/>
        </w:rPr>
        <w:t xml:space="preserve">، </w:t>
      </w:r>
      <w:r>
        <w:rPr>
          <w:rtl/>
          <w:lang w:bidi="fa-IR"/>
        </w:rPr>
        <w:t>به</w:t>
      </w:r>
      <w:r w:rsidR="00FB36B4">
        <w:rPr>
          <w:rtl/>
          <w:lang w:bidi="fa-IR"/>
        </w:rPr>
        <w:t xml:space="preserve"> </w:t>
      </w:r>
      <w:r>
        <w:rPr>
          <w:rtl/>
          <w:lang w:bidi="fa-IR"/>
        </w:rPr>
        <w:t>خاطر هماهنگى با سا</w:t>
      </w:r>
      <w:r w:rsidR="00FB36B4">
        <w:rPr>
          <w:rtl/>
          <w:lang w:bidi="fa-IR"/>
        </w:rPr>
        <w:t>ی</w:t>
      </w:r>
      <w:r>
        <w:rPr>
          <w:rtl/>
          <w:lang w:bidi="fa-IR"/>
        </w:rPr>
        <w:t>ر معاجم قرآنى آمار آ</w:t>
      </w:r>
      <w:r w:rsidR="00FB36B4">
        <w:rPr>
          <w:rtl/>
          <w:lang w:bidi="fa-IR"/>
        </w:rPr>
        <w:t>ی</w:t>
      </w:r>
      <w:r>
        <w:rPr>
          <w:rtl/>
          <w:lang w:bidi="fa-IR"/>
        </w:rPr>
        <w:t>ه «بسمله» فقط در سوره حمد به</w:t>
      </w:r>
      <w:r w:rsidR="00FB36B4">
        <w:rPr>
          <w:rtl/>
          <w:lang w:bidi="fa-IR"/>
        </w:rPr>
        <w:t xml:space="preserve"> </w:t>
      </w:r>
      <w:r>
        <w:rPr>
          <w:rtl/>
          <w:lang w:bidi="fa-IR"/>
        </w:rPr>
        <w:t>حساب آمده است</w:t>
      </w:r>
      <w:r w:rsidR="00FB36B4">
        <w:rPr>
          <w:rtl/>
          <w:lang w:bidi="fa-IR"/>
        </w:rPr>
        <w:t xml:space="preserve">. </w:t>
      </w:r>
    </w:p>
    <w:p w:rsidR="00FC5DC1" w:rsidRDefault="00762B70" w:rsidP="00180576">
      <w:pPr>
        <w:pStyle w:val="libNormal"/>
        <w:rPr>
          <w:rtl/>
          <w:lang w:bidi="fa-IR"/>
        </w:rPr>
      </w:pPr>
      <w:r>
        <w:rPr>
          <w:rtl/>
          <w:lang w:bidi="fa-IR"/>
        </w:rPr>
        <w:t>نظر به ارزش علمى و عملى فرهنگ آمارى قرآن كر</w:t>
      </w:r>
      <w:r w:rsidR="00FB36B4">
        <w:rPr>
          <w:rtl/>
          <w:lang w:bidi="fa-IR"/>
        </w:rPr>
        <w:t>ی</w:t>
      </w:r>
      <w:r>
        <w:rPr>
          <w:rtl/>
          <w:lang w:bidi="fa-IR"/>
        </w:rPr>
        <w:t>م</w:t>
      </w:r>
      <w:r w:rsidR="00FB36B4">
        <w:rPr>
          <w:rtl/>
          <w:lang w:bidi="fa-IR"/>
        </w:rPr>
        <w:t xml:space="preserve">، </w:t>
      </w:r>
      <w:r>
        <w:rPr>
          <w:rtl/>
          <w:lang w:bidi="fa-IR"/>
        </w:rPr>
        <w:t>آمار آ</w:t>
      </w:r>
      <w:r w:rsidR="00FB36B4">
        <w:rPr>
          <w:rtl/>
          <w:lang w:bidi="fa-IR"/>
        </w:rPr>
        <w:t>ی</w:t>
      </w:r>
      <w:r>
        <w:rPr>
          <w:rtl/>
          <w:lang w:bidi="fa-IR"/>
        </w:rPr>
        <w:t>ات و كلمات قرآن را كه از منابع مختلف نقل شده و م</w:t>
      </w:r>
      <w:r w:rsidR="00FB36B4">
        <w:rPr>
          <w:rtl/>
          <w:lang w:bidi="fa-IR"/>
        </w:rPr>
        <w:t>ی</w:t>
      </w:r>
      <w:r>
        <w:rPr>
          <w:rtl/>
          <w:lang w:bidi="fa-IR"/>
        </w:rPr>
        <w:t>ان آنها مقا</w:t>
      </w:r>
      <w:r w:rsidR="00FB36B4">
        <w:rPr>
          <w:rtl/>
          <w:lang w:bidi="fa-IR"/>
        </w:rPr>
        <w:t>ی</w:t>
      </w:r>
      <w:r>
        <w:rPr>
          <w:rtl/>
          <w:lang w:bidi="fa-IR"/>
        </w:rPr>
        <w:t>سه گرد</w:t>
      </w:r>
      <w:r w:rsidR="00FB36B4">
        <w:rPr>
          <w:rtl/>
          <w:lang w:bidi="fa-IR"/>
        </w:rPr>
        <w:t>ی</w:t>
      </w:r>
      <w:r>
        <w:rPr>
          <w:rtl/>
          <w:lang w:bidi="fa-IR"/>
        </w:rPr>
        <w:t>ده ع</w:t>
      </w:r>
      <w:r w:rsidR="00FB36B4">
        <w:rPr>
          <w:rtl/>
          <w:lang w:bidi="fa-IR"/>
        </w:rPr>
        <w:t>ی</w:t>
      </w:r>
      <w:r>
        <w:rPr>
          <w:rtl/>
          <w:lang w:bidi="fa-IR"/>
        </w:rPr>
        <w:t>ناً از ا</w:t>
      </w:r>
      <w:r w:rsidR="00FB36B4">
        <w:rPr>
          <w:rtl/>
          <w:lang w:bidi="fa-IR"/>
        </w:rPr>
        <w:t>ی</w:t>
      </w:r>
      <w:r>
        <w:rPr>
          <w:rtl/>
          <w:lang w:bidi="fa-IR"/>
        </w:rPr>
        <w:t>ن كتاب براى مطالعه آزاد نقل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45</w:t>
      </w:r>
      <w:r w:rsidR="00121BD9" w:rsidRPr="00121BD9">
        <w:rPr>
          <w:rStyle w:val="libFootnotenumChar"/>
          <w:rtl/>
          <w:lang w:bidi="fa-IR"/>
        </w:rPr>
        <w:t>)</w:t>
      </w:r>
      <w:r w:rsidR="00121BD9">
        <w:rPr>
          <w:rtl/>
          <w:lang w:bidi="fa-IR"/>
        </w:rPr>
        <w:t xml:space="preserve"> </w:t>
      </w:r>
    </w:p>
    <w:p w:rsidR="00FC5DC1" w:rsidRDefault="00E86885" w:rsidP="000A1BB2">
      <w:pPr>
        <w:pStyle w:val="Heading3"/>
        <w:rPr>
          <w:rtl/>
          <w:lang w:bidi="fa-IR"/>
        </w:rPr>
      </w:pPr>
      <w:bookmarkStart w:id="56" w:name="_Toc469981076"/>
      <w:r>
        <w:rPr>
          <w:rtl/>
          <w:lang w:bidi="fa-IR"/>
        </w:rPr>
        <w:lastRenderedPageBreak/>
        <w:t>مطالعه آزاد</w:t>
      </w:r>
      <w:bookmarkEnd w:id="56"/>
    </w:p>
    <w:p w:rsidR="00FC5DC1" w:rsidRDefault="00762B70" w:rsidP="00762B70">
      <w:pPr>
        <w:pStyle w:val="libNormal"/>
        <w:rPr>
          <w:rtl/>
          <w:lang w:bidi="fa-IR"/>
        </w:rPr>
      </w:pPr>
      <w:r>
        <w:rPr>
          <w:rtl/>
          <w:lang w:bidi="fa-IR"/>
        </w:rPr>
        <w:t>براساس اقوال مكتب</w:t>
      </w:r>
      <w:r w:rsidR="00FB36B4">
        <w:rPr>
          <w:rtl/>
          <w:lang w:bidi="fa-IR"/>
        </w:rPr>
        <w:t xml:space="preserve"> </w:t>
      </w:r>
      <w:r>
        <w:rPr>
          <w:rtl/>
          <w:lang w:bidi="fa-IR"/>
        </w:rPr>
        <w:t>هاى مختلف</w:t>
      </w:r>
      <w:r w:rsidR="00121BD9">
        <w:rPr>
          <w:rtl/>
          <w:lang w:bidi="fa-IR"/>
        </w:rPr>
        <w:t xml:space="preserve"> (</w:t>
      </w:r>
      <w:r>
        <w:rPr>
          <w:rtl/>
          <w:lang w:bidi="fa-IR"/>
        </w:rPr>
        <w:t>كوفى</w:t>
      </w:r>
      <w:r w:rsidR="00FB36B4">
        <w:rPr>
          <w:rtl/>
          <w:lang w:bidi="fa-IR"/>
        </w:rPr>
        <w:t xml:space="preserve">، </w:t>
      </w:r>
      <w:r>
        <w:rPr>
          <w:rtl/>
          <w:lang w:bidi="fa-IR"/>
        </w:rPr>
        <w:t>مكّى</w:t>
      </w:r>
      <w:r w:rsidR="00FB36B4">
        <w:rPr>
          <w:rtl/>
          <w:lang w:bidi="fa-IR"/>
        </w:rPr>
        <w:t xml:space="preserve">، </w:t>
      </w:r>
      <w:r>
        <w:rPr>
          <w:rtl/>
          <w:lang w:bidi="fa-IR"/>
        </w:rPr>
        <w:t>مدنى</w:t>
      </w:r>
      <w:r w:rsidR="00FB36B4">
        <w:rPr>
          <w:rtl/>
          <w:lang w:bidi="fa-IR"/>
        </w:rPr>
        <w:t xml:space="preserve">، </w:t>
      </w:r>
      <w:r>
        <w:rPr>
          <w:rtl/>
          <w:lang w:bidi="fa-IR"/>
        </w:rPr>
        <w:t>بصرى و شامى</w:t>
      </w:r>
      <w:r w:rsidR="00121BD9">
        <w:rPr>
          <w:rtl/>
          <w:lang w:bidi="fa-IR"/>
        </w:rPr>
        <w:t xml:space="preserve">) </w:t>
      </w:r>
      <w:r>
        <w:rPr>
          <w:rtl/>
          <w:lang w:bidi="fa-IR"/>
        </w:rPr>
        <w:t>براى تعداد آ</w:t>
      </w:r>
      <w:r w:rsidR="00FB36B4">
        <w:rPr>
          <w:rtl/>
          <w:lang w:bidi="fa-IR"/>
        </w:rPr>
        <w:t>ی</w:t>
      </w:r>
      <w:r>
        <w:rPr>
          <w:rtl/>
          <w:lang w:bidi="fa-IR"/>
        </w:rPr>
        <w:t>ات قرآن اعداد متفاوتى به شرح ز</w:t>
      </w:r>
      <w:r w:rsidR="00FB36B4">
        <w:rPr>
          <w:rtl/>
          <w:lang w:bidi="fa-IR"/>
        </w:rPr>
        <w:t>ی</w:t>
      </w:r>
      <w:r>
        <w:rPr>
          <w:rtl/>
          <w:lang w:bidi="fa-IR"/>
        </w:rPr>
        <w:t>ر ذكر شده است</w:t>
      </w:r>
      <w:r w:rsidR="00FB36B4">
        <w:rPr>
          <w:rtl/>
          <w:lang w:bidi="fa-IR"/>
        </w:rPr>
        <w:t xml:space="preserve">: </w:t>
      </w:r>
    </w:p>
    <w:p w:rsidR="00B457E3" w:rsidRDefault="00B457E3" w:rsidP="00B457E3">
      <w:pPr>
        <w:pStyle w:val="libCenter"/>
        <w:rPr>
          <w:rtl/>
          <w:lang w:bidi="fa-IR"/>
        </w:rPr>
      </w:pPr>
      <w:r w:rsidRPr="00B457E3">
        <w:rPr>
          <w:noProof/>
        </w:rPr>
        <w:drawing>
          <wp:inline distT="0" distB="0" distL="0" distR="0">
            <wp:extent cx="4680585" cy="3025947"/>
            <wp:effectExtent l="19050" t="0" r="5715" b="0"/>
            <wp:docPr id="4" name="Picture 4" descr="E:\4. Alhassanain.com\Old\Library\Washington\ketaab.iec-md.org\QURAN\images\104-7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4. Alhassanain.com\Old\Library\Washington\ketaab.iec-md.org\QURAN\images\104-76-77.gif"/>
                    <pic:cNvPicPr>
                      <a:picLocks noChangeAspect="1" noChangeArrowheads="1"/>
                    </pic:cNvPicPr>
                  </pic:nvPicPr>
                  <pic:blipFill>
                    <a:blip r:embed="rId9" cstate="print"/>
                    <a:srcRect/>
                    <a:stretch>
                      <a:fillRect/>
                    </a:stretch>
                  </pic:blipFill>
                  <pic:spPr bwMode="auto">
                    <a:xfrm>
                      <a:off x="0" y="0"/>
                      <a:ext cx="4680585" cy="3025947"/>
                    </a:xfrm>
                    <a:prstGeom prst="rect">
                      <a:avLst/>
                    </a:prstGeom>
                    <a:noFill/>
                    <a:ln w="9525">
                      <a:noFill/>
                      <a:miter lim="800000"/>
                      <a:headEnd/>
                      <a:tailEnd/>
                    </a:ln>
                  </pic:spPr>
                </pic:pic>
              </a:graphicData>
            </a:graphic>
          </wp:inline>
        </w:drawing>
      </w:r>
    </w:p>
    <w:p w:rsidR="00FC5DC1" w:rsidRDefault="00762B70" w:rsidP="00180576">
      <w:pPr>
        <w:pStyle w:val="libNormal"/>
        <w:rPr>
          <w:rtl/>
          <w:lang w:bidi="fa-IR"/>
        </w:rPr>
      </w:pPr>
      <w:r>
        <w:rPr>
          <w:rtl/>
          <w:lang w:bidi="fa-IR"/>
        </w:rPr>
        <w:t>علاوه بر اعداد فوق</w:t>
      </w:r>
      <w:r w:rsidR="00FB36B4">
        <w:rPr>
          <w:rtl/>
          <w:lang w:bidi="fa-IR"/>
        </w:rPr>
        <w:t xml:space="preserve">، </w:t>
      </w:r>
      <w:r>
        <w:rPr>
          <w:rtl/>
          <w:lang w:bidi="fa-IR"/>
        </w:rPr>
        <w:t>كتاب س</w:t>
      </w:r>
      <w:r w:rsidR="00FB36B4">
        <w:rPr>
          <w:rtl/>
          <w:lang w:bidi="fa-IR"/>
        </w:rPr>
        <w:t>ی</w:t>
      </w:r>
      <w:r>
        <w:rPr>
          <w:rtl/>
          <w:lang w:bidi="fa-IR"/>
        </w:rPr>
        <w:t>ر تحوّل قرآن</w:t>
      </w:r>
      <w:r w:rsidR="00121BD9">
        <w:rPr>
          <w:rtl/>
          <w:lang w:bidi="fa-IR"/>
        </w:rPr>
        <w:t xml:space="preserve"> (</w:t>
      </w:r>
      <w:r>
        <w:rPr>
          <w:rtl/>
          <w:lang w:bidi="fa-IR"/>
        </w:rPr>
        <w:t>ج 1</w:t>
      </w:r>
      <w:r w:rsidR="00FB36B4">
        <w:rPr>
          <w:rtl/>
          <w:lang w:bidi="fa-IR"/>
        </w:rPr>
        <w:t xml:space="preserve">، </w:t>
      </w:r>
      <w:r>
        <w:rPr>
          <w:rtl/>
          <w:lang w:bidi="fa-IR"/>
        </w:rPr>
        <w:t>ص 127</w:t>
      </w:r>
      <w:r w:rsidR="00FB36B4">
        <w:rPr>
          <w:rtl/>
          <w:lang w:bidi="fa-IR"/>
        </w:rPr>
        <w:t xml:space="preserve">، </w:t>
      </w:r>
      <w:r>
        <w:rPr>
          <w:rtl/>
          <w:lang w:bidi="fa-IR"/>
        </w:rPr>
        <w:t>جدول شماره 14</w:t>
      </w:r>
      <w:r w:rsidR="00121BD9">
        <w:rPr>
          <w:rtl/>
          <w:lang w:bidi="fa-IR"/>
        </w:rPr>
        <w:t xml:space="preserve">) </w:t>
      </w:r>
      <w:r>
        <w:rPr>
          <w:rtl/>
          <w:lang w:bidi="fa-IR"/>
        </w:rPr>
        <w:t>برپا</w:t>
      </w:r>
      <w:r w:rsidR="00FB36B4">
        <w:rPr>
          <w:rtl/>
          <w:lang w:bidi="fa-IR"/>
        </w:rPr>
        <w:t>ی</w:t>
      </w:r>
      <w:r>
        <w:rPr>
          <w:rtl/>
          <w:lang w:bidi="fa-IR"/>
        </w:rPr>
        <w:t>ه محاسبه فراوانى تجمّعى</w:t>
      </w:r>
      <w:r w:rsidR="00121BD9">
        <w:rPr>
          <w:rtl/>
          <w:lang w:bidi="fa-IR"/>
        </w:rPr>
        <w:t xml:space="preserve"> </w:t>
      </w:r>
      <w:r w:rsidR="00121BD9" w:rsidRPr="00121BD9">
        <w:rPr>
          <w:rStyle w:val="libFootnotenumChar"/>
          <w:rtl/>
          <w:lang w:bidi="fa-IR"/>
        </w:rPr>
        <w:t>(</w:t>
      </w:r>
      <w:r w:rsidR="00180576">
        <w:rPr>
          <w:rStyle w:val="libFootnotenumChar"/>
          <w:rFonts w:hint="cs"/>
          <w:rtl/>
          <w:lang w:bidi="fa-IR"/>
        </w:rPr>
        <w:t>46</w:t>
      </w:r>
      <w:r w:rsidR="00121BD9" w:rsidRPr="00121BD9">
        <w:rPr>
          <w:rStyle w:val="libFootnotenumChar"/>
          <w:rtl/>
          <w:lang w:bidi="fa-IR"/>
        </w:rPr>
        <w:t>)</w:t>
      </w:r>
      <w:r w:rsidR="00121BD9">
        <w:rPr>
          <w:rtl/>
          <w:lang w:bidi="fa-IR"/>
        </w:rPr>
        <w:t xml:space="preserve"> </w:t>
      </w:r>
      <w:r w:rsidR="00FB36B4">
        <w:rPr>
          <w:rtl/>
          <w:lang w:bidi="fa-IR"/>
        </w:rPr>
        <w:t xml:space="preserve">، </w:t>
      </w:r>
      <w:r>
        <w:rPr>
          <w:rtl/>
          <w:lang w:bidi="fa-IR"/>
        </w:rPr>
        <w:t>آ</w:t>
      </w:r>
      <w:r w:rsidR="00FB36B4">
        <w:rPr>
          <w:rtl/>
          <w:lang w:bidi="fa-IR"/>
        </w:rPr>
        <w:t>ی</w:t>
      </w:r>
      <w:r>
        <w:rPr>
          <w:rtl/>
          <w:lang w:bidi="fa-IR"/>
        </w:rPr>
        <w:t>ات نازل شده در دوران بعثت را 6372 به</w:t>
      </w:r>
      <w:r w:rsidR="00FB36B4">
        <w:rPr>
          <w:rtl/>
          <w:lang w:bidi="fa-IR"/>
        </w:rPr>
        <w:t xml:space="preserve"> </w:t>
      </w:r>
      <w:r>
        <w:rPr>
          <w:rtl/>
          <w:lang w:bidi="fa-IR"/>
        </w:rPr>
        <w:t>دست مى</w:t>
      </w:r>
      <w:r w:rsidR="00FB36B4">
        <w:rPr>
          <w:rtl/>
          <w:lang w:bidi="fa-IR"/>
        </w:rPr>
        <w:t xml:space="preserve"> </w:t>
      </w:r>
      <w:r>
        <w:rPr>
          <w:rtl/>
          <w:lang w:bidi="fa-IR"/>
        </w:rPr>
        <w:t>دهد</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براساس جدول شماره 2 صفحه 18 ا</w:t>
      </w:r>
      <w:r w:rsidR="00FB36B4">
        <w:rPr>
          <w:rtl/>
          <w:lang w:bidi="fa-IR"/>
        </w:rPr>
        <w:t>ی</w:t>
      </w:r>
      <w:r>
        <w:rPr>
          <w:rtl/>
          <w:lang w:bidi="fa-IR"/>
        </w:rPr>
        <w:t>ن كتاب مى</w:t>
      </w:r>
      <w:r w:rsidR="00FB36B4">
        <w:rPr>
          <w:rtl/>
          <w:lang w:bidi="fa-IR"/>
        </w:rPr>
        <w:t xml:space="preserve"> </w:t>
      </w:r>
      <w:r>
        <w:rPr>
          <w:rtl/>
          <w:lang w:bidi="fa-IR"/>
        </w:rPr>
        <w:t>توان عدد 6228 را به</w:t>
      </w:r>
      <w:r w:rsidR="00FB36B4">
        <w:rPr>
          <w:rtl/>
          <w:lang w:bidi="fa-IR"/>
        </w:rPr>
        <w:t xml:space="preserve"> </w:t>
      </w:r>
      <w:r>
        <w:rPr>
          <w:rtl/>
          <w:lang w:bidi="fa-IR"/>
        </w:rPr>
        <w:t>دست آورد</w:t>
      </w:r>
      <w:r w:rsidR="00FB36B4">
        <w:rPr>
          <w:rtl/>
          <w:lang w:bidi="fa-IR"/>
        </w:rPr>
        <w:t xml:space="preserve">. </w:t>
      </w:r>
    </w:p>
    <w:p w:rsidR="00FC5DC1" w:rsidRDefault="00762B70" w:rsidP="00762B70">
      <w:pPr>
        <w:pStyle w:val="libNormal"/>
        <w:rPr>
          <w:rtl/>
          <w:lang w:bidi="fa-IR"/>
        </w:rPr>
      </w:pPr>
      <w:r>
        <w:rPr>
          <w:rtl/>
          <w:lang w:bidi="fa-IR"/>
        </w:rPr>
        <w:t>تفس</w:t>
      </w:r>
      <w:r w:rsidR="00FB36B4">
        <w:rPr>
          <w:rtl/>
          <w:lang w:bidi="fa-IR"/>
        </w:rPr>
        <w:t>ی</w:t>
      </w:r>
      <w:r>
        <w:rPr>
          <w:rtl/>
          <w:lang w:bidi="fa-IR"/>
        </w:rPr>
        <w:t>ر مجمع الب</w:t>
      </w:r>
      <w:r w:rsidR="00FB36B4">
        <w:rPr>
          <w:rtl/>
          <w:lang w:bidi="fa-IR"/>
        </w:rPr>
        <w:t>ی</w:t>
      </w:r>
      <w:r>
        <w:rPr>
          <w:rtl/>
          <w:lang w:bidi="fa-IR"/>
        </w:rPr>
        <w:t>ان</w:t>
      </w:r>
      <w:r w:rsidR="00121BD9">
        <w:rPr>
          <w:rtl/>
          <w:lang w:bidi="fa-IR"/>
        </w:rPr>
        <w:t xml:space="preserve"> (</w:t>
      </w:r>
      <w:r>
        <w:rPr>
          <w:rtl/>
          <w:lang w:bidi="fa-IR"/>
        </w:rPr>
        <w:t>ج 1</w:t>
      </w:r>
      <w:r w:rsidR="00FB36B4">
        <w:rPr>
          <w:rtl/>
          <w:lang w:bidi="fa-IR"/>
        </w:rPr>
        <w:t xml:space="preserve">، </w:t>
      </w:r>
      <w:r>
        <w:rPr>
          <w:rtl/>
          <w:lang w:bidi="fa-IR"/>
        </w:rPr>
        <w:t>ص</w:t>
      </w:r>
      <w:r w:rsidR="00FB36B4">
        <w:rPr>
          <w:rtl/>
          <w:lang w:bidi="fa-IR"/>
        </w:rPr>
        <w:t xml:space="preserve"> </w:t>
      </w:r>
      <w:r>
        <w:rPr>
          <w:rtl/>
          <w:lang w:bidi="fa-IR"/>
        </w:rPr>
        <w:t>11</w:t>
      </w:r>
      <w:r w:rsidR="00121BD9">
        <w:rPr>
          <w:rtl/>
          <w:lang w:bidi="fa-IR"/>
        </w:rPr>
        <w:t xml:space="preserve">) </w:t>
      </w:r>
      <w:r>
        <w:rPr>
          <w:rtl/>
          <w:lang w:bidi="fa-IR"/>
        </w:rPr>
        <w:t>با ذكر ا</w:t>
      </w:r>
      <w:r w:rsidR="00FB36B4">
        <w:rPr>
          <w:rtl/>
          <w:lang w:bidi="fa-IR"/>
        </w:rPr>
        <w:t>ی</w:t>
      </w:r>
      <w:r>
        <w:rPr>
          <w:rtl/>
          <w:lang w:bidi="fa-IR"/>
        </w:rPr>
        <w:t>ن كه</w:t>
      </w:r>
      <w:r w:rsidR="00FB36B4">
        <w:rPr>
          <w:rtl/>
          <w:lang w:bidi="fa-IR"/>
        </w:rPr>
        <w:t xml:space="preserve">: </w:t>
      </w:r>
      <w:r>
        <w:rPr>
          <w:rtl/>
          <w:lang w:bidi="fa-IR"/>
        </w:rPr>
        <w:t>«عدد اهل الكوفة أصحّ الأعداد و أعلاها إسناداً</w:t>
      </w:r>
      <w:r w:rsidR="00FB36B4">
        <w:rPr>
          <w:rtl/>
          <w:lang w:bidi="fa-IR"/>
        </w:rPr>
        <w:t xml:space="preserve">؛ </w:t>
      </w:r>
      <w:r>
        <w:rPr>
          <w:rtl/>
          <w:lang w:bidi="fa-IR"/>
        </w:rPr>
        <w:t>لأنّه مأخوذ من أم</w:t>
      </w:r>
      <w:r w:rsidR="00FB36B4">
        <w:rPr>
          <w:rtl/>
          <w:lang w:bidi="fa-IR"/>
        </w:rPr>
        <w:t>ی</w:t>
      </w:r>
      <w:r>
        <w:rPr>
          <w:rtl/>
          <w:lang w:bidi="fa-IR"/>
        </w:rPr>
        <w:t>رالمؤمن</w:t>
      </w:r>
      <w:r w:rsidR="00FB36B4">
        <w:rPr>
          <w:rtl/>
          <w:lang w:bidi="fa-IR"/>
        </w:rPr>
        <w:t>ی</w:t>
      </w:r>
      <w:r>
        <w:rPr>
          <w:rtl/>
          <w:lang w:bidi="fa-IR"/>
        </w:rPr>
        <w:t>ن على بن أبى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w:t>
      </w:r>
      <w:r w:rsidR="00FB36B4">
        <w:rPr>
          <w:rtl/>
          <w:lang w:bidi="fa-IR"/>
        </w:rPr>
        <w:t xml:space="preserve">، </w:t>
      </w:r>
      <w:r>
        <w:rPr>
          <w:rtl/>
          <w:lang w:bidi="fa-IR"/>
        </w:rPr>
        <w:t>عدد 6236 را مرجّح مى</w:t>
      </w:r>
      <w:r w:rsidR="00FB36B4">
        <w:rPr>
          <w:rtl/>
          <w:lang w:bidi="fa-IR"/>
        </w:rPr>
        <w:t xml:space="preserve"> </w:t>
      </w:r>
      <w:r>
        <w:rPr>
          <w:rtl/>
          <w:lang w:bidi="fa-IR"/>
        </w:rPr>
        <w:t>داند</w:t>
      </w:r>
      <w:r w:rsidR="00FB36B4">
        <w:rPr>
          <w:rtl/>
          <w:lang w:bidi="fa-IR"/>
        </w:rPr>
        <w:t xml:space="preserve">. </w:t>
      </w:r>
    </w:p>
    <w:p w:rsidR="00FC5DC1" w:rsidRDefault="00762B70" w:rsidP="00762B70">
      <w:pPr>
        <w:pStyle w:val="libNormal"/>
        <w:rPr>
          <w:rtl/>
          <w:lang w:bidi="fa-IR"/>
        </w:rPr>
      </w:pPr>
      <w:r>
        <w:rPr>
          <w:rtl/>
          <w:lang w:bidi="fa-IR"/>
        </w:rPr>
        <w:t>كتاب الدّل</w:t>
      </w:r>
      <w:r w:rsidR="00FB36B4">
        <w:rPr>
          <w:rtl/>
          <w:lang w:bidi="fa-IR"/>
        </w:rPr>
        <w:t>ی</w:t>
      </w:r>
      <w:r>
        <w:rPr>
          <w:rtl/>
          <w:lang w:bidi="fa-IR"/>
        </w:rPr>
        <w:t>ل الكامل لآ</w:t>
      </w:r>
      <w:r w:rsidR="00FB36B4">
        <w:rPr>
          <w:rtl/>
          <w:lang w:bidi="fa-IR"/>
        </w:rPr>
        <w:t>ی</w:t>
      </w:r>
      <w:r>
        <w:rPr>
          <w:rtl/>
          <w:lang w:bidi="fa-IR"/>
        </w:rPr>
        <w:t>ات القرآن الكر</w:t>
      </w:r>
      <w:r w:rsidR="00FB36B4">
        <w:rPr>
          <w:rtl/>
          <w:lang w:bidi="fa-IR"/>
        </w:rPr>
        <w:t>ی</w:t>
      </w:r>
      <w:r>
        <w:rPr>
          <w:rtl/>
          <w:lang w:bidi="fa-IR"/>
        </w:rPr>
        <w:t>م ن</w:t>
      </w:r>
      <w:r w:rsidR="00FB36B4">
        <w:rPr>
          <w:rtl/>
          <w:lang w:bidi="fa-IR"/>
        </w:rPr>
        <w:t>ی</w:t>
      </w:r>
      <w:r>
        <w:rPr>
          <w:rtl/>
          <w:lang w:bidi="fa-IR"/>
        </w:rPr>
        <w:t>ز در جدولى و هم</w:t>
      </w:r>
      <w:r w:rsidR="00FB36B4">
        <w:rPr>
          <w:rtl/>
          <w:lang w:bidi="fa-IR"/>
        </w:rPr>
        <w:t xml:space="preserve"> </w:t>
      </w:r>
      <w:r>
        <w:rPr>
          <w:rtl/>
          <w:lang w:bidi="fa-IR"/>
        </w:rPr>
        <w:t>چن</w:t>
      </w:r>
      <w:r w:rsidR="00FB36B4">
        <w:rPr>
          <w:rtl/>
          <w:lang w:bidi="fa-IR"/>
        </w:rPr>
        <w:t>ی</w:t>
      </w:r>
      <w:r>
        <w:rPr>
          <w:rtl/>
          <w:lang w:bidi="fa-IR"/>
        </w:rPr>
        <w:t>ن معجم القرآن الكر</w:t>
      </w:r>
      <w:r w:rsidR="00FB36B4">
        <w:rPr>
          <w:rtl/>
          <w:lang w:bidi="fa-IR"/>
        </w:rPr>
        <w:t>ی</w:t>
      </w:r>
      <w:r>
        <w:rPr>
          <w:rtl/>
          <w:lang w:bidi="fa-IR"/>
        </w:rPr>
        <w:t>م المفهرس تعداد آ</w:t>
      </w:r>
      <w:r w:rsidR="00FB36B4">
        <w:rPr>
          <w:rtl/>
          <w:lang w:bidi="fa-IR"/>
        </w:rPr>
        <w:t>ی</w:t>
      </w:r>
      <w:r>
        <w:rPr>
          <w:rtl/>
          <w:lang w:bidi="fa-IR"/>
        </w:rPr>
        <w:t>ات قرآن را 6236 به دست مى</w:t>
      </w:r>
      <w:r w:rsidR="00FB36B4">
        <w:rPr>
          <w:rtl/>
          <w:lang w:bidi="fa-IR"/>
        </w:rPr>
        <w:t xml:space="preserve"> </w:t>
      </w:r>
      <w:r>
        <w:rPr>
          <w:rtl/>
          <w:lang w:bidi="fa-IR"/>
        </w:rPr>
        <w:t>دهند</w:t>
      </w:r>
      <w:r w:rsidR="00FB36B4">
        <w:rPr>
          <w:rtl/>
          <w:lang w:bidi="fa-IR"/>
        </w:rPr>
        <w:t xml:space="preserve">. </w:t>
      </w:r>
      <w:r>
        <w:rPr>
          <w:rtl/>
          <w:lang w:bidi="fa-IR"/>
        </w:rPr>
        <w:t>ضمناً حدّاقل آ</w:t>
      </w:r>
      <w:r w:rsidR="00FB36B4">
        <w:rPr>
          <w:rtl/>
          <w:lang w:bidi="fa-IR"/>
        </w:rPr>
        <w:t>ی</w:t>
      </w:r>
      <w:r>
        <w:rPr>
          <w:rtl/>
          <w:lang w:bidi="fa-IR"/>
        </w:rPr>
        <w:t>ات 6123 و حدّاكثر آن 6328 است</w:t>
      </w:r>
      <w:r w:rsidR="00FB36B4">
        <w:rPr>
          <w:rtl/>
          <w:lang w:bidi="fa-IR"/>
        </w:rPr>
        <w:t xml:space="preserve">. </w:t>
      </w:r>
    </w:p>
    <w:p w:rsidR="00B457E3" w:rsidRDefault="00B457E3" w:rsidP="00B457E3">
      <w:pPr>
        <w:pStyle w:val="libCenter"/>
        <w:rPr>
          <w:rtl/>
          <w:lang w:bidi="fa-IR"/>
        </w:rPr>
      </w:pPr>
      <w:r>
        <w:rPr>
          <w:noProof/>
        </w:rPr>
        <w:lastRenderedPageBreak/>
        <w:drawing>
          <wp:inline distT="0" distB="0" distL="0" distR="0">
            <wp:extent cx="4263390" cy="3370580"/>
            <wp:effectExtent l="19050" t="0" r="3810" b="0"/>
            <wp:docPr id="7" name="Picture 7" descr="E:\4. Alhassanain.com\Old\Library\Washington\ketaab.iec-md.org\QURAN\images\10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4. Alhassanain.com\Old\Library\Washington\ketaab.iec-md.org\QURAN\images\104-78.gif"/>
                    <pic:cNvPicPr>
                      <a:picLocks noChangeAspect="1" noChangeArrowheads="1"/>
                    </pic:cNvPicPr>
                  </pic:nvPicPr>
                  <pic:blipFill>
                    <a:blip r:embed="rId10" cstate="print"/>
                    <a:srcRect/>
                    <a:stretch>
                      <a:fillRect/>
                    </a:stretch>
                  </pic:blipFill>
                  <pic:spPr bwMode="auto">
                    <a:xfrm>
                      <a:off x="0" y="0"/>
                      <a:ext cx="4263390" cy="3370580"/>
                    </a:xfrm>
                    <a:prstGeom prst="rect">
                      <a:avLst/>
                    </a:prstGeom>
                    <a:noFill/>
                    <a:ln w="9525">
                      <a:noFill/>
                      <a:miter lim="800000"/>
                      <a:headEnd/>
                      <a:tailEnd/>
                    </a:ln>
                  </pic:spPr>
                </pic:pic>
              </a:graphicData>
            </a:graphic>
          </wp:inline>
        </w:drawing>
      </w:r>
    </w:p>
    <w:p w:rsidR="00FC5DC1" w:rsidRDefault="00762B70" w:rsidP="00762B70">
      <w:pPr>
        <w:pStyle w:val="libNormal"/>
        <w:rPr>
          <w:rtl/>
          <w:lang w:bidi="fa-IR"/>
        </w:rPr>
      </w:pPr>
      <w:r>
        <w:rPr>
          <w:rtl/>
          <w:lang w:bidi="fa-IR"/>
        </w:rPr>
        <w:t>امّا در ا</w:t>
      </w:r>
      <w:r w:rsidR="00FB36B4">
        <w:rPr>
          <w:rtl/>
          <w:lang w:bidi="fa-IR"/>
        </w:rPr>
        <w:t>ی</w:t>
      </w:r>
      <w:r>
        <w:rPr>
          <w:rtl/>
          <w:lang w:bidi="fa-IR"/>
        </w:rPr>
        <w:t>ن تحق</w:t>
      </w:r>
      <w:r w:rsidR="00FB36B4">
        <w:rPr>
          <w:rtl/>
          <w:lang w:bidi="fa-IR"/>
        </w:rPr>
        <w:t>ی</w:t>
      </w:r>
      <w:r>
        <w:rPr>
          <w:rtl/>
          <w:lang w:bidi="fa-IR"/>
        </w:rPr>
        <w:t>ق</w:t>
      </w:r>
      <w:r w:rsidR="00FB36B4">
        <w:rPr>
          <w:rtl/>
          <w:lang w:bidi="fa-IR"/>
        </w:rPr>
        <w:t xml:space="preserve">، </w:t>
      </w:r>
      <w:r>
        <w:rPr>
          <w:rtl/>
          <w:lang w:bidi="fa-IR"/>
        </w:rPr>
        <w:t>ما عدد 77807 را به دست آورده</w:t>
      </w:r>
      <w:r w:rsidR="00FB36B4">
        <w:rPr>
          <w:rtl/>
          <w:lang w:bidi="fa-IR"/>
        </w:rPr>
        <w:t xml:space="preserve"> </w:t>
      </w:r>
      <w:r>
        <w:rPr>
          <w:rtl/>
          <w:lang w:bidi="fa-IR"/>
        </w:rPr>
        <w:t>ا</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به علاوه ا</w:t>
      </w:r>
      <w:r w:rsidR="00FB36B4">
        <w:rPr>
          <w:rtl/>
          <w:lang w:bidi="fa-IR"/>
        </w:rPr>
        <w:t>ی</w:t>
      </w:r>
      <w:r>
        <w:rPr>
          <w:rtl/>
          <w:lang w:bidi="fa-IR"/>
        </w:rPr>
        <w:t>ن مقا</w:t>
      </w:r>
      <w:r w:rsidR="00FB36B4">
        <w:rPr>
          <w:rtl/>
          <w:lang w:bidi="fa-IR"/>
        </w:rPr>
        <w:t>ی</w:t>
      </w:r>
      <w:r>
        <w:rPr>
          <w:rtl/>
          <w:lang w:bidi="fa-IR"/>
        </w:rPr>
        <w:t>سه با چند كتاب د</w:t>
      </w:r>
      <w:r w:rsidR="00FB36B4">
        <w:rPr>
          <w:rtl/>
          <w:lang w:bidi="fa-IR"/>
        </w:rPr>
        <w:t>ی</w:t>
      </w:r>
      <w:r>
        <w:rPr>
          <w:rtl/>
          <w:lang w:bidi="fa-IR"/>
        </w:rPr>
        <w:t>گر ن</w:t>
      </w:r>
      <w:r w:rsidR="00FB36B4">
        <w:rPr>
          <w:rtl/>
          <w:lang w:bidi="fa-IR"/>
        </w:rPr>
        <w:t>ی</w:t>
      </w:r>
      <w:r>
        <w:rPr>
          <w:rtl/>
          <w:lang w:bidi="fa-IR"/>
        </w:rPr>
        <w:t>ز به عمل آمد كه تفاوت</w:t>
      </w:r>
      <w:r w:rsidR="00FB36B4">
        <w:rPr>
          <w:rtl/>
          <w:lang w:bidi="fa-IR"/>
        </w:rPr>
        <w:t xml:space="preserve"> </w:t>
      </w:r>
      <w:r>
        <w:rPr>
          <w:rtl/>
          <w:lang w:bidi="fa-IR"/>
        </w:rPr>
        <w:t>هاى جزئى به شرح ز</w:t>
      </w:r>
      <w:r w:rsidR="00FB36B4">
        <w:rPr>
          <w:rtl/>
          <w:lang w:bidi="fa-IR"/>
        </w:rPr>
        <w:t>ی</w:t>
      </w:r>
      <w:r>
        <w:rPr>
          <w:rtl/>
          <w:lang w:bidi="fa-IR"/>
        </w:rPr>
        <w:t>ر در آنها به نظر رس</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اعداد ذكر شده براى كلمات هر</w:t>
      </w:r>
      <w:r w:rsidR="00FB36B4">
        <w:rPr>
          <w:rtl/>
          <w:lang w:bidi="fa-IR"/>
        </w:rPr>
        <w:t>ی</w:t>
      </w:r>
      <w:r>
        <w:rPr>
          <w:rtl/>
          <w:lang w:bidi="fa-IR"/>
        </w:rPr>
        <w:t>ك از سوره</w:t>
      </w:r>
      <w:r w:rsidR="00FB36B4">
        <w:rPr>
          <w:rtl/>
          <w:lang w:bidi="fa-IR"/>
        </w:rPr>
        <w:t xml:space="preserve"> </w:t>
      </w:r>
      <w:r>
        <w:rPr>
          <w:rtl/>
          <w:lang w:bidi="fa-IR"/>
        </w:rPr>
        <w:t>ها</w:t>
      </w:r>
      <w:r w:rsidR="00FB36B4">
        <w:rPr>
          <w:rtl/>
          <w:lang w:bidi="fa-IR"/>
        </w:rPr>
        <w:t xml:space="preserve">، </w:t>
      </w:r>
      <w:r>
        <w:rPr>
          <w:rtl/>
          <w:lang w:bidi="fa-IR"/>
        </w:rPr>
        <w:t>در تار</w:t>
      </w:r>
      <w:r w:rsidR="00FB36B4">
        <w:rPr>
          <w:rtl/>
          <w:lang w:bidi="fa-IR"/>
        </w:rPr>
        <w:t>ی</w:t>
      </w:r>
      <w:r>
        <w:rPr>
          <w:rtl/>
          <w:lang w:bidi="fa-IR"/>
        </w:rPr>
        <w:t>خ قرآن و پژوهشى در تار</w:t>
      </w:r>
      <w:r w:rsidR="00FB36B4">
        <w:rPr>
          <w:rtl/>
          <w:lang w:bidi="fa-IR"/>
        </w:rPr>
        <w:t>ی</w:t>
      </w:r>
      <w:r>
        <w:rPr>
          <w:rtl/>
          <w:lang w:bidi="fa-IR"/>
        </w:rPr>
        <w:t>خ قرآن كر</w:t>
      </w:r>
      <w:r w:rsidR="00FB36B4">
        <w:rPr>
          <w:rtl/>
          <w:lang w:bidi="fa-IR"/>
        </w:rPr>
        <w:t>ی</w:t>
      </w:r>
      <w:r>
        <w:rPr>
          <w:rtl/>
          <w:lang w:bidi="fa-IR"/>
        </w:rPr>
        <w:t>م ع</w:t>
      </w:r>
      <w:r w:rsidR="00FB36B4">
        <w:rPr>
          <w:rtl/>
          <w:lang w:bidi="fa-IR"/>
        </w:rPr>
        <w:t>ی</w:t>
      </w:r>
      <w:r>
        <w:rPr>
          <w:rtl/>
          <w:lang w:bidi="fa-IR"/>
        </w:rPr>
        <w:t xml:space="preserve">ناً بر </w:t>
      </w:r>
      <w:r w:rsidR="00FB36B4">
        <w:rPr>
          <w:rtl/>
          <w:lang w:bidi="fa-IR"/>
        </w:rPr>
        <w:t>ی</w:t>
      </w:r>
      <w:r>
        <w:rPr>
          <w:rtl/>
          <w:lang w:bidi="fa-IR"/>
        </w:rPr>
        <w:t>كد</w:t>
      </w:r>
      <w:r w:rsidR="00FB36B4">
        <w:rPr>
          <w:rtl/>
          <w:lang w:bidi="fa-IR"/>
        </w:rPr>
        <w:t>ی</w:t>
      </w:r>
      <w:r>
        <w:rPr>
          <w:rtl/>
          <w:lang w:bidi="fa-IR"/>
        </w:rPr>
        <w:t>گر منطبق است</w:t>
      </w:r>
      <w:r w:rsidR="00FB36B4">
        <w:rPr>
          <w:rtl/>
          <w:lang w:bidi="fa-IR"/>
        </w:rPr>
        <w:t xml:space="preserve">؛ </w:t>
      </w:r>
      <w:r>
        <w:rPr>
          <w:rtl/>
          <w:lang w:bidi="fa-IR"/>
        </w:rPr>
        <w:t>جز در مورد تعداد كلمات سوره الاسراء كه به</w:t>
      </w:r>
      <w:r w:rsidR="00FB36B4">
        <w:rPr>
          <w:rtl/>
          <w:lang w:bidi="fa-IR"/>
        </w:rPr>
        <w:t xml:space="preserve"> </w:t>
      </w:r>
      <w:r>
        <w:rPr>
          <w:rtl/>
          <w:lang w:bidi="fa-IR"/>
        </w:rPr>
        <w:t>جاى 1533</w:t>
      </w:r>
      <w:r w:rsidR="00FB36B4">
        <w:rPr>
          <w:rtl/>
          <w:lang w:bidi="fa-IR"/>
        </w:rPr>
        <w:t xml:space="preserve">، </w:t>
      </w:r>
      <w:r>
        <w:rPr>
          <w:rtl/>
          <w:lang w:bidi="fa-IR"/>
        </w:rPr>
        <w:t>1433 كلمه در تار</w:t>
      </w:r>
      <w:r w:rsidR="00FB36B4">
        <w:rPr>
          <w:rtl/>
          <w:lang w:bidi="fa-IR"/>
        </w:rPr>
        <w:t>ی</w:t>
      </w:r>
      <w:r>
        <w:rPr>
          <w:rtl/>
          <w:lang w:bidi="fa-IR"/>
        </w:rPr>
        <w:t>خ قرآن ثبت شده است</w:t>
      </w:r>
      <w:r w:rsidR="00FB36B4">
        <w:rPr>
          <w:rtl/>
          <w:lang w:bidi="fa-IR"/>
        </w:rPr>
        <w:t xml:space="preserve">. </w:t>
      </w:r>
      <w:r>
        <w:rPr>
          <w:rtl/>
          <w:lang w:bidi="fa-IR"/>
        </w:rPr>
        <w:t>لذا بر پا</w:t>
      </w:r>
      <w:r w:rsidR="00FB36B4">
        <w:rPr>
          <w:rtl/>
          <w:lang w:bidi="fa-IR"/>
        </w:rPr>
        <w:t>ی</w:t>
      </w:r>
      <w:r>
        <w:rPr>
          <w:rtl/>
          <w:lang w:bidi="fa-IR"/>
        </w:rPr>
        <w:t>ه آمار ا</w:t>
      </w:r>
      <w:r w:rsidR="00FB36B4">
        <w:rPr>
          <w:rtl/>
          <w:lang w:bidi="fa-IR"/>
        </w:rPr>
        <w:t>ی</w:t>
      </w:r>
      <w:r>
        <w:rPr>
          <w:rtl/>
          <w:lang w:bidi="fa-IR"/>
        </w:rPr>
        <w:t>ن كتاب تعداد كل كلمات قرآن 82687 است</w:t>
      </w:r>
      <w:r w:rsidR="00FB36B4">
        <w:rPr>
          <w:rtl/>
          <w:lang w:bidi="fa-IR"/>
        </w:rPr>
        <w:t xml:space="preserve">. </w:t>
      </w:r>
    </w:p>
    <w:p w:rsidR="00FC5DC1" w:rsidRDefault="00762B70" w:rsidP="00762B70">
      <w:pPr>
        <w:pStyle w:val="libNormal"/>
        <w:rPr>
          <w:rtl/>
          <w:lang w:bidi="fa-IR"/>
        </w:rPr>
      </w:pPr>
      <w:r>
        <w:rPr>
          <w:rtl/>
          <w:lang w:bidi="fa-IR"/>
        </w:rPr>
        <w:t>در جدول السّور ملحق به قرآن مب</w:t>
      </w:r>
      <w:r w:rsidR="00FB36B4">
        <w:rPr>
          <w:rtl/>
          <w:lang w:bidi="fa-IR"/>
        </w:rPr>
        <w:t>ی</w:t>
      </w:r>
      <w:r>
        <w:rPr>
          <w:rtl/>
          <w:lang w:bidi="fa-IR"/>
        </w:rPr>
        <w:t>ن</w:t>
      </w:r>
      <w:r w:rsidR="00121BD9">
        <w:rPr>
          <w:rtl/>
          <w:lang w:bidi="fa-IR"/>
        </w:rPr>
        <w:t xml:space="preserve"> (</w:t>
      </w:r>
      <w:r>
        <w:rPr>
          <w:rtl/>
          <w:lang w:bidi="fa-IR"/>
        </w:rPr>
        <w:t>ص 1030 - 1033</w:t>
      </w:r>
      <w:r w:rsidR="00121BD9">
        <w:rPr>
          <w:rtl/>
          <w:lang w:bidi="fa-IR"/>
        </w:rPr>
        <w:t xml:space="preserve">) </w:t>
      </w:r>
      <w:r>
        <w:rPr>
          <w:rtl/>
          <w:lang w:bidi="fa-IR"/>
        </w:rPr>
        <w:t>اعداد ذكر شده ع</w:t>
      </w:r>
      <w:r w:rsidR="00FB36B4">
        <w:rPr>
          <w:rtl/>
          <w:lang w:bidi="fa-IR"/>
        </w:rPr>
        <w:t>ی</w:t>
      </w:r>
      <w:r>
        <w:rPr>
          <w:rtl/>
          <w:lang w:bidi="fa-IR"/>
        </w:rPr>
        <w:t>ناً همان اعداد مذكور در پژوهشى در تار</w:t>
      </w:r>
      <w:r w:rsidR="00FB36B4">
        <w:rPr>
          <w:rtl/>
          <w:lang w:bidi="fa-IR"/>
        </w:rPr>
        <w:t>ی</w:t>
      </w:r>
      <w:r>
        <w:rPr>
          <w:rtl/>
          <w:lang w:bidi="fa-IR"/>
        </w:rPr>
        <w:t>خ قرآن كر</w:t>
      </w:r>
      <w:r w:rsidR="00FB36B4">
        <w:rPr>
          <w:rtl/>
          <w:lang w:bidi="fa-IR"/>
        </w:rPr>
        <w:t>ی</w:t>
      </w:r>
      <w:r>
        <w:rPr>
          <w:rtl/>
          <w:lang w:bidi="fa-IR"/>
        </w:rPr>
        <w:t>م است</w:t>
      </w:r>
      <w:r w:rsidR="00FB36B4">
        <w:rPr>
          <w:rtl/>
          <w:lang w:bidi="fa-IR"/>
        </w:rPr>
        <w:t xml:space="preserve">؛ </w:t>
      </w:r>
      <w:r>
        <w:rPr>
          <w:rtl/>
          <w:lang w:bidi="fa-IR"/>
        </w:rPr>
        <w:t>جز در مورد سوره انعام كه به جاى 3860</w:t>
      </w:r>
      <w:r w:rsidR="00FB36B4">
        <w:rPr>
          <w:rtl/>
          <w:lang w:bidi="fa-IR"/>
        </w:rPr>
        <w:t xml:space="preserve">، </w:t>
      </w:r>
      <w:r>
        <w:rPr>
          <w:rtl/>
          <w:lang w:bidi="fa-IR"/>
        </w:rPr>
        <w:t>3850 كلمه احصا شده است</w:t>
      </w:r>
      <w:r w:rsidR="00FB36B4">
        <w:rPr>
          <w:rtl/>
          <w:lang w:bidi="fa-IR"/>
        </w:rPr>
        <w:t xml:space="preserve">. </w:t>
      </w:r>
      <w:r>
        <w:rPr>
          <w:rtl/>
          <w:lang w:bidi="fa-IR"/>
        </w:rPr>
        <w:t>بنابرا</w:t>
      </w:r>
      <w:r w:rsidR="00FB36B4">
        <w:rPr>
          <w:rtl/>
          <w:lang w:bidi="fa-IR"/>
        </w:rPr>
        <w:t>ی</w:t>
      </w:r>
      <w:r>
        <w:rPr>
          <w:rtl/>
          <w:lang w:bidi="fa-IR"/>
        </w:rPr>
        <w:t>ن بر پا</w:t>
      </w:r>
      <w:r w:rsidR="00FB36B4">
        <w:rPr>
          <w:rtl/>
          <w:lang w:bidi="fa-IR"/>
        </w:rPr>
        <w:t>ی</w:t>
      </w:r>
      <w:r>
        <w:rPr>
          <w:rtl/>
          <w:lang w:bidi="fa-IR"/>
        </w:rPr>
        <w:t>ه آمار مآخذ</w:t>
      </w:r>
      <w:r w:rsidR="00FB36B4">
        <w:rPr>
          <w:rtl/>
          <w:lang w:bidi="fa-IR"/>
        </w:rPr>
        <w:t xml:space="preserve">، </w:t>
      </w:r>
      <w:r>
        <w:rPr>
          <w:rtl/>
          <w:lang w:bidi="fa-IR"/>
        </w:rPr>
        <w:t>تعداد كلمات قرآن 82777 به دست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نت</w:t>
      </w:r>
      <w:r w:rsidR="00FB36B4">
        <w:rPr>
          <w:rtl/>
          <w:lang w:bidi="fa-IR"/>
        </w:rPr>
        <w:t>ی</w:t>
      </w:r>
      <w:r>
        <w:rPr>
          <w:rtl/>
          <w:lang w:bidi="fa-IR"/>
        </w:rPr>
        <w:t>جه محاسبه تعداد كلمات قرآن مج</w:t>
      </w:r>
      <w:r w:rsidR="00FB36B4">
        <w:rPr>
          <w:rtl/>
          <w:lang w:bidi="fa-IR"/>
        </w:rPr>
        <w:t>ی</w:t>
      </w:r>
      <w:r>
        <w:rPr>
          <w:rtl/>
          <w:lang w:bidi="fa-IR"/>
        </w:rPr>
        <w:t>د براساس چند مأخذ به ترت</w:t>
      </w:r>
      <w:r w:rsidR="00FB36B4">
        <w:rPr>
          <w:rtl/>
          <w:lang w:bidi="fa-IR"/>
        </w:rPr>
        <w:t>ی</w:t>
      </w:r>
      <w:r>
        <w:rPr>
          <w:rtl/>
          <w:lang w:bidi="fa-IR"/>
        </w:rPr>
        <w:t>ب صعودى</w:t>
      </w:r>
      <w:r w:rsidR="00FB36B4">
        <w:rPr>
          <w:rtl/>
          <w:lang w:bidi="fa-IR"/>
        </w:rPr>
        <w:t xml:space="preserve">: </w:t>
      </w:r>
    </w:p>
    <w:p w:rsidR="00B457E3" w:rsidRDefault="00B457E3" w:rsidP="00B457E3">
      <w:pPr>
        <w:pStyle w:val="libCenter"/>
        <w:rPr>
          <w:rtl/>
          <w:lang w:bidi="fa-IR"/>
        </w:rPr>
      </w:pPr>
      <w:r>
        <w:rPr>
          <w:noProof/>
        </w:rPr>
        <w:lastRenderedPageBreak/>
        <w:drawing>
          <wp:inline distT="0" distB="0" distL="0" distR="0">
            <wp:extent cx="3891280" cy="2785745"/>
            <wp:effectExtent l="19050" t="0" r="0" b="0"/>
            <wp:docPr id="10" name="Picture 10" descr="E:\4. Alhassanain.com\Old\Library\Washington\ketaab.iec-md.org\QURAN\images\104-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 Alhassanain.com\Old\Library\Washington\ketaab.iec-md.org\QURAN\images\104-79.gif"/>
                    <pic:cNvPicPr>
                      <a:picLocks noChangeAspect="1" noChangeArrowheads="1"/>
                    </pic:cNvPicPr>
                  </pic:nvPicPr>
                  <pic:blipFill>
                    <a:blip r:embed="rId11" cstate="print"/>
                    <a:srcRect/>
                    <a:stretch>
                      <a:fillRect/>
                    </a:stretch>
                  </pic:blipFill>
                  <pic:spPr bwMode="auto">
                    <a:xfrm>
                      <a:off x="0" y="0"/>
                      <a:ext cx="3891280" cy="2785745"/>
                    </a:xfrm>
                    <a:prstGeom prst="rect">
                      <a:avLst/>
                    </a:prstGeom>
                    <a:noFill/>
                    <a:ln w="9525">
                      <a:noFill/>
                      <a:miter lim="800000"/>
                      <a:headEnd/>
                      <a:tailEnd/>
                    </a:ln>
                  </pic:spPr>
                </pic:pic>
              </a:graphicData>
            </a:graphic>
          </wp:inline>
        </w:drawing>
      </w:r>
    </w:p>
    <w:p w:rsidR="00FC5DC1" w:rsidRDefault="00762B70" w:rsidP="00180576">
      <w:pPr>
        <w:pStyle w:val="libNormal"/>
        <w:rPr>
          <w:rtl/>
          <w:lang w:bidi="fa-IR"/>
        </w:rPr>
      </w:pPr>
      <w:r>
        <w:rPr>
          <w:rtl/>
          <w:lang w:bidi="fa-IR"/>
        </w:rPr>
        <w:t>اكنون با استفاده از جدول فوق</w:t>
      </w:r>
      <w:r w:rsidR="00121BD9">
        <w:rPr>
          <w:rtl/>
          <w:lang w:bidi="fa-IR"/>
        </w:rPr>
        <w:t xml:space="preserve"> </w:t>
      </w:r>
      <w:r w:rsidR="00121BD9" w:rsidRPr="00121BD9">
        <w:rPr>
          <w:rStyle w:val="libFootnotenumChar"/>
          <w:rtl/>
          <w:lang w:bidi="fa-IR"/>
        </w:rPr>
        <w:t>(</w:t>
      </w:r>
      <w:r w:rsidR="00180576">
        <w:rPr>
          <w:rStyle w:val="libFootnotenumChar"/>
          <w:rFonts w:hint="cs"/>
          <w:rtl/>
          <w:lang w:bidi="fa-IR"/>
        </w:rPr>
        <w:t>47</w:t>
      </w:r>
      <w:r w:rsidR="00121BD9" w:rsidRPr="00121BD9">
        <w:rPr>
          <w:rStyle w:val="libFootnotenumChar"/>
          <w:rtl/>
          <w:lang w:bidi="fa-IR"/>
        </w:rPr>
        <w:t>)</w:t>
      </w:r>
      <w:r w:rsidR="00121BD9">
        <w:rPr>
          <w:rtl/>
          <w:lang w:bidi="fa-IR"/>
        </w:rPr>
        <w:t xml:space="preserve"> </w:t>
      </w:r>
      <w:r>
        <w:rPr>
          <w:rtl/>
          <w:lang w:bidi="fa-IR"/>
        </w:rPr>
        <w:t>ا</w:t>
      </w:r>
      <w:r w:rsidR="00FB36B4">
        <w:rPr>
          <w:rtl/>
          <w:lang w:bidi="fa-IR"/>
        </w:rPr>
        <w:t>ی</w:t>
      </w:r>
      <w:r>
        <w:rPr>
          <w:rtl/>
          <w:lang w:bidi="fa-IR"/>
        </w:rPr>
        <w:t>ن پرسش را مطرح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اختلاف در تعداد كلمات قرآن كر</w:t>
      </w:r>
      <w:r w:rsidR="00FB36B4">
        <w:rPr>
          <w:rtl/>
          <w:lang w:bidi="fa-IR"/>
        </w:rPr>
        <w:t>ی</w:t>
      </w:r>
      <w:r>
        <w:rPr>
          <w:rtl/>
          <w:lang w:bidi="fa-IR"/>
        </w:rPr>
        <w:t>م از كجاست</w:t>
      </w:r>
      <w:r w:rsidR="00FB36B4">
        <w:rPr>
          <w:rtl/>
          <w:lang w:bidi="fa-IR"/>
        </w:rPr>
        <w:t xml:space="preserve">؟ </w:t>
      </w:r>
    </w:p>
    <w:p w:rsidR="00FC5DC1" w:rsidRDefault="00762B70" w:rsidP="00762B70">
      <w:pPr>
        <w:pStyle w:val="libNormal"/>
        <w:rPr>
          <w:rtl/>
          <w:lang w:bidi="fa-IR"/>
        </w:rPr>
      </w:pPr>
      <w:r>
        <w:rPr>
          <w:rtl/>
          <w:lang w:bidi="fa-IR"/>
        </w:rPr>
        <w:t>زركشى و س</w:t>
      </w:r>
      <w:r w:rsidR="00FB36B4">
        <w:rPr>
          <w:rtl/>
          <w:lang w:bidi="fa-IR"/>
        </w:rPr>
        <w:t>ی</w:t>
      </w:r>
      <w:r>
        <w:rPr>
          <w:rtl/>
          <w:lang w:bidi="fa-IR"/>
        </w:rPr>
        <w:t>وطى ا</w:t>
      </w:r>
      <w:r w:rsidR="00FB36B4">
        <w:rPr>
          <w:rtl/>
          <w:lang w:bidi="fa-IR"/>
        </w:rPr>
        <w:t>ی</w:t>
      </w:r>
      <w:r>
        <w:rPr>
          <w:rtl/>
          <w:lang w:bidi="fa-IR"/>
        </w:rPr>
        <w:t>ن اختلاف را ناشى از «حق</w:t>
      </w:r>
      <w:r w:rsidR="00FB36B4">
        <w:rPr>
          <w:rtl/>
          <w:lang w:bidi="fa-IR"/>
        </w:rPr>
        <w:t>ی</w:t>
      </w:r>
      <w:r>
        <w:rPr>
          <w:rtl/>
          <w:lang w:bidi="fa-IR"/>
        </w:rPr>
        <w:t>قت و مجاز» و «لفظ و رسم» كلمه مى</w:t>
      </w:r>
      <w:r w:rsidR="00FB36B4">
        <w:rPr>
          <w:rtl/>
          <w:lang w:bidi="fa-IR"/>
        </w:rPr>
        <w:t xml:space="preserve"> </w:t>
      </w:r>
      <w:r>
        <w:rPr>
          <w:rtl/>
          <w:lang w:bidi="fa-IR"/>
        </w:rPr>
        <w:t>دانند</w:t>
      </w:r>
      <w:r w:rsidR="00FB36B4">
        <w:rPr>
          <w:rtl/>
          <w:lang w:bidi="fa-IR"/>
        </w:rPr>
        <w:t xml:space="preserve">. </w:t>
      </w:r>
    </w:p>
    <w:p w:rsidR="00FC5DC1" w:rsidRDefault="00762B70" w:rsidP="00180576">
      <w:pPr>
        <w:pStyle w:val="libNormal"/>
        <w:rPr>
          <w:rtl/>
          <w:lang w:bidi="fa-IR"/>
        </w:rPr>
      </w:pPr>
      <w:r>
        <w:rPr>
          <w:rtl/>
          <w:lang w:bidi="fa-IR"/>
        </w:rPr>
        <w:t>اما آ</w:t>
      </w:r>
      <w:r w:rsidR="00FB36B4">
        <w:rPr>
          <w:rtl/>
          <w:lang w:bidi="fa-IR"/>
        </w:rPr>
        <w:t>ی</w:t>
      </w:r>
      <w:r>
        <w:rPr>
          <w:rtl/>
          <w:lang w:bidi="fa-IR"/>
        </w:rPr>
        <w:t>ا م</w:t>
      </w:r>
      <w:r w:rsidR="00FB36B4">
        <w:rPr>
          <w:rtl/>
          <w:lang w:bidi="fa-IR"/>
        </w:rPr>
        <w:t>ی</w:t>
      </w:r>
      <w:r>
        <w:rPr>
          <w:rtl/>
          <w:lang w:bidi="fa-IR"/>
        </w:rPr>
        <w:t>دان تغ</w:t>
      </w:r>
      <w:r w:rsidR="00FB36B4">
        <w:rPr>
          <w:rtl/>
          <w:lang w:bidi="fa-IR"/>
        </w:rPr>
        <w:t>یی</w:t>
      </w:r>
      <w:r>
        <w:rPr>
          <w:rtl/>
          <w:lang w:bidi="fa-IR"/>
        </w:rPr>
        <w:t>رات</w:t>
      </w:r>
      <w:r w:rsidR="00121BD9">
        <w:rPr>
          <w:rtl/>
          <w:lang w:bidi="fa-IR"/>
        </w:rPr>
        <w:t xml:space="preserve"> </w:t>
      </w:r>
      <w:r w:rsidR="00121BD9" w:rsidRPr="00121BD9">
        <w:rPr>
          <w:rStyle w:val="libFootnotenumChar"/>
          <w:rtl/>
          <w:lang w:bidi="fa-IR"/>
        </w:rPr>
        <w:t>(</w:t>
      </w:r>
      <w:r w:rsidR="00180576">
        <w:rPr>
          <w:rStyle w:val="libFootnotenumChar"/>
          <w:rFonts w:hint="cs"/>
          <w:rtl/>
          <w:lang w:bidi="fa-IR"/>
        </w:rPr>
        <w:t>48</w:t>
      </w:r>
      <w:r w:rsidR="00121BD9" w:rsidRPr="00121BD9">
        <w:rPr>
          <w:rStyle w:val="libFootnotenumChar"/>
          <w:rtl/>
          <w:lang w:bidi="fa-IR"/>
        </w:rPr>
        <w:t>)</w:t>
      </w:r>
      <w:r w:rsidR="00121BD9">
        <w:rPr>
          <w:rtl/>
          <w:lang w:bidi="fa-IR"/>
        </w:rPr>
        <w:t xml:space="preserve"> </w:t>
      </w:r>
      <w:r>
        <w:rPr>
          <w:rtl/>
          <w:lang w:bidi="fa-IR"/>
        </w:rPr>
        <w:t>مشهود براى تعداد كلمات قرآن</w:t>
      </w:r>
      <w:r w:rsidR="00121BD9">
        <w:rPr>
          <w:rtl/>
          <w:lang w:bidi="fa-IR"/>
        </w:rPr>
        <w:t xml:space="preserve"> (</w:t>
      </w:r>
      <w:r>
        <w:rPr>
          <w:rtl/>
          <w:lang w:bidi="fa-IR"/>
        </w:rPr>
        <w:t>75666- 83679</w:t>
      </w:r>
      <w:r w:rsidR="00121BD9">
        <w:rPr>
          <w:rtl/>
          <w:lang w:bidi="fa-IR"/>
        </w:rPr>
        <w:t xml:space="preserve">) </w:t>
      </w:r>
      <w:r w:rsidR="00FB36B4">
        <w:rPr>
          <w:rtl/>
          <w:lang w:bidi="fa-IR"/>
        </w:rPr>
        <w:t>ی</w:t>
      </w:r>
      <w:r>
        <w:rPr>
          <w:rtl/>
          <w:lang w:bidi="fa-IR"/>
        </w:rPr>
        <w:t>عنى 8013 كلمه</w:t>
      </w:r>
      <w:r w:rsidR="00FB36B4">
        <w:rPr>
          <w:rtl/>
          <w:lang w:bidi="fa-IR"/>
        </w:rPr>
        <w:t xml:space="preserve">، </w:t>
      </w:r>
      <w:r>
        <w:rPr>
          <w:rtl/>
          <w:lang w:bidi="fa-IR"/>
        </w:rPr>
        <w:t>چنان كه زركشى و س</w:t>
      </w:r>
      <w:r w:rsidR="00FB36B4">
        <w:rPr>
          <w:rtl/>
          <w:lang w:bidi="fa-IR"/>
        </w:rPr>
        <w:t>ی</w:t>
      </w:r>
      <w:r>
        <w:rPr>
          <w:rtl/>
          <w:lang w:bidi="fa-IR"/>
        </w:rPr>
        <w:t>وطى خاطر نشان كرده</w:t>
      </w:r>
      <w:r w:rsidR="00FB36B4">
        <w:rPr>
          <w:rtl/>
          <w:lang w:bidi="fa-IR"/>
        </w:rPr>
        <w:t xml:space="preserve"> </w:t>
      </w:r>
      <w:r>
        <w:rPr>
          <w:rtl/>
          <w:lang w:bidi="fa-IR"/>
        </w:rPr>
        <w:t>اند واقعاً مى</w:t>
      </w:r>
      <w:r w:rsidR="00FB36B4">
        <w:rPr>
          <w:rtl/>
          <w:lang w:bidi="fa-IR"/>
        </w:rPr>
        <w:t xml:space="preserve"> </w:t>
      </w:r>
      <w:r>
        <w:rPr>
          <w:rtl/>
          <w:lang w:bidi="fa-IR"/>
        </w:rPr>
        <w:t>تواند معلول حق</w:t>
      </w:r>
      <w:r w:rsidR="00FB36B4">
        <w:rPr>
          <w:rtl/>
          <w:lang w:bidi="fa-IR"/>
        </w:rPr>
        <w:t>ی</w:t>
      </w:r>
      <w:r>
        <w:rPr>
          <w:rtl/>
          <w:lang w:bidi="fa-IR"/>
        </w:rPr>
        <w:t>قت و مجاز و لفظ و رسم باشد</w:t>
      </w:r>
      <w:r w:rsidR="00FB36B4">
        <w:rPr>
          <w:rtl/>
          <w:lang w:bidi="fa-IR"/>
        </w:rPr>
        <w:t xml:space="preserve">؟ </w:t>
      </w:r>
    </w:p>
    <w:p w:rsidR="00FC5DC1" w:rsidRDefault="00762B70" w:rsidP="00180576">
      <w:pPr>
        <w:pStyle w:val="libNormal"/>
        <w:rPr>
          <w:rtl/>
          <w:lang w:bidi="fa-IR"/>
        </w:rPr>
      </w:pPr>
      <w:r>
        <w:rPr>
          <w:rtl/>
          <w:lang w:bidi="fa-IR"/>
        </w:rPr>
        <w:t>آ</w:t>
      </w:r>
      <w:r w:rsidR="00FB36B4">
        <w:rPr>
          <w:rtl/>
          <w:lang w:bidi="fa-IR"/>
        </w:rPr>
        <w:t>ی</w:t>
      </w:r>
      <w:r>
        <w:rPr>
          <w:rtl/>
          <w:lang w:bidi="fa-IR"/>
        </w:rPr>
        <w:t>ا ا</w:t>
      </w:r>
      <w:r w:rsidR="00FB36B4">
        <w:rPr>
          <w:rtl/>
          <w:lang w:bidi="fa-IR"/>
        </w:rPr>
        <w:t>ی</w:t>
      </w:r>
      <w:r>
        <w:rPr>
          <w:rtl/>
          <w:lang w:bidi="fa-IR"/>
        </w:rPr>
        <w:t>ن تفاوت صرفاً به سبب انتخاب</w:t>
      </w:r>
      <w:r w:rsidR="00121BD9">
        <w:rPr>
          <w:rtl/>
          <w:lang w:bidi="fa-IR"/>
        </w:rPr>
        <w:t xml:space="preserve"> (</w:t>
      </w:r>
      <w:r>
        <w:rPr>
          <w:rtl/>
          <w:lang w:bidi="fa-IR"/>
        </w:rPr>
        <w:t>تعب</w:t>
      </w:r>
      <w:r w:rsidR="00FB36B4">
        <w:rPr>
          <w:rtl/>
          <w:lang w:bidi="fa-IR"/>
        </w:rPr>
        <w:t>ی</w:t>
      </w:r>
      <w:r>
        <w:rPr>
          <w:rtl/>
          <w:lang w:bidi="fa-IR"/>
        </w:rPr>
        <w:t>ر و تفس</w:t>
      </w:r>
      <w:r w:rsidR="00FB36B4">
        <w:rPr>
          <w:rtl/>
          <w:lang w:bidi="fa-IR"/>
        </w:rPr>
        <w:t>ی</w:t>
      </w:r>
      <w:r>
        <w:rPr>
          <w:rtl/>
          <w:lang w:bidi="fa-IR"/>
        </w:rPr>
        <w:t>ر</w:t>
      </w:r>
      <w:r w:rsidR="00121BD9">
        <w:rPr>
          <w:rtl/>
          <w:lang w:bidi="fa-IR"/>
        </w:rPr>
        <w:t xml:space="preserve">) </w:t>
      </w:r>
      <w:r>
        <w:rPr>
          <w:rtl/>
          <w:lang w:bidi="fa-IR"/>
        </w:rPr>
        <w:t>گوناگون واحد آمارى از طرف احصا كنندگان است</w:t>
      </w:r>
      <w:r w:rsidR="00121BD9">
        <w:rPr>
          <w:rtl/>
          <w:lang w:bidi="fa-IR"/>
        </w:rPr>
        <w:t xml:space="preserve"> </w:t>
      </w:r>
      <w:r w:rsidR="00121BD9" w:rsidRPr="00121BD9">
        <w:rPr>
          <w:rStyle w:val="libFootnotenumChar"/>
          <w:rtl/>
          <w:lang w:bidi="fa-IR"/>
        </w:rPr>
        <w:t>(</w:t>
      </w:r>
      <w:r w:rsidR="00180576">
        <w:rPr>
          <w:rStyle w:val="libFootnotenumChar"/>
          <w:rFonts w:hint="cs"/>
          <w:rtl/>
          <w:lang w:bidi="fa-IR"/>
        </w:rPr>
        <w:t>49</w:t>
      </w:r>
      <w:r w:rsidR="00121BD9" w:rsidRPr="00121BD9">
        <w:rPr>
          <w:rStyle w:val="libFootnotenumChar"/>
          <w:rtl/>
          <w:lang w:bidi="fa-IR"/>
        </w:rPr>
        <w:t>)</w:t>
      </w:r>
      <w:r w:rsidR="00121BD9">
        <w:rPr>
          <w:rtl/>
          <w:lang w:bidi="fa-IR"/>
        </w:rPr>
        <w:t xml:space="preserve"> </w:t>
      </w:r>
      <w:r w:rsidR="00FB36B4">
        <w:rPr>
          <w:rtl/>
          <w:lang w:bidi="fa-IR"/>
        </w:rPr>
        <w:t>ی</w:t>
      </w:r>
      <w:r>
        <w:rPr>
          <w:rtl/>
          <w:lang w:bidi="fa-IR"/>
        </w:rPr>
        <w:t>ا آن كه اصولاً طر</w:t>
      </w:r>
      <w:r w:rsidR="00FB36B4">
        <w:rPr>
          <w:rtl/>
          <w:lang w:bidi="fa-IR"/>
        </w:rPr>
        <w:t>ی</w:t>
      </w:r>
      <w:r>
        <w:rPr>
          <w:rtl/>
          <w:lang w:bidi="fa-IR"/>
        </w:rPr>
        <w:t>ق شمارش كلمات</w:t>
      </w:r>
      <w:r w:rsidR="00FB36B4">
        <w:rPr>
          <w:rtl/>
          <w:lang w:bidi="fa-IR"/>
        </w:rPr>
        <w:t xml:space="preserve">، </w:t>
      </w:r>
      <w:r>
        <w:rPr>
          <w:rtl/>
          <w:lang w:bidi="fa-IR"/>
        </w:rPr>
        <w:t>مثلاً شمارش با دانه</w:t>
      </w:r>
      <w:r w:rsidR="00FB36B4">
        <w:rPr>
          <w:rtl/>
          <w:lang w:bidi="fa-IR"/>
        </w:rPr>
        <w:t xml:space="preserve"> </w:t>
      </w:r>
      <w:r>
        <w:rPr>
          <w:rtl/>
          <w:lang w:bidi="fa-IR"/>
        </w:rPr>
        <w:t xml:space="preserve">هاى جو و </w:t>
      </w:r>
      <w:r w:rsidR="00FB36B4">
        <w:rPr>
          <w:rtl/>
          <w:lang w:bidi="fa-IR"/>
        </w:rPr>
        <w:t>ی</w:t>
      </w:r>
      <w:r>
        <w:rPr>
          <w:rtl/>
          <w:lang w:bidi="fa-IR"/>
        </w:rPr>
        <w:t>ا احتمالاً تواتر نقل قول غ</w:t>
      </w:r>
      <w:r w:rsidR="00FB36B4">
        <w:rPr>
          <w:rtl/>
          <w:lang w:bidi="fa-IR"/>
        </w:rPr>
        <w:t>ی</w:t>
      </w:r>
      <w:r>
        <w:rPr>
          <w:rtl/>
          <w:lang w:bidi="fa-IR"/>
        </w:rPr>
        <w:t>ردق</w:t>
      </w:r>
      <w:r w:rsidR="00FB36B4">
        <w:rPr>
          <w:rtl/>
          <w:lang w:bidi="fa-IR"/>
        </w:rPr>
        <w:t>ی</w:t>
      </w:r>
      <w:r>
        <w:rPr>
          <w:rtl/>
          <w:lang w:bidi="fa-IR"/>
        </w:rPr>
        <w:t>ق از شمارش</w:t>
      </w:r>
      <w:r w:rsidR="00FB36B4">
        <w:rPr>
          <w:rtl/>
          <w:lang w:bidi="fa-IR"/>
        </w:rPr>
        <w:t xml:space="preserve"> </w:t>
      </w:r>
      <w:r>
        <w:rPr>
          <w:rtl/>
          <w:lang w:bidi="fa-IR"/>
        </w:rPr>
        <w:t>هاى پ</w:t>
      </w:r>
      <w:r w:rsidR="00FB36B4">
        <w:rPr>
          <w:rtl/>
          <w:lang w:bidi="fa-IR"/>
        </w:rPr>
        <w:t>ی</w:t>
      </w:r>
      <w:r>
        <w:rPr>
          <w:rtl/>
          <w:lang w:bidi="fa-IR"/>
        </w:rPr>
        <w:t>ش</w:t>
      </w:r>
      <w:r w:rsidR="00FB36B4">
        <w:rPr>
          <w:rtl/>
          <w:lang w:bidi="fa-IR"/>
        </w:rPr>
        <w:t>ی</w:t>
      </w:r>
      <w:r>
        <w:rPr>
          <w:rtl/>
          <w:lang w:bidi="fa-IR"/>
        </w:rPr>
        <w:t>ن</w:t>
      </w:r>
      <w:r w:rsidR="00FB36B4">
        <w:rPr>
          <w:rtl/>
          <w:lang w:bidi="fa-IR"/>
        </w:rPr>
        <w:t>ی</w:t>
      </w:r>
      <w:r>
        <w:rPr>
          <w:rtl/>
          <w:lang w:bidi="fa-IR"/>
        </w:rPr>
        <w:t>ان</w:t>
      </w:r>
      <w:r w:rsidR="00FB36B4">
        <w:rPr>
          <w:rtl/>
          <w:lang w:bidi="fa-IR"/>
        </w:rPr>
        <w:t xml:space="preserve">، </w:t>
      </w:r>
      <w:r>
        <w:rPr>
          <w:rtl/>
          <w:lang w:bidi="fa-IR"/>
        </w:rPr>
        <w:t>موجب ا</w:t>
      </w:r>
      <w:r w:rsidR="00FB36B4">
        <w:rPr>
          <w:rtl/>
          <w:lang w:bidi="fa-IR"/>
        </w:rPr>
        <w:t>ی</w:t>
      </w:r>
      <w:r>
        <w:rPr>
          <w:rtl/>
          <w:lang w:bidi="fa-IR"/>
        </w:rPr>
        <w:t>ن قب</w:t>
      </w:r>
      <w:r w:rsidR="00FB36B4">
        <w:rPr>
          <w:rtl/>
          <w:lang w:bidi="fa-IR"/>
        </w:rPr>
        <w:t>ی</w:t>
      </w:r>
      <w:r>
        <w:rPr>
          <w:rtl/>
          <w:lang w:bidi="fa-IR"/>
        </w:rPr>
        <w:t>ل اختلافات شده است</w:t>
      </w:r>
      <w:r w:rsidR="00FB36B4">
        <w:rPr>
          <w:rtl/>
          <w:lang w:bidi="fa-IR"/>
        </w:rPr>
        <w:t xml:space="preserve">؟ </w:t>
      </w:r>
    </w:p>
    <w:p w:rsidR="00FC5DC1" w:rsidRDefault="00762B70" w:rsidP="00762B70">
      <w:pPr>
        <w:pStyle w:val="libNormal"/>
        <w:rPr>
          <w:rtl/>
          <w:lang w:bidi="fa-IR"/>
        </w:rPr>
      </w:pPr>
      <w:r>
        <w:rPr>
          <w:rtl/>
          <w:lang w:bidi="fa-IR"/>
        </w:rPr>
        <w:t>براى تشر</w:t>
      </w:r>
      <w:r w:rsidR="00FB36B4">
        <w:rPr>
          <w:rtl/>
          <w:lang w:bidi="fa-IR"/>
        </w:rPr>
        <w:t>ی</w:t>
      </w:r>
      <w:r>
        <w:rPr>
          <w:rtl/>
          <w:lang w:bidi="fa-IR"/>
        </w:rPr>
        <w:t>ح ا</w:t>
      </w:r>
      <w:r w:rsidR="00FB36B4">
        <w:rPr>
          <w:rtl/>
          <w:lang w:bidi="fa-IR"/>
        </w:rPr>
        <w:t>ی</w:t>
      </w:r>
      <w:r>
        <w:rPr>
          <w:rtl/>
          <w:lang w:bidi="fa-IR"/>
        </w:rPr>
        <w:t>ن سؤال</w:t>
      </w:r>
      <w:r w:rsidR="00FB36B4">
        <w:rPr>
          <w:rtl/>
          <w:lang w:bidi="fa-IR"/>
        </w:rPr>
        <w:t xml:space="preserve">، </w:t>
      </w:r>
      <w:r>
        <w:rPr>
          <w:rtl/>
          <w:lang w:bidi="fa-IR"/>
        </w:rPr>
        <w:t>بد ن</w:t>
      </w:r>
      <w:r w:rsidR="00FB36B4">
        <w:rPr>
          <w:rtl/>
          <w:lang w:bidi="fa-IR"/>
        </w:rPr>
        <w:t>ی</w:t>
      </w:r>
      <w:r>
        <w:rPr>
          <w:rtl/>
          <w:lang w:bidi="fa-IR"/>
        </w:rPr>
        <w:t>ست م</w:t>
      </w:r>
      <w:r w:rsidR="00FB36B4">
        <w:rPr>
          <w:rtl/>
          <w:lang w:bidi="fa-IR"/>
        </w:rPr>
        <w:t>ی</w:t>
      </w:r>
      <w:r>
        <w:rPr>
          <w:rtl/>
          <w:lang w:bidi="fa-IR"/>
        </w:rPr>
        <w:t>دان تغ</w:t>
      </w:r>
      <w:r w:rsidR="00FB36B4">
        <w:rPr>
          <w:rtl/>
          <w:lang w:bidi="fa-IR"/>
        </w:rPr>
        <w:t>یی</w:t>
      </w:r>
      <w:r>
        <w:rPr>
          <w:rtl/>
          <w:lang w:bidi="fa-IR"/>
        </w:rPr>
        <w:t>رات را ب</w:t>
      </w:r>
      <w:r w:rsidR="00FB36B4">
        <w:rPr>
          <w:rtl/>
          <w:lang w:bidi="fa-IR"/>
        </w:rPr>
        <w:t>ی</w:t>
      </w:r>
      <w:r>
        <w:rPr>
          <w:rtl/>
          <w:lang w:bidi="fa-IR"/>
        </w:rPr>
        <w:t>شتر مورد بررسى قرار ده</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اگر اختلاف</w:t>
      </w:r>
      <w:r w:rsidR="00FB36B4">
        <w:rPr>
          <w:rtl/>
          <w:lang w:bidi="fa-IR"/>
        </w:rPr>
        <w:t xml:space="preserve"> </w:t>
      </w:r>
      <w:r>
        <w:rPr>
          <w:rtl/>
          <w:lang w:bidi="fa-IR"/>
        </w:rPr>
        <w:t>ها</w:t>
      </w:r>
      <w:r w:rsidR="00FB36B4">
        <w:rPr>
          <w:rtl/>
          <w:lang w:bidi="fa-IR"/>
        </w:rPr>
        <w:t>ی</w:t>
      </w:r>
      <w:r>
        <w:rPr>
          <w:rtl/>
          <w:lang w:bidi="fa-IR"/>
        </w:rPr>
        <w:t>ى نظ</w:t>
      </w:r>
      <w:r w:rsidR="00FB36B4">
        <w:rPr>
          <w:rtl/>
          <w:lang w:bidi="fa-IR"/>
        </w:rPr>
        <w:t>ی</w:t>
      </w:r>
      <w:r>
        <w:rPr>
          <w:rtl/>
          <w:lang w:bidi="fa-IR"/>
        </w:rPr>
        <w:t>ر</w:t>
      </w:r>
      <w:r w:rsidR="00FB36B4">
        <w:rPr>
          <w:rtl/>
          <w:lang w:bidi="fa-IR"/>
        </w:rPr>
        <w:t xml:space="preserve">: </w:t>
      </w:r>
    </w:p>
    <w:p w:rsidR="00B457E3" w:rsidRDefault="00B457E3" w:rsidP="00B457E3">
      <w:pPr>
        <w:pStyle w:val="libCenter"/>
        <w:rPr>
          <w:rtl/>
          <w:lang w:bidi="fa-IR"/>
        </w:rPr>
      </w:pPr>
      <w:r>
        <w:rPr>
          <w:noProof/>
        </w:rPr>
        <w:lastRenderedPageBreak/>
        <w:drawing>
          <wp:inline distT="0" distB="0" distL="0" distR="0">
            <wp:extent cx="1924685" cy="1223010"/>
            <wp:effectExtent l="19050" t="0" r="0" b="0"/>
            <wp:docPr id="13" name="Picture 13" descr="E:\4. Alhassanain.com\Old\Library\Washington\ketaab.iec-md.org\QURAN\images\104-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4. Alhassanain.com\Old\Library\Washington\ketaab.iec-md.org\QURAN\images\104-80.gif"/>
                    <pic:cNvPicPr>
                      <a:picLocks noChangeAspect="1" noChangeArrowheads="1"/>
                    </pic:cNvPicPr>
                  </pic:nvPicPr>
                  <pic:blipFill>
                    <a:blip r:embed="rId12" cstate="print"/>
                    <a:srcRect/>
                    <a:stretch>
                      <a:fillRect/>
                    </a:stretch>
                  </pic:blipFill>
                  <pic:spPr bwMode="auto">
                    <a:xfrm>
                      <a:off x="0" y="0"/>
                      <a:ext cx="1924685" cy="1223010"/>
                    </a:xfrm>
                    <a:prstGeom prst="rect">
                      <a:avLst/>
                    </a:prstGeom>
                    <a:noFill/>
                    <a:ln w="9525">
                      <a:noFill/>
                      <a:miter lim="800000"/>
                      <a:headEnd/>
                      <a:tailEnd/>
                    </a:ln>
                  </pic:spPr>
                </pic:pic>
              </a:graphicData>
            </a:graphic>
          </wp:inline>
        </w:drawing>
      </w:r>
    </w:p>
    <w:p w:rsidR="00FC5DC1" w:rsidRDefault="00762B70" w:rsidP="00180576">
      <w:pPr>
        <w:pStyle w:val="libNormal"/>
        <w:rPr>
          <w:rtl/>
          <w:lang w:bidi="fa-IR"/>
        </w:rPr>
      </w:pPr>
      <w:r>
        <w:rPr>
          <w:rtl/>
          <w:lang w:bidi="fa-IR"/>
        </w:rPr>
        <w:t>را با توجه به تعداد ز</w:t>
      </w:r>
      <w:r w:rsidR="00FB36B4">
        <w:rPr>
          <w:rtl/>
          <w:lang w:bidi="fa-IR"/>
        </w:rPr>
        <w:t>ی</w:t>
      </w:r>
      <w:r>
        <w:rPr>
          <w:rtl/>
          <w:lang w:bidi="fa-IR"/>
        </w:rPr>
        <w:t>اد كلمات ا</w:t>
      </w:r>
      <w:r w:rsidR="00FB36B4">
        <w:rPr>
          <w:rtl/>
          <w:lang w:bidi="fa-IR"/>
        </w:rPr>
        <w:t>ی</w:t>
      </w:r>
      <w:r>
        <w:rPr>
          <w:rtl/>
          <w:lang w:bidi="fa-IR"/>
        </w:rPr>
        <w:t>ن سوره</w:t>
      </w:r>
      <w:r w:rsidR="00FB36B4">
        <w:rPr>
          <w:rtl/>
          <w:lang w:bidi="fa-IR"/>
        </w:rPr>
        <w:t xml:space="preserve"> </w:t>
      </w:r>
      <w:r>
        <w:rPr>
          <w:rtl/>
          <w:lang w:bidi="fa-IR"/>
        </w:rPr>
        <w:t>ها بتوان</w:t>
      </w:r>
      <w:r w:rsidR="00FB36B4">
        <w:rPr>
          <w:rtl/>
          <w:lang w:bidi="fa-IR"/>
        </w:rPr>
        <w:t>ی</w:t>
      </w:r>
      <w:r>
        <w:rPr>
          <w:rtl/>
          <w:lang w:bidi="fa-IR"/>
        </w:rPr>
        <w:t>م ناشى از انتخاب</w:t>
      </w:r>
      <w:r w:rsidR="00121BD9">
        <w:rPr>
          <w:rtl/>
          <w:lang w:bidi="fa-IR"/>
        </w:rPr>
        <w:t xml:space="preserve"> (</w:t>
      </w:r>
      <w:r>
        <w:rPr>
          <w:rtl/>
          <w:lang w:bidi="fa-IR"/>
        </w:rPr>
        <w:t>تم</w:t>
      </w:r>
      <w:r w:rsidR="00FB36B4">
        <w:rPr>
          <w:rtl/>
          <w:lang w:bidi="fa-IR"/>
        </w:rPr>
        <w:t>ی</w:t>
      </w:r>
      <w:r>
        <w:rPr>
          <w:rtl/>
          <w:lang w:bidi="fa-IR"/>
        </w:rPr>
        <w:t>ز و تع</w:t>
      </w:r>
      <w:r w:rsidR="00FB36B4">
        <w:rPr>
          <w:rtl/>
          <w:lang w:bidi="fa-IR"/>
        </w:rPr>
        <w:t>یی</w:t>
      </w:r>
      <w:r>
        <w:rPr>
          <w:rtl/>
          <w:lang w:bidi="fa-IR"/>
        </w:rPr>
        <w:t>ن</w:t>
      </w:r>
      <w:r w:rsidR="00121BD9">
        <w:rPr>
          <w:rtl/>
          <w:lang w:bidi="fa-IR"/>
        </w:rPr>
        <w:t xml:space="preserve">) </w:t>
      </w:r>
      <w:r>
        <w:rPr>
          <w:rtl/>
          <w:lang w:bidi="fa-IR"/>
        </w:rPr>
        <w:t>واحد آمارى از طرف شمارش كنندگان بدان</w:t>
      </w:r>
      <w:r w:rsidR="00FB36B4">
        <w:rPr>
          <w:rtl/>
          <w:lang w:bidi="fa-IR"/>
        </w:rPr>
        <w:t>ی</w:t>
      </w:r>
      <w:r>
        <w:rPr>
          <w:rtl/>
          <w:lang w:bidi="fa-IR"/>
        </w:rPr>
        <w:t>م</w:t>
      </w:r>
      <w:r w:rsidR="00FB36B4">
        <w:rPr>
          <w:rtl/>
          <w:lang w:bidi="fa-IR"/>
        </w:rPr>
        <w:t xml:space="preserve">، </w:t>
      </w:r>
      <w:r>
        <w:rPr>
          <w:rtl/>
          <w:lang w:bidi="fa-IR"/>
        </w:rPr>
        <w:t>آ</w:t>
      </w:r>
      <w:r w:rsidR="00FB36B4">
        <w:rPr>
          <w:rtl/>
          <w:lang w:bidi="fa-IR"/>
        </w:rPr>
        <w:t>ی</w:t>
      </w:r>
      <w:r>
        <w:rPr>
          <w:rtl/>
          <w:lang w:bidi="fa-IR"/>
        </w:rPr>
        <w:t>ا تفاوت</w:t>
      </w:r>
      <w:r w:rsidR="00FB36B4">
        <w:rPr>
          <w:rtl/>
          <w:lang w:bidi="fa-IR"/>
        </w:rPr>
        <w:t xml:space="preserve"> </w:t>
      </w:r>
      <w:r>
        <w:rPr>
          <w:rtl/>
          <w:lang w:bidi="fa-IR"/>
        </w:rPr>
        <w:t>هاى فاحشى را- از قب</w:t>
      </w:r>
      <w:r w:rsidR="00FB36B4">
        <w:rPr>
          <w:rtl/>
          <w:lang w:bidi="fa-IR"/>
        </w:rPr>
        <w:t>ی</w:t>
      </w:r>
      <w:r>
        <w:rPr>
          <w:rtl/>
          <w:lang w:bidi="fa-IR"/>
        </w:rPr>
        <w:t>ل آنچه در ز</w:t>
      </w:r>
      <w:r w:rsidR="00FB36B4">
        <w:rPr>
          <w:rtl/>
          <w:lang w:bidi="fa-IR"/>
        </w:rPr>
        <w:t>ی</w:t>
      </w:r>
      <w:r>
        <w:rPr>
          <w:rtl/>
          <w:lang w:bidi="fa-IR"/>
        </w:rPr>
        <w:t>ر مى</w:t>
      </w:r>
      <w:r w:rsidR="00FB36B4">
        <w:rPr>
          <w:rtl/>
          <w:lang w:bidi="fa-IR"/>
        </w:rPr>
        <w:t xml:space="preserve"> </w:t>
      </w:r>
      <w:r>
        <w:rPr>
          <w:rtl/>
          <w:lang w:bidi="fa-IR"/>
        </w:rPr>
        <w:t>آ</w:t>
      </w:r>
      <w:r w:rsidR="00FB36B4">
        <w:rPr>
          <w:rtl/>
          <w:lang w:bidi="fa-IR"/>
        </w:rPr>
        <w:t>ی</w:t>
      </w:r>
      <w:r>
        <w:rPr>
          <w:rtl/>
          <w:lang w:bidi="fa-IR"/>
        </w:rPr>
        <w:t>د - مى</w:t>
      </w:r>
      <w:r w:rsidR="00FB36B4">
        <w:rPr>
          <w:rtl/>
          <w:lang w:bidi="fa-IR"/>
        </w:rPr>
        <w:t xml:space="preserve"> </w:t>
      </w:r>
      <w:r>
        <w:rPr>
          <w:rtl/>
          <w:lang w:bidi="fa-IR"/>
        </w:rPr>
        <w:t>توان به ا</w:t>
      </w:r>
      <w:r w:rsidR="00FB36B4">
        <w:rPr>
          <w:rtl/>
          <w:lang w:bidi="fa-IR"/>
        </w:rPr>
        <w:t>ی</w:t>
      </w:r>
      <w:r>
        <w:rPr>
          <w:rtl/>
          <w:lang w:bidi="fa-IR"/>
        </w:rPr>
        <w:t>ن گونه عوامل مربوط دانست</w:t>
      </w:r>
      <w:r w:rsidR="00FB36B4">
        <w:rPr>
          <w:rtl/>
          <w:lang w:bidi="fa-IR"/>
        </w:rPr>
        <w:t>؟</w:t>
      </w:r>
      <w:r w:rsidR="000A1BB2">
        <w:rPr>
          <w:rFonts w:hint="cs"/>
          <w:rtl/>
          <w:lang w:bidi="fa-IR"/>
        </w:rPr>
        <w:t xml:space="preserve"> </w:t>
      </w:r>
      <w:r w:rsidR="00121BD9" w:rsidRPr="000A1BB2">
        <w:rPr>
          <w:rStyle w:val="libFootnotenumChar"/>
          <w:rtl/>
        </w:rPr>
        <w:t>(</w:t>
      </w:r>
      <w:r w:rsidR="00180576">
        <w:rPr>
          <w:rStyle w:val="libFootnotenumChar"/>
          <w:rFonts w:hint="cs"/>
          <w:rtl/>
        </w:rPr>
        <w:t>50</w:t>
      </w:r>
      <w:r w:rsidR="00121BD9" w:rsidRPr="000A1BB2">
        <w:rPr>
          <w:rStyle w:val="libFootnotenumChar"/>
          <w:rtl/>
        </w:rPr>
        <w:t>)</w:t>
      </w:r>
      <w:r w:rsidR="00121BD9">
        <w:rPr>
          <w:rtl/>
          <w:lang w:bidi="fa-IR"/>
        </w:rPr>
        <w:t xml:space="preserve"> </w:t>
      </w:r>
    </w:p>
    <w:p w:rsidR="00B457E3" w:rsidRDefault="00B457E3" w:rsidP="006A2980">
      <w:pPr>
        <w:pStyle w:val="libCenter"/>
        <w:rPr>
          <w:rtl/>
          <w:lang w:bidi="fa-IR"/>
        </w:rPr>
      </w:pPr>
      <w:r w:rsidRPr="006A2980">
        <w:rPr>
          <w:noProof/>
        </w:rPr>
        <w:drawing>
          <wp:inline distT="0" distB="0" distL="0" distR="0">
            <wp:extent cx="1711960" cy="2594610"/>
            <wp:effectExtent l="19050" t="0" r="2540" b="0"/>
            <wp:docPr id="16" name="Picture 16" descr="E:\4. Alhassanain.com\Old\Library\Washington\ketaab.iec-md.org\QURAN\images\10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4. Alhassanain.com\Old\Library\Washington\ketaab.iec-md.org\QURAN\images\104-81.gif"/>
                    <pic:cNvPicPr>
                      <a:picLocks noChangeAspect="1" noChangeArrowheads="1"/>
                    </pic:cNvPicPr>
                  </pic:nvPicPr>
                  <pic:blipFill>
                    <a:blip r:embed="rId13" cstate="print"/>
                    <a:srcRect/>
                    <a:stretch>
                      <a:fillRect/>
                    </a:stretch>
                  </pic:blipFill>
                  <pic:spPr bwMode="auto">
                    <a:xfrm>
                      <a:off x="0" y="0"/>
                      <a:ext cx="1711960" cy="2594610"/>
                    </a:xfrm>
                    <a:prstGeom prst="rect">
                      <a:avLst/>
                    </a:prstGeom>
                    <a:noFill/>
                    <a:ln w="9525">
                      <a:noFill/>
                      <a:miter lim="800000"/>
                      <a:headEnd/>
                      <a:tailEnd/>
                    </a:ln>
                  </pic:spPr>
                </pic:pic>
              </a:graphicData>
            </a:graphic>
          </wp:inline>
        </w:drawing>
      </w:r>
    </w:p>
    <w:p w:rsidR="00FC5DC1" w:rsidRDefault="00E86885" w:rsidP="000A1BB2">
      <w:pPr>
        <w:pStyle w:val="Heading3"/>
        <w:rPr>
          <w:rtl/>
          <w:lang w:bidi="fa-IR"/>
        </w:rPr>
      </w:pPr>
      <w:bookmarkStart w:id="57" w:name="_Toc469981077"/>
      <w:r>
        <w:rPr>
          <w:rtl/>
          <w:lang w:bidi="fa-IR"/>
        </w:rPr>
        <w:t>گزیده مطالب</w:t>
      </w:r>
      <w:bookmarkEnd w:id="57"/>
    </w:p>
    <w:p w:rsidR="00FC5DC1" w:rsidRDefault="00762B70" w:rsidP="00762B70">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ه در لغت به معناى علامت و نشانه است و در قرآن در معانى د</w:t>
      </w:r>
      <w:r w:rsidR="00FB36B4">
        <w:rPr>
          <w:rtl/>
          <w:lang w:bidi="fa-IR"/>
        </w:rPr>
        <w:t>ی</w:t>
      </w:r>
      <w:r>
        <w:rPr>
          <w:rtl/>
          <w:lang w:bidi="fa-IR"/>
        </w:rPr>
        <w:t>گرى هم نظ</w:t>
      </w:r>
      <w:r w:rsidR="00FB36B4">
        <w:rPr>
          <w:rtl/>
          <w:lang w:bidi="fa-IR"/>
        </w:rPr>
        <w:t>ی</w:t>
      </w:r>
      <w:r>
        <w:rPr>
          <w:rtl/>
          <w:lang w:bidi="fa-IR"/>
        </w:rPr>
        <w:t>ر معجزه</w:t>
      </w:r>
      <w:r w:rsidR="00FB36B4">
        <w:rPr>
          <w:rtl/>
          <w:lang w:bidi="fa-IR"/>
        </w:rPr>
        <w:t xml:space="preserve">، </w:t>
      </w:r>
      <w:r>
        <w:rPr>
          <w:rtl/>
          <w:lang w:bidi="fa-IR"/>
        </w:rPr>
        <w:t>حُكم</w:t>
      </w:r>
      <w:r w:rsidR="00FB36B4">
        <w:rPr>
          <w:rtl/>
          <w:lang w:bidi="fa-IR"/>
        </w:rPr>
        <w:t xml:space="preserve">، </w:t>
      </w:r>
      <w:r>
        <w:rPr>
          <w:rtl/>
          <w:lang w:bidi="fa-IR"/>
        </w:rPr>
        <w:t>عبرت</w:t>
      </w:r>
      <w:r w:rsidR="00FB36B4">
        <w:rPr>
          <w:rtl/>
          <w:lang w:bidi="fa-IR"/>
        </w:rPr>
        <w:t xml:space="preserve">، </w:t>
      </w:r>
      <w:r>
        <w:rPr>
          <w:rtl/>
          <w:lang w:bidi="fa-IR"/>
        </w:rPr>
        <w:t>موجودات</w:t>
      </w:r>
      <w:r w:rsidR="00FB36B4">
        <w:rPr>
          <w:rtl/>
          <w:lang w:bidi="fa-IR"/>
        </w:rPr>
        <w:t xml:space="preserve">، </w:t>
      </w:r>
      <w:r>
        <w:rPr>
          <w:rtl/>
          <w:lang w:bidi="fa-IR"/>
        </w:rPr>
        <w:t>پ</w:t>
      </w:r>
      <w:r w:rsidR="00FB36B4">
        <w:rPr>
          <w:rtl/>
          <w:lang w:bidi="fa-IR"/>
        </w:rPr>
        <w:t>ی</w:t>
      </w:r>
      <w:r>
        <w:rPr>
          <w:rtl/>
          <w:lang w:bidi="fa-IR"/>
        </w:rPr>
        <w:t>امبران و</w:t>
      </w:r>
      <w:r w:rsidR="00FB36B4">
        <w:rPr>
          <w:rtl/>
          <w:lang w:bidi="fa-IR"/>
        </w:rPr>
        <w:t xml:space="preserve">... </w:t>
      </w:r>
      <w:r>
        <w:rPr>
          <w:rtl/>
          <w:lang w:bidi="fa-IR"/>
        </w:rPr>
        <w:t>به كار رفته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ه در اصطلاح</w:t>
      </w:r>
      <w:r w:rsidR="00FB36B4">
        <w:rPr>
          <w:rtl/>
          <w:lang w:bidi="fa-IR"/>
        </w:rPr>
        <w:t xml:space="preserve"> </w:t>
      </w:r>
      <w:r>
        <w:rPr>
          <w:rtl/>
          <w:lang w:bidi="fa-IR"/>
        </w:rPr>
        <w:t>قرآنى به</w:t>
      </w:r>
      <w:r w:rsidR="00FB36B4">
        <w:rPr>
          <w:rtl/>
          <w:lang w:bidi="fa-IR"/>
        </w:rPr>
        <w:t xml:space="preserve"> </w:t>
      </w:r>
      <w:r>
        <w:rPr>
          <w:rtl/>
          <w:lang w:bidi="fa-IR"/>
        </w:rPr>
        <w:t xml:space="preserve">كلمه </w:t>
      </w:r>
      <w:r w:rsidR="00FB36B4">
        <w:rPr>
          <w:rtl/>
          <w:lang w:bidi="fa-IR"/>
        </w:rPr>
        <w:t>ی</w:t>
      </w:r>
      <w:r>
        <w:rPr>
          <w:rtl/>
          <w:lang w:bidi="fa-IR"/>
        </w:rPr>
        <w:t>اكلماتى گفته مى</w:t>
      </w:r>
      <w:r w:rsidR="00FB36B4">
        <w:rPr>
          <w:rtl/>
          <w:lang w:bidi="fa-IR"/>
        </w:rPr>
        <w:t xml:space="preserve"> </w:t>
      </w:r>
      <w:r>
        <w:rPr>
          <w:rtl/>
          <w:lang w:bidi="fa-IR"/>
        </w:rPr>
        <w:t>شود كه از قبل</w:t>
      </w:r>
      <w:r w:rsidR="00FB36B4">
        <w:rPr>
          <w:rtl/>
          <w:lang w:bidi="fa-IR"/>
        </w:rPr>
        <w:t xml:space="preserve"> </w:t>
      </w:r>
      <w:r>
        <w:rPr>
          <w:rtl/>
          <w:lang w:bidi="fa-IR"/>
        </w:rPr>
        <w:t>و بعد خود جدا بوده و در ضمن</w:t>
      </w:r>
      <w:r w:rsidR="00FB36B4">
        <w:rPr>
          <w:rtl/>
          <w:lang w:bidi="fa-IR"/>
        </w:rPr>
        <w:t xml:space="preserve"> </w:t>
      </w:r>
      <w:r>
        <w:rPr>
          <w:rtl/>
          <w:lang w:bidi="fa-IR"/>
        </w:rPr>
        <w:t>سوره</w:t>
      </w:r>
      <w:r w:rsidR="00FB36B4">
        <w:rPr>
          <w:rtl/>
          <w:lang w:bidi="fa-IR"/>
        </w:rPr>
        <w:t xml:space="preserve"> </w:t>
      </w:r>
      <w:r>
        <w:rPr>
          <w:rtl/>
          <w:lang w:bidi="fa-IR"/>
        </w:rPr>
        <w:t>اى آمده باشد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سوره به معناى علو و منزلت است</w:t>
      </w:r>
      <w:r w:rsidR="00FB36B4">
        <w:rPr>
          <w:rtl/>
          <w:lang w:bidi="fa-IR"/>
        </w:rPr>
        <w:t xml:space="preserve">. </w:t>
      </w:r>
      <w:r>
        <w:rPr>
          <w:rtl/>
          <w:lang w:bidi="fa-IR"/>
        </w:rPr>
        <w:t>به مجموعه</w:t>
      </w:r>
      <w:r w:rsidR="00FB36B4">
        <w:rPr>
          <w:rtl/>
          <w:lang w:bidi="fa-IR"/>
        </w:rPr>
        <w:t xml:space="preserve"> </w:t>
      </w:r>
      <w:r>
        <w:rPr>
          <w:rtl/>
          <w:lang w:bidi="fa-IR"/>
        </w:rPr>
        <w:t>اى ازآ</w:t>
      </w:r>
      <w:r w:rsidR="00FB36B4">
        <w:rPr>
          <w:rtl/>
          <w:lang w:bidi="fa-IR"/>
        </w:rPr>
        <w:t>ی</w:t>
      </w:r>
      <w:r>
        <w:rPr>
          <w:rtl/>
          <w:lang w:bidi="fa-IR"/>
        </w:rPr>
        <w:t>ات قرآن كه با «بسمله» آغاز مى</w:t>
      </w:r>
      <w:r w:rsidR="00FB36B4">
        <w:rPr>
          <w:rtl/>
          <w:lang w:bidi="fa-IR"/>
        </w:rPr>
        <w:t xml:space="preserve"> </w:t>
      </w:r>
      <w:r>
        <w:rPr>
          <w:rtl/>
          <w:lang w:bidi="fa-IR"/>
        </w:rPr>
        <w:t>گردند</w:t>
      </w:r>
      <w:r w:rsidR="00121BD9">
        <w:rPr>
          <w:rtl/>
          <w:lang w:bidi="fa-IR"/>
        </w:rPr>
        <w:t xml:space="preserve"> (</w:t>
      </w:r>
      <w:r>
        <w:rPr>
          <w:rtl/>
          <w:lang w:bidi="fa-IR"/>
        </w:rPr>
        <w:t>به استثناى سوره توبه</w:t>
      </w:r>
      <w:r w:rsidR="00121BD9">
        <w:rPr>
          <w:rtl/>
          <w:lang w:bidi="fa-IR"/>
        </w:rPr>
        <w:t xml:space="preserve">) </w:t>
      </w:r>
      <w:r>
        <w:rPr>
          <w:rtl/>
          <w:lang w:bidi="fa-IR"/>
        </w:rPr>
        <w:t>سوره گفته مى</w:t>
      </w:r>
      <w:r w:rsidR="00FB36B4">
        <w:rPr>
          <w:rtl/>
          <w:lang w:bidi="fa-IR"/>
        </w:rPr>
        <w:t xml:space="preserve"> </w:t>
      </w:r>
      <w:r>
        <w:rPr>
          <w:rtl/>
          <w:lang w:bidi="fa-IR"/>
        </w:rPr>
        <w:t>شود</w:t>
      </w:r>
      <w:r w:rsidR="00FB36B4">
        <w:rPr>
          <w:rtl/>
          <w:lang w:bidi="fa-IR"/>
        </w:rPr>
        <w:t xml:space="preserve">؛ </w:t>
      </w:r>
      <w:r>
        <w:rPr>
          <w:rtl/>
          <w:lang w:bidi="fa-IR"/>
        </w:rPr>
        <w:t>ز</w:t>
      </w:r>
      <w:r w:rsidR="00FB36B4">
        <w:rPr>
          <w:rtl/>
          <w:lang w:bidi="fa-IR"/>
        </w:rPr>
        <w:t>ی</w:t>
      </w:r>
      <w:r>
        <w:rPr>
          <w:rtl/>
          <w:lang w:bidi="fa-IR"/>
        </w:rPr>
        <w:t xml:space="preserve">را كلام </w:t>
      </w:r>
      <w:r>
        <w:rPr>
          <w:rtl/>
          <w:lang w:bidi="fa-IR"/>
        </w:rPr>
        <w:lastRenderedPageBreak/>
        <w:t xml:space="preserve">خدا و داراى منزلت است و </w:t>
      </w:r>
      <w:r w:rsidR="00FB36B4">
        <w:rPr>
          <w:rtl/>
          <w:lang w:bidi="fa-IR"/>
        </w:rPr>
        <w:t>ی</w:t>
      </w:r>
      <w:r>
        <w:rPr>
          <w:rtl/>
          <w:lang w:bidi="fa-IR"/>
        </w:rPr>
        <w:t>ا از آن رو كه تلاوت آن موجب برترى مقام و منزلت قارى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بعضى از علل تقس</w:t>
      </w:r>
      <w:r w:rsidR="00FB36B4">
        <w:rPr>
          <w:rtl/>
          <w:lang w:bidi="fa-IR"/>
        </w:rPr>
        <w:t>ی</w:t>
      </w:r>
      <w:r>
        <w:rPr>
          <w:rtl/>
          <w:lang w:bidi="fa-IR"/>
        </w:rPr>
        <w:t>م قرآن به سوره</w:t>
      </w:r>
      <w:r w:rsidR="00FB36B4">
        <w:rPr>
          <w:rtl/>
          <w:lang w:bidi="fa-IR"/>
        </w:rPr>
        <w:t xml:space="preserve"> </w:t>
      </w:r>
      <w:r>
        <w:rPr>
          <w:rtl/>
          <w:lang w:bidi="fa-IR"/>
        </w:rPr>
        <w:t>ها عبارتند از</w:t>
      </w:r>
      <w:r w:rsidR="00FB36B4">
        <w:rPr>
          <w:rtl/>
          <w:lang w:bidi="fa-IR"/>
        </w:rPr>
        <w:t xml:space="preserve">: </w:t>
      </w:r>
      <w:r>
        <w:rPr>
          <w:rtl/>
          <w:lang w:bidi="fa-IR"/>
        </w:rPr>
        <w:t>موضوعات مختلف در سوره</w:t>
      </w:r>
      <w:r w:rsidR="00FB36B4">
        <w:rPr>
          <w:rtl/>
          <w:lang w:bidi="fa-IR"/>
        </w:rPr>
        <w:t xml:space="preserve"> </w:t>
      </w:r>
      <w:r>
        <w:rPr>
          <w:rtl/>
          <w:lang w:bidi="fa-IR"/>
        </w:rPr>
        <w:t>ها</w:t>
      </w:r>
      <w:r w:rsidR="00FB36B4">
        <w:rPr>
          <w:rtl/>
          <w:lang w:bidi="fa-IR"/>
        </w:rPr>
        <w:t xml:space="preserve">، </w:t>
      </w:r>
      <w:r>
        <w:rPr>
          <w:rtl/>
          <w:lang w:bidi="fa-IR"/>
        </w:rPr>
        <w:t>سهولت در فراگ</w:t>
      </w:r>
      <w:r w:rsidR="00FB36B4">
        <w:rPr>
          <w:rtl/>
          <w:lang w:bidi="fa-IR"/>
        </w:rPr>
        <w:t>ی</w:t>
      </w:r>
      <w:r>
        <w:rPr>
          <w:rtl/>
          <w:lang w:bidi="fa-IR"/>
        </w:rPr>
        <w:t>رى</w:t>
      </w:r>
      <w:r w:rsidR="00FB36B4">
        <w:rPr>
          <w:rtl/>
          <w:lang w:bidi="fa-IR"/>
        </w:rPr>
        <w:t xml:space="preserve">، </w:t>
      </w:r>
      <w:r w:rsidR="00853B4A">
        <w:rPr>
          <w:rtl/>
          <w:lang w:bidi="fa-IR"/>
        </w:rPr>
        <w:t>قرائت</w:t>
      </w:r>
      <w:r>
        <w:rPr>
          <w:rtl/>
          <w:lang w:bidi="fa-IR"/>
        </w:rPr>
        <w:t xml:space="preserve"> و حفظ قرآن</w:t>
      </w:r>
      <w:r w:rsidR="00FB36B4">
        <w:rPr>
          <w:rtl/>
          <w:lang w:bidi="fa-IR"/>
        </w:rPr>
        <w:t xml:space="preserve">، </w:t>
      </w:r>
      <w:r>
        <w:rPr>
          <w:rtl/>
          <w:lang w:bidi="fa-IR"/>
        </w:rPr>
        <w:t>حفاظت قرآن از تحر</w:t>
      </w:r>
      <w:r w:rsidR="00FB36B4">
        <w:rPr>
          <w:rtl/>
          <w:lang w:bidi="fa-IR"/>
        </w:rPr>
        <w:t>ی</w:t>
      </w:r>
      <w:r>
        <w:rPr>
          <w:rtl/>
          <w:lang w:bidi="fa-IR"/>
        </w:rPr>
        <w:t>ف و ب</w:t>
      </w:r>
      <w:r w:rsidR="00FB36B4">
        <w:rPr>
          <w:rtl/>
          <w:lang w:bidi="fa-IR"/>
        </w:rPr>
        <w:t>ی</w:t>
      </w:r>
      <w:r>
        <w:rPr>
          <w:rtl/>
          <w:lang w:bidi="fa-IR"/>
        </w:rPr>
        <w:t>ان اعجاز قرآن حتى در سوره</w:t>
      </w:r>
      <w:r w:rsidR="00FB36B4">
        <w:rPr>
          <w:rtl/>
          <w:lang w:bidi="fa-IR"/>
        </w:rPr>
        <w:t xml:space="preserve"> </w:t>
      </w:r>
      <w:r>
        <w:rPr>
          <w:rtl/>
          <w:lang w:bidi="fa-IR"/>
        </w:rPr>
        <w:t>هاى كوچك</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سوره</w:t>
      </w:r>
      <w:r w:rsidR="00FB36B4">
        <w:rPr>
          <w:rtl/>
          <w:lang w:bidi="fa-IR"/>
        </w:rPr>
        <w:t xml:space="preserve"> </w:t>
      </w:r>
      <w:r>
        <w:rPr>
          <w:rtl/>
          <w:lang w:bidi="fa-IR"/>
        </w:rPr>
        <w:t>هاى قرآن به چهار دسته بزرگ «السّبع الطُوَل»</w:t>
      </w:r>
      <w:r w:rsidR="00FB36B4">
        <w:rPr>
          <w:rtl/>
          <w:lang w:bidi="fa-IR"/>
        </w:rPr>
        <w:t xml:space="preserve">، </w:t>
      </w:r>
      <w:r>
        <w:rPr>
          <w:rtl/>
          <w:lang w:bidi="fa-IR"/>
        </w:rPr>
        <w:t>«المئون»</w:t>
      </w:r>
      <w:r w:rsidR="00FB36B4">
        <w:rPr>
          <w:rtl/>
          <w:lang w:bidi="fa-IR"/>
        </w:rPr>
        <w:t xml:space="preserve">، </w:t>
      </w:r>
      <w:r>
        <w:rPr>
          <w:rtl/>
          <w:lang w:bidi="fa-IR"/>
        </w:rPr>
        <w:t>«المثانى» و «المفصل» تقس</w:t>
      </w:r>
      <w:r w:rsidR="00FB36B4">
        <w:rPr>
          <w:rtl/>
          <w:lang w:bidi="fa-IR"/>
        </w:rPr>
        <w:t>ی</w:t>
      </w:r>
      <w:r>
        <w:rPr>
          <w:rtl/>
          <w:lang w:bidi="fa-IR"/>
        </w:rPr>
        <w:t>م شده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براساس آمار دق</w:t>
      </w:r>
      <w:r w:rsidR="00FB36B4">
        <w:rPr>
          <w:rtl/>
          <w:lang w:bidi="fa-IR"/>
        </w:rPr>
        <w:t>ی</w:t>
      </w:r>
      <w:r>
        <w:rPr>
          <w:rtl/>
          <w:lang w:bidi="fa-IR"/>
        </w:rPr>
        <w:t>قى كه فرهنگ آمارى كلمات قرآن كر</w:t>
      </w:r>
      <w:r w:rsidR="00FB36B4">
        <w:rPr>
          <w:rtl/>
          <w:lang w:bidi="fa-IR"/>
        </w:rPr>
        <w:t>ی</w:t>
      </w:r>
      <w:r>
        <w:rPr>
          <w:rtl/>
          <w:lang w:bidi="fa-IR"/>
        </w:rPr>
        <w:t>م ارائه داده است</w:t>
      </w:r>
      <w:r w:rsidR="00FB36B4">
        <w:rPr>
          <w:rtl/>
          <w:lang w:bidi="fa-IR"/>
        </w:rPr>
        <w:t xml:space="preserve">، </w:t>
      </w:r>
      <w:r>
        <w:rPr>
          <w:rtl/>
          <w:lang w:bidi="fa-IR"/>
        </w:rPr>
        <w:t>قرآن داراى 114 سوره</w:t>
      </w:r>
      <w:r w:rsidR="00FB36B4">
        <w:rPr>
          <w:rtl/>
          <w:lang w:bidi="fa-IR"/>
        </w:rPr>
        <w:t xml:space="preserve">، </w:t>
      </w:r>
      <w:r>
        <w:rPr>
          <w:rtl/>
          <w:lang w:bidi="fa-IR"/>
        </w:rPr>
        <w:t>6236 آ</w:t>
      </w:r>
      <w:r w:rsidR="00FB36B4">
        <w:rPr>
          <w:rtl/>
          <w:lang w:bidi="fa-IR"/>
        </w:rPr>
        <w:t>ی</w:t>
      </w:r>
      <w:r>
        <w:rPr>
          <w:rtl/>
          <w:lang w:bidi="fa-IR"/>
        </w:rPr>
        <w:t>ه و 77807 كلمه است</w:t>
      </w:r>
      <w:r w:rsidR="00FB36B4">
        <w:rPr>
          <w:rtl/>
          <w:lang w:bidi="fa-IR"/>
        </w:rPr>
        <w:t xml:space="preserve">. </w:t>
      </w:r>
    </w:p>
    <w:p w:rsidR="00FC5DC1" w:rsidRDefault="00E86885" w:rsidP="00E86885">
      <w:pPr>
        <w:pStyle w:val="Heading2"/>
        <w:rPr>
          <w:rtl/>
          <w:lang w:bidi="fa-IR"/>
        </w:rPr>
      </w:pPr>
      <w:bookmarkStart w:id="58" w:name="_Toc469981078"/>
      <w:r>
        <w:rPr>
          <w:rtl/>
          <w:lang w:bidi="fa-IR"/>
        </w:rPr>
        <w:t>فصل چهارم</w:t>
      </w:r>
      <w:r w:rsidR="000A1BB2">
        <w:rPr>
          <w:rFonts w:hint="cs"/>
          <w:rtl/>
          <w:lang w:bidi="fa-IR"/>
        </w:rPr>
        <w:t xml:space="preserve"> :</w:t>
      </w:r>
      <w:r>
        <w:rPr>
          <w:rtl/>
          <w:lang w:bidi="fa-IR"/>
        </w:rPr>
        <w:t xml:space="preserve"> آیه و سوره، اولین و آخرین</w:t>
      </w:r>
      <w:bookmarkEnd w:id="58"/>
    </w:p>
    <w:p w:rsidR="00FC5DC1" w:rsidRDefault="00E86885" w:rsidP="000A1BB2">
      <w:pPr>
        <w:pStyle w:val="Heading3"/>
        <w:rPr>
          <w:rtl/>
          <w:lang w:bidi="fa-IR"/>
        </w:rPr>
      </w:pPr>
      <w:bookmarkStart w:id="59" w:name="_Toc469981079"/>
      <w:r>
        <w:rPr>
          <w:rtl/>
          <w:lang w:bidi="fa-IR"/>
        </w:rPr>
        <w:t>الف) اوّلین آیه و سوره</w:t>
      </w:r>
      <w:bookmarkEnd w:id="59"/>
    </w:p>
    <w:p w:rsidR="00FC5DC1" w:rsidRDefault="00762B70" w:rsidP="00762B70">
      <w:pPr>
        <w:pStyle w:val="libNormal"/>
        <w:rPr>
          <w:rtl/>
          <w:lang w:bidi="fa-IR"/>
        </w:rPr>
      </w:pPr>
      <w:r>
        <w:rPr>
          <w:rtl/>
          <w:lang w:bidi="fa-IR"/>
        </w:rPr>
        <w:t>شناسا</w:t>
      </w:r>
      <w:r w:rsidR="00FB36B4">
        <w:rPr>
          <w:rtl/>
          <w:lang w:bidi="fa-IR"/>
        </w:rPr>
        <w:t>ی</w:t>
      </w:r>
      <w:r>
        <w:rPr>
          <w:rtl/>
          <w:lang w:bidi="fa-IR"/>
        </w:rPr>
        <w:t>ى نخست</w:t>
      </w:r>
      <w:r w:rsidR="00FB36B4">
        <w:rPr>
          <w:rtl/>
          <w:lang w:bidi="fa-IR"/>
        </w:rPr>
        <w:t>ی</w:t>
      </w:r>
      <w:r>
        <w:rPr>
          <w:rtl/>
          <w:lang w:bidi="fa-IR"/>
        </w:rPr>
        <w:t>ن آ</w:t>
      </w:r>
      <w:r w:rsidR="00FB36B4">
        <w:rPr>
          <w:rtl/>
          <w:lang w:bidi="fa-IR"/>
        </w:rPr>
        <w:t>ی</w:t>
      </w:r>
      <w:r>
        <w:rPr>
          <w:rtl/>
          <w:lang w:bidi="fa-IR"/>
        </w:rPr>
        <w:t>ه و سوره</w:t>
      </w:r>
      <w:r w:rsidR="00FB36B4">
        <w:rPr>
          <w:rtl/>
          <w:lang w:bidi="fa-IR"/>
        </w:rPr>
        <w:t xml:space="preserve"> </w:t>
      </w:r>
      <w:r>
        <w:rPr>
          <w:rtl/>
          <w:lang w:bidi="fa-IR"/>
        </w:rPr>
        <w:t>اى كه نازل شده</w:t>
      </w:r>
      <w:r w:rsidR="00FB36B4">
        <w:rPr>
          <w:rtl/>
          <w:lang w:bidi="fa-IR"/>
        </w:rPr>
        <w:t xml:space="preserve"> </w:t>
      </w:r>
      <w:r>
        <w:rPr>
          <w:rtl/>
          <w:lang w:bidi="fa-IR"/>
        </w:rPr>
        <w:t>است</w:t>
      </w:r>
      <w:r w:rsidR="00FB36B4">
        <w:rPr>
          <w:rtl/>
          <w:lang w:bidi="fa-IR"/>
        </w:rPr>
        <w:t xml:space="preserve">، </w:t>
      </w:r>
      <w:r>
        <w:rPr>
          <w:rtl/>
          <w:lang w:bidi="fa-IR"/>
        </w:rPr>
        <w:t>براى آنان كه س</w:t>
      </w:r>
      <w:r w:rsidR="00FB36B4">
        <w:rPr>
          <w:rtl/>
          <w:lang w:bidi="fa-IR"/>
        </w:rPr>
        <w:t>ی</w:t>
      </w:r>
      <w:r>
        <w:rPr>
          <w:rtl/>
          <w:lang w:bidi="fa-IR"/>
        </w:rPr>
        <w:t>ر نزول آ</w:t>
      </w:r>
      <w:r w:rsidR="00FB36B4">
        <w:rPr>
          <w:rtl/>
          <w:lang w:bidi="fa-IR"/>
        </w:rPr>
        <w:t>ی</w:t>
      </w:r>
      <w:r>
        <w:rPr>
          <w:rtl/>
          <w:lang w:bidi="fa-IR"/>
        </w:rPr>
        <w:t>ات قرآنى را پى مى</w:t>
      </w:r>
      <w:r w:rsidR="00FB36B4">
        <w:rPr>
          <w:rtl/>
          <w:lang w:bidi="fa-IR"/>
        </w:rPr>
        <w:t xml:space="preserve"> </w:t>
      </w:r>
      <w:r>
        <w:rPr>
          <w:rtl/>
          <w:lang w:bidi="fa-IR"/>
        </w:rPr>
        <w:t>گ</w:t>
      </w:r>
      <w:r w:rsidR="00FB36B4">
        <w:rPr>
          <w:rtl/>
          <w:lang w:bidi="fa-IR"/>
        </w:rPr>
        <w:t>ی</w:t>
      </w:r>
      <w:r>
        <w:rPr>
          <w:rtl/>
          <w:lang w:bidi="fa-IR"/>
        </w:rPr>
        <w:t>رند و ن</w:t>
      </w:r>
      <w:r w:rsidR="00FB36B4">
        <w:rPr>
          <w:rtl/>
          <w:lang w:bidi="fa-IR"/>
        </w:rPr>
        <w:t>ی</w:t>
      </w:r>
      <w:r>
        <w:rPr>
          <w:rtl/>
          <w:lang w:bidi="fa-IR"/>
        </w:rPr>
        <w:t>ز آ</w:t>
      </w:r>
      <w:r w:rsidR="00FB36B4">
        <w:rPr>
          <w:rtl/>
          <w:lang w:bidi="fa-IR"/>
        </w:rPr>
        <w:t>ی</w:t>
      </w:r>
      <w:r>
        <w:rPr>
          <w:rtl/>
          <w:lang w:bidi="fa-IR"/>
        </w:rPr>
        <w:t>ات مربوط به هر موضوعى را از جهت تقد</w:t>
      </w:r>
      <w:r w:rsidR="00FB36B4">
        <w:rPr>
          <w:rtl/>
          <w:lang w:bidi="fa-IR"/>
        </w:rPr>
        <w:t>ی</w:t>
      </w:r>
      <w:r>
        <w:rPr>
          <w:rtl/>
          <w:lang w:bidi="fa-IR"/>
        </w:rPr>
        <w:t>م و تأخ</w:t>
      </w:r>
      <w:r w:rsidR="00FB36B4">
        <w:rPr>
          <w:rtl/>
          <w:lang w:bidi="fa-IR"/>
        </w:rPr>
        <w:t>ی</w:t>
      </w:r>
      <w:r>
        <w:rPr>
          <w:rtl/>
          <w:lang w:bidi="fa-IR"/>
        </w:rPr>
        <w:t>ر زمانى ملاحظه مى</w:t>
      </w:r>
      <w:r w:rsidR="00FB36B4">
        <w:rPr>
          <w:rtl/>
          <w:lang w:bidi="fa-IR"/>
        </w:rPr>
        <w:t xml:space="preserve"> </w:t>
      </w:r>
      <w:r>
        <w:rPr>
          <w:rtl/>
          <w:lang w:bidi="fa-IR"/>
        </w:rPr>
        <w:t>نما</w:t>
      </w:r>
      <w:r w:rsidR="00FB36B4">
        <w:rPr>
          <w:rtl/>
          <w:lang w:bidi="fa-IR"/>
        </w:rPr>
        <w:t>ی</w:t>
      </w:r>
      <w:r>
        <w:rPr>
          <w:rtl/>
          <w:lang w:bidi="fa-IR"/>
        </w:rPr>
        <w:t>ند</w:t>
      </w:r>
      <w:r w:rsidR="00FB36B4">
        <w:rPr>
          <w:rtl/>
          <w:lang w:bidi="fa-IR"/>
        </w:rPr>
        <w:t xml:space="preserve">، </w:t>
      </w:r>
      <w:r>
        <w:rPr>
          <w:rtl/>
          <w:lang w:bidi="fa-IR"/>
        </w:rPr>
        <w:t>بس</w:t>
      </w:r>
      <w:r w:rsidR="00FB36B4">
        <w:rPr>
          <w:rtl/>
          <w:lang w:bidi="fa-IR"/>
        </w:rPr>
        <w:t>ی</w:t>
      </w:r>
      <w:r>
        <w:rPr>
          <w:rtl/>
          <w:lang w:bidi="fa-IR"/>
        </w:rPr>
        <w:t>ار مف</w:t>
      </w:r>
      <w:r w:rsidR="00FB36B4">
        <w:rPr>
          <w:rtl/>
          <w:lang w:bidi="fa-IR"/>
        </w:rPr>
        <w:t>ی</w:t>
      </w:r>
      <w:r>
        <w:rPr>
          <w:rtl/>
          <w:lang w:bidi="fa-IR"/>
        </w:rPr>
        <w:t>د و لازم است</w:t>
      </w:r>
      <w:r w:rsidR="00FB36B4">
        <w:rPr>
          <w:rtl/>
          <w:lang w:bidi="fa-IR"/>
        </w:rPr>
        <w:t xml:space="preserve">. </w:t>
      </w:r>
      <w:r>
        <w:rPr>
          <w:rtl/>
          <w:lang w:bidi="fa-IR"/>
        </w:rPr>
        <w:t>تقر</w:t>
      </w:r>
      <w:r w:rsidR="00FB36B4">
        <w:rPr>
          <w:rtl/>
          <w:lang w:bidi="fa-IR"/>
        </w:rPr>
        <w:t>ی</w:t>
      </w:r>
      <w:r>
        <w:rPr>
          <w:rtl/>
          <w:lang w:bidi="fa-IR"/>
        </w:rPr>
        <w:t>باً همه دانشوران علوم قرآنى در مباحث نزول قرآن</w:t>
      </w:r>
      <w:r w:rsidR="00FB36B4">
        <w:rPr>
          <w:rtl/>
          <w:lang w:bidi="fa-IR"/>
        </w:rPr>
        <w:t xml:space="preserve">، </w:t>
      </w:r>
      <w:r>
        <w:rPr>
          <w:rtl/>
          <w:lang w:bidi="fa-IR"/>
        </w:rPr>
        <w:t>به ا</w:t>
      </w:r>
      <w:r w:rsidR="00FB36B4">
        <w:rPr>
          <w:rtl/>
          <w:lang w:bidi="fa-IR"/>
        </w:rPr>
        <w:t>ی</w:t>
      </w:r>
      <w:r>
        <w:rPr>
          <w:rtl/>
          <w:lang w:bidi="fa-IR"/>
        </w:rPr>
        <w:t>ن مسأله با دقت بس</w:t>
      </w:r>
      <w:r w:rsidR="00FB36B4">
        <w:rPr>
          <w:rtl/>
          <w:lang w:bidi="fa-IR"/>
        </w:rPr>
        <w:t>ی</w:t>
      </w:r>
      <w:r>
        <w:rPr>
          <w:rtl/>
          <w:lang w:bidi="fa-IR"/>
        </w:rPr>
        <w:t>ار پرداخته</w:t>
      </w:r>
      <w:r w:rsidR="00FB36B4">
        <w:rPr>
          <w:rtl/>
          <w:lang w:bidi="fa-IR"/>
        </w:rPr>
        <w:t xml:space="preserve"> </w:t>
      </w:r>
      <w:r>
        <w:rPr>
          <w:rtl/>
          <w:lang w:bidi="fa-IR"/>
        </w:rPr>
        <w:t>اند</w:t>
      </w:r>
      <w:r w:rsidR="00FB36B4">
        <w:rPr>
          <w:rtl/>
          <w:lang w:bidi="fa-IR"/>
        </w:rPr>
        <w:t xml:space="preserve">. </w:t>
      </w:r>
      <w:r>
        <w:rPr>
          <w:rtl/>
          <w:lang w:bidi="fa-IR"/>
        </w:rPr>
        <w:t>اضافه بر فا</w:t>
      </w:r>
      <w:r w:rsidR="00FB36B4">
        <w:rPr>
          <w:rtl/>
          <w:lang w:bidi="fa-IR"/>
        </w:rPr>
        <w:t>ی</w:t>
      </w:r>
      <w:r>
        <w:rPr>
          <w:rtl/>
          <w:lang w:bidi="fa-IR"/>
        </w:rPr>
        <w:t>ده عملى</w:t>
      </w:r>
      <w:r w:rsidR="00FB36B4">
        <w:rPr>
          <w:rtl/>
          <w:lang w:bidi="fa-IR"/>
        </w:rPr>
        <w:t xml:space="preserve">، </w:t>
      </w:r>
      <w:r>
        <w:rPr>
          <w:rtl/>
          <w:lang w:bidi="fa-IR"/>
        </w:rPr>
        <w:t>با</w:t>
      </w:r>
      <w:r w:rsidR="00FB36B4">
        <w:rPr>
          <w:rtl/>
          <w:lang w:bidi="fa-IR"/>
        </w:rPr>
        <w:t>ی</w:t>
      </w:r>
      <w:r>
        <w:rPr>
          <w:rtl/>
          <w:lang w:bidi="fa-IR"/>
        </w:rPr>
        <w:t>د همه آفاق قرآن روشن باشد و در ه</w:t>
      </w:r>
      <w:r w:rsidR="00FB36B4">
        <w:rPr>
          <w:rtl/>
          <w:lang w:bidi="fa-IR"/>
        </w:rPr>
        <w:t>ی</w:t>
      </w:r>
      <w:r>
        <w:rPr>
          <w:rtl/>
          <w:lang w:bidi="fa-IR"/>
        </w:rPr>
        <w:t>چ زم</w:t>
      </w:r>
      <w:r w:rsidR="00FB36B4">
        <w:rPr>
          <w:rtl/>
          <w:lang w:bidi="fa-IR"/>
        </w:rPr>
        <w:t>ی</w:t>
      </w:r>
      <w:r>
        <w:rPr>
          <w:rtl/>
          <w:lang w:bidi="fa-IR"/>
        </w:rPr>
        <w:t>نه</w:t>
      </w:r>
      <w:r w:rsidR="00FB36B4">
        <w:rPr>
          <w:rtl/>
          <w:lang w:bidi="fa-IR"/>
        </w:rPr>
        <w:t xml:space="preserve"> </w:t>
      </w:r>
      <w:r>
        <w:rPr>
          <w:rtl/>
          <w:lang w:bidi="fa-IR"/>
        </w:rPr>
        <w:t>اى نقطه مبهمى در آن وجود نداشته باشد</w:t>
      </w:r>
      <w:r w:rsidR="00FB36B4">
        <w:rPr>
          <w:rtl/>
          <w:lang w:bidi="fa-IR"/>
        </w:rPr>
        <w:t xml:space="preserve">. </w:t>
      </w:r>
      <w:r>
        <w:rPr>
          <w:rtl/>
          <w:lang w:bidi="fa-IR"/>
        </w:rPr>
        <w:t>از ا</w:t>
      </w:r>
      <w:r w:rsidR="00FB36B4">
        <w:rPr>
          <w:rtl/>
          <w:lang w:bidi="fa-IR"/>
        </w:rPr>
        <w:t>ی</w:t>
      </w:r>
      <w:r>
        <w:rPr>
          <w:rtl/>
          <w:lang w:bidi="fa-IR"/>
        </w:rPr>
        <w:t>ن رو</w:t>
      </w:r>
      <w:r w:rsidR="00FB36B4">
        <w:rPr>
          <w:rtl/>
          <w:lang w:bidi="fa-IR"/>
        </w:rPr>
        <w:t xml:space="preserve">، </w:t>
      </w:r>
      <w:r>
        <w:rPr>
          <w:rtl/>
          <w:lang w:bidi="fa-IR"/>
        </w:rPr>
        <w:t>حتى در جزئ</w:t>
      </w:r>
      <w:r w:rsidR="00FB36B4">
        <w:rPr>
          <w:rtl/>
          <w:lang w:bidi="fa-IR"/>
        </w:rPr>
        <w:t>ی</w:t>
      </w:r>
      <w:r>
        <w:rPr>
          <w:rtl/>
          <w:lang w:bidi="fa-IR"/>
        </w:rPr>
        <w:t>ات مربوط به قرآن</w:t>
      </w:r>
      <w:r w:rsidR="00FB36B4">
        <w:rPr>
          <w:rtl/>
          <w:lang w:bidi="fa-IR"/>
        </w:rPr>
        <w:t xml:space="preserve">، </w:t>
      </w:r>
      <w:r>
        <w:rPr>
          <w:rtl/>
          <w:lang w:bidi="fa-IR"/>
        </w:rPr>
        <w:t>دقت</w:t>
      </w:r>
      <w:r w:rsidR="00FB36B4">
        <w:rPr>
          <w:rtl/>
          <w:lang w:bidi="fa-IR"/>
        </w:rPr>
        <w:t xml:space="preserve"> </w:t>
      </w:r>
      <w:r>
        <w:rPr>
          <w:rtl/>
          <w:lang w:bidi="fa-IR"/>
        </w:rPr>
        <w:t>هاى فراوان به كار رفته است</w:t>
      </w:r>
      <w:r w:rsidR="00FB36B4">
        <w:rPr>
          <w:rtl/>
          <w:lang w:bidi="fa-IR"/>
        </w:rPr>
        <w:t xml:space="preserve">. </w:t>
      </w:r>
    </w:p>
    <w:p w:rsidR="00FC5DC1" w:rsidRDefault="00762B70" w:rsidP="00180576">
      <w:pPr>
        <w:pStyle w:val="libNormal"/>
        <w:rPr>
          <w:rtl/>
          <w:lang w:bidi="fa-IR"/>
        </w:rPr>
      </w:pPr>
      <w:r>
        <w:rPr>
          <w:rtl/>
          <w:lang w:bidi="fa-IR"/>
        </w:rPr>
        <w:t>در زم</w:t>
      </w:r>
      <w:r w:rsidR="00FB36B4">
        <w:rPr>
          <w:rtl/>
          <w:lang w:bidi="fa-IR"/>
        </w:rPr>
        <w:t>ی</w:t>
      </w:r>
      <w:r>
        <w:rPr>
          <w:rtl/>
          <w:lang w:bidi="fa-IR"/>
        </w:rPr>
        <w:t>نه اوّل</w:t>
      </w:r>
      <w:r w:rsidR="00FB36B4">
        <w:rPr>
          <w:rtl/>
          <w:lang w:bidi="fa-IR"/>
        </w:rPr>
        <w:t>ی</w:t>
      </w:r>
      <w:r>
        <w:rPr>
          <w:rtl/>
          <w:lang w:bidi="fa-IR"/>
        </w:rPr>
        <w:t>ن آ</w:t>
      </w:r>
      <w:r w:rsidR="00FB36B4">
        <w:rPr>
          <w:rtl/>
          <w:lang w:bidi="fa-IR"/>
        </w:rPr>
        <w:t>ی</w:t>
      </w:r>
      <w:r>
        <w:rPr>
          <w:rtl/>
          <w:lang w:bidi="fa-IR"/>
        </w:rPr>
        <w:t>ه و سوره</w:t>
      </w:r>
      <w:r w:rsidR="00FB36B4">
        <w:rPr>
          <w:rtl/>
          <w:lang w:bidi="fa-IR"/>
        </w:rPr>
        <w:t xml:space="preserve"> </w:t>
      </w:r>
      <w:r>
        <w:rPr>
          <w:rtl/>
          <w:lang w:bidi="fa-IR"/>
        </w:rPr>
        <w:t>اى كه نازل شده محققان و قرآن</w:t>
      </w:r>
      <w:r w:rsidR="00FB36B4">
        <w:rPr>
          <w:rtl/>
          <w:lang w:bidi="fa-IR"/>
        </w:rPr>
        <w:t xml:space="preserve"> </w:t>
      </w:r>
      <w:r>
        <w:rPr>
          <w:rtl/>
          <w:lang w:bidi="fa-IR"/>
        </w:rPr>
        <w:t>شناسان عق</w:t>
      </w:r>
      <w:r w:rsidR="00FB36B4">
        <w:rPr>
          <w:rtl/>
          <w:lang w:bidi="fa-IR"/>
        </w:rPr>
        <w:t>ی</w:t>
      </w:r>
      <w:r>
        <w:rPr>
          <w:rtl/>
          <w:lang w:bidi="fa-IR"/>
        </w:rPr>
        <w:t>ده دارند كه اول</w:t>
      </w:r>
      <w:r w:rsidR="00FB36B4">
        <w:rPr>
          <w:rtl/>
          <w:lang w:bidi="fa-IR"/>
        </w:rPr>
        <w:t>ی</w:t>
      </w:r>
      <w:r>
        <w:rPr>
          <w:rtl/>
          <w:lang w:bidi="fa-IR"/>
        </w:rPr>
        <w:t>ن سوره</w:t>
      </w:r>
      <w:r w:rsidR="00FB36B4">
        <w:rPr>
          <w:rtl/>
          <w:lang w:bidi="fa-IR"/>
        </w:rPr>
        <w:t xml:space="preserve">، </w:t>
      </w:r>
      <w:r>
        <w:rPr>
          <w:rtl/>
          <w:lang w:bidi="fa-IR"/>
        </w:rPr>
        <w:t>سوره علق بوده كه پنج آ</w:t>
      </w:r>
      <w:r w:rsidR="00FB36B4">
        <w:rPr>
          <w:rtl/>
          <w:lang w:bidi="fa-IR"/>
        </w:rPr>
        <w:t>ی</w:t>
      </w:r>
      <w:r>
        <w:rPr>
          <w:rtl/>
          <w:lang w:bidi="fa-IR"/>
        </w:rPr>
        <w:t>ه اول آن در آغاز بعثت پ</w:t>
      </w:r>
      <w:r w:rsidR="00FB36B4">
        <w:rPr>
          <w:rtl/>
          <w:lang w:bidi="fa-IR"/>
        </w:rPr>
        <w:t>ی</w:t>
      </w:r>
      <w:r>
        <w:rPr>
          <w:rtl/>
          <w:lang w:bidi="fa-IR"/>
        </w:rPr>
        <w:t>امبر نازل شده است</w:t>
      </w:r>
      <w:r w:rsidR="00FB36B4">
        <w:rPr>
          <w:rtl/>
          <w:lang w:bidi="fa-IR"/>
        </w:rPr>
        <w:t xml:space="preserve">. </w:t>
      </w:r>
      <w:r>
        <w:rPr>
          <w:rtl/>
          <w:lang w:bidi="fa-IR"/>
        </w:rPr>
        <w:t>روا</w:t>
      </w:r>
      <w:r w:rsidR="00FB36B4">
        <w:rPr>
          <w:rtl/>
          <w:lang w:bidi="fa-IR"/>
        </w:rPr>
        <w:t>ی</w:t>
      </w:r>
      <w:r>
        <w:rPr>
          <w:rtl/>
          <w:lang w:bidi="fa-IR"/>
        </w:rPr>
        <w:t>ات ن</w:t>
      </w:r>
      <w:r w:rsidR="00FB36B4">
        <w:rPr>
          <w:rtl/>
          <w:lang w:bidi="fa-IR"/>
        </w:rPr>
        <w:t>ی</w:t>
      </w:r>
      <w:r>
        <w:rPr>
          <w:rtl/>
          <w:lang w:bidi="fa-IR"/>
        </w:rPr>
        <w:t>ز ا</w:t>
      </w:r>
      <w:r w:rsidR="00FB36B4">
        <w:rPr>
          <w:rtl/>
          <w:lang w:bidi="fa-IR"/>
        </w:rPr>
        <w:t>ی</w:t>
      </w:r>
      <w:r>
        <w:rPr>
          <w:rtl/>
          <w:lang w:bidi="fa-IR"/>
        </w:rPr>
        <w:t>ن قول را تأ</w:t>
      </w:r>
      <w:r w:rsidR="00FB36B4">
        <w:rPr>
          <w:rtl/>
          <w:lang w:bidi="fa-IR"/>
        </w:rPr>
        <w:t>یی</w:t>
      </w:r>
      <w:r>
        <w:rPr>
          <w:rtl/>
          <w:lang w:bidi="fa-IR"/>
        </w:rPr>
        <w:t>د مى</w:t>
      </w:r>
      <w:r w:rsidR="00FB36B4">
        <w:rPr>
          <w:rtl/>
          <w:lang w:bidi="fa-IR"/>
        </w:rPr>
        <w:t xml:space="preserve"> </w:t>
      </w:r>
      <w:r>
        <w:rPr>
          <w:rtl/>
          <w:lang w:bidi="fa-IR"/>
        </w:rPr>
        <w:t>كند</w:t>
      </w:r>
      <w:r w:rsidR="00FB36B4">
        <w:rPr>
          <w:rtl/>
          <w:lang w:bidi="fa-IR"/>
        </w:rPr>
        <w:t xml:space="preserve">: </w:t>
      </w:r>
      <w:r>
        <w:rPr>
          <w:rtl/>
          <w:lang w:bidi="fa-IR"/>
        </w:rPr>
        <w:t>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نقل </w:t>
      </w:r>
      <w:r>
        <w:rPr>
          <w:rtl/>
          <w:lang w:bidi="fa-IR"/>
        </w:rPr>
        <w:lastRenderedPageBreak/>
        <w:t>شده است</w:t>
      </w:r>
      <w:r w:rsidR="00FB36B4">
        <w:rPr>
          <w:rtl/>
          <w:lang w:bidi="fa-IR"/>
        </w:rPr>
        <w:t xml:space="preserve">: </w:t>
      </w:r>
      <w:r>
        <w:rPr>
          <w:rtl/>
          <w:lang w:bidi="fa-IR"/>
        </w:rPr>
        <w:t>أوّلُ ما نُزّل عَلى رسولِ 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بسم</w:t>
      </w:r>
      <w:r w:rsidR="00FB36B4">
        <w:rPr>
          <w:rtl/>
          <w:lang w:bidi="fa-IR"/>
        </w:rPr>
        <w:t xml:space="preserve"> </w:t>
      </w:r>
      <w:r>
        <w:rPr>
          <w:rtl/>
          <w:lang w:bidi="fa-IR"/>
        </w:rPr>
        <w:t>اللَّه الرحمن الرح</w:t>
      </w:r>
      <w:r w:rsidR="00FB36B4">
        <w:rPr>
          <w:rtl/>
          <w:lang w:bidi="fa-IR"/>
        </w:rPr>
        <w:t>ی</w:t>
      </w:r>
      <w:r>
        <w:rPr>
          <w:rtl/>
          <w:lang w:bidi="fa-IR"/>
        </w:rPr>
        <w:t>م اِقْرأ بِاسمِ ربِّك</w:t>
      </w:r>
      <w:r w:rsidR="00D5620D">
        <w:rPr>
          <w:rtl/>
          <w:lang w:bidi="fa-IR"/>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51</w:t>
      </w:r>
      <w:r w:rsidR="00121BD9" w:rsidRPr="00121BD9">
        <w:rPr>
          <w:rStyle w:val="libFootnotenumChar"/>
          <w:rtl/>
          <w:lang w:bidi="fa-IR"/>
        </w:rPr>
        <w:t>)</w:t>
      </w:r>
      <w:r w:rsidR="00121BD9">
        <w:rPr>
          <w:rtl/>
          <w:lang w:bidi="fa-IR"/>
        </w:rPr>
        <w:t xml:space="preserve"> </w:t>
      </w:r>
    </w:p>
    <w:p w:rsidR="00FC5DC1" w:rsidRDefault="00762B70" w:rsidP="00180576">
      <w:pPr>
        <w:pStyle w:val="libNormal"/>
        <w:rPr>
          <w:rtl/>
          <w:lang w:bidi="fa-IR"/>
        </w:rPr>
      </w:pPr>
      <w:r>
        <w:rPr>
          <w:rtl/>
          <w:lang w:bidi="fa-IR"/>
        </w:rPr>
        <w:t>بعضى گفته</w:t>
      </w:r>
      <w:r w:rsidR="00FB36B4">
        <w:rPr>
          <w:rtl/>
          <w:lang w:bidi="fa-IR"/>
        </w:rPr>
        <w:t xml:space="preserve"> </w:t>
      </w:r>
      <w:r>
        <w:rPr>
          <w:rtl/>
          <w:lang w:bidi="fa-IR"/>
        </w:rPr>
        <w:t>اند</w:t>
      </w:r>
      <w:r w:rsidR="00FB36B4">
        <w:rPr>
          <w:rtl/>
          <w:lang w:bidi="fa-IR"/>
        </w:rPr>
        <w:t xml:space="preserve">: </w:t>
      </w:r>
      <w:r>
        <w:rPr>
          <w:rtl/>
          <w:lang w:bidi="fa-IR"/>
        </w:rPr>
        <w:t>سوره «فاتحةالكتاب» نخست</w:t>
      </w:r>
      <w:r w:rsidR="00FB36B4">
        <w:rPr>
          <w:rtl/>
          <w:lang w:bidi="fa-IR"/>
        </w:rPr>
        <w:t>ی</w:t>
      </w:r>
      <w:r>
        <w:rPr>
          <w:rtl/>
          <w:lang w:bidi="fa-IR"/>
        </w:rPr>
        <w:t>ن سوره مُنزَل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52</w:t>
      </w:r>
      <w:r w:rsidR="00121BD9" w:rsidRPr="00121BD9">
        <w:rPr>
          <w:rStyle w:val="libFootnotenumChar"/>
          <w:rtl/>
          <w:lang w:bidi="fa-IR"/>
        </w:rPr>
        <w:t>)</w:t>
      </w:r>
      <w:r w:rsidR="00121BD9">
        <w:rPr>
          <w:rtl/>
          <w:lang w:bidi="fa-IR"/>
        </w:rPr>
        <w:t xml:space="preserve"> </w:t>
      </w:r>
      <w:r>
        <w:rPr>
          <w:rtl/>
          <w:lang w:bidi="fa-IR"/>
        </w:rPr>
        <w:t>زمخشرى در كشاف ضمن آن كه از ابن عباس و مجاهد هم</w:t>
      </w:r>
      <w:r w:rsidR="00FB36B4">
        <w:rPr>
          <w:rtl/>
          <w:lang w:bidi="fa-IR"/>
        </w:rPr>
        <w:t>ی</w:t>
      </w:r>
      <w:r>
        <w:rPr>
          <w:rtl/>
          <w:lang w:bidi="fa-IR"/>
        </w:rPr>
        <w:t>ن قول را نقل كرده</w:t>
      </w:r>
      <w:r w:rsidR="00FB36B4">
        <w:rPr>
          <w:rtl/>
          <w:lang w:bidi="fa-IR"/>
        </w:rPr>
        <w:t xml:space="preserve">، </w:t>
      </w:r>
      <w:r>
        <w:rPr>
          <w:rtl/>
          <w:lang w:bidi="fa-IR"/>
        </w:rPr>
        <w:t>گفته است</w:t>
      </w:r>
      <w:r w:rsidR="00FB36B4">
        <w:rPr>
          <w:rtl/>
          <w:lang w:bidi="fa-IR"/>
        </w:rPr>
        <w:t xml:space="preserve">: </w:t>
      </w:r>
      <w:r>
        <w:rPr>
          <w:rtl/>
          <w:lang w:bidi="fa-IR"/>
        </w:rPr>
        <w:t>«اكثر مفسّران عق</w:t>
      </w:r>
      <w:r w:rsidR="00FB36B4">
        <w:rPr>
          <w:rtl/>
          <w:lang w:bidi="fa-IR"/>
        </w:rPr>
        <w:t>ی</w:t>
      </w:r>
      <w:r>
        <w:rPr>
          <w:rtl/>
          <w:lang w:bidi="fa-IR"/>
        </w:rPr>
        <w:t>ده دارند اول</w:t>
      </w:r>
      <w:r w:rsidR="00FB36B4">
        <w:rPr>
          <w:rtl/>
          <w:lang w:bidi="fa-IR"/>
        </w:rPr>
        <w:t>ی</w:t>
      </w:r>
      <w:r>
        <w:rPr>
          <w:rtl/>
          <w:lang w:bidi="fa-IR"/>
        </w:rPr>
        <w:t>ن سوره</w:t>
      </w:r>
      <w:r w:rsidR="00FB36B4">
        <w:rPr>
          <w:rtl/>
          <w:lang w:bidi="fa-IR"/>
        </w:rPr>
        <w:t xml:space="preserve"> </w:t>
      </w:r>
      <w:r>
        <w:rPr>
          <w:rtl/>
          <w:lang w:bidi="fa-IR"/>
        </w:rPr>
        <w:t>اى كه نازل شده</w:t>
      </w:r>
      <w:r w:rsidR="00FB36B4">
        <w:rPr>
          <w:rtl/>
          <w:lang w:bidi="fa-IR"/>
        </w:rPr>
        <w:t xml:space="preserve">، </w:t>
      </w:r>
      <w:r>
        <w:rPr>
          <w:rtl/>
          <w:lang w:bidi="fa-IR"/>
        </w:rPr>
        <w:t>سوره فاتحة</w:t>
      </w:r>
      <w:r w:rsidR="00B457E3">
        <w:rPr>
          <w:rFonts w:hint="cs"/>
          <w:rtl/>
          <w:lang w:bidi="fa-IR"/>
        </w:rPr>
        <w:t xml:space="preserve"> </w:t>
      </w:r>
      <w:r>
        <w:rPr>
          <w:rtl/>
          <w:lang w:bidi="fa-IR"/>
        </w:rPr>
        <w:t>الكتاب است</w:t>
      </w:r>
      <w:r w:rsidR="00FB36B4">
        <w:rPr>
          <w:rtl/>
          <w:lang w:bidi="fa-IR"/>
        </w:rPr>
        <w:t xml:space="preserve">. </w:t>
      </w:r>
      <w:r>
        <w:rPr>
          <w:rtl/>
          <w:lang w:bidi="fa-IR"/>
        </w:rPr>
        <w:t xml:space="preserve">» </w:t>
      </w:r>
      <w:r w:rsidR="00121BD9" w:rsidRPr="00121BD9">
        <w:rPr>
          <w:rStyle w:val="libFootnotenumChar"/>
          <w:rtl/>
          <w:lang w:bidi="fa-IR"/>
        </w:rPr>
        <w:t>(</w:t>
      </w:r>
      <w:r w:rsidR="00180576">
        <w:rPr>
          <w:rStyle w:val="libFootnotenumChar"/>
          <w:rFonts w:hint="cs"/>
          <w:rtl/>
          <w:lang w:bidi="fa-IR"/>
        </w:rPr>
        <w:t>53</w:t>
      </w:r>
      <w:r w:rsidR="00121BD9" w:rsidRPr="00121BD9">
        <w:rPr>
          <w:rStyle w:val="libFootnotenumChar"/>
          <w:rtl/>
          <w:lang w:bidi="fa-IR"/>
        </w:rPr>
        <w:t>)</w:t>
      </w:r>
      <w:r w:rsidR="00121BD9">
        <w:rPr>
          <w:rtl/>
          <w:lang w:bidi="fa-IR"/>
        </w:rPr>
        <w:t xml:space="preserve"> </w:t>
      </w:r>
    </w:p>
    <w:p w:rsidR="00FC5DC1" w:rsidRDefault="00762B70" w:rsidP="00180576">
      <w:pPr>
        <w:pStyle w:val="libNormal"/>
        <w:rPr>
          <w:rtl/>
          <w:lang w:bidi="fa-IR"/>
        </w:rPr>
      </w:pPr>
      <w:r>
        <w:rPr>
          <w:rtl/>
          <w:lang w:bidi="fa-IR"/>
        </w:rPr>
        <w:t>امّا ا</w:t>
      </w:r>
      <w:r w:rsidR="00FB36B4">
        <w:rPr>
          <w:rtl/>
          <w:lang w:bidi="fa-IR"/>
        </w:rPr>
        <w:t>ی</w:t>
      </w:r>
      <w:r>
        <w:rPr>
          <w:rtl/>
          <w:lang w:bidi="fa-IR"/>
        </w:rPr>
        <w:t>ن سخن صح</w:t>
      </w:r>
      <w:r w:rsidR="00FB36B4">
        <w:rPr>
          <w:rtl/>
          <w:lang w:bidi="fa-IR"/>
        </w:rPr>
        <w:t>ی</w:t>
      </w:r>
      <w:r>
        <w:rPr>
          <w:rtl/>
          <w:lang w:bidi="fa-IR"/>
        </w:rPr>
        <w:t>ح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اوّلاً ا</w:t>
      </w:r>
      <w:r w:rsidR="00FB36B4">
        <w:rPr>
          <w:rtl/>
          <w:lang w:bidi="fa-IR"/>
        </w:rPr>
        <w:t>ی</w:t>
      </w:r>
      <w:r>
        <w:rPr>
          <w:rtl/>
          <w:lang w:bidi="fa-IR"/>
        </w:rPr>
        <w:t>ن افراد بس</w:t>
      </w:r>
      <w:r w:rsidR="00FB36B4">
        <w:rPr>
          <w:rtl/>
          <w:lang w:bidi="fa-IR"/>
        </w:rPr>
        <w:t>ی</w:t>
      </w:r>
      <w:r>
        <w:rPr>
          <w:rtl/>
          <w:lang w:bidi="fa-IR"/>
        </w:rPr>
        <w:t>ار اندكند و ثان</w:t>
      </w:r>
      <w:r w:rsidR="00FB36B4">
        <w:rPr>
          <w:rtl/>
          <w:lang w:bidi="fa-IR"/>
        </w:rPr>
        <w:t>ی</w:t>
      </w:r>
      <w:r>
        <w:rPr>
          <w:rtl/>
          <w:lang w:bidi="fa-IR"/>
        </w:rPr>
        <w:t>اً دانشمندان علوم قرآنى گفته</w:t>
      </w:r>
      <w:r w:rsidR="00FB36B4">
        <w:rPr>
          <w:rtl/>
          <w:lang w:bidi="fa-IR"/>
        </w:rPr>
        <w:t xml:space="preserve"> </w:t>
      </w:r>
      <w:r>
        <w:rPr>
          <w:rtl/>
          <w:lang w:bidi="fa-IR"/>
        </w:rPr>
        <w:t>اند</w:t>
      </w:r>
      <w:r w:rsidR="00FB36B4">
        <w:rPr>
          <w:rtl/>
          <w:lang w:bidi="fa-IR"/>
        </w:rPr>
        <w:t xml:space="preserve">: </w:t>
      </w:r>
      <w:r>
        <w:rPr>
          <w:rtl/>
          <w:lang w:bidi="fa-IR"/>
        </w:rPr>
        <w:t>سوره «حمد» اوّل</w:t>
      </w:r>
      <w:r w:rsidR="00FB36B4">
        <w:rPr>
          <w:rtl/>
          <w:lang w:bidi="fa-IR"/>
        </w:rPr>
        <w:t>ی</w:t>
      </w:r>
      <w:r>
        <w:rPr>
          <w:rtl/>
          <w:lang w:bidi="fa-IR"/>
        </w:rPr>
        <w:t>ن سوره كاملى است كه نازل شده</w:t>
      </w:r>
      <w:r w:rsidR="00FB36B4">
        <w:rPr>
          <w:rtl/>
          <w:lang w:bidi="fa-IR"/>
        </w:rPr>
        <w:t xml:space="preserve"> </w:t>
      </w:r>
      <w:r>
        <w:rPr>
          <w:rtl/>
          <w:lang w:bidi="fa-IR"/>
        </w:rPr>
        <w:t>است</w:t>
      </w:r>
      <w:r w:rsidR="00FB36B4">
        <w:rPr>
          <w:rtl/>
          <w:lang w:bidi="fa-IR"/>
        </w:rPr>
        <w:t xml:space="preserve">؛ </w:t>
      </w:r>
      <w:r>
        <w:rPr>
          <w:rtl/>
          <w:lang w:bidi="fa-IR"/>
        </w:rPr>
        <w:t>امّا به اعتبار نزول آ</w:t>
      </w:r>
      <w:r w:rsidR="00FB36B4">
        <w:rPr>
          <w:rtl/>
          <w:lang w:bidi="fa-IR"/>
        </w:rPr>
        <w:t>ی</w:t>
      </w:r>
      <w:r>
        <w:rPr>
          <w:rtl/>
          <w:lang w:bidi="fa-IR"/>
        </w:rPr>
        <w:t>ات</w:t>
      </w:r>
      <w:r w:rsidR="00FB36B4">
        <w:rPr>
          <w:rtl/>
          <w:lang w:bidi="fa-IR"/>
        </w:rPr>
        <w:t xml:space="preserve">، </w:t>
      </w:r>
      <w:r>
        <w:rPr>
          <w:rtl/>
          <w:lang w:bidi="fa-IR"/>
        </w:rPr>
        <w:t>پ</w:t>
      </w:r>
      <w:r w:rsidR="00FB36B4">
        <w:rPr>
          <w:rtl/>
          <w:lang w:bidi="fa-IR"/>
        </w:rPr>
        <w:t>ی</w:t>
      </w:r>
      <w:r>
        <w:rPr>
          <w:rtl/>
          <w:lang w:bidi="fa-IR"/>
        </w:rPr>
        <w:t>ش</w:t>
      </w:r>
      <w:r w:rsidR="00FB36B4">
        <w:rPr>
          <w:rtl/>
          <w:lang w:bidi="fa-IR"/>
        </w:rPr>
        <w:t xml:space="preserve"> </w:t>
      </w:r>
      <w:r>
        <w:rPr>
          <w:rtl/>
          <w:lang w:bidi="fa-IR"/>
        </w:rPr>
        <w:t>تر پنج آ</w:t>
      </w:r>
      <w:r w:rsidR="00FB36B4">
        <w:rPr>
          <w:rtl/>
          <w:lang w:bidi="fa-IR"/>
        </w:rPr>
        <w:t>ی</w:t>
      </w:r>
      <w:r>
        <w:rPr>
          <w:rtl/>
          <w:lang w:bidi="fa-IR"/>
        </w:rPr>
        <w:t>ه سوره علق نازل شده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54</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سوره «فاتحة</w:t>
      </w:r>
      <w:r w:rsidR="000A1BB2">
        <w:rPr>
          <w:rFonts w:hint="cs"/>
          <w:rtl/>
          <w:lang w:bidi="fa-IR"/>
        </w:rPr>
        <w:t xml:space="preserve"> </w:t>
      </w:r>
      <w:r>
        <w:rPr>
          <w:rtl/>
          <w:lang w:bidi="fa-IR"/>
        </w:rPr>
        <w:t>الكتاب» در ترت</w:t>
      </w:r>
      <w:r w:rsidR="00FB36B4">
        <w:rPr>
          <w:rtl/>
          <w:lang w:bidi="fa-IR"/>
        </w:rPr>
        <w:t>ی</w:t>
      </w:r>
      <w:r>
        <w:rPr>
          <w:rtl/>
          <w:lang w:bidi="fa-IR"/>
        </w:rPr>
        <w:t>ب نزول براساس روا</w:t>
      </w:r>
      <w:r w:rsidR="00FB36B4">
        <w:rPr>
          <w:rtl/>
          <w:lang w:bidi="fa-IR"/>
        </w:rPr>
        <w:t>ی</w:t>
      </w:r>
      <w:r>
        <w:rPr>
          <w:rtl/>
          <w:lang w:bidi="fa-IR"/>
        </w:rPr>
        <w:t>ت جابر بن ز</w:t>
      </w:r>
      <w:r w:rsidR="00FB36B4">
        <w:rPr>
          <w:rtl/>
          <w:lang w:bidi="fa-IR"/>
        </w:rPr>
        <w:t>ی</w:t>
      </w:r>
      <w:r>
        <w:rPr>
          <w:rtl/>
          <w:lang w:bidi="fa-IR"/>
        </w:rPr>
        <w:t>د پنجم</w:t>
      </w:r>
      <w:r w:rsidR="00FB36B4">
        <w:rPr>
          <w:rtl/>
          <w:lang w:bidi="fa-IR"/>
        </w:rPr>
        <w:t>ی</w:t>
      </w:r>
      <w:r>
        <w:rPr>
          <w:rtl/>
          <w:lang w:bidi="fa-IR"/>
        </w:rPr>
        <w:t>ن سوره</w:t>
      </w:r>
      <w:r w:rsidR="00FB36B4">
        <w:rPr>
          <w:rtl/>
          <w:lang w:bidi="fa-IR"/>
        </w:rPr>
        <w:t>، ی</w:t>
      </w:r>
      <w:r>
        <w:rPr>
          <w:rtl/>
          <w:lang w:bidi="fa-IR"/>
        </w:rPr>
        <w:t>عنى در شمار نخست</w:t>
      </w:r>
      <w:r w:rsidR="00FB36B4">
        <w:rPr>
          <w:rtl/>
          <w:lang w:bidi="fa-IR"/>
        </w:rPr>
        <w:t>ی</w:t>
      </w:r>
      <w:r>
        <w:rPr>
          <w:rtl/>
          <w:lang w:bidi="fa-IR"/>
        </w:rPr>
        <w:t>ن سوره</w:t>
      </w:r>
      <w:r w:rsidR="00FB36B4">
        <w:rPr>
          <w:rtl/>
          <w:lang w:bidi="fa-IR"/>
        </w:rPr>
        <w:t xml:space="preserve"> </w:t>
      </w:r>
      <w:r>
        <w:rPr>
          <w:rtl/>
          <w:lang w:bidi="fa-IR"/>
        </w:rPr>
        <w:t>ها</w:t>
      </w:r>
      <w:r w:rsidR="00FB36B4">
        <w:rPr>
          <w:rtl/>
          <w:lang w:bidi="fa-IR"/>
        </w:rPr>
        <w:t>ی</w:t>
      </w:r>
      <w:r>
        <w:rPr>
          <w:rtl/>
          <w:lang w:bidi="fa-IR"/>
        </w:rPr>
        <w:t>ى است كه نازل شده</w:t>
      </w:r>
      <w:r w:rsidR="00FB36B4">
        <w:rPr>
          <w:rtl/>
          <w:lang w:bidi="fa-IR"/>
        </w:rPr>
        <w:t xml:space="preserve"> </w:t>
      </w:r>
      <w:r>
        <w:rPr>
          <w:rtl/>
          <w:lang w:bidi="fa-IR"/>
        </w:rPr>
        <w:t>اند</w:t>
      </w:r>
      <w:r w:rsidR="00FB36B4">
        <w:rPr>
          <w:rtl/>
          <w:lang w:bidi="fa-IR"/>
        </w:rPr>
        <w:t xml:space="preserve">. </w:t>
      </w:r>
      <w:r>
        <w:rPr>
          <w:rtl/>
          <w:lang w:bidi="fa-IR"/>
        </w:rPr>
        <w:t>براساس نقل كتب تار</w:t>
      </w:r>
      <w:r w:rsidR="00FB36B4">
        <w:rPr>
          <w:rtl/>
          <w:lang w:bidi="fa-IR"/>
        </w:rPr>
        <w:t>ی</w:t>
      </w:r>
      <w:r>
        <w:rPr>
          <w:rtl/>
          <w:lang w:bidi="fa-IR"/>
        </w:rPr>
        <w:t>خ و س</w:t>
      </w:r>
      <w:r w:rsidR="00FB36B4">
        <w:rPr>
          <w:rtl/>
          <w:lang w:bidi="fa-IR"/>
        </w:rPr>
        <w:t>ی</w:t>
      </w:r>
      <w:r>
        <w:rPr>
          <w:rtl/>
          <w:lang w:bidi="fa-IR"/>
        </w:rPr>
        <w:t>ره</w:t>
      </w:r>
      <w:r w:rsidR="00FB36B4">
        <w:rPr>
          <w:rtl/>
          <w:lang w:bidi="fa-IR"/>
        </w:rPr>
        <w:t xml:space="preserve">، </w:t>
      </w:r>
      <w:r>
        <w:rPr>
          <w:rtl/>
          <w:lang w:bidi="fa-IR"/>
        </w:rPr>
        <w:t>پ</w:t>
      </w:r>
      <w:r w:rsidR="00FB36B4">
        <w:rPr>
          <w:rtl/>
          <w:lang w:bidi="fa-IR"/>
        </w:rPr>
        <w:t>ی</w:t>
      </w:r>
      <w:r>
        <w:rPr>
          <w:rtl/>
          <w:lang w:bidi="fa-IR"/>
        </w:rPr>
        <w:t>غمبر از همان آغاز بعثت خو</w:t>
      </w:r>
      <w:r w:rsidR="00FB36B4">
        <w:rPr>
          <w:rtl/>
          <w:lang w:bidi="fa-IR"/>
        </w:rPr>
        <w:t>ی</w:t>
      </w:r>
      <w:r>
        <w:rPr>
          <w:rtl/>
          <w:lang w:bidi="fa-IR"/>
        </w:rPr>
        <w:t>ش</w:t>
      </w:r>
      <w:r w:rsidR="00FB36B4">
        <w:rPr>
          <w:rtl/>
          <w:lang w:bidi="fa-IR"/>
        </w:rPr>
        <w:t xml:space="preserve">، </w:t>
      </w:r>
      <w:r>
        <w:rPr>
          <w:rtl/>
          <w:lang w:bidi="fa-IR"/>
        </w:rPr>
        <w:t>نماز مى</w:t>
      </w:r>
      <w:r w:rsidR="00FB36B4">
        <w:rPr>
          <w:rtl/>
          <w:lang w:bidi="fa-IR"/>
        </w:rPr>
        <w:t xml:space="preserve"> </w:t>
      </w:r>
      <w:r>
        <w:rPr>
          <w:rtl/>
          <w:lang w:bidi="fa-IR"/>
        </w:rPr>
        <w:t>خواند و جمعى چون حضرت على و خد</w:t>
      </w:r>
      <w:r w:rsidR="00FB36B4">
        <w:rPr>
          <w:rtl/>
          <w:lang w:bidi="fa-IR"/>
        </w:rPr>
        <w:t>ی</w:t>
      </w:r>
      <w:r>
        <w:rPr>
          <w:rtl/>
          <w:lang w:bidi="fa-IR"/>
        </w:rPr>
        <w:t>جه به او اقتدا مى</w:t>
      </w:r>
      <w:r w:rsidR="00FB36B4">
        <w:rPr>
          <w:rtl/>
          <w:lang w:bidi="fa-IR"/>
        </w:rPr>
        <w:t xml:space="preserve"> </w:t>
      </w:r>
      <w:r>
        <w:rPr>
          <w:rtl/>
          <w:lang w:bidi="fa-IR"/>
        </w:rPr>
        <w:t>كردند</w:t>
      </w:r>
      <w:r w:rsidR="00FB36B4">
        <w:rPr>
          <w:rtl/>
          <w:lang w:bidi="fa-IR"/>
        </w:rPr>
        <w:t xml:space="preserve">. </w:t>
      </w:r>
      <w:r>
        <w:rPr>
          <w:rtl/>
          <w:lang w:bidi="fa-IR"/>
        </w:rPr>
        <w:t>در روا</w:t>
      </w:r>
      <w:r w:rsidR="00FB36B4">
        <w:rPr>
          <w:rtl/>
          <w:lang w:bidi="fa-IR"/>
        </w:rPr>
        <w:t>ی</w:t>
      </w:r>
      <w:r>
        <w:rPr>
          <w:rtl/>
          <w:lang w:bidi="fa-IR"/>
        </w:rPr>
        <w:t>ات ن</w:t>
      </w:r>
      <w:r w:rsidR="00FB36B4">
        <w:rPr>
          <w:rtl/>
          <w:lang w:bidi="fa-IR"/>
        </w:rPr>
        <w:t>ی</w:t>
      </w:r>
      <w:r>
        <w:rPr>
          <w:rtl/>
          <w:lang w:bidi="fa-IR"/>
        </w:rPr>
        <w:t>ز آمده است</w:t>
      </w:r>
      <w:r w:rsidR="00FB36B4">
        <w:rPr>
          <w:rtl/>
          <w:lang w:bidi="fa-IR"/>
        </w:rPr>
        <w:t xml:space="preserve">: </w:t>
      </w:r>
      <w:r>
        <w:rPr>
          <w:rtl/>
          <w:lang w:bidi="fa-IR"/>
        </w:rPr>
        <w:t>لاصلاة إلّا بفاتحة الكتاب</w:t>
      </w:r>
      <w:r w:rsidR="00FB36B4">
        <w:rPr>
          <w:rtl/>
          <w:lang w:bidi="fa-IR"/>
        </w:rPr>
        <w:t xml:space="preserve">. </w:t>
      </w:r>
      <w:r>
        <w:rPr>
          <w:rtl/>
          <w:lang w:bidi="fa-IR"/>
        </w:rPr>
        <w:t>بنابرا</w:t>
      </w:r>
      <w:r w:rsidR="00FB36B4">
        <w:rPr>
          <w:rtl/>
          <w:lang w:bidi="fa-IR"/>
        </w:rPr>
        <w:t>ی</w:t>
      </w:r>
      <w:r>
        <w:rPr>
          <w:rtl/>
          <w:lang w:bidi="fa-IR"/>
        </w:rPr>
        <w:t>ن</w:t>
      </w:r>
      <w:r w:rsidR="00FB36B4">
        <w:rPr>
          <w:rtl/>
          <w:lang w:bidi="fa-IR"/>
        </w:rPr>
        <w:t xml:space="preserve">، </w:t>
      </w:r>
      <w:r>
        <w:rPr>
          <w:rtl/>
          <w:lang w:bidi="fa-IR"/>
        </w:rPr>
        <w:t>سوره فاتحه از عتائق سوره</w:t>
      </w:r>
      <w:r w:rsidR="00FB36B4">
        <w:rPr>
          <w:rtl/>
          <w:lang w:bidi="fa-IR"/>
        </w:rPr>
        <w:t xml:space="preserve"> </w:t>
      </w:r>
      <w:r>
        <w:rPr>
          <w:rtl/>
          <w:lang w:bidi="fa-IR"/>
        </w:rPr>
        <w:t>هاى قرآنى است كه در اول بعثت به طور كامل نازل گشته است</w:t>
      </w:r>
      <w:r w:rsidR="00FB36B4">
        <w:rPr>
          <w:rtl/>
          <w:lang w:bidi="fa-IR"/>
        </w:rPr>
        <w:t xml:space="preserve">. </w:t>
      </w:r>
    </w:p>
    <w:p w:rsidR="00FC5DC1" w:rsidRDefault="00E86885" w:rsidP="000A1BB2">
      <w:pPr>
        <w:pStyle w:val="Heading3"/>
        <w:rPr>
          <w:rtl/>
          <w:lang w:bidi="fa-IR"/>
        </w:rPr>
      </w:pPr>
      <w:bookmarkStart w:id="60" w:name="_Toc469981080"/>
      <w:r>
        <w:rPr>
          <w:rtl/>
          <w:lang w:bidi="fa-IR"/>
        </w:rPr>
        <w:t>ب) آخرین آیه و سوره</w:t>
      </w:r>
      <w:bookmarkEnd w:id="60"/>
    </w:p>
    <w:p w:rsidR="00FC5DC1" w:rsidRDefault="00762B70" w:rsidP="00180576">
      <w:pPr>
        <w:pStyle w:val="libNormal"/>
        <w:rPr>
          <w:rtl/>
          <w:lang w:bidi="fa-IR"/>
        </w:rPr>
      </w:pPr>
      <w:r>
        <w:rPr>
          <w:rtl/>
          <w:lang w:bidi="fa-IR"/>
        </w:rPr>
        <w:t>در مورد آخر</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اى كه نازل گشته است</w:t>
      </w:r>
      <w:r w:rsidR="00FB36B4">
        <w:rPr>
          <w:rtl/>
          <w:lang w:bidi="fa-IR"/>
        </w:rPr>
        <w:t xml:space="preserve">، </w:t>
      </w:r>
      <w:r>
        <w:rPr>
          <w:rtl/>
          <w:lang w:bidi="fa-IR"/>
        </w:rPr>
        <w:t>اختلاف فراوانى وجود دارد</w:t>
      </w:r>
      <w:r w:rsidR="00FB36B4">
        <w:rPr>
          <w:rtl/>
          <w:lang w:bidi="fa-IR"/>
        </w:rPr>
        <w:t xml:space="preserve">. </w:t>
      </w:r>
      <w:r>
        <w:rPr>
          <w:rtl/>
          <w:lang w:bidi="fa-IR"/>
        </w:rPr>
        <w:t>زرقانى در مناهل العرفان ده قول در ا</w:t>
      </w:r>
      <w:r w:rsidR="00FB36B4">
        <w:rPr>
          <w:rtl/>
          <w:lang w:bidi="fa-IR"/>
        </w:rPr>
        <w:t>ی</w:t>
      </w:r>
      <w:r>
        <w:rPr>
          <w:rtl/>
          <w:lang w:bidi="fa-IR"/>
        </w:rPr>
        <w:t>ن زم</w:t>
      </w:r>
      <w:r w:rsidR="00FB36B4">
        <w:rPr>
          <w:rtl/>
          <w:lang w:bidi="fa-IR"/>
        </w:rPr>
        <w:t>ی</w:t>
      </w:r>
      <w:r>
        <w:rPr>
          <w:rtl/>
          <w:lang w:bidi="fa-IR"/>
        </w:rPr>
        <w:t>نه نقل كرده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55</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برخى از اقوال عبارتند از</w:t>
      </w:r>
      <w:r w:rsidR="00FB36B4">
        <w:rPr>
          <w:rtl/>
          <w:lang w:bidi="fa-IR"/>
        </w:rPr>
        <w:t xml:space="preserve">: </w:t>
      </w:r>
    </w:p>
    <w:p w:rsidR="00FC5DC1" w:rsidRDefault="00762B70" w:rsidP="00180576">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واتَّقوا یوماً تُرجعون فیهِ إلى اللهِ...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56</w:t>
      </w:r>
      <w:r w:rsidR="00121BD9" w:rsidRPr="00121BD9">
        <w:rPr>
          <w:rStyle w:val="libFootnotenumChar"/>
          <w:rtl/>
          <w:lang w:bidi="fa-IR"/>
        </w:rPr>
        <w:t>)</w:t>
      </w:r>
      <w:r w:rsidR="00121BD9">
        <w:rPr>
          <w:rtl/>
          <w:lang w:bidi="fa-IR"/>
        </w:rPr>
        <w:t xml:space="preserve"> (</w:t>
      </w:r>
      <w:r>
        <w:rPr>
          <w:rtl/>
          <w:lang w:bidi="fa-IR"/>
        </w:rPr>
        <w:t>به نقل از ابن عباس و ابى حاتم</w:t>
      </w:r>
      <w:r w:rsidR="00121BD9">
        <w:rPr>
          <w:rtl/>
          <w:lang w:bidi="fa-IR"/>
        </w:rPr>
        <w:t xml:space="preserve">) </w:t>
      </w:r>
    </w:p>
    <w:p w:rsidR="00FC5DC1" w:rsidRDefault="00762B70" w:rsidP="00180576">
      <w:pPr>
        <w:pStyle w:val="libNormal"/>
        <w:rPr>
          <w:rtl/>
          <w:lang w:bidi="fa-IR"/>
        </w:rPr>
      </w:pPr>
      <w:r>
        <w:rPr>
          <w:rtl/>
          <w:lang w:bidi="fa-IR"/>
        </w:rPr>
        <w:lastRenderedPageBreak/>
        <w:t>2</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یا ایها الذینَ آمَنوا اتقُوا اللهَ وذَروا مابقىَ منَ الرّبوا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57</w:t>
      </w:r>
      <w:r w:rsidR="00121BD9" w:rsidRPr="00121BD9">
        <w:rPr>
          <w:rStyle w:val="libFootnotenumChar"/>
          <w:rtl/>
          <w:lang w:bidi="fa-IR"/>
        </w:rPr>
        <w:t>)</w:t>
      </w:r>
      <w:r w:rsidR="00121BD9">
        <w:rPr>
          <w:rtl/>
          <w:lang w:bidi="fa-IR"/>
        </w:rPr>
        <w:t xml:space="preserve"> (</w:t>
      </w:r>
      <w:r>
        <w:rPr>
          <w:rtl/>
          <w:lang w:bidi="fa-IR"/>
        </w:rPr>
        <w:t>به نقل از ابن عباس و ابن عمر</w:t>
      </w:r>
      <w:r w:rsidR="00121BD9">
        <w:rPr>
          <w:rtl/>
          <w:lang w:bidi="fa-IR"/>
        </w:rPr>
        <w:t xml:space="preserve">) </w:t>
      </w:r>
    </w:p>
    <w:p w:rsidR="00FC5DC1" w:rsidRDefault="00762B70" w:rsidP="00180576">
      <w:pPr>
        <w:pStyle w:val="libNormal"/>
        <w:rPr>
          <w:rtl/>
          <w:lang w:bidi="fa-IR"/>
        </w:rPr>
      </w:pPr>
      <w:r>
        <w:rPr>
          <w:rtl/>
          <w:lang w:bidi="fa-IR"/>
        </w:rPr>
        <w:t>3</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یا أیها الذین آمَنوا إذا تداینتُم بدینٍ إلى أجلٍ مُسمّى فاكْتُبوه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58</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س</w:t>
      </w:r>
      <w:r w:rsidR="00FB36B4">
        <w:rPr>
          <w:rtl/>
          <w:lang w:bidi="fa-IR"/>
        </w:rPr>
        <w:t>ی</w:t>
      </w:r>
      <w:r>
        <w:rPr>
          <w:rtl/>
          <w:lang w:bidi="fa-IR"/>
        </w:rPr>
        <w:t>وطى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180576">
      <w:pPr>
        <w:pStyle w:val="libNormal"/>
        <w:rPr>
          <w:rtl/>
          <w:lang w:bidi="fa-IR"/>
        </w:rPr>
      </w:pPr>
      <w:r>
        <w:rPr>
          <w:rtl/>
          <w:lang w:bidi="fa-IR"/>
        </w:rPr>
        <w:t>م</w:t>
      </w:r>
      <w:r w:rsidR="00FB36B4">
        <w:rPr>
          <w:rtl/>
          <w:lang w:bidi="fa-IR"/>
        </w:rPr>
        <w:t>ی</w:t>
      </w:r>
      <w:r>
        <w:rPr>
          <w:rtl/>
          <w:lang w:bidi="fa-IR"/>
        </w:rPr>
        <w:t>ان روا</w:t>
      </w:r>
      <w:r w:rsidR="00FB36B4">
        <w:rPr>
          <w:rtl/>
          <w:lang w:bidi="fa-IR"/>
        </w:rPr>
        <w:t>ی</w:t>
      </w:r>
      <w:r>
        <w:rPr>
          <w:rtl/>
          <w:lang w:bidi="fa-IR"/>
        </w:rPr>
        <w:t>اتى كه ا</w:t>
      </w:r>
      <w:r w:rsidR="00FB36B4">
        <w:rPr>
          <w:rtl/>
          <w:lang w:bidi="fa-IR"/>
        </w:rPr>
        <w:t>ی</w:t>
      </w:r>
      <w:r>
        <w:rPr>
          <w:rtl/>
          <w:lang w:bidi="fa-IR"/>
        </w:rPr>
        <w:t>ن سه آ</w:t>
      </w:r>
      <w:r w:rsidR="00FB36B4">
        <w:rPr>
          <w:rtl/>
          <w:lang w:bidi="fa-IR"/>
        </w:rPr>
        <w:t>ی</w:t>
      </w:r>
      <w:r>
        <w:rPr>
          <w:rtl/>
          <w:lang w:bidi="fa-IR"/>
        </w:rPr>
        <w:t>ه را به عنوان آخر</w:t>
      </w:r>
      <w:r w:rsidR="00FB36B4">
        <w:rPr>
          <w:rtl/>
          <w:lang w:bidi="fa-IR"/>
        </w:rPr>
        <w:t>ی</w:t>
      </w:r>
      <w:r>
        <w:rPr>
          <w:rtl/>
          <w:lang w:bidi="fa-IR"/>
        </w:rPr>
        <w:t>ن آ</w:t>
      </w:r>
      <w:r w:rsidR="00FB36B4">
        <w:rPr>
          <w:rtl/>
          <w:lang w:bidi="fa-IR"/>
        </w:rPr>
        <w:t>ی</w:t>
      </w:r>
      <w:r>
        <w:rPr>
          <w:rtl/>
          <w:lang w:bidi="fa-IR"/>
        </w:rPr>
        <w:t>ه ذكر نموده</w:t>
      </w:r>
      <w:r w:rsidR="00FB36B4">
        <w:rPr>
          <w:rtl/>
          <w:lang w:bidi="fa-IR"/>
        </w:rPr>
        <w:t xml:space="preserve"> </w:t>
      </w:r>
      <w:r>
        <w:rPr>
          <w:rtl/>
          <w:lang w:bidi="fa-IR"/>
        </w:rPr>
        <w:t>اند</w:t>
      </w:r>
      <w:r w:rsidR="00FB36B4">
        <w:rPr>
          <w:rtl/>
          <w:lang w:bidi="fa-IR"/>
        </w:rPr>
        <w:t xml:space="preserve">، </w:t>
      </w:r>
      <w:r>
        <w:rPr>
          <w:rtl/>
          <w:lang w:bidi="fa-IR"/>
        </w:rPr>
        <w:t>منافاتى وجود ندارد</w:t>
      </w:r>
      <w:r w:rsidR="00FB36B4">
        <w:rPr>
          <w:rtl/>
          <w:lang w:bidi="fa-IR"/>
        </w:rPr>
        <w:t xml:space="preserve">؛ </w:t>
      </w:r>
      <w:r>
        <w:rPr>
          <w:rtl/>
          <w:lang w:bidi="fa-IR"/>
        </w:rPr>
        <w:t>ز</w:t>
      </w:r>
      <w:r w:rsidR="00FB36B4">
        <w:rPr>
          <w:rtl/>
          <w:lang w:bidi="fa-IR"/>
        </w:rPr>
        <w:t>ی</w:t>
      </w:r>
      <w:r>
        <w:rPr>
          <w:rtl/>
          <w:lang w:bidi="fa-IR"/>
        </w:rPr>
        <w:t>را ا</w:t>
      </w:r>
      <w:r w:rsidR="00FB36B4">
        <w:rPr>
          <w:rtl/>
          <w:lang w:bidi="fa-IR"/>
        </w:rPr>
        <w:t>ی</w:t>
      </w:r>
      <w:r>
        <w:rPr>
          <w:rtl/>
          <w:lang w:bidi="fa-IR"/>
        </w:rPr>
        <w:t>ن آ</w:t>
      </w:r>
      <w:r w:rsidR="00FB36B4">
        <w:rPr>
          <w:rtl/>
          <w:lang w:bidi="fa-IR"/>
        </w:rPr>
        <w:t>ی</w:t>
      </w:r>
      <w:r>
        <w:rPr>
          <w:rtl/>
          <w:lang w:bidi="fa-IR"/>
        </w:rPr>
        <w:t xml:space="preserve">ات همه </w:t>
      </w:r>
      <w:r w:rsidR="00FB36B4">
        <w:rPr>
          <w:rtl/>
          <w:lang w:bidi="fa-IR"/>
        </w:rPr>
        <w:t>ی</w:t>
      </w:r>
      <w:r>
        <w:rPr>
          <w:rtl/>
          <w:lang w:bidi="fa-IR"/>
        </w:rPr>
        <w:t>ك</w:t>
      </w:r>
      <w:r w:rsidR="00FB36B4">
        <w:rPr>
          <w:rtl/>
          <w:lang w:bidi="fa-IR"/>
        </w:rPr>
        <w:t xml:space="preserve"> </w:t>
      </w:r>
      <w:r>
        <w:rPr>
          <w:rtl/>
          <w:lang w:bidi="fa-IR"/>
        </w:rPr>
        <w:t>باره نازل شده</w:t>
      </w:r>
      <w:r w:rsidR="00FB36B4">
        <w:rPr>
          <w:rtl/>
          <w:lang w:bidi="fa-IR"/>
        </w:rPr>
        <w:t xml:space="preserve"> </w:t>
      </w:r>
      <w:r>
        <w:rPr>
          <w:rtl/>
          <w:lang w:bidi="fa-IR"/>
        </w:rPr>
        <w:t>اند</w:t>
      </w:r>
      <w:r w:rsidR="00FB36B4">
        <w:rPr>
          <w:rtl/>
          <w:lang w:bidi="fa-IR"/>
        </w:rPr>
        <w:t xml:space="preserve">. </w:t>
      </w:r>
      <w:r>
        <w:rPr>
          <w:rtl/>
          <w:lang w:bidi="fa-IR"/>
        </w:rPr>
        <w:t>همان گونه كه در ترت</w:t>
      </w:r>
      <w:r w:rsidR="00FB36B4">
        <w:rPr>
          <w:rtl/>
          <w:lang w:bidi="fa-IR"/>
        </w:rPr>
        <w:t>ی</w:t>
      </w:r>
      <w:r>
        <w:rPr>
          <w:rtl/>
          <w:lang w:bidi="fa-IR"/>
        </w:rPr>
        <w:t>ب مصحف به دنبال هم هستند و داستان آنها ن</w:t>
      </w:r>
      <w:r w:rsidR="00FB36B4">
        <w:rPr>
          <w:rtl/>
          <w:lang w:bidi="fa-IR"/>
        </w:rPr>
        <w:t>ی</w:t>
      </w:r>
      <w:r>
        <w:rPr>
          <w:rtl/>
          <w:lang w:bidi="fa-IR"/>
        </w:rPr>
        <w:t xml:space="preserve">ز </w:t>
      </w:r>
      <w:r w:rsidR="00FB36B4">
        <w:rPr>
          <w:rtl/>
          <w:lang w:bidi="fa-IR"/>
        </w:rPr>
        <w:t>ی</w:t>
      </w:r>
      <w:r>
        <w:rPr>
          <w:rtl/>
          <w:lang w:bidi="fa-IR"/>
        </w:rPr>
        <w:t>كى است</w:t>
      </w:r>
      <w:r w:rsidR="00FB36B4">
        <w:rPr>
          <w:rtl/>
          <w:lang w:bidi="fa-IR"/>
        </w:rPr>
        <w:t xml:space="preserve">. </w:t>
      </w:r>
      <w:r>
        <w:rPr>
          <w:rtl/>
          <w:lang w:bidi="fa-IR"/>
        </w:rPr>
        <w:t xml:space="preserve">هر </w:t>
      </w:r>
      <w:r w:rsidR="00FB36B4">
        <w:rPr>
          <w:rtl/>
          <w:lang w:bidi="fa-IR"/>
        </w:rPr>
        <w:t>ی</w:t>
      </w:r>
      <w:r>
        <w:rPr>
          <w:rtl/>
          <w:lang w:bidi="fa-IR"/>
        </w:rPr>
        <w:t>ك ازراو</w:t>
      </w:r>
      <w:r w:rsidR="00FB36B4">
        <w:rPr>
          <w:rtl/>
          <w:lang w:bidi="fa-IR"/>
        </w:rPr>
        <w:t>ی</w:t>
      </w:r>
      <w:r>
        <w:rPr>
          <w:rtl/>
          <w:lang w:bidi="fa-IR"/>
        </w:rPr>
        <w:t>ان بعضى از ا</w:t>
      </w:r>
      <w:r w:rsidR="00FB36B4">
        <w:rPr>
          <w:rtl/>
          <w:lang w:bidi="fa-IR"/>
        </w:rPr>
        <w:t>ی</w:t>
      </w:r>
      <w:r>
        <w:rPr>
          <w:rtl/>
          <w:lang w:bidi="fa-IR"/>
        </w:rPr>
        <w:t>ن آ</w:t>
      </w:r>
      <w:r w:rsidR="00FB36B4">
        <w:rPr>
          <w:rtl/>
          <w:lang w:bidi="fa-IR"/>
        </w:rPr>
        <w:t>ی</w:t>
      </w:r>
      <w:r>
        <w:rPr>
          <w:rtl/>
          <w:lang w:bidi="fa-IR"/>
        </w:rPr>
        <w:t>ات را آخر</w:t>
      </w:r>
      <w:r w:rsidR="00FB36B4">
        <w:rPr>
          <w:rtl/>
          <w:lang w:bidi="fa-IR"/>
        </w:rPr>
        <w:t>ی</w:t>
      </w:r>
      <w:r>
        <w:rPr>
          <w:rtl/>
          <w:lang w:bidi="fa-IR"/>
        </w:rPr>
        <w:t>ن آ</w:t>
      </w:r>
      <w:r w:rsidR="00FB36B4">
        <w:rPr>
          <w:rtl/>
          <w:lang w:bidi="fa-IR"/>
        </w:rPr>
        <w:t>ی</w:t>
      </w:r>
      <w:r>
        <w:rPr>
          <w:rtl/>
          <w:lang w:bidi="fa-IR"/>
        </w:rPr>
        <w:t>ه دانسته</w:t>
      </w:r>
      <w:r w:rsidR="00FB36B4">
        <w:rPr>
          <w:rtl/>
          <w:lang w:bidi="fa-IR"/>
        </w:rPr>
        <w:t xml:space="preserve"> </w:t>
      </w:r>
      <w:r>
        <w:rPr>
          <w:rtl/>
          <w:lang w:bidi="fa-IR"/>
        </w:rPr>
        <w:t>اند كه در جاى خود صح</w:t>
      </w:r>
      <w:r w:rsidR="00FB36B4">
        <w:rPr>
          <w:rtl/>
          <w:lang w:bidi="fa-IR"/>
        </w:rPr>
        <w:t>ی</w:t>
      </w:r>
      <w:r>
        <w:rPr>
          <w:rtl/>
          <w:lang w:bidi="fa-IR"/>
        </w:rPr>
        <w:t>ح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59</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زرقانى در مناهل العرفان</w:t>
      </w:r>
      <w:r w:rsidR="00FB36B4">
        <w:rPr>
          <w:rtl/>
          <w:lang w:bidi="fa-IR"/>
        </w:rPr>
        <w:t xml:space="preserve">، </w:t>
      </w:r>
      <w:r>
        <w:rPr>
          <w:rtl/>
          <w:lang w:bidi="fa-IR"/>
        </w:rPr>
        <w:t>آ</w:t>
      </w:r>
      <w:r w:rsidR="00FB36B4">
        <w:rPr>
          <w:rtl/>
          <w:lang w:bidi="fa-IR"/>
        </w:rPr>
        <w:t>ی</w:t>
      </w:r>
      <w:r>
        <w:rPr>
          <w:rtl/>
          <w:lang w:bidi="fa-IR"/>
        </w:rPr>
        <w:t>ه 281 بقره را آخر</w:t>
      </w:r>
      <w:r w:rsidR="00FB36B4">
        <w:rPr>
          <w:rtl/>
          <w:lang w:bidi="fa-IR"/>
        </w:rPr>
        <w:t>ی</w:t>
      </w:r>
      <w:r>
        <w:rPr>
          <w:rtl/>
          <w:lang w:bidi="fa-IR"/>
        </w:rPr>
        <w:t>ن آ</w:t>
      </w:r>
      <w:r w:rsidR="00FB36B4">
        <w:rPr>
          <w:rtl/>
          <w:lang w:bidi="fa-IR"/>
        </w:rPr>
        <w:t>ی</w:t>
      </w:r>
      <w:r>
        <w:rPr>
          <w:rtl/>
          <w:lang w:bidi="fa-IR"/>
        </w:rPr>
        <w:t>ه نازل شده مى</w:t>
      </w:r>
      <w:r w:rsidR="00FB36B4">
        <w:rPr>
          <w:rtl/>
          <w:lang w:bidi="fa-IR"/>
        </w:rPr>
        <w:t xml:space="preserve"> </w:t>
      </w:r>
      <w:r>
        <w:rPr>
          <w:rtl/>
          <w:lang w:bidi="fa-IR"/>
        </w:rPr>
        <w:t>داند</w:t>
      </w:r>
      <w:r w:rsidR="00FB36B4">
        <w:rPr>
          <w:rtl/>
          <w:lang w:bidi="fa-IR"/>
        </w:rPr>
        <w:t xml:space="preserve">. </w:t>
      </w:r>
      <w:r>
        <w:rPr>
          <w:rtl/>
          <w:lang w:bidi="fa-IR"/>
        </w:rPr>
        <w:t>وى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r>
        <w:rPr>
          <w:rtl/>
          <w:lang w:bidi="fa-IR"/>
        </w:rPr>
        <w:t>«در روا</w:t>
      </w:r>
      <w:r w:rsidR="00FB36B4">
        <w:rPr>
          <w:rtl/>
          <w:lang w:bidi="fa-IR"/>
        </w:rPr>
        <w:t>ی</w:t>
      </w:r>
      <w:r>
        <w:rPr>
          <w:rtl/>
          <w:lang w:bidi="fa-IR"/>
        </w:rPr>
        <w:t>ت ابن عباس نقل شده پ</w:t>
      </w:r>
      <w:r w:rsidR="00FB36B4">
        <w:rPr>
          <w:rtl/>
          <w:lang w:bidi="fa-IR"/>
        </w:rPr>
        <w:t>ی</w:t>
      </w:r>
      <w:r>
        <w:rPr>
          <w:rtl/>
          <w:lang w:bidi="fa-IR"/>
        </w:rPr>
        <w:t>امبر پس از نزول ا</w:t>
      </w:r>
      <w:r w:rsidR="00FB36B4">
        <w:rPr>
          <w:rtl/>
          <w:lang w:bidi="fa-IR"/>
        </w:rPr>
        <w:t>ی</w:t>
      </w:r>
      <w:r>
        <w:rPr>
          <w:rtl/>
          <w:lang w:bidi="fa-IR"/>
        </w:rPr>
        <w:t>ن آ</w:t>
      </w:r>
      <w:r w:rsidR="00FB36B4">
        <w:rPr>
          <w:rtl/>
          <w:lang w:bidi="fa-IR"/>
        </w:rPr>
        <w:t>ی</w:t>
      </w:r>
      <w:r>
        <w:rPr>
          <w:rtl/>
          <w:lang w:bidi="fa-IR"/>
        </w:rPr>
        <w:t>ه فقط نه شب زندگى كرد</w:t>
      </w:r>
      <w:r w:rsidR="00FB36B4">
        <w:rPr>
          <w:rtl/>
          <w:lang w:bidi="fa-IR"/>
        </w:rPr>
        <w:t xml:space="preserve">. </w:t>
      </w:r>
      <w:r>
        <w:rPr>
          <w:rtl/>
          <w:lang w:bidi="fa-IR"/>
        </w:rPr>
        <w:t>»</w:t>
      </w:r>
    </w:p>
    <w:p w:rsidR="00FC5DC1" w:rsidRDefault="00762B70" w:rsidP="00180576">
      <w:pPr>
        <w:pStyle w:val="libNormal"/>
        <w:rPr>
          <w:rtl/>
          <w:lang w:bidi="fa-IR"/>
        </w:rPr>
      </w:pPr>
      <w:r>
        <w:rPr>
          <w:rtl/>
          <w:lang w:bidi="fa-IR"/>
        </w:rPr>
        <w:t>4</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الْیوم اكْملتُ لكُم دینَكم وأتْممتُ علیكم نعمتى ورضیتُ لَكمُ الإسلامَ دیناً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60</w:t>
      </w:r>
      <w:r w:rsidR="00121BD9" w:rsidRPr="00121BD9">
        <w:rPr>
          <w:rStyle w:val="libFootnotenumChar"/>
          <w:rtl/>
          <w:lang w:bidi="fa-IR"/>
        </w:rPr>
        <w:t>)</w:t>
      </w:r>
      <w:r w:rsidR="00121BD9">
        <w:rPr>
          <w:rtl/>
          <w:lang w:bidi="fa-IR"/>
        </w:rPr>
        <w:t xml:space="preserve"> </w:t>
      </w:r>
    </w:p>
    <w:p w:rsidR="00FC5DC1" w:rsidRDefault="00FB36B4" w:rsidP="00180576">
      <w:pPr>
        <w:pStyle w:val="libNormal"/>
        <w:rPr>
          <w:rtl/>
          <w:lang w:bidi="fa-IR"/>
        </w:rPr>
      </w:pPr>
      <w:r>
        <w:rPr>
          <w:rtl/>
          <w:lang w:bidi="fa-IR"/>
        </w:rPr>
        <w:t>ی</w:t>
      </w:r>
      <w:r w:rsidR="00762B70">
        <w:rPr>
          <w:rtl/>
          <w:lang w:bidi="fa-IR"/>
        </w:rPr>
        <w:t>عقوبى گفته است</w:t>
      </w:r>
      <w:r>
        <w:rPr>
          <w:rtl/>
          <w:lang w:bidi="fa-IR"/>
        </w:rPr>
        <w:t xml:space="preserve">: </w:t>
      </w:r>
      <w:r w:rsidR="00762B70">
        <w:rPr>
          <w:rtl/>
          <w:lang w:bidi="fa-IR"/>
        </w:rPr>
        <w:t>آخر</w:t>
      </w:r>
      <w:r>
        <w:rPr>
          <w:rtl/>
          <w:lang w:bidi="fa-IR"/>
        </w:rPr>
        <w:t>ی</w:t>
      </w:r>
      <w:r w:rsidR="00762B70">
        <w:rPr>
          <w:rtl/>
          <w:lang w:bidi="fa-IR"/>
        </w:rPr>
        <w:t>ن آ</w:t>
      </w:r>
      <w:r>
        <w:rPr>
          <w:rtl/>
          <w:lang w:bidi="fa-IR"/>
        </w:rPr>
        <w:t>ی</w:t>
      </w:r>
      <w:r w:rsidR="00762B70">
        <w:rPr>
          <w:rtl/>
          <w:lang w:bidi="fa-IR"/>
        </w:rPr>
        <w:t>ه</w:t>
      </w:r>
      <w:r>
        <w:rPr>
          <w:rtl/>
          <w:lang w:bidi="fa-IR"/>
        </w:rPr>
        <w:t xml:space="preserve">، </w:t>
      </w:r>
      <w:r w:rsidR="00762B70">
        <w:rPr>
          <w:rtl/>
          <w:lang w:bidi="fa-IR"/>
        </w:rPr>
        <w:t>هم</w:t>
      </w:r>
      <w:r>
        <w:rPr>
          <w:rtl/>
          <w:lang w:bidi="fa-IR"/>
        </w:rPr>
        <w:t>ی</w:t>
      </w:r>
      <w:r w:rsidR="00762B70">
        <w:rPr>
          <w:rtl/>
          <w:lang w:bidi="fa-IR"/>
        </w:rPr>
        <w:t>ن بوده است كه نزولش در غد</w:t>
      </w:r>
      <w:r>
        <w:rPr>
          <w:rtl/>
          <w:lang w:bidi="fa-IR"/>
        </w:rPr>
        <w:t>ی</w:t>
      </w:r>
      <w:r w:rsidR="00762B70">
        <w:rPr>
          <w:rtl/>
          <w:lang w:bidi="fa-IR"/>
        </w:rPr>
        <w:t>رخم هنگام نصب على</w:t>
      </w:r>
      <w:r>
        <w:rPr>
          <w:rtl/>
          <w:lang w:bidi="fa-IR"/>
        </w:rPr>
        <w:t xml:space="preserve"> </w:t>
      </w:r>
      <w:r w:rsidR="00762B70">
        <w:rPr>
          <w:rtl/>
          <w:lang w:bidi="fa-IR"/>
        </w:rPr>
        <w:t>بن ابى</w:t>
      </w:r>
      <w:r>
        <w:rPr>
          <w:rtl/>
          <w:lang w:bidi="fa-IR"/>
        </w:rPr>
        <w:t xml:space="preserve"> </w:t>
      </w:r>
      <w:r w:rsidR="00762B70">
        <w:rPr>
          <w:rtl/>
          <w:lang w:bidi="fa-IR"/>
        </w:rPr>
        <w:t>طالب به امامت بوده</w:t>
      </w:r>
      <w:r>
        <w:rPr>
          <w:rtl/>
          <w:lang w:bidi="fa-IR"/>
        </w:rPr>
        <w:t xml:space="preserve"> </w:t>
      </w:r>
      <w:r w:rsidR="00762B70">
        <w:rPr>
          <w:rtl/>
          <w:lang w:bidi="fa-IR"/>
        </w:rPr>
        <w:t>است</w:t>
      </w:r>
      <w:r>
        <w:rPr>
          <w:rtl/>
          <w:lang w:bidi="fa-IR"/>
        </w:rPr>
        <w:t xml:space="preserve">. </w:t>
      </w:r>
      <w:r w:rsidR="00762B70">
        <w:rPr>
          <w:rtl/>
          <w:lang w:bidi="fa-IR"/>
        </w:rPr>
        <w:t>صاحب التمه</w:t>
      </w:r>
      <w:r>
        <w:rPr>
          <w:rtl/>
          <w:lang w:bidi="fa-IR"/>
        </w:rPr>
        <w:t>ی</w:t>
      </w:r>
      <w:r w:rsidR="00762B70">
        <w:rPr>
          <w:rtl/>
          <w:lang w:bidi="fa-IR"/>
        </w:rPr>
        <w:t>د</w:t>
      </w:r>
      <w:r>
        <w:rPr>
          <w:rtl/>
          <w:lang w:bidi="fa-IR"/>
        </w:rPr>
        <w:t xml:space="preserve">، </w:t>
      </w:r>
      <w:r w:rsidR="00762B70">
        <w:rPr>
          <w:rtl/>
          <w:lang w:bidi="fa-IR"/>
        </w:rPr>
        <w:t xml:space="preserve">نظر </w:t>
      </w:r>
      <w:r>
        <w:rPr>
          <w:rtl/>
          <w:lang w:bidi="fa-IR"/>
        </w:rPr>
        <w:t>ی</w:t>
      </w:r>
      <w:r w:rsidR="00762B70">
        <w:rPr>
          <w:rtl/>
          <w:lang w:bidi="fa-IR"/>
        </w:rPr>
        <w:t>عقوبى را ترج</w:t>
      </w:r>
      <w:r>
        <w:rPr>
          <w:rtl/>
          <w:lang w:bidi="fa-IR"/>
        </w:rPr>
        <w:t>ی</w:t>
      </w:r>
      <w:r w:rsidR="00762B70">
        <w:rPr>
          <w:rtl/>
          <w:lang w:bidi="fa-IR"/>
        </w:rPr>
        <w:t>ح مى</w:t>
      </w:r>
      <w:r>
        <w:rPr>
          <w:rtl/>
          <w:lang w:bidi="fa-IR"/>
        </w:rPr>
        <w:t xml:space="preserve"> </w:t>
      </w:r>
      <w:r w:rsidR="00762B70">
        <w:rPr>
          <w:rtl/>
          <w:lang w:bidi="fa-IR"/>
        </w:rPr>
        <w:t>دهد</w:t>
      </w:r>
      <w:r>
        <w:rPr>
          <w:rtl/>
          <w:lang w:bidi="fa-IR"/>
        </w:rPr>
        <w:t xml:space="preserve">؛ </w:t>
      </w:r>
      <w:r w:rsidR="00762B70">
        <w:rPr>
          <w:rtl/>
          <w:lang w:bidi="fa-IR"/>
        </w:rPr>
        <w:t>ز</w:t>
      </w:r>
      <w:r>
        <w:rPr>
          <w:rtl/>
          <w:lang w:bidi="fa-IR"/>
        </w:rPr>
        <w:t>ی</w:t>
      </w:r>
      <w:r w:rsidR="00762B70">
        <w:rPr>
          <w:rtl/>
          <w:lang w:bidi="fa-IR"/>
        </w:rPr>
        <w:t>را ا</w:t>
      </w:r>
      <w:r>
        <w:rPr>
          <w:rtl/>
          <w:lang w:bidi="fa-IR"/>
        </w:rPr>
        <w:t>ی</w:t>
      </w:r>
      <w:r w:rsidR="00762B70">
        <w:rPr>
          <w:rtl/>
          <w:lang w:bidi="fa-IR"/>
        </w:rPr>
        <w:t>ن آ</w:t>
      </w:r>
      <w:r>
        <w:rPr>
          <w:rtl/>
          <w:lang w:bidi="fa-IR"/>
        </w:rPr>
        <w:t>ی</w:t>
      </w:r>
      <w:r w:rsidR="00762B70">
        <w:rPr>
          <w:rtl/>
          <w:lang w:bidi="fa-IR"/>
        </w:rPr>
        <w:t>ه</w:t>
      </w:r>
      <w:r>
        <w:rPr>
          <w:rtl/>
          <w:lang w:bidi="fa-IR"/>
        </w:rPr>
        <w:t xml:space="preserve">، </w:t>
      </w:r>
      <w:r w:rsidR="00762B70">
        <w:rPr>
          <w:rtl/>
          <w:lang w:bidi="fa-IR"/>
        </w:rPr>
        <w:t>اعلامى براى به كمال رس</w:t>
      </w:r>
      <w:r>
        <w:rPr>
          <w:rtl/>
          <w:lang w:bidi="fa-IR"/>
        </w:rPr>
        <w:t>ی</w:t>
      </w:r>
      <w:r w:rsidR="00762B70">
        <w:rPr>
          <w:rtl/>
          <w:lang w:bidi="fa-IR"/>
        </w:rPr>
        <w:t>دن د</w:t>
      </w:r>
      <w:r>
        <w:rPr>
          <w:rtl/>
          <w:lang w:bidi="fa-IR"/>
        </w:rPr>
        <w:t>ی</w:t>
      </w:r>
      <w:r w:rsidR="00762B70">
        <w:rPr>
          <w:rtl/>
          <w:lang w:bidi="fa-IR"/>
        </w:rPr>
        <w:t>ن و انذارى براى به پا</w:t>
      </w:r>
      <w:r>
        <w:rPr>
          <w:rtl/>
          <w:lang w:bidi="fa-IR"/>
        </w:rPr>
        <w:t>ی</w:t>
      </w:r>
      <w:r w:rsidR="00762B70">
        <w:rPr>
          <w:rtl/>
          <w:lang w:bidi="fa-IR"/>
        </w:rPr>
        <w:t>ان رس</w:t>
      </w:r>
      <w:r>
        <w:rPr>
          <w:rtl/>
          <w:lang w:bidi="fa-IR"/>
        </w:rPr>
        <w:t>ی</w:t>
      </w:r>
      <w:r w:rsidR="00762B70">
        <w:rPr>
          <w:rtl/>
          <w:lang w:bidi="fa-IR"/>
        </w:rPr>
        <w:t>دن وحى بوده است</w:t>
      </w:r>
      <w:r>
        <w:rPr>
          <w:rtl/>
          <w:lang w:bidi="fa-IR"/>
        </w:rPr>
        <w:t xml:space="preserve">. </w:t>
      </w:r>
      <w:r w:rsidR="00762B70">
        <w:rPr>
          <w:rtl/>
          <w:lang w:bidi="fa-IR"/>
        </w:rPr>
        <w:t>وجه جمع م</w:t>
      </w:r>
      <w:r>
        <w:rPr>
          <w:rtl/>
          <w:lang w:bidi="fa-IR"/>
        </w:rPr>
        <w:t>ی</w:t>
      </w:r>
      <w:r w:rsidR="00762B70">
        <w:rPr>
          <w:rtl/>
          <w:lang w:bidi="fa-IR"/>
        </w:rPr>
        <w:t>ان آ</w:t>
      </w:r>
      <w:r>
        <w:rPr>
          <w:rtl/>
          <w:lang w:bidi="fa-IR"/>
        </w:rPr>
        <w:t>ی</w:t>
      </w:r>
      <w:r w:rsidR="00762B70">
        <w:rPr>
          <w:rtl/>
          <w:lang w:bidi="fa-IR"/>
        </w:rPr>
        <w:t>ات پا</w:t>
      </w:r>
      <w:r>
        <w:rPr>
          <w:rtl/>
          <w:lang w:bidi="fa-IR"/>
        </w:rPr>
        <w:t>ی</w:t>
      </w:r>
      <w:r w:rsidR="00762B70">
        <w:rPr>
          <w:rtl/>
          <w:lang w:bidi="fa-IR"/>
        </w:rPr>
        <w:t>انىِ سوره بقره و ا</w:t>
      </w:r>
      <w:r>
        <w:rPr>
          <w:rtl/>
          <w:lang w:bidi="fa-IR"/>
        </w:rPr>
        <w:t>ی</w:t>
      </w:r>
      <w:r w:rsidR="00762B70">
        <w:rPr>
          <w:rtl/>
          <w:lang w:bidi="fa-IR"/>
        </w:rPr>
        <w:t>ن آ</w:t>
      </w:r>
      <w:r>
        <w:rPr>
          <w:rtl/>
          <w:lang w:bidi="fa-IR"/>
        </w:rPr>
        <w:t>ی</w:t>
      </w:r>
      <w:r w:rsidR="00762B70">
        <w:rPr>
          <w:rtl/>
          <w:lang w:bidi="fa-IR"/>
        </w:rPr>
        <w:t>ه ا</w:t>
      </w:r>
      <w:r>
        <w:rPr>
          <w:rtl/>
          <w:lang w:bidi="fa-IR"/>
        </w:rPr>
        <w:t>ی</w:t>
      </w:r>
      <w:r w:rsidR="00762B70">
        <w:rPr>
          <w:rtl/>
          <w:lang w:bidi="fa-IR"/>
        </w:rPr>
        <w:t>ن است كه بگو</w:t>
      </w:r>
      <w:r>
        <w:rPr>
          <w:rtl/>
          <w:lang w:bidi="fa-IR"/>
        </w:rPr>
        <w:t>یی</w:t>
      </w:r>
      <w:r w:rsidR="00762B70">
        <w:rPr>
          <w:rtl/>
          <w:lang w:bidi="fa-IR"/>
        </w:rPr>
        <w:t>م آن آ</w:t>
      </w:r>
      <w:r>
        <w:rPr>
          <w:rtl/>
          <w:lang w:bidi="fa-IR"/>
        </w:rPr>
        <w:t>ی</w:t>
      </w:r>
      <w:r w:rsidR="00762B70">
        <w:rPr>
          <w:rtl/>
          <w:lang w:bidi="fa-IR"/>
        </w:rPr>
        <w:t>ات</w:t>
      </w:r>
      <w:r>
        <w:rPr>
          <w:rtl/>
          <w:lang w:bidi="fa-IR"/>
        </w:rPr>
        <w:t xml:space="preserve">، </w:t>
      </w:r>
      <w:r w:rsidR="00762B70">
        <w:rPr>
          <w:rtl/>
          <w:lang w:bidi="fa-IR"/>
        </w:rPr>
        <w:t>آخر</w:t>
      </w:r>
      <w:r>
        <w:rPr>
          <w:rtl/>
          <w:lang w:bidi="fa-IR"/>
        </w:rPr>
        <w:t>ی</w:t>
      </w:r>
      <w:r w:rsidR="00762B70">
        <w:rPr>
          <w:rtl/>
          <w:lang w:bidi="fa-IR"/>
        </w:rPr>
        <w:t>نِ آ</w:t>
      </w:r>
      <w:r>
        <w:rPr>
          <w:rtl/>
          <w:lang w:bidi="fa-IR"/>
        </w:rPr>
        <w:t>ی</w:t>
      </w:r>
      <w:r w:rsidR="00762B70">
        <w:rPr>
          <w:rtl/>
          <w:lang w:bidi="fa-IR"/>
        </w:rPr>
        <w:t>ات الاحكام بوده كه نازل شده</w:t>
      </w:r>
      <w:r>
        <w:rPr>
          <w:rtl/>
          <w:lang w:bidi="fa-IR"/>
        </w:rPr>
        <w:t xml:space="preserve">، </w:t>
      </w:r>
      <w:r w:rsidR="00762B70">
        <w:rPr>
          <w:rtl/>
          <w:lang w:bidi="fa-IR"/>
        </w:rPr>
        <w:t>اما ا</w:t>
      </w:r>
      <w:r>
        <w:rPr>
          <w:rtl/>
          <w:lang w:bidi="fa-IR"/>
        </w:rPr>
        <w:t>ی</w:t>
      </w:r>
      <w:r w:rsidR="00762B70">
        <w:rPr>
          <w:rtl/>
          <w:lang w:bidi="fa-IR"/>
        </w:rPr>
        <w:t>ن آ</w:t>
      </w:r>
      <w:r>
        <w:rPr>
          <w:rtl/>
          <w:lang w:bidi="fa-IR"/>
        </w:rPr>
        <w:t>ی</w:t>
      </w:r>
      <w:r w:rsidR="00762B70">
        <w:rPr>
          <w:rtl/>
          <w:lang w:bidi="fa-IR"/>
        </w:rPr>
        <w:t>ه آخر</w:t>
      </w:r>
      <w:r>
        <w:rPr>
          <w:rtl/>
          <w:lang w:bidi="fa-IR"/>
        </w:rPr>
        <w:t>ی</w:t>
      </w:r>
      <w:r w:rsidR="00762B70">
        <w:rPr>
          <w:rtl/>
          <w:lang w:bidi="fa-IR"/>
        </w:rPr>
        <w:t>ن آ</w:t>
      </w:r>
      <w:r>
        <w:rPr>
          <w:rtl/>
          <w:lang w:bidi="fa-IR"/>
        </w:rPr>
        <w:t>ی</w:t>
      </w:r>
      <w:r w:rsidR="00762B70">
        <w:rPr>
          <w:rtl/>
          <w:lang w:bidi="fa-IR"/>
        </w:rPr>
        <w:t>ات وحى بوده است</w:t>
      </w:r>
      <w:r>
        <w:rPr>
          <w:rtl/>
          <w:lang w:bidi="fa-IR"/>
        </w:rPr>
        <w:t xml:space="preserve">. </w:t>
      </w:r>
      <w:r w:rsidR="00121BD9" w:rsidRPr="00121BD9">
        <w:rPr>
          <w:rStyle w:val="libFootnotenumChar"/>
          <w:rtl/>
          <w:lang w:bidi="fa-IR"/>
        </w:rPr>
        <w:t>(</w:t>
      </w:r>
      <w:r w:rsidR="00180576">
        <w:rPr>
          <w:rStyle w:val="libFootnotenumChar"/>
          <w:rFonts w:hint="cs"/>
          <w:rtl/>
          <w:lang w:bidi="fa-IR"/>
        </w:rPr>
        <w:t>61</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امّا در مورد آخر</w:t>
      </w:r>
      <w:r w:rsidR="00FB36B4">
        <w:rPr>
          <w:rtl/>
          <w:lang w:bidi="fa-IR"/>
        </w:rPr>
        <w:t>ی</w:t>
      </w:r>
      <w:r>
        <w:rPr>
          <w:rtl/>
          <w:lang w:bidi="fa-IR"/>
        </w:rPr>
        <w:t>ن سوره</w:t>
      </w:r>
      <w:r w:rsidR="00FB36B4">
        <w:rPr>
          <w:rtl/>
          <w:lang w:bidi="fa-IR"/>
        </w:rPr>
        <w:t xml:space="preserve"> </w:t>
      </w:r>
      <w:r>
        <w:rPr>
          <w:rtl/>
          <w:lang w:bidi="fa-IR"/>
        </w:rPr>
        <w:t>اى كه نازل شده است</w:t>
      </w:r>
      <w:r w:rsidR="00FB36B4">
        <w:rPr>
          <w:rtl/>
          <w:lang w:bidi="fa-IR"/>
        </w:rPr>
        <w:t xml:space="preserve">، </w:t>
      </w:r>
      <w:r>
        <w:rPr>
          <w:rtl/>
          <w:lang w:bidi="fa-IR"/>
        </w:rPr>
        <w:t>سه قول وجود دارد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سوره مائده</w:t>
      </w:r>
      <w:r w:rsidR="00FB36B4">
        <w:rPr>
          <w:rtl/>
          <w:lang w:bidi="fa-IR"/>
        </w:rPr>
        <w:t xml:space="preserve">. </w:t>
      </w:r>
      <w:r>
        <w:rPr>
          <w:rtl/>
          <w:lang w:bidi="fa-IR"/>
        </w:rPr>
        <w:t>2</w:t>
      </w:r>
      <w:r w:rsidR="00FB36B4">
        <w:rPr>
          <w:rtl/>
          <w:lang w:bidi="fa-IR"/>
        </w:rPr>
        <w:t xml:space="preserve">. </w:t>
      </w:r>
      <w:r>
        <w:rPr>
          <w:rtl/>
          <w:lang w:bidi="fa-IR"/>
        </w:rPr>
        <w:t>سوره براءة</w:t>
      </w:r>
      <w:r w:rsidR="00FB36B4">
        <w:rPr>
          <w:rtl/>
          <w:lang w:bidi="fa-IR"/>
        </w:rPr>
        <w:t xml:space="preserve">. </w:t>
      </w:r>
      <w:r>
        <w:rPr>
          <w:rtl/>
          <w:lang w:bidi="fa-IR"/>
        </w:rPr>
        <w:t>3</w:t>
      </w:r>
      <w:r w:rsidR="00FB36B4">
        <w:rPr>
          <w:rtl/>
          <w:lang w:bidi="fa-IR"/>
        </w:rPr>
        <w:t xml:space="preserve">. </w:t>
      </w:r>
      <w:r>
        <w:rPr>
          <w:rtl/>
          <w:lang w:bidi="fa-IR"/>
        </w:rPr>
        <w:t>سوره نصر</w:t>
      </w:r>
      <w:r w:rsidR="00FB36B4">
        <w:rPr>
          <w:rtl/>
          <w:lang w:bidi="fa-IR"/>
        </w:rPr>
        <w:t xml:space="preserve">. </w:t>
      </w:r>
    </w:p>
    <w:p w:rsidR="00FC5DC1" w:rsidRDefault="00762B70" w:rsidP="00762B70">
      <w:pPr>
        <w:pStyle w:val="libNormal"/>
        <w:rPr>
          <w:rtl/>
          <w:lang w:bidi="fa-IR"/>
        </w:rPr>
      </w:pPr>
      <w:r>
        <w:rPr>
          <w:rtl/>
          <w:lang w:bidi="fa-IR"/>
        </w:rPr>
        <w:lastRenderedPageBreak/>
        <w:t>روا</w:t>
      </w:r>
      <w:r w:rsidR="00FB36B4">
        <w:rPr>
          <w:rtl/>
          <w:lang w:bidi="fa-IR"/>
        </w:rPr>
        <w:t>ی</w:t>
      </w:r>
      <w:r>
        <w:rPr>
          <w:rtl/>
          <w:lang w:bidi="fa-IR"/>
        </w:rPr>
        <w:t>ت منقول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چن</w:t>
      </w:r>
      <w:r w:rsidR="00FB36B4">
        <w:rPr>
          <w:rtl/>
          <w:lang w:bidi="fa-IR"/>
        </w:rPr>
        <w:t>ی</w:t>
      </w:r>
      <w:r>
        <w:rPr>
          <w:rtl/>
          <w:lang w:bidi="fa-IR"/>
        </w:rPr>
        <w:t>ن است</w:t>
      </w:r>
      <w:r w:rsidR="00FB36B4">
        <w:rPr>
          <w:rtl/>
          <w:lang w:bidi="fa-IR"/>
        </w:rPr>
        <w:t xml:space="preserve">: </w:t>
      </w:r>
    </w:p>
    <w:p w:rsidR="00FC5DC1" w:rsidRDefault="00762B70" w:rsidP="00180576">
      <w:pPr>
        <w:pStyle w:val="libNormal"/>
        <w:rPr>
          <w:rtl/>
          <w:lang w:bidi="fa-IR"/>
        </w:rPr>
      </w:pPr>
      <w:r>
        <w:rPr>
          <w:rtl/>
          <w:lang w:bidi="fa-IR"/>
        </w:rPr>
        <w:t>أولُ ما نزل على رسولِ 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بسم</w:t>
      </w:r>
      <w:r w:rsidR="00FB36B4">
        <w:rPr>
          <w:rtl/>
          <w:lang w:bidi="fa-IR"/>
        </w:rPr>
        <w:t xml:space="preserve"> </w:t>
      </w:r>
      <w:r>
        <w:rPr>
          <w:rtl/>
          <w:lang w:bidi="fa-IR"/>
        </w:rPr>
        <w:t>الله الرحمن الرح</w:t>
      </w:r>
      <w:r w:rsidR="00FB36B4">
        <w:rPr>
          <w:rtl/>
          <w:lang w:bidi="fa-IR"/>
        </w:rPr>
        <w:t>ی</w:t>
      </w:r>
      <w:r>
        <w:rPr>
          <w:rtl/>
          <w:lang w:bidi="fa-IR"/>
        </w:rPr>
        <w:t>م اقرأ باسمِ ربِّك</w:t>
      </w:r>
      <w:r w:rsidR="00FB36B4">
        <w:rPr>
          <w:rtl/>
          <w:lang w:bidi="fa-IR"/>
        </w:rPr>
        <w:t xml:space="preserve">، </w:t>
      </w:r>
      <w:r>
        <w:rPr>
          <w:rtl/>
          <w:lang w:bidi="fa-IR"/>
        </w:rPr>
        <w:t>وآخرُ مانزل عل</w:t>
      </w:r>
      <w:r w:rsidR="00FB36B4">
        <w:rPr>
          <w:rtl/>
          <w:lang w:bidi="fa-IR"/>
        </w:rPr>
        <w:t>ی</w:t>
      </w:r>
      <w:r>
        <w:rPr>
          <w:rtl/>
          <w:lang w:bidi="fa-IR"/>
        </w:rPr>
        <w:t>هِ</w:t>
      </w:r>
      <w:r w:rsidR="00FB36B4">
        <w:rPr>
          <w:rtl/>
          <w:lang w:bidi="fa-IR"/>
        </w:rPr>
        <w:t xml:space="preserve">، </w:t>
      </w:r>
      <w:r>
        <w:rPr>
          <w:rtl/>
          <w:lang w:bidi="fa-IR"/>
        </w:rPr>
        <w:t>إذا جاءَ نصرُ اللهِ والفتحُ</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بس</w:t>
      </w:r>
      <w:r w:rsidR="00FB36B4">
        <w:rPr>
          <w:rtl/>
          <w:lang w:bidi="fa-IR"/>
        </w:rPr>
        <w:t>ی</w:t>
      </w:r>
      <w:r>
        <w:rPr>
          <w:rtl/>
          <w:lang w:bidi="fa-IR"/>
        </w:rPr>
        <w:t>ارى عق</w:t>
      </w:r>
      <w:r w:rsidR="00FB36B4">
        <w:rPr>
          <w:rtl/>
          <w:lang w:bidi="fa-IR"/>
        </w:rPr>
        <w:t>ی</w:t>
      </w:r>
      <w:r>
        <w:rPr>
          <w:rtl/>
          <w:lang w:bidi="fa-IR"/>
        </w:rPr>
        <w:t>ده دارند كه سوره</w:t>
      </w:r>
      <w:r w:rsidR="00FB36B4">
        <w:rPr>
          <w:rtl/>
          <w:lang w:bidi="fa-IR"/>
        </w:rPr>
        <w:t xml:space="preserve"> </w:t>
      </w:r>
      <w:r>
        <w:rPr>
          <w:rtl/>
          <w:lang w:bidi="fa-IR"/>
        </w:rPr>
        <w:t>هاى مائده و براءة آخر</w:t>
      </w:r>
      <w:r w:rsidR="00FB36B4">
        <w:rPr>
          <w:rtl/>
          <w:lang w:bidi="fa-IR"/>
        </w:rPr>
        <w:t>ی</w:t>
      </w:r>
      <w:r>
        <w:rPr>
          <w:rtl/>
          <w:lang w:bidi="fa-IR"/>
        </w:rPr>
        <w:t>ن سوره</w:t>
      </w:r>
      <w:r w:rsidR="00FB36B4">
        <w:rPr>
          <w:rtl/>
          <w:lang w:bidi="fa-IR"/>
        </w:rPr>
        <w:t xml:space="preserve"> </w:t>
      </w:r>
      <w:r>
        <w:rPr>
          <w:rtl/>
          <w:lang w:bidi="fa-IR"/>
        </w:rPr>
        <w:t>هاى نازل شده بالقول</w:t>
      </w:r>
      <w:r w:rsidR="00FB36B4">
        <w:rPr>
          <w:rtl/>
          <w:lang w:bidi="fa-IR"/>
        </w:rPr>
        <w:t xml:space="preserve"> </w:t>
      </w:r>
      <w:r>
        <w:rPr>
          <w:rtl/>
          <w:lang w:bidi="fa-IR"/>
        </w:rPr>
        <w:t>المطلق ن</w:t>
      </w:r>
      <w:r w:rsidR="00FB36B4">
        <w:rPr>
          <w:rtl/>
          <w:lang w:bidi="fa-IR"/>
        </w:rPr>
        <w:t>ی</w:t>
      </w:r>
      <w:r>
        <w:rPr>
          <w:rtl/>
          <w:lang w:bidi="fa-IR"/>
        </w:rPr>
        <w:t>ستند</w:t>
      </w:r>
      <w:r w:rsidR="00FB36B4">
        <w:rPr>
          <w:rtl/>
          <w:lang w:bidi="fa-IR"/>
        </w:rPr>
        <w:t xml:space="preserve">، </w:t>
      </w:r>
      <w:r>
        <w:rPr>
          <w:rtl/>
          <w:lang w:bidi="fa-IR"/>
        </w:rPr>
        <w:t>بلكه سوره توبه به اعتبار آ</w:t>
      </w:r>
      <w:r w:rsidR="00FB36B4">
        <w:rPr>
          <w:rtl/>
          <w:lang w:bidi="fa-IR"/>
        </w:rPr>
        <w:t>ی</w:t>
      </w:r>
      <w:r>
        <w:rPr>
          <w:rtl/>
          <w:lang w:bidi="fa-IR"/>
        </w:rPr>
        <w:t>ات آغاز</w:t>
      </w:r>
      <w:r w:rsidR="00FB36B4">
        <w:rPr>
          <w:rtl/>
          <w:lang w:bidi="fa-IR"/>
        </w:rPr>
        <w:t>ی</w:t>
      </w:r>
      <w:r>
        <w:rPr>
          <w:rtl/>
          <w:lang w:bidi="fa-IR"/>
        </w:rPr>
        <w:t>نش آخر</w:t>
      </w:r>
      <w:r w:rsidR="00FB36B4">
        <w:rPr>
          <w:rtl/>
          <w:lang w:bidi="fa-IR"/>
        </w:rPr>
        <w:t>ی</w:t>
      </w:r>
      <w:r>
        <w:rPr>
          <w:rtl/>
          <w:lang w:bidi="fa-IR"/>
        </w:rPr>
        <w:t>ن سوره بوده است</w:t>
      </w:r>
      <w:r w:rsidR="00FB36B4">
        <w:rPr>
          <w:rtl/>
          <w:lang w:bidi="fa-IR"/>
        </w:rPr>
        <w:t xml:space="preserve">. </w:t>
      </w:r>
    </w:p>
    <w:p w:rsidR="00FC5DC1" w:rsidRDefault="00762B70" w:rsidP="00762B70">
      <w:pPr>
        <w:pStyle w:val="libNormal"/>
        <w:rPr>
          <w:rtl/>
          <w:lang w:bidi="fa-IR"/>
        </w:rPr>
      </w:pPr>
      <w:r>
        <w:rPr>
          <w:rtl/>
          <w:lang w:bidi="fa-IR"/>
        </w:rPr>
        <w:t>آخر</w:t>
      </w:r>
      <w:r w:rsidR="00FB36B4">
        <w:rPr>
          <w:rtl/>
          <w:lang w:bidi="fa-IR"/>
        </w:rPr>
        <w:t>ی</w:t>
      </w:r>
      <w:r>
        <w:rPr>
          <w:rtl/>
          <w:lang w:bidi="fa-IR"/>
        </w:rPr>
        <w:t>ن سوره</w:t>
      </w:r>
      <w:r w:rsidR="00FB36B4">
        <w:rPr>
          <w:rtl/>
          <w:lang w:bidi="fa-IR"/>
        </w:rPr>
        <w:t xml:space="preserve"> </w:t>
      </w:r>
      <w:r>
        <w:rPr>
          <w:rtl/>
          <w:lang w:bidi="fa-IR"/>
        </w:rPr>
        <w:t>اى كه به طور كامل نازل شده</w:t>
      </w:r>
      <w:r w:rsidR="00FB36B4">
        <w:rPr>
          <w:rtl/>
          <w:lang w:bidi="fa-IR"/>
        </w:rPr>
        <w:t xml:space="preserve">، </w:t>
      </w:r>
      <w:r>
        <w:rPr>
          <w:rtl/>
          <w:lang w:bidi="fa-IR"/>
        </w:rPr>
        <w:t>سوره نصر است</w:t>
      </w:r>
      <w:r w:rsidR="00FB36B4">
        <w:rPr>
          <w:rtl/>
          <w:lang w:bidi="fa-IR"/>
        </w:rPr>
        <w:t xml:space="preserve">. </w:t>
      </w:r>
    </w:p>
    <w:p w:rsidR="00FC5DC1" w:rsidRDefault="00762B70" w:rsidP="00762B70">
      <w:pPr>
        <w:pStyle w:val="libNormal"/>
        <w:rPr>
          <w:rtl/>
          <w:lang w:bidi="fa-IR"/>
        </w:rPr>
      </w:pPr>
      <w:r>
        <w:rPr>
          <w:rtl/>
          <w:lang w:bidi="fa-IR"/>
        </w:rPr>
        <w:t>ابن عباس گفته است</w:t>
      </w:r>
      <w:r w:rsidR="00FB36B4">
        <w:rPr>
          <w:rtl/>
          <w:lang w:bidi="fa-IR"/>
        </w:rPr>
        <w:t xml:space="preserve">: </w:t>
      </w:r>
      <w:r>
        <w:rPr>
          <w:rtl/>
          <w:lang w:bidi="fa-IR"/>
        </w:rPr>
        <w:t>إذا جاء نصر الله آخر</w:t>
      </w:r>
      <w:r w:rsidR="00FB36B4">
        <w:rPr>
          <w:rtl/>
          <w:lang w:bidi="fa-IR"/>
        </w:rPr>
        <w:t>ی</w:t>
      </w:r>
      <w:r>
        <w:rPr>
          <w:rtl/>
          <w:lang w:bidi="fa-IR"/>
        </w:rPr>
        <w:t>ن سوره</w:t>
      </w:r>
      <w:r w:rsidR="00FB36B4">
        <w:rPr>
          <w:rtl/>
          <w:lang w:bidi="fa-IR"/>
        </w:rPr>
        <w:t xml:space="preserve"> </w:t>
      </w:r>
      <w:r>
        <w:rPr>
          <w:rtl/>
          <w:lang w:bidi="fa-IR"/>
        </w:rPr>
        <w:t>اى بوده است كه تماماً نازل گشته است</w:t>
      </w:r>
      <w:r w:rsidR="00FB36B4">
        <w:rPr>
          <w:rtl/>
          <w:lang w:bidi="fa-IR"/>
        </w:rPr>
        <w:t xml:space="preserve">. </w:t>
      </w:r>
    </w:p>
    <w:p w:rsidR="00FC5DC1" w:rsidRDefault="00762B70" w:rsidP="00180576">
      <w:pPr>
        <w:pStyle w:val="libNormal"/>
        <w:rPr>
          <w:rtl/>
          <w:lang w:bidi="fa-IR"/>
        </w:rPr>
      </w:pPr>
      <w:r>
        <w:rPr>
          <w:rtl/>
          <w:lang w:bidi="fa-IR"/>
        </w:rPr>
        <w:t>روا</w:t>
      </w:r>
      <w:r w:rsidR="00FB36B4">
        <w:rPr>
          <w:rtl/>
          <w:lang w:bidi="fa-IR"/>
        </w:rPr>
        <w:t>ی</w:t>
      </w:r>
      <w:r>
        <w:rPr>
          <w:rtl/>
          <w:lang w:bidi="fa-IR"/>
        </w:rPr>
        <w:t>ت شده وقتى سوره «نصر» نازل گشت</w:t>
      </w:r>
      <w:r w:rsidR="00FB36B4">
        <w:rPr>
          <w:rtl/>
          <w:lang w:bidi="fa-IR"/>
        </w:rPr>
        <w:t xml:space="preserve">، </w:t>
      </w:r>
      <w:r>
        <w:rPr>
          <w:rtl/>
          <w:lang w:bidi="fa-IR"/>
        </w:rPr>
        <w:t>پ</w:t>
      </w:r>
      <w:r w:rsidR="00FB36B4">
        <w:rPr>
          <w:rtl/>
          <w:lang w:bidi="fa-IR"/>
        </w:rPr>
        <w:t>ی</w:t>
      </w:r>
      <w:r>
        <w:rPr>
          <w:rtl/>
          <w:lang w:bidi="fa-IR"/>
        </w:rPr>
        <w:t xml:space="preserve">امبر آن را بر اصحاب </w:t>
      </w:r>
      <w:r w:rsidR="00853B4A">
        <w:rPr>
          <w:rtl/>
          <w:lang w:bidi="fa-IR"/>
        </w:rPr>
        <w:t>قرائت</w:t>
      </w:r>
      <w:r>
        <w:rPr>
          <w:rtl/>
          <w:lang w:bidi="fa-IR"/>
        </w:rPr>
        <w:t xml:space="preserve"> كرد</w:t>
      </w:r>
      <w:r w:rsidR="00FB36B4">
        <w:rPr>
          <w:rtl/>
          <w:lang w:bidi="fa-IR"/>
        </w:rPr>
        <w:t xml:space="preserve">، </w:t>
      </w:r>
      <w:r>
        <w:rPr>
          <w:rtl/>
          <w:lang w:bidi="fa-IR"/>
        </w:rPr>
        <w:t>همه شادمان شدند</w:t>
      </w:r>
      <w:r w:rsidR="00FB36B4">
        <w:rPr>
          <w:rtl/>
          <w:lang w:bidi="fa-IR"/>
        </w:rPr>
        <w:t xml:space="preserve">. </w:t>
      </w:r>
      <w:r>
        <w:rPr>
          <w:rtl/>
          <w:lang w:bidi="fa-IR"/>
        </w:rPr>
        <w:t>عباس عموى پ</w:t>
      </w:r>
      <w:r w:rsidR="00FB36B4">
        <w:rPr>
          <w:rtl/>
          <w:lang w:bidi="fa-IR"/>
        </w:rPr>
        <w:t>ی</w:t>
      </w:r>
      <w:r>
        <w:rPr>
          <w:rtl/>
          <w:lang w:bidi="fa-IR"/>
        </w:rPr>
        <w:t>امبر سوره را شن</w:t>
      </w:r>
      <w:r w:rsidR="00FB36B4">
        <w:rPr>
          <w:rtl/>
          <w:lang w:bidi="fa-IR"/>
        </w:rPr>
        <w:t>ی</w:t>
      </w:r>
      <w:r>
        <w:rPr>
          <w:rtl/>
          <w:lang w:bidi="fa-IR"/>
        </w:rPr>
        <w:t>د و گر</w:t>
      </w:r>
      <w:r w:rsidR="00FB36B4">
        <w:rPr>
          <w:rtl/>
          <w:lang w:bidi="fa-IR"/>
        </w:rPr>
        <w:t>ی</w:t>
      </w:r>
      <w:r>
        <w:rPr>
          <w:rtl/>
          <w:lang w:bidi="fa-IR"/>
        </w:rPr>
        <w:t>ست</w:t>
      </w:r>
      <w:r w:rsidR="00FB36B4">
        <w:rPr>
          <w:rtl/>
          <w:lang w:bidi="fa-IR"/>
        </w:rPr>
        <w:t xml:space="preserve">. </w:t>
      </w:r>
      <w:r>
        <w:rPr>
          <w:rtl/>
          <w:lang w:bidi="fa-IR"/>
        </w:rPr>
        <w:t>پ</w:t>
      </w:r>
      <w:r w:rsidR="00FB36B4">
        <w:rPr>
          <w:rtl/>
          <w:lang w:bidi="fa-IR"/>
        </w:rPr>
        <w:t>ی</w:t>
      </w:r>
      <w:r>
        <w:rPr>
          <w:rtl/>
          <w:lang w:bidi="fa-IR"/>
        </w:rPr>
        <w:t>امبر سبب گر</w:t>
      </w:r>
      <w:r w:rsidR="00FB36B4">
        <w:rPr>
          <w:rtl/>
          <w:lang w:bidi="fa-IR"/>
        </w:rPr>
        <w:t>ی</w:t>
      </w:r>
      <w:r>
        <w:rPr>
          <w:rtl/>
          <w:lang w:bidi="fa-IR"/>
        </w:rPr>
        <w:t>ه را پرس</w:t>
      </w:r>
      <w:r w:rsidR="00FB36B4">
        <w:rPr>
          <w:rtl/>
          <w:lang w:bidi="fa-IR"/>
        </w:rPr>
        <w:t>ی</w:t>
      </w:r>
      <w:r>
        <w:rPr>
          <w:rtl/>
          <w:lang w:bidi="fa-IR"/>
        </w:rPr>
        <w:t>دند</w:t>
      </w:r>
      <w:r w:rsidR="00FB36B4">
        <w:rPr>
          <w:rtl/>
          <w:lang w:bidi="fa-IR"/>
        </w:rPr>
        <w:t xml:space="preserve">. </w:t>
      </w:r>
      <w:r>
        <w:rPr>
          <w:rtl/>
          <w:lang w:bidi="fa-IR"/>
        </w:rPr>
        <w:t>عباس جواب داد</w:t>
      </w:r>
      <w:r w:rsidR="00FB36B4">
        <w:rPr>
          <w:rtl/>
          <w:lang w:bidi="fa-IR"/>
        </w:rPr>
        <w:t xml:space="preserve">: </w:t>
      </w:r>
      <w:r>
        <w:rPr>
          <w:rtl/>
          <w:lang w:bidi="fa-IR"/>
        </w:rPr>
        <w:t>گمان مى</w:t>
      </w:r>
      <w:r w:rsidR="00FB36B4">
        <w:rPr>
          <w:rtl/>
          <w:lang w:bidi="fa-IR"/>
        </w:rPr>
        <w:t xml:space="preserve"> </w:t>
      </w:r>
      <w:r>
        <w:rPr>
          <w:rtl/>
          <w:lang w:bidi="fa-IR"/>
        </w:rPr>
        <w:t>كنم ا</w:t>
      </w:r>
      <w:r w:rsidR="00FB36B4">
        <w:rPr>
          <w:rtl/>
          <w:lang w:bidi="fa-IR"/>
        </w:rPr>
        <w:t>ی</w:t>
      </w:r>
      <w:r>
        <w:rPr>
          <w:rtl/>
          <w:lang w:bidi="fa-IR"/>
        </w:rPr>
        <w:t>ن سوره اعلام رحلت شماست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63</w:t>
      </w:r>
      <w:r w:rsidR="00121BD9" w:rsidRPr="00121BD9">
        <w:rPr>
          <w:rStyle w:val="libFootnotenumChar"/>
          <w:rtl/>
          <w:lang w:bidi="fa-IR"/>
        </w:rPr>
        <w:t>)</w:t>
      </w:r>
      <w:r w:rsidR="00121BD9">
        <w:rPr>
          <w:rtl/>
          <w:lang w:bidi="fa-IR"/>
        </w:rPr>
        <w:t xml:space="preserve"> </w:t>
      </w:r>
    </w:p>
    <w:p w:rsidR="00FC5DC1" w:rsidRDefault="00E86885" w:rsidP="000A1BB2">
      <w:pPr>
        <w:pStyle w:val="Heading3"/>
        <w:rPr>
          <w:rtl/>
          <w:lang w:bidi="fa-IR"/>
        </w:rPr>
      </w:pPr>
      <w:bookmarkStart w:id="61" w:name="_Toc469981081"/>
      <w:r>
        <w:rPr>
          <w:rtl/>
          <w:lang w:bidi="fa-IR"/>
        </w:rPr>
        <w:t>گزیده مطالب</w:t>
      </w:r>
      <w:bookmarkEnd w:id="61"/>
    </w:p>
    <w:p w:rsidR="00FC5DC1" w:rsidRDefault="00762B70" w:rsidP="00762B70">
      <w:pPr>
        <w:pStyle w:val="libNormal"/>
        <w:rPr>
          <w:rtl/>
          <w:lang w:bidi="fa-IR"/>
        </w:rPr>
      </w:pPr>
      <w:r>
        <w:rPr>
          <w:rtl/>
          <w:lang w:bidi="fa-IR"/>
        </w:rPr>
        <w:t>1</w:t>
      </w:r>
      <w:r w:rsidR="00FB36B4">
        <w:rPr>
          <w:rtl/>
          <w:lang w:bidi="fa-IR"/>
        </w:rPr>
        <w:t xml:space="preserve">. </w:t>
      </w:r>
      <w:r>
        <w:rPr>
          <w:rtl/>
          <w:lang w:bidi="fa-IR"/>
        </w:rPr>
        <w:t>پنج آ</w:t>
      </w:r>
      <w:r w:rsidR="00FB36B4">
        <w:rPr>
          <w:rtl/>
          <w:lang w:bidi="fa-IR"/>
        </w:rPr>
        <w:t>ی</w:t>
      </w:r>
      <w:r>
        <w:rPr>
          <w:rtl/>
          <w:lang w:bidi="fa-IR"/>
        </w:rPr>
        <w:t>ه اول سوره مباركه علق اول</w:t>
      </w:r>
      <w:r w:rsidR="00FB36B4">
        <w:rPr>
          <w:rtl/>
          <w:lang w:bidi="fa-IR"/>
        </w:rPr>
        <w:t>ی</w:t>
      </w:r>
      <w:r>
        <w:rPr>
          <w:rtl/>
          <w:lang w:bidi="fa-IR"/>
        </w:rPr>
        <w:t>ن آ</w:t>
      </w:r>
      <w:r w:rsidR="00FB36B4">
        <w:rPr>
          <w:rtl/>
          <w:lang w:bidi="fa-IR"/>
        </w:rPr>
        <w:t>ی</w:t>
      </w:r>
      <w:r>
        <w:rPr>
          <w:rtl/>
          <w:lang w:bidi="fa-IR"/>
        </w:rPr>
        <w:t>اتى بوده كه نازل شده است</w:t>
      </w:r>
      <w:r w:rsidR="00FB36B4">
        <w:rPr>
          <w:rtl/>
          <w:lang w:bidi="fa-IR"/>
        </w:rPr>
        <w:t xml:space="preserve">. </w:t>
      </w:r>
    </w:p>
    <w:p w:rsidR="00762B70" w:rsidRDefault="00762B70" w:rsidP="00C231C6">
      <w:pPr>
        <w:pStyle w:val="libNormal"/>
        <w:rPr>
          <w:rtl/>
          <w:lang w:bidi="fa-IR"/>
        </w:rPr>
      </w:pPr>
      <w:r>
        <w:rPr>
          <w:rtl/>
          <w:lang w:bidi="fa-IR"/>
        </w:rPr>
        <w:t>2</w:t>
      </w:r>
      <w:r w:rsidR="00FB36B4">
        <w:rPr>
          <w:rtl/>
          <w:lang w:bidi="fa-IR"/>
        </w:rPr>
        <w:t xml:space="preserve">. </w:t>
      </w:r>
      <w:r>
        <w:rPr>
          <w:rtl/>
          <w:lang w:bidi="fa-IR"/>
        </w:rPr>
        <w:t>سوره فاتحة الكتاب اوّل</w:t>
      </w:r>
      <w:r w:rsidR="00FB36B4">
        <w:rPr>
          <w:rtl/>
          <w:lang w:bidi="fa-IR"/>
        </w:rPr>
        <w:t>ی</w:t>
      </w:r>
      <w:r>
        <w:rPr>
          <w:rtl/>
          <w:lang w:bidi="fa-IR"/>
        </w:rPr>
        <w:t>ن و سوره نصر آخر</w:t>
      </w:r>
      <w:r w:rsidR="00FB36B4">
        <w:rPr>
          <w:rtl/>
          <w:lang w:bidi="fa-IR"/>
        </w:rPr>
        <w:t>ی</w:t>
      </w:r>
      <w:r>
        <w:rPr>
          <w:rtl/>
          <w:lang w:bidi="fa-IR"/>
        </w:rPr>
        <w:t>ن سوره</w:t>
      </w:r>
      <w:r w:rsidR="00FB36B4">
        <w:rPr>
          <w:rtl/>
          <w:lang w:bidi="fa-IR"/>
        </w:rPr>
        <w:t xml:space="preserve"> </w:t>
      </w:r>
      <w:r>
        <w:rPr>
          <w:rtl/>
          <w:lang w:bidi="fa-IR"/>
        </w:rPr>
        <w:t>ها</w:t>
      </w:r>
      <w:r w:rsidR="00FB36B4">
        <w:rPr>
          <w:rtl/>
          <w:lang w:bidi="fa-IR"/>
        </w:rPr>
        <w:t>ی</w:t>
      </w:r>
      <w:r>
        <w:rPr>
          <w:rtl/>
          <w:lang w:bidi="fa-IR"/>
        </w:rPr>
        <w:t>ى هستند كه به طور كامل نازل شده</w:t>
      </w:r>
      <w:r w:rsidR="00FB36B4">
        <w:rPr>
          <w:rtl/>
          <w:lang w:bidi="fa-IR"/>
        </w:rPr>
        <w:t xml:space="preserve"> </w:t>
      </w:r>
      <w:r>
        <w:rPr>
          <w:rtl/>
          <w:lang w:bidi="fa-IR"/>
        </w:rPr>
        <w:t>اند</w:t>
      </w:r>
      <w:r w:rsidR="00FB36B4">
        <w:rPr>
          <w:rtl/>
          <w:lang w:bidi="fa-IR"/>
        </w:rPr>
        <w:t xml:space="preserve">. </w:t>
      </w:r>
    </w:p>
    <w:p w:rsidR="00FC5DC1" w:rsidRDefault="00762B70" w:rsidP="00C231C6">
      <w:pPr>
        <w:pStyle w:val="Heading2"/>
        <w:rPr>
          <w:rtl/>
          <w:lang w:bidi="fa-IR"/>
        </w:rPr>
      </w:pPr>
      <w:bookmarkStart w:id="62" w:name="_Toc469981082"/>
      <w:r>
        <w:rPr>
          <w:rtl/>
          <w:lang w:bidi="fa-IR"/>
        </w:rPr>
        <w:t xml:space="preserve">فصل پنجم </w:t>
      </w:r>
      <w:r w:rsidR="00180576">
        <w:rPr>
          <w:rFonts w:hint="cs"/>
          <w:rtl/>
          <w:lang w:bidi="fa-IR"/>
        </w:rPr>
        <w:t xml:space="preserve">: </w:t>
      </w:r>
      <w:r>
        <w:rPr>
          <w:rtl/>
          <w:lang w:bidi="fa-IR"/>
        </w:rPr>
        <w:t>سوره</w:t>
      </w:r>
      <w:r w:rsidR="00FB36B4">
        <w:rPr>
          <w:rtl/>
          <w:lang w:bidi="fa-IR"/>
        </w:rPr>
        <w:t xml:space="preserve"> </w:t>
      </w:r>
      <w:r>
        <w:rPr>
          <w:rtl/>
          <w:lang w:bidi="fa-IR"/>
        </w:rPr>
        <w:t>هاى مكّى و مدنى</w:t>
      </w:r>
      <w:bookmarkEnd w:id="62"/>
    </w:p>
    <w:p w:rsidR="00FC5DC1" w:rsidRDefault="00E86885" w:rsidP="00C231C6">
      <w:pPr>
        <w:pStyle w:val="Heading3"/>
        <w:rPr>
          <w:rtl/>
          <w:lang w:bidi="fa-IR"/>
        </w:rPr>
      </w:pPr>
      <w:bookmarkStart w:id="63" w:name="_Toc469981083"/>
      <w:r>
        <w:rPr>
          <w:rtl/>
          <w:lang w:bidi="fa-IR"/>
        </w:rPr>
        <w:t>الف) فایده این تقسیم</w:t>
      </w:r>
      <w:bookmarkEnd w:id="63"/>
    </w:p>
    <w:p w:rsidR="00FC5DC1" w:rsidRDefault="00762B70" w:rsidP="00762B70">
      <w:pPr>
        <w:pStyle w:val="libNormal"/>
        <w:rPr>
          <w:rtl/>
          <w:lang w:bidi="fa-IR"/>
        </w:rPr>
      </w:pPr>
      <w:r>
        <w:rPr>
          <w:rtl/>
          <w:lang w:bidi="fa-IR"/>
        </w:rPr>
        <w:t>آ</w:t>
      </w:r>
      <w:r w:rsidR="00FB36B4">
        <w:rPr>
          <w:rtl/>
          <w:lang w:bidi="fa-IR"/>
        </w:rPr>
        <w:t>ی</w:t>
      </w:r>
      <w:r>
        <w:rPr>
          <w:rtl/>
          <w:lang w:bidi="fa-IR"/>
        </w:rPr>
        <w:t>ات و سوره</w:t>
      </w:r>
      <w:r w:rsidR="00FB36B4">
        <w:rPr>
          <w:rtl/>
          <w:lang w:bidi="fa-IR"/>
        </w:rPr>
        <w:t xml:space="preserve"> </w:t>
      </w:r>
      <w:r>
        <w:rPr>
          <w:rtl/>
          <w:lang w:bidi="fa-IR"/>
        </w:rPr>
        <w:t>هاى قرآن كر</w:t>
      </w:r>
      <w:r w:rsidR="00FB36B4">
        <w:rPr>
          <w:rtl/>
          <w:lang w:bidi="fa-IR"/>
        </w:rPr>
        <w:t>ی</w:t>
      </w:r>
      <w:r>
        <w:rPr>
          <w:rtl/>
          <w:lang w:bidi="fa-IR"/>
        </w:rPr>
        <w:t>م به دلا</w:t>
      </w:r>
      <w:r w:rsidR="00FB36B4">
        <w:rPr>
          <w:rtl/>
          <w:lang w:bidi="fa-IR"/>
        </w:rPr>
        <w:t>ی</w:t>
      </w:r>
      <w:r>
        <w:rPr>
          <w:rtl/>
          <w:lang w:bidi="fa-IR"/>
        </w:rPr>
        <w:t>لى به دو بخش مكى و مدنى تقس</w:t>
      </w:r>
      <w:r w:rsidR="00FB36B4">
        <w:rPr>
          <w:rtl/>
          <w:lang w:bidi="fa-IR"/>
        </w:rPr>
        <w:t>ی</w:t>
      </w:r>
      <w:r>
        <w:rPr>
          <w:rtl/>
          <w:lang w:bidi="fa-IR"/>
        </w:rPr>
        <w:t>م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برخى از آنها عبارتند از</w:t>
      </w:r>
      <w:r w:rsidR="00FB36B4">
        <w:rPr>
          <w:rtl/>
          <w:lang w:bidi="fa-IR"/>
        </w:rPr>
        <w:t xml:space="preserve">: </w:t>
      </w:r>
    </w:p>
    <w:p w:rsidR="00FC5DC1" w:rsidRDefault="00762B70" w:rsidP="00762B70">
      <w:pPr>
        <w:pStyle w:val="libNormal"/>
        <w:rPr>
          <w:rtl/>
          <w:lang w:bidi="fa-IR"/>
        </w:rPr>
      </w:pPr>
      <w:r>
        <w:rPr>
          <w:rtl/>
          <w:lang w:bidi="fa-IR"/>
        </w:rPr>
        <w:lastRenderedPageBreak/>
        <w:t>1</w:t>
      </w:r>
      <w:r w:rsidR="00FB36B4">
        <w:rPr>
          <w:rtl/>
          <w:lang w:bidi="fa-IR"/>
        </w:rPr>
        <w:t xml:space="preserve">. </w:t>
      </w:r>
      <w:r>
        <w:rPr>
          <w:rtl/>
          <w:lang w:bidi="fa-IR"/>
        </w:rPr>
        <w:t>شناخت س</w:t>
      </w:r>
      <w:r w:rsidR="00FB36B4">
        <w:rPr>
          <w:rtl/>
          <w:lang w:bidi="fa-IR"/>
        </w:rPr>
        <w:t>ی</w:t>
      </w:r>
      <w:r>
        <w:rPr>
          <w:rtl/>
          <w:lang w:bidi="fa-IR"/>
        </w:rPr>
        <w:t>ر دعوت و رسالت پ</w:t>
      </w:r>
      <w:r w:rsidR="00FB36B4">
        <w:rPr>
          <w:rtl/>
          <w:lang w:bidi="fa-IR"/>
        </w:rPr>
        <w:t>ی</w:t>
      </w:r>
      <w:r>
        <w:rPr>
          <w:rtl/>
          <w:lang w:bidi="fa-IR"/>
        </w:rPr>
        <w:t>امبر و نحوه تب</w:t>
      </w:r>
      <w:r w:rsidR="00FB36B4">
        <w:rPr>
          <w:rtl/>
          <w:lang w:bidi="fa-IR"/>
        </w:rPr>
        <w:t>یی</w:t>
      </w:r>
      <w:r>
        <w:rPr>
          <w:rtl/>
          <w:lang w:bidi="fa-IR"/>
        </w:rPr>
        <w:t>ن و تشر</w:t>
      </w:r>
      <w:r w:rsidR="00FB36B4">
        <w:rPr>
          <w:rtl/>
          <w:lang w:bidi="fa-IR"/>
        </w:rPr>
        <w:t>ی</w:t>
      </w:r>
      <w:r>
        <w:rPr>
          <w:rtl/>
          <w:lang w:bidi="fa-IR"/>
        </w:rPr>
        <w:t>ع احكام و قوان</w:t>
      </w:r>
      <w:r w:rsidR="00FB36B4">
        <w:rPr>
          <w:rtl/>
          <w:lang w:bidi="fa-IR"/>
        </w:rPr>
        <w:t>ی</w:t>
      </w:r>
      <w:r>
        <w:rPr>
          <w:rtl/>
          <w:lang w:bidi="fa-IR"/>
        </w:rPr>
        <w:t>ن در قرآن</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فوا</w:t>
      </w:r>
      <w:r w:rsidR="00FB36B4">
        <w:rPr>
          <w:rtl/>
          <w:lang w:bidi="fa-IR"/>
        </w:rPr>
        <w:t>ی</w:t>
      </w:r>
      <w:r>
        <w:rPr>
          <w:rtl/>
          <w:lang w:bidi="fa-IR"/>
        </w:rPr>
        <w:t>دى كه از جهت تق</w:t>
      </w:r>
      <w:r w:rsidR="00FB36B4">
        <w:rPr>
          <w:rtl/>
          <w:lang w:bidi="fa-IR"/>
        </w:rPr>
        <w:t>یی</w:t>
      </w:r>
      <w:r>
        <w:rPr>
          <w:rtl/>
          <w:lang w:bidi="fa-IR"/>
        </w:rPr>
        <w:t xml:space="preserve">د و </w:t>
      </w:r>
      <w:r w:rsidR="00FB36B4">
        <w:rPr>
          <w:rtl/>
          <w:lang w:bidi="fa-IR"/>
        </w:rPr>
        <w:t>ی</w:t>
      </w:r>
      <w:r>
        <w:rPr>
          <w:rtl/>
          <w:lang w:bidi="fa-IR"/>
        </w:rPr>
        <w:t>ا تخص</w:t>
      </w:r>
      <w:r w:rsidR="00FB36B4">
        <w:rPr>
          <w:rtl/>
          <w:lang w:bidi="fa-IR"/>
        </w:rPr>
        <w:t>ی</w:t>
      </w:r>
      <w:r>
        <w:rPr>
          <w:rtl/>
          <w:lang w:bidi="fa-IR"/>
        </w:rPr>
        <w:t>ص مطلقات و عمومات قرآنى با شناخت تقد</w:t>
      </w:r>
      <w:r w:rsidR="00FB36B4">
        <w:rPr>
          <w:rtl/>
          <w:lang w:bidi="fa-IR"/>
        </w:rPr>
        <w:t>ی</w:t>
      </w:r>
      <w:r>
        <w:rPr>
          <w:rtl/>
          <w:lang w:bidi="fa-IR"/>
        </w:rPr>
        <w:t>م و تأخ</w:t>
      </w:r>
      <w:r w:rsidR="00FB36B4">
        <w:rPr>
          <w:rtl/>
          <w:lang w:bidi="fa-IR"/>
        </w:rPr>
        <w:t>ی</w:t>
      </w:r>
      <w:r>
        <w:rPr>
          <w:rtl/>
          <w:lang w:bidi="fa-IR"/>
        </w:rPr>
        <w:t>ر آ</w:t>
      </w:r>
      <w:r w:rsidR="00FB36B4">
        <w:rPr>
          <w:rtl/>
          <w:lang w:bidi="fa-IR"/>
        </w:rPr>
        <w:t>ی</w:t>
      </w:r>
      <w:r>
        <w:rPr>
          <w:rtl/>
          <w:lang w:bidi="fa-IR"/>
        </w:rPr>
        <w:t>ات و سوره</w:t>
      </w:r>
      <w:r w:rsidR="00FB36B4">
        <w:rPr>
          <w:rtl/>
          <w:lang w:bidi="fa-IR"/>
        </w:rPr>
        <w:t xml:space="preserve"> </w:t>
      </w:r>
      <w:r>
        <w:rPr>
          <w:rtl/>
          <w:lang w:bidi="fa-IR"/>
        </w:rPr>
        <w:t>ها و ن</w:t>
      </w:r>
      <w:r w:rsidR="00FB36B4">
        <w:rPr>
          <w:rtl/>
          <w:lang w:bidi="fa-IR"/>
        </w:rPr>
        <w:t>ی</w:t>
      </w:r>
      <w:r>
        <w:rPr>
          <w:rtl/>
          <w:lang w:bidi="fa-IR"/>
        </w:rPr>
        <w:t>ز اح</w:t>
      </w:r>
      <w:r w:rsidR="00FB36B4">
        <w:rPr>
          <w:rtl/>
          <w:lang w:bidi="fa-IR"/>
        </w:rPr>
        <w:t>ی</w:t>
      </w:r>
      <w:r>
        <w:rPr>
          <w:rtl/>
          <w:lang w:bidi="fa-IR"/>
        </w:rPr>
        <w:t>اناً تشخ</w:t>
      </w:r>
      <w:r w:rsidR="00FB36B4">
        <w:rPr>
          <w:rtl/>
          <w:lang w:bidi="fa-IR"/>
        </w:rPr>
        <w:t>ی</w:t>
      </w:r>
      <w:r>
        <w:rPr>
          <w:rtl/>
          <w:lang w:bidi="fa-IR"/>
        </w:rPr>
        <w:t>ص آ</w:t>
      </w:r>
      <w:r w:rsidR="00FB36B4">
        <w:rPr>
          <w:rtl/>
          <w:lang w:bidi="fa-IR"/>
        </w:rPr>
        <w:t>ی</w:t>
      </w:r>
      <w:r>
        <w:rPr>
          <w:rtl/>
          <w:lang w:bidi="fa-IR"/>
        </w:rPr>
        <w:t>ات ناسخ از منسوخ حاصل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 xml:space="preserve">آگاهى بر </w:t>
      </w:r>
      <w:r w:rsidR="00FB36B4">
        <w:rPr>
          <w:rtl/>
          <w:lang w:bidi="fa-IR"/>
        </w:rPr>
        <w:t>ی</w:t>
      </w:r>
      <w:r>
        <w:rPr>
          <w:rtl/>
          <w:lang w:bidi="fa-IR"/>
        </w:rPr>
        <w:t>كى از ابعاد اعجاز قرآن و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آن</w:t>
      </w:r>
      <w:r w:rsidR="00FB36B4">
        <w:rPr>
          <w:rtl/>
          <w:lang w:bidi="fa-IR"/>
        </w:rPr>
        <w:t xml:space="preserve">، </w:t>
      </w:r>
      <w:r>
        <w:rPr>
          <w:rtl/>
          <w:lang w:bidi="fa-IR"/>
        </w:rPr>
        <w:t>كه از راه تأمّل و تدبّر در سوره</w:t>
      </w:r>
      <w:r w:rsidR="00FB36B4">
        <w:rPr>
          <w:rtl/>
          <w:lang w:bidi="fa-IR"/>
        </w:rPr>
        <w:t xml:space="preserve"> </w:t>
      </w:r>
      <w:r>
        <w:rPr>
          <w:rtl/>
          <w:lang w:bidi="fa-IR"/>
        </w:rPr>
        <w:t>هاى مكّى و مدنى به دست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توض</w:t>
      </w:r>
      <w:r w:rsidR="00FB36B4">
        <w:rPr>
          <w:rtl/>
          <w:lang w:bidi="fa-IR"/>
        </w:rPr>
        <w:t>ی</w:t>
      </w:r>
      <w:r>
        <w:rPr>
          <w:rtl/>
          <w:lang w:bidi="fa-IR"/>
        </w:rPr>
        <w:t>ح ا</w:t>
      </w:r>
      <w:r w:rsidR="00FB36B4">
        <w:rPr>
          <w:rtl/>
          <w:lang w:bidi="fa-IR"/>
        </w:rPr>
        <w:t>ی</w:t>
      </w:r>
      <w:r>
        <w:rPr>
          <w:rtl/>
          <w:lang w:bidi="fa-IR"/>
        </w:rPr>
        <w:t>ن كه</w:t>
      </w:r>
      <w:r w:rsidR="00FB36B4">
        <w:rPr>
          <w:rtl/>
          <w:lang w:bidi="fa-IR"/>
        </w:rPr>
        <w:t xml:space="preserve">، </w:t>
      </w:r>
      <w:r>
        <w:rPr>
          <w:rtl/>
          <w:lang w:bidi="fa-IR"/>
        </w:rPr>
        <w:t>سوره</w:t>
      </w:r>
      <w:r w:rsidR="00FB36B4">
        <w:rPr>
          <w:rtl/>
          <w:lang w:bidi="fa-IR"/>
        </w:rPr>
        <w:t xml:space="preserve"> </w:t>
      </w:r>
      <w:r>
        <w:rPr>
          <w:rtl/>
          <w:lang w:bidi="fa-IR"/>
        </w:rPr>
        <w:t>هاى مكّى غالباً سوره</w:t>
      </w:r>
      <w:r w:rsidR="00FB36B4">
        <w:rPr>
          <w:rtl/>
          <w:lang w:bidi="fa-IR"/>
        </w:rPr>
        <w:t xml:space="preserve"> </w:t>
      </w:r>
      <w:r>
        <w:rPr>
          <w:rtl/>
          <w:lang w:bidi="fa-IR"/>
        </w:rPr>
        <w:t>ها</w:t>
      </w:r>
      <w:r w:rsidR="00FB36B4">
        <w:rPr>
          <w:rtl/>
          <w:lang w:bidi="fa-IR"/>
        </w:rPr>
        <w:t>ی</w:t>
      </w:r>
      <w:r>
        <w:rPr>
          <w:rtl/>
          <w:lang w:bidi="fa-IR"/>
        </w:rPr>
        <w:t>ى كوچك و با آ</w:t>
      </w:r>
      <w:r w:rsidR="00FB36B4">
        <w:rPr>
          <w:rtl/>
          <w:lang w:bidi="fa-IR"/>
        </w:rPr>
        <w:t>ی</w:t>
      </w:r>
      <w:r>
        <w:rPr>
          <w:rtl/>
          <w:lang w:bidi="fa-IR"/>
        </w:rPr>
        <w:t>اتى كوتاه و موزونند</w:t>
      </w:r>
      <w:r w:rsidR="00FB36B4">
        <w:rPr>
          <w:rtl/>
          <w:lang w:bidi="fa-IR"/>
        </w:rPr>
        <w:t xml:space="preserve">، </w:t>
      </w:r>
      <w:r>
        <w:rPr>
          <w:rtl/>
          <w:lang w:bidi="fa-IR"/>
        </w:rPr>
        <w:t>به خلاف سوره</w:t>
      </w:r>
      <w:r w:rsidR="00FB36B4">
        <w:rPr>
          <w:rtl/>
          <w:lang w:bidi="fa-IR"/>
        </w:rPr>
        <w:t xml:space="preserve"> </w:t>
      </w:r>
      <w:r>
        <w:rPr>
          <w:rtl/>
          <w:lang w:bidi="fa-IR"/>
        </w:rPr>
        <w:t>هاى مدنى</w:t>
      </w:r>
      <w:r w:rsidR="00FB36B4">
        <w:rPr>
          <w:rtl/>
          <w:lang w:bidi="fa-IR"/>
        </w:rPr>
        <w:t xml:space="preserve">. </w:t>
      </w:r>
      <w:r>
        <w:rPr>
          <w:rtl/>
          <w:lang w:bidi="fa-IR"/>
        </w:rPr>
        <w:t>ا</w:t>
      </w:r>
      <w:r w:rsidR="00FB36B4">
        <w:rPr>
          <w:rtl/>
          <w:lang w:bidi="fa-IR"/>
        </w:rPr>
        <w:t>ی</w:t>
      </w:r>
      <w:r>
        <w:rPr>
          <w:rtl/>
          <w:lang w:bidi="fa-IR"/>
        </w:rPr>
        <w:t>ن و</w:t>
      </w:r>
      <w:r w:rsidR="00FB36B4">
        <w:rPr>
          <w:rtl/>
          <w:lang w:bidi="fa-IR"/>
        </w:rPr>
        <w:t>ی</w:t>
      </w:r>
      <w:r>
        <w:rPr>
          <w:rtl/>
          <w:lang w:bidi="fa-IR"/>
        </w:rPr>
        <w:t>ژگى</w:t>
      </w:r>
      <w:r w:rsidR="00FB36B4">
        <w:rPr>
          <w:rtl/>
          <w:lang w:bidi="fa-IR"/>
        </w:rPr>
        <w:t xml:space="preserve"> </w:t>
      </w:r>
      <w:r>
        <w:rPr>
          <w:rtl/>
          <w:lang w:bidi="fa-IR"/>
        </w:rPr>
        <w:t>ها در آغاز نزول قرآن از طرفى اعجاز قرآن در ناح</w:t>
      </w:r>
      <w:r w:rsidR="00FB36B4">
        <w:rPr>
          <w:rtl/>
          <w:lang w:bidi="fa-IR"/>
        </w:rPr>
        <w:t>ی</w:t>
      </w:r>
      <w:r>
        <w:rPr>
          <w:rtl/>
          <w:lang w:bidi="fa-IR"/>
        </w:rPr>
        <w:t>ه تحدّى و از سوى د</w:t>
      </w:r>
      <w:r w:rsidR="00FB36B4">
        <w:rPr>
          <w:rtl/>
          <w:lang w:bidi="fa-IR"/>
        </w:rPr>
        <w:t>ی</w:t>
      </w:r>
      <w:r>
        <w:rPr>
          <w:rtl/>
          <w:lang w:bidi="fa-IR"/>
        </w:rPr>
        <w:t>گر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آن را به جهت سهولت در فراگ</w:t>
      </w:r>
      <w:r w:rsidR="00FB36B4">
        <w:rPr>
          <w:rtl/>
          <w:lang w:bidi="fa-IR"/>
        </w:rPr>
        <w:t>ی</w:t>
      </w:r>
      <w:r>
        <w:rPr>
          <w:rtl/>
          <w:lang w:bidi="fa-IR"/>
        </w:rPr>
        <w:t>رى و حفظ نما</w:t>
      </w:r>
      <w:r w:rsidR="00FB36B4">
        <w:rPr>
          <w:rtl/>
          <w:lang w:bidi="fa-IR"/>
        </w:rPr>
        <w:t>ی</w:t>
      </w:r>
      <w:r>
        <w:rPr>
          <w:rtl/>
          <w:lang w:bidi="fa-IR"/>
        </w:rPr>
        <w:t>ان مى</w:t>
      </w:r>
      <w:r w:rsidR="00FB36B4">
        <w:rPr>
          <w:rtl/>
          <w:lang w:bidi="fa-IR"/>
        </w:rPr>
        <w:t xml:space="preserve"> </w:t>
      </w:r>
      <w:r>
        <w:rPr>
          <w:rtl/>
          <w:lang w:bidi="fa-IR"/>
        </w:rPr>
        <w:t>سازد</w:t>
      </w:r>
      <w:r w:rsidR="00FB36B4">
        <w:rPr>
          <w:rtl/>
          <w:lang w:bidi="fa-IR"/>
        </w:rPr>
        <w:t xml:space="preserve">. </w:t>
      </w:r>
    </w:p>
    <w:p w:rsidR="00FC5DC1" w:rsidRDefault="00E86885" w:rsidP="00C231C6">
      <w:pPr>
        <w:pStyle w:val="Heading3"/>
        <w:rPr>
          <w:rtl/>
          <w:lang w:bidi="fa-IR"/>
        </w:rPr>
      </w:pPr>
      <w:bookmarkStart w:id="64" w:name="_Toc469981084"/>
      <w:r>
        <w:rPr>
          <w:rtl/>
          <w:lang w:bidi="fa-IR"/>
        </w:rPr>
        <w:t>ب) ضابطه این تقسیم</w:t>
      </w:r>
      <w:bookmarkEnd w:id="64"/>
    </w:p>
    <w:p w:rsidR="00FC5DC1" w:rsidRDefault="00762B70" w:rsidP="00762B70">
      <w:pPr>
        <w:pStyle w:val="libNormal"/>
        <w:rPr>
          <w:rtl/>
          <w:lang w:bidi="fa-IR"/>
        </w:rPr>
      </w:pPr>
      <w:r>
        <w:rPr>
          <w:rtl/>
          <w:lang w:bidi="fa-IR"/>
        </w:rPr>
        <w:t>در تفك</w:t>
      </w:r>
      <w:r w:rsidR="00FB36B4">
        <w:rPr>
          <w:rtl/>
          <w:lang w:bidi="fa-IR"/>
        </w:rPr>
        <w:t>ی</w:t>
      </w:r>
      <w:r>
        <w:rPr>
          <w:rtl/>
          <w:lang w:bidi="fa-IR"/>
        </w:rPr>
        <w:t>ك آ</w:t>
      </w:r>
      <w:r w:rsidR="00FB36B4">
        <w:rPr>
          <w:rtl/>
          <w:lang w:bidi="fa-IR"/>
        </w:rPr>
        <w:t>ی</w:t>
      </w:r>
      <w:r>
        <w:rPr>
          <w:rtl/>
          <w:lang w:bidi="fa-IR"/>
        </w:rPr>
        <w:t>ات و سوره</w:t>
      </w:r>
      <w:r w:rsidR="00FB36B4">
        <w:rPr>
          <w:rtl/>
          <w:lang w:bidi="fa-IR"/>
        </w:rPr>
        <w:t xml:space="preserve"> </w:t>
      </w:r>
      <w:r>
        <w:rPr>
          <w:rtl/>
          <w:lang w:bidi="fa-IR"/>
        </w:rPr>
        <w:t>هاى مكى از مدنى</w:t>
      </w:r>
      <w:r w:rsidR="00FB36B4">
        <w:rPr>
          <w:rtl/>
          <w:lang w:bidi="fa-IR"/>
        </w:rPr>
        <w:t xml:space="preserve">، </w:t>
      </w:r>
      <w:r>
        <w:rPr>
          <w:rtl/>
          <w:lang w:bidi="fa-IR"/>
        </w:rPr>
        <w:t>سه مع</w:t>
      </w:r>
      <w:r w:rsidR="00FB36B4">
        <w:rPr>
          <w:rtl/>
          <w:lang w:bidi="fa-IR"/>
        </w:rPr>
        <w:t>ی</w:t>
      </w:r>
      <w:r>
        <w:rPr>
          <w:rtl/>
          <w:lang w:bidi="fa-IR"/>
        </w:rPr>
        <w:t>ار و ضابطه ذكر شده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ضابطه زمانى</w:t>
      </w:r>
      <w:r w:rsidR="00FB36B4">
        <w:rPr>
          <w:rtl/>
          <w:lang w:bidi="fa-IR"/>
        </w:rPr>
        <w:t xml:space="preserve">. </w:t>
      </w:r>
      <w:r>
        <w:rPr>
          <w:rtl/>
          <w:lang w:bidi="fa-IR"/>
        </w:rPr>
        <w:t>2</w:t>
      </w:r>
      <w:r w:rsidR="00FB36B4">
        <w:rPr>
          <w:rtl/>
          <w:lang w:bidi="fa-IR"/>
        </w:rPr>
        <w:t xml:space="preserve">. </w:t>
      </w:r>
      <w:r>
        <w:rPr>
          <w:rtl/>
          <w:lang w:bidi="fa-IR"/>
        </w:rPr>
        <w:t>ضابطه مكانى</w:t>
      </w:r>
      <w:r w:rsidR="00FB36B4">
        <w:rPr>
          <w:rtl/>
          <w:lang w:bidi="fa-IR"/>
        </w:rPr>
        <w:t xml:space="preserve">. </w:t>
      </w:r>
      <w:r>
        <w:rPr>
          <w:rtl/>
          <w:lang w:bidi="fa-IR"/>
        </w:rPr>
        <w:t>3</w:t>
      </w:r>
      <w:r w:rsidR="00FB36B4">
        <w:rPr>
          <w:rtl/>
          <w:lang w:bidi="fa-IR"/>
        </w:rPr>
        <w:t xml:space="preserve">. </w:t>
      </w:r>
      <w:r>
        <w:rPr>
          <w:rtl/>
          <w:lang w:bidi="fa-IR"/>
        </w:rPr>
        <w:t>ضابطه خطابى</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ضابطه زمانى</w:t>
      </w:r>
      <w:r w:rsidR="00FB36B4">
        <w:rPr>
          <w:rtl/>
          <w:lang w:bidi="fa-IR"/>
        </w:rPr>
        <w:t xml:space="preserve">: </w:t>
      </w:r>
      <w:r>
        <w:rPr>
          <w:rtl/>
          <w:lang w:bidi="fa-IR"/>
        </w:rPr>
        <w:t>در ا</w:t>
      </w:r>
      <w:r w:rsidR="00FB36B4">
        <w:rPr>
          <w:rtl/>
          <w:lang w:bidi="fa-IR"/>
        </w:rPr>
        <w:t>ی</w:t>
      </w:r>
      <w:r>
        <w:rPr>
          <w:rtl/>
          <w:lang w:bidi="fa-IR"/>
        </w:rPr>
        <w:t>ن مع</w:t>
      </w:r>
      <w:r w:rsidR="00FB36B4">
        <w:rPr>
          <w:rtl/>
          <w:lang w:bidi="fa-IR"/>
        </w:rPr>
        <w:t>ی</w:t>
      </w:r>
      <w:r>
        <w:rPr>
          <w:rtl/>
          <w:lang w:bidi="fa-IR"/>
        </w:rPr>
        <w:t>ار</w:t>
      </w:r>
      <w:r w:rsidR="00FB36B4">
        <w:rPr>
          <w:rtl/>
          <w:lang w:bidi="fa-IR"/>
        </w:rPr>
        <w:t xml:space="preserve">، </w:t>
      </w:r>
      <w:r>
        <w:rPr>
          <w:rtl/>
          <w:lang w:bidi="fa-IR"/>
        </w:rPr>
        <w:t>هجرت پ</w:t>
      </w:r>
      <w:r w:rsidR="00FB36B4">
        <w:rPr>
          <w:rtl/>
          <w:lang w:bidi="fa-IR"/>
        </w:rPr>
        <w:t>ی</w:t>
      </w:r>
      <w:r>
        <w:rPr>
          <w:rtl/>
          <w:lang w:bidi="fa-IR"/>
        </w:rPr>
        <w:t>امبراكرم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ملاك قرار گرفته است</w:t>
      </w:r>
      <w:r w:rsidR="00FB36B4">
        <w:rPr>
          <w:rtl/>
          <w:lang w:bidi="fa-IR"/>
        </w:rPr>
        <w:t xml:space="preserve">. </w:t>
      </w:r>
      <w:r>
        <w:rPr>
          <w:rtl/>
          <w:lang w:bidi="fa-IR"/>
        </w:rPr>
        <w:t>هرآ</w:t>
      </w:r>
      <w:r w:rsidR="00FB36B4">
        <w:rPr>
          <w:rtl/>
          <w:lang w:bidi="fa-IR"/>
        </w:rPr>
        <w:t>ی</w:t>
      </w:r>
      <w:r>
        <w:rPr>
          <w:rtl/>
          <w:lang w:bidi="fa-IR"/>
        </w:rPr>
        <w:t>ه وسوره</w:t>
      </w:r>
      <w:r w:rsidR="00FB36B4">
        <w:rPr>
          <w:rtl/>
          <w:lang w:bidi="fa-IR"/>
        </w:rPr>
        <w:t xml:space="preserve"> </w:t>
      </w:r>
      <w:r>
        <w:rPr>
          <w:rtl/>
          <w:lang w:bidi="fa-IR"/>
        </w:rPr>
        <w:t>اى كه قبل</w:t>
      </w:r>
      <w:r w:rsidR="00FB36B4">
        <w:rPr>
          <w:rtl/>
          <w:lang w:bidi="fa-IR"/>
        </w:rPr>
        <w:t xml:space="preserve"> </w:t>
      </w:r>
      <w:r>
        <w:rPr>
          <w:rtl/>
          <w:lang w:bidi="fa-IR"/>
        </w:rPr>
        <w:t xml:space="preserve">از هجرت و </w:t>
      </w:r>
      <w:r w:rsidR="00FB36B4">
        <w:rPr>
          <w:rtl/>
          <w:lang w:bidi="fa-IR"/>
        </w:rPr>
        <w:t>ی</w:t>
      </w:r>
      <w:r>
        <w:rPr>
          <w:rtl/>
          <w:lang w:bidi="fa-IR"/>
        </w:rPr>
        <w:t>ا در اثناى هجرت قبل از رس</w:t>
      </w:r>
      <w:r w:rsidR="00FB36B4">
        <w:rPr>
          <w:rtl/>
          <w:lang w:bidi="fa-IR"/>
        </w:rPr>
        <w:t>ی</w:t>
      </w:r>
      <w:r>
        <w:rPr>
          <w:rtl/>
          <w:lang w:bidi="fa-IR"/>
        </w:rPr>
        <w:t>دن به</w:t>
      </w:r>
      <w:r w:rsidR="00FB36B4">
        <w:rPr>
          <w:rtl/>
          <w:lang w:bidi="fa-IR"/>
        </w:rPr>
        <w:t xml:space="preserve"> </w:t>
      </w:r>
      <w:r>
        <w:rPr>
          <w:rtl/>
          <w:lang w:bidi="fa-IR"/>
        </w:rPr>
        <w:t>مد</w:t>
      </w:r>
      <w:r w:rsidR="00FB36B4">
        <w:rPr>
          <w:rtl/>
          <w:lang w:bidi="fa-IR"/>
        </w:rPr>
        <w:t>ی</w:t>
      </w:r>
      <w:r>
        <w:rPr>
          <w:rtl/>
          <w:lang w:bidi="fa-IR"/>
        </w:rPr>
        <w:t>نه نازل</w:t>
      </w:r>
      <w:r w:rsidR="00FB36B4">
        <w:rPr>
          <w:rtl/>
          <w:lang w:bidi="fa-IR"/>
        </w:rPr>
        <w:t xml:space="preserve"> </w:t>
      </w:r>
      <w:r>
        <w:rPr>
          <w:rtl/>
          <w:lang w:bidi="fa-IR"/>
        </w:rPr>
        <w:t>شده باشد</w:t>
      </w:r>
      <w:r w:rsidR="00FB36B4">
        <w:rPr>
          <w:rtl/>
          <w:lang w:bidi="fa-IR"/>
        </w:rPr>
        <w:t xml:space="preserve">، </w:t>
      </w:r>
      <w:r>
        <w:rPr>
          <w:rtl/>
          <w:lang w:bidi="fa-IR"/>
        </w:rPr>
        <w:t>مكى و آن</w:t>
      </w:r>
      <w:r w:rsidR="00FB36B4">
        <w:rPr>
          <w:rtl/>
          <w:lang w:bidi="fa-IR"/>
        </w:rPr>
        <w:t xml:space="preserve"> </w:t>
      </w:r>
      <w:r>
        <w:rPr>
          <w:rtl/>
          <w:lang w:bidi="fa-IR"/>
        </w:rPr>
        <w:t>چه پس</w:t>
      </w:r>
      <w:r w:rsidR="00FB36B4">
        <w:rPr>
          <w:rtl/>
          <w:lang w:bidi="fa-IR"/>
        </w:rPr>
        <w:t xml:space="preserve"> </w:t>
      </w:r>
      <w:r>
        <w:rPr>
          <w:rtl/>
          <w:lang w:bidi="fa-IR"/>
        </w:rPr>
        <w:t>از هجرت</w:t>
      </w:r>
      <w:r w:rsidR="00FB36B4">
        <w:rPr>
          <w:rtl/>
          <w:lang w:bidi="fa-IR"/>
        </w:rPr>
        <w:t xml:space="preserve"> </w:t>
      </w:r>
      <w:r>
        <w:rPr>
          <w:rtl/>
          <w:lang w:bidi="fa-IR"/>
        </w:rPr>
        <w:t>نازل گرد</w:t>
      </w:r>
      <w:r w:rsidR="00FB36B4">
        <w:rPr>
          <w:rtl/>
          <w:lang w:bidi="fa-IR"/>
        </w:rPr>
        <w:t>ی</w:t>
      </w:r>
      <w:r>
        <w:rPr>
          <w:rtl/>
          <w:lang w:bidi="fa-IR"/>
        </w:rPr>
        <w:t>ده اگرچه در مكه نازل شده</w:t>
      </w:r>
      <w:r w:rsidR="00FB36B4">
        <w:rPr>
          <w:rtl/>
          <w:lang w:bidi="fa-IR"/>
        </w:rPr>
        <w:t xml:space="preserve"> </w:t>
      </w:r>
      <w:r>
        <w:rPr>
          <w:rtl/>
          <w:lang w:bidi="fa-IR"/>
        </w:rPr>
        <w:t>باشد - مدنى</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ضابطه مكانى</w:t>
      </w:r>
      <w:r w:rsidR="00FB36B4">
        <w:rPr>
          <w:rtl/>
          <w:lang w:bidi="fa-IR"/>
        </w:rPr>
        <w:t xml:space="preserve">: </w:t>
      </w:r>
      <w:r>
        <w:rPr>
          <w:rtl/>
          <w:lang w:bidi="fa-IR"/>
        </w:rPr>
        <w:t>در ا</w:t>
      </w:r>
      <w:r w:rsidR="00FB36B4">
        <w:rPr>
          <w:rtl/>
          <w:lang w:bidi="fa-IR"/>
        </w:rPr>
        <w:t>ی</w:t>
      </w:r>
      <w:r>
        <w:rPr>
          <w:rtl/>
          <w:lang w:bidi="fa-IR"/>
        </w:rPr>
        <w:t>ن مع</w:t>
      </w:r>
      <w:r w:rsidR="00FB36B4">
        <w:rPr>
          <w:rtl/>
          <w:lang w:bidi="fa-IR"/>
        </w:rPr>
        <w:t>ی</w:t>
      </w:r>
      <w:r>
        <w:rPr>
          <w:rtl/>
          <w:lang w:bidi="fa-IR"/>
        </w:rPr>
        <w:t>ار</w:t>
      </w:r>
      <w:r w:rsidR="00FB36B4">
        <w:rPr>
          <w:rtl/>
          <w:lang w:bidi="fa-IR"/>
        </w:rPr>
        <w:t xml:space="preserve">، </w:t>
      </w:r>
      <w:r>
        <w:rPr>
          <w:rtl/>
          <w:lang w:bidi="fa-IR"/>
        </w:rPr>
        <w:t>مكان نزول آ</w:t>
      </w:r>
      <w:r w:rsidR="00FB36B4">
        <w:rPr>
          <w:rtl/>
          <w:lang w:bidi="fa-IR"/>
        </w:rPr>
        <w:t>ی</w:t>
      </w:r>
      <w:r>
        <w:rPr>
          <w:rtl/>
          <w:lang w:bidi="fa-IR"/>
        </w:rPr>
        <w:t>ه تع</w:t>
      </w:r>
      <w:r w:rsidR="00FB36B4">
        <w:rPr>
          <w:rtl/>
          <w:lang w:bidi="fa-IR"/>
        </w:rPr>
        <w:t>یی</w:t>
      </w:r>
      <w:r>
        <w:rPr>
          <w:rtl/>
          <w:lang w:bidi="fa-IR"/>
        </w:rPr>
        <w:t>ن</w:t>
      </w:r>
      <w:r w:rsidR="00FB36B4">
        <w:rPr>
          <w:rtl/>
          <w:lang w:bidi="fa-IR"/>
        </w:rPr>
        <w:t xml:space="preserve"> </w:t>
      </w:r>
      <w:r>
        <w:rPr>
          <w:rtl/>
          <w:lang w:bidi="fa-IR"/>
        </w:rPr>
        <w:t xml:space="preserve">كننده مكى </w:t>
      </w:r>
      <w:r w:rsidR="00FB36B4">
        <w:rPr>
          <w:rtl/>
          <w:lang w:bidi="fa-IR"/>
        </w:rPr>
        <w:t>ی</w:t>
      </w:r>
      <w:r>
        <w:rPr>
          <w:rtl/>
          <w:lang w:bidi="fa-IR"/>
        </w:rPr>
        <w:t>ا مدنى بودن آن است</w:t>
      </w:r>
      <w:r w:rsidR="00FB36B4">
        <w:rPr>
          <w:rtl/>
          <w:lang w:bidi="fa-IR"/>
        </w:rPr>
        <w:t xml:space="preserve">. </w:t>
      </w:r>
      <w:r>
        <w:rPr>
          <w:rtl/>
          <w:lang w:bidi="fa-IR"/>
        </w:rPr>
        <w:t>هرچه در مكه و اطراف آن نازل شده باشد</w:t>
      </w:r>
      <w:r w:rsidR="00FB36B4">
        <w:rPr>
          <w:rtl/>
          <w:lang w:bidi="fa-IR"/>
        </w:rPr>
        <w:t xml:space="preserve">، </w:t>
      </w:r>
      <w:r>
        <w:rPr>
          <w:rtl/>
          <w:lang w:bidi="fa-IR"/>
        </w:rPr>
        <w:t xml:space="preserve">مكى و هرچه در </w:t>
      </w:r>
      <w:r>
        <w:rPr>
          <w:rtl/>
          <w:lang w:bidi="fa-IR"/>
        </w:rPr>
        <w:lastRenderedPageBreak/>
        <w:t>مد</w:t>
      </w:r>
      <w:r w:rsidR="00FB36B4">
        <w:rPr>
          <w:rtl/>
          <w:lang w:bidi="fa-IR"/>
        </w:rPr>
        <w:t>ی</w:t>
      </w:r>
      <w:r>
        <w:rPr>
          <w:rtl/>
          <w:lang w:bidi="fa-IR"/>
        </w:rPr>
        <w:t>نه و اطراف آن نازل شده باشد</w:t>
      </w:r>
      <w:r w:rsidR="00FB36B4">
        <w:rPr>
          <w:rtl/>
          <w:lang w:bidi="fa-IR"/>
        </w:rPr>
        <w:t xml:space="preserve">، </w:t>
      </w:r>
      <w:r>
        <w:rPr>
          <w:rtl/>
          <w:lang w:bidi="fa-IR"/>
        </w:rPr>
        <w:t>مدنى است</w:t>
      </w:r>
      <w:r w:rsidR="00FB36B4">
        <w:rPr>
          <w:rtl/>
          <w:lang w:bidi="fa-IR"/>
        </w:rPr>
        <w:t xml:space="preserve">. </w:t>
      </w:r>
      <w:r>
        <w:rPr>
          <w:rtl/>
          <w:lang w:bidi="fa-IR"/>
        </w:rPr>
        <w:t>بر ا</w:t>
      </w:r>
      <w:r w:rsidR="00FB36B4">
        <w:rPr>
          <w:rtl/>
          <w:lang w:bidi="fa-IR"/>
        </w:rPr>
        <w:t>ی</w:t>
      </w:r>
      <w:r>
        <w:rPr>
          <w:rtl/>
          <w:lang w:bidi="fa-IR"/>
        </w:rPr>
        <w:t>ن اساس آ</w:t>
      </w:r>
      <w:r w:rsidR="00FB36B4">
        <w:rPr>
          <w:rtl/>
          <w:lang w:bidi="fa-IR"/>
        </w:rPr>
        <w:t>ی</w:t>
      </w:r>
      <w:r>
        <w:rPr>
          <w:rtl/>
          <w:lang w:bidi="fa-IR"/>
        </w:rPr>
        <w:t>ات و سورى كه نه در مكه و نه در مد</w:t>
      </w:r>
      <w:r w:rsidR="00FB36B4">
        <w:rPr>
          <w:rtl/>
          <w:lang w:bidi="fa-IR"/>
        </w:rPr>
        <w:t>ی</w:t>
      </w:r>
      <w:r>
        <w:rPr>
          <w:rtl/>
          <w:lang w:bidi="fa-IR"/>
        </w:rPr>
        <w:t>نه نازل شده باشند</w:t>
      </w:r>
      <w:r w:rsidR="00FB36B4">
        <w:rPr>
          <w:rtl/>
          <w:lang w:bidi="fa-IR"/>
        </w:rPr>
        <w:t xml:space="preserve">، </w:t>
      </w:r>
      <w:r>
        <w:rPr>
          <w:rtl/>
          <w:lang w:bidi="fa-IR"/>
        </w:rPr>
        <w:t>نه مكى</w:t>
      </w:r>
      <w:r w:rsidR="00FB36B4">
        <w:rPr>
          <w:rtl/>
          <w:lang w:bidi="fa-IR"/>
        </w:rPr>
        <w:t xml:space="preserve"> </w:t>
      </w:r>
      <w:r>
        <w:rPr>
          <w:rtl/>
          <w:lang w:bidi="fa-IR"/>
        </w:rPr>
        <w:t>اند و نه مدنى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ضابطه خطابى</w:t>
      </w:r>
      <w:r w:rsidR="00FB36B4">
        <w:rPr>
          <w:rtl/>
          <w:lang w:bidi="fa-IR"/>
        </w:rPr>
        <w:t xml:space="preserve">: </w:t>
      </w:r>
      <w:r>
        <w:rPr>
          <w:rtl/>
          <w:lang w:bidi="fa-IR"/>
        </w:rPr>
        <w:t>آ</w:t>
      </w:r>
      <w:r w:rsidR="00FB36B4">
        <w:rPr>
          <w:rtl/>
          <w:lang w:bidi="fa-IR"/>
        </w:rPr>
        <w:t>ی</w:t>
      </w:r>
      <w:r>
        <w:rPr>
          <w:rtl/>
          <w:lang w:bidi="fa-IR"/>
        </w:rPr>
        <w:t>ات و سورى كه خطاب به مردم مكه است</w:t>
      </w:r>
      <w:r w:rsidR="00FB36B4">
        <w:rPr>
          <w:rtl/>
          <w:lang w:bidi="fa-IR"/>
        </w:rPr>
        <w:t>؛ ی</w:t>
      </w:r>
      <w:r>
        <w:rPr>
          <w:rtl/>
          <w:lang w:bidi="fa-IR"/>
        </w:rPr>
        <w:t xml:space="preserve">عنى در آنها خطاب </w:t>
      </w:r>
      <w:r w:rsidR="00E610F8" w:rsidRPr="00E610F8">
        <w:rPr>
          <w:rStyle w:val="libAlaemChar"/>
          <w:rFonts w:eastAsia="KFGQPC Uthman Taha Naskh"/>
          <w:rtl/>
        </w:rPr>
        <w:t>(</w:t>
      </w:r>
      <w:r w:rsidR="00E610F8" w:rsidRPr="00E610F8">
        <w:rPr>
          <w:rStyle w:val="libAieChar"/>
          <w:rtl/>
        </w:rPr>
        <w:t>یا أیها النّاس</w:t>
      </w:r>
      <w:r w:rsidR="00E610F8" w:rsidRPr="00E610F8">
        <w:rPr>
          <w:rStyle w:val="libAlaemChar"/>
          <w:rFonts w:eastAsia="KFGQPC Uthman Taha Naskh"/>
          <w:rtl/>
        </w:rPr>
        <w:t>)</w:t>
      </w:r>
      <w:r>
        <w:rPr>
          <w:rtl/>
          <w:lang w:bidi="fa-IR"/>
        </w:rPr>
        <w:t xml:space="preserve"> به كار رفته مكّى</w:t>
      </w:r>
      <w:r w:rsidR="00FB36B4">
        <w:rPr>
          <w:rtl/>
          <w:lang w:bidi="fa-IR"/>
        </w:rPr>
        <w:t xml:space="preserve">، </w:t>
      </w:r>
      <w:r>
        <w:rPr>
          <w:rtl/>
          <w:lang w:bidi="fa-IR"/>
        </w:rPr>
        <w:t>و آ</w:t>
      </w:r>
      <w:r w:rsidR="00FB36B4">
        <w:rPr>
          <w:rtl/>
          <w:lang w:bidi="fa-IR"/>
        </w:rPr>
        <w:t>ی</w:t>
      </w:r>
      <w:r>
        <w:rPr>
          <w:rtl/>
          <w:lang w:bidi="fa-IR"/>
        </w:rPr>
        <w:t>ات و سورى كه خطاب به مردم مد</w:t>
      </w:r>
      <w:r w:rsidR="00FB36B4">
        <w:rPr>
          <w:rtl/>
          <w:lang w:bidi="fa-IR"/>
        </w:rPr>
        <w:t>ی</w:t>
      </w:r>
      <w:r>
        <w:rPr>
          <w:rtl/>
          <w:lang w:bidi="fa-IR"/>
        </w:rPr>
        <w:t>نه است</w:t>
      </w:r>
      <w:r w:rsidR="00FB36B4">
        <w:rPr>
          <w:rtl/>
          <w:lang w:bidi="fa-IR"/>
        </w:rPr>
        <w:t>، ی</w:t>
      </w:r>
      <w:r>
        <w:rPr>
          <w:rtl/>
          <w:lang w:bidi="fa-IR"/>
        </w:rPr>
        <w:t xml:space="preserve">عنى در آنها خطابِ </w:t>
      </w:r>
      <w:r w:rsidR="00E610F8" w:rsidRPr="00E610F8">
        <w:rPr>
          <w:rStyle w:val="libAlaemChar"/>
          <w:rFonts w:eastAsia="KFGQPC Uthman Taha Naskh"/>
          <w:rtl/>
        </w:rPr>
        <w:t>(</w:t>
      </w:r>
      <w:r w:rsidR="00E610F8" w:rsidRPr="00E610F8">
        <w:rPr>
          <w:rStyle w:val="libAieChar"/>
          <w:rtl/>
        </w:rPr>
        <w:t>یا أیها الذین آمنوا</w:t>
      </w:r>
      <w:r w:rsidR="00E610F8" w:rsidRPr="00E610F8">
        <w:rPr>
          <w:rStyle w:val="libAlaemChar"/>
          <w:rFonts w:eastAsia="KFGQPC Uthman Taha Naskh"/>
          <w:rtl/>
        </w:rPr>
        <w:t>)</w:t>
      </w:r>
      <w:r>
        <w:rPr>
          <w:rtl/>
          <w:lang w:bidi="fa-IR"/>
        </w:rPr>
        <w:t xml:space="preserve"> به كار رفته مدنى هستند</w:t>
      </w:r>
      <w:r w:rsidR="00121BD9">
        <w:rPr>
          <w:rtl/>
          <w:lang w:bidi="fa-IR"/>
        </w:rPr>
        <w:t xml:space="preserve"> (</w:t>
      </w:r>
      <w:r>
        <w:rPr>
          <w:rtl/>
          <w:lang w:bidi="fa-IR"/>
        </w:rPr>
        <w:t>ابن مسعود</w:t>
      </w:r>
      <w:r w:rsidR="00121BD9">
        <w:rPr>
          <w:rtl/>
          <w:lang w:bidi="fa-IR"/>
        </w:rPr>
        <w:t xml:space="preserve">) </w:t>
      </w:r>
      <w:r w:rsidR="00FB36B4">
        <w:rPr>
          <w:rtl/>
          <w:lang w:bidi="fa-IR"/>
        </w:rPr>
        <w:t xml:space="preserve">. </w:t>
      </w:r>
    </w:p>
    <w:p w:rsidR="00FC5DC1" w:rsidRDefault="00762B70" w:rsidP="00180576">
      <w:pPr>
        <w:pStyle w:val="libNormal"/>
        <w:rPr>
          <w:rtl/>
          <w:lang w:bidi="fa-IR"/>
        </w:rPr>
      </w:pPr>
      <w:r>
        <w:rPr>
          <w:rtl/>
          <w:lang w:bidi="fa-IR"/>
        </w:rPr>
        <w:t>مشهور در م</w:t>
      </w:r>
      <w:r w:rsidR="00FB36B4">
        <w:rPr>
          <w:rtl/>
          <w:lang w:bidi="fa-IR"/>
        </w:rPr>
        <w:t>ی</w:t>
      </w:r>
      <w:r>
        <w:rPr>
          <w:rtl/>
          <w:lang w:bidi="fa-IR"/>
        </w:rPr>
        <w:t>ان مفسّران</w:t>
      </w:r>
      <w:r w:rsidR="00FB36B4">
        <w:rPr>
          <w:rtl/>
          <w:lang w:bidi="fa-IR"/>
        </w:rPr>
        <w:t xml:space="preserve">، </w:t>
      </w:r>
      <w:r>
        <w:rPr>
          <w:rtl/>
          <w:lang w:bidi="fa-IR"/>
        </w:rPr>
        <w:t>انتخاب ضابطه اول در تفك</w:t>
      </w:r>
      <w:r w:rsidR="00FB36B4">
        <w:rPr>
          <w:rtl/>
          <w:lang w:bidi="fa-IR"/>
        </w:rPr>
        <w:t>ی</w:t>
      </w:r>
      <w:r>
        <w:rPr>
          <w:rtl/>
          <w:lang w:bidi="fa-IR"/>
        </w:rPr>
        <w:t>ك ب</w:t>
      </w:r>
      <w:r w:rsidR="00FB36B4">
        <w:rPr>
          <w:rtl/>
          <w:lang w:bidi="fa-IR"/>
        </w:rPr>
        <w:t>ی</w:t>
      </w:r>
      <w:r>
        <w:rPr>
          <w:rtl/>
          <w:lang w:bidi="fa-IR"/>
        </w:rPr>
        <w:t>ن سوره</w:t>
      </w:r>
      <w:r w:rsidR="00FB36B4">
        <w:rPr>
          <w:rtl/>
          <w:lang w:bidi="fa-IR"/>
        </w:rPr>
        <w:t xml:space="preserve"> </w:t>
      </w:r>
      <w:r>
        <w:rPr>
          <w:rtl/>
          <w:lang w:bidi="fa-IR"/>
        </w:rPr>
        <w:t>هاى مكى و مدنى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64</w:t>
      </w:r>
      <w:r w:rsidR="00121BD9" w:rsidRPr="00121BD9">
        <w:rPr>
          <w:rStyle w:val="libFootnotenumChar"/>
          <w:rtl/>
          <w:lang w:bidi="fa-IR"/>
        </w:rPr>
        <w:t>)</w:t>
      </w:r>
      <w:r w:rsidR="00121BD9">
        <w:rPr>
          <w:rtl/>
          <w:lang w:bidi="fa-IR"/>
        </w:rPr>
        <w:t xml:space="preserve"> </w:t>
      </w:r>
    </w:p>
    <w:p w:rsidR="00FC5DC1" w:rsidRDefault="00E86885" w:rsidP="00C231C6">
      <w:pPr>
        <w:pStyle w:val="Heading3"/>
        <w:rPr>
          <w:rtl/>
          <w:lang w:bidi="fa-IR"/>
        </w:rPr>
      </w:pPr>
      <w:bookmarkStart w:id="65" w:name="_Toc469981085"/>
      <w:r>
        <w:rPr>
          <w:rtl/>
          <w:lang w:bidi="fa-IR"/>
        </w:rPr>
        <w:t>ج) ویژگى هاى سوره هاى مكى و مدنى</w:t>
      </w:r>
      <w:bookmarkEnd w:id="65"/>
    </w:p>
    <w:p w:rsidR="00FC5DC1" w:rsidRDefault="00762B70" w:rsidP="00762B70">
      <w:pPr>
        <w:pStyle w:val="libNormal"/>
        <w:rPr>
          <w:rtl/>
          <w:lang w:bidi="fa-IR"/>
        </w:rPr>
      </w:pPr>
      <w:r>
        <w:rPr>
          <w:rtl/>
          <w:lang w:bidi="fa-IR"/>
        </w:rPr>
        <w:t>و</w:t>
      </w:r>
      <w:r w:rsidR="00FB36B4">
        <w:rPr>
          <w:rtl/>
          <w:lang w:bidi="fa-IR"/>
        </w:rPr>
        <w:t>ی</w:t>
      </w:r>
      <w:r>
        <w:rPr>
          <w:rtl/>
          <w:lang w:bidi="fa-IR"/>
        </w:rPr>
        <w:t>ژگى</w:t>
      </w:r>
      <w:r w:rsidR="00FB36B4">
        <w:rPr>
          <w:rtl/>
          <w:lang w:bidi="fa-IR"/>
        </w:rPr>
        <w:t xml:space="preserve"> </w:t>
      </w:r>
      <w:r>
        <w:rPr>
          <w:rtl/>
          <w:lang w:bidi="fa-IR"/>
        </w:rPr>
        <w:t>ها</w:t>
      </w:r>
      <w:r w:rsidR="00FB36B4">
        <w:rPr>
          <w:rtl/>
          <w:lang w:bidi="fa-IR"/>
        </w:rPr>
        <w:t>ی</w:t>
      </w:r>
      <w:r>
        <w:rPr>
          <w:rtl/>
          <w:lang w:bidi="fa-IR"/>
        </w:rPr>
        <w:t>ى كه غالباً در سوره</w:t>
      </w:r>
      <w:r w:rsidR="00FB36B4">
        <w:rPr>
          <w:rtl/>
          <w:lang w:bidi="fa-IR"/>
        </w:rPr>
        <w:t xml:space="preserve"> </w:t>
      </w:r>
      <w:r>
        <w:rPr>
          <w:rtl/>
          <w:lang w:bidi="fa-IR"/>
        </w:rPr>
        <w:t>هاى مكى وجود دارند</w:t>
      </w:r>
      <w:r w:rsidR="00FB36B4">
        <w:rPr>
          <w:rtl/>
          <w:lang w:bidi="fa-IR"/>
        </w:rPr>
        <w:t xml:space="preserve">، </w:t>
      </w:r>
      <w:r>
        <w:rPr>
          <w:rtl/>
          <w:lang w:bidi="fa-IR"/>
        </w:rPr>
        <w:t>عبارتند از</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دعوت به اصول عقا</w:t>
      </w:r>
      <w:r w:rsidR="00FB36B4">
        <w:rPr>
          <w:rtl/>
          <w:lang w:bidi="fa-IR"/>
        </w:rPr>
        <w:t>ی</w:t>
      </w:r>
      <w:r>
        <w:rPr>
          <w:rtl/>
          <w:lang w:bidi="fa-IR"/>
        </w:rPr>
        <w:t>د</w:t>
      </w:r>
      <w:r w:rsidR="00FB36B4">
        <w:rPr>
          <w:rtl/>
          <w:lang w:bidi="fa-IR"/>
        </w:rPr>
        <w:t xml:space="preserve">؛ </w:t>
      </w:r>
      <w:r>
        <w:rPr>
          <w:rtl/>
          <w:lang w:bidi="fa-IR"/>
        </w:rPr>
        <w:t>مثل ا</w:t>
      </w:r>
      <w:r w:rsidR="00FB36B4">
        <w:rPr>
          <w:rtl/>
          <w:lang w:bidi="fa-IR"/>
        </w:rPr>
        <w:t>ی</w:t>
      </w:r>
      <w:r>
        <w:rPr>
          <w:rtl/>
          <w:lang w:bidi="fa-IR"/>
        </w:rPr>
        <w:t>مان به خدا و روز ق</w:t>
      </w:r>
      <w:r w:rsidR="00FB36B4">
        <w:rPr>
          <w:rtl/>
          <w:lang w:bidi="fa-IR"/>
        </w:rPr>
        <w:t>ی</w:t>
      </w:r>
      <w:r>
        <w:rPr>
          <w:rtl/>
          <w:lang w:bidi="fa-IR"/>
        </w:rPr>
        <w:t>امت و تصو</w:t>
      </w:r>
      <w:r w:rsidR="00FB36B4">
        <w:rPr>
          <w:rtl/>
          <w:lang w:bidi="fa-IR"/>
        </w:rPr>
        <w:t>ی</w:t>
      </w:r>
      <w:r>
        <w:rPr>
          <w:rtl/>
          <w:lang w:bidi="fa-IR"/>
        </w:rPr>
        <w:t>ر نمودن صحنه</w:t>
      </w:r>
      <w:r w:rsidR="00FB36B4">
        <w:rPr>
          <w:rtl/>
          <w:lang w:bidi="fa-IR"/>
        </w:rPr>
        <w:t xml:space="preserve"> </w:t>
      </w:r>
      <w:r>
        <w:rPr>
          <w:rtl/>
          <w:lang w:bidi="fa-IR"/>
        </w:rPr>
        <w:t>هاى حساب و حالات بهشت</w:t>
      </w:r>
      <w:r w:rsidR="00FB36B4">
        <w:rPr>
          <w:rtl/>
          <w:lang w:bidi="fa-IR"/>
        </w:rPr>
        <w:t>ی</w:t>
      </w:r>
      <w:r>
        <w:rPr>
          <w:rtl/>
          <w:lang w:bidi="fa-IR"/>
        </w:rPr>
        <w:t>ان و دوزخ</w:t>
      </w:r>
      <w:r w:rsidR="00FB36B4">
        <w:rPr>
          <w:rtl/>
          <w:lang w:bidi="fa-IR"/>
        </w:rPr>
        <w:t>ی</w:t>
      </w:r>
      <w:r>
        <w:rPr>
          <w:rtl/>
          <w:lang w:bidi="fa-IR"/>
        </w:rPr>
        <w:t>ان</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كوچكى سوره</w:t>
      </w:r>
      <w:r w:rsidR="00FB36B4">
        <w:rPr>
          <w:rtl/>
          <w:lang w:bidi="fa-IR"/>
        </w:rPr>
        <w:t xml:space="preserve"> </w:t>
      </w:r>
      <w:r>
        <w:rPr>
          <w:rtl/>
          <w:lang w:bidi="fa-IR"/>
        </w:rPr>
        <w:t>ها و كوتاهى و موزون بودن آ</w:t>
      </w:r>
      <w:r w:rsidR="00FB36B4">
        <w:rPr>
          <w:rtl/>
          <w:lang w:bidi="fa-IR"/>
        </w:rPr>
        <w:t>ی</w:t>
      </w:r>
      <w:r>
        <w:rPr>
          <w:rtl/>
          <w:lang w:bidi="fa-IR"/>
        </w:rPr>
        <w:t>ه</w:t>
      </w:r>
      <w:r w:rsidR="00FB36B4">
        <w:rPr>
          <w:rtl/>
          <w:lang w:bidi="fa-IR"/>
        </w:rPr>
        <w:t xml:space="preserve"> </w:t>
      </w:r>
      <w:r>
        <w:rPr>
          <w:rtl/>
          <w:lang w:bidi="fa-IR"/>
        </w:rPr>
        <w:t>ها و ا</w:t>
      </w:r>
      <w:r w:rsidR="00FB36B4">
        <w:rPr>
          <w:rtl/>
          <w:lang w:bidi="fa-IR"/>
        </w:rPr>
        <w:t>ی</w:t>
      </w:r>
      <w:r>
        <w:rPr>
          <w:rtl/>
          <w:lang w:bidi="fa-IR"/>
        </w:rPr>
        <w:t>جاز در خطابات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مجادله با مشركان و ابطال عقا</w:t>
      </w:r>
      <w:r w:rsidR="00FB36B4">
        <w:rPr>
          <w:rtl/>
          <w:lang w:bidi="fa-IR"/>
        </w:rPr>
        <w:t>ی</w:t>
      </w:r>
      <w:r>
        <w:rPr>
          <w:rtl/>
          <w:lang w:bidi="fa-IR"/>
        </w:rPr>
        <w:t>د آنها</w:t>
      </w:r>
      <w:r w:rsidR="00FB36B4">
        <w:rPr>
          <w:rtl/>
          <w:lang w:bidi="fa-IR"/>
        </w:rPr>
        <w:t xml:space="preserve">. </w:t>
      </w:r>
    </w:p>
    <w:p w:rsidR="00FC5DC1" w:rsidRDefault="00762B70" w:rsidP="00180576">
      <w:pPr>
        <w:pStyle w:val="libNormal"/>
        <w:rPr>
          <w:rtl/>
          <w:lang w:bidi="fa-IR"/>
        </w:rPr>
      </w:pPr>
      <w:r>
        <w:rPr>
          <w:rtl/>
          <w:lang w:bidi="fa-IR"/>
        </w:rPr>
        <w:t>4</w:t>
      </w:r>
      <w:r w:rsidR="00FB36B4">
        <w:rPr>
          <w:rtl/>
          <w:lang w:bidi="fa-IR"/>
        </w:rPr>
        <w:t xml:space="preserve">. </w:t>
      </w:r>
      <w:r>
        <w:rPr>
          <w:rtl/>
          <w:lang w:bidi="fa-IR"/>
        </w:rPr>
        <w:t>كثرت قسم به خداوند</w:t>
      </w:r>
      <w:r w:rsidR="00FB36B4">
        <w:rPr>
          <w:rtl/>
          <w:lang w:bidi="fa-IR"/>
        </w:rPr>
        <w:t xml:space="preserve">، </w:t>
      </w:r>
      <w:r>
        <w:rPr>
          <w:rtl/>
          <w:lang w:bidi="fa-IR"/>
        </w:rPr>
        <w:t>روز ق</w:t>
      </w:r>
      <w:r w:rsidR="00FB36B4">
        <w:rPr>
          <w:rtl/>
          <w:lang w:bidi="fa-IR"/>
        </w:rPr>
        <w:t>ی</w:t>
      </w:r>
      <w:r>
        <w:rPr>
          <w:rtl/>
          <w:lang w:bidi="fa-IR"/>
        </w:rPr>
        <w:t>امت</w:t>
      </w:r>
      <w:r w:rsidR="00FB36B4">
        <w:rPr>
          <w:rtl/>
          <w:lang w:bidi="fa-IR"/>
        </w:rPr>
        <w:t xml:space="preserve">، </w:t>
      </w:r>
      <w:r>
        <w:rPr>
          <w:rtl/>
          <w:lang w:bidi="fa-IR"/>
        </w:rPr>
        <w:t>قرآن و جز ا</w:t>
      </w:r>
      <w:r w:rsidR="00FB36B4">
        <w:rPr>
          <w:rtl/>
          <w:lang w:bidi="fa-IR"/>
        </w:rPr>
        <w:t>ی</w:t>
      </w:r>
      <w:r>
        <w:rPr>
          <w:rtl/>
          <w:lang w:bidi="fa-IR"/>
        </w:rPr>
        <w:t>نها</w:t>
      </w:r>
      <w:r w:rsidR="00FB36B4">
        <w:rPr>
          <w:rtl/>
          <w:lang w:bidi="fa-IR"/>
        </w:rPr>
        <w:t xml:space="preserve">. </w:t>
      </w:r>
      <w:r>
        <w:rPr>
          <w:rtl/>
          <w:lang w:bidi="fa-IR"/>
        </w:rPr>
        <w:t>در سوره</w:t>
      </w:r>
      <w:r w:rsidR="00FB36B4">
        <w:rPr>
          <w:rtl/>
          <w:lang w:bidi="fa-IR"/>
        </w:rPr>
        <w:t xml:space="preserve"> </w:t>
      </w:r>
      <w:r>
        <w:rPr>
          <w:rtl/>
          <w:lang w:bidi="fa-IR"/>
        </w:rPr>
        <w:t>هاى مكى نزد</w:t>
      </w:r>
      <w:r w:rsidR="00FB36B4">
        <w:rPr>
          <w:rtl/>
          <w:lang w:bidi="fa-IR"/>
        </w:rPr>
        <w:t>ی</w:t>
      </w:r>
      <w:r>
        <w:rPr>
          <w:rtl/>
          <w:lang w:bidi="fa-IR"/>
        </w:rPr>
        <w:t>ك به سى سوگند وجود دارد</w:t>
      </w:r>
      <w:r w:rsidR="00FB36B4">
        <w:rPr>
          <w:rtl/>
          <w:lang w:bidi="fa-IR"/>
        </w:rPr>
        <w:t xml:space="preserve">؛ </w:t>
      </w:r>
      <w:r>
        <w:rPr>
          <w:rtl/>
          <w:lang w:bidi="fa-IR"/>
        </w:rPr>
        <w:t>در حالى كه در سوره</w:t>
      </w:r>
      <w:r w:rsidR="00FB36B4">
        <w:rPr>
          <w:rtl/>
          <w:lang w:bidi="fa-IR"/>
        </w:rPr>
        <w:t xml:space="preserve"> </w:t>
      </w:r>
      <w:r>
        <w:rPr>
          <w:rtl/>
          <w:lang w:bidi="fa-IR"/>
        </w:rPr>
        <w:t>هاى مدنى تنها در دو مورد ادات قسم به كار رفته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فلا وَربّكَ لا یؤمنونَ حَتّى یحكّموك فیما شَجَرَ بَینَهُم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65</w:t>
      </w:r>
      <w:r w:rsidR="00121BD9" w:rsidRPr="00121BD9">
        <w:rPr>
          <w:rStyle w:val="libFootnotenumChar"/>
          <w:rtl/>
          <w:lang w:bidi="fa-IR"/>
        </w:rPr>
        <w:t>)</w:t>
      </w:r>
      <w:r w:rsidR="00121BD9">
        <w:rPr>
          <w:rtl/>
          <w:lang w:bidi="fa-IR"/>
        </w:rPr>
        <w:t xml:space="preserve"> </w:t>
      </w:r>
      <w:r>
        <w:rPr>
          <w:rtl/>
          <w:lang w:bidi="fa-IR"/>
        </w:rPr>
        <w:t>ولى چن</w:t>
      </w:r>
      <w:r w:rsidR="00FB36B4">
        <w:rPr>
          <w:rtl/>
          <w:lang w:bidi="fa-IR"/>
        </w:rPr>
        <w:t>ی</w:t>
      </w:r>
      <w:r>
        <w:rPr>
          <w:rtl/>
          <w:lang w:bidi="fa-IR"/>
        </w:rPr>
        <w:t>ن ن</w:t>
      </w:r>
      <w:r w:rsidR="00FB36B4">
        <w:rPr>
          <w:rtl/>
          <w:lang w:bidi="fa-IR"/>
        </w:rPr>
        <w:t>ی</w:t>
      </w:r>
      <w:r>
        <w:rPr>
          <w:rtl/>
          <w:lang w:bidi="fa-IR"/>
        </w:rPr>
        <w:t>ست به پروردگارت قسم</w:t>
      </w:r>
      <w:r w:rsidR="00FB36B4">
        <w:rPr>
          <w:rtl/>
          <w:lang w:bidi="fa-IR"/>
        </w:rPr>
        <w:t xml:space="preserve">، </w:t>
      </w:r>
      <w:r>
        <w:rPr>
          <w:rtl/>
          <w:lang w:bidi="fa-IR"/>
        </w:rPr>
        <w:t>كه ا</w:t>
      </w:r>
      <w:r w:rsidR="00FB36B4">
        <w:rPr>
          <w:rtl/>
          <w:lang w:bidi="fa-IR"/>
        </w:rPr>
        <w:t>ی</w:t>
      </w:r>
      <w:r>
        <w:rPr>
          <w:rtl/>
          <w:lang w:bidi="fa-IR"/>
        </w:rPr>
        <w:t>مان نمى</w:t>
      </w:r>
      <w:r w:rsidR="00FB36B4">
        <w:rPr>
          <w:rtl/>
          <w:lang w:bidi="fa-IR"/>
        </w:rPr>
        <w:t xml:space="preserve"> </w:t>
      </w:r>
      <w:r>
        <w:rPr>
          <w:rtl/>
          <w:lang w:bidi="fa-IR"/>
        </w:rPr>
        <w:t>آورند</w:t>
      </w:r>
      <w:r w:rsidR="00FB36B4">
        <w:rPr>
          <w:rtl/>
          <w:lang w:bidi="fa-IR"/>
        </w:rPr>
        <w:t xml:space="preserve">، </w:t>
      </w:r>
      <w:r>
        <w:rPr>
          <w:rtl/>
          <w:lang w:bidi="fa-IR"/>
        </w:rPr>
        <w:t>مگر آن</w:t>
      </w:r>
      <w:r w:rsidR="00FB36B4">
        <w:rPr>
          <w:rtl/>
          <w:lang w:bidi="fa-IR"/>
        </w:rPr>
        <w:t xml:space="preserve"> </w:t>
      </w:r>
      <w:r>
        <w:rPr>
          <w:rtl/>
          <w:lang w:bidi="fa-IR"/>
        </w:rPr>
        <w:t>كه تو را در مورد آن</w:t>
      </w:r>
      <w:r w:rsidR="00FB36B4">
        <w:rPr>
          <w:rtl/>
          <w:lang w:bidi="fa-IR"/>
        </w:rPr>
        <w:t xml:space="preserve"> </w:t>
      </w:r>
      <w:r>
        <w:rPr>
          <w:rtl/>
          <w:lang w:bidi="fa-IR"/>
        </w:rPr>
        <w:t>چه م</w:t>
      </w:r>
      <w:r w:rsidR="00FB36B4">
        <w:rPr>
          <w:rtl/>
          <w:lang w:bidi="fa-IR"/>
        </w:rPr>
        <w:t>ی</w:t>
      </w:r>
      <w:r>
        <w:rPr>
          <w:rtl/>
          <w:lang w:bidi="fa-IR"/>
        </w:rPr>
        <w:t>ان آنان ما</w:t>
      </w:r>
      <w:r w:rsidR="00FB36B4">
        <w:rPr>
          <w:rtl/>
          <w:lang w:bidi="fa-IR"/>
        </w:rPr>
        <w:t>ی</w:t>
      </w:r>
      <w:r>
        <w:rPr>
          <w:rtl/>
          <w:lang w:bidi="fa-IR"/>
        </w:rPr>
        <w:t xml:space="preserve">ه اختلاف است داور گردانند </w:t>
      </w:r>
      <w:r w:rsidR="00E610F8" w:rsidRPr="00E610F8">
        <w:rPr>
          <w:rStyle w:val="libAlaemChar"/>
          <w:rFonts w:eastAsia="KFGQPC Uthman Taha Naskh"/>
          <w:rtl/>
        </w:rPr>
        <w:t>(</w:t>
      </w:r>
      <w:r w:rsidR="00E610F8" w:rsidRPr="00E610F8">
        <w:rPr>
          <w:rStyle w:val="libAieChar"/>
          <w:rtl/>
        </w:rPr>
        <w:t>بلى وَربّى لتُبْعَثُنَّ ثم لَتُنَبّؤُنَّ بما عَمِلْتُم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66</w:t>
      </w:r>
      <w:r w:rsidR="00121BD9" w:rsidRPr="00121BD9">
        <w:rPr>
          <w:rStyle w:val="libFootnotenumChar"/>
          <w:rtl/>
          <w:lang w:bidi="fa-IR"/>
        </w:rPr>
        <w:t>)</w:t>
      </w:r>
      <w:r w:rsidR="00121BD9">
        <w:rPr>
          <w:rtl/>
          <w:lang w:bidi="fa-IR"/>
        </w:rPr>
        <w:t xml:space="preserve"> </w:t>
      </w:r>
      <w:r>
        <w:rPr>
          <w:rtl/>
          <w:lang w:bidi="fa-IR"/>
        </w:rPr>
        <w:t>آرى سوگند به پروردگارم</w:t>
      </w:r>
      <w:r w:rsidR="00FB36B4">
        <w:rPr>
          <w:rtl/>
          <w:lang w:bidi="fa-IR"/>
        </w:rPr>
        <w:t xml:space="preserve">، </w:t>
      </w:r>
      <w:r>
        <w:rPr>
          <w:rtl/>
          <w:lang w:bidi="fa-IR"/>
        </w:rPr>
        <w:t>حتماً برانگ</w:t>
      </w:r>
      <w:r w:rsidR="00FB36B4">
        <w:rPr>
          <w:rtl/>
          <w:lang w:bidi="fa-IR"/>
        </w:rPr>
        <w:t>ی</w:t>
      </w:r>
      <w:r>
        <w:rPr>
          <w:rtl/>
          <w:lang w:bidi="fa-IR"/>
        </w:rPr>
        <w:t>خته خواه</w:t>
      </w:r>
      <w:r w:rsidR="00FB36B4">
        <w:rPr>
          <w:rtl/>
          <w:lang w:bidi="fa-IR"/>
        </w:rPr>
        <w:t>ی</w:t>
      </w:r>
      <w:r>
        <w:rPr>
          <w:rtl/>
          <w:lang w:bidi="fa-IR"/>
        </w:rPr>
        <w:t>د شد</w:t>
      </w:r>
      <w:r w:rsidR="00FB36B4">
        <w:rPr>
          <w:rtl/>
          <w:lang w:bidi="fa-IR"/>
        </w:rPr>
        <w:t xml:space="preserve">، </w:t>
      </w:r>
      <w:r>
        <w:rPr>
          <w:rtl/>
          <w:lang w:bidi="fa-IR"/>
        </w:rPr>
        <w:t>سپس شما را به آن</w:t>
      </w:r>
      <w:r w:rsidR="00FB36B4">
        <w:rPr>
          <w:rtl/>
          <w:lang w:bidi="fa-IR"/>
        </w:rPr>
        <w:t xml:space="preserve"> </w:t>
      </w:r>
      <w:r>
        <w:rPr>
          <w:rtl/>
          <w:lang w:bidi="fa-IR"/>
        </w:rPr>
        <w:t>چه كرده</w:t>
      </w:r>
      <w:r w:rsidR="00FB36B4">
        <w:rPr>
          <w:rtl/>
          <w:lang w:bidi="fa-IR"/>
        </w:rPr>
        <w:t xml:space="preserve"> </w:t>
      </w:r>
      <w:r>
        <w:rPr>
          <w:rtl/>
          <w:lang w:bidi="fa-IR"/>
        </w:rPr>
        <w:t>ا</w:t>
      </w:r>
      <w:r w:rsidR="00FB36B4">
        <w:rPr>
          <w:rtl/>
          <w:lang w:bidi="fa-IR"/>
        </w:rPr>
        <w:t>ی</w:t>
      </w:r>
      <w:r>
        <w:rPr>
          <w:rtl/>
          <w:lang w:bidi="fa-IR"/>
        </w:rPr>
        <w:t>د واقف خواهند ساخت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كثرت قصص انب</w:t>
      </w:r>
      <w:r w:rsidR="00FB36B4">
        <w:rPr>
          <w:rtl/>
          <w:lang w:bidi="fa-IR"/>
        </w:rPr>
        <w:t>ی</w:t>
      </w:r>
      <w:r>
        <w:rPr>
          <w:rtl/>
          <w:lang w:bidi="fa-IR"/>
        </w:rPr>
        <w:t>ا و امّت</w:t>
      </w:r>
      <w:r w:rsidR="00FB36B4">
        <w:rPr>
          <w:rtl/>
          <w:lang w:bidi="fa-IR"/>
        </w:rPr>
        <w:t xml:space="preserve"> </w:t>
      </w:r>
      <w:r>
        <w:rPr>
          <w:rtl/>
          <w:lang w:bidi="fa-IR"/>
        </w:rPr>
        <w:t>هاى پ</w:t>
      </w:r>
      <w:r w:rsidR="00FB36B4">
        <w:rPr>
          <w:rtl/>
          <w:lang w:bidi="fa-IR"/>
        </w:rPr>
        <w:t>ی</w:t>
      </w:r>
      <w:r>
        <w:rPr>
          <w:rtl/>
          <w:lang w:bidi="fa-IR"/>
        </w:rPr>
        <w:t>ش</w:t>
      </w:r>
      <w:r w:rsidR="00FB36B4">
        <w:rPr>
          <w:rtl/>
          <w:lang w:bidi="fa-IR"/>
        </w:rPr>
        <w:t>ی</w:t>
      </w:r>
      <w:r>
        <w:rPr>
          <w:rtl/>
          <w:lang w:bidi="fa-IR"/>
        </w:rPr>
        <w:t>ن و داستان حضرت آدم و ابل</w:t>
      </w:r>
      <w:r w:rsidR="00FB36B4">
        <w:rPr>
          <w:rtl/>
          <w:lang w:bidi="fa-IR"/>
        </w:rPr>
        <w:t>ی</w:t>
      </w:r>
      <w:r>
        <w:rPr>
          <w:rtl/>
          <w:lang w:bidi="fa-IR"/>
        </w:rPr>
        <w:t>س</w:t>
      </w:r>
      <w:r w:rsidR="00FB36B4">
        <w:rPr>
          <w:rtl/>
          <w:lang w:bidi="fa-IR"/>
        </w:rPr>
        <w:t xml:space="preserve">. </w:t>
      </w:r>
    </w:p>
    <w:p w:rsidR="00FC5DC1" w:rsidRDefault="00762B70" w:rsidP="00180576">
      <w:pPr>
        <w:pStyle w:val="libNormal"/>
        <w:rPr>
          <w:rtl/>
          <w:lang w:bidi="fa-IR"/>
        </w:rPr>
      </w:pPr>
      <w:r>
        <w:rPr>
          <w:rtl/>
          <w:lang w:bidi="fa-IR"/>
        </w:rPr>
        <w:lastRenderedPageBreak/>
        <w:t>6</w:t>
      </w:r>
      <w:r w:rsidR="00FB36B4">
        <w:rPr>
          <w:rtl/>
          <w:lang w:bidi="fa-IR"/>
        </w:rPr>
        <w:t xml:space="preserve">. </w:t>
      </w:r>
      <w:r>
        <w:rPr>
          <w:rtl/>
          <w:lang w:bidi="fa-IR"/>
        </w:rPr>
        <w:t xml:space="preserve">كثرت استعمال </w:t>
      </w:r>
      <w:r w:rsidR="00E610F8" w:rsidRPr="00E610F8">
        <w:rPr>
          <w:rStyle w:val="libAlaemChar"/>
          <w:rFonts w:eastAsia="KFGQPC Uthman Taha Naskh"/>
          <w:rtl/>
        </w:rPr>
        <w:t>(</w:t>
      </w:r>
      <w:r w:rsidR="00E610F8" w:rsidRPr="00E610F8">
        <w:rPr>
          <w:rStyle w:val="libAieChar"/>
          <w:rtl/>
        </w:rPr>
        <w:t>یا أیها الناس</w:t>
      </w:r>
      <w:r w:rsidR="00E610F8" w:rsidRPr="00E610F8">
        <w:rPr>
          <w:rStyle w:val="libAlaemChar"/>
          <w:rFonts w:eastAsia="KFGQPC Uthman Taha Naskh"/>
          <w:rtl/>
        </w:rPr>
        <w:t>)</w:t>
      </w:r>
      <w:r>
        <w:rPr>
          <w:rtl/>
          <w:lang w:bidi="fa-IR"/>
        </w:rPr>
        <w:t xml:space="preserve"> و قلّت استعمال </w:t>
      </w:r>
      <w:r w:rsidR="00E610F8" w:rsidRPr="00E610F8">
        <w:rPr>
          <w:rStyle w:val="libAlaemChar"/>
          <w:rFonts w:eastAsia="KFGQPC Uthman Taha Naskh"/>
          <w:rtl/>
        </w:rPr>
        <w:t>(</w:t>
      </w:r>
      <w:r w:rsidR="00E610F8" w:rsidRPr="00E610F8">
        <w:rPr>
          <w:rStyle w:val="libAieChar"/>
          <w:rtl/>
        </w:rPr>
        <w:t>یا أیها الذین آمنوا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67</w:t>
      </w:r>
      <w:r w:rsidR="00121BD9" w:rsidRPr="00121BD9">
        <w:rPr>
          <w:rStyle w:val="libFootnotenumChar"/>
          <w:rtl/>
          <w:lang w:bidi="fa-IR"/>
        </w:rPr>
        <w:t>)</w:t>
      </w:r>
      <w:r w:rsidR="00121BD9">
        <w:rPr>
          <w:rtl/>
          <w:lang w:bidi="fa-IR"/>
        </w:rPr>
        <w:t xml:space="preserve"> </w:t>
      </w:r>
    </w:p>
    <w:p w:rsidR="00FC5DC1" w:rsidRDefault="00762B70" w:rsidP="00C231C6">
      <w:pPr>
        <w:pStyle w:val="libNormal"/>
        <w:rPr>
          <w:rtl/>
          <w:lang w:bidi="fa-IR"/>
        </w:rPr>
      </w:pPr>
      <w:r>
        <w:rPr>
          <w:rtl/>
          <w:lang w:bidi="fa-IR"/>
        </w:rPr>
        <w:t>در آ</w:t>
      </w:r>
      <w:r w:rsidR="00FB36B4">
        <w:rPr>
          <w:rtl/>
          <w:lang w:bidi="fa-IR"/>
        </w:rPr>
        <w:t>ی</w:t>
      </w:r>
      <w:r>
        <w:rPr>
          <w:rtl/>
          <w:lang w:bidi="fa-IR"/>
        </w:rPr>
        <w:t>ه 21 و 168 سوره بقره و آ</w:t>
      </w:r>
      <w:r w:rsidR="00FB36B4">
        <w:rPr>
          <w:rtl/>
          <w:lang w:bidi="fa-IR"/>
        </w:rPr>
        <w:t>ی</w:t>
      </w:r>
      <w:r>
        <w:rPr>
          <w:rtl/>
          <w:lang w:bidi="fa-IR"/>
        </w:rPr>
        <w:t>ه اول سوره نساء</w:t>
      </w:r>
      <w:r w:rsidR="00FB36B4">
        <w:rPr>
          <w:rtl/>
          <w:lang w:bidi="fa-IR"/>
        </w:rPr>
        <w:t xml:space="preserve">، </w:t>
      </w:r>
      <w:r>
        <w:rPr>
          <w:rtl/>
          <w:lang w:bidi="fa-IR"/>
        </w:rPr>
        <w:t>با ا</w:t>
      </w:r>
      <w:r w:rsidR="00FB36B4">
        <w:rPr>
          <w:rtl/>
          <w:lang w:bidi="fa-IR"/>
        </w:rPr>
        <w:t>ی</w:t>
      </w:r>
      <w:r>
        <w:rPr>
          <w:rtl/>
          <w:lang w:bidi="fa-IR"/>
        </w:rPr>
        <w:t>ن كه مدنى</w:t>
      </w:r>
      <w:r w:rsidR="00FB36B4">
        <w:rPr>
          <w:rtl/>
          <w:lang w:bidi="fa-IR"/>
        </w:rPr>
        <w:t xml:space="preserve"> </w:t>
      </w:r>
      <w:r>
        <w:rPr>
          <w:rtl/>
          <w:lang w:bidi="fa-IR"/>
        </w:rPr>
        <w:t>اند</w:t>
      </w:r>
      <w:r w:rsidR="00FB36B4">
        <w:rPr>
          <w:rtl/>
          <w:lang w:bidi="fa-IR"/>
        </w:rPr>
        <w:t xml:space="preserve">، </w:t>
      </w:r>
      <w:r>
        <w:rPr>
          <w:rtl/>
          <w:lang w:bidi="fa-IR"/>
        </w:rPr>
        <w:t xml:space="preserve">خطاب </w:t>
      </w:r>
      <w:r w:rsidR="00E610F8" w:rsidRPr="00E610F8">
        <w:rPr>
          <w:rStyle w:val="libAlaemChar"/>
          <w:rFonts w:eastAsia="KFGQPC Uthman Taha Naskh"/>
          <w:rtl/>
        </w:rPr>
        <w:t>(</w:t>
      </w:r>
      <w:r w:rsidR="00E610F8" w:rsidRPr="00E610F8">
        <w:rPr>
          <w:rStyle w:val="libAieChar"/>
          <w:rtl/>
        </w:rPr>
        <w:t>یاأیها الناس</w:t>
      </w:r>
      <w:r w:rsidR="00E610F8" w:rsidRPr="00E610F8">
        <w:rPr>
          <w:rStyle w:val="libAlaemChar"/>
          <w:rFonts w:eastAsia="KFGQPC Uthman Taha Naskh"/>
          <w:rtl/>
        </w:rPr>
        <w:t>)</w:t>
      </w:r>
      <w:r>
        <w:rPr>
          <w:rtl/>
          <w:lang w:bidi="fa-IR"/>
        </w:rPr>
        <w:t xml:space="preserve"> وجود دارد</w:t>
      </w:r>
      <w:r w:rsidR="00FB36B4">
        <w:rPr>
          <w:rtl/>
          <w:lang w:bidi="fa-IR"/>
        </w:rPr>
        <w:t xml:space="preserve">. </w:t>
      </w:r>
    </w:p>
    <w:p w:rsidR="00FC5DC1" w:rsidRDefault="00762B70" w:rsidP="00180576">
      <w:pPr>
        <w:pStyle w:val="libNormal"/>
        <w:rPr>
          <w:rtl/>
          <w:lang w:bidi="fa-IR"/>
        </w:rPr>
      </w:pPr>
      <w:r>
        <w:rPr>
          <w:rtl/>
          <w:lang w:bidi="fa-IR"/>
        </w:rPr>
        <w:t>ابن</w:t>
      </w:r>
      <w:r w:rsidR="00FB36B4">
        <w:rPr>
          <w:rtl/>
          <w:lang w:bidi="fa-IR"/>
        </w:rPr>
        <w:t xml:space="preserve"> </w:t>
      </w:r>
      <w:r>
        <w:rPr>
          <w:rtl/>
          <w:lang w:bidi="fa-IR"/>
        </w:rPr>
        <w:t>حصار گفته است</w:t>
      </w:r>
      <w:r w:rsidR="00FB36B4">
        <w:rPr>
          <w:rtl/>
          <w:lang w:bidi="fa-IR"/>
        </w:rPr>
        <w:t xml:space="preserve">: </w:t>
      </w:r>
      <w:r>
        <w:rPr>
          <w:rtl/>
          <w:lang w:bidi="fa-IR"/>
        </w:rPr>
        <w:t>«همه متّفقند كه سوره «حج» مكى است</w:t>
      </w:r>
      <w:r w:rsidR="00FB36B4">
        <w:rPr>
          <w:rtl/>
          <w:lang w:bidi="fa-IR"/>
        </w:rPr>
        <w:t xml:space="preserve">، </w:t>
      </w:r>
      <w:r>
        <w:rPr>
          <w:rtl/>
          <w:lang w:bidi="fa-IR"/>
        </w:rPr>
        <w:t>ولى در آ</w:t>
      </w:r>
      <w:r w:rsidR="00FB36B4">
        <w:rPr>
          <w:rtl/>
          <w:lang w:bidi="fa-IR"/>
        </w:rPr>
        <w:t>ی</w:t>
      </w:r>
      <w:r>
        <w:rPr>
          <w:rtl/>
          <w:lang w:bidi="fa-IR"/>
        </w:rPr>
        <w:t>ه 77 از ا</w:t>
      </w:r>
      <w:r w:rsidR="00FB36B4">
        <w:rPr>
          <w:rtl/>
          <w:lang w:bidi="fa-IR"/>
        </w:rPr>
        <w:t>ی</w:t>
      </w:r>
      <w:r>
        <w:rPr>
          <w:rtl/>
          <w:lang w:bidi="fa-IR"/>
        </w:rPr>
        <w:t xml:space="preserve">ن سوره خطاب </w:t>
      </w:r>
      <w:r w:rsidR="00E610F8" w:rsidRPr="00E610F8">
        <w:rPr>
          <w:rStyle w:val="libAlaemChar"/>
          <w:rFonts w:eastAsia="KFGQPC Uthman Taha Naskh"/>
          <w:rtl/>
        </w:rPr>
        <w:t>(</w:t>
      </w:r>
      <w:r w:rsidR="00E610F8" w:rsidRPr="00E610F8">
        <w:rPr>
          <w:rStyle w:val="libAieChar"/>
          <w:rtl/>
        </w:rPr>
        <w:t>یا أیها الذین آمنوا اركعوا و اسجدوا...</w:t>
      </w:r>
      <w:r w:rsidR="00E610F8" w:rsidRPr="00E610F8">
        <w:rPr>
          <w:rStyle w:val="libAlaemChar"/>
          <w:rFonts w:eastAsia="KFGQPC Uthman Taha Naskh"/>
          <w:rtl/>
        </w:rPr>
        <w:t>)</w:t>
      </w:r>
      <w:r>
        <w:rPr>
          <w:rtl/>
          <w:lang w:bidi="fa-IR"/>
        </w:rPr>
        <w:t xml:space="preserve"> وجود دارد»</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68</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هاى مكى پرحرارت</w:t>
      </w:r>
      <w:r w:rsidR="00FB36B4">
        <w:rPr>
          <w:rtl/>
          <w:lang w:bidi="fa-IR"/>
        </w:rPr>
        <w:t xml:space="preserve">، </w:t>
      </w:r>
      <w:r>
        <w:rPr>
          <w:rtl/>
          <w:lang w:bidi="fa-IR"/>
        </w:rPr>
        <w:t>تند و با شدّت لحنند و تجانس صوتى در آ</w:t>
      </w:r>
      <w:r w:rsidR="00FB36B4">
        <w:rPr>
          <w:rtl/>
          <w:lang w:bidi="fa-IR"/>
        </w:rPr>
        <w:t>ی</w:t>
      </w:r>
      <w:r>
        <w:rPr>
          <w:rtl/>
          <w:lang w:bidi="fa-IR"/>
        </w:rPr>
        <w:t>ات وجود دارد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دعوت به ارزش</w:t>
      </w:r>
      <w:r w:rsidR="00FB36B4">
        <w:rPr>
          <w:rtl/>
          <w:lang w:bidi="fa-IR"/>
        </w:rPr>
        <w:t xml:space="preserve"> </w:t>
      </w:r>
      <w:r>
        <w:rPr>
          <w:rtl/>
          <w:lang w:bidi="fa-IR"/>
        </w:rPr>
        <w:t>هاى د</w:t>
      </w:r>
      <w:r w:rsidR="00FB36B4">
        <w:rPr>
          <w:rtl/>
          <w:lang w:bidi="fa-IR"/>
        </w:rPr>
        <w:t>ی</w:t>
      </w:r>
      <w:r>
        <w:rPr>
          <w:rtl/>
          <w:lang w:bidi="fa-IR"/>
        </w:rPr>
        <w:t>نى و اخلاق متعالى</w:t>
      </w:r>
      <w:r w:rsidR="00FB36B4">
        <w:rPr>
          <w:rtl/>
          <w:lang w:bidi="fa-IR"/>
        </w:rPr>
        <w:t xml:space="preserve">؛ </w:t>
      </w:r>
      <w:r>
        <w:rPr>
          <w:rtl/>
          <w:lang w:bidi="fa-IR"/>
        </w:rPr>
        <w:t>نظ</w:t>
      </w:r>
      <w:r w:rsidR="00FB36B4">
        <w:rPr>
          <w:rtl/>
          <w:lang w:bidi="fa-IR"/>
        </w:rPr>
        <w:t>ی</w:t>
      </w:r>
      <w:r>
        <w:rPr>
          <w:rtl/>
          <w:lang w:bidi="fa-IR"/>
        </w:rPr>
        <w:t>ر محبت</w:t>
      </w:r>
      <w:r w:rsidR="00FB36B4">
        <w:rPr>
          <w:rtl/>
          <w:lang w:bidi="fa-IR"/>
        </w:rPr>
        <w:t xml:space="preserve">، </w:t>
      </w:r>
      <w:r>
        <w:rPr>
          <w:rtl/>
          <w:lang w:bidi="fa-IR"/>
        </w:rPr>
        <w:t>اخلاص</w:t>
      </w:r>
      <w:r w:rsidR="00FB36B4">
        <w:rPr>
          <w:rtl/>
          <w:lang w:bidi="fa-IR"/>
        </w:rPr>
        <w:t xml:space="preserve">، </w:t>
      </w:r>
      <w:r>
        <w:rPr>
          <w:rtl/>
          <w:lang w:bidi="fa-IR"/>
        </w:rPr>
        <w:t>احترام به غ</w:t>
      </w:r>
      <w:r w:rsidR="00FB36B4">
        <w:rPr>
          <w:rtl/>
          <w:lang w:bidi="fa-IR"/>
        </w:rPr>
        <w:t>ی</w:t>
      </w:r>
      <w:r>
        <w:rPr>
          <w:rtl/>
          <w:lang w:bidi="fa-IR"/>
        </w:rPr>
        <w:t>ر</w:t>
      </w:r>
      <w:r w:rsidR="00FB36B4">
        <w:rPr>
          <w:rtl/>
          <w:lang w:bidi="fa-IR"/>
        </w:rPr>
        <w:t xml:space="preserve">، </w:t>
      </w:r>
      <w:r>
        <w:rPr>
          <w:rtl/>
          <w:lang w:bidi="fa-IR"/>
        </w:rPr>
        <w:t>اكرام به همسا</w:t>
      </w:r>
      <w:r w:rsidR="00FB36B4">
        <w:rPr>
          <w:rtl/>
          <w:lang w:bidi="fa-IR"/>
        </w:rPr>
        <w:t>ی</w:t>
      </w:r>
      <w:r>
        <w:rPr>
          <w:rtl/>
          <w:lang w:bidi="fa-IR"/>
        </w:rPr>
        <w:t>ه</w:t>
      </w:r>
      <w:r w:rsidR="00FB36B4">
        <w:rPr>
          <w:rtl/>
          <w:lang w:bidi="fa-IR"/>
        </w:rPr>
        <w:t xml:space="preserve">، </w:t>
      </w:r>
      <w:r>
        <w:rPr>
          <w:rtl/>
          <w:lang w:bidi="fa-IR"/>
        </w:rPr>
        <w:t>ن</w:t>
      </w:r>
      <w:r w:rsidR="00FB36B4">
        <w:rPr>
          <w:rtl/>
          <w:lang w:bidi="fa-IR"/>
        </w:rPr>
        <w:t>ی</w:t>
      </w:r>
      <w:r>
        <w:rPr>
          <w:rtl/>
          <w:lang w:bidi="fa-IR"/>
        </w:rPr>
        <w:t>كى به والد</w:t>
      </w:r>
      <w:r w:rsidR="00FB36B4">
        <w:rPr>
          <w:rtl/>
          <w:lang w:bidi="fa-IR"/>
        </w:rPr>
        <w:t>ی</w:t>
      </w:r>
      <w:r>
        <w:rPr>
          <w:rtl/>
          <w:lang w:bidi="fa-IR"/>
        </w:rPr>
        <w:t>ن و مبارزه با عادات زشت اخلاقى</w:t>
      </w:r>
      <w:r w:rsidR="00FB36B4">
        <w:rPr>
          <w:rtl/>
          <w:lang w:bidi="fa-IR"/>
        </w:rPr>
        <w:t xml:space="preserve">، </w:t>
      </w:r>
      <w:r>
        <w:rPr>
          <w:rtl/>
          <w:lang w:bidi="fa-IR"/>
        </w:rPr>
        <w:t>مانند قتل و خونر</w:t>
      </w:r>
      <w:r w:rsidR="00FB36B4">
        <w:rPr>
          <w:rtl/>
          <w:lang w:bidi="fa-IR"/>
        </w:rPr>
        <w:t>ی</w:t>
      </w:r>
      <w:r>
        <w:rPr>
          <w:rtl/>
          <w:lang w:bidi="fa-IR"/>
        </w:rPr>
        <w:t xml:space="preserve">زى و خوردن مال </w:t>
      </w:r>
      <w:r w:rsidR="00FB36B4">
        <w:rPr>
          <w:rtl/>
          <w:lang w:bidi="fa-IR"/>
        </w:rPr>
        <w:t>ی</w:t>
      </w:r>
      <w:r>
        <w:rPr>
          <w:rtl/>
          <w:lang w:bidi="fa-IR"/>
        </w:rPr>
        <w:t>ت</w:t>
      </w:r>
      <w:r w:rsidR="00FB36B4">
        <w:rPr>
          <w:rtl/>
          <w:lang w:bidi="fa-IR"/>
        </w:rPr>
        <w:t>ی</w:t>
      </w:r>
      <w:r>
        <w:rPr>
          <w:rtl/>
          <w:lang w:bidi="fa-IR"/>
        </w:rPr>
        <w:t>م و</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ضمناً هر سوره</w:t>
      </w:r>
      <w:r w:rsidR="00FB36B4">
        <w:rPr>
          <w:rtl/>
          <w:lang w:bidi="fa-IR"/>
        </w:rPr>
        <w:t xml:space="preserve"> </w:t>
      </w:r>
      <w:r>
        <w:rPr>
          <w:rtl/>
          <w:lang w:bidi="fa-IR"/>
        </w:rPr>
        <w:t>اى كه حروف مقطّعه در آغاز آن باشد - به جز بقره و آل</w:t>
      </w:r>
      <w:r w:rsidR="00FB36B4">
        <w:rPr>
          <w:rtl/>
          <w:lang w:bidi="fa-IR"/>
        </w:rPr>
        <w:t xml:space="preserve"> </w:t>
      </w:r>
      <w:r>
        <w:rPr>
          <w:rtl/>
          <w:lang w:bidi="fa-IR"/>
        </w:rPr>
        <w:t>عمران - مكّى است</w:t>
      </w:r>
      <w:r w:rsidR="00FB36B4">
        <w:rPr>
          <w:rtl/>
          <w:lang w:bidi="fa-IR"/>
        </w:rPr>
        <w:t xml:space="preserve">. </w:t>
      </w:r>
    </w:p>
    <w:p w:rsidR="00FC5DC1" w:rsidRDefault="00762B70" w:rsidP="00762B70">
      <w:pPr>
        <w:pStyle w:val="libNormal"/>
        <w:rPr>
          <w:rtl/>
          <w:lang w:bidi="fa-IR"/>
        </w:rPr>
      </w:pPr>
      <w:r>
        <w:rPr>
          <w:rtl/>
          <w:lang w:bidi="fa-IR"/>
        </w:rPr>
        <w:t>و</w:t>
      </w:r>
      <w:r w:rsidR="00FB36B4">
        <w:rPr>
          <w:rtl/>
          <w:lang w:bidi="fa-IR"/>
        </w:rPr>
        <w:t>ی</w:t>
      </w:r>
      <w:r>
        <w:rPr>
          <w:rtl/>
          <w:lang w:bidi="fa-IR"/>
        </w:rPr>
        <w:t>ژگى</w:t>
      </w:r>
      <w:r w:rsidR="00FB36B4">
        <w:rPr>
          <w:rtl/>
          <w:lang w:bidi="fa-IR"/>
        </w:rPr>
        <w:t xml:space="preserve"> </w:t>
      </w:r>
      <w:r>
        <w:rPr>
          <w:rtl/>
          <w:lang w:bidi="fa-IR"/>
        </w:rPr>
        <w:t>ها</w:t>
      </w:r>
      <w:r w:rsidR="00FB36B4">
        <w:rPr>
          <w:rtl/>
          <w:lang w:bidi="fa-IR"/>
        </w:rPr>
        <w:t>ی</w:t>
      </w:r>
      <w:r>
        <w:rPr>
          <w:rtl/>
          <w:lang w:bidi="fa-IR"/>
        </w:rPr>
        <w:t>ى كه غالباً در سوره</w:t>
      </w:r>
      <w:r w:rsidR="00FB36B4">
        <w:rPr>
          <w:rtl/>
          <w:lang w:bidi="fa-IR"/>
        </w:rPr>
        <w:t xml:space="preserve"> </w:t>
      </w:r>
      <w:r>
        <w:rPr>
          <w:rtl/>
          <w:lang w:bidi="fa-IR"/>
        </w:rPr>
        <w:t>هاى مدنى وجود دارد</w:t>
      </w:r>
      <w:r w:rsidR="00FB36B4">
        <w:rPr>
          <w:rtl/>
          <w:lang w:bidi="fa-IR"/>
        </w:rPr>
        <w:t xml:space="preserve">، </w:t>
      </w:r>
      <w:r>
        <w:rPr>
          <w:rtl/>
          <w:lang w:bidi="fa-IR"/>
        </w:rPr>
        <w:t>بد</w:t>
      </w:r>
      <w:r w:rsidR="00FB36B4">
        <w:rPr>
          <w:rtl/>
          <w:lang w:bidi="fa-IR"/>
        </w:rPr>
        <w:t>ی</w:t>
      </w:r>
      <w:r>
        <w:rPr>
          <w:rtl/>
          <w:lang w:bidi="fa-IR"/>
        </w:rPr>
        <w:t>ن قرار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طولانى بودن سوره</w:t>
      </w:r>
      <w:r w:rsidR="00FB36B4">
        <w:rPr>
          <w:rtl/>
          <w:lang w:bidi="fa-IR"/>
        </w:rPr>
        <w:t xml:space="preserve"> </w:t>
      </w:r>
      <w:r>
        <w:rPr>
          <w:rtl/>
          <w:lang w:bidi="fa-IR"/>
        </w:rPr>
        <w:t>ها و آ</w:t>
      </w:r>
      <w:r w:rsidR="00FB36B4">
        <w:rPr>
          <w:rtl/>
          <w:lang w:bidi="fa-IR"/>
        </w:rPr>
        <w:t>ی</w:t>
      </w:r>
      <w:r>
        <w:rPr>
          <w:rtl/>
          <w:lang w:bidi="fa-IR"/>
        </w:rPr>
        <w:t>ات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مجادله با اهل كتاب</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رو</w:t>
      </w:r>
      <w:r w:rsidR="00FB36B4">
        <w:rPr>
          <w:rtl/>
          <w:lang w:bidi="fa-IR"/>
        </w:rPr>
        <w:t>ی</w:t>
      </w:r>
      <w:r>
        <w:rPr>
          <w:rtl/>
          <w:lang w:bidi="fa-IR"/>
        </w:rPr>
        <w:t>ارو</w:t>
      </w:r>
      <w:r w:rsidR="00FB36B4">
        <w:rPr>
          <w:rtl/>
          <w:lang w:bidi="fa-IR"/>
        </w:rPr>
        <w:t>ی</w:t>
      </w:r>
      <w:r>
        <w:rPr>
          <w:rtl/>
          <w:lang w:bidi="fa-IR"/>
        </w:rPr>
        <w:t>ى با منافقان</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كثرت ذكر جهاد و اذن به جهاد و احكام آن</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تشر</w:t>
      </w:r>
      <w:r w:rsidR="00FB36B4">
        <w:rPr>
          <w:rtl/>
          <w:lang w:bidi="fa-IR"/>
        </w:rPr>
        <w:t>ی</w:t>
      </w:r>
      <w:r>
        <w:rPr>
          <w:rtl/>
          <w:lang w:bidi="fa-IR"/>
        </w:rPr>
        <w:t>ح احكام حدود</w:t>
      </w:r>
      <w:r w:rsidR="00FB36B4">
        <w:rPr>
          <w:rtl/>
          <w:lang w:bidi="fa-IR"/>
        </w:rPr>
        <w:t xml:space="preserve">، </w:t>
      </w:r>
      <w:r>
        <w:rPr>
          <w:rtl/>
          <w:lang w:bidi="fa-IR"/>
        </w:rPr>
        <w:t>فرا</w:t>
      </w:r>
      <w:r w:rsidR="00FB36B4">
        <w:rPr>
          <w:rtl/>
          <w:lang w:bidi="fa-IR"/>
        </w:rPr>
        <w:t>ی</w:t>
      </w:r>
      <w:r>
        <w:rPr>
          <w:rtl/>
          <w:lang w:bidi="fa-IR"/>
        </w:rPr>
        <w:t>ض</w:t>
      </w:r>
      <w:r w:rsidR="00FB36B4">
        <w:rPr>
          <w:rtl/>
          <w:lang w:bidi="fa-IR"/>
        </w:rPr>
        <w:t xml:space="preserve">، </w:t>
      </w:r>
      <w:r>
        <w:rPr>
          <w:rtl/>
          <w:lang w:bidi="fa-IR"/>
        </w:rPr>
        <w:t>حقوق</w:t>
      </w:r>
      <w:r w:rsidR="00FB36B4">
        <w:rPr>
          <w:rtl/>
          <w:lang w:bidi="fa-IR"/>
        </w:rPr>
        <w:t xml:space="preserve">، </w:t>
      </w:r>
      <w:r>
        <w:rPr>
          <w:rtl/>
          <w:lang w:bidi="fa-IR"/>
        </w:rPr>
        <w:t>ارث</w:t>
      </w:r>
      <w:r w:rsidR="00FB36B4">
        <w:rPr>
          <w:rtl/>
          <w:lang w:bidi="fa-IR"/>
        </w:rPr>
        <w:t xml:space="preserve">، </w:t>
      </w:r>
      <w:r>
        <w:rPr>
          <w:rtl/>
          <w:lang w:bidi="fa-IR"/>
        </w:rPr>
        <w:t>قوان</w:t>
      </w:r>
      <w:r w:rsidR="00FB36B4">
        <w:rPr>
          <w:rtl/>
          <w:lang w:bidi="fa-IR"/>
        </w:rPr>
        <w:t>ی</w:t>
      </w:r>
      <w:r>
        <w:rPr>
          <w:rtl/>
          <w:lang w:bidi="fa-IR"/>
        </w:rPr>
        <w:t>ن س</w:t>
      </w:r>
      <w:r w:rsidR="00FB36B4">
        <w:rPr>
          <w:rtl/>
          <w:lang w:bidi="fa-IR"/>
        </w:rPr>
        <w:t>ی</w:t>
      </w:r>
      <w:r>
        <w:rPr>
          <w:rtl/>
          <w:lang w:bidi="fa-IR"/>
        </w:rPr>
        <w:t>اسى و اقتصادى و معاهدات</w:t>
      </w:r>
      <w:r w:rsidR="00FB36B4">
        <w:rPr>
          <w:rtl/>
          <w:lang w:bidi="fa-IR"/>
        </w:rPr>
        <w:t xml:space="preserve">. </w:t>
      </w:r>
    </w:p>
    <w:p w:rsidR="00FC5DC1" w:rsidRDefault="00762B70" w:rsidP="00180576">
      <w:pPr>
        <w:pStyle w:val="libNormal"/>
        <w:rPr>
          <w:rtl/>
          <w:lang w:bidi="fa-IR"/>
        </w:rPr>
      </w:pPr>
      <w:r>
        <w:rPr>
          <w:rtl/>
          <w:lang w:bidi="fa-IR"/>
        </w:rPr>
        <w:t>6</w:t>
      </w:r>
      <w:r w:rsidR="00FB36B4">
        <w:rPr>
          <w:rtl/>
          <w:lang w:bidi="fa-IR"/>
        </w:rPr>
        <w:t xml:space="preserve">. </w:t>
      </w:r>
      <w:r>
        <w:rPr>
          <w:rtl/>
          <w:lang w:bidi="fa-IR"/>
        </w:rPr>
        <w:t>تفص</w:t>
      </w:r>
      <w:r w:rsidR="00FB36B4">
        <w:rPr>
          <w:rtl/>
          <w:lang w:bidi="fa-IR"/>
        </w:rPr>
        <w:t>ی</w:t>
      </w:r>
      <w:r>
        <w:rPr>
          <w:rtl/>
          <w:lang w:bidi="fa-IR"/>
        </w:rPr>
        <w:t>ل ادلّه و براه</w:t>
      </w:r>
      <w:r w:rsidR="00FB36B4">
        <w:rPr>
          <w:rtl/>
          <w:lang w:bidi="fa-IR"/>
        </w:rPr>
        <w:t>ی</w:t>
      </w:r>
      <w:r>
        <w:rPr>
          <w:rtl/>
          <w:lang w:bidi="fa-IR"/>
        </w:rPr>
        <w:t>ن بر حقا</w:t>
      </w:r>
      <w:r w:rsidR="00FB36B4">
        <w:rPr>
          <w:rtl/>
          <w:lang w:bidi="fa-IR"/>
        </w:rPr>
        <w:t>ی</w:t>
      </w:r>
      <w:r>
        <w:rPr>
          <w:rtl/>
          <w:lang w:bidi="fa-IR"/>
        </w:rPr>
        <w:t>ق د</w:t>
      </w:r>
      <w:r w:rsidR="00FB36B4">
        <w:rPr>
          <w:rtl/>
          <w:lang w:bidi="fa-IR"/>
        </w:rPr>
        <w:t>ی</w:t>
      </w:r>
      <w:r>
        <w:rPr>
          <w:rtl/>
          <w:lang w:bidi="fa-IR"/>
        </w:rPr>
        <w:t>نى</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69</w:t>
      </w:r>
      <w:r w:rsidR="00121BD9" w:rsidRPr="00121BD9">
        <w:rPr>
          <w:rStyle w:val="libFootnotenumChar"/>
          <w:rtl/>
          <w:lang w:bidi="fa-IR"/>
        </w:rPr>
        <w:t>)</w:t>
      </w:r>
      <w:r w:rsidR="00121BD9">
        <w:rPr>
          <w:rtl/>
          <w:lang w:bidi="fa-IR"/>
        </w:rPr>
        <w:t xml:space="preserve"> </w:t>
      </w:r>
    </w:p>
    <w:p w:rsidR="00FC5DC1" w:rsidRDefault="00E86885" w:rsidP="00C231C6">
      <w:pPr>
        <w:pStyle w:val="Heading3"/>
        <w:rPr>
          <w:rtl/>
          <w:lang w:bidi="fa-IR"/>
        </w:rPr>
      </w:pPr>
      <w:bookmarkStart w:id="66" w:name="_Toc469981086"/>
      <w:r>
        <w:rPr>
          <w:rtl/>
          <w:lang w:bidi="fa-IR"/>
        </w:rPr>
        <w:lastRenderedPageBreak/>
        <w:t>د) جدول سوره هاى مكى و مدنى</w:t>
      </w:r>
      <w:bookmarkEnd w:id="66"/>
    </w:p>
    <w:p w:rsidR="00FC5DC1" w:rsidRDefault="00762B70" w:rsidP="00762B70">
      <w:pPr>
        <w:pStyle w:val="libNormal"/>
        <w:rPr>
          <w:rtl/>
          <w:lang w:bidi="fa-IR"/>
        </w:rPr>
      </w:pPr>
      <w:r>
        <w:rPr>
          <w:rtl/>
          <w:lang w:bidi="fa-IR"/>
        </w:rPr>
        <w:t>در پا</w:t>
      </w:r>
      <w:r w:rsidR="00FB36B4">
        <w:rPr>
          <w:rtl/>
          <w:lang w:bidi="fa-IR"/>
        </w:rPr>
        <w:t>ی</w:t>
      </w:r>
      <w:r>
        <w:rPr>
          <w:rtl/>
          <w:lang w:bidi="fa-IR"/>
        </w:rPr>
        <w:t>ان ا</w:t>
      </w:r>
      <w:r w:rsidR="00FB36B4">
        <w:rPr>
          <w:rtl/>
          <w:lang w:bidi="fa-IR"/>
        </w:rPr>
        <w:t>ی</w:t>
      </w:r>
      <w:r>
        <w:rPr>
          <w:rtl/>
          <w:lang w:bidi="fa-IR"/>
        </w:rPr>
        <w:t>ن فصل به پ</w:t>
      </w:r>
      <w:r w:rsidR="00FB36B4">
        <w:rPr>
          <w:rtl/>
          <w:lang w:bidi="fa-IR"/>
        </w:rPr>
        <w:t>ی</w:t>
      </w:r>
      <w:r>
        <w:rPr>
          <w:rtl/>
          <w:lang w:bidi="fa-IR"/>
        </w:rPr>
        <w:t>روى از سا</w:t>
      </w:r>
      <w:r w:rsidR="00FB36B4">
        <w:rPr>
          <w:rtl/>
          <w:lang w:bidi="fa-IR"/>
        </w:rPr>
        <w:t>ی</w:t>
      </w:r>
      <w:r>
        <w:rPr>
          <w:rtl/>
          <w:lang w:bidi="fa-IR"/>
        </w:rPr>
        <w:t>ر كتب علوم قرآنى كه اسامى سور مكى و مدنى را به ترت</w:t>
      </w:r>
      <w:r w:rsidR="00FB36B4">
        <w:rPr>
          <w:rtl/>
          <w:lang w:bidi="fa-IR"/>
        </w:rPr>
        <w:t>ی</w:t>
      </w:r>
      <w:r>
        <w:rPr>
          <w:rtl/>
          <w:lang w:bidi="fa-IR"/>
        </w:rPr>
        <w:t>ب نزول فهرست مى</w:t>
      </w:r>
      <w:r w:rsidR="00FB36B4">
        <w:rPr>
          <w:rtl/>
          <w:lang w:bidi="fa-IR"/>
        </w:rPr>
        <w:t xml:space="preserve"> </w:t>
      </w:r>
      <w:r>
        <w:rPr>
          <w:rtl/>
          <w:lang w:bidi="fa-IR"/>
        </w:rPr>
        <w:t>كنند</w:t>
      </w:r>
      <w:r w:rsidR="00FB36B4">
        <w:rPr>
          <w:rtl/>
          <w:lang w:bidi="fa-IR"/>
        </w:rPr>
        <w:t xml:space="preserve">، </w:t>
      </w:r>
      <w:r>
        <w:rPr>
          <w:rtl/>
          <w:lang w:bidi="fa-IR"/>
        </w:rPr>
        <w:t>نظرى اجمالى بر ا</w:t>
      </w:r>
      <w:r w:rsidR="00FB36B4">
        <w:rPr>
          <w:rtl/>
          <w:lang w:bidi="fa-IR"/>
        </w:rPr>
        <w:t>ی</w:t>
      </w:r>
      <w:r>
        <w:rPr>
          <w:rtl/>
          <w:lang w:bidi="fa-IR"/>
        </w:rPr>
        <w:t>ن سوره</w:t>
      </w:r>
      <w:r w:rsidR="00FB36B4">
        <w:rPr>
          <w:rtl/>
          <w:lang w:bidi="fa-IR"/>
        </w:rPr>
        <w:t xml:space="preserve"> </w:t>
      </w:r>
      <w:r>
        <w:rPr>
          <w:rtl/>
          <w:lang w:bidi="fa-IR"/>
        </w:rPr>
        <w:t>ها خواه</w:t>
      </w:r>
      <w:r w:rsidR="00FB36B4">
        <w:rPr>
          <w:rtl/>
          <w:lang w:bidi="fa-IR"/>
        </w:rPr>
        <w:t>ی</w:t>
      </w:r>
      <w:r>
        <w:rPr>
          <w:rtl/>
          <w:lang w:bidi="fa-IR"/>
        </w:rPr>
        <w:t>م داشت</w:t>
      </w:r>
      <w:r w:rsidR="00FB36B4">
        <w:rPr>
          <w:rtl/>
          <w:lang w:bidi="fa-IR"/>
        </w:rPr>
        <w:t xml:space="preserve">. </w:t>
      </w:r>
      <w:r>
        <w:rPr>
          <w:rtl/>
          <w:lang w:bidi="fa-IR"/>
        </w:rPr>
        <w:t>دو روا</w:t>
      </w:r>
      <w:r w:rsidR="00FB36B4">
        <w:rPr>
          <w:rtl/>
          <w:lang w:bidi="fa-IR"/>
        </w:rPr>
        <w:t>ی</w:t>
      </w:r>
      <w:r>
        <w:rPr>
          <w:rtl/>
          <w:lang w:bidi="fa-IR"/>
        </w:rPr>
        <w:t>ت ابن عباس و جابر بن ز</w:t>
      </w:r>
      <w:r w:rsidR="00FB36B4">
        <w:rPr>
          <w:rtl/>
          <w:lang w:bidi="fa-IR"/>
        </w:rPr>
        <w:t>ی</w:t>
      </w:r>
      <w:r>
        <w:rPr>
          <w:rtl/>
          <w:lang w:bidi="fa-IR"/>
        </w:rPr>
        <w:t>د</w:t>
      </w:r>
      <w:r w:rsidR="00FB36B4">
        <w:rPr>
          <w:rtl/>
          <w:lang w:bidi="fa-IR"/>
        </w:rPr>
        <w:t xml:space="preserve">، </w:t>
      </w:r>
      <w:r>
        <w:rPr>
          <w:rtl/>
          <w:lang w:bidi="fa-IR"/>
        </w:rPr>
        <w:t>كه س</w:t>
      </w:r>
      <w:r w:rsidR="00FB36B4">
        <w:rPr>
          <w:rtl/>
          <w:lang w:bidi="fa-IR"/>
        </w:rPr>
        <w:t>ی</w:t>
      </w:r>
      <w:r>
        <w:rPr>
          <w:rtl/>
          <w:lang w:bidi="fa-IR"/>
        </w:rPr>
        <w:t>وطى و د</w:t>
      </w:r>
      <w:r w:rsidR="00FB36B4">
        <w:rPr>
          <w:rtl/>
          <w:lang w:bidi="fa-IR"/>
        </w:rPr>
        <w:t>ی</w:t>
      </w:r>
      <w:r>
        <w:rPr>
          <w:rtl/>
          <w:lang w:bidi="fa-IR"/>
        </w:rPr>
        <w:t>گران آنها را در ترت</w:t>
      </w:r>
      <w:r w:rsidR="00FB36B4">
        <w:rPr>
          <w:rtl/>
          <w:lang w:bidi="fa-IR"/>
        </w:rPr>
        <w:t>ی</w:t>
      </w:r>
      <w:r>
        <w:rPr>
          <w:rtl/>
          <w:lang w:bidi="fa-IR"/>
        </w:rPr>
        <w:t>ب نزول سور ملاك قرار داده</w:t>
      </w:r>
      <w:r w:rsidR="00FB36B4">
        <w:rPr>
          <w:rtl/>
          <w:lang w:bidi="fa-IR"/>
        </w:rPr>
        <w:t xml:space="preserve"> </w:t>
      </w:r>
      <w:r>
        <w:rPr>
          <w:rtl/>
          <w:lang w:bidi="fa-IR"/>
        </w:rPr>
        <w:t>اند</w:t>
      </w:r>
      <w:r w:rsidR="00FB36B4">
        <w:rPr>
          <w:rtl/>
          <w:lang w:bidi="fa-IR"/>
        </w:rPr>
        <w:t xml:space="preserve">، </w:t>
      </w:r>
      <w:r>
        <w:rPr>
          <w:rtl/>
          <w:lang w:bidi="fa-IR"/>
        </w:rPr>
        <w:t>معمولاً مورد استناد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p>
    <w:p w:rsidR="00FC5DC1" w:rsidRDefault="00762B70" w:rsidP="00762B70">
      <w:pPr>
        <w:pStyle w:val="libNormal"/>
        <w:rPr>
          <w:rtl/>
          <w:lang w:bidi="fa-IR"/>
        </w:rPr>
      </w:pPr>
      <w:r>
        <w:rPr>
          <w:rtl/>
          <w:lang w:bidi="fa-IR"/>
        </w:rPr>
        <w:t>س</w:t>
      </w:r>
      <w:r w:rsidR="00FB36B4">
        <w:rPr>
          <w:rtl/>
          <w:lang w:bidi="fa-IR"/>
        </w:rPr>
        <w:t>ی</w:t>
      </w:r>
      <w:r>
        <w:rPr>
          <w:rtl/>
          <w:lang w:bidi="fa-IR"/>
        </w:rPr>
        <w:t>وطى روا</w:t>
      </w:r>
      <w:r w:rsidR="00FB36B4">
        <w:rPr>
          <w:rtl/>
          <w:lang w:bidi="fa-IR"/>
        </w:rPr>
        <w:t>ی</w:t>
      </w:r>
      <w:r>
        <w:rPr>
          <w:rtl/>
          <w:lang w:bidi="fa-IR"/>
        </w:rPr>
        <w:t>ت ابن عباس در ترت</w:t>
      </w:r>
      <w:r w:rsidR="00FB36B4">
        <w:rPr>
          <w:rtl/>
          <w:lang w:bidi="fa-IR"/>
        </w:rPr>
        <w:t>ی</w:t>
      </w:r>
      <w:r>
        <w:rPr>
          <w:rtl/>
          <w:lang w:bidi="fa-IR"/>
        </w:rPr>
        <w:t>ب سوره</w:t>
      </w:r>
      <w:r w:rsidR="00FB36B4">
        <w:rPr>
          <w:rtl/>
          <w:lang w:bidi="fa-IR"/>
        </w:rPr>
        <w:t xml:space="preserve"> </w:t>
      </w:r>
      <w:r>
        <w:rPr>
          <w:rtl/>
          <w:lang w:bidi="fa-IR"/>
        </w:rPr>
        <w:t>هاى مكى و مدنى را در الاتقان</w:t>
      </w:r>
      <w:r w:rsidR="00FB36B4">
        <w:rPr>
          <w:rtl/>
          <w:lang w:bidi="fa-IR"/>
        </w:rPr>
        <w:t>،</w:t>
      </w:r>
      <w:r w:rsidR="00121BD9">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31 -32</w:t>
      </w:r>
      <w:r w:rsidR="00121BD9">
        <w:rPr>
          <w:rtl/>
          <w:lang w:bidi="fa-IR"/>
        </w:rPr>
        <w:t xml:space="preserve">) </w:t>
      </w:r>
      <w:r>
        <w:rPr>
          <w:rtl/>
          <w:lang w:bidi="fa-IR"/>
        </w:rPr>
        <w:t>ذكر نموده است</w:t>
      </w:r>
      <w:r w:rsidR="00FB36B4">
        <w:rPr>
          <w:rtl/>
          <w:lang w:bidi="fa-IR"/>
        </w:rPr>
        <w:t xml:space="preserve">؛ </w:t>
      </w:r>
      <w:r>
        <w:rPr>
          <w:rtl/>
          <w:lang w:bidi="fa-IR"/>
        </w:rPr>
        <w:t>در ا</w:t>
      </w:r>
      <w:r w:rsidR="00FB36B4">
        <w:rPr>
          <w:rtl/>
          <w:lang w:bidi="fa-IR"/>
        </w:rPr>
        <w:t>ی</w:t>
      </w:r>
      <w:r>
        <w:rPr>
          <w:rtl/>
          <w:lang w:bidi="fa-IR"/>
        </w:rPr>
        <w:t>ن روا</w:t>
      </w:r>
      <w:r w:rsidR="00FB36B4">
        <w:rPr>
          <w:rtl/>
          <w:lang w:bidi="fa-IR"/>
        </w:rPr>
        <w:t>ی</w:t>
      </w:r>
      <w:r>
        <w:rPr>
          <w:rtl/>
          <w:lang w:bidi="fa-IR"/>
        </w:rPr>
        <w:t>ت سوره «فاتحةالكتاب» ذكر نشده است</w:t>
      </w:r>
      <w:r w:rsidR="00FB36B4">
        <w:rPr>
          <w:rtl/>
          <w:lang w:bidi="fa-IR"/>
        </w:rPr>
        <w:t xml:space="preserve">. </w:t>
      </w:r>
      <w:r>
        <w:rPr>
          <w:rtl/>
          <w:lang w:bidi="fa-IR"/>
        </w:rPr>
        <w:t>اما در روا</w:t>
      </w:r>
      <w:r w:rsidR="00FB36B4">
        <w:rPr>
          <w:rtl/>
          <w:lang w:bidi="fa-IR"/>
        </w:rPr>
        <w:t>ی</w:t>
      </w:r>
      <w:r>
        <w:rPr>
          <w:rtl/>
          <w:lang w:bidi="fa-IR"/>
        </w:rPr>
        <w:t>تى كه از جابر</w:t>
      </w:r>
      <w:r w:rsidR="00121BD9">
        <w:rPr>
          <w:rtl/>
          <w:lang w:bidi="fa-IR"/>
        </w:rPr>
        <w:t xml:space="preserve"> (</w:t>
      </w:r>
      <w:r>
        <w:rPr>
          <w:rtl/>
          <w:lang w:bidi="fa-IR"/>
        </w:rPr>
        <w:t>ص</w:t>
      </w:r>
      <w:r w:rsidR="00FB36B4">
        <w:rPr>
          <w:rtl/>
          <w:lang w:bidi="fa-IR"/>
        </w:rPr>
        <w:t xml:space="preserve"> </w:t>
      </w:r>
      <w:r>
        <w:rPr>
          <w:rtl/>
          <w:lang w:bidi="fa-IR"/>
        </w:rPr>
        <w:t>81</w:t>
      </w:r>
      <w:r w:rsidR="00121BD9">
        <w:rPr>
          <w:rtl/>
          <w:lang w:bidi="fa-IR"/>
        </w:rPr>
        <w:t xml:space="preserve">) </w:t>
      </w:r>
      <w:r>
        <w:rPr>
          <w:rtl/>
          <w:lang w:bidi="fa-IR"/>
        </w:rPr>
        <w:t>نقل</w:t>
      </w:r>
      <w:r w:rsidR="00FB36B4">
        <w:rPr>
          <w:rtl/>
          <w:lang w:bidi="fa-IR"/>
        </w:rPr>
        <w:t xml:space="preserve"> </w:t>
      </w:r>
      <w:r>
        <w:rPr>
          <w:rtl/>
          <w:lang w:bidi="fa-IR"/>
        </w:rPr>
        <w:t>مى</w:t>
      </w:r>
      <w:r w:rsidR="00FB36B4">
        <w:rPr>
          <w:rtl/>
          <w:lang w:bidi="fa-IR"/>
        </w:rPr>
        <w:t xml:space="preserve"> </w:t>
      </w:r>
      <w:r>
        <w:rPr>
          <w:rtl/>
          <w:lang w:bidi="fa-IR"/>
        </w:rPr>
        <w:t>كند</w:t>
      </w:r>
      <w:r w:rsidR="00FB36B4">
        <w:rPr>
          <w:rtl/>
          <w:lang w:bidi="fa-IR"/>
        </w:rPr>
        <w:t xml:space="preserve">، </w:t>
      </w:r>
      <w:r>
        <w:rPr>
          <w:rtl/>
          <w:lang w:bidi="fa-IR"/>
        </w:rPr>
        <w:t>سوره فاتحه پنجم</w:t>
      </w:r>
      <w:r w:rsidR="00FB36B4">
        <w:rPr>
          <w:rtl/>
          <w:lang w:bidi="fa-IR"/>
        </w:rPr>
        <w:t>ی</w:t>
      </w:r>
      <w:r>
        <w:rPr>
          <w:rtl/>
          <w:lang w:bidi="fa-IR"/>
        </w:rPr>
        <w:t>ن سوره در ترت</w:t>
      </w:r>
      <w:r w:rsidR="00FB36B4">
        <w:rPr>
          <w:rtl/>
          <w:lang w:bidi="fa-IR"/>
        </w:rPr>
        <w:t>ی</w:t>
      </w:r>
      <w:r>
        <w:rPr>
          <w:rtl/>
          <w:lang w:bidi="fa-IR"/>
        </w:rPr>
        <w:t>ب نزول سوره</w:t>
      </w:r>
      <w:r w:rsidR="00FB36B4">
        <w:rPr>
          <w:rtl/>
          <w:lang w:bidi="fa-IR"/>
        </w:rPr>
        <w:t xml:space="preserve"> </w:t>
      </w:r>
      <w:r>
        <w:rPr>
          <w:rtl/>
          <w:lang w:bidi="fa-IR"/>
        </w:rPr>
        <w:t>هاى مكّى است</w:t>
      </w:r>
      <w:r w:rsidR="00FB36B4">
        <w:rPr>
          <w:rtl/>
          <w:lang w:bidi="fa-IR"/>
        </w:rPr>
        <w:t xml:space="preserve">. </w:t>
      </w:r>
      <w:r>
        <w:rPr>
          <w:rtl/>
          <w:lang w:bidi="fa-IR"/>
        </w:rPr>
        <w:t>براساس ا</w:t>
      </w:r>
      <w:r w:rsidR="00FB36B4">
        <w:rPr>
          <w:rtl/>
          <w:lang w:bidi="fa-IR"/>
        </w:rPr>
        <w:t>ی</w:t>
      </w:r>
      <w:r>
        <w:rPr>
          <w:rtl/>
          <w:lang w:bidi="fa-IR"/>
        </w:rPr>
        <w:t>ن روا</w:t>
      </w:r>
      <w:r w:rsidR="00FB36B4">
        <w:rPr>
          <w:rtl/>
          <w:lang w:bidi="fa-IR"/>
        </w:rPr>
        <w:t>ی</w:t>
      </w:r>
      <w:r>
        <w:rPr>
          <w:rtl/>
          <w:lang w:bidi="fa-IR"/>
        </w:rPr>
        <w:t>ات تعداد سوره</w:t>
      </w:r>
      <w:r w:rsidR="00FB36B4">
        <w:rPr>
          <w:rtl/>
          <w:lang w:bidi="fa-IR"/>
        </w:rPr>
        <w:t xml:space="preserve"> </w:t>
      </w:r>
      <w:r>
        <w:rPr>
          <w:rtl/>
          <w:lang w:bidi="fa-IR"/>
        </w:rPr>
        <w:t>هاى مكى 86 سوره</w:t>
      </w:r>
      <w:r w:rsidR="00FB36B4">
        <w:rPr>
          <w:rtl/>
          <w:lang w:bidi="fa-IR"/>
        </w:rPr>
        <w:t xml:space="preserve">، </w:t>
      </w:r>
      <w:r>
        <w:rPr>
          <w:rtl/>
          <w:lang w:bidi="fa-IR"/>
        </w:rPr>
        <w:t>ورقم سوره</w:t>
      </w:r>
      <w:r w:rsidR="00FB36B4">
        <w:rPr>
          <w:rtl/>
          <w:lang w:bidi="fa-IR"/>
        </w:rPr>
        <w:t xml:space="preserve"> </w:t>
      </w:r>
      <w:r>
        <w:rPr>
          <w:rtl/>
          <w:lang w:bidi="fa-IR"/>
        </w:rPr>
        <w:t>هاى مدنى</w:t>
      </w:r>
      <w:r w:rsidR="00FB36B4">
        <w:rPr>
          <w:rtl/>
          <w:lang w:bidi="fa-IR"/>
        </w:rPr>
        <w:t xml:space="preserve">، </w:t>
      </w:r>
      <w:r>
        <w:rPr>
          <w:rtl/>
          <w:lang w:bidi="fa-IR"/>
        </w:rPr>
        <w:t>28 است</w:t>
      </w:r>
      <w:r w:rsidR="00FB36B4">
        <w:rPr>
          <w:rtl/>
          <w:lang w:bidi="fa-IR"/>
        </w:rPr>
        <w:t xml:space="preserve">. </w:t>
      </w:r>
    </w:p>
    <w:p w:rsidR="00FC5DC1" w:rsidRDefault="00762B70" w:rsidP="00762B70">
      <w:pPr>
        <w:pStyle w:val="libNormal"/>
        <w:rPr>
          <w:rtl/>
          <w:lang w:bidi="fa-IR"/>
        </w:rPr>
      </w:pPr>
      <w:r>
        <w:rPr>
          <w:rtl/>
          <w:lang w:bidi="fa-IR"/>
        </w:rPr>
        <w:t>ما به تبع</w:t>
      </w:r>
      <w:r w:rsidR="00FB36B4">
        <w:rPr>
          <w:rtl/>
          <w:lang w:bidi="fa-IR"/>
        </w:rPr>
        <w:t>ی</w:t>
      </w:r>
      <w:r>
        <w:rPr>
          <w:rtl/>
          <w:lang w:bidi="fa-IR"/>
        </w:rPr>
        <w:t>ت از التمه</w:t>
      </w:r>
      <w:r w:rsidR="00FB36B4">
        <w:rPr>
          <w:rtl/>
          <w:lang w:bidi="fa-IR"/>
        </w:rPr>
        <w:t>ی</w:t>
      </w:r>
      <w:r>
        <w:rPr>
          <w:rtl/>
          <w:lang w:bidi="fa-IR"/>
        </w:rPr>
        <w:t>د كه سوره «فاتحةالكتاب» را در ترت</w:t>
      </w:r>
      <w:r w:rsidR="00FB36B4">
        <w:rPr>
          <w:rtl/>
          <w:lang w:bidi="fa-IR"/>
        </w:rPr>
        <w:t>ی</w:t>
      </w:r>
      <w:r>
        <w:rPr>
          <w:rtl/>
          <w:lang w:bidi="fa-IR"/>
        </w:rPr>
        <w:t>ب روا</w:t>
      </w:r>
      <w:r w:rsidR="00FB36B4">
        <w:rPr>
          <w:rtl/>
          <w:lang w:bidi="fa-IR"/>
        </w:rPr>
        <w:t>ی</w:t>
      </w:r>
      <w:r>
        <w:rPr>
          <w:rtl/>
          <w:lang w:bidi="fa-IR"/>
        </w:rPr>
        <w:t>ت ابن عباس قرارداده</w:t>
      </w:r>
      <w:r w:rsidR="00FB36B4">
        <w:rPr>
          <w:rtl/>
          <w:lang w:bidi="fa-IR"/>
        </w:rPr>
        <w:t xml:space="preserve">، </w:t>
      </w:r>
      <w:r>
        <w:rPr>
          <w:rtl/>
          <w:lang w:bidi="fa-IR"/>
        </w:rPr>
        <w:t>جدول سوره</w:t>
      </w:r>
      <w:r w:rsidR="00FB36B4">
        <w:rPr>
          <w:rtl/>
          <w:lang w:bidi="fa-IR"/>
        </w:rPr>
        <w:t xml:space="preserve"> </w:t>
      </w:r>
      <w:r>
        <w:rPr>
          <w:rtl/>
          <w:lang w:bidi="fa-IR"/>
        </w:rPr>
        <w:t>ها را تنظ</w:t>
      </w:r>
      <w:r w:rsidR="00FB36B4">
        <w:rPr>
          <w:rtl/>
          <w:lang w:bidi="fa-IR"/>
        </w:rPr>
        <w:t>ی</w:t>
      </w:r>
      <w:r>
        <w:rPr>
          <w:rtl/>
          <w:lang w:bidi="fa-IR"/>
        </w:rPr>
        <w:t>م كرده</w:t>
      </w:r>
      <w:r w:rsidR="00FB36B4">
        <w:rPr>
          <w:rtl/>
          <w:lang w:bidi="fa-IR"/>
        </w:rPr>
        <w:t xml:space="preserve"> </w:t>
      </w:r>
      <w:r>
        <w:rPr>
          <w:rtl/>
          <w:lang w:bidi="fa-IR"/>
        </w:rPr>
        <w:t>ا</w:t>
      </w:r>
      <w:r w:rsidR="00FB36B4">
        <w:rPr>
          <w:rtl/>
          <w:lang w:bidi="fa-IR"/>
        </w:rPr>
        <w:t>ی</w:t>
      </w:r>
      <w:r>
        <w:rPr>
          <w:rtl/>
          <w:lang w:bidi="fa-IR"/>
        </w:rPr>
        <w:t>م</w:t>
      </w:r>
      <w:r w:rsidR="00FB36B4">
        <w:rPr>
          <w:rtl/>
          <w:lang w:bidi="fa-IR"/>
        </w:rPr>
        <w:t xml:space="preserve">. </w:t>
      </w:r>
      <w:r>
        <w:rPr>
          <w:rtl/>
          <w:lang w:bidi="fa-IR"/>
        </w:rPr>
        <w:t>در ا</w:t>
      </w:r>
      <w:r w:rsidR="00FB36B4">
        <w:rPr>
          <w:rtl/>
          <w:lang w:bidi="fa-IR"/>
        </w:rPr>
        <w:t>ی</w:t>
      </w:r>
      <w:r>
        <w:rPr>
          <w:rtl/>
          <w:lang w:bidi="fa-IR"/>
        </w:rPr>
        <w:t>ن ترت</w:t>
      </w:r>
      <w:r w:rsidR="00FB36B4">
        <w:rPr>
          <w:rtl/>
          <w:lang w:bidi="fa-IR"/>
        </w:rPr>
        <w:t>ی</w:t>
      </w:r>
      <w:r>
        <w:rPr>
          <w:rtl/>
          <w:lang w:bidi="fa-IR"/>
        </w:rPr>
        <w:t>ب آغاز هر سوره مورد نظر است</w:t>
      </w:r>
      <w:r w:rsidR="00FB36B4">
        <w:rPr>
          <w:rtl/>
          <w:lang w:bidi="fa-IR"/>
        </w:rPr>
        <w:t xml:space="preserve">. </w:t>
      </w:r>
      <w:r>
        <w:rPr>
          <w:rtl/>
          <w:lang w:bidi="fa-IR"/>
        </w:rPr>
        <w:t>بنابرا</w:t>
      </w:r>
      <w:r w:rsidR="00FB36B4">
        <w:rPr>
          <w:rtl/>
          <w:lang w:bidi="fa-IR"/>
        </w:rPr>
        <w:t>ی</w:t>
      </w:r>
      <w:r>
        <w:rPr>
          <w:rtl/>
          <w:lang w:bidi="fa-IR"/>
        </w:rPr>
        <w:t>ن اگر چند آ</w:t>
      </w:r>
      <w:r w:rsidR="00FB36B4">
        <w:rPr>
          <w:rtl/>
          <w:lang w:bidi="fa-IR"/>
        </w:rPr>
        <w:t>ی</w:t>
      </w:r>
      <w:r>
        <w:rPr>
          <w:rtl/>
          <w:lang w:bidi="fa-IR"/>
        </w:rPr>
        <w:t xml:space="preserve">ه از آغاز </w:t>
      </w:r>
      <w:r w:rsidR="00FB36B4">
        <w:rPr>
          <w:rtl/>
          <w:lang w:bidi="fa-IR"/>
        </w:rPr>
        <w:t>ی</w:t>
      </w:r>
      <w:r>
        <w:rPr>
          <w:rtl/>
          <w:lang w:bidi="fa-IR"/>
        </w:rPr>
        <w:t>ك سوره نازل شده باشد</w:t>
      </w:r>
      <w:r w:rsidR="00FB36B4">
        <w:rPr>
          <w:rtl/>
          <w:lang w:bidi="fa-IR"/>
        </w:rPr>
        <w:t xml:space="preserve">، </w:t>
      </w:r>
      <w:r>
        <w:rPr>
          <w:rtl/>
          <w:lang w:bidi="fa-IR"/>
        </w:rPr>
        <w:t>بعد سوره</w:t>
      </w:r>
      <w:r w:rsidR="00FB36B4">
        <w:rPr>
          <w:rtl/>
          <w:lang w:bidi="fa-IR"/>
        </w:rPr>
        <w:t xml:space="preserve"> </w:t>
      </w:r>
      <w:r>
        <w:rPr>
          <w:rtl/>
          <w:lang w:bidi="fa-IR"/>
        </w:rPr>
        <w:t>اى د</w:t>
      </w:r>
      <w:r w:rsidR="00FB36B4">
        <w:rPr>
          <w:rtl/>
          <w:lang w:bidi="fa-IR"/>
        </w:rPr>
        <w:t>ی</w:t>
      </w:r>
      <w:r>
        <w:rPr>
          <w:rtl/>
          <w:lang w:bidi="fa-IR"/>
        </w:rPr>
        <w:t>گر نازل و سپس آ</w:t>
      </w:r>
      <w:r w:rsidR="00FB36B4">
        <w:rPr>
          <w:rtl/>
          <w:lang w:bidi="fa-IR"/>
        </w:rPr>
        <w:t>ی</w:t>
      </w:r>
      <w:r>
        <w:rPr>
          <w:rtl/>
          <w:lang w:bidi="fa-IR"/>
        </w:rPr>
        <w:t>ات سوره نخست</w:t>
      </w:r>
      <w:r w:rsidR="00FB36B4">
        <w:rPr>
          <w:rtl/>
          <w:lang w:bidi="fa-IR"/>
        </w:rPr>
        <w:t xml:space="preserve">، </w:t>
      </w:r>
      <w:r>
        <w:rPr>
          <w:rtl/>
          <w:lang w:bidi="fa-IR"/>
        </w:rPr>
        <w:t>تكم</w:t>
      </w:r>
      <w:r w:rsidR="00FB36B4">
        <w:rPr>
          <w:rtl/>
          <w:lang w:bidi="fa-IR"/>
        </w:rPr>
        <w:t>ی</w:t>
      </w:r>
      <w:r>
        <w:rPr>
          <w:rtl/>
          <w:lang w:bidi="fa-IR"/>
        </w:rPr>
        <w:t>ل شود</w:t>
      </w:r>
      <w:r w:rsidR="00FB36B4">
        <w:rPr>
          <w:rtl/>
          <w:lang w:bidi="fa-IR"/>
        </w:rPr>
        <w:t xml:space="preserve">، </w:t>
      </w:r>
      <w:r>
        <w:rPr>
          <w:rtl/>
          <w:lang w:bidi="fa-IR"/>
        </w:rPr>
        <w:t>در ترت</w:t>
      </w:r>
      <w:r w:rsidR="00FB36B4">
        <w:rPr>
          <w:rtl/>
          <w:lang w:bidi="fa-IR"/>
        </w:rPr>
        <w:t>ی</w:t>
      </w:r>
      <w:r>
        <w:rPr>
          <w:rtl/>
          <w:lang w:bidi="fa-IR"/>
        </w:rPr>
        <w:t>ب نزول</w:t>
      </w:r>
      <w:r w:rsidR="00FB36B4">
        <w:rPr>
          <w:rtl/>
          <w:lang w:bidi="fa-IR"/>
        </w:rPr>
        <w:t xml:space="preserve">، </w:t>
      </w:r>
      <w:r>
        <w:rPr>
          <w:rtl/>
          <w:lang w:bidi="fa-IR"/>
        </w:rPr>
        <w:t>سوره اول بر سوره دوم مقدّم مى</w:t>
      </w:r>
      <w:r w:rsidR="00FB36B4">
        <w:rPr>
          <w:rtl/>
          <w:lang w:bidi="fa-IR"/>
        </w:rPr>
        <w:t xml:space="preserve"> </w:t>
      </w:r>
      <w:r>
        <w:rPr>
          <w:rtl/>
          <w:lang w:bidi="fa-IR"/>
        </w:rPr>
        <w:t>شود</w:t>
      </w:r>
      <w:r w:rsidR="00FB36B4">
        <w:rPr>
          <w:rtl/>
          <w:lang w:bidi="fa-IR"/>
        </w:rPr>
        <w:t xml:space="preserve">. </w:t>
      </w:r>
    </w:p>
    <w:p w:rsidR="006A2980" w:rsidRDefault="006A2980" w:rsidP="006A2980">
      <w:pPr>
        <w:pStyle w:val="libCenter"/>
        <w:rPr>
          <w:rtl/>
          <w:lang w:bidi="fa-IR"/>
        </w:rPr>
      </w:pPr>
      <w:r w:rsidRPr="006A2980">
        <w:rPr>
          <w:noProof/>
        </w:rPr>
        <w:lastRenderedPageBreak/>
        <w:drawing>
          <wp:inline distT="0" distB="0" distL="0" distR="0">
            <wp:extent cx="4025858" cy="3700130"/>
            <wp:effectExtent l="19050" t="0" r="0" b="0"/>
            <wp:docPr id="19" name="Picture 19" descr="E:\4. Alhassanain.com\Old\Library\Washington\ketaab.iec-md.org\QURAN\images\104-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4. Alhassanain.com\Old\Library\Washington\ketaab.iec-md.org\QURAN\images\104-91.gif"/>
                    <pic:cNvPicPr>
                      <a:picLocks noChangeAspect="1" noChangeArrowheads="1"/>
                    </pic:cNvPicPr>
                  </pic:nvPicPr>
                  <pic:blipFill>
                    <a:blip r:embed="rId14" cstate="print"/>
                    <a:srcRect/>
                    <a:stretch>
                      <a:fillRect/>
                    </a:stretch>
                  </pic:blipFill>
                  <pic:spPr bwMode="auto">
                    <a:xfrm>
                      <a:off x="0" y="0"/>
                      <a:ext cx="4021836" cy="3696433"/>
                    </a:xfrm>
                    <a:prstGeom prst="rect">
                      <a:avLst/>
                    </a:prstGeom>
                    <a:noFill/>
                    <a:ln w="9525">
                      <a:noFill/>
                      <a:miter lim="800000"/>
                      <a:headEnd/>
                      <a:tailEnd/>
                    </a:ln>
                  </pic:spPr>
                </pic:pic>
              </a:graphicData>
            </a:graphic>
          </wp:inline>
        </w:drawing>
      </w:r>
    </w:p>
    <w:p w:rsidR="00FC5DC1" w:rsidRDefault="00E86885" w:rsidP="00C231C6">
      <w:pPr>
        <w:pStyle w:val="Heading3"/>
        <w:rPr>
          <w:rtl/>
          <w:lang w:bidi="fa-IR"/>
        </w:rPr>
      </w:pPr>
      <w:bookmarkStart w:id="67" w:name="_Toc469981087"/>
      <w:r>
        <w:rPr>
          <w:rtl/>
          <w:lang w:bidi="fa-IR"/>
        </w:rPr>
        <w:t>آیات مستثنیات</w:t>
      </w:r>
      <w:bookmarkEnd w:id="67"/>
    </w:p>
    <w:p w:rsidR="00FC5DC1" w:rsidRDefault="00762B70" w:rsidP="00180576">
      <w:pPr>
        <w:pStyle w:val="libNormal"/>
        <w:rPr>
          <w:rtl/>
          <w:lang w:bidi="fa-IR"/>
        </w:rPr>
      </w:pPr>
      <w:r>
        <w:rPr>
          <w:rtl/>
          <w:lang w:bidi="fa-IR"/>
        </w:rPr>
        <w:t>آ</w:t>
      </w:r>
      <w:r w:rsidR="00FB36B4">
        <w:rPr>
          <w:rtl/>
          <w:lang w:bidi="fa-IR"/>
        </w:rPr>
        <w:t>ی</w:t>
      </w:r>
      <w:r>
        <w:rPr>
          <w:rtl/>
          <w:lang w:bidi="fa-IR"/>
        </w:rPr>
        <w:t>ا در سوره</w:t>
      </w:r>
      <w:r w:rsidR="00FB36B4">
        <w:rPr>
          <w:rtl/>
          <w:lang w:bidi="fa-IR"/>
        </w:rPr>
        <w:t xml:space="preserve"> </w:t>
      </w:r>
      <w:r>
        <w:rPr>
          <w:rtl/>
          <w:lang w:bidi="fa-IR"/>
        </w:rPr>
        <w:t>هاى مكى</w:t>
      </w:r>
      <w:r w:rsidR="00FB36B4">
        <w:rPr>
          <w:rtl/>
          <w:lang w:bidi="fa-IR"/>
        </w:rPr>
        <w:t xml:space="preserve">، </w:t>
      </w:r>
      <w:r>
        <w:rPr>
          <w:rtl/>
          <w:lang w:bidi="fa-IR"/>
        </w:rPr>
        <w:t>آ</w:t>
      </w:r>
      <w:r w:rsidR="00FB36B4">
        <w:rPr>
          <w:rtl/>
          <w:lang w:bidi="fa-IR"/>
        </w:rPr>
        <w:t>ی</w:t>
      </w:r>
      <w:r>
        <w:rPr>
          <w:rtl/>
          <w:lang w:bidi="fa-IR"/>
        </w:rPr>
        <w:t xml:space="preserve">ات مدنى و </w:t>
      </w:r>
      <w:r w:rsidR="00FB36B4">
        <w:rPr>
          <w:rtl/>
          <w:lang w:bidi="fa-IR"/>
        </w:rPr>
        <w:t>ی</w:t>
      </w:r>
      <w:r>
        <w:rPr>
          <w:rtl/>
          <w:lang w:bidi="fa-IR"/>
        </w:rPr>
        <w:t>ا در سوره</w:t>
      </w:r>
      <w:r w:rsidR="00FB36B4">
        <w:rPr>
          <w:rtl/>
          <w:lang w:bidi="fa-IR"/>
        </w:rPr>
        <w:t xml:space="preserve"> </w:t>
      </w:r>
      <w:r>
        <w:rPr>
          <w:rtl/>
          <w:lang w:bidi="fa-IR"/>
        </w:rPr>
        <w:t>هاى مدنى</w:t>
      </w:r>
      <w:r w:rsidR="00FB36B4">
        <w:rPr>
          <w:rtl/>
          <w:lang w:bidi="fa-IR"/>
        </w:rPr>
        <w:t xml:space="preserve">، </w:t>
      </w:r>
      <w:r>
        <w:rPr>
          <w:rtl/>
          <w:lang w:bidi="fa-IR"/>
        </w:rPr>
        <w:t>آ</w:t>
      </w:r>
      <w:r w:rsidR="00FB36B4">
        <w:rPr>
          <w:rtl/>
          <w:lang w:bidi="fa-IR"/>
        </w:rPr>
        <w:t>ی</w:t>
      </w:r>
      <w:r>
        <w:rPr>
          <w:rtl/>
          <w:lang w:bidi="fa-IR"/>
        </w:rPr>
        <w:t>ات مكى وجود دارد</w:t>
      </w:r>
      <w:r w:rsidR="00FB36B4">
        <w:rPr>
          <w:rtl/>
          <w:lang w:bidi="fa-IR"/>
        </w:rPr>
        <w:t xml:space="preserve">؟ </w:t>
      </w:r>
      <w:r>
        <w:rPr>
          <w:rtl/>
          <w:lang w:bidi="fa-IR"/>
        </w:rPr>
        <w:t>بس</w:t>
      </w:r>
      <w:r w:rsidR="00FB36B4">
        <w:rPr>
          <w:rtl/>
          <w:lang w:bidi="fa-IR"/>
        </w:rPr>
        <w:t>ی</w:t>
      </w:r>
      <w:r>
        <w:rPr>
          <w:rtl/>
          <w:lang w:bidi="fa-IR"/>
        </w:rPr>
        <w:t>ارى به ا</w:t>
      </w:r>
      <w:r w:rsidR="00FB36B4">
        <w:rPr>
          <w:rtl/>
          <w:lang w:bidi="fa-IR"/>
        </w:rPr>
        <w:t>ی</w:t>
      </w:r>
      <w:r>
        <w:rPr>
          <w:rtl/>
          <w:lang w:bidi="fa-IR"/>
        </w:rPr>
        <w:t>ن سؤال پاسخ مثبت داده</w:t>
      </w:r>
      <w:r w:rsidR="00FB36B4">
        <w:rPr>
          <w:rtl/>
          <w:lang w:bidi="fa-IR"/>
        </w:rPr>
        <w:t xml:space="preserve"> </w:t>
      </w:r>
      <w:r>
        <w:rPr>
          <w:rtl/>
          <w:lang w:bidi="fa-IR"/>
        </w:rPr>
        <w:t>اند</w:t>
      </w:r>
      <w:r w:rsidR="00FB36B4">
        <w:rPr>
          <w:rtl/>
          <w:lang w:bidi="fa-IR"/>
        </w:rPr>
        <w:t xml:space="preserve">. </w:t>
      </w:r>
      <w:r>
        <w:rPr>
          <w:rtl/>
          <w:lang w:bidi="fa-IR"/>
        </w:rPr>
        <w:t>س</w:t>
      </w:r>
      <w:r w:rsidR="00FB36B4">
        <w:rPr>
          <w:rtl/>
          <w:lang w:bidi="fa-IR"/>
        </w:rPr>
        <w:t>ی</w:t>
      </w:r>
      <w:r>
        <w:rPr>
          <w:rtl/>
          <w:lang w:bidi="fa-IR"/>
        </w:rPr>
        <w:t>وطى در ب</w:t>
      </w:r>
      <w:r w:rsidR="00FB36B4">
        <w:rPr>
          <w:rtl/>
          <w:lang w:bidi="fa-IR"/>
        </w:rPr>
        <w:t>ی</w:t>
      </w:r>
      <w:r>
        <w:rPr>
          <w:rtl/>
          <w:lang w:bidi="fa-IR"/>
        </w:rPr>
        <w:t>انى مفصل</w:t>
      </w:r>
      <w:r w:rsidR="00FB36B4">
        <w:rPr>
          <w:rtl/>
          <w:lang w:bidi="fa-IR"/>
        </w:rPr>
        <w:t xml:space="preserve">، </w:t>
      </w:r>
      <w:r>
        <w:rPr>
          <w:rtl/>
          <w:lang w:bidi="fa-IR"/>
        </w:rPr>
        <w:t>استثنائات آ</w:t>
      </w:r>
      <w:r w:rsidR="00FB36B4">
        <w:rPr>
          <w:rtl/>
          <w:lang w:bidi="fa-IR"/>
        </w:rPr>
        <w:t>ی</w:t>
      </w:r>
      <w:r>
        <w:rPr>
          <w:rtl/>
          <w:lang w:bidi="fa-IR"/>
        </w:rPr>
        <w:t>ات در سوره</w:t>
      </w:r>
      <w:r w:rsidR="00FB36B4">
        <w:rPr>
          <w:rtl/>
          <w:lang w:bidi="fa-IR"/>
        </w:rPr>
        <w:t xml:space="preserve"> </w:t>
      </w:r>
      <w:r>
        <w:rPr>
          <w:rtl/>
          <w:lang w:bidi="fa-IR"/>
        </w:rPr>
        <w:t>هاى مكى و مدنى را ذكر كرده</w:t>
      </w:r>
      <w:r w:rsidR="00FB36B4">
        <w:rPr>
          <w:rtl/>
          <w:lang w:bidi="fa-IR"/>
        </w:rPr>
        <w:t xml:space="preserve"> </w:t>
      </w:r>
      <w:r>
        <w:rPr>
          <w:rtl/>
          <w:lang w:bidi="fa-IR"/>
        </w:rPr>
        <w:t>است</w:t>
      </w:r>
      <w:r w:rsidR="00FB36B4">
        <w:rPr>
          <w:rtl/>
          <w:lang w:bidi="fa-IR"/>
        </w:rPr>
        <w:t xml:space="preserve">؛ </w:t>
      </w:r>
      <w:r>
        <w:rPr>
          <w:rtl/>
          <w:lang w:bidi="fa-IR"/>
        </w:rPr>
        <w:t>مثلاً گفته است</w:t>
      </w:r>
      <w:r w:rsidR="00FB36B4">
        <w:rPr>
          <w:rtl/>
          <w:lang w:bidi="fa-IR"/>
        </w:rPr>
        <w:t xml:space="preserve">: </w:t>
      </w:r>
      <w:r>
        <w:rPr>
          <w:rtl/>
          <w:lang w:bidi="fa-IR"/>
        </w:rPr>
        <w:t>«در سوره بقره كه مدنى است</w:t>
      </w:r>
      <w:r w:rsidR="00FB36B4">
        <w:rPr>
          <w:rtl/>
          <w:lang w:bidi="fa-IR"/>
        </w:rPr>
        <w:t xml:space="preserve">، </w:t>
      </w:r>
      <w:r>
        <w:rPr>
          <w:rtl/>
          <w:lang w:bidi="fa-IR"/>
        </w:rPr>
        <w:t>دو آ</w:t>
      </w:r>
      <w:r w:rsidR="00FB36B4">
        <w:rPr>
          <w:rtl/>
          <w:lang w:bidi="fa-IR"/>
        </w:rPr>
        <w:t>ی</w:t>
      </w:r>
      <w:r>
        <w:rPr>
          <w:rtl/>
          <w:lang w:bidi="fa-IR"/>
        </w:rPr>
        <w:t>ه استثناست</w:t>
      </w:r>
      <w:r w:rsidR="00FB36B4">
        <w:rPr>
          <w:rtl/>
          <w:lang w:bidi="fa-IR"/>
        </w:rPr>
        <w:t xml:space="preserve">، </w:t>
      </w:r>
      <w:r>
        <w:rPr>
          <w:rtl/>
          <w:lang w:bidi="fa-IR"/>
        </w:rPr>
        <w:t>كه آ</w:t>
      </w:r>
      <w:r w:rsidR="00FB36B4">
        <w:rPr>
          <w:rtl/>
          <w:lang w:bidi="fa-IR"/>
        </w:rPr>
        <w:t>ی</w:t>
      </w:r>
      <w:r>
        <w:rPr>
          <w:rtl/>
          <w:lang w:bidi="fa-IR"/>
        </w:rPr>
        <w:t>ات 109</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فاعفوا واصفحوا</w:t>
      </w:r>
      <w:r w:rsidR="00E610F8" w:rsidRPr="00E610F8">
        <w:rPr>
          <w:rStyle w:val="libAlaemChar"/>
          <w:rFonts w:eastAsia="KFGQPC Uthman Taha Naskh"/>
          <w:rtl/>
        </w:rPr>
        <w:t>)</w:t>
      </w:r>
      <w:r w:rsidR="00121BD9">
        <w:rPr>
          <w:rtl/>
          <w:lang w:bidi="fa-IR"/>
        </w:rPr>
        <w:t xml:space="preserve"> </w:t>
      </w:r>
      <w:r>
        <w:rPr>
          <w:rtl/>
          <w:lang w:bidi="fa-IR"/>
        </w:rPr>
        <w:t>و 272</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لیس علیك هدیهم</w:t>
      </w:r>
      <w:r w:rsidR="00E610F8" w:rsidRPr="00E610F8">
        <w:rPr>
          <w:rStyle w:val="libAlaemChar"/>
          <w:rFonts w:eastAsia="KFGQPC Uthman Taha Naskh"/>
          <w:rtl/>
        </w:rPr>
        <w:t>)</w:t>
      </w:r>
      <w:r w:rsidR="00121BD9">
        <w:rPr>
          <w:rtl/>
          <w:lang w:bidi="fa-IR"/>
        </w:rPr>
        <w:t xml:space="preserve"> </w:t>
      </w:r>
      <w:r>
        <w:rPr>
          <w:rtl/>
          <w:lang w:bidi="fa-IR"/>
        </w:rPr>
        <w:t>است و</w:t>
      </w:r>
      <w:r w:rsidR="00D5620D">
        <w:rPr>
          <w:rtl/>
          <w:lang w:bidi="fa-IR"/>
        </w:rPr>
        <w:t>...</w:t>
      </w:r>
      <w:r w:rsidR="00FB36B4">
        <w:rPr>
          <w:rtl/>
          <w:lang w:bidi="fa-IR"/>
        </w:rPr>
        <w:t xml:space="preserve"> </w:t>
      </w:r>
      <w:r>
        <w:rPr>
          <w:rtl/>
          <w:lang w:bidi="fa-IR"/>
        </w:rPr>
        <w:t xml:space="preserve">» </w:t>
      </w:r>
      <w:r w:rsidR="00121BD9" w:rsidRPr="00121BD9">
        <w:rPr>
          <w:rStyle w:val="libFootnotenumChar"/>
          <w:rtl/>
          <w:lang w:bidi="fa-IR"/>
        </w:rPr>
        <w:t>(</w:t>
      </w:r>
      <w:r w:rsidR="00180576">
        <w:rPr>
          <w:rStyle w:val="libFootnotenumChar"/>
          <w:rFonts w:hint="cs"/>
          <w:rtl/>
          <w:lang w:bidi="fa-IR"/>
        </w:rPr>
        <w:t>70</w:t>
      </w:r>
      <w:r w:rsidR="00121BD9" w:rsidRPr="00121BD9">
        <w:rPr>
          <w:rStyle w:val="libFootnotenumChar"/>
          <w:rtl/>
          <w:lang w:bidi="fa-IR"/>
        </w:rPr>
        <w:t>)</w:t>
      </w:r>
      <w:r w:rsidR="00121BD9">
        <w:rPr>
          <w:rtl/>
          <w:lang w:bidi="fa-IR"/>
        </w:rPr>
        <w:t xml:space="preserve"> </w:t>
      </w:r>
    </w:p>
    <w:p w:rsidR="00FC5DC1" w:rsidRDefault="00762B70" w:rsidP="00180576">
      <w:pPr>
        <w:pStyle w:val="libNormal"/>
        <w:rPr>
          <w:rtl/>
          <w:lang w:bidi="fa-IR"/>
        </w:rPr>
      </w:pPr>
      <w:r>
        <w:rPr>
          <w:rtl/>
          <w:lang w:bidi="fa-IR"/>
        </w:rPr>
        <w:t>التمه</w:t>
      </w:r>
      <w:r w:rsidR="00FB36B4">
        <w:rPr>
          <w:rtl/>
          <w:lang w:bidi="fa-IR"/>
        </w:rPr>
        <w:t>ی</w:t>
      </w:r>
      <w:r>
        <w:rPr>
          <w:rtl/>
          <w:lang w:bidi="fa-IR"/>
        </w:rPr>
        <w:t>د هم</w:t>
      </w:r>
      <w:r w:rsidR="00FB36B4">
        <w:rPr>
          <w:rtl/>
          <w:lang w:bidi="fa-IR"/>
        </w:rPr>
        <w:t>ی</w:t>
      </w:r>
      <w:r>
        <w:rPr>
          <w:rtl/>
          <w:lang w:bidi="fa-IR"/>
        </w:rPr>
        <w:t>ن موارد را به تفص</w:t>
      </w:r>
      <w:r w:rsidR="00FB36B4">
        <w:rPr>
          <w:rtl/>
          <w:lang w:bidi="fa-IR"/>
        </w:rPr>
        <w:t>ی</w:t>
      </w:r>
      <w:r>
        <w:rPr>
          <w:rtl/>
          <w:lang w:bidi="fa-IR"/>
        </w:rPr>
        <w:t>ل ذكر نموده ولى وجود استثنا را</w:t>
      </w:r>
      <w:r w:rsidR="00FB36B4">
        <w:rPr>
          <w:rtl/>
          <w:lang w:bidi="fa-IR"/>
        </w:rPr>
        <w:t xml:space="preserve">، </w:t>
      </w:r>
      <w:r>
        <w:rPr>
          <w:rtl/>
          <w:lang w:bidi="fa-IR"/>
        </w:rPr>
        <w:t>چه در سوره</w:t>
      </w:r>
      <w:r w:rsidR="00FB36B4">
        <w:rPr>
          <w:rtl/>
          <w:lang w:bidi="fa-IR"/>
        </w:rPr>
        <w:t xml:space="preserve"> </w:t>
      </w:r>
      <w:r>
        <w:rPr>
          <w:rtl/>
          <w:lang w:bidi="fa-IR"/>
        </w:rPr>
        <w:t>هاى مكى و چه در سوره</w:t>
      </w:r>
      <w:r w:rsidR="00FB36B4">
        <w:rPr>
          <w:rtl/>
          <w:lang w:bidi="fa-IR"/>
        </w:rPr>
        <w:t xml:space="preserve"> </w:t>
      </w:r>
      <w:r>
        <w:rPr>
          <w:rtl/>
          <w:lang w:bidi="fa-IR"/>
        </w:rPr>
        <w:t>هاى مدنى</w:t>
      </w:r>
      <w:r w:rsidR="00FB36B4">
        <w:rPr>
          <w:rtl/>
          <w:lang w:bidi="fa-IR"/>
        </w:rPr>
        <w:t xml:space="preserve">، </w:t>
      </w:r>
      <w:r>
        <w:rPr>
          <w:rtl/>
          <w:lang w:bidi="fa-IR"/>
        </w:rPr>
        <w:t>رد كرده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71</w:t>
      </w:r>
      <w:r w:rsidR="00121BD9" w:rsidRPr="00121BD9">
        <w:rPr>
          <w:rStyle w:val="libFootnotenumChar"/>
          <w:rtl/>
          <w:lang w:bidi="fa-IR"/>
        </w:rPr>
        <w:t>)</w:t>
      </w:r>
      <w:r w:rsidR="00121BD9">
        <w:rPr>
          <w:rtl/>
          <w:lang w:bidi="fa-IR"/>
        </w:rPr>
        <w:t xml:space="preserve"> </w:t>
      </w:r>
    </w:p>
    <w:p w:rsidR="00FC5DC1" w:rsidRDefault="00762B70" w:rsidP="00180576">
      <w:pPr>
        <w:pStyle w:val="libNormal"/>
        <w:rPr>
          <w:rtl/>
          <w:lang w:bidi="fa-IR"/>
        </w:rPr>
      </w:pPr>
      <w:r>
        <w:rPr>
          <w:rtl/>
          <w:lang w:bidi="fa-IR"/>
        </w:rPr>
        <w:t>در فرهنگ آمارى كلمات قرآن كر</w:t>
      </w:r>
      <w:r w:rsidR="00FB36B4">
        <w:rPr>
          <w:rtl/>
          <w:lang w:bidi="fa-IR"/>
        </w:rPr>
        <w:t>ی</w:t>
      </w:r>
      <w:r>
        <w:rPr>
          <w:rtl/>
          <w:lang w:bidi="fa-IR"/>
        </w:rPr>
        <w:t>م</w:t>
      </w:r>
      <w:r w:rsidR="00FB36B4">
        <w:rPr>
          <w:rtl/>
          <w:lang w:bidi="fa-IR"/>
        </w:rPr>
        <w:t xml:space="preserve">، </w:t>
      </w:r>
      <w:r>
        <w:rPr>
          <w:rtl/>
          <w:lang w:bidi="fa-IR"/>
        </w:rPr>
        <w:t>آ</w:t>
      </w:r>
      <w:r w:rsidR="00FB36B4">
        <w:rPr>
          <w:rtl/>
          <w:lang w:bidi="fa-IR"/>
        </w:rPr>
        <w:t>ی</w:t>
      </w:r>
      <w:r>
        <w:rPr>
          <w:rtl/>
          <w:lang w:bidi="fa-IR"/>
        </w:rPr>
        <w:t>ات مستثن</w:t>
      </w:r>
      <w:r w:rsidR="00FB36B4">
        <w:rPr>
          <w:rtl/>
          <w:lang w:bidi="fa-IR"/>
        </w:rPr>
        <w:t>ی</w:t>
      </w:r>
      <w:r>
        <w:rPr>
          <w:rtl/>
          <w:lang w:bidi="fa-IR"/>
        </w:rPr>
        <w:t>ات براساس تفس</w:t>
      </w:r>
      <w:r w:rsidR="00FB36B4">
        <w:rPr>
          <w:rtl/>
          <w:lang w:bidi="fa-IR"/>
        </w:rPr>
        <w:t>ی</w:t>
      </w:r>
      <w:r>
        <w:rPr>
          <w:rtl/>
          <w:lang w:bidi="fa-IR"/>
        </w:rPr>
        <w:t>ر كشّاف زمخشرى كه با تنو</w:t>
      </w:r>
      <w:r w:rsidR="00FB36B4">
        <w:rPr>
          <w:rtl/>
          <w:lang w:bidi="fa-IR"/>
        </w:rPr>
        <w:t>ی</w:t>
      </w:r>
      <w:r>
        <w:rPr>
          <w:rtl/>
          <w:lang w:bidi="fa-IR"/>
        </w:rPr>
        <w:t>ر المق</w:t>
      </w:r>
      <w:r w:rsidR="00FB36B4">
        <w:rPr>
          <w:rtl/>
          <w:lang w:bidi="fa-IR"/>
        </w:rPr>
        <w:t>ی</w:t>
      </w:r>
      <w:r>
        <w:rPr>
          <w:rtl/>
          <w:lang w:bidi="fa-IR"/>
        </w:rPr>
        <w:t>اس من تفس</w:t>
      </w:r>
      <w:r w:rsidR="00FB36B4">
        <w:rPr>
          <w:rtl/>
          <w:lang w:bidi="fa-IR"/>
        </w:rPr>
        <w:t>ی</w:t>
      </w:r>
      <w:r>
        <w:rPr>
          <w:rtl/>
          <w:lang w:bidi="fa-IR"/>
        </w:rPr>
        <w:t>ر ابن عباس و تار</w:t>
      </w:r>
      <w:r w:rsidR="00FB36B4">
        <w:rPr>
          <w:rtl/>
          <w:lang w:bidi="fa-IR"/>
        </w:rPr>
        <w:t>ی</w:t>
      </w:r>
      <w:r>
        <w:rPr>
          <w:rtl/>
          <w:lang w:bidi="fa-IR"/>
        </w:rPr>
        <w:t>خ القرآن</w:t>
      </w:r>
      <w:r w:rsidR="00FB36B4">
        <w:rPr>
          <w:rtl/>
          <w:lang w:bidi="fa-IR"/>
        </w:rPr>
        <w:t xml:space="preserve">، </w:t>
      </w:r>
      <w:r>
        <w:rPr>
          <w:rtl/>
          <w:lang w:bidi="fa-IR"/>
        </w:rPr>
        <w:t>از ابوعبدالله زنجانى و المعجم المفهرس ن</w:t>
      </w:r>
      <w:r w:rsidR="00FB36B4">
        <w:rPr>
          <w:rtl/>
          <w:lang w:bidi="fa-IR"/>
        </w:rPr>
        <w:t>ی</w:t>
      </w:r>
      <w:r>
        <w:rPr>
          <w:rtl/>
          <w:lang w:bidi="fa-IR"/>
        </w:rPr>
        <w:t>ز هماهنگى دارد</w:t>
      </w:r>
      <w:r w:rsidR="00FB36B4">
        <w:rPr>
          <w:rtl/>
          <w:lang w:bidi="fa-IR"/>
        </w:rPr>
        <w:t xml:space="preserve">، </w:t>
      </w:r>
      <w:r>
        <w:rPr>
          <w:rtl/>
          <w:lang w:bidi="fa-IR"/>
        </w:rPr>
        <w:t>در دو جدول توز</w:t>
      </w:r>
      <w:r w:rsidR="00FB36B4">
        <w:rPr>
          <w:rtl/>
          <w:lang w:bidi="fa-IR"/>
        </w:rPr>
        <w:t>ی</w:t>
      </w:r>
      <w:r>
        <w:rPr>
          <w:rtl/>
          <w:lang w:bidi="fa-IR"/>
        </w:rPr>
        <w:t>ع كلمات مدنى در سوره</w:t>
      </w:r>
      <w:r w:rsidR="00FB36B4">
        <w:rPr>
          <w:rtl/>
          <w:lang w:bidi="fa-IR"/>
        </w:rPr>
        <w:t xml:space="preserve"> </w:t>
      </w:r>
      <w:r>
        <w:rPr>
          <w:rtl/>
          <w:lang w:bidi="fa-IR"/>
        </w:rPr>
        <w:t>هاى مكّى به تفك</w:t>
      </w:r>
      <w:r w:rsidR="00FB36B4">
        <w:rPr>
          <w:rtl/>
          <w:lang w:bidi="fa-IR"/>
        </w:rPr>
        <w:t>ی</w:t>
      </w:r>
      <w:r>
        <w:rPr>
          <w:rtl/>
          <w:lang w:bidi="fa-IR"/>
        </w:rPr>
        <w:t>ك سوره و آ</w:t>
      </w:r>
      <w:r w:rsidR="00FB36B4">
        <w:rPr>
          <w:rtl/>
          <w:lang w:bidi="fa-IR"/>
        </w:rPr>
        <w:t>ی</w:t>
      </w:r>
      <w:r>
        <w:rPr>
          <w:rtl/>
          <w:lang w:bidi="fa-IR"/>
        </w:rPr>
        <w:t>ه و توز</w:t>
      </w:r>
      <w:r w:rsidR="00FB36B4">
        <w:rPr>
          <w:rtl/>
          <w:lang w:bidi="fa-IR"/>
        </w:rPr>
        <w:t>ی</w:t>
      </w:r>
      <w:r>
        <w:rPr>
          <w:rtl/>
          <w:lang w:bidi="fa-IR"/>
        </w:rPr>
        <w:t>ع كلمات مكى در سوره</w:t>
      </w:r>
      <w:r w:rsidR="00FB36B4">
        <w:rPr>
          <w:rtl/>
          <w:lang w:bidi="fa-IR"/>
        </w:rPr>
        <w:t xml:space="preserve"> </w:t>
      </w:r>
      <w:r>
        <w:rPr>
          <w:rtl/>
          <w:lang w:bidi="fa-IR"/>
        </w:rPr>
        <w:t xml:space="preserve">هاى </w:t>
      </w:r>
      <w:r>
        <w:rPr>
          <w:rtl/>
          <w:lang w:bidi="fa-IR"/>
        </w:rPr>
        <w:lastRenderedPageBreak/>
        <w:t>مدنى به تفك</w:t>
      </w:r>
      <w:r w:rsidR="00FB36B4">
        <w:rPr>
          <w:rtl/>
          <w:lang w:bidi="fa-IR"/>
        </w:rPr>
        <w:t>ی</w:t>
      </w:r>
      <w:r>
        <w:rPr>
          <w:rtl/>
          <w:lang w:bidi="fa-IR"/>
        </w:rPr>
        <w:t>ك سوره و آ</w:t>
      </w:r>
      <w:r w:rsidR="00FB36B4">
        <w:rPr>
          <w:rtl/>
          <w:lang w:bidi="fa-IR"/>
        </w:rPr>
        <w:t>ی</w:t>
      </w:r>
      <w:r>
        <w:rPr>
          <w:rtl/>
          <w:lang w:bidi="fa-IR"/>
        </w:rPr>
        <w:t>ه آورده شده و نت</w:t>
      </w:r>
      <w:r w:rsidR="00FB36B4">
        <w:rPr>
          <w:rtl/>
          <w:lang w:bidi="fa-IR"/>
        </w:rPr>
        <w:t>ی</w:t>
      </w:r>
      <w:r>
        <w:rPr>
          <w:rtl/>
          <w:lang w:bidi="fa-IR"/>
        </w:rPr>
        <w:t>جه بررسى آمارى آن در جدول صفحه بعد نشان داده شده است</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72</w:t>
      </w:r>
      <w:r w:rsidR="00121BD9" w:rsidRPr="00121BD9">
        <w:rPr>
          <w:rStyle w:val="libFootnotenumChar"/>
          <w:rtl/>
          <w:lang w:bidi="fa-IR"/>
        </w:rPr>
        <w:t>)</w:t>
      </w:r>
      <w:r w:rsidR="00121BD9">
        <w:rPr>
          <w:rtl/>
          <w:lang w:bidi="fa-IR"/>
        </w:rPr>
        <w:t xml:space="preserve"> </w:t>
      </w:r>
    </w:p>
    <w:p w:rsidR="006A2980" w:rsidRDefault="006A2980" w:rsidP="006A2980">
      <w:pPr>
        <w:pStyle w:val="libCenter"/>
        <w:rPr>
          <w:rFonts w:hint="cs"/>
          <w:rtl/>
          <w:lang w:bidi="fa-IR"/>
        </w:rPr>
      </w:pPr>
      <w:r>
        <w:rPr>
          <w:noProof/>
        </w:rPr>
        <w:drawing>
          <wp:inline distT="0" distB="0" distL="0" distR="0">
            <wp:extent cx="2689860" cy="2913380"/>
            <wp:effectExtent l="19050" t="0" r="0" b="0"/>
            <wp:docPr id="22" name="Picture 22" descr="E:\4. Alhassanain.com\Old\Library\Washington\ketaab.iec-md.org\QURAN\images\104-9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4. Alhassanain.com\Old\Library\Washington\ketaab.iec-md.org\QURAN\images\104-95-2.gif"/>
                    <pic:cNvPicPr>
                      <a:picLocks noChangeAspect="1" noChangeArrowheads="1"/>
                    </pic:cNvPicPr>
                  </pic:nvPicPr>
                  <pic:blipFill>
                    <a:blip r:embed="rId15" cstate="print"/>
                    <a:srcRect/>
                    <a:stretch>
                      <a:fillRect/>
                    </a:stretch>
                  </pic:blipFill>
                  <pic:spPr bwMode="auto">
                    <a:xfrm>
                      <a:off x="0" y="0"/>
                      <a:ext cx="2689860" cy="2913380"/>
                    </a:xfrm>
                    <a:prstGeom prst="rect">
                      <a:avLst/>
                    </a:prstGeom>
                    <a:noFill/>
                    <a:ln w="9525">
                      <a:noFill/>
                      <a:miter lim="800000"/>
                      <a:headEnd/>
                      <a:tailEnd/>
                    </a:ln>
                  </pic:spPr>
                </pic:pic>
              </a:graphicData>
            </a:graphic>
          </wp:inline>
        </w:drawing>
      </w:r>
    </w:p>
    <w:p w:rsidR="00673EE5" w:rsidRPr="00673EE5" w:rsidRDefault="00673EE5" w:rsidP="00673EE5">
      <w:pPr>
        <w:pStyle w:val="libNormal"/>
        <w:rPr>
          <w:rtl/>
          <w:lang w:bidi="fa-IR"/>
        </w:rPr>
      </w:pPr>
    </w:p>
    <w:p w:rsidR="006A2980" w:rsidRPr="006A2980" w:rsidRDefault="006A2980" w:rsidP="006A2980">
      <w:pPr>
        <w:pStyle w:val="libCenter"/>
        <w:rPr>
          <w:rtl/>
          <w:lang w:bidi="fa-IR"/>
        </w:rPr>
      </w:pPr>
      <w:r>
        <w:rPr>
          <w:noProof/>
        </w:rPr>
        <w:drawing>
          <wp:inline distT="0" distB="0" distL="0" distR="0">
            <wp:extent cx="3257550" cy="2085975"/>
            <wp:effectExtent l="19050" t="0" r="0" b="0"/>
            <wp:docPr id="25" name="Picture 25" descr="E:\4. Alhassanain.com\Old\Library\Washington\ketaab.iec-md.org\QURAN\images\104-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4. Alhassanain.com\Old\Library\Washington\ketaab.iec-md.org\QURAN\images\104-95.gif"/>
                    <pic:cNvPicPr>
                      <a:picLocks noChangeAspect="1" noChangeArrowheads="1"/>
                    </pic:cNvPicPr>
                  </pic:nvPicPr>
                  <pic:blipFill>
                    <a:blip r:embed="rId16" cstate="print"/>
                    <a:srcRect/>
                    <a:stretch>
                      <a:fillRect/>
                    </a:stretch>
                  </pic:blipFill>
                  <pic:spPr bwMode="auto">
                    <a:xfrm>
                      <a:off x="0" y="0"/>
                      <a:ext cx="3257550" cy="2085975"/>
                    </a:xfrm>
                    <a:prstGeom prst="rect">
                      <a:avLst/>
                    </a:prstGeom>
                    <a:noFill/>
                    <a:ln w="9525">
                      <a:noFill/>
                      <a:miter lim="800000"/>
                      <a:headEnd/>
                      <a:tailEnd/>
                    </a:ln>
                  </pic:spPr>
                </pic:pic>
              </a:graphicData>
            </a:graphic>
          </wp:inline>
        </w:drawing>
      </w:r>
    </w:p>
    <w:p w:rsidR="00FC5DC1" w:rsidRDefault="00762B70" w:rsidP="00762B70">
      <w:pPr>
        <w:pStyle w:val="libNormal"/>
        <w:rPr>
          <w:rtl/>
          <w:lang w:bidi="fa-IR"/>
        </w:rPr>
      </w:pPr>
      <w:r>
        <w:rPr>
          <w:rtl/>
          <w:lang w:bidi="fa-IR"/>
        </w:rPr>
        <w:t>به موجب ا</w:t>
      </w:r>
      <w:r w:rsidR="00FB36B4">
        <w:rPr>
          <w:rtl/>
          <w:lang w:bidi="fa-IR"/>
        </w:rPr>
        <w:t>ی</w:t>
      </w:r>
      <w:r>
        <w:rPr>
          <w:rtl/>
          <w:lang w:bidi="fa-IR"/>
        </w:rPr>
        <w:t>ن آمار</w:t>
      </w:r>
      <w:r w:rsidR="00FB36B4">
        <w:rPr>
          <w:rtl/>
          <w:lang w:bidi="fa-IR"/>
        </w:rPr>
        <w:t xml:space="preserve">، </w:t>
      </w:r>
      <w:r>
        <w:rPr>
          <w:rtl/>
          <w:lang w:bidi="fa-IR"/>
        </w:rPr>
        <w:t>4468 آ</w:t>
      </w:r>
      <w:r w:rsidR="00FB36B4">
        <w:rPr>
          <w:rtl/>
          <w:lang w:bidi="fa-IR"/>
        </w:rPr>
        <w:t>ی</w:t>
      </w:r>
      <w:r>
        <w:rPr>
          <w:rtl/>
          <w:lang w:bidi="fa-IR"/>
        </w:rPr>
        <w:t>ه مكى با 45653 كلمه و 1768 آ</w:t>
      </w:r>
      <w:r w:rsidR="00FB36B4">
        <w:rPr>
          <w:rtl/>
          <w:lang w:bidi="fa-IR"/>
        </w:rPr>
        <w:t>ی</w:t>
      </w:r>
      <w:r>
        <w:rPr>
          <w:rtl/>
          <w:lang w:bidi="fa-IR"/>
        </w:rPr>
        <w:t>ه مدنى با 32154</w:t>
      </w:r>
      <w:r w:rsidR="006A2980">
        <w:rPr>
          <w:rFonts w:hint="cs"/>
          <w:rtl/>
          <w:lang w:bidi="fa-IR"/>
        </w:rPr>
        <w:t xml:space="preserve"> </w:t>
      </w:r>
      <w:r>
        <w:rPr>
          <w:rtl/>
          <w:lang w:bidi="fa-IR"/>
        </w:rPr>
        <w:t>كلمه</w:t>
      </w:r>
      <w:r w:rsidR="00FB36B4">
        <w:rPr>
          <w:rtl/>
          <w:lang w:bidi="fa-IR"/>
        </w:rPr>
        <w:t xml:space="preserve"> </w:t>
      </w:r>
      <w:r>
        <w:rPr>
          <w:rtl/>
          <w:lang w:bidi="fa-IR"/>
        </w:rPr>
        <w:t>در قرآن مج</w:t>
      </w:r>
      <w:r w:rsidR="00FB36B4">
        <w:rPr>
          <w:rtl/>
          <w:lang w:bidi="fa-IR"/>
        </w:rPr>
        <w:t>ی</w:t>
      </w:r>
      <w:r>
        <w:rPr>
          <w:rtl/>
          <w:lang w:bidi="fa-IR"/>
        </w:rPr>
        <w:t>د وجود دارد</w:t>
      </w:r>
      <w:r w:rsidR="00FB36B4">
        <w:rPr>
          <w:rtl/>
          <w:lang w:bidi="fa-IR"/>
        </w:rPr>
        <w:t>؛ ی</w:t>
      </w:r>
      <w:r>
        <w:rPr>
          <w:rtl/>
          <w:lang w:bidi="fa-IR"/>
        </w:rPr>
        <w:t>عنى 71/6% آ</w:t>
      </w:r>
      <w:r w:rsidR="00FB36B4">
        <w:rPr>
          <w:rtl/>
          <w:lang w:bidi="fa-IR"/>
        </w:rPr>
        <w:t>ی</w:t>
      </w:r>
      <w:r>
        <w:rPr>
          <w:rtl/>
          <w:lang w:bidi="fa-IR"/>
        </w:rPr>
        <w:t>ات مكى و 28/4% آن مدنى</w:t>
      </w:r>
      <w:r w:rsidR="00FB36B4">
        <w:rPr>
          <w:rtl/>
          <w:lang w:bidi="fa-IR"/>
        </w:rPr>
        <w:t xml:space="preserve"> </w:t>
      </w:r>
      <w:r>
        <w:rPr>
          <w:rtl/>
          <w:lang w:bidi="fa-IR"/>
        </w:rPr>
        <w:t>است</w:t>
      </w:r>
      <w:r w:rsidR="00FB36B4">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نسبت</w:t>
      </w:r>
      <w:r w:rsidR="00FB36B4">
        <w:rPr>
          <w:rtl/>
          <w:lang w:bidi="fa-IR"/>
        </w:rPr>
        <w:t xml:space="preserve"> </w:t>
      </w:r>
      <w:r>
        <w:rPr>
          <w:rtl/>
          <w:lang w:bidi="fa-IR"/>
        </w:rPr>
        <w:t>ها براى كلمات به ترت</w:t>
      </w:r>
      <w:r w:rsidR="00FB36B4">
        <w:rPr>
          <w:rtl/>
          <w:lang w:bidi="fa-IR"/>
        </w:rPr>
        <w:t>ی</w:t>
      </w:r>
      <w:r>
        <w:rPr>
          <w:rtl/>
          <w:lang w:bidi="fa-IR"/>
        </w:rPr>
        <w:t>ب 58/7%</w:t>
      </w:r>
      <w:r w:rsidR="00121BD9">
        <w:rPr>
          <w:rtl/>
          <w:lang w:bidi="fa-IR"/>
        </w:rPr>
        <w:t xml:space="preserve"> (</w:t>
      </w:r>
      <w:r>
        <w:rPr>
          <w:rtl/>
          <w:lang w:bidi="fa-IR"/>
        </w:rPr>
        <w:t>حدود35</w:t>
      </w:r>
      <w:r w:rsidR="00121BD9">
        <w:rPr>
          <w:rtl/>
          <w:lang w:bidi="fa-IR"/>
        </w:rPr>
        <w:t xml:space="preserve">) </w:t>
      </w:r>
      <w:r>
        <w:rPr>
          <w:rtl/>
          <w:lang w:bidi="fa-IR"/>
        </w:rPr>
        <w:t>و 41/3%</w:t>
      </w:r>
      <w:r w:rsidR="00121BD9">
        <w:rPr>
          <w:rtl/>
          <w:lang w:bidi="fa-IR"/>
        </w:rPr>
        <w:t xml:space="preserve"> (</w:t>
      </w:r>
      <w:r>
        <w:rPr>
          <w:rtl/>
          <w:lang w:bidi="fa-IR"/>
        </w:rPr>
        <w:t>حدود25</w:t>
      </w:r>
      <w:r w:rsidR="00121BD9">
        <w:rPr>
          <w:rtl/>
          <w:lang w:bidi="fa-IR"/>
        </w:rPr>
        <w:t xml:space="preserve">) </w:t>
      </w:r>
      <w:r>
        <w:rPr>
          <w:rtl/>
          <w:lang w:bidi="fa-IR"/>
        </w:rPr>
        <w:t>است</w:t>
      </w:r>
      <w:r w:rsidR="00FB36B4">
        <w:rPr>
          <w:rtl/>
          <w:lang w:bidi="fa-IR"/>
        </w:rPr>
        <w:t xml:space="preserve">. </w:t>
      </w:r>
    </w:p>
    <w:p w:rsidR="00FC5DC1" w:rsidRDefault="00E86885" w:rsidP="00C231C6">
      <w:pPr>
        <w:pStyle w:val="Heading3"/>
        <w:rPr>
          <w:rtl/>
          <w:lang w:bidi="fa-IR"/>
        </w:rPr>
      </w:pPr>
      <w:bookmarkStart w:id="68" w:name="_Toc469981088"/>
      <w:r>
        <w:rPr>
          <w:rtl/>
          <w:lang w:bidi="fa-IR"/>
        </w:rPr>
        <w:t>گزیده مطالب</w:t>
      </w:r>
      <w:bookmarkEnd w:id="68"/>
    </w:p>
    <w:p w:rsidR="00FC5DC1" w:rsidRDefault="00762B70" w:rsidP="00762B70">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ات و سوره</w:t>
      </w:r>
      <w:r w:rsidR="00FB36B4">
        <w:rPr>
          <w:rtl/>
          <w:lang w:bidi="fa-IR"/>
        </w:rPr>
        <w:t xml:space="preserve"> </w:t>
      </w:r>
      <w:r>
        <w:rPr>
          <w:rtl/>
          <w:lang w:bidi="fa-IR"/>
        </w:rPr>
        <w:t>هاى قرآن كر</w:t>
      </w:r>
      <w:r w:rsidR="00FB36B4">
        <w:rPr>
          <w:rtl/>
          <w:lang w:bidi="fa-IR"/>
        </w:rPr>
        <w:t>ی</w:t>
      </w:r>
      <w:r>
        <w:rPr>
          <w:rtl/>
          <w:lang w:bidi="fa-IR"/>
        </w:rPr>
        <w:t>م به دو گروه مكى و مدنى تقس</w:t>
      </w:r>
      <w:r w:rsidR="00FB36B4">
        <w:rPr>
          <w:rtl/>
          <w:lang w:bidi="fa-IR"/>
        </w:rPr>
        <w:t>ی</w:t>
      </w:r>
      <w:r>
        <w:rPr>
          <w:rtl/>
          <w:lang w:bidi="fa-IR"/>
        </w:rPr>
        <w:t>م شده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lastRenderedPageBreak/>
        <w:t>2</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w:t>
      </w:r>
      <w:r w:rsidR="00FB36B4">
        <w:rPr>
          <w:rtl/>
          <w:lang w:bidi="fa-IR"/>
        </w:rPr>
        <w:t>ی</w:t>
      </w:r>
      <w:r>
        <w:rPr>
          <w:rtl/>
          <w:lang w:bidi="fa-IR"/>
        </w:rPr>
        <w:t>ى كه قبل از هجرت نازل شده</w:t>
      </w:r>
      <w:r w:rsidR="00FB36B4">
        <w:rPr>
          <w:rtl/>
          <w:lang w:bidi="fa-IR"/>
        </w:rPr>
        <w:t xml:space="preserve"> </w:t>
      </w:r>
      <w:r>
        <w:rPr>
          <w:rtl/>
          <w:lang w:bidi="fa-IR"/>
        </w:rPr>
        <w:t>اند</w:t>
      </w:r>
      <w:r w:rsidR="00FB36B4">
        <w:rPr>
          <w:rtl/>
          <w:lang w:bidi="fa-IR"/>
        </w:rPr>
        <w:t xml:space="preserve">، </w:t>
      </w:r>
      <w:r>
        <w:rPr>
          <w:rtl/>
          <w:lang w:bidi="fa-IR"/>
        </w:rPr>
        <w:t>مكى و آنها كه پس از هجرت نازل شده</w:t>
      </w:r>
      <w:r w:rsidR="00FB36B4">
        <w:rPr>
          <w:rtl/>
          <w:lang w:bidi="fa-IR"/>
        </w:rPr>
        <w:t xml:space="preserve"> </w:t>
      </w:r>
      <w:r>
        <w:rPr>
          <w:rtl/>
          <w:lang w:bidi="fa-IR"/>
        </w:rPr>
        <w:t>اند مدنى</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و</w:t>
      </w:r>
      <w:r w:rsidR="00FB36B4">
        <w:rPr>
          <w:rtl/>
          <w:lang w:bidi="fa-IR"/>
        </w:rPr>
        <w:t>ی</w:t>
      </w:r>
      <w:r>
        <w:rPr>
          <w:rtl/>
          <w:lang w:bidi="fa-IR"/>
        </w:rPr>
        <w:t>ژگى</w:t>
      </w:r>
      <w:r w:rsidR="00FB36B4">
        <w:rPr>
          <w:rtl/>
          <w:lang w:bidi="fa-IR"/>
        </w:rPr>
        <w:t xml:space="preserve"> </w:t>
      </w:r>
      <w:r>
        <w:rPr>
          <w:rtl/>
          <w:lang w:bidi="fa-IR"/>
        </w:rPr>
        <w:t>هاى غالبى سوره</w:t>
      </w:r>
      <w:r w:rsidR="00FB36B4">
        <w:rPr>
          <w:rtl/>
          <w:lang w:bidi="fa-IR"/>
        </w:rPr>
        <w:t xml:space="preserve"> </w:t>
      </w:r>
      <w:r>
        <w:rPr>
          <w:rtl/>
          <w:lang w:bidi="fa-IR"/>
        </w:rPr>
        <w:t>هاى مكى عبارتند از</w:t>
      </w:r>
      <w:r w:rsidR="00FB36B4">
        <w:rPr>
          <w:rtl/>
          <w:lang w:bidi="fa-IR"/>
        </w:rPr>
        <w:t xml:space="preserve">: </w:t>
      </w:r>
      <w:r>
        <w:rPr>
          <w:rtl/>
          <w:lang w:bidi="fa-IR"/>
        </w:rPr>
        <w:t>دعوت به اصول عقا</w:t>
      </w:r>
      <w:r w:rsidR="00FB36B4">
        <w:rPr>
          <w:rtl/>
          <w:lang w:bidi="fa-IR"/>
        </w:rPr>
        <w:t>ی</w:t>
      </w:r>
      <w:r>
        <w:rPr>
          <w:rtl/>
          <w:lang w:bidi="fa-IR"/>
        </w:rPr>
        <w:t>د</w:t>
      </w:r>
      <w:r w:rsidR="00FB36B4">
        <w:rPr>
          <w:rtl/>
          <w:lang w:bidi="fa-IR"/>
        </w:rPr>
        <w:t xml:space="preserve">، </w:t>
      </w:r>
      <w:r>
        <w:rPr>
          <w:rtl/>
          <w:lang w:bidi="fa-IR"/>
        </w:rPr>
        <w:t>اخلاق متعالى</w:t>
      </w:r>
      <w:r w:rsidR="00FB36B4">
        <w:rPr>
          <w:rtl/>
          <w:lang w:bidi="fa-IR"/>
        </w:rPr>
        <w:t xml:space="preserve">، </w:t>
      </w:r>
      <w:r>
        <w:rPr>
          <w:rtl/>
          <w:lang w:bidi="fa-IR"/>
        </w:rPr>
        <w:t>سخن از ق</w:t>
      </w:r>
      <w:r w:rsidR="00FB36B4">
        <w:rPr>
          <w:rtl/>
          <w:lang w:bidi="fa-IR"/>
        </w:rPr>
        <w:t>ی</w:t>
      </w:r>
      <w:r>
        <w:rPr>
          <w:rtl/>
          <w:lang w:bidi="fa-IR"/>
        </w:rPr>
        <w:t>امت و بهشت و دوزخ</w:t>
      </w:r>
      <w:r w:rsidR="00FB36B4">
        <w:rPr>
          <w:rtl/>
          <w:lang w:bidi="fa-IR"/>
        </w:rPr>
        <w:t xml:space="preserve">، </w:t>
      </w:r>
      <w:r>
        <w:rPr>
          <w:rtl/>
          <w:lang w:bidi="fa-IR"/>
        </w:rPr>
        <w:t>مجادله با مشركان</w:t>
      </w:r>
      <w:r w:rsidR="00FB36B4">
        <w:rPr>
          <w:rtl/>
          <w:lang w:bidi="fa-IR"/>
        </w:rPr>
        <w:t xml:space="preserve">، </w:t>
      </w:r>
      <w:r>
        <w:rPr>
          <w:rtl/>
          <w:lang w:bidi="fa-IR"/>
        </w:rPr>
        <w:t>كثرت وجود قسم</w:t>
      </w:r>
      <w:r w:rsidR="00FB36B4">
        <w:rPr>
          <w:rtl/>
          <w:lang w:bidi="fa-IR"/>
        </w:rPr>
        <w:t xml:space="preserve">، </w:t>
      </w:r>
      <w:r>
        <w:rPr>
          <w:rtl/>
          <w:lang w:bidi="fa-IR"/>
        </w:rPr>
        <w:t>قصص انب</w:t>
      </w:r>
      <w:r w:rsidR="00FB36B4">
        <w:rPr>
          <w:rtl/>
          <w:lang w:bidi="fa-IR"/>
        </w:rPr>
        <w:t>ی</w:t>
      </w:r>
      <w:r>
        <w:rPr>
          <w:rtl/>
          <w:lang w:bidi="fa-IR"/>
        </w:rPr>
        <w:t>ا</w:t>
      </w:r>
      <w:r w:rsidR="00FB36B4">
        <w:rPr>
          <w:rtl/>
          <w:lang w:bidi="fa-IR"/>
        </w:rPr>
        <w:t xml:space="preserve">، </w:t>
      </w:r>
      <w:r>
        <w:rPr>
          <w:rtl/>
          <w:lang w:bidi="fa-IR"/>
        </w:rPr>
        <w:t>كوچكىِ سوره</w:t>
      </w:r>
      <w:r w:rsidR="00FB36B4">
        <w:rPr>
          <w:rtl/>
          <w:lang w:bidi="fa-IR"/>
        </w:rPr>
        <w:t xml:space="preserve"> </w:t>
      </w:r>
      <w:r>
        <w:rPr>
          <w:rtl/>
          <w:lang w:bidi="fa-IR"/>
        </w:rPr>
        <w:t>ها</w:t>
      </w:r>
      <w:r w:rsidR="00FB36B4">
        <w:rPr>
          <w:rtl/>
          <w:lang w:bidi="fa-IR"/>
        </w:rPr>
        <w:t xml:space="preserve">، </w:t>
      </w:r>
      <w:r>
        <w:rPr>
          <w:rtl/>
          <w:lang w:bidi="fa-IR"/>
        </w:rPr>
        <w:t>كوتاهى و موزون بودن آ</w:t>
      </w:r>
      <w:r w:rsidR="00FB36B4">
        <w:rPr>
          <w:rtl/>
          <w:lang w:bidi="fa-IR"/>
        </w:rPr>
        <w:t>ی</w:t>
      </w:r>
      <w:r>
        <w:rPr>
          <w:rtl/>
          <w:lang w:bidi="fa-IR"/>
        </w:rPr>
        <w:t>ات و ا</w:t>
      </w:r>
      <w:r w:rsidR="00FB36B4">
        <w:rPr>
          <w:rtl/>
          <w:lang w:bidi="fa-IR"/>
        </w:rPr>
        <w:t>ی</w:t>
      </w:r>
      <w:r>
        <w:rPr>
          <w:rtl/>
          <w:lang w:bidi="fa-IR"/>
        </w:rPr>
        <w:t>جاز در خطابات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و</w:t>
      </w:r>
      <w:r w:rsidR="00FB36B4">
        <w:rPr>
          <w:rtl/>
          <w:lang w:bidi="fa-IR"/>
        </w:rPr>
        <w:t>ی</w:t>
      </w:r>
      <w:r>
        <w:rPr>
          <w:rtl/>
          <w:lang w:bidi="fa-IR"/>
        </w:rPr>
        <w:t>ژگى</w:t>
      </w:r>
      <w:r w:rsidR="00FB36B4">
        <w:rPr>
          <w:rtl/>
          <w:lang w:bidi="fa-IR"/>
        </w:rPr>
        <w:t xml:space="preserve"> </w:t>
      </w:r>
      <w:r>
        <w:rPr>
          <w:rtl/>
          <w:lang w:bidi="fa-IR"/>
        </w:rPr>
        <w:t>هاى غالبى سوره</w:t>
      </w:r>
      <w:r w:rsidR="00FB36B4">
        <w:rPr>
          <w:rtl/>
          <w:lang w:bidi="fa-IR"/>
        </w:rPr>
        <w:t xml:space="preserve"> </w:t>
      </w:r>
      <w:r>
        <w:rPr>
          <w:rtl/>
          <w:lang w:bidi="fa-IR"/>
        </w:rPr>
        <w:t>هاى مدنى عبارتند از</w:t>
      </w:r>
      <w:r w:rsidR="00FB36B4">
        <w:rPr>
          <w:rtl/>
          <w:lang w:bidi="fa-IR"/>
        </w:rPr>
        <w:t xml:space="preserve">: </w:t>
      </w:r>
      <w:r>
        <w:rPr>
          <w:rtl/>
          <w:lang w:bidi="fa-IR"/>
        </w:rPr>
        <w:t>مجادله با اهل كتاب</w:t>
      </w:r>
      <w:r w:rsidR="00FB36B4">
        <w:rPr>
          <w:rtl/>
          <w:lang w:bidi="fa-IR"/>
        </w:rPr>
        <w:t xml:space="preserve">، </w:t>
      </w:r>
      <w:r>
        <w:rPr>
          <w:rtl/>
          <w:lang w:bidi="fa-IR"/>
        </w:rPr>
        <w:t>رو</w:t>
      </w:r>
      <w:r w:rsidR="00FB36B4">
        <w:rPr>
          <w:rtl/>
          <w:lang w:bidi="fa-IR"/>
        </w:rPr>
        <w:t>ی</w:t>
      </w:r>
      <w:r>
        <w:rPr>
          <w:rtl/>
          <w:lang w:bidi="fa-IR"/>
        </w:rPr>
        <w:t>ارو</w:t>
      </w:r>
      <w:r w:rsidR="00FB36B4">
        <w:rPr>
          <w:rtl/>
          <w:lang w:bidi="fa-IR"/>
        </w:rPr>
        <w:t>ی</w:t>
      </w:r>
      <w:r>
        <w:rPr>
          <w:rtl/>
          <w:lang w:bidi="fa-IR"/>
        </w:rPr>
        <w:t>ى با منافق</w:t>
      </w:r>
      <w:r w:rsidR="00FB36B4">
        <w:rPr>
          <w:rtl/>
          <w:lang w:bidi="fa-IR"/>
        </w:rPr>
        <w:t>ی</w:t>
      </w:r>
      <w:r>
        <w:rPr>
          <w:rtl/>
          <w:lang w:bidi="fa-IR"/>
        </w:rPr>
        <w:t>ن</w:t>
      </w:r>
      <w:r w:rsidR="00FB36B4">
        <w:rPr>
          <w:rtl/>
          <w:lang w:bidi="fa-IR"/>
        </w:rPr>
        <w:t xml:space="preserve">، </w:t>
      </w:r>
      <w:r>
        <w:rPr>
          <w:rtl/>
          <w:lang w:bidi="fa-IR"/>
        </w:rPr>
        <w:t>ذكر جهاد و احكام آن</w:t>
      </w:r>
      <w:r w:rsidR="00FB36B4">
        <w:rPr>
          <w:rtl/>
          <w:lang w:bidi="fa-IR"/>
        </w:rPr>
        <w:t xml:space="preserve">، </w:t>
      </w:r>
      <w:r>
        <w:rPr>
          <w:rtl/>
          <w:lang w:bidi="fa-IR"/>
        </w:rPr>
        <w:t>تشر</w:t>
      </w:r>
      <w:r w:rsidR="00FB36B4">
        <w:rPr>
          <w:rtl/>
          <w:lang w:bidi="fa-IR"/>
        </w:rPr>
        <w:t>ی</w:t>
      </w:r>
      <w:r>
        <w:rPr>
          <w:rtl/>
          <w:lang w:bidi="fa-IR"/>
        </w:rPr>
        <w:t>ح احكام حدود</w:t>
      </w:r>
      <w:r w:rsidR="00FB36B4">
        <w:rPr>
          <w:rtl/>
          <w:lang w:bidi="fa-IR"/>
        </w:rPr>
        <w:t xml:space="preserve">، </w:t>
      </w:r>
      <w:r>
        <w:rPr>
          <w:rtl/>
          <w:lang w:bidi="fa-IR"/>
        </w:rPr>
        <w:t>واجبات</w:t>
      </w:r>
      <w:r w:rsidR="00FB36B4">
        <w:rPr>
          <w:rtl/>
          <w:lang w:bidi="fa-IR"/>
        </w:rPr>
        <w:t xml:space="preserve">، </w:t>
      </w:r>
      <w:r>
        <w:rPr>
          <w:rtl/>
          <w:lang w:bidi="fa-IR"/>
        </w:rPr>
        <w:t>حقوق</w:t>
      </w:r>
      <w:r w:rsidR="00FB36B4">
        <w:rPr>
          <w:rtl/>
          <w:lang w:bidi="fa-IR"/>
        </w:rPr>
        <w:t xml:space="preserve">، </w:t>
      </w:r>
      <w:r>
        <w:rPr>
          <w:rtl/>
          <w:lang w:bidi="fa-IR"/>
        </w:rPr>
        <w:t>ارث</w:t>
      </w:r>
      <w:r w:rsidR="00FB36B4">
        <w:rPr>
          <w:rtl/>
          <w:lang w:bidi="fa-IR"/>
        </w:rPr>
        <w:t xml:space="preserve">، </w:t>
      </w:r>
      <w:r>
        <w:rPr>
          <w:rtl/>
          <w:lang w:bidi="fa-IR"/>
        </w:rPr>
        <w:t>قوان</w:t>
      </w:r>
      <w:r w:rsidR="00FB36B4">
        <w:rPr>
          <w:rtl/>
          <w:lang w:bidi="fa-IR"/>
        </w:rPr>
        <w:t>ی</w:t>
      </w:r>
      <w:r>
        <w:rPr>
          <w:rtl/>
          <w:lang w:bidi="fa-IR"/>
        </w:rPr>
        <w:t>ن س</w:t>
      </w:r>
      <w:r w:rsidR="00FB36B4">
        <w:rPr>
          <w:rtl/>
          <w:lang w:bidi="fa-IR"/>
        </w:rPr>
        <w:t>ی</w:t>
      </w:r>
      <w:r>
        <w:rPr>
          <w:rtl/>
          <w:lang w:bidi="fa-IR"/>
        </w:rPr>
        <w:t>اسى و اقتصادى و معاهدات و طولانى بودن 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قرآن داراى 86 سوره مكى و 28 سوره مدنى است</w:t>
      </w:r>
      <w:r w:rsidR="00FB36B4">
        <w:rPr>
          <w:rtl/>
          <w:lang w:bidi="fa-IR"/>
        </w:rPr>
        <w:t xml:space="preserve">. </w:t>
      </w:r>
    </w:p>
    <w:p w:rsidR="00FC5DC1" w:rsidRDefault="00E86885" w:rsidP="00E86885">
      <w:pPr>
        <w:pStyle w:val="Heading2"/>
        <w:rPr>
          <w:rtl/>
          <w:lang w:bidi="fa-IR"/>
        </w:rPr>
      </w:pPr>
      <w:bookmarkStart w:id="69" w:name="_Toc469981089"/>
      <w:r>
        <w:rPr>
          <w:rtl/>
          <w:lang w:bidi="fa-IR"/>
        </w:rPr>
        <w:t>پرسش</w:t>
      </w:r>
      <w:bookmarkEnd w:id="69"/>
    </w:p>
    <w:p w:rsidR="00FC5DC1" w:rsidRDefault="00762B70" w:rsidP="00762B70">
      <w:pPr>
        <w:pStyle w:val="libNormal"/>
        <w:rPr>
          <w:rtl/>
          <w:lang w:bidi="fa-IR"/>
        </w:rPr>
      </w:pPr>
      <w:r>
        <w:rPr>
          <w:rtl/>
          <w:lang w:bidi="fa-IR"/>
        </w:rPr>
        <w:t>1</w:t>
      </w:r>
      <w:r w:rsidR="00FB36B4">
        <w:rPr>
          <w:rtl/>
          <w:lang w:bidi="fa-IR"/>
        </w:rPr>
        <w:t xml:space="preserve">. </w:t>
      </w:r>
      <w:r>
        <w:rPr>
          <w:rtl/>
          <w:lang w:bidi="fa-IR"/>
        </w:rPr>
        <w:t>به چه دل</w:t>
      </w:r>
      <w:r w:rsidR="00FB36B4">
        <w:rPr>
          <w:rtl/>
          <w:lang w:bidi="fa-IR"/>
        </w:rPr>
        <w:t>ی</w:t>
      </w:r>
      <w:r>
        <w:rPr>
          <w:rtl/>
          <w:lang w:bidi="fa-IR"/>
        </w:rPr>
        <w:t>ل قرآن داراى دو نوع نزول</w:t>
      </w:r>
      <w:r w:rsidR="00121BD9">
        <w:rPr>
          <w:rtl/>
          <w:lang w:bidi="fa-IR"/>
        </w:rPr>
        <w:t xml:space="preserve"> (</w:t>
      </w:r>
      <w:r>
        <w:rPr>
          <w:rtl/>
          <w:lang w:bidi="fa-IR"/>
        </w:rPr>
        <w:t>دفعى و تدر</w:t>
      </w:r>
      <w:r w:rsidR="00FB36B4">
        <w:rPr>
          <w:rtl/>
          <w:lang w:bidi="fa-IR"/>
        </w:rPr>
        <w:t>ی</w:t>
      </w:r>
      <w:r>
        <w:rPr>
          <w:rtl/>
          <w:lang w:bidi="fa-IR"/>
        </w:rPr>
        <w:t>جى</w:t>
      </w:r>
      <w:r w:rsidR="00121BD9">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ه و سوره را تعر</w:t>
      </w:r>
      <w:r w:rsidR="00FB36B4">
        <w:rPr>
          <w:rtl/>
          <w:lang w:bidi="fa-IR"/>
        </w:rPr>
        <w:t>ی</w:t>
      </w:r>
      <w:r>
        <w:rPr>
          <w:rtl/>
          <w:lang w:bidi="fa-IR"/>
        </w:rPr>
        <w:t>ف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چرا قرآن به سوره</w:t>
      </w:r>
      <w:r w:rsidR="00FB36B4">
        <w:rPr>
          <w:rtl/>
          <w:lang w:bidi="fa-IR"/>
        </w:rPr>
        <w:t xml:space="preserve"> </w:t>
      </w:r>
      <w:r>
        <w:rPr>
          <w:rtl/>
          <w:lang w:bidi="fa-IR"/>
        </w:rPr>
        <w:t>هاى گوناگون تقس</w:t>
      </w:r>
      <w:r w:rsidR="00FB36B4">
        <w:rPr>
          <w:rtl/>
          <w:lang w:bidi="fa-IR"/>
        </w:rPr>
        <w:t>ی</w:t>
      </w:r>
      <w:r>
        <w:rPr>
          <w:rtl/>
          <w:lang w:bidi="fa-IR"/>
        </w:rPr>
        <w:t>م شده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سبع طوال و مئون چه سوره</w:t>
      </w:r>
      <w:r w:rsidR="00FB36B4">
        <w:rPr>
          <w:rtl/>
          <w:lang w:bidi="fa-IR"/>
        </w:rPr>
        <w:t xml:space="preserve"> </w:t>
      </w:r>
      <w:r>
        <w:rPr>
          <w:rtl/>
          <w:lang w:bidi="fa-IR"/>
        </w:rPr>
        <w:t>ها</w:t>
      </w:r>
      <w:r w:rsidR="00FB36B4">
        <w:rPr>
          <w:rtl/>
          <w:lang w:bidi="fa-IR"/>
        </w:rPr>
        <w:t>ی</w:t>
      </w:r>
      <w:r>
        <w:rPr>
          <w:rtl/>
          <w:lang w:bidi="fa-IR"/>
        </w:rPr>
        <w:t>ى هستند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عدد سوره</w:t>
      </w:r>
      <w:r w:rsidR="00FB36B4">
        <w:rPr>
          <w:rtl/>
          <w:lang w:bidi="fa-IR"/>
        </w:rPr>
        <w:t xml:space="preserve"> </w:t>
      </w:r>
      <w:r>
        <w:rPr>
          <w:rtl/>
          <w:lang w:bidi="fa-IR"/>
        </w:rPr>
        <w:t>ها</w:t>
      </w:r>
      <w:r w:rsidR="00FB36B4">
        <w:rPr>
          <w:rtl/>
          <w:lang w:bidi="fa-IR"/>
        </w:rPr>
        <w:t xml:space="preserve">، </w:t>
      </w:r>
      <w:r>
        <w:rPr>
          <w:rtl/>
          <w:lang w:bidi="fa-IR"/>
        </w:rPr>
        <w:t>آ</w:t>
      </w:r>
      <w:r w:rsidR="00FB36B4">
        <w:rPr>
          <w:rtl/>
          <w:lang w:bidi="fa-IR"/>
        </w:rPr>
        <w:t>ی</w:t>
      </w:r>
      <w:r>
        <w:rPr>
          <w:rtl/>
          <w:lang w:bidi="fa-IR"/>
        </w:rPr>
        <w:t>ات و كلمات قرآن را ذكر كن</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70" w:name="_Toc469981090"/>
      <w:r>
        <w:rPr>
          <w:rtl/>
          <w:lang w:bidi="fa-IR"/>
        </w:rPr>
        <w:t>پژوهش</w:t>
      </w:r>
      <w:bookmarkEnd w:id="70"/>
    </w:p>
    <w:p w:rsidR="00FC5DC1" w:rsidRDefault="00762B70" w:rsidP="00180576">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ا كتب آسمانى د</w:t>
      </w:r>
      <w:r w:rsidR="00FB36B4">
        <w:rPr>
          <w:rtl/>
          <w:lang w:bidi="fa-IR"/>
        </w:rPr>
        <w:t>ی</w:t>
      </w:r>
      <w:r>
        <w:rPr>
          <w:rtl/>
          <w:lang w:bidi="fa-IR"/>
        </w:rPr>
        <w:t>گر نظ</w:t>
      </w:r>
      <w:r w:rsidR="00FB36B4">
        <w:rPr>
          <w:rtl/>
          <w:lang w:bidi="fa-IR"/>
        </w:rPr>
        <w:t>ی</w:t>
      </w:r>
      <w:r>
        <w:rPr>
          <w:rtl/>
          <w:lang w:bidi="fa-IR"/>
        </w:rPr>
        <w:t>ر تورات و انج</w:t>
      </w:r>
      <w:r w:rsidR="00FB36B4">
        <w:rPr>
          <w:rtl/>
          <w:lang w:bidi="fa-IR"/>
        </w:rPr>
        <w:t>ی</w:t>
      </w:r>
      <w:r>
        <w:rPr>
          <w:rtl/>
          <w:lang w:bidi="fa-IR"/>
        </w:rPr>
        <w:t>ل ن</w:t>
      </w:r>
      <w:r w:rsidR="00FB36B4">
        <w:rPr>
          <w:rtl/>
          <w:lang w:bidi="fa-IR"/>
        </w:rPr>
        <w:t>ی</w:t>
      </w:r>
      <w:r>
        <w:rPr>
          <w:rtl/>
          <w:lang w:bidi="fa-IR"/>
        </w:rPr>
        <w:t>ز دو نوع نزول داشته</w:t>
      </w:r>
      <w:r w:rsidR="00FB36B4">
        <w:rPr>
          <w:rtl/>
          <w:lang w:bidi="fa-IR"/>
        </w:rPr>
        <w:t xml:space="preserve"> </w:t>
      </w:r>
      <w:r>
        <w:rPr>
          <w:rtl/>
          <w:lang w:bidi="fa-IR"/>
        </w:rPr>
        <w:t>اند</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w:t>
      </w:r>
      <w:r w:rsidR="00180576">
        <w:rPr>
          <w:rStyle w:val="libFootnotenumChar"/>
          <w:rFonts w:hint="cs"/>
          <w:rtl/>
          <w:lang w:bidi="fa-IR"/>
        </w:rPr>
        <w:t>73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سه آ</w:t>
      </w:r>
      <w:r w:rsidR="00FB36B4">
        <w:rPr>
          <w:rtl/>
          <w:lang w:bidi="fa-IR"/>
        </w:rPr>
        <w:t>ی</w:t>
      </w:r>
      <w:r>
        <w:rPr>
          <w:rtl/>
          <w:lang w:bidi="fa-IR"/>
        </w:rPr>
        <w:t>ه از قرآن را كه داراى شأن نزولند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چند سوره د</w:t>
      </w:r>
      <w:r w:rsidR="00FB36B4">
        <w:rPr>
          <w:rtl/>
          <w:lang w:bidi="fa-IR"/>
        </w:rPr>
        <w:t>ی</w:t>
      </w:r>
      <w:r>
        <w:rPr>
          <w:rtl/>
          <w:lang w:bidi="fa-IR"/>
        </w:rPr>
        <w:t>گر از قرآن كه هدف خاصى را تعق</w:t>
      </w:r>
      <w:r w:rsidR="00FB36B4">
        <w:rPr>
          <w:rtl/>
          <w:lang w:bidi="fa-IR"/>
        </w:rPr>
        <w:t>ی</w:t>
      </w:r>
      <w:r>
        <w:rPr>
          <w:rtl/>
          <w:lang w:bidi="fa-IR"/>
        </w:rPr>
        <w:t>ب مى</w:t>
      </w:r>
      <w:r w:rsidR="00FB36B4">
        <w:rPr>
          <w:rtl/>
          <w:lang w:bidi="fa-IR"/>
        </w:rPr>
        <w:t xml:space="preserve"> </w:t>
      </w:r>
      <w:r>
        <w:rPr>
          <w:rtl/>
          <w:lang w:bidi="fa-IR"/>
        </w:rPr>
        <w:t>نما</w:t>
      </w:r>
      <w:r w:rsidR="00FB36B4">
        <w:rPr>
          <w:rtl/>
          <w:lang w:bidi="fa-IR"/>
        </w:rPr>
        <w:t>ی</w:t>
      </w:r>
      <w:r>
        <w:rPr>
          <w:rtl/>
          <w:lang w:bidi="fa-IR"/>
        </w:rPr>
        <w:t>ند</w:t>
      </w:r>
      <w:r w:rsidR="00FB36B4">
        <w:rPr>
          <w:rtl/>
          <w:lang w:bidi="fa-IR"/>
        </w:rPr>
        <w:t xml:space="preserve">، </w:t>
      </w:r>
      <w:r>
        <w:rPr>
          <w:rtl/>
          <w:lang w:bidi="fa-IR"/>
        </w:rPr>
        <w:t>ذكر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راجع به اسباب نزول آ</w:t>
      </w:r>
      <w:r w:rsidR="00FB36B4">
        <w:rPr>
          <w:rtl/>
          <w:lang w:bidi="fa-IR"/>
        </w:rPr>
        <w:t>ی</w:t>
      </w:r>
      <w:r>
        <w:rPr>
          <w:rtl/>
          <w:lang w:bidi="fa-IR"/>
        </w:rPr>
        <w:t>ات شراب و ترت</w:t>
      </w:r>
      <w:r w:rsidR="00FB36B4">
        <w:rPr>
          <w:rtl/>
          <w:lang w:bidi="fa-IR"/>
        </w:rPr>
        <w:t>ی</w:t>
      </w:r>
      <w:r>
        <w:rPr>
          <w:rtl/>
          <w:lang w:bidi="fa-IR"/>
        </w:rPr>
        <w:t>ب ا</w:t>
      </w:r>
      <w:r w:rsidR="00FB36B4">
        <w:rPr>
          <w:rtl/>
          <w:lang w:bidi="fa-IR"/>
        </w:rPr>
        <w:t>ی</w:t>
      </w:r>
      <w:r>
        <w:rPr>
          <w:rtl/>
          <w:lang w:bidi="fa-IR"/>
        </w:rPr>
        <w:t>ن آ</w:t>
      </w:r>
      <w:r w:rsidR="00FB36B4">
        <w:rPr>
          <w:rtl/>
          <w:lang w:bidi="fa-IR"/>
        </w:rPr>
        <w:t>ی</w:t>
      </w:r>
      <w:r>
        <w:rPr>
          <w:rtl/>
          <w:lang w:bidi="fa-IR"/>
        </w:rPr>
        <w:t>ات</w:t>
      </w:r>
      <w:r w:rsidR="00FB36B4">
        <w:rPr>
          <w:rtl/>
          <w:lang w:bidi="fa-IR"/>
        </w:rPr>
        <w:t xml:space="preserve">، </w:t>
      </w:r>
      <w:r>
        <w:rPr>
          <w:rtl/>
          <w:lang w:bidi="fa-IR"/>
        </w:rPr>
        <w:t>تحق</w:t>
      </w:r>
      <w:r w:rsidR="00FB36B4">
        <w:rPr>
          <w:rtl/>
          <w:lang w:bidi="fa-IR"/>
        </w:rPr>
        <w:t>ی</w:t>
      </w:r>
      <w:r>
        <w:rPr>
          <w:rtl/>
          <w:lang w:bidi="fa-IR"/>
        </w:rPr>
        <w:t>قى ارائه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چرا تعداد 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هاى مكّى ب</w:t>
      </w:r>
      <w:r w:rsidR="00FB36B4">
        <w:rPr>
          <w:rtl/>
          <w:lang w:bidi="fa-IR"/>
        </w:rPr>
        <w:t>ی</w:t>
      </w:r>
      <w:r>
        <w:rPr>
          <w:rtl/>
          <w:lang w:bidi="fa-IR"/>
        </w:rPr>
        <w:t>ش از 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هاى مدنى است</w:t>
      </w:r>
      <w:r w:rsidR="00FB36B4">
        <w:rPr>
          <w:rtl/>
          <w:lang w:bidi="fa-IR"/>
        </w:rPr>
        <w:t xml:space="preserve">؟ </w:t>
      </w:r>
    </w:p>
    <w:p w:rsidR="00C231C6" w:rsidRDefault="00C231C6" w:rsidP="00180576">
      <w:pPr>
        <w:pStyle w:val="Heading2"/>
        <w:rPr>
          <w:rtl/>
          <w:lang w:bidi="fa-IR"/>
        </w:rPr>
      </w:pPr>
      <w:r>
        <w:rPr>
          <w:rtl/>
          <w:lang w:bidi="fa-IR"/>
        </w:rPr>
        <w:br w:type="page"/>
      </w:r>
      <w:bookmarkStart w:id="71" w:name="_Toc469981091"/>
      <w:r w:rsidR="00FD45DD">
        <w:rPr>
          <w:rtl/>
          <w:lang w:bidi="fa-IR"/>
        </w:rPr>
        <w:lastRenderedPageBreak/>
        <w:t>پی نوشت ها</w:t>
      </w:r>
      <w:bookmarkEnd w:id="71"/>
      <w:r>
        <w:rPr>
          <w:rtl/>
          <w:lang w:bidi="fa-IR"/>
        </w:rPr>
        <w:t xml:space="preserve"> </w:t>
      </w:r>
    </w:p>
    <w:p w:rsidR="00C231C6" w:rsidRDefault="00C231C6" w:rsidP="00180576">
      <w:pPr>
        <w:pStyle w:val="libFootnote"/>
        <w:rPr>
          <w:rtl/>
          <w:lang w:bidi="fa-IR"/>
        </w:rPr>
      </w:pPr>
      <w:r>
        <w:rPr>
          <w:rtl/>
          <w:lang w:bidi="fa-IR"/>
        </w:rPr>
        <w:t xml:space="preserve">1. بقره (2) آیه 185. </w:t>
      </w:r>
    </w:p>
    <w:p w:rsidR="00C231C6" w:rsidRDefault="00C231C6" w:rsidP="00180576">
      <w:pPr>
        <w:pStyle w:val="libFootnote"/>
        <w:rPr>
          <w:rtl/>
          <w:lang w:bidi="fa-IR"/>
        </w:rPr>
      </w:pPr>
      <w:r>
        <w:rPr>
          <w:rtl/>
          <w:lang w:bidi="fa-IR"/>
        </w:rPr>
        <w:t xml:space="preserve">2. دخان (44) آیه 3. </w:t>
      </w:r>
    </w:p>
    <w:p w:rsidR="00C231C6" w:rsidRDefault="00C231C6" w:rsidP="00180576">
      <w:pPr>
        <w:pStyle w:val="libFootnote"/>
        <w:rPr>
          <w:rtl/>
          <w:lang w:bidi="fa-IR"/>
        </w:rPr>
      </w:pPr>
      <w:r>
        <w:rPr>
          <w:rtl/>
          <w:lang w:bidi="fa-IR"/>
        </w:rPr>
        <w:t xml:space="preserve">3. قدر (97) آیه 1. </w:t>
      </w:r>
    </w:p>
    <w:p w:rsidR="00C231C6" w:rsidRDefault="00C231C6" w:rsidP="00180576">
      <w:pPr>
        <w:pStyle w:val="libFootnote"/>
        <w:rPr>
          <w:rtl/>
          <w:lang w:bidi="fa-IR"/>
        </w:rPr>
      </w:pPr>
      <w:r>
        <w:rPr>
          <w:rtl/>
          <w:lang w:bidi="fa-IR"/>
        </w:rPr>
        <w:t xml:space="preserve">4. وسائل الشیعه، ج 7، ص 330. </w:t>
      </w:r>
    </w:p>
    <w:p w:rsidR="00C231C6" w:rsidRDefault="00C231C6" w:rsidP="00180576">
      <w:pPr>
        <w:pStyle w:val="libFootnote"/>
        <w:rPr>
          <w:rtl/>
          <w:lang w:bidi="fa-IR"/>
        </w:rPr>
      </w:pPr>
      <w:r>
        <w:rPr>
          <w:rtl/>
          <w:lang w:bidi="fa-IR"/>
        </w:rPr>
        <w:t xml:space="preserve">5. همان. </w:t>
      </w:r>
    </w:p>
    <w:p w:rsidR="00C231C6" w:rsidRDefault="00C231C6" w:rsidP="00180576">
      <w:pPr>
        <w:pStyle w:val="libFootnote"/>
        <w:rPr>
          <w:rtl/>
          <w:lang w:bidi="fa-IR"/>
        </w:rPr>
      </w:pPr>
      <w:r>
        <w:rPr>
          <w:rtl/>
          <w:lang w:bidi="fa-IR"/>
        </w:rPr>
        <w:t xml:space="preserve">6. همان، ص 357. لاتدع صوم یوم سبعة و عشرین من رجب، فإنّه الیوم الذى أنزل فیه النبوّة على محمد </w:t>
      </w:r>
      <w:r w:rsidRPr="00D5620D">
        <w:rPr>
          <w:rStyle w:val="libAlaemChar"/>
          <w:rtl/>
        </w:rPr>
        <w:t>صلى‌الله‌عليه‌وآله</w:t>
      </w:r>
      <w:r>
        <w:rPr>
          <w:rtl/>
          <w:lang w:bidi="fa-IR"/>
        </w:rPr>
        <w:t xml:space="preserve"> و ثوابه مثل ستّین شهراً لكم. </w:t>
      </w:r>
    </w:p>
    <w:p w:rsidR="00C231C6" w:rsidRDefault="00C231C6" w:rsidP="00180576">
      <w:pPr>
        <w:pStyle w:val="libFootnote"/>
        <w:rPr>
          <w:rtl/>
          <w:lang w:bidi="fa-IR"/>
        </w:rPr>
      </w:pPr>
      <w:r>
        <w:rPr>
          <w:rtl/>
          <w:lang w:bidi="fa-IR"/>
        </w:rPr>
        <w:t xml:space="preserve">7. ر. ك: وسائل الشیعه، ج 7، ابواب 15 و 19 از ابواب صوم مندوب و ج 5، باب استحباب صلوة لیلة المبعث و یوم المبعث. </w:t>
      </w:r>
    </w:p>
    <w:p w:rsidR="00C231C6" w:rsidRDefault="00C231C6" w:rsidP="00180576">
      <w:pPr>
        <w:pStyle w:val="libFootnote"/>
        <w:rPr>
          <w:rtl/>
          <w:lang w:bidi="fa-IR"/>
        </w:rPr>
      </w:pPr>
      <w:r>
        <w:rPr>
          <w:rtl/>
          <w:lang w:bidi="fa-IR"/>
        </w:rPr>
        <w:t xml:space="preserve">8. دخان (44) آیه 1 - 3. </w:t>
      </w:r>
    </w:p>
    <w:p w:rsidR="00C231C6" w:rsidRDefault="00C231C6" w:rsidP="00180576">
      <w:pPr>
        <w:pStyle w:val="libFootnote"/>
        <w:rPr>
          <w:rtl/>
          <w:lang w:bidi="fa-IR"/>
        </w:rPr>
      </w:pPr>
      <w:r>
        <w:rPr>
          <w:rtl/>
          <w:lang w:bidi="fa-IR"/>
        </w:rPr>
        <w:t xml:space="preserve">9. الاتقان فى علوم القرآن، ج 1، ص 131-129. </w:t>
      </w:r>
    </w:p>
    <w:p w:rsidR="00C231C6" w:rsidRDefault="00C231C6" w:rsidP="00180576">
      <w:pPr>
        <w:pStyle w:val="libFootnote"/>
        <w:rPr>
          <w:rtl/>
          <w:lang w:bidi="fa-IR"/>
        </w:rPr>
      </w:pPr>
      <w:r>
        <w:rPr>
          <w:rtl/>
          <w:lang w:bidi="fa-IR"/>
        </w:rPr>
        <w:t xml:space="preserve">10. هود (11) آیه 1. </w:t>
      </w:r>
    </w:p>
    <w:p w:rsidR="00C231C6" w:rsidRDefault="00C231C6" w:rsidP="00180576">
      <w:pPr>
        <w:pStyle w:val="libFootnote"/>
        <w:rPr>
          <w:rtl/>
          <w:lang w:bidi="fa-IR"/>
        </w:rPr>
      </w:pPr>
      <w:r>
        <w:rPr>
          <w:rtl/>
          <w:lang w:bidi="fa-IR"/>
        </w:rPr>
        <w:t xml:space="preserve">11. آیه 1 - 4. </w:t>
      </w:r>
    </w:p>
    <w:p w:rsidR="00C231C6" w:rsidRDefault="00C231C6" w:rsidP="00180576">
      <w:pPr>
        <w:pStyle w:val="libFootnote"/>
        <w:rPr>
          <w:rtl/>
          <w:lang w:bidi="fa-IR"/>
        </w:rPr>
      </w:pPr>
      <w:r>
        <w:rPr>
          <w:rtl/>
          <w:lang w:bidi="fa-IR"/>
        </w:rPr>
        <w:t xml:space="preserve">12. ر. ك: المیزان، ج 2، ص 18-16؛ و نیز زنجانى، تاریخ القرآن. </w:t>
      </w:r>
    </w:p>
    <w:p w:rsidR="00C231C6" w:rsidRDefault="00C231C6" w:rsidP="00180576">
      <w:pPr>
        <w:pStyle w:val="libFootnote"/>
        <w:rPr>
          <w:rtl/>
          <w:lang w:bidi="fa-IR"/>
        </w:rPr>
      </w:pPr>
      <w:r>
        <w:rPr>
          <w:rtl/>
          <w:lang w:bidi="fa-IR"/>
        </w:rPr>
        <w:t xml:space="preserve">13. طه (20) آیه 114. </w:t>
      </w:r>
    </w:p>
    <w:p w:rsidR="00C231C6" w:rsidRDefault="00C231C6" w:rsidP="00180576">
      <w:pPr>
        <w:pStyle w:val="libFootnote"/>
        <w:rPr>
          <w:rtl/>
          <w:lang w:bidi="fa-IR"/>
        </w:rPr>
      </w:pPr>
      <w:r>
        <w:rPr>
          <w:rtl/>
          <w:lang w:bidi="fa-IR"/>
        </w:rPr>
        <w:t xml:space="preserve">14. قیامت (75) آیه 16 و 17. </w:t>
      </w:r>
    </w:p>
    <w:p w:rsidR="00C231C6" w:rsidRDefault="00C231C6" w:rsidP="00180576">
      <w:pPr>
        <w:pStyle w:val="libFootnote"/>
        <w:rPr>
          <w:rtl/>
          <w:lang w:bidi="fa-IR"/>
        </w:rPr>
      </w:pPr>
      <w:r>
        <w:rPr>
          <w:rtl/>
          <w:lang w:bidi="fa-IR"/>
        </w:rPr>
        <w:t xml:space="preserve">15. المیزان، ج 2، ص 18. </w:t>
      </w:r>
    </w:p>
    <w:p w:rsidR="00C231C6" w:rsidRDefault="00C231C6" w:rsidP="00180576">
      <w:pPr>
        <w:pStyle w:val="libFootnote"/>
        <w:rPr>
          <w:rtl/>
          <w:lang w:bidi="fa-IR"/>
        </w:rPr>
      </w:pPr>
      <w:r>
        <w:rPr>
          <w:rtl/>
          <w:lang w:bidi="fa-IR"/>
        </w:rPr>
        <w:t xml:space="preserve">16. اسراء (17) آیه 106. </w:t>
      </w:r>
    </w:p>
    <w:p w:rsidR="00C231C6" w:rsidRDefault="00C231C6" w:rsidP="00180576">
      <w:pPr>
        <w:pStyle w:val="libFootnote"/>
        <w:rPr>
          <w:rtl/>
          <w:lang w:bidi="fa-IR"/>
        </w:rPr>
      </w:pPr>
      <w:r>
        <w:rPr>
          <w:rtl/>
          <w:lang w:bidi="fa-IR"/>
        </w:rPr>
        <w:t xml:space="preserve">17. فرقان (25) آیه 32. </w:t>
      </w:r>
    </w:p>
    <w:p w:rsidR="00C231C6" w:rsidRDefault="00C231C6" w:rsidP="00180576">
      <w:pPr>
        <w:pStyle w:val="libFootnote"/>
        <w:rPr>
          <w:rtl/>
          <w:lang w:bidi="fa-IR"/>
        </w:rPr>
      </w:pPr>
      <w:r>
        <w:rPr>
          <w:rtl/>
          <w:lang w:bidi="fa-IR"/>
        </w:rPr>
        <w:t xml:space="preserve">18. همان. </w:t>
      </w:r>
    </w:p>
    <w:p w:rsidR="00C231C6" w:rsidRDefault="00C231C6" w:rsidP="00180576">
      <w:pPr>
        <w:pStyle w:val="libFootnote"/>
        <w:rPr>
          <w:rtl/>
          <w:lang w:bidi="fa-IR"/>
        </w:rPr>
      </w:pPr>
      <w:r>
        <w:rPr>
          <w:rtl/>
          <w:lang w:bidi="fa-IR"/>
        </w:rPr>
        <w:t xml:space="preserve">19. یس (36) آیه 76. </w:t>
      </w:r>
    </w:p>
    <w:p w:rsidR="00C231C6" w:rsidRDefault="00C231C6" w:rsidP="00180576">
      <w:pPr>
        <w:pStyle w:val="libFootnote"/>
        <w:rPr>
          <w:rtl/>
          <w:lang w:bidi="fa-IR"/>
        </w:rPr>
      </w:pPr>
      <w:r>
        <w:rPr>
          <w:rtl/>
          <w:lang w:bidi="fa-IR"/>
        </w:rPr>
        <w:t xml:space="preserve">20. انعام (6) آیه 34. </w:t>
      </w:r>
    </w:p>
    <w:p w:rsidR="00C231C6" w:rsidRDefault="00C231C6" w:rsidP="00180576">
      <w:pPr>
        <w:pStyle w:val="libFootnote"/>
        <w:rPr>
          <w:rtl/>
          <w:lang w:bidi="fa-IR"/>
        </w:rPr>
      </w:pPr>
      <w:r>
        <w:rPr>
          <w:rtl/>
          <w:lang w:bidi="fa-IR"/>
        </w:rPr>
        <w:t xml:space="preserve">21. اسراء (17) آیه 106. </w:t>
      </w:r>
    </w:p>
    <w:p w:rsidR="00C231C6" w:rsidRDefault="00C231C6" w:rsidP="00180576">
      <w:pPr>
        <w:pStyle w:val="libFootnote"/>
        <w:rPr>
          <w:rtl/>
          <w:lang w:bidi="fa-IR"/>
        </w:rPr>
      </w:pPr>
      <w:r>
        <w:rPr>
          <w:rtl/>
          <w:lang w:bidi="fa-IR"/>
        </w:rPr>
        <w:t xml:space="preserve">22. براى توضیح بیشتر، بخش «تحریف ناپذیرى» قرآن را مطالعه كنید. </w:t>
      </w:r>
    </w:p>
    <w:p w:rsidR="00C231C6" w:rsidRDefault="00C231C6" w:rsidP="00180576">
      <w:pPr>
        <w:pStyle w:val="libFootnote"/>
        <w:rPr>
          <w:rtl/>
          <w:lang w:bidi="fa-IR"/>
        </w:rPr>
      </w:pPr>
      <w:r>
        <w:rPr>
          <w:rtl/>
          <w:lang w:bidi="fa-IR"/>
        </w:rPr>
        <w:t xml:space="preserve">23. ر. ك: مناهل العرفان، ج 1، ص 391-338؛ دكتر رامیار، تاریخ قرآن، ص 549. </w:t>
      </w:r>
    </w:p>
    <w:p w:rsidR="00C231C6" w:rsidRDefault="00C231C6" w:rsidP="00180576">
      <w:pPr>
        <w:pStyle w:val="libFootnote"/>
        <w:rPr>
          <w:rtl/>
          <w:lang w:bidi="fa-IR"/>
        </w:rPr>
      </w:pPr>
      <w:r>
        <w:rPr>
          <w:rtl/>
          <w:lang w:bidi="fa-IR"/>
        </w:rPr>
        <w:t xml:space="preserve">24. مقاییس اللغة. </w:t>
      </w:r>
    </w:p>
    <w:p w:rsidR="00C231C6" w:rsidRDefault="00C231C6" w:rsidP="00180576">
      <w:pPr>
        <w:pStyle w:val="libFootnote"/>
        <w:rPr>
          <w:rtl/>
          <w:lang w:bidi="fa-IR"/>
        </w:rPr>
      </w:pPr>
      <w:r>
        <w:rPr>
          <w:rtl/>
          <w:lang w:bidi="fa-IR"/>
        </w:rPr>
        <w:lastRenderedPageBreak/>
        <w:t xml:space="preserve">25. مفردات. </w:t>
      </w:r>
    </w:p>
    <w:p w:rsidR="00C231C6" w:rsidRDefault="00C231C6" w:rsidP="00180576">
      <w:pPr>
        <w:pStyle w:val="libFootnote"/>
        <w:rPr>
          <w:rtl/>
          <w:lang w:bidi="fa-IR"/>
        </w:rPr>
      </w:pPr>
      <w:r>
        <w:rPr>
          <w:rtl/>
          <w:lang w:bidi="fa-IR"/>
        </w:rPr>
        <w:t>26. مریم (19) آیه 10</w:t>
      </w:r>
    </w:p>
    <w:p w:rsidR="00C231C6" w:rsidRDefault="00C231C6" w:rsidP="00180576">
      <w:pPr>
        <w:pStyle w:val="libFootnote"/>
        <w:rPr>
          <w:rtl/>
          <w:lang w:bidi="fa-IR"/>
        </w:rPr>
      </w:pPr>
      <w:r>
        <w:rPr>
          <w:rtl/>
          <w:lang w:bidi="fa-IR"/>
        </w:rPr>
        <w:t xml:space="preserve">27. اعراف (7) آیه 73. </w:t>
      </w:r>
    </w:p>
    <w:p w:rsidR="00C231C6" w:rsidRDefault="00C231C6" w:rsidP="00180576">
      <w:pPr>
        <w:pStyle w:val="libFootnote"/>
        <w:rPr>
          <w:rtl/>
          <w:lang w:bidi="fa-IR"/>
        </w:rPr>
      </w:pPr>
      <w:r>
        <w:rPr>
          <w:rtl/>
          <w:lang w:bidi="fa-IR"/>
        </w:rPr>
        <w:t xml:space="preserve">28. بقره (2) آیه 145. </w:t>
      </w:r>
    </w:p>
    <w:p w:rsidR="00C231C6" w:rsidRDefault="00C231C6" w:rsidP="00180576">
      <w:pPr>
        <w:pStyle w:val="libFootnote"/>
        <w:rPr>
          <w:rtl/>
          <w:lang w:bidi="fa-IR"/>
        </w:rPr>
      </w:pPr>
      <w:r>
        <w:rPr>
          <w:rtl/>
          <w:lang w:bidi="fa-IR"/>
        </w:rPr>
        <w:t xml:space="preserve">29. همان، آیه 106. </w:t>
      </w:r>
    </w:p>
    <w:p w:rsidR="00C231C6" w:rsidRDefault="00C231C6" w:rsidP="00180576">
      <w:pPr>
        <w:pStyle w:val="libFootnote"/>
        <w:rPr>
          <w:rtl/>
          <w:lang w:bidi="fa-IR"/>
        </w:rPr>
      </w:pPr>
      <w:r>
        <w:rPr>
          <w:rtl/>
          <w:lang w:bidi="fa-IR"/>
        </w:rPr>
        <w:t xml:space="preserve">30. اعراف (7) آیه 133. </w:t>
      </w:r>
    </w:p>
    <w:p w:rsidR="00C231C6" w:rsidRDefault="00C231C6" w:rsidP="00180576">
      <w:pPr>
        <w:pStyle w:val="libFootnote"/>
        <w:rPr>
          <w:rtl/>
          <w:lang w:bidi="fa-IR"/>
        </w:rPr>
      </w:pPr>
      <w:r>
        <w:rPr>
          <w:rtl/>
          <w:lang w:bidi="fa-IR"/>
        </w:rPr>
        <w:t xml:space="preserve">31. یوسف (12) آیه 7. </w:t>
      </w:r>
    </w:p>
    <w:p w:rsidR="00C231C6" w:rsidRDefault="00C231C6" w:rsidP="00180576">
      <w:pPr>
        <w:pStyle w:val="libFootnote"/>
        <w:rPr>
          <w:rtl/>
          <w:lang w:bidi="fa-IR"/>
        </w:rPr>
      </w:pPr>
      <w:r>
        <w:rPr>
          <w:rtl/>
          <w:lang w:bidi="fa-IR"/>
        </w:rPr>
        <w:t xml:space="preserve">32. المیزان، ج 1، ص 250. </w:t>
      </w:r>
    </w:p>
    <w:p w:rsidR="00C231C6" w:rsidRDefault="00C231C6" w:rsidP="00180576">
      <w:pPr>
        <w:pStyle w:val="libFootnote"/>
        <w:rPr>
          <w:rtl/>
          <w:lang w:bidi="fa-IR"/>
        </w:rPr>
      </w:pPr>
      <w:r>
        <w:rPr>
          <w:rtl/>
          <w:lang w:bidi="fa-IR"/>
        </w:rPr>
        <w:t xml:space="preserve">33. فصّلت (41) آیه 3. </w:t>
      </w:r>
    </w:p>
    <w:p w:rsidR="00C231C6" w:rsidRDefault="00C231C6" w:rsidP="00180576">
      <w:pPr>
        <w:pStyle w:val="libFootnote"/>
        <w:rPr>
          <w:rtl/>
          <w:lang w:bidi="fa-IR"/>
        </w:rPr>
      </w:pPr>
      <w:r>
        <w:rPr>
          <w:rtl/>
          <w:lang w:bidi="fa-IR"/>
        </w:rPr>
        <w:t xml:space="preserve">34. رعد (13) آیه 1. </w:t>
      </w:r>
    </w:p>
    <w:p w:rsidR="00C231C6" w:rsidRDefault="00C231C6" w:rsidP="00180576">
      <w:pPr>
        <w:pStyle w:val="libFootnote"/>
        <w:rPr>
          <w:rtl/>
          <w:lang w:bidi="fa-IR"/>
        </w:rPr>
      </w:pPr>
      <w:r>
        <w:rPr>
          <w:rtl/>
          <w:lang w:bidi="fa-IR"/>
        </w:rPr>
        <w:t xml:space="preserve">35. یونس (10) آیه 1. </w:t>
      </w:r>
    </w:p>
    <w:p w:rsidR="00C231C6" w:rsidRDefault="00C231C6" w:rsidP="00180576">
      <w:pPr>
        <w:pStyle w:val="libFootnote"/>
        <w:rPr>
          <w:rtl/>
          <w:lang w:bidi="fa-IR"/>
        </w:rPr>
      </w:pPr>
      <w:r>
        <w:rPr>
          <w:rtl/>
          <w:lang w:bidi="fa-IR"/>
        </w:rPr>
        <w:t xml:space="preserve">36. انفال (8) آیه 2. </w:t>
      </w:r>
    </w:p>
    <w:p w:rsidR="00C231C6" w:rsidRDefault="00C231C6" w:rsidP="00180576">
      <w:pPr>
        <w:pStyle w:val="libFootnote"/>
        <w:rPr>
          <w:rtl/>
          <w:lang w:bidi="fa-IR"/>
        </w:rPr>
      </w:pPr>
      <w:r>
        <w:rPr>
          <w:rtl/>
          <w:lang w:bidi="fa-IR"/>
        </w:rPr>
        <w:t xml:space="preserve">37. نور (24) آیه 1. </w:t>
      </w:r>
    </w:p>
    <w:p w:rsidR="00C231C6" w:rsidRDefault="00C231C6" w:rsidP="00180576">
      <w:pPr>
        <w:pStyle w:val="libFootnote"/>
        <w:rPr>
          <w:rtl/>
          <w:lang w:bidi="fa-IR"/>
        </w:rPr>
      </w:pPr>
      <w:r>
        <w:rPr>
          <w:rtl/>
          <w:lang w:bidi="fa-IR"/>
        </w:rPr>
        <w:t xml:space="preserve">38. مفردات؛ الاتقان، ج 1، ص 165. </w:t>
      </w:r>
    </w:p>
    <w:p w:rsidR="00C231C6" w:rsidRDefault="00C231C6" w:rsidP="00180576">
      <w:pPr>
        <w:pStyle w:val="libFootnote"/>
        <w:rPr>
          <w:rtl/>
          <w:lang w:bidi="fa-IR"/>
        </w:rPr>
      </w:pPr>
      <w:r>
        <w:rPr>
          <w:rtl/>
          <w:lang w:bidi="fa-IR"/>
        </w:rPr>
        <w:t xml:space="preserve">39. ر. ك: كتب تفسیر از جمله المیزان در اوایل تفسیر سوره ها. </w:t>
      </w:r>
    </w:p>
    <w:p w:rsidR="00C231C6" w:rsidRDefault="00C231C6" w:rsidP="00180576">
      <w:pPr>
        <w:pStyle w:val="libFootnote"/>
        <w:rPr>
          <w:rtl/>
          <w:lang w:bidi="fa-IR"/>
        </w:rPr>
      </w:pPr>
      <w:r>
        <w:rPr>
          <w:rtl/>
          <w:lang w:bidi="fa-IR"/>
        </w:rPr>
        <w:t xml:space="preserve">40. الاتقان، ج 1، ص 199، نوع 18. </w:t>
      </w:r>
    </w:p>
    <w:p w:rsidR="00C231C6" w:rsidRDefault="00C231C6" w:rsidP="00180576">
      <w:pPr>
        <w:pStyle w:val="libFootnote"/>
        <w:rPr>
          <w:rtl/>
          <w:lang w:bidi="fa-IR"/>
        </w:rPr>
      </w:pPr>
      <w:r>
        <w:rPr>
          <w:rtl/>
          <w:lang w:bidi="fa-IR"/>
        </w:rPr>
        <w:t xml:space="preserve">41. ر. ك: همان، ص 200، نوع 18؛ التمهید، ج 1، ص 251؛ مناهل العرفان، ج 1، ص 352؛ موجز علوم القرآن، ص 180. </w:t>
      </w:r>
    </w:p>
    <w:p w:rsidR="00C231C6" w:rsidRDefault="00C231C6" w:rsidP="00180576">
      <w:pPr>
        <w:pStyle w:val="libFootnote"/>
        <w:rPr>
          <w:rtl/>
          <w:lang w:bidi="fa-IR"/>
        </w:rPr>
      </w:pPr>
      <w:r>
        <w:rPr>
          <w:rtl/>
          <w:lang w:bidi="fa-IR"/>
        </w:rPr>
        <w:t xml:space="preserve">42. الاتقان، ج 1، ص 180، نوع 17. </w:t>
      </w:r>
    </w:p>
    <w:p w:rsidR="00C231C6" w:rsidRDefault="00C231C6" w:rsidP="00180576">
      <w:pPr>
        <w:pStyle w:val="libFootnote"/>
        <w:rPr>
          <w:rtl/>
          <w:lang w:bidi="fa-IR"/>
        </w:rPr>
      </w:pPr>
      <w:r>
        <w:rPr>
          <w:rtl/>
          <w:lang w:bidi="fa-IR"/>
        </w:rPr>
        <w:t xml:space="preserve">43. همان، ص 21، نوع 19؛ موجز علوم القرآن، ص 181. </w:t>
      </w:r>
    </w:p>
    <w:p w:rsidR="00C231C6" w:rsidRDefault="00C231C6" w:rsidP="00180576">
      <w:pPr>
        <w:pStyle w:val="libFootnote"/>
        <w:rPr>
          <w:rtl/>
          <w:lang w:bidi="fa-IR"/>
        </w:rPr>
      </w:pPr>
      <w:r>
        <w:rPr>
          <w:rtl/>
          <w:lang w:bidi="fa-IR"/>
        </w:rPr>
        <w:t xml:space="preserve">44. الاتقان، ج 1، ص 211. </w:t>
      </w:r>
    </w:p>
    <w:p w:rsidR="00C231C6" w:rsidRDefault="00C231C6" w:rsidP="00180576">
      <w:pPr>
        <w:pStyle w:val="libFootnote"/>
        <w:rPr>
          <w:rtl/>
          <w:lang w:bidi="fa-IR"/>
        </w:rPr>
      </w:pPr>
      <w:r>
        <w:rPr>
          <w:rtl/>
          <w:lang w:bidi="fa-IR"/>
        </w:rPr>
        <w:t xml:space="preserve">45. ر. ك: المعجم الاحصائى، ج 1، ص 25 به بعد. </w:t>
      </w:r>
    </w:p>
    <w:p w:rsidR="00C231C6" w:rsidRDefault="00C231C6" w:rsidP="00180576">
      <w:pPr>
        <w:pStyle w:val="libFootnote"/>
        <w:rPr>
          <w:rtl/>
          <w:lang w:bidi="fa-IR"/>
        </w:rPr>
      </w:pPr>
      <w:r>
        <w:rPr>
          <w:rtl/>
          <w:lang w:bidi="fa-IR"/>
        </w:rPr>
        <w:t>46. فراوانى تجمّعى (</w:t>
      </w:r>
      <w:r>
        <w:rPr>
          <w:lang w:bidi="fa-IR"/>
        </w:rPr>
        <w:t>Cumulative Frequency</w:t>
      </w:r>
      <w:r>
        <w:rPr>
          <w:rtl/>
          <w:lang w:bidi="fa-IR"/>
        </w:rPr>
        <w:t xml:space="preserve">) كه به آن فراوانى جمعى، انباشته، بسامد تراكمى و... نیز گفته مى شود، عبارت است از: مجموع فراوانى هاى مطلق، كه در این مورد، حاصل جمع آیات نازله دوران بعثت است. </w:t>
      </w:r>
    </w:p>
    <w:p w:rsidR="00C231C6" w:rsidRDefault="00C231C6" w:rsidP="00180576">
      <w:pPr>
        <w:pStyle w:val="libFootnote"/>
        <w:rPr>
          <w:rtl/>
          <w:lang w:bidi="fa-IR"/>
        </w:rPr>
      </w:pPr>
      <w:r>
        <w:rPr>
          <w:rtl/>
          <w:lang w:bidi="fa-IR"/>
        </w:rPr>
        <w:t xml:space="preserve">47. در این جدول فقط به مآخذى تكیه شده است كه تعداد كلمات قرآن را سوره به سوره ذكر كرده اند و متعرض سایر مآخذى كه امكان مقایسه تعداد كلمات سوره به سوره را نمى دهند نشده ایم. </w:t>
      </w:r>
    </w:p>
    <w:p w:rsidR="00C231C6" w:rsidRDefault="00C231C6" w:rsidP="00180576">
      <w:pPr>
        <w:pStyle w:val="libFootnote"/>
        <w:rPr>
          <w:rtl/>
          <w:lang w:bidi="fa-IR"/>
        </w:rPr>
      </w:pPr>
      <w:r>
        <w:rPr>
          <w:rtl/>
          <w:lang w:bidi="fa-IR"/>
        </w:rPr>
        <w:lastRenderedPageBreak/>
        <w:t xml:space="preserve">48. در اصطلاح آمارى، اختلاف بین بزرگ ترین و كوچك ترین اندازه متغیر را، دامنه گستردگى یا میدان تغییرات مى نامند و آن را با حرف </w:t>
      </w:r>
      <w:r>
        <w:rPr>
          <w:lang w:bidi="fa-IR"/>
        </w:rPr>
        <w:t>R</w:t>
      </w:r>
      <w:r>
        <w:rPr>
          <w:rtl/>
          <w:lang w:bidi="fa-IR"/>
        </w:rPr>
        <w:t xml:space="preserve"> (حرف اول واژه </w:t>
      </w:r>
      <w:r>
        <w:rPr>
          <w:lang w:bidi="fa-IR"/>
        </w:rPr>
        <w:t>Range</w:t>
      </w:r>
      <w:r>
        <w:rPr>
          <w:rtl/>
          <w:lang w:bidi="fa-IR"/>
        </w:rPr>
        <w:t xml:space="preserve"> به معناى دامنه تغییرات) نشان مى دهند. </w:t>
      </w:r>
    </w:p>
    <w:p w:rsidR="00C231C6" w:rsidRDefault="00C231C6" w:rsidP="00180576">
      <w:pPr>
        <w:pStyle w:val="libFootnote"/>
        <w:rPr>
          <w:rtl/>
          <w:lang w:bidi="fa-IR"/>
        </w:rPr>
      </w:pPr>
      <w:r>
        <w:rPr>
          <w:rtl/>
          <w:lang w:bidi="fa-IR"/>
        </w:rPr>
        <w:t xml:space="preserve">49. براى نمونه در كتاب سیر تحوّل قرآن (ج 1، ص 18) در پاره اى موارد، حروف لا، لم، هل، جزء كلمه متّصل به آن و روى هم به عنوان یك واحد آمارى شمارش شده است؛ در صورتى كه در آمار ما هریك از این حروف به عنوان كلمه اى مستقل به حساب آمده است. </w:t>
      </w:r>
    </w:p>
    <w:p w:rsidR="00C231C6" w:rsidRDefault="00C231C6" w:rsidP="00180576">
      <w:pPr>
        <w:pStyle w:val="libFootnote"/>
        <w:rPr>
          <w:rtl/>
          <w:lang w:bidi="fa-IR"/>
        </w:rPr>
      </w:pPr>
      <w:r>
        <w:rPr>
          <w:rtl/>
          <w:lang w:bidi="fa-IR"/>
        </w:rPr>
        <w:t xml:space="preserve">50. ر. ك: فرهنگ آمارى كلمات قرآن كریم، ج 1، ص 34-28. </w:t>
      </w:r>
    </w:p>
    <w:p w:rsidR="00C231C6" w:rsidRDefault="00C231C6" w:rsidP="00180576">
      <w:pPr>
        <w:pStyle w:val="libFootnote"/>
        <w:rPr>
          <w:rtl/>
          <w:lang w:bidi="fa-IR"/>
        </w:rPr>
      </w:pPr>
      <w:r>
        <w:rPr>
          <w:rtl/>
          <w:lang w:bidi="fa-IR"/>
        </w:rPr>
        <w:t xml:space="preserve">51. التمهید، ج 1، ص 124؛ المیزان، ج 20، ص 378. </w:t>
      </w:r>
    </w:p>
    <w:p w:rsidR="00C231C6" w:rsidRDefault="00C231C6" w:rsidP="00180576">
      <w:pPr>
        <w:pStyle w:val="libFootnote"/>
        <w:rPr>
          <w:rtl/>
          <w:lang w:bidi="fa-IR"/>
        </w:rPr>
      </w:pPr>
      <w:r>
        <w:rPr>
          <w:rtl/>
          <w:lang w:bidi="fa-IR"/>
        </w:rPr>
        <w:t xml:space="preserve">52. ر. ك: صحیح بخارى، ج 1، باب كیف كان بدءالوحى؛ الاتقان، ج 1، ص 76؛ مناهل العرفان، ج 1، ص 93. </w:t>
      </w:r>
    </w:p>
    <w:p w:rsidR="00C231C6" w:rsidRDefault="00C231C6" w:rsidP="00180576">
      <w:pPr>
        <w:pStyle w:val="libFootnote"/>
        <w:rPr>
          <w:rtl/>
          <w:lang w:bidi="fa-IR"/>
        </w:rPr>
      </w:pPr>
      <w:r>
        <w:rPr>
          <w:rtl/>
          <w:lang w:bidi="fa-IR"/>
        </w:rPr>
        <w:t xml:space="preserve">53. كشاف، ج 4، ص 270. </w:t>
      </w:r>
    </w:p>
    <w:p w:rsidR="00C231C6" w:rsidRDefault="00C231C6" w:rsidP="00180576">
      <w:pPr>
        <w:pStyle w:val="libFootnote"/>
        <w:rPr>
          <w:rtl/>
          <w:lang w:bidi="fa-IR"/>
        </w:rPr>
      </w:pPr>
      <w:r>
        <w:rPr>
          <w:rtl/>
          <w:lang w:bidi="fa-IR"/>
        </w:rPr>
        <w:t xml:space="preserve">54. دكتر رامیار، تاریخ قرآن، ص 592. </w:t>
      </w:r>
    </w:p>
    <w:p w:rsidR="00C231C6" w:rsidRDefault="00C231C6" w:rsidP="00180576">
      <w:pPr>
        <w:pStyle w:val="libFootnote"/>
        <w:rPr>
          <w:rtl/>
          <w:lang w:bidi="fa-IR"/>
        </w:rPr>
      </w:pPr>
      <w:r>
        <w:rPr>
          <w:rtl/>
          <w:lang w:bidi="fa-IR"/>
        </w:rPr>
        <w:t xml:space="preserve">55. مناهل العرفان، ج 1، ص 100-97. </w:t>
      </w:r>
    </w:p>
    <w:p w:rsidR="00C231C6" w:rsidRDefault="00C231C6" w:rsidP="00180576">
      <w:pPr>
        <w:pStyle w:val="libFootnote"/>
        <w:rPr>
          <w:rtl/>
          <w:lang w:bidi="fa-IR"/>
        </w:rPr>
      </w:pPr>
      <w:r>
        <w:rPr>
          <w:rtl/>
          <w:lang w:bidi="fa-IR"/>
        </w:rPr>
        <w:t xml:space="preserve">56. بقره (2) آیه 281. </w:t>
      </w:r>
    </w:p>
    <w:p w:rsidR="00C231C6" w:rsidRDefault="00C231C6" w:rsidP="00180576">
      <w:pPr>
        <w:pStyle w:val="libFootnote"/>
        <w:rPr>
          <w:rtl/>
          <w:lang w:bidi="fa-IR"/>
        </w:rPr>
      </w:pPr>
      <w:r>
        <w:rPr>
          <w:rtl/>
          <w:lang w:bidi="fa-IR"/>
        </w:rPr>
        <w:t xml:space="preserve">57. همان، آیه 278. </w:t>
      </w:r>
    </w:p>
    <w:p w:rsidR="00C231C6" w:rsidRDefault="00C231C6" w:rsidP="00180576">
      <w:pPr>
        <w:pStyle w:val="libFootnote"/>
        <w:rPr>
          <w:rtl/>
          <w:lang w:bidi="fa-IR"/>
        </w:rPr>
      </w:pPr>
      <w:r>
        <w:rPr>
          <w:rtl/>
          <w:lang w:bidi="fa-IR"/>
        </w:rPr>
        <w:t xml:space="preserve">58. همان، آیه 282. </w:t>
      </w:r>
    </w:p>
    <w:p w:rsidR="00C231C6" w:rsidRDefault="00C231C6" w:rsidP="00180576">
      <w:pPr>
        <w:pStyle w:val="libFootnote"/>
        <w:rPr>
          <w:rtl/>
          <w:lang w:bidi="fa-IR"/>
        </w:rPr>
      </w:pPr>
      <w:r>
        <w:rPr>
          <w:rtl/>
          <w:lang w:bidi="fa-IR"/>
        </w:rPr>
        <w:t xml:space="preserve">59. الاتقان، ج 1، ص 87. </w:t>
      </w:r>
    </w:p>
    <w:p w:rsidR="00C231C6" w:rsidRDefault="00C231C6" w:rsidP="00180576">
      <w:pPr>
        <w:pStyle w:val="libFootnote"/>
        <w:rPr>
          <w:rtl/>
          <w:lang w:bidi="fa-IR"/>
        </w:rPr>
      </w:pPr>
      <w:r>
        <w:rPr>
          <w:rtl/>
          <w:lang w:bidi="fa-IR"/>
        </w:rPr>
        <w:t xml:space="preserve">60. مائده (5) آیه 3. </w:t>
      </w:r>
    </w:p>
    <w:p w:rsidR="00C231C6" w:rsidRDefault="00C231C6" w:rsidP="00180576">
      <w:pPr>
        <w:pStyle w:val="libFootnote"/>
        <w:rPr>
          <w:rtl/>
          <w:lang w:bidi="fa-IR"/>
        </w:rPr>
      </w:pPr>
      <w:r>
        <w:rPr>
          <w:rtl/>
          <w:lang w:bidi="fa-IR"/>
        </w:rPr>
        <w:t xml:space="preserve">61. ر. ك: التمهید، ج 1، ص 128 و129. </w:t>
      </w:r>
    </w:p>
    <w:p w:rsidR="00C231C6" w:rsidRDefault="00C231C6" w:rsidP="00180576">
      <w:pPr>
        <w:pStyle w:val="libFootnote"/>
        <w:rPr>
          <w:rtl/>
          <w:lang w:bidi="fa-IR"/>
        </w:rPr>
      </w:pPr>
      <w:r>
        <w:rPr>
          <w:rtl/>
          <w:lang w:bidi="fa-IR"/>
        </w:rPr>
        <w:t xml:space="preserve">62. المیزان، ج 20، ص 378. </w:t>
      </w:r>
    </w:p>
    <w:p w:rsidR="00C231C6" w:rsidRDefault="00C231C6" w:rsidP="00180576">
      <w:pPr>
        <w:pStyle w:val="libFootnote"/>
        <w:rPr>
          <w:rtl/>
          <w:lang w:bidi="fa-IR"/>
        </w:rPr>
      </w:pPr>
      <w:r>
        <w:rPr>
          <w:rtl/>
          <w:lang w:bidi="fa-IR"/>
        </w:rPr>
        <w:t xml:space="preserve">63. ر. ك: مناهل العرفان، ج 1، ص 100؛ التمهید، ج 1، ص 129؛ مجمع البیان، ج 10، ص 844؛ المیزان، ج 20، ص 378. </w:t>
      </w:r>
    </w:p>
    <w:p w:rsidR="00FC5DC1" w:rsidRDefault="00180576" w:rsidP="00180576">
      <w:pPr>
        <w:pStyle w:val="libFootnote"/>
        <w:rPr>
          <w:rtl/>
          <w:lang w:bidi="fa-IR"/>
        </w:rPr>
      </w:pPr>
      <w:r>
        <w:rPr>
          <w:rFonts w:hint="cs"/>
          <w:rtl/>
          <w:lang w:bidi="fa-IR"/>
        </w:rPr>
        <w:t>64</w:t>
      </w:r>
      <w:r w:rsidR="00FB36B4">
        <w:rPr>
          <w:rtl/>
          <w:lang w:bidi="fa-IR"/>
        </w:rPr>
        <w:t xml:space="preserve">. </w:t>
      </w:r>
      <w:r w:rsidR="00762B70">
        <w:rPr>
          <w:rtl/>
          <w:lang w:bidi="fa-IR"/>
        </w:rPr>
        <w:t>الاتقان</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ص</w:t>
      </w:r>
      <w:r w:rsidR="00FB36B4">
        <w:rPr>
          <w:rtl/>
          <w:lang w:bidi="fa-IR"/>
        </w:rPr>
        <w:t xml:space="preserve"> </w:t>
      </w:r>
      <w:r w:rsidR="00762B70">
        <w:rPr>
          <w:rtl/>
          <w:lang w:bidi="fa-IR"/>
        </w:rPr>
        <w:t>26</w:t>
      </w:r>
      <w:r w:rsidR="00FB36B4">
        <w:rPr>
          <w:rtl/>
          <w:lang w:bidi="fa-IR"/>
        </w:rPr>
        <w:t xml:space="preserve">. </w:t>
      </w:r>
    </w:p>
    <w:p w:rsidR="00FC5DC1" w:rsidRDefault="00180576" w:rsidP="00180576">
      <w:pPr>
        <w:pStyle w:val="libFootnote"/>
        <w:rPr>
          <w:rtl/>
          <w:lang w:bidi="fa-IR"/>
        </w:rPr>
      </w:pPr>
      <w:r>
        <w:rPr>
          <w:rFonts w:hint="cs"/>
          <w:rtl/>
          <w:lang w:bidi="fa-IR"/>
        </w:rPr>
        <w:t>65</w:t>
      </w:r>
      <w:r w:rsidR="00FB36B4">
        <w:rPr>
          <w:rtl/>
          <w:lang w:bidi="fa-IR"/>
        </w:rPr>
        <w:t xml:space="preserve">. </w:t>
      </w:r>
      <w:r w:rsidR="00762B70">
        <w:rPr>
          <w:rtl/>
          <w:lang w:bidi="fa-IR"/>
        </w:rPr>
        <w:t>نساء</w:t>
      </w:r>
      <w:r w:rsidR="00121BD9">
        <w:rPr>
          <w:rtl/>
          <w:lang w:bidi="fa-IR"/>
        </w:rPr>
        <w:t xml:space="preserve"> (</w:t>
      </w:r>
      <w:r w:rsidR="00762B70">
        <w:rPr>
          <w:rtl/>
          <w:lang w:bidi="fa-IR"/>
        </w:rPr>
        <w:t>4</w:t>
      </w:r>
      <w:r w:rsidR="00121BD9">
        <w:rPr>
          <w:rtl/>
          <w:lang w:bidi="fa-IR"/>
        </w:rPr>
        <w:t xml:space="preserve">) </w:t>
      </w:r>
      <w:r w:rsidR="00762B70">
        <w:rPr>
          <w:rtl/>
          <w:lang w:bidi="fa-IR"/>
        </w:rPr>
        <w:t>آ</w:t>
      </w:r>
      <w:r w:rsidR="00FB36B4">
        <w:rPr>
          <w:rtl/>
          <w:lang w:bidi="fa-IR"/>
        </w:rPr>
        <w:t>ی</w:t>
      </w:r>
      <w:r w:rsidR="00762B70">
        <w:rPr>
          <w:rtl/>
          <w:lang w:bidi="fa-IR"/>
        </w:rPr>
        <w:t>ه 65</w:t>
      </w:r>
      <w:r w:rsidR="00FB36B4">
        <w:rPr>
          <w:rtl/>
          <w:lang w:bidi="fa-IR"/>
        </w:rPr>
        <w:t xml:space="preserve">. </w:t>
      </w:r>
    </w:p>
    <w:p w:rsidR="00FC5DC1" w:rsidRDefault="00180576" w:rsidP="00180576">
      <w:pPr>
        <w:pStyle w:val="libFootnote"/>
        <w:rPr>
          <w:rtl/>
          <w:lang w:bidi="fa-IR"/>
        </w:rPr>
      </w:pPr>
      <w:r>
        <w:rPr>
          <w:rFonts w:hint="cs"/>
          <w:rtl/>
          <w:lang w:bidi="fa-IR"/>
        </w:rPr>
        <w:t>66</w:t>
      </w:r>
      <w:r w:rsidR="00FB36B4">
        <w:rPr>
          <w:rtl/>
          <w:lang w:bidi="fa-IR"/>
        </w:rPr>
        <w:t xml:space="preserve">. </w:t>
      </w:r>
      <w:r w:rsidR="00762B70">
        <w:rPr>
          <w:rtl/>
          <w:lang w:bidi="fa-IR"/>
        </w:rPr>
        <w:t>تغابن</w:t>
      </w:r>
      <w:r w:rsidR="00121BD9">
        <w:rPr>
          <w:rtl/>
          <w:lang w:bidi="fa-IR"/>
        </w:rPr>
        <w:t xml:space="preserve"> (</w:t>
      </w:r>
      <w:r w:rsidR="00762B70">
        <w:rPr>
          <w:rtl/>
          <w:lang w:bidi="fa-IR"/>
        </w:rPr>
        <w:t>64</w:t>
      </w:r>
      <w:r w:rsidR="00121BD9">
        <w:rPr>
          <w:rtl/>
          <w:lang w:bidi="fa-IR"/>
        </w:rPr>
        <w:t xml:space="preserve">) </w:t>
      </w:r>
      <w:r w:rsidR="00762B70">
        <w:rPr>
          <w:rtl/>
          <w:lang w:bidi="fa-IR"/>
        </w:rPr>
        <w:t>آ</w:t>
      </w:r>
      <w:r w:rsidR="00FB36B4">
        <w:rPr>
          <w:rtl/>
          <w:lang w:bidi="fa-IR"/>
        </w:rPr>
        <w:t>ی</w:t>
      </w:r>
      <w:r w:rsidR="00762B70">
        <w:rPr>
          <w:rtl/>
          <w:lang w:bidi="fa-IR"/>
        </w:rPr>
        <w:t>ه 7</w:t>
      </w:r>
      <w:r w:rsidR="00FB36B4">
        <w:rPr>
          <w:rtl/>
          <w:lang w:bidi="fa-IR"/>
        </w:rPr>
        <w:t xml:space="preserve">. </w:t>
      </w:r>
    </w:p>
    <w:p w:rsidR="00FC5DC1" w:rsidRDefault="00180576" w:rsidP="00180576">
      <w:pPr>
        <w:pStyle w:val="libFootnote"/>
        <w:rPr>
          <w:rtl/>
          <w:lang w:bidi="fa-IR"/>
        </w:rPr>
      </w:pPr>
      <w:r>
        <w:rPr>
          <w:rFonts w:hint="cs"/>
          <w:rtl/>
          <w:lang w:bidi="fa-IR"/>
        </w:rPr>
        <w:t>67</w:t>
      </w:r>
      <w:r w:rsidR="00FB36B4">
        <w:rPr>
          <w:rtl/>
          <w:lang w:bidi="fa-IR"/>
        </w:rPr>
        <w:t xml:space="preserve">. </w:t>
      </w:r>
      <w:r w:rsidR="00762B70">
        <w:rPr>
          <w:rtl/>
          <w:lang w:bidi="fa-IR"/>
        </w:rPr>
        <w:t>موجز علوم القرآن</w:t>
      </w:r>
      <w:r w:rsidR="00FB36B4">
        <w:rPr>
          <w:rtl/>
          <w:lang w:bidi="fa-IR"/>
        </w:rPr>
        <w:t xml:space="preserve">، </w:t>
      </w:r>
      <w:r w:rsidR="00762B70">
        <w:rPr>
          <w:rtl/>
          <w:lang w:bidi="fa-IR"/>
        </w:rPr>
        <w:t>ص</w:t>
      </w:r>
      <w:r w:rsidR="00FB36B4">
        <w:rPr>
          <w:rtl/>
          <w:lang w:bidi="fa-IR"/>
        </w:rPr>
        <w:t xml:space="preserve"> </w:t>
      </w:r>
      <w:r w:rsidR="00762B70">
        <w:rPr>
          <w:rtl/>
          <w:lang w:bidi="fa-IR"/>
        </w:rPr>
        <w:t>143</w:t>
      </w:r>
      <w:r w:rsidR="00FB36B4">
        <w:rPr>
          <w:rtl/>
          <w:lang w:bidi="fa-IR"/>
        </w:rPr>
        <w:t xml:space="preserve">. </w:t>
      </w:r>
    </w:p>
    <w:p w:rsidR="00FC5DC1" w:rsidRDefault="00180576" w:rsidP="00180576">
      <w:pPr>
        <w:pStyle w:val="libFootnote"/>
        <w:rPr>
          <w:rtl/>
          <w:lang w:bidi="fa-IR"/>
        </w:rPr>
      </w:pPr>
      <w:r>
        <w:rPr>
          <w:rFonts w:hint="cs"/>
          <w:rtl/>
          <w:lang w:bidi="fa-IR"/>
        </w:rPr>
        <w:t>68</w:t>
      </w:r>
      <w:r w:rsidR="00FB36B4">
        <w:rPr>
          <w:rtl/>
          <w:lang w:bidi="fa-IR"/>
        </w:rPr>
        <w:t xml:space="preserve">. </w:t>
      </w:r>
      <w:r w:rsidR="00762B70">
        <w:rPr>
          <w:rtl/>
          <w:lang w:bidi="fa-IR"/>
        </w:rPr>
        <w:t>الاتقان</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ص</w:t>
      </w:r>
      <w:r w:rsidR="00FB36B4">
        <w:rPr>
          <w:rtl/>
          <w:lang w:bidi="fa-IR"/>
        </w:rPr>
        <w:t xml:space="preserve"> </w:t>
      </w:r>
      <w:r w:rsidR="00762B70">
        <w:rPr>
          <w:rtl/>
          <w:lang w:bidi="fa-IR"/>
        </w:rPr>
        <w:t>52 و 53</w:t>
      </w:r>
      <w:r w:rsidR="00FB36B4">
        <w:rPr>
          <w:rtl/>
          <w:lang w:bidi="fa-IR"/>
        </w:rPr>
        <w:t xml:space="preserve">. </w:t>
      </w:r>
    </w:p>
    <w:p w:rsidR="00FC5DC1" w:rsidRDefault="00180576" w:rsidP="00180576">
      <w:pPr>
        <w:pStyle w:val="libFootnote"/>
        <w:rPr>
          <w:rtl/>
          <w:lang w:bidi="fa-IR"/>
        </w:rPr>
      </w:pPr>
      <w:r>
        <w:rPr>
          <w:rFonts w:hint="cs"/>
          <w:rtl/>
          <w:lang w:bidi="fa-IR"/>
        </w:rPr>
        <w:t>69</w:t>
      </w:r>
      <w:r w:rsidR="00FB36B4">
        <w:rPr>
          <w:rtl/>
          <w:lang w:bidi="fa-IR"/>
        </w:rPr>
        <w:t xml:space="preserve">. </w:t>
      </w:r>
      <w:r w:rsidR="00762B70">
        <w:rPr>
          <w:rtl/>
          <w:lang w:bidi="fa-IR"/>
        </w:rPr>
        <w:t>موجز علوم القرآن</w:t>
      </w:r>
      <w:r w:rsidR="00FB36B4">
        <w:rPr>
          <w:rtl/>
          <w:lang w:bidi="fa-IR"/>
        </w:rPr>
        <w:t xml:space="preserve">، </w:t>
      </w:r>
      <w:r w:rsidR="00762B70">
        <w:rPr>
          <w:rtl/>
          <w:lang w:bidi="fa-IR"/>
        </w:rPr>
        <w:t>ص</w:t>
      </w:r>
      <w:r w:rsidR="00FB36B4">
        <w:rPr>
          <w:rtl/>
          <w:lang w:bidi="fa-IR"/>
        </w:rPr>
        <w:t xml:space="preserve"> </w:t>
      </w:r>
      <w:r w:rsidR="00762B70">
        <w:rPr>
          <w:rtl/>
          <w:lang w:bidi="fa-IR"/>
        </w:rPr>
        <w:t>144</w:t>
      </w:r>
      <w:r w:rsidR="00FB36B4">
        <w:rPr>
          <w:rtl/>
          <w:lang w:bidi="fa-IR"/>
        </w:rPr>
        <w:t xml:space="preserve">. </w:t>
      </w:r>
    </w:p>
    <w:p w:rsidR="00FC5DC1" w:rsidRDefault="00180576" w:rsidP="00180576">
      <w:pPr>
        <w:pStyle w:val="libFootnote"/>
        <w:rPr>
          <w:rtl/>
          <w:lang w:bidi="fa-IR"/>
        </w:rPr>
      </w:pPr>
      <w:r>
        <w:rPr>
          <w:rFonts w:hint="cs"/>
          <w:rtl/>
          <w:lang w:bidi="fa-IR"/>
        </w:rPr>
        <w:lastRenderedPageBreak/>
        <w:t>70</w:t>
      </w:r>
      <w:r w:rsidR="00FB36B4">
        <w:rPr>
          <w:rtl/>
          <w:lang w:bidi="fa-IR"/>
        </w:rPr>
        <w:t xml:space="preserve">. </w:t>
      </w:r>
      <w:r w:rsidR="00762B70">
        <w:rPr>
          <w:rtl/>
          <w:lang w:bidi="fa-IR"/>
        </w:rPr>
        <w:t>الاتقان</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ص</w:t>
      </w:r>
      <w:r w:rsidR="00FB36B4">
        <w:rPr>
          <w:rtl/>
          <w:lang w:bidi="fa-IR"/>
        </w:rPr>
        <w:t xml:space="preserve"> </w:t>
      </w:r>
      <w:r w:rsidR="00762B70">
        <w:rPr>
          <w:rtl/>
          <w:lang w:bidi="fa-IR"/>
        </w:rPr>
        <w:t>52-43</w:t>
      </w:r>
      <w:r w:rsidR="00FB36B4">
        <w:rPr>
          <w:rtl/>
          <w:lang w:bidi="fa-IR"/>
        </w:rPr>
        <w:t xml:space="preserve">. </w:t>
      </w:r>
    </w:p>
    <w:p w:rsidR="00FC5DC1" w:rsidRDefault="00180576" w:rsidP="00180576">
      <w:pPr>
        <w:pStyle w:val="libFootnote"/>
        <w:rPr>
          <w:rtl/>
          <w:lang w:bidi="fa-IR"/>
        </w:rPr>
      </w:pPr>
      <w:r>
        <w:rPr>
          <w:rFonts w:hint="cs"/>
          <w:rtl/>
          <w:lang w:bidi="fa-IR"/>
        </w:rPr>
        <w:t>71</w:t>
      </w:r>
      <w:r w:rsidR="00FB36B4">
        <w:rPr>
          <w:rtl/>
          <w:lang w:bidi="fa-IR"/>
        </w:rPr>
        <w:t xml:space="preserve">. </w:t>
      </w:r>
      <w:r w:rsidR="00762B70">
        <w:rPr>
          <w:rtl/>
          <w:lang w:bidi="fa-IR"/>
        </w:rPr>
        <w:t>التمه</w:t>
      </w:r>
      <w:r w:rsidR="00FB36B4">
        <w:rPr>
          <w:rtl/>
          <w:lang w:bidi="fa-IR"/>
        </w:rPr>
        <w:t>ی</w:t>
      </w:r>
      <w:r w:rsidR="00762B70">
        <w:rPr>
          <w:rtl/>
          <w:lang w:bidi="fa-IR"/>
        </w:rPr>
        <w:t>د فى علوم القرآن</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ص</w:t>
      </w:r>
      <w:r w:rsidR="00FB36B4">
        <w:rPr>
          <w:rtl/>
          <w:lang w:bidi="fa-IR"/>
        </w:rPr>
        <w:t xml:space="preserve"> </w:t>
      </w:r>
      <w:r w:rsidR="00762B70">
        <w:rPr>
          <w:rtl/>
          <w:lang w:bidi="fa-IR"/>
        </w:rPr>
        <w:t>203-137</w:t>
      </w:r>
      <w:r w:rsidR="00FB36B4">
        <w:rPr>
          <w:rtl/>
          <w:lang w:bidi="fa-IR"/>
        </w:rPr>
        <w:t xml:space="preserve">. </w:t>
      </w:r>
    </w:p>
    <w:p w:rsidR="00FC5DC1" w:rsidRDefault="00180576" w:rsidP="00180576">
      <w:pPr>
        <w:pStyle w:val="libFootnote"/>
        <w:rPr>
          <w:rtl/>
          <w:lang w:bidi="fa-IR"/>
        </w:rPr>
      </w:pPr>
      <w:r>
        <w:rPr>
          <w:rFonts w:hint="cs"/>
          <w:rtl/>
          <w:lang w:bidi="fa-IR"/>
        </w:rPr>
        <w:t>72</w:t>
      </w:r>
      <w:r w:rsidR="00FB36B4">
        <w:rPr>
          <w:rtl/>
          <w:lang w:bidi="fa-IR"/>
        </w:rPr>
        <w:t xml:space="preserve">. </w:t>
      </w:r>
      <w:r w:rsidR="00762B70">
        <w:rPr>
          <w:rtl/>
          <w:lang w:bidi="fa-IR"/>
        </w:rPr>
        <w:t>فرهنگ آمارى كلمات قرآن كر</w:t>
      </w:r>
      <w:r w:rsidR="00FB36B4">
        <w:rPr>
          <w:rtl/>
          <w:lang w:bidi="fa-IR"/>
        </w:rPr>
        <w:t>ی</w:t>
      </w:r>
      <w:r w:rsidR="00762B70">
        <w:rPr>
          <w:rtl/>
          <w:lang w:bidi="fa-IR"/>
        </w:rPr>
        <w:t>م</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ص</w:t>
      </w:r>
      <w:r w:rsidR="00FB36B4">
        <w:rPr>
          <w:rtl/>
          <w:lang w:bidi="fa-IR"/>
        </w:rPr>
        <w:t xml:space="preserve"> </w:t>
      </w:r>
      <w:r w:rsidR="00762B70">
        <w:rPr>
          <w:rtl/>
          <w:lang w:bidi="fa-IR"/>
        </w:rPr>
        <w:t>36 و 37</w:t>
      </w:r>
      <w:r w:rsidR="00FB36B4">
        <w:rPr>
          <w:rtl/>
          <w:lang w:bidi="fa-IR"/>
        </w:rPr>
        <w:t xml:space="preserve">. </w:t>
      </w:r>
    </w:p>
    <w:p w:rsidR="00762B70" w:rsidRDefault="00180576" w:rsidP="00180576">
      <w:pPr>
        <w:pStyle w:val="libFootnote"/>
        <w:rPr>
          <w:rtl/>
          <w:lang w:bidi="fa-IR"/>
        </w:rPr>
      </w:pPr>
      <w:r>
        <w:rPr>
          <w:rFonts w:hint="cs"/>
          <w:rtl/>
          <w:lang w:bidi="fa-IR"/>
        </w:rPr>
        <w:t>73</w:t>
      </w:r>
      <w:r w:rsidR="00FB36B4">
        <w:rPr>
          <w:rtl/>
          <w:lang w:bidi="fa-IR"/>
        </w:rPr>
        <w:t xml:space="preserve">. </w:t>
      </w:r>
      <w:r w:rsidR="00762B70">
        <w:rPr>
          <w:rtl/>
          <w:lang w:bidi="fa-IR"/>
        </w:rPr>
        <w:t>ر</w:t>
      </w:r>
      <w:r w:rsidR="00FB36B4">
        <w:rPr>
          <w:rtl/>
          <w:lang w:bidi="fa-IR"/>
        </w:rPr>
        <w:t xml:space="preserve">. </w:t>
      </w:r>
      <w:r w:rsidR="00762B70">
        <w:rPr>
          <w:rtl/>
          <w:lang w:bidi="fa-IR"/>
        </w:rPr>
        <w:t>ك</w:t>
      </w:r>
      <w:r w:rsidR="00FB36B4">
        <w:rPr>
          <w:rtl/>
          <w:lang w:bidi="fa-IR"/>
        </w:rPr>
        <w:t xml:space="preserve">: </w:t>
      </w:r>
      <w:r w:rsidR="00762B70">
        <w:rPr>
          <w:rtl/>
          <w:lang w:bidi="fa-IR"/>
        </w:rPr>
        <w:t>الاتقان</w:t>
      </w:r>
      <w:r w:rsidR="00FB36B4">
        <w:rPr>
          <w:rtl/>
          <w:lang w:bidi="fa-IR"/>
        </w:rPr>
        <w:t xml:space="preserve">، </w:t>
      </w:r>
      <w:r w:rsidR="00762B70">
        <w:rPr>
          <w:rtl/>
          <w:lang w:bidi="fa-IR"/>
        </w:rPr>
        <w:t>ج</w:t>
      </w:r>
      <w:r w:rsidR="00FB36B4">
        <w:rPr>
          <w:rtl/>
          <w:lang w:bidi="fa-IR"/>
        </w:rPr>
        <w:t xml:space="preserve"> </w:t>
      </w:r>
      <w:r w:rsidR="00762B70">
        <w:rPr>
          <w:rtl/>
          <w:lang w:bidi="fa-IR"/>
        </w:rPr>
        <w:t>1</w:t>
      </w:r>
      <w:r w:rsidR="00FB36B4">
        <w:rPr>
          <w:rtl/>
          <w:lang w:bidi="fa-IR"/>
        </w:rPr>
        <w:t xml:space="preserve">، </w:t>
      </w:r>
      <w:r w:rsidR="00762B70">
        <w:rPr>
          <w:rtl/>
          <w:lang w:bidi="fa-IR"/>
        </w:rPr>
        <w:t>نوع 16</w:t>
      </w:r>
      <w:r w:rsidR="00FB36B4">
        <w:rPr>
          <w:rtl/>
          <w:lang w:bidi="fa-IR"/>
        </w:rPr>
        <w:t xml:space="preserve">. </w:t>
      </w:r>
    </w:p>
    <w:p w:rsidR="00FC5DC1" w:rsidRDefault="00C231C6" w:rsidP="00180576">
      <w:pPr>
        <w:pStyle w:val="Heading1Center"/>
        <w:rPr>
          <w:rtl/>
        </w:rPr>
      </w:pPr>
      <w:r>
        <w:rPr>
          <w:rtl/>
        </w:rPr>
        <w:br w:type="page"/>
      </w:r>
      <w:bookmarkStart w:id="72" w:name="_Toc469981092"/>
      <w:r w:rsidR="00762B70">
        <w:rPr>
          <w:rtl/>
        </w:rPr>
        <w:lastRenderedPageBreak/>
        <w:t xml:space="preserve">بخش چهارم </w:t>
      </w:r>
      <w:r w:rsidR="00F556DA">
        <w:rPr>
          <w:rFonts w:hint="cs"/>
          <w:rtl/>
        </w:rPr>
        <w:t xml:space="preserve">: </w:t>
      </w:r>
      <w:r w:rsidR="00762B70">
        <w:rPr>
          <w:rtl/>
        </w:rPr>
        <w:t>تار</w:t>
      </w:r>
      <w:r w:rsidR="00FB36B4">
        <w:rPr>
          <w:rtl/>
        </w:rPr>
        <w:t>ی</w:t>
      </w:r>
      <w:r w:rsidR="00762B70">
        <w:rPr>
          <w:rtl/>
        </w:rPr>
        <w:t>خ قرآن</w:t>
      </w:r>
      <w:r w:rsidR="00180576">
        <w:rPr>
          <w:rFonts w:hint="cs"/>
          <w:rtl/>
        </w:rPr>
        <w:t>،</w:t>
      </w:r>
      <w:r w:rsidR="00121BD9">
        <w:rPr>
          <w:rtl/>
        </w:rPr>
        <w:t xml:space="preserve"> </w:t>
      </w:r>
      <w:r w:rsidR="00762B70">
        <w:rPr>
          <w:rtl/>
        </w:rPr>
        <w:t>تدو</w:t>
      </w:r>
      <w:r w:rsidR="00FB36B4">
        <w:rPr>
          <w:rtl/>
        </w:rPr>
        <w:t>ی</w:t>
      </w:r>
      <w:r w:rsidR="00762B70">
        <w:rPr>
          <w:rtl/>
        </w:rPr>
        <w:t>ن قرآن</w:t>
      </w:r>
      <w:bookmarkEnd w:id="72"/>
    </w:p>
    <w:p w:rsidR="00FC5DC1" w:rsidRDefault="00E86885" w:rsidP="00180576">
      <w:pPr>
        <w:pStyle w:val="libBold1"/>
        <w:rPr>
          <w:rtl/>
          <w:lang w:bidi="fa-IR"/>
        </w:rPr>
      </w:pPr>
      <w:r>
        <w:rPr>
          <w:rtl/>
          <w:lang w:bidi="fa-IR"/>
        </w:rPr>
        <w:t xml:space="preserve">برخى از اهداف آموزشى این بخش عبارتند از: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آشنا</w:t>
      </w:r>
      <w:r w:rsidR="00FB36B4">
        <w:rPr>
          <w:rtl/>
          <w:lang w:bidi="fa-IR"/>
        </w:rPr>
        <w:t>ی</w:t>
      </w:r>
      <w:r>
        <w:rPr>
          <w:rtl/>
          <w:lang w:bidi="fa-IR"/>
        </w:rPr>
        <w:t>ى با</w:t>
      </w:r>
      <w:r w:rsidR="006A2980">
        <w:rPr>
          <w:rFonts w:hint="cs"/>
          <w:rtl/>
          <w:lang w:bidi="fa-IR"/>
        </w:rPr>
        <w:t xml:space="preserve"> </w:t>
      </w:r>
      <w:r>
        <w:rPr>
          <w:rtl/>
          <w:lang w:bidi="fa-IR"/>
        </w:rPr>
        <w:t>كتابت و نگارش قرآن</w:t>
      </w:r>
      <w:r w:rsidR="00FB36B4">
        <w:rPr>
          <w:rtl/>
          <w:lang w:bidi="fa-IR"/>
        </w:rPr>
        <w:t xml:space="preserve"> </w:t>
      </w:r>
      <w:r>
        <w:rPr>
          <w:rtl/>
          <w:lang w:bidi="fa-IR"/>
        </w:rPr>
        <w:t>كر</w:t>
      </w:r>
      <w:r w:rsidR="00FB36B4">
        <w:rPr>
          <w:rtl/>
          <w:lang w:bidi="fa-IR"/>
        </w:rPr>
        <w:t>ی</w:t>
      </w:r>
      <w:r>
        <w:rPr>
          <w:rtl/>
          <w:lang w:bidi="fa-IR"/>
        </w:rPr>
        <w:t>م در زمان رسول</w:t>
      </w:r>
      <w:r w:rsidR="00FB36B4">
        <w:rPr>
          <w:rtl/>
          <w:lang w:bidi="fa-IR"/>
        </w:rPr>
        <w:t xml:space="preserve"> </w:t>
      </w:r>
      <w:r>
        <w:rPr>
          <w:rtl/>
          <w:lang w:bidi="fa-IR"/>
        </w:rPr>
        <w:t>خدا</w:t>
      </w:r>
      <w:r w:rsidR="00FB36B4">
        <w:rPr>
          <w:rtl/>
          <w:lang w:bidi="fa-IR"/>
        </w:rPr>
        <w:t xml:space="preserve">، </w:t>
      </w:r>
      <w:r>
        <w:rPr>
          <w:rtl/>
          <w:lang w:bidi="fa-IR"/>
        </w:rPr>
        <w:t>كاتبان وحى</w:t>
      </w:r>
      <w:r w:rsidR="00FB36B4">
        <w:rPr>
          <w:rtl/>
          <w:lang w:bidi="fa-IR"/>
        </w:rPr>
        <w:t xml:space="preserve"> </w:t>
      </w:r>
      <w:r>
        <w:rPr>
          <w:rtl/>
          <w:lang w:bidi="fa-IR"/>
        </w:rPr>
        <w:t>و ابزار كتابتِ وحى</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آگاهى از اقدام 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جمع آورى قرآن و و</w:t>
      </w:r>
      <w:r w:rsidR="00FB36B4">
        <w:rPr>
          <w:rtl/>
          <w:lang w:bidi="fa-IR"/>
        </w:rPr>
        <w:t>ی</w:t>
      </w:r>
      <w:r>
        <w:rPr>
          <w:rtl/>
          <w:lang w:bidi="fa-IR"/>
        </w:rPr>
        <w:t>ژگى</w:t>
      </w:r>
      <w:r w:rsidR="00FB36B4">
        <w:rPr>
          <w:rtl/>
          <w:lang w:bidi="fa-IR"/>
        </w:rPr>
        <w:t xml:space="preserve"> </w:t>
      </w:r>
      <w:r>
        <w:rPr>
          <w:rtl/>
          <w:lang w:bidi="fa-IR"/>
        </w:rPr>
        <w:t>هاى مصحف آن حضرت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كاوش در زم</w:t>
      </w:r>
      <w:r w:rsidR="00FB36B4">
        <w:rPr>
          <w:rtl/>
          <w:lang w:bidi="fa-IR"/>
        </w:rPr>
        <w:t>ی</w:t>
      </w:r>
      <w:r>
        <w:rPr>
          <w:rtl/>
          <w:lang w:bidi="fa-IR"/>
        </w:rPr>
        <w:t xml:space="preserve">نه </w:t>
      </w:r>
      <w:r w:rsidR="00FB36B4">
        <w:rPr>
          <w:rtl/>
          <w:lang w:bidi="fa-IR"/>
        </w:rPr>
        <w:t>ی</w:t>
      </w:r>
      <w:r>
        <w:rPr>
          <w:rtl/>
          <w:lang w:bidi="fa-IR"/>
        </w:rPr>
        <w:t>كى از بحث</w:t>
      </w:r>
      <w:r w:rsidR="00FB36B4">
        <w:rPr>
          <w:rtl/>
          <w:lang w:bidi="fa-IR"/>
        </w:rPr>
        <w:t xml:space="preserve"> </w:t>
      </w:r>
      <w:r>
        <w:rPr>
          <w:rtl/>
          <w:lang w:bidi="fa-IR"/>
        </w:rPr>
        <w:t>انگ</w:t>
      </w:r>
      <w:r w:rsidR="00FB36B4">
        <w:rPr>
          <w:rtl/>
          <w:lang w:bidi="fa-IR"/>
        </w:rPr>
        <w:t>ی</w:t>
      </w:r>
      <w:r>
        <w:rPr>
          <w:rtl/>
          <w:lang w:bidi="fa-IR"/>
        </w:rPr>
        <w:t>زتر</w:t>
      </w:r>
      <w:r w:rsidR="00FB36B4">
        <w:rPr>
          <w:rtl/>
          <w:lang w:bidi="fa-IR"/>
        </w:rPr>
        <w:t>ی</w:t>
      </w:r>
      <w:r>
        <w:rPr>
          <w:rtl/>
          <w:lang w:bidi="fa-IR"/>
        </w:rPr>
        <w:t>ن موضوعات تار</w:t>
      </w:r>
      <w:r w:rsidR="00FB36B4">
        <w:rPr>
          <w:rtl/>
          <w:lang w:bidi="fa-IR"/>
        </w:rPr>
        <w:t>ی</w:t>
      </w:r>
      <w:r>
        <w:rPr>
          <w:rtl/>
          <w:lang w:bidi="fa-IR"/>
        </w:rPr>
        <w:t>خ قرآن پس از رحلت پ</w:t>
      </w:r>
      <w:r w:rsidR="00FB36B4">
        <w:rPr>
          <w:rtl/>
          <w:lang w:bidi="fa-IR"/>
        </w:rPr>
        <w:t>ی</w:t>
      </w:r>
      <w:r>
        <w:rPr>
          <w:rtl/>
          <w:lang w:bidi="fa-IR"/>
        </w:rPr>
        <w:t>امبراكرم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بررسى ادلّه جمع</w:t>
      </w:r>
      <w:r w:rsidR="00FB36B4">
        <w:rPr>
          <w:rtl/>
          <w:lang w:bidi="fa-IR"/>
        </w:rPr>
        <w:t xml:space="preserve"> </w:t>
      </w:r>
      <w:r>
        <w:rPr>
          <w:rtl/>
          <w:lang w:bidi="fa-IR"/>
        </w:rPr>
        <w:t>آورى قرآن پس از رحلت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بررسى تار</w:t>
      </w:r>
      <w:r w:rsidR="00FB36B4">
        <w:rPr>
          <w:rtl/>
          <w:lang w:bidi="fa-IR"/>
        </w:rPr>
        <w:t>ی</w:t>
      </w:r>
      <w:r>
        <w:rPr>
          <w:rtl/>
          <w:lang w:bidi="fa-IR"/>
        </w:rPr>
        <w:t>خى و روا</w:t>
      </w:r>
      <w:r w:rsidR="00FB36B4">
        <w:rPr>
          <w:rtl/>
          <w:lang w:bidi="fa-IR"/>
        </w:rPr>
        <w:t>ی</w:t>
      </w:r>
      <w:r>
        <w:rPr>
          <w:rtl/>
          <w:lang w:bidi="fa-IR"/>
        </w:rPr>
        <w:t>ى تدو</w:t>
      </w:r>
      <w:r w:rsidR="00FB36B4">
        <w:rPr>
          <w:rtl/>
          <w:lang w:bidi="fa-IR"/>
        </w:rPr>
        <w:t>ی</w:t>
      </w:r>
      <w:r>
        <w:rPr>
          <w:rtl/>
          <w:lang w:bidi="fa-IR"/>
        </w:rPr>
        <w:t>ن قرآن كر</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معرّفى بعضى از مصاحف معروف بزرگان صحابه</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تحق</w:t>
      </w:r>
      <w:r w:rsidR="00FB36B4">
        <w:rPr>
          <w:rtl/>
          <w:lang w:bidi="fa-IR"/>
        </w:rPr>
        <w:t>ی</w:t>
      </w:r>
      <w:r>
        <w:rPr>
          <w:rtl/>
          <w:lang w:bidi="fa-IR"/>
        </w:rPr>
        <w:t>قى</w:t>
      </w:r>
      <w:r w:rsidR="00FB36B4">
        <w:rPr>
          <w:rtl/>
          <w:lang w:bidi="fa-IR"/>
        </w:rPr>
        <w:t xml:space="preserve"> </w:t>
      </w:r>
      <w:r>
        <w:rPr>
          <w:rtl/>
          <w:lang w:bidi="fa-IR"/>
        </w:rPr>
        <w:t>در زم</w:t>
      </w:r>
      <w:r w:rsidR="00FB36B4">
        <w:rPr>
          <w:rtl/>
          <w:lang w:bidi="fa-IR"/>
        </w:rPr>
        <w:t>ی</w:t>
      </w:r>
      <w:r>
        <w:rPr>
          <w:rtl/>
          <w:lang w:bidi="fa-IR"/>
        </w:rPr>
        <w:t>نه اقدام عثمان در جمع</w:t>
      </w:r>
      <w:r w:rsidR="00FB36B4">
        <w:rPr>
          <w:rtl/>
          <w:lang w:bidi="fa-IR"/>
        </w:rPr>
        <w:t xml:space="preserve"> </w:t>
      </w:r>
      <w:r>
        <w:rPr>
          <w:rtl/>
          <w:lang w:bidi="fa-IR"/>
        </w:rPr>
        <w:t>آورى دوم قرآن و توح</w:t>
      </w:r>
      <w:r w:rsidR="00FB36B4">
        <w:rPr>
          <w:rtl/>
          <w:lang w:bidi="fa-IR"/>
        </w:rPr>
        <w:t>ی</w:t>
      </w:r>
      <w:r>
        <w:rPr>
          <w:rtl/>
          <w:lang w:bidi="fa-IR"/>
        </w:rPr>
        <w:t>د مصاحف</w:t>
      </w:r>
      <w:r w:rsidR="00FB36B4">
        <w:rPr>
          <w:rtl/>
          <w:lang w:bidi="fa-IR"/>
        </w:rPr>
        <w:t xml:space="preserve">، </w:t>
      </w:r>
      <w:r>
        <w:rPr>
          <w:rtl/>
          <w:lang w:bidi="fa-IR"/>
        </w:rPr>
        <w:t>علل و انگ</w:t>
      </w:r>
      <w:r w:rsidR="00FB36B4">
        <w:rPr>
          <w:rtl/>
          <w:lang w:bidi="fa-IR"/>
        </w:rPr>
        <w:t>ی</w:t>
      </w:r>
      <w:r>
        <w:rPr>
          <w:rtl/>
          <w:lang w:bidi="fa-IR"/>
        </w:rPr>
        <w:t>زه</w:t>
      </w:r>
      <w:r w:rsidR="00FB36B4">
        <w:rPr>
          <w:rtl/>
          <w:lang w:bidi="fa-IR"/>
        </w:rPr>
        <w:t xml:space="preserve"> </w:t>
      </w:r>
      <w:r>
        <w:rPr>
          <w:rtl/>
          <w:lang w:bidi="fa-IR"/>
        </w:rPr>
        <w:t>ها</w:t>
      </w:r>
      <w:r w:rsidR="00FB36B4">
        <w:rPr>
          <w:rtl/>
          <w:lang w:bidi="fa-IR"/>
        </w:rPr>
        <w:t xml:space="preserve">، </w:t>
      </w:r>
      <w:r>
        <w:rPr>
          <w:rtl/>
          <w:lang w:bidi="fa-IR"/>
        </w:rPr>
        <w:t>اعضاى كم</w:t>
      </w:r>
      <w:r w:rsidR="00FB36B4">
        <w:rPr>
          <w:rtl/>
          <w:lang w:bidi="fa-IR"/>
        </w:rPr>
        <w:t>ی</w:t>
      </w:r>
      <w:r>
        <w:rPr>
          <w:rtl/>
          <w:lang w:bidi="fa-IR"/>
        </w:rPr>
        <w:t>ته</w:t>
      </w:r>
      <w:r w:rsidR="00FB36B4">
        <w:rPr>
          <w:rtl/>
          <w:lang w:bidi="fa-IR"/>
        </w:rPr>
        <w:t xml:space="preserve"> </w:t>
      </w:r>
      <w:r>
        <w:rPr>
          <w:rtl/>
          <w:lang w:bidi="fa-IR"/>
        </w:rPr>
        <w:t>توح</w:t>
      </w:r>
      <w:r w:rsidR="00FB36B4">
        <w:rPr>
          <w:rtl/>
          <w:lang w:bidi="fa-IR"/>
        </w:rPr>
        <w:t>ی</w:t>
      </w:r>
      <w:r>
        <w:rPr>
          <w:rtl/>
          <w:lang w:bidi="fa-IR"/>
        </w:rPr>
        <w:t>د مصاحف</w:t>
      </w:r>
      <w:r w:rsidR="00FB36B4">
        <w:rPr>
          <w:rtl/>
          <w:lang w:bidi="fa-IR"/>
        </w:rPr>
        <w:t xml:space="preserve">، </w:t>
      </w:r>
      <w:r>
        <w:rPr>
          <w:rtl/>
          <w:lang w:bidi="fa-IR"/>
        </w:rPr>
        <w:t>تعداد مصاحف</w:t>
      </w:r>
      <w:r w:rsidR="00FB36B4">
        <w:rPr>
          <w:rtl/>
          <w:lang w:bidi="fa-IR"/>
        </w:rPr>
        <w:t xml:space="preserve"> </w:t>
      </w:r>
      <w:r>
        <w:rPr>
          <w:rtl/>
          <w:lang w:bidi="fa-IR"/>
        </w:rPr>
        <w:t>عثمانى</w:t>
      </w:r>
      <w:r w:rsidR="00FB36B4">
        <w:rPr>
          <w:rtl/>
          <w:lang w:bidi="fa-IR"/>
        </w:rPr>
        <w:t xml:space="preserve"> </w:t>
      </w:r>
      <w:r>
        <w:rPr>
          <w:rtl/>
          <w:lang w:bidi="fa-IR"/>
        </w:rPr>
        <w:t>و خصوص</w:t>
      </w:r>
      <w:r w:rsidR="00FB36B4">
        <w:rPr>
          <w:rtl/>
          <w:lang w:bidi="fa-IR"/>
        </w:rPr>
        <w:t>ی</w:t>
      </w:r>
      <w:r>
        <w:rPr>
          <w:rtl/>
          <w:lang w:bidi="fa-IR"/>
        </w:rPr>
        <w:t>ات آنها</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پاسخ به سؤالاتى از قب</w:t>
      </w:r>
      <w:r w:rsidR="00FB36B4">
        <w:rPr>
          <w:rtl/>
          <w:lang w:bidi="fa-IR"/>
        </w:rPr>
        <w:t>ی</w:t>
      </w:r>
      <w:r>
        <w:rPr>
          <w:rtl/>
          <w:lang w:bidi="fa-IR"/>
        </w:rPr>
        <w:t>ل توق</w:t>
      </w:r>
      <w:r w:rsidR="00FB36B4">
        <w:rPr>
          <w:rtl/>
          <w:lang w:bidi="fa-IR"/>
        </w:rPr>
        <w:t>ی</w:t>
      </w:r>
      <w:r>
        <w:rPr>
          <w:rtl/>
          <w:lang w:bidi="fa-IR"/>
        </w:rPr>
        <w:t xml:space="preserve">فى بودن </w:t>
      </w:r>
      <w:r w:rsidR="00FB36B4">
        <w:rPr>
          <w:rtl/>
          <w:lang w:bidi="fa-IR"/>
        </w:rPr>
        <w:t>ی</w:t>
      </w:r>
      <w:r>
        <w:rPr>
          <w:rtl/>
          <w:lang w:bidi="fa-IR"/>
        </w:rPr>
        <w:t>ا نبودن ترت</w:t>
      </w:r>
      <w:r w:rsidR="00FB36B4">
        <w:rPr>
          <w:rtl/>
          <w:lang w:bidi="fa-IR"/>
        </w:rPr>
        <w:t>ی</w:t>
      </w:r>
      <w:r>
        <w:rPr>
          <w:rtl/>
          <w:lang w:bidi="fa-IR"/>
        </w:rPr>
        <w:t>ب آ</w:t>
      </w:r>
      <w:r w:rsidR="00FB36B4">
        <w:rPr>
          <w:rtl/>
          <w:lang w:bidi="fa-IR"/>
        </w:rPr>
        <w:t>ی</w:t>
      </w:r>
      <w:r>
        <w:rPr>
          <w:rtl/>
          <w:lang w:bidi="fa-IR"/>
        </w:rPr>
        <w:t>ه</w:t>
      </w:r>
      <w:r w:rsidR="00FB36B4">
        <w:rPr>
          <w:rtl/>
          <w:lang w:bidi="fa-IR"/>
        </w:rPr>
        <w:t xml:space="preserve"> </w:t>
      </w:r>
      <w:r>
        <w:rPr>
          <w:rtl/>
          <w:lang w:bidi="fa-IR"/>
        </w:rPr>
        <w:t>ها و سوره</w:t>
      </w:r>
      <w:r w:rsidR="00FB36B4">
        <w:rPr>
          <w:rtl/>
          <w:lang w:bidi="fa-IR"/>
        </w:rPr>
        <w:t xml:space="preserve"> </w:t>
      </w:r>
      <w:r>
        <w:rPr>
          <w:rtl/>
          <w:lang w:bidi="fa-IR"/>
        </w:rPr>
        <w:t>هاى قرآن و نحوه موضع</w:t>
      </w:r>
      <w:r w:rsidR="00FB36B4">
        <w:rPr>
          <w:rtl/>
          <w:lang w:bidi="fa-IR"/>
        </w:rPr>
        <w:t xml:space="preserve"> </w:t>
      </w:r>
      <w:r>
        <w:rPr>
          <w:rtl/>
          <w:lang w:bidi="fa-IR"/>
        </w:rPr>
        <w:t>گ</w:t>
      </w:r>
      <w:r w:rsidR="00FB36B4">
        <w:rPr>
          <w:rtl/>
          <w:lang w:bidi="fa-IR"/>
        </w:rPr>
        <w:t>ی</w:t>
      </w:r>
      <w:r>
        <w:rPr>
          <w:rtl/>
          <w:lang w:bidi="fa-IR"/>
        </w:rPr>
        <w:t>رى اهل ب</w:t>
      </w:r>
      <w:r w:rsidR="00FB36B4">
        <w:rPr>
          <w:rtl/>
          <w:lang w:bidi="fa-IR"/>
        </w:rPr>
        <w:t>ی</w:t>
      </w:r>
      <w:r>
        <w:rPr>
          <w:rtl/>
          <w:lang w:bidi="fa-IR"/>
        </w:rPr>
        <w:t>ت در برابر جمع قرآن به</w:t>
      </w:r>
      <w:r w:rsidR="00FB36B4">
        <w:rPr>
          <w:rtl/>
          <w:lang w:bidi="fa-IR"/>
        </w:rPr>
        <w:t xml:space="preserve"> </w:t>
      </w:r>
      <w:r>
        <w:rPr>
          <w:rtl/>
          <w:lang w:bidi="fa-IR"/>
        </w:rPr>
        <w:t>دست دستگاه خلافت</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رد</w:t>
      </w:r>
      <w:r w:rsidR="00FB36B4">
        <w:rPr>
          <w:rtl/>
          <w:lang w:bidi="fa-IR"/>
        </w:rPr>
        <w:t>ی</w:t>
      </w:r>
      <w:r>
        <w:rPr>
          <w:rtl/>
          <w:lang w:bidi="fa-IR"/>
        </w:rPr>
        <w:t>ابى تار</w:t>
      </w:r>
      <w:r w:rsidR="00FB36B4">
        <w:rPr>
          <w:rtl/>
          <w:lang w:bidi="fa-IR"/>
        </w:rPr>
        <w:t>ی</w:t>
      </w:r>
      <w:r>
        <w:rPr>
          <w:rtl/>
          <w:lang w:bidi="fa-IR"/>
        </w:rPr>
        <w:t>خ اول</w:t>
      </w:r>
      <w:r w:rsidR="00FB36B4">
        <w:rPr>
          <w:rtl/>
          <w:lang w:bidi="fa-IR"/>
        </w:rPr>
        <w:t>ی</w:t>
      </w:r>
      <w:r>
        <w:rPr>
          <w:rtl/>
          <w:lang w:bidi="fa-IR"/>
        </w:rPr>
        <w:t>ن اعراب</w:t>
      </w:r>
      <w:r w:rsidR="00FB36B4">
        <w:rPr>
          <w:rtl/>
          <w:lang w:bidi="fa-IR"/>
        </w:rPr>
        <w:t xml:space="preserve"> </w:t>
      </w:r>
      <w:r>
        <w:rPr>
          <w:rtl/>
          <w:lang w:bidi="fa-IR"/>
        </w:rPr>
        <w:t>گذارى قرآن مج</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نگاهى به اعجام قرآن و مراحل تطور آن</w:t>
      </w:r>
      <w:r w:rsidR="00FB36B4">
        <w:rPr>
          <w:rtl/>
          <w:lang w:bidi="fa-IR"/>
        </w:rPr>
        <w:t xml:space="preserve">. </w:t>
      </w:r>
    </w:p>
    <w:p w:rsidR="00FC5DC1" w:rsidRDefault="00E86885" w:rsidP="00180576">
      <w:pPr>
        <w:pStyle w:val="libBold1"/>
        <w:rPr>
          <w:rtl/>
          <w:lang w:bidi="fa-IR"/>
        </w:rPr>
      </w:pPr>
      <w:r>
        <w:rPr>
          <w:rtl/>
          <w:lang w:bidi="fa-IR"/>
        </w:rPr>
        <w:t xml:space="preserve">برخى از منابع مهم این بخش عبارتند از: </w:t>
      </w:r>
    </w:p>
    <w:p w:rsidR="00FC5DC1" w:rsidRDefault="00762B70" w:rsidP="00762B70">
      <w:pPr>
        <w:pStyle w:val="libNormal"/>
        <w:rPr>
          <w:rtl/>
          <w:lang w:bidi="fa-IR"/>
        </w:rPr>
      </w:pP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89</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118 - 132</w:t>
      </w:r>
      <w:r w:rsidR="00FB36B4">
        <w:rPr>
          <w:rtl/>
          <w:lang w:bidi="fa-IR"/>
        </w:rPr>
        <w:t xml:space="preserve">؛ </w:t>
      </w:r>
      <w:r>
        <w:rPr>
          <w:rtl/>
          <w:lang w:bidi="fa-IR"/>
        </w:rPr>
        <w:t>قرآن در اسلام</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حقائق هامّة حول القرآن الكر</w:t>
      </w:r>
      <w:r w:rsidR="00FB36B4">
        <w:rPr>
          <w:rtl/>
          <w:lang w:bidi="fa-IR"/>
        </w:rPr>
        <w:t>ی</w:t>
      </w:r>
      <w:r>
        <w:rPr>
          <w:rtl/>
          <w:lang w:bidi="fa-IR"/>
        </w:rPr>
        <w:t>م</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الاتقان</w:t>
      </w:r>
      <w:r w:rsidR="00FB36B4">
        <w:rPr>
          <w:rtl/>
          <w:lang w:bidi="fa-IR"/>
        </w:rPr>
        <w:t xml:space="preserve">، </w:t>
      </w:r>
      <w:r>
        <w:rPr>
          <w:rtl/>
          <w:lang w:bidi="fa-IR"/>
        </w:rPr>
        <w:t xml:space="preserve">نوع </w:t>
      </w:r>
      <w:r>
        <w:rPr>
          <w:rtl/>
          <w:lang w:bidi="fa-IR"/>
        </w:rPr>
        <w:lastRenderedPageBreak/>
        <w:t>18</w:t>
      </w:r>
      <w:r w:rsidR="00FB36B4">
        <w:rPr>
          <w:rtl/>
          <w:lang w:bidi="fa-IR"/>
        </w:rPr>
        <w:t xml:space="preserve">؛ </w:t>
      </w:r>
      <w:r>
        <w:rPr>
          <w:rtl/>
          <w:lang w:bidi="fa-IR"/>
        </w:rPr>
        <w:t>البرهان</w:t>
      </w:r>
      <w:r w:rsidR="00FB36B4">
        <w:rPr>
          <w:rtl/>
          <w:lang w:bidi="fa-IR"/>
        </w:rPr>
        <w:t xml:space="preserve">، </w:t>
      </w:r>
      <w:r>
        <w:rPr>
          <w:rtl/>
          <w:lang w:bidi="fa-IR"/>
        </w:rPr>
        <w:t>نوع 13</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مناهل</w:t>
      </w:r>
      <w:r w:rsidR="00FB36B4">
        <w:rPr>
          <w:rtl/>
          <w:lang w:bidi="fa-IR"/>
        </w:rPr>
        <w:t xml:space="preserve"> </w:t>
      </w:r>
      <w:r>
        <w:rPr>
          <w:rtl/>
          <w:lang w:bidi="fa-IR"/>
        </w:rPr>
        <w:t>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ابوعبدالله زنجانى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دكتر محمود رام</w:t>
      </w:r>
      <w:r w:rsidR="00FB36B4">
        <w:rPr>
          <w:rtl/>
          <w:lang w:bidi="fa-IR"/>
        </w:rPr>
        <w:t>ی</w:t>
      </w:r>
      <w:r>
        <w:rPr>
          <w:rtl/>
          <w:lang w:bidi="fa-IR"/>
        </w:rPr>
        <w:t>ار و دكتر س</w:t>
      </w:r>
      <w:r w:rsidR="00FB36B4">
        <w:rPr>
          <w:rtl/>
          <w:lang w:bidi="fa-IR"/>
        </w:rPr>
        <w:t>ی</w:t>
      </w:r>
      <w:r>
        <w:rPr>
          <w:rtl/>
          <w:lang w:bidi="fa-IR"/>
        </w:rPr>
        <w:t>دمحمدباقر حجتى</w:t>
      </w:r>
      <w:r w:rsidR="00FB36B4">
        <w:rPr>
          <w:rtl/>
          <w:lang w:bidi="fa-IR"/>
        </w:rPr>
        <w:t xml:space="preserve">. </w:t>
      </w:r>
    </w:p>
    <w:p w:rsidR="00FC5DC1" w:rsidRDefault="00E86885" w:rsidP="00E86885">
      <w:pPr>
        <w:pStyle w:val="Heading2"/>
        <w:rPr>
          <w:rtl/>
          <w:lang w:bidi="fa-IR"/>
        </w:rPr>
      </w:pPr>
      <w:bookmarkStart w:id="73" w:name="_Toc469981093"/>
      <w:r>
        <w:rPr>
          <w:rtl/>
          <w:lang w:bidi="fa-IR"/>
        </w:rPr>
        <w:t xml:space="preserve">فصل اوّل </w:t>
      </w:r>
      <w:r w:rsidR="00180576">
        <w:rPr>
          <w:rFonts w:hint="cs"/>
          <w:rtl/>
          <w:lang w:bidi="fa-IR"/>
        </w:rPr>
        <w:t xml:space="preserve">: </w:t>
      </w:r>
      <w:r>
        <w:rPr>
          <w:rtl/>
          <w:lang w:bidi="fa-IR"/>
        </w:rPr>
        <w:t xml:space="preserve">تدوین قرآن در زمان رسول خدا </w:t>
      </w:r>
      <w:r w:rsidR="00D5620D" w:rsidRPr="00D5620D">
        <w:rPr>
          <w:rStyle w:val="libAlaemChar"/>
          <w:rtl/>
        </w:rPr>
        <w:t>صلى‌الله‌عليه‌وآله</w:t>
      </w:r>
      <w:bookmarkEnd w:id="73"/>
      <w:r>
        <w:rPr>
          <w:rtl/>
          <w:lang w:bidi="fa-IR"/>
        </w:rPr>
        <w:t xml:space="preserve"> </w:t>
      </w:r>
    </w:p>
    <w:p w:rsidR="00FC5DC1" w:rsidRDefault="00E86885" w:rsidP="00E039C0">
      <w:pPr>
        <w:pStyle w:val="Heading3"/>
        <w:rPr>
          <w:rtl/>
          <w:lang w:bidi="fa-IR"/>
        </w:rPr>
      </w:pPr>
      <w:bookmarkStart w:id="74" w:name="_Toc469981094"/>
      <w:r>
        <w:rPr>
          <w:rtl/>
          <w:lang w:bidi="fa-IR"/>
        </w:rPr>
        <w:t>مقدمه</w:t>
      </w:r>
      <w:bookmarkEnd w:id="74"/>
    </w:p>
    <w:p w:rsidR="00FC5DC1" w:rsidRDefault="00FB36B4" w:rsidP="00762B70">
      <w:pPr>
        <w:pStyle w:val="libNormal"/>
        <w:rPr>
          <w:rtl/>
          <w:lang w:bidi="fa-IR"/>
        </w:rPr>
      </w:pPr>
      <w:r>
        <w:rPr>
          <w:rtl/>
          <w:lang w:bidi="fa-IR"/>
        </w:rPr>
        <w:t>ی</w:t>
      </w:r>
      <w:r w:rsidR="00762B70">
        <w:rPr>
          <w:rtl/>
          <w:lang w:bidi="fa-IR"/>
        </w:rPr>
        <w:t>كى از دق</w:t>
      </w:r>
      <w:r>
        <w:rPr>
          <w:rtl/>
          <w:lang w:bidi="fa-IR"/>
        </w:rPr>
        <w:t>ی</w:t>
      </w:r>
      <w:r w:rsidR="00762B70">
        <w:rPr>
          <w:rtl/>
          <w:lang w:bidi="fa-IR"/>
        </w:rPr>
        <w:t>ق</w:t>
      </w:r>
      <w:r>
        <w:rPr>
          <w:rtl/>
          <w:lang w:bidi="fa-IR"/>
        </w:rPr>
        <w:t xml:space="preserve"> </w:t>
      </w:r>
      <w:r w:rsidR="00762B70">
        <w:rPr>
          <w:rtl/>
          <w:lang w:bidi="fa-IR"/>
        </w:rPr>
        <w:t>تر</w:t>
      </w:r>
      <w:r>
        <w:rPr>
          <w:rtl/>
          <w:lang w:bidi="fa-IR"/>
        </w:rPr>
        <w:t>ی</w:t>
      </w:r>
      <w:r w:rsidR="00762B70">
        <w:rPr>
          <w:rtl/>
          <w:lang w:bidi="fa-IR"/>
        </w:rPr>
        <w:t>ن مباحث علوم قرآنى</w:t>
      </w:r>
      <w:r>
        <w:rPr>
          <w:rtl/>
          <w:lang w:bidi="fa-IR"/>
        </w:rPr>
        <w:t xml:space="preserve">، </w:t>
      </w:r>
      <w:r w:rsidR="00762B70">
        <w:rPr>
          <w:rtl/>
          <w:lang w:bidi="fa-IR"/>
        </w:rPr>
        <w:t>بررسى تار</w:t>
      </w:r>
      <w:r>
        <w:rPr>
          <w:rtl/>
          <w:lang w:bidi="fa-IR"/>
        </w:rPr>
        <w:t>ی</w:t>
      </w:r>
      <w:r w:rsidR="00762B70">
        <w:rPr>
          <w:rtl/>
          <w:lang w:bidi="fa-IR"/>
        </w:rPr>
        <w:t>خى نگارش و تدو</w:t>
      </w:r>
      <w:r>
        <w:rPr>
          <w:rtl/>
          <w:lang w:bidi="fa-IR"/>
        </w:rPr>
        <w:t>ی</w:t>
      </w:r>
      <w:r w:rsidR="00762B70">
        <w:rPr>
          <w:rtl/>
          <w:lang w:bidi="fa-IR"/>
        </w:rPr>
        <w:t>ن قرآن است</w:t>
      </w:r>
      <w:r>
        <w:rPr>
          <w:rtl/>
          <w:lang w:bidi="fa-IR"/>
        </w:rPr>
        <w:t xml:space="preserve">. </w:t>
      </w:r>
      <w:r w:rsidR="00762B70">
        <w:rPr>
          <w:rtl/>
          <w:lang w:bidi="fa-IR"/>
        </w:rPr>
        <w:t>هر مسلمانى علاقه</w:t>
      </w:r>
      <w:r>
        <w:rPr>
          <w:rtl/>
          <w:lang w:bidi="fa-IR"/>
        </w:rPr>
        <w:t xml:space="preserve"> </w:t>
      </w:r>
      <w:r w:rsidR="00762B70">
        <w:rPr>
          <w:rtl/>
          <w:lang w:bidi="fa-IR"/>
        </w:rPr>
        <w:t>مند است با تار</w:t>
      </w:r>
      <w:r>
        <w:rPr>
          <w:rtl/>
          <w:lang w:bidi="fa-IR"/>
        </w:rPr>
        <w:t>ی</w:t>
      </w:r>
      <w:r w:rsidR="00762B70">
        <w:rPr>
          <w:rtl/>
          <w:lang w:bidi="fa-IR"/>
        </w:rPr>
        <w:t>خچه كتاب د</w:t>
      </w:r>
      <w:r>
        <w:rPr>
          <w:rtl/>
          <w:lang w:bidi="fa-IR"/>
        </w:rPr>
        <w:t>ی</w:t>
      </w:r>
      <w:r w:rsidR="00762B70">
        <w:rPr>
          <w:rtl/>
          <w:lang w:bidi="fa-IR"/>
        </w:rPr>
        <w:t>نى خود آشنا گردد و از لابه</w:t>
      </w:r>
      <w:r>
        <w:rPr>
          <w:rtl/>
          <w:lang w:bidi="fa-IR"/>
        </w:rPr>
        <w:t xml:space="preserve"> </w:t>
      </w:r>
      <w:r w:rsidR="00762B70">
        <w:rPr>
          <w:rtl/>
          <w:lang w:bidi="fa-IR"/>
        </w:rPr>
        <w:t>لاى مدارك و منابع موجود</w:t>
      </w:r>
      <w:r>
        <w:rPr>
          <w:rtl/>
          <w:lang w:bidi="fa-IR"/>
        </w:rPr>
        <w:t xml:space="preserve">، </w:t>
      </w:r>
      <w:r w:rsidR="00762B70">
        <w:rPr>
          <w:rtl/>
          <w:lang w:bidi="fa-IR"/>
        </w:rPr>
        <w:t>م</w:t>
      </w:r>
      <w:r>
        <w:rPr>
          <w:rtl/>
          <w:lang w:bidi="fa-IR"/>
        </w:rPr>
        <w:t>ی</w:t>
      </w:r>
      <w:r w:rsidR="00762B70">
        <w:rPr>
          <w:rtl/>
          <w:lang w:bidi="fa-IR"/>
        </w:rPr>
        <w:t xml:space="preserve">زان توجه و اهتمام مسلمانان صدر اسلام و </w:t>
      </w:r>
      <w:r>
        <w:rPr>
          <w:rtl/>
          <w:lang w:bidi="fa-IR"/>
        </w:rPr>
        <w:t>ی</w:t>
      </w:r>
      <w:r w:rsidR="00762B70">
        <w:rPr>
          <w:rtl/>
          <w:lang w:bidi="fa-IR"/>
        </w:rPr>
        <w:t>اران پ</w:t>
      </w:r>
      <w:r>
        <w:rPr>
          <w:rtl/>
          <w:lang w:bidi="fa-IR"/>
        </w:rPr>
        <w:t>ی</w:t>
      </w:r>
      <w:r w:rsidR="00762B70">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762B70">
        <w:rPr>
          <w:rtl/>
          <w:lang w:bidi="fa-IR"/>
        </w:rPr>
        <w:t>را به ا</w:t>
      </w:r>
      <w:r>
        <w:rPr>
          <w:rtl/>
          <w:lang w:bidi="fa-IR"/>
        </w:rPr>
        <w:t>ی</w:t>
      </w:r>
      <w:r w:rsidR="00762B70">
        <w:rPr>
          <w:rtl/>
          <w:lang w:bidi="fa-IR"/>
        </w:rPr>
        <w:t>ن كتاب مقدس به دست آورد</w:t>
      </w:r>
      <w:r>
        <w:rPr>
          <w:rtl/>
          <w:lang w:bidi="fa-IR"/>
        </w:rPr>
        <w:t xml:space="preserve">. </w:t>
      </w:r>
      <w:r w:rsidR="00762B70">
        <w:rPr>
          <w:rtl/>
          <w:lang w:bidi="fa-IR"/>
        </w:rPr>
        <w:t>براى مسلمان جالب است بداند قرآنى كه اكنون بى</w:t>
      </w:r>
      <w:r>
        <w:rPr>
          <w:rtl/>
          <w:lang w:bidi="fa-IR"/>
        </w:rPr>
        <w:t xml:space="preserve"> </w:t>
      </w:r>
      <w:r w:rsidR="00762B70">
        <w:rPr>
          <w:rtl/>
          <w:lang w:bidi="fa-IR"/>
        </w:rPr>
        <w:t>ه</w:t>
      </w:r>
      <w:r>
        <w:rPr>
          <w:rtl/>
          <w:lang w:bidi="fa-IR"/>
        </w:rPr>
        <w:t>ی</w:t>
      </w:r>
      <w:r w:rsidR="00762B70">
        <w:rPr>
          <w:rtl/>
          <w:lang w:bidi="fa-IR"/>
        </w:rPr>
        <w:t>چ تغ</w:t>
      </w:r>
      <w:r>
        <w:rPr>
          <w:rtl/>
          <w:lang w:bidi="fa-IR"/>
        </w:rPr>
        <w:t>یی</w:t>
      </w:r>
      <w:r w:rsidR="00762B70">
        <w:rPr>
          <w:rtl/>
          <w:lang w:bidi="fa-IR"/>
        </w:rPr>
        <w:t>ر و تحر</w:t>
      </w:r>
      <w:r>
        <w:rPr>
          <w:rtl/>
          <w:lang w:bidi="fa-IR"/>
        </w:rPr>
        <w:t>ی</w:t>
      </w:r>
      <w:r w:rsidR="00762B70">
        <w:rPr>
          <w:rtl/>
          <w:lang w:bidi="fa-IR"/>
        </w:rPr>
        <w:t>فى در دست او قرار گرفته چه فراز و نش</w:t>
      </w:r>
      <w:r>
        <w:rPr>
          <w:rtl/>
          <w:lang w:bidi="fa-IR"/>
        </w:rPr>
        <w:t>ی</w:t>
      </w:r>
      <w:r w:rsidR="00762B70">
        <w:rPr>
          <w:rtl/>
          <w:lang w:bidi="fa-IR"/>
        </w:rPr>
        <w:t>بى را در بستر تار</w:t>
      </w:r>
      <w:r>
        <w:rPr>
          <w:rtl/>
          <w:lang w:bidi="fa-IR"/>
        </w:rPr>
        <w:t>ی</w:t>
      </w:r>
      <w:r w:rsidR="00762B70">
        <w:rPr>
          <w:rtl/>
          <w:lang w:bidi="fa-IR"/>
        </w:rPr>
        <w:t>خ پ</w:t>
      </w:r>
      <w:r>
        <w:rPr>
          <w:rtl/>
          <w:lang w:bidi="fa-IR"/>
        </w:rPr>
        <w:t>ی</w:t>
      </w:r>
      <w:r w:rsidR="00762B70">
        <w:rPr>
          <w:rtl/>
          <w:lang w:bidi="fa-IR"/>
        </w:rPr>
        <w:t>موده است</w:t>
      </w:r>
      <w:r>
        <w:rPr>
          <w:rtl/>
          <w:lang w:bidi="fa-IR"/>
        </w:rPr>
        <w:t xml:space="preserve">. </w:t>
      </w:r>
    </w:p>
    <w:p w:rsidR="00FC5DC1" w:rsidRDefault="00762B70" w:rsidP="00762B70">
      <w:pPr>
        <w:pStyle w:val="libNormal"/>
        <w:rPr>
          <w:rtl/>
          <w:lang w:bidi="fa-IR"/>
        </w:rPr>
      </w:pPr>
      <w:r>
        <w:rPr>
          <w:rtl/>
          <w:lang w:bidi="fa-IR"/>
        </w:rPr>
        <w:t>تار</w:t>
      </w:r>
      <w:r w:rsidR="00FB36B4">
        <w:rPr>
          <w:rtl/>
          <w:lang w:bidi="fa-IR"/>
        </w:rPr>
        <w:t>ی</w:t>
      </w:r>
      <w:r>
        <w:rPr>
          <w:rtl/>
          <w:lang w:bidi="fa-IR"/>
        </w:rPr>
        <w:t>خ به روشنى گواهى مى</w:t>
      </w:r>
      <w:r w:rsidR="00FB36B4">
        <w:rPr>
          <w:rtl/>
          <w:lang w:bidi="fa-IR"/>
        </w:rPr>
        <w:t xml:space="preserve"> </w:t>
      </w:r>
      <w:r>
        <w:rPr>
          <w:rtl/>
          <w:lang w:bidi="fa-IR"/>
        </w:rPr>
        <w:t>دهد كه عرضه وحى آسمانى بر مردم با چنان استقبالى روبه</w:t>
      </w:r>
      <w:r w:rsidR="00FB36B4">
        <w:rPr>
          <w:rtl/>
          <w:lang w:bidi="fa-IR"/>
        </w:rPr>
        <w:t xml:space="preserve"> </w:t>
      </w:r>
      <w:r>
        <w:rPr>
          <w:rtl/>
          <w:lang w:bidi="fa-IR"/>
        </w:rPr>
        <w:t>رو گرد</w:t>
      </w:r>
      <w:r w:rsidR="00FB36B4">
        <w:rPr>
          <w:rtl/>
          <w:lang w:bidi="fa-IR"/>
        </w:rPr>
        <w:t>ی</w:t>
      </w:r>
      <w:r>
        <w:rPr>
          <w:rtl/>
          <w:lang w:bidi="fa-IR"/>
        </w:rPr>
        <w:t>د كه همگان را شگفت زده نمود</w:t>
      </w:r>
      <w:r w:rsidR="00FB36B4">
        <w:rPr>
          <w:rtl/>
          <w:lang w:bidi="fa-IR"/>
        </w:rPr>
        <w:t xml:space="preserve">. </w:t>
      </w:r>
      <w:r>
        <w:rPr>
          <w:rtl/>
          <w:lang w:bidi="fa-IR"/>
        </w:rPr>
        <w:t>مسلمانان در دو زم</w:t>
      </w:r>
      <w:r w:rsidR="00FB36B4">
        <w:rPr>
          <w:rtl/>
          <w:lang w:bidi="fa-IR"/>
        </w:rPr>
        <w:t>ی</w:t>
      </w:r>
      <w:r>
        <w:rPr>
          <w:rtl/>
          <w:lang w:bidi="fa-IR"/>
        </w:rPr>
        <w:t>نه «حفظ» و «كتابت قرآن» همه توان و امكاناتِ خو</w:t>
      </w:r>
      <w:r w:rsidR="00FB36B4">
        <w:rPr>
          <w:rtl/>
          <w:lang w:bidi="fa-IR"/>
        </w:rPr>
        <w:t>ی</w:t>
      </w:r>
      <w:r>
        <w:rPr>
          <w:rtl/>
          <w:lang w:bidi="fa-IR"/>
        </w:rPr>
        <w:t>ش را به كار گرفتند و با چنان شور و عشقى</w:t>
      </w:r>
      <w:r w:rsidR="00FB36B4">
        <w:rPr>
          <w:rtl/>
          <w:lang w:bidi="fa-IR"/>
        </w:rPr>
        <w:t xml:space="preserve">، </w:t>
      </w:r>
      <w:r>
        <w:rPr>
          <w:rtl/>
          <w:lang w:bidi="fa-IR"/>
        </w:rPr>
        <w:t>پاى در ا</w:t>
      </w:r>
      <w:r w:rsidR="00FB36B4">
        <w:rPr>
          <w:rtl/>
          <w:lang w:bidi="fa-IR"/>
        </w:rPr>
        <w:t>ی</w:t>
      </w:r>
      <w:r>
        <w:rPr>
          <w:rtl/>
          <w:lang w:bidi="fa-IR"/>
        </w:rPr>
        <w:t>ن عرصه گذاردند كه قلم از توص</w:t>
      </w:r>
      <w:r w:rsidR="00FB36B4">
        <w:rPr>
          <w:rtl/>
          <w:lang w:bidi="fa-IR"/>
        </w:rPr>
        <w:t>ی</w:t>
      </w:r>
      <w:r>
        <w:rPr>
          <w:rtl/>
          <w:lang w:bidi="fa-IR"/>
        </w:rPr>
        <w:t>ف آن ناتوان است</w:t>
      </w:r>
      <w:r w:rsidR="00FB36B4">
        <w:rPr>
          <w:rtl/>
          <w:lang w:bidi="fa-IR"/>
        </w:rPr>
        <w:t xml:space="preserve">. </w:t>
      </w:r>
    </w:p>
    <w:p w:rsidR="00FC5DC1" w:rsidRDefault="00E86885" w:rsidP="00685AD3">
      <w:pPr>
        <w:pStyle w:val="Heading3"/>
        <w:rPr>
          <w:rtl/>
          <w:lang w:bidi="fa-IR"/>
        </w:rPr>
      </w:pPr>
      <w:bookmarkStart w:id="75" w:name="_Toc469981095"/>
      <w:r>
        <w:rPr>
          <w:rtl/>
          <w:lang w:bidi="fa-IR"/>
        </w:rPr>
        <w:t>مرحله حفظ قرآن</w:t>
      </w:r>
      <w:bookmarkEnd w:id="75"/>
    </w:p>
    <w:p w:rsidR="00FC5DC1" w:rsidRDefault="00762B70" w:rsidP="00762B70">
      <w:pPr>
        <w:pStyle w:val="libNormal"/>
        <w:rPr>
          <w:rtl/>
          <w:lang w:bidi="fa-IR"/>
        </w:rPr>
      </w:pPr>
      <w:r>
        <w:rPr>
          <w:rtl/>
          <w:lang w:bidi="fa-IR"/>
        </w:rPr>
        <w:t>در آغاز</w:t>
      </w:r>
      <w:r w:rsidR="00FB36B4">
        <w:rPr>
          <w:rtl/>
          <w:lang w:bidi="fa-IR"/>
        </w:rPr>
        <w:t xml:space="preserve">، </w:t>
      </w:r>
      <w:r>
        <w:rPr>
          <w:rtl/>
          <w:lang w:bidi="fa-IR"/>
        </w:rPr>
        <w:t>پ</w:t>
      </w:r>
      <w:r w:rsidR="00FB36B4">
        <w:rPr>
          <w:rtl/>
          <w:lang w:bidi="fa-IR"/>
        </w:rPr>
        <w:t>ی</w:t>
      </w:r>
      <w:r>
        <w:rPr>
          <w:rtl/>
          <w:lang w:bidi="fa-IR"/>
        </w:rPr>
        <w:t xml:space="preserve">امبر و </w:t>
      </w:r>
      <w:r w:rsidR="00FB36B4">
        <w:rPr>
          <w:rtl/>
          <w:lang w:bidi="fa-IR"/>
        </w:rPr>
        <w:t>ی</w:t>
      </w:r>
      <w:r>
        <w:rPr>
          <w:rtl/>
          <w:lang w:bidi="fa-IR"/>
        </w:rPr>
        <w:t>اران گرامى او به ضبط قرآن در س</w:t>
      </w:r>
      <w:r w:rsidR="00FB36B4">
        <w:rPr>
          <w:rtl/>
          <w:lang w:bidi="fa-IR"/>
        </w:rPr>
        <w:t>ی</w:t>
      </w:r>
      <w:r>
        <w:rPr>
          <w:rtl/>
          <w:lang w:bidi="fa-IR"/>
        </w:rPr>
        <w:t>نه</w:t>
      </w:r>
      <w:r w:rsidR="00FB36B4">
        <w:rPr>
          <w:rtl/>
          <w:lang w:bidi="fa-IR"/>
        </w:rPr>
        <w:t xml:space="preserve"> </w:t>
      </w:r>
      <w:r>
        <w:rPr>
          <w:rtl/>
          <w:lang w:bidi="fa-IR"/>
        </w:rPr>
        <w:t>ها و حافظه</w:t>
      </w:r>
      <w:r w:rsidR="00FB36B4">
        <w:rPr>
          <w:rtl/>
          <w:lang w:bidi="fa-IR"/>
        </w:rPr>
        <w:t xml:space="preserve"> </w:t>
      </w:r>
      <w:r>
        <w:rPr>
          <w:rtl/>
          <w:lang w:bidi="fa-IR"/>
        </w:rPr>
        <w:t>ها</w:t>
      </w:r>
      <w:r w:rsidR="00FB36B4">
        <w:rPr>
          <w:rtl/>
          <w:lang w:bidi="fa-IR"/>
        </w:rPr>
        <w:t xml:space="preserve">، </w:t>
      </w:r>
      <w:r>
        <w:rPr>
          <w:rtl/>
          <w:lang w:bidi="fa-IR"/>
        </w:rPr>
        <w:t>همت گماردند</w:t>
      </w:r>
      <w:r w:rsidR="00FB36B4">
        <w:rPr>
          <w:rtl/>
          <w:lang w:bidi="fa-IR"/>
        </w:rPr>
        <w:t xml:space="preserve">. </w:t>
      </w:r>
      <w:r>
        <w:rPr>
          <w:rtl/>
          <w:lang w:bidi="fa-IR"/>
        </w:rPr>
        <w:t>عرب از ا</w:t>
      </w:r>
      <w:r w:rsidR="00FB36B4">
        <w:rPr>
          <w:rtl/>
          <w:lang w:bidi="fa-IR"/>
        </w:rPr>
        <w:t>ی</w:t>
      </w:r>
      <w:r>
        <w:rPr>
          <w:rtl/>
          <w:lang w:bidi="fa-IR"/>
        </w:rPr>
        <w:t>ن نعمتِ خدادادى</w:t>
      </w:r>
      <w:r w:rsidR="00121BD9">
        <w:rPr>
          <w:rtl/>
          <w:lang w:bidi="fa-IR"/>
        </w:rPr>
        <w:t xml:space="preserve"> (</w:t>
      </w:r>
      <w:r>
        <w:rPr>
          <w:rtl/>
          <w:lang w:bidi="fa-IR"/>
        </w:rPr>
        <w:t>حافظه قوى</w:t>
      </w:r>
      <w:r w:rsidR="00121BD9">
        <w:rPr>
          <w:rtl/>
          <w:lang w:bidi="fa-IR"/>
        </w:rPr>
        <w:t xml:space="preserve">) </w:t>
      </w:r>
      <w:r>
        <w:rPr>
          <w:rtl/>
          <w:lang w:bidi="fa-IR"/>
        </w:rPr>
        <w:t>در حدّ كمال برخوردار بود</w:t>
      </w:r>
      <w:r w:rsidR="00FB36B4">
        <w:rPr>
          <w:rtl/>
          <w:lang w:bidi="fa-IR"/>
        </w:rPr>
        <w:t xml:space="preserve">. </w:t>
      </w:r>
      <w:r>
        <w:rPr>
          <w:rtl/>
          <w:lang w:bidi="fa-IR"/>
        </w:rPr>
        <w:t>آنها گرچه محروم</w:t>
      </w:r>
      <w:r w:rsidR="00FB36B4">
        <w:rPr>
          <w:rtl/>
          <w:lang w:bidi="fa-IR"/>
        </w:rPr>
        <w:t>ی</w:t>
      </w:r>
      <w:r>
        <w:rPr>
          <w:rtl/>
          <w:lang w:bidi="fa-IR"/>
        </w:rPr>
        <w:t>ت</w:t>
      </w:r>
      <w:r w:rsidR="00FB36B4">
        <w:rPr>
          <w:rtl/>
          <w:lang w:bidi="fa-IR"/>
        </w:rPr>
        <w:t xml:space="preserve"> </w:t>
      </w:r>
      <w:r>
        <w:rPr>
          <w:rtl/>
          <w:lang w:bidi="fa-IR"/>
        </w:rPr>
        <w:t>هاى فراوانى داشتند</w:t>
      </w:r>
      <w:r w:rsidR="00FB36B4">
        <w:rPr>
          <w:rtl/>
          <w:lang w:bidi="fa-IR"/>
        </w:rPr>
        <w:t xml:space="preserve">، </w:t>
      </w:r>
      <w:r>
        <w:rPr>
          <w:rtl/>
          <w:lang w:bidi="fa-IR"/>
        </w:rPr>
        <w:t>در هوش و قوّت حافظه سرآمد روزگار خو</w:t>
      </w:r>
      <w:r w:rsidR="00FB36B4">
        <w:rPr>
          <w:rtl/>
          <w:lang w:bidi="fa-IR"/>
        </w:rPr>
        <w:t>ی</w:t>
      </w:r>
      <w:r>
        <w:rPr>
          <w:rtl/>
          <w:lang w:bidi="fa-IR"/>
        </w:rPr>
        <w:t>ش بودند</w:t>
      </w:r>
      <w:r w:rsidR="00FB36B4">
        <w:rPr>
          <w:rtl/>
          <w:lang w:bidi="fa-IR"/>
        </w:rPr>
        <w:t xml:space="preserve">. </w:t>
      </w:r>
      <w:r>
        <w:rPr>
          <w:rtl/>
          <w:lang w:bidi="fa-IR"/>
        </w:rPr>
        <w:t>آنان قص</w:t>
      </w:r>
      <w:r w:rsidR="00FB36B4">
        <w:rPr>
          <w:rtl/>
          <w:lang w:bidi="fa-IR"/>
        </w:rPr>
        <w:t>ی</w:t>
      </w:r>
      <w:r>
        <w:rPr>
          <w:rtl/>
          <w:lang w:bidi="fa-IR"/>
        </w:rPr>
        <w:t>ده</w:t>
      </w:r>
      <w:r w:rsidR="00FB36B4">
        <w:rPr>
          <w:rtl/>
          <w:lang w:bidi="fa-IR"/>
        </w:rPr>
        <w:t xml:space="preserve"> </w:t>
      </w:r>
      <w:r>
        <w:rPr>
          <w:rtl/>
          <w:lang w:bidi="fa-IR"/>
        </w:rPr>
        <w:t>هاى بلند و طولانى را به</w:t>
      </w:r>
      <w:r w:rsidR="00FB36B4">
        <w:rPr>
          <w:rtl/>
          <w:lang w:bidi="fa-IR"/>
        </w:rPr>
        <w:t xml:space="preserve"> </w:t>
      </w:r>
      <w:r>
        <w:rPr>
          <w:rtl/>
          <w:lang w:bidi="fa-IR"/>
        </w:rPr>
        <w:t>راحتى حفظ مى</w:t>
      </w:r>
      <w:r w:rsidR="00FB36B4">
        <w:rPr>
          <w:rtl/>
          <w:lang w:bidi="fa-IR"/>
        </w:rPr>
        <w:t xml:space="preserve"> </w:t>
      </w:r>
      <w:r>
        <w:rPr>
          <w:rtl/>
          <w:lang w:bidi="fa-IR"/>
        </w:rPr>
        <w:t>نمودند و در حافظه خود د</w:t>
      </w:r>
      <w:r w:rsidR="00FB36B4">
        <w:rPr>
          <w:rtl/>
          <w:lang w:bidi="fa-IR"/>
        </w:rPr>
        <w:t>ی</w:t>
      </w:r>
      <w:r>
        <w:rPr>
          <w:rtl/>
          <w:lang w:bidi="fa-IR"/>
        </w:rPr>
        <w:t>وان</w:t>
      </w:r>
      <w:r w:rsidR="00FB36B4">
        <w:rPr>
          <w:rtl/>
          <w:lang w:bidi="fa-IR"/>
        </w:rPr>
        <w:t xml:space="preserve"> </w:t>
      </w:r>
      <w:r>
        <w:rPr>
          <w:rtl/>
          <w:lang w:bidi="fa-IR"/>
        </w:rPr>
        <w:t>هاى شعر را جاى مى</w:t>
      </w:r>
      <w:r w:rsidR="00FB36B4">
        <w:rPr>
          <w:rtl/>
          <w:lang w:bidi="fa-IR"/>
        </w:rPr>
        <w:t xml:space="preserve"> </w:t>
      </w:r>
      <w:r>
        <w:rPr>
          <w:rtl/>
          <w:lang w:bidi="fa-IR"/>
        </w:rPr>
        <w:t>دادند</w:t>
      </w:r>
      <w:r w:rsidR="00FB36B4">
        <w:rPr>
          <w:rtl/>
          <w:lang w:bidi="fa-IR"/>
        </w:rPr>
        <w:t xml:space="preserve">. </w:t>
      </w:r>
      <w:r>
        <w:rPr>
          <w:rtl/>
          <w:lang w:bidi="fa-IR"/>
        </w:rPr>
        <w:lastRenderedPageBreak/>
        <w:t>عرب جاهلى گاه آن</w:t>
      </w:r>
      <w:r w:rsidR="00FB36B4">
        <w:rPr>
          <w:rtl/>
          <w:lang w:bidi="fa-IR"/>
        </w:rPr>
        <w:t xml:space="preserve"> </w:t>
      </w:r>
      <w:r>
        <w:rPr>
          <w:rtl/>
          <w:lang w:bidi="fa-IR"/>
        </w:rPr>
        <w:t xml:space="preserve">چه را فقط </w:t>
      </w:r>
      <w:r w:rsidR="00FB36B4">
        <w:rPr>
          <w:rtl/>
          <w:lang w:bidi="fa-IR"/>
        </w:rPr>
        <w:t>ی</w:t>
      </w:r>
      <w:r>
        <w:rPr>
          <w:rtl/>
          <w:lang w:bidi="fa-IR"/>
        </w:rPr>
        <w:t>ك بار مى</w:t>
      </w:r>
      <w:r w:rsidR="00FB36B4">
        <w:rPr>
          <w:rtl/>
          <w:lang w:bidi="fa-IR"/>
        </w:rPr>
        <w:t xml:space="preserve"> </w:t>
      </w:r>
      <w:r>
        <w:rPr>
          <w:rtl/>
          <w:lang w:bidi="fa-IR"/>
        </w:rPr>
        <w:t>شن</w:t>
      </w:r>
      <w:r w:rsidR="00FB36B4">
        <w:rPr>
          <w:rtl/>
          <w:lang w:bidi="fa-IR"/>
        </w:rPr>
        <w:t>ی</w:t>
      </w:r>
      <w:r>
        <w:rPr>
          <w:rtl/>
          <w:lang w:bidi="fa-IR"/>
        </w:rPr>
        <w:t>د براى هم</w:t>
      </w:r>
      <w:r w:rsidR="00FB36B4">
        <w:rPr>
          <w:rtl/>
          <w:lang w:bidi="fa-IR"/>
        </w:rPr>
        <w:t>ی</w:t>
      </w:r>
      <w:r>
        <w:rPr>
          <w:rtl/>
          <w:lang w:bidi="fa-IR"/>
        </w:rPr>
        <w:t>شه در خاطره خو</w:t>
      </w:r>
      <w:r w:rsidR="00FB36B4">
        <w:rPr>
          <w:rtl/>
          <w:lang w:bidi="fa-IR"/>
        </w:rPr>
        <w:t>ی</w:t>
      </w:r>
      <w:r>
        <w:rPr>
          <w:rtl/>
          <w:lang w:bidi="fa-IR"/>
        </w:rPr>
        <w:t>ش با</w:t>
      </w:r>
      <w:r w:rsidR="00FB36B4">
        <w:rPr>
          <w:rtl/>
          <w:lang w:bidi="fa-IR"/>
        </w:rPr>
        <w:t>ی</w:t>
      </w:r>
      <w:r>
        <w:rPr>
          <w:rtl/>
          <w:lang w:bidi="fa-IR"/>
        </w:rPr>
        <w:t>گانى مى</w:t>
      </w:r>
      <w:r w:rsidR="00FB36B4">
        <w:rPr>
          <w:rtl/>
          <w:lang w:bidi="fa-IR"/>
        </w:rPr>
        <w:t xml:space="preserve"> </w:t>
      </w:r>
      <w:r>
        <w:rPr>
          <w:rtl/>
          <w:lang w:bidi="fa-IR"/>
        </w:rPr>
        <w:t>نمود</w:t>
      </w:r>
      <w:r w:rsidR="00FB36B4">
        <w:rPr>
          <w:rtl/>
          <w:lang w:bidi="fa-IR"/>
        </w:rPr>
        <w:t xml:space="preserve">. </w:t>
      </w:r>
      <w:r>
        <w:rPr>
          <w:rtl/>
          <w:lang w:bidi="fa-IR"/>
        </w:rPr>
        <w:t>ا</w:t>
      </w:r>
      <w:r w:rsidR="00FB36B4">
        <w:rPr>
          <w:rtl/>
          <w:lang w:bidi="fa-IR"/>
        </w:rPr>
        <w:t>ی</w:t>
      </w:r>
      <w:r>
        <w:rPr>
          <w:rtl/>
          <w:lang w:bidi="fa-IR"/>
        </w:rPr>
        <w:t>ن و</w:t>
      </w:r>
      <w:r w:rsidR="00FB36B4">
        <w:rPr>
          <w:rtl/>
          <w:lang w:bidi="fa-IR"/>
        </w:rPr>
        <w:t>ی</w:t>
      </w:r>
      <w:r>
        <w:rPr>
          <w:rtl/>
          <w:lang w:bidi="fa-IR"/>
        </w:rPr>
        <w:t>ژگى</w:t>
      </w:r>
      <w:r w:rsidR="00FB36B4">
        <w:rPr>
          <w:rtl/>
          <w:lang w:bidi="fa-IR"/>
        </w:rPr>
        <w:t xml:space="preserve">، </w:t>
      </w:r>
      <w:r>
        <w:rPr>
          <w:rtl/>
          <w:lang w:bidi="fa-IR"/>
        </w:rPr>
        <w:t>آنان را زبانزد خاص و عام كرده بود</w:t>
      </w:r>
      <w:r w:rsidR="00FB36B4">
        <w:rPr>
          <w:rtl/>
          <w:lang w:bidi="fa-IR"/>
        </w:rPr>
        <w:t xml:space="preserve">. </w:t>
      </w:r>
    </w:p>
    <w:p w:rsidR="00FC5DC1" w:rsidRDefault="00762B70" w:rsidP="00762B70">
      <w:pPr>
        <w:pStyle w:val="libNormal"/>
        <w:rPr>
          <w:rtl/>
          <w:lang w:bidi="fa-IR"/>
        </w:rPr>
      </w:pPr>
      <w:r>
        <w:rPr>
          <w:rtl/>
          <w:lang w:bidi="fa-IR"/>
        </w:rPr>
        <w:t>قرآن با ب</w:t>
      </w:r>
      <w:r w:rsidR="00FB36B4">
        <w:rPr>
          <w:rtl/>
          <w:lang w:bidi="fa-IR"/>
        </w:rPr>
        <w:t>ی</w:t>
      </w:r>
      <w:r>
        <w:rPr>
          <w:rtl/>
          <w:lang w:bidi="fa-IR"/>
        </w:rPr>
        <w:t>ان سحرانگ</w:t>
      </w:r>
      <w:r w:rsidR="00FB36B4">
        <w:rPr>
          <w:rtl/>
          <w:lang w:bidi="fa-IR"/>
        </w:rPr>
        <w:t>ی</w:t>
      </w:r>
      <w:r>
        <w:rPr>
          <w:rtl/>
          <w:lang w:bidi="fa-IR"/>
        </w:rPr>
        <w:t>ز خود هم در قالب و هم در محتوا</w:t>
      </w:r>
      <w:r w:rsidR="00FB36B4">
        <w:rPr>
          <w:rtl/>
          <w:lang w:bidi="fa-IR"/>
        </w:rPr>
        <w:t xml:space="preserve">، </w:t>
      </w:r>
      <w:r>
        <w:rPr>
          <w:rtl/>
          <w:lang w:bidi="fa-IR"/>
        </w:rPr>
        <w:t>ز</w:t>
      </w:r>
      <w:r w:rsidR="00FB36B4">
        <w:rPr>
          <w:rtl/>
          <w:lang w:bidi="fa-IR"/>
        </w:rPr>
        <w:t>ی</w:t>
      </w:r>
      <w:r>
        <w:rPr>
          <w:rtl/>
          <w:lang w:bidi="fa-IR"/>
        </w:rPr>
        <w:t>باتر</w:t>
      </w:r>
      <w:r w:rsidR="00FB36B4">
        <w:rPr>
          <w:rtl/>
          <w:lang w:bidi="fa-IR"/>
        </w:rPr>
        <w:t>ی</w:t>
      </w:r>
      <w:r>
        <w:rPr>
          <w:rtl/>
          <w:lang w:bidi="fa-IR"/>
        </w:rPr>
        <w:t>ن سخن و پ</w:t>
      </w:r>
      <w:r w:rsidR="00FB36B4">
        <w:rPr>
          <w:rtl/>
          <w:lang w:bidi="fa-IR"/>
        </w:rPr>
        <w:t>ی</w:t>
      </w:r>
      <w:r>
        <w:rPr>
          <w:rtl/>
          <w:lang w:bidi="fa-IR"/>
        </w:rPr>
        <w:t>ام را كه در عمق جان نفوذ مى</w:t>
      </w:r>
      <w:r w:rsidR="00FB36B4">
        <w:rPr>
          <w:rtl/>
          <w:lang w:bidi="fa-IR"/>
        </w:rPr>
        <w:t xml:space="preserve"> </w:t>
      </w:r>
      <w:r>
        <w:rPr>
          <w:rtl/>
          <w:lang w:bidi="fa-IR"/>
        </w:rPr>
        <w:t>كرد به چن</w:t>
      </w:r>
      <w:r w:rsidR="00FB36B4">
        <w:rPr>
          <w:rtl/>
          <w:lang w:bidi="fa-IR"/>
        </w:rPr>
        <w:t>ی</w:t>
      </w:r>
      <w:r>
        <w:rPr>
          <w:rtl/>
          <w:lang w:bidi="fa-IR"/>
        </w:rPr>
        <w:t>ن گروهى عرضه نمود</w:t>
      </w:r>
      <w:r w:rsidR="00FB36B4">
        <w:rPr>
          <w:rtl/>
          <w:lang w:bidi="fa-IR"/>
        </w:rPr>
        <w:t xml:space="preserve">. </w:t>
      </w:r>
      <w:r>
        <w:rPr>
          <w:rtl/>
          <w:lang w:bidi="fa-IR"/>
        </w:rPr>
        <w:t>آ</w:t>
      </w:r>
      <w:r w:rsidR="00FB36B4">
        <w:rPr>
          <w:rtl/>
          <w:lang w:bidi="fa-IR"/>
        </w:rPr>
        <w:t>ی</w:t>
      </w:r>
      <w:r>
        <w:rPr>
          <w:rtl/>
          <w:lang w:bidi="fa-IR"/>
        </w:rPr>
        <w:t>ات و سوره</w:t>
      </w:r>
      <w:r w:rsidR="00FB36B4">
        <w:rPr>
          <w:rtl/>
          <w:lang w:bidi="fa-IR"/>
        </w:rPr>
        <w:t xml:space="preserve"> </w:t>
      </w:r>
      <w:r>
        <w:rPr>
          <w:rtl/>
          <w:lang w:bidi="fa-IR"/>
        </w:rPr>
        <w:t>هاى اول</w:t>
      </w:r>
      <w:r w:rsidR="00FB36B4">
        <w:rPr>
          <w:rtl/>
          <w:lang w:bidi="fa-IR"/>
        </w:rPr>
        <w:t>ی</w:t>
      </w:r>
      <w:r>
        <w:rPr>
          <w:rtl/>
          <w:lang w:bidi="fa-IR"/>
        </w:rPr>
        <w:t>ه كه در مكه نازل مى</w:t>
      </w:r>
      <w:r w:rsidR="00FB36B4">
        <w:rPr>
          <w:rtl/>
          <w:lang w:bidi="fa-IR"/>
        </w:rPr>
        <w:t xml:space="preserve"> </w:t>
      </w:r>
      <w:r>
        <w:rPr>
          <w:rtl/>
          <w:lang w:bidi="fa-IR"/>
        </w:rPr>
        <w:t>شدند</w:t>
      </w:r>
      <w:r w:rsidR="00FB36B4">
        <w:rPr>
          <w:rtl/>
          <w:lang w:bidi="fa-IR"/>
        </w:rPr>
        <w:t xml:space="preserve">، </w:t>
      </w:r>
      <w:r>
        <w:rPr>
          <w:rtl/>
          <w:lang w:bidi="fa-IR"/>
        </w:rPr>
        <w:t>مسجّع و تقر</w:t>
      </w:r>
      <w:r w:rsidR="00FB36B4">
        <w:rPr>
          <w:rtl/>
          <w:lang w:bidi="fa-IR"/>
        </w:rPr>
        <w:t>ی</w:t>
      </w:r>
      <w:r>
        <w:rPr>
          <w:rtl/>
          <w:lang w:bidi="fa-IR"/>
        </w:rPr>
        <w:t>باً موزون بودند</w:t>
      </w:r>
      <w:r w:rsidR="00FB36B4">
        <w:rPr>
          <w:rtl/>
          <w:lang w:bidi="fa-IR"/>
        </w:rPr>
        <w:t xml:space="preserve">. </w:t>
      </w:r>
      <w:r>
        <w:rPr>
          <w:rtl/>
          <w:lang w:bidi="fa-IR"/>
        </w:rPr>
        <w:t>آهنگ آ</w:t>
      </w:r>
      <w:r w:rsidR="00FB36B4">
        <w:rPr>
          <w:rtl/>
          <w:lang w:bidi="fa-IR"/>
        </w:rPr>
        <w:t>ی</w:t>
      </w:r>
      <w:r>
        <w:rPr>
          <w:rtl/>
          <w:lang w:bidi="fa-IR"/>
        </w:rPr>
        <w:t>ات و سوره</w:t>
      </w:r>
      <w:r w:rsidR="00FB36B4">
        <w:rPr>
          <w:rtl/>
          <w:lang w:bidi="fa-IR"/>
        </w:rPr>
        <w:t xml:space="preserve"> </w:t>
      </w:r>
      <w:r>
        <w:rPr>
          <w:rtl/>
          <w:lang w:bidi="fa-IR"/>
        </w:rPr>
        <w:t>ها چنان دلكش و جذّاب بود كه آنان را از خود بى</w:t>
      </w:r>
      <w:r w:rsidR="00FB36B4">
        <w:rPr>
          <w:rtl/>
          <w:lang w:bidi="fa-IR"/>
        </w:rPr>
        <w:t xml:space="preserve"> </w:t>
      </w:r>
      <w:r>
        <w:rPr>
          <w:rtl/>
          <w:lang w:bidi="fa-IR"/>
        </w:rPr>
        <w:t>خود مى</w:t>
      </w:r>
      <w:r w:rsidR="00FB36B4">
        <w:rPr>
          <w:rtl/>
          <w:lang w:bidi="fa-IR"/>
        </w:rPr>
        <w:t xml:space="preserve"> </w:t>
      </w:r>
      <w:r>
        <w:rPr>
          <w:rtl/>
          <w:lang w:bidi="fa-IR"/>
        </w:rPr>
        <w:t>كرد</w:t>
      </w:r>
      <w:r w:rsidR="00FB36B4">
        <w:rPr>
          <w:rtl/>
          <w:lang w:bidi="fa-IR"/>
        </w:rPr>
        <w:t xml:space="preserve">. </w:t>
      </w:r>
    </w:p>
    <w:p w:rsidR="00FC5DC1" w:rsidRDefault="00762B70" w:rsidP="00762B70">
      <w:pPr>
        <w:pStyle w:val="libNormal"/>
        <w:rPr>
          <w:rtl/>
          <w:lang w:bidi="fa-IR"/>
        </w:rPr>
      </w:pPr>
      <w:r>
        <w:rPr>
          <w:rtl/>
          <w:lang w:bidi="fa-IR"/>
        </w:rPr>
        <w:t>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w:t>
      </w:r>
      <w:r w:rsidR="00FB36B4">
        <w:rPr>
          <w:rtl/>
          <w:lang w:bidi="fa-IR"/>
        </w:rPr>
        <w:t>ی</w:t>
      </w:r>
      <w:r>
        <w:rPr>
          <w:rtl/>
          <w:lang w:bidi="fa-IR"/>
        </w:rPr>
        <w:t xml:space="preserve">ز </w:t>
      </w:r>
      <w:r w:rsidR="00FB36B4">
        <w:rPr>
          <w:rtl/>
          <w:lang w:bidi="fa-IR"/>
        </w:rPr>
        <w:t>ی</w:t>
      </w:r>
      <w:r>
        <w:rPr>
          <w:rtl/>
          <w:lang w:bidi="fa-IR"/>
        </w:rPr>
        <w:t>اران خود را به حفظ آ</w:t>
      </w:r>
      <w:r w:rsidR="00FB36B4">
        <w:rPr>
          <w:rtl/>
          <w:lang w:bidi="fa-IR"/>
        </w:rPr>
        <w:t>ی</w:t>
      </w:r>
      <w:r>
        <w:rPr>
          <w:rtl/>
          <w:lang w:bidi="fa-IR"/>
        </w:rPr>
        <w:t>ات و سوره</w:t>
      </w:r>
      <w:r w:rsidR="00FB36B4">
        <w:rPr>
          <w:rtl/>
          <w:lang w:bidi="fa-IR"/>
        </w:rPr>
        <w:t xml:space="preserve"> </w:t>
      </w:r>
      <w:r>
        <w:rPr>
          <w:rtl/>
          <w:lang w:bidi="fa-IR"/>
        </w:rPr>
        <w:t>ها تشو</w:t>
      </w:r>
      <w:r w:rsidR="00FB36B4">
        <w:rPr>
          <w:rtl/>
          <w:lang w:bidi="fa-IR"/>
        </w:rPr>
        <w:t>ی</w:t>
      </w:r>
      <w:r>
        <w:rPr>
          <w:rtl/>
          <w:lang w:bidi="fa-IR"/>
        </w:rPr>
        <w:t>ق مى</w:t>
      </w:r>
      <w:r w:rsidR="00FB36B4">
        <w:rPr>
          <w:rtl/>
          <w:lang w:bidi="fa-IR"/>
        </w:rPr>
        <w:t xml:space="preserve"> </w:t>
      </w:r>
      <w:r>
        <w:rPr>
          <w:rtl/>
          <w:lang w:bidi="fa-IR"/>
        </w:rPr>
        <w:t>نمود</w:t>
      </w:r>
      <w:r w:rsidR="00FB36B4">
        <w:rPr>
          <w:rtl/>
          <w:lang w:bidi="fa-IR"/>
        </w:rPr>
        <w:t xml:space="preserve">. </w:t>
      </w:r>
      <w:r>
        <w:rPr>
          <w:rtl/>
          <w:lang w:bidi="fa-IR"/>
        </w:rPr>
        <w:t>در آغاز رسالت در شهر مكه</w:t>
      </w:r>
      <w:r w:rsidR="00FB36B4">
        <w:rPr>
          <w:rtl/>
          <w:lang w:bidi="fa-IR"/>
        </w:rPr>
        <w:t xml:space="preserve">، </w:t>
      </w:r>
      <w:r>
        <w:rPr>
          <w:rtl/>
          <w:lang w:bidi="fa-IR"/>
        </w:rPr>
        <w:t>نه شمار نو</w:t>
      </w:r>
      <w:r w:rsidR="00FB36B4">
        <w:rPr>
          <w:rtl/>
          <w:lang w:bidi="fa-IR"/>
        </w:rPr>
        <w:t>ی</w:t>
      </w:r>
      <w:r>
        <w:rPr>
          <w:rtl/>
          <w:lang w:bidi="fa-IR"/>
        </w:rPr>
        <w:t>سندگان ز</w:t>
      </w:r>
      <w:r w:rsidR="00FB36B4">
        <w:rPr>
          <w:rtl/>
          <w:lang w:bidi="fa-IR"/>
        </w:rPr>
        <w:t>ی</w:t>
      </w:r>
      <w:r>
        <w:rPr>
          <w:rtl/>
          <w:lang w:bidi="fa-IR"/>
        </w:rPr>
        <w:t>اد بود و نه ابزار نوشتن فراهم</w:t>
      </w:r>
      <w:r w:rsidR="00FB36B4">
        <w:rPr>
          <w:rtl/>
          <w:lang w:bidi="fa-IR"/>
        </w:rPr>
        <w:t xml:space="preserve">؛ </w:t>
      </w:r>
      <w:r>
        <w:rPr>
          <w:rtl/>
          <w:lang w:bidi="fa-IR"/>
        </w:rPr>
        <w:t>ا</w:t>
      </w:r>
      <w:r w:rsidR="00FB36B4">
        <w:rPr>
          <w:rtl/>
          <w:lang w:bidi="fa-IR"/>
        </w:rPr>
        <w:t>ی</w:t>
      </w:r>
      <w:r>
        <w:rPr>
          <w:rtl/>
          <w:lang w:bidi="fa-IR"/>
        </w:rPr>
        <w:t>ن چن</w:t>
      </w:r>
      <w:r w:rsidR="00FB36B4">
        <w:rPr>
          <w:rtl/>
          <w:lang w:bidi="fa-IR"/>
        </w:rPr>
        <w:t>ی</w:t>
      </w:r>
      <w:r>
        <w:rPr>
          <w:rtl/>
          <w:lang w:bidi="fa-IR"/>
        </w:rPr>
        <w:t>ن بود كه مسلمانان عرب</w:t>
      </w:r>
      <w:r w:rsidR="00FB36B4">
        <w:rPr>
          <w:rtl/>
          <w:lang w:bidi="fa-IR"/>
        </w:rPr>
        <w:t xml:space="preserve">، </w:t>
      </w:r>
      <w:r>
        <w:rPr>
          <w:rtl/>
          <w:lang w:bidi="fa-IR"/>
        </w:rPr>
        <w:t>قدرت حافظه خو</w:t>
      </w:r>
      <w:r w:rsidR="00FB36B4">
        <w:rPr>
          <w:rtl/>
          <w:lang w:bidi="fa-IR"/>
        </w:rPr>
        <w:t>ی</w:t>
      </w:r>
      <w:r>
        <w:rPr>
          <w:rtl/>
          <w:lang w:bidi="fa-IR"/>
        </w:rPr>
        <w:t>ش را در مقدس</w:t>
      </w:r>
      <w:r w:rsidR="00FB36B4">
        <w:rPr>
          <w:rtl/>
          <w:lang w:bidi="fa-IR"/>
        </w:rPr>
        <w:t xml:space="preserve"> </w:t>
      </w:r>
      <w:r>
        <w:rPr>
          <w:rtl/>
          <w:lang w:bidi="fa-IR"/>
        </w:rPr>
        <w:t>تر</w:t>
      </w:r>
      <w:r w:rsidR="00FB36B4">
        <w:rPr>
          <w:rtl/>
          <w:lang w:bidi="fa-IR"/>
        </w:rPr>
        <w:t>ی</w:t>
      </w:r>
      <w:r>
        <w:rPr>
          <w:rtl/>
          <w:lang w:bidi="fa-IR"/>
        </w:rPr>
        <w:t>ن راه به كار گرفته و س</w:t>
      </w:r>
      <w:r w:rsidR="00FB36B4">
        <w:rPr>
          <w:rtl/>
          <w:lang w:bidi="fa-IR"/>
        </w:rPr>
        <w:t>ی</w:t>
      </w:r>
      <w:r>
        <w:rPr>
          <w:rtl/>
          <w:lang w:bidi="fa-IR"/>
        </w:rPr>
        <w:t>نه</w:t>
      </w:r>
      <w:r w:rsidR="00FB36B4">
        <w:rPr>
          <w:rtl/>
          <w:lang w:bidi="fa-IR"/>
        </w:rPr>
        <w:t xml:space="preserve"> </w:t>
      </w:r>
      <w:r>
        <w:rPr>
          <w:rtl/>
          <w:lang w:bidi="fa-IR"/>
        </w:rPr>
        <w:t>ها و قلب</w:t>
      </w:r>
      <w:r w:rsidR="00FB36B4">
        <w:rPr>
          <w:rtl/>
          <w:lang w:bidi="fa-IR"/>
        </w:rPr>
        <w:t xml:space="preserve"> </w:t>
      </w:r>
      <w:r>
        <w:rPr>
          <w:rtl/>
          <w:lang w:bidi="fa-IR"/>
        </w:rPr>
        <w:t>هاى خود را جا</w:t>
      </w:r>
      <w:r w:rsidR="00FB36B4">
        <w:rPr>
          <w:rtl/>
          <w:lang w:bidi="fa-IR"/>
        </w:rPr>
        <w:t>ی</w:t>
      </w:r>
      <w:r>
        <w:rPr>
          <w:rtl/>
          <w:lang w:bidi="fa-IR"/>
        </w:rPr>
        <w:t>گاه آ</w:t>
      </w:r>
      <w:r w:rsidR="00FB36B4">
        <w:rPr>
          <w:rtl/>
          <w:lang w:bidi="fa-IR"/>
        </w:rPr>
        <w:t>ی</w:t>
      </w:r>
      <w:r>
        <w:rPr>
          <w:rtl/>
          <w:lang w:bidi="fa-IR"/>
        </w:rPr>
        <w:t>ات نورانى قرآن كردند</w:t>
      </w:r>
      <w:r w:rsidR="00FB36B4">
        <w:rPr>
          <w:rtl/>
          <w:lang w:bidi="fa-IR"/>
        </w:rPr>
        <w:t xml:space="preserve">. </w:t>
      </w:r>
    </w:p>
    <w:p w:rsidR="00FC5DC1" w:rsidRDefault="00E86885" w:rsidP="00685AD3">
      <w:pPr>
        <w:pStyle w:val="Heading3"/>
        <w:rPr>
          <w:rtl/>
          <w:lang w:bidi="fa-IR"/>
        </w:rPr>
      </w:pPr>
      <w:bookmarkStart w:id="76" w:name="_Toc469981096"/>
      <w:r>
        <w:rPr>
          <w:rtl/>
          <w:lang w:bidi="fa-IR"/>
        </w:rPr>
        <w:t>مرحله كتابت قرآن</w:t>
      </w:r>
      <w:bookmarkEnd w:id="76"/>
    </w:p>
    <w:p w:rsidR="00FC5DC1" w:rsidRDefault="00762B70" w:rsidP="00762B70">
      <w:pPr>
        <w:pStyle w:val="libNormal"/>
        <w:rPr>
          <w:rtl/>
          <w:lang w:bidi="fa-IR"/>
        </w:rPr>
      </w:pPr>
      <w:r>
        <w:rPr>
          <w:rtl/>
          <w:lang w:bidi="fa-IR"/>
        </w:rPr>
        <w:t>ضرورت نگارش قرآن كر</w:t>
      </w:r>
      <w:r w:rsidR="00FB36B4">
        <w:rPr>
          <w:rtl/>
          <w:lang w:bidi="fa-IR"/>
        </w:rPr>
        <w:t>ی</w:t>
      </w:r>
      <w:r>
        <w:rPr>
          <w:rtl/>
          <w:lang w:bidi="fa-IR"/>
        </w:rPr>
        <w:t>م در زمان ح</w:t>
      </w:r>
      <w:r w:rsidR="00FB36B4">
        <w:rPr>
          <w:rtl/>
          <w:lang w:bidi="fa-IR"/>
        </w:rPr>
        <w:t>ی</w:t>
      </w:r>
      <w:r>
        <w:rPr>
          <w:rtl/>
          <w:lang w:bidi="fa-IR"/>
        </w:rPr>
        <w:t>ات رسول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كاملاً روشن بود</w:t>
      </w:r>
      <w:r w:rsidR="00FB36B4">
        <w:rPr>
          <w:rtl/>
          <w:lang w:bidi="fa-IR"/>
        </w:rPr>
        <w:t xml:space="preserve">؛ </w:t>
      </w:r>
      <w:r>
        <w:rPr>
          <w:rtl/>
          <w:lang w:bidi="fa-IR"/>
        </w:rPr>
        <w:t>ز</w:t>
      </w:r>
      <w:r w:rsidR="00FB36B4">
        <w:rPr>
          <w:rtl/>
          <w:lang w:bidi="fa-IR"/>
        </w:rPr>
        <w:t>ی</w:t>
      </w:r>
      <w:r>
        <w:rPr>
          <w:rtl/>
          <w:lang w:bidi="fa-IR"/>
        </w:rPr>
        <w:t>را اعتماد بر حفظ قرآن در حافظه</w:t>
      </w:r>
      <w:r w:rsidR="00FB36B4">
        <w:rPr>
          <w:rtl/>
          <w:lang w:bidi="fa-IR"/>
        </w:rPr>
        <w:t xml:space="preserve"> </w:t>
      </w:r>
      <w:r>
        <w:rPr>
          <w:rtl/>
          <w:lang w:bidi="fa-IR"/>
        </w:rPr>
        <w:t>ها نمى</w:t>
      </w:r>
      <w:r w:rsidR="00FB36B4">
        <w:rPr>
          <w:rtl/>
          <w:lang w:bidi="fa-IR"/>
        </w:rPr>
        <w:t xml:space="preserve"> </w:t>
      </w:r>
      <w:r>
        <w:rPr>
          <w:rtl/>
          <w:lang w:bidi="fa-IR"/>
        </w:rPr>
        <w:t>توانست اطم</w:t>
      </w:r>
      <w:r w:rsidR="00FB36B4">
        <w:rPr>
          <w:rtl/>
          <w:lang w:bidi="fa-IR"/>
        </w:rPr>
        <w:t>ی</w:t>
      </w:r>
      <w:r>
        <w:rPr>
          <w:rtl/>
          <w:lang w:bidi="fa-IR"/>
        </w:rPr>
        <w:t>نان خاطر در مورد ص</w:t>
      </w:r>
      <w:r w:rsidR="00FB36B4">
        <w:rPr>
          <w:rtl/>
          <w:lang w:bidi="fa-IR"/>
        </w:rPr>
        <w:t>ی</w:t>
      </w:r>
      <w:r>
        <w:rPr>
          <w:rtl/>
          <w:lang w:bidi="fa-IR"/>
        </w:rPr>
        <w:t>انت قرآن را فراهم سازد</w:t>
      </w:r>
      <w:r w:rsidR="00FB36B4">
        <w:rPr>
          <w:rtl/>
          <w:lang w:bidi="fa-IR"/>
        </w:rPr>
        <w:t xml:space="preserve">. </w:t>
      </w:r>
      <w:r>
        <w:rPr>
          <w:rtl/>
          <w:lang w:bidi="fa-IR"/>
        </w:rPr>
        <w:t>از ا</w:t>
      </w:r>
      <w:r w:rsidR="00FB36B4">
        <w:rPr>
          <w:rtl/>
          <w:lang w:bidi="fa-IR"/>
        </w:rPr>
        <w:t>ی</w:t>
      </w:r>
      <w:r>
        <w:rPr>
          <w:rtl/>
          <w:lang w:bidi="fa-IR"/>
        </w:rPr>
        <w:t>ن رو گرچه در عصر نزول</w:t>
      </w:r>
      <w:r w:rsidR="00FB36B4">
        <w:rPr>
          <w:rtl/>
          <w:lang w:bidi="fa-IR"/>
        </w:rPr>
        <w:t xml:space="preserve">، </w:t>
      </w:r>
      <w:r>
        <w:rPr>
          <w:rtl/>
          <w:lang w:bidi="fa-IR"/>
        </w:rPr>
        <w:t>آنان كه سواد خواندن و نوشتن داشتند بس</w:t>
      </w:r>
      <w:r w:rsidR="00FB36B4">
        <w:rPr>
          <w:rtl/>
          <w:lang w:bidi="fa-IR"/>
        </w:rPr>
        <w:t>ی</w:t>
      </w:r>
      <w:r>
        <w:rPr>
          <w:rtl/>
          <w:lang w:bidi="fa-IR"/>
        </w:rPr>
        <w:t>ار اندك بودند - به گونه</w:t>
      </w:r>
      <w:r w:rsidR="00FB36B4">
        <w:rPr>
          <w:rtl/>
          <w:lang w:bidi="fa-IR"/>
        </w:rPr>
        <w:t xml:space="preserve"> </w:t>
      </w:r>
      <w:r>
        <w:rPr>
          <w:rtl/>
          <w:lang w:bidi="fa-IR"/>
        </w:rPr>
        <w:t>اى كه بعضى شمار باسوادان مكه را كه با خطّ آن روز آشنا</w:t>
      </w:r>
      <w:r w:rsidR="00FB36B4">
        <w:rPr>
          <w:rtl/>
          <w:lang w:bidi="fa-IR"/>
        </w:rPr>
        <w:t>ی</w:t>
      </w:r>
      <w:r>
        <w:rPr>
          <w:rtl/>
          <w:lang w:bidi="fa-IR"/>
        </w:rPr>
        <w:t>ى داشته</w:t>
      </w:r>
      <w:r w:rsidR="00FB36B4">
        <w:rPr>
          <w:rtl/>
          <w:lang w:bidi="fa-IR"/>
        </w:rPr>
        <w:t xml:space="preserve"> </w:t>
      </w:r>
      <w:r>
        <w:rPr>
          <w:rtl/>
          <w:lang w:bidi="fa-IR"/>
        </w:rPr>
        <w:t>اند هفده تن ذكر كرده</w:t>
      </w:r>
      <w:r w:rsidR="00FB36B4">
        <w:rPr>
          <w:rtl/>
          <w:lang w:bidi="fa-IR"/>
        </w:rPr>
        <w:t xml:space="preserve"> </w:t>
      </w:r>
      <w:r>
        <w:rPr>
          <w:rtl/>
          <w:lang w:bidi="fa-IR"/>
        </w:rPr>
        <w:t>اند - اما پ</w:t>
      </w:r>
      <w:r w:rsidR="00FB36B4">
        <w:rPr>
          <w:rtl/>
          <w:lang w:bidi="fa-IR"/>
        </w:rPr>
        <w:t>ی</w:t>
      </w:r>
      <w:r>
        <w:rPr>
          <w:rtl/>
          <w:lang w:bidi="fa-IR"/>
        </w:rPr>
        <w:t>امبر اسلام به جهت اهتمام خاصّ به قرآن براى نوشتن وحى</w:t>
      </w:r>
      <w:r w:rsidR="00FB36B4">
        <w:rPr>
          <w:rtl/>
          <w:lang w:bidi="fa-IR"/>
        </w:rPr>
        <w:t xml:space="preserve">، </w:t>
      </w:r>
      <w:r>
        <w:rPr>
          <w:rtl/>
          <w:lang w:bidi="fa-IR"/>
        </w:rPr>
        <w:t>آنان را كه نوشتن مى</w:t>
      </w:r>
      <w:r w:rsidR="00FB36B4">
        <w:rPr>
          <w:rtl/>
          <w:lang w:bidi="fa-IR"/>
        </w:rPr>
        <w:t xml:space="preserve"> </w:t>
      </w:r>
      <w:r>
        <w:rPr>
          <w:rtl/>
          <w:lang w:bidi="fa-IR"/>
        </w:rPr>
        <w:t>دانستند برگز</w:t>
      </w:r>
      <w:r w:rsidR="00FB36B4">
        <w:rPr>
          <w:rtl/>
          <w:lang w:bidi="fa-IR"/>
        </w:rPr>
        <w:t>ی</w:t>
      </w:r>
      <w:r>
        <w:rPr>
          <w:rtl/>
          <w:lang w:bidi="fa-IR"/>
        </w:rPr>
        <w:t>د تا با دقت به</w:t>
      </w:r>
      <w:r w:rsidR="00FB36B4">
        <w:rPr>
          <w:rtl/>
          <w:lang w:bidi="fa-IR"/>
        </w:rPr>
        <w:t xml:space="preserve"> </w:t>
      </w:r>
      <w:r>
        <w:rPr>
          <w:rtl/>
          <w:lang w:bidi="fa-IR"/>
        </w:rPr>
        <w:t>ثبت و ضبط آ</w:t>
      </w:r>
      <w:r w:rsidR="00FB36B4">
        <w:rPr>
          <w:rtl/>
          <w:lang w:bidi="fa-IR"/>
        </w:rPr>
        <w:t>ی</w:t>
      </w:r>
      <w:r>
        <w:rPr>
          <w:rtl/>
          <w:lang w:bidi="fa-IR"/>
        </w:rPr>
        <w:t>ات اقدام نما</w:t>
      </w:r>
      <w:r w:rsidR="00FB36B4">
        <w:rPr>
          <w:rtl/>
          <w:lang w:bidi="fa-IR"/>
        </w:rPr>
        <w:t>ی</w:t>
      </w:r>
      <w:r>
        <w:rPr>
          <w:rtl/>
          <w:lang w:bidi="fa-IR"/>
        </w:rPr>
        <w:t>ند و هرگاه آ</w:t>
      </w:r>
      <w:r w:rsidR="00FB36B4">
        <w:rPr>
          <w:rtl/>
          <w:lang w:bidi="fa-IR"/>
        </w:rPr>
        <w:t>ی</w:t>
      </w:r>
      <w:r>
        <w:rPr>
          <w:rtl/>
          <w:lang w:bidi="fa-IR"/>
        </w:rPr>
        <w:t>اتى از قرآن نازل مى</w:t>
      </w:r>
      <w:r w:rsidR="00FB36B4">
        <w:rPr>
          <w:rtl/>
          <w:lang w:bidi="fa-IR"/>
        </w:rPr>
        <w:t xml:space="preserve"> </w:t>
      </w:r>
      <w:r>
        <w:rPr>
          <w:rtl/>
          <w:lang w:bidi="fa-IR"/>
        </w:rPr>
        <w:t>گشت</w:t>
      </w:r>
      <w:r w:rsidR="00FB36B4">
        <w:rPr>
          <w:rtl/>
          <w:lang w:bidi="fa-IR"/>
        </w:rPr>
        <w:t xml:space="preserve">، </w:t>
      </w:r>
      <w:r>
        <w:rPr>
          <w:rtl/>
          <w:lang w:bidi="fa-IR"/>
        </w:rPr>
        <w:t>نو</w:t>
      </w:r>
      <w:r w:rsidR="00FB36B4">
        <w:rPr>
          <w:rtl/>
          <w:lang w:bidi="fa-IR"/>
        </w:rPr>
        <w:t>ی</w:t>
      </w:r>
      <w:r>
        <w:rPr>
          <w:rtl/>
          <w:lang w:bidi="fa-IR"/>
        </w:rPr>
        <w:t>سندگان وحى را فرا خوانده آنان را به نوشتن وحى فرمان مى</w:t>
      </w:r>
      <w:r w:rsidR="00FB36B4">
        <w:rPr>
          <w:rtl/>
          <w:lang w:bidi="fa-IR"/>
        </w:rPr>
        <w:t xml:space="preserve"> </w:t>
      </w:r>
      <w:r>
        <w:rPr>
          <w:rtl/>
          <w:lang w:bidi="fa-IR"/>
        </w:rPr>
        <w:t>داد</w:t>
      </w:r>
      <w:r w:rsidR="00FB36B4">
        <w:rPr>
          <w:rtl/>
          <w:lang w:bidi="fa-IR"/>
        </w:rPr>
        <w:t xml:space="preserve">. </w:t>
      </w:r>
      <w:r>
        <w:rPr>
          <w:rtl/>
          <w:lang w:bidi="fa-IR"/>
        </w:rPr>
        <w:t>ا</w:t>
      </w:r>
      <w:r w:rsidR="00FB36B4">
        <w:rPr>
          <w:rtl/>
          <w:lang w:bidi="fa-IR"/>
        </w:rPr>
        <w:t>ی</w:t>
      </w:r>
      <w:r>
        <w:rPr>
          <w:rtl/>
          <w:lang w:bidi="fa-IR"/>
        </w:rPr>
        <w:t>ن گروه «كُتّاب وحى» نام</w:t>
      </w:r>
      <w:r w:rsidR="00FB36B4">
        <w:rPr>
          <w:rtl/>
          <w:lang w:bidi="fa-IR"/>
        </w:rPr>
        <w:t>ی</w:t>
      </w:r>
      <w:r>
        <w:rPr>
          <w:rtl/>
          <w:lang w:bidi="fa-IR"/>
        </w:rPr>
        <w:t>ده مى</w:t>
      </w:r>
      <w:r w:rsidR="00FB36B4">
        <w:rPr>
          <w:rtl/>
          <w:lang w:bidi="fa-IR"/>
        </w:rPr>
        <w:t xml:space="preserve"> </w:t>
      </w:r>
      <w:r>
        <w:rPr>
          <w:rtl/>
          <w:lang w:bidi="fa-IR"/>
        </w:rPr>
        <w:t>شدند</w:t>
      </w:r>
      <w:r w:rsidR="00FB36B4">
        <w:rPr>
          <w:rtl/>
          <w:lang w:bidi="fa-IR"/>
        </w:rPr>
        <w:t xml:space="preserve">. </w:t>
      </w:r>
    </w:p>
    <w:p w:rsidR="00FC5DC1" w:rsidRDefault="00E86885" w:rsidP="00685AD3">
      <w:pPr>
        <w:pStyle w:val="Heading3"/>
        <w:rPr>
          <w:rtl/>
          <w:lang w:bidi="fa-IR"/>
        </w:rPr>
      </w:pPr>
      <w:bookmarkStart w:id="77" w:name="_Toc469981097"/>
      <w:r>
        <w:rPr>
          <w:rtl/>
          <w:lang w:bidi="fa-IR"/>
        </w:rPr>
        <w:lastRenderedPageBreak/>
        <w:t>كاتبان وحى</w:t>
      </w:r>
      <w:bookmarkEnd w:id="77"/>
    </w:p>
    <w:p w:rsidR="00FC5DC1" w:rsidRDefault="00762B70" w:rsidP="00762B70">
      <w:pPr>
        <w:pStyle w:val="libNormal"/>
        <w:rPr>
          <w:rtl/>
          <w:lang w:bidi="fa-IR"/>
        </w:rPr>
      </w:pPr>
      <w:r>
        <w:rPr>
          <w:rtl/>
          <w:lang w:bidi="fa-IR"/>
        </w:rPr>
        <w:t>در مورد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تقر</w:t>
      </w:r>
      <w:r w:rsidR="00FB36B4">
        <w:rPr>
          <w:rtl/>
          <w:lang w:bidi="fa-IR"/>
        </w:rPr>
        <w:t>ی</w:t>
      </w:r>
      <w:r>
        <w:rPr>
          <w:rtl/>
          <w:lang w:bidi="fa-IR"/>
        </w:rPr>
        <w:t>باً همه تصر</w:t>
      </w:r>
      <w:r w:rsidR="00FB36B4">
        <w:rPr>
          <w:rtl/>
          <w:lang w:bidi="fa-IR"/>
        </w:rPr>
        <w:t>ی</w:t>
      </w:r>
      <w:r>
        <w:rPr>
          <w:rtl/>
          <w:lang w:bidi="fa-IR"/>
        </w:rPr>
        <w:t>ح دارند كه از كاتبان اول</w:t>
      </w:r>
      <w:r w:rsidR="00FB36B4">
        <w:rPr>
          <w:rtl/>
          <w:lang w:bidi="fa-IR"/>
        </w:rPr>
        <w:t>ی</w:t>
      </w:r>
      <w:r>
        <w:rPr>
          <w:rtl/>
          <w:lang w:bidi="fa-IR"/>
        </w:rPr>
        <w:t>ه و مداوم وحى بوده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w:t>
      </w:r>
      <w:r w:rsidR="00121BD9">
        <w:rPr>
          <w:rtl/>
          <w:lang w:bidi="fa-IR"/>
        </w:rPr>
        <w:t xml:space="preserve"> </w:t>
      </w:r>
      <w:r>
        <w:rPr>
          <w:rtl/>
          <w:lang w:bidi="fa-IR"/>
        </w:rPr>
        <w:t>لازم است بدان</w:t>
      </w:r>
      <w:r w:rsidR="00FB36B4">
        <w:rPr>
          <w:rtl/>
          <w:lang w:bidi="fa-IR"/>
        </w:rPr>
        <w:t>ی</w:t>
      </w:r>
      <w:r>
        <w:rPr>
          <w:rtl/>
          <w:lang w:bidi="fa-IR"/>
        </w:rPr>
        <w:t>م غ</w:t>
      </w:r>
      <w:r w:rsidR="00FB36B4">
        <w:rPr>
          <w:rtl/>
          <w:lang w:bidi="fa-IR"/>
        </w:rPr>
        <w:t>ی</w:t>
      </w:r>
      <w:r>
        <w:rPr>
          <w:rtl/>
          <w:lang w:bidi="fa-IR"/>
        </w:rPr>
        <w:t>ر از كاتبان وحى</w:t>
      </w:r>
      <w:r w:rsidR="00FB36B4">
        <w:rPr>
          <w:rtl/>
          <w:lang w:bidi="fa-IR"/>
        </w:rPr>
        <w:t xml:space="preserve">، </w:t>
      </w:r>
      <w:r>
        <w:rPr>
          <w:rtl/>
          <w:lang w:bidi="fa-IR"/>
        </w:rPr>
        <w:t>نو</w:t>
      </w:r>
      <w:r w:rsidR="00FB36B4">
        <w:rPr>
          <w:rtl/>
          <w:lang w:bidi="fa-IR"/>
        </w:rPr>
        <w:t>ی</w:t>
      </w:r>
      <w:r>
        <w:rPr>
          <w:rtl/>
          <w:lang w:bidi="fa-IR"/>
        </w:rPr>
        <w:t>سندگانى بوده</w:t>
      </w:r>
      <w:r w:rsidR="00FB36B4">
        <w:rPr>
          <w:rtl/>
          <w:lang w:bidi="fa-IR"/>
        </w:rPr>
        <w:t xml:space="preserve"> </w:t>
      </w:r>
      <w:r>
        <w:rPr>
          <w:rtl/>
          <w:lang w:bidi="fa-IR"/>
        </w:rPr>
        <w:t>اند كه عهدنامه</w:t>
      </w:r>
      <w:r w:rsidR="00FB36B4">
        <w:rPr>
          <w:rtl/>
          <w:lang w:bidi="fa-IR"/>
        </w:rPr>
        <w:t xml:space="preserve"> </w:t>
      </w:r>
      <w:r>
        <w:rPr>
          <w:rtl/>
          <w:lang w:bidi="fa-IR"/>
        </w:rPr>
        <w:t>ها</w:t>
      </w:r>
      <w:r w:rsidR="00FB36B4">
        <w:rPr>
          <w:rtl/>
          <w:lang w:bidi="fa-IR"/>
        </w:rPr>
        <w:t xml:space="preserve">، </w:t>
      </w:r>
      <w:r>
        <w:rPr>
          <w:rtl/>
          <w:lang w:bidi="fa-IR"/>
        </w:rPr>
        <w:t>صلحنامه</w:t>
      </w:r>
      <w:r w:rsidR="00FB36B4">
        <w:rPr>
          <w:rtl/>
          <w:lang w:bidi="fa-IR"/>
        </w:rPr>
        <w:t xml:space="preserve"> </w:t>
      </w:r>
      <w:r>
        <w:rPr>
          <w:rtl/>
          <w:lang w:bidi="fa-IR"/>
        </w:rPr>
        <w:t xml:space="preserve">ها و </w:t>
      </w:r>
      <w:r w:rsidR="00FB36B4">
        <w:rPr>
          <w:rtl/>
          <w:lang w:bidi="fa-IR"/>
        </w:rPr>
        <w:t>ی</w:t>
      </w:r>
      <w:r>
        <w:rPr>
          <w:rtl/>
          <w:lang w:bidi="fa-IR"/>
        </w:rPr>
        <w:t>ا نامه</w:t>
      </w:r>
      <w:r w:rsidR="00FB36B4">
        <w:rPr>
          <w:rtl/>
          <w:lang w:bidi="fa-IR"/>
        </w:rPr>
        <w:t xml:space="preserve"> </w:t>
      </w:r>
      <w:r>
        <w:rPr>
          <w:rtl/>
          <w:lang w:bidi="fa-IR"/>
        </w:rPr>
        <w:t>هاى معمولى را براى پ</w:t>
      </w:r>
      <w:r w:rsidR="00FB36B4">
        <w:rPr>
          <w:rtl/>
          <w:lang w:bidi="fa-IR"/>
        </w:rPr>
        <w:t>ی</w:t>
      </w:r>
      <w:r>
        <w:rPr>
          <w:rtl/>
          <w:lang w:bidi="fa-IR"/>
        </w:rPr>
        <w:t>امبر مى</w:t>
      </w:r>
      <w:r w:rsidR="00FB36B4">
        <w:rPr>
          <w:rtl/>
          <w:lang w:bidi="fa-IR"/>
        </w:rPr>
        <w:t xml:space="preserve"> </w:t>
      </w:r>
      <w:r>
        <w:rPr>
          <w:rtl/>
          <w:lang w:bidi="fa-IR"/>
        </w:rPr>
        <w:t>نوشته</w:t>
      </w:r>
      <w:r w:rsidR="00FB36B4">
        <w:rPr>
          <w:rtl/>
          <w:lang w:bidi="fa-IR"/>
        </w:rPr>
        <w:t xml:space="preserve"> </w:t>
      </w:r>
      <w:r>
        <w:rPr>
          <w:rtl/>
          <w:lang w:bidi="fa-IR"/>
        </w:rPr>
        <w:t>اند و احتمال آن كه نام ا</w:t>
      </w:r>
      <w:r w:rsidR="00FB36B4">
        <w:rPr>
          <w:rtl/>
          <w:lang w:bidi="fa-IR"/>
        </w:rPr>
        <w:t>ی</w:t>
      </w:r>
      <w:r>
        <w:rPr>
          <w:rtl/>
          <w:lang w:bidi="fa-IR"/>
        </w:rPr>
        <w:t>ن افراد در شمار كاتبان وحى قرار گرفته باشد</w:t>
      </w:r>
      <w:r w:rsidR="00FB36B4">
        <w:rPr>
          <w:rtl/>
          <w:lang w:bidi="fa-IR"/>
        </w:rPr>
        <w:t xml:space="preserve">، </w:t>
      </w:r>
      <w:r>
        <w:rPr>
          <w:rtl/>
          <w:lang w:bidi="fa-IR"/>
        </w:rPr>
        <w:t>بع</w:t>
      </w:r>
      <w:r w:rsidR="00FB36B4">
        <w:rPr>
          <w:rtl/>
          <w:lang w:bidi="fa-IR"/>
        </w:rPr>
        <w:t>ی</w:t>
      </w:r>
      <w:r>
        <w:rPr>
          <w:rtl/>
          <w:lang w:bidi="fa-IR"/>
        </w:rPr>
        <w:t>د به نظر نمى</w:t>
      </w:r>
      <w:r w:rsidR="00FB36B4">
        <w:rPr>
          <w:rtl/>
          <w:lang w:bidi="fa-IR"/>
        </w:rPr>
        <w:t xml:space="preserve"> </w:t>
      </w:r>
      <w:r>
        <w:rPr>
          <w:rtl/>
          <w:lang w:bidi="fa-IR"/>
        </w:rPr>
        <w:t>رسد</w:t>
      </w:r>
      <w:r w:rsidR="00FB36B4">
        <w:rPr>
          <w:rtl/>
          <w:lang w:bidi="fa-IR"/>
        </w:rPr>
        <w:t>. ی</w:t>
      </w:r>
      <w:r>
        <w:rPr>
          <w:rtl/>
          <w:lang w:bidi="fa-IR"/>
        </w:rPr>
        <w:t>عقوبى در تار</w:t>
      </w:r>
      <w:r w:rsidR="00FB36B4">
        <w:rPr>
          <w:rtl/>
          <w:lang w:bidi="fa-IR"/>
        </w:rPr>
        <w:t>ی</w:t>
      </w:r>
      <w:r>
        <w:rPr>
          <w:rtl/>
          <w:lang w:bidi="fa-IR"/>
        </w:rPr>
        <w:t>خ خود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p>
    <w:p w:rsidR="00FC5DC1" w:rsidRDefault="00762B70" w:rsidP="00762B70">
      <w:pPr>
        <w:pStyle w:val="libNormal"/>
        <w:rPr>
          <w:rtl/>
          <w:lang w:bidi="fa-IR"/>
        </w:rPr>
      </w:pPr>
      <w:r>
        <w:rPr>
          <w:rtl/>
          <w:lang w:bidi="fa-IR"/>
        </w:rPr>
        <w:t>براى رسول خدا نو</w:t>
      </w:r>
      <w:r w:rsidR="00FB36B4">
        <w:rPr>
          <w:rtl/>
          <w:lang w:bidi="fa-IR"/>
        </w:rPr>
        <w:t>ی</w:t>
      </w:r>
      <w:r>
        <w:rPr>
          <w:rtl/>
          <w:lang w:bidi="fa-IR"/>
        </w:rPr>
        <w:t>سندگانى بود كه وحى و نامه و عهدنامه</w:t>
      </w:r>
      <w:r w:rsidR="00FB36B4">
        <w:rPr>
          <w:rtl/>
          <w:lang w:bidi="fa-IR"/>
        </w:rPr>
        <w:t xml:space="preserve"> </w:t>
      </w:r>
      <w:r>
        <w:rPr>
          <w:rtl/>
          <w:lang w:bidi="fa-IR"/>
        </w:rPr>
        <w:t>ها را مى</w:t>
      </w:r>
      <w:r w:rsidR="00FB36B4">
        <w:rPr>
          <w:rtl/>
          <w:lang w:bidi="fa-IR"/>
        </w:rPr>
        <w:t xml:space="preserve"> </w:t>
      </w:r>
      <w:r>
        <w:rPr>
          <w:rtl/>
          <w:lang w:bidi="fa-IR"/>
        </w:rPr>
        <w:t>نوشتند كه عبارتند از</w:t>
      </w:r>
      <w:r w:rsidR="00FB36B4">
        <w:rPr>
          <w:rtl/>
          <w:lang w:bidi="fa-IR"/>
        </w:rPr>
        <w:t xml:space="preserve">: </w:t>
      </w:r>
      <w:r>
        <w:rPr>
          <w:rtl/>
          <w:lang w:bidi="fa-IR"/>
        </w:rPr>
        <w:t>على بن ابى</w:t>
      </w:r>
      <w:r w:rsidR="00FB36B4">
        <w:rPr>
          <w:rtl/>
          <w:lang w:bidi="fa-IR"/>
        </w:rPr>
        <w:t xml:space="preserve"> </w:t>
      </w:r>
      <w:r>
        <w:rPr>
          <w:rtl/>
          <w:lang w:bidi="fa-IR"/>
        </w:rPr>
        <w:t>طالب</w:t>
      </w:r>
      <w:r w:rsidR="00FB36B4">
        <w:rPr>
          <w:rtl/>
          <w:lang w:bidi="fa-IR"/>
        </w:rPr>
        <w:t xml:space="preserve">، </w:t>
      </w:r>
      <w:r>
        <w:rPr>
          <w:rtl/>
          <w:lang w:bidi="fa-IR"/>
        </w:rPr>
        <w:t>عثمان بن عفّان</w:t>
      </w:r>
      <w:r w:rsidR="00FB36B4">
        <w:rPr>
          <w:rtl/>
          <w:lang w:bidi="fa-IR"/>
        </w:rPr>
        <w:t xml:space="preserve">، </w:t>
      </w:r>
      <w:r>
        <w:rPr>
          <w:rtl/>
          <w:lang w:bidi="fa-IR"/>
        </w:rPr>
        <w:t>عمر و بن عاص بن ام</w:t>
      </w:r>
      <w:r w:rsidR="00FB36B4">
        <w:rPr>
          <w:rtl/>
          <w:lang w:bidi="fa-IR"/>
        </w:rPr>
        <w:t>ی</w:t>
      </w:r>
      <w:r>
        <w:rPr>
          <w:rtl/>
          <w:lang w:bidi="fa-IR"/>
        </w:rPr>
        <w:t>ه</w:t>
      </w:r>
      <w:r w:rsidR="00FB36B4">
        <w:rPr>
          <w:rtl/>
          <w:lang w:bidi="fa-IR"/>
        </w:rPr>
        <w:t xml:space="preserve">، </w:t>
      </w:r>
      <w:r>
        <w:rPr>
          <w:rtl/>
          <w:lang w:bidi="fa-IR"/>
        </w:rPr>
        <w:t>معاو</w:t>
      </w:r>
      <w:r w:rsidR="00FB36B4">
        <w:rPr>
          <w:rtl/>
          <w:lang w:bidi="fa-IR"/>
        </w:rPr>
        <w:t>ی</w:t>
      </w:r>
      <w:r>
        <w:rPr>
          <w:rtl/>
          <w:lang w:bidi="fa-IR"/>
        </w:rPr>
        <w:t>ة بن ابى سف</w:t>
      </w:r>
      <w:r w:rsidR="00FB36B4">
        <w:rPr>
          <w:rtl/>
          <w:lang w:bidi="fa-IR"/>
        </w:rPr>
        <w:t>ی</w:t>
      </w:r>
      <w:r>
        <w:rPr>
          <w:rtl/>
          <w:lang w:bidi="fa-IR"/>
        </w:rPr>
        <w:t>ان</w:t>
      </w:r>
      <w:r w:rsidR="00FB36B4">
        <w:rPr>
          <w:rtl/>
          <w:lang w:bidi="fa-IR"/>
        </w:rPr>
        <w:t xml:space="preserve">، </w:t>
      </w:r>
      <w:r>
        <w:rPr>
          <w:rtl/>
          <w:lang w:bidi="fa-IR"/>
        </w:rPr>
        <w:t>شرحب</w:t>
      </w:r>
      <w:r w:rsidR="00FB36B4">
        <w:rPr>
          <w:rtl/>
          <w:lang w:bidi="fa-IR"/>
        </w:rPr>
        <w:t>ی</w:t>
      </w:r>
      <w:r>
        <w:rPr>
          <w:rtl/>
          <w:lang w:bidi="fa-IR"/>
        </w:rPr>
        <w:t>ل بن حسنه</w:t>
      </w:r>
      <w:r w:rsidR="00FB36B4">
        <w:rPr>
          <w:rtl/>
          <w:lang w:bidi="fa-IR"/>
        </w:rPr>
        <w:t xml:space="preserve">، </w:t>
      </w:r>
      <w:r>
        <w:rPr>
          <w:rtl/>
          <w:lang w:bidi="fa-IR"/>
        </w:rPr>
        <w:t>عبدالله بن سعد بن ابى سرح</w:t>
      </w:r>
      <w:r w:rsidR="00FB36B4">
        <w:rPr>
          <w:rtl/>
          <w:lang w:bidi="fa-IR"/>
        </w:rPr>
        <w:t xml:space="preserve">، </w:t>
      </w:r>
      <w:r>
        <w:rPr>
          <w:rtl/>
          <w:lang w:bidi="fa-IR"/>
        </w:rPr>
        <w:t>مغ</w:t>
      </w:r>
      <w:r w:rsidR="00FB36B4">
        <w:rPr>
          <w:rtl/>
          <w:lang w:bidi="fa-IR"/>
        </w:rPr>
        <w:t>ی</w:t>
      </w:r>
      <w:r>
        <w:rPr>
          <w:rtl/>
          <w:lang w:bidi="fa-IR"/>
        </w:rPr>
        <w:t>رة بن شعبه</w:t>
      </w:r>
      <w:r w:rsidR="00FB36B4">
        <w:rPr>
          <w:rtl/>
          <w:lang w:bidi="fa-IR"/>
        </w:rPr>
        <w:t xml:space="preserve">، </w:t>
      </w:r>
      <w:r>
        <w:rPr>
          <w:rtl/>
          <w:lang w:bidi="fa-IR"/>
        </w:rPr>
        <w:t>معاذ بن جبل</w:t>
      </w:r>
      <w:r w:rsidR="00FB36B4">
        <w:rPr>
          <w:rtl/>
          <w:lang w:bidi="fa-IR"/>
        </w:rPr>
        <w:t xml:space="preserve">، </w:t>
      </w:r>
      <w:r>
        <w:rPr>
          <w:rtl/>
          <w:lang w:bidi="fa-IR"/>
        </w:rPr>
        <w:t>ز</w:t>
      </w:r>
      <w:r w:rsidR="00FB36B4">
        <w:rPr>
          <w:rtl/>
          <w:lang w:bidi="fa-IR"/>
        </w:rPr>
        <w:t>ی</w:t>
      </w:r>
      <w:r>
        <w:rPr>
          <w:rtl/>
          <w:lang w:bidi="fa-IR"/>
        </w:rPr>
        <w:t>د بن ثابت</w:t>
      </w:r>
      <w:r w:rsidR="00FB36B4">
        <w:rPr>
          <w:rtl/>
          <w:lang w:bidi="fa-IR"/>
        </w:rPr>
        <w:t xml:space="preserve">، </w:t>
      </w:r>
      <w:r>
        <w:rPr>
          <w:rtl/>
          <w:lang w:bidi="fa-IR"/>
        </w:rPr>
        <w:t>حنظلة بن رب</w:t>
      </w:r>
      <w:r w:rsidR="00FB36B4">
        <w:rPr>
          <w:rtl/>
          <w:lang w:bidi="fa-IR"/>
        </w:rPr>
        <w:t>ی</w:t>
      </w:r>
      <w:r>
        <w:rPr>
          <w:rtl/>
          <w:lang w:bidi="fa-IR"/>
        </w:rPr>
        <w:t>ع</w:t>
      </w:r>
      <w:r w:rsidR="00FB36B4">
        <w:rPr>
          <w:rtl/>
          <w:lang w:bidi="fa-IR"/>
        </w:rPr>
        <w:t xml:space="preserve">، </w:t>
      </w:r>
      <w:r>
        <w:rPr>
          <w:rtl/>
          <w:lang w:bidi="fa-IR"/>
        </w:rPr>
        <w:t>ابىّ بن كعب</w:t>
      </w:r>
      <w:r w:rsidR="00FB36B4">
        <w:rPr>
          <w:rtl/>
          <w:lang w:bidi="fa-IR"/>
        </w:rPr>
        <w:t xml:space="preserve">، </w:t>
      </w:r>
      <w:r>
        <w:rPr>
          <w:rtl/>
          <w:lang w:bidi="fa-IR"/>
        </w:rPr>
        <w:t>جه</w:t>
      </w:r>
      <w:r w:rsidR="00FB36B4">
        <w:rPr>
          <w:rtl/>
          <w:lang w:bidi="fa-IR"/>
        </w:rPr>
        <w:t>ی</w:t>
      </w:r>
      <w:r>
        <w:rPr>
          <w:rtl/>
          <w:lang w:bidi="fa-IR"/>
        </w:rPr>
        <w:t>م بن صلت و حص</w:t>
      </w:r>
      <w:r w:rsidR="00FB36B4">
        <w:rPr>
          <w:rtl/>
          <w:lang w:bidi="fa-IR"/>
        </w:rPr>
        <w:t>ی</w:t>
      </w:r>
      <w:r>
        <w:rPr>
          <w:rtl/>
          <w:lang w:bidi="fa-IR"/>
        </w:rPr>
        <w:t>ن بن نم</w:t>
      </w:r>
      <w:r w:rsidR="00FB36B4">
        <w:rPr>
          <w:rtl/>
          <w:lang w:bidi="fa-IR"/>
        </w:rPr>
        <w:t>ی</w:t>
      </w:r>
      <w:r>
        <w:rPr>
          <w:rtl/>
          <w:lang w:bidi="fa-IR"/>
        </w:rPr>
        <w:t>ر</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762B70" w:rsidP="00762B70">
      <w:pPr>
        <w:pStyle w:val="libNormal"/>
        <w:rPr>
          <w:rtl/>
          <w:lang w:bidi="fa-IR"/>
        </w:rPr>
      </w:pPr>
      <w:r>
        <w:rPr>
          <w:rtl/>
          <w:lang w:bidi="fa-IR"/>
        </w:rPr>
        <w:t>ابن شهر آشوب در مناقب در ذكر كاتبان وحى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p>
    <w:p w:rsidR="00FC5DC1" w:rsidRDefault="00762B70" w:rsidP="00762B70">
      <w:pPr>
        <w:pStyle w:val="libNormal"/>
        <w:rPr>
          <w:rtl/>
          <w:lang w:bidi="fa-IR"/>
        </w:rPr>
      </w:pP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w:t>
      </w:r>
      <w:r w:rsidR="00FB36B4">
        <w:rPr>
          <w:rtl/>
          <w:lang w:bidi="fa-IR"/>
        </w:rPr>
        <w:t>ی</w:t>
      </w:r>
      <w:r>
        <w:rPr>
          <w:rtl/>
          <w:lang w:bidi="fa-IR"/>
        </w:rPr>
        <w:t>شتر</w:t>
      </w:r>
      <w:r w:rsidR="00FB36B4">
        <w:rPr>
          <w:rtl/>
          <w:lang w:bidi="fa-IR"/>
        </w:rPr>
        <w:t xml:space="preserve">، </w:t>
      </w:r>
      <w:r>
        <w:rPr>
          <w:rtl/>
          <w:lang w:bidi="fa-IR"/>
        </w:rPr>
        <w:t>كتابت وحى مى</w:t>
      </w:r>
      <w:r w:rsidR="00FB36B4">
        <w:rPr>
          <w:rtl/>
          <w:lang w:bidi="fa-IR"/>
        </w:rPr>
        <w:t xml:space="preserve"> </w:t>
      </w:r>
      <w:r>
        <w:rPr>
          <w:rtl/>
          <w:lang w:bidi="fa-IR"/>
        </w:rPr>
        <w:t>نمود و غ</w:t>
      </w:r>
      <w:r w:rsidR="00FB36B4">
        <w:rPr>
          <w:rtl/>
          <w:lang w:bidi="fa-IR"/>
        </w:rPr>
        <w:t>ی</w:t>
      </w:r>
      <w:r>
        <w:rPr>
          <w:rtl/>
          <w:lang w:bidi="fa-IR"/>
        </w:rPr>
        <w:t>ر وحى را ن</w:t>
      </w:r>
      <w:r w:rsidR="00FB36B4">
        <w:rPr>
          <w:rtl/>
          <w:lang w:bidi="fa-IR"/>
        </w:rPr>
        <w:t>ی</w:t>
      </w:r>
      <w:r>
        <w:rPr>
          <w:rtl/>
          <w:lang w:bidi="fa-IR"/>
        </w:rPr>
        <w:t>ز مى</w:t>
      </w:r>
      <w:r w:rsidR="00FB36B4">
        <w:rPr>
          <w:rtl/>
          <w:lang w:bidi="fa-IR"/>
        </w:rPr>
        <w:t xml:space="preserve"> </w:t>
      </w:r>
      <w:r>
        <w:rPr>
          <w:rtl/>
          <w:lang w:bidi="fa-IR"/>
        </w:rPr>
        <w:t>نوشت</w:t>
      </w:r>
      <w:r w:rsidR="00FB36B4">
        <w:rPr>
          <w:rtl/>
          <w:lang w:bidi="fa-IR"/>
        </w:rPr>
        <w:t xml:space="preserve">. </w:t>
      </w:r>
      <w:r>
        <w:rPr>
          <w:rtl/>
          <w:lang w:bidi="fa-IR"/>
        </w:rPr>
        <w:t>اُبىّ</w:t>
      </w:r>
      <w:r w:rsidR="00FB36B4">
        <w:rPr>
          <w:rtl/>
          <w:lang w:bidi="fa-IR"/>
        </w:rPr>
        <w:t xml:space="preserve"> </w:t>
      </w:r>
      <w:r>
        <w:rPr>
          <w:rtl/>
          <w:lang w:bidi="fa-IR"/>
        </w:rPr>
        <w:t>بن كعب و ز</w:t>
      </w:r>
      <w:r w:rsidR="00FB36B4">
        <w:rPr>
          <w:rtl/>
          <w:lang w:bidi="fa-IR"/>
        </w:rPr>
        <w:t>ی</w:t>
      </w:r>
      <w:r>
        <w:rPr>
          <w:rtl/>
          <w:lang w:bidi="fa-IR"/>
        </w:rPr>
        <w:t>دبن ثابت وحى را مى</w:t>
      </w:r>
      <w:r w:rsidR="00FB36B4">
        <w:rPr>
          <w:rtl/>
          <w:lang w:bidi="fa-IR"/>
        </w:rPr>
        <w:t xml:space="preserve"> </w:t>
      </w:r>
      <w:r>
        <w:rPr>
          <w:rtl/>
          <w:lang w:bidi="fa-IR"/>
        </w:rPr>
        <w:t>نوشتند</w:t>
      </w:r>
      <w:r w:rsidR="00FB36B4">
        <w:rPr>
          <w:rtl/>
          <w:lang w:bidi="fa-IR"/>
        </w:rPr>
        <w:t xml:space="preserve">. </w:t>
      </w:r>
      <w:r>
        <w:rPr>
          <w:rtl/>
          <w:lang w:bidi="fa-IR"/>
        </w:rPr>
        <w:t>ز</w:t>
      </w:r>
      <w:r w:rsidR="00FB36B4">
        <w:rPr>
          <w:rtl/>
          <w:lang w:bidi="fa-IR"/>
        </w:rPr>
        <w:t>ی</w:t>
      </w:r>
      <w:r>
        <w:rPr>
          <w:rtl/>
          <w:lang w:bidi="fa-IR"/>
        </w:rPr>
        <w:t>د و عبدالله بن ارقم به پادشاهان نامه مى</w:t>
      </w:r>
      <w:r w:rsidR="00FB36B4">
        <w:rPr>
          <w:rtl/>
          <w:lang w:bidi="fa-IR"/>
        </w:rPr>
        <w:t xml:space="preserve"> </w:t>
      </w:r>
      <w:r>
        <w:rPr>
          <w:rtl/>
          <w:lang w:bidi="fa-IR"/>
        </w:rPr>
        <w:t>نوشتند</w:t>
      </w:r>
      <w:r w:rsidR="00FB36B4">
        <w:rPr>
          <w:rtl/>
          <w:lang w:bidi="fa-IR"/>
        </w:rPr>
        <w:t xml:space="preserve">. </w:t>
      </w:r>
      <w:r>
        <w:rPr>
          <w:rtl/>
          <w:lang w:bidi="fa-IR"/>
        </w:rPr>
        <w:t>علاء بن عقبه و عبدالله بن ارقم قبالات را مى</w:t>
      </w:r>
      <w:r w:rsidR="00FB36B4">
        <w:rPr>
          <w:rtl/>
          <w:lang w:bidi="fa-IR"/>
        </w:rPr>
        <w:t xml:space="preserve"> </w:t>
      </w:r>
      <w:r>
        <w:rPr>
          <w:rtl/>
          <w:lang w:bidi="fa-IR"/>
        </w:rPr>
        <w:t>نوشتند</w:t>
      </w:r>
      <w:r w:rsidR="00FB36B4">
        <w:rPr>
          <w:rtl/>
          <w:lang w:bidi="fa-IR"/>
        </w:rPr>
        <w:t xml:space="preserve">. </w:t>
      </w:r>
      <w:r>
        <w:rPr>
          <w:rtl/>
          <w:lang w:bidi="fa-IR"/>
        </w:rPr>
        <w:t>زب</w:t>
      </w:r>
      <w:r w:rsidR="00FB36B4">
        <w:rPr>
          <w:rtl/>
          <w:lang w:bidi="fa-IR"/>
        </w:rPr>
        <w:t>ی</w:t>
      </w:r>
      <w:r>
        <w:rPr>
          <w:rtl/>
          <w:lang w:bidi="fa-IR"/>
        </w:rPr>
        <w:t>ربن عوام و جه</w:t>
      </w:r>
      <w:r w:rsidR="00FB36B4">
        <w:rPr>
          <w:rtl/>
          <w:lang w:bidi="fa-IR"/>
        </w:rPr>
        <w:t>ی</w:t>
      </w:r>
      <w:r>
        <w:rPr>
          <w:rtl/>
          <w:lang w:bidi="fa-IR"/>
        </w:rPr>
        <w:t>م بن صلت كتابت صدقات را داشتند</w:t>
      </w:r>
      <w:r w:rsidR="00FB36B4">
        <w:rPr>
          <w:rtl/>
          <w:lang w:bidi="fa-IR"/>
        </w:rPr>
        <w:t xml:space="preserve">. </w:t>
      </w:r>
      <w:r>
        <w:rPr>
          <w:rtl/>
          <w:lang w:bidi="fa-IR"/>
        </w:rPr>
        <w:t>عثمان</w:t>
      </w:r>
      <w:r w:rsidR="00FB36B4">
        <w:rPr>
          <w:rtl/>
          <w:lang w:bidi="fa-IR"/>
        </w:rPr>
        <w:t xml:space="preserve">، </w:t>
      </w:r>
      <w:r>
        <w:rPr>
          <w:rtl/>
          <w:lang w:bidi="fa-IR"/>
        </w:rPr>
        <w:t>خالد و ابان</w:t>
      </w:r>
      <w:r w:rsidR="00121BD9">
        <w:rPr>
          <w:rtl/>
          <w:lang w:bidi="fa-IR"/>
        </w:rPr>
        <w:t xml:space="preserve"> (</w:t>
      </w:r>
      <w:r>
        <w:rPr>
          <w:rtl/>
          <w:lang w:bidi="fa-IR"/>
        </w:rPr>
        <w:t>دو فرزند سع</w:t>
      </w:r>
      <w:r w:rsidR="00FB36B4">
        <w:rPr>
          <w:rtl/>
          <w:lang w:bidi="fa-IR"/>
        </w:rPr>
        <w:t>ی</w:t>
      </w:r>
      <w:r>
        <w:rPr>
          <w:rtl/>
          <w:lang w:bidi="fa-IR"/>
        </w:rPr>
        <w:t>د بن عاص</w:t>
      </w:r>
      <w:r w:rsidR="00121BD9">
        <w:rPr>
          <w:rtl/>
          <w:lang w:bidi="fa-IR"/>
        </w:rPr>
        <w:t xml:space="preserve">) </w:t>
      </w:r>
      <w:r w:rsidR="00FB36B4">
        <w:rPr>
          <w:rtl/>
          <w:lang w:bidi="fa-IR"/>
        </w:rPr>
        <w:t xml:space="preserve">، </w:t>
      </w:r>
      <w:r>
        <w:rPr>
          <w:rtl/>
          <w:lang w:bidi="fa-IR"/>
        </w:rPr>
        <w:t>مغ</w:t>
      </w:r>
      <w:r w:rsidR="00FB36B4">
        <w:rPr>
          <w:rtl/>
          <w:lang w:bidi="fa-IR"/>
        </w:rPr>
        <w:t>ی</w:t>
      </w:r>
      <w:r>
        <w:rPr>
          <w:rtl/>
          <w:lang w:bidi="fa-IR"/>
        </w:rPr>
        <w:t>رة بن شعبه</w:t>
      </w:r>
      <w:r w:rsidR="00FB36B4">
        <w:rPr>
          <w:rtl/>
          <w:lang w:bidi="fa-IR"/>
        </w:rPr>
        <w:t xml:space="preserve">، </w:t>
      </w:r>
      <w:r>
        <w:rPr>
          <w:rtl/>
          <w:lang w:bidi="fa-IR"/>
        </w:rPr>
        <w:t>حص</w:t>
      </w:r>
      <w:r w:rsidR="00FB36B4">
        <w:rPr>
          <w:rtl/>
          <w:lang w:bidi="fa-IR"/>
        </w:rPr>
        <w:t>ی</w:t>
      </w:r>
      <w:r>
        <w:rPr>
          <w:rtl/>
          <w:lang w:bidi="fa-IR"/>
        </w:rPr>
        <w:t>ن بن نم</w:t>
      </w:r>
      <w:r w:rsidR="00FB36B4">
        <w:rPr>
          <w:rtl/>
          <w:lang w:bidi="fa-IR"/>
        </w:rPr>
        <w:t>ی</w:t>
      </w:r>
      <w:r>
        <w:rPr>
          <w:rtl/>
          <w:lang w:bidi="fa-IR"/>
        </w:rPr>
        <w:t>ر</w:t>
      </w:r>
      <w:r w:rsidR="00FB36B4">
        <w:rPr>
          <w:rtl/>
          <w:lang w:bidi="fa-IR"/>
        </w:rPr>
        <w:t xml:space="preserve">، </w:t>
      </w:r>
      <w:r>
        <w:rPr>
          <w:rtl/>
          <w:lang w:bidi="fa-IR"/>
        </w:rPr>
        <w:t>علاء بن حضرمى</w:t>
      </w:r>
      <w:r w:rsidR="00FB36B4">
        <w:rPr>
          <w:rtl/>
          <w:lang w:bidi="fa-IR"/>
        </w:rPr>
        <w:t xml:space="preserve">، </w:t>
      </w:r>
      <w:r>
        <w:rPr>
          <w:rtl/>
          <w:lang w:bidi="fa-IR"/>
        </w:rPr>
        <w:t>شرحب</w:t>
      </w:r>
      <w:r w:rsidR="00FB36B4">
        <w:rPr>
          <w:rtl/>
          <w:lang w:bidi="fa-IR"/>
        </w:rPr>
        <w:t>ی</w:t>
      </w:r>
      <w:r>
        <w:rPr>
          <w:rtl/>
          <w:lang w:bidi="fa-IR"/>
        </w:rPr>
        <w:t>ل بن حسنه</w:t>
      </w:r>
      <w:r w:rsidR="00FB36B4">
        <w:rPr>
          <w:rtl/>
          <w:lang w:bidi="fa-IR"/>
        </w:rPr>
        <w:t xml:space="preserve">، </w:t>
      </w:r>
      <w:r>
        <w:rPr>
          <w:rtl/>
          <w:lang w:bidi="fa-IR"/>
        </w:rPr>
        <w:t>حنظلة بن رب</w:t>
      </w:r>
      <w:r w:rsidR="00FB36B4">
        <w:rPr>
          <w:rtl/>
          <w:lang w:bidi="fa-IR"/>
        </w:rPr>
        <w:t>ی</w:t>
      </w:r>
      <w:r>
        <w:rPr>
          <w:rtl/>
          <w:lang w:bidi="fa-IR"/>
        </w:rPr>
        <w:t>ع اسدى و عبدالله بن سعد بن ابى سرح - كه خائن در كتابت بود و رسول خدا او را لعن نمود و مرتد گشت - براى پ</w:t>
      </w:r>
      <w:r w:rsidR="00FB36B4">
        <w:rPr>
          <w:rtl/>
          <w:lang w:bidi="fa-IR"/>
        </w:rPr>
        <w:t>ی</w:t>
      </w:r>
      <w:r>
        <w:rPr>
          <w:rtl/>
          <w:lang w:bidi="fa-IR"/>
        </w:rPr>
        <w:t>امبر كتابت مى</w:t>
      </w:r>
      <w:r w:rsidR="00FB36B4">
        <w:rPr>
          <w:rtl/>
          <w:lang w:bidi="fa-IR"/>
        </w:rPr>
        <w:t xml:space="preserve"> </w:t>
      </w:r>
      <w:r>
        <w:rPr>
          <w:rtl/>
          <w:lang w:bidi="fa-IR"/>
        </w:rPr>
        <w:t>نمودند</w:t>
      </w:r>
      <w:r w:rsidR="00FB36B4">
        <w:rPr>
          <w:rtl/>
          <w:lang w:bidi="fa-IR"/>
        </w:rPr>
        <w:t xml:space="preserve">. </w:t>
      </w:r>
      <w:r w:rsidR="00121BD9" w:rsidRPr="00121BD9">
        <w:rPr>
          <w:rStyle w:val="libFootnotenumChar"/>
          <w:rtl/>
          <w:lang w:bidi="fa-IR"/>
        </w:rPr>
        <w:t>(3)</w:t>
      </w:r>
      <w:r w:rsidR="00121BD9">
        <w:rPr>
          <w:rtl/>
          <w:lang w:bidi="fa-IR"/>
        </w:rPr>
        <w:t xml:space="preserve"> </w:t>
      </w:r>
    </w:p>
    <w:p w:rsidR="00FC5DC1" w:rsidRDefault="00762B70" w:rsidP="00762B70">
      <w:pPr>
        <w:pStyle w:val="libNormal"/>
        <w:rPr>
          <w:rtl/>
          <w:lang w:bidi="fa-IR"/>
        </w:rPr>
      </w:pPr>
      <w:r>
        <w:rPr>
          <w:rtl/>
          <w:lang w:bidi="fa-IR"/>
        </w:rPr>
        <w:t>ابن ابى الحد</w:t>
      </w:r>
      <w:r w:rsidR="00FB36B4">
        <w:rPr>
          <w:rtl/>
          <w:lang w:bidi="fa-IR"/>
        </w:rPr>
        <w:t>ی</w:t>
      </w:r>
      <w:r>
        <w:rPr>
          <w:rtl/>
          <w:lang w:bidi="fa-IR"/>
        </w:rPr>
        <w:t>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محققان تار</w:t>
      </w:r>
      <w:r w:rsidR="00FB36B4">
        <w:rPr>
          <w:rtl/>
          <w:lang w:bidi="fa-IR"/>
        </w:rPr>
        <w:t>ی</w:t>
      </w:r>
      <w:r>
        <w:rPr>
          <w:rtl/>
          <w:lang w:bidi="fa-IR"/>
        </w:rPr>
        <w:t>خ</w:t>
      </w:r>
      <w:r w:rsidR="00FB36B4">
        <w:rPr>
          <w:rtl/>
          <w:lang w:bidi="fa-IR"/>
        </w:rPr>
        <w:t xml:space="preserve"> </w:t>
      </w:r>
      <w:r>
        <w:rPr>
          <w:rtl/>
          <w:lang w:bidi="fa-IR"/>
        </w:rPr>
        <w:t>نو</w:t>
      </w:r>
      <w:r w:rsidR="00FB36B4">
        <w:rPr>
          <w:rtl/>
          <w:lang w:bidi="fa-IR"/>
        </w:rPr>
        <w:t>ی</w:t>
      </w:r>
      <w:r>
        <w:rPr>
          <w:rtl/>
          <w:lang w:bidi="fa-IR"/>
        </w:rPr>
        <w:t>س برآنند كه وحى را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ز</w:t>
      </w:r>
      <w:r w:rsidR="00FB36B4">
        <w:rPr>
          <w:rtl/>
          <w:lang w:bidi="fa-IR"/>
        </w:rPr>
        <w:t>ی</w:t>
      </w:r>
      <w:r>
        <w:rPr>
          <w:rtl/>
          <w:lang w:bidi="fa-IR"/>
        </w:rPr>
        <w:t>دبن ثابت و ز</w:t>
      </w:r>
      <w:r w:rsidR="00FB36B4">
        <w:rPr>
          <w:rtl/>
          <w:lang w:bidi="fa-IR"/>
        </w:rPr>
        <w:t>ی</w:t>
      </w:r>
      <w:r>
        <w:rPr>
          <w:rtl/>
          <w:lang w:bidi="fa-IR"/>
        </w:rPr>
        <w:t>دبن ارقم مى</w:t>
      </w:r>
      <w:r w:rsidR="00FB36B4">
        <w:rPr>
          <w:rtl/>
          <w:lang w:bidi="fa-IR"/>
        </w:rPr>
        <w:t xml:space="preserve"> </w:t>
      </w:r>
      <w:r>
        <w:rPr>
          <w:rtl/>
          <w:lang w:bidi="fa-IR"/>
        </w:rPr>
        <w:t>نوشتند و حنظلة بن رب</w:t>
      </w:r>
      <w:r w:rsidR="00FB36B4">
        <w:rPr>
          <w:rtl/>
          <w:lang w:bidi="fa-IR"/>
        </w:rPr>
        <w:t>ی</w:t>
      </w:r>
      <w:r>
        <w:rPr>
          <w:rtl/>
          <w:lang w:bidi="fa-IR"/>
        </w:rPr>
        <w:t>ع و معاو</w:t>
      </w:r>
      <w:r w:rsidR="00FB36B4">
        <w:rPr>
          <w:rtl/>
          <w:lang w:bidi="fa-IR"/>
        </w:rPr>
        <w:t>ی</w:t>
      </w:r>
      <w:r>
        <w:rPr>
          <w:rtl/>
          <w:lang w:bidi="fa-IR"/>
        </w:rPr>
        <w:t>ة بن ابى سف</w:t>
      </w:r>
      <w:r w:rsidR="00FB36B4">
        <w:rPr>
          <w:rtl/>
          <w:lang w:bidi="fa-IR"/>
        </w:rPr>
        <w:t>ی</w:t>
      </w:r>
      <w:r>
        <w:rPr>
          <w:rtl/>
          <w:lang w:bidi="fa-IR"/>
        </w:rPr>
        <w:t>ان براى پ</w:t>
      </w:r>
      <w:r w:rsidR="00FB36B4">
        <w:rPr>
          <w:rtl/>
          <w:lang w:bidi="fa-IR"/>
        </w:rPr>
        <w:t>ی</w:t>
      </w:r>
      <w:r>
        <w:rPr>
          <w:rtl/>
          <w:lang w:bidi="fa-IR"/>
        </w:rPr>
        <w:t>امبر نامه</w:t>
      </w:r>
      <w:r w:rsidR="00FB36B4">
        <w:rPr>
          <w:rtl/>
          <w:lang w:bidi="fa-IR"/>
        </w:rPr>
        <w:t xml:space="preserve"> </w:t>
      </w:r>
      <w:r>
        <w:rPr>
          <w:rtl/>
          <w:lang w:bidi="fa-IR"/>
        </w:rPr>
        <w:t>هاى پادشاهان و رؤساى قبا</w:t>
      </w:r>
      <w:r w:rsidR="00FB36B4">
        <w:rPr>
          <w:rtl/>
          <w:lang w:bidi="fa-IR"/>
        </w:rPr>
        <w:t>ی</w:t>
      </w:r>
      <w:r>
        <w:rPr>
          <w:rtl/>
          <w:lang w:bidi="fa-IR"/>
        </w:rPr>
        <w:t>ل و</w:t>
      </w:r>
      <w:r w:rsidR="00FB36B4">
        <w:rPr>
          <w:rtl/>
          <w:lang w:bidi="fa-IR"/>
        </w:rPr>
        <w:t xml:space="preserve">... </w:t>
      </w:r>
      <w:r>
        <w:rPr>
          <w:rtl/>
          <w:lang w:bidi="fa-IR"/>
        </w:rPr>
        <w:t>را مى</w:t>
      </w:r>
      <w:r w:rsidR="00FB36B4">
        <w:rPr>
          <w:rtl/>
          <w:lang w:bidi="fa-IR"/>
        </w:rPr>
        <w:t xml:space="preserve"> </w:t>
      </w:r>
      <w:r>
        <w:rPr>
          <w:rtl/>
          <w:lang w:bidi="fa-IR"/>
        </w:rPr>
        <w:t>نوشتند</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762B70" w:rsidP="00762B70">
      <w:pPr>
        <w:pStyle w:val="libNormal"/>
        <w:rPr>
          <w:rtl/>
          <w:lang w:bidi="fa-IR"/>
        </w:rPr>
      </w:pPr>
      <w:r>
        <w:rPr>
          <w:rtl/>
          <w:lang w:bidi="fa-IR"/>
        </w:rPr>
        <w:t>بد</w:t>
      </w:r>
      <w:r w:rsidR="00FB36B4">
        <w:rPr>
          <w:rtl/>
          <w:lang w:bidi="fa-IR"/>
        </w:rPr>
        <w:t>ی</w:t>
      </w:r>
      <w:r>
        <w:rPr>
          <w:rtl/>
          <w:lang w:bidi="fa-IR"/>
        </w:rPr>
        <w:t>ن ترت</w:t>
      </w:r>
      <w:r w:rsidR="00FB36B4">
        <w:rPr>
          <w:rtl/>
          <w:lang w:bidi="fa-IR"/>
        </w:rPr>
        <w:t>ی</w:t>
      </w:r>
      <w:r>
        <w:rPr>
          <w:rtl/>
          <w:lang w:bidi="fa-IR"/>
        </w:rPr>
        <w:t>ب روشن مى</w:t>
      </w:r>
      <w:r w:rsidR="00FB36B4">
        <w:rPr>
          <w:rtl/>
          <w:lang w:bidi="fa-IR"/>
        </w:rPr>
        <w:t xml:space="preserve"> </w:t>
      </w:r>
      <w:r>
        <w:rPr>
          <w:rtl/>
          <w:lang w:bidi="fa-IR"/>
        </w:rPr>
        <w:t>گردد كه تنها در مورد عده</w:t>
      </w:r>
      <w:r w:rsidR="00FB36B4">
        <w:rPr>
          <w:rtl/>
          <w:lang w:bidi="fa-IR"/>
        </w:rPr>
        <w:t xml:space="preserve"> </w:t>
      </w:r>
      <w:r>
        <w:rPr>
          <w:rtl/>
          <w:lang w:bidi="fa-IR"/>
        </w:rPr>
        <w:t>اى محدود از صحابه پ</w:t>
      </w:r>
      <w:r w:rsidR="00FB36B4">
        <w:rPr>
          <w:rtl/>
          <w:lang w:bidi="fa-IR"/>
        </w:rPr>
        <w:t>ی</w:t>
      </w:r>
      <w:r>
        <w:rPr>
          <w:rtl/>
          <w:lang w:bidi="fa-IR"/>
        </w:rPr>
        <w:t>امبر كه كتابت وحى را بر عهده داشته</w:t>
      </w:r>
      <w:r w:rsidR="00FB36B4">
        <w:rPr>
          <w:rtl/>
          <w:lang w:bidi="fa-IR"/>
        </w:rPr>
        <w:t xml:space="preserve"> </w:t>
      </w:r>
      <w:r>
        <w:rPr>
          <w:rtl/>
          <w:lang w:bidi="fa-IR"/>
        </w:rPr>
        <w:t>اند اتفاق نظر وجود دارد و بس</w:t>
      </w:r>
      <w:r w:rsidR="00FB36B4">
        <w:rPr>
          <w:rtl/>
          <w:lang w:bidi="fa-IR"/>
        </w:rPr>
        <w:t>ی</w:t>
      </w:r>
      <w:r>
        <w:rPr>
          <w:rtl/>
          <w:lang w:bidi="fa-IR"/>
        </w:rPr>
        <w:t>ارى از آنها كه نامشان در شمار كاتبان وحى آمده است</w:t>
      </w:r>
      <w:r w:rsidR="00FB36B4">
        <w:rPr>
          <w:rtl/>
          <w:lang w:bidi="fa-IR"/>
        </w:rPr>
        <w:t xml:space="preserve">؛ </w:t>
      </w:r>
      <w:r>
        <w:rPr>
          <w:rtl/>
          <w:lang w:bidi="fa-IR"/>
        </w:rPr>
        <w:t>كتابت غ</w:t>
      </w:r>
      <w:r w:rsidR="00FB36B4">
        <w:rPr>
          <w:rtl/>
          <w:lang w:bidi="fa-IR"/>
        </w:rPr>
        <w:t>ی</w:t>
      </w:r>
      <w:r>
        <w:rPr>
          <w:rtl/>
          <w:lang w:bidi="fa-IR"/>
        </w:rPr>
        <w:t>ر وحى را بر عهده داشته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رافعى پس از ب</w:t>
      </w:r>
      <w:r w:rsidR="00FB36B4">
        <w:rPr>
          <w:rtl/>
          <w:lang w:bidi="fa-IR"/>
        </w:rPr>
        <w:t>ی</w:t>
      </w:r>
      <w:r>
        <w:rPr>
          <w:rtl/>
          <w:lang w:bidi="fa-IR"/>
        </w:rPr>
        <w:t>ان ا</w:t>
      </w:r>
      <w:r w:rsidR="00FB36B4">
        <w:rPr>
          <w:rtl/>
          <w:lang w:bidi="fa-IR"/>
        </w:rPr>
        <w:t>ی</w:t>
      </w:r>
      <w:r>
        <w:rPr>
          <w:rtl/>
          <w:lang w:bidi="fa-IR"/>
        </w:rPr>
        <w:t>ن نكته كه در تع</w:t>
      </w:r>
      <w:r w:rsidR="00FB36B4">
        <w:rPr>
          <w:rtl/>
          <w:lang w:bidi="fa-IR"/>
        </w:rPr>
        <w:t>یی</w:t>
      </w:r>
      <w:r>
        <w:rPr>
          <w:rtl/>
          <w:lang w:bidi="fa-IR"/>
        </w:rPr>
        <w:t>ن نو</w:t>
      </w:r>
      <w:r w:rsidR="00FB36B4">
        <w:rPr>
          <w:rtl/>
          <w:lang w:bidi="fa-IR"/>
        </w:rPr>
        <w:t>ی</w:t>
      </w:r>
      <w:r>
        <w:rPr>
          <w:rtl/>
          <w:lang w:bidi="fa-IR"/>
        </w:rPr>
        <w:t>سندگان وحى</w:t>
      </w:r>
      <w:r w:rsidR="00FB36B4">
        <w:rPr>
          <w:rtl/>
          <w:lang w:bidi="fa-IR"/>
        </w:rPr>
        <w:t xml:space="preserve">، </w:t>
      </w:r>
      <w:r>
        <w:rPr>
          <w:rtl/>
          <w:lang w:bidi="fa-IR"/>
        </w:rPr>
        <w:t>اختلاف نظر وجود دارد</w:t>
      </w:r>
      <w:r w:rsidR="00FB36B4">
        <w:rPr>
          <w:rtl/>
          <w:lang w:bidi="fa-IR"/>
        </w:rPr>
        <w:t xml:space="preserve">، </w:t>
      </w:r>
      <w:r>
        <w:rPr>
          <w:rtl/>
          <w:lang w:bidi="fa-IR"/>
        </w:rPr>
        <w:t>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p>
    <w:p w:rsidR="00FC5DC1" w:rsidRDefault="00762B70" w:rsidP="00762B70">
      <w:pPr>
        <w:pStyle w:val="libNormal"/>
        <w:rPr>
          <w:rtl/>
          <w:lang w:bidi="fa-IR"/>
        </w:rPr>
      </w:pPr>
      <w:r>
        <w:rPr>
          <w:rtl/>
          <w:lang w:bidi="fa-IR"/>
        </w:rPr>
        <w:t>در مورد پنج تن كه عبارتند از</w:t>
      </w:r>
      <w:r w:rsidR="00FB36B4">
        <w:rPr>
          <w:rtl/>
          <w:lang w:bidi="fa-IR"/>
        </w:rPr>
        <w:t xml:space="preserve">: </w:t>
      </w:r>
      <w:r>
        <w:rPr>
          <w:rtl/>
          <w:lang w:bidi="fa-IR"/>
        </w:rPr>
        <w:t>على بن ابى</w:t>
      </w:r>
      <w:r w:rsidR="00FB36B4">
        <w:rPr>
          <w:rtl/>
          <w:lang w:bidi="fa-IR"/>
        </w:rPr>
        <w:t xml:space="preserve"> </w:t>
      </w:r>
      <w:r>
        <w:rPr>
          <w:rtl/>
          <w:lang w:bidi="fa-IR"/>
        </w:rPr>
        <w:t>طالب</w:t>
      </w:r>
      <w:r w:rsidR="00FB36B4">
        <w:rPr>
          <w:rtl/>
          <w:lang w:bidi="fa-IR"/>
        </w:rPr>
        <w:t xml:space="preserve">، </w:t>
      </w:r>
      <w:r>
        <w:rPr>
          <w:rtl/>
          <w:lang w:bidi="fa-IR"/>
        </w:rPr>
        <w:t>معاذ بن جبل</w:t>
      </w:r>
      <w:r w:rsidR="00FB36B4">
        <w:rPr>
          <w:rtl/>
          <w:lang w:bidi="fa-IR"/>
        </w:rPr>
        <w:t xml:space="preserve">، </w:t>
      </w:r>
      <w:r>
        <w:rPr>
          <w:rtl/>
          <w:lang w:bidi="fa-IR"/>
        </w:rPr>
        <w:t>ابىّ بن كعب</w:t>
      </w:r>
      <w:r w:rsidR="00FB36B4">
        <w:rPr>
          <w:rtl/>
          <w:lang w:bidi="fa-IR"/>
        </w:rPr>
        <w:t xml:space="preserve">، </w:t>
      </w:r>
      <w:r>
        <w:rPr>
          <w:rtl/>
          <w:lang w:bidi="fa-IR"/>
        </w:rPr>
        <w:t>ز</w:t>
      </w:r>
      <w:r w:rsidR="00FB36B4">
        <w:rPr>
          <w:rtl/>
          <w:lang w:bidi="fa-IR"/>
        </w:rPr>
        <w:t>ی</w:t>
      </w:r>
      <w:r>
        <w:rPr>
          <w:rtl/>
          <w:lang w:bidi="fa-IR"/>
        </w:rPr>
        <w:t>دبن ثابت و عبدالله</w:t>
      </w:r>
      <w:r w:rsidR="00FB36B4">
        <w:rPr>
          <w:rtl/>
          <w:lang w:bidi="fa-IR"/>
        </w:rPr>
        <w:t xml:space="preserve"> </w:t>
      </w:r>
      <w:r>
        <w:rPr>
          <w:rtl/>
          <w:lang w:bidi="fa-IR"/>
        </w:rPr>
        <w:t>بن مسعود اتفاق نظر وجود دارد</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E86885" w:rsidP="003D2F60">
      <w:pPr>
        <w:pStyle w:val="Heading3"/>
        <w:rPr>
          <w:rtl/>
          <w:lang w:bidi="fa-IR"/>
        </w:rPr>
      </w:pPr>
      <w:bookmarkStart w:id="78" w:name="_Toc469981098"/>
      <w:r>
        <w:rPr>
          <w:rtl/>
          <w:lang w:bidi="fa-IR"/>
        </w:rPr>
        <w:t>ابزار كتابت قرآن</w:t>
      </w:r>
      <w:bookmarkEnd w:id="78"/>
    </w:p>
    <w:p w:rsidR="00FC5DC1" w:rsidRDefault="00762B70" w:rsidP="00762B70">
      <w:pPr>
        <w:pStyle w:val="libNormal"/>
        <w:rPr>
          <w:rtl/>
          <w:lang w:bidi="fa-IR"/>
        </w:rPr>
      </w:pPr>
      <w:r>
        <w:rPr>
          <w:rtl/>
          <w:lang w:bidi="fa-IR"/>
        </w:rPr>
        <w:t>ابزار نو</w:t>
      </w:r>
      <w:r w:rsidR="00FB36B4">
        <w:rPr>
          <w:rtl/>
          <w:lang w:bidi="fa-IR"/>
        </w:rPr>
        <w:t>ی</w:t>
      </w:r>
      <w:r>
        <w:rPr>
          <w:rtl/>
          <w:lang w:bidi="fa-IR"/>
        </w:rPr>
        <w:t>سندگى در عصر نزول قرآن بس</w:t>
      </w:r>
      <w:r w:rsidR="00FB36B4">
        <w:rPr>
          <w:rtl/>
          <w:lang w:bidi="fa-IR"/>
        </w:rPr>
        <w:t>ی</w:t>
      </w:r>
      <w:r>
        <w:rPr>
          <w:rtl/>
          <w:lang w:bidi="fa-IR"/>
        </w:rPr>
        <w:t>ار ساده بود</w:t>
      </w:r>
      <w:r w:rsidR="00FB36B4">
        <w:rPr>
          <w:rtl/>
          <w:lang w:bidi="fa-IR"/>
        </w:rPr>
        <w:t xml:space="preserve">. </w:t>
      </w:r>
      <w:r>
        <w:rPr>
          <w:rtl/>
          <w:lang w:bidi="fa-IR"/>
        </w:rPr>
        <w:t>مسلمانان از هرچه كه نوشتن بر آن امكان</w:t>
      </w:r>
      <w:r w:rsidR="00FB36B4">
        <w:rPr>
          <w:rtl/>
          <w:lang w:bidi="fa-IR"/>
        </w:rPr>
        <w:t xml:space="preserve"> </w:t>
      </w:r>
      <w:r>
        <w:rPr>
          <w:rtl/>
          <w:lang w:bidi="fa-IR"/>
        </w:rPr>
        <w:t>پذ</w:t>
      </w:r>
      <w:r w:rsidR="00FB36B4">
        <w:rPr>
          <w:rtl/>
          <w:lang w:bidi="fa-IR"/>
        </w:rPr>
        <w:t>ی</w:t>
      </w:r>
      <w:r>
        <w:rPr>
          <w:rtl/>
          <w:lang w:bidi="fa-IR"/>
        </w:rPr>
        <w:t>ر بود</w:t>
      </w:r>
      <w:r w:rsidR="00FB36B4">
        <w:rPr>
          <w:rtl/>
          <w:lang w:bidi="fa-IR"/>
        </w:rPr>
        <w:t xml:space="preserve">، </w:t>
      </w:r>
      <w:r>
        <w:rPr>
          <w:rtl/>
          <w:lang w:bidi="fa-IR"/>
        </w:rPr>
        <w:t>استفاده مى</w:t>
      </w:r>
      <w:r w:rsidR="00FB36B4">
        <w:rPr>
          <w:rtl/>
          <w:lang w:bidi="fa-IR"/>
        </w:rPr>
        <w:t xml:space="preserve"> </w:t>
      </w:r>
      <w:r>
        <w:rPr>
          <w:rtl/>
          <w:lang w:bidi="fa-IR"/>
        </w:rPr>
        <w:t>كردند</w:t>
      </w:r>
      <w:r w:rsidR="00FB36B4">
        <w:rPr>
          <w:rtl/>
          <w:lang w:bidi="fa-IR"/>
        </w:rPr>
        <w:t xml:space="preserve">. </w:t>
      </w:r>
      <w:r>
        <w:rPr>
          <w:rtl/>
          <w:lang w:bidi="fa-IR"/>
        </w:rPr>
        <w:t>در بس</w:t>
      </w:r>
      <w:r w:rsidR="00FB36B4">
        <w:rPr>
          <w:rtl/>
          <w:lang w:bidi="fa-IR"/>
        </w:rPr>
        <w:t>ی</w:t>
      </w:r>
      <w:r>
        <w:rPr>
          <w:rtl/>
          <w:lang w:bidi="fa-IR"/>
        </w:rPr>
        <w:t>ارى از احاد</w:t>
      </w:r>
      <w:r w:rsidR="00FB36B4">
        <w:rPr>
          <w:rtl/>
          <w:lang w:bidi="fa-IR"/>
        </w:rPr>
        <w:t>ی</w:t>
      </w:r>
      <w:r>
        <w:rPr>
          <w:rtl/>
          <w:lang w:bidi="fa-IR"/>
        </w:rPr>
        <w:t>ثِ جمع</w:t>
      </w:r>
      <w:r w:rsidR="00FB36B4">
        <w:rPr>
          <w:rtl/>
          <w:lang w:bidi="fa-IR"/>
        </w:rPr>
        <w:t xml:space="preserve"> </w:t>
      </w:r>
      <w:r>
        <w:rPr>
          <w:rtl/>
          <w:lang w:bidi="fa-IR"/>
        </w:rPr>
        <w:t>آورى و كتابت قرآن كر</w:t>
      </w:r>
      <w:r w:rsidR="00FB36B4">
        <w:rPr>
          <w:rtl/>
          <w:lang w:bidi="fa-IR"/>
        </w:rPr>
        <w:t>ی</w:t>
      </w:r>
      <w:r>
        <w:rPr>
          <w:rtl/>
          <w:lang w:bidi="fa-IR"/>
        </w:rPr>
        <w:t>م</w:t>
      </w:r>
      <w:r w:rsidR="00FB36B4">
        <w:rPr>
          <w:rtl/>
          <w:lang w:bidi="fa-IR"/>
        </w:rPr>
        <w:t xml:space="preserve">، </w:t>
      </w:r>
      <w:r>
        <w:rPr>
          <w:rtl/>
          <w:lang w:bidi="fa-IR"/>
        </w:rPr>
        <w:t>از ا</w:t>
      </w:r>
      <w:r w:rsidR="00FB36B4">
        <w:rPr>
          <w:rtl/>
          <w:lang w:bidi="fa-IR"/>
        </w:rPr>
        <w:t>ی</w:t>
      </w:r>
      <w:r>
        <w:rPr>
          <w:rtl/>
          <w:lang w:bidi="fa-IR"/>
        </w:rPr>
        <w:t>ن ابزار نامى به م</w:t>
      </w:r>
      <w:r w:rsidR="00FB36B4">
        <w:rPr>
          <w:rtl/>
          <w:lang w:bidi="fa-IR"/>
        </w:rPr>
        <w:t>ی</w:t>
      </w:r>
      <w:r>
        <w:rPr>
          <w:rtl/>
          <w:lang w:bidi="fa-IR"/>
        </w:rPr>
        <w:t>ان آمده است كه همه قرآن</w:t>
      </w:r>
      <w:r w:rsidR="00FB36B4">
        <w:rPr>
          <w:rtl/>
          <w:lang w:bidi="fa-IR"/>
        </w:rPr>
        <w:t xml:space="preserve"> </w:t>
      </w:r>
      <w:r>
        <w:rPr>
          <w:rtl/>
          <w:lang w:bidi="fa-IR"/>
        </w:rPr>
        <w:t>شناسان بر آنها اتفاق نظر دارند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عُسُب جمع عس</w:t>
      </w:r>
      <w:r w:rsidR="00FB36B4">
        <w:rPr>
          <w:rtl/>
          <w:lang w:bidi="fa-IR"/>
        </w:rPr>
        <w:t>ی</w:t>
      </w:r>
      <w:r>
        <w:rPr>
          <w:rtl/>
          <w:lang w:bidi="fa-IR"/>
        </w:rPr>
        <w:t>ب</w:t>
      </w:r>
      <w:r w:rsidR="00FB36B4">
        <w:rPr>
          <w:rtl/>
          <w:lang w:bidi="fa-IR"/>
        </w:rPr>
        <w:t xml:space="preserve">: </w:t>
      </w:r>
      <w:r>
        <w:rPr>
          <w:rtl/>
          <w:lang w:bidi="fa-IR"/>
        </w:rPr>
        <w:t>چوب خرما كه برگ</w:t>
      </w:r>
      <w:r w:rsidR="00FB36B4">
        <w:rPr>
          <w:rtl/>
          <w:lang w:bidi="fa-IR"/>
        </w:rPr>
        <w:t xml:space="preserve"> </w:t>
      </w:r>
      <w:r>
        <w:rPr>
          <w:rtl/>
          <w:lang w:bidi="fa-IR"/>
        </w:rPr>
        <w:t>ها</w:t>
      </w:r>
      <w:r w:rsidR="00FB36B4">
        <w:rPr>
          <w:rtl/>
          <w:lang w:bidi="fa-IR"/>
        </w:rPr>
        <w:t>ی</w:t>
      </w:r>
      <w:r>
        <w:rPr>
          <w:rtl/>
          <w:lang w:bidi="fa-IR"/>
        </w:rPr>
        <w:t>ش را مى</w:t>
      </w:r>
      <w:r w:rsidR="00FB36B4">
        <w:rPr>
          <w:rtl/>
          <w:lang w:bidi="fa-IR"/>
        </w:rPr>
        <w:t xml:space="preserve"> </w:t>
      </w:r>
      <w:r>
        <w:rPr>
          <w:rtl/>
          <w:lang w:bidi="fa-IR"/>
        </w:rPr>
        <w:t>كندند و در قسمت پهن آن مى</w:t>
      </w:r>
      <w:r w:rsidR="00FB36B4">
        <w:rPr>
          <w:rtl/>
          <w:lang w:bidi="fa-IR"/>
        </w:rPr>
        <w:t xml:space="preserve"> </w:t>
      </w:r>
      <w:r>
        <w:rPr>
          <w:rtl/>
          <w:lang w:bidi="fa-IR"/>
        </w:rPr>
        <w:t>نوشتند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لِخاف جمع لَخفة</w:t>
      </w:r>
      <w:r w:rsidR="00FB36B4">
        <w:rPr>
          <w:rtl/>
          <w:lang w:bidi="fa-IR"/>
        </w:rPr>
        <w:t xml:space="preserve">: </w:t>
      </w:r>
      <w:r>
        <w:rPr>
          <w:rtl/>
          <w:lang w:bidi="fa-IR"/>
        </w:rPr>
        <w:t>سنگ</w:t>
      </w:r>
      <w:r w:rsidR="00FB36B4">
        <w:rPr>
          <w:rtl/>
          <w:lang w:bidi="fa-IR"/>
        </w:rPr>
        <w:t xml:space="preserve"> </w:t>
      </w:r>
      <w:r>
        <w:rPr>
          <w:rtl/>
          <w:lang w:bidi="fa-IR"/>
        </w:rPr>
        <w:t>هاى كوچك و صفحه</w:t>
      </w:r>
      <w:r w:rsidR="00FB36B4">
        <w:rPr>
          <w:rtl/>
          <w:lang w:bidi="fa-IR"/>
        </w:rPr>
        <w:t xml:space="preserve"> </w:t>
      </w:r>
      <w:r>
        <w:rPr>
          <w:rtl/>
          <w:lang w:bidi="fa-IR"/>
        </w:rPr>
        <w:t>هاى نازك سنگ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رِقاع جمع رَقعة</w:t>
      </w:r>
      <w:r w:rsidR="00FB36B4">
        <w:rPr>
          <w:rtl/>
          <w:lang w:bidi="fa-IR"/>
        </w:rPr>
        <w:t xml:space="preserve">: </w:t>
      </w:r>
      <w:r>
        <w:rPr>
          <w:rtl/>
          <w:lang w:bidi="fa-IR"/>
        </w:rPr>
        <w:t>برگ</w:t>
      </w:r>
      <w:r w:rsidR="00FB36B4">
        <w:rPr>
          <w:rtl/>
          <w:lang w:bidi="fa-IR"/>
        </w:rPr>
        <w:t xml:space="preserve"> </w:t>
      </w:r>
      <w:r>
        <w:rPr>
          <w:rtl/>
          <w:lang w:bidi="fa-IR"/>
        </w:rPr>
        <w:t>هاى كاغذ</w:t>
      </w:r>
      <w:r w:rsidR="00FB36B4">
        <w:rPr>
          <w:rtl/>
          <w:lang w:bidi="fa-IR"/>
        </w:rPr>
        <w:t xml:space="preserve">، </w:t>
      </w:r>
      <w:r>
        <w:rPr>
          <w:rtl/>
          <w:lang w:bidi="fa-IR"/>
        </w:rPr>
        <w:t xml:space="preserve">درخت </w:t>
      </w:r>
      <w:r w:rsidR="00FB36B4">
        <w:rPr>
          <w:rtl/>
          <w:lang w:bidi="fa-IR"/>
        </w:rPr>
        <w:t>ی</w:t>
      </w:r>
      <w:r>
        <w:rPr>
          <w:rtl/>
          <w:lang w:bidi="fa-IR"/>
        </w:rPr>
        <w:t>ا پوست نازك</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اَد</w:t>
      </w:r>
      <w:r w:rsidR="00FB36B4">
        <w:rPr>
          <w:rtl/>
          <w:lang w:bidi="fa-IR"/>
        </w:rPr>
        <w:t>ی</w:t>
      </w:r>
      <w:r>
        <w:rPr>
          <w:rtl/>
          <w:lang w:bidi="fa-IR"/>
        </w:rPr>
        <w:t xml:space="preserve">م جمع اَدَم </w:t>
      </w:r>
      <w:r w:rsidR="00FB36B4">
        <w:rPr>
          <w:rtl/>
          <w:lang w:bidi="fa-IR"/>
        </w:rPr>
        <w:t>ی</w:t>
      </w:r>
      <w:r>
        <w:rPr>
          <w:rtl/>
          <w:lang w:bidi="fa-IR"/>
        </w:rPr>
        <w:t>ا اُدْم</w:t>
      </w:r>
      <w:r w:rsidR="00FB36B4">
        <w:rPr>
          <w:rtl/>
          <w:lang w:bidi="fa-IR"/>
        </w:rPr>
        <w:t xml:space="preserve">: </w:t>
      </w:r>
      <w:r>
        <w:rPr>
          <w:rtl/>
          <w:lang w:bidi="fa-IR"/>
        </w:rPr>
        <w:t>قطعات پوست دباغى شده ح</w:t>
      </w:r>
      <w:r w:rsidR="00FB36B4">
        <w:rPr>
          <w:rtl/>
          <w:lang w:bidi="fa-IR"/>
        </w:rPr>
        <w:t>ی</w:t>
      </w:r>
      <w:r>
        <w:rPr>
          <w:rtl/>
          <w:lang w:bidi="fa-IR"/>
        </w:rPr>
        <w:t>وانات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اَكْتاف جمع كَتِفْ</w:t>
      </w:r>
      <w:r w:rsidR="00FB36B4">
        <w:rPr>
          <w:rtl/>
          <w:lang w:bidi="fa-IR"/>
        </w:rPr>
        <w:t xml:space="preserve">: </w:t>
      </w:r>
      <w:r>
        <w:rPr>
          <w:rtl/>
          <w:lang w:bidi="fa-IR"/>
        </w:rPr>
        <w:t xml:space="preserve">استخوان شتر </w:t>
      </w:r>
      <w:r w:rsidR="00FB36B4">
        <w:rPr>
          <w:rtl/>
          <w:lang w:bidi="fa-IR"/>
        </w:rPr>
        <w:t>ی</w:t>
      </w:r>
      <w:r>
        <w:rPr>
          <w:rtl/>
          <w:lang w:bidi="fa-IR"/>
        </w:rPr>
        <w:t>ا گوسفند</w:t>
      </w:r>
      <w:r w:rsidR="00FB36B4">
        <w:rPr>
          <w:rtl/>
          <w:lang w:bidi="fa-IR"/>
        </w:rPr>
        <w:t xml:space="preserve">. </w:t>
      </w:r>
    </w:p>
    <w:p w:rsidR="00FC5DC1" w:rsidRDefault="00762B70" w:rsidP="00762B70">
      <w:pPr>
        <w:pStyle w:val="libNormal"/>
        <w:rPr>
          <w:rtl/>
          <w:lang w:bidi="fa-IR"/>
        </w:rPr>
      </w:pPr>
      <w:r>
        <w:rPr>
          <w:rtl/>
          <w:lang w:bidi="fa-IR"/>
        </w:rPr>
        <w:lastRenderedPageBreak/>
        <w:t>6</w:t>
      </w:r>
      <w:r w:rsidR="00FB36B4">
        <w:rPr>
          <w:rtl/>
          <w:lang w:bidi="fa-IR"/>
        </w:rPr>
        <w:t xml:space="preserve">. </w:t>
      </w:r>
      <w:r>
        <w:rPr>
          <w:rtl/>
          <w:lang w:bidi="fa-IR"/>
        </w:rPr>
        <w:t>اَقْتاب جمع قتب</w:t>
      </w:r>
      <w:r w:rsidR="00FB36B4">
        <w:rPr>
          <w:rtl/>
          <w:lang w:bidi="fa-IR"/>
        </w:rPr>
        <w:t xml:space="preserve">: </w:t>
      </w:r>
      <w:r>
        <w:rPr>
          <w:rtl/>
          <w:lang w:bidi="fa-IR"/>
        </w:rPr>
        <w:t>تخته چوبى كه بر پشت شتر مى</w:t>
      </w:r>
      <w:r w:rsidR="00FB36B4">
        <w:rPr>
          <w:rtl/>
          <w:lang w:bidi="fa-IR"/>
        </w:rPr>
        <w:t xml:space="preserve"> </w:t>
      </w:r>
      <w:r>
        <w:rPr>
          <w:rtl/>
          <w:lang w:bidi="fa-IR"/>
        </w:rPr>
        <w:t>گذاشتند كه بر آن بنش</w:t>
      </w:r>
      <w:r w:rsidR="00FB36B4">
        <w:rPr>
          <w:rtl/>
          <w:lang w:bidi="fa-IR"/>
        </w:rPr>
        <w:t>ی</w:t>
      </w:r>
      <w:r>
        <w:rPr>
          <w:rtl/>
          <w:lang w:bidi="fa-IR"/>
        </w:rPr>
        <w:t>نند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اَضلاع جمع ضِلع</w:t>
      </w:r>
      <w:r w:rsidR="00FB36B4">
        <w:rPr>
          <w:rtl/>
          <w:lang w:bidi="fa-IR"/>
        </w:rPr>
        <w:t xml:space="preserve">: </w:t>
      </w:r>
      <w:r>
        <w:rPr>
          <w:rtl/>
          <w:lang w:bidi="fa-IR"/>
        </w:rPr>
        <w:t>استخوان</w:t>
      </w:r>
      <w:r w:rsidR="00FB36B4">
        <w:rPr>
          <w:rtl/>
          <w:lang w:bidi="fa-IR"/>
        </w:rPr>
        <w:t xml:space="preserve"> </w:t>
      </w:r>
      <w:r>
        <w:rPr>
          <w:rtl/>
          <w:lang w:bidi="fa-IR"/>
        </w:rPr>
        <w:t>هاى صاف دنده</w:t>
      </w:r>
      <w:r w:rsidR="00FB36B4">
        <w:rPr>
          <w:rtl/>
          <w:lang w:bidi="fa-IR"/>
        </w:rPr>
        <w:t xml:space="preserve"> </w:t>
      </w:r>
      <w:r>
        <w:rPr>
          <w:rtl/>
          <w:lang w:bidi="fa-IR"/>
        </w:rPr>
        <w:t>هاى ح</w:t>
      </w:r>
      <w:r w:rsidR="00FB36B4">
        <w:rPr>
          <w:rtl/>
          <w:lang w:bidi="fa-IR"/>
        </w:rPr>
        <w:t>ی</w:t>
      </w:r>
      <w:r>
        <w:rPr>
          <w:rtl/>
          <w:lang w:bidi="fa-IR"/>
        </w:rPr>
        <w:t>وانات</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حر</w:t>
      </w:r>
      <w:r w:rsidR="00FB36B4">
        <w:rPr>
          <w:rtl/>
          <w:lang w:bidi="fa-IR"/>
        </w:rPr>
        <w:t>ی</w:t>
      </w:r>
      <w:r>
        <w:rPr>
          <w:rtl/>
          <w:lang w:bidi="fa-IR"/>
        </w:rPr>
        <w:t>ر</w:t>
      </w:r>
      <w:r w:rsidR="00FB36B4">
        <w:rPr>
          <w:rtl/>
          <w:lang w:bidi="fa-IR"/>
        </w:rPr>
        <w:t xml:space="preserve">: </w:t>
      </w:r>
      <w:r>
        <w:rPr>
          <w:rtl/>
          <w:lang w:bidi="fa-IR"/>
        </w:rPr>
        <w:t>پارچه ابر</w:t>
      </w:r>
      <w:r w:rsidR="00FB36B4">
        <w:rPr>
          <w:rtl/>
          <w:lang w:bidi="fa-IR"/>
        </w:rPr>
        <w:t>ی</w:t>
      </w:r>
      <w:r>
        <w:rPr>
          <w:rtl/>
          <w:lang w:bidi="fa-IR"/>
        </w:rPr>
        <w:t>شمى كه گاهى قرآن را بر آن مى</w:t>
      </w:r>
      <w:r w:rsidR="00FB36B4">
        <w:rPr>
          <w:rtl/>
          <w:lang w:bidi="fa-IR"/>
        </w:rPr>
        <w:t xml:space="preserve"> </w:t>
      </w:r>
      <w:r>
        <w:rPr>
          <w:rtl/>
          <w:lang w:bidi="fa-IR"/>
        </w:rPr>
        <w:t>نوشتند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قراط</w:t>
      </w:r>
      <w:r w:rsidR="00FB36B4">
        <w:rPr>
          <w:rtl/>
          <w:lang w:bidi="fa-IR"/>
        </w:rPr>
        <w:t>ی</w:t>
      </w:r>
      <w:r>
        <w:rPr>
          <w:rtl/>
          <w:lang w:bidi="fa-IR"/>
        </w:rPr>
        <w:t>س</w:t>
      </w:r>
      <w:r w:rsidR="00FB36B4">
        <w:rPr>
          <w:rtl/>
          <w:lang w:bidi="fa-IR"/>
        </w:rPr>
        <w:t xml:space="preserve">: </w:t>
      </w:r>
      <w:r>
        <w:rPr>
          <w:rtl/>
          <w:lang w:bidi="fa-IR"/>
        </w:rPr>
        <w:t>جمع قرطاس به معناى كاغذ</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شِظاظ</w:t>
      </w:r>
      <w:r w:rsidR="00FB36B4">
        <w:rPr>
          <w:rtl/>
          <w:lang w:bidi="fa-IR"/>
        </w:rPr>
        <w:t xml:space="preserve">: </w:t>
      </w:r>
      <w:r>
        <w:rPr>
          <w:rtl/>
          <w:lang w:bidi="fa-IR"/>
        </w:rPr>
        <w:t>نوعى چوب</w:t>
      </w:r>
      <w:r w:rsidR="00FB36B4">
        <w:rPr>
          <w:rtl/>
          <w:lang w:bidi="fa-IR"/>
        </w:rPr>
        <w:t xml:space="preserve">. </w:t>
      </w:r>
      <w:r w:rsidR="00121BD9" w:rsidRPr="00121BD9">
        <w:rPr>
          <w:rStyle w:val="libFootnotenumChar"/>
          <w:rtl/>
          <w:lang w:bidi="fa-IR"/>
        </w:rPr>
        <w:t>(6)</w:t>
      </w:r>
      <w:r w:rsidR="00121BD9">
        <w:rPr>
          <w:rtl/>
          <w:lang w:bidi="fa-IR"/>
        </w:rPr>
        <w:t xml:space="preserve"> </w:t>
      </w:r>
    </w:p>
    <w:p w:rsidR="00FC5DC1" w:rsidRDefault="00762B70" w:rsidP="00762B70">
      <w:pPr>
        <w:pStyle w:val="libNormal"/>
        <w:rPr>
          <w:rtl/>
          <w:lang w:bidi="fa-IR"/>
        </w:rPr>
      </w:pPr>
      <w:r>
        <w:rPr>
          <w:rtl/>
          <w:lang w:bidi="fa-IR"/>
        </w:rPr>
        <w:t>دكتر رام</w:t>
      </w:r>
      <w:r w:rsidR="00FB36B4">
        <w:rPr>
          <w:rtl/>
          <w:lang w:bidi="fa-IR"/>
        </w:rPr>
        <w:t>ی</w:t>
      </w:r>
      <w:r>
        <w:rPr>
          <w:rtl/>
          <w:lang w:bidi="fa-IR"/>
        </w:rPr>
        <w:t>ار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p>
    <w:p w:rsidR="00FC5DC1" w:rsidRDefault="00762B70" w:rsidP="00762B70">
      <w:pPr>
        <w:pStyle w:val="libNormal"/>
        <w:rPr>
          <w:rtl/>
          <w:lang w:bidi="fa-IR"/>
        </w:rPr>
      </w:pPr>
      <w:r>
        <w:rPr>
          <w:rtl/>
          <w:lang w:bidi="fa-IR"/>
        </w:rPr>
        <w:t>اعراب كاغذ را از قد</w:t>
      </w:r>
      <w:r w:rsidR="00FB36B4">
        <w:rPr>
          <w:rtl/>
          <w:lang w:bidi="fa-IR"/>
        </w:rPr>
        <w:t>ی</w:t>
      </w:r>
      <w:r>
        <w:rPr>
          <w:rtl/>
          <w:lang w:bidi="fa-IR"/>
        </w:rPr>
        <w:t>م مى</w:t>
      </w:r>
      <w:r w:rsidR="00FB36B4">
        <w:rPr>
          <w:rtl/>
          <w:lang w:bidi="fa-IR"/>
        </w:rPr>
        <w:t xml:space="preserve"> </w:t>
      </w:r>
      <w:r>
        <w:rPr>
          <w:rtl/>
          <w:lang w:bidi="fa-IR"/>
        </w:rPr>
        <w:t>شناختند</w:t>
      </w:r>
      <w:r w:rsidR="00FB36B4">
        <w:rPr>
          <w:rtl/>
          <w:lang w:bidi="fa-IR"/>
        </w:rPr>
        <w:t xml:space="preserve">. </w:t>
      </w:r>
      <w:r>
        <w:rPr>
          <w:rtl/>
          <w:lang w:bidi="fa-IR"/>
        </w:rPr>
        <w:t>آن هنگام كاغذ در هند ساخته مى</w:t>
      </w:r>
      <w:r w:rsidR="00FB36B4">
        <w:rPr>
          <w:rtl/>
          <w:lang w:bidi="fa-IR"/>
        </w:rPr>
        <w:t xml:space="preserve"> </w:t>
      </w:r>
      <w:r>
        <w:rPr>
          <w:rtl/>
          <w:lang w:bidi="fa-IR"/>
        </w:rPr>
        <w:t>شد و از آن</w:t>
      </w:r>
      <w:r w:rsidR="00FB36B4">
        <w:rPr>
          <w:rtl/>
          <w:lang w:bidi="fa-IR"/>
        </w:rPr>
        <w:t xml:space="preserve"> </w:t>
      </w:r>
      <w:r>
        <w:rPr>
          <w:rtl/>
          <w:lang w:bidi="fa-IR"/>
        </w:rPr>
        <w:t xml:space="preserve">جا به </w:t>
      </w:r>
      <w:r w:rsidR="00FB36B4">
        <w:rPr>
          <w:rtl/>
          <w:lang w:bidi="fa-IR"/>
        </w:rPr>
        <w:t>ی</w:t>
      </w:r>
      <w:r>
        <w:rPr>
          <w:rtl/>
          <w:lang w:bidi="fa-IR"/>
        </w:rPr>
        <w:t>من مى</w:t>
      </w:r>
      <w:r w:rsidR="00FB36B4">
        <w:rPr>
          <w:rtl/>
          <w:lang w:bidi="fa-IR"/>
        </w:rPr>
        <w:t xml:space="preserve"> </w:t>
      </w:r>
      <w:r>
        <w:rPr>
          <w:rtl/>
          <w:lang w:bidi="fa-IR"/>
        </w:rPr>
        <w:t>فرستادند</w:t>
      </w:r>
      <w:r w:rsidR="00FB36B4">
        <w:rPr>
          <w:rtl/>
          <w:lang w:bidi="fa-IR"/>
        </w:rPr>
        <w:t xml:space="preserve">، </w:t>
      </w:r>
      <w:r>
        <w:rPr>
          <w:rtl/>
          <w:lang w:bidi="fa-IR"/>
        </w:rPr>
        <w:t>و توسط كاروان</w:t>
      </w:r>
      <w:r w:rsidR="00FB36B4">
        <w:rPr>
          <w:rtl/>
          <w:lang w:bidi="fa-IR"/>
        </w:rPr>
        <w:t xml:space="preserve"> </w:t>
      </w:r>
      <w:r>
        <w:rPr>
          <w:rtl/>
          <w:lang w:bidi="fa-IR"/>
        </w:rPr>
        <w:t xml:space="preserve">هاى تجارتى تابستانى و زمستانى از </w:t>
      </w:r>
      <w:r w:rsidR="00FB36B4">
        <w:rPr>
          <w:rtl/>
          <w:lang w:bidi="fa-IR"/>
        </w:rPr>
        <w:t>ی</w:t>
      </w:r>
      <w:r>
        <w:rPr>
          <w:rtl/>
          <w:lang w:bidi="fa-IR"/>
        </w:rPr>
        <w:t>من به شام و از آن</w:t>
      </w:r>
      <w:r w:rsidR="00FB36B4">
        <w:rPr>
          <w:rtl/>
          <w:lang w:bidi="fa-IR"/>
        </w:rPr>
        <w:t xml:space="preserve"> </w:t>
      </w:r>
      <w:r>
        <w:rPr>
          <w:rtl/>
          <w:lang w:bidi="fa-IR"/>
        </w:rPr>
        <w:t>جا به روم مى</w:t>
      </w:r>
      <w:r w:rsidR="00FB36B4">
        <w:rPr>
          <w:rtl/>
          <w:lang w:bidi="fa-IR"/>
        </w:rPr>
        <w:t xml:space="preserve"> </w:t>
      </w:r>
      <w:r>
        <w:rPr>
          <w:rtl/>
          <w:lang w:bidi="fa-IR"/>
        </w:rPr>
        <w:t>رفت و عربستان آن موقع واسطه تجارت جنوب و شمال بود</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E86885" w:rsidP="003D2F60">
      <w:pPr>
        <w:pStyle w:val="Heading3"/>
        <w:rPr>
          <w:rtl/>
          <w:lang w:bidi="fa-IR"/>
        </w:rPr>
      </w:pPr>
      <w:bookmarkStart w:id="79" w:name="_Toc469981099"/>
      <w:r>
        <w:rPr>
          <w:rtl/>
          <w:lang w:bidi="fa-IR"/>
        </w:rPr>
        <w:t>چگونگى كتابت آیات قرآن</w:t>
      </w:r>
      <w:bookmarkEnd w:id="79"/>
    </w:p>
    <w:p w:rsidR="00FC5DC1" w:rsidRDefault="00E86885" w:rsidP="003D2F60">
      <w:pPr>
        <w:pStyle w:val="libNormal"/>
        <w:rPr>
          <w:rtl/>
          <w:lang w:bidi="fa-IR"/>
        </w:rPr>
      </w:pPr>
      <w:r>
        <w:rPr>
          <w:rtl/>
          <w:lang w:bidi="fa-IR"/>
        </w:rPr>
        <w:t>الف) كتابت به حسب ترتیب نزول آیات</w:t>
      </w:r>
    </w:p>
    <w:p w:rsidR="00FC5DC1" w:rsidRDefault="00762B70" w:rsidP="00762B70">
      <w:pPr>
        <w:pStyle w:val="libNormal"/>
        <w:rPr>
          <w:rtl/>
          <w:lang w:bidi="fa-IR"/>
        </w:rPr>
      </w:pPr>
      <w:r>
        <w:rPr>
          <w:rtl/>
          <w:lang w:bidi="fa-IR"/>
        </w:rPr>
        <w:t>نو</w:t>
      </w:r>
      <w:r w:rsidR="00FB36B4">
        <w:rPr>
          <w:rtl/>
          <w:lang w:bidi="fa-IR"/>
        </w:rPr>
        <w:t>ی</w:t>
      </w:r>
      <w:r>
        <w:rPr>
          <w:rtl/>
          <w:lang w:bidi="fa-IR"/>
        </w:rPr>
        <w:t>سندگانى كه كتابت وحى را بر عهده داشتند</w:t>
      </w:r>
      <w:r w:rsidR="00FB36B4">
        <w:rPr>
          <w:rtl/>
          <w:lang w:bidi="fa-IR"/>
        </w:rPr>
        <w:t xml:space="preserve">، </w:t>
      </w:r>
      <w:r>
        <w:rPr>
          <w:rtl/>
          <w:lang w:bidi="fa-IR"/>
        </w:rPr>
        <w:t>آ</w:t>
      </w:r>
      <w:r w:rsidR="00FB36B4">
        <w:rPr>
          <w:rtl/>
          <w:lang w:bidi="fa-IR"/>
        </w:rPr>
        <w:t>ی</w:t>
      </w:r>
      <w:r>
        <w:rPr>
          <w:rtl/>
          <w:lang w:bidi="fa-IR"/>
        </w:rPr>
        <w:t>ات را پى در پى و به ترت</w:t>
      </w:r>
      <w:r w:rsidR="00FB36B4">
        <w:rPr>
          <w:rtl/>
          <w:lang w:bidi="fa-IR"/>
        </w:rPr>
        <w:t>ی</w:t>
      </w:r>
      <w:r>
        <w:rPr>
          <w:rtl/>
          <w:lang w:bidi="fa-IR"/>
        </w:rPr>
        <w:t>ب نزول مى</w:t>
      </w:r>
      <w:r w:rsidR="00FB36B4">
        <w:rPr>
          <w:rtl/>
          <w:lang w:bidi="fa-IR"/>
        </w:rPr>
        <w:t xml:space="preserve"> </w:t>
      </w:r>
      <w:r>
        <w:rPr>
          <w:rtl/>
          <w:lang w:bidi="fa-IR"/>
        </w:rPr>
        <w:t>نوشتند</w:t>
      </w:r>
      <w:r w:rsidR="00FB36B4">
        <w:rPr>
          <w:rtl/>
          <w:lang w:bidi="fa-IR"/>
        </w:rPr>
        <w:t xml:space="preserve">، </w:t>
      </w:r>
      <w:r>
        <w:rPr>
          <w:rtl/>
          <w:lang w:bidi="fa-IR"/>
        </w:rPr>
        <w:t>هرگاه «بسمله»اى نازل مى</w:t>
      </w:r>
      <w:r w:rsidR="00FB36B4">
        <w:rPr>
          <w:rtl/>
          <w:lang w:bidi="fa-IR"/>
        </w:rPr>
        <w:t xml:space="preserve"> </w:t>
      </w:r>
      <w:r>
        <w:rPr>
          <w:rtl/>
          <w:lang w:bidi="fa-IR"/>
        </w:rPr>
        <w:t>شد درمى</w:t>
      </w:r>
      <w:r w:rsidR="00FB36B4">
        <w:rPr>
          <w:rtl/>
          <w:lang w:bidi="fa-IR"/>
        </w:rPr>
        <w:t xml:space="preserve"> ی</w:t>
      </w:r>
      <w:r>
        <w:rPr>
          <w:rtl/>
          <w:lang w:bidi="fa-IR"/>
        </w:rPr>
        <w:t>افتند كه سوره قبل پا</w:t>
      </w:r>
      <w:r w:rsidR="00FB36B4">
        <w:rPr>
          <w:rtl/>
          <w:lang w:bidi="fa-IR"/>
        </w:rPr>
        <w:t>ی</w:t>
      </w:r>
      <w:r>
        <w:rPr>
          <w:rtl/>
          <w:lang w:bidi="fa-IR"/>
        </w:rPr>
        <w:t xml:space="preserve">ان </w:t>
      </w:r>
      <w:r w:rsidR="00FB36B4">
        <w:rPr>
          <w:rtl/>
          <w:lang w:bidi="fa-IR"/>
        </w:rPr>
        <w:t>ی</w:t>
      </w:r>
      <w:r>
        <w:rPr>
          <w:rtl/>
          <w:lang w:bidi="fa-IR"/>
        </w:rPr>
        <w:t>افته و سوره</w:t>
      </w:r>
      <w:r w:rsidR="00FB36B4">
        <w:rPr>
          <w:rtl/>
          <w:lang w:bidi="fa-IR"/>
        </w:rPr>
        <w:t xml:space="preserve"> </w:t>
      </w:r>
      <w:r>
        <w:rPr>
          <w:rtl/>
          <w:lang w:bidi="fa-IR"/>
        </w:rPr>
        <w:t>اى د</w:t>
      </w:r>
      <w:r w:rsidR="00FB36B4">
        <w:rPr>
          <w:rtl/>
          <w:lang w:bidi="fa-IR"/>
        </w:rPr>
        <w:t>ی</w:t>
      </w:r>
      <w:r>
        <w:rPr>
          <w:rtl/>
          <w:lang w:bidi="fa-IR"/>
        </w:rPr>
        <w:t>گر آغاز گشته است</w:t>
      </w:r>
      <w:r w:rsidR="00FB36B4">
        <w:rPr>
          <w:rtl/>
          <w:lang w:bidi="fa-IR"/>
        </w:rPr>
        <w:t xml:space="preserve">. </w:t>
      </w:r>
      <w:r>
        <w:rPr>
          <w:rtl/>
          <w:lang w:bidi="fa-IR"/>
        </w:rPr>
        <w:t>در حد</w:t>
      </w:r>
      <w:r w:rsidR="00FB36B4">
        <w:rPr>
          <w:rtl/>
          <w:lang w:bidi="fa-IR"/>
        </w:rPr>
        <w:t>ی</w:t>
      </w:r>
      <w:r>
        <w:rPr>
          <w:rtl/>
          <w:lang w:bidi="fa-IR"/>
        </w:rPr>
        <w:t>ثى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مى</w:t>
      </w:r>
      <w:r w:rsidR="00FB36B4">
        <w:rPr>
          <w:rtl/>
          <w:lang w:bidi="fa-IR"/>
        </w:rPr>
        <w:t xml:space="preserve"> </w:t>
      </w:r>
      <w:r>
        <w:rPr>
          <w:rtl/>
          <w:lang w:bidi="fa-IR"/>
        </w:rPr>
        <w:t>خوان</w:t>
      </w:r>
      <w:r w:rsidR="00FB36B4">
        <w:rPr>
          <w:rtl/>
          <w:lang w:bidi="fa-IR"/>
        </w:rPr>
        <w:t>ی</w:t>
      </w:r>
      <w:r>
        <w:rPr>
          <w:rtl/>
          <w:lang w:bidi="fa-IR"/>
        </w:rPr>
        <w:t>م</w:t>
      </w:r>
      <w:r w:rsidR="00FB36B4">
        <w:rPr>
          <w:rtl/>
          <w:lang w:bidi="fa-IR"/>
        </w:rPr>
        <w:t xml:space="preserve">: </w:t>
      </w:r>
      <w:r>
        <w:rPr>
          <w:rtl/>
          <w:lang w:bidi="fa-IR"/>
        </w:rPr>
        <w:t xml:space="preserve">كانَ </w:t>
      </w:r>
      <w:r w:rsidR="00FB36B4">
        <w:rPr>
          <w:rtl/>
          <w:lang w:bidi="fa-IR"/>
        </w:rPr>
        <w:t>ی</w:t>
      </w:r>
      <w:r>
        <w:rPr>
          <w:rtl/>
          <w:lang w:bidi="fa-IR"/>
        </w:rPr>
        <w:t>عرفُ اِنقضاءُ سورةٍ بِنُزُولِ بسم الله الرحمن الرح</w:t>
      </w:r>
      <w:r w:rsidR="00FB36B4">
        <w:rPr>
          <w:rtl/>
          <w:lang w:bidi="fa-IR"/>
        </w:rPr>
        <w:t>ی</w:t>
      </w:r>
      <w:r>
        <w:rPr>
          <w:rtl/>
          <w:lang w:bidi="fa-IR"/>
        </w:rPr>
        <w:t>م ابتداء لأُخرى</w:t>
      </w:r>
      <w:r w:rsidR="00FB36B4">
        <w:rPr>
          <w:rtl/>
          <w:lang w:bidi="fa-IR"/>
        </w:rPr>
        <w:t xml:space="preserve">؛ </w:t>
      </w:r>
      <w:r w:rsidR="00121BD9" w:rsidRPr="00121BD9">
        <w:rPr>
          <w:rStyle w:val="libFootnotenumChar"/>
          <w:rtl/>
          <w:lang w:bidi="fa-IR"/>
        </w:rPr>
        <w:t>(8)</w:t>
      </w:r>
      <w:r w:rsidR="00121BD9">
        <w:rPr>
          <w:rtl/>
          <w:lang w:bidi="fa-IR"/>
        </w:rPr>
        <w:t xml:space="preserve"> </w:t>
      </w:r>
      <w:r>
        <w:rPr>
          <w:rtl/>
          <w:lang w:bidi="fa-IR"/>
        </w:rPr>
        <w:t>پا</w:t>
      </w:r>
      <w:r w:rsidR="00FB36B4">
        <w:rPr>
          <w:rtl/>
          <w:lang w:bidi="fa-IR"/>
        </w:rPr>
        <w:t>ی</w:t>
      </w:r>
      <w:r>
        <w:rPr>
          <w:rtl/>
          <w:lang w:bidi="fa-IR"/>
        </w:rPr>
        <w:t>ان هر سوره</w:t>
      </w:r>
      <w:r w:rsidR="00FB36B4">
        <w:rPr>
          <w:rtl/>
          <w:lang w:bidi="fa-IR"/>
        </w:rPr>
        <w:t xml:space="preserve"> </w:t>
      </w:r>
      <w:r>
        <w:rPr>
          <w:rtl/>
          <w:lang w:bidi="fa-IR"/>
        </w:rPr>
        <w:t>اى به واسطه نزول بسم الله الرحمن الرح</w:t>
      </w:r>
      <w:r w:rsidR="00FB36B4">
        <w:rPr>
          <w:rtl/>
          <w:lang w:bidi="fa-IR"/>
        </w:rPr>
        <w:t>ی</w:t>
      </w:r>
      <w:r>
        <w:rPr>
          <w:rtl/>
          <w:lang w:bidi="fa-IR"/>
        </w:rPr>
        <w:t>م در آغاز سوره د</w:t>
      </w:r>
      <w:r w:rsidR="00FB36B4">
        <w:rPr>
          <w:rtl/>
          <w:lang w:bidi="fa-IR"/>
        </w:rPr>
        <w:t>ی</w:t>
      </w:r>
      <w:r>
        <w:rPr>
          <w:rtl/>
          <w:lang w:bidi="fa-IR"/>
        </w:rPr>
        <w:t>گر شناخته مى</w:t>
      </w:r>
      <w:r w:rsidR="00FB36B4">
        <w:rPr>
          <w:rtl/>
          <w:lang w:bidi="fa-IR"/>
        </w:rPr>
        <w:t xml:space="preserve"> </w:t>
      </w:r>
      <w:r>
        <w:rPr>
          <w:rtl/>
          <w:lang w:bidi="fa-IR"/>
        </w:rPr>
        <w:t>شد</w:t>
      </w:r>
      <w:r w:rsidR="00FB36B4">
        <w:rPr>
          <w:rtl/>
          <w:lang w:bidi="fa-IR"/>
        </w:rPr>
        <w:t xml:space="preserve">. </w:t>
      </w:r>
    </w:p>
    <w:p w:rsidR="00FC5DC1" w:rsidRDefault="00762B70" w:rsidP="00762B70">
      <w:pPr>
        <w:pStyle w:val="libNormal"/>
        <w:rPr>
          <w:rtl/>
          <w:lang w:bidi="fa-IR"/>
        </w:rPr>
      </w:pPr>
      <w:r>
        <w:rPr>
          <w:rtl/>
          <w:lang w:bidi="fa-IR"/>
        </w:rPr>
        <w:t>ابن عباس گفته است</w:t>
      </w:r>
      <w:r w:rsidR="00FB36B4">
        <w:rPr>
          <w:rtl/>
          <w:lang w:bidi="fa-IR"/>
        </w:rPr>
        <w:t xml:space="preserve">: </w:t>
      </w:r>
      <w:r>
        <w:rPr>
          <w:rtl/>
          <w:lang w:bidi="fa-IR"/>
        </w:rPr>
        <w:t>«پ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با نزول بسم الله الرّحمن الرّح</w:t>
      </w:r>
      <w:r w:rsidR="00FB36B4">
        <w:rPr>
          <w:rtl/>
          <w:lang w:bidi="fa-IR"/>
        </w:rPr>
        <w:t>ی</w:t>
      </w:r>
      <w:r>
        <w:rPr>
          <w:rtl/>
          <w:lang w:bidi="fa-IR"/>
        </w:rPr>
        <w:t>م مى</w:t>
      </w:r>
      <w:r w:rsidR="00FB36B4">
        <w:rPr>
          <w:rtl/>
          <w:lang w:bidi="fa-IR"/>
        </w:rPr>
        <w:t xml:space="preserve"> </w:t>
      </w:r>
      <w:r>
        <w:rPr>
          <w:rtl/>
          <w:lang w:bidi="fa-IR"/>
        </w:rPr>
        <w:t>دانست كه سوره قبلى پا</w:t>
      </w:r>
      <w:r w:rsidR="00FB36B4">
        <w:rPr>
          <w:rtl/>
          <w:lang w:bidi="fa-IR"/>
        </w:rPr>
        <w:t>ی</w:t>
      </w:r>
      <w:r>
        <w:rPr>
          <w:rtl/>
          <w:lang w:bidi="fa-IR"/>
        </w:rPr>
        <w:t xml:space="preserve">ان </w:t>
      </w:r>
      <w:r w:rsidR="00FB36B4">
        <w:rPr>
          <w:rtl/>
          <w:lang w:bidi="fa-IR"/>
        </w:rPr>
        <w:t>ی</w:t>
      </w:r>
      <w:r>
        <w:rPr>
          <w:rtl/>
          <w:lang w:bidi="fa-IR"/>
        </w:rPr>
        <w:t>افته و سوره د</w:t>
      </w:r>
      <w:r w:rsidR="00FB36B4">
        <w:rPr>
          <w:rtl/>
          <w:lang w:bidi="fa-IR"/>
        </w:rPr>
        <w:t>ی</w:t>
      </w:r>
      <w:r>
        <w:rPr>
          <w:rtl/>
          <w:lang w:bidi="fa-IR"/>
        </w:rPr>
        <w:t>گرى آغاز گشته است</w:t>
      </w:r>
      <w:r w:rsidR="00FB36B4">
        <w:rPr>
          <w:rtl/>
          <w:lang w:bidi="fa-IR"/>
        </w:rPr>
        <w:t xml:space="preserve">. </w:t>
      </w:r>
      <w:r>
        <w:rPr>
          <w:rtl/>
          <w:lang w:bidi="fa-IR"/>
        </w:rPr>
        <w:t>»</w:t>
      </w:r>
      <w:r w:rsidR="00121BD9" w:rsidRPr="00121BD9">
        <w:rPr>
          <w:rStyle w:val="libFootnotenumChar"/>
          <w:rtl/>
          <w:lang w:bidi="fa-IR"/>
        </w:rPr>
        <w:t>(9)</w:t>
      </w:r>
      <w:r w:rsidR="00121BD9">
        <w:rPr>
          <w:rtl/>
          <w:lang w:bidi="fa-IR"/>
        </w:rPr>
        <w:t xml:space="preserve"> </w:t>
      </w:r>
    </w:p>
    <w:p w:rsidR="00FC5DC1" w:rsidRDefault="00762B70" w:rsidP="00762B70">
      <w:pPr>
        <w:pStyle w:val="libNormal"/>
        <w:rPr>
          <w:rtl/>
          <w:lang w:bidi="fa-IR"/>
        </w:rPr>
      </w:pPr>
      <w:r>
        <w:rPr>
          <w:rtl/>
          <w:lang w:bidi="fa-IR"/>
        </w:rPr>
        <w:lastRenderedPageBreak/>
        <w:t>بد</w:t>
      </w:r>
      <w:r w:rsidR="00FB36B4">
        <w:rPr>
          <w:rtl/>
          <w:lang w:bidi="fa-IR"/>
        </w:rPr>
        <w:t>ی</w:t>
      </w:r>
      <w:r>
        <w:rPr>
          <w:rtl/>
          <w:lang w:bidi="fa-IR"/>
        </w:rPr>
        <w:t>ن ترت</w:t>
      </w:r>
      <w:r w:rsidR="00FB36B4">
        <w:rPr>
          <w:rtl/>
          <w:lang w:bidi="fa-IR"/>
        </w:rPr>
        <w:t>ی</w:t>
      </w:r>
      <w:r>
        <w:rPr>
          <w:rtl/>
          <w:lang w:bidi="fa-IR"/>
        </w:rPr>
        <w:t>ب آ</w:t>
      </w:r>
      <w:r w:rsidR="00FB36B4">
        <w:rPr>
          <w:rtl/>
          <w:lang w:bidi="fa-IR"/>
        </w:rPr>
        <w:t>ی</w:t>
      </w:r>
      <w:r>
        <w:rPr>
          <w:rtl/>
          <w:lang w:bidi="fa-IR"/>
        </w:rPr>
        <w:t>ات قرآن براساس ترت</w:t>
      </w:r>
      <w:r w:rsidR="00FB36B4">
        <w:rPr>
          <w:rtl/>
          <w:lang w:bidi="fa-IR"/>
        </w:rPr>
        <w:t>ی</w:t>
      </w:r>
      <w:r>
        <w:rPr>
          <w:rtl/>
          <w:lang w:bidi="fa-IR"/>
        </w:rPr>
        <w:t>بى طب</w:t>
      </w:r>
      <w:r w:rsidR="00FB36B4">
        <w:rPr>
          <w:rtl/>
          <w:lang w:bidi="fa-IR"/>
        </w:rPr>
        <w:t>ی</w:t>
      </w:r>
      <w:r>
        <w:rPr>
          <w:rtl/>
          <w:lang w:bidi="fa-IR"/>
        </w:rPr>
        <w:t>عى</w:t>
      </w:r>
      <w:r w:rsidR="00FB36B4">
        <w:rPr>
          <w:rtl/>
          <w:lang w:bidi="fa-IR"/>
        </w:rPr>
        <w:t xml:space="preserve">، </w:t>
      </w:r>
      <w:r>
        <w:rPr>
          <w:rtl/>
          <w:lang w:bidi="fa-IR"/>
        </w:rPr>
        <w:t>كه همان ترت</w:t>
      </w:r>
      <w:r w:rsidR="00FB36B4">
        <w:rPr>
          <w:rtl/>
          <w:lang w:bidi="fa-IR"/>
        </w:rPr>
        <w:t>ی</w:t>
      </w:r>
      <w:r>
        <w:rPr>
          <w:rtl/>
          <w:lang w:bidi="fa-IR"/>
        </w:rPr>
        <w:t>ب نزول بود</w:t>
      </w:r>
      <w:r w:rsidR="00FB36B4">
        <w:rPr>
          <w:rtl/>
          <w:lang w:bidi="fa-IR"/>
        </w:rPr>
        <w:t xml:space="preserve">، </w:t>
      </w:r>
      <w:r>
        <w:rPr>
          <w:rtl/>
          <w:lang w:bidi="fa-IR"/>
        </w:rPr>
        <w:t>در قالب سوره</w:t>
      </w:r>
      <w:r w:rsidR="00FB36B4">
        <w:rPr>
          <w:rtl/>
          <w:lang w:bidi="fa-IR"/>
        </w:rPr>
        <w:t xml:space="preserve"> </w:t>
      </w:r>
      <w:r>
        <w:rPr>
          <w:rtl/>
          <w:lang w:bidi="fa-IR"/>
        </w:rPr>
        <w:t>ها مرتّب شدند</w:t>
      </w:r>
      <w:r w:rsidR="00FB36B4">
        <w:rPr>
          <w:rtl/>
          <w:lang w:bidi="fa-IR"/>
        </w:rPr>
        <w:t xml:space="preserve">؛ </w:t>
      </w:r>
      <w:r>
        <w:rPr>
          <w:rtl/>
          <w:lang w:bidi="fa-IR"/>
        </w:rPr>
        <w:t>آ</w:t>
      </w:r>
      <w:r w:rsidR="00FB36B4">
        <w:rPr>
          <w:rtl/>
          <w:lang w:bidi="fa-IR"/>
        </w:rPr>
        <w:t>ی</w:t>
      </w:r>
      <w:r>
        <w:rPr>
          <w:rtl/>
          <w:lang w:bidi="fa-IR"/>
        </w:rPr>
        <w:t>ات مكى در سوره</w:t>
      </w:r>
      <w:r w:rsidR="00FB36B4">
        <w:rPr>
          <w:rtl/>
          <w:lang w:bidi="fa-IR"/>
        </w:rPr>
        <w:t xml:space="preserve"> </w:t>
      </w:r>
      <w:r>
        <w:rPr>
          <w:rtl/>
          <w:lang w:bidi="fa-IR"/>
        </w:rPr>
        <w:t>هاى مكى و آ</w:t>
      </w:r>
      <w:r w:rsidR="00FB36B4">
        <w:rPr>
          <w:rtl/>
          <w:lang w:bidi="fa-IR"/>
        </w:rPr>
        <w:t>ی</w:t>
      </w:r>
      <w:r>
        <w:rPr>
          <w:rtl/>
          <w:lang w:bidi="fa-IR"/>
        </w:rPr>
        <w:t>ات مدنى در سوره</w:t>
      </w:r>
      <w:r w:rsidR="00FB36B4">
        <w:rPr>
          <w:rtl/>
          <w:lang w:bidi="fa-IR"/>
        </w:rPr>
        <w:t xml:space="preserve"> </w:t>
      </w:r>
      <w:r>
        <w:rPr>
          <w:rtl/>
          <w:lang w:bidi="fa-IR"/>
        </w:rPr>
        <w:t>هاى مدنى</w:t>
      </w:r>
      <w:r w:rsidR="00FB36B4">
        <w:rPr>
          <w:rtl/>
          <w:lang w:bidi="fa-IR"/>
        </w:rPr>
        <w:t xml:space="preserve">. </w:t>
      </w:r>
      <w:r>
        <w:rPr>
          <w:rtl/>
          <w:lang w:bidi="fa-IR"/>
        </w:rPr>
        <w:t>هرچند گاه ممكن بود تكم</w:t>
      </w:r>
      <w:r w:rsidR="00FB36B4">
        <w:rPr>
          <w:rtl/>
          <w:lang w:bidi="fa-IR"/>
        </w:rPr>
        <w:t>ی</w:t>
      </w:r>
      <w:r>
        <w:rPr>
          <w:rtl/>
          <w:lang w:bidi="fa-IR"/>
        </w:rPr>
        <w:t>ل سوره</w:t>
      </w:r>
      <w:r w:rsidR="00FB36B4">
        <w:rPr>
          <w:rtl/>
          <w:lang w:bidi="fa-IR"/>
        </w:rPr>
        <w:t xml:space="preserve"> </w:t>
      </w:r>
      <w:r>
        <w:rPr>
          <w:rtl/>
          <w:lang w:bidi="fa-IR"/>
        </w:rPr>
        <w:t>اى كه آ</w:t>
      </w:r>
      <w:r w:rsidR="00FB36B4">
        <w:rPr>
          <w:rtl/>
          <w:lang w:bidi="fa-IR"/>
        </w:rPr>
        <w:t>ی</w:t>
      </w:r>
      <w:r>
        <w:rPr>
          <w:rtl/>
          <w:lang w:bidi="fa-IR"/>
        </w:rPr>
        <w:t>اتش پاره</w:t>
      </w:r>
      <w:r w:rsidR="00FB36B4">
        <w:rPr>
          <w:rtl/>
          <w:lang w:bidi="fa-IR"/>
        </w:rPr>
        <w:t xml:space="preserve"> </w:t>
      </w:r>
      <w:r>
        <w:rPr>
          <w:rtl/>
          <w:lang w:bidi="fa-IR"/>
        </w:rPr>
        <w:t>پاره نازل مى</w:t>
      </w:r>
      <w:r w:rsidR="00FB36B4">
        <w:rPr>
          <w:rtl/>
          <w:lang w:bidi="fa-IR"/>
        </w:rPr>
        <w:t xml:space="preserve"> </w:t>
      </w:r>
      <w:r>
        <w:rPr>
          <w:rtl/>
          <w:lang w:bidi="fa-IR"/>
        </w:rPr>
        <w:t>گشت مدتى به طول انجامد</w:t>
      </w:r>
      <w:r w:rsidR="00FB36B4">
        <w:rPr>
          <w:rtl/>
          <w:lang w:bidi="fa-IR"/>
        </w:rPr>
        <w:t xml:space="preserve">. </w:t>
      </w:r>
    </w:p>
    <w:p w:rsidR="00FC5DC1" w:rsidRDefault="00E86885" w:rsidP="003D2F60">
      <w:pPr>
        <w:pStyle w:val="libNormal"/>
        <w:rPr>
          <w:rtl/>
          <w:lang w:bidi="fa-IR"/>
        </w:rPr>
      </w:pPr>
      <w:r>
        <w:rPr>
          <w:rtl/>
          <w:lang w:bidi="fa-IR"/>
        </w:rPr>
        <w:t xml:space="preserve">ب) كتابت، بدون رعایت ترتیب نزول، به دستور پیامبر </w:t>
      </w:r>
      <w:r w:rsidR="00D5620D" w:rsidRPr="00D5620D">
        <w:rPr>
          <w:rStyle w:val="libAlaemChar"/>
          <w:rtl/>
        </w:rPr>
        <w:t>صلى‌الله‌عليه‌وآله</w:t>
      </w:r>
      <w:r>
        <w:rPr>
          <w:rtl/>
          <w:lang w:bidi="fa-IR"/>
        </w:rPr>
        <w:t xml:space="preserve"> </w:t>
      </w:r>
    </w:p>
    <w:p w:rsidR="00FC5DC1" w:rsidRDefault="00762B70" w:rsidP="00762B70">
      <w:pPr>
        <w:pStyle w:val="libNormal"/>
        <w:rPr>
          <w:rtl/>
          <w:lang w:bidi="fa-IR"/>
        </w:rPr>
      </w:pPr>
      <w:r>
        <w:rPr>
          <w:rtl/>
          <w:lang w:bidi="fa-IR"/>
        </w:rPr>
        <w:t>براساس مدارك تار</w:t>
      </w:r>
      <w:r w:rsidR="00FB36B4">
        <w:rPr>
          <w:rtl/>
          <w:lang w:bidi="fa-IR"/>
        </w:rPr>
        <w:t>ی</w:t>
      </w:r>
      <w:r>
        <w:rPr>
          <w:rtl/>
          <w:lang w:bidi="fa-IR"/>
        </w:rPr>
        <w:t>خى گاه آ</w:t>
      </w:r>
      <w:r w:rsidR="00FB36B4">
        <w:rPr>
          <w:rtl/>
          <w:lang w:bidi="fa-IR"/>
        </w:rPr>
        <w:t>ی</w:t>
      </w:r>
      <w:r>
        <w:rPr>
          <w:rtl/>
          <w:lang w:bidi="fa-IR"/>
        </w:rPr>
        <w:t xml:space="preserve">ه </w:t>
      </w:r>
      <w:r w:rsidR="00FB36B4">
        <w:rPr>
          <w:rtl/>
          <w:lang w:bidi="fa-IR"/>
        </w:rPr>
        <w:t>ی</w:t>
      </w:r>
      <w:r>
        <w:rPr>
          <w:rtl/>
          <w:lang w:bidi="fa-IR"/>
        </w:rPr>
        <w:t>ا آ</w:t>
      </w:r>
      <w:r w:rsidR="00FB36B4">
        <w:rPr>
          <w:rtl/>
          <w:lang w:bidi="fa-IR"/>
        </w:rPr>
        <w:t>ی</w:t>
      </w:r>
      <w:r>
        <w:rPr>
          <w:rtl/>
          <w:lang w:bidi="fa-IR"/>
        </w:rPr>
        <w:t>اتى نازل مى</w:t>
      </w:r>
      <w:r w:rsidR="00FB36B4">
        <w:rPr>
          <w:rtl/>
          <w:lang w:bidi="fa-IR"/>
        </w:rPr>
        <w:t xml:space="preserve"> </w:t>
      </w:r>
      <w:r>
        <w:rPr>
          <w:rtl/>
          <w:lang w:bidi="fa-IR"/>
        </w:rPr>
        <w:t>شده ولى پ</w:t>
      </w:r>
      <w:r w:rsidR="00FB36B4">
        <w:rPr>
          <w:rtl/>
          <w:lang w:bidi="fa-IR"/>
        </w:rPr>
        <w:t>ی</w:t>
      </w:r>
      <w:r>
        <w:rPr>
          <w:rtl/>
          <w:lang w:bidi="fa-IR"/>
        </w:rPr>
        <w:t>امبر به نو</w:t>
      </w:r>
      <w:r w:rsidR="00FB36B4">
        <w:rPr>
          <w:rtl/>
          <w:lang w:bidi="fa-IR"/>
        </w:rPr>
        <w:t>ی</w:t>
      </w:r>
      <w:r>
        <w:rPr>
          <w:rtl/>
          <w:lang w:bidi="fa-IR"/>
        </w:rPr>
        <w:t>سندگان وحى</w:t>
      </w:r>
      <w:r w:rsidR="00FB36B4">
        <w:rPr>
          <w:rtl/>
          <w:lang w:bidi="fa-IR"/>
        </w:rPr>
        <w:t xml:space="preserve">، </w:t>
      </w:r>
      <w:r>
        <w:rPr>
          <w:rtl/>
          <w:lang w:bidi="fa-IR"/>
        </w:rPr>
        <w:t>دستور مى</w:t>
      </w:r>
      <w:r w:rsidR="00FB36B4">
        <w:rPr>
          <w:rtl/>
          <w:lang w:bidi="fa-IR"/>
        </w:rPr>
        <w:t xml:space="preserve"> </w:t>
      </w:r>
      <w:r>
        <w:rPr>
          <w:rtl/>
          <w:lang w:bidi="fa-IR"/>
        </w:rPr>
        <w:t>داده است كه آن آ</w:t>
      </w:r>
      <w:r w:rsidR="00FB36B4">
        <w:rPr>
          <w:rtl/>
          <w:lang w:bidi="fa-IR"/>
        </w:rPr>
        <w:t>ی</w:t>
      </w:r>
      <w:r>
        <w:rPr>
          <w:rtl/>
          <w:lang w:bidi="fa-IR"/>
        </w:rPr>
        <w:t xml:space="preserve">ه </w:t>
      </w:r>
      <w:r w:rsidR="00FB36B4">
        <w:rPr>
          <w:rtl/>
          <w:lang w:bidi="fa-IR"/>
        </w:rPr>
        <w:t>ی</w:t>
      </w:r>
      <w:r>
        <w:rPr>
          <w:rtl/>
          <w:lang w:bidi="fa-IR"/>
        </w:rPr>
        <w:t>ا آ</w:t>
      </w:r>
      <w:r w:rsidR="00FB36B4">
        <w:rPr>
          <w:rtl/>
          <w:lang w:bidi="fa-IR"/>
        </w:rPr>
        <w:t>ی</w:t>
      </w:r>
      <w:r>
        <w:rPr>
          <w:rtl/>
          <w:lang w:bidi="fa-IR"/>
        </w:rPr>
        <w:t>ات را در لابه</w:t>
      </w:r>
      <w:r w:rsidR="00FB36B4">
        <w:rPr>
          <w:rtl/>
          <w:lang w:bidi="fa-IR"/>
        </w:rPr>
        <w:t xml:space="preserve"> </w:t>
      </w:r>
      <w:r>
        <w:rPr>
          <w:rtl/>
          <w:lang w:bidi="fa-IR"/>
        </w:rPr>
        <w:t>لاى سوره</w:t>
      </w:r>
      <w:r w:rsidR="00FB36B4">
        <w:rPr>
          <w:rtl/>
          <w:lang w:bidi="fa-IR"/>
        </w:rPr>
        <w:t xml:space="preserve"> </w:t>
      </w:r>
      <w:r>
        <w:rPr>
          <w:rtl/>
          <w:lang w:bidi="fa-IR"/>
        </w:rPr>
        <w:t>اى كه قبلاً نازل شده و پا</w:t>
      </w:r>
      <w:r w:rsidR="00FB36B4">
        <w:rPr>
          <w:rtl/>
          <w:lang w:bidi="fa-IR"/>
        </w:rPr>
        <w:t>ی</w:t>
      </w:r>
      <w:r>
        <w:rPr>
          <w:rtl/>
          <w:lang w:bidi="fa-IR"/>
        </w:rPr>
        <w:t xml:space="preserve">ان </w:t>
      </w:r>
      <w:r w:rsidR="00FB36B4">
        <w:rPr>
          <w:rtl/>
          <w:lang w:bidi="fa-IR"/>
        </w:rPr>
        <w:t>ی</w:t>
      </w:r>
      <w:r>
        <w:rPr>
          <w:rtl/>
          <w:lang w:bidi="fa-IR"/>
        </w:rPr>
        <w:t>افته بود</w:t>
      </w:r>
      <w:r w:rsidR="00FB36B4">
        <w:rPr>
          <w:rtl/>
          <w:lang w:bidi="fa-IR"/>
        </w:rPr>
        <w:t xml:space="preserve">، </w:t>
      </w:r>
      <w:r>
        <w:rPr>
          <w:rtl/>
          <w:lang w:bidi="fa-IR"/>
        </w:rPr>
        <w:t>قرار دهند</w:t>
      </w:r>
      <w:r w:rsidR="00FB36B4">
        <w:rPr>
          <w:rtl/>
          <w:lang w:bidi="fa-IR"/>
        </w:rPr>
        <w:t xml:space="preserve">. </w:t>
      </w:r>
      <w:r>
        <w:rPr>
          <w:rtl/>
          <w:lang w:bidi="fa-IR"/>
        </w:rPr>
        <w:t>ا</w:t>
      </w:r>
      <w:r w:rsidR="00FB36B4">
        <w:rPr>
          <w:rtl/>
          <w:lang w:bidi="fa-IR"/>
        </w:rPr>
        <w:t>ی</w:t>
      </w:r>
      <w:r>
        <w:rPr>
          <w:rtl/>
          <w:lang w:bidi="fa-IR"/>
        </w:rPr>
        <w:t>ن گونه تنظ</w:t>
      </w:r>
      <w:r w:rsidR="00FB36B4">
        <w:rPr>
          <w:rtl/>
          <w:lang w:bidi="fa-IR"/>
        </w:rPr>
        <w:t>ی</w:t>
      </w:r>
      <w:r>
        <w:rPr>
          <w:rtl/>
          <w:lang w:bidi="fa-IR"/>
        </w:rPr>
        <w:t>م آ</w:t>
      </w:r>
      <w:r w:rsidR="00FB36B4">
        <w:rPr>
          <w:rtl/>
          <w:lang w:bidi="fa-IR"/>
        </w:rPr>
        <w:t>ی</w:t>
      </w:r>
      <w:r>
        <w:rPr>
          <w:rtl/>
          <w:lang w:bidi="fa-IR"/>
        </w:rPr>
        <w:t>ات كه خارج از روال طب</w:t>
      </w:r>
      <w:r w:rsidR="00FB36B4">
        <w:rPr>
          <w:rtl/>
          <w:lang w:bidi="fa-IR"/>
        </w:rPr>
        <w:t>ی</w:t>
      </w:r>
      <w:r>
        <w:rPr>
          <w:rtl/>
          <w:lang w:bidi="fa-IR"/>
        </w:rPr>
        <w:t>عى نزول آ</w:t>
      </w:r>
      <w:r w:rsidR="00FB36B4">
        <w:rPr>
          <w:rtl/>
          <w:lang w:bidi="fa-IR"/>
        </w:rPr>
        <w:t>ی</w:t>
      </w:r>
      <w:r>
        <w:rPr>
          <w:rtl/>
          <w:lang w:bidi="fa-IR"/>
        </w:rPr>
        <w:t>ات بوده است</w:t>
      </w:r>
      <w:r w:rsidR="00FB36B4">
        <w:rPr>
          <w:rtl/>
          <w:lang w:bidi="fa-IR"/>
        </w:rPr>
        <w:t xml:space="preserve">، </w:t>
      </w:r>
      <w:r>
        <w:rPr>
          <w:rtl/>
          <w:lang w:bidi="fa-IR"/>
        </w:rPr>
        <w:t>ن</w:t>
      </w:r>
      <w:r w:rsidR="00FB36B4">
        <w:rPr>
          <w:rtl/>
          <w:lang w:bidi="fa-IR"/>
        </w:rPr>
        <w:t>ی</w:t>
      </w:r>
      <w:r>
        <w:rPr>
          <w:rtl/>
          <w:lang w:bidi="fa-IR"/>
        </w:rPr>
        <w:t>ازمند به تصر</w:t>
      </w:r>
      <w:r w:rsidR="00FB36B4">
        <w:rPr>
          <w:rtl/>
          <w:lang w:bidi="fa-IR"/>
        </w:rPr>
        <w:t>ی</w:t>
      </w:r>
      <w:r>
        <w:rPr>
          <w:rtl/>
          <w:lang w:bidi="fa-IR"/>
        </w:rPr>
        <w:t>ح و تع</w:t>
      </w:r>
      <w:r w:rsidR="00FB36B4">
        <w:rPr>
          <w:rtl/>
          <w:lang w:bidi="fa-IR"/>
        </w:rPr>
        <w:t>یی</w:t>
      </w:r>
      <w:r>
        <w:rPr>
          <w:rtl/>
          <w:lang w:bidi="fa-IR"/>
        </w:rPr>
        <w:t>ن شخص پ</w:t>
      </w:r>
      <w:r w:rsidR="00FB36B4">
        <w:rPr>
          <w:rtl/>
          <w:lang w:bidi="fa-IR"/>
        </w:rPr>
        <w:t>ی</w:t>
      </w:r>
      <w:r>
        <w:rPr>
          <w:rtl/>
          <w:lang w:bidi="fa-IR"/>
        </w:rPr>
        <w:t>امبر داشت و بى</w:t>
      </w:r>
      <w:r w:rsidR="00FB36B4">
        <w:rPr>
          <w:rtl/>
          <w:lang w:bidi="fa-IR"/>
        </w:rPr>
        <w:t xml:space="preserve"> </w:t>
      </w:r>
      <w:r>
        <w:rPr>
          <w:rtl/>
          <w:lang w:bidi="fa-IR"/>
        </w:rPr>
        <w:t>گمان حكمت و مصلحتى در آن نهفته بوده</w:t>
      </w:r>
      <w:r w:rsidR="00FB36B4">
        <w:rPr>
          <w:rtl/>
          <w:lang w:bidi="fa-IR"/>
        </w:rPr>
        <w:t xml:space="preserve">. </w:t>
      </w:r>
    </w:p>
    <w:p w:rsidR="00FC5DC1" w:rsidRDefault="00762B70" w:rsidP="00762B70">
      <w:pPr>
        <w:pStyle w:val="libNormal"/>
        <w:rPr>
          <w:rtl/>
          <w:lang w:bidi="fa-IR"/>
        </w:rPr>
      </w:pPr>
      <w:r>
        <w:rPr>
          <w:rtl/>
          <w:lang w:bidi="fa-IR"/>
        </w:rPr>
        <w:t>ابن عباس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زمانى بر پ</w:t>
      </w:r>
      <w:r w:rsidR="00FB36B4">
        <w:rPr>
          <w:rtl/>
          <w:lang w:bidi="fa-IR"/>
        </w:rPr>
        <w:t>ی</w:t>
      </w:r>
      <w:r>
        <w:rPr>
          <w:rtl/>
          <w:lang w:bidi="fa-IR"/>
        </w:rPr>
        <w:t>امبر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مى</w:t>
      </w:r>
      <w:r w:rsidR="00FB36B4">
        <w:rPr>
          <w:rtl/>
          <w:lang w:bidi="fa-IR"/>
        </w:rPr>
        <w:t xml:space="preserve"> </w:t>
      </w:r>
      <w:r>
        <w:rPr>
          <w:rtl/>
          <w:lang w:bidi="fa-IR"/>
        </w:rPr>
        <w:t>گذشت و سوره</w:t>
      </w:r>
      <w:r w:rsidR="00FB36B4">
        <w:rPr>
          <w:rtl/>
          <w:lang w:bidi="fa-IR"/>
        </w:rPr>
        <w:t xml:space="preserve"> </w:t>
      </w:r>
      <w:r>
        <w:rPr>
          <w:rtl/>
          <w:lang w:bidi="fa-IR"/>
        </w:rPr>
        <w:t>ها</w:t>
      </w:r>
      <w:r w:rsidR="00FB36B4">
        <w:rPr>
          <w:rtl/>
          <w:lang w:bidi="fa-IR"/>
        </w:rPr>
        <w:t>ی</w:t>
      </w:r>
      <w:r>
        <w:rPr>
          <w:rtl/>
          <w:lang w:bidi="fa-IR"/>
        </w:rPr>
        <w:t>ى چند بر او نازل مى</w:t>
      </w:r>
      <w:r w:rsidR="00FB36B4">
        <w:rPr>
          <w:rtl/>
          <w:lang w:bidi="fa-IR"/>
        </w:rPr>
        <w:t xml:space="preserve"> </w:t>
      </w:r>
      <w:r>
        <w:rPr>
          <w:rtl/>
          <w:lang w:bidi="fa-IR"/>
        </w:rPr>
        <w:t>گشت</w:t>
      </w:r>
      <w:r w:rsidR="00FB36B4">
        <w:rPr>
          <w:rtl/>
          <w:lang w:bidi="fa-IR"/>
        </w:rPr>
        <w:t xml:space="preserve">. </w:t>
      </w:r>
      <w:r>
        <w:rPr>
          <w:rtl/>
          <w:lang w:bidi="fa-IR"/>
        </w:rPr>
        <w:t>وقتى آ</w:t>
      </w:r>
      <w:r w:rsidR="00FB36B4">
        <w:rPr>
          <w:rtl/>
          <w:lang w:bidi="fa-IR"/>
        </w:rPr>
        <w:t>ی</w:t>
      </w:r>
      <w:r>
        <w:rPr>
          <w:rtl/>
          <w:lang w:bidi="fa-IR"/>
        </w:rPr>
        <w:t>اتى بر او نازل مى</w:t>
      </w:r>
      <w:r w:rsidR="00FB36B4">
        <w:rPr>
          <w:rtl/>
          <w:lang w:bidi="fa-IR"/>
        </w:rPr>
        <w:t xml:space="preserve"> </w:t>
      </w:r>
      <w:r>
        <w:rPr>
          <w:rtl/>
          <w:lang w:bidi="fa-IR"/>
        </w:rPr>
        <w:t>شد بعضى از نو</w:t>
      </w:r>
      <w:r w:rsidR="00FB36B4">
        <w:rPr>
          <w:rtl/>
          <w:lang w:bidi="fa-IR"/>
        </w:rPr>
        <w:t>ی</w:t>
      </w:r>
      <w:r>
        <w:rPr>
          <w:rtl/>
          <w:lang w:bidi="fa-IR"/>
        </w:rPr>
        <w:t>سندگان را احضار كرده مى</w:t>
      </w:r>
      <w:r w:rsidR="00FB36B4">
        <w:rPr>
          <w:rtl/>
          <w:lang w:bidi="fa-IR"/>
        </w:rPr>
        <w:t xml:space="preserve"> </w:t>
      </w:r>
      <w:r>
        <w:rPr>
          <w:rtl/>
          <w:lang w:bidi="fa-IR"/>
        </w:rPr>
        <w:t>فرمود</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را در سوره</w:t>
      </w:r>
      <w:r w:rsidR="00FB36B4">
        <w:rPr>
          <w:rtl/>
          <w:lang w:bidi="fa-IR"/>
        </w:rPr>
        <w:t xml:space="preserve"> </w:t>
      </w:r>
      <w:r>
        <w:rPr>
          <w:rtl/>
          <w:lang w:bidi="fa-IR"/>
        </w:rPr>
        <w:t>اى كه فلان خصوص</w:t>
      </w:r>
      <w:r w:rsidR="00FB36B4">
        <w:rPr>
          <w:rtl/>
          <w:lang w:bidi="fa-IR"/>
        </w:rPr>
        <w:t>ی</w:t>
      </w:r>
      <w:r>
        <w:rPr>
          <w:rtl/>
          <w:lang w:bidi="fa-IR"/>
        </w:rPr>
        <w:t>ات را دارد بگذار</w:t>
      </w:r>
      <w:r w:rsidR="00FB36B4">
        <w:rPr>
          <w:rtl/>
          <w:lang w:bidi="fa-IR"/>
        </w:rPr>
        <w:t>ی</w:t>
      </w:r>
      <w:r>
        <w:rPr>
          <w:rtl/>
          <w:lang w:bidi="fa-IR"/>
        </w:rPr>
        <w:t>د</w:t>
      </w:r>
      <w:r w:rsidR="00FB36B4">
        <w:rPr>
          <w:rtl/>
          <w:lang w:bidi="fa-IR"/>
        </w:rPr>
        <w:t xml:space="preserve">. </w:t>
      </w:r>
      <w:r>
        <w:rPr>
          <w:rtl/>
          <w:lang w:bidi="fa-IR"/>
        </w:rPr>
        <w:t>»</w:t>
      </w:r>
      <w:r w:rsidR="00121BD9" w:rsidRPr="00121BD9">
        <w:rPr>
          <w:rStyle w:val="libFootnotenumChar"/>
          <w:rtl/>
          <w:lang w:bidi="fa-IR"/>
        </w:rPr>
        <w:t>(10)</w:t>
      </w:r>
      <w:r w:rsidR="00121BD9">
        <w:rPr>
          <w:rtl/>
          <w:lang w:bidi="fa-IR"/>
        </w:rPr>
        <w:t xml:space="preserve"> </w:t>
      </w:r>
    </w:p>
    <w:p w:rsidR="00FC5DC1" w:rsidRDefault="00762B70" w:rsidP="00762B70">
      <w:pPr>
        <w:pStyle w:val="libNormal"/>
        <w:rPr>
          <w:rtl/>
          <w:lang w:bidi="fa-IR"/>
        </w:rPr>
      </w:pPr>
      <w:r>
        <w:rPr>
          <w:rtl/>
          <w:lang w:bidi="fa-IR"/>
        </w:rPr>
        <w:t>در نقل د</w:t>
      </w:r>
      <w:r w:rsidR="00FB36B4">
        <w:rPr>
          <w:rtl/>
          <w:lang w:bidi="fa-IR"/>
        </w:rPr>
        <w:t>ی</w:t>
      </w:r>
      <w:r>
        <w:rPr>
          <w:rtl/>
          <w:lang w:bidi="fa-IR"/>
        </w:rPr>
        <w:t>گرى از ابن عباس آمده است كه آخر</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اى كه نازل گشت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واتَّقُوا یوماً تُرجعون فِیه إلى اللهِ</w:t>
      </w:r>
      <w:r w:rsidR="00E610F8" w:rsidRPr="00E610F8">
        <w:rPr>
          <w:rStyle w:val="libAlaemChar"/>
          <w:rFonts w:eastAsia="KFGQPC Uthman Taha Naskh"/>
          <w:rtl/>
        </w:rPr>
        <w:t>)</w:t>
      </w:r>
      <w:r>
        <w:rPr>
          <w:rtl/>
          <w:lang w:bidi="fa-IR"/>
        </w:rPr>
        <w:t xml:space="preserve"> بود</w:t>
      </w:r>
      <w:r w:rsidR="00FB36B4">
        <w:rPr>
          <w:rtl/>
          <w:lang w:bidi="fa-IR"/>
        </w:rPr>
        <w:t xml:space="preserve">. </w:t>
      </w:r>
      <w:r>
        <w:rPr>
          <w:rtl/>
          <w:lang w:bidi="fa-IR"/>
        </w:rPr>
        <w:t>جبرئ</w:t>
      </w:r>
      <w:r w:rsidR="00FB36B4">
        <w:rPr>
          <w:rtl/>
          <w:lang w:bidi="fa-IR"/>
        </w:rPr>
        <w:t>ی</w:t>
      </w:r>
      <w:r>
        <w:rPr>
          <w:rtl/>
          <w:lang w:bidi="fa-IR"/>
        </w:rPr>
        <w:t>ل به پ</w:t>
      </w:r>
      <w:r w:rsidR="00FB36B4">
        <w:rPr>
          <w:rtl/>
          <w:lang w:bidi="fa-IR"/>
        </w:rPr>
        <w:t>ی</w:t>
      </w:r>
      <w:r>
        <w:rPr>
          <w:rtl/>
          <w:lang w:bidi="fa-IR"/>
        </w:rPr>
        <w:t>امبر اعلام نمود كه آن را آ</w:t>
      </w:r>
      <w:r w:rsidR="00FB36B4">
        <w:rPr>
          <w:rtl/>
          <w:lang w:bidi="fa-IR"/>
        </w:rPr>
        <w:t>ی</w:t>
      </w:r>
      <w:r>
        <w:rPr>
          <w:rtl/>
          <w:lang w:bidi="fa-IR"/>
        </w:rPr>
        <w:t>ه 280 سوره بقره قرار دهد</w:t>
      </w:r>
      <w:r w:rsidR="00FB36B4">
        <w:rPr>
          <w:rtl/>
          <w:lang w:bidi="fa-IR"/>
        </w:rPr>
        <w:t xml:space="preserve">. </w:t>
      </w:r>
      <w:r w:rsidR="00121BD9" w:rsidRPr="00121BD9">
        <w:rPr>
          <w:rStyle w:val="libFootnotenumChar"/>
          <w:rtl/>
          <w:lang w:bidi="fa-IR"/>
        </w:rPr>
        <w:t>(11)</w:t>
      </w:r>
      <w:r w:rsidR="00121BD9">
        <w:rPr>
          <w:rtl/>
          <w:lang w:bidi="fa-IR"/>
        </w:rPr>
        <w:t xml:space="preserve"> </w:t>
      </w:r>
    </w:p>
    <w:p w:rsidR="00FC5DC1" w:rsidRDefault="00762B70" w:rsidP="00762B70">
      <w:pPr>
        <w:pStyle w:val="libNormal"/>
        <w:rPr>
          <w:rtl/>
          <w:lang w:bidi="fa-IR"/>
        </w:rPr>
      </w:pPr>
      <w:r>
        <w:rPr>
          <w:rtl/>
          <w:lang w:bidi="fa-IR"/>
        </w:rPr>
        <w:t>البته لازم است بدان</w:t>
      </w:r>
      <w:r w:rsidR="00FB36B4">
        <w:rPr>
          <w:rtl/>
          <w:lang w:bidi="fa-IR"/>
        </w:rPr>
        <w:t>ی</w:t>
      </w:r>
      <w:r>
        <w:rPr>
          <w:rtl/>
          <w:lang w:bidi="fa-IR"/>
        </w:rPr>
        <w:t>م كه ا</w:t>
      </w:r>
      <w:r w:rsidR="00FB36B4">
        <w:rPr>
          <w:rtl/>
          <w:lang w:bidi="fa-IR"/>
        </w:rPr>
        <w:t>ی</w:t>
      </w:r>
      <w:r>
        <w:rPr>
          <w:rtl/>
          <w:lang w:bidi="fa-IR"/>
        </w:rPr>
        <w:t>ن نوع تنظ</w:t>
      </w:r>
      <w:r w:rsidR="00FB36B4">
        <w:rPr>
          <w:rtl/>
          <w:lang w:bidi="fa-IR"/>
        </w:rPr>
        <w:t>ی</w:t>
      </w:r>
      <w:r>
        <w:rPr>
          <w:rtl/>
          <w:lang w:bidi="fa-IR"/>
        </w:rPr>
        <w:t>م آ</w:t>
      </w:r>
      <w:r w:rsidR="00FB36B4">
        <w:rPr>
          <w:rtl/>
          <w:lang w:bidi="fa-IR"/>
        </w:rPr>
        <w:t>ی</w:t>
      </w:r>
      <w:r>
        <w:rPr>
          <w:rtl/>
          <w:lang w:bidi="fa-IR"/>
        </w:rPr>
        <w:t>ات در اسناد تار</w:t>
      </w:r>
      <w:r w:rsidR="00FB36B4">
        <w:rPr>
          <w:rtl/>
          <w:lang w:bidi="fa-IR"/>
        </w:rPr>
        <w:t>ی</w:t>
      </w:r>
      <w:r>
        <w:rPr>
          <w:rtl/>
          <w:lang w:bidi="fa-IR"/>
        </w:rPr>
        <w:t>خى بس</w:t>
      </w:r>
      <w:r w:rsidR="00FB36B4">
        <w:rPr>
          <w:rtl/>
          <w:lang w:bidi="fa-IR"/>
        </w:rPr>
        <w:t>ی</w:t>
      </w:r>
      <w:r>
        <w:rPr>
          <w:rtl/>
          <w:lang w:bidi="fa-IR"/>
        </w:rPr>
        <w:t>ار كم گزارش شده است و تنظ</w:t>
      </w:r>
      <w:r w:rsidR="00FB36B4">
        <w:rPr>
          <w:rtl/>
          <w:lang w:bidi="fa-IR"/>
        </w:rPr>
        <w:t>ی</w:t>
      </w:r>
      <w:r>
        <w:rPr>
          <w:rtl/>
          <w:lang w:bidi="fa-IR"/>
        </w:rPr>
        <w:t>م عمده آ</w:t>
      </w:r>
      <w:r w:rsidR="00FB36B4">
        <w:rPr>
          <w:rtl/>
          <w:lang w:bidi="fa-IR"/>
        </w:rPr>
        <w:t>ی</w:t>
      </w:r>
      <w:r>
        <w:rPr>
          <w:rtl/>
          <w:lang w:bidi="fa-IR"/>
        </w:rPr>
        <w:t>ات به همان ترت</w:t>
      </w:r>
      <w:r w:rsidR="00FB36B4">
        <w:rPr>
          <w:rtl/>
          <w:lang w:bidi="fa-IR"/>
        </w:rPr>
        <w:t>ی</w:t>
      </w:r>
      <w:r>
        <w:rPr>
          <w:rtl/>
          <w:lang w:bidi="fa-IR"/>
        </w:rPr>
        <w:t>ب طب</w:t>
      </w:r>
      <w:r w:rsidR="00FB36B4">
        <w:rPr>
          <w:rtl/>
          <w:lang w:bidi="fa-IR"/>
        </w:rPr>
        <w:t>ی</w:t>
      </w:r>
      <w:r>
        <w:rPr>
          <w:rtl/>
          <w:lang w:bidi="fa-IR"/>
        </w:rPr>
        <w:t>عى نزول بوده است</w:t>
      </w:r>
      <w:r w:rsidR="00FB36B4">
        <w:rPr>
          <w:rtl/>
          <w:lang w:bidi="fa-IR"/>
        </w:rPr>
        <w:t xml:space="preserve">. </w:t>
      </w:r>
      <w:r>
        <w:rPr>
          <w:rtl/>
          <w:lang w:bidi="fa-IR"/>
        </w:rPr>
        <w:t xml:space="preserve">با </w:t>
      </w:r>
      <w:r w:rsidR="00FB36B4">
        <w:rPr>
          <w:rtl/>
          <w:lang w:bidi="fa-IR"/>
        </w:rPr>
        <w:t>ی</w:t>
      </w:r>
      <w:r>
        <w:rPr>
          <w:rtl/>
          <w:lang w:bidi="fa-IR"/>
        </w:rPr>
        <w:t>ك نمونه د</w:t>
      </w:r>
      <w:r w:rsidR="00FB36B4">
        <w:rPr>
          <w:rtl/>
          <w:lang w:bidi="fa-IR"/>
        </w:rPr>
        <w:t>ی</w:t>
      </w:r>
      <w:r>
        <w:rPr>
          <w:rtl/>
          <w:lang w:bidi="fa-IR"/>
        </w:rPr>
        <w:t>گر از ا</w:t>
      </w:r>
      <w:r w:rsidR="00FB36B4">
        <w:rPr>
          <w:rtl/>
          <w:lang w:bidi="fa-IR"/>
        </w:rPr>
        <w:t>ی</w:t>
      </w:r>
      <w:r>
        <w:rPr>
          <w:rtl/>
          <w:lang w:bidi="fa-IR"/>
        </w:rPr>
        <w:t>ن آ</w:t>
      </w:r>
      <w:r w:rsidR="00FB36B4">
        <w:rPr>
          <w:rtl/>
          <w:lang w:bidi="fa-IR"/>
        </w:rPr>
        <w:t>ی</w:t>
      </w:r>
      <w:r>
        <w:rPr>
          <w:rtl/>
          <w:lang w:bidi="fa-IR"/>
        </w:rPr>
        <w:t>ات آشنا مى</w:t>
      </w:r>
      <w:r w:rsidR="00FB36B4">
        <w:rPr>
          <w:rtl/>
          <w:lang w:bidi="fa-IR"/>
        </w:rPr>
        <w:t xml:space="preserve"> </w:t>
      </w:r>
      <w:r>
        <w:rPr>
          <w:rtl/>
          <w:lang w:bidi="fa-IR"/>
        </w:rPr>
        <w:t>شو</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عثمان بن ابى العاص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در محضر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نشسته بودم كه جبرئ</w:t>
      </w:r>
      <w:r w:rsidR="00FB36B4">
        <w:rPr>
          <w:rtl/>
          <w:lang w:bidi="fa-IR"/>
        </w:rPr>
        <w:t>ی</w:t>
      </w:r>
      <w:r>
        <w:rPr>
          <w:rtl/>
          <w:lang w:bidi="fa-IR"/>
        </w:rPr>
        <w:t>ل بر او نازل شد</w:t>
      </w:r>
      <w:r w:rsidR="00FB36B4">
        <w:rPr>
          <w:rtl/>
          <w:lang w:bidi="fa-IR"/>
        </w:rPr>
        <w:t xml:space="preserve">. </w:t>
      </w:r>
      <w:r>
        <w:rPr>
          <w:rtl/>
          <w:lang w:bidi="fa-IR"/>
        </w:rPr>
        <w:t>پ</w:t>
      </w:r>
      <w:r w:rsidR="00FB36B4">
        <w:rPr>
          <w:rtl/>
          <w:lang w:bidi="fa-IR"/>
        </w:rPr>
        <w:t>ی</w:t>
      </w:r>
      <w:r>
        <w:rPr>
          <w:rtl/>
          <w:lang w:bidi="fa-IR"/>
        </w:rPr>
        <w:t>امبر فرمود كه جبرئ</w:t>
      </w:r>
      <w:r w:rsidR="00FB36B4">
        <w:rPr>
          <w:rtl/>
          <w:lang w:bidi="fa-IR"/>
        </w:rPr>
        <w:t>ی</w:t>
      </w:r>
      <w:r>
        <w:rPr>
          <w:rtl/>
          <w:lang w:bidi="fa-IR"/>
        </w:rPr>
        <w:t>ل مرا امر نمود كه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 xml:space="preserve">اِنّ الله یأمر بالْعَدْلِ </w:t>
      </w:r>
      <w:r w:rsidR="00E610F8" w:rsidRPr="00E610F8">
        <w:rPr>
          <w:rStyle w:val="libAieChar"/>
          <w:rtl/>
        </w:rPr>
        <w:lastRenderedPageBreak/>
        <w:t>والاحسان وإیتاء ذى الْقُربى...</w:t>
      </w:r>
      <w:r w:rsidR="00E610F8" w:rsidRPr="00E610F8">
        <w:rPr>
          <w:rStyle w:val="libAlaemChar"/>
          <w:rFonts w:eastAsia="KFGQPC Uthman Taha Naskh"/>
          <w:rtl/>
        </w:rPr>
        <w:t>)</w:t>
      </w:r>
      <w:r w:rsidR="00FB36B4">
        <w:rPr>
          <w:rtl/>
          <w:lang w:bidi="fa-IR"/>
        </w:rPr>
        <w:t xml:space="preserve"> </w:t>
      </w:r>
      <w:r>
        <w:rPr>
          <w:rtl/>
          <w:lang w:bidi="fa-IR"/>
        </w:rPr>
        <w:t>را در ا</w:t>
      </w:r>
      <w:r w:rsidR="00FB36B4">
        <w:rPr>
          <w:rtl/>
          <w:lang w:bidi="fa-IR"/>
        </w:rPr>
        <w:t>ی</w:t>
      </w:r>
      <w:r>
        <w:rPr>
          <w:rtl/>
          <w:lang w:bidi="fa-IR"/>
        </w:rPr>
        <w:t>ن موضع از سوره نحل قرار دهم و آ</w:t>
      </w:r>
      <w:r w:rsidR="00FB36B4">
        <w:rPr>
          <w:rtl/>
          <w:lang w:bidi="fa-IR"/>
        </w:rPr>
        <w:t>ی</w:t>
      </w:r>
      <w:r>
        <w:rPr>
          <w:rtl/>
          <w:lang w:bidi="fa-IR"/>
        </w:rPr>
        <w:t>ه</w:t>
      </w:r>
      <w:r w:rsidR="00FB36B4">
        <w:rPr>
          <w:rtl/>
          <w:lang w:bidi="fa-IR"/>
        </w:rPr>
        <w:t xml:space="preserve">، </w:t>
      </w:r>
      <w:r>
        <w:rPr>
          <w:rtl/>
          <w:lang w:bidi="fa-IR"/>
        </w:rPr>
        <w:t>م</w:t>
      </w:r>
      <w:r w:rsidR="00FB36B4">
        <w:rPr>
          <w:rtl/>
          <w:lang w:bidi="fa-IR"/>
        </w:rPr>
        <w:t>ی</w:t>
      </w:r>
      <w:r>
        <w:rPr>
          <w:rtl/>
          <w:lang w:bidi="fa-IR"/>
        </w:rPr>
        <w:t>ان آ</w:t>
      </w:r>
      <w:r w:rsidR="00FB36B4">
        <w:rPr>
          <w:rtl/>
          <w:lang w:bidi="fa-IR"/>
        </w:rPr>
        <w:t>ی</w:t>
      </w:r>
      <w:r>
        <w:rPr>
          <w:rtl/>
          <w:lang w:bidi="fa-IR"/>
        </w:rPr>
        <w:t>ات استشهاد و آ</w:t>
      </w:r>
      <w:r w:rsidR="00FB36B4">
        <w:rPr>
          <w:rtl/>
          <w:lang w:bidi="fa-IR"/>
        </w:rPr>
        <w:t>ی</w:t>
      </w:r>
      <w:r>
        <w:rPr>
          <w:rtl/>
          <w:lang w:bidi="fa-IR"/>
        </w:rPr>
        <w:t>ات عهدِ سوره نحل قرار داده شد</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E86885" w:rsidP="003D2F60">
      <w:pPr>
        <w:pStyle w:val="libNormal"/>
        <w:rPr>
          <w:rtl/>
          <w:lang w:bidi="fa-IR"/>
        </w:rPr>
      </w:pPr>
      <w:r>
        <w:rPr>
          <w:rtl/>
          <w:lang w:bidi="fa-IR"/>
        </w:rPr>
        <w:t>ج) كتابت، بدون رعایت ترتیب نزول، به اجتهاد صحابه</w:t>
      </w:r>
    </w:p>
    <w:p w:rsidR="00FC5DC1" w:rsidRDefault="00762B70" w:rsidP="00762B70">
      <w:pPr>
        <w:pStyle w:val="libNormal"/>
        <w:rPr>
          <w:rtl/>
          <w:lang w:bidi="fa-IR"/>
        </w:rPr>
      </w:pPr>
      <w:r>
        <w:rPr>
          <w:rtl/>
          <w:lang w:bidi="fa-IR"/>
        </w:rPr>
        <w:t>در برخى از سوره</w:t>
      </w:r>
      <w:r w:rsidR="00FB36B4">
        <w:rPr>
          <w:rtl/>
          <w:lang w:bidi="fa-IR"/>
        </w:rPr>
        <w:t xml:space="preserve"> </w:t>
      </w:r>
      <w:r>
        <w:rPr>
          <w:rtl/>
          <w:lang w:bidi="fa-IR"/>
        </w:rPr>
        <w:t>هاى قرآن كر</w:t>
      </w:r>
      <w:r w:rsidR="00FB36B4">
        <w:rPr>
          <w:rtl/>
          <w:lang w:bidi="fa-IR"/>
        </w:rPr>
        <w:t>ی</w:t>
      </w:r>
      <w:r>
        <w:rPr>
          <w:rtl/>
          <w:lang w:bidi="fa-IR"/>
        </w:rPr>
        <w:t>م</w:t>
      </w:r>
      <w:r w:rsidR="00FB36B4">
        <w:rPr>
          <w:rtl/>
          <w:lang w:bidi="fa-IR"/>
        </w:rPr>
        <w:t xml:space="preserve">، </w:t>
      </w:r>
      <w:r>
        <w:rPr>
          <w:rtl/>
          <w:lang w:bidi="fa-IR"/>
        </w:rPr>
        <w:t>ترت</w:t>
      </w:r>
      <w:r w:rsidR="00FB36B4">
        <w:rPr>
          <w:rtl/>
          <w:lang w:bidi="fa-IR"/>
        </w:rPr>
        <w:t>ی</w:t>
      </w:r>
      <w:r>
        <w:rPr>
          <w:rtl/>
          <w:lang w:bidi="fa-IR"/>
        </w:rPr>
        <w:t>ب و تنظ</w:t>
      </w:r>
      <w:r w:rsidR="00FB36B4">
        <w:rPr>
          <w:rtl/>
          <w:lang w:bidi="fa-IR"/>
        </w:rPr>
        <w:t>ی</w:t>
      </w:r>
      <w:r>
        <w:rPr>
          <w:rtl/>
          <w:lang w:bidi="fa-IR"/>
        </w:rPr>
        <w:t>م آ</w:t>
      </w:r>
      <w:r w:rsidR="00FB36B4">
        <w:rPr>
          <w:rtl/>
          <w:lang w:bidi="fa-IR"/>
        </w:rPr>
        <w:t>ی</w:t>
      </w:r>
      <w:r>
        <w:rPr>
          <w:rtl/>
          <w:lang w:bidi="fa-IR"/>
        </w:rPr>
        <w:t>ات</w:t>
      </w:r>
      <w:r w:rsidR="00FB36B4">
        <w:rPr>
          <w:rtl/>
          <w:lang w:bidi="fa-IR"/>
        </w:rPr>
        <w:t xml:space="preserve">، </w:t>
      </w:r>
      <w:r>
        <w:rPr>
          <w:rtl/>
          <w:lang w:bidi="fa-IR"/>
        </w:rPr>
        <w:t>مطابق با ترت</w:t>
      </w:r>
      <w:r w:rsidR="00FB36B4">
        <w:rPr>
          <w:rtl/>
          <w:lang w:bidi="fa-IR"/>
        </w:rPr>
        <w:t>ی</w:t>
      </w:r>
      <w:r>
        <w:rPr>
          <w:rtl/>
          <w:lang w:bidi="fa-IR"/>
        </w:rPr>
        <w:t>ب طب</w:t>
      </w:r>
      <w:r w:rsidR="00FB36B4">
        <w:rPr>
          <w:rtl/>
          <w:lang w:bidi="fa-IR"/>
        </w:rPr>
        <w:t>ی</w:t>
      </w:r>
      <w:r>
        <w:rPr>
          <w:rtl/>
          <w:lang w:bidi="fa-IR"/>
        </w:rPr>
        <w:t>عى نزول ن</w:t>
      </w:r>
      <w:r w:rsidR="00FB36B4">
        <w:rPr>
          <w:rtl/>
          <w:lang w:bidi="fa-IR"/>
        </w:rPr>
        <w:t>ی</w:t>
      </w:r>
      <w:r>
        <w:rPr>
          <w:rtl/>
          <w:lang w:bidi="fa-IR"/>
        </w:rPr>
        <w:t>ست و مدركى ن</w:t>
      </w:r>
      <w:r w:rsidR="00FB36B4">
        <w:rPr>
          <w:rtl/>
          <w:lang w:bidi="fa-IR"/>
        </w:rPr>
        <w:t>ی</w:t>
      </w:r>
      <w:r>
        <w:rPr>
          <w:rtl/>
          <w:lang w:bidi="fa-IR"/>
        </w:rPr>
        <w:t>ز در دست ن</w:t>
      </w:r>
      <w:r w:rsidR="00FB36B4">
        <w:rPr>
          <w:rtl/>
          <w:lang w:bidi="fa-IR"/>
        </w:rPr>
        <w:t>ی</w:t>
      </w:r>
      <w:r>
        <w:rPr>
          <w:rtl/>
          <w:lang w:bidi="fa-IR"/>
        </w:rPr>
        <w:t>ست كه تنظ</w:t>
      </w:r>
      <w:r w:rsidR="00FB36B4">
        <w:rPr>
          <w:rtl/>
          <w:lang w:bidi="fa-IR"/>
        </w:rPr>
        <w:t>ی</w:t>
      </w:r>
      <w:r>
        <w:rPr>
          <w:rtl/>
          <w:lang w:bidi="fa-IR"/>
        </w:rPr>
        <w:t>م آن را به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نسبت دهد</w:t>
      </w:r>
      <w:r w:rsidR="00FB36B4">
        <w:rPr>
          <w:rtl/>
          <w:lang w:bidi="fa-IR"/>
        </w:rPr>
        <w:t xml:space="preserve">. </w:t>
      </w:r>
    </w:p>
    <w:p w:rsidR="00FC5DC1" w:rsidRDefault="00762B70" w:rsidP="00762B70">
      <w:pPr>
        <w:pStyle w:val="libNormal"/>
        <w:rPr>
          <w:rtl/>
          <w:lang w:bidi="fa-IR"/>
        </w:rPr>
      </w:pPr>
      <w:r>
        <w:rPr>
          <w:rtl/>
          <w:lang w:bidi="fa-IR"/>
        </w:rPr>
        <w:t>مجلسى</w:t>
      </w:r>
      <w:r w:rsidR="00121BD9">
        <w:rPr>
          <w:rtl/>
          <w:lang w:bidi="fa-IR"/>
        </w:rPr>
        <w:t xml:space="preserve"> (</w:t>
      </w:r>
      <w:r>
        <w:rPr>
          <w:rtl/>
          <w:lang w:bidi="fa-IR"/>
        </w:rPr>
        <w:t>ره</w:t>
      </w:r>
      <w:r w:rsidR="00121BD9">
        <w:rPr>
          <w:rtl/>
          <w:lang w:bidi="fa-IR"/>
        </w:rPr>
        <w:t xml:space="preserve">) </w:t>
      </w:r>
      <w:r>
        <w:rPr>
          <w:rtl/>
          <w:lang w:bidi="fa-IR"/>
        </w:rPr>
        <w:t xml:space="preserve">در بحارالانوار </w:t>
      </w:r>
      <w:r w:rsidR="00FB36B4">
        <w:rPr>
          <w:rtl/>
          <w:lang w:bidi="fa-IR"/>
        </w:rPr>
        <w:t>ی</w:t>
      </w:r>
      <w:r>
        <w:rPr>
          <w:rtl/>
          <w:lang w:bidi="fa-IR"/>
        </w:rPr>
        <w:t>كى از ا</w:t>
      </w:r>
      <w:r w:rsidR="00FB36B4">
        <w:rPr>
          <w:rtl/>
          <w:lang w:bidi="fa-IR"/>
        </w:rPr>
        <w:t>ی</w:t>
      </w:r>
      <w:r>
        <w:rPr>
          <w:rtl/>
          <w:lang w:bidi="fa-IR"/>
        </w:rPr>
        <w:t>ن سوره</w:t>
      </w:r>
      <w:r w:rsidR="00FB36B4">
        <w:rPr>
          <w:rtl/>
          <w:lang w:bidi="fa-IR"/>
        </w:rPr>
        <w:t xml:space="preserve"> </w:t>
      </w:r>
      <w:r>
        <w:rPr>
          <w:rtl/>
          <w:lang w:bidi="fa-IR"/>
        </w:rPr>
        <w:t>ها را سوره «ممتحنه» ذكر مى</w:t>
      </w:r>
      <w:r w:rsidR="00FB36B4">
        <w:rPr>
          <w:rtl/>
          <w:lang w:bidi="fa-IR"/>
        </w:rPr>
        <w:t xml:space="preserve"> </w:t>
      </w:r>
      <w:r>
        <w:rPr>
          <w:rtl/>
          <w:lang w:bidi="fa-IR"/>
        </w:rPr>
        <w:t>كند</w:t>
      </w:r>
      <w:r w:rsidR="00FB36B4">
        <w:rPr>
          <w:rtl/>
          <w:lang w:bidi="fa-IR"/>
        </w:rPr>
        <w:t xml:space="preserve">. </w:t>
      </w:r>
      <w:r>
        <w:rPr>
          <w:rtl/>
          <w:lang w:bidi="fa-IR"/>
        </w:rPr>
        <w:t>نُه آ</w:t>
      </w:r>
      <w:r w:rsidR="00FB36B4">
        <w:rPr>
          <w:rtl/>
          <w:lang w:bidi="fa-IR"/>
        </w:rPr>
        <w:t>ی</w:t>
      </w:r>
      <w:r>
        <w:rPr>
          <w:rtl/>
          <w:lang w:bidi="fa-IR"/>
        </w:rPr>
        <w:t>ه اول ا</w:t>
      </w:r>
      <w:r w:rsidR="00FB36B4">
        <w:rPr>
          <w:rtl/>
          <w:lang w:bidi="fa-IR"/>
        </w:rPr>
        <w:t>ی</w:t>
      </w:r>
      <w:r>
        <w:rPr>
          <w:rtl/>
          <w:lang w:bidi="fa-IR"/>
        </w:rPr>
        <w:t>ن سوره در سال هشتم هجرى در شأن حاطب بن ابى بلتعه نازل شده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(13)</w:t>
      </w:r>
      <w:r w:rsidR="00121BD9">
        <w:rPr>
          <w:rtl/>
          <w:lang w:bidi="fa-IR"/>
        </w:rPr>
        <w:t xml:space="preserve"> </w:t>
      </w:r>
    </w:p>
    <w:p w:rsidR="00FC5DC1" w:rsidRDefault="00762B70" w:rsidP="00762B70">
      <w:pPr>
        <w:pStyle w:val="libNormal"/>
        <w:rPr>
          <w:rtl/>
          <w:lang w:bidi="fa-IR"/>
        </w:rPr>
      </w:pPr>
      <w:r>
        <w:rPr>
          <w:rtl/>
          <w:lang w:bidi="fa-IR"/>
        </w:rPr>
        <w:t>به دنبال ا</w:t>
      </w:r>
      <w:r w:rsidR="00FB36B4">
        <w:rPr>
          <w:rtl/>
          <w:lang w:bidi="fa-IR"/>
        </w:rPr>
        <w:t>ی</w:t>
      </w:r>
      <w:r>
        <w:rPr>
          <w:rtl/>
          <w:lang w:bidi="fa-IR"/>
        </w:rPr>
        <w:t>ن آ</w:t>
      </w:r>
      <w:r w:rsidR="00FB36B4">
        <w:rPr>
          <w:rtl/>
          <w:lang w:bidi="fa-IR"/>
        </w:rPr>
        <w:t>ی</w:t>
      </w:r>
      <w:r>
        <w:rPr>
          <w:rtl/>
          <w:lang w:bidi="fa-IR"/>
        </w:rPr>
        <w:t>ات</w:t>
      </w:r>
      <w:r w:rsidR="00FB36B4">
        <w:rPr>
          <w:rtl/>
          <w:lang w:bidi="fa-IR"/>
        </w:rPr>
        <w:t xml:space="preserve">، </w:t>
      </w:r>
      <w:r>
        <w:rPr>
          <w:rtl/>
          <w:lang w:bidi="fa-IR"/>
        </w:rPr>
        <w:t>دو آ</w:t>
      </w:r>
      <w:r w:rsidR="00FB36B4">
        <w:rPr>
          <w:rtl/>
          <w:lang w:bidi="fa-IR"/>
        </w:rPr>
        <w:t>ی</w:t>
      </w:r>
      <w:r>
        <w:rPr>
          <w:rtl/>
          <w:lang w:bidi="fa-IR"/>
        </w:rPr>
        <w:t>ه وجود دارد كه نزول آن به سال ششم هجرى پس از صلح حد</w:t>
      </w:r>
      <w:r w:rsidR="00FB36B4">
        <w:rPr>
          <w:rtl/>
          <w:lang w:bidi="fa-IR"/>
        </w:rPr>
        <w:t>ی</w:t>
      </w:r>
      <w:r>
        <w:rPr>
          <w:rtl/>
          <w:lang w:bidi="fa-IR"/>
        </w:rPr>
        <w:t>ب</w:t>
      </w:r>
      <w:r w:rsidR="00FB36B4">
        <w:rPr>
          <w:rtl/>
          <w:lang w:bidi="fa-IR"/>
        </w:rPr>
        <w:t>ی</w:t>
      </w:r>
      <w:r>
        <w:rPr>
          <w:rtl/>
          <w:lang w:bidi="fa-IR"/>
        </w:rPr>
        <w:t>ه در شأن فرار زنى به نام سب</w:t>
      </w:r>
      <w:r w:rsidR="00FB36B4">
        <w:rPr>
          <w:rtl/>
          <w:lang w:bidi="fa-IR"/>
        </w:rPr>
        <w:t>ی</w:t>
      </w:r>
      <w:r>
        <w:rPr>
          <w:rtl/>
          <w:lang w:bidi="fa-IR"/>
        </w:rPr>
        <w:t>عه اسلم</w:t>
      </w:r>
      <w:r w:rsidR="00FB36B4">
        <w:rPr>
          <w:rtl/>
          <w:lang w:bidi="fa-IR"/>
        </w:rPr>
        <w:t>ی</w:t>
      </w:r>
      <w:r>
        <w:rPr>
          <w:rtl/>
          <w:lang w:bidi="fa-IR"/>
        </w:rPr>
        <w:t xml:space="preserve">ه </w:t>
      </w:r>
      <w:r w:rsidR="00FB36B4">
        <w:rPr>
          <w:rtl/>
          <w:lang w:bidi="fa-IR"/>
        </w:rPr>
        <w:t>ی</w:t>
      </w:r>
      <w:r>
        <w:rPr>
          <w:rtl/>
          <w:lang w:bidi="fa-IR"/>
        </w:rPr>
        <w:t>ا كلثوم بنت عقبه</w:t>
      </w:r>
      <w:r w:rsidR="00FB36B4">
        <w:rPr>
          <w:rtl/>
          <w:lang w:bidi="fa-IR"/>
        </w:rPr>
        <w:t xml:space="preserve">، </w:t>
      </w:r>
      <w:r>
        <w:rPr>
          <w:rtl/>
          <w:lang w:bidi="fa-IR"/>
        </w:rPr>
        <w:t>اتفاق افتاده است</w:t>
      </w:r>
      <w:r w:rsidR="00FB36B4">
        <w:rPr>
          <w:rtl/>
          <w:lang w:bidi="fa-IR"/>
        </w:rPr>
        <w:t xml:space="preserve">. </w:t>
      </w:r>
      <w:r w:rsidR="00121BD9" w:rsidRPr="00121BD9">
        <w:rPr>
          <w:rStyle w:val="libFootnotenumChar"/>
          <w:rtl/>
          <w:lang w:bidi="fa-IR"/>
        </w:rPr>
        <w:t>(14)</w:t>
      </w:r>
      <w:r w:rsidR="00121BD9">
        <w:rPr>
          <w:rtl/>
          <w:lang w:bidi="fa-IR"/>
        </w:rPr>
        <w:t xml:space="preserve"> </w:t>
      </w:r>
      <w:r>
        <w:rPr>
          <w:rtl/>
          <w:lang w:bidi="fa-IR"/>
        </w:rPr>
        <w:t>نزول آ</w:t>
      </w:r>
      <w:r w:rsidR="00FB36B4">
        <w:rPr>
          <w:rtl/>
          <w:lang w:bidi="fa-IR"/>
        </w:rPr>
        <w:t>ی</w:t>
      </w:r>
      <w:r>
        <w:rPr>
          <w:rtl/>
          <w:lang w:bidi="fa-IR"/>
        </w:rPr>
        <w:t>ه دوازدهم در سال نهم هجرت بوده كه مربوط به ب</w:t>
      </w:r>
      <w:r w:rsidR="00FB36B4">
        <w:rPr>
          <w:rtl/>
          <w:lang w:bidi="fa-IR"/>
        </w:rPr>
        <w:t>ی</w:t>
      </w:r>
      <w:r>
        <w:rPr>
          <w:rtl/>
          <w:lang w:bidi="fa-IR"/>
        </w:rPr>
        <w:t>عت زنان است</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762B70" w:rsidP="00762B70">
      <w:pPr>
        <w:pStyle w:val="libNormal"/>
        <w:rPr>
          <w:rtl/>
          <w:lang w:bidi="fa-IR"/>
        </w:rPr>
      </w:pPr>
      <w:r>
        <w:rPr>
          <w:rtl/>
          <w:lang w:bidi="fa-IR"/>
        </w:rPr>
        <w:t>آخر</w:t>
      </w:r>
      <w:r w:rsidR="00FB36B4">
        <w:rPr>
          <w:rtl/>
          <w:lang w:bidi="fa-IR"/>
        </w:rPr>
        <w:t>ی</w:t>
      </w:r>
      <w:r>
        <w:rPr>
          <w:rtl/>
          <w:lang w:bidi="fa-IR"/>
        </w:rPr>
        <w:t>ن آ</w:t>
      </w:r>
      <w:r w:rsidR="00FB36B4">
        <w:rPr>
          <w:rtl/>
          <w:lang w:bidi="fa-IR"/>
        </w:rPr>
        <w:t>ی</w:t>
      </w:r>
      <w:r>
        <w:rPr>
          <w:rtl/>
          <w:lang w:bidi="fa-IR"/>
        </w:rPr>
        <w:t>ه ا</w:t>
      </w:r>
      <w:r w:rsidR="00FB36B4">
        <w:rPr>
          <w:rtl/>
          <w:lang w:bidi="fa-IR"/>
        </w:rPr>
        <w:t>ی</w:t>
      </w:r>
      <w:r>
        <w:rPr>
          <w:rtl/>
          <w:lang w:bidi="fa-IR"/>
        </w:rPr>
        <w:t>ن سوره</w:t>
      </w:r>
      <w:r w:rsidR="00FB36B4">
        <w:rPr>
          <w:rtl/>
          <w:lang w:bidi="fa-IR"/>
        </w:rPr>
        <w:t xml:space="preserve">، </w:t>
      </w:r>
      <w:r>
        <w:rPr>
          <w:rtl/>
          <w:lang w:bidi="fa-IR"/>
        </w:rPr>
        <w:t>كاملاً با آ</w:t>
      </w:r>
      <w:r w:rsidR="00FB36B4">
        <w:rPr>
          <w:rtl/>
          <w:lang w:bidi="fa-IR"/>
        </w:rPr>
        <w:t>ی</w:t>
      </w:r>
      <w:r>
        <w:rPr>
          <w:rtl/>
          <w:lang w:bidi="fa-IR"/>
        </w:rPr>
        <w:t>ات اول</w:t>
      </w:r>
      <w:r w:rsidR="00FB36B4">
        <w:rPr>
          <w:rtl/>
          <w:lang w:bidi="fa-IR"/>
        </w:rPr>
        <w:t>ی</w:t>
      </w:r>
      <w:r>
        <w:rPr>
          <w:rtl/>
          <w:lang w:bidi="fa-IR"/>
        </w:rPr>
        <w:t>ه از نظر محتوا هماهنگ است</w:t>
      </w:r>
      <w:r w:rsidR="00FB36B4">
        <w:rPr>
          <w:rtl/>
          <w:lang w:bidi="fa-IR"/>
        </w:rPr>
        <w:t xml:space="preserve">. </w:t>
      </w:r>
      <w:r w:rsidR="00121BD9" w:rsidRPr="00121BD9">
        <w:rPr>
          <w:rStyle w:val="libFootnotenumChar"/>
          <w:rtl/>
          <w:lang w:bidi="fa-IR"/>
        </w:rPr>
        <w:t>(16)</w:t>
      </w:r>
      <w:r w:rsidR="00121BD9">
        <w:rPr>
          <w:rtl/>
          <w:lang w:bidi="fa-IR"/>
        </w:rPr>
        <w:t xml:space="preserve"> </w:t>
      </w:r>
    </w:p>
    <w:p w:rsidR="00FC5DC1" w:rsidRDefault="00E86885" w:rsidP="003D2F60">
      <w:pPr>
        <w:pStyle w:val="Heading3"/>
        <w:rPr>
          <w:rtl/>
          <w:lang w:bidi="fa-IR"/>
        </w:rPr>
      </w:pPr>
      <w:bookmarkStart w:id="80" w:name="_Toc469981100"/>
      <w:r>
        <w:rPr>
          <w:rtl/>
          <w:lang w:bidi="fa-IR"/>
        </w:rPr>
        <w:t>توقیفى بودن یا نبودن نظم آیات</w:t>
      </w:r>
      <w:bookmarkEnd w:id="80"/>
    </w:p>
    <w:p w:rsidR="00FC5DC1" w:rsidRDefault="00762B70" w:rsidP="00762B70">
      <w:pPr>
        <w:pStyle w:val="libNormal"/>
        <w:rPr>
          <w:rtl/>
          <w:lang w:bidi="fa-IR"/>
        </w:rPr>
      </w:pPr>
      <w:r>
        <w:rPr>
          <w:rtl/>
          <w:lang w:bidi="fa-IR"/>
        </w:rPr>
        <w:t>به دنبال مطالبى كه در زم</w:t>
      </w:r>
      <w:r w:rsidR="00FB36B4">
        <w:rPr>
          <w:rtl/>
          <w:lang w:bidi="fa-IR"/>
        </w:rPr>
        <w:t>ی</w:t>
      </w:r>
      <w:r>
        <w:rPr>
          <w:rtl/>
          <w:lang w:bidi="fa-IR"/>
        </w:rPr>
        <w:t>نه چگونگى كتابت آ</w:t>
      </w:r>
      <w:r w:rsidR="00FB36B4">
        <w:rPr>
          <w:rtl/>
          <w:lang w:bidi="fa-IR"/>
        </w:rPr>
        <w:t>ی</w:t>
      </w:r>
      <w:r>
        <w:rPr>
          <w:rtl/>
          <w:lang w:bidi="fa-IR"/>
        </w:rPr>
        <w:t>ات قرآن كر</w:t>
      </w:r>
      <w:r w:rsidR="00FB36B4">
        <w:rPr>
          <w:rtl/>
          <w:lang w:bidi="fa-IR"/>
        </w:rPr>
        <w:t>ی</w:t>
      </w:r>
      <w:r>
        <w:rPr>
          <w:rtl/>
          <w:lang w:bidi="fa-IR"/>
        </w:rPr>
        <w:t>م ذكر گرد</w:t>
      </w:r>
      <w:r w:rsidR="00FB36B4">
        <w:rPr>
          <w:rtl/>
          <w:lang w:bidi="fa-IR"/>
        </w:rPr>
        <w:t>ی</w:t>
      </w:r>
      <w:r>
        <w:rPr>
          <w:rtl/>
          <w:lang w:bidi="fa-IR"/>
        </w:rPr>
        <w:t>د</w:t>
      </w:r>
      <w:r w:rsidR="00FB36B4">
        <w:rPr>
          <w:rtl/>
          <w:lang w:bidi="fa-IR"/>
        </w:rPr>
        <w:t xml:space="preserve">، </w:t>
      </w:r>
      <w:r>
        <w:rPr>
          <w:rtl/>
          <w:lang w:bidi="fa-IR"/>
        </w:rPr>
        <w:t xml:space="preserve">پرسشى اساسى وجود دارد كه پاسخ </w:t>
      </w:r>
      <w:r w:rsidR="00FB36B4">
        <w:rPr>
          <w:rtl/>
          <w:lang w:bidi="fa-IR"/>
        </w:rPr>
        <w:t>ی</w:t>
      </w:r>
      <w:r>
        <w:rPr>
          <w:rtl/>
          <w:lang w:bidi="fa-IR"/>
        </w:rPr>
        <w:t>كسانى به آن داده نشده است</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ترت</w:t>
      </w:r>
      <w:r w:rsidR="00FB36B4">
        <w:rPr>
          <w:rtl/>
          <w:lang w:bidi="fa-IR"/>
        </w:rPr>
        <w:t>ی</w:t>
      </w:r>
      <w:r>
        <w:rPr>
          <w:rtl/>
          <w:lang w:bidi="fa-IR"/>
        </w:rPr>
        <w:t>ب آ</w:t>
      </w:r>
      <w:r w:rsidR="00FB36B4">
        <w:rPr>
          <w:rtl/>
          <w:lang w:bidi="fa-IR"/>
        </w:rPr>
        <w:t>ی</w:t>
      </w:r>
      <w:r>
        <w:rPr>
          <w:rtl/>
          <w:lang w:bidi="fa-IR"/>
        </w:rPr>
        <w:t>ات در هر سوره به دستور پ</w:t>
      </w:r>
      <w:r w:rsidR="00FB36B4">
        <w:rPr>
          <w:rtl/>
          <w:lang w:bidi="fa-IR"/>
        </w:rPr>
        <w:t>ی</w:t>
      </w:r>
      <w:r>
        <w:rPr>
          <w:rtl/>
          <w:lang w:bidi="fa-IR"/>
        </w:rPr>
        <w:t>امبر بوده</w:t>
      </w:r>
      <w:r w:rsidR="00FB36B4">
        <w:rPr>
          <w:rtl/>
          <w:lang w:bidi="fa-IR"/>
        </w:rPr>
        <w:t xml:space="preserve"> </w:t>
      </w:r>
      <w:r>
        <w:rPr>
          <w:rtl/>
          <w:lang w:bidi="fa-IR"/>
        </w:rPr>
        <w:t>است</w:t>
      </w:r>
      <w:r w:rsidR="00FB36B4">
        <w:rPr>
          <w:rtl/>
          <w:lang w:bidi="fa-IR"/>
        </w:rPr>
        <w:t>؛ ی</w:t>
      </w:r>
      <w:r>
        <w:rPr>
          <w:rtl/>
          <w:lang w:bidi="fa-IR"/>
        </w:rPr>
        <w:t>عنى توق</w:t>
      </w:r>
      <w:r w:rsidR="00FB36B4">
        <w:rPr>
          <w:rtl/>
          <w:lang w:bidi="fa-IR"/>
        </w:rPr>
        <w:t>ی</w:t>
      </w:r>
      <w:r>
        <w:rPr>
          <w:rtl/>
          <w:lang w:bidi="fa-IR"/>
        </w:rPr>
        <w:t xml:space="preserve">فى است </w:t>
      </w:r>
      <w:r w:rsidR="00FB36B4">
        <w:rPr>
          <w:rtl/>
          <w:lang w:bidi="fa-IR"/>
        </w:rPr>
        <w:t>ی</w:t>
      </w:r>
      <w:r>
        <w:rPr>
          <w:rtl/>
          <w:lang w:bidi="fa-IR"/>
        </w:rPr>
        <w:t>ااجتهادى</w:t>
      </w:r>
      <w:r w:rsidR="00FB36B4">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از مفاد بند الف و ب در بحثِ چگونگى كتابت آ</w:t>
      </w:r>
      <w:r w:rsidR="00FB36B4">
        <w:rPr>
          <w:rtl/>
          <w:lang w:bidi="fa-IR"/>
        </w:rPr>
        <w:t>ی</w:t>
      </w:r>
      <w:r>
        <w:rPr>
          <w:rtl/>
          <w:lang w:bidi="fa-IR"/>
        </w:rPr>
        <w:t>ات به دست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توق</w:t>
      </w:r>
      <w:r w:rsidR="00FB36B4">
        <w:rPr>
          <w:rtl/>
          <w:lang w:bidi="fa-IR"/>
        </w:rPr>
        <w:t>ی</w:t>
      </w:r>
      <w:r>
        <w:rPr>
          <w:rtl/>
          <w:lang w:bidi="fa-IR"/>
        </w:rPr>
        <w:t>فى بودن تنظ</w:t>
      </w:r>
      <w:r w:rsidR="00FB36B4">
        <w:rPr>
          <w:rtl/>
          <w:lang w:bidi="fa-IR"/>
        </w:rPr>
        <w:t>ی</w:t>
      </w:r>
      <w:r>
        <w:rPr>
          <w:rtl/>
          <w:lang w:bidi="fa-IR"/>
        </w:rPr>
        <w:t>م آ</w:t>
      </w:r>
      <w:r w:rsidR="00FB36B4">
        <w:rPr>
          <w:rtl/>
          <w:lang w:bidi="fa-IR"/>
        </w:rPr>
        <w:t>ی</w:t>
      </w:r>
      <w:r>
        <w:rPr>
          <w:rtl/>
          <w:lang w:bidi="fa-IR"/>
        </w:rPr>
        <w:t xml:space="preserve">ات </w:t>
      </w:r>
      <w:r w:rsidR="00FB36B4">
        <w:rPr>
          <w:rtl/>
          <w:lang w:bidi="fa-IR"/>
        </w:rPr>
        <w:t>ی</w:t>
      </w:r>
      <w:r>
        <w:rPr>
          <w:rtl/>
          <w:lang w:bidi="fa-IR"/>
        </w:rPr>
        <w:t>ك سوره است</w:t>
      </w:r>
      <w:r w:rsidR="00FB36B4">
        <w:rPr>
          <w:rtl/>
          <w:lang w:bidi="fa-IR"/>
        </w:rPr>
        <w:t xml:space="preserve">. </w:t>
      </w:r>
      <w:r>
        <w:rPr>
          <w:rtl/>
          <w:lang w:bidi="fa-IR"/>
        </w:rPr>
        <w:t>امّا بند ج در هم</w:t>
      </w:r>
      <w:r w:rsidR="00FB36B4">
        <w:rPr>
          <w:rtl/>
          <w:lang w:bidi="fa-IR"/>
        </w:rPr>
        <w:t>ی</w:t>
      </w:r>
      <w:r>
        <w:rPr>
          <w:rtl/>
          <w:lang w:bidi="fa-IR"/>
        </w:rPr>
        <w:t>ن قسمت</w:t>
      </w:r>
      <w:r w:rsidR="00FB36B4">
        <w:rPr>
          <w:rtl/>
          <w:lang w:bidi="fa-IR"/>
        </w:rPr>
        <w:t xml:space="preserve">، </w:t>
      </w:r>
      <w:r>
        <w:rPr>
          <w:rtl/>
          <w:lang w:bidi="fa-IR"/>
        </w:rPr>
        <w:t xml:space="preserve">خلافِ آن </w:t>
      </w:r>
      <w:r>
        <w:rPr>
          <w:rtl/>
          <w:lang w:bidi="fa-IR"/>
        </w:rPr>
        <w:lastRenderedPageBreak/>
        <w:t>را اثبات مى</w:t>
      </w:r>
      <w:r w:rsidR="00FB36B4">
        <w:rPr>
          <w:rtl/>
          <w:lang w:bidi="fa-IR"/>
        </w:rPr>
        <w:t xml:space="preserve"> </w:t>
      </w:r>
      <w:r>
        <w:rPr>
          <w:rtl/>
          <w:lang w:bidi="fa-IR"/>
        </w:rPr>
        <w:t>كند</w:t>
      </w:r>
      <w:r w:rsidR="00FB36B4">
        <w:rPr>
          <w:rtl/>
          <w:lang w:bidi="fa-IR"/>
        </w:rPr>
        <w:t xml:space="preserve">. </w:t>
      </w:r>
      <w:r>
        <w:rPr>
          <w:rtl/>
          <w:lang w:bidi="fa-IR"/>
        </w:rPr>
        <w:t>راستى تنظ</w:t>
      </w:r>
      <w:r w:rsidR="00FB36B4">
        <w:rPr>
          <w:rtl/>
          <w:lang w:bidi="fa-IR"/>
        </w:rPr>
        <w:t>ی</w:t>
      </w:r>
      <w:r>
        <w:rPr>
          <w:rtl/>
          <w:lang w:bidi="fa-IR"/>
        </w:rPr>
        <w:t>م سوره</w:t>
      </w:r>
      <w:r w:rsidR="00FB36B4">
        <w:rPr>
          <w:rtl/>
          <w:lang w:bidi="fa-IR"/>
        </w:rPr>
        <w:t xml:space="preserve"> </w:t>
      </w:r>
      <w:r>
        <w:rPr>
          <w:rtl/>
          <w:lang w:bidi="fa-IR"/>
        </w:rPr>
        <w:t>ها</w:t>
      </w:r>
      <w:r w:rsidR="00FB36B4">
        <w:rPr>
          <w:rtl/>
          <w:lang w:bidi="fa-IR"/>
        </w:rPr>
        <w:t>ی</w:t>
      </w:r>
      <w:r>
        <w:rPr>
          <w:rtl/>
          <w:lang w:bidi="fa-IR"/>
        </w:rPr>
        <w:t>ى نظ</w:t>
      </w:r>
      <w:r w:rsidR="00FB36B4">
        <w:rPr>
          <w:rtl/>
          <w:lang w:bidi="fa-IR"/>
        </w:rPr>
        <w:t>ی</w:t>
      </w:r>
      <w:r>
        <w:rPr>
          <w:rtl/>
          <w:lang w:bidi="fa-IR"/>
        </w:rPr>
        <w:t>ر سوره ممتحنه چگونه صورت گرفته است</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ترت</w:t>
      </w:r>
      <w:r w:rsidR="00FB36B4">
        <w:rPr>
          <w:rtl/>
          <w:lang w:bidi="fa-IR"/>
        </w:rPr>
        <w:t>ی</w:t>
      </w:r>
      <w:r>
        <w:rPr>
          <w:rtl/>
          <w:lang w:bidi="fa-IR"/>
        </w:rPr>
        <w:t>ب آ</w:t>
      </w:r>
      <w:r w:rsidR="00FB36B4">
        <w:rPr>
          <w:rtl/>
          <w:lang w:bidi="fa-IR"/>
        </w:rPr>
        <w:t>ی</w:t>
      </w:r>
      <w:r>
        <w:rPr>
          <w:rtl/>
          <w:lang w:bidi="fa-IR"/>
        </w:rPr>
        <w:t>ات در تمام سوره</w:t>
      </w:r>
      <w:r w:rsidR="00FB36B4">
        <w:rPr>
          <w:rtl/>
          <w:lang w:bidi="fa-IR"/>
        </w:rPr>
        <w:t xml:space="preserve"> </w:t>
      </w:r>
      <w:r>
        <w:rPr>
          <w:rtl/>
          <w:lang w:bidi="fa-IR"/>
        </w:rPr>
        <w:t>ها توق</w:t>
      </w:r>
      <w:r w:rsidR="00FB36B4">
        <w:rPr>
          <w:rtl/>
          <w:lang w:bidi="fa-IR"/>
        </w:rPr>
        <w:t>ی</w:t>
      </w:r>
      <w:r>
        <w:rPr>
          <w:rtl/>
          <w:lang w:bidi="fa-IR"/>
        </w:rPr>
        <w:t>فى بوده است</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ترت</w:t>
      </w:r>
      <w:r w:rsidR="00FB36B4">
        <w:rPr>
          <w:rtl/>
          <w:lang w:bidi="fa-IR"/>
        </w:rPr>
        <w:t>ی</w:t>
      </w:r>
      <w:r>
        <w:rPr>
          <w:rtl/>
          <w:lang w:bidi="fa-IR"/>
        </w:rPr>
        <w:t>ب آ</w:t>
      </w:r>
      <w:r w:rsidR="00FB36B4">
        <w:rPr>
          <w:rtl/>
          <w:lang w:bidi="fa-IR"/>
        </w:rPr>
        <w:t>ی</w:t>
      </w:r>
      <w:r>
        <w:rPr>
          <w:rtl/>
          <w:lang w:bidi="fa-IR"/>
        </w:rPr>
        <w:t>ات در اكثر سوره</w:t>
      </w:r>
      <w:r w:rsidR="00FB36B4">
        <w:rPr>
          <w:rtl/>
          <w:lang w:bidi="fa-IR"/>
        </w:rPr>
        <w:t xml:space="preserve"> </w:t>
      </w:r>
      <w:r>
        <w:rPr>
          <w:rtl/>
          <w:lang w:bidi="fa-IR"/>
        </w:rPr>
        <w:t>ها توق</w:t>
      </w:r>
      <w:r w:rsidR="00FB36B4">
        <w:rPr>
          <w:rtl/>
          <w:lang w:bidi="fa-IR"/>
        </w:rPr>
        <w:t>ی</w:t>
      </w:r>
      <w:r>
        <w:rPr>
          <w:rtl/>
          <w:lang w:bidi="fa-IR"/>
        </w:rPr>
        <w:t>فى بوده و در برخى اجتهادى</w:t>
      </w:r>
      <w:r w:rsidR="00FB36B4">
        <w:rPr>
          <w:rtl/>
          <w:lang w:bidi="fa-IR"/>
        </w:rPr>
        <w:t xml:space="preserve">؟ </w:t>
      </w:r>
    </w:p>
    <w:p w:rsidR="00FC5DC1" w:rsidRDefault="00762B70" w:rsidP="00762B70">
      <w:pPr>
        <w:pStyle w:val="libNormal"/>
        <w:rPr>
          <w:rtl/>
          <w:lang w:bidi="fa-IR"/>
        </w:rPr>
      </w:pPr>
      <w:r>
        <w:rPr>
          <w:rtl/>
          <w:lang w:bidi="fa-IR"/>
        </w:rPr>
        <w:t>پاسخ به ا</w:t>
      </w:r>
      <w:r w:rsidR="00FB36B4">
        <w:rPr>
          <w:rtl/>
          <w:lang w:bidi="fa-IR"/>
        </w:rPr>
        <w:t>ی</w:t>
      </w:r>
      <w:r>
        <w:rPr>
          <w:rtl/>
          <w:lang w:bidi="fa-IR"/>
        </w:rPr>
        <w:t>ن سؤالات از آن جهت مهم است كه در به تصو</w:t>
      </w:r>
      <w:r w:rsidR="00FB36B4">
        <w:rPr>
          <w:rtl/>
          <w:lang w:bidi="fa-IR"/>
        </w:rPr>
        <w:t>ی</w:t>
      </w:r>
      <w:r>
        <w:rPr>
          <w:rtl/>
          <w:lang w:bidi="fa-IR"/>
        </w:rPr>
        <w:t>ر كش</w:t>
      </w:r>
      <w:r w:rsidR="00FB36B4">
        <w:rPr>
          <w:rtl/>
          <w:lang w:bidi="fa-IR"/>
        </w:rPr>
        <w:t>ی</w:t>
      </w:r>
      <w:r>
        <w:rPr>
          <w:rtl/>
          <w:lang w:bidi="fa-IR"/>
        </w:rPr>
        <w:t>دن س</w:t>
      </w:r>
      <w:r w:rsidR="00FB36B4">
        <w:rPr>
          <w:rtl/>
          <w:lang w:bidi="fa-IR"/>
        </w:rPr>
        <w:t>ی</w:t>
      </w:r>
      <w:r>
        <w:rPr>
          <w:rtl/>
          <w:lang w:bidi="fa-IR"/>
        </w:rPr>
        <w:t>ماى تار</w:t>
      </w:r>
      <w:r w:rsidR="00FB36B4">
        <w:rPr>
          <w:rtl/>
          <w:lang w:bidi="fa-IR"/>
        </w:rPr>
        <w:t>ی</w:t>
      </w:r>
      <w:r>
        <w:rPr>
          <w:rtl/>
          <w:lang w:bidi="fa-IR"/>
        </w:rPr>
        <w:t>خى تدو</w:t>
      </w:r>
      <w:r w:rsidR="00FB36B4">
        <w:rPr>
          <w:rtl/>
          <w:lang w:bidi="fa-IR"/>
        </w:rPr>
        <w:t>ی</w:t>
      </w:r>
      <w:r>
        <w:rPr>
          <w:rtl/>
          <w:lang w:bidi="fa-IR"/>
        </w:rPr>
        <w:t>ن قرآن</w:t>
      </w:r>
      <w:r w:rsidR="00FB36B4">
        <w:rPr>
          <w:rtl/>
          <w:lang w:bidi="fa-IR"/>
        </w:rPr>
        <w:t xml:space="preserve">، </w:t>
      </w:r>
      <w:r>
        <w:rPr>
          <w:rtl/>
          <w:lang w:bidi="fa-IR"/>
        </w:rPr>
        <w:t>بس</w:t>
      </w:r>
      <w:r w:rsidR="00FB36B4">
        <w:rPr>
          <w:rtl/>
          <w:lang w:bidi="fa-IR"/>
        </w:rPr>
        <w:t>ی</w:t>
      </w:r>
      <w:r>
        <w:rPr>
          <w:rtl/>
          <w:lang w:bidi="fa-IR"/>
        </w:rPr>
        <w:t>ار كارساز است</w:t>
      </w:r>
      <w:r w:rsidR="00FB36B4">
        <w:rPr>
          <w:rtl/>
          <w:lang w:bidi="fa-IR"/>
        </w:rPr>
        <w:t xml:space="preserve">. </w:t>
      </w:r>
    </w:p>
    <w:p w:rsidR="00FC5DC1" w:rsidRDefault="00762B70" w:rsidP="00762B70">
      <w:pPr>
        <w:pStyle w:val="libNormal"/>
        <w:rPr>
          <w:rtl/>
          <w:lang w:bidi="fa-IR"/>
        </w:rPr>
      </w:pPr>
      <w:r>
        <w:rPr>
          <w:rtl/>
          <w:lang w:bidi="fa-IR"/>
        </w:rPr>
        <w:t>بس</w:t>
      </w:r>
      <w:r w:rsidR="00FB36B4">
        <w:rPr>
          <w:rtl/>
          <w:lang w:bidi="fa-IR"/>
        </w:rPr>
        <w:t>ی</w:t>
      </w:r>
      <w:r>
        <w:rPr>
          <w:rtl/>
          <w:lang w:bidi="fa-IR"/>
        </w:rPr>
        <w:t>ارى از مفسّران و قرآن</w:t>
      </w:r>
      <w:r w:rsidR="00FB36B4">
        <w:rPr>
          <w:rtl/>
          <w:lang w:bidi="fa-IR"/>
        </w:rPr>
        <w:t xml:space="preserve"> </w:t>
      </w:r>
      <w:r>
        <w:rPr>
          <w:rtl/>
          <w:lang w:bidi="fa-IR"/>
        </w:rPr>
        <w:t>پژوهان به توق</w:t>
      </w:r>
      <w:r w:rsidR="00FB36B4">
        <w:rPr>
          <w:rtl/>
          <w:lang w:bidi="fa-IR"/>
        </w:rPr>
        <w:t>ی</w:t>
      </w:r>
      <w:r>
        <w:rPr>
          <w:rtl/>
          <w:lang w:bidi="fa-IR"/>
        </w:rPr>
        <w:t>فى بودن قرآن پاسخ مثبت داده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جلال الد</w:t>
      </w:r>
      <w:r w:rsidR="00FB36B4">
        <w:rPr>
          <w:rtl/>
          <w:lang w:bidi="fa-IR"/>
        </w:rPr>
        <w:t>ی</w:t>
      </w:r>
      <w:r>
        <w:rPr>
          <w:rtl/>
          <w:lang w:bidi="fa-IR"/>
        </w:rPr>
        <w:t>ن س</w:t>
      </w:r>
      <w:r w:rsidR="00FB36B4">
        <w:rPr>
          <w:rtl/>
          <w:lang w:bidi="fa-IR"/>
        </w:rPr>
        <w:t>ی</w:t>
      </w:r>
      <w:r>
        <w:rPr>
          <w:rtl/>
          <w:lang w:bidi="fa-IR"/>
        </w:rPr>
        <w:t>وطى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«اجماع و نصوص فراوان دلالت بر توق</w:t>
      </w:r>
      <w:r w:rsidR="00FB36B4">
        <w:rPr>
          <w:rtl/>
          <w:lang w:bidi="fa-IR"/>
        </w:rPr>
        <w:t>ی</w:t>
      </w:r>
      <w:r>
        <w:rPr>
          <w:rtl/>
          <w:lang w:bidi="fa-IR"/>
        </w:rPr>
        <w:t>فى بودن ترت</w:t>
      </w:r>
      <w:r w:rsidR="00FB36B4">
        <w:rPr>
          <w:rtl/>
          <w:lang w:bidi="fa-IR"/>
        </w:rPr>
        <w:t>ی</w:t>
      </w:r>
      <w:r>
        <w:rPr>
          <w:rtl/>
          <w:lang w:bidi="fa-IR"/>
        </w:rPr>
        <w:t>ب آ</w:t>
      </w:r>
      <w:r w:rsidR="00FB36B4">
        <w:rPr>
          <w:rtl/>
          <w:lang w:bidi="fa-IR"/>
        </w:rPr>
        <w:t>ی</w:t>
      </w:r>
      <w:r>
        <w:rPr>
          <w:rtl/>
          <w:lang w:bidi="fa-IR"/>
        </w:rPr>
        <w:t>ات دارند و ترد</w:t>
      </w:r>
      <w:r w:rsidR="00FB36B4">
        <w:rPr>
          <w:rtl/>
          <w:lang w:bidi="fa-IR"/>
        </w:rPr>
        <w:t>ی</w:t>
      </w:r>
      <w:r>
        <w:rPr>
          <w:rtl/>
          <w:lang w:bidi="fa-IR"/>
        </w:rPr>
        <w:t>دى در ا</w:t>
      </w:r>
      <w:r w:rsidR="00FB36B4">
        <w:rPr>
          <w:rtl/>
          <w:lang w:bidi="fa-IR"/>
        </w:rPr>
        <w:t>ی</w:t>
      </w:r>
      <w:r>
        <w:rPr>
          <w:rtl/>
          <w:lang w:bidi="fa-IR"/>
        </w:rPr>
        <w:t>ن امر ن</w:t>
      </w:r>
      <w:r w:rsidR="00FB36B4">
        <w:rPr>
          <w:rtl/>
          <w:lang w:bidi="fa-IR"/>
        </w:rPr>
        <w:t>ی</w:t>
      </w:r>
      <w:r>
        <w:rPr>
          <w:rtl/>
          <w:lang w:bidi="fa-IR"/>
        </w:rPr>
        <w:t>ست</w:t>
      </w:r>
      <w:r w:rsidR="00FB36B4">
        <w:rPr>
          <w:rtl/>
          <w:lang w:bidi="fa-IR"/>
        </w:rPr>
        <w:t xml:space="preserve">. </w:t>
      </w:r>
      <w:r>
        <w:rPr>
          <w:rtl/>
          <w:lang w:bidi="fa-IR"/>
        </w:rPr>
        <w:t>»</w:t>
      </w:r>
      <w:r w:rsidR="00121BD9" w:rsidRPr="00121BD9">
        <w:rPr>
          <w:rStyle w:val="libFootnotenumChar"/>
          <w:rtl/>
          <w:lang w:bidi="fa-IR"/>
        </w:rPr>
        <w:t>(17)</w:t>
      </w:r>
      <w:r w:rsidR="00121BD9">
        <w:rPr>
          <w:rtl/>
          <w:lang w:bidi="fa-IR"/>
        </w:rPr>
        <w:t xml:space="preserve"> </w:t>
      </w:r>
    </w:p>
    <w:p w:rsidR="00FC5DC1" w:rsidRDefault="00762B70" w:rsidP="00762B70">
      <w:pPr>
        <w:pStyle w:val="libNormal"/>
        <w:rPr>
          <w:rtl/>
          <w:lang w:bidi="fa-IR"/>
        </w:rPr>
      </w:pPr>
      <w:r>
        <w:rPr>
          <w:rtl/>
          <w:lang w:bidi="fa-IR"/>
        </w:rPr>
        <w:t>وى در ا</w:t>
      </w:r>
      <w:r w:rsidR="00FB36B4">
        <w:rPr>
          <w:rtl/>
          <w:lang w:bidi="fa-IR"/>
        </w:rPr>
        <w:t>ی</w:t>
      </w:r>
      <w:r>
        <w:rPr>
          <w:rtl/>
          <w:lang w:bidi="fa-IR"/>
        </w:rPr>
        <w:t>ن زم</w:t>
      </w:r>
      <w:r w:rsidR="00FB36B4">
        <w:rPr>
          <w:rtl/>
          <w:lang w:bidi="fa-IR"/>
        </w:rPr>
        <w:t>ی</w:t>
      </w:r>
      <w:r>
        <w:rPr>
          <w:rtl/>
          <w:lang w:bidi="fa-IR"/>
        </w:rPr>
        <w:t>نه به چند روا</w:t>
      </w:r>
      <w:r w:rsidR="00FB36B4">
        <w:rPr>
          <w:rtl/>
          <w:lang w:bidi="fa-IR"/>
        </w:rPr>
        <w:t>ی</w:t>
      </w:r>
      <w:r>
        <w:rPr>
          <w:rtl/>
          <w:lang w:bidi="fa-IR"/>
        </w:rPr>
        <w:t>ت استناد كرده</w:t>
      </w:r>
      <w:r w:rsidR="00FB36B4">
        <w:rPr>
          <w:rtl/>
          <w:lang w:bidi="fa-IR"/>
        </w:rPr>
        <w:t xml:space="preserve"> </w:t>
      </w:r>
      <w:r w:rsidR="00121BD9" w:rsidRPr="00121BD9">
        <w:rPr>
          <w:rStyle w:val="libFootnotenumChar"/>
          <w:rtl/>
          <w:lang w:bidi="fa-IR"/>
        </w:rPr>
        <w:t>(18)</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از جمله نصوصى كه اجمالاً بر توق</w:t>
      </w:r>
      <w:r w:rsidR="00FB36B4">
        <w:rPr>
          <w:rtl/>
          <w:lang w:bidi="fa-IR"/>
        </w:rPr>
        <w:t>ی</w:t>
      </w:r>
      <w:r>
        <w:rPr>
          <w:rtl/>
          <w:lang w:bidi="fa-IR"/>
        </w:rPr>
        <w:t>فى بودن آ</w:t>
      </w:r>
      <w:r w:rsidR="00FB36B4">
        <w:rPr>
          <w:rtl/>
          <w:lang w:bidi="fa-IR"/>
        </w:rPr>
        <w:t>ی</w:t>
      </w:r>
      <w:r>
        <w:rPr>
          <w:rtl/>
          <w:lang w:bidi="fa-IR"/>
        </w:rPr>
        <w:t>ات دلالت دارند</w:t>
      </w:r>
      <w:r w:rsidR="00FB36B4">
        <w:rPr>
          <w:rtl/>
          <w:lang w:bidi="fa-IR"/>
        </w:rPr>
        <w:t xml:space="preserve">، </w:t>
      </w:r>
      <w:r>
        <w:rPr>
          <w:rtl/>
          <w:lang w:bidi="fa-IR"/>
        </w:rPr>
        <w:t>روا</w:t>
      </w:r>
      <w:r w:rsidR="00FB36B4">
        <w:rPr>
          <w:rtl/>
          <w:lang w:bidi="fa-IR"/>
        </w:rPr>
        <w:t>ی</w:t>
      </w:r>
      <w:r>
        <w:rPr>
          <w:rtl/>
          <w:lang w:bidi="fa-IR"/>
        </w:rPr>
        <w:t xml:space="preserve">اتى هستند كه </w:t>
      </w:r>
      <w:r w:rsidR="00853B4A">
        <w:rPr>
          <w:rtl/>
          <w:lang w:bidi="fa-IR"/>
        </w:rPr>
        <w:t>قرائت</w:t>
      </w:r>
      <w:r>
        <w:rPr>
          <w:rtl/>
          <w:lang w:bidi="fa-IR"/>
        </w:rPr>
        <w:t xml:space="preserve"> سوره</w:t>
      </w:r>
      <w:r w:rsidR="00FB36B4">
        <w:rPr>
          <w:rtl/>
          <w:lang w:bidi="fa-IR"/>
        </w:rPr>
        <w:t xml:space="preserve"> </w:t>
      </w:r>
      <w:r>
        <w:rPr>
          <w:rtl/>
          <w:lang w:bidi="fa-IR"/>
        </w:rPr>
        <w:t>هاى مختلف قرآنى را در زمان</w:t>
      </w:r>
      <w:r w:rsidR="00FB36B4">
        <w:rPr>
          <w:rtl/>
          <w:lang w:bidi="fa-IR"/>
        </w:rPr>
        <w:t xml:space="preserve"> </w:t>
      </w:r>
      <w:r>
        <w:rPr>
          <w:rtl/>
          <w:lang w:bidi="fa-IR"/>
        </w:rPr>
        <w:t>ها و مكان</w:t>
      </w:r>
      <w:r w:rsidR="00FB36B4">
        <w:rPr>
          <w:rtl/>
          <w:lang w:bidi="fa-IR"/>
        </w:rPr>
        <w:t xml:space="preserve"> </w:t>
      </w:r>
      <w:r>
        <w:rPr>
          <w:rtl/>
          <w:lang w:bidi="fa-IR"/>
        </w:rPr>
        <w:t>هاى مختلف براى پ</w:t>
      </w:r>
      <w:r w:rsidR="00FB36B4">
        <w:rPr>
          <w:rtl/>
          <w:lang w:bidi="fa-IR"/>
        </w:rPr>
        <w:t>ی</w:t>
      </w:r>
      <w:r>
        <w:rPr>
          <w:rtl/>
          <w:lang w:bidi="fa-IR"/>
        </w:rPr>
        <w:t>امبر نقل كرده</w:t>
      </w:r>
      <w:r w:rsidR="00FB36B4">
        <w:rPr>
          <w:rtl/>
          <w:lang w:bidi="fa-IR"/>
        </w:rPr>
        <w:t xml:space="preserve"> </w:t>
      </w:r>
      <w:r>
        <w:rPr>
          <w:rtl/>
          <w:lang w:bidi="fa-IR"/>
        </w:rPr>
        <w:t>اند</w:t>
      </w:r>
      <w:r w:rsidR="00FB36B4">
        <w:rPr>
          <w:rtl/>
          <w:lang w:bidi="fa-IR"/>
        </w:rPr>
        <w:t xml:space="preserve">؛ </w:t>
      </w:r>
      <w:r>
        <w:rPr>
          <w:rtl/>
          <w:lang w:bidi="fa-IR"/>
        </w:rPr>
        <w:t>مثلاً در صح</w:t>
      </w:r>
      <w:r w:rsidR="00FB36B4">
        <w:rPr>
          <w:rtl/>
          <w:lang w:bidi="fa-IR"/>
        </w:rPr>
        <w:t>ی</w:t>
      </w:r>
      <w:r>
        <w:rPr>
          <w:rtl/>
          <w:lang w:bidi="fa-IR"/>
        </w:rPr>
        <w:t>ح بخارى آمده است كه</w:t>
      </w:r>
      <w:r w:rsidR="00FB36B4">
        <w:rPr>
          <w:rtl/>
          <w:lang w:bidi="fa-IR"/>
        </w:rPr>
        <w:t xml:space="preserve">، </w:t>
      </w:r>
      <w:r>
        <w:rPr>
          <w:rtl/>
          <w:lang w:bidi="fa-IR"/>
        </w:rPr>
        <w:t>پ</w:t>
      </w:r>
      <w:r w:rsidR="00FB36B4">
        <w:rPr>
          <w:rtl/>
          <w:lang w:bidi="fa-IR"/>
        </w:rPr>
        <w:t>ی</w:t>
      </w:r>
      <w:r>
        <w:rPr>
          <w:rtl/>
          <w:lang w:bidi="fa-IR"/>
        </w:rPr>
        <w:t xml:space="preserve">امبر سوره اعراف را در نماز مغرب </w:t>
      </w:r>
      <w:r w:rsidR="00853B4A">
        <w:rPr>
          <w:rtl/>
          <w:lang w:bidi="fa-IR"/>
        </w:rPr>
        <w:t>قرائت</w:t>
      </w:r>
      <w:r>
        <w:rPr>
          <w:rtl/>
          <w:lang w:bidi="fa-IR"/>
        </w:rPr>
        <w:t xml:space="preserve"> مى</w:t>
      </w:r>
      <w:r w:rsidR="00FB36B4">
        <w:rPr>
          <w:rtl/>
          <w:lang w:bidi="fa-IR"/>
        </w:rPr>
        <w:t xml:space="preserve"> </w:t>
      </w:r>
      <w:r>
        <w:rPr>
          <w:rtl/>
          <w:lang w:bidi="fa-IR"/>
        </w:rPr>
        <w:t xml:space="preserve">فرمود و </w:t>
      </w:r>
      <w:r w:rsidR="00FB36B4">
        <w:rPr>
          <w:rtl/>
          <w:lang w:bidi="fa-IR"/>
        </w:rPr>
        <w:t>ی</w:t>
      </w:r>
      <w:r>
        <w:rPr>
          <w:rtl/>
          <w:lang w:bidi="fa-IR"/>
        </w:rPr>
        <w:t>ا هل أتى على الإنسان و ألم تنز</w:t>
      </w:r>
      <w:r w:rsidR="00FB36B4">
        <w:rPr>
          <w:rtl/>
          <w:lang w:bidi="fa-IR"/>
        </w:rPr>
        <w:t>ی</w:t>
      </w:r>
      <w:r>
        <w:rPr>
          <w:rtl/>
          <w:lang w:bidi="fa-IR"/>
        </w:rPr>
        <w:t>ل را صبح</w:t>
      </w:r>
      <w:r w:rsidR="00FB36B4">
        <w:rPr>
          <w:rtl/>
          <w:lang w:bidi="fa-IR"/>
        </w:rPr>
        <w:t xml:space="preserve"> </w:t>
      </w:r>
      <w:r>
        <w:rPr>
          <w:rtl/>
          <w:lang w:bidi="fa-IR"/>
        </w:rPr>
        <w:t xml:space="preserve">هاى جمعه </w:t>
      </w:r>
      <w:r w:rsidR="00853B4A">
        <w:rPr>
          <w:rtl/>
          <w:lang w:bidi="fa-IR"/>
        </w:rPr>
        <w:t>قرائت</w:t>
      </w:r>
      <w:r>
        <w:rPr>
          <w:rtl/>
          <w:lang w:bidi="fa-IR"/>
        </w:rPr>
        <w:t xml:space="preserve"> مى</w:t>
      </w:r>
      <w:r w:rsidR="00FB36B4">
        <w:rPr>
          <w:rtl/>
          <w:lang w:bidi="fa-IR"/>
        </w:rPr>
        <w:t xml:space="preserve"> </w:t>
      </w:r>
      <w:r>
        <w:rPr>
          <w:rtl/>
          <w:lang w:bidi="fa-IR"/>
        </w:rPr>
        <w:t>كرد</w:t>
      </w:r>
      <w:r w:rsidR="00D5620D">
        <w:rPr>
          <w:rtl/>
          <w:lang w:bidi="fa-IR"/>
        </w:rPr>
        <w:t>...</w:t>
      </w:r>
      <w:r w:rsidR="00FB36B4">
        <w:rPr>
          <w:rtl/>
          <w:lang w:bidi="fa-IR"/>
        </w:rPr>
        <w:t xml:space="preserve"> </w:t>
      </w:r>
      <w:r w:rsidR="00121BD9" w:rsidRPr="00121BD9">
        <w:rPr>
          <w:rStyle w:val="libFootnotenumChar"/>
          <w:rtl/>
          <w:lang w:bidi="fa-IR"/>
        </w:rPr>
        <w:t>(19)</w:t>
      </w:r>
      <w:r w:rsidR="00121BD9">
        <w:rPr>
          <w:rtl/>
          <w:lang w:bidi="fa-IR"/>
        </w:rPr>
        <w:t xml:space="preserve"> </w:t>
      </w:r>
    </w:p>
    <w:p w:rsidR="00FC5DC1" w:rsidRDefault="00762B70" w:rsidP="00762B70">
      <w:pPr>
        <w:pStyle w:val="libNormal"/>
        <w:rPr>
          <w:rtl/>
          <w:lang w:bidi="fa-IR"/>
        </w:rPr>
      </w:pPr>
      <w:r>
        <w:rPr>
          <w:rtl/>
          <w:lang w:bidi="fa-IR"/>
        </w:rPr>
        <w:t>قاضى ابوبكر باقلانى در كتاب انتصار گفته است</w:t>
      </w:r>
      <w:r w:rsidR="00FB36B4">
        <w:rPr>
          <w:rtl/>
          <w:lang w:bidi="fa-IR"/>
        </w:rPr>
        <w:t xml:space="preserve">: </w:t>
      </w:r>
      <w:r>
        <w:rPr>
          <w:rtl/>
          <w:lang w:bidi="fa-IR"/>
        </w:rPr>
        <w:t>«ترت</w:t>
      </w:r>
      <w:r w:rsidR="00FB36B4">
        <w:rPr>
          <w:rtl/>
          <w:lang w:bidi="fa-IR"/>
        </w:rPr>
        <w:t>ی</w:t>
      </w:r>
      <w:r>
        <w:rPr>
          <w:rtl/>
          <w:lang w:bidi="fa-IR"/>
        </w:rPr>
        <w:t>ب آ</w:t>
      </w:r>
      <w:r w:rsidR="00FB36B4">
        <w:rPr>
          <w:rtl/>
          <w:lang w:bidi="fa-IR"/>
        </w:rPr>
        <w:t>ی</w:t>
      </w:r>
      <w:r>
        <w:rPr>
          <w:rtl/>
          <w:lang w:bidi="fa-IR"/>
        </w:rPr>
        <w:t>ات</w:t>
      </w:r>
      <w:r w:rsidR="00FB36B4">
        <w:rPr>
          <w:rtl/>
          <w:lang w:bidi="fa-IR"/>
        </w:rPr>
        <w:t xml:space="preserve">، </w:t>
      </w:r>
      <w:r>
        <w:rPr>
          <w:rtl/>
          <w:lang w:bidi="fa-IR"/>
        </w:rPr>
        <w:t>امرى واجب و فرمانى لازم است</w:t>
      </w:r>
      <w:r w:rsidR="00FB36B4">
        <w:rPr>
          <w:rtl/>
          <w:lang w:bidi="fa-IR"/>
        </w:rPr>
        <w:t xml:space="preserve">. </w:t>
      </w:r>
      <w:r>
        <w:rPr>
          <w:rtl/>
          <w:lang w:bidi="fa-IR"/>
        </w:rPr>
        <w:t>جبرئ</w:t>
      </w:r>
      <w:r w:rsidR="00FB36B4">
        <w:rPr>
          <w:rtl/>
          <w:lang w:bidi="fa-IR"/>
        </w:rPr>
        <w:t>ی</w:t>
      </w:r>
      <w:r>
        <w:rPr>
          <w:rtl/>
          <w:lang w:bidi="fa-IR"/>
        </w:rPr>
        <w:t>ل مى</w:t>
      </w:r>
      <w:r w:rsidR="00FB36B4">
        <w:rPr>
          <w:rtl/>
          <w:lang w:bidi="fa-IR"/>
        </w:rPr>
        <w:t xml:space="preserve"> </w:t>
      </w:r>
      <w:r>
        <w:rPr>
          <w:rtl/>
          <w:lang w:bidi="fa-IR"/>
        </w:rPr>
        <w:t>گفت</w:t>
      </w:r>
      <w:r w:rsidR="00FB36B4">
        <w:rPr>
          <w:rtl/>
          <w:lang w:bidi="fa-IR"/>
        </w:rPr>
        <w:t xml:space="preserve">: </w:t>
      </w:r>
      <w:r>
        <w:rPr>
          <w:rtl/>
          <w:lang w:bidi="fa-IR"/>
        </w:rPr>
        <w:t>فلان آ</w:t>
      </w:r>
      <w:r w:rsidR="00FB36B4">
        <w:rPr>
          <w:rtl/>
          <w:lang w:bidi="fa-IR"/>
        </w:rPr>
        <w:t>ی</w:t>
      </w:r>
      <w:r>
        <w:rPr>
          <w:rtl/>
          <w:lang w:bidi="fa-IR"/>
        </w:rPr>
        <w:t>ه را در فلان جا قرار ده</w:t>
      </w:r>
      <w:r w:rsidR="00FB36B4">
        <w:rPr>
          <w:rtl/>
          <w:lang w:bidi="fa-IR"/>
        </w:rPr>
        <w:t>ی</w:t>
      </w:r>
      <w:r>
        <w:rPr>
          <w:rtl/>
          <w:lang w:bidi="fa-IR"/>
        </w:rPr>
        <w:t>د</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وى هم</w:t>
      </w:r>
      <w:r w:rsidR="00FB36B4">
        <w:rPr>
          <w:rtl/>
          <w:lang w:bidi="fa-IR"/>
        </w:rPr>
        <w:t xml:space="preserve"> </w:t>
      </w:r>
      <w:r>
        <w:rPr>
          <w:rtl/>
          <w:lang w:bidi="fa-IR"/>
        </w:rPr>
        <w:t>چن</w:t>
      </w:r>
      <w:r w:rsidR="00FB36B4">
        <w:rPr>
          <w:rtl/>
          <w:lang w:bidi="fa-IR"/>
        </w:rPr>
        <w:t>ی</w:t>
      </w:r>
      <w:r>
        <w:rPr>
          <w:rtl/>
          <w:lang w:bidi="fa-IR"/>
        </w:rPr>
        <w:t>ن معتقد است امّت</w:t>
      </w:r>
      <w:r w:rsidR="00FB36B4">
        <w:rPr>
          <w:rtl/>
          <w:lang w:bidi="fa-IR"/>
        </w:rPr>
        <w:t xml:space="preserve">، </w:t>
      </w:r>
      <w:r>
        <w:rPr>
          <w:rtl/>
          <w:lang w:bidi="fa-IR"/>
        </w:rPr>
        <w:t>ترت</w:t>
      </w:r>
      <w:r w:rsidR="00FB36B4">
        <w:rPr>
          <w:rtl/>
          <w:lang w:bidi="fa-IR"/>
        </w:rPr>
        <w:t>ی</w:t>
      </w:r>
      <w:r>
        <w:rPr>
          <w:rtl/>
          <w:lang w:bidi="fa-IR"/>
        </w:rPr>
        <w:t>ب آ</w:t>
      </w:r>
      <w:r w:rsidR="00FB36B4">
        <w:rPr>
          <w:rtl/>
          <w:lang w:bidi="fa-IR"/>
        </w:rPr>
        <w:t>ی</w:t>
      </w:r>
      <w:r>
        <w:rPr>
          <w:rtl/>
          <w:lang w:bidi="fa-IR"/>
        </w:rPr>
        <w:t>ات هر سوره و مواضع آن را از ناح</w:t>
      </w:r>
      <w:r w:rsidR="00FB36B4">
        <w:rPr>
          <w:rtl/>
          <w:lang w:bidi="fa-IR"/>
        </w:rPr>
        <w:t>ی</w:t>
      </w:r>
      <w:r>
        <w:rPr>
          <w:rtl/>
          <w:lang w:bidi="fa-IR"/>
        </w:rPr>
        <w:t>ه پ</w:t>
      </w:r>
      <w:r w:rsidR="00FB36B4">
        <w:rPr>
          <w:rtl/>
          <w:lang w:bidi="fa-IR"/>
        </w:rPr>
        <w:t>ی</w:t>
      </w:r>
      <w:r>
        <w:rPr>
          <w:rtl/>
          <w:lang w:bidi="fa-IR"/>
        </w:rPr>
        <w:t>امبر ثبت نموده</w:t>
      </w:r>
      <w:r w:rsidR="00FB36B4">
        <w:rPr>
          <w:rtl/>
          <w:lang w:bidi="fa-IR"/>
        </w:rPr>
        <w:t xml:space="preserve">، </w:t>
      </w:r>
      <w:r>
        <w:rPr>
          <w:rtl/>
          <w:lang w:bidi="fa-IR"/>
        </w:rPr>
        <w:t>همان گونه كه قراءات را از آن حضرت در</w:t>
      </w:r>
      <w:r w:rsidR="00FB36B4">
        <w:rPr>
          <w:rtl/>
          <w:lang w:bidi="fa-IR"/>
        </w:rPr>
        <w:t>ی</w:t>
      </w:r>
      <w:r>
        <w:rPr>
          <w:rtl/>
          <w:lang w:bidi="fa-IR"/>
        </w:rPr>
        <w:t>افت كرده است</w:t>
      </w:r>
      <w:r w:rsidR="00FB36B4">
        <w:rPr>
          <w:rtl/>
          <w:lang w:bidi="fa-IR"/>
        </w:rPr>
        <w:t xml:space="preserve">. </w:t>
      </w:r>
    </w:p>
    <w:p w:rsidR="00FC5DC1" w:rsidRDefault="00762B70" w:rsidP="00762B70">
      <w:pPr>
        <w:pStyle w:val="libNormal"/>
        <w:rPr>
          <w:rtl/>
          <w:lang w:bidi="fa-IR"/>
        </w:rPr>
      </w:pPr>
      <w:r>
        <w:rPr>
          <w:rtl/>
          <w:lang w:bidi="fa-IR"/>
        </w:rPr>
        <w:t>مكى و د</w:t>
      </w:r>
      <w:r w:rsidR="00FB36B4">
        <w:rPr>
          <w:rtl/>
          <w:lang w:bidi="fa-IR"/>
        </w:rPr>
        <w:t>ی</w:t>
      </w:r>
      <w:r>
        <w:rPr>
          <w:rtl/>
          <w:lang w:bidi="fa-IR"/>
        </w:rPr>
        <w:t>گران گفته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lastRenderedPageBreak/>
        <w:t>ترت</w:t>
      </w:r>
      <w:r w:rsidR="00FB36B4">
        <w:rPr>
          <w:rtl/>
          <w:lang w:bidi="fa-IR"/>
        </w:rPr>
        <w:t>ی</w:t>
      </w:r>
      <w:r>
        <w:rPr>
          <w:rtl/>
          <w:lang w:bidi="fa-IR"/>
        </w:rPr>
        <w:t>ب آ</w:t>
      </w:r>
      <w:r w:rsidR="00FB36B4">
        <w:rPr>
          <w:rtl/>
          <w:lang w:bidi="fa-IR"/>
        </w:rPr>
        <w:t>ی</w:t>
      </w:r>
      <w:r>
        <w:rPr>
          <w:rtl/>
          <w:lang w:bidi="fa-IR"/>
        </w:rPr>
        <w:t>ات در سوره</w:t>
      </w:r>
      <w:r w:rsidR="00FB36B4">
        <w:rPr>
          <w:rtl/>
          <w:lang w:bidi="fa-IR"/>
        </w:rPr>
        <w:t xml:space="preserve"> </w:t>
      </w:r>
      <w:r>
        <w:rPr>
          <w:rtl/>
          <w:lang w:bidi="fa-IR"/>
        </w:rPr>
        <w:t>ها به دستور پ</w:t>
      </w:r>
      <w:r w:rsidR="00FB36B4">
        <w:rPr>
          <w:rtl/>
          <w:lang w:bidi="fa-IR"/>
        </w:rPr>
        <w:t>ی</w:t>
      </w:r>
      <w:r>
        <w:rPr>
          <w:rtl/>
          <w:lang w:bidi="fa-IR"/>
        </w:rPr>
        <w:t>امبر بوده است و چون حضرت به ثبت «بسمله» در سوره براءت فرمان نداد</w:t>
      </w:r>
      <w:r w:rsidR="00FB36B4">
        <w:rPr>
          <w:rtl/>
          <w:lang w:bidi="fa-IR"/>
        </w:rPr>
        <w:t xml:space="preserve">، </w:t>
      </w:r>
      <w:r>
        <w:rPr>
          <w:rtl/>
          <w:lang w:bidi="fa-IR"/>
        </w:rPr>
        <w:t>ا</w:t>
      </w:r>
      <w:r w:rsidR="00FB36B4">
        <w:rPr>
          <w:rtl/>
          <w:lang w:bidi="fa-IR"/>
        </w:rPr>
        <w:t>ی</w:t>
      </w:r>
      <w:r>
        <w:rPr>
          <w:rtl/>
          <w:lang w:bidi="fa-IR"/>
        </w:rPr>
        <w:t>ن سوره بدون «بسمله» رها گرد</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زركشى از قول ابوالحس</w:t>
      </w:r>
      <w:r w:rsidR="00FB36B4">
        <w:rPr>
          <w:rtl/>
          <w:lang w:bidi="fa-IR"/>
        </w:rPr>
        <w:t>ی</w:t>
      </w:r>
      <w:r>
        <w:rPr>
          <w:rtl/>
          <w:lang w:bidi="fa-IR"/>
        </w:rPr>
        <w:t>ن بن فارس</w:t>
      </w:r>
      <w:r w:rsidR="00121BD9">
        <w:rPr>
          <w:rtl/>
          <w:lang w:bidi="fa-IR"/>
        </w:rPr>
        <w:t xml:space="preserve"> (</w:t>
      </w:r>
      <w:r>
        <w:rPr>
          <w:rtl/>
          <w:lang w:bidi="fa-IR"/>
        </w:rPr>
        <w:t>احمد بن فارس بن زكر</w:t>
      </w:r>
      <w:r w:rsidR="00FB36B4">
        <w:rPr>
          <w:rtl/>
          <w:lang w:bidi="fa-IR"/>
        </w:rPr>
        <w:t>ی</w:t>
      </w:r>
      <w:r>
        <w:rPr>
          <w:rtl/>
          <w:lang w:bidi="fa-IR"/>
        </w:rPr>
        <w:t>ا</w:t>
      </w:r>
      <w:r w:rsidR="00121BD9">
        <w:rPr>
          <w:rtl/>
          <w:lang w:bidi="fa-IR"/>
        </w:rPr>
        <w:t xml:space="preserve">) </w:t>
      </w:r>
      <w:r>
        <w:rPr>
          <w:rtl/>
          <w:lang w:bidi="fa-IR"/>
        </w:rPr>
        <w:t>ن</w:t>
      </w:r>
      <w:r w:rsidR="00FB36B4">
        <w:rPr>
          <w:rtl/>
          <w:lang w:bidi="fa-IR"/>
        </w:rPr>
        <w:t>ی</w:t>
      </w:r>
      <w:r>
        <w:rPr>
          <w:rtl/>
          <w:lang w:bidi="fa-IR"/>
        </w:rPr>
        <w:t>ز نقل مى</w:t>
      </w:r>
      <w:r w:rsidR="00FB36B4">
        <w:rPr>
          <w:rtl/>
          <w:lang w:bidi="fa-IR"/>
        </w:rPr>
        <w:t xml:space="preserve"> </w:t>
      </w:r>
      <w:r>
        <w:rPr>
          <w:rtl/>
          <w:lang w:bidi="fa-IR"/>
        </w:rPr>
        <w:t>كند كه جمع آ</w:t>
      </w:r>
      <w:r w:rsidR="00FB36B4">
        <w:rPr>
          <w:rtl/>
          <w:lang w:bidi="fa-IR"/>
        </w:rPr>
        <w:t>ی</w:t>
      </w:r>
      <w:r>
        <w:rPr>
          <w:rtl/>
          <w:lang w:bidi="fa-IR"/>
        </w:rPr>
        <w:t>ات در سوره</w:t>
      </w:r>
      <w:r w:rsidR="00FB36B4">
        <w:rPr>
          <w:rtl/>
          <w:lang w:bidi="fa-IR"/>
        </w:rPr>
        <w:t xml:space="preserve"> </w:t>
      </w:r>
      <w:r>
        <w:rPr>
          <w:rtl/>
          <w:lang w:bidi="fa-IR"/>
        </w:rPr>
        <w:t>ها توق</w:t>
      </w:r>
      <w:r w:rsidR="00FB36B4">
        <w:rPr>
          <w:rtl/>
          <w:lang w:bidi="fa-IR"/>
        </w:rPr>
        <w:t>ی</w:t>
      </w:r>
      <w:r>
        <w:rPr>
          <w:rtl/>
          <w:lang w:bidi="fa-IR"/>
        </w:rPr>
        <w:t>فى است و پ</w:t>
      </w:r>
      <w:r w:rsidR="00FB36B4">
        <w:rPr>
          <w:rtl/>
          <w:lang w:bidi="fa-IR"/>
        </w:rPr>
        <w:t>ی</w:t>
      </w:r>
      <w:r>
        <w:rPr>
          <w:rtl/>
          <w:lang w:bidi="fa-IR"/>
        </w:rPr>
        <w:t>امبر متولى ا</w:t>
      </w:r>
      <w:r w:rsidR="00FB36B4">
        <w:rPr>
          <w:rtl/>
          <w:lang w:bidi="fa-IR"/>
        </w:rPr>
        <w:t>ی</w:t>
      </w:r>
      <w:r>
        <w:rPr>
          <w:rtl/>
          <w:lang w:bidi="fa-IR"/>
        </w:rPr>
        <w:t>ن كار بوده است</w:t>
      </w:r>
      <w:r w:rsidR="00FB36B4">
        <w:rPr>
          <w:rtl/>
          <w:lang w:bidi="fa-IR"/>
        </w:rPr>
        <w:t xml:space="preserve">. </w:t>
      </w:r>
      <w:r w:rsidR="00121BD9" w:rsidRPr="00121BD9">
        <w:rPr>
          <w:rStyle w:val="libFootnotenumChar"/>
          <w:rtl/>
          <w:lang w:bidi="fa-IR"/>
        </w:rPr>
        <w:t>(21)</w:t>
      </w:r>
      <w:r w:rsidR="00121BD9">
        <w:rPr>
          <w:rtl/>
          <w:lang w:bidi="fa-IR"/>
        </w:rPr>
        <w:t xml:space="preserve"> </w:t>
      </w:r>
    </w:p>
    <w:p w:rsidR="00FC5DC1" w:rsidRDefault="00762B70" w:rsidP="00762B70">
      <w:pPr>
        <w:pStyle w:val="libNormal"/>
        <w:rPr>
          <w:rtl/>
          <w:lang w:bidi="fa-IR"/>
        </w:rPr>
      </w:pPr>
      <w:r>
        <w:rPr>
          <w:rtl/>
          <w:lang w:bidi="fa-IR"/>
        </w:rPr>
        <w:t>امّا آ</w:t>
      </w:r>
      <w:r w:rsidR="00FB36B4">
        <w:rPr>
          <w:rtl/>
          <w:lang w:bidi="fa-IR"/>
        </w:rPr>
        <w:t>ی</w:t>
      </w:r>
      <w:r>
        <w:rPr>
          <w:rtl/>
          <w:lang w:bidi="fa-IR"/>
        </w:rPr>
        <w:t>ا واقع</w:t>
      </w:r>
      <w:r w:rsidR="00FB36B4">
        <w:rPr>
          <w:rtl/>
          <w:lang w:bidi="fa-IR"/>
        </w:rPr>
        <w:t>ی</w:t>
      </w:r>
      <w:r>
        <w:rPr>
          <w:rtl/>
          <w:lang w:bidi="fa-IR"/>
        </w:rPr>
        <w:t>ت ن</w:t>
      </w:r>
      <w:r w:rsidR="00FB36B4">
        <w:rPr>
          <w:rtl/>
          <w:lang w:bidi="fa-IR"/>
        </w:rPr>
        <w:t>ی</w:t>
      </w:r>
      <w:r>
        <w:rPr>
          <w:rtl/>
          <w:lang w:bidi="fa-IR"/>
        </w:rPr>
        <w:t>ز هم</w:t>
      </w:r>
      <w:r w:rsidR="00FB36B4">
        <w:rPr>
          <w:rtl/>
          <w:lang w:bidi="fa-IR"/>
        </w:rPr>
        <w:t>ی</w:t>
      </w:r>
      <w:r>
        <w:rPr>
          <w:rtl/>
          <w:lang w:bidi="fa-IR"/>
        </w:rPr>
        <w:t>ن است</w:t>
      </w:r>
      <w:r w:rsidR="00FB36B4">
        <w:rPr>
          <w:rtl/>
          <w:lang w:bidi="fa-IR"/>
        </w:rPr>
        <w:t xml:space="preserve">؟ </w:t>
      </w:r>
      <w:r>
        <w:rPr>
          <w:rtl/>
          <w:lang w:bidi="fa-IR"/>
        </w:rPr>
        <w:t>آ</w:t>
      </w:r>
      <w:r w:rsidR="00FB36B4">
        <w:rPr>
          <w:rtl/>
          <w:lang w:bidi="fa-IR"/>
        </w:rPr>
        <w:t>ی</w:t>
      </w:r>
      <w:r>
        <w:rPr>
          <w:rtl/>
          <w:lang w:bidi="fa-IR"/>
        </w:rPr>
        <w:t>ا ترت</w:t>
      </w:r>
      <w:r w:rsidR="00FB36B4">
        <w:rPr>
          <w:rtl/>
          <w:lang w:bidi="fa-IR"/>
        </w:rPr>
        <w:t>ی</w:t>
      </w:r>
      <w:r>
        <w:rPr>
          <w:rtl/>
          <w:lang w:bidi="fa-IR"/>
        </w:rPr>
        <w:t>ب تمام آ</w:t>
      </w:r>
      <w:r w:rsidR="00FB36B4">
        <w:rPr>
          <w:rtl/>
          <w:lang w:bidi="fa-IR"/>
        </w:rPr>
        <w:t>ی</w:t>
      </w:r>
      <w:r>
        <w:rPr>
          <w:rtl/>
          <w:lang w:bidi="fa-IR"/>
        </w:rPr>
        <w:t>ات در تمام سوره</w:t>
      </w:r>
      <w:r w:rsidR="00FB36B4">
        <w:rPr>
          <w:rtl/>
          <w:lang w:bidi="fa-IR"/>
        </w:rPr>
        <w:t xml:space="preserve"> </w:t>
      </w:r>
      <w:r>
        <w:rPr>
          <w:rtl/>
          <w:lang w:bidi="fa-IR"/>
        </w:rPr>
        <w:t>هاى قرآن توق</w:t>
      </w:r>
      <w:r w:rsidR="00FB36B4">
        <w:rPr>
          <w:rtl/>
          <w:lang w:bidi="fa-IR"/>
        </w:rPr>
        <w:t>ی</w:t>
      </w:r>
      <w:r>
        <w:rPr>
          <w:rtl/>
          <w:lang w:bidi="fa-IR"/>
        </w:rPr>
        <w:t>فى است</w:t>
      </w:r>
      <w:r w:rsidR="00FB36B4">
        <w:rPr>
          <w:rtl/>
          <w:lang w:bidi="fa-IR"/>
        </w:rPr>
        <w:t xml:space="preserve">؟ </w:t>
      </w:r>
    </w:p>
    <w:p w:rsidR="00FC5DC1" w:rsidRDefault="00762B70" w:rsidP="00762B70">
      <w:pPr>
        <w:pStyle w:val="libNormal"/>
        <w:rPr>
          <w:rtl/>
          <w:lang w:bidi="fa-IR"/>
        </w:rPr>
      </w:pPr>
      <w:r>
        <w:rPr>
          <w:rtl/>
          <w:lang w:bidi="fa-IR"/>
        </w:rPr>
        <w:t>اگر چن</w:t>
      </w:r>
      <w:r w:rsidR="00FB36B4">
        <w:rPr>
          <w:rtl/>
          <w:lang w:bidi="fa-IR"/>
        </w:rPr>
        <w:t>ی</w:t>
      </w:r>
      <w:r>
        <w:rPr>
          <w:rtl/>
          <w:lang w:bidi="fa-IR"/>
        </w:rPr>
        <w:t>ن است با</w:t>
      </w:r>
      <w:r w:rsidR="00FB36B4">
        <w:rPr>
          <w:rtl/>
          <w:lang w:bidi="fa-IR"/>
        </w:rPr>
        <w:t>ی</w:t>
      </w:r>
      <w:r>
        <w:rPr>
          <w:rtl/>
          <w:lang w:bidi="fa-IR"/>
        </w:rPr>
        <w:t>د تمام آ</w:t>
      </w:r>
      <w:r w:rsidR="00FB36B4">
        <w:rPr>
          <w:rtl/>
          <w:lang w:bidi="fa-IR"/>
        </w:rPr>
        <w:t>ی</w:t>
      </w:r>
      <w:r>
        <w:rPr>
          <w:rtl/>
          <w:lang w:bidi="fa-IR"/>
        </w:rPr>
        <w:t>ات مكى در سوره</w:t>
      </w:r>
      <w:r w:rsidR="00FB36B4">
        <w:rPr>
          <w:rtl/>
          <w:lang w:bidi="fa-IR"/>
        </w:rPr>
        <w:t xml:space="preserve"> </w:t>
      </w:r>
      <w:r>
        <w:rPr>
          <w:rtl/>
          <w:lang w:bidi="fa-IR"/>
        </w:rPr>
        <w:t>هاى مكى و تمام آ</w:t>
      </w:r>
      <w:r w:rsidR="00FB36B4">
        <w:rPr>
          <w:rtl/>
          <w:lang w:bidi="fa-IR"/>
        </w:rPr>
        <w:t>ی</w:t>
      </w:r>
      <w:r>
        <w:rPr>
          <w:rtl/>
          <w:lang w:bidi="fa-IR"/>
        </w:rPr>
        <w:t>ات مدنى در سوره</w:t>
      </w:r>
      <w:r w:rsidR="00FB36B4">
        <w:rPr>
          <w:rtl/>
          <w:lang w:bidi="fa-IR"/>
        </w:rPr>
        <w:t xml:space="preserve"> </w:t>
      </w:r>
      <w:r>
        <w:rPr>
          <w:rtl/>
          <w:lang w:bidi="fa-IR"/>
        </w:rPr>
        <w:t>هاى مدنى قرار داشته باشند</w:t>
      </w:r>
      <w:r w:rsidR="00FB36B4">
        <w:rPr>
          <w:rtl/>
          <w:lang w:bidi="fa-IR"/>
        </w:rPr>
        <w:t xml:space="preserve">؛ </w:t>
      </w:r>
      <w:r>
        <w:rPr>
          <w:rtl/>
          <w:lang w:bidi="fa-IR"/>
        </w:rPr>
        <w:t>در حالى كه مدع</w:t>
      </w:r>
      <w:r w:rsidR="00FB36B4">
        <w:rPr>
          <w:rtl/>
          <w:lang w:bidi="fa-IR"/>
        </w:rPr>
        <w:t>ی</w:t>
      </w:r>
      <w:r>
        <w:rPr>
          <w:rtl/>
          <w:lang w:bidi="fa-IR"/>
        </w:rPr>
        <w:t>ان هم</w:t>
      </w:r>
      <w:r w:rsidR="00FB36B4">
        <w:rPr>
          <w:rtl/>
          <w:lang w:bidi="fa-IR"/>
        </w:rPr>
        <w:t>ی</w:t>
      </w:r>
      <w:r>
        <w:rPr>
          <w:rtl/>
          <w:lang w:bidi="fa-IR"/>
        </w:rPr>
        <w:t>ن نظر</w:t>
      </w:r>
      <w:r w:rsidR="00FB36B4">
        <w:rPr>
          <w:rtl/>
          <w:lang w:bidi="fa-IR"/>
        </w:rPr>
        <w:t>ی</w:t>
      </w:r>
      <w:r>
        <w:rPr>
          <w:rtl/>
          <w:lang w:bidi="fa-IR"/>
        </w:rPr>
        <w:t>ه</w:t>
      </w:r>
      <w:r w:rsidR="00FB36B4">
        <w:rPr>
          <w:rtl/>
          <w:lang w:bidi="fa-IR"/>
        </w:rPr>
        <w:t xml:space="preserve">، </w:t>
      </w:r>
      <w:r>
        <w:rPr>
          <w:rtl/>
          <w:lang w:bidi="fa-IR"/>
        </w:rPr>
        <w:t>نظ</w:t>
      </w:r>
      <w:r w:rsidR="00FB36B4">
        <w:rPr>
          <w:rtl/>
          <w:lang w:bidi="fa-IR"/>
        </w:rPr>
        <w:t>ی</w:t>
      </w:r>
      <w:r>
        <w:rPr>
          <w:rtl/>
          <w:lang w:bidi="fa-IR"/>
        </w:rPr>
        <w:t>ر س</w:t>
      </w:r>
      <w:r w:rsidR="00FB36B4">
        <w:rPr>
          <w:rtl/>
          <w:lang w:bidi="fa-IR"/>
        </w:rPr>
        <w:t>ی</w:t>
      </w:r>
      <w:r>
        <w:rPr>
          <w:rtl/>
          <w:lang w:bidi="fa-IR"/>
        </w:rPr>
        <w:t>وطى و زركشى در نوشته</w:t>
      </w:r>
      <w:r w:rsidR="00FB36B4">
        <w:rPr>
          <w:rtl/>
          <w:lang w:bidi="fa-IR"/>
        </w:rPr>
        <w:t xml:space="preserve"> </w:t>
      </w:r>
      <w:r>
        <w:rPr>
          <w:rtl/>
          <w:lang w:bidi="fa-IR"/>
        </w:rPr>
        <w:t>هاى خود به تفص</w:t>
      </w:r>
      <w:r w:rsidR="00FB36B4">
        <w:rPr>
          <w:rtl/>
          <w:lang w:bidi="fa-IR"/>
        </w:rPr>
        <w:t>ی</w:t>
      </w:r>
      <w:r>
        <w:rPr>
          <w:rtl/>
          <w:lang w:bidi="fa-IR"/>
        </w:rPr>
        <w:t>ل از آ</w:t>
      </w:r>
      <w:r w:rsidR="00FB36B4">
        <w:rPr>
          <w:rtl/>
          <w:lang w:bidi="fa-IR"/>
        </w:rPr>
        <w:t>ی</w:t>
      </w:r>
      <w:r>
        <w:rPr>
          <w:rtl/>
          <w:lang w:bidi="fa-IR"/>
        </w:rPr>
        <w:t>ات مستثن</w:t>
      </w:r>
      <w:r w:rsidR="00FB36B4">
        <w:rPr>
          <w:rtl/>
          <w:lang w:bidi="fa-IR"/>
        </w:rPr>
        <w:t>ی</w:t>
      </w:r>
      <w:r>
        <w:rPr>
          <w:rtl/>
          <w:lang w:bidi="fa-IR"/>
        </w:rPr>
        <w:t>ات</w:t>
      </w:r>
      <w:r w:rsidR="00121BD9">
        <w:rPr>
          <w:rtl/>
          <w:lang w:bidi="fa-IR"/>
        </w:rPr>
        <w:t xml:space="preserve"> (</w:t>
      </w:r>
      <w:r>
        <w:rPr>
          <w:rtl/>
          <w:lang w:bidi="fa-IR"/>
        </w:rPr>
        <w:t>آ</w:t>
      </w:r>
      <w:r w:rsidR="00FB36B4">
        <w:rPr>
          <w:rtl/>
          <w:lang w:bidi="fa-IR"/>
        </w:rPr>
        <w:t>ی</w:t>
      </w:r>
      <w:r>
        <w:rPr>
          <w:rtl/>
          <w:lang w:bidi="fa-IR"/>
        </w:rPr>
        <w:t>ات مكى در سوره</w:t>
      </w:r>
      <w:r w:rsidR="00FB36B4">
        <w:rPr>
          <w:rtl/>
          <w:lang w:bidi="fa-IR"/>
        </w:rPr>
        <w:t xml:space="preserve"> </w:t>
      </w:r>
      <w:r>
        <w:rPr>
          <w:rtl/>
          <w:lang w:bidi="fa-IR"/>
        </w:rPr>
        <w:t>هاى مدنى و به عكس</w:t>
      </w:r>
      <w:r w:rsidR="00121BD9">
        <w:rPr>
          <w:rtl/>
          <w:lang w:bidi="fa-IR"/>
        </w:rPr>
        <w:t xml:space="preserve">) </w:t>
      </w:r>
      <w:r>
        <w:rPr>
          <w:rtl/>
          <w:lang w:bidi="fa-IR"/>
        </w:rPr>
        <w:t>سخن گفته و نمونه</w:t>
      </w:r>
      <w:r w:rsidR="00FB36B4">
        <w:rPr>
          <w:rtl/>
          <w:lang w:bidi="fa-IR"/>
        </w:rPr>
        <w:t xml:space="preserve"> </w:t>
      </w:r>
      <w:r>
        <w:rPr>
          <w:rtl/>
          <w:lang w:bidi="fa-IR"/>
        </w:rPr>
        <w:t>هاى آن را برشمرده</w:t>
      </w:r>
      <w:r w:rsidR="00FB36B4">
        <w:rPr>
          <w:rtl/>
          <w:lang w:bidi="fa-IR"/>
        </w:rPr>
        <w:t xml:space="preserve"> </w:t>
      </w:r>
      <w:r>
        <w:rPr>
          <w:rtl/>
          <w:lang w:bidi="fa-IR"/>
        </w:rPr>
        <w:t>اند</w:t>
      </w:r>
      <w:r w:rsidR="00FB36B4">
        <w:rPr>
          <w:rtl/>
          <w:lang w:bidi="fa-IR"/>
        </w:rPr>
        <w:t xml:space="preserve">. </w:t>
      </w:r>
      <w:r>
        <w:rPr>
          <w:rtl/>
          <w:lang w:bidi="fa-IR"/>
        </w:rPr>
        <w:t>اگر كسى بگو</w:t>
      </w:r>
      <w:r w:rsidR="00FB36B4">
        <w:rPr>
          <w:rtl/>
          <w:lang w:bidi="fa-IR"/>
        </w:rPr>
        <w:t>ی</w:t>
      </w:r>
      <w:r>
        <w:rPr>
          <w:rtl/>
          <w:lang w:bidi="fa-IR"/>
        </w:rPr>
        <w:t>د پ</w:t>
      </w:r>
      <w:r w:rsidR="00FB36B4">
        <w:rPr>
          <w:rtl/>
          <w:lang w:bidi="fa-IR"/>
        </w:rPr>
        <w:t>ی</w:t>
      </w:r>
      <w:r>
        <w:rPr>
          <w:rtl/>
          <w:lang w:bidi="fa-IR"/>
        </w:rPr>
        <w:t>امبر گاهى از اوقات</w:t>
      </w:r>
      <w:r w:rsidR="00FB36B4">
        <w:rPr>
          <w:rtl/>
          <w:lang w:bidi="fa-IR"/>
        </w:rPr>
        <w:t xml:space="preserve">، </w:t>
      </w:r>
      <w:r>
        <w:rPr>
          <w:rtl/>
          <w:lang w:bidi="fa-IR"/>
        </w:rPr>
        <w:t>خودش ا</w:t>
      </w:r>
      <w:r w:rsidR="00FB36B4">
        <w:rPr>
          <w:rtl/>
          <w:lang w:bidi="fa-IR"/>
        </w:rPr>
        <w:t>ی</w:t>
      </w:r>
      <w:r>
        <w:rPr>
          <w:rtl/>
          <w:lang w:bidi="fa-IR"/>
        </w:rPr>
        <w:t>ن ترت</w:t>
      </w:r>
      <w:r w:rsidR="00FB36B4">
        <w:rPr>
          <w:rtl/>
          <w:lang w:bidi="fa-IR"/>
        </w:rPr>
        <w:t>ی</w:t>
      </w:r>
      <w:r>
        <w:rPr>
          <w:rtl/>
          <w:lang w:bidi="fa-IR"/>
        </w:rPr>
        <w:t>ب را بر هم مى</w:t>
      </w:r>
      <w:r w:rsidR="00FB36B4">
        <w:rPr>
          <w:rtl/>
          <w:lang w:bidi="fa-IR"/>
        </w:rPr>
        <w:t xml:space="preserve"> </w:t>
      </w:r>
      <w:r>
        <w:rPr>
          <w:rtl/>
          <w:lang w:bidi="fa-IR"/>
        </w:rPr>
        <w:t>زد و ا</w:t>
      </w:r>
      <w:r w:rsidR="00FB36B4">
        <w:rPr>
          <w:rtl/>
          <w:lang w:bidi="fa-IR"/>
        </w:rPr>
        <w:t>ی</w:t>
      </w:r>
      <w:r>
        <w:rPr>
          <w:rtl/>
          <w:lang w:bidi="fa-IR"/>
        </w:rPr>
        <w:t>ن ن</w:t>
      </w:r>
      <w:r w:rsidR="00FB36B4">
        <w:rPr>
          <w:rtl/>
          <w:lang w:bidi="fa-IR"/>
        </w:rPr>
        <w:t>ی</w:t>
      </w:r>
      <w:r>
        <w:rPr>
          <w:rtl/>
          <w:lang w:bidi="fa-IR"/>
        </w:rPr>
        <w:t>ز ع</w:t>
      </w:r>
      <w:r w:rsidR="00FB36B4">
        <w:rPr>
          <w:rtl/>
          <w:lang w:bidi="fa-IR"/>
        </w:rPr>
        <w:t>ی</w:t>
      </w:r>
      <w:r>
        <w:rPr>
          <w:rtl/>
          <w:lang w:bidi="fa-IR"/>
        </w:rPr>
        <w:t>ن توق</w:t>
      </w:r>
      <w:r w:rsidR="00FB36B4">
        <w:rPr>
          <w:rtl/>
          <w:lang w:bidi="fa-IR"/>
        </w:rPr>
        <w:t>ی</w:t>
      </w:r>
      <w:r>
        <w:rPr>
          <w:rtl/>
          <w:lang w:bidi="fa-IR"/>
        </w:rPr>
        <w:t>فى بودن است</w:t>
      </w:r>
      <w:r w:rsidR="00FB36B4">
        <w:rPr>
          <w:rtl/>
          <w:lang w:bidi="fa-IR"/>
        </w:rPr>
        <w:t xml:space="preserve">، </w:t>
      </w:r>
      <w:r>
        <w:rPr>
          <w:rtl/>
          <w:lang w:bidi="fa-IR"/>
        </w:rPr>
        <w:t>پاسخ روشن است</w:t>
      </w:r>
      <w:r w:rsidR="00FB36B4">
        <w:rPr>
          <w:rtl/>
          <w:lang w:bidi="fa-IR"/>
        </w:rPr>
        <w:t xml:space="preserve">: </w:t>
      </w:r>
      <w:r>
        <w:rPr>
          <w:rtl/>
          <w:lang w:bidi="fa-IR"/>
        </w:rPr>
        <w:t>همان طور كه پ</w:t>
      </w:r>
      <w:r w:rsidR="00FB36B4">
        <w:rPr>
          <w:rtl/>
          <w:lang w:bidi="fa-IR"/>
        </w:rPr>
        <w:t>ی</w:t>
      </w:r>
      <w:r>
        <w:rPr>
          <w:rtl/>
          <w:lang w:bidi="fa-IR"/>
        </w:rPr>
        <w:t>ش از ا</w:t>
      </w:r>
      <w:r w:rsidR="00FB36B4">
        <w:rPr>
          <w:rtl/>
          <w:lang w:bidi="fa-IR"/>
        </w:rPr>
        <w:t>ی</w:t>
      </w:r>
      <w:r>
        <w:rPr>
          <w:rtl/>
          <w:lang w:bidi="fa-IR"/>
        </w:rPr>
        <w:t>ن گفت</w:t>
      </w:r>
      <w:r w:rsidR="00FB36B4">
        <w:rPr>
          <w:rtl/>
          <w:lang w:bidi="fa-IR"/>
        </w:rPr>
        <w:t>ی</w:t>
      </w:r>
      <w:r>
        <w:rPr>
          <w:rtl/>
          <w:lang w:bidi="fa-IR"/>
        </w:rPr>
        <w:t>م چن</w:t>
      </w:r>
      <w:r w:rsidR="00FB36B4">
        <w:rPr>
          <w:rtl/>
          <w:lang w:bidi="fa-IR"/>
        </w:rPr>
        <w:t>ی</w:t>
      </w:r>
      <w:r>
        <w:rPr>
          <w:rtl/>
          <w:lang w:bidi="fa-IR"/>
        </w:rPr>
        <w:t>ن اقدامى از سوى پ</w:t>
      </w:r>
      <w:r w:rsidR="00FB36B4">
        <w:rPr>
          <w:rtl/>
          <w:lang w:bidi="fa-IR"/>
        </w:rPr>
        <w:t>ی</w:t>
      </w:r>
      <w:r>
        <w:rPr>
          <w:rtl/>
          <w:lang w:bidi="fa-IR"/>
        </w:rPr>
        <w:t>امبر - كه دستور دهد آ</w:t>
      </w:r>
      <w:r w:rsidR="00FB36B4">
        <w:rPr>
          <w:rtl/>
          <w:lang w:bidi="fa-IR"/>
        </w:rPr>
        <w:t>ی</w:t>
      </w:r>
      <w:r>
        <w:rPr>
          <w:rtl/>
          <w:lang w:bidi="fa-IR"/>
        </w:rPr>
        <w:t>ه</w:t>
      </w:r>
      <w:r w:rsidR="00FB36B4">
        <w:rPr>
          <w:rtl/>
          <w:lang w:bidi="fa-IR"/>
        </w:rPr>
        <w:t xml:space="preserve"> </w:t>
      </w:r>
      <w:r>
        <w:rPr>
          <w:rtl/>
          <w:lang w:bidi="fa-IR"/>
        </w:rPr>
        <w:t>اى در فلان موضع از سوره قبلى قرار داده شود - چند مورد ب</w:t>
      </w:r>
      <w:r w:rsidR="00FB36B4">
        <w:rPr>
          <w:rtl/>
          <w:lang w:bidi="fa-IR"/>
        </w:rPr>
        <w:t>ی</w:t>
      </w:r>
      <w:r>
        <w:rPr>
          <w:rtl/>
          <w:lang w:bidi="fa-IR"/>
        </w:rPr>
        <w:t>شتر گزارش نشده است</w:t>
      </w:r>
      <w:r w:rsidR="00FB36B4">
        <w:rPr>
          <w:rtl/>
          <w:lang w:bidi="fa-IR"/>
        </w:rPr>
        <w:t xml:space="preserve">. </w:t>
      </w:r>
      <w:r>
        <w:rPr>
          <w:rtl/>
          <w:lang w:bidi="fa-IR"/>
        </w:rPr>
        <w:t>اكثر كسانى كه به توق</w:t>
      </w:r>
      <w:r w:rsidR="00FB36B4">
        <w:rPr>
          <w:rtl/>
          <w:lang w:bidi="fa-IR"/>
        </w:rPr>
        <w:t>ی</w:t>
      </w:r>
      <w:r>
        <w:rPr>
          <w:rtl/>
          <w:lang w:bidi="fa-IR"/>
        </w:rPr>
        <w:t>فى بودن ترت</w:t>
      </w:r>
      <w:r w:rsidR="00FB36B4">
        <w:rPr>
          <w:rtl/>
          <w:lang w:bidi="fa-IR"/>
        </w:rPr>
        <w:t>ی</w:t>
      </w:r>
      <w:r>
        <w:rPr>
          <w:rtl/>
          <w:lang w:bidi="fa-IR"/>
        </w:rPr>
        <w:t>ب همه آ</w:t>
      </w:r>
      <w:r w:rsidR="00FB36B4">
        <w:rPr>
          <w:rtl/>
          <w:lang w:bidi="fa-IR"/>
        </w:rPr>
        <w:t>ی</w:t>
      </w:r>
      <w:r>
        <w:rPr>
          <w:rtl/>
          <w:lang w:bidi="fa-IR"/>
        </w:rPr>
        <w:t>ات نظر داده</w:t>
      </w:r>
      <w:r w:rsidR="00FB36B4">
        <w:rPr>
          <w:rtl/>
          <w:lang w:bidi="fa-IR"/>
        </w:rPr>
        <w:t xml:space="preserve"> </w:t>
      </w:r>
      <w:r>
        <w:rPr>
          <w:rtl/>
          <w:lang w:bidi="fa-IR"/>
        </w:rPr>
        <w:t>اند</w:t>
      </w:r>
      <w:r w:rsidR="00FB36B4">
        <w:rPr>
          <w:rtl/>
          <w:lang w:bidi="fa-IR"/>
        </w:rPr>
        <w:t xml:space="preserve">، </w:t>
      </w:r>
      <w:r>
        <w:rPr>
          <w:rtl/>
          <w:lang w:bidi="fa-IR"/>
        </w:rPr>
        <w:t>به</w:t>
      </w:r>
      <w:r w:rsidR="00FB36B4">
        <w:rPr>
          <w:rtl/>
          <w:lang w:bidi="fa-IR"/>
        </w:rPr>
        <w:t xml:space="preserve"> </w:t>
      </w:r>
      <w:r>
        <w:rPr>
          <w:rtl/>
          <w:lang w:bidi="fa-IR"/>
        </w:rPr>
        <w:t>هم</w:t>
      </w:r>
      <w:r w:rsidR="00FB36B4">
        <w:rPr>
          <w:rtl/>
          <w:lang w:bidi="fa-IR"/>
        </w:rPr>
        <w:t>ی</w:t>
      </w:r>
      <w:r>
        <w:rPr>
          <w:rtl/>
          <w:lang w:bidi="fa-IR"/>
        </w:rPr>
        <w:t>ن موارد استناد كرده</w:t>
      </w:r>
      <w:r w:rsidR="00FB36B4">
        <w:rPr>
          <w:rtl/>
          <w:lang w:bidi="fa-IR"/>
        </w:rPr>
        <w:t xml:space="preserve"> </w:t>
      </w:r>
      <w:r>
        <w:rPr>
          <w:rtl/>
          <w:lang w:bidi="fa-IR"/>
        </w:rPr>
        <w:t>اند</w:t>
      </w:r>
      <w:r w:rsidR="00FB36B4">
        <w:rPr>
          <w:rtl/>
          <w:lang w:bidi="fa-IR"/>
        </w:rPr>
        <w:t xml:space="preserve">. </w:t>
      </w:r>
      <w:r>
        <w:rPr>
          <w:rtl/>
          <w:lang w:bidi="fa-IR"/>
        </w:rPr>
        <w:t xml:space="preserve">آنان </w:t>
      </w:r>
      <w:r w:rsidR="00FB36B4">
        <w:rPr>
          <w:rtl/>
          <w:lang w:bidi="fa-IR"/>
        </w:rPr>
        <w:t>ی</w:t>
      </w:r>
      <w:r>
        <w:rPr>
          <w:rtl/>
          <w:lang w:bidi="fa-IR"/>
        </w:rPr>
        <w:t>ك حكم كلى و سراسرى براى همه آ</w:t>
      </w:r>
      <w:r w:rsidR="00FB36B4">
        <w:rPr>
          <w:rtl/>
          <w:lang w:bidi="fa-IR"/>
        </w:rPr>
        <w:t>ی</w:t>
      </w:r>
      <w:r>
        <w:rPr>
          <w:rtl/>
          <w:lang w:bidi="fa-IR"/>
        </w:rPr>
        <w:t xml:space="preserve">ات الهى را براساس </w:t>
      </w:r>
      <w:r w:rsidR="00FB36B4">
        <w:rPr>
          <w:rtl/>
          <w:lang w:bidi="fa-IR"/>
        </w:rPr>
        <w:t>ی</w:t>
      </w:r>
      <w:r>
        <w:rPr>
          <w:rtl/>
          <w:lang w:bidi="fa-IR"/>
        </w:rPr>
        <w:t>ك روا</w:t>
      </w:r>
      <w:r w:rsidR="00FB36B4">
        <w:rPr>
          <w:rtl/>
          <w:lang w:bidi="fa-IR"/>
        </w:rPr>
        <w:t>ی</w:t>
      </w:r>
      <w:r>
        <w:rPr>
          <w:rtl/>
          <w:lang w:bidi="fa-IR"/>
        </w:rPr>
        <w:t xml:space="preserve">ت از عثمان بن ابى العاص </w:t>
      </w:r>
      <w:r w:rsidR="00FB36B4">
        <w:rPr>
          <w:rtl/>
          <w:lang w:bidi="fa-IR"/>
        </w:rPr>
        <w:t>ی</w:t>
      </w:r>
      <w:r>
        <w:rPr>
          <w:rtl/>
          <w:lang w:bidi="fa-IR"/>
        </w:rPr>
        <w:t>ا ابن عباس صادر كرده</w:t>
      </w:r>
      <w:r w:rsidR="00FB36B4">
        <w:rPr>
          <w:rtl/>
          <w:lang w:bidi="fa-IR"/>
        </w:rPr>
        <w:t xml:space="preserve"> </w:t>
      </w:r>
      <w:r>
        <w:rPr>
          <w:rtl/>
          <w:lang w:bidi="fa-IR"/>
        </w:rPr>
        <w:t>اند</w:t>
      </w:r>
      <w:r w:rsidR="00FB36B4">
        <w:rPr>
          <w:rtl/>
          <w:lang w:bidi="fa-IR"/>
        </w:rPr>
        <w:t xml:space="preserve">؛ </w:t>
      </w:r>
      <w:r>
        <w:rPr>
          <w:rtl/>
          <w:lang w:bidi="fa-IR"/>
        </w:rPr>
        <w:t>در حالى كه نقل آنها فقط در مورد تع</w:t>
      </w:r>
      <w:r w:rsidR="00FB36B4">
        <w:rPr>
          <w:rtl/>
          <w:lang w:bidi="fa-IR"/>
        </w:rPr>
        <w:t>یی</w:t>
      </w:r>
      <w:r>
        <w:rPr>
          <w:rtl/>
          <w:lang w:bidi="fa-IR"/>
        </w:rPr>
        <w:t>ن جا</w:t>
      </w:r>
      <w:r w:rsidR="00FB36B4">
        <w:rPr>
          <w:rtl/>
          <w:lang w:bidi="fa-IR"/>
        </w:rPr>
        <w:t>ی</w:t>
      </w:r>
      <w:r>
        <w:rPr>
          <w:rtl/>
          <w:lang w:bidi="fa-IR"/>
        </w:rPr>
        <w:t xml:space="preserve">گاه </w:t>
      </w:r>
      <w:r w:rsidR="00FB36B4">
        <w:rPr>
          <w:rtl/>
          <w:lang w:bidi="fa-IR"/>
        </w:rPr>
        <w:t>ی</w:t>
      </w:r>
      <w:r>
        <w:rPr>
          <w:rtl/>
          <w:lang w:bidi="fa-IR"/>
        </w:rPr>
        <w:t>ك آ</w:t>
      </w:r>
      <w:r w:rsidR="00FB36B4">
        <w:rPr>
          <w:rtl/>
          <w:lang w:bidi="fa-IR"/>
        </w:rPr>
        <w:t>ی</w:t>
      </w:r>
      <w:r>
        <w:rPr>
          <w:rtl/>
          <w:lang w:bidi="fa-IR"/>
        </w:rPr>
        <w:t>ه بوده است</w:t>
      </w:r>
      <w:r w:rsidR="00FB36B4">
        <w:rPr>
          <w:rtl/>
          <w:lang w:bidi="fa-IR"/>
        </w:rPr>
        <w:t xml:space="preserve">. </w:t>
      </w:r>
    </w:p>
    <w:p w:rsidR="00FC5DC1" w:rsidRDefault="00762B70" w:rsidP="00762B70">
      <w:pPr>
        <w:pStyle w:val="libNormal"/>
        <w:rPr>
          <w:rtl/>
          <w:lang w:bidi="fa-IR"/>
        </w:rPr>
      </w:pPr>
      <w:r>
        <w:rPr>
          <w:rtl/>
          <w:lang w:bidi="fa-IR"/>
        </w:rPr>
        <w:t>استدلالى كه جلال الد</w:t>
      </w:r>
      <w:r w:rsidR="00FB36B4">
        <w:rPr>
          <w:rtl/>
          <w:lang w:bidi="fa-IR"/>
        </w:rPr>
        <w:t>ی</w:t>
      </w:r>
      <w:r>
        <w:rPr>
          <w:rtl/>
          <w:lang w:bidi="fa-IR"/>
        </w:rPr>
        <w:t>ن س</w:t>
      </w:r>
      <w:r w:rsidR="00FB36B4">
        <w:rPr>
          <w:rtl/>
          <w:lang w:bidi="fa-IR"/>
        </w:rPr>
        <w:t>ی</w:t>
      </w:r>
      <w:r>
        <w:rPr>
          <w:rtl/>
          <w:lang w:bidi="fa-IR"/>
        </w:rPr>
        <w:t>وطى بر توق</w:t>
      </w:r>
      <w:r w:rsidR="00FB36B4">
        <w:rPr>
          <w:rtl/>
          <w:lang w:bidi="fa-IR"/>
        </w:rPr>
        <w:t>ی</w:t>
      </w:r>
      <w:r>
        <w:rPr>
          <w:rtl/>
          <w:lang w:bidi="fa-IR"/>
        </w:rPr>
        <w:t>فى بودن همه آ</w:t>
      </w:r>
      <w:r w:rsidR="00FB36B4">
        <w:rPr>
          <w:rtl/>
          <w:lang w:bidi="fa-IR"/>
        </w:rPr>
        <w:t>ی</w:t>
      </w:r>
      <w:r>
        <w:rPr>
          <w:rtl/>
          <w:lang w:bidi="fa-IR"/>
        </w:rPr>
        <w:t>ات نموده است</w:t>
      </w:r>
      <w:r w:rsidR="00FB36B4">
        <w:rPr>
          <w:rtl/>
          <w:lang w:bidi="fa-IR"/>
        </w:rPr>
        <w:t xml:space="preserve">، </w:t>
      </w:r>
      <w:r>
        <w:rPr>
          <w:rtl/>
          <w:lang w:bidi="fa-IR"/>
        </w:rPr>
        <w:t>ن</w:t>
      </w:r>
      <w:r w:rsidR="00FB36B4">
        <w:rPr>
          <w:rtl/>
          <w:lang w:bidi="fa-IR"/>
        </w:rPr>
        <w:t>ی</w:t>
      </w:r>
      <w:r>
        <w:rPr>
          <w:rtl/>
          <w:lang w:bidi="fa-IR"/>
        </w:rPr>
        <w:t>ز تامّ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ا</w:t>
      </w:r>
      <w:r w:rsidR="00FB36B4">
        <w:rPr>
          <w:rtl/>
          <w:lang w:bidi="fa-IR"/>
        </w:rPr>
        <w:t>ی</w:t>
      </w:r>
      <w:r>
        <w:rPr>
          <w:rtl/>
          <w:lang w:bidi="fa-IR"/>
        </w:rPr>
        <w:t xml:space="preserve">ن كه </w:t>
      </w:r>
      <w:r w:rsidR="00853B4A">
        <w:rPr>
          <w:rtl/>
          <w:lang w:bidi="fa-IR"/>
        </w:rPr>
        <w:t>قرائت</w:t>
      </w:r>
      <w:r>
        <w:rPr>
          <w:rtl/>
          <w:lang w:bidi="fa-IR"/>
        </w:rPr>
        <w:t xml:space="preserve"> سوره</w:t>
      </w:r>
      <w:r w:rsidR="00FB36B4">
        <w:rPr>
          <w:rtl/>
          <w:lang w:bidi="fa-IR"/>
        </w:rPr>
        <w:t xml:space="preserve"> </w:t>
      </w:r>
      <w:r>
        <w:rPr>
          <w:rtl/>
          <w:lang w:bidi="fa-IR"/>
        </w:rPr>
        <w:t>ها</w:t>
      </w:r>
      <w:r w:rsidR="00FB36B4">
        <w:rPr>
          <w:rtl/>
          <w:lang w:bidi="fa-IR"/>
        </w:rPr>
        <w:t>ی</w:t>
      </w:r>
      <w:r>
        <w:rPr>
          <w:rtl/>
          <w:lang w:bidi="fa-IR"/>
        </w:rPr>
        <w:t>ى از قرآن را در زمان</w:t>
      </w:r>
      <w:r w:rsidR="00FB36B4">
        <w:rPr>
          <w:rtl/>
          <w:lang w:bidi="fa-IR"/>
        </w:rPr>
        <w:t xml:space="preserve"> </w:t>
      </w:r>
      <w:r>
        <w:rPr>
          <w:rtl/>
          <w:lang w:bidi="fa-IR"/>
        </w:rPr>
        <w:t>ها و مكان</w:t>
      </w:r>
      <w:r w:rsidR="00FB36B4">
        <w:rPr>
          <w:rtl/>
          <w:lang w:bidi="fa-IR"/>
        </w:rPr>
        <w:t xml:space="preserve"> </w:t>
      </w:r>
      <w:r>
        <w:rPr>
          <w:rtl/>
          <w:lang w:bidi="fa-IR"/>
        </w:rPr>
        <w:t>هاى مختلف به پ</w:t>
      </w:r>
      <w:r w:rsidR="00FB36B4">
        <w:rPr>
          <w:rtl/>
          <w:lang w:bidi="fa-IR"/>
        </w:rPr>
        <w:t>ی</w:t>
      </w:r>
      <w:r>
        <w:rPr>
          <w:rtl/>
          <w:lang w:bidi="fa-IR"/>
        </w:rPr>
        <w:t>امبر نسبت داده</w:t>
      </w:r>
      <w:r w:rsidR="00FB36B4">
        <w:rPr>
          <w:rtl/>
          <w:lang w:bidi="fa-IR"/>
        </w:rPr>
        <w:t xml:space="preserve"> </w:t>
      </w:r>
      <w:r>
        <w:rPr>
          <w:rtl/>
          <w:lang w:bidi="fa-IR"/>
        </w:rPr>
        <w:t>اند</w:t>
      </w:r>
      <w:r w:rsidR="00FB36B4">
        <w:rPr>
          <w:rtl/>
          <w:lang w:bidi="fa-IR"/>
        </w:rPr>
        <w:t xml:space="preserve">، </w:t>
      </w:r>
      <w:r>
        <w:rPr>
          <w:rtl/>
          <w:lang w:bidi="fa-IR"/>
        </w:rPr>
        <w:t>اولاً</w:t>
      </w:r>
      <w:r w:rsidR="00FB36B4">
        <w:rPr>
          <w:rtl/>
          <w:lang w:bidi="fa-IR"/>
        </w:rPr>
        <w:t xml:space="preserve">، </w:t>
      </w:r>
      <w:r>
        <w:rPr>
          <w:rtl/>
          <w:lang w:bidi="fa-IR"/>
        </w:rPr>
        <w:t>شامل همه سوره</w:t>
      </w:r>
      <w:r w:rsidR="00FB36B4">
        <w:rPr>
          <w:rtl/>
          <w:lang w:bidi="fa-IR"/>
        </w:rPr>
        <w:t xml:space="preserve"> </w:t>
      </w:r>
      <w:r>
        <w:rPr>
          <w:rtl/>
          <w:lang w:bidi="fa-IR"/>
        </w:rPr>
        <w:t>ها نمى</w:t>
      </w:r>
      <w:r w:rsidR="00FB36B4">
        <w:rPr>
          <w:rtl/>
          <w:lang w:bidi="fa-IR"/>
        </w:rPr>
        <w:t xml:space="preserve"> </w:t>
      </w:r>
      <w:r>
        <w:rPr>
          <w:rtl/>
          <w:lang w:bidi="fa-IR"/>
        </w:rPr>
        <w:t>شود و ثان</w:t>
      </w:r>
      <w:r w:rsidR="00FB36B4">
        <w:rPr>
          <w:rtl/>
          <w:lang w:bidi="fa-IR"/>
        </w:rPr>
        <w:t>ی</w:t>
      </w:r>
      <w:r>
        <w:rPr>
          <w:rtl/>
          <w:lang w:bidi="fa-IR"/>
        </w:rPr>
        <w:t>اً</w:t>
      </w:r>
      <w:r w:rsidR="00FB36B4">
        <w:rPr>
          <w:rtl/>
          <w:lang w:bidi="fa-IR"/>
        </w:rPr>
        <w:t xml:space="preserve">، </w:t>
      </w:r>
      <w:r>
        <w:rPr>
          <w:rtl/>
          <w:lang w:bidi="fa-IR"/>
        </w:rPr>
        <w:t>سخن در تدو</w:t>
      </w:r>
      <w:r w:rsidR="00FB36B4">
        <w:rPr>
          <w:rtl/>
          <w:lang w:bidi="fa-IR"/>
        </w:rPr>
        <w:t>ی</w:t>
      </w:r>
      <w:r>
        <w:rPr>
          <w:rtl/>
          <w:lang w:bidi="fa-IR"/>
        </w:rPr>
        <w:t>ن و تنظ</w:t>
      </w:r>
      <w:r w:rsidR="00FB36B4">
        <w:rPr>
          <w:rtl/>
          <w:lang w:bidi="fa-IR"/>
        </w:rPr>
        <w:t>ی</w:t>
      </w:r>
      <w:r>
        <w:rPr>
          <w:rtl/>
          <w:lang w:bidi="fa-IR"/>
        </w:rPr>
        <w:t>م آ</w:t>
      </w:r>
      <w:r w:rsidR="00FB36B4">
        <w:rPr>
          <w:rtl/>
          <w:lang w:bidi="fa-IR"/>
        </w:rPr>
        <w:t>ی</w:t>
      </w:r>
      <w:r>
        <w:rPr>
          <w:rtl/>
          <w:lang w:bidi="fa-IR"/>
        </w:rPr>
        <w:t xml:space="preserve">ات است و نه </w:t>
      </w:r>
      <w:r w:rsidR="00853B4A">
        <w:rPr>
          <w:rtl/>
          <w:lang w:bidi="fa-IR"/>
        </w:rPr>
        <w:t>قرائت</w:t>
      </w:r>
      <w:r>
        <w:rPr>
          <w:rtl/>
          <w:lang w:bidi="fa-IR"/>
        </w:rPr>
        <w:t xml:space="preserve"> آن</w:t>
      </w:r>
      <w:r w:rsidR="00FB36B4">
        <w:rPr>
          <w:rtl/>
          <w:lang w:bidi="fa-IR"/>
        </w:rPr>
        <w:t xml:space="preserve">، </w:t>
      </w:r>
      <w:r>
        <w:rPr>
          <w:rtl/>
          <w:lang w:bidi="fa-IR"/>
        </w:rPr>
        <w:t>ا</w:t>
      </w:r>
      <w:r w:rsidR="00FB36B4">
        <w:rPr>
          <w:rtl/>
          <w:lang w:bidi="fa-IR"/>
        </w:rPr>
        <w:t>ی</w:t>
      </w:r>
      <w:r>
        <w:rPr>
          <w:rtl/>
          <w:lang w:bidi="fa-IR"/>
        </w:rPr>
        <w:t>ن تنظ</w:t>
      </w:r>
      <w:r w:rsidR="00FB36B4">
        <w:rPr>
          <w:rtl/>
          <w:lang w:bidi="fa-IR"/>
        </w:rPr>
        <w:t>ی</w:t>
      </w:r>
      <w:r>
        <w:rPr>
          <w:rtl/>
          <w:lang w:bidi="fa-IR"/>
        </w:rPr>
        <w:t xml:space="preserve">م هم در زمان </w:t>
      </w:r>
      <w:r>
        <w:rPr>
          <w:rtl/>
          <w:lang w:bidi="fa-IR"/>
        </w:rPr>
        <w:lastRenderedPageBreak/>
        <w:t>ح</w:t>
      </w:r>
      <w:r w:rsidR="00FB36B4">
        <w:rPr>
          <w:rtl/>
          <w:lang w:bidi="fa-IR"/>
        </w:rPr>
        <w:t>ی</w:t>
      </w:r>
      <w:r>
        <w:rPr>
          <w:rtl/>
          <w:lang w:bidi="fa-IR"/>
        </w:rPr>
        <w:t>ات پ</w:t>
      </w:r>
      <w:r w:rsidR="00FB36B4">
        <w:rPr>
          <w:rtl/>
          <w:lang w:bidi="fa-IR"/>
        </w:rPr>
        <w:t>ی</w:t>
      </w:r>
      <w:r>
        <w:rPr>
          <w:rtl/>
          <w:lang w:bidi="fa-IR"/>
        </w:rPr>
        <w:t xml:space="preserve">امبر و هم پس از رحلت انجام گرفته است و </w:t>
      </w:r>
      <w:r w:rsidR="00853B4A">
        <w:rPr>
          <w:rtl/>
          <w:lang w:bidi="fa-IR"/>
        </w:rPr>
        <w:t>قرائت</w:t>
      </w:r>
      <w:r>
        <w:rPr>
          <w:rtl/>
          <w:lang w:bidi="fa-IR"/>
        </w:rPr>
        <w:t xml:space="preserve"> آن حضرت</w:t>
      </w:r>
      <w:r w:rsidR="00FB36B4">
        <w:rPr>
          <w:rtl/>
          <w:lang w:bidi="fa-IR"/>
        </w:rPr>
        <w:t xml:space="preserve">، </w:t>
      </w:r>
      <w:r>
        <w:rPr>
          <w:rtl/>
          <w:lang w:bidi="fa-IR"/>
        </w:rPr>
        <w:t>امكان تقد</w:t>
      </w:r>
      <w:r w:rsidR="00FB36B4">
        <w:rPr>
          <w:rtl/>
          <w:lang w:bidi="fa-IR"/>
        </w:rPr>
        <w:t>ی</w:t>
      </w:r>
      <w:r>
        <w:rPr>
          <w:rtl/>
          <w:lang w:bidi="fa-IR"/>
        </w:rPr>
        <w:t>م و تأخ</w:t>
      </w:r>
      <w:r w:rsidR="00FB36B4">
        <w:rPr>
          <w:rtl/>
          <w:lang w:bidi="fa-IR"/>
        </w:rPr>
        <w:t>ی</w:t>
      </w:r>
      <w:r>
        <w:rPr>
          <w:rtl/>
          <w:lang w:bidi="fa-IR"/>
        </w:rPr>
        <w:t>ر آ</w:t>
      </w:r>
      <w:r w:rsidR="00FB36B4">
        <w:rPr>
          <w:rtl/>
          <w:lang w:bidi="fa-IR"/>
        </w:rPr>
        <w:t>ی</w:t>
      </w:r>
      <w:r>
        <w:rPr>
          <w:rtl/>
          <w:lang w:bidi="fa-IR"/>
        </w:rPr>
        <w:t>ات در سوره</w:t>
      </w:r>
      <w:r w:rsidR="00FB36B4">
        <w:rPr>
          <w:rtl/>
          <w:lang w:bidi="fa-IR"/>
        </w:rPr>
        <w:t xml:space="preserve"> </w:t>
      </w:r>
      <w:r>
        <w:rPr>
          <w:rtl/>
          <w:lang w:bidi="fa-IR"/>
        </w:rPr>
        <w:t>ها از سوى د</w:t>
      </w:r>
      <w:r w:rsidR="00FB36B4">
        <w:rPr>
          <w:rtl/>
          <w:lang w:bidi="fa-IR"/>
        </w:rPr>
        <w:t>ی</w:t>
      </w:r>
      <w:r>
        <w:rPr>
          <w:rtl/>
          <w:lang w:bidi="fa-IR"/>
        </w:rPr>
        <w:t>گران را نفى نمى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حق</w:t>
      </w:r>
      <w:r w:rsidR="00FB36B4">
        <w:rPr>
          <w:rtl/>
          <w:lang w:bidi="fa-IR"/>
        </w:rPr>
        <w:t>ی</w:t>
      </w:r>
      <w:r>
        <w:rPr>
          <w:rtl/>
          <w:lang w:bidi="fa-IR"/>
        </w:rPr>
        <w:t>قت ا</w:t>
      </w:r>
      <w:r w:rsidR="00FB36B4">
        <w:rPr>
          <w:rtl/>
          <w:lang w:bidi="fa-IR"/>
        </w:rPr>
        <w:t>ی</w:t>
      </w:r>
      <w:r>
        <w:rPr>
          <w:rtl/>
          <w:lang w:bidi="fa-IR"/>
        </w:rPr>
        <w:t>ن است كه نمى</w:t>
      </w:r>
      <w:r w:rsidR="00FB36B4">
        <w:rPr>
          <w:rtl/>
          <w:lang w:bidi="fa-IR"/>
        </w:rPr>
        <w:t xml:space="preserve"> </w:t>
      </w:r>
      <w:r>
        <w:rPr>
          <w:rtl/>
          <w:lang w:bidi="fa-IR"/>
        </w:rPr>
        <w:t>توان از نظر</w:t>
      </w:r>
      <w:r w:rsidR="00FB36B4">
        <w:rPr>
          <w:rtl/>
          <w:lang w:bidi="fa-IR"/>
        </w:rPr>
        <w:t>ی</w:t>
      </w:r>
      <w:r>
        <w:rPr>
          <w:rtl/>
          <w:lang w:bidi="fa-IR"/>
        </w:rPr>
        <w:t>ه توق</w:t>
      </w:r>
      <w:r w:rsidR="00FB36B4">
        <w:rPr>
          <w:rtl/>
          <w:lang w:bidi="fa-IR"/>
        </w:rPr>
        <w:t>ی</w:t>
      </w:r>
      <w:r>
        <w:rPr>
          <w:rtl/>
          <w:lang w:bidi="fa-IR"/>
        </w:rPr>
        <w:t>فى بودن ترت</w:t>
      </w:r>
      <w:r w:rsidR="00FB36B4">
        <w:rPr>
          <w:rtl/>
          <w:lang w:bidi="fa-IR"/>
        </w:rPr>
        <w:t>ی</w:t>
      </w:r>
      <w:r>
        <w:rPr>
          <w:rtl/>
          <w:lang w:bidi="fa-IR"/>
        </w:rPr>
        <w:t>ب تمام آ</w:t>
      </w:r>
      <w:r w:rsidR="00FB36B4">
        <w:rPr>
          <w:rtl/>
          <w:lang w:bidi="fa-IR"/>
        </w:rPr>
        <w:t>ی</w:t>
      </w:r>
      <w:r>
        <w:rPr>
          <w:rtl/>
          <w:lang w:bidi="fa-IR"/>
        </w:rPr>
        <w:t>ات دفاع نمود و ناچار با</w:t>
      </w:r>
      <w:r w:rsidR="00FB36B4">
        <w:rPr>
          <w:rtl/>
          <w:lang w:bidi="fa-IR"/>
        </w:rPr>
        <w:t>ی</w:t>
      </w:r>
      <w:r>
        <w:rPr>
          <w:rtl/>
          <w:lang w:bidi="fa-IR"/>
        </w:rPr>
        <w:t>د به سراغ سؤال د</w:t>
      </w:r>
      <w:r w:rsidR="00FB36B4">
        <w:rPr>
          <w:rtl/>
          <w:lang w:bidi="fa-IR"/>
        </w:rPr>
        <w:t>ی</w:t>
      </w:r>
      <w:r>
        <w:rPr>
          <w:rtl/>
          <w:lang w:bidi="fa-IR"/>
        </w:rPr>
        <w:t>گر رفت</w:t>
      </w:r>
      <w:r w:rsidR="00FB36B4">
        <w:rPr>
          <w:rtl/>
          <w:lang w:bidi="fa-IR"/>
        </w:rPr>
        <w:t xml:space="preserve">. </w:t>
      </w:r>
    </w:p>
    <w:p w:rsidR="00FC5DC1" w:rsidRDefault="00762B70" w:rsidP="00762B70">
      <w:pPr>
        <w:pStyle w:val="libNormal"/>
        <w:rPr>
          <w:rtl/>
          <w:lang w:bidi="fa-IR"/>
        </w:rPr>
      </w:pPr>
      <w:r>
        <w:rPr>
          <w:rtl/>
          <w:lang w:bidi="fa-IR"/>
        </w:rPr>
        <w:t>نو</w:t>
      </w:r>
      <w:r w:rsidR="00FB36B4">
        <w:rPr>
          <w:rtl/>
          <w:lang w:bidi="fa-IR"/>
        </w:rPr>
        <w:t>ی</w:t>
      </w:r>
      <w:r>
        <w:rPr>
          <w:rtl/>
          <w:lang w:bidi="fa-IR"/>
        </w:rPr>
        <w:t>سنده التمه</w:t>
      </w:r>
      <w:r w:rsidR="00FB36B4">
        <w:rPr>
          <w:rtl/>
          <w:lang w:bidi="fa-IR"/>
        </w:rPr>
        <w:t>ی</w:t>
      </w:r>
      <w:r>
        <w:rPr>
          <w:rtl/>
          <w:lang w:bidi="fa-IR"/>
        </w:rPr>
        <w:t>د عق</w:t>
      </w:r>
      <w:r w:rsidR="00FB36B4">
        <w:rPr>
          <w:rtl/>
          <w:lang w:bidi="fa-IR"/>
        </w:rPr>
        <w:t>ی</w:t>
      </w:r>
      <w:r>
        <w:rPr>
          <w:rtl/>
          <w:lang w:bidi="fa-IR"/>
        </w:rPr>
        <w:t>ده دارد كه در تعدادى اندك از سوره</w:t>
      </w:r>
      <w:r w:rsidR="00FB36B4">
        <w:rPr>
          <w:rtl/>
          <w:lang w:bidi="fa-IR"/>
        </w:rPr>
        <w:t xml:space="preserve"> </w:t>
      </w:r>
      <w:r>
        <w:rPr>
          <w:rtl/>
          <w:lang w:bidi="fa-IR"/>
        </w:rPr>
        <w:t>هاى قرآن كر</w:t>
      </w:r>
      <w:r w:rsidR="00FB36B4">
        <w:rPr>
          <w:rtl/>
          <w:lang w:bidi="fa-IR"/>
        </w:rPr>
        <w:t>ی</w:t>
      </w:r>
      <w:r>
        <w:rPr>
          <w:rtl/>
          <w:lang w:bidi="fa-IR"/>
        </w:rPr>
        <w:t>م ترت</w:t>
      </w:r>
      <w:r w:rsidR="00FB36B4">
        <w:rPr>
          <w:rtl/>
          <w:lang w:bidi="fa-IR"/>
        </w:rPr>
        <w:t>ی</w:t>
      </w:r>
      <w:r>
        <w:rPr>
          <w:rtl/>
          <w:lang w:bidi="fa-IR"/>
        </w:rPr>
        <w:t>ب طب</w:t>
      </w:r>
      <w:r w:rsidR="00FB36B4">
        <w:rPr>
          <w:rtl/>
          <w:lang w:bidi="fa-IR"/>
        </w:rPr>
        <w:t>ی</w:t>
      </w:r>
      <w:r>
        <w:rPr>
          <w:rtl/>
          <w:lang w:bidi="fa-IR"/>
        </w:rPr>
        <w:t>عى نزول وجود ندارد و نصّ خاصى هم از طرف پ</w:t>
      </w:r>
      <w:r w:rsidR="00FB36B4">
        <w:rPr>
          <w:rtl/>
          <w:lang w:bidi="fa-IR"/>
        </w:rPr>
        <w:t>ی</w:t>
      </w:r>
      <w:r>
        <w:rPr>
          <w:rtl/>
          <w:lang w:bidi="fa-IR"/>
        </w:rPr>
        <w:t>امبر در ارتباط با تنظ</w:t>
      </w:r>
      <w:r w:rsidR="00FB36B4">
        <w:rPr>
          <w:rtl/>
          <w:lang w:bidi="fa-IR"/>
        </w:rPr>
        <w:t>ی</w:t>
      </w:r>
      <w:r>
        <w:rPr>
          <w:rtl/>
          <w:lang w:bidi="fa-IR"/>
        </w:rPr>
        <w:t>م آ</w:t>
      </w:r>
      <w:r w:rsidR="00FB36B4">
        <w:rPr>
          <w:rtl/>
          <w:lang w:bidi="fa-IR"/>
        </w:rPr>
        <w:t>ی</w:t>
      </w:r>
      <w:r>
        <w:rPr>
          <w:rtl/>
          <w:lang w:bidi="fa-IR"/>
        </w:rPr>
        <w:t>ات آن در دست ن</w:t>
      </w:r>
      <w:r w:rsidR="00FB36B4">
        <w:rPr>
          <w:rtl/>
          <w:lang w:bidi="fa-IR"/>
        </w:rPr>
        <w:t>ی</w:t>
      </w:r>
      <w:r>
        <w:rPr>
          <w:rtl/>
          <w:lang w:bidi="fa-IR"/>
        </w:rPr>
        <w:t>ست</w:t>
      </w:r>
      <w:r w:rsidR="00FB36B4">
        <w:rPr>
          <w:rtl/>
          <w:lang w:bidi="fa-IR"/>
        </w:rPr>
        <w:t xml:space="preserve">. </w:t>
      </w:r>
      <w:r>
        <w:rPr>
          <w:rtl/>
          <w:lang w:bidi="fa-IR"/>
        </w:rPr>
        <w:t>بنابرا</w:t>
      </w:r>
      <w:r w:rsidR="00FB36B4">
        <w:rPr>
          <w:rtl/>
          <w:lang w:bidi="fa-IR"/>
        </w:rPr>
        <w:t>ی</w:t>
      </w:r>
      <w:r>
        <w:rPr>
          <w:rtl/>
          <w:lang w:bidi="fa-IR"/>
        </w:rPr>
        <w:t>ن به ناچار با</w:t>
      </w:r>
      <w:r w:rsidR="00FB36B4">
        <w:rPr>
          <w:rtl/>
          <w:lang w:bidi="fa-IR"/>
        </w:rPr>
        <w:t>ی</w:t>
      </w:r>
      <w:r>
        <w:rPr>
          <w:rtl/>
          <w:lang w:bidi="fa-IR"/>
        </w:rPr>
        <w:t>د حكم به توق</w:t>
      </w:r>
      <w:r w:rsidR="00FB36B4">
        <w:rPr>
          <w:rtl/>
          <w:lang w:bidi="fa-IR"/>
        </w:rPr>
        <w:t>ی</w:t>
      </w:r>
      <w:r>
        <w:rPr>
          <w:rtl/>
          <w:lang w:bidi="fa-IR"/>
        </w:rPr>
        <w:t>فى نبودن ترت</w:t>
      </w:r>
      <w:r w:rsidR="00FB36B4">
        <w:rPr>
          <w:rtl/>
          <w:lang w:bidi="fa-IR"/>
        </w:rPr>
        <w:t>ی</w:t>
      </w:r>
      <w:r>
        <w:rPr>
          <w:rtl/>
          <w:lang w:bidi="fa-IR"/>
        </w:rPr>
        <w:t>ب ا</w:t>
      </w:r>
      <w:r w:rsidR="00FB36B4">
        <w:rPr>
          <w:rtl/>
          <w:lang w:bidi="fa-IR"/>
        </w:rPr>
        <w:t>ی</w:t>
      </w:r>
      <w:r>
        <w:rPr>
          <w:rtl/>
          <w:lang w:bidi="fa-IR"/>
        </w:rPr>
        <w:t>ن سوره</w:t>
      </w:r>
      <w:r w:rsidR="00FB36B4">
        <w:rPr>
          <w:rtl/>
          <w:lang w:bidi="fa-IR"/>
        </w:rPr>
        <w:t xml:space="preserve"> </w:t>
      </w:r>
      <w:r>
        <w:rPr>
          <w:rtl/>
          <w:lang w:bidi="fa-IR"/>
        </w:rPr>
        <w:t>ها نمود</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762B70" w:rsidP="00762B70">
      <w:pPr>
        <w:pStyle w:val="libNormal"/>
        <w:rPr>
          <w:rtl/>
          <w:lang w:bidi="fa-IR"/>
        </w:rPr>
      </w:pPr>
      <w:r>
        <w:rPr>
          <w:rtl/>
          <w:lang w:bidi="fa-IR"/>
        </w:rPr>
        <w:t>اما علامه طباطبائى با ا</w:t>
      </w:r>
      <w:r w:rsidR="00FB36B4">
        <w:rPr>
          <w:rtl/>
          <w:lang w:bidi="fa-IR"/>
        </w:rPr>
        <w:t>ی</w:t>
      </w:r>
      <w:r>
        <w:rPr>
          <w:rtl/>
          <w:lang w:bidi="fa-IR"/>
        </w:rPr>
        <w:t>ن كه معتقد به توق</w:t>
      </w:r>
      <w:r w:rsidR="00FB36B4">
        <w:rPr>
          <w:rtl/>
          <w:lang w:bidi="fa-IR"/>
        </w:rPr>
        <w:t>ی</w:t>
      </w:r>
      <w:r>
        <w:rPr>
          <w:rtl/>
          <w:lang w:bidi="fa-IR"/>
        </w:rPr>
        <w:t>فى بودن ترت</w:t>
      </w:r>
      <w:r w:rsidR="00FB36B4">
        <w:rPr>
          <w:rtl/>
          <w:lang w:bidi="fa-IR"/>
        </w:rPr>
        <w:t>ی</w:t>
      </w:r>
      <w:r>
        <w:rPr>
          <w:rtl/>
          <w:lang w:bidi="fa-IR"/>
        </w:rPr>
        <w:t>ب آ</w:t>
      </w:r>
      <w:r w:rsidR="00FB36B4">
        <w:rPr>
          <w:rtl/>
          <w:lang w:bidi="fa-IR"/>
        </w:rPr>
        <w:t>ی</w:t>
      </w:r>
      <w:r>
        <w:rPr>
          <w:rtl/>
          <w:lang w:bidi="fa-IR"/>
        </w:rPr>
        <w:t>ات در اكثر سوره</w:t>
      </w:r>
      <w:r w:rsidR="00FB36B4">
        <w:rPr>
          <w:rtl/>
          <w:lang w:bidi="fa-IR"/>
        </w:rPr>
        <w:t xml:space="preserve"> </w:t>
      </w:r>
      <w:r>
        <w:rPr>
          <w:rtl/>
          <w:lang w:bidi="fa-IR"/>
        </w:rPr>
        <w:t>هاى قرآن كر</w:t>
      </w:r>
      <w:r w:rsidR="00FB36B4">
        <w:rPr>
          <w:rtl/>
          <w:lang w:bidi="fa-IR"/>
        </w:rPr>
        <w:t>ی</w:t>
      </w:r>
      <w:r>
        <w:rPr>
          <w:rtl/>
          <w:lang w:bidi="fa-IR"/>
        </w:rPr>
        <w:t>م است</w:t>
      </w:r>
      <w:r w:rsidR="00FB36B4">
        <w:rPr>
          <w:rtl/>
          <w:lang w:bidi="fa-IR"/>
        </w:rPr>
        <w:t xml:space="preserve">، </w:t>
      </w:r>
      <w:r>
        <w:rPr>
          <w:rtl/>
          <w:lang w:bidi="fa-IR"/>
        </w:rPr>
        <w:t>در ع</w:t>
      </w:r>
      <w:r w:rsidR="00FB36B4">
        <w:rPr>
          <w:rtl/>
          <w:lang w:bidi="fa-IR"/>
        </w:rPr>
        <w:t>ی</w:t>
      </w:r>
      <w:r>
        <w:rPr>
          <w:rtl/>
          <w:lang w:bidi="fa-IR"/>
        </w:rPr>
        <w:t>ن حال تعداد سوره</w:t>
      </w:r>
      <w:r w:rsidR="00FB36B4">
        <w:rPr>
          <w:rtl/>
          <w:lang w:bidi="fa-IR"/>
        </w:rPr>
        <w:t xml:space="preserve"> </w:t>
      </w:r>
      <w:r>
        <w:rPr>
          <w:rtl/>
          <w:lang w:bidi="fa-IR"/>
        </w:rPr>
        <w:t>ها</w:t>
      </w:r>
      <w:r w:rsidR="00FB36B4">
        <w:rPr>
          <w:rtl/>
          <w:lang w:bidi="fa-IR"/>
        </w:rPr>
        <w:t>ی</w:t>
      </w:r>
      <w:r>
        <w:rPr>
          <w:rtl/>
          <w:lang w:bidi="fa-IR"/>
        </w:rPr>
        <w:t>ى را كه تنظ</w:t>
      </w:r>
      <w:r w:rsidR="00FB36B4">
        <w:rPr>
          <w:rtl/>
          <w:lang w:bidi="fa-IR"/>
        </w:rPr>
        <w:t>ی</w:t>
      </w:r>
      <w:r>
        <w:rPr>
          <w:rtl/>
          <w:lang w:bidi="fa-IR"/>
        </w:rPr>
        <w:t>م بعضى از آ</w:t>
      </w:r>
      <w:r w:rsidR="00FB36B4">
        <w:rPr>
          <w:rtl/>
          <w:lang w:bidi="fa-IR"/>
        </w:rPr>
        <w:t>ی</w:t>
      </w:r>
      <w:r>
        <w:rPr>
          <w:rtl/>
          <w:lang w:bidi="fa-IR"/>
        </w:rPr>
        <w:t>ات در آنها به اجتهاد و رأى صحابه صورت گرفته</w:t>
      </w:r>
      <w:r w:rsidR="00FB36B4">
        <w:rPr>
          <w:rtl/>
          <w:lang w:bidi="fa-IR"/>
        </w:rPr>
        <w:t xml:space="preserve"> </w:t>
      </w:r>
      <w:r>
        <w:rPr>
          <w:rtl/>
          <w:lang w:bidi="fa-IR"/>
        </w:rPr>
        <w:t>است</w:t>
      </w:r>
      <w:r w:rsidR="00FB36B4">
        <w:rPr>
          <w:rtl/>
          <w:lang w:bidi="fa-IR"/>
        </w:rPr>
        <w:t xml:space="preserve">، </w:t>
      </w:r>
      <w:r>
        <w:rPr>
          <w:rtl/>
          <w:lang w:bidi="fa-IR"/>
        </w:rPr>
        <w:t>اندك نمى</w:t>
      </w:r>
      <w:r w:rsidR="00FB36B4">
        <w:rPr>
          <w:rtl/>
          <w:lang w:bidi="fa-IR"/>
        </w:rPr>
        <w:t xml:space="preserve"> </w:t>
      </w:r>
      <w:r>
        <w:rPr>
          <w:rtl/>
          <w:lang w:bidi="fa-IR"/>
        </w:rPr>
        <w:t>داند</w:t>
      </w:r>
      <w:r w:rsidR="00FB36B4">
        <w:rPr>
          <w:rtl/>
          <w:lang w:bidi="fa-IR"/>
        </w:rPr>
        <w:t xml:space="preserve">. </w:t>
      </w:r>
      <w:r>
        <w:rPr>
          <w:rtl/>
          <w:lang w:bidi="fa-IR"/>
        </w:rPr>
        <w:t>به نظر علامه وقوع برخى از آ</w:t>
      </w:r>
      <w:r w:rsidR="00FB36B4">
        <w:rPr>
          <w:rtl/>
          <w:lang w:bidi="fa-IR"/>
        </w:rPr>
        <w:t>ی</w:t>
      </w:r>
      <w:r>
        <w:rPr>
          <w:rtl/>
          <w:lang w:bidi="fa-IR"/>
        </w:rPr>
        <w:t>اتى كه به صورت متفرّق نازل شده در جا</w:t>
      </w:r>
      <w:r w:rsidR="00FB36B4">
        <w:rPr>
          <w:rtl/>
          <w:lang w:bidi="fa-IR"/>
        </w:rPr>
        <w:t>ی</w:t>
      </w:r>
      <w:r>
        <w:rPr>
          <w:rtl/>
          <w:lang w:bidi="fa-IR"/>
        </w:rPr>
        <w:t>ى كه فعلاً قرار دارند</w:t>
      </w:r>
      <w:r w:rsidR="00FB36B4">
        <w:rPr>
          <w:rtl/>
          <w:lang w:bidi="fa-IR"/>
        </w:rPr>
        <w:t xml:space="preserve">، </w:t>
      </w:r>
      <w:r>
        <w:rPr>
          <w:rtl/>
          <w:lang w:bidi="fa-IR"/>
        </w:rPr>
        <w:t>خالى از مداخله اجتهادى صحابه نبوده است و ا</w:t>
      </w:r>
      <w:r w:rsidR="00FB36B4">
        <w:rPr>
          <w:rtl/>
          <w:lang w:bidi="fa-IR"/>
        </w:rPr>
        <w:t>ی</w:t>
      </w:r>
      <w:r>
        <w:rPr>
          <w:rtl/>
          <w:lang w:bidi="fa-IR"/>
        </w:rPr>
        <w:t>ن مسأله از ظاهر روا</w:t>
      </w:r>
      <w:r w:rsidR="00FB36B4">
        <w:rPr>
          <w:rtl/>
          <w:lang w:bidi="fa-IR"/>
        </w:rPr>
        <w:t>ی</w:t>
      </w:r>
      <w:r>
        <w:rPr>
          <w:rtl/>
          <w:lang w:bidi="fa-IR"/>
        </w:rPr>
        <w:t>ات جمع اول قرآن</w:t>
      </w:r>
      <w:r w:rsidR="00121BD9">
        <w:rPr>
          <w:rtl/>
          <w:lang w:bidi="fa-IR"/>
        </w:rPr>
        <w:t xml:space="preserve"> (</w:t>
      </w:r>
      <w:r>
        <w:rPr>
          <w:rtl/>
          <w:lang w:bidi="fa-IR"/>
        </w:rPr>
        <w:t>در زمان خل</w:t>
      </w:r>
      <w:r w:rsidR="00FB36B4">
        <w:rPr>
          <w:rtl/>
          <w:lang w:bidi="fa-IR"/>
        </w:rPr>
        <w:t>ی</w:t>
      </w:r>
      <w:r>
        <w:rPr>
          <w:rtl/>
          <w:lang w:bidi="fa-IR"/>
        </w:rPr>
        <w:t>فه اول</w:t>
      </w:r>
      <w:r w:rsidR="00121BD9">
        <w:rPr>
          <w:rtl/>
          <w:lang w:bidi="fa-IR"/>
        </w:rPr>
        <w:t xml:space="preserve">) </w:t>
      </w:r>
      <w:r>
        <w:rPr>
          <w:rtl/>
          <w:lang w:bidi="fa-IR"/>
        </w:rPr>
        <w:t>به دست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(23)</w:t>
      </w:r>
      <w:r w:rsidR="00121BD9">
        <w:rPr>
          <w:rtl/>
          <w:lang w:bidi="fa-IR"/>
        </w:rPr>
        <w:t xml:space="preserve"> </w:t>
      </w:r>
    </w:p>
    <w:p w:rsidR="00FC5DC1" w:rsidRDefault="00E86885" w:rsidP="003D2F60">
      <w:pPr>
        <w:pStyle w:val="Heading3"/>
        <w:rPr>
          <w:rtl/>
          <w:lang w:bidi="fa-IR"/>
        </w:rPr>
      </w:pPr>
      <w:bookmarkStart w:id="81" w:name="_Toc469981101"/>
      <w:r>
        <w:rPr>
          <w:rtl/>
          <w:lang w:bidi="fa-IR"/>
        </w:rPr>
        <w:t>جامعان قرآن</w:t>
      </w:r>
      <w:bookmarkEnd w:id="81"/>
    </w:p>
    <w:p w:rsidR="00FC5DC1" w:rsidRDefault="00762B70" w:rsidP="00762B70">
      <w:pPr>
        <w:pStyle w:val="libNormal"/>
        <w:rPr>
          <w:rtl/>
          <w:lang w:bidi="fa-IR"/>
        </w:rPr>
      </w:pPr>
      <w:r>
        <w:rPr>
          <w:rtl/>
          <w:lang w:bidi="fa-IR"/>
        </w:rPr>
        <w:t>گرچه گروهى مخصوص كتابت قرآن را براى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بر عهده داشتند</w:t>
      </w:r>
      <w:r w:rsidR="00FB36B4">
        <w:rPr>
          <w:rtl/>
          <w:lang w:bidi="fa-IR"/>
        </w:rPr>
        <w:t xml:space="preserve">، </w:t>
      </w:r>
      <w:r>
        <w:rPr>
          <w:rtl/>
          <w:lang w:bidi="fa-IR"/>
        </w:rPr>
        <w:t>اما ا</w:t>
      </w:r>
      <w:r w:rsidR="00FB36B4">
        <w:rPr>
          <w:rtl/>
          <w:lang w:bidi="fa-IR"/>
        </w:rPr>
        <w:t>ی</w:t>
      </w:r>
      <w:r>
        <w:rPr>
          <w:rtl/>
          <w:lang w:bidi="fa-IR"/>
        </w:rPr>
        <w:t>ن امر مانع از آن نبود كه تعدادى از اصحاب به نوشتن آ</w:t>
      </w:r>
      <w:r w:rsidR="00FB36B4">
        <w:rPr>
          <w:rtl/>
          <w:lang w:bidi="fa-IR"/>
        </w:rPr>
        <w:t>ی</w:t>
      </w:r>
      <w:r>
        <w:rPr>
          <w:rtl/>
          <w:lang w:bidi="fa-IR"/>
        </w:rPr>
        <w:t>ات و سوره</w:t>
      </w:r>
      <w:r w:rsidR="00FB36B4">
        <w:rPr>
          <w:rtl/>
          <w:lang w:bidi="fa-IR"/>
        </w:rPr>
        <w:t xml:space="preserve"> </w:t>
      </w:r>
      <w:r>
        <w:rPr>
          <w:rtl/>
          <w:lang w:bidi="fa-IR"/>
        </w:rPr>
        <w:t>هاى قرآن براى خود ن</w:t>
      </w:r>
      <w:r w:rsidR="00FB36B4">
        <w:rPr>
          <w:rtl/>
          <w:lang w:bidi="fa-IR"/>
        </w:rPr>
        <w:t>ی</w:t>
      </w:r>
      <w:r>
        <w:rPr>
          <w:rtl/>
          <w:lang w:bidi="fa-IR"/>
        </w:rPr>
        <w:t>ز اقدام ننما</w:t>
      </w:r>
      <w:r w:rsidR="00FB36B4">
        <w:rPr>
          <w:rtl/>
          <w:lang w:bidi="fa-IR"/>
        </w:rPr>
        <w:t>ی</w:t>
      </w:r>
      <w:r>
        <w:rPr>
          <w:rtl/>
          <w:lang w:bidi="fa-IR"/>
        </w:rPr>
        <w:t>ند</w:t>
      </w:r>
      <w:r w:rsidR="00FB36B4">
        <w:rPr>
          <w:rtl/>
          <w:lang w:bidi="fa-IR"/>
        </w:rPr>
        <w:t xml:space="preserve">. </w:t>
      </w:r>
    </w:p>
    <w:p w:rsidR="00FC5DC1" w:rsidRDefault="00762B70" w:rsidP="00762B70">
      <w:pPr>
        <w:pStyle w:val="libNormal"/>
        <w:rPr>
          <w:rtl/>
          <w:lang w:bidi="fa-IR"/>
        </w:rPr>
      </w:pPr>
      <w:r>
        <w:rPr>
          <w:rtl/>
          <w:lang w:bidi="fa-IR"/>
        </w:rPr>
        <w:t>قتاده از انس بن مالك سؤال مى</w:t>
      </w:r>
      <w:r w:rsidR="00FB36B4">
        <w:rPr>
          <w:rtl/>
          <w:lang w:bidi="fa-IR"/>
        </w:rPr>
        <w:t xml:space="preserve"> </w:t>
      </w:r>
      <w:r>
        <w:rPr>
          <w:rtl/>
          <w:lang w:bidi="fa-IR"/>
        </w:rPr>
        <w:t>كند</w:t>
      </w:r>
      <w:r w:rsidR="00FB36B4">
        <w:rPr>
          <w:rtl/>
          <w:lang w:bidi="fa-IR"/>
        </w:rPr>
        <w:t xml:space="preserve">: </w:t>
      </w:r>
      <w:r>
        <w:rPr>
          <w:rtl/>
          <w:lang w:bidi="fa-IR"/>
        </w:rPr>
        <w:t>مَنْ جَمَعَ القرآنَ عَلى عهدِ رسولِ الله</w:t>
      </w:r>
      <w:r w:rsidR="00FB36B4">
        <w:rPr>
          <w:rtl/>
          <w:lang w:bidi="fa-IR"/>
        </w:rPr>
        <w:t xml:space="preserve">؟ </w:t>
      </w:r>
      <w:r>
        <w:rPr>
          <w:rtl/>
          <w:lang w:bidi="fa-IR"/>
        </w:rPr>
        <w:t>و او پاسخ مى</w:t>
      </w:r>
      <w:r w:rsidR="00FB36B4">
        <w:rPr>
          <w:rtl/>
          <w:lang w:bidi="fa-IR"/>
        </w:rPr>
        <w:t xml:space="preserve"> </w:t>
      </w:r>
      <w:r>
        <w:rPr>
          <w:rtl/>
          <w:lang w:bidi="fa-IR"/>
        </w:rPr>
        <w:t>دهد</w:t>
      </w:r>
      <w:r w:rsidR="00FB36B4">
        <w:rPr>
          <w:rtl/>
          <w:lang w:bidi="fa-IR"/>
        </w:rPr>
        <w:t xml:space="preserve">: </w:t>
      </w:r>
      <w:r>
        <w:rPr>
          <w:rtl/>
          <w:lang w:bidi="fa-IR"/>
        </w:rPr>
        <w:t>أربعةٌ كلُّهم مِنَ الأنصار</w:t>
      </w:r>
      <w:r w:rsidR="00FB36B4">
        <w:rPr>
          <w:rtl/>
          <w:lang w:bidi="fa-IR"/>
        </w:rPr>
        <w:t xml:space="preserve">: </w:t>
      </w:r>
      <w:r>
        <w:rPr>
          <w:rtl/>
          <w:lang w:bidi="fa-IR"/>
        </w:rPr>
        <w:t>اُبىّ</w:t>
      </w:r>
      <w:r w:rsidR="00FB36B4">
        <w:rPr>
          <w:rtl/>
          <w:lang w:bidi="fa-IR"/>
        </w:rPr>
        <w:t xml:space="preserve"> </w:t>
      </w:r>
      <w:r>
        <w:rPr>
          <w:rtl/>
          <w:lang w:bidi="fa-IR"/>
        </w:rPr>
        <w:t>بن كعب</w:t>
      </w:r>
      <w:r w:rsidR="00FB36B4">
        <w:rPr>
          <w:rtl/>
          <w:lang w:bidi="fa-IR"/>
        </w:rPr>
        <w:t xml:space="preserve">، </w:t>
      </w:r>
      <w:r>
        <w:rPr>
          <w:rtl/>
          <w:lang w:bidi="fa-IR"/>
        </w:rPr>
        <w:t>معاذ بن جبل</w:t>
      </w:r>
      <w:r w:rsidR="00FB36B4">
        <w:rPr>
          <w:rtl/>
          <w:lang w:bidi="fa-IR"/>
        </w:rPr>
        <w:t xml:space="preserve">، </w:t>
      </w:r>
      <w:r>
        <w:rPr>
          <w:rtl/>
          <w:lang w:bidi="fa-IR"/>
        </w:rPr>
        <w:t>ز</w:t>
      </w:r>
      <w:r w:rsidR="00FB36B4">
        <w:rPr>
          <w:rtl/>
          <w:lang w:bidi="fa-IR"/>
        </w:rPr>
        <w:t>ی</w:t>
      </w:r>
      <w:r>
        <w:rPr>
          <w:rtl/>
          <w:lang w:bidi="fa-IR"/>
        </w:rPr>
        <w:t>د بن ثابت و أبوز</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(24)</w:t>
      </w:r>
      <w:r w:rsidR="00121BD9">
        <w:rPr>
          <w:rtl/>
          <w:lang w:bidi="fa-IR"/>
        </w:rPr>
        <w:t xml:space="preserve"> </w:t>
      </w:r>
      <w:r>
        <w:rPr>
          <w:rtl/>
          <w:lang w:bidi="fa-IR"/>
        </w:rPr>
        <w:t>جمع</w:t>
      </w:r>
      <w:r w:rsidR="00FB36B4">
        <w:rPr>
          <w:rtl/>
          <w:lang w:bidi="fa-IR"/>
        </w:rPr>
        <w:t xml:space="preserve"> </w:t>
      </w:r>
      <w:r>
        <w:rPr>
          <w:rtl/>
          <w:lang w:bidi="fa-IR"/>
        </w:rPr>
        <w:t>كنندگان چهار تن و همگى از انصار بودند</w:t>
      </w:r>
      <w:r w:rsidR="00FB36B4">
        <w:rPr>
          <w:rtl/>
          <w:lang w:bidi="fa-IR"/>
        </w:rPr>
        <w:t xml:space="preserve">: </w:t>
      </w:r>
      <w:r>
        <w:rPr>
          <w:rtl/>
          <w:lang w:bidi="fa-IR"/>
        </w:rPr>
        <w:t>ابى بن كعب</w:t>
      </w:r>
      <w:r w:rsidR="00FB36B4">
        <w:rPr>
          <w:rtl/>
          <w:lang w:bidi="fa-IR"/>
        </w:rPr>
        <w:t xml:space="preserve">، </w:t>
      </w:r>
      <w:r>
        <w:rPr>
          <w:rtl/>
          <w:lang w:bidi="fa-IR"/>
        </w:rPr>
        <w:t>معاذ</w:t>
      </w:r>
      <w:r w:rsidR="00FB36B4">
        <w:rPr>
          <w:rtl/>
          <w:lang w:bidi="fa-IR"/>
        </w:rPr>
        <w:t xml:space="preserve">، </w:t>
      </w:r>
      <w:r>
        <w:rPr>
          <w:rtl/>
          <w:lang w:bidi="fa-IR"/>
        </w:rPr>
        <w:t>ز</w:t>
      </w:r>
      <w:r w:rsidR="00FB36B4">
        <w:rPr>
          <w:rtl/>
          <w:lang w:bidi="fa-IR"/>
        </w:rPr>
        <w:t>ی</w:t>
      </w:r>
      <w:r>
        <w:rPr>
          <w:rtl/>
          <w:lang w:bidi="fa-IR"/>
        </w:rPr>
        <w:t>د و ابو ز</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در نقل د</w:t>
      </w:r>
      <w:r w:rsidR="00FB36B4">
        <w:rPr>
          <w:rtl/>
          <w:lang w:bidi="fa-IR"/>
        </w:rPr>
        <w:t>ی</w:t>
      </w:r>
      <w:r>
        <w:rPr>
          <w:rtl/>
          <w:lang w:bidi="fa-IR"/>
        </w:rPr>
        <w:t>گرى گفته شده كه</w:t>
      </w:r>
      <w:r w:rsidR="00FB36B4">
        <w:rPr>
          <w:rtl/>
          <w:lang w:bidi="fa-IR"/>
        </w:rPr>
        <w:t xml:space="preserve">: </w:t>
      </w:r>
      <w:r>
        <w:rPr>
          <w:rtl/>
          <w:lang w:bidi="fa-IR"/>
        </w:rPr>
        <w:t>پ</w:t>
      </w:r>
      <w:r w:rsidR="00FB36B4">
        <w:rPr>
          <w:rtl/>
          <w:lang w:bidi="fa-IR"/>
        </w:rPr>
        <w:t>ی</w:t>
      </w:r>
      <w:r>
        <w:rPr>
          <w:rtl/>
          <w:lang w:bidi="fa-IR"/>
        </w:rPr>
        <w:t>امبر رحلت فرمود</w:t>
      </w:r>
      <w:r w:rsidR="00FB36B4">
        <w:rPr>
          <w:rtl/>
          <w:lang w:bidi="fa-IR"/>
        </w:rPr>
        <w:t xml:space="preserve">؛ </w:t>
      </w:r>
      <w:r>
        <w:rPr>
          <w:rtl/>
          <w:lang w:bidi="fa-IR"/>
        </w:rPr>
        <w:t>در حالى كه قرآن را جز چهار تن جمع ننموده بودند</w:t>
      </w:r>
      <w:r w:rsidR="00FB36B4">
        <w:rPr>
          <w:rtl/>
          <w:lang w:bidi="fa-IR"/>
        </w:rPr>
        <w:t xml:space="preserve">: </w:t>
      </w:r>
      <w:r>
        <w:rPr>
          <w:rtl/>
          <w:lang w:bidi="fa-IR"/>
        </w:rPr>
        <w:t>ابوالدرداء</w:t>
      </w:r>
      <w:r w:rsidR="00FB36B4">
        <w:rPr>
          <w:rtl/>
          <w:lang w:bidi="fa-IR"/>
        </w:rPr>
        <w:t xml:space="preserve">، </w:t>
      </w:r>
      <w:r>
        <w:rPr>
          <w:rtl/>
          <w:lang w:bidi="fa-IR"/>
        </w:rPr>
        <w:t>معاذ بن جبل</w:t>
      </w:r>
      <w:r w:rsidR="00FB36B4">
        <w:rPr>
          <w:rtl/>
          <w:lang w:bidi="fa-IR"/>
        </w:rPr>
        <w:t xml:space="preserve">، </w:t>
      </w:r>
      <w:r>
        <w:rPr>
          <w:rtl/>
          <w:lang w:bidi="fa-IR"/>
        </w:rPr>
        <w:t>ز</w:t>
      </w:r>
      <w:r w:rsidR="00FB36B4">
        <w:rPr>
          <w:rtl/>
          <w:lang w:bidi="fa-IR"/>
        </w:rPr>
        <w:t>ی</w:t>
      </w:r>
      <w:r>
        <w:rPr>
          <w:rtl/>
          <w:lang w:bidi="fa-IR"/>
        </w:rPr>
        <w:t>د بن ثابت و ابوز</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(25)</w:t>
      </w:r>
      <w:r w:rsidR="00121BD9">
        <w:rPr>
          <w:rtl/>
          <w:lang w:bidi="fa-IR"/>
        </w:rPr>
        <w:t xml:space="preserve"> </w:t>
      </w:r>
    </w:p>
    <w:p w:rsidR="00FC5DC1" w:rsidRDefault="00762B70" w:rsidP="00762B70">
      <w:pPr>
        <w:pStyle w:val="libNormal"/>
        <w:rPr>
          <w:rtl/>
          <w:lang w:bidi="fa-IR"/>
        </w:rPr>
      </w:pPr>
      <w:r>
        <w:rPr>
          <w:rtl/>
          <w:lang w:bidi="fa-IR"/>
        </w:rPr>
        <w:t>ابوعبدالله زنجانى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بعضى از صحابه تمام قرآن را در زمان ح</w:t>
      </w:r>
      <w:r w:rsidR="00FB36B4">
        <w:rPr>
          <w:rtl/>
          <w:lang w:bidi="fa-IR"/>
        </w:rPr>
        <w:t>ی</w:t>
      </w:r>
      <w:r>
        <w:rPr>
          <w:rtl/>
          <w:lang w:bidi="fa-IR"/>
        </w:rPr>
        <w:t>ات پ</w:t>
      </w:r>
      <w:r w:rsidR="00FB36B4">
        <w:rPr>
          <w:rtl/>
          <w:lang w:bidi="fa-IR"/>
        </w:rPr>
        <w:t>ی</w:t>
      </w:r>
      <w:r>
        <w:rPr>
          <w:rtl/>
          <w:lang w:bidi="fa-IR"/>
        </w:rPr>
        <w:t>امبر و بعضى د</w:t>
      </w:r>
      <w:r w:rsidR="00FB36B4">
        <w:rPr>
          <w:rtl/>
          <w:lang w:bidi="fa-IR"/>
        </w:rPr>
        <w:t>ی</w:t>
      </w:r>
      <w:r>
        <w:rPr>
          <w:rtl/>
          <w:lang w:bidi="fa-IR"/>
        </w:rPr>
        <w:t>گر</w:t>
      </w:r>
      <w:r w:rsidR="00FB36B4">
        <w:rPr>
          <w:rtl/>
          <w:lang w:bidi="fa-IR"/>
        </w:rPr>
        <w:t xml:space="preserve">، </w:t>
      </w:r>
      <w:r>
        <w:rPr>
          <w:rtl/>
          <w:lang w:bidi="fa-IR"/>
        </w:rPr>
        <w:t>قسمتى از قرآن را جمع</w:t>
      </w:r>
      <w:r w:rsidR="00FB36B4">
        <w:rPr>
          <w:rtl/>
          <w:lang w:bidi="fa-IR"/>
        </w:rPr>
        <w:t xml:space="preserve"> </w:t>
      </w:r>
      <w:r>
        <w:rPr>
          <w:rtl/>
          <w:lang w:bidi="fa-IR"/>
        </w:rPr>
        <w:t>آورى نمودند و پس از رحلت تكم</w:t>
      </w:r>
      <w:r w:rsidR="00FB36B4">
        <w:rPr>
          <w:rtl/>
          <w:lang w:bidi="fa-IR"/>
        </w:rPr>
        <w:t>ی</w:t>
      </w:r>
      <w:r>
        <w:rPr>
          <w:rtl/>
          <w:lang w:bidi="fa-IR"/>
        </w:rPr>
        <w:t>ل نمودند</w:t>
      </w:r>
      <w:r w:rsidR="00FB36B4">
        <w:rPr>
          <w:rtl/>
          <w:lang w:bidi="fa-IR"/>
        </w:rPr>
        <w:t xml:space="preserve">. </w:t>
      </w:r>
      <w:r>
        <w:rPr>
          <w:rtl/>
          <w:lang w:bidi="fa-IR"/>
        </w:rPr>
        <w:t>محمد بن اسحاق در الفهرست جامعان قرآن در عهد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را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سعدبن عب</w:t>
      </w:r>
      <w:r w:rsidR="00FB36B4">
        <w:rPr>
          <w:rtl/>
          <w:lang w:bidi="fa-IR"/>
        </w:rPr>
        <w:t>ی</w:t>
      </w:r>
      <w:r>
        <w:rPr>
          <w:rtl/>
          <w:lang w:bidi="fa-IR"/>
        </w:rPr>
        <w:t>د بن نعمان بن عمرو بن ز</w:t>
      </w:r>
      <w:r w:rsidR="00FB36B4">
        <w:rPr>
          <w:rtl/>
          <w:lang w:bidi="fa-IR"/>
        </w:rPr>
        <w:t>ی</w:t>
      </w:r>
      <w:r>
        <w:rPr>
          <w:rtl/>
          <w:lang w:bidi="fa-IR"/>
        </w:rPr>
        <w:t>د</w:t>
      </w:r>
      <w:r w:rsidR="00FB36B4">
        <w:rPr>
          <w:rtl/>
          <w:lang w:bidi="fa-IR"/>
        </w:rPr>
        <w:t xml:space="preserve">، </w:t>
      </w:r>
      <w:r>
        <w:rPr>
          <w:rtl/>
          <w:lang w:bidi="fa-IR"/>
        </w:rPr>
        <w:t>ابوالدّرداء</w:t>
      </w:r>
      <w:r w:rsidR="00121BD9">
        <w:rPr>
          <w:rtl/>
          <w:lang w:bidi="fa-IR"/>
        </w:rPr>
        <w:t xml:space="preserve"> (</w:t>
      </w:r>
      <w:r>
        <w:rPr>
          <w:rtl/>
          <w:lang w:bidi="fa-IR"/>
        </w:rPr>
        <w:t>عو</w:t>
      </w:r>
      <w:r w:rsidR="00FB36B4">
        <w:rPr>
          <w:rtl/>
          <w:lang w:bidi="fa-IR"/>
        </w:rPr>
        <w:t>ی</w:t>
      </w:r>
      <w:r>
        <w:rPr>
          <w:rtl/>
          <w:lang w:bidi="fa-IR"/>
        </w:rPr>
        <w:t>مر بن ز</w:t>
      </w:r>
      <w:r w:rsidR="00FB36B4">
        <w:rPr>
          <w:rtl/>
          <w:lang w:bidi="fa-IR"/>
        </w:rPr>
        <w:t>ی</w:t>
      </w:r>
      <w:r>
        <w:rPr>
          <w:rtl/>
          <w:lang w:bidi="fa-IR"/>
        </w:rPr>
        <w:t>د</w:t>
      </w:r>
      <w:r w:rsidR="00121BD9">
        <w:rPr>
          <w:rtl/>
          <w:lang w:bidi="fa-IR"/>
        </w:rPr>
        <w:t xml:space="preserve">) </w:t>
      </w:r>
      <w:r w:rsidR="00FB36B4">
        <w:rPr>
          <w:rtl/>
          <w:lang w:bidi="fa-IR"/>
        </w:rPr>
        <w:t xml:space="preserve">، </w:t>
      </w:r>
      <w:r>
        <w:rPr>
          <w:rtl/>
          <w:lang w:bidi="fa-IR"/>
        </w:rPr>
        <w:t>معاذ بن جبل</w:t>
      </w:r>
      <w:r w:rsidR="00FB36B4">
        <w:rPr>
          <w:rtl/>
          <w:lang w:bidi="fa-IR"/>
        </w:rPr>
        <w:t xml:space="preserve">، </w:t>
      </w:r>
      <w:r>
        <w:rPr>
          <w:rtl/>
          <w:lang w:bidi="fa-IR"/>
        </w:rPr>
        <w:t>ابو ز</w:t>
      </w:r>
      <w:r w:rsidR="00FB36B4">
        <w:rPr>
          <w:rtl/>
          <w:lang w:bidi="fa-IR"/>
        </w:rPr>
        <w:t>ی</w:t>
      </w:r>
      <w:r>
        <w:rPr>
          <w:rtl/>
          <w:lang w:bidi="fa-IR"/>
        </w:rPr>
        <w:t>د بن ثابت بن ز</w:t>
      </w:r>
      <w:r w:rsidR="00FB36B4">
        <w:rPr>
          <w:rtl/>
          <w:lang w:bidi="fa-IR"/>
        </w:rPr>
        <w:t>ی</w:t>
      </w:r>
      <w:r>
        <w:rPr>
          <w:rtl/>
          <w:lang w:bidi="fa-IR"/>
        </w:rPr>
        <w:t>د بن نعمان</w:t>
      </w:r>
      <w:r w:rsidR="00FB36B4">
        <w:rPr>
          <w:rtl/>
          <w:lang w:bidi="fa-IR"/>
        </w:rPr>
        <w:t xml:space="preserve">، </w:t>
      </w:r>
      <w:r>
        <w:rPr>
          <w:rtl/>
          <w:lang w:bidi="fa-IR"/>
        </w:rPr>
        <w:t>ابىّ بن كعب</w:t>
      </w:r>
      <w:r w:rsidR="00FB36B4">
        <w:rPr>
          <w:rtl/>
          <w:lang w:bidi="fa-IR"/>
        </w:rPr>
        <w:t xml:space="preserve"> </w:t>
      </w:r>
      <w:r>
        <w:rPr>
          <w:rtl/>
          <w:lang w:bidi="fa-IR"/>
        </w:rPr>
        <w:t>بن ق</w:t>
      </w:r>
      <w:r w:rsidR="00FB36B4">
        <w:rPr>
          <w:rtl/>
          <w:lang w:bidi="fa-IR"/>
        </w:rPr>
        <w:t>ی</w:t>
      </w:r>
      <w:r>
        <w:rPr>
          <w:rtl/>
          <w:lang w:bidi="fa-IR"/>
        </w:rPr>
        <w:t>س</w:t>
      </w:r>
      <w:r w:rsidR="00FB36B4">
        <w:rPr>
          <w:rtl/>
          <w:lang w:bidi="fa-IR"/>
        </w:rPr>
        <w:t xml:space="preserve">، </w:t>
      </w:r>
      <w:r>
        <w:rPr>
          <w:rtl/>
          <w:lang w:bidi="fa-IR"/>
        </w:rPr>
        <w:t>عب</w:t>
      </w:r>
      <w:r w:rsidR="00FB36B4">
        <w:rPr>
          <w:rtl/>
          <w:lang w:bidi="fa-IR"/>
        </w:rPr>
        <w:t>ی</w:t>
      </w:r>
      <w:r>
        <w:rPr>
          <w:rtl/>
          <w:lang w:bidi="fa-IR"/>
        </w:rPr>
        <w:t>د بن معاو</w:t>
      </w:r>
      <w:r w:rsidR="00FB36B4">
        <w:rPr>
          <w:rtl/>
          <w:lang w:bidi="fa-IR"/>
        </w:rPr>
        <w:t>ی</w:t>
      </w:r>
      <w:r>
        <w:rPr>
          <w:rtl/>
          <w:lang w:bidi="fa-IR"/>
        </w:rPr>
        <w:t>ه و ز</w:t>
      </w:r>
      <w:r w:rsidR="00FB36B4">
        <w:rPr>
          <w:rtl/>
          <w:lang w:bidi="fa-IR"/>
        </w:rPr>
        <w:t>ی</w:t>
      </w:r>
      <w:r>
        <w:rPr>
          <w:rtl/>
          <w:lang w:bidi="fa-IR"/>
        </w:rPr>
        <w:t>د بن ثابت دانسته است</w:t>
      </w:r>
      <w:r w:rsidR="00FB36B4">
        <w:rPr>
          <w:rtl/>
          <w:lang w:bidi="fa-IR"/>
        </w:rPr>
        <w:t xml:space="preserve">. </w:t>
      </w:r>
      <w:r w:rsidR="00121BD9" w:rsidRPr="00121BD9">
        <w:rPr>
          <w:rStyle w:val="libFootnotenumChar"/>
          <w:rtl/>
          <w:lang w:bidi="fa-IR"/>
        </w:rPr>
        <w:t>(26)</w:t>
      </w:r>
      <w:r w:rsidR="00121BD9">
        <w:rPr>
          <w:rtl/>
          <w:lang w:bidi="fa-IR"/>
        </w:rPr>
        <w:t xml:space="preserve"> </w:t>
      </w:r>
    </w:p>
    <w:p w:rsidR="00FC5DC1" w:rsidRDefault="00762B70" w:rsidP="00762B70">
      <w:pPr>
        <w:pStyle w:val="libNormal"/>
        <w:rPr>
          <w:rtl/>
          <w:lang w:bidi="fa-IR"/>
        </w:rPr>
      </w:pPr>
      <w:r>
        <w:rPr>
          <w:rtl/>
          <w:lang w:bidi="fa-IR"/>
        </w:rPr>
        <w:t>بعضى گفته</w:t>
      </w:r>
      <w:r w:rsidR="00FB36B4">
        <w:rPr>
          <w:rtl/>
          <w:lang w:bidi="fa-IR"/>
        </w:rPr>
        <w:t xml:space="preserve"> </w:t>
      </w:r>
      <w:r>
        <w:rPr>
          <w:rtl/>
          <w:lang w:bidi="fa-IR"/>
        </w:rPr>
        <w:t>اند تعب</w:t>
      </w:r>
      <w:r w:rsidR="00FB36B4">
        <w:rPr>
          <w:rtl/>
          <w:lang w:bidi="fa-IR"/>
        </w:rPr>
        <w:t>ی</w:t>
      </w:r>
      <w:r>
        <w:rPr>
          <w:rtl/>
          <w:lang w:bidi="fa-IR"/>
        </w:rPr>
        <w:t>ر جمع در ا</w:t>
      </w:r>
      <w:r w:rsidR="00FB36B4">
        <w:rPr>
          <w:rtl/>
          <w:lang w:bidi="fa-IR"/>
        </w:rPr>
        <w:t>ی</w:t>
      </w:r>
      <w:r>
        <w:rPr>
          <w:rtl/>
          <w:lang w:bidi="fa-IR"/>
        </w:rPr>
        <w:t>ن روا</w:t>
      </w:r>
      <w:r w:rsidR="00FB36B4">
        <w:rPr>
          <w:rtl/>
          <w:lang w:bidi="fa-IR"/>
        </w:rPr>
        <w:t>ی</w:t>
      </w:r>
      <w:r>
        <w:rPr>
          <w:rtl/>
          <w:lang w:bidi="fa-IR"/>
        </w:rPr>
        <w:t>ات به معناى حفظ است</w:t>
      </w:r>
      <w:r w:rsidR="00FB36B4">
        <w:rPr>
          <w:rtl/>
          <w:lang w:bidi="fa-IR"/>
        </w:rPr>
        <w:t xml:space="preserve">؛ </w:t>
      </w:r>
      <w:r>
        <w:rPr>
          <w:rtl/>
          <w:lang w:bidi="fa-IR"/>
        </w:rPr>
        <w:t>چون به حافظان قرآن «جُمّاع» ن</w:t>
      </w:r>
      <w:r w:rsidR="00FB36B4">
        <w:rPr>
          <w:rtl/>
          <w:lang w:bidi="fa-IR"/>
        </w:rPr>
        <w:t>ی</w:t>
      </w:r>
      <w:r>
        <w:rPr>
          <w:rtl/>
          <w:lang w:bidi="fa-IR"/>
        </w:rPr>
        <w:t>ز اطلاق مى</w:t>
      </w:r>
      <w:r w:rsidR="00FB36B4">
        <w:rPr>
          <w:rtl/>
          <w:lang w:bidi="fa-IR"/>
        </w:rPr>
        <w:t xml:space="preserve"> </w:t>
      </w:r>
      <w:r>
        <w:rPr>
          <w:rtl/>
          <w:lang w:bidi="fa-IR"/>
        </w:rPr>
        <w:t>شده است</w:t>
      </w:r>
      <w:r w:rsidR="00FB36B4">
        <w:rPr>
          <w:rtl/>
          <w:lang w:bidi="fa-IR"/>
        </w:rPr>
        <w:t xml:space="preserve">؛ </w:t>
      </w:r>
      <w:r>
        <w:rPr>
          <w:rtl/>
          <w:lang w:bidi="fa-IR"/>
        </w:rPr>
        <w:t>ولى اگر چن</w:t>
      </w:r>
      <w:r w:rsidR="00FB36B4">
        <w:rPr>
          <w:rtl/>
          <w:lang w:bidi="fa-IR"/>
        </w:rPr>
        <w:t>ی</w:t>
      </w:r>
      <w:r>
        <w:rPr>
          <w:rtl/>
          <w:lang w:bidi="fa-IR"/>
        </w:rPr>
        <w:t>ن چ</w:t>
      </w:r>
      <w:r w:rsidR="00FB36B4">
        <w:rPr>
          <w:rtl/>
          <w:lang w:bidi="fa-IR"/>
        </w:rPr>
        <w:t>ی</w:t>
      </w:r>
      <w:r>
        <w:rPr>
          <w:rtl/>
          <w:lang w:bidi="fa-IR"/>
        </w:rPr>
        <w:t>زى هم درست باشد در مورد ا</w:t>
      </w:r>
      <w:r w:rsidR="00FB36B4">
        <w:rPr>
          <w:rtl/>
          <w:lang w:bidi="fa-IR"/>
        </w:rPr>
        <w:t>ی</w:t>
      </w:r>
      <w:r>
        <w:rPr>
          <w:rtl/>
          <w:lang w:bidi="fa-IR"/>
        </w:rPr>
        <w:t>ن روا</w:t>
      </w:r>
      <w:r w:rsidR="00FB36B4">
        <w:rPr>
          <w:rtl/>
          <w:lang w:bidi="fa-IR"/>
        </w:rPr>
        <w:t>ی</w:t>
      </w:r>
      <w:r>
        <w:rPr>
          <w:rtl/>
          <w:lang w:bidi="fa-IR"/>
        </w:rPr>
        <w:t>ات صادق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همان گونه كه گفت</w:t>
      </w:r>
      <w:r w:rsidR="00FB36B4">
        <w:rPr>
          <w:rtl/>
          <w:lang w:bidi="fa-IR"/>
        </w:rPr>
        <w:t>ی</w:t>
      </w:r>
      <w:r>
        <w:rPr>
          <w:rtl/>
          <w:lang w:bidi="fa-IR"/>
        </w:rPr>
        <w:t>م قُراء و حافظان قرآن در زمان پ</w:t>
      </w:r>
      <w:r w:rsidR="00FB36B4">
        <w:rPr>
          <w:rtl/>
          <w:lang w:bidi="fa-IR"/>
        </w:rPr>
        <w:t>ی</w:t>
      </w:r>
      <w:r>
        <w:rPr>
          <w:rtl/>
          <w:lang w:bidi="fa-IR"/>
        </w:rPr>
        <w:t>امبر بس</w:t>
      </w:r>
      <w:r w:rsidR="00FB36B4">
        <w:rPr>
          <w:rtl/>
          <w:lang w:bidi="fa-IR"/>
        </w:rPr>
        <w:t>ی</w:t>
      </w:r>
      <w:r>
        <w:rPr>
          <w:rtl/>
          <w:lang w:bidi="fa-IR"/>
        </w:rPr>
        <w:t>ار ز</w:t>
      </w:r>
      <w:r w:rsidR="00FB36B4">
        <w:rPr>
          <w:rtl/>
          <w:lang w:bidi="fa-IR"/>
        </w:rPr>
        <w:t>ی</w:t>
      </w:r>
      <w:r>
        <w:rPr>
          <w:rtl/>
          <w:lang w:bidi="fa-IR"/>
        </w:rPr>
        <w:t>ادتر از ا</w:t>
      </w:r>
      <w:r w:rsidR="00FB36B4">
        <w:rPr>
          <w:rtl/>
          <w:lang w:bidi="fa-IR"/>
        </w:rPr>
        <w:t>ی</w:t>
      </w:r>
      <w:r>
        <w:rPr>
          <w:rtl/>
          <w:lang w:bidi="fa-IR"/>
        </w:rPr>
        <w:t>ن تعداد بوده</w:t>
      </w:r>
      <w:r w:rsidR="00FB36B4">
        <w:rPr>
          <w:rtl/>
          <w:lang w:bidi="fa-IR"/>
        </w:rPr>
        <w:t xml:space="preserve"> </w:t>
      </w:r>
      <w:r>
        <w:rPr>
          <w:rtl/>
          <w:lang w:bidi="fa-IR"/>
        </w:rPr>
        <w:t>اند</w:t>
      </w:r>
      <w:r w:rsidR="00FB36B4">
        <w:rPr>
          <w:rtl/>
          <w:lang w:bidi="fa-IR"/>
        </w:rPr>
        <w:t xml:space="preserve">، </w:t>
      </w:r>
      <w:r>
        <w:rPr>
          <w:rtl/>
          <w:lang w:bidi="fa-IR"/>
        </w:rPr>
        <w:t>و اگر مراد از جمع</w:t>
      </w:r>
      <w:r w:rsidR="00FB36B4">
        <w:rPr>
          <w:rtl/>
          <w:lang w:bidi="fa-IR"/>
        </w:rPr>
        <w:t xml:space="preserve">، </w:t>
      </w:r>
      <w:r>
        <w:rPr>
          <w:rtl/>
          <w:lang w:bidi="fa-IR"/>
        </w:rPr>
        <w:t>حفظ باشد دل</w:t>
      </w:r>
      <w:r w:rsidR="00FB36B4">
        <w:rPr>
          <w:rtl/>
          <w:lang w:bidi="fa-IR"/>
        </w:rPr>
        <w:t>ی</w:t>
      </w:r>
      <w:r>
        <w:rPr>
          <w:rtl/>
          <w:lang w:bidi="fa-IR"/>
        </w:rPr>
        <w:t>لى ندارد كه افراد به ا</w:t>
      </w:r>
      <w:r w:rsidR="00FB36B4">
        <w:rPr>
          <w:rtl/>
          <w:lang w:bidi="fa-IR"/>
        </w:rPr>
        <w:t>ی</w:t>
      </w:r>
      <w:r>
        <w:rPr>
          <w:rtl/>
          <w:lang w:bidi="fa-IR"/>
        </w:rPr>
        <w:t>ن چند تن محدود گردند</w:t>
      </w:r>
      <w:r w:rsidR="00FB36B4">
        <w:rPr>
          <w:rtl/>
          <w:lang w:bidi="fa-IR"/>
        </w:rPr>
        <w:t xml:space="preserve">. </w:t>
      </w:r>
      <w:r>
        <w:rPr>
          <w:rtl/>
          <w:lang w:bidi="fa-IR"/>
        </w:rPr>
        <w:t>حتى بعضى معتقدند نو</w:t>
      </w:r>
      <w:r w:rsidR="00FB36B4">
        <w:rPr>
          <w:rtl/>
          <w:lang w:bidi="fa-IR"/>
        </w:rPr>
        <w:t>ی</w:t>
      </w:r>
      <w:r>
        <w:rPr>
          <w:rtl/>
          <w:lang w:bidi="fa-IR"/>
        </w:rPr>
        <w:t>سندگان قرآن ن</w:t>
      </w:r>
      <w:r w:rsidR="00FB36B4">
        <w:rPr>
          <w:rtl/>
          <w:lang w:bidi="fa-IR"/>
        </w:rPr>
        <w:t>ی</w:t>
      </w:r>
      <w:r>
        <w:rPr>
          <w:rtl/>
          <w:lang w:bidi="fa-IR"/>
        </w:rPr>
        <w:t>ز ب</w:t>
      </w:r>
      <w:r w:rsidR="00FB36B4">
        <w:rPr>
          <w:rtl/>
          <w:lang w:bidi="fa-IR"/>
        </w:rPr>
        <w:t>ی</w:t>
      </w:r>
      <w:r>
        <w:rPr>
          <w:rtl/>
          <w:lang w:bidi="fa-IR"/>
        </w:rPr>
        <w:t>ش از ا</w:t>
      </w:r>
      <w:r w:rsidR="00FB36B4">
        <w:rPr>
          <w:rtl/>
          <w:lang w:bidi="fa-IR"/>
        </w:rPr>
        <w:t>ی</w:t>
      </w:r>
      <w:r>
        <w:rPr>
          <w:rtl/>
          <w:lang w:bidi="fa-IR"/>
        </w:rPr>
        <w:t>ن تعداد بوده</w:t>
      </w:r>
      <w:r w:rsidR="00FB36B4">
        <w:rPr>
          <w:rtl/>
          <w:lang w:bidi="fa-IR"/>
        </w:rPr>
        <w:t xml:space="preserve"> </w:t>
      </w:r>
      <w:r>
        <w:rPr>
          <w:rtl/>
          <w:lang w:bidi="fa-IR"/>
        </w:rPr>
        <w:t>اند</w:t>
      </w:r>
      <w:r w:rsidR="00FB36B4">
        <w:rPr>
          <w:rtl/>
          <w:lang w:bidi="fa-IR"/>
        </w:rPr>
        <w:t xml:space="preserve">؛ </w:t>
      </w:r>
      <w:r>
        <w:rPr>
          <w:rtl/>
          <w:lang w:bidi="fa-IR"/>
        </w:rPr>
        <w:t>ز</w:t>
      </w:r>
      <w:r w:rsidR="00FB36B4">
        <w:rPr>
          <w:rtl/>
          <w:lang w:bidi="fa-IR"/>
        </w:rPr>
        <w:t>ی</w:t>
      </w:r>
      <w:r>
        <w:rPr>
          <w:rtl/>
          <w:lang w:bidi="fa-IR"/>
        </w:rPr>
        <w:t>را در بس</w:t>
      </w:r>
      <w:r w:rsidR="00FB36B4">
        <w:rPr>
          <w:rtl/>
          <w:lang w:bidi="fa-IR"/>
        </w:rPr>
        <w:t>ی</w:t>
      </w:r>
      <w:r>
        <w:rPr>
          <w:rtl/>
          <w:lang w:bidi="fa-IR"/>
        </w:rPr>
        <w:t>ارى از روا</w:t>
      </w:r>
      <w:r w:rsidR="00FB36B4">
        <w:rPr>
          <w:rtl/>
          <w:lang w:bidi="fa-IR"/>
        </w:rPr>
        <w:t>ی</w:t>
      </w:r>
      <w:r>
        <w:rPr>
          <w:rtl/>
          <w:lang w:bidi="fa-IR"/>
        </w:rPr>
        <w:t>ات تشو</w:t>
      </w:r>
      <w:r w:rsidR="00FB36B4">
        <w:rPr>
          <w:rtl/>
          <w:lang w:bidi="fa-IR"/>
        </w:rPr>
        <w:t>ی</w:t>
      </w:r>
      <w:r>
        <w:rPr>
          <w:rtl/>
          <w:lang w:bidi="fa-IR"/>
        </w:rPr>
        <w:t xml:space="preserve">ق به </w:t>
      </w:r>
      <w:r w:rsidR="00853B4A">
        <w:rPr>
          <w:rtl/>
          <w:lang w:bidi="fa-IR"/>
        </w:rPr>
        <w:t>قرائت</w:t>
      </w:r>
      <w:r>
        <w:rPr>
          <w:rtl/>
          <w:lang w:bidi="fa-IR"/>
        </w:rPr>
        <w:t xml:space="preserve"> قرآن از روى مصحف شده است كه نشانِ وجود نوشته</w:t>
      </w:r>
      <w:r w:rsidR="00FB36B4">
        <w:rPr>
          <w:rtl/>
          <w:lang w:bidi="fa-IR"/>
        </w:rPr>
        <w:t xml:space="preserve"> </w:t>
      </w:r>
      <w:r>
        <w:rPr>
          <w:rtl/>
          <w:lang w:bidi="fa-IR"/>
        </w:rPr>
        <w:t>هاى قرآنى فراوانى در عصر پ</w:t>
      </w:r>
      <w:r w:rsidR="00FB36B4">
        <w:rPr>
          <w:rtl/>
          <w:lang w:bidi="fa-IR"/>
        </w:rPr>
        <w:t>ی</w:t>
      </w:r>
      <w:r>
        <w:rPr>
          <w:rtl/>
          <w:lang w:bidi="fa-IR"/>
        </w:rPr>
        <w:t>امبر است</w:t>
      </w:r>
      <w:r w:rsidR="00FB36B4">
        <w:rPr>
          <w:rtl/>
          <w:lang w:bidi="fa-IR"/>
        </w:rPr>
        <w:t xml:space="preserve">. </w:t>
      </w:r>
      <w:r w:rsidR="00121BD9" w:rsidRPr="00121BD9">
        <w:rPr>
          <w:rStyle w:val="libFootnotenumChar"/>
          <w:rtl/>
          <w:lang w:bidi="fa-IR"/>
        </w:rPr>
        <w:t>(27)</w:t>
      </w:r>
      <w:r w:rsidR="00121BD9">
        <w:rPr>
          <w:rtl/>
          <w:lang w:bidi="fa-IR"/>
        </w:rPr>
        <w:t xml:space="preserve"> </w:t>
      </w:r>
    </w:p>
    <w:p w:rsidR="00FC5DC1" w:rsidRDefault="00762B70" w:rsidP="00762B70">
      <w:pPr>
        <w:pStyle w:val="libNormal"/>
        <w:rPr>
          <w:rtl/>
          <w:lang w:bidi="fa-IR"/>
        </w:rPr>
      </w:pPr>
      <w:r>
        <w:rPr>
          <w:rtl/>
          <w:lang w:bidi="fa-IR"/>
        </w:rPr>
        <w:t>حاكم در مستدرك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«قرآن سه مرتبه جمع گرد</w:t>
      </w:r>
      <w:r w:rsidR="00FB36B4">
        <w:rPr>
          <w:rtl/>
          <w:lang w:bidi="fa-IR"/>
        </w:rPr>
        <w:t>ی</w:t>
      </w:r>
      <w:r>
        <w:rPr>
          <w:rtl/>
          <w:lang w:bidi="fa-IR"/>
        </w:rPr>
        <w:t>د كه مرتبه اول آن در زمان پ</w:t>
      </w:r>
      <w:r w:rsidR="00FB36B4">
        <w:rPr>
          <w:rtl/>
          <w:lang w:bidi="fa-IR"/>
        </w:rPr>
        <w:t>ی</w:t>
      </w:r>
      <w:r>
        <w:rPr>
          <w:rtl/>
          <w:lang w:bidi="fa-IR"/>
        </w:rPr>
        <w:t>امبر بود</w:t>
      </w:r>
      <w:r w:rsidR="00FB36B4">
        <w:rPr>
          <w:rtl/>
          <w:lang w:bidi="fa-IR"/>
        </w:rPr>
        <w:t xml:space="preserve">. </w:t>
      </w:r>
      <w:r>
        <w:rPr>
          <w:rtl/>
          <w:lang w:bidi="fa-IR"/>
        </w:rPr>
        <w:t>»</w:t>
      </w:r>
      <w:r w:rsidR="00121BD9" w:rsidRPr="00121BD9">
        <w:rPr>
          <w:rStyle w:val="libFootnotenumChar"/>
          <w:rtl/>
          <w:lang w:bidi="fa-IR"/>
        </w:rPr>
        <w:t>(28)</w:t>
      </w:r>
      <w:r w:rsidR="00121BD9">
        <w:rPr>
          <w:rtl/>
          <w:lang w:bidi="fa-IR"/>
        </w:rPr>
        <w:t xml:space="preserve"> </w:t>
      </w:r>
    </w:p>
    <w:p w:rsidR="00FC5DC1" w:rsidRDefault="00762B70" w:rsidP="00762B70">
      <w:pPr>
        <w:pStyle w:val="libNormal"/>
        <w:rPr>
          <w:rtl/>
          <w:lang w:bidi="fa-IR"/>
        </w:rPr>
      </w:pPr>
      <w:r>
        <w:rPr>
          <w:rtl/>
          <w:lang w:bidi="fa-IR"/>
        </w:rPr>
        <w:t>البته دل</w:t>
      </w:r>
      <w:r w:rsidR="00FB36B4">
        <w:rPr>
          <w:rtl/>
          <w:lang w:bidi="fa-IR"/>
        </w:rPr>
        <w:t>ی</w:t>
      </w:r>
      <w:r>
        <w:rPr>
          <w:rtl/>
          <w:lang w:bidi="fa-IR"/>
        </w:rPr>
        <w:t>لى وجود ندارد كه جمع</w:t>
      </w:r>
      <w:r w:rsidR="00FB36B4">
        <w:rPr>
          <w:rtl/>
          <w:lang w:bidi="fa-IR"/>
        </w:rPr>
        <w:t xml:space="preserve"> </w:t>
      </w:r>
      <w:r>
        <w:rPr>
          <w:rtl/>
          <w:lang w:bidi="fa-IR"/>
        </w:rPr>
        <w:t>كنندگان قرآن در زمان پ</w:t>
      </w:r>
      <w:r w:rsidR="00FB36B4">
        <w:rPr>
          <w:rtl/>
          <w:lang w:bidi="fa-IR"/>
        </w:rPr>
        <w:t>ی</w:t>
      </w:r>
      <w:r>
        <w:rPr>
          <w:rtl/>
          <w:lang w:bidi="fa-IR"/>
        </w:rPr>
        <w:t>امبر به تنظ</w:t>
      </w:r>
      <w:r w:rsidR="00FB36B4">
        <w:rPr>
          <w:rtl/>
          <w:lang w:bidi="fa-IR"/>
        </w:rPr>
        <w:t>ی</w:t>
      </w:r>
      <w:r>
        <w:rPr>
          <w:rtl/>
          <w:lang w:bidi="fa-IR"/>
        </w:rPr>
        <w:t>م سوره</w:t>
      </w:r>
      <w:r w:rsidR="00FB36B4">
        <w:rPr>
          <w:rtl/>
          <w:lang w:bidi="fa-IR"/>
        </w:rPr>
        <w:t xml:space="preserve"> </w:t>
      </w:r>
      <w:r>
        <w:rPr>
          <w:rtl/>
          <w:lang w:bidi="fa-IR"/>
        </w:rPr>
        <w:t>هاى قرآن و مرتّب نمودن آنها پرداخته باشند</w:t>
      </w:r>
      <w:r w:rsidR="00FB36B4">
        <w:rPr>
          <w:rtl/>
          <w:lang w:bidi="fa-IR"/>
        </w:rPr>
        <w:t xml:space="preserve">. </w:t>
      </w:r>
      <w:r>
        <w:rPr>
          <w:rtl/>
          <w:lang w:bidi="fa-IR"/>
        </w:rPr>
        <w:t>آن</w:t>
      </w:r>
      <w:r w:rsidR="00FB36B4">
        <w:rPr>
          <w:rtl/>
          <w:lang w:bidi="fa-IR"/>
        </w:rPr>
        <w:t xml:space="preserve"> </w:t>
      </w:r>
      <w:r>
        <w:rPr>
          <w:rtl/>
          <w:lang w:bidi="fa-IR"/>
        </w:rPr>
        <w:t xml:space="preserve">چه مسلم است اصل كتابت و </w:t>
      </w:r>
      <w:r>
        <w:rPr>
          <w:rtl/>
          <w:lang w:bidi="fa-IR"/>
        </w:rPr>
        <w:lastRenderedPageBreak/>
        <w:t>نگارش قرآن در عهد آن حضرت است و همه شواهد و قرا</w:t>
      </w:r>
      <w:r w:rsidR="00FB36B4">
        <w:rPr>
          <w:rtl/>
          <w:lang w:bidi="fa-IR"/>
        </w:rPr>
        <w:t>ی</w:t>
      </w:r>
      <w:r>
        <w:rPr>
          <w:rtl/>
          <w:lang w:bidi="fa-IR"/>
        </w:rPr>
        <w:t>ن حكا</w:t>
      </w:r>
      <w:r w:rsidR="00FB36B4">
        <w:rPr>
          <w:rtl/>
          <w:lang w:bidi="fa-IR"/>
        </w:rPr>
        <w:t>ی</w:t>
      </w:r>
      <w:r>
        <w:rPr>
          <w:rtl/>
          <w:lang w:bidi="fa-IR"/>
        </w:rPr>
        <w:t>ت از اهتمام شد</w:t>
      </w:r>
      <w:r w:rsidR="00FB36B4">
        <w:rPr>
          <w:rtl/>
          <w:lang w:bidi="fa-IR"/>
        </w:rPr>
        <w:t>ی</w:t>
      </w:r>
      <w:r>
        <w:rPr>
          <w:rtl/>
          <w:lang w:bidi="fa-IR"/>
        </w:rPr>
        <w:t>د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به ا</w:t>
      </w:r>
      <w:r w:rsidR="00FB36B4">
        <w:rPr>
          <w:rtl/>
          <w:lang w:bidi="fa-IR"/>
        </w:rPr>
        <w:t>ی</w:t>
      </w:r>
      <w:r>
        <w:rPr>
          <w:rtl/>
          <w:lang w:bidi="fa-IR"/>
        </w:rPr>
        <w:t>ن امر دارند</w:t>
      </w:r>
      <w:r w:rsidR="00FB36B4">
        <w:rPr>
          <w:rtl/>
          <w:lang w:bidi="fa-IR"/>
        </w:rPr>
        <w:t xml:space="preserve">. </w:t>
      </w:r>
    </w:p>
    <w:p w:rsidR="00FC5DC1" w:rsidRDefault="00E86885" w:rsidP="003D2F60">
      <w:pPr>
        <w:pStyle w:val="Heading3"/>
        <w:rPr>
          <w:rtl/>
          <w:lang w:bidi="fa-IR"/>
        </w:rPr>
      </w:pPr>
      <w:bookmarkStart w:id="82" w:name="_Toc469981102"/>
      <w:r>
        <w:rPr>
          <w:rtl/>
          <w:lang w:bidi="fa-IR"/>
        </w:rPr>
        <w:t>گزیده مطالب</w:t>
      </w:r>
      <w:bookmarkEnd w:id="82"/>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 همان آغاز نزول قرآن</w:t>
      </w:r>
      <w:r w:rsidR="00FB36B4">
        <w:rPr>
          <w:rtl/>
          <w:lang w:bidi="fa-IR"/>
        </w:rPr>
        <w:t xml:space="preserve">، </w:t>
      </w:r>
      <w:r>
        <w:rPr>
          <w:rtl/>
          <w:lang w:bidi="fa-IR"/>
        </w:rPr>
        <w:t>همه مسلمانان استعداد و توانا</w:t>
      </w:r>
      <w:r w:rsidR="00FB36B4">
        <w:rPr>
          <w:rtl/>
          <w:lang w:bidi="fa-IR"/>
        </w:rPr>
        <w:t>ی</w:t>
      </w:r>
      <w:r>
        <w:rPr>
          <w:rtl/>
          <w:lang w:bidi="fa-IR"/>
        </w:rPr>
        <w:t>ى خو</w:t>
      </w:r>
      <w:r w:rsidR="00FB36B4">
        <w:rPr>
          <w:rtl/>
          <w:lang w:bidi="fa-IR"/>
        </w:rPr>
        <w:t>ی</w:t>
      </w:r>
      <w:r>
        <w:rPr>
          <w:rtl/>
          <w:lang w:bidi="fa-IR"/>
        </w:rPr>
        <w:t>ش را در دو قسمتِ حفظ و كتابت قرآن به كار گرفتند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آمار دق</w:t>
      </w:r>
      <w:r w:rsidR="00FB36B4">
        <w:rPr>
          <w:rtl/>
          <w:lang w:bidi="fa-IR"/>
        </w:rPr>
        <w:t>ی</w:t>
      </w:r>
      <w:r>
        <w:rPr>
          <w:rtl/>
          <w:lang w:bidi="fa-IR"/>
        </w:rPr>
        <w:t>ق كاتبان وحى روشن ن</w:t>
      </w:r>
      <w:r w:rsidR="00FB36B4">
        <w:rPr>
          <w:rtl/>
          <w:lang w:bidi="fa-IR"/>
        </w:rPr>
        <w:t>ی</w:t>
      </w:r>
      <w:r>
        <w:rPr>
          <w:rtl/>
          <w:lang w:bidi="fa-IR"/>
        </w:rPr>
        <w:t>ست</w:t>
      </w:r>
      <w:r w:rsidR="00FB36B4">
        <w:rPr>
          <w:rtl/>
          <w:lang w:bidi="fa-IR"/>
        </w:rPr>
        <w:t xml:space="preserve">، </w:t>
      </w:r>
      <w:r>
        <w:rPr>
          <w:rtl/>
          <w:lang w:bidi="fa-IR"/>
        </w:rPr>
        <w:t>ولى كسانى كه در مورد آنان اتفاق نظر وجود دارد عبارتند از</w:t>
      </w:r>
      <w:r w:rsidR="00FB36B4">
        <w:rPr>
          <w:rtl/>
          <w:lang w:bidi="fa-IR"/>
        </w:rPr>
        <w:t xml:space="preserve">: </w:t>
      </w:r>
      <w:r>
        <w:rPr>
          <w:rtl/>
          <w:lang w:bidi="fa-IR"/>
        </w:rPr>
        <w:t>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معاذ بن جبل</w:t>
      </w:r>
      <w:r w:rsidR="00FB36B4">
        <w:rPr>
          <w:rtl/>
          <w:lang w:bidi="fa-IR"/>
        </w:rPr>
        <w:t xml:space="preserve">، </w:t>
      </w:r>
      <w:r>
        <w:rPr>
          <w:rtl/>
          <w:lang w:bidi="fa-IR"/>
        </w:rPr>
        <w:t>ابىّ بن كعب</w:t>
      </w:r>
      <w:r w:rsidR="00FB36B4">
        <w:rPr>
          <w:rtl/>
          <w:lang w:bidi="fa-IR"/>
        </w:rPr>
        <w:t xml:space="preserve">، </w:t>
      </w:r>
      <w:r>
        <w:rPr>
          <w:rtl/>
          <w:lang w:bidi="fa-IR"/>
        </w:rPr>
        <w:t>ز</w:t>
      </w:r>
      <w:r w:rsidR="00FB36B4">
        <w:rPr>
          <w:rtl/>
          <w:lang w:bidi="fa-IR"/>
        </w:rPr>
        <w:t>ی</w:t>
      </w:r>
      <w:r>
        <w:rPr>
          <w:rtl/>
          <w:lang w:bidi="fa-IR"/>
        </w:rPr>
        <w:t>د بن ثابت و عبدالله بن مسعود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روا</w:t>
      </w:r>
      <w:r w:rsidR="00FB36B4">
        <w:rPr>
          <w:rtl/>
          <w:lang w:bidi="fa-IR"/>
        </w:rPr>
        <w:t>ی</w:t>
      </w:r>
      <w:r>
        <w:rPr>
          <w:rtl/>
          <w:lang w:bidi="fa-IR"/>
        </w:rPr>
        <w:t>ات تار</w:t>
      </w:r>
      <w:r w:rsidR="00FB36B4">
        <w:rPr>
          <w:rtl/>
          <w:lang w:bidi="fa-IR"/>
        </w:rPr>
        <w:t>ی</w:t>
      </w:r>
      <w:r>
        <w:rPr>
          <w:rtl/>
          <w:lang w:bidi="fa-IR"/>
        </w:rPr>
        <w:t>خى از ابزارى نظ</w:t>
      </w:r>
      <w:r w:rsidR="00FB36B4">
        <w:rPr>
          <w:rtl/>
          <w:lang w:bidi="fa-IR"/>
        </w:rPr>
        <w:t>ی</w:t>
      </w:r>
      <w:r>
        <w:rPr>
          <w:rtl/>
          <w:lang w:bidi="fa-IR"/>
        </w:rPr>
        <w:t>ر عسب</w:t>
      </w:r>
      <w:r w:rsidR="00FB36B4">
        <w:rPr>
          <w:rtl/>
          <w:lang w:bidi="fa-IR"/>
        </w:rPr>
        <w:t xml:space="preserve">، </w:t>
      </w:r>
      <w:r>
        <w:rPr>
          <w:rtl/>
          <w:lang w:bidi="fa-IR"/>
        </w:rPr>
        <w:t>لخاف</w:t>
      </w:r>
      <w:r w:rsidR="00FB36B4">
        <w:rPr>
          <w:rtl/>
          <w:lang w:bidi="fa-IR"/>
        </w:rPr>
        <w:t xml:space="preserve">، </w:t>
      </w:r>
      <w:r>
        <w:rPr>
          <w:rtl/>
          <w:lang w:bidi="fa-IR"/>
        </w:rPr>
        <w:t>رقاع</w:t>
      </w:r>
      <w:r w:rsidR="00FB36B4">
        <w:rPr>
          <w:rtl/>
          <w:lang w:bidi="fa-IR"/>
        </w:rPr>
        <w:t xml:space="preserve">، </w:t>
      </w:r>
      <w:r>
        <w:rPr>
          <w:rtl/>
          <w:lang w:bidi="fa-IR"/>
        </w:rPr>
        <w:t>اد</w:t>
      </w:r>
      <w:r w:rsidR="00FB36B4">
        <w:rPr>
          <w:rtl/>
          <w:lang w:bidi="fa-IR"/>
        </w:rPr>
        <w:t>ی</w:t>
      </w:r>
      <w:r>
        <w:rPr>
          <w:rtl/>
          <w:lang w:bidi="fa-IR"/>
        </w:rPr>
        <w:t>م</w:t>
      </w:r>
      <w:r w:rsidR="00FB36B4">
        <w:rPr>
          <w:rtl/>
          <w:lang w:bidi="fa-IR"/>
        </w:rPr>
        <w:t xml:space="preserve">، </w:t>
      </w:r>
      <w:r>
        <w:rPr>
          <w:rtl/>
          <w:lang w:bidi="fa-IR"/>
        </w:rPr>
        <w:t>اكتاف</w:t>
      </w:r>
      <w:r w:rsidR="00FB36B4">
        <w:rPr>
          <w:rtl/>
          <w:lang w:bidi="fa-IR"/>
        </w:rPr>
        <w:t xml:space="preserve">، </w:t>
      </w:r>
      <w:r>
        <w:rPr>
          <w:rtl/>
          <w:lang w:bidi="fa-IR"/>
        </w:rPr>
        <w:t>اقتاب</w:t>
      </w:r>
      <w:r w:rsidR="00FB36B4">
        <w:rPr>
          <w:rtl/>
          <w:lang w:bidi="fa-IR"/>
        </w:rPr>
        <w:t xml:space="preserve">، </w:t>
      </w:r>
      <w:r>
        <w:rPr>
          <w:rtl/>
          <w:lang w:bidi="fa-IR"/>
        </w:rPr>
        <w:t>اضلاع</w:t>
      </w:r>
      <w:r w:rsidR="00FB36B4">
        <w:rPr>
          <w:rtl/>
          <w:lang w:bidi="fa-IR"/>
        </w:rPr>
        <w:t xml:space="preserve">، </w:t>
      </w:r>
      <w:r>
        <w:rPr>
          <w:rtl/>
          <w:lang w:bidi="fa-IR"/>
        </w:rPr>
        <w:t>حر</w:t>
      </w:r>
      <w:r w:rsidR="00FB36B4">
        <w:rPr>
          <w:rtl/>
          <w:lang w:bidi="fa-IR"/>
        </w:rPr>
        <w:t>ی</w:t>
      </w:r>
      <w:r>
        <w:rPr>
          <w:rtl/>
          <w:lang w:bidi="fa-IR"/>
        </w:rPr>
        <w:t>ر و قراط</w:t>
      </w:r>
      <w:r w:rsidR="00FB36B4">
        <w:rPr>
          <w:rtl/>
          <w:lang w:bidi="fa-IR"/>
        </w:rPr>
        <w:t>ی</w:t>
      </w:r>
      <w:r>
        <w:rPr>
          <w:rtl/>
          <w:lang w:bidi="fa-IR"/>
        </w:rPr>
        <w:t>س به عنوان ابزارى كه قرآن را بر آنها مى</w:t>
      </w:r>
      <w:r w:rsidR="00FB36B4">
        <w:rPr>
          <w:rtl/>
          <w:lang w:bidi="fa-IR"/>
        </w:rPr>
        <w:t xml:space="preserve"> </w:t>
      </w:r>
      <w:r>
        <w:rPr>
          <w:rtl/>
          <w:lang w:bidi="fa-IR"/>
        </w:rPr>
        <w:t>نوشته</w:t>
      </w:r>
      <w:r w:rsidR="00FB36B4">
        <w:rPr>
          <w:rtl/>
          <w:lang w:bidi="fa-IR"/>
        </w:rPr>
        <w:t xml:space="preserve"> </w:t>
      </w:r>
      <w:r>
        <w:rPr>
          <w:rtl/>
          <w:lang w:bidi="fa-IR"/>
        </w:rPr>
        <w:t xml:space="preserve">اند </w:t>
      </w:r>
      <w:r w:rsidR="00FB36B4">
        <w:rPr>
          <w:rtl/>
          <w:lang w:bidi="fa-IR"/>
        </w:rPr>
        <w:t>ی</w:t>
      </w:r>
      <w:r>
        <w:rPr>
          <w:rtl/>
          <w:lang w:bidi="fa-IR"/>
        </w:rPr>
        <w:t>اد شده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نو</w:t>
      </w:r>
      <w:r w:rsidR="00FB36B4">
        <w:rPr>
          <w:rtl/>
          <w:lang w:bidi="fa-IR"/>
        </w:rPr>
        <w:t>ی</w:t>
      </w:r>
      <w:r>
        <w:rPr>
          <w:rtl/>
          <w:lang w:bidi="fa-IR"/>
        </w:rPr>
        <w:t>سندگان وحى آ</w:t>
      </w:r>
      <w:r w:rsidR="00FB36B4">
        <w:rPr>
          <w:rtl/>
          <w:lang w:bidi="fa-IR"/>
        </w:rPr>
        <w:t>ی</w:t>
      </w:r>
      <w:r>
        <w:rPr>
          <w:rtl/>
          <w:lang w:bidi="fa-IR"/>
        </w:rPr>
        <w:t>ات قرآن را به همان ترت</w:t>
      </w:r>
      <w:r w:rsidR="00FB36B4">
        <w:rPr>
          <w:rtl/>
          <w:lang w:bidi="fa-IR"/>
        </w:rPr>
        <w:t>ی</w:t>
      </w:r>
      <w:r>
        <w:rPr>
          <w:rtl/>
          <w:lang w:bidi="fa-IR"/>
        </w:rPr>
        <w:t>ب نزول به دستور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مى</w:t>
      </w:r>
      <w:r w:rsidR="00FB36B4">
        <w:rPr>
          <w:rtl/>
          <w:lang w:bidi="fa-IR"/>
        </w:rPr>
        <w:t xml:space="preserve"> </w:t>
      </w:r>
      <w:r>
        <w:rPr>
          <w:rtl/>
          <w:lang w:bidi="fa-IR"/>
        </w:rPr>
        <w:t>نوشتند و هرگاه «بسمله»اى نازل مى</w:t>
      </w:r>
      <w:r w:rsidR="00FB36B4">
        <w:rPr>
          <w:rtl/>
          <w:lang w:bidi="fa-IR"/>
        </w:rPr>
        <w:t xml:space="preserve"> </w:t>
      </w:r>
      <w:r>
        <w:rPr>
          <w:rtl/>
          <w:lang w:bidi="fa-IR"/>
        </w:rPr>
        <w:t>شد</w:t>
      </w:r>
      <w:r w:rsidR="00FB36B4">
        <w:rPr>
          <w:rtl/>
          <w:lang w:bidi="fa-IR"/>
        </w:rPr>
        <w:t xml:space="preserve">، </w:t>
      </w:r>
      <w:r>
        <w:rPr>
          <w:rtl/>
          <w:lang w:bidi="fa-IR"/>
        </w:rPr>
        <w:t>علامت آن بود كه سوره</w:t>
      </w:r>
      <w:r w:rsidR="00FB36B4">
        <w:rPr>
          <w:rtl/>
          <w:lang w:bidi="fa-IR"/>
        </w:rPr>
        <w:t xml:space="preserve"> </w:t>
      </w:r>
      <w:r>
        <w:rPr>
          <w:rtl/>
          <w:lang w:bidi="fa-IR"/>
        </w:rPr>
        <w:t>اى پا</w:t>
      </w:r>
      <w:r w:rsidR="00FB36B4">
        <w:rPr>
          <w:rtl/>
          <w:lang w:bidi="fa-IR"/>
        </w:rPr>
        <w:t>ی</w:t>
      </w:r>
      <w:r>
        <w:rPr>
          <w:rtl/>
          <w:lang w:bidi="fa-IR"/>
        </w:rPr>
        <w:t xml:space="preserve">ان </w:t>
      </w:r>
      <w:r w:rsidR="00FB36B4">
        <w:rPr>
          <w:rtl/>
          <w:lang w:bidi="fa-IR"/>
        </w:rPr>
        <w:t>ی</w:t>
      </w:r>
      <w:r>
        <w:rPr>
          <w:rtl/>
          <w:lang w:bidi="fa-IR"/>
        </w:rPr>
        <w:t>افته و سوره د</w:t>
      </w:r>
      <w:r w:rsidR="00FB36B4">
        <w:rPr>
          <w:rtl/>
          <w:lang w:bidi="fa-IR"/>
        </w:rPr>
        <w:t>ی</w:t>
      </w:r>
      <w:r>
        <w:rPr>
          <w:rtl/>
          <w:lang w:bidi="fa-IR"/>
        </w:rPr>
        <w:t>گر آغاز گشته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در بعضى از موارد به تشخ</w:t>
      </w:r>
      <w:r w:rsidR="00FB36B4">
        <w:rPr>
          <w:rtl/>
          <w:lang w:bidi="fa-IR"/>
        </w:rPr>
        <w:t>ی</w:t>
      </w:r>
      <w:r>
        <w:rPr>
          <w:rtl/>
          <w:lang w:bidi="fa-IR"/>
        </w:rPr>
        <w:t>ص پ</w:t>
      </w:r>
      <w:r w:rsidR="00FB36B4">
        <w:rPr>
          <w:rtl/>
          <w:lang w:bidi="fa-IR"/>
        </w:rPr>
        <w:t>ی</w:t>
      </w:r>
      <w:r>
        <w:rPr>
          <w:rtl/>
          <w:lang w:bidi="fa-IR"/>
        </w:rPr>
        <w:t xml:space="preserve">امبر و </w:t>
      </w:r>
      <w:r w:rsidR="00FB36B4">
        <w:rPr>
          <w:rtl/>
          <w:lang w:bidi="fa-IR"/>
        </w:rPr>
        <w:t>ی</w:t>
      </w:r>
      <w:r>
        <w:rPr>
          <w:rtl/>
          <w:lang w:bidi="fa-IR"/>
        </w:rPr>
        <w:t>ا به دستور جبرئ</w:t>
      </w:r>
      <w:r w:rsidR="00FB36B4">
        <w:rPr>
          <w:rtl/>
          <w:lang w:bidi="fa-IR"/>
        </w:rPr>
        <w:t>ی</w:t>
      </w:r>
      <w:r>
        <w:rPr>
          <w:rtl/>
          <w:lang w:bidi="fa-IR"/>
        </w:rPr>
        <w:t>ل آ</w:t>
      </w:r>
      <w:r w:rsidR="00FB36B4">
        <w:rPr>
          <w:rtl/>
          <w:lang w:bidi="fa-IR"/>
        </w:rPr>
        <w:t>ی</w:t>
      </w:r>
      <w:r>
        <w:rPr>
          <w:rtl/>
          <w:lang w:bidi="fa-IR"/>
        </w:rPr>
        <w:t>ات نازل شده در م</w:t>
      </w:r>
      <w:r w:rsidR="00FB36B4">
        <w:rPr>
          <w:rtl/>
          <w:lang w:bidi="fa-IR"/>
        </w:rPr>
        <w:t>ی</w:t>
      </w:r>
      <w:r>
        <w:rPr>
          <w:rtl/>
          <w:lang w:bidi="fa-IR"/>
        </w:rPr>
        <w:t>ان آ</w:t>
      </w:r>
      <w:r w:rsidR="00FB36B4">
        <w:rPr>
          <w:rtl/>
          <w:lang w:bidi="fa-IR"/>
        </w:rPr>
        <w:t>ی</w:t>
      </w:r>
      <w:r>
        <w:rPr>
          <w:rtl/>
          <w:lang w:bidi="fa-IR"/>
        </w:rPr>
        <w:t>اتِ سوره د</w:t>
      </w:r>
      <w:r w:rsidR="00FB36B4">
        <w:rPr>
          <w:rtl/>
          <w:lang w:bidi="fa-IR"/>
        </w:rPr>
        <w:t>ی</w:t>
      </w:r>
      <w:r>
        <w:rPr>
          <w:rtl/>
          <w:lang w:bidi="fa-IR"/>
        </w:rPr>
        <w:t>گرى جاى مى</w:t>
      </w:r>
      <w:r w:rsidR="00FB36B4">
        <w:rPr>
          <w:rtl/>
          <w:lang w:bidi="fa-IR"/>
        </w:rPr>
        <w:t xml:space="preserve"> </w:t>
      </w:r>
      <w:r>
        <w:rPr>
          <w:rtl/>
          <w:lang w:bidi="fa-IR"/>
        </w:rPr>
        <w:t>گرفتند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تنظ</w:t>
      </w:r>
      <w:r w:rsidR="00FB36B4">
        <w:rPr>
          <w:rtl/>
          <w:lang w:bidi="fa-IR"/>
        </w:rPr>
        <w:t>ی</w:t>
      </w:r>
      <w:r>
        <w:rPr>
          <w:rtl/>
          <w:lang w:bidi="fa-IR"/>
        </w:rPr>
        <w:t>م و ترت</w:t>
      </w:r>
      <w:r w:rsidR="00FB36B4">
        <w:rPr>
          <w:rtl/>
          <w:lang w:bidi="fa-IR"/>
        </w:rPr>
        <w:t>ی</w:t>
      </w:r>
      <w:r>
        <w:rPr>
          <w:rtl/>
          <w:lang w:bidi="fa-IR"/>
        </w:rPr>
        <w:t>ب آ</w:t>
      </w:r>
      <w:r w:rsidR="00FB36B4">
        <w:rPr>
          <w:rtl/>
          <w:lang w:bidi="fa-IR"/>
        </w:rPr>
        <w:t>ی</w:t>
      </w:r>
      <w:r>
        <w:rPr>
          <w:rtl/>
          <w:lang w:bidi="fa-IR"/>
        </w:rPr>
        <w:t>ات قرآن در اكثر سوره</w:t>
      </w:r>
      <w:r w:rsidR="00FB36B4">
        <w:rPr>
          <w:rtl/>
          <w:lang w:bidi="fa-IR"/>
        </w:rPr>
        <w:t xml:space="preserve"> </w:t>
      </w:r>
      <w:r>
        <w:rPr>
          <w:rtl/>
          <w:lang w:bidi="fa-IR"/>
        </w:rPr>
        <w:t>ها توق</w:t>
      </w:r>
      <w:r w:rsidR="00FB36B4">
        <w:rPr>
          <w:rtl/>
          <w:lang w:bidi="fa-IR"/>
        </w:rPr>
        <w:t>ی</w:t>
      </w:r>
      <w:r>
        <w:rPr>
          <w:rtl/>
          <w:lang w:bidi="fa-IR"/>
        </w:rPr>
        <w:t>فى است و البته در تعدادى اندك با رأى و اجتهاد صحابه صورت گرفته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برخى از صحابه در زمان ح</w:t>
      </w:r>
      <w:r w:rsidR="00FB36B4">
        <w:rPr>
          <w:rtl/>
          <w:lang w:bidi="fa-IR"/>
        </w:rPr>
        <w:t>ی</w:t>
      </w:r>
      <w:r>
        <w:rPr>
          <w:rtl/>
          <w:lang w:bidi="fa-IR"/>
        </w:rPr>
        <w:t>ات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اقدام به جمع</w:t>
      </w:r>
      <w:r w:rsidR="00FB36B4">
        <w:rPr>
          <w:rtl/>
          <w:lang w:bidi="fa-IR"/>
        </w:rPr>
        <w:t xml:space="preserve"> </w:t>
      </w:r>
      <w:r>
        <w:rPr>
          <w:rtl/>
          <w:lang w:bidi="fa-IR"/>
        </w:rPr>
        <w:t>آورى آ</w:t>
      </w:r>
      <w:r w:rsidR="00FB36B4">
        <w:rPr>
          <w:rtl/>
          <w:lang w:bidi="fa-IR"/>
        </w:rPr>
        <w:t>ی</w:t>
      </w:r>
      <w:r>
        <w:rPr>
          <w:rtl/>
          <w:lang w:bidi="fa-IR"/>
        </w:rPr>
        <w:t>ات و سوره</w:t>
      </w:r>
      <w:r w:rsidR="00FB36B4">
        <w:rPr>
          <w:rtl/>
          <w:lang w:bidi="fa-IR"/>
        </w:rPr>
        <w:t xml:space="preserve"> </w:t>
      </w:r>
      <w:r>
        <w:rPr>
          <w:rtl/>
          <w:lang w:bidi="fa-IR"/>
        </w:rPr>
        <w:t>هاى قرآن براى خود نمودند</w:t>
      </w:r>
      <w:r w:rsidR="00FB36B4">
        <w:rPr>
          <w:rtl/>
          <w:lang w:bidi="fa-IR"/>
        </w:rPr>
        <w:t xml:space="preserve">. </w:t>
      </w:r>
    </w:p>
    <w:p w:rsidR="00FC5DC1" w:rsidRDefault="00E86885" w:rsidP="00E86885">
      <w:pPr>
        <w:pStyle w:val="Heading2"/>
        <w:rPr>
          <w:rtl/>
          <w:lang w:bidi="fa-IR"/>
        </w:rPr>
      </w:pPr>
      <w:bookmarkStart w:id="83" w:name="_Toc469981103"/>
      <w:r>
        <w:rPr>
          <w:rtl/>
          <w:lang w:bidi="fa-IR"/>
        </w:rPr>
        <w:lastRenderedPageBreak/>
        <w:t xml:space="preserve">فصل دوم </w:t>
      </w:r>
      <w:r w:rsidR="003D2F60">
        <w:rPr>
          <w:rFonts w:hint="cs"/>
          <w:rtl/>
          <w:lang w:bidi="fa-IR"/>
        </w:rPr>
        <w:t xml:space="preserve">: </w:t>
      </w:r>
      <w:r>
        <w:rPr>
          <w:rtl/>
          <w:lang w:bidi="fa-IR"/>
        </w:rPr>
        <w:t xml:space="preserve">جمع آورى على بن ابى طالب </w:t>
      </w:r>
      <w:r w:rsidR="002A2987" w:rsidRPr="002A2987">
        <w:rPr>
          <w:rStyle w:val="libAlaemChar"/>
          <w:rtl/>
        </w:rPr>
        <w:t>عليه‌السلام</w:t>
      </w:r>
      <w:bookmarkEnd w:id="83"/>
      <w:r>
        <w:rPr>
          <w:rtl/>
          <w:lang w:bidi="fa-IR"/>
        </w:rPr>
        <w:t xml:space="preserve"> </w:t>
      </w:r>
    </w:p>
    <w:p w:rsidR="00FC5DC1" w:rsidRDefault="00762B70" w:rsidP="00762B70">
      <w:pPr>
        <w:pStyle w:val="libNormal"/>
        <w:rPr>
          <w:rtl/>
          <w:lang w:bidi="fa-IR"/>
        </w:rPr>
      </w:pPr>
      <w:r>
        <w:rPr>
          <w:rtl/>
          <w:lang w:bidi="fa-IR"/>
        </w:rPr>
        <w:t>دوره نگارش قرآن پس از رحلت را از اهتمام شخص</w:t>
      </w:r>
      <w:r w:rsidR="00FB36B4">
        <w:rPr>
          <w:rtl/>
          <w:lang w:bidi="fa-IR"/>
        </w:rPr>
        <w:t>ی</w:t>
      </w:r>
      <w:r>
        <w:rPr>
          <w:rtl/>
          <w:lang w:bidi="fa-IR"/>
        </w:rPr>
        <w:t>تى چون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بد</w:t>
      </w:r>
      <w:r w:rsidR="00FB36B4">
        <w:rPr>
          <w:rtl/>
          <w:lang w:bidi="fa-IR"/>
        </w:rPr>
        <w:t>ی</w:t>
      </w:r>
      <w:r>
        <w:rPr>
          <w:rtl/>
          <w:lang w:bidi="fa-IR"/>
        </w:rPr>
        <w:t>ن كار</w:t>
      </w:r>
      <w:r w:rsidR="00FB36B4">
        <w:rPr>
          <w:rtl/>
          <w:lang w:bidi="fa-IR"/>
        </w:rPr>
        <w:t xml:space="preserve">، </w:t>
      </w:r>
      <w:r>
        <w:rPr>
          <w:rtl/>
          <w:lang w:bidi="fa-IR"/>
        </w:rPr>
        <w:t>آغاز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كه بزرگ</w:t>
      </w:r>
      <w:r w:rsidR="00FB36B4">
        <w:rPr>
          <w:rtl/>
          <w:lang w:bidi="fa-IR"/>
        </w:rPr>
        <w:t xml:space="preserve"> </w:t>
      </w:r>
      <w:r>
        <w:rPr>
          <w:rtl/>
          <w:lang w:bidi="fa-IR"/>
        </w:rPr>
        <w:t>تر</w:t>
      </w:r>
      <w:r w:rsidR="00FB36B4">
        <w:rPr>
          <w:rtl/>
          <w:lang w:bidi="fa-IR"/>
        </w:rPr>
        <w:t>ی</w:t>
      </w:r>
      <w:r>
        <w:rPr>
          <w:rtl/>
          <w:lang w:bidi="fa-IR"/>
        </w:rPr>
        <w:t>ن شخص</w:t>
      </w:r>
      <w:r w:rsidR="00FB36B4">
        <w:rPr>
          <w:rtl/>
          <w:lang w:bidi="fa-IR"/>
        </w:rPr>
        <w:t>ی</w:t>
      </w:r>
      <w:r>
        <w:rPr>
          <w:rtl/>
          <w:lang w:bidi="fa-IR"/>
        </w:rPr>
        <w:t>ت پس از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 در همه صحنه</w:t>
      </w:r>
      <w:r w:rsidR="00FB36B4">
        <w:rPr>
          <w:rtl/>
          <w:lang w:bidi="fa-IR"/>
        </w:rPr>
        <w:t xml:space="preserve"> </w:t>
      </w:r>
      <w:r>
        <w:rPr>
          <w:rtl/>
          <w:lang w:bidi="fa-IR"/>
        </w:rPr>
        <w:t>ها پ</w:t>
      </w:r>
      <w:r w:rsidR="00FB36B4">
        <w:rPr>
          <w:rtl/>
          <w:lang w:bidi="fa-IR"/>
        </w:rPr>
        <w:t>ی</w:t>
      </w:r>
      <w:r>
        <w:rPr>
          <w:rtl/>
          <w:lang w:bidi="fa-IR"/>
        </w:rPr>
        <w:t>شتاز و پ</w:t>
      </w:r>
      <w:r w:rsidR="00FB36B4">
        <w:rPr>
          <w:rtl/>
          <w:lang w:bidi="fa-IR"/>
        </w:rPr>
        <w:t>ی</w:t>
      </w:r>
      <w:r>
        <w:rPr>
          <w:rtl/>
          <w:lang w:bidi="fa-IR"/>
        </w:rPr>
        <w:t>شگام بود و از آغاز نزول وحى سا</w:t>
      </w:r>
      <w:r w:rsidR="00FB36B4">
        <w:rPr>
          <w:rtl/>
          <w:lang w:bidi="fa-IR"/>
        </w:rPr>
        <w:t>ی</w:t>
      </w:r>
      <w:r>
        <w:rPr>
          <w:rtl/>
          <w:lang w:bidi="fa-IR"/>
        </w:rPr>
        <w:t>ه به سا</w:t>
      </w:r>
      <w:r w:rsidR="00FB36B4">
        <w:rPr>
          <w:rtl/>
          <w:lang w:bidi="fa-IR"/>
        </w:rPr>
        <w:t>ی</w:t>
      </w:r>
      <w:r>
        <w:rPr>
          <w:rtl/>
          <w:lang w:bidi="fa-IR"/>
        </w:rPr>
        <w:t>ه در خدمت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كتابت وحى را ن</w:t>
      </w:r>
      <w:r w:rsidR="00FB36B4">
        <w:rPr>
          <w:rtl/>
          <w:lang w:bidi="fa-IR"/>
        </w:rPr>
        <w:t>ی</w:t>
      </w:r>
      <w:r>
        <w:rPr>
          <w:rtl/>
          <w:lang w:bidi="fa-IR"/>
        </w:rPr>
        <w:t>ز به طور مداوم بر عهده داشت</w:t>
      </w:r>
      <w:r w:rsidR="00FB36B4">
        <w:rPr>
          <w:rtl/>
          <w:lang w:bidi="fa-IR"/>
        </w:rPr>
        <w:t xml:space="preserve">، </w:t>
      </w:r>
      <w:r>
        <w:rPr>
          <w:rtl/>
          <w:lang w:bidi="fa-IR"/>
        </w:rPr>
        <w:t>در واپس</w:t>
      </w:r>
      <w:r w:rsidR="00FB36B4">
        <w:rPr>
          <w:rtl/>
          <w:lang w:bidi="fa-IR"/>
        </w:rPr>
        <w:t>ی</w:t>
      </w:r>
      <w:r>
        <w:rPr>
          <w:rtl/>
          <w:lang w:bidi="fa-IR"/>
        </w:rPr>
        <w:t>ن روزهاى ح</w:t>
      </w:r>
      <w:r w:rsidR="00FB36B4">
        <w:rPr>
          <w:rtl/>
          <w:lang w:bidi="fa-IR"/>
        </w:rPr>
        <w:t>ی</w:t>
      </w:r>
      <w:r>
        <w:rPr>
          <w:rtl/>
          <w:lang w:bidi="fa-IR"/>
        </w:rPr>
        <w:t>ات پربركت رسول گرامى اسلام</w:t>
      </w:r>
      <w:r w:rsidR="00FB36B4">
        <w:rPr>
          <w:rtl/>
          <w:lang w:bidi="fa-IR"/>
        </w:rPr>
        <w:t xml:space="preserve">، </w:t>
      </w:r>
      <w:r>
        <w:rPr>
          <w:rtl/>
          <w:lang w:bidi="fa-IR"/>
        </w:rPr>
        <w:t>از جانب آن حضرت مأمور به جمع</w:t>
      </w:r>
      <w:r w:rsidR="00FB36B4">
        <w:rPr>
          <w:rtl/>
          <w:lang w:bidi="fa-IR"/>
        </w:rPr>
        <w:t xml:space="preserve"> </w:t>
      </w:r>
      <w:r>
        <w:rPr>
          <w:rtl/>
          <w:lang w:bidi="fa-IR"/>
        </w:rPr>
        <w:t>آورى قرآن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ابن مسعود</w:t>
      </w:r>
      <w:r w:rsidR="00FB36B4">
        <w:rPr>
          <w:rtl/>
          <w:lang w:bidi="fa-IR"/>
        </w:rPr>
        <w:t xml:space="preserve">، </w:t>
      </w:r>
      <w:r>
        <w:rPr>
          <w:rtl/>
          <w:lang w:bidi="fa-IR"/>
        </w:rPr>
        <w:t>كه خود صحابى بزرگ پ</w:t>
      </w:r>
      <w:r w:rsidR="00FB36B4">
        <w:rPr>
          <w:rtl/>
          <w:lang w:bidi="fa-IR"/>
        </w:rPr>
        <w:t>ی</w:t>
      </w:r>
      <w:r>
        <w:rPr>
          <w:rtl/>
          <w:lang w:bidi="fa-IR"/>
        </w:rPr>
        <w:t>امبر بود</w:t>
      </w:r>
      <w:r w:rsidR="00FB36B4">
        <w:rPr>
          <w:rtl/>
          <w:lang w:bidi="fa-IR"/>
        </w:rPr>
        <w:t xml:space="preserve">، </w:t>
      </w:r>
      <w:r>
        <w:rPr>
          <w:rtl/>
          <w:lang w:bidi="fa-IR"/>
        </w:rPr>
        <w:t>گفت</w:t>
      </w:r>
      <w:r w:rsidR="00FB36B4">
        <w:rPr>
          <w:rtl/>
          <w:lang w:bidi="fa-IR"/>
        </w:rPr>
        <w:t xml:space="preserve">: </w:t>
      </w:r>
      <w:r>
        <w:rPr>
          <w:rtl/>
          <w:lang w:bidi="fa-IR"/>
        </w:rPr>
        <w:t>«احدى را چون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آشناتر به </w:t>
      </w:r>
      <w:r w:rsidR="00853B4A">
        <w:rPr>
          <w:rtl/>
          <w:lang w:bidi="fa-IR"/>
        </w:rPr>
        <w:t>قرائت</w:t>
      </w:r>
      <w:r>
        <w:rPr>
          <w:rtl/>
          <w:lang w:bidi="fa-IR"/>
        </w:rPr>
        <w:t xml:space="preserve"> قرآن ند</w:t>
      </w:r>
      <w:r w:rsidR="00FB36B4">
        <w:rPr>
          <w:rtl/>
          <w:lang w:bidi="fa-IR"/>
        </w:rPr>
        <w:t>ی</w:t>
      </w:r>
      <w:r>
        <w:rPr>
          <w:rtl/>
          <w:lang w:bidi="fa-IR"/>
        </w:rPr>
        <w:t>دم</w:t>
      </w:r>
      <w:r w:rsidR="00FB36B4">
        <w:rPr>
          <w:rtl/>
          <w:lang w:bidi="fa-IR"/>
        </w:rPr>
        <w:t xml:space="preserve">. </w:t>
      </w:r>
      <w:r>
        <w:rPr>
          <w:rtl/>
          <w:lang w:bidi="fa-IR"/>
        </w:rPr>
        <w:t>»</w:t>
      </w:r>
      <w:r w:rsidR="00121BD9" w:rsidRPr="00121BD9">
        <w:rPr>
          <w:rStyle w:val="libFootnotenumChar"/>
          <w:rtl/>
          <w:lang w:bidi="fa-IR"/>
        </w:rPr>
        <w:t>(29)</w:t>
      </w:r>
      <w:r w:rsidR="00121BD9">
        <w:rPr>
          <w:rtl/>
          <w:lang w:bidi="fa-IR"/>
        </w:rPr>
        <w:t xml:space="preserve"> </w:t>
      </w:r>
    </w:p>
    <w:p w:rsidR="00FC5DC1" w:rsidRDefault="00762B70" w:rsidP="00762B70">
      <w:pPr>
        <w:pStyle w:val="libNormal"/>
        <w:rPr>
          <w:rtl/>
          <w:lang w:bidi="fa-IR"/>
        </w:rPr>
      </w:pPr>
      <w:r>
        <w:rPr>
          <w:rtl/>
          <w:lang w:bidi="fa-IR"/>
        </w:rPr>
        <w:t>ابوبكر حضرمى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روا</w:t>
      </w:r>
      <w:r w:rsidR="00FB36B4">
        <w:rPr>
          <w:rtl/>
          <w:lang w:bidi="fa-IR"/>
        </w:rPr>
        <w:t>ی</w:t>
      </w:r>
      <w:r>
        <w:rPr>
          <w:rtl/>
          <w:lang w:bidi="fa-IR"/>
        </w:rPr>
        <w:t>ت كرده است كه پ</w:t>
      </w:r>
      <w:r w:rsidR="00FB36B4">
        <w:rPr>
          <w:rtl/>
          <w:lang w:bidi="fa-IR"/>
        </w:rPr>
        <w:t>ی</w:t>
      </w:r>
      <w:r>
        <w:rPr>
          <w:rtl/>
          <w:lang w:bidi="fa-IR"/>
        </w:rPr>
        <w:t>امبر به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فرمود</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ا عل</w:t>
      </w:r>
      <w:r>
        <w:rPr>
          <w:rtl/>
          <w:lang w:bidi="fa-IR"/>
        </w:rPr>
        <w:t xml:space="preserve">ی، </w:t>
      </w:r>
      <w:r w:rsidR="00762B70">
        <w:rPr>
          <w:rtl/>
          <w:lang w:bidi="fa-IR"/>
        </w:rPr>
        <w:t>القرآنُ خلفَ فراشى فى المصحفِ والقراط</w:t>
      </w:r>
      <w:r>
        <w:rPr>
          <w:rtl/>
          <w:lang w:bidi="fa-IR"/>
        </w:rPr>
        <w:t>ی</w:t>
      </w:r>
      <w:r w:rsidR="00762B70">
        <w:rPr>
          <w:rtl/>
          <w:lang w:bidi="fa-IR"/>
        </w:rPr>
        <w:t>س</w:t>
      </w:r>
      <w:r>
        <w:rPr>
          <w:rtl/>
          <w:lang w:bidi="fa-IR"/>
        </w:rPr>
        <w:t xml:space="preserve">، </w:t>
      </w:r>
      <w:r w:rsidR="00762B70">
        <w:rPr>
          <w:rtl/>
          <w:lang w:bidi="fa-IR"/>
        </w:rPr>
        <w:t>فخُذُوه واجْمعوه ولاتُض</w:t>
      </w:r>
      <w:r>
        <w:rPr>
          <w:rtl/>
          <w:lang w:bidi="fa-IR"/>
        </w:rPr>
        <w:t>ی</w:t>
      </w:r>
      <w:r w:rsidR="00762B70">
        <w:rPr>
          <w:rtl/>
          <w:lang w:bidi="fa-IR"/>
        </w:rPr>
        <w:t>عوه كما ضَ</w:t>
      </w:r>
      <w:r>
        <w:rPr>
          <w:rtl/>
          <w:lang w:bidi="fa-IR"/>
        </w:rPr>
        <w:t>ی</w:t>
      </w:r>
      <w:r w:rsidR="00762B70">
        <w:rPr>
          <w:rtl/>
          <w:lang w:bidi="fa-IR"/>
        </w:rPr>
        <w:t>عَتِ ال</w:t>
      </w:r>
      <w:r>
        <w:rPr>
          <w:rtl/>
          <w:lang w:bidi="fa-IR"/>
        </w:rPr>
        <w:t>ی</w:t>
      </w:r>
      <w:r w:rsidR="00762B70">
        <w:rPr>
          <w:rtl/>
          <w:lang w:bidi="fa-IR"/>
        </w:rPr>
        <w:t>هودُ التوراةَ</w:t>
      </w:r>
      <w:r>
        <w:rPr>
          <w:rtl/>
          <w:lang w:bidi="fa-IR"/>
        </w:rPr>
        <w:t xml:space="preserve">؛ </w:t>
      </w:r>
    </w:p>
    <w:p w:rsidR="00FC5DC1" w:rsidRDefault="00762B70" w:rsidP="00762B70">
      <w:pPr>
        <w:pStyle w:val="libNormal"/>
        <w:rPr>
          <w:rtl/>
          <w:lang w:bidi="fa-IR"/>
        </w:rPr>
      </w:pPr>
      <w:r>
        <w:rPr>
          <w:rtl/>
          <w:lang w:bidi="fa-IR"/>
        </w:rPr>
        <w:t>اى على</w:t>
      </w:r>
      <w:r w:rsidR="00FB36B4">
        <w:rPr>
          <w:rtl/>
          <w:lang w:bidi="fa-IR"/>
        </w:rPr>
        <w:t xml:space="preserve">! </w:t>
      </w:r>
      <w:r>
        <w:rPr>
          <w:rtl/>
          <w:lang w:bidi="fa-IR"/>
        </w:rPr>
        <w:t>ا</w:t>
      </w:r>
      <w:r w:rsidR="00FB36B4">
        <w:rPr>
          <w:rtl/>
          <w:lang w:bidi="fa-IR"/>
        </w:rPr>
        <w:t>ی</w:t>
      </w:r>
      <w:r>
        <w:rPr>
          <w:rtl/>
          <w:lang w:bidi="fa-IR"/>
        </w:rPr>
        <w:t>ن قرآن در كنار بستر من</w:t>
      </w:r>
      <w:r w:rsidR="00FB36B4">
        <w:rPr>
          <w:rtl/>
          <w:lang w:bidi="fa-IR"/>
        </w:rPr>
        <w:t xml:space="preserve">، </w:t>
      </w:r>
      <w:r>
        <w:rPr>
          <w:rtl/>
          <w:lang w:bidi="fa-IR"/>
        </w:rPr>
        <w:t>م</w:t>
      </w:r>
      <w:r w:rsidR="00FB36B4">
        <w:rPr>
          <w:rtl/>
          <w:lang w:bidi="fa-IR"/>
        </w:rPr>
        <w:t>ی</w:t>
      </w:r>
      <w:r>
        <w:rPr>
          <w:rtl/>
          <w:lang w:bidi="fa-IR"/>
        </w:rPr>
        <w:t>ان صح</w:t>
      </w:r>
      <w:r w:rsidR="00FB36B4">
        <w:rPr>
          <w:rtl/>
          <w:lang w:bidi="fa-IR"/>
        </w:rPr>
        <w:t>ی</w:t>
      </w:r>
      <w:r>
        <w:rPr>
          <w:rtl/>
          <w:lang w:bidi="fa-IR"/>
        </w:rPr>
        <w:t>فه</w:t>
      </w:r>
      <w:r w:rsidR="00FB36B4">
        <w:rPr>
          <w:rtl/>
          <w:lang w:bidi="fa-IR"/>
        </w:rPr>
        <w:t xml:space="preserve"> </w:t>
      </w:r>
      <w:r>
        <w:rPr>
          <w:rtl/>
          <w:lang w:bidi="fa-IR"/>
        </w:rPr>
        <w:t>ها و حر</w:t>
      </w:r>
      <w:r w:rsidR="00FB36B4">
        <w:rPr>
          <w:rtl/>
          <w:lang w:bidi="fa-IR"/>
        </w:rPr>
        <w:t>ی</w:t>
      </w:r>
      <w:r>
        <w:rPr>
          <w:rtl/>
          <w:lang w:bidi="fa-IR"/>
        </w:rPr>
        <w:t>ر و كاغذها قرار دارد</w:t>
      </w:r>
      <w:r w:rsidR="00FB36B4">
        <w:rPr>
          <w:rtl/>
          <w:lang w:bidi="fa-IR"/>
        </w:rPr>
        <w:t xml:space="preserve">، </w:t>
      </w:r>
      <w:r>
        <w:rPr>
          <w:rtl/>
          <w:lang w:bidi="fa-IR"/>
        </w:rPr>
        <w:t>قرآن را جمع كن</w:t>
      </w:r>
      <w:r w:rsidR="00FB36B4">
        <w:rPr>
          <w:rtl/>
          <w:lang w:bidi="fa-IR"/>
        </w:rPr>
        <w:t>ی</w:t>
      </w:r>
      <w:r>
        <w:rPr>
          <w:rtl/>
          <w:lang w:bidi="fa-IR"/>
        </w:rPr>
        <w:t>د و آن را آن</w:t>
      </w:r>
      <w:r w:rsidR="00FB36B4">
        <w:rPr>
          <w:rtl/>
          <w:lang w:bidi="fa-IR"/>
        </w:rPr>
        <w:t xml:space="preserve"> </w:t>
      </w:r>
      <w:r>
        <w:rPr>
          <w:rtl/>
          <w:lang w:bidi="fa-IR"/>
        </w:rPr>
        <w:t xml:space="preserve">گونه كه </w:t>
      </w:r>
      <w:r w:rsidR="00FB36B4">
        <w:rPr>
          <w:rtl/>
          <w:lang w:bidi="fa-IR"/>
        </w:rPr>
        <w:t>ی</w:t>
      </w:r>
      <w:r>
        <w:rPr>
          <w:rtl/>
          <w:lang w:bidi="fa-IR"/>
        </w:rPr>
        <w:t>هود</w:t>
      </w:r>
      <w:r w:rsidR="00FB36B4">
        <w:rPr>
          <w:rtl/>
          <w:lang w:bidi="fa-IR"/>
        </w:rPr>
        <w:t>ی</w:t>
      </w:r>
      <w:r>
        <w:rPr>
          <w:rtl/>
          <w:lang w:bidi="fa-IR"/>
        </w:rPr>
        <w:t>ان</w:t>
      </w:r>
      <w:r w:rsidR="00FB36B4">
        <w:rPr>
          <w:rtl/>
          <w:lang w:bidi="fa-IR"/>
        </w:rPr>
        <w:t xml:space="preserve">، </w:t>
      </w:r>
      <w:r>
        <w:rPr>
          <w:rtl/>
          <w:lang w:bidi="fa-IR"/>
        </w:rPr>
        <w:t>تورات خود را از ب</w:t>
      </w:r>
      <w:r w:rsidR="00FB36B4">
        <w:rPr>
          <w:rtl/>
          <w:lang w:bidi="fa-IR"/>
        </w:rPr>
        <w:t>ی</w:t>
      </w:r>
      <w:r>
        <w:rPr>
          <w:rtl/>
          <w:lang w:bidi="fa-IR"/>
        </w:rPr>
        <w:t>ن بردند</w:t>
      </w:r>
      <w:r w:rsidR="00FB36B4">
        <w:rPr>
          <w:rtl/>
          <w:lang w:bidi="fa-IR"/>
        </w:rPr>
        <w:t xml:space="preserve">، </w:t>
      </w:r>
      <w:r>
        <w:rPr>
          <w:rtl/>
          <w:lang w:bidi="fa-IR"/>
        </w:rPr>
        <w:t>ضا</w:t>
      </w:r>
      <w:r w:rsidR="00FB36B4">
        <w:rPr>
          <w:rtl/>
          <w:lang w:bidi="fa-IR"/>
        </w:rPr>
        <w:t>ی</w:t>
      </w:r>
      <w:r>
        <w:rPr>
          <w:rtl/>
          <w:lang w:bidi="fa-IR"/>
        </w:rPr>
        <w:t>ع نكن</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(30)</w:t>
      </w:r>
      <w:r w:rsidR="00121BD9">
        <w:rPr>
          <w:rtl/>
          <w:lang w:bidi="fa-IR"/>
        </w:rPr>
        <w:t xml:space="preserve"> </w:t>
      </w:r>
    </w:p>
    <w:p w:rsidR="00FC5DC1" w:rsidRDefault="00762B70" w:rsidP="00762B70">
      <w:pPr>
        <w:pStyle w:val="libNormal"/>
        <w:rPr>
          <w:rtl/>
          <w:lang w:bidi="fa-IR"/>
        </w:rPr>
      </w:pPr>
      <w:r>
        <w:rPr>
          <w:rtl/>
          <w:lang w:bidi="fa-IR"/>
        </w:rPr>
        <w:t>و ا</w:t>
      </w:r>
      <w:r w:rsidR="00FB36B4">
        <w:rPr>
          <w:rtl/>
          <w:lang w:bidi="fa-IR"/>
        </w:rPr>
        <w:t>ی</w:t>
      </w:r>
      <w:r>
        <w:rPr>
          <w:rtl/>
          <w:lang w:bidi="fa-IR"/>
        </w:rPr>
        <w:t>ن</w:t>
      </w:r>
      <w:r w:rsidR="00FB36B4">
        <w:rPr>
          <w:rtl/>
          <w:lang w:bidi="fa-IR"/>
        </w:rPr>
        <w:t xml:space="preserve"> </w:t>
      </w:r>
      <w:r>
        <w:rPr>
          <w:rtl/>
          <w:lang w:bidi="fa-IR"/>
        </w:rPr>
        <w:t>گونه بود كه على بن ابى</w:t>
      </w:r>
      <w:r w:rsidR="00FB36B4">
        <w:rPr>
          <w:rtl/>
          <w:lang w:bidi="fa-IR"/>
        </w:rPr>
        <w:t xml:space="preserve"> </w:t>
      </w:r>
      <w:r>
        <w:rPr>
          <w:rtl/>
          <w:lang w:bidi="fa-IR"/>
        </w:rPr>
        <w:t>طالب پس از رحلت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وظ</w:t>
      </w:r>
      <w:r w:rsidR="00FB36B4">
        <w:rPr>
          <w:rtl/>
          <w:lang w:bidi="fa-IR"/>
        </w:rPr>
        <w:t>ی</w:t>
      </w:r>
      <w:r>
        <w:rPr>
          <w:rtl/>
          <w:lang w:bidi="fa-IR"/>
        </w:rPr>
        <w:t>فه خو</w:t>
      </w:r>
      <w:r w:rsidR="00FB36B4">
        <w:rPr>
          <w:rtl/>
          <w:lang w:bidi="fa-IR"/>
        </w:rPr>
        <w:t>ی</w:t>
      </w:r>
      <w:r>
        <w:rPr>
          <w:rtl/>
          <w:lang w:bidi="fa-IR"/>
        </w:rPr>
        <w:t>ش را جمع</w:t>
      </w:r>
      <w:r w:rsidR="00FB36B4">
        <w:rPr>
          <w:rtl/>
          <w:lang w:bidi="fa-IR"/>
        </w:rPr>
        <w:t xml:space="preserve"> </w:t>
      </w:r>
      <w:r>
        <w:rPr>
          <w:rtl/>
          <w:lang w:bidi="fa-IR"/>
        </w:rPr>
        <w:t>آورى قرآن قرار داد</w:t>
      </w:r>
      <w:r w:rsidR="00FB36B4">
        <w:rPr>
          <w:rtl/>
          <w:lang w:bidi="fa-IR"/>
        </w:rPr>
        <w:t xml:space="preserve">. </w:t>
      </w:r>
    </w:p>
    <w:p w:rsidR="00FC5DC1" w:rsidRDefault="00762B70" w:rsidP="00762B70">
      <w:pPr>
        <w:pStyle w:val="libNormal"/>
        <w:rPr>
          <w:rtl/>
          <w:lang w:bidi="fa-IR"/>
        </w:rPr>
      </w:pPr>
      <w:r>
        <w:rPr>
          <w:rtl/>
          <w:lang w:bidi="fa-IR"/>
        </w:rPr>
        <w:t>پس از رحلت پ</w:t>
      </w:r>
      <w:r w:rsidR="00FB36B4">
        <w:rPr>
          <w:rtl/>
          <w:lang w:bidi="fa-IR"/>
        </w:rPr>
        <w:t>ی</w:t>
      </w:r>
      <w:r>
        <w:rPr>
          <w:rtl/>
          <w:lang w:bidi="fa-IR"/>
        </w:rPr>
        <w:t>غمبر اكرم</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كه به نصّ قطعى و تصد</w:t>
      </w:r>
      <w:r w:rsidR="00FB36B4">
        <w:rPr>
          <w:rtl/>
          <w:lang w:bidi="fa-IR"/>
        </w:rPr>
        <w:t>ی</w:t>
      </w:r>
      <w:r>
        <w:rPr>
          <w:rtl/>
          <w:lang w:bidi="fa-IR"/>
        </w:rPr>
        <w:t>ق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از همه مردم به قرآن مج</w:t>
      </w:r>
      <w:r w:rsidR="00FB36B4">
        <w:rPr>
          <w:rtl/>
          <w:lang w:bidi="fa-IR"/>
        </w:rPr>
        <w:t>ی</w:t>
      </w:r>
      <w:r>
        <w:rPr>
          <w:rtl/>
          <w:lang w:bidi="fa-IR"/>
        </w:rPr>
        <w:t>د آشناتر بود</w:t>
      </w:r>
      <w:r w:rsidR="00FB36B4">
        <w:rPr>
          <w:rtl/>
          <w:lang w:bidi="fa-IR"/>
        </w:rPr>
        <w:t xml:space="preserve">، </w:t>
      </w:r>
      <w:r>
        <w:rPr>
          <w:rtl/>
          <w:lang w:bidi="fa-IR"/>
        </w:rPr>
        <w:t>در خانه خود به انزوا پرداخته</w:t>
      </w:r>
      <w:r w:rsidR="00FB36B4">
        <w:rPr>
          <w:rtl/>
          <w:lang w:bidi="fa-IR"/>
        </w:rPr>
        <w:t xml:space="preserve">، </w:t>
      </w:r>
      <w:r>
        <w:rPr>
          <w:rtl/>
          <w:lang w:bidi="fa-IR"/>
        </w:rPr>
        <w:t>قرآن مج</w:t>
      </w:r>
      <w:r w:rsidR="00FB36B4">
        <w:rPr>
          <w:rtl/>
          <w:lang w:bidi="fa-IR"/>
        </w:rPr>
        <w:t>ی</w:t>
      </w:r>
      <w:r>
        <w:rPr>
          <w:rtl/>
          <w:lang w:bidi="fa-IR"/>
        </w:rPr>
        <w:t>د را به ترت</w:t>
      </w:r>
      <w:r w:rsidR="00FB36B4">
        <w:rPr>
          <w:rtl/>
          <w:lang w:bidi="fa-IR"/>
        </w:rPr>
        <w:t>ی</w:t>
      </w:r>
      <w:r>
        <w:rPr>
          <w:rtl/>
          <w:lang w:bidi="fa-IR"/>
        </w:rPr>
        <w:t xml:space="preserve">ب نزول در </w:t>
      </w:r>
      <w:r w:rsidR="00FB36B4">
        <w:rPr>
          <w:rtl/>
          <w:lang w:bidi="fa-IR"/>
        </w:rPr>
        <w:t>ی</w:t>
      </w:r>
      <w:r>
        <w:rPr>
          <w:rtl/>
          <w:lang w:bidi="fa-IR"/>
        </w:rPr>
        <w:t>ك مصحف جمع فرمود و هنوز شش</w:t>
      </w:r>
      <w:r w:rsidR="00FB36B4">
        <w:rPr>
          <w:rtl/>
          <w:lang w:bidi="fa-IR"/>
        </w:rPr>
        <w:t xml:space="preserve"> </w:t>
      </w:r>
      <w:r>
        <w:rPr>
          <w:rtl/>
          <w:lang w:bidi="fa-IR"/>
        </w:rPr>
        <w:t xml:space="preserve">ماه از </w:t>
      </w:r>
      <w:r>
        <w:rPr>
          <w:rtl/>
          <w:lang w:bidi="fa-IR"/>
        </w:rPr>
        <w:lastRenderedPageBreak/>
        <w:t xml:space="preserve">رحلت نگذشته بود كه فراغت </w:t>
      </w:r>
      <w:r w:rsidR="00FB36B4">
        <w:rPr>
          <w:rtl/>
          <w:lang w:bidi="fa-IR"/>
        </w:rPr>
        <w:t>ی</w:t>
      </w:r>
      <w:r>
        <w:rPr>
          <w:rtl/>
          <w:lang w:bidi="fa-IR"/>
        </w:rPr>
        <w:t>افت و مصحفى را كه نوشته بود به شترى بار كرده نزد مردم آورد و به آنان نشان داد</w:t>
      </w:r>
      <w:r w:rsidR="00FB36B4">
        <w:rPr>
          <w:rtl/>
          <w:lang w:bidi="fa-IR"/>
        </w:rPr>
        <w:t xml:space="preserve">. </w:t>
      </w:r>
      <w:r w:rsidR="00121BD9" w:rsidRPr="00121BD9">
        <w:rPr>
          <w:rStyle w:val="libFootnotenumChar"/>
          <w:rtl/>
          <w:lang w:bidi="fa-IR"/>
        </w:rPr>
        <w:t>(31)</w:t>
      </w:r>
      <w:r w:rsidR="00121BD9">
        <w:rPr>
          <w:rtl/>
          <w:lang w:bidi="fa-IR"/>
        </w:rPr>
        <w:t xml:space="preserve"> </w:t>
      </w:r>
    </w:p>
    <w:p w:rsidR="00FC5DC1" w:rsidRDefault="00762B70" w:rsidP="00762B70">
      <w:pPr>
        <w:pStyle w:val="libNormal"/>
        <w:rPr>
          <w:rtl/>
          <w:lang w:bidi="fa-IR"/>
        </w:rPr>
      </w:pPr>
      <w:r>
        <w:rPr>
          <w:rtl/>
          <w:lang w:bidi="fa-IR"/>
        </w:rPr>
        <w:t>از ابن عباس در ذ</w:t>
      </w:r>
      <w:r w:rsidR="00FB36B4">
        <w:rPr>
          <w:rtl/>
          <w:lang w:bidi="fa-IR"/>
        </w:rPr>
        <w:t>ی</w:t>
      </w:r>
      <w:r>
        <w:rPr>
          <w:rtl/>
          <w:lang w:bidi="fa-IR"/>
        </w:rPr>
        <w:t>ل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لاتحرّك به لسانك لتعجل به إنّ علینا جمعه وقرآنه</w:t>
      </w:r>
      <w:r w:rsidR="00E610F8" w:rsidRPr="00E610F8">
        <w:rPr>
          <w:rStyle w:val="libAlaemChar"/>
          <w:rFonts w:eastAsia="KFGQPC Uthman Taha Naskh"/>
          <w:rtl/>
        </w:rPr>
        <w:t>)</w:t>
      </w:r>
      <w:r>
        <w:rPr>
          <w:rtl/>
          <w:lang w:bidi="fa-IR"/>
        </w:rPr>
        <w:t xml:space="preserve"> نقل</w:t>
      </w:r>
      <w:r w:rsidR="00FB36B4">
        <w:rPr>
          <w:rtl/>
          <w:lang w:bidi="fa-IR"/>
        </w:rPr>
        <w:t xml:space="preserve"> </w:t>
      </w:r>
      <w:r>
        <w:rPr>
          <w:rtl/>
          <w:lang w:bidi="fa-IR"/>
        </w:rPr>
        <w:t>شده كه على بن ابى طالب پس از مرگ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قرآن را به مدت شش</w:t>
      </w:r>
      <w:r w:rsidR="00FB36B4">
        <w:rPr>
          <w:rtl/>
          <w:lang w:bidi="fa-IR"/>
        </w:rPr>
        <w:t xml:space="preserve"> </w:t>
      </w:r>
      <w:r>
        <w:rPr>
          <w:rtl/>
          <w:lang w:bidi="fa-IR"/>
        </w:rPr>
        <w:t>ماه جمع</w:t>
      </w:r>
      <w:r w:rsidR="00FB36B4">
        <w:rPr>
          <w:rtl/>
          <w:lang w:bidi="fa-IR"/>
        </w:rPr>
        <w:t xml:space="preserve"> </w:t>
      </w:r>
      <w:r>
        <w:rPr>
          <w:rtl/>
          <w:lang w:bidi="fa-IR"/>
        </w:rPr>
        <w:t>آورى نمود</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762B70" w:rsidP="00762B70">
      <w:pPr>
        <w:pStyle w:val="libNormal"/>
        <w:rPr>
          <w:rtl/>
          <w:lang w:bidi="fa-IR"/>
        </w:rPr>
      </w:pPr>
      <w:r>
        <w:rPr>
          <w:rtl/>
          <w:lang w:bidi="fa-IR"/>
        </w:rPr>
        <w:t>ابن س</w:t>
      </w:r>
      <w:r w:rsidR="00FB36B4">
        <w:rPr>
          <w:rtl/>
          <w:lang w:bidi="fa-IR"/>
        </w:rPr>
        <w:t>ی</w:t>
      </w:r>
      <w:r>
        <w:rPr>
          <w:rtl/>
          <w:lang w:bidi="fa-IR"/>
        </w:rPr>
        <w:t>ر</w:t>
      </w:r>
      <w:r w:rsidR="00FB36B4">
        <w:rPr>
          <w:rtl/>
          <w:lang w:bidi="fa-IR"/>
        </w:rPr>
        <w:t>ی</w:t>
      </w:r>
      <w:r>
        <w:rPr>
          <w:rtl/>
          <w:lang w:bidi="fa-IR"/>
        </w:rPr>
        <w:t>ن گفته است</w:t>
      </w:r>
      <w:r w:rsidR="00FB36B4">
        <w:rPr>
          <w:rtl/>
          <w:lang w:bidi="fa-IR"/>
        </w:rPr>
        <w:t xml:space="preserve">: </w:t>
      </w:r>
    </w:p>
    <w:p w:rsidR="00FC5DC1" w:rsidRDefault="00762B70" w:rsidP="00762B70">
      <w:pPr>
        <w:pStyle w:val="libNormal"/>
        <w:rPr>
          <w:rtl/>
          <w:lang w:bidi="fa-IR"/>
        </w:rPr>
      </w:pPr>
      <w:r>
        <w:rPr>
          <w:rtl/>
          <w:lang w:bidi="fa-IR"/>
        </w:rPr>
        <w:t>على فرمود</w:t>
      </w:r>
      <w:r w:rsidR="00FB36B4">
        <w:rPr>
          <w:rtl/>
          <w:lang w:bidi="fa-IR"/>
        </w:rPr>
        <w:t xml:space="preserve">: </w:t>
      </w:r>
      <w:r>
        <w:rPr>
          <w:rtl/>
          <w:lang w:bidi="fa-IR"/>
        </w:rPr>
        <w:t>«وقتى پ</w:t>
      </w:r>
      <w:r w:rsidR="00FB36B4">
        <w:rPr>
          <w:rtl/>
          <w:lang w:bidi="fa-IR"/>
        </w:rPr>
        <w:t>ی</w:t>
      </w:r>
      <w:r>
        <w:rPr>
          <w:rtl/>
          <w:lang w:bidi="fa-IR"/>
        </w:rPr>
        <w:t>امبر رحلت كرد</w:t>
      </w:r>
      <w:r w:rsidR="00FB36B4">
        <w:rPr>
          <w:rtl/>
          <w:lang w:bidi="fa-IR"/>
        </w:rPr>
        <w:t xml:space="preserve">، </w:t>
      </w:r>
      <w:r>
        <w:rPr>
          <w:rtl/>
          <w:lang w:bidi="fa-IR"/>
        </w:rPr>
        <w:t>سوگند خوردم كه ردا</w:t>
      </w:r>
      <w:r w:rsidR="00FB36B4">
        <w:rPr>
          <w:rtl/>
          <w:lang w:bidi="fa-IR"/>
        </w:rPr>
        <w:t>ی</w:t>
      </w:r>
      <w:r>
        <w:rPr>
          <w:rtl/>
          <w:lang w:bidi="fa-IR"/>
        </w:rPr>
        <w:t>م را جز براى نماز جمعه بر دوش نگ</w:t>
      </w:r>
      <w:r w:rsidR="00FB36B4">
        <w:rPr>
          <w:rtl/>
          <w:lang w:bidi="fa-IR"/>
        </w:rPr>
        <w:t>ی</w:t>
      </w:r>
      <w:r>
        <w:rPr>
          <w:rtl/>
          <w:lang w:bidi="fa-IR"/>
        </w:rPr>
        <w:t>رم تا آن كه قرآن را جمع نما</w:t>
      </w:r>
      <w:r w:rsidR="00FB36B4">
        <w:rPr>
          <w:rtl/>
          <w:lang w:bidi="fa-IR"/>
        </w:rPr>
        <w:t>ی</w:t>
      </w:r>
      <w:r>
        <w:rPr>
          <w:rtl/>
          <w:lang w:bidi="fa-IR"/>
        </w:rPr>
        <w:t>م</w:t>
      </w:r>
      <w:r w:rsidR="00FB36B4">
        <w:rPr>
          <w:rtl/>
          <w:lang w:bidi="fa-IR"/>
        </w:rPr>
        <w:t xml:space="preserve">. </w:t>
      </w:r>
      <w:r>
        <w:rPr>
          <w:rtl/>
          <w:lang w:bidi="fa-IR"/>
        </w:rPr>
        <w:t>»</w:t>
      </w:r>
      <w:r w:rsidR="00121BD9" w:rsidRPr="00121BD9">
        <w:rPr>
          <w:rStyle w:val="libFootnotenumChar"/>
          <w:rtl/>
          <w:lang w:bidi="fa-IR"/>
        </w:rPr>
        <w:t>(33)</w:t>
      </w:r>
      <w:r w:rsidR="00121BD9">
        <w:rPr>
          <w:rtl/>
          <w:lang w:bidi="fa-IR"/>
        </w:rPr>
        <w:t xml:space="preserve"> </w:t>
      </w:r>
    </w:p>
    <w:p w:rsidR="00FC5DC1" w:rsidRDefault="00762B70" w:rsidP="00762B70">
      <w:pPr>
        <w:pStyle w:val="libNormal"/>
        <w:rPr>
          <w:rtl/>
          <w:lang w:bidi="fa-IR"/>
        </w:rPr>
      </w:pPr>
      <w:r>
        <w:rPr>
          <w:rtl/>
          <w:lang w:bidi="fa-IR"/>
        </w:rPr>
        <w:t>در خبرهاى ابورافع آمده است كه</w:t>
      </w:r>
      <w:r w:rsidR="00FB36B4">
        <w:rPr>
          <w:rtl/>
          <w:lang w:bidi="fa-IR"/>
        </w:rPr>
        <w:t xml:space="preserve">: </w:t>
      </w:r>
      <w:r>
        <w:rPr>
          <w:rtl/>
          <w:lang w:bidi="fa-IR"/>
        </w:rPr>
        <w:t>على به خاطر توص</w:t>
      </w:r>
      <w:r w:rsidR="00FB36B4">
        <w:rPr>
          <w:rtl/>
          <w:lang w:bidi="fa-IR"/>
        </w:rPr>
        <w:t>ی</w:t>
      </w:r>
      <w:r>
        <w:rPr>
          <w:rtl/>
          <w:lang w:bidi="fa-IR"/>
        </w:rPr>
        <w:t>ه پ</w:t>
      </w:r>
      <w:r w:rsidR="00FB36B4">
        <w:rPr>
          <w:rtl/>
          <w:lang w:bidi="fa-IR"/>
        </w:rPr>
        <w:t>ی</w:t>
      </w:r>
      <w:r>
        <w:rPr>
          <w:rtl/>
          <w:lang w:bidi="fa-IR"/>
        </w:rPr>
        <w:t>امبر در زم</w:t>
      </w:r>
      <w:r w:rsidR="00FB36B4">
        <w:rPr>
          <w:rtl/>
          <w:lang w:bidi="fa-IR"/>
        </w:rPr>
        <w:t>ی</w:t>
      </w:r>
      <w:r>
        <w:rPr>
          <w:rtl/>
          <w:lang w:bidi="fa-IR"/>
        </w:rPr>
        <w:t>نه جمع</w:t>
      </w:r>
      <w:r w:rsidR="00FB36B4">
        <w:rPr>
          <w:rtl/>
          <w:lang w:bidi="fa-IR"/>
        </w:rPr>
        <w:t xml:space="preserve"> </w:t>
      </w:r>
      <w:r>
        <w:rPr>
          <w:rtl/>
          <w:lang w:bidi="fa-IR"/>
        </w:rPr>
        <w:t>آورى قرآن</w:t>
      </w:r>
      <w:r w:rsidR="00FB36B4">
        <w:rPr>
          <w:rtl/>
          <w:lang w:bidi="fa-IR"/>
        </w:rPr>
        <w:t xml:space="preserve">، </w:t>
      </w:r>
      <w:r>
        <w:rPr>
          <w:rtl/>
          <w:lang w:bidi="fa-IR"/>
        </w:rPr>
        <w:t>قرآن را در جامه</w:t>
      </w:r>
      <w:r w:rsidR="00FB36B4">
        <w:rPr>
          <w:rtl/>
          <w:lang w:bidi="fa-IR"/>
        </w:rPr>
        <w:t xml:space="preserve"> </w:t>
      </w:r>
      <w:r>
        <w:rPr>
          <w:rtl/>
          <w:lang w:bidi="fa-IR"/>
        </w:rPr>
        <w:t>اى پ</w:t>
      </w:r>
      <w:r w:rsidR="00FB36B4">
        <w:rPr>
          <w:rtl/>
          <w:lang w:bidi="fa-IR"/>
        </w:rPr>
        <w:t>ی</w:t>
      </w:r>
      <w:r>
        <w:rPr>
          <w:rtl/>
          <w:lang w:bidi="fa-IR"/>
        </w:rPr>
        <w:t>چ</w:t>
      </w:r>
      <w:r w:rsidR="00FB36B4">
        <w:rPr>
          <w:rtl/>
          <w:lang w:bidi="fa-IR"/>
        </w:rPr>
        <w:t>ی</w:t>
      </w:r>
      <w:r>
        <w:rPr>
          <w:rtl/>
          <w:lang w:bidi="fa-IR"/>
        </w:rPr>
        <w:t>د و به منزل خو</w:t>
      </w:r>
      <w:r w:rsidR="00FB36B4">
        <w:rPr>
          <w:rtl/>
          <w:lang w:bidi="fa-IR"/>
        </w:rPr>
        <w:t>ی</w:t>
      </w:r>
      <w:r>
        <w:rPr>
          <w:rtl/>
          <w:lang w:bidi="fa-IR"/>
        </w:rPr>
        <w:t>ش برد</w:t>
      </w:r>
      <w:r w:rsidR="00FB36B4">
        <w:rPr>
          <w:rtl/>
          <w:lang w:bidi="fa-IR"/>
        </w:rPr>
        <w:t xml:space="preserve">. </w:t>
      </w:r>
      <w:r>
        <w:rPr>
          <w:rtl/>
          <w:lang w:bidi="fa-IR"/>
        </w:rPr>
        <w:t>پس از آن كه پ</w:t>
      </w:r>
      <w:r w:rsidR="00FB36B4">
        <w:rPr>
          <w:rtl/>
          <w:lang w:bidi="fa-IR"/>
        </w:rPr>
        <w:t>ی</w:t>
      </w:r>
      <w:r>
        <w:rPr>
          <w:rtl/>
          <w:lang w:bidi="fa-IR"/>
        </w:rPr>
        <w:t>امبر رحلت نمود</w:t>
      </w:r>
      <w:r w:rsidR="00FB36B4">
        <w:rPr>
          <w:rtl/>
          <w:lang w:bidi="fa-IR"/>
        </w:rPr>
        <w:t xml:space="preserve">، </w:t>
      </w:r>
      <w:r>
        <w:rPr>
          <w:rtl/>
          <w:lang w:bidi="fa-IR"/>
        </w:rPr>
        <w:t>در خانه نشست و قرآن را</w:t>
      </w:r>
      <w:r w:rsidR="00FB36B4">
        <w:rPr>
          <w:rtl/>
          <w:lang w:bidi="fa-IR"/>
        </w:rPr>
        <w:t xml:space="preserve">، </w:t>
      </w:r>
      <w:r>
        <w:rPr>
          <w:rtl/>
          <w:lang w:bidi="fa-IR"/>
        </w:rPr>
        <w:t>همان گونه كه خدا نازل كرده بود</w:t>
      </w:r>
      <w:r w:rsidR="00FB36B4">
        <w:rPr>
          <w:rtl/>
          <w:lang w:bidi="fa-IR"/>
        </w:rPr>
        <w:t xml:space="preserve">، </w:t>
      </w:r>
      <w:r>
        <w:rPr>
          <w:rtl/>
          <w:lang w:bidi="fa-IR"/>
        </w:rPr>
        <w:t>تأل</w:t>
      </w:r>
      <w:r w:rsidR="00FB36B4">
        <w:rPr>
          <w:rtl/>
          <w:lang w:bidi="fa-IR"/>
        </w:rPr>
        <w:t>ی</w:t>
      </w:r>
      <w:r>
        <w:rPr>
          <w:rtl/>
          <w:lang w:bidi="fa-IR"/>
        </w:rPr>
        <w:t>ف نمود</w:t>
      </w:r>
      <w:r w:rsidR="00FB36B4">
        <w:rPr>
          <w:rtl/>
          <w:lang w:bidi="fa-IR"/>
        </w:rPr>
        <w:t xml:space="preserve">. </w:t>
      </w:r>
      <w:r>
        <w:rPr>
          <w:rtl/>
          <w:lang w:bidi="fa-IR"/>
        </w:rPr>
        <w:t>على به ا</w:t>
      </w:r>
      <w:r w:rsidR="00FB36B4">
        <w:rPr>
          <w:rtl/>
          <w:lang w:bidi="fa-IR"/>
        </w:rPr>
        <w:t>ی</w:t>
      </w:r>
      <w:r>
        <w:rPr>
          <w:rtl/>
          <w:lang w:bidi="fa-IR"/>
        </w:rPr>
        <w:t>ن كار</w:t>
      </w:r>
      <w:r w:rsidR="00FB36B4">
        <w:rPr>
          <w:rtl/>
          <w:lang w:bidi="fa-IR"/>
        </w:rPr>
        <w:t xml:space="preserve">، </w:t>
      </w:r>
      <w:r>
        <w:rPr>
          <w:rtl/>
          <w:lang w:bidi="fa-IR"/>
        </w:rPr>
        <w:t>آگاه بود</w:t>
      </w:r>
      <w:r w:rsidR="00FB36B4">
        <w:rPr>
          <w:rtl/>
          <w:lang w:bidi="fa-IR"/>
        </w:rPr>
        <w:t xml:space="preserve">. </w:t>
      </w:r>
      <w:r w:rsidR="00121BD9" w:rsidRPr="00121BD9">
        <w:rPr>
          <w:rStyle w:val="libFootnotenumChar"/>
          <w:rtl/>
          <w:lang w:bidi="fa-IR"/>
        </w:rPr>
        <w:t>(34)</w:t>
      </w:r>
      <w:r w:rsidR="00121BD9">
        <w:rPr>
          <w:rtl/>
          <w:lang w:bidi="fa-IR"/>
        </w:rPr>
        <w:t xml:space="preserve"> </w:t>
      </w:r>
    </w:p>
    <w:p w:rsidR="00FC5DC1" w:rsidRDefault="00E86885" w:rsidP="003D2F60">
      <w:pPr>
        <w:pStyle w:val="Heading3"/>
        <w:rPr>
          <w:rtl/>
          <w:lang w:bidi="fa-IR"/>
        </w:rPr>
      </w:pPr>
      <w:bookmarkStart w:id="84" w:name="_Toc469981104"/>
      <w:r>
        <w:rPr>
          <w:rtl/>
          <w:lang w:bidi="fa-IR"/>
        </w:rPr>
        <w:t xml:space="preserve">ویژگى هاى مصحف على </w:t>
      </w:r>
      <w:r w:rsidR="002A2987" w:rsidRPr="002A2987">
        <w:rPr>
          <w:rStyle w:val="libAlaemChar"/>
          <w:rtl/>
        </w:rPr>
        <w:t>عليه‌السلام</w:t>
      </w:r>
      <w:bookmarkEnd w:id="84"/>
      <w:r>
        <w:rPr>
          <w:rtl/>
          <w:lang w:bidi="fa-IR"/>
        </w:rPr>
        <w:t xml:space="preserve"> </w:t>
      </w:r>
    </w:p>
    <w:p w:rsidR="00FC5DC1" w:rsidRDefault="00762B70" w:rsidP="00762B70">
      <w:pPr>
        <w:pStyle w:val="libNormal"/>
        <w:rPr>
          <w:rtl/>
          <w:lang w:bidi="fa-IR"/>
        </w:rPr>
      </w:pPr>
      <w:r>
        <w:rPr>
          <w:rtl/>
          <w:lang w:bidi="fa-IR"/>
        </w:rPr>
        <w:t>مصحفى را كه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جمع</w:t>
      </w:r>
      <w:r w:rsidR="00FB36B4">
        <w:rPr>
          <w:rtl/>
          <w:lang w:bidi="fa-IR"/>
        </w:rPr>
        <w:t xml:space="preserve"> </w:t>
      </w:r>
      <w:r>
        <w:rPr>
          <w:rtl/>
          <w:lang w:bidi="fa-IR"/>
        </w:rPr>
        <w:t>آورى نمود</w:t>
      </w:r>
      <w:r w:rsidR="00FB36B4">
        <w:rPr>
          <w:rtl/>
          <w:lang w:bidi="fa-IR"/>
        </w:rPr>
        <w:t xml:space="preserve">، </w:t>
      </w:r>
      <w:r>
        <w:rPr>
          <w:rtl/>
          <w:lang w:bidi="fa-IR"/>
        </w:rPr>
        <w:t>نسبت به د</w:t>
      </w:r>
      <w:r w:rsidR="00FB36B4">
        <w:rPr>
          <w:rtl/>
          <w:lang w:bidi="fa-IR"/>
        </w:rPr>
        <w:t>ی</w:t>
      </w:r>
      <w:r>
        <w:rPr>
          <w:rtl/>
          <w:lang w:bidi="fa-IR"/>
        </w:rPr>
        <w:t xml:space="preserve">گر مصاحفى كه قبلاً وجود داشت و </w:t>
      </w:r>
      <w:r w:rsidR="00FB36B4">
        <w:rPr>
          <w:rtl/>
          <w:lang w:bidi="fa-IR"/>
        </w:rPr>
        <w:t>ی</w:t>
      </w:r>
      <w:r>
        <w:rPr>
          <w:rtl/>
          <w:lang w:bidi="fa-IR"/>
        </w:rPr>
        <w:t>ا بعداً به وجود آمد از امت</w:t>
      </w:r>
      <w:r w:rsidR="00FB36B4">
        <w:rPr>
          <w:rtl/>
          <w:lang w:bidi="fa-IR"/>
        </w:rPr>
        <w:t>ی</w:t>
      </w:r>
      <w:r>
        <w:rPr>
          <w:rtl/>
          <w:lang w:bidi="fa-IR"/>
        </w:rPr>
        <w:t>ازات فراوانى برخوردار بود</w:t>
      </w:r>
      <w:r w:rsidR="00FB36B4">
        <w:rPr>
          <w:rtl/>
          <w:lang w:bidi="fa-IR"/>
        </w:rPr>
        <w:t xml:space="preserve">. </w:t>
      </w:r>
      <w:r>
        <w:rPr>
          <w:rtl/>
          <w:lang w:bidi="fa-IR"/>
        </w:rPr>
        <w:t>برخى از آنها بد</w:t>
      </w:r>
      <w:r w:rsidR="00FB36B4">
        <w:rPr>
          <w:rtl/>
          <w:lang w:bidi="fa-IR"/>
        </w:rPr>
        <w:t>ی</w:t>
      </w:r>
      <w:r>
        <w:rPr>
          <w:rtl/>
          <w:lang w:bidi="fa-IR"/>
        </w:rPr>
        <w:t>ن قرار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ترت</w:t>
      </w:r>
      <w:r w:rsidR="00FB36B4">
        <w:rPr>
          <w:rtl/>
          <w:lang w:bidi="fa-IR"/>
        </w:rPr>
        <w:t>ی</w:t>
      </w:r>
      <w:r>
        <w:rPr>
          <w:rtl/>
          <w:lang w:bidi="fa-IR"/>
        </w:rPr>
        <w:t>ب سوره</w:t>
      </w:r>
      <w:r w:rsidR="00FB36B4">
        <w:rPr>
          <w:rtl/>
          <w:lang w:bidi="fa-IR"/>
        </w:rPr>
        <w:t xml:space="preserve"> </w:t>
      </w:r>
      <w:r>
        <w:rPr>
          <w:rtl/>
          <w:lang w:bidi="fa-IR"/>
        </w:rPr>
        <w:t>ها به همان ترت</w:t>
      </w:r>
      <w:r w:rsidR="00FB36B4">
        <w:rPr>
          <w:rtl/>
          <w:lang w:bidi="fa-IR"/>
        </w:rPr>
        <w:t>ی</w:t>
      </w:r>
      <w:r>
        <w:rPr>
          <w:rtl/>
          <w:lang w:bidi="fa-IR"/>
        </w:rPr>
        <w:t>ب نزول</w:t>
      </w:r>
      <w:r w:rsidR="00FB36B4">
        <w:rPr>
          <w:rtl/>
          <w:lang w:bidi="fa-IR"/>
        </w:rPr>
        <w:t xml:space="preserve">، </w:t>
      </w:r>
      <w:r>
        <w:rPr>
          <w:rtl/>
          <w:lang w:bidi="fa-IR"/>
        </w:rPr>
        <w:t>تنظ</w:t>
      </w:r>
      <w:r w:rsidR="00FB36B4">
        <w:rPr>
          <w:rtl/>
          <w:lang w:bidi="fa-IR"/>
        </w:rPr>
        <w:t>ی</w:t>
      </w:r>
      <w:r>
        <w:rPr>
          <w:rtl/>
          <w:lang w:bidi="fa-IR"/>
        </w:rPr>
        <w:t>م گشته بود</w:t>
      </w:r>
      <w:r w:rsidR="00FB36B4">
        <w:rPr>
          <w:rtl/>
          <w:lang w:bidi="fa-IR"/>
        </w:rPr>
        <w:t xml:space="preserve">. </w:t>
      </w:r>
      <w:r>
        <w:rPr>
          <w:rtl/>
          <w:lang w:bidi="fa-IR"/>
        </w:rPr>
        <w:t>س</w:t>
      </w:r>
      <w:r w:rsidR="00FB36B4">
        <w:rPr>
          <w:rtl/>
          <w:lang w:bidi="fa-IR"/>
        </w:rPr>
        <w:t>ی</w:t>
      </w:r>
      <w:r>
        <w:rPr>
          <w:rtl/>
          <w:lang w:bidi="fa-IR"/>
        </w:rPr>
        <w:t>وطى در الاتقان ضمن ب</w:t>
      </w:r>
      <w:r w:rsidR="00FB36B4">
        <w:rPr>
          <w:rtl/>
          <w:lang w:bidi="fa-IR"/>
        </w:rPr>
        <w:t>ی</w:t>
      </w:r>
      <w:r>
        <w:rPr>
          <w:rtl/>
          <w:lang w:bidi="fa-IR"/>
        </w:rPr>
        <w:t>ان ا</w:t>
      </w:r>
      <w:r w:rsidR="00FB36B4">
        <w:rPr>
          <w:rtl/>
          <w:lang w:bidi="fa-IR"/>
        </w:rPr>
        <w:t>ی</w:t>
      </w:r>
      <w:r>
        <w:rPr>
          <w:rtl/>
          <w:lang w:bidi="fa-IR"/>
        </w:rPr>
        <w:t>ن مطلب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«اول</w:t>
      </w:r>
      <w:r w:rsidR="00FB36B4">
        <w:rPr>
          <w:rtl/>
          <w:lang w:bidi="fa-IR"/>
        </w:rPr>
        <w:t>ی</w:t>
      </w:r>
      <w:r>
        <w:rPr>
          <w:rtl/>
          <w:lang w:bidi="fa-IR"/>
        </w:rPr>
        <w:t>ن سوره</w:t>
      </w:r>
      <w:r w:rsidR="00FB36B4">
        <w:rPr>
          <w:rtl/>
          <w:lang w:bidi="fa-IR"/>
        </w:rPr>
        <w:t xml:space="preserve">، </w:t>
      </w:r>
      <w:r>
        <w:rPr>
          <w:rtl/>
          <w:lang w:bidi="fa-IR"/>
        </w:rPr>
        <w:t>اقرأ</w:t>
      </w:r>
      <w:r w:rsidR="00FB36B4">
        <w:rPr>
          <w:rtl/>
          <w:lang w:bidi="fa-IR"/>
        </w:rPr>
        <w:t xml:space="preserve">، </w:t>
      </w:r>
      <w:r>
        <w:rPr>
          <w:rtl/>
          <w:lang w:bidi="fa-IR"/>
        </w:rPr>
        <w:t>سپس مدّثّر</w:t>
      </w:r>
      <w:r w:rsidR="00FB36B4">
        <w:rPr>
          <w:rtl/>
          <w:lang w:bidi="fa-IR"/>
        </w:rPr>
        <w:t xml:space="preserve">، </w:t>
      </w:r>
      <w:r>
        <w:rPr>
          <w:rtl/>
          <w:lang w:bidi="fa-IR"/>
        </w:rPr>
        <w:t>سپس نون</w:t>
      </w:r>
      <w:r w:rsidR="00FB36B4">
        <w:rPr>
          <w:rtl/>
          <w:lang w:bidi="fa-IR"/>
        </w:rPr>
        <w:t xml:space="preserve">، </w:t>
      </w:r>
      <w:r>
        <w:rPr>
          <w:rtl/>
          <w:lang w:bidi="fa-IR"/>
        </w:rPr>
        <w:t>بعد از آن مزّمّل و به هم</w:t>
      </w:r>
      <w:r w:rsidR="00FB36B4">
        <w:rPr>
          <w:rtl/>
          <w:lang w:bidi="fa-IR"/>
        </w:rPr>
        <w:t>ی</w:t>
      </w:r>
      <w:r>
        <w:rPr>
          <w:rtl/>
          <w:lang w:bidi="fa-IR"/>
        </w:rPr>
        <w:t>ن ترت</w:t>
      </w:r>
      <w:r w:rsidR="00FB36B4">
        <w:rPr>
          <w:rtl/>
          <w:lang w:bidi="fa-IR"/>
        </w:rPr>
        <w:t>ی</w:t>
      </w:r>
      <w:r>
        <w:rPr>
          <w:rtl/>
          <w:lang w:bidi="fa-IR"/>
        </w:rPr>
        <w:t>ب</w:t>
      </w:r>
      <w:r w:rsidR="00FB36B4">
        <w:rPr>
          <w:rtl/>
          <w:lang w:bidi="fa-IR"/>
        </w:rPr>
        <w:t xml:space="preserve">، </w:t>
      </w:r>
      <w:r>
        <w:rPr>
          <w:rtl/>
          <w:lang w:bidi="fa-IR"/>
        </w:rPr>
        <w:t>تبّت</w:t>
      </w:r>
      <w:r w:rsidR="00FB36B4">
        <w:rPr>
          <w:rtl/>
          <w:lang w:bidi="fa-IR"/>
        </w:rPr>
        <w:t xml:space="preserve">، </w:t>
      </w:r>
      <w:r>
        <w:rPr>
          <w:rtl/>
          <w:lang w:bidi="fa-IR"/>
        </w:rPr>
        <w:t>تكو</w:t>
      </w:r>
      <w:r w:rsidR="00FB36B4">
        <w:rPr>
          <w:rtl/>
          <w:lang w:bidi="fa-IR"/>
        </w:rPr>
        <w:t>ی</w:t>
      </w:r>
      <w:r>
        <w:rPr>
          <w:rtl/>
          <w:lang w:bidi="fa-IR"/>
        </w:rPr>
        <w:t>ر و</w:t>
      </w:r>
      <w:r w:rsidR="00FB36B4">
        <w:rPr>
          <w:rtl/>
          <w:lang w:bidi="fa-IR"/>
        </w:rPr>
        <w:t xml:space="preserve">... </w:t>
      </w:r>
      <w:r>
        <w:rPr>
          <w:rtl/>
          <w:lang w:bidi="fa-IR"/>
        </w:rPr>
        <w:t>تنظ</w:t>
      </w:r>
      <w:r w:rsidR="00FB36B4">
        <w:rPr>
          <w:rtl/>
          <w:lang w:bidi="fa-IR"/>
        </w:rPr>
        <w:t>ی</w:t>
      </w:r>
      <w:r>
        <w:rPr>
          <w:rtl/>
          <w:lang w:bidi="fa-IR"/>
        </w:rPr>
        <w:t>م شده بودند</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ش</w:t>
      </w:r>
      <w:r w:rsidR="00FB36B4">
        <w:rPr>
          <w:rtl/>
          <w:lang w:bidi="fa-IR"/>
        </w:rPr>
        <w:t>ی</w:t>
      </w:r>
      <w:r>
        <w:rPr>
          <w:rtl/>
          <w:lang w:bidi="fa-IR"/>
        </w:rPr>
        <w:t>خ مف</w:t>
      </w:r>
      <w:r w:rsidR="00FB36B4">
        <w:rPr>
          <w:rtl/>
          <w:lang w:bidi="fa-IR"/>
        </w:rPr>
        <w:t>ی</w:t>
      </w:r>
      <w:r>
        <w:rPr>
          <w:rtl/>
          <w:lang w:bidi="fa-IR"/>
        </w:rPr>
        <w:t>د ن</w:t>
      </w:r>
      <w:r w:rsidR="00FB36B4">
        <w:rPr>
          <w:rtl/>
          <w:lang w:bidi="fa-IR"/>
        </w:rPr>
        <w:t>ی</w:t>
      </w:r>
      <w:r>
        <w:rPr>
          <w:rtl/>
          <w:lang w:bidi="fa-IR"/>
        </w:rPr>
        <w:t>ز در مسا</w:t>
      </w:r>
      <w:r w:rsidR="00FB36B4">
        <w:rPr>
          <w:rtl/>
          <w:lang w:bidi="fa-IR"/>
        </w:rPr>
        <w:t>ی</w:t>
      </w:r>
      <w:r>
        <w:rPr>
          <w:rtl/>
          <w:lang w:bidi="fa-IR"/>
        </w:rPr>
        <w:t>ل سرو</w:t>
      </w:r>
      <w:r w:rsidR="00FB36B4">
        <w:rPr>
          <w:rtl/>
          <w:lang w:bidi="fa-IR"/>
        </w:rPr>
        <w:t>ی</w:t>
      </w:r>
      <w:r>
        <w:rPr>
          <w:rtl/>
          <w:lang w:bidi="fa-IR"/>
        </w:rPr>
        <w:t>ه</w:t>
      </w:r>
      <w:r w:rsidR="00FB36B4">
        <w:rPr>
          <w:rtl/>
          <w:lang w:bidi="fa-IR"/>
        </w:rPr>
        <w:t xml:space="preserve">، </w:t>
      </w:r>
      <w:r>
        <w:rPr>
          <w:rtl/>
          <w:lang w:bidi="fa-IR"/>
        </w:rPr>
        <w:t>تأل</w:t>
      </w:r>
      <w:r w:rsidR="00FB36B4">
        <w:rPr>
          <w:rtl/>
          <w:lang w:bidi="fa-IR"/>
        </w:rPr>
        <w:t>ی</w:t>
      </w:r>
      <w:r>
        <w:rPr>
          <w:rtl/>
          <w:lang w:bidi="fa-IR"/>
        </w:rPr>
        <w:t>ف قرآن على بن ابى</w:t>
      </w:r>
      <w:r w:rsidR="00FB36B4">
        <w:rPr>
          <w:rtl/>
          <w:lang w:bidi="fa-IR"/>
        </w:rPr>
        <w:t xml:space="preserve"> </w:t>
      </w:r>
      <w:r>
        <w:rPr>
          <w:rtl/>
          <w:lang w:bidi="fa-IR"/>
        </w:rPr>
        <w:t>طالب را به همان ترت</w:t>
      </w:r>
      <w:r w:rsidR="00FB36B4">
        <w:rPr>
          <w:rtl/>
          <w:lang w:bidi="fa-IR"/>
        </w:rPr>
        <w:t>ی</w:t>
      </w:r>
      <w:r>
        <w:rPr>
          <w:rtl/>
          <w:lang w:bidi="fa-IR"/>
        </w:rPr>
        <w:t>ب نزول مى</w:t>
      </w:r>
      <w:r w:rsidR="00FB36B4">
        <w:rPr>
          <w:rtl/>
          <w:lang w:bidi="fa-IR"/>
        </w:rPr>
        <w:t xml:space="preserve"> </w:t>
      </w:r>
      <w:r>
        <w:rPr>
          <w:rtl/>
          <w:lang w:bidi="fa-IR"/>
        </w:rPr>
        <w:t>داند كه سوره مكى بر مدنى و آ</w:t>
      </w:r>
      <w:r w:rsidR="00FB36B4">
        <w:rPr>
          <w:rtl/>
          <w:lang w:bidi="fa-IR"/>
        </w:rPr>
        <w:t>ی</w:t>
      </w:r>
      <w:r>
        <w:rPr>
          <w:rtl/>
          <w:lang w:bidi="fa-IR"/>
        </w:rPr>
        <w:t>ه منسوخ بر ناسخ مقدم بوده و هرچ</w:t>
      </w:r>
      <w:r w:rsidR="00FB36B4">
        <w:rPr>
          <w:rtl/>
          <w:lang w:bidi="fa-IR"/>
        </w:rPr>
        <w:t>ی</w:t>
      </w:r>
      <w:r>
        <w:rPr>
          <w:rtl/>
          <w:lang w:bidi="fa-IR"/>
        </w:rPr>
        <w:t>ز در جاى خو</w:t>
      </w:r>
      <w:r w:rsidR="00FB36B4">
        <w:rPr>
          <w:rtl/>
          <w:lang w:bidi="fa-IR"/>
        </w:rPr>
        <w:t>ی</w:t>
      </w:r>
      <w:r>
        <w:rPr>
          <w:rtl/>
          <w:lang w:bidi="fa-IR"/>
        </w:rPr>
        <w:t>ش قرار داده شده است</w:t>
      </w:r>
      <w:r w:rsidR="00FB36B4">
        <w:rPr>
          <w:rtl/>
          <w:lang w:bidi="fa-IR"/>
        </w:rPr>
        <w:t xml:space="preserve">. </w:t>
      </w:r>
      <w:r w:rsidR="00121BD9" w:rsidRPr="00121BD9">
        <w:rPr>
          <w:rStyle w:val="libFootnotenumChar"/>
          <w:rtl/>
          <w:lang w:bidi="fa-IR"/>
        </w:rPr>
        <w:t>(35)</w:t>
      </w:r>
      <w:r w:rsidR="00121BD9">
        <w:rPr>
          <w:rtl/>
          <w:lang w:bidi="fa-IR"/>
        </w:rPr>
        <w:t xml:space="preserve"> </w:t>
      </w:r>
    </w:p>
    <w:p w:rsidR="00FC5DC1" w:rsidRDefault="00762B70" w:rsidP="00762B70">
      <w:pPr>
        <w:pStyle w:val="libNormal"/>
        <w:rPr>
          <w:rtl/>
          <w:lang w:bidi="fa-IR"/>
        </w:rPr>
      </w:pPr>
      <w:r>
        <w:rPr>
          <w:rtl/>
          <w:lang w:bidi="fa-IR"/>
        </w:rPr>
        <w:lastRenderedPageBreak/>
        <w:t>2</w:t>
      </w:r>
      <w:r w:rsidR="00FB36B4">
        <w:rPr>
          <w:rtl/>
          <w:lang w:bidi="fa-IR"/>
        </w:rPr>
        <w:t xml:space="preserve">. </w:t>
      </w:r>
      <w:r w:rsidR="00853B4A">
        <w:rPr>
          <w:rtl/>
          <w:lang w:bidi="fa-IR"/>
        </w:rPr>
        <w:t>قرائت</w:t>
      </w:r>
      <w:r>
        <w:rPr>
          <w:rtl/>
          <w:lang w:bidi="fa-IR"/>
        </w:rPr>
        <w:t xml:space="preserve"> مصحف على بن ابى طالب دق</w:t>
      </w:r>
      <w:r w:rsidR="00FB36B4">
        <w:rPr>
          <w:rtl/>
          <w:lang w:bidi="fa-IR"/>
        </w:rPr>
        <w:t>ی</w:t>
      </w:r>
      <w:r>
        <w:rPr>
          <w:rtl/>
          <w:lang w:bidi="fa-IR"/>
        </w:rPr>
        <w:t xml:space="preserve">قاً مطابق با </w:t>
      </w:r>
      <w:r w:rsidR="00853B4A">
        <w:rPr>
          <w:rtl/>
          <w:lang w:bidi="fa-IR"/>
        </w:rPr>
        <w:t>قرائت</w:t>
      </w:r>
      <w:r>
        <w:rPr>
          <w:rtl/>
          <w:lang w:bidi="fa-IR"/>
        </w:rPr>
        <w:t xml:space="preserve">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بوده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w:t>
      </w:r>
      <w:r w:rsidR="00FB36B4">
        <w:rPr>
          <w:rtl/>
          <w:lang w:bidi="fa-IR"/>
        </w:rPr>
        <w:t>ی</w:t>
      </w:r>
      <w:r>
        <w:rPr>
          <w:rtl/>
          <w:lang w:bidi="fa-IR"/>
        </w:rPr>
        <w:t>ن مصحف مشتمل بر اسباب نزول آ</w:t>
      </w:r>
      <w:r w:rsidR="00FB36B4">
        <w:rPr>
          <w:rtl/>
          <w:lang w:bidi="fa-IR"/>
        </w:rPr>
        <w:t>ی</w:t>
      </w:r>
      <w:r>
        <w:rPr>
          <w:rtl/>
          <w:lang w:bidi="fa-IR"/>
        </w:rPr>
        <w:t>ات</w:t>
      </w:r>
      <w:r w:rsidR="00FB36B4">
        <w:rPr>
          <w:rtl/>
          <w:lang w:bidi="fa-IR"/>
        </w:rPr>
        <w:t xml:space="preserve">، </w:t>
      </w:r>
      <w:r>
        <w:rPr>
          <w:rtl/>
          <w:lang w:bidi="fa-IR"/>
        </w:rPr>
        <w:t>مكان نزول آ</w:t>
      </w:r>
      <w:r w:rsidR="00FB36B4">
        <w:rPr>
          <w:rtl/>
          <w:lang w:bidi="fa-IR"/>
        </w:rPr>
        <w:t>ی</w:t>
      </w:r>
      <w:r>
        <w:rPr>
          <w:rtl/>
          <w:lang w:bidi="fa-IR"/>
        </w:rPr>
        <w:t>ات و ن</w:t>
      </w:r>
      <w:r w:rsidR="00FB36B4">
        <w:rPr>
          <w:rtl/>
          <w:lang w:bidi="fa-IR"/>
        </w:rPr>
        <w:t>ی</w:t>
      </w:r>
      <w:r>
        <w:rPr>
          <w:rtl/>
          <w:lang w:bidi="fa-IR"/>
        </w:rPr>
        <w:t>ز اشخاصى كه در شأن آنها آ</w:t>
      </w:r>
      <w:r w:rsidR="00FB36B4">
        <w:rPr>
          <w:rtl/>
          <w:lang w:bidi="fa-IR"/>
        </w:rPr>
        <w:t>ی</w:t>
      </w:r>
      <w:r>
        <w:rPr>
          <w:rtl/>
          <w:lang w:bidi="fa-IR"/>
        </w:rPr>
        <w:t>ات نازل گشته</w:t>
      </w:r>
      <w:r w:rsidR="00FB36B4">
        <w:rPr>
          <w:rtl/>
          <w:lang w:bidi="fa-IR"/>
        </w:rPr>
        <w:t xml:space="preserve"> </w:t>
      </w:r>
      <w:r>
        <w:rPr>
          <w:rtl/>
          <w:lang w:bidi="fa-IR"/>
        </w:rPr>
        <w:t>اند</w:t>
      </w:r>
      <w:r w:rsidR="00FB36B4">
        <w:rPr>
          <w:rtl/>
          <w:lang w:bidi="fa-IR"/>
        </w:rPr>
        <w:t xml:space="preserve">، </w:t>
      </w:r>
      <w:r>
        <w:rPr>
          <w:rtl/>
          <w:lang w:bidi="fa-IR"/>
        </w:rPr>
        <w:t>بوده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جوانب كلى آ</w:t>
      </w:r>
      <w:r w:rsidR="00FB36B4">
        <w:rPr>
          <w:rtl/>
          <w:lang w:bidi="fa-IR"/>
        </w:rPr>
        <w:t>ی</w:t>
      </w:r>
      <w:r>
        <w:rPr>
          <w:rtl/>
          <w:lang w:bidi="fa-IR"/>
        </w:rPr>
        <w:t>ات به گونه</w:t>
      </w:r>
      <w:r w:rsidR="00FB36B4">
        <w:rPr>
          <w:rtl/>
          <w:lang w:bidi="fa-IR"/>
        </w:rPr>
        <w:t xml:space="preserve"> </w:t>
      </w:r>
      <w:r>
        <w:rPr>
          <w:rtl/>
          <w:lang w:bidi="fa-IR"/>
        </w:rPr>
        <w:t>اى كه آ</w:t>
      </w:r>
      <w:r w:rsidR="00FB36B4">
        <w:rPr>
          <w:rtl/>
          <w:lang w:bidi="fa-IR"/>
        </w:rPr>
        <w:t>ی</w:t>
      </w:r>
      <w:r>
        <w:rPr>
          <w:rtl/>
          <w:lang w:bidi="fa-IR"/>
        </w:rPr>
        <w:t>ه</w:t>
      </w:r>
      <w:r w:rsidR="00FB36B4">
        <w:rPr>
          <w:rtl/>
          <w:lang w:bidi="fa-IR"/>
        </w:rPr>
        <w:t xml:space="preserve">، </w:t>
      </w:r>
      <w:r>
        <w:rPr>
          <w:rtl/>
          <w:lang w:bidi="fa-IR"/>
        </w:rPr>
        <w:t xml:space="preserve">محدود و مختص به زمان </w:t>
      </w:r>
      <w:r w:rsidR="00FB36B4">
        <w:rPr>
          <w:rtl/>
          <w:lang w:bidi="fa-IR"/>
        </w:rPr>
        <w:t>ی</w:t>
      </w:r>
      <w:r>
        <w:rPr>
          <w:rtl/>
          <w:lang w:bidi="fa-IR"/>
        </w:rPr>
        <w:t xml:space="preserve">ا مكان </w:t>
      </w:r>
      <w:r w:rsidR="00FB36B4">
        <w:rPr>
          <w:rtl/>
          <w:lang w:bidi="fa-IR"/>
        </w:rPr>
        <w:t>ی</w:t>
      </w:r>
      <w:r>
        <w:rPr>
          <w:rtl/>
          <w:lang w:bidi="fa-IR"/>
        </w:rPr>
        <w:t>ا شخص خاصّى نگردد</w:t>
      </w:r>
      <w:r w:rsidR="00FB36B4">
        <w:rPr>
          <w:rtl/>
          <w:lang w:bidi="fa-IR"/>
        </w:rPr>
        <w:t xml:space="preserve">، </w:t>
      </w:r>
      <w:r>
        <w:rPr>
          <w:rtl/>
          <w:lang w:bidi="fa-IR"/>
        </w:rPr>
        <w:t>در ا</w:t>
      </w:r>
      <w:r w:rsidR="00FB36B4">
        <w:rPr>
          <w:rtl/>
          <w:lang w:bidi="fa-IR"/>
        </w:rPr>
        <w:t>ی</w:t>
      </w:r>
      <w:r>
        <w:rPr>
          <w:rtl/>
          <w:lang w:bidi="fa-IR"/>
        </w:rPr>
        <w:t>ن مصحف روشن شده است</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E86885" w:rsidP="003D2F60">
      <w:pPr>
        <w:pStyle w:val="Heading3"/>
        <w:rPr>
          <w:rtl/>
          <w:lang w:bidi="fa-IR"/>
        </w:rPr>
      </w:pPr>
      <w:bookmarkStart w:id="85" w:name="_Toc469981105"/>
      <w:r>
        <w:rPr>
          <w:rtl/>
          <w:lang w:bidi="fa-IR"/>
        </w:rPr>
        <w:t xml:space="preserve">سرنوشت مصحف على بن ابى طالب </w:t>
      </w:r>
      <w:r w:rsidR="002A2987" w:rsidRPr="002A2987">
        <w:rPr>
          <w:rStyle w:val="libAlaemChar"/>
          <w:rtl/>
        </w:rPr>
        <w:t>عليه‌السلام</w:t>
      </w:r>
      <w:bookmarkEnd w:id="85"/>
      <w:r>
        <w:rPr>
          <w:rtl/>
          <w:lang w:bidi="fa-IR"/>
        </w:rPr>
        <w:t xml:space="preserve"> </w:t>
      </w:r>
    </w:p>
    <w:p w:rsidR="00FC5DC1" w:rsidRDefault="00762B70" w:rsidP="00762B70">
      <w:pPr>
        <w:pStyle w:val="libNormal"/>
        <w:rPr>
          <w:rtl/>
          <w:lang w:bidi="fa-IR"/>
        </w:rPr>
      </w:pPr>
      <w:r>
        <w:rPr>
          <w:rtl/>
          <w:lang w:bidi="fa-IR"/>
        </w:rPr>
        <w:t>در مورد سرنوشت ا</w:t>
      </w:r>
      <w:r w:rsidR="00FB36B4">
        <w:rPr>
          <w:rtl/>
          <w:lang w:bidi="fa-IR"/>
        </w:rPr>
        <w:t>ی</w:t>
      </w:r>
      <w:r>
        <w:rPr>
          <w:rtl/>
          <w:lang w:bidi="fa-IR"/>
        </w:rPr>
        <w:t>ن مصحف</w:t>
      </w:r>
      <w:r w:rsidR="00FB36B4">
        <w:rPr>
          <w:rtl/>
          <w:lang w:bidi="fa-IR"/>
        </w:rPr>
        <w:t xml:space="preserve">، </w:t>
      </w:r>
      <w:r>
        <w:rPr>
          <w:rtl/>
          <w:lang w:bidi="fa-IR"/>
        </w:rPr>
        <w:t>بعضى بر ا</w:t>
      </w:r>
      <w:r w:rsidR="00FB36B4">
        <w:rPr>
          <w:rtl/>
          <w:lang w:bidi="fa-IR"/>
        </w:rPr>
        <w:t>ی</w:t>
      </w:r>
      <w:r>
        <w:rPr>
          <w:rtl/>
          <w:lang w:bidi="fa-IR"/>
        </w:rPr>
        <w:t>ن عق</w:t>
      </w:r>
      <w:r w:rsidR="00FB36B4">
        <w:rPr>
          <w:rtl/>
          <w:lang w:bidi="fa-IR"/>
        </w:rPr>
        <w:t>ی</w:t>
      </w:r>
      <w:r>
        <w:rPr>
          <w:rtl/>
          <w:lang w:bidi="fa-IR"/>
        </w:rPr>
        <w:t>ده</w:t>
      </w:r>
      <w:r w:rsidR="00FB36B4">
        <w:rPr>
          <w:rtl/>
          <w:lang w:bidi="fa-IR"/>
        </w:rPr>
        <w:t xml:space="preserve"> </w:t>
      </w:r>
      <w:r>
        <w:rPr>
          <w:rtl/>
          <w:lang w:bidi="fa-IR"/>
        </w:rPr>
        <w:t>اند كه به عنوان م</w:t>
      </w:r>
      <w:r w:rsidR="00FB36B4">
        <w:rPr>
          <w:rtl/>
          <w:lang w:bidi="fa-IR"/>
        </w:rPr>
        <w:t>ی</w:t>
      </w:r>
      <w:r>
        <w:rPr>
          <w:rtl/>
          <w:lang w:bidi="fa-IR"/>
        </w:rPr>
        <w:t>راثى نزد امامان است و از امامى به امام د</w:t>
      </w:r>
      <w:r w:rsidR="00FB36B4">
        <w:rPr>
          <w:rtl/>
          <w:lang w:bidi="fa-IR"/>
        </w:rPr>
        <w:t>ی</w:t>
      </w:r>
      <w:r>
        <w:rPr>
          <w:rtl/>
          <w:lang w:bidi="fa-IR"/>
        </w:rPr>
        <w:t>گر مى</w:t>
      </w:r>
      <w:r w:rsidR="00FB36B4">
        <w:rPr>
          <w:rtl/>
          <w:lang w:bidi="fa-IR"/>
        </w:rPr>
        <w:t xml:space="preserve"> </w:t>
      </w:r>
      <w:r>
        <w:rPr>
          <w:rtl/>
          <w:lang w:bidi="fa-IR"/>
        </w:rPr>
        <w:t>رسد</w:t>
      </w:r>
      <w:r w:rsidR="00FB36B4">
        <w:rPr>
          <w:rtl/>
          <w:lang w:bidi="fa-IR"/>
        </w:rPr>
        <w:t xml:space="preserve">. </w:t>
      </w:r>
    </w:p>
    <w:p w:rsidR="00FC5DC1" w:rsidRDefault="00762B70" w:rsidP="00762B70">
      <w:pPr>
        <w:pStyle w:val="libNormal"/>
        <w:rPr>
          <w:rtl/>
          <w:lang w:bidi="fa-IR"/>
        </w:rPr>
      </w:pPr>
      <w:r>
        <w:rPr>
          <w:rtl/>
          <w:lang w:bidi="fa-IR"/>
        </w:rPr>
        <w:t>در روا</w:t>
      </w:r>
      <w:r w:rsidR="00FB36B4">
        <w:rPr>
          <w:rtl/>
          <w:lang w:bidi="fa-IR"/>
        </w:rPr>
        <w:t>ی</w:t>
      </w:r>
      <w:r>
        <w:rPr>
          <w:rtl/>
          <w:lang w:bidi="fa-IR"/>
        </w:rPr>
        <w:t>تى طلحه از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مورد مصحفش و ا</w:t>
      </w:r>
      <w:r w:rsidR="00FB36B4">
        <w:rPr>
          <w:rtl/>
          <w:lang w:bidi="fa-IR"/>
        </w:rPr>
        <w:t>ی</w:t>
      </w:r>
      <w:r>
        <w:rPr>
          <w:rtl/>
          <w:lang w:bidi="fa-IR"/>
        </w:rPr>
        <w:t>ن كه پس از خود به چه كسى آن را واگذار مى</w:t>
      </w:r>
      <w:r w:rsidR="00FB36B4">
        <w:rPr>
          <w:rtl/>
          <w:lang w:bidi="fa-IR"/>
        </w:rPr>
        <w:t xml:space="preserve"> </w:t>
      </w:r>
      <w:r>
        <w:rPr>
          <w:rtl/>
          <w:lang w:bidi="fa-IR"/>
        </w:rPr>
        <w:t>كند</w:t>
      </w:r>
      <w:r w:rsidR="00FB36B4">
        <w:rPr>
          <w:rtl/>
          <w:lang w:bidi="fa-IR"/>
        </w:rPr>
        <w:t xml:space="preserve">، </w:t>
      </w:r>
      <w:r>
        <w:rPr>
          <w:rtl/>
          <w:lang w:bidi="fa-IR"/>
        </w:rPr>
        <w:t>سؤال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مصحف خود را به همان كسى كه پ</w:t>
      </w:r>
      <w:r w:rsidR="00FB36B4">
        <w:rPr>
          <w:rtl/>
          <w:lang w:bidi="fa-IR"/>
        </w:rPr>
        <w:t>ی</w:t>
      </w:r>
      <w:r>
        <w:rPr>
          <w:rtl/>
          <w:lang w:bidi="fa-IR"/>
        </w:rPr>
        <w:t>امبر به من دستور داده مى</w:t>
      </w:r>
      <w:r w:rsidR="00FB36B4">
        <w:rPr>
          <w:rtl/>
          <w:lang w:bidi="fa-IR"/>
        </w:rPr>
        <w:t xml:space="preserve"> </w:t>
      </w:r>
      <w:r>
        <w:rPr>
          <w:rtl/>
          <w:lang w:bidi="fa-IR"/>
        </w:rPr>
        <w:t>دهم</w:t>
      </w:r>
      <w:r w:rsidR="00FB36B4">
        <w:rPr>
          <w:rtl/>
          <w:lang w:bidi="fa-IR"/>
        </w:rPr>
        <w:t xml:space="preserve">، </w:t>
      </w:r>
      <w:r>
        <w:rPr>
          <w:rtl/>
          <w:lang w:bidi="fa-IR"/>
        </w:rPr>
        <w:t>به فرزندم حسن كه پس از من وصىّ من و از همه به من اولى است</w:t>
      </w:r>
      <w:r w:rsidR="00FB36B4">
        <w:rPr>
          <w:rtl/>
          <w:lang w:bidi="fa-IR"/>
        </w:rPr>
        <w:t xml:space="preserve">. </w:t>
      </w:r>
      <w:r>
        <w:rPr>
          <w:rtl/>
          <w:lang w:bidi="fa-IR"/>
        </w:rPr>
        <w:t>فرزندم حسن مصحف را به فرزند د</w:t>
      </w:r>
      <w:r w:rsidR="00FB36B4">
        <w:rPr>
          <w:rtl/>
          <w:lang w:bidi="fa-IR"/>
        </w:rPr>
        <w:t>ی</w:t>
      </w:r>
      <w:r>
        <w:rPr>
          <w:rtl/>
          <w:lang w:bidi="fa-IR"/>
        </w:rPr>
        <w:t>گرم حس</w:t>
      </w:r>
      <w:r w:rsidR="00FB36B4">
        <w:rPr>
          <w:rtl/>
          <w:lang w:bidi="fa-IR"/>
        </w:rPr>
        <w:t>ی</w:t>
      </w:r>
      <w:r>
        <w:rPr>
          <w:rtl/>
          <w:lang w:bidi="fa-IR"/>
        </w:rPr>
        <w:t>ن مى</w:t>
      </w:r>
      <w:r w:rsidR="00FB36B4">
        <w:rPr>
          <w:rtl/>
          <w:lang w:bidi="fa-IR"/>
        </w:rPr>
        <w:t xml:space="preserve"> </w:t>
      </w:r>
      <w:r>
        <w:rPr>
          <w:rtl/>
          <w:lang w:bidi="fa-IR"/>
        </w:rPr>
        <w:t>دهد و پس از او در دست فرزندان حس</w:t>
      </w:r>
      <w:r w:rsidR="00FB36B4">
        <w:rPr>
          <w:rtl/>
          <w:lang w:bidi="fa-IR"/>
        </w:rPr>
        <w:t>ی</w:t>
      </w:r>
      <w:r>
        <w:rPr>
          <w:rtl/>
          <w:lang w:bidi="fa-IR"/>
        </w:rPr>
        <w:t>ن</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ی</w:t>
      </w:r>
      <w:r>
        <w:rPr>
          <w:rtl/>
          <w:lang w:bidi="fa-IR"/>
        </w:rPr>
        <w:t>كى پس از د</w:t>
      </w:r>
      <w:r w:rsidR="00FB36B4">
        <w:rPr>
          <w:rtl/>
          <w:lang w:bidi="fa-IR"/>
        </w:rPr>
        <w:t>ی</w:t>
      </w:r>
      <w:r>
        <w:rPr>
          <w:rtl/>
          <w:lang w:bidi="fa-IR"/>
        </w:rPr>
        <w:t>گرى قرار خواهد گرفت</w:t>
      </w:r>
      <w:r w:rsidR="00D5620D">
        <w:rPr>
          <w:rtl/>
          <w:lang w:bidi="fa-IR"/>
        </w:rPr>
        <w:t>...</w:t>
      </w:r>
      <w:r w:rsidR="00FB36B4">
        <w:rPr>
          <w:rtl/>
          <w:lang w:bidi="fa-IR"/>
        </w:rPr>
        <w:t xml:space="preserve"> </w:t>
      </w:r>
      <w:r w:rsidR="00121BD9" w:rsidRPr="00121BD9">
        <w:rPr>
          <w:rStyle w:val="libFootnotenumChar"/>
          <w:rtl/>
          <w:lang w:bidi="fa-IR"/>
        </w:rPr>
        <w:t>(37)</w:t>
      </w:r>
      <w:r w:rsidR="00121BD9">
        <w:rPr>
          <w:rtl/>
          <w:lang w:bidi="fa-IR"/>
        </w:rPr>
        <w:t xml:space="preserve"> </w:t>
      </w:r>
    </w:p>
    <w:p w:rsidR="00FC5DC1" w:rsidRDefault="00762B70" w:rsidP="00762B70">
      <w:pPr>
        <w:pStyle w:val="libNormal"/>
        <w:rPr>
          <w:rtl/>
          <w:lang w:bidi="fa-IR"/>
        </w:rPr>
      </w:pPr>
      <w:r>
        <w:rPr>
          <w:rtl/>
          <w:lang w:bidi="fa-IR"/>
        </w:rPr>
        <w:t>و امّا قرآن</w:t>
      </w:r>
      <w:r w:rsidR="00FB36B4">
        <w:rPr>
          <w:rtl/>
          <w:lang w:bidi="fa-IR"/>
        </w:rPr>
        <w:t xml:space="preserve"> </w:t>
      </w:r>
      <w:r>
        <w:rPr>
          <w:rtl/>
          <w:lang w:bidi="fa-IR"/>
        </w:rPr>
        <w:t xml:space="preserve">ها </w:t>
      </w:r>
      <w:r w:rsidR="00FB36B4">
        <w:rPr>
          <w:rtl/>
          <w:lang w:bidi="fa-IR"/>
        </w:rPr>
        <w:t>ی</w:t>
      </w:r>
      <w:r>
        <w:rPr>
          <w:rtl/>
          <w:lang w:bidi="fa-IR"/>
        </w:rPr>
        <w:t>ا نسخه</w:t>
      </w:r>
      <w:r w:rsidR="00FB36B4">
        <w:rPr>
          <w:rtl/>
          <w:lang w:bidi="fa-IR"/>
        </w:rPr>
        <w:t xml:space="preserve"> </w:t>
      </w:r>
      <w:r>
        <w:rPr>
          <w:rtl/>
          <w:lang w:bidi="fa-IR"/>
        </w:rPr>
        <w:t>ها</w:t>
      </w:r>
      <w:r w:rsidR="00FB36B4">
        <w:rPr>
          <w:rtl/>
          <w:lang w:bidi="fa-IR"/>
        </w:rPr>
        <w:t>ی</w:t>
      </w:r>
      <w:r>
        <w:rPr>
          <w:rtl/>
          <w:lang w:bidi="fa-IR"/>
        </w:rPr>
        <w:t>ى از قرآن كه منسوب به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است و در بعضى از موزه</w:t>
      </w:r>
      <w:r w:rsidR="00FB36B4">
        <w:rPr>
          <w:rtl/>
          <w:lang w:bidi="fa-IR"/>
        </w:rPr>
        <w:t xml:space="preserve"> </w:t>
      </w:r>
      <w:r>
        <w:rPr>
          <w:rtl/>
          <w:lang w:bidi="fa-IR"/>
        </w:rPr>
        <w:t>ها و كتابخانه</w:t>
      </w:r>
      <w:r w:rsidR="00FB36B4">
        <w:rPr>
          <w:rtl/>
          <w:lang w:bidi="fa-IR"/>
        </w:rPr>
        <w:t xml:space="preserve"> </w:t>
      </w:r>
      <w:r>
        <w:rPr>
          <w:rtl/>
          <w:lang w:bidi="fa-IR"/>
        </w:rPr>
        <w:t>ها موجود است</w:t>
      </w:r>
      <w:r w:rsidR="00FB36B4">
        <w:rPr>
          <w:rtl/>
          <w:lang w:bidi="fa-IR"/>
        </w:rPr>
        <w:t xml:space="preserve">، </w:t>
      </w:r>
      <w:r>
        <w:rPr>
          <w:rtl/>
          <w:lang w:bidi="fa-IR"/>
        </w:rPr>
        <w:t>به عق</w:t>
      </w:r>
      <w:r w:rsidR="00FB36B4">
        <w:rPr>
          <w:rtl/>
          <w:lang w:bidi="fa-IR"/>
        </w:rPr>
        <w:t>ی</w:t>
      </w:r>
      <w:r>
        <w:rPr>
          <w:rtl/>
          <w:lang w:bidi="fa-IR"/>
        </w:rPr>
        <w:t>ده برخى از محققان نمى</w:t>
      </w:r>
      <w:r w:rsidR="00FB36B4">
        <w:rPr>
          <w:rtl/>
          <w:lang w:bidi="fa-IR"/>
        </w:rPr>
        <w:t xml:space="preserve"> </w:t>
      </w:r>
      <w:r>
        <w:rPr>
          <w:rtl/>
          <w:lang w:bidi="fa-IR"/>
        </w:rPr>
        <w:t>توانند از نظر تار</w:t>
      </w:r>
      <w:r w:rsidR="00FB36B4">
        <w:rPr>
          <w:rtl/>
          <w:lang w:bidi="fa-IR"/>
        </w:rPr>
        <w:t>ی</w:t>
      </w:r>
      <w:r>
        <w:rPr>
          <w:rtl/>
          <w:lang w:bidi="fa-IR"/>
        </w:rPr>
        <w:t>خى و شواهد و قرا</w:t>
      </w:r>
      <w:r w:rsidR="00FB36B4">
        <w:rPr>
          <w:rtl/>
          <w:lang w:bidi="fa-IR"/>
        </w:rPr>
        <w:t>ی</w:t>
      </w:r>
      <w:r>
        <w:rPr>
          <w:rtl/>
          <w:lang w:bidi="fa-IR"/>
        </w:rPr>
        <w:t>ن</w:t>
      </w:r>
      <w:r w:rsidR="00FB36B4">
        <w:rPr>
          <w:rtl/>
          <w:lang w:bidi="fa-IR"/>
        </w:rPr>
        <w:t xml:space="preserve">، </w:t>
      </w:r>
      <w:r>
        <w:rPr>
          <w:rtl/>
          <w:lang w:bidi="fa-IR"/>
        </w:rPr>
        <w:t>متعلق به آن حضرت باشند</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E86885" w:rsidP="003D2F60">
      <w:pPr>
        <w:pStyle w:val="Heading3"/>
        <w:rPr>
          <w:rtl/>
          <w:lang w:bidi="fa-IR"/>
        </w:rPr>
      </w:pPr>
      <w:bookmarkStart w:id="86" w:name="_Toc469981106"/>
      <w:r>
        <w:rPr>
          <w:rtl/>
          <w:lang w:bidi="fa-IR"/>
        </w:rPr>
        <w:t>گزیده مطالب</w:t>
      </w:r>
      <w:bookmarkEnd w:id="86"/>
    </w:p>
    <w:p w:rsidR="00FC5DC1" w:rsidRDefault="00762B70" w:rsidP="00762B70">
      <w:pPr>
        <w:pStyle w:val="libNormal"/>
        <w:rPr>
          <w:rtl/>
          <w:lang w:bidi="fa-IR"/>
        </w:rPr>
      </w:pPr>
      <w:r>
        <w:rPr>
          <w:rtl/>
          <w:lang w:bidi="fa-IR"/>
        </w:rPr>
        <w:t>1</w:t>
      </w:r>
      <w:r w:rsidR="00FB36B4">
        <w:rPr>
          <w:rtl/>
          <w:lang w:bidi="fa-IR"/>
        </w:rPr>
        <w:t xml:space="preserve">. </w:t>
      </w:r>
      <w:r>
        <w:rPr>
          <w:rtl/>
          <w:lang w:bidi="fa-IR"/>
        </w:rPr>
        <w:t>به اتفاق ش</w:t>
      </w:r>
      <w:r w:rsidR="00FB36B4">
        <w:rPr>
          <w:rtl/>
          <w:lang w:bidi="fa-IR"/>
        </w:rPr>
        <w:t>ی</w:t>
      </w:r>
      <w:r>
        <w:rPr>
          <w:rtl/>
          <w:lang w:bidi="fa-IR"/>
        </w:rPr>
        <w:t>عه و سنى اول</w:t>
      </w:r>
      <w:r w:rsidR="00FB36B4">
        <w:rPr>
          <w:rtl/>
          <w:lang w:bidi="fa-IR"/>
        </w:rPr>
        <w:t>ی</w:t>
      </w:r>
      <w:r>
        <w:rPr>
          <w:rtl/>
          <w:lang w:bidi="fa-IR"/>
        </w:rPr>
        <w:t>ن كسى كه پس از رحلت پ</w:t>
      </w:r>
      <w:r w:rsidR="00FB36B4">
        <w:rPr>
          <w:rtl/>
          <w:lang w:bidi="fa-IR"/>
        </w:rPr>
        <w:t>ی</w:t>
      </w:r>
      <w:r>
        <w:rPr>
          <w:rtl/>
          <w:lang w:bidi="fa-IR"/>
        </w:rPr>
        <w:t>امبر اكرم به دستور آن حضرت اقدام به جمع</w:t>
      </w:r>
      <w:r w:rsidR="00FB36B4">
        <w:rPr>
          <w:rtl/>
          <w:lang w:bidi="fa-IR"/>
        </w:rPr>
        <w:t xml:space="preserve"> </w:t>
      </w:r>
      <w:r>
        <w:rPr>
          <w:rtl/>
          <w:lang w:bidi="fa-IR"/>
        </w:rPr>
        <w:t>آورى مصحف نمود</w:t>
      </w:r>
      <w:r w:rsidR="00FB36B4">
        <w:rPr>
          <w:rtl/>
          <w:lang w:bidi="fa-IR"/>
        </w:rPr>
        <w:t xml:space="preserve">، </w:t>
      </w:r>
      <w:r>
        <w:rPr>
          <w:rtl/>
          <w:lang w:bidi="fa-IR"/>
        </w:rPr>
        <w:t>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بود</w:t>
      </w:r>
      <w:r w:rsidR="00FB36B4">
        <w:rPr>
          <w:rtl/>
          <w:lang w:bidi="fa-IR"/>
        </w:rPr>
        <w:t xml:space="preserve">. </w:t>
      </w:r>
    </w:p>
    <w:p w:rsidR="00FC5DC1" w:rsidRDefault="00762B70" w:rsidP="00762B70">
      <w:pPr>
        <w:pStyle w:val="libNormal"/>
        <w:rPr>
          <w:rtl/>
          <w:lang w:bidi="fa-IR"/>
        </w:rPr>
      </w:pPr>
      <w:r>
        <w:rPr>
          <w:rtl/>
          <w:lang w:bidi="fa-IR"/>
        </w:rPr>
        <w:lastRenderedPageBreak/>
        <w:t>2</w:t>
      </w:r>
      <w:r w:rsidR="00FB36B4">
        <w:rPr>
          <w:rtl/>
          <w:lang w:bidi="fa-IR"/>
        </w:rPr>
        <w:t xml:space="preserve">. </w:t>
      </w:r>
      <w:r>
        <w:rPr>
          <w:rtl/>
          <w:lang w:bidi="fa-IR"/>
        </w:rPr>
        <w:t>مصحف على بن ابى</w:t>
      </w:r>
      <w:r w:rsidR="00FB36B4">
        <w:rPr>
          <w:rtl/>
          <w:lang w:bidi="fa-IR"/>
        </w:rPr>
        <w:t xml:space="preserve"> </w:t>
      </w:r>
      <w:r>
        <w:rPr>
          <w:rtl/>
          <w:lang w:bidi="fa-IR"/>
        </w:rPr>
        <w:t>طالب داراى امت</w:t>
      </w:r>
      <w:r w:rsidR="00FB36B4">
        <w:rPr>
          <w:rtl/>
          <w:lang w:bidi="fa-IR"/>
        </w:rPr>
        <w:t>ی</w:t>
      </w:r>
      <w:r>
        <w:rPr>
          <w:rtl/>
          <w:lang w:bidi="fa-IR"/>
        </w:rPr>
        <w:t>ازاتى نظ</w:t>
      </w:r>
      <w:r w:rsidR="00FB36B4">
        <w:rPr>
          <w:rtl/>
          <w:lang w:bidi="fa-IR"/>
        </w:rPr>
        <w:t>ی</w:t>
      </w:r>
      <w:r>
        <w:rPr>
          <w:rtl/>
          <w:lang w:bidi="fa-IR"/>
        </w:rPr>
        <w:t>ر تنظ</w:t>
      </w:r>
      <w:r w:rsidR="00FB36B4">
        <w:rPr>
          <w:rtl/>
          <w:lang w:bidi="fa-IR"/>
        </w:rPr>
        <w:t>ی</w:t>
      </w:r>
      <w:r>
        <w:rPr>
          <w:rtl/>
          <w:lang w:bidi="fa-IR"/>
        </w:rPr>
        <w:t>م ترت</w:t>
      </w:r>
      <w:r w:rsidR="00FB36B4">
        <w:rPr>
          <w:rtl/>
          <w:lang w:bidi="fa-IR"/>
        </w:rPr>
        <w:t>ی</w:t>
      </w:r>
      <w:r>
        <w:rPr>
          <w:rtl/>
          <w:lang w:bidi="fa-IR"/>
        </w:rPr>
        <w:t>ب سوره</w:t>
      </w:r>
      <w:r w:rsidR="00FB36B4">
        <w:rPr>
          <w:rtl/>
          <w:lang w:bidi="fa-IR"/>
        </w:rPr>
        <w:t xml:space="preserve"> </w:t>
      </w:r>
      <w:r>
        <w:rPr>
          <w:rtl/>
          <w:lang w:bidi="fa-IR"/>
        </w:rPr>
        <w:t>ها به همان ترت</w:t>
      </w:r>
      <w:r w:rsidR="00FB36B4">
        <w:rPr>
          <w:rtl/>
          <w:lang w:bidi="fa-IR"/>
        </w:rPr>
        <w:t>ی</w:t>
      </w:r>
      <w:r>
        <w:rPr>
          <w:rtl/>
          <w:lang w:bidi="fa-IR"/>
        </w:rPr>
        <w:t>ب نزول</w:t>
      </w:r>
      <w:r w:rsidR="00FB36B4">
        <w:rPr>
          <w:rtl/>
          <w:lang w:bidi="fa-IR"/>
        </w:rPr>
        <w:t xml:space="preserve">، </w:t>
      </w:r>
      <w:r>
        <w:rPr>
          <w:rtl/>
          <w:lang w:bidi="fa-IR"/>
        </w:rPr>
        <w:t>اسباب نزول</w:t>
      </w:r>
      <w:r w:rsidR="00FB36B4">
        <w:rPr>
          <w:rtl/>
          <w:lang w:bidi="fa-IR"/>
        </w:rPr>
        <w:t xml:space="preserve">، </w:t>
      </w:r>
      <w:r>
        <w:rPr>
          <w:rtl/>
          <w:lang w:bidi="fa-IR"/>
        </w:rPr>
        <w:t>مكان نزول و جوانب كلى آ</w:t>
      </w:r>
      <w:r w:rsidR="00FB36B4">
        <w:rPr>
          <w:rtl/>
          <w:lang w:bidi="fa-IR"/>
        </w:rPr>
        <w:t>ی</w:t>
      </w:r>
      <w:r>
        <w:rPr>
          <w:rtl/>
          <w:lang w:bidi="fa-IR"/>
        </w:rPr>
        <w:t>ات بوده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w:t>
      </w:r>
      <w:r w:rsidR="00FB36B4">
        <w:rPr>
          <w:rtl/>
          <w:lang w:bidi="fa-IR"/>
        </w:rPr>
        <w:t>ی</w:t>
      </w:r>
      <w:r>
        <w:rPr>
          <w:rtl/>
          <w:lang w:bidi="fa-IR"/>
        </w:rPr>
        <w:t>ن مصحف به عنوان م</w:t>
      </w:r>
      <w:r w:rsidR="00FB36B4">
        <w:rPr>
          <w:rtl/>
          <w:lang w:bidi="fa-IR"/>
        </w:rPr>
        <w:t>ی</w:t>
      </w:r>
      <w:r>
        <w:rPr>
          <w:rtl/>
          <w:lang w:bidi="fa-IR"/>
        </w:rPr>
        <w:t>راثى نزد امامان قرار گرفته و از امامى به امام د</w:t>
      </w:r>
      <w:r w:rsidR="00FB36B4">
        <w:rPr>
          <w:rtl/>
          <w:lang w:bidi="fa-IR"/>
        </w:rPr>
        <w:t>ی</w:t>
      </w:r>
      <w:r>
        <w:rPr>
          <w:rtl/>
          <w:lang w:bidi="fa-IR"/>
        </w:rPr>
        <w:t>گر منتقل شده است</w:t>
      </w:r>
      <w:r w:rsidR="00FB36B4">
        <w:rPr>
          <w:rtl/>
          <w:lang w:bidi="fa-IR"/>
        </w:rPr>
        <w:t xml:space="preserve">. </w:t>
      </w:r>
    </w:p>
    <w:p w:rsidR="00FC5DC1" w:rsidRDefault="00E86885" w:rsidP="00E86885">
      <w:pPr>
        <w:pStyle w:val="Heading2"/>
        <w:rPr>
          <w:rtl/>
          <w:lang w:bidi="fa-IR"/>
        </w:rPr>
      </w:pPr>
      <w:bookmarkStart w:id="87" w:name="_Toc469981107"/>
      <w:r>
        <w:rPr>
          <w:rtl/>
          <w:lang w:bidi="fa-IR"/>
        </w:rPr>
        <w:t xml:space="preserve">فصل سوم </w:t>
      </w:r>
      <w:r w:rsidR="003D2F60">
        <w:rPr>
          <w:rFonts w:hint="cs"/>
          <w:rtl/>
          <w:lang w:bidi="fa-IR"/>
        </w:rPr>
        <w:t xml:space="preserve">: </w:t>
      </w:r>
      <w:r>
        <w:rPr>
          <w:rtl/>
          <w:lang w:bidi="fa-IR"/>
        </w:rPr>
        <w:t>جمع آورى قرآن در زمان خلیفه اول</w:t>
      </w:r>
      <w:bookmarkEnd w:id="87"/>
    </w:p>
    <w:p w:rsidR="00FC5DC1" w:rsidRDefault="00E86885" w:rsidP="003D2F60">
      <w:pPr>
        <w:pStyle w:val="Heading3"/>
        <w:rPr>
          <w:rtl/>
          <w:lang w:bidi="fa-IR"/>
        </w:rPr>
      </w:pPr>
      <w:bookmarkStart w:id="88" w:name="_Toc469981108"/>
      <w:r>
        <w:rPr>
          <w:rtl/>
          <w:lang w:bidi="fa-IR"/>
        </w:rPr>
        <w:t>مقدمه</w:t>
      </w:r>
      <w:bookmarkEnd w:id="88"/>
    </w:p>
    <w:p w:rsidR="00FC5DC1" w:rsidRDefault="00762B70" w:rsidP="00673EE5">
      <w:pPr>
        <w:pStyle w:val="libNormal"/>
        <w:rPr>
          <w:rtl/>
          <w:lang w:bidi="fa-IR"/>
        </w:rPr>
      </w:pPr>
      <w:r>
        <w:rPr>
          <w:rtl/>
          <w:lang w:bidi="fa-IR"/>
        </w:rPr>
        <w:t>موضوع ا</w:t>
      </w:r>
      <w:r w:rsidR="00FB36B4">
        <w:rPr>
          <w:rtl/>
          <w:lang w:bidi="fa-IR"/>
        </w:rPr>
        <w:t>ی</w:t>
      </w:r>
      <w:r>
        <w:rPr>
          <w:rtl/>
          <w:lang w:bidi="fa-IR"/>
        </w:rPr>
        <w:t>ن فصل</w:t>
      </w:r>
      <w:r w:rsidR="00FB36B4">
        <w:rPr>
          <w:rtl/>
          <w:lang w:bidi="fa-IR"/>
        </w:rPr>
        <w:t>، ی</w:t>
      </w:r>
      <w:r>
        <w:rPr>
          <w:rtl/>
          <w:lang w:bidi="fa-IR"/>
        </w:rPr>
        <w:t>كى از بحث</w:t>
      </w:r>
      <w:r w:rsidR="00FB36B4">
        <w:rPr>
          <w:rtl/>
          <w:lang w:bidi="fa-IR"/>
        </w:rPr>
        <w:t xml:space="preserve"> </w:t>
      </w:r>
      <w:r>
        <w:rPr>
          <w:rtl/>
          <w:lang w:bidi="fa-IR"/>
        </w:rPr>
        <w:t>انگ</w:t>
      </w:r>
      <w:r w:rsidR="00FB36B4">
        <w:rPr>
          <w:rtl/>
          <w:lang w:bidi="fa-IR"/>
        </w:rPr>
        <w:t>ی</w:t>
      </w:r>
      <w:r>
        <w:rPr>
          <w:rtl/>
          <w:lang w:bidi="fa-IR"/>
        </w:rPr>
        <w:t>زتر</w:t>
      </w:r>
      <w:r w:rsidR="00FB36B4">
        <w:rPr>
          <w:rtl/>
          <w:lang w:bidi="fa-IR"/>
        </w:rPr>
        <w:t>ی</w:t>
      </w:r>
      <w:r>
        <w:rPr>
          <w:rtl/>
          <w:lang w:bidi="fa-IR"/>
        </w:rPr>
        <w:t>ن مباحث تار</w:t>
      </w:r>
      <w:r w:rsidR="00FB36B4">
        <w:rPr>
          <w:rtl/>
          <w:lang w:bidi="fa-IR"/>
        </w:rPr>
        <w:t>ی</w:t>
      </w:r>
      <w:r>
        <w:rPr>
          <w:rtl/>
          <w:lang w:bidi="fa-IR"/>
        </w:rPr>
        <w:t>خ قرآن است كه قرآن</w:t>
      </w:r>
      <w:r w:rsidR="00FB36B4">
        <w:rPr>
          <w:rtl/>
          <w:lang w:bidi="fa-IR"/>
        </w:rPr>
        <w:t xml:space="preserve"> </w:t>
      </w:r>
      <w:r>
        <w:rPr>
          <w:rtl/>
          <w:lang w:bidi="fa-IR"/>
        </w:rPr>
        <w:t>شناسان را به دو گروه تقس</w:t>
      </w:r>
      <w:r w:rsidR="00FB36B4">
        <w:rPr>
          <w:rtl/>
          <w:lang w:bidi="fa-IR"/>
        </w:rPr>
        <w:t>ی</w:t>
      </w:r>
      <w:r>
        <w:rPr>
          <w:rtl/>
          <w:lang w:bidi="fa-IR"/>
        </w:rPr>
        <w:t>م نموده است</w:t>
      </w:r>
      <w:r w:rsidR="00FB36B4">
        <w:rPr>
          <w:rtl/>
          <w:lang w:bidi="fa-IR"/>
        </w:rPr>
        <w:t xml:space="preserve">: </w:t>
      </w:r>
      <w:r>
        <w:rPr>
          <w:rtl/>
          <w:lang w:bidi="fa-IR"/>
        </w:rPr>
        <w:t>گروهى كه معتقد به جمع</w:t>
      </w:r>
      <w:r w:rsidR="00FB36B4">
        <w:rPr>
          <w:rtl/>
          <w:lang w:bidi="fa-IR"/>
        </w:rPr>
        <w:t xml:space="preserve"> </w:t>
      </w:r>
      <w:r>
        <w:rPr>
          <w:rtl/>
          <w:lang w:bidi="fa-IR"/>
        </w:rPr>
        <w:t>آورى قرآن -به</w:t>
      </w:r>
      <w:r w:rsidR="00FB36B4">
        <w:rPr>
          <w:rtl/>
          <w:lang w:bidi="fa-IR"/>
        </w:rPr>
        <w:t xml:space="preserve"> </w:t>
      </w:r>
      <w:r>
        <w:rPr>
          <w:rtl/>
          <w:lang w:bidi="fa-IR"/>
        </w:rPr>
        <w:t>هم</w:t>
      </w:r>
      <w:r w:rsidR="00FB36B4">
        <w:rPr>
          <w:rtl/>
          <w:lang w:bidi="fa-IR"/>
        </w:rPr>
        <w:t>ی</w:t>
      </w:r>
      <w:r>
        <w:rPr>
          <w:rtl/>
          <w:lang w:bidi="fa-IR"/>
        </w:rPr>
        <w:t>ن ترت</w:t>
      </w:r>
      <w:r w:rsidR="00FB36B4">
        <w:rPr>
          <w:rtl/>
          <w:lang w:bidi="fa-IR"/>
        </w:rPr>
        <w:t>ی</w:t>
      </w:r>
      <w:r>
        <w:rPr>
          <w:rtl/>
          <w:lang w:bidi="fa-IR"/>
        </w:rPr>
        <w:t>ب كنونى - در زمان رسول خدا</w:t>
      </w:r>
      <w:r w:rsidR="00121BD9">
        <w:rPr>
          <w:rtl/>
          <w:lang w:bidi="fa-IR"/>
        </w:rPr>
        <w:t xml:space="preserve"> </w:t>
      </w:r>
      <w:r w:rsidR="00673EE5" w:rsidRPr="00D5620D">
        <w:rPr>
          <w:rStyle w:val="libAlaemChar"/>
          <w:rtl/>
        </w:rPr>
        <w:t>صلى‌الله‌عليه‌وآله</w:t>
      </w:r>
      <w:r w:rsidR="00673EE5">
        <w:rPr>
          <w:rtl/>
          <w:lang w:bidi="fa-IR"/>
        </w:rPr>
        <w:t xml:space="preserve"> </w:t>
      </w:r>
      <w:r>
        <w:rPr>
          <w:rtl/>
          <w:lang w:bidi="fa-IR"/>
        </w:rPr>
        <w:t>هستند و گروهى كه جمع</w:t>
      </w:r>
      <w:r w:rsidR="00FB36B4">
        <w:rPr>
          <w:rtl/>
          <w:lang w:bidi="fa-IR"/>
        </w:rPr>
        <w:t xml:space="preserve"> </w:t>
      </w:r>
      <w:r>
        <w:rPr>
          <w:rtl/>
          <w:lang w:bidi="fa-IR"/>
        </w:rPr>
        <w:t>آورى رسمى قرآن به صورت مصحف و م</w:t>
      </w:r>
      <w:r w:rsidR="00FB36B4">
        <w:rPr>
          <w:rtl/>
          <w:lang w:bidi="fa-IR"/>
        </w:rPr>
        <w:t>ی</w:t>
      </w:r>
      <w:r>
        <w:rPr>
          <w:rtl/>
          <w:lang w:bidi="fa-IR"/>
        </w:rPr>
        <w:t>ان دو جلد</w:t>
      </w:r>
      <w:r w:rsidR="00121BD9">
        <w:rPr>
          <w:rtl/>
          <w:lang w:bidi="fa-IR"/>
        </w:rPr>
        <w:t xml:space="preserve"> (</w:t>
      </w:r>
      <w:r>
        <w:rPr>
          <w:rtl/>
          <w:lang w:bidi="fa-IR"/>
        </w:rPr>
        <w:t>ب</w:t>
      </w:r>
      <w:r w:rsidR="00FB36B4">
        <w:rPr>
          <w:rtl/>
          <w:lang w:bidi="fa-IR"/>
        </w:rPr>
        <w:t>ی</w:t>
      </w:r>
      <w:r>
        <w:rPr>
          <w:rtl/>
          <w:lang w:bidi="fa-IR"/>
        </w:rPr>
        <w:t>ن الدّفّت</w:t>
      </w:r>
      <w:r w:rsidR="00FB36B4">
        <w:rPr>
          <w:rtl/>
          <w:lang w:bidi="fa-IR"/>
        </w:rPr>
        <w:t>ی</w:t>
      </w:r>
      <w:r>
        <w:rPr>
          <w:rtl/>
          <w:lang w:bidi="fa-IR"/>
        </w:rPr>
        <w:t>ن</w:t>
      </w:r>
      <w:r w:rsidR="00121BD9">
        <w:rPr>
          <w:rtl/>
          <w:lang w:bidi="fa-IR"/>
        </w:rPr>
        <w:t xml:space="preserve">) </w:t>
      </w:r>
      <w:r>
        <w:rPr>
          <w:rtl/>
          <w:lang w:bidi="fa-IR"/>
        </w:rPr>
        <w:t>را پس از رحلت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 در دوران خلافتِ خل</w:t>
      </w:r>
      <w:r w:rsidR="00FB36B4">
        <w:rPr>
          <w:rtl/>
          <w:lang w:bidi="fa-IR"/>
        </w:rPr>
        <w:t>ی</w:t>
      </w:r>
      <w:r>
        <w:rPr>
          <w:rtl/>
          <w:lang w:bidi="fa-IR"/>
        </w:rPr>
        <w:t>فه اول مى</w:t>
      </w:r>
      <w:r w:rsidR="00FB36B4">
        <w:rPr>
          <w:rtl/>
          <w:lang w:bidi="fa-IR"/>
        </w:rPr>
        <w:t xml:space="preserve"> </w:t>
      </w:r>
      <w:r>
        <w:rPr>
          <w:rtl/>
          <w:lang w:bidi="fa-IR"/>
        </w:rPr>
        <w:t>دانند</w:t>
      </w:r>
      <w:r w:rsidR="00FB36B4">
        <w:rPr>
          <w:rtl/>
          <w:lang w:bidi="fa-IR"/>
        </w:rPr>
        <w:t xml:space="preserve">. </w:t>
      </w:r>
    </w:p>
    <w:p w:rsidR="00FC5DC1" w:rsidRDefault="00762B70" w:rsidP="00762B70">
      <w:pPr>
        <w:pStyle w:val="libNormal"/>
        <w:rPr>
          <w:rtl/>
          <w:lang w:bidi="fa-IR"/>
        </w:rPr>
      </w:pPr>
      <w:r>
        <w:rPr>
          <w:rtl/>
          <w:lang w:bidi="fa-IR"/>
        </w:rPr>
        <w:t>قبل از ورود به ا</w:t>
      </w:r>
      <w:r w:rsidR="00FB36B4">
        <w:rPr>
          <w:rtl/>
          <w:lang w:bidi="fa-IR"/>
        </w:rPr>
        <w:t>ی</w:t>
      </w:r>
      <w:r>
        <w:rPr>
          <w:rtl/>
          <w:lang w:bidi="fa-IR"/>
        </w:rPr>
        <w:t>ن بحث لازم است به نكته</w:t>
      </w:r>
      <w:r w:rsidR="00FB36B4">
        <w:rPr>
          <w:rtl/>
          <w:lang w:bidi="fa-IR"/>
        </w:rPr>
        <w:t xml:space="preserve"> </w:t>
      </w:r>
      <w:r>
        <w:rPr>
          <w:rtl/>
          <w:lang w:bidi="fa-IR"/>
        </w:rPr>
        <w:t>اى مهمّ توجه شود كه گو</w:t>
      </w:r>
      <w:r w:rsidR="00FB36B4">
        <w:rPr>
          <w:rtl/>
          <w:lang w:bidi="fa-IR"/>
        </w:rPr>
        <w:t>ی</w:t>
      </w:r>
      <w:r>
        <w:rPr>
          <w:rtl/>
          <w:lang w:bidi="fa-IR"/>
        </w:rPr>
        <w:t>ا غفلت از آن منشأ ابهام گشته و بس</w:t>
      </w:r>
      <w:r w:rsidR="00FB36B4">
        <w:rPr>
          <w:rtl/>
          <w:lang w:bidi="fa-IR"/>
        </w:rPr>
        <w:t>ی</w:t>
      </w:r>
      <w:r>
        <w:rPr>
          <w:rtl/>
          <w:lang w:bidi="fa-IR"/>
        </w:rPr>
        <w:t>ارى از بزرگان را به ست</w:t>
      </w:r>
      <w:r w:rsidR="00FB36B4">
        <w:rPr>
          <w:rtl/>
          <w:lang w:bidi="fa-IR"/>
        </w:rPr>
        <w:t>ی</w:t>
      </w:r>
      <w:r>
        <w:rPr>
          <w:rtl/>
          <w:lang w:bidi="fa-IR"/>
        </w:rPr>
        <w:t>ز عل</w:t>
      </w:r>
      <w:r w:rsidR="00FB36B4">
        <w:rPr>
          <w:rtl/>
          <w:lang w:bidi="fa-IR"/>
        </w:rPr>
        <w:t>ی</w:t>
      </w:r>
      <w:r>
        <w:rPr>
          <w:rtl/>
          <w:lang w:bidi="fa-IR"/>
        </w:rPr>
        <w:t xml:space="preserve">ه </w:t>
      </w:r>
      <w:r w:rsidR="00FB36B4">
        <w:rPr>
          <w:rtl/>
          <w:lang w:bidi="fa-IR"/>
        </w:rPr>
        <w:t>ی</w:t>
      </w:r>
      <w:r>
        <w:rPr>
          <w:rtl/>
          <w:lang w:bidi="fa-IR"/>
        </w:rPr>
        <w:t>كد</w:t>
      </w:r>
      <w:r w:rsidR="00FB36B4">
        <w:rPr>
          <w:rtl/>
          <w:lang w:bidi="fa-IR"/>
        </w:rPr>
        <w:t>ی</w:t>
      </w:r>
      <w:r>
        <w:rPr>
          <w:rtl/>
          <w:lang w:bidi="fa-IR"/>
        </w:rPr>
        <w:t>گر وا داشته است</w:t>
      </w:r>
      <w:r w:rsidR="00FB36B4">
        <w:rPr>
          <w:rtl/>
          <w:lang w:bidi="fa-IR"/>
        </w:rPr>
        <w:t xml:space="preserve">. </w:t>
      </w:r>
      <w:r>
        <w:rPr>
          <w:rtl/>
          <w:lang w:bidi="fa-IR"/>
        </w:rPr>
        <w:t>در حق</w:t>
      </w:r>
      <w:r w:rsidR="00FB36B4">
        <w:rPr>
          <w:rtl/>
          <w:lang w:bidi="fa-IR"/>
        </w:rPr>
        <w:t>ی</w:t>
      </w:r>
      <w:r>
        <w:rPr>
          <w:rtl/>
          <w:lang w:bidi="fa-IR"/>
        </w:rPr>
        <w:t>قت آن</w:t>
      </w:r>
      <w:r w:rsidR="00FB36B4">
        <w:rPr>
          <w:rtl/>
          <w:lang w:bidi="fa-IR"/>
        </w:rPr>
        <w:t xml:space="preserve"> </w:t>
      </w:r>
      <w:r>
        <w:rPr>
          <w:rtl/>
          <w:lang w:bidi="fa-IR"/>
        </w:rPr>
        <w:t>چه باعث گشته م</w:t>
      </w:r>
      <w:r w:rsidR="00FB36B4">
        <w:rPr>
          <w:rtl/>
          <w:lang w:bidi="fa-IR"/>
        </w:rPr>
        <w:t>ی</w:t>
      </w:r>
      <w:r>
        <w:rPr>
          <w:rtl/>
          <w:lang w:bidi="fa-IR"/>
        </w:rPr>
        <w:t>ان دو نظر</w:t>
      </w:r>
      <w:r w:rsidR="00FB36B4">
        <w:rPr>
          <w:rtl/>
          <w:lang w:bidi="fa-IR"/>
        </w:rPr>
        <w:t>ی</w:t>
      </w:r>
      <w:r>
        <w:rPr>
          <w:rtl/>
          <w:lang w:bidi="fa-IR"/>
        </w:rPr>
        <w:t>ه فوق</w:t>
      </w:r>
      <w:r w:rsidR="00FB36B4">
        <w:rPr>
          <w:rtl/>
          <w:lang w:bidi="fa-IR"/>
        </w:rPr>
        <w:t xml:space="preserve">، </w:t>
      </w:r>
      <w:r>
        <w:rPr>
          <w:rtl/>
          <w:lang w:bidi="fa-IR"/>
        </w:rPr>
        <w:t>شكافى عم</w:t>
      </w:r>
      <w:r w:rsidR="00FB36B4">
        <w:rPr>
          <w:rtl/>
          <w:lang w:bidi="fa-IR"/>
        </w:rPr>
        <w:t>ی</w:t>
      </w:r>
      <w:r>
        <w:rPr>
          <w:rtl/>
          <w:lang w:bidi="fa-IR"/>
        </w:rPr>
        <w:t>ق ا</w:t>
      </w:r>
      <w:r w:rsidR="00FB36B4">
        <w:rPr>
          <w:rtl/>
          <w:lang w:bidi="fa-IR"/>
        </w:rPr>
        <w:t>ی</w:t>
      </w:r>
      <w:r>
        <w:rPr>
          <w:rtl/>
          <w:lang w:bidi="fa-IR"/>
        </w:rPr>
        <w:t>جاد گردد و در نت</w:t>
      </w:r>
      <w:r w:rsidR="00FB36B4">
        <w:rPr>
          <w:rtl/>
          <w:lang w:bidi="fa-IR"/>
        </w:rPr>
        <w:t>ی</w:t>
      </w:r>
      <w:r>
        <w:rPr>
          <w:rtl/>
          <w:lang w:bidi="fa-IR"/>
        </w:rPr>
        <w:t xml:space="preserve">جه هر </w:t>
      </w:r>
      <w:r w:rsidR="00FB36B4">
        <w:rPr>
          <w:rtl/>
          <w:lang w:bidi="fa-IR"/>
        </w:rPr>
        <w:t>ی</w:t>
      </w:r>
      <w:r>
        <w:rPr>
          <w:rtl/>
          <w:lang w:bidi="fa-IR"/>
        </w:rPr>
        <w:t>ك از دو گروه به مقابله سرسختانه عل</w:t>
      </w:r>
      <w:r w:rsidR="00FB36B4">
        <w:rPr>
          <w:rtl/>
          <w:lang w:bidi="fa-IR"/>
        </w:rPr>
        <w:t>ی</w:t>
      </w:r>
      <w:r>
        <w:rPr>
          <w:rtl/>
          <w:lang w:bidi="fa-IR"/>
        </w:rPr>
        <w:t>ه د</w:t>
      </w:r>
      <w:r w:rsidR="00FB36B4">
        <w:rPr>
          <w:rtl/>
          <w:lang w:bidi="fa-IR"/>
        </w:rPr>
        <w:t>ی</w:t>
      </w:r>
      <w:r>
        <w:rPr>
          <w:rtl/>
          <w:lang w:bidi="fa-IR"/>
        </w:rPr>
        <w:t>گرى برخ</w:t>
      </w:r>
      <w:r w:rsidR="00FB36B4">
        <w:rPr>
          <w:rtl/>
          <w:lang w:bidi="fa-IR"/>
        </w:rPr>
        <w:t>ی</w:t>
      </w:r>
      <w:r>
        <w:rPr>
          <w:rtl/>
          <w:lang w:bidi="fa-IR"/>
        </w:rPr>
        <w:t>زد</w:t>
      </w:r>
      <w:r w:rsidR="00FB36B4">
        <w:rPr>
          <w:rtl/>
          <w:lang w:bidi="fa-IR"/>
        </w:rPr>
        <w:t xml:space="preserve">، </w:t>
      </w:r>
      <w:r>
        <w:rPr>
          <w:rtl/>
          <w:lang w:bidi="fa-IR"/>
        </w:rPr>
        <w:t>عدم توجه دق</w:t>
      </w:r>
      <w:r w:rsidR="00FB36B4">
        <w:rPr>
          <w:rtl/>
          <w:lang w:bidi="fa-IR"/>
        </w:rPr>
        <w:t>ی</w:t>
      </w:r>
      <w:r>
        <w:rPr>
          <w:rtl/>
          <w:lang w:bidi="fa-IR"/>
        </w:rPr>
        <w:t>ق به مورد نزاع و محلّ بحث است</w:t>
      </w:r>
      <w:r w:rsidR="00FB36B4">
        <w:rPr>
          <w:rtl/>
          <w:lang w:bidi="fa-IR"/>
        </w:rPr>
        <w:t xml:space="preserve">. </w:t>
      </w:r>
      <w:r>
        <w:rPr>
          <w:rtl/>
          <w:lang w:bidi="fa-IR"/>
        </w:rPr>
        <w:t>اگر محلّ نزاع دق</w:t>
      </w:r>
      <w:r w:rsidR="00FB36B4">
        <w:rPr>
          <w:rtl/>
          <w:lang w:bidi="fa-IR"/>
        </w:rPr>
        <w:t>ی</w:t>
      </w:r>
      <w:r>
        <w:rPr>
          <w:rtl/>
          <w:lang w:bidi="fa-IR"/>
        </w:rPr>
        <w:t>قاً مشخص شود</w:t>
      </w:r>
      <w:r w:rsidR="00FB36B4">
        <w:rPr>
          <w:rtl/>
          <w:lang w:bidi="fa-IR"/>
        </w:rPr>
        <w:t xml:space="preserve">، </w:t>
      </w:r>
      <w:r>
        <w:rPr>
          <w:rtl/>
          <w:lang w:bidi="fa-IR"/>
        </w:rPr>
        <w:t>فاصله موجود م</w:t>
      </w:r>
      <w:r w:rsidR="00FB36B4">
        <w:rPr>
          <w:rtl/>
          <w:lang w:bidi="fa-IR"/>
        </w:rPr>
        <w:t>ی</w:t>
      </w:r>
      <w:r>
        <w:rPr>
          <w:rtl/>
          <w:lang w:bidi="fa-IR"/>
        </w:rPr>
        <w:t>ان ا</w:t>
      </w:r>
      <w:r w:rsidR="00FB36B4">
        <w:rPr>
          <w:rtl/>
          <w:lang w:bidi="fa-IR"/>
        </w:rPr>
        <w:t>ی</w:t>
      </w:r>
      <w:r>
        <w:rPr>
          <w:rtl/>
          <w:lang w:bidi="fa-IR"/>
        </w:rPr>
        <w:t>ن دو نظر</w:t>
      </w:r>
      <w:r w:rsidR="00FB36B4">
        <w:rPr>
          <w:rtl/>
          <w:lang w:bidi="fa-IR"/>
        </w:rPr>
        <w:t>ی</w:t>
      </w:r>
      <w:r>
        <w:rPr>
          <w:rtl/>
          <w:lang w:bidi="fa-IR"/>
        </w:rPr>
        <w:t>ه ن</w:t>
      </w:r>
      <w:r w:rsidR="00FB36B4">
        <w:rPr>
          <w:rtl/>
          <w:lang w:bidi="fa-IR"/>
        </w:rPr>
        <w:t>ی</w:t>
      </w:r>
      <w:r>
        <w:rPr>
          <w:rtl/>
          <w:lang w:bidi="fa-IR"/>
        </w:rPr>
        <w:t>ز كمتر شده به</w:t>
      </w:r>
      <w:r w:rsidR="00FB36B4">
        <w:rPr>
          <w:rtl/>
          <w:lang w:bidi="fa-IR"/>
        </w:rPr>
        <w:t xml:space="preserve"> </w:t>
      </w:r>
      <w:r>
        <w:rPr>
          <w:rtl/>
          <w:lang w:bidi="fa-IR"/>
        </w:rPr>
        <w:t>تدر</w:t>
      </w:r>
      <w:r w:rsidR="00FB36B4">
        <w:rPr>
          <w:rtl/>
          <w:lang w:bidi="fa-IR"/>
        </w:rPr>
        <w:t>ی</w:t>
      </w:r>
      <w:r>
        <w:rPr>
          <w:rtl/>
          <w:lang w:bidi="fa-IR"/>
        </w:rPr>
        <w:t>ج حسّاس</w:t>
      </w:r>
      <w:r w:rsidR="00FB36B4">
        <w:rPr>
          <w:rtl/>
          <w:lang w:bidi="fa-IR"/>
        </w:rPr>
        <w:t>ی</w:t>
      </w:r>
      <w:r>
        <w:rPr>
          <w:rtl/>
          <w:lang w:bidi="fa-IR"/>
        </w:rPr>
        <w:t>ت</w:t>
      </w:r>
      <w:r w:rsidR="00FB36B4">
        <w:rPr>
          <w:rtl/>
          <w:lang w:bidi="fa-IR"/>
        </w:rPr>
        <w:t xml:space="preserve"> </w:t>
      </w:r>
      <w:r>
        <w:rPr>
          <w:rtl/>
          <w:lang w:bidi="fa-IR"/>
        </w:rPr>
        <w:t>ها و موضع</w:t>
      </w:r>
      <w:r w:rsidR="00FB36B4">
        <w:rPr>
          <w:rtl/>
          <w:lang w:bidi="fa-IR"/>
        </w:rPr>
        <w:t xml:space="preserve"> </w:t>
      </w:r>
      <w:r>
        <w:rPr>
          <w:rtl/>
          <w:lang w:bidi="fa-IR"/>
        </w:rPr>
        <w:t>گ</w:t>
      </w:r>
      <w:r w:rsidR="00FB36B4">
        <w:rPr>
          <w:rtl/>
          <w:lang w:bidi="fa-IR"/>
        </w:rPr>
        <w:t>ی</w:t>
      </w:r>
      <w:r>
        <w:rPr>
          <w:rtl/>
          <w:lang w:bidi="fa-IR"/>
        </w:rPr>
        <w:t>رى</w:t>
      </w:r>
      <w:r w:rsidR="00FB36B4">
        <w:rPr>
          <w:rtl/>
          <w:lang w:bidi="fa-IR"/>
        </w:rPr>
        <w:t xml:space="preserve"> </w:t>
      </w:r>
      <w:r>
        <w:rPr>
          <w:rtl/>
          <w:lang w:bidi="fa-IR"/>
        </w:rPr>
        <w:t xml:space="preserve">هاى تند هر </w:t>
      </w:r>
      <w:r w:rsidR="00FB36B4">
        <w:rPr>
          <w:rtl/>
          <w:lang w:bidi="fa-IR"/>
        </w:rPr>
        <w:t>ی</w:t>
      </w:r>
      <w:r>
        <w:rPr>
          <w:rtl/>
          <w:lang w:bidi="fa-IR"/>
        </w:rPr>
        <w:t>ك در مقابل د</w:t>
      </w:r>
      <w:r w:rsidR="00FB36B4">
        <w:rPr>
          <w:rtl/>
          <w:lang w:bidi="fa-IR"/>
        </w:rPr>
        <w:t>ی</w:t>
      </w:r>
      <w:r>
        <w:rPr>
          <w:rtl/>
          <w:lang w:bidi="fa-IR"/>
        </w:rPr>
        <w:t>گرى فروكش خواهد نمود</w:t>
      </w:r>
      <w:r w:rsidR="00FB36B4">
        <w:rPr>
          <w:rtl/>
          <w:lang w:bidi="fa-IR"/>
        </w:rPr>
        <w:t xml:space="preserve">. </w:t>
      </w:r>
    </w:p>
    <w:p w:rsidR="00FC5DC1" w:rsidRDefault="00762B70" w:rsidP="00762B70">
      <w:pPr>
        <w:pStyle w:val="libNormal"/>
        <w:rPr>
          <w:rtl/>
          <w:lang w:bidi="fa-IR"/>
        </w:rPr>
      </w:pPr>
      <w:r>
        <w:rPr>
          <w:rtl/>
          <w:lang w:bidi="fa-IR"/>
        </w:rPr>
        <w:t>برخى از نو</w:t>
      </w:r>
      <w:r w:rsidR="00FB36B4">
        <w:rPr>
          <w:rtl/>
          <w:lang w:bidi="fa-IR"/>
        </w:rPr>
        <w:t>ی</w:t>
      </w:r>
      <w:r>
        <w:rPr>
          <w:rtl/>
          <w:lang w:bidi="fa-IR"/>
        </w:rPr>
        <w:t>سندگان گمان كرده</w:t>
      </w:r>
      <w:r w:rsidR="00FB36B4">
        <w:rPr>
          <w:rtl/>
          <w:lang w:bidi="fa-IR"/>
        </w:rPr>
        <w:t xml:space="preserve"> </w:t>
      </w:r>
      <w:r>
        <w:rPr>
          <w:rtl/>
          <w:lang w:bidi="fa-IR"/>
        </w:rPr>
        <w:t>اند</w:t>
      </w:r>
      <w:r w:rsidR="00FB36B4">
        <w:rPr>
          <w:rtl/>
          <w:lang w:bidi="fa-IR"/>
        </w:rPr>
        <w:t xml:space="preserve">، </w:t>
      </w:r>
      <w:r>
        <w:rPr>
          <w:rtl/>
          <w:lang w:bidi="fa-IR"/>
        </w:rPr>
        <w:t>كسانى كه مى</w:t>
      </w:r>
      <w:r w:rsidR="00FB36B4">
        <w:rPr>
          <w:rtl/>
          <w:lang w:bidi="fa-IR"/>
        </w:rPr>
        <w:t xml:space="preserve"> </w:t>
      </w:r>
      <w:r>
        <w:rPr>
          <w:rtl/>
          <w:lang w:bidi="fa-IR"/>
        </w:rPr>
        <w:t>گو</w:t>
      </w:r>
      <w:r w:rsidR="00FB36B4">
        <w:rPr>
          <w:rtl/>
          <w:lang w:bidi="fa-IR"/>
        </w:rPr>
        <w:t>ی</w:t>
      </w:r>
      <w:r>
        <w:rPr>
          <w:rtl/>
          <w:lang w:bidi="fa-IR"/>
        </w:rPr>
        <w:t>ند قرآن پس از رحلت به صورت «مصحف» درآمده به كتابت و نگارش قرآن در زمان ح</w:t>
      </w:r>
      <w:r w:rsidR="00FB36B4">
        <w:rPr>
          <w:rtl/>
          <w:lang w:bidi="fa-IR"/>
        </w:rPr>
        <w:t>ی</w:t>
      </w:r>
      <w:r>
        <w:rPr>
          <w:rtl/>
          <w:lang w:bidi="fa-IR"/>
        </w:rPr>
        <w:t>ات پ</w:t>
      </w:r>
      <w:r w:rsidR="00FB36B4">
        <w:rPr>
          <w:rtl/>
          <w:lang w:bidi="fa-IR"/>
        </w:rPr>
        <w:t>ی</w:t>
      </w:r>
      <w:r>
        <w:rPr>
          <w:rtl/>
          <w:lang w:bidi="fa-IR"/>
        </w:rPr>
        <w:t>امبر اكرم عق</w:t>
      </w:r>
      <w:r w:rsidR="00FB36B4">
        <w:rPr>
          <w:rtl/>
          <w:lang w:bidi="fa-IR"/>
        </w:rPr>
        <w:t>ی</w:t>
      </w:r>
      <w:r>
        <w:rPr>
          <w:rtl/>
          <w:lang w:bidi="fa-IR"/>
        </w:rPr>
        <w:t>ده ندارند</w:t>
      </w:r>
      <w:r w:rsidR="00FB36B4">
        <w:rPr>
          <w:rtl/>
          <w:lang w:bidi="fa-IR"/>
        </w:rPr>
        <w:t xml:space="preserve">؛ </w:t>
      </w:r>
      <w:r>
        <w:rPr>
          <w:rtl/>
          <w:lang w:bidi="fa-IR"/>
        </w:rPr>
        <w:t>در حالى كه ا</w:t>
      </w:r>
      <w:r w:rsidR="00FB36B4">
        <w:rPr>
          <w:rtl/>
          <w:lang w:bidi="fa-IR"/>
        </w:rPr>
        <w:t>ی</w:t>
      </w:r>
      <w:r>
        <w:rPr>
          <w:rtl/>
          <w:lang w:bidi="fa-IR"/>
        </w:rPr>
        <w:t>ن گونه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همان طور كه گفت</w:t>
      </w:r>
      <w:r w:rsidR="00FB36B4">
        <w:rPr>
          <w:rtl/>
          <w:lang w:bidi="fa-IR"/>
        </w:rPr>
        <w:t>ی</w:t>
      </w:r>
      <w:r>
        <w:rPr>
          <w:rtl/>
          <w:lang w:bidi="fa-IR"/>
        </w:rPr>
        <w:t>م</w:t>
      </w:r>
      <w:r w:rsidR="00FB36B4">
        <w:rPr>
          <w:rtl/>
          <w:lang w:bidi="fa-IR"/>
        </w:rPr>
        <w:t xml:space="preserve">، </w:t>
      </w:r>
      <w:r>
        <w:rPr>
          <w:rtl/>
          <w:lang w:bidi="fa-IR"/>
        </w:rPr>
        <w:t xml:space="preserve">اصل </w:t>
      </w:r>
      <w:r>
        <w:rPr>
          <w:rtl/>
          <w:lang w:bidi="fa-IR"/>
        </w:rPr>
        <w:lastRenderedPageBreak/>
        <w:t>كتابت و تنظ</w:t>
      </w:r>
      <w:r w:rsidR="00FB36B4">
        <w:rPr>
          <w:rtl/>
          <w:lang w:bidi="fa-IR"/>
        </w:rPr>
        <w:t>ی</w:t>
      </w:r>
      <w:r>
        <w:rPr>
          <w:rtl/>
          <w:lang w:bidi="fa-IR"/>
        </w:rPr>
        <w:t>م آ</w:t>
      </w:r>
      <w:r w:rsidR="00FB36B4">
        <w:rPr>
          <w:rtl/>
          <w:lang w:bidi="fa-IR"/>
        </w:rPr>
        <w:t>ی</w:t>
      </w:r>
      <w:r>
        <w:rPr>
          <w:rtl/>
          <w:lang w:bidi="fa-IR"/>
        </w:rPr>
        <w:t>ه</w:t>
      </w:r>
      <w:r w:rsidR="00FB36B4">
        <w:rPr>
          <w:rtl/>
          <w:lang w:bidi="fa-IR"/>
        </w:rPr>
        <w:t xml:space="preserve"> </w:t>
      </w:r>
      <w:r>
        <w:rPr>
          <w:rtl/>
          <w:lang w:bidi="fa-IR"/>
        </w:rPr>
        <w:t>هاى قرآن</w:t>
      </w:r>
      <w:r w:rsidR="00FB36B4">
        <w:rPr>
          <w:rtl/>
          <w:lang w:bidi="fa-IR"/>
        </w:rPr>
        <w:t xml:space="preserve">، </w:t>
      </w:r>
      <w:r>
        <w:rPr>
          <w:rtl/>
          <w:lang w:bidi="fa-IR"/>
        </w:rPr>
        <w:t>بى</w:t>
      </w:r>
      <w:r w:rsidR="00FB36B4">
        <w:rPr>
          <w:rtl/>
          <w:lang w:bidi="fa-IR"/>
        </w:rPr>
        <w:t xml:space="preserve"> </w:t>
      </w:r>
      <w:r>
        <w:rPr>
          <w:rtl/>
          <w:lang w:bidi="fa-IR"/>
        </w:rPr>
        <w:t>ه</w:t>
      </w:r>
      <w:r w:rsidR="00FB36B4">
        <w:rPr>
          <w:rtl/>
          <w:lang w:bidi="fa-IR"/>
        </w:rPr>
        <w:t>ی</w:t>
      </w:r>
      <w:r>
        <w:rPr>
          <w:rtl/>
          <w:lang w:bidi="fa-IR"/>
        </w:rPr>
        <w:t>چ ترد</w:t>
      </w:r>
      <w:r w:rsidR="00FB36B4">
        <w:rPr>
          <w:rtl/>
          <w:lang w:bidi="fa-IR"/>
        </w:rPr>
        <w:t>ی</w:t>
      </w:r>
      <w:r>
        <w:rPr>
          <w:rtl/>
          <w:lang w:bidi="fa-IR"/>
        </w:rPr>
        <w:t>دى قبل از رحلت صورت پذ</w:t>
      </w:r>
      <w:r w:rsidR="00FB36B4">
        <w:rPr>
          <w:rtl/>
          <w:lang w:bidi="fa-IR"/>
        </w:rPr>
        <w:t>ی</w:t>
      </w:r>
      <w:r>
        <w:rPr>
          <w:rtl/>
          <w:lang w:bidi="fa-IR"/>
        </w:rPr>
        <w:t>رفته و كسى منكر ا</w:t>
      </w:r>
      <w:r w:rsidR="00FB36B4">
        <w:rPr>
          <w:rtl/>
          <w:lang w:bidi="fa-IR"/>
        </w:rPr>
        <w:t>ی</w:t>
      </w:r>
      <w:r>
        <w:rPr>
          <w:rtl/>
          <w:lang w:bidi="fa-IR"/>
        </w:rPr>
        <w:t>ن مطلب ن</w:t>
      </w:r>
      <w:r w:rsidR="00FB36B4">
        <w:rPr>
          <w:rtl/>
          <w:lang w:bidi="fa-IR"/>
        </w:rPr>
        <w:t>ی</w:t>
      </w:r>
      <w:r>
        <w:rPr>
          <w:rtl/>
          <w:lang w:bidi="fa-IR"/>
        </w:rPr>
        <w:t>ست</w:t>
      </w:r>
      <w:r w:rsidR="00FB36B4">
        <w:rPr>
          <w:rtl/>
          <w:lang w:bidi="fa-IR"/>
        </w:rPr>
        <w:t xml:space="preserve">. </w:t>
      </w:r>
      <w:r>
        <w:rPr>
          <w:rtl/>
          <w:lang w:bidi="fa-IR"/>
        </w:rPr>
        <w:t>تفاوت ا</w:t>
      </w:r>
      <w:r w:rsidR="00FB36B4">
        <w:rPr>
          <w:rtl/>
          <w:lang w:bidi="fa-IR"/>
        </w:rPr>
        <w:t>ی</w:t>
      </w:r>
      <w:r>
        <w:rPr>
          <w:rtl/>
          <w:lang w:bidi="fa-IR"/>
        </w:rPr>
        <w:t>ن دو قول تنها در ا</w:t>
      </w:r>
      <w:r w:rsidR="00FB36B4">
        <w:rPr>
          <w:rtl/>
          <w:lang w:bidi="fa-IR"/>
        </w:rPr>
        <w:t>ی</w:t>
      </w:r>
      <w:r>
        <w:rPr>
          <w:rtl/>
          <w:lang w:bidi="fa-IR"/>
        </w:rPr>
        <w:t>ن است كه عده</w:t>
      </w:r>
      <w:r w:rsidR="00FB36B4">
        <w:rPr>
          <w:rtl/>
          <w:lang w:bidi="fa-IR"/>
        </w:rPr>
        <w:t xml:space="preserve"> </w:t>
      </w:r>
      <w:r>
        <w:rPr>
          <w:rtl/>
          <w:lang w:bidi="fa-IR"/>
        </w:rPr>
        <w:t>اى معتقدند قرآن به هم</w:t>
      </w:r>
      <w:r w:rsidR="00FB36B4">
        <w:rPr>
          <w:rtl/>
          <w:lang w:bidi="fa-IR"/>
        </w:rPr>
        <w:t>ی</w:t>
      </w:r>
      <w:r>
        <w:rPr>
          <w:rtl/>
          <w:lang w:bidi="fa-IR"/>
        </w:rPr>
        <w:t>ن صورت كه فعلاً وجود دارد</w:t>
      </w:r>
      <w:r w:rsidR="00FB36B4">
        <w:rPr>
          <w:rtl/>
          <w:lang w:bidi="fa-IR"/>
        </w:rPr>
        <w:t xml:space="preserve">، </w:t>
      </w:r>
      <w:r>
        <w:rPr>
          <w:rtl/>
          <w:lang w:bidi="fa-IR"/>
        </w:rPr>
        <w:t>تماماً در زمان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نوشته شده و به صورت «مصحف»</w:t>
      </w:r>
      <w:r w:rsidR="00121BD9">
        <w:rPr>
          <w:rtl/>
          <w:lang w:bidi="fa-IR"/>
        </w:rPr>
        <w:t xml:space="preserve"> (</w:t>
      </w:r>
      <w:r>
        <w:rPr>
          <w:rtl/>
          <w:lang w:bidi="fa-IR"/>
        </w:rPr>
        <w:t>م</w:t>
      </w:r>
      <w:r w:rsidR="00FB36B4">
        <w:rPr>
          <w:rtl/>
          <w:lang w:bidi="fa-IR"/>
        </w:rPr>
        <w:t>ی</w:t>
      </w:r>
      <w:r>
        <w:rPr>
          <w:rtl/>
          <w:lang w:bidi="fa-IR"/>
        </w:rPr>
        <w:t>ان دو جلد</w:t>
      </w:r>
      <w:r w:rsidR="00121BD9">
        <w:rPr>
          <w:rtl/>
          <w:lang w:bidi="fa-IR"/>
        </w:rPr>
        <w:t xml:space="preserve">) </w:t>
      </w:r>
      <w:r>
        <w:rPr>
          <w:rtl/>
          <w:lang w:bidi="fa-IR"/>
        </w:rPr>
        <w:t>مرتّب گشته است</w:t>
      </w:r>
      <w:r w:rsidR="00FB36B4">
        <w:rPr>
          <w:rtl/>
          <w:lang w:bidi="fa-IR"/>
        </w:rPr>
        <w:t xml:space="preserve">. </w:t>
      </w:r>
    </w:p>
    <w:p w:rsidR="00FC5DC1" w:rsidRDefault="00762B70" w:rsidP="00762B70">
      <w:pPr>
        <w:pStyle w:val="libNormal"/>
        <w:rPr>
          <w:rtl/>
          <w:lang w:bidi="fa-IR"/>
        </w:rPr>
      </w:pPr>
      <w:r>
        <w:rPr>
          <w:rtl/>
          <w:lang w:bidi="fa-IR"/>
        </w:rPr>
        <w:t>گروهى د</w:t>
      </w:r>
      <w:r w:rsidR="00FB36B4">
        <w:rPr>
          <w:rtl/>
          <w:lang w:bidi="fa-IR"/>
        </w:rPr>
        <w:t>ی</w:t>
      </w:r>
      <w:r>
        <w:rPr>
          <w:rtl/>
          <w:lang w:bidi="fa-IR"/>
        </w:rPr>
        <w:t>گر معتقدند گرچه قرآن در زمان رسول خدا نوشته شده و آ</w:t>
      </w:r>
      <w:r w:rsidR="00FB36B4">
        <w:rPr>
          <w:rtl/>
          <w:lang w:bidi="fa-IR"/>
        </w:rPr>
        <w:t>ی</w:t>
      </w:r>
      <w:r>
        <w:rPr>
          <w:rtl/>
          <w:lang w:bidi="fa-IR"/>
        </w:rPr>
        <w:t>ات آن ن</w:t>
      </w:r>
      <w:r w:rsidR="00FB36B4">
        <w:rPr>
          <w:rtl/>
          <w:lang w:bidi="fa-IR"/>
        </w:rPr>
        <w:t>ی</w:t>
      </w:r>
      <w:r>
        <w:rPr>
          <w:rtl/>
          <w:lang w:bidi="fa-IR"/>
        </w:rPr>
        <w:t>ز در هر سوره مرتب گشته</w:t>
      </w:r>
      <w:r w:rsidR="00FB36B4">
        <w:rPr>
          <w:rtl/>
          <w:lang w:bidi="fa-IR"/>
        </w:rPr>
        <w:t xml:space="preserve">، </w:t>
      </w:r>
      <w:r>
        <w:rPr>
          <w:rtl/>
          <w:lang w:bidi="fa-IR"/>
        </w:rPr>
        <w:t>ولى تنظ</w:t>
      </w:r>
      <w:r w:rsidR="00FB36B4">
        <w:rPr>
          <w:rtl/>
          <w:lang w:bidi="fa-IR"/>
        </w:rPr>
        <w:t>ی</w:t>
      </w:r>
      <w:r>
        <w:rPr>
          <w:rtl/>
          <w:lang w:bidi="fa-IR"/>
        </w:rPr>
        <w:t>م و ترت</w:t>
      </w:r>
      <w:r w:rsidR="00FB36B4">
        <w:rPr>
          <w:rtl/>
          <w:lang w:bidi="fa-IR"/>
        </w:rPr>
        <w:t>ی</w:t>
      </w:r>
      <w:r>
        <w:rPr>
          <w:rtl/>
          <w:lang w:bidi="fa-IR"/>
        </w:rPr>
        <w:t>ب سوره</w:t>
      </w:r>
      <w:r w:rsidR="00FB36B4">
        <w:rPr>
          <w:rtl/>
          <w:lang w:bidi="fa-IR"/>
        </w:rPr>
        <w:t xml:space="preserve"> </w:t>
      </w:r>
      <w:r>
        <w:rPr>
          <w:rtl/>
          <w:lang w:bidi="fa-IR"/>
        </w:rPr>
        <w:t>ها - دست كم تمام سوره</w:t>
      </w:r>
      <w:r w:rsidR="00FB36B4">
        <w:rPr>
          <w:rtl/>
          <w:lang w:bidi="fa-IR"/>
        </w:rPr>
        <w:t xml:space="preserve"> </w:t>
      </w:r>
      <w:r>
        <w:rPr>
          <w:rtl/>
          <w:lang w:bidi="fa-IR"/>
        </w:rPr>
        <w:t>ها - و به صورت «مصحف» درآمدن و م</w:t>
      </w:r>
      <w:r w:rsidR="00FB36B4">
        <w:rPr>
          <w:rtl/>
          <w:lang w:bidi="fa-IR"/>
        </w:rPr>
        <w:t>ی</w:t>
      </w:r>
      <w:r>
        <w:rPr>
          <w:rtl/>
          <w:lang w:bidi="fa-IR"/>
        </w:rPr>
        <w:t>ان دوجلد قرار گرفتن</w:t>
      </w:r>
      <w:r w:rsidR="00FB36B4">
        <w:rPr>
          <w:rtl/>
          <w:lang w:bidi="fa-IR"/>
        </w:rPr>
        <w:t xml:space="preserve">، </w:t>
      </w:r>
      <w:r>
        <w:rPr>
          <w:rtl/>
          <w:lang w:bidi="fa-IR"/>
        </w:rPr>
        <w:t>پس از رحلت انجام گرفته است</w:t>
      </w:r>
      <w:r w:rsidR="00FB36B4">
        <w:rPr>
          <w:rtl/>
          <w:lang w:bidi="fa-IR"/>
        </w:rPr>
        <w:t xml:space="preserve">. </w:t>
      </w:r>
    </w:p>
    <w:p w:rsidR="00FC5DC1" w:rsidRDefault="00762B70" w:rsidP="00762B70">
      <w:pPr>
        <w:pStyle w:val="libNormal"/>
        <w:rPr>
          <w:rtl/>
          <w:lang w:bidi="fa-IR"/>
        </w:rPr>
      </w:pPr>
      <w:r>
        <w:rPr>
          <w:rtl/>
          <w:lang w:bidi="fa-IR"/>
        </w:rPr>
        <w:t>بنابرا</w:t>
      </w:r>
      <w:r w:rsidR="00FB36B4">
        <w:rPr>
          <w:rtl/>
          <w:lang w:bidi="fa-IR"/>
        </w:rPr>
        <w:t>ی</w:t>
      </w:r>
      <w:r>
        <w:rPr>
          <w:rtl/>
          <w:lang w:bidi="fa-IR"/>
        </w:rPr>
        <w:t>ن اختلاف موجود م</w:t>
      </w:r>
      <w:r w:rsidR="00FB36B4">
        <w:rPr>
          <w:rtl/>
          <w:lang w:bidi="fa-IR"/>
        </w:rPr>
        <w:t>ی</w:t>
      </w:r>
      <w:r>
        <w:rPr>
          <w:rtl/>
          <w:lang w:bidi="fa-IR"/>
        </w:rPr>
        <w:t>ان دو نظر</w:t>
      </w:r>
      <w:r w:rsidR="00FB36B4">
        <w:rPr>
          <w:rtl/>
          <w:lang w:bidi="fa-IR"/>
        </w:rPr>
        <w:t>ی</w:t>
      </w:r>
      <w:r>
        <w:rPr>
          <w:rtl/>
          <w:lang w:bidi="fa-IR"/>
        </w:rPr>
        <w:t>ه را مى</w:t>
      </w:r>
      <w:r w:rsidR="00FB36B4">
        <w:rPr>
          <w:rtl/>
          <w:lang w:bidi="fa-IR"/>
        </w:rPr>
        <w:t xml:space="preserve"> </w:t>
      </w:r>
      <w:r>
        <w:rPr>
          <w:rtl/>
          <w:lang w:bidi="fa-IR"/>
        </w:rPr>
        <w:t>توان با ا</w:t>
      </w:r>
      <w:r w:rsidR="00FB36B4">
        <w:rPr>
          <w:rtl/>
          <w:lang w:bidi="fa-IR"/>
        </w:rPr>
        <w:t>ی</w:t>
      </w:r>
      <w:r>
        <w:rPr>
          <w:rtl/>
          <w:lang w:bidi="fa-IR"/>
        </w:rPr>
        <w:t>ن سؤال مطرح نمود</w:t>
      </w:r>
      <w:r w:rsidR="00FB36B4">
        <w:rPr>
          <w:rtl/>
          <w:lang w:bidi="fa-IR"/>
        </w:rPr>
        <w:t xml:space="preserve">: </w:t>
      </w:r>
      <w:r>
        <w:rPr>
          <w:rtl/>
          <w:lang w:bidi="fa-IR"/>
        </w:rPr>
        <w:t>آ</w:t>
      </w:r>
      <w:r w:rsidR="00FB36B4">
        <w:rPr>
          <w:rtl/>
          <w:lang w:bidi="fa-IR"/>
        </w:rPr>
        <w:t>ی</w:t>
      </w:r>
      <w:r>
        <w:rPr>
          <w:rtl/>
          <w:lang w:bidi="fa-IR"/>
        </w:rPr>
        <w:t>ا تنظ</w:t>
      </w:r>
      <w:r w:rsidR="00FB36B4">
        <w:rPr>
          <w:rtl/>
          <w:lang w:bidi="fa-IR"/>
        </w:rPr>
        <w:t>ی</w:t>
      </w:r>
      <w:r>
        <w:rPr>
          <w:rtl/>
          <w:lang w:bidi="fa-IR"/>
        </w:rPr>
        <w:t xml:space="preserve">م قرآن به صورت «مصحف» قبل از رحلت </w:t>
      </w:r>
      <w:r w:rsidR="00FB36B4">
        <w:rPr>
          <w:rtl/>
          <w:lang w:bidi="fa-IR"/>
        </w:rPr>
        <w:t>ی</w:t>
      </w:r>
      <w:r>
        <w:rPr>
          <w:rtl/>
          <w:lang w:bidi="fa-IR"/>
        </w:rPr>
        <w:t>ا پس از رحلت انجام گرفته است</w:t>
      </w:r>
      <w:r w:rsidR="00FB36B4">
        <w:rPr>
          <w:rtl/>
          <w:lang w:bidi="fa-IR"/>
        </w:rPr>
        <w:t xml:space="preserve">؟ </w:t>
      </w:r>
    </w:p>
    <w:p w:rsidR="00FC5DC1" w:rsidRDefault="00762B70" w:rsidP="00762B70">
      <w:pPr>
        <w:pStyle w:val="libNormal"/>
        <w:rPr>
          <w:rtl/>
          <w:lang w:bidi="fa-IR"/>
        </w:rPr>
      </w:pPr>
      <w:r>
        <w:rPr>
          <w:rtl/>
          <w:lang w:bidi="fa-IR"/>
        </w:rPr>
        <w:t>اكنون كه محلّ بحث روشن شد</w:t>
      </w:r>
      <w:r w:rsidR="00FB36B4">
        <w:rPr>
          <w:rtl/>
          <w:lang w:bidi="fa-IR"/>
        </w:rPr>
        <w:t xml:space="preserve">، </w:t>
      </w:r>
      <w:r>
        <w:rPr>
          <w:rtl/>
          <w:lang w:bidi="fa-IR"/>
        </w:rPr>
        <w:t>به خوبى در مى</w:t>
      </w:r>
      <w:r w:rsidR="00FB36B4">
        <w:rPr>
          <w:rtl/>
          <w:lang w:bidi="fa-IR"/>
        </w:rPr>
        <w:t xml:space="preserve"> ی</w:t>
      </w:r>
      <w:r>
        <w:rPr>
          <w:rtl/>
          <w:lang w:bidi="fa-IR"/>
        </w:rPr>
        <w:t>اب</w:t>
      </w:r>
      <w:r w:rsidR="00FB36B4">
        <w:rPr>
          <w:rtl/>
          <w:lang w:bidi="fa-IR"/>
        </w:rPr>
        <w:t>ی</w:t>
      </w:r>
      <w:r>
        <w:rPr>
          <w:rtl/>
          <w:lang w:bidi="fa-IR"/>
        </w:rPr>
        <w:t>م كه ه</w:t>
      </w:r>
      <w:r w:rsidR="00FB36B4">
        <w:rPr>
          <w:rtl/>
          <w:lang w:bidi="fa-IR"/>
        </w:rPr>
        <w:t>ی</w:t>
      </w:r>
      <w:r>
        <w:rPr>
          <w:rtl/>
          <w:lang w:bidi="fa-IR"/>
        </w:rPr>
        <w:t>چ اختلاف ر</w:t>
      </w:r>
      <w:r w:rsidR="00FB36B4">
        <w:rPr>
          <w:rtl/>
          <w:lang w:bidi="fa-IR"/>
        </w:rPr>
        <w:t>ی</w:t>
      </w:r>
      <w:r>
        <w:rPr>
          <w:rtl/>
          <w:lang w:bidi="fa-IR"/>
        </w:rPr>
        <w:t>شه</w:t>
      </w:r>
      <w:r w:rsidR="00FB36B4">
        <w:rPr>
          <w:rtl/>
          <w:lang w:bidi="fa-IR"/>
        </w:rPr>
        <w:t xml:space="preserve"> </w:t>
      </w:r>
      <w:r>
        <w:rPr>
          <w:rtl/>
          <w:lang w:bidi="fa-IR"/>
        </w:rPr>
        <w:t>اى و اساسى در مسأله تدو</w:t>
      </w:r>
      <w:r w:rsidR="00FB36B4">
        <w:rPr>
          <w:rtl/>
          <w:lang w:bidi="fa-IR"/>
        </w:rPr>
        <w:t>ی</w:t>
      </w:r>
      <w:r>
        <w:rPr>
          <w:rtl/>
          <w:lang w:bidi="fa-IR"/>
        </w:rPr>
        <w:t xml:space="preserve">ن و نگارش قرآن وجود ندارد و ملتزم شدن به هر </w:t>
      </w:r>
      <w:r w:rsidR="00FB36B4">
        <w:rPr>
          <w:rtl/>
          <w:lang w:bidi="fa-IR"/>
        </w:rPr>
        <w:t>ی</w:t>
      </w:r>
      <w:r>
        <w:rPr>
          <w:rtl/>
          <w:lang w:bidi="fa-IR"/>
        </w:rPr>
        <w:t>ك از ا</w:t>
      </w:r>
      <w:r w:rsidR="00FB36B4">
        <w:rPr>
          <w:rtl/>
          <w:lang w:bidi="fa-IR"/>
        </w:rPr>
        <w:t>ی</w:t>
      </w:r>
      <w:r>
        <w:rPr>
          <w:rtl/>
          <w:lang w:bidi="fa-IR"/>
        </w:rPr>
        <w:t>ن دو نظر</w:t>
      </w:r>
      <w:r w:rsidR="00FB36B4">
        <w:rPr>
          <w:rtl/>
          <w:lang w:bidi="fa-IR"/>
        </w:rPr>
        <w:t>ی</w:t>
      </w:r>
      <w:r>
        <w:rPr>
          <w:rtl/>
          <w:lang w:bidi="fa-IR"/>
        </w:rPr>
        <w:t>ه به ه</w:t>
      </w:r>
      <w:r w:rsidR="00FB36B4">
        <w:rPr>
          <w:rtl/>
          <w:lang w:bidi="fa-IR"/>
        </w:rPr>
        <w:t>ی</w:t>
      </w:r>
      <w:r>
        <w:rPr>
          <w:rtl/>
          <w:lang w:bidi="fa-IR"/>
        </w:rPr>
        <w:t>چ وجه به اهتمام و عنا</w:t>
      </w:r>
      <w:r w:rsidR="00FB36B4">
        <w:rPr>
          <w:rtl/>
          <w:lang w:bidi="fa-IR"/>
        </w:rPr>
        <w:t>ی</w:t>
      </w:r>
      <w:r>
        <w:rPr>
          <w:rtl/>
          <w:lang w:bidi="fa-IR"/>
        </w:rPr>
        <w:t>ت پ</w:t>
      </w:r>
      <w:r w:rsidR="00FB36B4">
        <w:rPr>
          <w:rtl/>
          <w:lang w:bidi="fa-IR"/>
        </w:rPr>
        <w:t>ی</w:t>
      </w:r>
      <w:r>
        <w:rPr>
          <w:rtl/>
          <w:lang w:bidi="fa-IR"/>
        </w:rPr>
        <w:t>امبر و مسلمانان به قرآن لطمه</w:t>
      </w:r>
      <w:r w:rsidR="00FB36B4">
        <w:rPr>
          <w:rtl/>
          <w:lang w:bidi="fa-IR"/>
        </w:rPr>
        <w:t xml:space="preserve"> </w:t>
      </w:r>
      <w:r>
        <w:rPr>
          <w:rtl/>
          <w:lang w:bidi="fa-IR"/>
        </w:rPr>
        <w:t>اى وارد نمى</w:t>
      </w:r>
      <w:r w:rsidR="00FB36B4">
        <w:rPr>
          <w:rtl/>
          <w:lang w:bidi="fa-IR"/>
        </w:rPr>
        <w:t xml:space="preserve"> </w:t>
      </w:r>
      <w:r>
        <w:rPr>
          <w:rtl/>
          <w:lang w:bidi="fa-IR"/>
        </w:rPr>
        <w:t>سازد</w:t>
      </w:r>
      <w:r w:rsidR="00FB36B4">
        <w:rPr>
          <w:rtl/>
          <w:lang w:bidi="fa-IR"/>
        </w:rPr>
        <w:t xml:space="preserve">. </w:t>
      </w:r>
    </w:p>
    <w:p w:rsidR="00FC5DC1" w:rsidRDefault="00E86885" w:rsidP="003D2F60">
      <w:pPr>
        <w:pStyle w:val="Heading3"/>
        <w:rPr>
          <w:rtl/>
          <w:lang w:bidi="fa-IR"/>
        </w:rPr>
      </w:pPr>
      <w:bookmarkStart w:id="89" w:name="_Toc469981109"/>
      <w:r>
        <w:rPr>
          <w:rtl/>
          <w:lang w:bidi="fa-IR"/>
        </w:rPr>
        <w:t xml:space="preserve">ادلّه معتقدان به جمع آورى قرآن پس از رحلت پیامبر </w:t>
      </w:r>
      <w:r w:rsidR="00D5620D" w:rsidRPr="00D5620D">
        <w:rPr>
          <w:rStyle w:val="libAlaemChar"/>
          <w:rtl/>
        </w:rPr>
        <w:t>صلى‌الله‌عليه‌وآله</w:t>
      </w:r>
      <w:bookmarkEnd w:id="89"/>
      <w:r>
        <w:rPr>
          <w:rtl/>
          <w:lang w:bidi="fa-IR"/>
        </w:rPr>
        <w:t xml:space="preserve"> </w:t>
      </w:r>
    </w:p>
    <w:p w:rsidR="00FC5DC1" w:rsidRDefault="00762B70" w:rsidP="00762B70">
      <w:pPr>
        <w:pStyle w:val="libNormal"/>
        <w:rPr>
          <w:rtl/>
          <w:lang w:bidi="fa-IR"/>
        </w:rPr>
      </w:pPr>
      <w:r>
        <w:rPr>
          <w:rtl/>
          <w:lang w:bidi="fa-IR"/>
        </w:rPr>
        <w:t>نخست</w:t>
      </w:r>
      <w:r w:rsidR="00FB36B4">
        <w:rPr>
          <w:rtl/>
          <w:lang w:bidi="fa-IR"/>
        </w:rPr>
        <w:t>ی</w:t>
      </w:r>
      <w:r>
        <w:rPr>
          <w:rtl/>
          <w:lang w:bidi="fa-IR"/>
        </w:rPr>
        <w:t>ن و مهم</w:t>
      </w:r>
      <w:r w:rsidR="00FB36B4">
        <w:rPr>
          <w:rtl/>
          <w:lang w:bidi="fa-IR"/>
        </w:rPr>
        <w:t xml:space="preserve"> </w:t>
      </w:r>
      <w:r>
        <w:rPr>
          <w:rtl/>
          <w:lang w:bidi="fa-IR"/>
        </w:rPr>
        <w:t>تر</w:t>
      </w:r>
      <w:r w:rsidR="00FB36B4">
        <w:rPr>
          <w:rtl/>
          <w:lang w:bidi="fa-IR"/>
        </w:rPr>
        <w:t>ی</w:t>
      </w:r>
      <w:r>
        <w:rPr>
          <w:rtl/>
          <w:lang w:bidi="fa-IR"/>
        </w:rPr>
        <w:t>ن دل</w:t>
      </w:r>
      <w:r w:rsidR="00FB36B4">
        <w:rPr>
          <w:rtl/>
          <w:lang w:bidi="fa-IR"/>
        </w:rPr>
        <w:t>ی</w:t>
      </w:r>
      <w:r>
        <w:rPr>
          <w:rtl/>
          <w:lang w:bidi="fa-IR"/>
        </w:rPr>
        <w:t>لى كه ا</w:t>
      </w:r>
      <w:r w:rsidR="00FB36B4">
        <w:rPr>
          <w:rtl/>
          <w:lang w:bidi="fa-IR"/>
        </w:rPr>
        <w:t>ی</w:t>
      </w:r>
      <w:r>
        <w:rPr>
          <w:rtl/>
          <w:lang w:bidi="fa-IR"/>
        </w:rPr>
        <w:t>ن گروه به آن استناد جسته</w:t>
      </w:r>
      <w:r w:rsidR="00FB36B4">
        <w:rPr>
          <w:rtl/>
          <w:lang w:bidi="fa-IR"/>
        </w:rPr>
        <w:t xml:space="preserve"> </w:t>
      </w:r>
      <w:r>
        <w:rPr>
          <w:rtl/>
          <w:lang w:bidi="fa-IR"/>
        </w:rPr>
        <w:t>اند</w:t>
      </w:r>
      <w:r w:rsidR="00FB36B4">
        <w:rPr>
          <w:rtl/>
          <w:lang w:bidi="fa-IR"/>
        </w:rPr>
        <w:t xml:space="preserve">، </w:t>
      </w:r>
      <w:r>
        <w:rPr>
          <w:rtl/>
          <w:lang w:bidi="fa-IR"/>
        </w:rPr>
        <w:t>روا</w:t>
      </w:r>
      <w:r w:rsidR="00FB36B4">
        <w:rPr>
          <w:rtl/>
          <w:lang w:bidi="fa-IR"/>
        </w:rPr>
        <w:t>ی</w:t>
      </w:r>
      <w:r>
        <w:rPr>
          <w:rtl/>
          <w:lang w:bidi="fa-IR"/>
        </w:rPr>
        <w:t>ات فراوانى است كه غالباً از طر</w:t>
      </w:r>
      <w:r w:rsidR="00FB36B4">
        <w:rPr>
          <w:rtl/>
          <w:lang w:bidi="fa-IR"/>
        </w:rPr>
        <w:t>ی</w:t>
      </w:r>
      <w:r>
        <w:rPr>
          <w:rtl/>
          <w:lang w:bidi="fa-IR"/>
        </w:rPr>
        <w:t>ق اهل سنّت نقل گرد</w:t>
      </w:r>
      <w:r w:rsidR="00FB36B4">
        <w:rPr>
          <w:rtl/>
          <w:lang w:bidi="fa-IR"/>
        </w:rPr>
        <w:t>ی</w:t>
      </w:r>
      <w:r>
        <w:rPr>
          <w:rtl/>
          <w:lang w:bidi="fa-IR"/>
        </w:rPr>
        <w:t>ده است</w:t>
      </w:r>
      <w:r w:rsidR="00FB36B4">
        <w:rPr>
          <w:rtl/>
          <w:lang w:bidi="fa-IR"/>
        </w:rPr>
        <w:t xml:space="preserve">. </w:t>
      </w:r>
      <w:r>
        <w:rPr>
          <w:rtl/>
          <w:lang w:bidi="fa-IR"/>
        </w:rPr>
        <w:t>ا</w:t>
      </w:r>
      <w:r w:rsidR="00FB36B4">
        <w:rPr>
          <w:rtl/>
          <w:lang w:bidi="fa-IR"/>
        </w:rPr>
        <w:t>ی</w:t>
      </w:r>
      <w:r>
        <w:rPr>
          <w:rtl/>
          <w:lang w:bidi="fa-IR"/>
        </w:rPr>
        <w:t>ن دسته معتقدند چون مسأله جمع</w:t>
      </w:r>
      <w:r w:rsidR="00FB36B4">
        <w:rPr>
          <w:rtl/>
          <w:lang w:bidi="fa-IR"/>
        </w:rPr>
        <w:t xml:space="preserve"> </w:t>
      </w:r>
      <w:r>
        <w:rPr>
          <w:rtl/>
          <w:lang w:bidi="fa-IR"/>
        </w:rPr>
        <w:t>آورى قرآن</w:t>
      </w:r>
      <w:r w:rsidR="00FB36B4">
        <w:rPr>
          <w:rtl/>
          <w:lang w:bidi="fa-IR"/>
        </w:rPr>
        <w:t xml:space="preserve">، </w:t>
      </w:r>
      <w:r>
        <w:rPr>
          <w:rtl/>
          <w:lang w:bidi="fa-IR"/>
        </w:rPr>
        <w:t>امرى تار</w:t>
      </w:r>
      <w:r w:rsidR="00FB36B4">
        <w:rPr>
          <w:rtl/>
          <w:lang w:bidi="fa-IR"/>
        </w:rPr>
        <w:t>ی</w:t>
      </w:r>
      <w:r>
        <w:rPr>
          <w:rtl/>
          <w:lang w:bidi="fa-IR"/>
        </w:rPr>
        <w:t>خى است</w:t>
      </w:r>
      <w:r w:rsidR="00FB36B4">
        <w:rPr>
          <w:rtl/>
          <w:lang w:bidi="fa-IR"/>
        </w:rPr>
        <w:t xml:space="preserve">، </w:t>
      </w:r>
      <w:r>
        <w:rPr>
          <w:rtl/>
          <w:lang w:bidi="fa-IR"/>
        </w:rPr>
        <w:t>بنابرا</w:t>
      </w:r>
      <w:r w:rsidR="00FB36B4">
        <w:rPr>
          <w:rtl/>
          <w:lang w:bidi="fa-IR"/>
        </w:rPr>
        <w:t>ی</w:t>
      </w:r>
      <w:r>
        <w:rPr>
          <w:rtl/>
          <w:lang w:bidi="fa-IR"/>
        </w:rPr>
        <w:t>ن واقع</w:t>
      </w:r>
      <w:r w:rsidR="00FB36B4">
        <w:rPr>
          <w:rtl/>
          <w:lang w:bidi="fa-IR"/>
        </w:rPr>
        <w:t>ی</w:t>
      </w:r>
      <w:r>
        <w:rPr>
          <w:rtl/>
          <w:lang w:bidi="fa-IR"/>
        </w:rPr>
        <w:t>ت را تنها با</w:t>
      </w:r>
      <w:r w:rsidR="00FB36B4">
        <w:rPr>
          <w:rtl/>
          <w:lang w:bidi="fa-IR"/>
        </w:rPr>
        <w:t>ی</w:t>
      </w:r>
      <w:r>
        <w:rPr>
          <w:rtl/>
          <w:lang w:bidi="fa-IR"/>
        </w:rPr>
        <w:t>د در لابه</w:t>
      </w:r>
      <w:r w:rsidR="00FB36B4">
        <w:rPr>
          <w:rtl/>
          <w:lang w:bidi="fa-IR"/>
        </w:rPr>
        <w:t xml:space="preserve"> </w:t>
      </w:r>
      <w:r>
        <w:rPr>
          <w:rtl/>
          <w:lang w:bidi="fa-IR"/>
        </w:rPr>
        <w:t>لاى تار</w:t>
      </w:r>
      <w:r w:rsidR="00FB36B4">
        <w:rPr>
          <w:rtl/>
          <w:lang w:bidi="fa-IR"/>
        </w:rPr>
        <w:t>ی</w:t>
      </w:r>
      <w:r>
        <w:rPr>
          <w:rtl/>
          <w:lang w:bidi="fa-IR"/>
        </w:rPr>
        <w:t>خ جست وجو نمود</w:t>
      </w:r>
      <w:r w:rsidR="00FB36B4">
        <w:rPr>
          <w:rtl/>
          <w:lang w:bidi="fa-IR"/>
        </w:rPr>
        <w:t xml:space="preserve">. </w:t>
      </w:r>
      <w:r>
        <w:rPr>
          <w:rtl/>
          <w:lang w:bidi="fa-IR"/>
        </w:rPr>
        <w:t>شواهد تار</w:t>
      </w:r>
      <w:r w:rsidR="00FB36B4">
        <w:rPr>
          <w:rtl/>
          <w:lang w:bidi="fa-IR"/>
        </w:rPr>
        <w:t>ی</w:t>
      </w:r>
      <w:r>
        <w:rPr>
          <w:rtl/>
          <w:lang w:bidi="fa-IR"/>
        </w:rPr>
        <w:t>خى</w:t>
      </w:r>
      <w:r w:rsidR="00FB36B4">
        <w:rPr>
          <w:rtl/>
          <w:lang w:bidi="fa-IR"/>
        </w:rPr>
        <w:t xml:space="preserve">، </w:t>
      </w:r>
      <w:r>
        <w:rPr>
          <w:rtl/>
          <w:lang w:bidi="fa-IR"/>
        </w:rPr>
        <w:t>جمع</w:t>
      </w:r>
      <w:r w:rsidR="00FB36B4">
        <w:rPr>
          <w:rtl/>
          <w:lang w:bidi="fa-IR"/>
        </w:rPr>
        <w:t xml:space="preserve"> </w:t>
      </w:r>
      <w:r>
        <w:rPr>
          <w:rtl/>
          <w:lang w:bidi="fa-IR"/>
        </w:rPr>
        <w:t>آورى قرآن به صورت مصحف را پس از رحلت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اثبات مى</w:t>
      </w:r>
      <w:r w:rsidR="00FB36B4">
        <w:rPr>
          <w:rtl/>
          <w:lang w:bidi="fa-IR"/>
        </w:rPr>
        <w:t xml:space="preserve"> </w:t>
      </w:r>
      <w:r>
        <w:rPr>
          <w:rtl/>
          <w:lang w:bidi="fa-IR"/>
        </w:rPr>
        <w:t>كنند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ز</w:t>
      </w:r>
      <w:r w:rsidR="00FB36B4">
        <w:rPr>
          <w:rtl/>
          <w:lang w:bidi="fa-IR"/>
        </w:rPr>
        <w:t>ی</w:t>
      </w:r>
      <w:r>
        <w:rPr>
          <w:rtl/>
          <w:lang w:bidi="fa-IR"/>
        </w:rPr>
        <w:t>د بن ثابت كه خود از كاتبان وحى بود</w:t>
      </w:r>
      <w:r w:rsidR="00FB36B4">
        <w:rPr>
          <w:rtl/>
          <w:lang w:bidi="fa-IR"/>
        </w:rPr>
        <w:t xml:space="preserve">، </w:t>
      </w:r>
      <w:r>
        <w:rPr>
          <w:rtl/>
          <w:lang w:bidi="fa-IR"/>
        </w:rPr>
        <w:t>گفته است</w:t>
      </w:r>
      <w:r w:rsidR="00FB36B4">
        <w:rPr>
          <w:rtl/>
          <w:lang w:bidi="fa-IR"/>
        </w:rPr>
        <w:t xml:space="preserve">: </w:t>
      </w:r>
    </w:p>
    <w:p w:rsidR="00FC5DC1" w:rsidRDefault="00762B70" w:rsidP="00762B70">
      <w:pPr>
        <w:pStyle w:val="libNormal"/>
        <w:rPr>
          <w:rtl/>
          <w:lang w:bidi="fa-IR"/>
        </w:rPr>
      </w:pPr>
      <w:r>
        <w:rPr>
          <w:rtl/>
          <w:lang w:bidi="fa-IR"/>
        </w:rPr>
        <w:lastRenderedPageBreak/>
        <w:t>قُبضَ النّب</w:t>
      </w:r>
      <w:r w:rsidR="00FB36B4">
        <w:rPr>
          <w:rtl/>
          <w:lang w:bidi="fa-IR"/>
        </w:rPr>
        <w:t>ی</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ولَم</w:t>
      </w:r>
      <w:r w:rsidR="00FB36B4">
        <w:rPr>
          <w:rtl/>
          <w:lang w:bidi="fa-IR"/>
        </w:rPr>
        <w:t xml:space="preserve"> ی</w:t>
      </w:r>
      <w:r>
        <w:rPr>
          <w:rtl/>
          <w:lang w:bidi="fa-IR"/>
        </w:rPr>
        <w:t>كُنِ القرآنُ جُمِعَ فى ش</w:t>
      </w:r>
      <w:r w:rsidR="00FB36B4">
        <w:rPr>
          <w:rtl/>
          <w:lang w:bidi="fa-IR"/>
        </w:rPr>
        <w:t xml:space="preserve">ی </w:t>
      </w:r>
      <w:r>
        <w:rPr>
          <w:rtl/>
          <w:lang w:bidi="fa-IR"/>
        </w:rPr>
        <w:t>ءٍ</w:t>
      </w:r>
      <w:r w:rsidR="00FB36B4">
        <w:rPr>
          <w:rtl/>
          <w:lang w:bidi="fa-IR"/>
        </w:rPr>
        <w:t xml:space="preserve">؛ </w:t>
      </w:r>
    </w:p>
    <w:p w:rsidR="00FC5DC1" w:rsidRDefault="00762B70" w:rsidP="00762B70">
      <w:pPr>
        <w:pStyle w:val="libNormal"/>
        <w:rPr>
          <w:rtl/>
          <w:lang w:bidi="fa-IR"/>
        </w:rPr>
      </w:pPr>
      <w:r>
        <w:rPr>
          <w:rtl/>
          <w:lang w:bidi="fa-IR"/>
        </w:rPr>
        <w:t>پ</w:t>
      </w:r>
      <w:r w:rsidR="00FB36B4">
        <w:rPr>
          <w:rtl/>
          <w:lang w:bidi="fa-IR"/>
        </w:rPr>
        <w:t>ی</w:t>
      </w:r>
      <w:r>
        <w:rPr>
          <w:rtl/>
          <w:lang w:bidi="fa-IR"/>
        </w:rPr>
        <w:t>امبر رحلت فرمود</w:t>
      </w:r>
      <w:r w:rsidR="00FB36B4">
        <w:rPr>
          <w:rtl/>
          <w:lang w:bidi="fa-IR"/>
        </w:rPr>
        <w:t xml:space="preserve">، </w:t>
      </w:r>
      <w:r>
        <w:rPr>
          <w:rtl/>
          <w:lang w:bidi="fa-IR"/>
        </w:rPr>
        <w:t>در حالى كه قرآن در مصحفى جمع</w:t>
      </w:r>
      <w:r w:rsidR="00FB36B4">
        <w:rPr>
          <w:rtl/>
          <w:lang w:bidi="fa-IR"/>
        </w:rPr>
        <w:t xml:space="preserve"> </w:t>
      </w:r>
      <w:r>
        <w:rPr>
          <w:rtl/>
          <w:lang w:bidi="fa-IR"/>
        </w:rPr>
        <w:t>آورى نشده بود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خطّابى ن</w:t>
      </w:r>
      <w:r w:rsidR="00FB36B4">
        <w:rPr>
          <w:rtl/>
          <w:lang w:bidi="fa-IR"/>
        </w:rPr>
        <w:t>ی</w:t>
      </w:r>
      <w:r>
        <w:rPr>
          <w:rtl/>
          <w:lang w:bidi="fa-IR"/>
        </w:rPr>
        <w:t>ز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«تمام قرآن در زمان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نوشته شد</w:t>
      </w:r>
      <w:r w:rsidR="00FB36B4">
        <w:rPr>
          <w:rtl/>
          <w:lang w:bidi="fa-IR"/>
        </w:rPr>
        <w:t xml:space="preserve">. </w:t>
      </w:r>
      <w:r>
        <w:rPr>
          <w:rtl/>
          <w:lang w:bidi="fa-IR"/>
        </w:rPr>
        <w:t>امّا سوره</w:t>
      </w:r>
      <w:r w:rsidR="00FB36B4">
        <w:rPr>
          <w:rtl/>
          <w:lang w:bidi="fa-IR"/>
        </w:rPr>
        <w:t xml:space="preserve"> </w:t>
      </w:r>
      <w:r>
        <w:rPr>
          <w:rtl/>
          <w:lang w:bidi="fa-IR"/>
        </w:rPr>
        <w:t xml:space="preserve">هاى آن مرتب نگشت و در </w:t>
      </w:r>
      <w:r w:rsidR="00FB36B4">
        <w:rPr>
          <w:rtl/>
          <w:lang w:bidi="fa-IR"/>
        </w:rPr>
        <w:t>ی</w:t>
      </w:r>
      <w:r>
        <w:rPr>
          <w:rtl/>
          <w:lang w:bidi="fa-IR"/>
        </w:rPr>
        <w:t>ك جا جمع نگرد</w:t>
      </w:r>
      <w:r w:rsidR="00FB36B4">
        <w:rPr>
          <w:rtl/>
          <w:lang w:bidi="fa-IR"/>
        </w:rPr>
        <w:t>ی</w:t>
      </w:r>
      <w:r>
        <w:rPr>
          <w:rtl/>
          <w:lang w:bidi="fa-IR"/>
        </w:rPr>
        <w:t>د</w:t>
      </w:r>
      <w:r w:rsidR="00FB36B4">
        <w:rPr>
          <w:rtl/>
          <w:lang w:bidi="fa-IR"/>
        </w:rPr>
        <w:t xml:space="preserve">. </w:t>
      </w:r>
      <w:r>
        <w:rPr>
          <w:rtl/>
          <w:lang w:bidi="fa-IR"/>
        </w:rPr>
        <w:t>»</w:t>
      </w:r>
      <w:r w:rsidR="00121BD9" w:rsidRPr="00121BD9">
        <w:rPr>
          <w:rStyle w:val="libFootnotenumChar"/>
          <w:rtl/>
          <w:lang w:bidi="fa-IR"/>
        </w:rPr>
        <w:t>(39)</w:t>
      </w:r>
      <w:r w:rsidR="00121BD9">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قاضى ابوبكر باقلانى در كتاب انتصار خود</w:t>
      </w:r>
      <w:r w:rsidR="00FB36B4">
        <w:rPr>
          <w:rtl/>
          <w:lang w:bidi="fa-IR"/>
        </w:rPr>
        <w:t xml:space="preserve">، </w:t>
      </w:r>
      <w:r>
        <w:rPr>
          <w:rtl/>
          <w:lang w:bidi="fa-IR"/>
        </w:rPr>
        <w:t>جمع</w:t>
      </w:r>
      <w:r w:rsidR="00FB36B4">
        <w:rPr>
          <w:rtl/>
          <w:lang w:bidi="fa-IR"/>
        </w:rPr>
        <w:t xml:space="preserve"> </w:t>
      </w:r>
      <w:r>
        <w:rPr>
          <w:rtl/>
          <w:lang w:bidi="fa-IR"/>
        </w:rPr>
        <w:t>آورى ابوبكر را جمع</w:t>
      </w:r>
      <w:r w:rsidR="00FB36B4">
        <w:rPr>
          <w:rtl/>
          <w:lang w:bidi="fa-IR"/>
        </w:rPr>
        <w:t xml:space="preserve"> </w:t>
      </w:r>
      <w:r>
        <w:rPr>
          <w:rtl/>
          <w:lang w:bidi="fa-IR"/>
        </w:rPr>
        <w:t>آورى قرآن م</w:t>
      </w:r>
      <w:r w:rsidR="00FB36B4">
        <w:rPr>
          <w:rtl/>
          <w:lang w:bidi="fa-IR"/>
        </w:rPr>
        <w:t>ی</w:t>
      </w:r>
      <w:r>
        <w:rPr>
          <w:rtl/>
          <w:lang w:bidi="fa-IR"/>
        </w:rPr>
        <w:t>ان دو لوح</w:t>
      </w:r>
      <w:r w:rsidR="00FB36B4">
        <w:rPr>
          <w:rtl/>
          <w:lang w:bidi="fa-IR"/>
        </w:rPr>
        <w:t>، ی</w:t>
      </w:r>
      <w:r>
        <w:rPr>
          <w:rtl/>
          <w:lang w:bidi="fa-IR"/>
        </w:rPr>
        <w:t>عنى مصحف مى</w:t>
      </w:r>
      <w:r w:rsidR="00FB36B4">
        <w:rPr>
          <w:rtl/>
          <w:lang w:bidi="fa-IR"/>
        </w:rPr>
        <w:t xml:space="preserve"> </w:t>
      </w:r>
      <w:r>
        <w:rPr>
          <w:rtl/>
          <w:lang w:bidi="fa-IR"/>
        </w:rPr>
        <w:t>داند</w:t>
      </w:r>
      <w:r w:rsidR="00FB36B4">
        <w:rPr>
          <w:rtl/>
          <w:lang w:bidi="fa-IR"/>
        </w:rPr>
        <w:t xml:space="preserve">. </w:t>
      </w:r>
      <w:r w:rsidR="00121BD9" w:rsidRPr="00121BD9">
        <w:rPr>
          <w:rStyle w:val="libFootnotenumChar"/>
          <w:rtl/>
          <w:lang w:bidi="fa-IR"/>
        </w:rPr>
        <w:t>(40)</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ابو عبدالله حارث بن اسد محاسبى در فهم السّنن گو</w:t>
      </w:r>
      <w:r w:rsidR="00FB36B4">
        <w:rPr>
          <w:rtl/>
          <w:lang w:bidi="fa-IR"/>
        </w:rPr>
        <w:t>ی</w:t>
      </w:r>
      <w:r>
        <w:rPr>
          <w:rtl/>
          <w:lang w:bidi="fa-IR"/>
        </w:rPr>
        <w:t>د</w:t>
      </w:r>
      <w:r w:rsidR="00FB36B4">
        <w:rPr>
          <w:rtl/>
          <w:lang w:bidi="fa-IR"/>
        </w:rPr>
        <w:t xml:space="preserve">: </w:t>
      </w:r>
    </w:p>
    <w:p w:rsidR="00FC5DC1" w:rsidRDefault="00762B70" w:rsidP="00673EE5">
      <w:pPr>
        <w:pStyle w:val="libNormal"/>
        <w:rPr>
          <w:rtl/>
          <w:lang w:bidi="fa-IR"/>
        </w:rPr>
      </w:pPr>
      <w:r>
        <w:rPr>
          <w:rtl/>
          <w:lang w:bidi="fa-IR"/>
        </w:rPr>
        <w:t>نگارش قرآن</w:t>
      </w:r>
      <w:r w:rsidR="00FB36B4">
        <w:rPr>
          <w:rtl/>
          <w:lang w:bidi="fa-IR"/>
        </w:rPr>
        <w:t xml:space="preserve">، </w:t>
      </w:r>
      <w:r>
        <w:rPr>
          <w:rtl/>
          <w:lang w:bidi="fa-IR"/>
        </w:rPr>
        <w:t>چ</w:t>
      </w:r>
      <w:r w:rsidR="00FB36B4">
        <w:rPr>
          <w:rtl/>
          <w:lang w:bidi="fa-IR"/>
        </w:rPr>
        <w:t>ی</w:t>
      </w:r>
      <w:r>
        <w:rPr>
          <w:rtl/>
          <w:lang w:bidi="fa-IR"/>
        </w:rPr>
        <w:t>ز جد</w:t>
      </w:r>
      <w:r w:rsidR="00FB36B4">
        <w:rPr>
          <w:rtl/>
          <w:lang w:bidi="fa-IR"/>
        </w:rPr>
        <w:t>ی</w:t>
      </w:r>
      <w:r>
        <w:rPr>
          <w:rtl/>
          <w:lang w:bidi="fa-IR"/>
        </w:rPr>
        <w:t>دى ن</w:t>
      </w:r>
      <w:r w:rsidR="00FB36B4">
        <w:rPr>
          <w:rtl/>
          <w:lang w:bidi="fa-IR"/>
        </w:rPr>
        <w:t>ی</w:t>
      </w:r>
      <w:r>
        <w:rPr>
          <w:rtl/>
          <w:lang w:bidi="fa-IR"/>
        </w:rPr>
        <w:t>ست</w:t>
      </w:r>
      <w:r w:rsidR="00FB36B4">
        <w:rPr>
          <w:rtl/>
          <w:lang w:bidi="fa-IR"/>
        </w:rPr>
        <w:t xml:space="preserve">. </w:t>
      </w:r>
      <w:r>
        <w:rPr>
          <w:rtl/>
          <w:lang w:bidi="fa-IR"/>
        </w:rPr>
        <w:t>دستور نگارش را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مى</w:t>
      </w:r>
      <w:r w:rsidR="00FB36B4">
        <w:rPr>
          <w:rtl/>
          <w:lang w:bidi="fa-IR"/>
        </w:rPr>
        <w:t xml:space="preserve"> </w:t>
      </w:r>
      <w:r>
        <w:rPr>
          <w:rtl/>
          <w:lang w:bidi="fa-IR"/>
        </w:rPr>
        <w:t>داد</w:t>
      </w:r>
      <w:r w:rsidR="00FB36B4">
        <w:rPr>
          <w:rtl/>
          <w:lang w:bidi="fa-IR"/>
        </w:rPr>
        <w:t xml:space="preserve">؛ </w:t>
      </w:r>
      <w:r>
        <w:rPr>
          <w:rtl/>
          <w:lang w:bidi="fa-IR"/>
        </w:rPr>
        <w:t>ولى نگارش</w:t>
      </w:r>
      <w:r w:rsidR="00FB36B4">
        <w:rPr>
          <w:rtl/>
          <w:lang w:bidi="fa-IR"/>
        </w:rPr>
        <w:t xml:space="preserve"> </w:t>
      </w:r>
      <w:r>
        <w:rPr>
          <w:rtl/>
          <w:lang w:bidi="fa-IR"/>
        </w:rPr>
        <w:t>ها در م</w:t>
      </w:r>
      <w:r w:rsidR="00FB36B4">
        <w:rPr>
          <w:rtl/>
          <w:lang w:bidi="fa-IR"/>
        </w:rPr>
        <w:t>ی</w:t>
      </w:r>
      <w:r>
        <w:rPr>
          <w:rtl/>
          <w:lang w:bidi="fa-IR"/>
        </w:rPr>
        <w:t>ان رقاع و اكتاف و عسب متفرق بود</w:t>
      </w:r>
      <w:r w:rsidR="00FB36B4">
        <w:rPr>
          <w:rtl/>
          <w:lang w:bidi="fa-IR"/>
        </w:rPr>
        <w:t xml:space="preserve">. </w:t>
      </w:r>
      <w:r>
        <w:rPr>
          <w:rtl/>
          <w:lang w:bidi="fa-IR"/>
        </w:rPr>
        <w:t>ا</w:t>
      </w:r>
      <w:r w:rsidR="00FB36B4">
        <w:rPr>
          <w:rtl/>
          <w:lang w:bidi="fa-IR"/>
        </w:rPr>
        <w:t>ی</w:t>
      </w:r>
      <w:r>
        <w:rPr>
          <w:rtl/>
          <w:lang w:bidi="fa-IR"/>
        </w:rPr>
        <w:t>ن اوراق كه آ</w:t>
      </w:r>
      <w:r w:rsidR="00FB36B4">
        <w:rPr>
          <w:rtl/>
          <w:lang w:bidi="fa-IR"/>
        </w:rPr>
        <w:t>ی</w:t>
      </w:r>
      <w:r>
        <w:rPr>
          <w:rtl/>
          <w:lang w:bidi="fa-IR"/>
        </w:rPr>
        <w:t>ات قرآن در آنها پراكنده بود و در خانه پ</w:t>
      </w:r>
      <w:r w:rsidR="00FB36B4">
        <w:rPr>
          <w:rtl/>
          <w:lang w:bidi="fa-IR"/>
        </w:rPr>
        <w:t>ی</w:t>
      </w:r>
      <w:r>
        <w:rPr>
          <w:rtl/>
          <w:lang w:bidi="fa-IR"/>
        </w:rPr>
        <w:t>امبر</w:t>
      </w:r>
      <w:r w:rsidR="00121BD9">
        <w:rPr>
          <w:rtl/>
          <w:lang w:bidi="fa-IR"/>
        </w:rPr>
        <w:t xml:space="preserve"> </w:t>
      </w:r>
      <w:r w:rsidR="00673EE5" w:rsidRPr="00D5620D">
        <w:rPr>
          <w:rStyle w:val="libAlaemChar"/>
          <w:rtl/>
        </w:rPr>
        <w:t>صلى‌الله‌عليه‌وآله</w:t>
      </w:r>
      <w:r w:rsidR="00673EE5">
        <w:rPr>
          <w:rtl/>
          <w:lang w:bidi="fa-IR"/>
        </w:rPr>
        <w:t xml:space="preserve"> </w:t>
      </w:r>
      <w:r>
        <w:rPr>
          <w:rtl/>
          <w:lang w:bidi="fa-IR"/>
        </w:rPr>
        <w:t>وجود داشت به دستور ابوبكر به جاى د</w:t>
      </w:r>
      <w:r w:rsidR="00FB36B4">
        <w:rPr>
          <w:rtl/>
          <w:lang w:bidi="fa-IR"/>
        </w:rPr>
        <w:t>ی</w:t>
      </w:r>
      <w:r>
        <w:rPr>
          <w:rtl/>
          <w:lang w:bidi="fa-IR"/>
        </w:rPr>
        <w:t>گر منتقل گرد</w:t>
      </w:r>
      <w:r w:rsidR="00FB36B4">
        <w:rPr>
          <w:rtl/>
          <w:lang w:bidi="fa-IR"/>
        </w:rPr>
        <w:t>ی</w:t>
      </w:r>
      <w:r>
        <w:rPr>
          <w:rtl/>
          <w:lang w:bidi="fa-IR"/>
        </w:rPr>
        <w:t>د و كسى آنها را جمع نمود و با ر</w:t>
      </w:r>
      <w:r w:rsidR="00FB36B4">
        <w:rPr>
          <w:rtl/>
          <w:lang w:bidi="fa-IR"/>
        </w:rPr>
        <w:t>ی</w:t>
      </w:r>
      <w:r>
        <w:rPr>
          <w:rtl/>
          <w:lang w:bidi="fa-IR"/>
        </w:rPr>
        <w:t>سمانى به</w:t>
      </w:r>
      <w:r w:rsidR="00FB36B4">
        <w:rPr>
          <w:rtl/>
          <w:lang w:bidi="fa-IR"/>
        </w:rPr>
        <w:t xml:space="preserve"> </w:t>
      </w:r>
      <w:r>
        <w:rPr>
          <w:rtl/>
          <w:lang w:bidi="fa-IR"/>
        </w:rPr>
        <w:t>هم بست تا چ</w:t>
      </w:r>
      <w:r w:rsidR="00FB36B4">
        <w:rPr>
          <w:rtl/>
          <w:lang w:bidi="fa-IR"/>
        </w:rPr>
        <w:t>ی</w:t>
      </w:r>
      <w:r>
        <w:rPr>
          <w:rtl/>
          <w:lang w:bidi="fa-IR"/>
        </w:rPr>
        <w:t>زى از آن از ب</w:t>
      </w:r>
      <w:r w:rsidR="00FB36B4">
        <w:rPr>
          <w:rtl/>
          <w:lang w:bidi="fa-IR"/>
        </w:rPr>
        <w:t>ی</w:t>
      </w:r>
      <w:r>
        <w:rPr>
          <w:rtl/>
          <w:lang w:bidi="fa-IR"/>
        </w:rPr>
        <w:t>ن نرود</w:t>
      </w:r>
      <w:r w:rsidR="00FB36B4">
        <w:rPr>
          <w:rtl/>
          <w:lang w:bidi="fa-IR"/>
        </w:rPr>
        <w:t xml:space="preserve">. </w:t>
      </w:r>
      <w:r w:rsidR="00121BD9" w:rsidRPr="00121BD9">
        <w:rPr>
          <w:rStyle w:val="libFootnotenumChar"/>
          <w:rtl/>
          <w:lang w:bidi="fa-IR"/>
        </w:rPr>
        <w:t>(41)</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كى د</w:t>
      </w:r>
      <w:r>
        <w:rPr>
          <w:rtl/>
          <w:lang w:bidi="fa-IR"/>
        </w:rPr>
        <w:t>ی</w:t>
      </w:r>
      <w:r w:rsidR="00762B70">
        <w:rPr>
          <w:rtl/>
          <w:lang w:bidi="fa-IR"/>
        </w:rPr>
        <w:t>گر از دلا</w:t>
      </w:r>
      <w:r>
        <w:rPr>
          <w:rtl/>
          <w:lang w:bidi="fa-IR"/>
        </w:rPr>
        <w:t>ی</w:t>
      </w:r>
      <w:r w:rsidR="00762B70">
        <w:rPr>
          <w:rtl/>
          <w:lang w:bidi="fa-IR"/>
        </w:rPr>
        <w:t>لى كه براى جمع</w:t>
      </w:r>
      <w:r>
        <w:rPr>
          <w:rtl/>
          <w:lang w:bidi="fa-IR"/>
        </w:rPr>
        <w:t xml:space="preserve"> </w:t>
      </w:r>
      <w:r w:rsidR="00762B70">
        <w:rPr>
          <w:rtl/>
          <w:lang w:bidi="fa-IR"/>
        </w:rPr>
        <w:t>آورى قرآن پس از رحلت اقامه شده است</w:t>
      </w:r>
      <w:r>
        <w:rPr>
          <w:rtl/>
          <w:lang w:bidi="fa-IR"/>
        </w:rPr>
        <w:t xml:space="preserve">، </w:t>
      </w:r>
      <w:r w:rsidR="00762B70">
        <w:rPr>
          <w:rtl/>
          <w:lang w:bidi="fa-IR"/>
        </w:rPr>
        <w:t>تدر</w:t>
      </w:r>
      <w:r>
        <w:rPr>
          <w:rtl/>
          <w:lang w:bidi="fa-IR"/>
        </w:rPr>
        <w:t>ی</w:t>
      </w:r>
      <w:r w:rsidR="00762B70">
        <w:rPr>
          <w:rtl/>
          <w:lang w:bidi="fa-IR"/>
        </w:rPr>
        <w:t>جى بودن نزول قرآن و استمرار نزول وحى تا اواخر ح</w:t>
      </w:r>
      <w:r>
        <w:rPr>
          <w:rtl/>
          <w:lang w:bidi="fa-IR"/>
        </w:rPr>
        <w:t>ی</w:t>
      </w:r>
      <w:r w:rsidR="00762B70">
        <w:rPr>
          <w:rtl/>
          <w:lang w:bidi="fa-IR"/>
        </w:rPr>
        <w:t>ات پ</w:t>
      </w:r>
      <w:r>
        <w:rPr>
          <w:rtl/>
          <w:lang w:bidi="fa-IR"/>
        </w:rPr>
        <w:t>ی</w:t>
      </w:r>
      <w:r w:rsidR="00762B70">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762B70">
        <w:rPr>
          <w:rtl/>
          <w:lang w:bidi="fa-IR"/>
        </w:rPr>
        <w:t>بوده كه مانع از جمع قرآن مى</w:t>
      </w:r>
      <w:r>
        <w:rPr>
          <w:rtl/>
          <w:lang w:bidi="fa-IR"/>
        </w:rPr>
        <w:t xml:space="preserve"> </w:t>
      </w:r>
      <w:r w:rsidR="00762B70">
        <w:rPr>
          <w:rtl/>
          <w:lang w:bidi="fa-IR"/>
        </w:rPr>
        <w:t>شده است و چون همواره انتظار نزول آ</w:t>
      </w:r>
      <w:r>
        <w:rPr>
          <w:rtl/>
          <w:lang w:bidi="fa-IR"/>
        </w:rPr>
        <w:t>ی</w:t>
      </w:r>
      <w:r w:rsidR="00762B70">
        <w:rPr>
          <w:rtl/>
          <w:lang w:bidi="fa-IR"/>
        </w:rPr>
        <w:t>ات و سوره</w:t>
      </w:r>
      <w:r>
        <w:rPr>
          <w:rtl/>
          <w:lang w:bidi="fa-IR"/>
        </w:rPr>
        <w:t xml:space="preserve"> </w:t>
      </w:r>
      <w:r w:rsidR="00762B70">
        <w:rPr>
          <w:rtl/>
          <w:lang w:bidi="fa-IR"/>
        </w:rPr>
        <w:t>ها وجود داشته</w:t>
      </w:r>
      <w:r>
        <w:rPr>
          <w:rtl/>
          <w:lang w:bidi="fa-IR"/>
        </w:rPr>
        <w:t xml:space="preserve">، </w:t>
      </w:r>
      <w:r w:rsidR="00762B70">
        <w:rPr>
          <w:rtl/>
          <w:lang w:bidi="fa-IR"/>
        </w:rPr>
        <w:t>پ</w:t>
      </w:r>
      <w:r>
        <w:rPr>
          <w:rtl/>
          <w:lang w:bidi="fa-IR"/>
        </w:rPr>
        <w:t>ی</w:t>
      </w:r>
      <w:r w:rsidR="00762B70">
        <w:rPr>
          <w:rtl/>
          <w:lang w:bidi="fa-IR"/>
        </w:rPr>
        <w:t>امبر خود اقدام به مرتّب نمودن سوره</w:t>
      </w:r>
      <w:r>
        <w:rPr>
          <w:rtl/>
          <w:lang w:bidi="fa-IR"/>
        </w:rPr>
        <w:t xml:space="preserve"> </w:t>
      </w:r>
      <w:r w:rsidR="00762B70">
        <w:rPr>
          <w:rtl/>
          <w:lang w:bidi="fa-IR"/>
        </w:rPr>
        <w:t>ها ننموده است</w:t>
      </w:r>
      <w:r>
        <w:rPr>
          <w:rtl/>
          <w:lang w:bidi="fa-IR"/>
        </w:rPr>
        <w:t xml:space="preserve">. </w:t>
      </w:r>
    </w:p>
    <w:p w:rsidR="00FC5DC1" w:rsidRDefault="00762B70" w:rsidP="00762B70">
      <w:pPr>
        <w:pStyle w:val="libNormal"/>
        <w:rPr>
          <w:rtl/>
          <w:lang w:bidi="fa-IR"/>
        </w:rPr>
      </w:pPr>
      <w:r>
        <w:rPr>
          <w:rtl/>
          <w:lang w:bidi="fa-IR"/>
        </w:rPr>
        <w:t>علامه مجاهد</w:t>
      </w:r>
      <w:r w:rsidR="00FB36B4">
        <w:rPr>
          <w:rtl/>
          <w:lang w:bidi="fa-IR"/>
        </w:rPr>
        <w:t xml:space="preserve">، </w:t>
      </w:r>
      <w:r>
        <w:rPr>
          <w:rtl/>
          <w:lang w:bidi="fa-IR"/>
        </w:rPr>
        <w:t>محمدجواد بلاغى در تفس</w:t>
      </w:r>
      <w:r w:rsidR="00FB36B4">
        <w:rPr>
          <w:rtl/>
          <w:lang w:bidi="fa-IR"/>
        </w:rPr>
        <w:t>ی</w:t>
      </w:r>
      <w:r>
        <w:rPr>
          <w:rtl/>
          <w:lang w:bidi="fa-IR"/>
        </w:rPr>
        <w:t>رش آورده است</w:t>
      </w:r>
      <w:r w:rsidR="00FB36B4">
        <w:rPr>
          <w:rtl/>
          <w:lang w:bidi="fa-IR"/>
        </w:rPr>
        <w:t xml:space="preserve">: </w:t>
      </w:r>
    </w:p>
    <w:p w:rsidR="00FC5DC1" w:rsidRDefault="00762B70" w:rsidP="00673EE5">
      <w:pPr>
        <w:pStyle w:val="libNormal"/>
        <w:rPr>
          <w:rtl/>
          <w:lang w:bidi="fa-IR"/>
        </w:rPr>
      </w:pPr>
      <w:r>
        <w:rPr>
          <w:rtl/>
          <w:lang w:bidi="fa-IR"/>
        </w:rPr>
        <w:t>چون وحى در زمان ح</w:t>
      </w:r>
      <w:r w:rsidR="00FB36B4">
        <w:rPr>
          <w:rtl/>
          <w:lang w:bidi="fa-IR"/>
        </w:rPr>
        <w:t>ی</w:t>
      </w:r>
      <w:r>
        <w:rPr>
          <w:rtl/>
          <w:lang w:bidi="fa-IR"/>
        </w:rPr>
        <w:t>ات رسول خدا</w:t>
      </w:r>
      <w:r w:rsidR="00121BD9">
        <w:rPr>
          <w:rtl/>
          <w:lang w:bidi="fa-IR"/>
        </w:rPr>
        <w:t xml:space="preserve"> </w:t>
      </w:r>
      <w:r w:rsidR="00673EE5" w:rsidRPr="00D5620D">
        <w:rPr>
          <w:rStyle w:val="libAlaemChar"/>
          <w:rtl/>
        </w:rPr>
        <w:t>صلى‌الله‌عليه‌وآله</w:t>
      </w:r>
      <w:r w:rsidR="00673EE5">
        <w:rPr>
          <w:rtl/>
          <w:lang w:bidi="fa-IR"/>
        </w:rPr>
        <w:t xml:space="preserve"> </w:t>
      </w:r>
      <w:r>
        <w:rPr>
          <w:rtl/>
          <w:lang w:bidi="fa-IR"/>
        </w:rPr>
        <w:t>استمرار داشت</w:t>
      </w:r>
      <w:r w:rsidR="00FB36B4">
        <w:rPr>
          <w:rtl/>
          <w:lang w:bidi="fa-IR"/>
        </w:rPr>
        <w:t xml:space="preserve">، </w:t>
      </w:r>
      <w:r>
        <w:rPr>
          <w:rtl/>
          <w:lang w:bidi="fa-IR"/>
        </w:rPr>
        <w:t xml:space="preserve">تمام قرآن در </w:t>
      </w:r>
      <w:r w:rsidR="00FB36B4">
        <w:rPr>
          <w:rtl/>
          <w:lang w:bidi="fa-IR"/>
        </w:rPr>
        <w:t>ی</w:t>
      </w:r>
      <w:r>
        <w:rPr>
          <w:rtl/>
          <w:lang w:bidi="fa-IR"/>
        </w:rPr>
        <w:t>ك «مصحف» جمع</w:t>
      </w:r>
      <w:r w:rsidR="00FB36B4">
        <w:rPr>
          <w:rtl/>
          <w:lang w:bidi="fa-IR"/>
        </w:rPr>
        <w:t xml:space="preserve"> </w:t>
      </w:r>
      <w:r>
        <w:rPr>
          <w:rtl/>
          <w:lang w:bidi="fa-IR"/>
        </w:rPr>
        <w:t>آورى نشد</w:t>
      </w:r>
      <w:r w:rsidR="00FB36B4">
        <w:rPr>
          <w:rtl/>
          <w:lang w:bidi="fa-IR"/>
        </w:rPr>
        <w:t xml:space="preserve">؛ </w:t>
      </w:r>
      <w:r>
        <w:rPr>
          <w:rtl/>
          <w:lang w:bidi="fa-IR"/>
        </w:rPr>
        <w:t>گرچه آن</w:t>
      </w:r>
      <w:r w:rsidR="00FB36B4">
        <w:rPr>
          <w:rtl/>
          <w:lang w:bidi="fa-IR"/>
        </w:rPr>
        <w:t xml:space="preserve"> </w:t>
      </w:r>
      <w:r>
        <w:rPr>
          <w:rtl/>
          <w:lang w:bidi="fa-IR"/>
        </w:rPr>
        <w:t>چه از آ</w:t>
      </w:r>
      <w:r w:rsidR="00FB36B4">
        <w:rPr>
          <w:rtl/>
          <w:lang w:bidi="fa-IR"/>
        </w:rPr>
        <w:t>ی</w:t>
      </w:r>
      <w:r>
        <w:rPr>
          <w:rtl/>
          <w:lang w:bidi="fa-IR"/>
        </w:rPr>
        <w:t>ات وحى شده بود در دل مسلمانان و نوشته</w:t>
      </w:r>
      <w:r w:rsidR="00FB36B4">
        <w:rPr>
          <w:rtl/>
          <w:lang w:bidi="fa-IR"/>
        </w:rPr>
        <w:t xml:space="preserve"> </w:t>
      </w:r>
      <w:r>
        <w:rPr>
          <w:rtl/>
          <w:lang w:bidi="fa-IR"/>
        </w:rPr>
        <w:t>هاى آنان موجود بود</w:t>
      </w:r>
      <w:r w:rsidR="00D5620D">
        <w:rPr>
          <w:rtl/>
          <w:lang w:bidi="fa-IR"/>
        </w:rPr>
        <w:t>...</w:t>
      </w:r>
      <w:r w:rsidR="00FB36B4">
        <w:rPr>
          <w:rtl/>
          <w:lang w:bidi="fa-IR"/>
        </w:rPr>
        <w:t xml:space="preserve"> </w:t>
      </w:r>
      <w:r w:rsidR="00121BD9" w:rsidRPr="00121BD9">
        <w:rPr>
          <w:rStyle w:val="libFootnotenumChar"/>
          <w:rtl/>
          <w:lang w:bidi="fa-IR"/>
        </w:rPr>
        <w:t>(42)</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دل</w:t>
      </w:r>
      <w:r w:rsidR="00FB36B4">
        <w:rPr>
          <w:rtl/>
          <w:lang w:bidi="fa-IR"/>
        </w:rPr>
        <w:t>ی</w:t>
      </w:r>
      <w:r>
        <w:rPr>
          <w:rtl/>
          <w:lang w:bidi="fa-IR"/>
        </w:rPr>
        <w:t>ل را گروهى د</w:t>
      </w:r>
      <w:r w:rsidR="00FB36B4">
        <w:rPr>
          <w:rtl/>
          <w:lang w:bidi="fa-IR"/>
        </w:rPr>
        <w:t>ی</w:t>
      </w:r>
      <w:r>
        <w:rPr>
          <w:rtl/>
          <w:lang w:bidi="fa-IR"/>
        </w:rPr>
        <w:t>گر ن</w:t>
      </w:r>
      <w:r w:rsidR="00FB36B4">
        <w:rPr>
          <w:rtl/>
          <w:lang w:bidi="fa-IR"/>
        </w:rPr>
        <w:t>ی</w:t>
      </w:r>
      <w:r>
        <w:rPr>
          <w:rtl/>
          <w:lang w:bidi="fa-IR"/>
        </w:rPr>
        <w:t>ز ذكر نموده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(43)</w:t>
      </w:r>
      <w:r w:rsidR="00121BD9">
        <w:rPr>
          <w:rtl/>
          <w:lang w:bidi="fa-IR"/>
        </w:rPr>
        <w:t xml:space="preserve"> </w:t>
      </w:r>
    </w:p>
    <w:p w:rsidR="00FC5DC1" w:rsidRDefault="00762B70" w:rsidP="00762B70">
      <w:pPr>
        <w:pStyle w:val="libNormal"/>
        <w:rPr>
          <w:rtl/>
          <w:lang w:bidi="fa-IR"/>
        </w:rPr>
      </w:pPr>
      <w:r>
        <w:rPr>
          <w:rtl/>
          <w:lang w:bidi="fa-IR"/>
        </w:rPr>
        <w:lastRenderedPageBreak/>
        <w:t>سوم</w:t>
      </w:r>
      <w:r w:rsidR="00FB36B4">
        <w:rPr>
          <w:rtl/>
          <w:lang w:bidi="fa-IR"/>
        </w:rPr>
        <w:t>ی</w:t>
      </w:r>
      <w:r>
        <w:rPr>
          <w:rtl/>
          <w:lang w:bidi="fa-IR"/>
        </w:rPr>
        <w:t>ن دل</w:t>
      </w:r>
      <w:r w:rsidR="00FB36B4">
        <w:rPr>
          <w:rtl/>
          <w:lang w:bidi="fa-IR"/>
        </w:rPr>
        <w:t>ی</w:t>
      </w:r>
      <w:r>
        <w:rPr>
          <w:rtl/>
          <w:lang w:bidi="fa-IR"/>
        </w:rPr>
        <w:t>ل بر جمع</w:t>
      </w:r>
      <w:r w:rsidR="00FB36B4">
        <w:rPr>
          <w:rtl/>
          <w:lang w:bidi="fa-IR"/>
        </w:rPr>
        <w:t xml:space="preserve"> </w:t>
      </w:r>
      <w:r>
        <w:rPr>
          <w:rtl/>
          <w:lang w:bidi="fa-IR"/>
        </w:rPr>
        <w:t>آورى قرآن پس از رحلت</w:t>
      </w:r>
      <w:r w:rsidR="00FB36B4">
        <w:rPr>
          <w:rtl/>
          <w:lang w:bidi="fa-IR"/>
        </w:rPr>
        <w:t xml:space="preserve">، </w:t>
      </w:r>
      <w:r>
        <w:rPr>
          <w:rtl/>
          <w:lang w:bidi="fa-IR"/>
        </w:rPr>
        <w:t>روا</w:t>
      </w:r>
      <w:r w:rsidR="00FB36B4">
        <w:rPr>
          <w:rtl/>
          <w:lang w:bidi="fa-IR"/>
        </w:rPr>
        <w:t>ی</w:t>
      </w:r>
      <w:r>
        <w:rPr>
          <w:rtl/>
          <w:lang w:bidi="fa-IR"/>
        </w:rPr>
        <w:t>ات فراوانى از ش</w:t>
      </w:r>
      <w:r w:rsidR="00FB36B4">
        <w:rPr>
          <w:rtl/>
          <w:lang w:bidi="fa-IR"/>
        </w:rPr>
        <w:t>ی</w:t>
      </w:r>
      <w:r>
        <w:rPr>
          <w:rtl/>
          <w:lang w:bidi="fa-IR"/>
        </w:rPr>
        <w:t>عه و سنّى است كه بر جمع قرآن به</w:t>
      </w:r>
      <w:r w:rsidR="00FB36B4">
        <w:rPr>
          <w:rtl/>
          <w:lang w:bidi="fa-IR"/>
        </w:rPr>
        <w:t xml:space="preserve"> </w:t>
      </w:r>
      <w:r>
        <w:rPr>
          <w:rtl/>
          <w:lang w:bidi="fa-IR"/>
        </w:rPr>
        <w:t>دست على بن ابى طالب دلالت مى</w:t>
      </w:r>
      <w:r w:rsidR="00FB36B4">
        <w:rPr>
          <w:rtl/>
          <w:lang w:bidi="fa-IR"/>
        </w:rPr>
        <w:t xml:space="preserve"> </w:t>
      </w:r>
      <w:r>
        <w:rPr>
          <w:rtl/>
          <w:lang w:bidi="fa-IR"/>
        </w:rPr>
        <w:t>كند</w:t>
      </w:r>
      <w:r w:rsidR="00FB36B4">
        <w:rPr>
          <w:rtl/>
          <w:lang w:bidi="fa-IR"/>
        </w:rPr>
        <w:t xml:space="preserve">. </w:t>
      </w:r>
      <w:r>
        <w:rPr>
          <w:rtl/>
          <w:lang w:bidi="fa-IR"/>
        </w:rPr>
        <w:t>اگر قرآن به هم</w:t>
      </w:r>
      <w:r w:rsidR="00FB36B4">
        <w:rPr>
          <w:rtl/>
          <w:lang w:bidi="fa-IR"/>
        </w:rPr>
        <w:t>ی</w:t>
      </w:r>
      <w:r>
        <w:rPr>
          <w:rtl/>
          <w:lang w:bidi="fa-IR"/>
        </w:rPr>
        <w:t>ن ترت</w:t>
      </w:r>
      <w:r w:rsidR="00FB36B4">
        <w:rPr>
          <w:rtl/>
          <w:lang w:bidi="fa-IR"/>
        </w:rPr>
        <w:t>ی</w:t>
      </w:r>
      <w:r>
        <w:rPr>
          <w:rtl/>
          <w:lang w:bidi="fa-IR"/>
        </w:rPr>
        <w:t>ب فعلى در زمان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جمع شده بود</w:t>
      </w:r>
      <w:r w:rsidR="00FB36B4">
        <w:rPr>
          <w:rtl/>
          <w:lang w:bidi="fa-IR"/>
        </w:rPr>
        <w:t xml:space="preserve">، </w:t>
      </w:r>
      <w:r>
        <w:rPr>
          <w:rtl/>
          <w:lang w:bidi="fa-IR"/>
        </w:rPr>
        <w:t>پس چرا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اقدام به جمع</w:t>
      </w:r>
      <w:r w:rsidR="00FB36B4">
        <w:rPr>
          <w:rtl/>
          <w:lang w:bidi="fa-IR"/>
        </w:rPr>
        <w:t xml:space="preserve"> </w:t>
      </w:r>
      <w:r>
        <w:rPr>
          <w:rtl/>
          <w:lang w:bidi="fa-IR"/>
        </w:rPr>
        <w:t>آورى نمود</w:t>
      </w:r>
      <w:r w:rsidR="00FB36B4">
        <w:rPr>
          <w:rtl/>
          <w:lang w:bidi="fa-IR"/>
        </w:rPr>
        <w:t xml:space="preserve">؟ </w:t>
      </w:r>
      <w:r>
        <w:rPr>
          <w:rtl/>
          <w:lang w:bidi="fa-IR"/>
        </w:rPr>
        <w:t>چرا پ</w:t>
      </w:r>
      <w:r w:rsidR="00FB36B4">
        <w:rPr>
          <w:rtl/>
          <w:lang w:bidi="fa-IR"/>
        </w:rPr>
        <w:t>ی</w:t>
      </w:r>
      <w:r>
        <w:rPr>
          <w:rtl/>
          <w:lang w:bidi="fa-IR"/>
        </w:rPr>
        <w:t>امبر به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دستور جمع</w:t>
      </w:r>
      <w:r w:rsidR="00FB36B4">
        <w:rPr>
          <w:rtl/>
          <w:lang w:bidi="fa-IR"/>
        </w:rPr>
        <w:t xml:space="preserve"> </w:t>
      </w:r>
      <w:r>
        <w:rPr>
          <w:rtl/>
          <w:lang w:bidi="fa-IR"/>
        </w:rPr>
        <w:t>آورى قرآن پس از رحلت را صادر نمود</w:t>
      </w:r>
      <w:r w:rsidR="00FB36B4">
        <w:rPr>
          <w:rtl/>
          <w:lang w:bidi="fa-IR"/>
        </w:rPr>
        <w:t xml:space="preserve">؟ </w:t>
      </w:r>
    </w:p>
    <w:p w:rsidR="00FC5DC1" w:rsidRDefault="00762B70" w:rsidP="00762B70">
      <w:pPr>
        <w:pStyle w:val="libNormal"/>
        <w:rPr>
          <w:rtl/>
          <w:lang w:bidi="fa-IR"/>
        </w:rPr>
      </w:pPr>
      <w:r>
        <w:rPr>
          <w:rtl/>
          <w:lang w:bidi="fa-IR"/>
        </w:rPr>
        <w:t>علامه بلاغى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كه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پس از وفات پ</w:t>
      </w:r>
      <w:r w:rsidR="00FB36B4">
        <w:rPr>
          <w:rtl/>
          <w:lang w:bidi="fa-IR"/>
        </w:rPr>
        <w:t>ی</w:t>
      </w:r>
      <w:r>
        <w:rPr>
          <w:rtl/>
          <w:lang w:bidi="fa-IR"/>
        </w:rPr>
        <w:t>امبر</w:t>
      </w:r>
      <w:r w:rsidR="00FB36B4">
        <w:rPr>
          <w:rtl/>
          <w:lang w:bidi="fa-IR"/>
        </w:rPr>
        <w:t xml:space="preserve">، </w:t>
      </w:r>
      <w:r>
        <w:rPr>
          <w:rtl/>
          <w:lang w:bidi="fa-IR"/>
        </w:rPr>
        <w:t>جز براى نماز ردا بر دوش نگرفت تا قرآن را به همان ترت</w:t>
      </w:r>
      <w:r w:rsidR="00FB36B4">
        <w:rPr>
          <w:rtl/>
          <w:lang w:bidi="fa-IR"/>
        </w:rPr>
        <w:t>ی</w:t>
      </w:r>
      <w:r>
        <w:rPr>
          <w:rtl/>
          <w:lang w:bidi="fa-IR"/>
        </w:rPr>
        <w:t>ب نزول و تقدم منسوخ آن بر ناسخ</w:t>
      </w:r>
      <w:r w:rsidR="00FB36B4">
        <w:rPr>
          <w:rtl/>
          <w:lang w:bidi="fa-IR"/>
        </w:rPr>
        <w:t xml:space="preserve">، </w:t>
      </w:r>
      <w:r>
        <w:rPr>
          <w:rtl/>
          <w:lang w:bidi="fa-IR"/>
        </w:rPr>
        <w:t>جمع</w:t>
      </w:r>
      <w:r w:rsidR="00FB36B4">
        <w:rPr>
          <w:rtl/>
          <w:lang w:bidi="fa-IR"/>
        </w:rPr>
        <w:t xml:space="preserve"> </w:t>
      </w:r>
      <w:r>
        <w:rPr>
          <w:rtl/>
          <w:lang w:bidi="fa-IR"/>
        </w:rPr>
        <w:t>آورى نما</w:t>
      </w:r>
      <w:r w:rsidR="00FB36B4">
        <w:rPr>
          <w:rtl/>
          <w:lang w:bidi="fa-IR"/>
        </w:rPr>
        <w:t>ی</w:t>
      </w:r>
      <w:r>
        <w:rPr>
          <w:rtl/>
          <w:lang w:bidi="fa-IR"/>
        </w:rPr>
        <w:t>د امرى معلوم و روشن است</w:t>
      </w:r>
      <w:r w:rsidR="00FB36B4">
        <w:rPr>
          <w:rtl/>
          <w:lang w:bidi="fa-IR"/>
        </w:rPr>
        <w:t xml:space="preserve">. </w:t>
      </w:r>
      <w:r w:rsidR="00121BD9" w:rsidRPr="00121BD9">
        <w:rPr>
          <w:rStyle w:val="libFootnotenumChar"/>
          <w:rtl/>
          <w:lang w:bidi="fa-IR"/>
        </w:rPr>
        <w:t>(44)</w:t>
      </w:r>
      <w:r w:rsidR="00121BD9">
        <w:rPr>
          <w:rtl/>
          <w:lang w:bidi="fa-IR"/>
        </w:rPr>
        <w:t xml:space="preserve"> </w:t>
      </w:r>
    </w:p>
    <w:p w:rsidR="00FC5DC1" w:rsidRDefault="00762B70" w:rsidP="00762B70">
      <w:pPr>
        <w:pStyle w:val="libNormal"/>
        <w:rPr>
          <w:rtl/>
          <w:lang w:bidi="fa-IR"/>
        </w:rPr>
      </w:pPr>
      <w:r>
        <w:rPr>
          <w:rtl/>
          <w:lang w:bidi="fa-IR"/>
        </w:rPr>
        <w:t>علامه طباطبائى</w:t>
      </w:r>
      <w:r w:rsidR="00FB36B4">
        <w:rPr>
          <w:rtl/>
          <w:lang w:bidi="fa-IR"/>
        </w:rPr>
        <w:t xml:space="preserve">، </w:t>
      </w:r>
      <w:r>
        <w:rPr>
          <w:rtl/>
          <w:lang w:bidi="fa-IR"/>
        </w:rPr>
        <w:t>جمع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را از مسلمات روا</w:t>
      </w:r>
      <w:r w:rsidR="00FB36B4">
        <w:rPr>
          <w:rtl/>
          <w:lang w:bidi="fa-IR"/>
        </w:rPr>
        <w:t>ی</w:t>
      </w:r>
      <w:r>
        <w:rPr>
          <w:rtl/>
          <w:lang w:bidi="fa-IR"/>
        </w:rPr>
        <w:t>ات ش</w:t>
      </w:r>
      <w:r w:rsidR="00FB36B4">
        <w:rPr>
          <w:rtl/>
          <w:lang w:bidi="fa-IR"/>
        </w:rPr>
        <w:t>ی</w:t>
      </w:r>
      <w:r>
        <w:rPr>
          <w:rtl/>
          <w:lang w:bidi="fa-IR"/>
        </w:rPr>
        <w:t>عه مى</w:t>
      </w:r>
      <w:r w:rsidR="00FB36B4">
        <w:rPr>
          <w:rtl/>
          <w:lang w:bidi="fa-IR"/>
        </w:rPr>
        <w:t xml:space="preserve"> </w:t>
      </w:r>
      <w:r>
        <w:rPr>
          <w:rtl/>
          <w:lang w:bidi="fa-IR"/>
        </w:rPr>
        <w:t>داند</w:t>
      </w:r>
      <w:r w:rsidR="00FB36B4">
        <w:rPr>
          <w:rtl/>
          <w:lang w:bidi="fa-IR"/>
        </w:rPr>
        <w:t xml:space="preserve">. </w:t>
      </w:r>
      <w:r w:rsidR="00121BD9" w:rsidRPr="00121BD9">
        <w:rPr>
          <w:rStyle w:val="libFootnotenumChar"/>
          <w:rtl/>
          <w:lang w:bidi="fa-IR"/>
        </w:rPr>
        <w:t>(45)</w:t>
      </w:r>
      <w:r w:rsidR="00121BD9">
        <w:rPr>
          <w:rtl/>
          <w:lang w:bidi="fa-IR"/>
        </w:rPr>
        <w:t xml:space="preserve"> </w:t>
      </w:r>
    </w:p>
    <w:p w:rsidR="00FC5DC1" w:rsidRDefault="00762B70" w:rsidP="00762B70">
      <w:pPr>
        <w:pStyle w:val="libNormal"/>
        <w:rPr>
          <w:rtl/>
          <w:lang w:bidi="fa-IR"/>
        </w:rPr>
      </w:pPr>
      <w:r>
        <w:rPr>
          <w:rtl/>
          <w:lang w:bidi="fa-IR"/>
        </w:rPr>
        <w:t>دل</w:t>
      </w:r>
      <w:r w:rsidR="00FB36B4">
        <w:rPr>
          <w:rtl/>
          <w:lang w:bidi="fa-IR"/>
        </w:rPr>
        <w:t>ی</w:t>
      </w:r>
      <w:r>
        <w:rPr>
          <w:rtl/>
          <w:lang w:bidi="fa-IR"/>
        </w:rPr>
        <w:t>ل د</w:t>
      </w:r>
      <w:r w:rsidR="00FB36B4">
        <w:rPr>
          <w:rtl/>
          <w:lang w:bidi="fa-IR"/>
        </w:rPr>
        <w:t>ی</w:t>
      </w:r>
      <w:r>
        <w:rPr>
          <w:rtl/>
          <w:lang w:bidi="fa-IR"/>
        </w:rPr>
        <w:t>گر بر رد جمع</w:t>
      </w:r>
      <w:r w:rsidR="00FB36B4">
        <w:rPr>
          <w:rtl/>
          <w:lang w:bidi="fa-IR"/>
        </w:rPr>
        <w:t xml:space="preserve"> </w:t>
      </w:r>
      <w:r>
        <w:rPr>
          <w:rtl/>
          <w:lang w:bidi="fa-IR"/>
        </w:rPr>
        <w:t>آورى قرآن در دوره ح</w:t>
      </w:r>
      <w:r w:rsidR="00FB36B4">
        <w:rPr>
          <w:rtl/>
          <w:lang w:bidi="fa-IR"/>
        </w:rPr>
        <w:t>ی</w:t>
      </w:r>
      <w:r>
        <w:rPr>
          <w:rtl/>
          <w:lang w:bidi="fa-IR"/>
        </w:rPr>
        <w:t>ات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اختلاف موجود م</w:t>
      </w:r>
      <w:r w:rsidR="00FB36B4">
        <w:rPr>
          <w:rtl/>
          <w:lang w:bidi="fa-IR"/>
        </w:rPr>
        <w:t>ی</w:t>
      </w:r>
      <w:r>
        <w:rPr>
          <w:rtl/>
          <w:lang w:bidi="fa-IR"/>
        </w:rPr>
        <w:t>ان دو مصحف جمع</w:t>
      </w:r>
      <w:r w:rsidR="00FB36B4">
        <w:rPr>
          <w:rtl/>
          <w:lang w:bidi="fa-IR"/>
        </w:rPr>
        <w:t xml:space="preserve"> </w:t>
      </w:r>
      <w:r>
        <w:rPr>
          <w:rtl/>
          <w:lang w:bidi="fa-IR"/>
        </w:rPr>
        <w:t>آورى شده توسط پ</w:t>
      </w:r>
      <w:r w:rsidR="00FB36B4">
        <w:rPr>
          <w:rtl/>
          <w:lang w:bidi="fa-IR"/>
        </w:rPr>
        <w:t>ی</w:t>
      </w:r>
      <w:r>
        <w:rPr>
          <w:rtl/>
          <w:lang w:bidi="fa-IR"/>
        </w:rPr>
        <w:t>امبر و على بن ابى</w:t>
      </w:r>
      <w:r w:rsidR="00FB36B4">
        <w:rPr>
          <w:rtl/>
          <w:lang w:bidi="fa-IR"/>
        </w:rPr>
        <w:t xml:space="preserve"> </w:t>
      </w:r>
      <w:r>
        <w:rPr>
          <w:rtl/>
          <w:lang w:bidi="fa-IR"/>
        </w:rPr>
        <w:t>طالب است</w:t>
      </w:r>
      <w:r w:rsidR="00FB36B4">
        <w:rPr>
          <w:rtl/>
          <w:lang w:bidi="fa-IR"/>
        </w:rPr>
        <w:t xml:space="preserve">. </w:t>
      </w:r>
      <w:r>
        <w:rPr>
          <w:rtl/>
          <w:lang w:bidi="fa-IR"/>
        </w:rPr>
        <w:t>مدّع</w:t>
      </w:r>
      <w:r w:rsidR="00FB36B4">
        <w:rPr>
          <w:rtl/>
          <w:lang w:bidi="fa-IR"/>
        </w:rPr>
        <w:t>ی</w:t>
      </w:r>
      <w:r>
        <w:rPr>
          <w:rtl/>
          <w:lang w:bidi="fa-IR"/>
        </w:rPr>
        <w:t>ان جمع</w:t>
      </w:r>
      <w:r w:rsidR="00FB36B4">
        <w:rPr>
          <w:rtl/>
          <w:lang w:bidi="fa-IR"/>
        </w:rPr>
        <w:t xml:space="preserve"> </w:t>
      </w:r>
      <w:r>
        <w:rPr>
          <w:rtl/>
          <w:lang w:bidi="fa-IR"/>
        </w:rPr>
        <w:t>آورى مصحف در دوره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مصحف به هم</w:t>
      </w:r>
      <w:r w:rsidR="00FB36B4">
        <w:rPr>
          <w:rtl/>
          <w:lang w:bidi="fa-IR"/>
        </w:rPr>
        <w:t>ی</w:t>
      </w:r>
      <w:r>
        <w:rPr>
          <w:rtl/>
          <w:lang w:bidi="fa-IR"/>
        </w:rPr>
        <w:t>ن ترت</w:t>
      </w:r>
      <w:r w:rsidR="00FB36B4">
        <w:rPr>
          <w:rtl/>
          <w:lang w:bidi="fa-IR"/>
        </w:rPr>
        <w:t>ی</w:t>
      </w:r>
      <w:r>
        <w:rPr>
          <w:rtl/>
          <w:lang w:bidi="fa-IR"/>
        </w:rPr>
        <w:t>ب كنونى تنظ</w:t>
      </w:r>
      <w:r w:rsidR="00FB36B4">
        <w:rPr>
          <w:rtl/>
          <w:lang w:bidi="fa-IR"/>
        </w:rPr>
        <w:t>ی</w:t>
      </w:r>
      <w:r>
        <w:rPr>
          <w:rtl/>
          <w:lang w:bidi="fa-IR"/>
        </w:rPr>
        <w:t>م گرد</w:t>
      </w:r>
      <w:r w:rsidR="00FB36B4">
        <w:rPr>
          <w:rtl/>
          <w:lang w:bidi="fa-IR"/>
        </w:rPr>
        <w:t>ی</w:t>
      </w:r>
      <w:r>
        <w:rPr>
          <w:rtl/>
          <w:lang w:bidi="fa-IR"/>
        </w:rPr>
        <w:t>د</w:t>
      </w:r>
      <w:r w:rsidR="00FB36B4">
        <w:rPr>
          <w:rtl/>
          <w:lang w:bidi="fa-IR"/>
        </w:rPr>
        <w:t xml:space="preserve">. </w:t>
      </w:r>
      <w:r>
        <w:rPr>
          <w:rtl/>
          <w:lang w:bidi="fa-IR"/>
        </w:rPr>
        <w:t>اگر چن</w:t>
      </w:r>
      <w:r w:rsidR="00FB36B4">
        <w:rPr>
          <w:rtl/>
          <w:lang w:bidi="fa-IR"/>
        </w:rPr>
        <w:t>ی</w:t>
      </w:r>
      <w:r>
        <w:rPr>
          <w:rtl/>
          <w:lang w:bidi="fa-IR"/>
        </w:rPr>
        <w:t>ن است</w:t>
      </w:r>
      <w:r w:rsidR="00FB36B4">
        <w:rPr>
          <w:rtl/>
          <w:lang w:bidi="fa-IR"/>
        </w:rPr>
        <w:t xml:space="preserve">؛ </w:t>
      </w:r>
      <w:r>
        <w:rPr>
          <w:rtl/>
          <w:lang w:bidi="fa-IR"/>
        </w:rPr>
        <w:t>چرا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قرآن را بر اساس ترت</w:t>
      </w:r>
      <w:r w:rsidR="00FB36B4">
        <w:rPr>
          <w:rtl/>
          <w:lang w:bidi="fa-IR"/>
        </w:rPr>
        <w:t>ی</w:t>
      </w:r>
      <w:r>
        <w:rPr>
          <w:rtl/>
          <w:lang w:bidi="fa-IR"/>
        </w:rPr>
        <w:t>ب نزول</w:t>
      </w:r>
      <w:r w:rsidR="00121BD9">
        <w:rPr>
          <w:rtl/>
          <w:lang w:bidi="fa-IR"/>
        </w:rPr>
        <w:t xml:space="preserve"> (</w:t>
      </w:r>
      <w:r>
        <w:rPr>
          <w:rtl/>
          <w:lang w:bidi="fa-IR"/>
        </w:rPr>
        <w:t>الأوّل فالأوّل</w:t>
      </w:r>
      <w:r w:rsidR="00121BD9">
        <w:rPr>
          <w:rtl/>
          <w:lang w:bidi="fa-IR"/>
        </w:rPr>
        <w:t xml:space="preserve">) </w:t>
      </w:r>
      <w:r>
        <w:rPr>
          <w:rtl/>
          <w:lang w:bidi="fa-IR"/>
        </w:rPr>
        <w:t>جمع نمود</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 باور داشت كه قرآن جمع</w:t>
      </w:r>
      <w:r w:rsidR="00FB36B4">
        <w:rPr>
          <w:rtl/>
          <w:lang w:bidi="fa-IR"/>
        </w:rPr>
        <w:t xml:space="preserve"> </w:t>
      </w:r>
      <w:r>
        <w:rPr>
          <w:rtl/>
          <w:lang w:bidi="fa-IR"/>
        </w:rPr>
        <w:t>آورى شده بود</w:t>
      </w:r>
      <w:r w:rsidR="00FB36B4">
        <w:rPr>
          <w:rtl/>
          <w:lang w:bidi="fa-IR"/>
        </w:rPr>
        <w:t xml:space="preserve">، </w:t>
      </w:r>
      <w:r>
        <w:rPr>
          <w:rtl/>
          <w:lang w:bidi="fa-IR"/>
        </w:rPr>
        <w:t>ولى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ش</w:t>
      </w:r>
      <w:r w:rsidR="00FB36B4">
        <w:rPr>
          <w:rtl/>
          <w:lang w:bidi="fa-IR"/>
        </w:rPr>
        <w:t>ی</w:t>
      </w:r>
      <w:r>
        <w:rPr>
          <w:rtl/>
          <w:lang w:bidi="fa-IR"/>
        </w:rPr>
        <w:t>وه جمع</w:t>
      </w:r>
      <w:r w:rsidR="00FB36B4">
        <w:rPr>
          <w:rtl/>
          <w:lang w:bidi="fa-IR"/>
        </w:rPr>
        <w:t xml:space="preserve"> </w:t>
      </w:r>
      <w:r>
        <w:rPr>
          <w:rtl/>
          <w:lang w:bidi="fa-IR"/>
        </w:rPr>
        <w:t>آورى خود را بر آن</w:t>
      </w:r>
      <w:r w:rsidR="00FB36B4">
        <w:rPr>
          <w:rtl/>
          <w:lang w:bidi="fa-IR"/>
        </w:rPr>
        <w:t xml:space="preserve"> </w:t>
      </w:r>
      <w:r>
        <w:rPr>
          <w:rtl/>
          <w:lang w:bidi="fa-IR"/>
        </w:rPr>
        <w:t>چه پ</w:t>
      </w:r>
      <w:r w:rsidR="00FB36B4">
        <w:rPr>
          <w:rtl/>
          <w:lang w:bidi="fa-IR"/>
        </w:rPr>
        <w:t>ی</w:t>
      </w:r>
      <w:r>
        <w:rPr>
          <w:rtl/>
          <w:lang w:bidi="fa-IR"/>
        </w:rPr>
        <w:t>امبر جمع نموده بود ترج</w:t>
      </w:r>
      <w:r w:rsidR="00FB36B4">
        <w:rPr>
          <w:rtl/>
          <w:lang w:bidi="fa-IR"/>
        </w:rPr>
        <w:t>ی</w:t>
      </w:r>
      <w:r>
        <w:rPr>
          <w:rtl/>
          <w:lang w:bidi="fa-IR"/>
        </w:rPr>
        <w:t>ح داد</w:t>
      </w:r>
      <w:r w:rsidR="00FB36B4">
        <w:rPr>
          <w:rtl/>
          <w:lang w:bidi="fa-IR"/>
        </w:rPr>
        <w:t xml:space="preserve">! ؟ </w:t>
      </w:r>
    </w:p>
    <w:p w:rsidR="00FC5DC1" w:rsidRDefault="00762B70" w:rsidP="00673EE5">
      <w:pPr>
        <w:pStyle w:val="libNormal"/>
        <w:rPr>
          <w:rtl/>
          <w:lang w:bidi="fa-IR"/>
        </w:rPr>
      </w:pPr>
      <w:r>
        <w:rPr>
          <w:rtl/>
          <w:lang w:bidi="fa-IR"/>
        </w:rPr>
        <w:t>از مصحف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كه بگذر</w:t>
      </w:r>
      <w:r w:rsidR="00FB36B4">
        <w:rPr>
          <w:rtl/>
          <w:lang w:bidi="fa-IR"/>
        </w:rPr>
        <w:t>ی</w:t>
      </w:r>
      <w:r>
        <w:rPr>
          <w:rtl/>
          <w:lang w:bidi="fa-IR"/>
        </w:rPr>
        <w:t>م</w:t>
      </w:r>
      <w:r w:rsidR="00FB36B4">
        <w:rPr>
          <w:rtl/>
          <w:lang w:bidi="fa-IR"/>
        </w:rPr>
        <w:t xml:space="preserve">، </w:t>
      </w:r>
      <w:r>
        <w:rPr>
          <w:rtl/>
          <w:lang w:bidi="fa-IR"/>
        </w:rPr>
        <w:t>بزرگانى د</w:t>
      </w:r>
      <w:r w:rsidR="00FB36B4">
        <w:rPr>
          <w:rtl/>
          <w:lang w:bidi="fa-IR"/>
        </w:rPr>
        <w:t>ی</w:t>
      </w:r>
      <w:r>
        <w:rPr>
          <w:rtl/>
          <w:lang w:bidi="fa-IR"/>
        </w:rPr>
        <w:t>گر از صحابه ن</w:t>
      </w:r>
      <w:r w:rsidR="00FB36B4">
        <w:rPr>
          <w:rtl/>
          <w:lang w:bidi="fa-IR"/>
        </w:rPr>
        <w:t>ی</w:t>
      </w:r>
      <w:r>
        <w:rPr>
          <w:rtl/>
          <w:lang w:bidi="fa-IR"/>
        </w:rPr>
        <w:t xml:space="preserve">ز هر </w:t>
      </w:r>
      <w:r w:rsidR="00FB36B4">
        <w:rPr>
          <w:rtl/>
          <w:lang w:bidi="fa-IR"/>
        </w:rPr>
        <w:t>ی</w:t>
      </w:r>
      <w:r>
        <w:rPr>
          <w:rtl/>
          <w:lang w:bidi="fa-IR"/>
        </w:rPr>
        <w:t>ك مصحف مخصوصى براى خود تنظ</w:t>
      </w:r>
      <w:r w:rsidR="00FB36B4">
        <w:rPr>
          <w:rtl/>
          <w:lang w:bidi="fa-IR"/>
        </w:rPr>
        <w:t>ی</w:t>
      </w:r>
      <w:r>
        <w:rPr>
          <w:rtl/>
          <w:lang w:bidi="fa-IR"/>
        </w:rPr>
        <w:t>م نمودند</w:t>
      </w:r>
      <w:r w:rsidR="00FB36B4">
        <w:rPr>
          <w:rtl/>
          <w:lang w:bidi="fa-IR"/>
        </w:rPr>
        <w:t xml:space="preserve">. </w:t>
      </w:r>
      <w:r>
        <w:rPr>
          <w:rtl/>
          <w:lang w:bidi="fa-IR"/>
        </w:rPr>
        <w:t>ا</w:t>
      </w:r>
      <w:r w:rsidR="00FB36B4">
        <w:rPr>
          <w:rtl/>
          <w:lang w:bidi="fa-IR"/>
        </w:rPr>
        <w:t>ی</w:t>
      </w:r>
      <w:r>
        <w:rPr>
          <w:rtl/>
          <w:lang w:bidi="fa-IR"/>
        </w:rPr>
        <w:t>ن مصاحف - چنان كه خواهد آمد - گاه در چ</w:t>
      </w:r>
      <w:r w:rsidR="00FB36B4">
        <w:rPr>
          <w:rtl/>
          <w:lang w:bidi="fa-IR"/>
        </w:rPr>
        <w:t>ی</w:t>
      </w:r>
      <w:r>
        <w:rPr>
          <w:rtl/>
          <w:lang w:bidi="fa-IR"/>
        </w:rPr>
        <w:t>نش و تنظ</w:t>
      </w:r>
      <w:r w:rsidR="00FB36B4">
        <w:rPr>
          <w:rtl/>
          <w:lang w:bidi="fa-IR"/>
        </w:rPr>
        <w:t>ی</w:t>
      </w:r>
      <w:r>
        <w:rPr>
          <w:rtl/>
          <w:lang w:bidi="fa-IR"/>
        </w:rPr>
        <w:t>م سوره</w:t>
      </w:r>
      <w:r w:rsidR="00FB36B4">
        <w:rPr>
          <w:rtl/>
          <w:lang w:bidi="fa-IR"/>
        </w:rPr>
        <w:t xml:space="preserve"> </w:t>
      </w:r>
      <w:r>
        <w:rPr>
          <w:rtl/>
          <w:lang w:bidi="fa-IR"/>
        </w:rPr>
        <w:t>ها</w:t>
      </w:r>
      <w:r w:rsidR="00FB36B4">
        <w:rPr>
          <w:rtl/>
          <w:lang w:bidi="fa-IR"/>
        </w:rPr>
        <w:t xml:space="preserve">، </w:t>
      </w:r>
      <w:r>
        <w:rPr>
          <w:rtl/>
          <w:lang w:bidi="fa-IR"/>
        </w:rPr>
        <w:t xml:space="preserve">با </w:t>
      </w:r>
      <w:r w:rsidR="00FB36B4">
        <w:rPr>
          <w:rtl/>
          <w:lang w:bidi="fa-IR"/>
        </w:rPr>
        <w:t>ی</w:t>
      </w:r>
      <w:r>
        <w:rPr>
          <w:rtl/>
          <w:lang w:bidi="fa-IR"/>
        </w:rPr>
        <w:t>كد</w:t>
      </w:r>
      <w:r w:rsidR="00FB36B4">
        <w:rPr>
          <w:rtl/>
          <w:lang w:bidi="fa-IR"/>
        </w:rPr>
        <w:t>ی</w:t>
      </w:r>
      <w:r>
        <w:rPr>
          <w:rtl/>
          <w:lang w:bidi="fa-IR"/>
        </w:rPr>
        <w:t>گر اختلاف دارند</w:t>
      </w:r>
      <w:r w:rsidR="00FB36B4">
        <w:rPr>
          <w:rtl/>
          <w:lang w:bidi="fa-IR"/>
        </w:rPr>
        <w:t xml:space="preserve">. </w:t>
      </w:r>
      <w:r>
        <w:rPr>
          <w:rtl/>
          <w:lang w:bidi="fa-IR"/>
        </w:rPr>
        <w:t>ا</w:t>
      </w:r>
      <w:r w:rsidR="00FB36B4">
        <w:rPr>
          <w:rtl/>
          <w:lang w:bidi="fa-IR"/>
        </w:rPr>
        <w:t>ی</w:t>
      </w:r>
      <w:r>
        <w:rPr>
          <w:rtl/>
          <w:lang w:bidi="fa-IR"/>
        </w:rPr>
        <w:t>ن واقع</w:t>
      </w:r>
      <w:r w:rsidR="00FB36B4">
        <w:rPr>
          <w:rtl/>
          <w:lang w:bidi="fa-IR"/>
        </w:rPr>
        <w:t>ی</w:t>
      </w:r>
      <w:r>
        <w:rPr>
          <w:rtl/>
          <w:lang w:bidi="fa-IR"/>
        </w:rPr>
        <w:t>ت ن</w:t>
      </w:r>
      <w:r w:rsidR="00FB36B4">
        <w:rPr>
          <w:rtl/>
          <w:lang w:bidi="fa-IR"/>
        </w:rPr>
        <w:t>ی</w:t>
      </w:r>
      <w:r>
        <w:rPr>
          <w:rtl/>
          <w:lang w:bidi="fa-IR"/>
        </w:rPr>
        <w:t>ز دل</w:t>
      </w:r>
      <w:r w:rsidR="00FB36B4">
        <w:rPr>
          <w:rtl/>
          <w:lang w:bidi="fa-IR"/>
        </w:rPr>
        <w:t>ی</w:t>
      </w:r>
      <w:r>
        <w:rPr>
          <w:rtl/>
          <w:lang w:bidi="fa-IR"/>
        </w:rPr>
        <w:t>لى د</w:t>
      </w:r>
      <w:r w:rsidR="00FB36B4">
        <w:rPr>
          <w:rtl/>
          <w:lang w:bidi="fa-IR"/>
        </w:rPr>
        <w:t>ی</w:t>
      </w:r>
      <w:r>
        <w:rPr>
          <w:rtl/>
          <w:lang w:bidi="fa-IR"/>
        </w:rPr>
        <w:t>گر بر عدم جمع</w:t>
      </w:r>
      <w:r w:rsidR="00FB36B4">
        <w:rPr>
          <w:rtl/>
          <w:lang w:bidi="fa-IR"/>
        </w:rPr>
        <w:t xml:space="preserve"> </w:t>
      </w:r>
      <w:r>
        <w:rPr>
          <w:rtl/>
          <w:lang w:bidi="fa-IR"/>
        </w:rPr>
        <w:t>آورى مصحف در زمان پ</w:t>
      </w:r>
      <w:r w:rsidR="00FB36B4">
        <w:rPr>
          <w:rtl/>
          <w:lang w:bidi="fa-IR"/>
        </w:rPr>
        <w:t>ی</w:t>
      </w:r>
      <w:r>
        <w:rPr>
          <w:rtl/>
          <w:lang w:bidi="fa-IR"/>
        </w:rPr>
        <w:t>امبر</w:t>
      </w:r>
      <w:r w:rsidR="00121BD9">
        <w:rPr>
          <w:rtl/>
          <w:lang w:bidi="fa-IR"/>
        </w:rPr>
        <w:t xml:space="preserve"> </w:t>
      </w:r>
      <w:r w:rsidR="00673EE5" w:rsidRPr="00D5620D">
        <w:rPr>
          <w:rStyle w:val="libAlaemChar"/>
          <w:rtl/>
        </w:rPr>
        <w:t>صلى‌الله‌عليه‌وآله</w:t>
      </w:r>
      <w:r w:rsidR="00673EE5">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lastRenderedPageBreak/>
        <w:t>علامه طباطبائى در ب</w:t>
      </w:r>
      <w:r w:rsidR="00FB36B4">
        <w:rPr>
          <w:rtl/>
          <w:lang w:bidi="fa-IR"/>
        </w:rPr>
        <w:t>ی</w:t>
      </w:r>
      <w:r>
        <w:rPr>
          <w:rtl/>
          <w:lang w:bidi="fa-IR"/>
        </w:rPr>
        <w:t>انى قاطع در زم</w:t>
      </w:r>
      <w:r w:rsidR="00FB36B4">
        <w:rPr>
          <w:rtl/>
          <w:lang w:bidi="fa-IR"/>
        </w:rPr>
        <w:t>ی</w:t>
      </w:r>
      <w:r>
        <w:rPr>
          <w:rtl/>
          <w:lang w:bidi="fa-IR"/>
        </w:rPr>
        <w:t>نه جمع</w:t>
      </w:r>
      <w:r w:rsidR="00FB36B4">
        <w:rPr>
          <w:rtl/>
          <w:lang w:bidi="fa-IR"/>
        </w:rPr>
        <w:t xml:space="preserve"> </w:t>
      </w:r>
      <w:r>
        <w:rPr>
          <w:rtl/>
          <w:lang w:bidi="fa-IR"/>
        </w:rPr>
        <w:t>آورى قرآن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«تأل</w:t>
      </w:r>
      <w:r w:rsidR="00FB36B4">
        <w:rPr>
          <w:rtl/>
          <w:lang w:bidi="fa-IR"/>
        </w:rPr>
        <w:t>ی</w:t>
      </w:r>
      <w:r>
        <w:rPr>
          <w:rtl/>
          <w:lang w:bidi="fa-IR"/>
        </w:rPr>
        <w:t>ف قرآن و جمع</w:t>
      </w:r>
      <w:r w:rsidR="00FB36B4">
        <w:rPr>
          <w:rtl/>
          <w:lang w:bidi="fa-IR"/>
        </w:rPr>
        <w:t xml:space="preserve"> </w:t>
      </w:r>
      <w:r>
        <w:rPr>
          <w:rtl/>
          <w:lang w:bidi="fa-IR"/>
        </w:rPr>
        <w:t>آورى آن به صورت مصحف</w:t>
      </w:r>
      <w:r w:rsidR="00FB36B4">
        <w:rPr>
          <w:rtl/>
          <w:lang w:bidi="fa-IR"/>
        </w:rPr>
        <w:t xml:space="preserve">، </w:t>
      </w:r>
      <w:r>
        <w:rPr>
          <w:rtl/>
          <w:lang w:bidi="fa-IR"/>
        </w:rPr>
        <w:t>قطعاً پس از رحلت صورت گرفته است</w:t>
      </w:r>
      <w:r w:rsidR="00FB36B4">
        <w:rPr>
          <w:rtl/>
          <w:lang w:bidi="fa-IR"/>
        </w:rPr>
        <w:t xml:space="preserve">. </w:t>
      </w:r>
      <w:r>
        <w:rPr>
          <w:rtl/>
          <w:lang w:bidi="fa-IR"/>
        </w:rPr>
        <w:t>»</w:t>
      </w:r>
      <w:r w:rsidR="00121BD9" w:rsidRPr="00121BD9">
        <w:rPr>
          <w:rStyle w:val="libFootnotenumChar"/>
          <w:rtl/>
          <w:lang w:bidi="fa-IR"/>
        </w:rPr>
        <w:t>(46)</w:t>
      </w:r>
      <w:r w:rsidR="00121BD9">
        <w:rPr>
          <w:rtl/>
          <w:lang w:bidi="fa-IR"/>
        </w:rPr>
        <w:t xml:space="preserve"> </w:t>
      </w:r>
    </w:p>
    <w:p w:rsidR="00FC5DC1" w:rsidRDefault="00762B70" w:rsidP="00762B70">
      <w:pPr>
        <w:pStyle w:val="libNormal"/>
        <w:rPr>
          <w:rtl/>
          <w:lang w:bidi="fa-IR"/>
        </w:rPr>
      </w:pPr>
      <w:r>
        <w:rPr>
          <w:rtl/>
          <w:lang w:bidi="fa-IR"/>
        </w:rPr>
        <w:t>حال با</w:t>
      </w:r>
      <w:r w:rsidR="00FB36B4">
        <w:rPr>
          <w:rtl/>
          <w:lang w:bidi="fa-IR"/>
        </w:rPr>
        <w:t>ی</w:t>
      </w:r>
      <w:r>
        <w:rPr>
          <w:rtl/>
          <w:lang w:bidi="fa-IR"/>
        </w:rPr>
        <w:t>د د</w:t>
      </w:r>
      <w:r w:rsidR="00FB36B4">
        <w:rPr>
          <w:rtl/>
          <w:lang w:bidi="fa-IR"/>
        </w:rPr>
        <w:t>ی</w:t>
      </w:r>
      <w:r>
        <w:rPr>
          <w:rtl/>
          <w:lang w:bidi="fa-IR"/>
        </w:rPr>
        <w:t>د چه چ</w:t>
      </w:r>
      <w:r w:rsidR="00FB36B4">
        <w:rPr>
          <w:rtl/>
          <w:lang w:bidi="fa-IR"/>
        </w:rPr>
        <w:t>ی</w:t>
      </w:r>
      <w:r>
        <w:rPr>
          <w:rtl/>
          <w:lang w:bidi="fa-IR"/>
        </w:rPr>
        <w:t>ز موجب گشت تا خل</w:t>
      </w:r>
      <w:r w:rsidR="00FB36B4">
        <w:rPr>
          <w:rtl/>
          <w:lang w:bidi="fa-IR"/>
        </w:rPr>
        <w:t>ی</w:t>
      </w:r>
      <w:r>
        <w:rPr>
          <w:rtl/>
          <w:lang w:bidi="fa-IR"/>
        </w:rPr>
        <w:t>فه اول به فكر جمع</w:t>
      </w:r>
      <w:r w:rsidR="00FB36B4">
        <w:rPr>
          <w:rtl/>
          <w:lang w:bidi="fa-IR"/>
        </w:rPr>
        <w:t xml:space="preserve"> </w:t>
      </w:r>
      <w:r>
        <w:rPr>
          <w:rtl/>
          <w:lang w:bidi="fa-IR"/>
        </w:rPr>
        <w:t>آورى قرآن ب</w:t>
      </w:r>
      <w:r w:rsidR="00FB36B4">
        <w:rPr>
          <w:rtl/>
          <w:lang w:bidi="fa-IR"/>
        </w:rPr>
        <w:t>ی</w:t>
      </w:r>
      <w:r>
        <w:rPr>
          <w:rtl/>
          <w:lang w:bidi="fa-IR"/>
        </w:rPr>
        <w:t>فتد</w:t>
      </w:r>
      <w:r w:rsidR="00FB36B4">
        <w:rPr>
          <w:rtl/>
          <w:lang w:bidi="fa-IR"/>
        </w:rPr>
        <w:t xml:space="preserve">. </w:t>
      </w:r>
    </w:p>
    <w:p w:rsidR="00FC5DC1" w:rsidRDefault="00E86885" w:rsidP="003D2F60">
      <w:pPr>
        <w:pStyle w:val="Heading3"/>
        <w:rPr>
          <w:rtl/>
          <w:lang w:bidi="fa-IR"/>
        </w:rPr>
      </w:pPr>
      <w:bookmarkStart w:id="90" w:name="_Toc469981110"/>
      <w:r>
        <w:rPr>
          <w:rtl/>
          <w:lang w:bidi="fa-IR"/>
        </w:rPr>
        <w:t>جنگ یمامه و پیامدهاى آن</w:t>
      </w:r>
      <w:bookmarkEnd w:id="90"/>
    </w:p>
    <w:p w:rsidR="00FC5DC1" w:rsidRDefault="00762B70" w:rsidP="00762B70">
      <w:pPr>
        <w:pStyle w:val="libNormal"/>
        <w:rPr>
          <w:rtl/>
          <w:lang w:bidi="fa-IR"/>
        </w:rPr>
      </w:pPr>
      <w:r>
        <w:rPr>
          <w:rtl/>
          <w:lang w:bidi="fa-IR"/>
        </w:rPr>
        <w:t xml:space="preserve">پس از </w:t>
      </w:r>
      <w:r w:rsidR="00FB36B4">
        <w:rPr>
          <w:rtl/>
          <w:lang w:bidi="fa-IR"/>
        </w:rPr>
        <w:t>ی</w:t>
      </w:r>
      <w:r>
        <w:rPr>
          <w:rtl/>
          <w:lang w:bidi="fa-IR"/>
        </w:rPr>
        <w:t>ك سال و خورده</w:t>
      </w:r>
      <w:r w:rsidR="00FB36B4">
        <w:rPr>
          <w:rtl/>
          <w:lang w:bidi="fa-IR"/>
        </w:rPr>
        <w:t xml:space="preserve"> </w:t>
      </w:r>
      <w:r>
        <w:rPr>
          <w:rtl/>
          <w:lang w:bidi="fa-IR"/>
        </w:rPr>
        <w:t>اى كه از رحلت گذشته بود</w:t>
      </w:r>
      <w:r w:rsidR="00FB36B4">
        <w:rPr>
          <w:rtl/>
          <w:lang w:bidi="fa-IR"/>
        </w:rPr>
        <w:t xml:space="preserve">، </w:t>
      </w:r>
      <w:r>
        <w:rPr>
          <w:rtl/>
          <w:lang w:bidi="fa-IR"/>
        </w:rPr>
        <w:t xml:space="preserve">جنگ </w:t>
      </w:r>
      <w:r w:rsidR="00FB36B4">
        <w:rPr>
          <w:rtl/>
          <w:lang w:bidi="fa-IR"/>
        </w:rPr>
        <w:t>ی</w:t>
      </w:r>
      <w:r>
        <w:rPr>
          <w:rtl/>
          <w:lang w:bidi="fa-IR"/>
        </w:rPr>
        <w:t>مامه در گرفت و در ا</w:t>
      </w:r>
      <w:r w:rsidR="00FB36B4">
        <w:rPr>
          <w:rtl/>
          <w:lang w:bidi="fa-IR"/>
        </w:rPr>
        <w:t>ی</w:t>
      </w:r>
      <w:r>
        <w:rPr>
          <w:rtl/>
          <w:lang w:bidi="fa-IR"/>
        </w:rPr>
        <w:t>ن جنگ هفتاد نفر از قرّاء كشته شدند</w:t>
      </w:r>
      <w:r w:rsidR="00FB36B4">
        <w:rPr>
          <w:rtl/>
          <w:lang w:bidi="fa-IR"/>
        </w:rPr>
        <w:t xml:space="preserve">. </w:t>
      </w:r>
      <w:r>
        <w:rPr>
          <w:rtl/>
          <w:lang w:bidi="fa-IR"/>
        </w:rPr>
        <w:t>مقام خلافت از ترس ا</w:t>
      </w:r>
      <w:r w:rsidR="00FB36B4">
        <w:rPr>
          <w:rtl/>
          <w:lang w:bidi="fa-IR"/>
        </w:rPr>
        <w:t>ی</w:t>
      </w:r>
      <w:r>
        <w:rPr>
          <w:rtl/>
          <w:lang w:bidi="fa-IR"/>
        </w:rPr>
        <w:t>ن كه ممكن است جنگ د</w:t>
      </w:r>
      <w:r w:rsidR="00FB36B4">
        <w:rPr>
          <w:rtl/>
          <w:lang w:bidi="fa-IR"/>
        </w:rPr>
        <w:t>ی</w:t>
      </w:r>
      <w:r>
        <w:rPr>
          <w:rtl/>
          <w:lang w:bidi="fa-IR"/>
        </w:rPr>
        <w:t>گرى براى مسلمانان پ</w:t>
      </w:r>
      <w:r w:rsidR="00FB36B4">
        <w:rPr>
          <w:rtl/>
          <w:lang w:bidi="fa-IR"/>
        </w:rPr>
        <w:t>ی</w:t>
      </w:r>
      <w:r>
        <w:rPr>
          <w:rtl/>
          <w:lang w:bidi="fa-IR"/>
        </w:rPr>
        <w:t>شامد كند و بق</w:t>
      </w:r>
      <w:r w:rsidR="00FB36B4">
        <w:rPr>
          <w:rtl/>
          <w:lang w:bidi="fa-IR"/>
        </w:rPr>
        <w:t>ی</w:t>
      </w:r>
      <w:r>
        <w:rPr>
          <w:rtl/>
          <w:lang w:bidi="fa-IR"/>
        </w:rPr>
        <w:t>ه قرّاء كشته شوند و در اثر</w:t>
      </w:r>
      <w:r w:rsidR="00121BD9">
        <w:rPr>
          <w:rtl/>
          <w:lang w:bidi="fa-IR"/>
        </w:rPr>
        <w:t xml:space="preserve"> (</w:t>
      </w:r>
      <w:r>
        <w:rPr>
          <w:rtl/>
          <w:lang w:bidi="fa-IR"/>
        </w:rPr>
        <w:t>از ب</w:t>
      </w:r>
      <w:r w:rsidR="00FB36B4">
        <w:rPr>
          <w:rtl/>
          <w:lang w:bidi="fa-IR"/>
        </w:rPr>
        <w:t>ی</w:t>
      </w:r>
      <w:r>
        <w:rPr>
          <w:rtl/>
          <w:lang w:bidi="fa-IR"/>
        </w:rPr>
        <w:t>ن رفتن</w:t>
      </w:r>
      <w:r w:rsidR="00121BD9">
        <w:rPr>
          <w:rtl/>
          <w:lang w:bidi="fa-IR"/>
        </w:rPr>
        <w:t xml:space="preserve">) </w:t>
      </w:r>
      <w:r>
        <w:rPr>
          <w:rtl/>
          <w:lang w:bidi="fa-IR"/>
        </w:rPr>
        <w:t>حَمَله قرآن</w:t>
      </w:r>
      <w:r w:rsidR="00FB36B4">
        <w:rPr>
          <w:rtl/>
          <w:lang w:bidi="fa-IR"/>
        </w:rPr>
        <w:t xml:space="preserve">، </w:t>
      </w:r>
      <w:r>
        <w:rPr>
          <w:rtl/>
          <w:lang w:bidi="fa-IR"/>
        </w:rPr>
        <w:t>خود قرآن از ب</w:t>
      </w:r>
      <w:r w:rsidR="00FB36B4">
        <w:rPr>
          <w:rtl/>
          <w:lang w:bidi="fa-IR"/>
        </w:rPr>
        <w:t>ی</w:t>
      </w:r>
      <w:r>
        <w:rPr>
          <w:rtl/>
          <w:lang w:bidi="fa-IR"/>
        </w:rPr>
        <w:t>ن برود به فكر افتاد كه سور و آ</w:t>
      </w:r>
      <w:r w:rsidR="00FB36B4">
        <w:rPr>
          <w:rtl/>
          <w:lang w:bidi="fa-IR"/>
        </w:rPr>
        <w:t>ی</w:t>
      </w:r>
      <w:r>
        <w:rPr>
          <w:rtl/>
          <w:lang w:bidi="fa-IR"/>
        </w:rPr>
        <w:t xml:space="preserve">ات قرآنى را در </w:t>
      </w:r>
      <w:r w:rsidR="00FB36B4">
        <w:rPr>
          <w:rtl/>
          <w:lang w:bidi="fa-IR"/>
        </w:rPr>
        <w:t>ی</w:t>
      </w:r>
      <w:r>
        <w:rPr>
          <w:rtl/>
          <w:lang w:bidi="fa-IR"/>
        </w:rPr>
        <w:t>ك مصحف جمع</w:t>
      </w:r>
      <w:r w:rsidR="00FB36B4">
        <w:rPr>
          <w:rtl/>
          <w:lang w:bidi="fa-IR"/>
        </w:rPr>
        <w:t xml:space="preserve"> </w:t>
      </w:r>
      <w:r>
        <w:rPr>
          <w:rtl/>
          <w:lang w:bidi="fa-IR"/>
        </w:rPr>
        <w:t>آورى كند</w:t>
      </w:r>
      <w:r w:rsidR="00FB36B4">
        <w:rPr>
          <w:rtl/>
          <w:lang w:bidi="fa-IR"/>
        </w:rPr>
        <w:t xml:space="preserve">. </w:t>
      </w:r>
      <w:r w:rsidR="00121BD9" w:rsidRPr="00121BD9">
        <w:rPr>
          <w:rStyle w:val="libFootnotenumChar"/>
          <w:rtl/>
          <w:lang w:bidi="fa-IR"/>
        </w:rPr>
        <w:t>(47)</w:t>
      </w:r>
      <w:r w:rsidR="00121BD9">
        <w:rPr>
          <w:rtl/>
          <w:lang w:bidi="fa-IR"/>
        </w:rPr>
        <w:t xml:space="preserve"> </w:t>
      </w:r>
    </w:p>
    <w:p w:rsidR="00FC5DC1" w:rsidRDefault="00762B70" w:rsidP="00762B70">
      <w:pPr>
        <w:pStyle w:val="libNormal"/>
        <w:rPr>
          <w:rtl/>
          <w:lang w:bidi="fa-IR"/>
        </w:rPr>
      </w:pPr>
      <w:r>
        <w:rPr>
          <w:rtl/>
          <w:lang w:bidi="fa-IR"/>
        </w:rPr>
        <w:t>حادثه «</w:t>
      </w:r>
      <w:r w:rsidR="00FB36B4">
        <w:rPr>
          <w:rtl/>
          <w:lang w:bidi="fa-IR"/>
        </w:rPr>
        <w:t>ی</w:t>
      </w:r>
      <w:r>
        <w:rPr>
          <w:rtl/>
          <w:lang w:bidi="fa-IR"/>
        </w:rPr>
        <w:t xml:space="preserve">مامه» </w:t>
      </w:r>
      <w:r w:rsidR="00FB36B4">
        <w:rPr>
          <w:rtl/>
          <w:lang w:bidi="fa-IR"/>
        </w:rPr>
        <w:t>ی</w:t>
      </w:r>
      <w:r>
        <w:rPr>
          <w:rtl/>
          <w:lang w:bidi="fa-IR"/>
        </w:rPr>
        <w:t>كى از مهم</w:t>
      </w:r>
      <w:r w:rsidR="00FB36B4">
        <w:rPr>
          <w:rtl/>
          <w:lang w:bidi="fa-IR"/>
        </w:rPr>
        <w:t xml:space="preserve"> </w:t>
      </w:r>
      <w:r>
        <w:rPr>
          <w:rtl/>
          <w:lang w:bidi="fa-IR"/>
        </w:rPr>
        <w:t>تر</w:t>
      </w:r>
      <w:r w:rsidR="00FB36B4">
        <w:rPr>
          <w:rtl/>
          <w:lang w:bidi="fa-IR"/>
        </w:rPr>
        <w:t>ی</w:t>
      </w:r>
      <w:r>
        <w:rPr>
          <w:rtl/>
          <w:lang w:bidi="fa-IR"/>
        </w:rPr>
        <w:t>ن حوادث و فتنه</w:t>
      </w:r>
      <w:r w:rsidR="00FB36B4">
        <w:rPr>
          <w:rtl/>
          <w:lang w:bidi="fa-IR"/>
        </w:rPr>
        <w:t xml:space="preserve"> </w:t>
      </w:r>
      <w:r>
        <w:rPr>
          <w:rtl/>
          <w:lang w:bidi="fa-IR"/>
        </w:rPr>
        <w:t>ها</w:t>
      </w:r>
      <w:r w:rsidR="00FB36B4">
        <w:rPr>
          <w:rtl/>
          <w:lang w:bidi="fa-IR"/>
        </w:rPr>
        <w:t>ی</w:t>
      </w:r>
      <w:r>
        <w:rPr>
          <w:rtl/>
          <w:lang w:bidi="fa-IR"/>
        </w:rPr>
        <w:t>ى بود كه در خلافت ابوبكر اتفاق افتاد</w:t>
      </w:r>
      <w:r w:rsidR="00FB36B4">
        <w:rPr>
          <w:rtl/>
          <w:lang w:bidi="fa-IR"/>
        </w:rPr>
        <w:t xml:space="preserve">. </w:t>
      </w:r>
      <w:r>
        <w:rPr>
          <w:rtl/>
          <w:lang w:bidi="fa-IR"/>
        </w:rPr>
        <w:t>مس</w:t>
      </w:r>
      <w:r w:rsidR="00FB36B4">
        <w:rPr>
          <w:rtl/>
          <w:lang w:bidi="fa-IR"/>
        </w:rPr>
        <w:t>ی</w:t>
      </w:r>
      <w:r>
        <w:rPr>
          <w:rtl/>
          <w:lang w:bidi="fa-IR"/>
        </w:rPr>
        <w:t xml:space="preserve">لمه كذّاب كه در سال نهم هجرت با گروهى از </w:t>
      </w:r>
      <w:r w:rsidR="00FB36B4">
        <w:rPr>
          <w:rtl/>
          <w:lang w:bidi="fa-IR"/>
        </w:rPr>
        <w:t>ی</w:t>
      </w:r>
      <w:r>
        <w:rPr>
          <w:rtl/>
          <w:lang w:bidi="fa-IR"/>
        </w:rPr>
        <w:t>مامه خدمت پ</w:t>
      </w:r>
      <w:r w:rsidR="00FB36B4">
        <w:rPr>
          <w:rtl/>
          <w:lang w:bidi="fa-IR"/>
        </w:rPr>
        <w:t>ی</w:t>
      </w:r>
      <w:r>
        <w:rPr>
          <w:rtl/>
          <w:lang w:bidi="fa-IR"/>
        </w:rPr>
        <w:t>امبر رس</w:t>
      </w:r>
      <w:r w:rsidR="00FB36B4">
        <w:rPr>
          <w:rtl/>
          <w:lang w:bidi="fa-IR"/>
        </w:rPr>
        <w:t>ی</w:t>
      </w:r>
      <w:r>
        <w:rPr>
          <w:rtl/>
          <w:lang w:bidi="fa-IR"/>
        </w:rPr>
        <w:t>ده بود</w:t>
      </w:r>
      <w:r w:rsidR="00FB36B4">
        <w:rPr>
          <w:rtl/>
          <w:lang w:bidi="fa-IR"/>
        </w:rPr>
        <w:t xml:space="preserve">، </w:t>
      </w:r>
      <w:r>
        <w:rPr>
          <w:rtl/>
          <w:lang w:bidi="fa-IR"/>
        </w:rPr>
        <w:t>در بازگشت از ا</w:t>
      </w:r>
      <w:r w:rsidR="00FB36B4">
        <w:rPr>
          <w:rtl/>
          <w:lang w:bidi="fa-IR"/>
        </w:rPr>
        <w:t>ی</w:t>
      </w:r>
      <w:r>
        <w:rPr>
          <w:rtl/>
          <w:lang w:bidi="fa-IR"/>
        </w:rPr>
        <w:t>ن سفر</w:t>
      </w:r>
      <w:r w:rsidR="00FB36B4">
        <w:rPr>
          <w:rtl/>
          <w:lang w:bidi="fa-IR"/>
        </w:rPr>
        <w:t xml:space="preserve">، </w:t>
      </w:r>
      <w:r>
        <w:rPr>
          <w:rtl/>
          <w:lang w:bidi="fa-IR"/>
        </w:rPr>
        <w:t>مرتد شد و در نامه</w:t>
      </w:r>
      <w:r w:rsidR="00FB36B4">
        <w:rPr>
          <w:rtl/>
          <w:lang w:bidi="fa-IR"/>
        </w:rPr>
        <w:t xml:space="preserve"> </w:t>
      </w:r>
      <w:r>
        <w:rPr>
          <w:rtl/>
          <w:lang w:bidi="fa-IR"/>
        </w:rPr>
        <w:t>اى ادعاى شركت در پ</w:t>
      </w:r>
      <w:r w:rsidR="00FB36B4">
        <w:rPr>
          <w:rtl/>
          <w:lang w:bidi="fa-IR"/>
        </w:rPr>
        <w:t>ی</w:t>
      </w:r>
      <w:r>
        <w:rPr>
          <w:rtl/>
          <w:lang w:bidi="fa-IR"/>
        </w:rPr>
        <w:t>امبرى نمود</w:t>
      </w:r>
      <w:r w:rsidR="00FB36B4">
        <w:rPr>
          <w:rtl/>
          <w:lang w:bidi="fa-IR"/>
        </w:rPr>
        <w:t xml:space="preserve">. </w:t>
      </w:r>
      <w:r>
        <w:rPr>
          <w:rtl/>
          <w:lang w:bidi="fa-IR"/>
        </w:rPr>
        <w:t>پ</w:t>
      </w:r>
      <w:r w:rsidR="00FB36B4">
        <w:rPr>
          <w:rtl/>
          <w:lang w:bidi="fa-IR"/>
        </w:rPr>
        <w:t>ی</w:t>
      </w:r>
      <w:r>
        <w:rPr>
          <w:rtl/>
          <w:lang w:bidi="fa-IR"/>
        </w:rPr>
        <w:t>امبر او را مس</w:t>
      </w:r>
      <w:r w:rsidR="00FB36B4">
        <w:rPr>
          <w:rtl/>
          <w:lang w:bidi="fa-IR"/>
        </w:rPr>
        <w:t>ی</w:t>
      </w:r>
      <w:r>
        <w:rPr>
          <w:rtl/>
          <w:lang w:bidi="fa-IR"/>
        </w:rPr>
        <w:t>لمه كذّاب لقب داد</w:t>
      </w:r>
      <w:r w:rsidR="00FB36B4">
        <w:rPr>
          <w:rtl/>
          <w:lang w:bidi="fa-IR"/>
        </w:rPr>
        <w:t xml:space="preserve">. </w:t>
      </w:r>
      <w:r>
        <w:rPr>
          <w:rtl/>
          <w:lang w:bidi="fa-IR"/>
        </w:rPr>
        <w:t>در ماه رب</w:t>
      </w:r>
      <w:r w:rsidR="00FB36B4">
        <w:rPr>
          <w:rtl/>
          <w:lang w:bidi="fa-IR"/>
        </w:rPr>
        <w:t>ی</w:t>
      </w:r>
      <w:r>
        <w:rPr>
          <w:rtl/>
          <w:lang w:bidi="fa-IR"/>
        </w:rPr>
        <w:t>ع الاول سال دوازدهم هجرت</w:t>
      </w:r>
      <w:r w:rsidR="00FB36B4">
        <w:rPr>
          <w:rtl/>
          <w:lang w:bidi="fa-IR"/>
        </w:rPr>
        <w:t xml:space="preserve">، </w:t>
      </w:r>
      <w:r>
        <w:rPr>
          <w:rtl/>
          <w:lang w:bidi="fa-IR"/>
        </w:rPr>
        <w:t>كه آغاز دوم</w:t>
      </w:r>
      <w:r w:rsidR="00FB36B4">
        <w:rPr>
          <w:rtl/>
          <w:lang w:bidi="fa-IR"/>
        </w:rPr>
        <w:t>ی</w:t>
      </w:r>
      <w:r>
        <w:rPr>
          <w:rtl/>
          <w:lang w:bidi="fa-IR"/>
        </w:rPr>
        <w:t>ن سال خلافت ابوبكر بود</w:t>
      </w:r>
      <w:r w:rsidR="00FB36B4">
        <w:rPr>
          <w:rtl/>
          <w:lang w:bidi="fa-IR"/>
        </w:rPr>
        <w:t xml:space="preserve">، </w:t>
      </w:r>
      <w:r>
        <w:rPr>
          <w:rtl/>
          <w:lang w:bidi="fa-IR"/>
        </w:rPr>
        <w:t>وى سپاهى را به فرماندهى خالد بن ول</w:t>
      </w:r>
      <w:r w:rsidR="00FB36B4">
        <w:rPr>
          <w:rtl/>
          <w:lang w:bidi="fa-IR"/>
        </w:rPr>
        <w:t>ی</w:t>
      </w:r>
      <w:r>
        <w:rPr>
          <w:rtl/>
          <w:lang w:bidi="fa-IR"/>
        </w:rPr>
        <w:t>د به جنگ با مس</w:t>
      </w:r>
      <w:r w:rsidR="00FB36B4">
        <w:rPr>
          <w:rtl/>
          <w:lang w:bidi="fa-IR"/>
        </w:rPr>
        <w:t>ی</w:t>
      </w:r>
      <w:r>
        <w:rPr>
          <w:rtl/>
          <w:lang w:bidi="fa-IR"/>
        </w:rPr>
        <w:t>لمه فرستاد</w:t>
      </w:r>
      <w:r w:rsidR="00FB36B4">
        <w:rPr>
          <w:rtl/>
          <w:lang w:bidi="fa-IR"/>
        </w:rPr>
        <w:t xml:space="preserve">. </w:t>
      </w:r>
      <w:r>
        <w:rPr>
          <w:rtl/>
          <w:lang w:bidi="fa-IR"/>
        </w:rPr>
        <w:t>سپاه</w:t>
      </w:r>
      <w:r w:rsidR="00FB36B4">
        <w:rPr>
          <w:rtl/>
          <w:lang w:bidi="fa-IR"/>
        </w:rPr>
        <w:t>ی</w:t>
      </w:r>
      <w:r>
        <w:rPr>
          <w:rtl/>
          <w:lang w:bidi="fa-IR"/>
        </w:rPr>
        <w:t>ان خالد كه 4500 تن بودند در جنگى سخت نابرابر با چهل</w:t>
      </w:r>
      <w:r w:rsidR="00FB36B4">
        <w:rPr>
          <w:rtl/>
          <w:lang w:bidi="fa-IR"/>
        </w:rPr>
        <w:t xml:space="preserve"> </w:t>
      </w:r>
      <w:r>
        <w:rPr>
          <w:rtl/>
          <w:lang w:bidi="fa-IR"/>
        </w:rPr>
        <w:t>هزار جنگجوى طرفدار مس</w:t>
      </w:r>
      <w:r w:rsidR="00FB36B4">
        <w:rPr>
          <w:rtl/>
          <w:lang w:bidi="fa-IR"/>
        </w:rPr>
        <w:t>ی</w:t>
      </w:r>
      <w:r>
        <w:rPr>
          <w:rtl/>
          <w:lang w:bidi="fa-IR"/>
        </w:rPr>
        <w:t>لمه به نبرد پرداختند</w:t>
      </w:r>
      <w:r w:rsidR="00FB36B4">
        <w:rPr>
          <w:rtl/>
          <w:lang w:bidi="fa-IR"/>
        </w:rPr>
        <w:t xml:space="preserve">. </w:t>
      </w:r>
      <w:r>
        <w:rPr>
          <w:rtl/>
          <w:lang w:bidi="fa-IR"/>
        </w:rPr>
        <w:t>سرانجام مس</w:t>
      </w:r>
      <w:r w:rsidR="00FB36B4">
        <w:rPr>
          <w:rtl/>
          <w:lang w:bidi="fa-IR"/>
        </w:rPr>
        <w:t>ی</w:t>
      </w:r>
      <w:r>
        <w:rPr>
          <w:rtl/>
          <w:lang w:bidi="fa-IR"/>
        </w:rPr>
        <w:t>لمه كشته شد و پ</w:t>
      </w:r>
      <w:r w:rsidR="00FB36B4">
        <w:rPr>
          <w:rtl/>
          <w:lang w:bidi="fa-IR"/>
        </w:rPr>
        <w:t>ی</w:t>
      </w:r>
      <w:r>
        <w:rPr>
          <w:rtl/>
          <w:lang w:bidi="fa-IR"/>
        </w:rPr>
        <w:t>روزى به دست آمد</w:t>
      </w:r>
      <w:r w:rsidR="00FB36B4">
        <w:rPr>
          <w:rtl/>
          <w:lang w:bidi="fa-IR"/>
        </w:rPr>
        <w:t xml:space="preserve">. </w:t>
      </w:r>
      <w:r>
        <w:rPr>
          <w:rtl/>
          <w:lang w:bidi="fa-IR"/>
        </w:rPr>
        <w:t>اما ا</w:t>
      </w:r>
      <w:r w:rsidR="00FB36B4">
        <w:rPr>
          <w:rtl/>
          <w:lang w:bidi="fa-IR"/>
        </w:rPr>
        <w:t>ی</w:t>
      </w:r>
      <w:r>
        <w:rPr>
          <w:rtl/>
          <w:lang w:bidi="fa-IR"/>
        </w:rPr>
        <w:t>ن پ</w:t>
      </w:r>
      <w:r w:rsidR="00FB36B4">
        <w:rPr>
          <w:rtl/>
          <w:lang w:bidi="fa-IR"/>
        </w:rPr>
        <w:t>ی</w:t>
      </w:r>
      <w:r>
        <w:rPr>
          <w:rtl/>
          <w:lang w:bidi="fa-IR"/>
        </w:rPr>
        <w:t>روزى گران تمام شد</w:t>
      </w:r>
      <w:r w:rsidR="00FB36B4">
        <w:rPr>
          <w:rtl/>
          <w:lang w:bidi="fa-IR"/>
        </w:rPr>
        <w:t xml:space="preserve">، </w:t>
      </w:r>
      <w:r>
        <w:rPr>
          <w:rtl/>
          <w:lang w:bidi="fa-IR"/>
        </w:rPr>
        <w:t>كشته</w:t>
      </w:r>
      <w:r w:rsidR="00FB36B4">
        <w:rPr>
          <w:rtl/>
          <w:lang w:bidi="fa-IR"/>
        </w:rPr>
        <w:t xml:space="preserve"> </w:t>
      </w:r>
      <w:r>
        <w:rPr>
          <w:rtl/>
          <w:lang w:bidi="fa-IR"/>
        </w:rPr>
        <w:t>هاى مسلمانان را تا 1700 نفر گزارش كرده</w:t>
      </w:r>
      <w:r w:rsidR="00FB36B4">
        <w:rPr>
          <w:rtl/>
          <w:lang w:bidi="fa-IR"/>
        </w:rPr>
        <w:t xml:space="preserve"> </w:t>
      </w:r>
      <w:r>
        <w:rPr>
          <w:rtl/>
          <w:lang w:bidi="fa-IR"/>
        </w:rPr>
        <w:t>اند كه درم</w:t>
      </w:r>
      <w:r w:rsidR="00FB36B4">
        <w:rPr>
          <w:rtl/>
          <w:lang w:bidi="fa-IR"/>
        </w:rPr>
        <w:t>ی</w:t>
      </w:r>
      <w:r>
        <w:rPr>
          <w:rtl/>
          <w:lang w:bidi="fa-IR"/>
        </w:rPr>
        <w:t>ان</w:t>
      </w:r>
      <w:r w:rsidR="00FB36B4">
        <w:rPr>
          <w:rtl/>
          <w:lang w:bidi="fa-IR"/>
        </w:rPr>
        <w:t xml:space="preserve"> </w:t>
      </w:r>
      <w:r>
        <w:rPr>
          <w:rtl/>
          <w:lang w:bidi="fa-IR"/>
        </w:rPr>
        <w:t xml:space="preserve">آنها 700 </w:t>
      </w:r>
      <w:r w:rsidR="00FB36B4">
        <w:rPr>
          <w:rtl/>
          <w:lang w:bidi="fa-IR"/>
        </w:rPr>
        <w:t>ی</w:t>
      </w:r>
      <w:r>
        <w:rPr>
          <w:rtl/>
          <w:lang w:bidi="fa-IR"/>
        </w:rPr>
        <w:t xml:space="preserve">ا 450 و </w:t>
      </w:r>
      <w:r w:rsidR="00FB36B4">
        <w:rPr>
          <w:rtl/>
          <w:lang w:bidi="fa-IR"/>
        </w:rPr>
        <w:t>ی</w:t>
      </w:r>
      <w:r>
        <w:rPr>
          <w:rtl/>
          <w:lang w:bidi="fa-IR"/>
        </w:rPr>
        <w:t>ا به كمتر</w:t>
      </w:r>
      <w:r w:rsidR="00FB36B4">
        <w:rPr>
          <w:rtl/>
          <w:lang w:bidi="fa-IR"/>
        </w:rPr>
        <w:t>ی</w:t>
      </w:r>
      <w:r>
        <w:rPr>
          <w:rtl/>
          <w:lang w:bidi="fa-IR"/>
        </w:rPr>
        <w:t>ن رقم هفتاد تن از صحابه و حاملان قرآن بوده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(48)</w:t>
      </w:r>
      <w:r w:rsidR="00121BD9">
        <w:rPr>
          <w:rtl/>
          <w:lang w:bidi="fa-IR"/>
        </w:rPr>
        <w:t xml:space="preserve"> </w:t>
      </w:r>
    </w:p>
    <w:p w:rsidR="00FC5DC1" w:rsidRDefault="00762B70" w:rsidP="00762B70">
      <w:pPr>
        <w:pStyle w:val="libNormal"/>
        <w:rPr>
          <w:rtl/>
          <w:lang w:bidi="fa-IR"/>
        </w:rPr>
      </w:pPr>
      <w:r>
        <w:rPr>
          <w:rtl/>
          <w:lang w:bidi="fa-IR"/>
        </w:rPr>
        <w:lastRenderedPageBreak/>
        <w:t>پس از ا</w:t>
      </w:r>
      <w:r w:rsidR="00FB36B4">
        <w:rPr>
          <w:rtl/>
          <w:lang w:bidi="fa-IR"/>
        </w:rPr>
        <w:t>ی</w:t>
      </w:r>
      <w:r>
        <w:rPr>
          <w:rtl/>
          <w:lang w:bidi="fa-IR"/>
        </w:rPr>
        <w:t>ن حادثه</w:t>
      </w:r>
      <w:r w:rsidR="00FB36B4">
        <w:rPr>
          <w:rtl/>
          <w:lang w:bidi="fa-IR"/>
        </w:rPr>
        <w:t xml:space="preserve">، </w:t>
      </w:r>
      <w:r>
        <w:rPr>
          <w:rtl/>
          <w:lang w:bidi="fa-IR"/>
        </w:rPr>
        <w:t>عمر كه نگران از وقوع حوادثى مشابه بود</w:t>
      </w:r>
      <w:r w:rsidR="00FB36B4">
        <w:rPr>
          <w:rtl/>
          <w:lang w:bidi="fa-IR"/>
        </w:rPr>
        <w:t xml:space="preserve">، </w:t>
      </w:r>
      <w:r>
        <w:rPr>
          <w:rtl/>
          <w:lang w:bidi="fa-IR"/>
        </w:rPr>
        <w:t>به خل</w:t>
      </w:r>
      <w:r w:rsidR="00FB36B4">
        <w:rPr>
          <w:rtl/>
          <w:lang w:bidi="fa-IR"/>
        </w:rPr>
        <w:t>ی</w:t>
      </w:r>
      <w:r>
        <w:rPr>
          <w:rtl/>
          <w:lang w:bidi="fa-IR"/>
        </w:rPr>
        <w:t>فه اول پ</w:t>
      </w:r>
      <w:r w:rsidR="00FB36B4">
        <w:rPr>
          <w:rtl/>
          <w:lang w:bidi="fa-IR"/>
        </w:rPr>
        <w:t>ی</w:t>
      </w:r>
      <w:r>
        <w:rPr>
          <w:rtl/>
          <w:lang w:bidi="fa-IR"/>
        </w:rPr>
        <w:t>شنهاد جمع</w:t>
      </w:r>
      <w:r w:rsidR="00FB36B4">
        <w:rPr>
          <w:rtl/>
          <w:lang w:bidi="fa-IR"/>
        </w:rPr>
        <w:t xml:space="preserve"> </w:t>
      </w:r>
      <w:r>
        <w:rPr>
          <w:rtl/>
          <w:lang w:bidi="fa-IR"/>
        </w:rPr>
        <w:t>آورى قرآن را نمود</w:t>
      </w:r>
      <w:r w:rsidR="00FB36B4">
        <w:rPr>
          <w:rtl/>
          <w:lang w:bidi="fa-IR"/>
        </w:rPr>
        <w:t xml:space="preserve">. </w:t>
      </w:r>
      <w:r>
        <w:rPr>
          <w:rtl/>
          <w:lang w:bidi="fa-IR"/>
        </w:rPr>
        <w:t>ابوبكر با پذ</w:t>
      </w:r>
      <w:r w:rsidR="00FB36B4">
        <w:rPr>
          <w:rtl/>
          <w:lang w:bidi="fa-IR"/>
        </w:rPr>
        <w:t>ی</w:t>
      </w:r>
      <w:r>
        <w:rPr>
          <w:rtl/>
          <w:lang w:bidi="fa-IR"/>
        </w:rPr>
        <w:t>رش ا</w:t>
      </w:r>
      <w:r w:rsidR="00FB36B4">
        <w:rPr>
          <w:rtl/>
          <w:lang w:bidi="fa-IR"/>
        </w:rPr>
        <w:t>ی</w:t>
      </w:r>
      <w:r>
        <w:rPr>
          <w:rtl/>
          <w:lang w:bidi="fa-IR"/>
        </w:rPr>
        <w:t>ن پ</w:t>
      </w:r>
      <w:r w:rsidR="00FB36B4">
        <w:rPr>
          <w:rtl/>
          <w:lang w:bidi="fa-IR"/>
        </w:rPr>
        <w:t>ی</w:t>
      </w:r>
      <w:r>
        <w:rPr>
          <w:rtl/>
          <w:lang w:bidi="fa-IR"/>
        </w:rPr>
        <w:t>شنهاد</w:t>
      </w:r>
      <w:r w:rsidR="00FB36B4">
        <w:rPr>
          <w:rtl/>
          <w:lang w:bidi="fa-IR"/>
        </w:rPr>
        <w:t xml:space="preserve">، </w:t>
      </w:r>
      <w:r>
        <w:rPr>
          <w:rtl/>
          <w:lang w:bidi="fa-IR"/>
        </w:rPr>
        <w:t>ز</w:t>
      </w:r>
      <w:r w:rsidR="00FB36B4">
        <w:rPr>
          <w:rtl/>
          <w:lang w:bidi="fa-IR"/>
        </w:rPr>
        <w:t>ی</w:t>
      </w:r>
      <w:r>
        <w:rPr>
          <w:rtl/>
          <w:lang w:bidi="fa-IR"/>
        </w:rPr>
        <w:t>د بن ثابت را مأمور اجراى جمع</w:t>
      </w:r>
      <w:r w:rsidR="00FB36B4">
        <w:rPr>
          <w:rtl/>
          <w:lang w:bidi="fa-IR"/>
        </w:rPr>
        <w:t xml:space="preserve"> </w:t>
      </w:r>
      <w:r>
        <w:rPr>
          <w:rtl/>
          <w:lang w:bidi="fa-IR"/>
        </w:rPr>
        <w:t>آورى قرآن كرد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نك شرح داستان را از زبان ز</w:t>
      </w:r>
      <w:r w:rsidR="00FB36B4">
        <w:rPr>
          <w:rtl/>
          <w:lang w:bidi="fa-IR"/>
        </w:rPr>
        <w:t>ی</w:t>
      </w:r>
      <w:r>
        <w:rPr>
          <w:rtl/>
          <w:lang w:bidi="fa-IR"/>
        </w:rPr>
        <w:t>د بن ثابت مى</w:t>
      </w:r>
      <w:r w:rsidR="00FB36B4">
        <w:rPr>
          <w:rtl/>
          <w:lang w:bidi="fa-IR"/>
        </w:rPr>
        <w:t xml:space="preserve"> </w:t>
      </w:r>
      <w:r>
        <w:rPr>
          <w:rtl/>
          <w:lang w:bidi="fa-IR"/>
        </w:rPr>
        <w:t>شنو</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 xml:space="preserve">پس از جنگ </w:t>
      </w:r>
      <w:r w:rsidR="00FB36B4">
        <w:rPr>
          <w:rtl/>
          <w:lang w:bidi="fa-IR"/>
        </w:rPr>
        <w:t>ی</w:t>
      </w:r>
      <w:r>
        <w:rPr>
          <w:rtl/>
          <w:lang w:bidi="fa-IR"/>
        </w:rPr>
        <w:t>مامه</w:t>
      </w:r>
      <w:r w:rsidR="00FB36B4">
        <w:rPr>
          <w:rtl/>
          <w:lang w:bidi="fa-IR"/>
        </w:rPr>
        <w:t xml:space="preserve">، </w:t>
      </w:r>
      <w:r>
        <w:rPr>
          <w:rtl/>
          <w:lang w:bidi="fa-IR"/>
        </w:rPr>
        <w:t>ابوبكر مرا احضار نمود</w:t>
      </w:r>
      <w:r w:rsidR="00FB36B4">
        <w:rPr>
          <w:rtl/>
          <w:lang w:bidi="fa-IR"/>
        </w:rPr>
        <w:t xml:space="preserve">. </w:t>
      </w:r>
      <w:r>
        <w:rPr>
          <w:rtl/>
          <w:lang w:bidi="fa-IR"/>
        </w:rPr>
        <w:t>وقتى بر ابوبكر وارد شدم</w:t>
      </w:r>
      <w:r w:rsidR="00FB36B4">
        <w:rPr>
          <w:rtl/>
          <w:lang w:bidi="fa-IR"/>
        </w:rPr>
        <w:t xml:space="preserve">، </w:t>
      </w:r>
      <w:r>
        <w:rPr>
          <w:rtl/>
          <w:lang w:bidi="fa-IR"/>
        </w:rPr>
        <w:t>عمر نزد او بود</w:t>
      </w:r>
      <w:r w:rsidR="00FB36B4">
        <w:rPr>
          <w:rtl/>
          <w:lang w:bidi="fa-IR"/>
        </w:rPr>
        <w:t xml:space="preserve">. </w:t>
      </w:r>
      <w:r>
        <w:rPr>
          <w:rtl/>
          <w:lang w:bidi="fa-IR"/>
        </w:rPr>
        <w:t>ابوبكر خطاب به من گفت</w:t>
      </w:r>
      <w:r w:rsidR="00FB36B4">
        <w:rPr>
          <w:rtl/>
          <w:lang w:bidi="fa-IR"/>
        </w:rPr>
        <w:t xml:space="preserve">: </w:t>
      </w:r>
      <w:r>
        <w:rPr>
          <w:rtl/>
          <w:lang w:bidi="fa-IR"/>
        </w:rPr>
        <w:t>عمر نزد من آمده و گفته است</w:t>
      </w:r>
      <w:r w:rsidR="00FB36B4">
        <w:rPr>
          <w:rtl/>
          <w:lang w:bidi="fa-IR"/>
        </w:rPr>
        <w:t xml:space="preserve">: </w:t>
      </w:r>
      <w:r>
        <w:rPr>
          <w:rtl/>
          <w:lang w:bidi="fa-IR"/>
        </w:rPr>
        <w:t xml:space="preserve">جنگ </w:t>
      </w:r>
      <w:r w:rsidR="00FB36B4">
        <w:rPr>
          <w:rtl/>
          <w:lang w:bidi="fa-IR"/>
        </w:rPr>
        <w:t>ی</w:t>
      </w:r>
      <w:r>
        <w:rPr>
          <w:rtl/>
          <w:lang w:bidi="fa-IR"/>
        </w:rPr>
        <w:t>مامه در مورد قار</w:t>
      </w:r>
      <w:r w:rsidR="00FB36B4">
        <w:rPr>
          <w:rtl/>
          <w:lang w:bidi="fa-IR"/>
        </w:rPr>
        <w:t>ی</w:t>
      </w:r>
      <w:r>
        <w:rPr>
          <w:rtl/>
          <w:lang w:bidi="fa-IR"/>
        </w:rPr>
        <w:t>ان و حافظان قرآن</w:t>
      </w:r>
      <w:r w:rsidR="00FB36B4">
        <w:rPr>
          <w:rtl/>
          <w:lang w:bidi="fa-IR"/>
        </w:rPr>
        <w:t xml:space="preserve">، </w:t>
      </w:r>
      <w:r>
        <w:rPr>
          <w:rtl/>
          <w:lang w:bidi="fa-IR"/>
        </w:rPr>
        <w:t>كشتارى سخت وارد نموده و ب</w:t>
      </w:r>
      <w:r w:rsidR="00FB36B4">
        <w:rPr>
          <w:rtl/>
          <w:lang w:bidi="fa-IR"/>
        </w:rPr>
        <w:t>ی</w:t>
      </w:r>
      <w:r>
        <w:rPr>
          <w:rtl/>
          <w:lang w:bidi="fa-IR"/>
        </w:rPr>
        <w:t>م آن مى</w:t>
      </w:r>
      <w:r w:rsidR="00FB36B4">
        <w:rPr>
          <w:rtl/>
          <w:lang w:bidi="fa-IR"/>
        </w:rPr>
        <w:t xml:space="preserve"> </w:t>
      </w:r>
      <w:r>
        <w:rPr>
          <w:rtl/>
          <w:lang w:bidi="fa-IR"/>
        </w:rPr>
        <w:t>رود كه در اثر جنگ</w:t>
      </w:r>
      <w:r w:rsidR="00FB36B4">
        <w:rPr>
          <w:rtl/>
          <w:lang w:bidi="fa-IR"/>
        </w:rPr>
        <w:t xml:space="preserve"> </w:t>
      </w:r>
      <w:r>
        <w:rPr>
          <w:rtl/>
          <w:lang w:bidi="fa-IR"/>
        </w:rPr>
        <w:t>هاى د</w:t>
      </w:r>
      <w:r w:rsidR="00FB36B4">
        <w:rPr>
          <w:rtl/>
          <w:lang w:bidi="fa-IR"/>
        </w:rPr>
        <w:t>ی</w:t>
      </w:r>
      <w:r>
        <w:rPr>
          <w:rtl/>
          <w:lang w:bidi="fa-IR"/>
        </w:rPr>
        <w:t>گر</w:t>
      </w:r>
      <w:r w:rsidR="00FB36B4">
        <w:rPr>
          <w:rtl/>
          <w:lang w:bidi="fa-IR"/>
        </w:rPr>
        <w:t xml:space="preserve">، </w:t>
      </w:r>
      <w:r>
        <w:rPr>
          <w:rtl/>
          <w:lang w:bidi="fa-IR"/>
        </w:rPr>
        <w:t>قرّاء د</w:t>
      </w:r>
      <w:r w:rsidR="00FB36B4">
        <w:rPr>
          <w:rtl/>
          <w:lang w:bidi="fa-IR"/>
        </w:rPr>
        <w:t>ی</w:t>
      </w:r>
      <w:r>
        <w:rPr>
          <w:rtl/>
          <w:lang w:bidi="fa-IR"/>
        </w:rPr>
        <w:t>گرى كشته شوند و بخش مهمّى از قرآن از ب</w:t>
      </w:r>
      <w:r w:rsidR="00FB36B4">
        <w:rPr>
          <w:rtl/>
          <w:lang w:bidi="fa-IR"/>
        </w:rPr>
        <w:t>ی</w:t>
      </w:r>
      <w:r>
        <w:rPr>
          <w:rtl/>
          <w:lang w:bidi="fa-IR"/>
        </w:rPr>
        <w:t>ن برود</w:t>
      </w:r>
      <w:r w:rsidR="00FB36B4">
        <w:rPr>
          <w:rtl/>
          <w:lang w:bidi="fa-IR"/>
        </w:rPr>
        <w:t xml:space="preserve">. </w:t>
      </w:r>
      <w:r>
        <w:rPr>
          <w:rtl/>
          <w:lang w:bidi="fa-IR"/>
        </w:rPr>
        <w:t>مصلحت آن است كه دستور دهى قرآن جمع</w:t>
      </w:r>
      <w:r w:rsidR="00FB36B4">
        <w:rPr>
          <w:rtl/>
          <w:lang w:bidi="fa-IR"/>
        </w:rPr>
        <w:t xml:space="preserve"> </w:t>
      </w:r>
      <w:r>
        <w:rPr>
          <w:rtl/>
          <w:lang w:bidi="fa-IR"/>
        </w:rPr>
        <w:t>آورى گردد</w:t>
      </w:r>
      <w:r w:rsidR="00FB36B4">
        <w:rPr>
          <w:rtl/>
          <w:lang w:bidi="fa-IR"/>
        </w:rPr>
        <w:t xml:space="preserve">. </w:t>
      </w:r>
      <w:r>
        <w:rPr>
          <w:rtl/>
          <w:lang w:bidi="fa-IR"/>
        </w:rPr>
        <w:t>به عمر گفتم</w:t>
      </w:r>
      <w:r w:rsidR="00FB36B4">
        <w:rPr>
          <w:rtl/>
          <w:lang w:bidi="fa-IR"/>
        </w:rPr>
        <w:t xml:space="preserve">: </w:t>
      </w:r>
      <w:r>
        <w:rPr>
          <w:rtl/>
          <w:lang w:bidi="fa-IR"/>
        </w:rPr>
        <w:t>چگونه مى</w:t>
      </w:r>
      <w:r w:rsidR="00FB36B4">
        <w:rPr>
          <w:rtl/>
          <w:lang w:bidi="fa-IR"/>
        </w:rPr>
        <w:t xml:space="preserve"> </w:t>
      </w:r>
      <w:r>
        <w:rPr>
          <w:rtl/>
          <w:lang w:bidi="fa-IR"/>
        </w:rPr>
        <w:t>خواهى كارى را كه رسول</w:t>
      </w:r>
      <w:r w:rsidR="00FB36B4">
        <w:rPr>
          <w:rtl/>
          <w:lang w:bidi="fa-IR"/>
        </w:rPr>
        <w:t xml:space="preserve"> </w:t>
      </w:r>
      <w:r>
        <w:rPr>
          <w:rtl/>
          <w:lang w:bidi="fa-IR"/>
        </w:rPr>
        <w:t>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انجام نداده است انجام دهى</w:t>
      </w:r>
      <w:r w:rsidR="00FB36B4">
        <w:rPr>
          <w:rtl/>
          <w:lang w:bidi="fa-IR"/>
        </w:rPr>
        <w:t xml:space="preserve">؟ </w:t>
      </w:r>
      <w:r>
        <w:rPr>
          <w:rtl/>
          <w:lang w:bidi="fa-IR"/>
        </w:rPr>
        <w:t>او پاسخ داد</w:t>
      </w:r>
      <w:r w:rsidR="00FB36B4">
        <w:rPr>
          <w:rtl/>
          <w:lang w:bidi="fa-IR"/>
        </w:rPr>
        <w:t xml:space="preserve">: </w:t>
      </w:r>
      <w:r>
        <w:rPr>
          <w:rtl/>
          <w:lang w:bidi="fa-IR"/>
        </w:rPr>
        <w:t>به خدا سوگند ا</w:t>
      </w:r>
      <w:r w:rsidR="00FB36B4">
        <w:rPr>
          <w:rtl/>
          <w:lang w:bidi="fa-IR"/>
        </w:rPr>
        <w:t>ی</w:t>
      </w:r>
      <w:r>
        <w:rPr>
          <w:rtl/>
          <w:lang w:bidi="fa-IR"/>
        </w:rPr>
        <w:t>ن كار ن</w:t>
      </w:r>
      <w:r w:rsidR="00FB36B4">
        <w:rPr>
          <w:rtl/>
          <w:lang w:bidi="fa-IR"/>
        </w:rPr>
        <w:t>ی</w:t>
      </w:r>
      <w:r>
        <w:rPr>
          <w:rtl/>
          <w:lang w:bidi="fa-IR"/>
        </w:rPr>
        <w:t>كى است</w:t>
      </w:r>
      <w:r w:rsidR="00FB36B4">
        <w:rPr>
          <w:rtl/>
          <w:lang w:bidi="fa-IR"/>
        </w:rPr>
        <w:t xml:space="preserve">. </w:t>
      </w:r>
      <w:r>
        <w:rPr>
          <w:rtl/>
          <w:lang w:bidi="fa-IR"/>
        </w:rPr>
        <w:t>از آن موقع پ</w:t>
      </w:r>
      <w:r w:rsidR="00FB36B4">
        <w:rPr>
          <w:rtl/>
          <w:lang w:bidi="fa-IR"/>
        </w:rPr>
        <w:t>ی</w:t>
      </w:r>
      <w:r>
        <w:rPr>
          <w:rtl/>
          <w:lang w:bidi="fa-IR"/>
        </w:rPr>
        <w:t>وسته او به من</w:t>
      </w:r>
      <w:r w:rsidR="00121BD9">
        <w:rPr>
          <w:rtl/>
          <w:lang w:bidi="fa-IR"/>
        </w:rPr>
        <w:t xml:space="preserve"> (</w:t>
      </w:r>
      <w:r>
        <w:rPr>
          <w:rtl/>
          <w:lang w:bidi="fa-IR"/>
        </w:rPr>
        <w:t>ابوبكر</w:t>
      </w:r>
      <w:r w:rsidR="00121BD9">
        <w:rPr>
          <w:rtl/>
          <w:lang w:bidi="fa-IR"/>
        </w:rPr>
        <w:t xml:space="preserve">) </w:t>
      </w:r>
      <w:r>
        <w:rPr>
          <w:rtl/>
          <w:lang w:bidi="fa-IR"/>
        </w:rPr>
        <w:t>مراجعه نمود تا آن كه خداوند در ا</w:t>
      </w:r>
      <w:r w:rsidR="00FB36B4">
        <w:rPr>
          <w:rtl/>
          <w:lang w:bidi="fa-IR"/>
        </w:rPr>
        <w:t>ی</w:t>
      </w:r>
      <w:r>
        <w:rPr>
          <w:rtl/>
          <w:lang w:bidi="fa-IR"/>
        </w:rPr>
        <w:t>ن امر</w:t>
      </w:r>
      <w:r w:rsidR="00FB36B4">
        <w:rPr>
          <w:rtl/>
          <w:lang w:bidi="fa-IR"/>
        </w:rPr>
        <w:t xml:space="preserve">، </w:t>
      </w:r>
      <w:r>
        <w:rPr>
          <w:rtl/>
          <w:lang w:bidi="fa-IR"/>
        </w:rPr>
        <w:t>شرح صدرى به من عنا</w:t>
      </w:r>
      <w:r w:rsidR="00FB36B4">
        <w:rPr>
          <w:rtl/>
          <w:lang w:bidi="fa-IR"/>
        </w:rPr>
        <w:t>ی</w:t>
      </w:r>
      <w:r>
        <w:rPr>
          <w:rtl/>
          <w:lang w:bidi="fa-IR"/>
        </w:rPr>
        <w:t>ت نمود و در ا</w:t>
      </w:r>
      <w:r w:rsidR="00FB36B4">
        <w:rPr>
          <w:rtl/>
          <w:lang w:bidi="fa-IR"/>
        </w:rPr>
        <w:t>ی</w:t>
      </w:r>
      <w:r>
        <w:rPr>
          <w:rtl/>
          <w:lang w:bidi="fa-IR"/>
        </w:rPr>
        <w:t>ن جهت با عمر هم</w:t>
      </w:r>
      <w:r w:rsidR="00FB36B4">
        <w:rPr>
          <w:rtl/>
          <w:lang w:bidi="fa-IR"/>
        </w:rPr>
        <w:t xml:space="preserve"> </w:t>
      </w:r>
      <w:r>
        <w:rPr>
          <w:rtl/>
          <w:lang w:bidi="fa-IR"/>
        </w:rPr>
        <w:t>نظر گرد</w:t>
      </w:r>
      <w:r w:rsidR="00FB36B4">
        <w:rPr>
          <w:rtl/>
          <w:lang w:bidi="fa-IR"/>
        </w:rPr>
        <w:t>ی</w:t>
      </w:r>
      <w:r>
        <w:rPr>
          <w:rtl/>
          <w:lang w:bidi="fa-IR"/>
        </w:rPr>
        <w:t>دم</w:t>
      </w:r>
      <w:r w:rsidR="00FB36B4">
        <w:rPr>
          <w:rtl/>
          <w:lang w:bidi="fa-IR"/>
        </w:rPr>
        <w:t xml:space="preserve">. </w:t>
      </w:r>
    </w:p>
    <w:p w:rsidR="00FC5DC1" w:rsidRDefault="00762B70" w:rsidP="00762B70">
      <w:pPr>
        <w:pStyle w:val="libNormal"/>
        <w:rPr>
          <w:rtl/>
          <w:lang w:bidi="fa-IR"/>
        </w:rPr>
      </w:pPr>
      <w:r>
        <w:rPr>
          <w:rtl/>
          <w:lang w:bidi="fa-IR"/>
        </w:rPr>
        <w:t>ز</w:t>
      </w:r>
      <w:r w:rsidR="00FB36B4">
        <w:rPr>
          <w:rtl/>
          <w:lang w:bidi="fa-IR"/>
        </w:rPr>
        <w:t>ی</w:t>
      </w:r>
      <w:r>
        <w:rPr>
          <w:rtl/>
          <w:lang w:bidi="fa-IR"/>
        </w:rPr>
        <w:t>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پس از نقل ا</w:t>
      </w:r>
      <w:r w:rsidR="00FB36B4">
        <w:rPr>
          <w:rtl/>
          <w:lang w:bidi="fa-IR"/>
        </w:rPr>
        <w:t>ی</w:t>
      </w:r>
      <w:r>
        <w:rPr>
          <w:rtl/>
          <w:lang w:bidi="fa-IR"/>
        </w:rPr>
        <w:t>ن جر</w:t>
      </w:r>
      <w:r w:rsidR="00FB36B4">
        <w:rPr>
          <w:rtl/>
          <w:lang w:bidi="fa-IR"/>
        </w:rPr>
        <w:t>ی</w:t>
      </w:r>
      <w:r>
        <w:rPr>
          <w:rtl/>
          <w:lang w:bidi="fa-IR"/>
        </w:rPr>
        <w:t>ان</w:t>
      </w:r>
      <w:r w:rsidR="00FB36B4">
        <w:rPr>
          <w:rtl/>
          <w:lang w:bidi="fa-IR"/>
        </w:rPr>
        <w:t xml:space="preserve">، </w:t>
      </w:r>
      <w:r>
        <w:rPr>
          <w:rtl/>
          <w:lang w:bidi="fa-IR"/>
        </w:rPr>
        <w:t>ابوبكر به من گفت</w:t>
      </w:r>
      <w:r w:rsidR="00FB36B4">
        <w:rPr>
          <w:rtl/>
          <w:lang w:bidi="fa-IR"/>
        </w:rPr>
        <w:t xml:space="preserve">: </w:t>
      </w:r>
      <w:r>
        <w:rPr>
          <w:rtl/>
          <w:lang w:bidi="fa-IR"/>
        </w:rPr>
        <w:t>تو مردى جوان</w:t>
      </w:r>
      <w:r w:rsidR="00FB36B4">
        <w:rPr>
          <w:rtl/>
          <w:lang w:bidi="fa-IR"/>
        </w:rPr>
        <w:t xml:space="preserve">، </w:t>
      </w:r>
      <w:r>
        <w:rPr>
          <w:rtl/>
          <w:lang w:bidi="fa-IR"/>
        </w:rPr>
        <w:t>عاقل و مورد اعتماد مى</w:t>
      </w:r>
      <w:r w:rsidR="00FB36B4">
        <w:rPr>
          <w:rtl/>
          <w:lang w:bidi="fa-IR"/>
        </w:rPr>
        <w:t xml:space="preserve"> </w:t>
      </w:r>
      <w:r>
        <w:rPr>
          <w:rtl/>
          <w:lang w:bidi="fa-IR"/>
        </w:rPr>
        <w:t>باشى و تو بودى كه وحى را براى پ</w:t>
      </w:r>
      <w:r w:rsidR="00FB36B4">
        <w:rPr>
          <w:rtl/>
          <w:lang w:bidi="fa-IR"/>
        </w:rPr>
        <w:t>ی</w:t>
      </w:r>
      <w:r>
        <w:rPr>
          <w:rtl/>
          <w:lang w:bidi="fa-IR"/>
        </w:rPr>
        <w:t>امبر مى</w:t>
      </w:r>
      <w:r w:rsidR="00FB36B4">
        <w:rPr>
          <w:rtl/>
          <w:lang w:bidi="fa-IR"/>
        </w:rPr>
        <w:t xml:space="preserve"> </w:t>
      </w:r>
      <w:r>
        <w:rPr>
          <w:rtl/>
          <w:lang w:bidi="fa-IR"/>
        </w:rPr>
        <w:t>نوشتى</w:t>
      </w:r>
      <w:r w:rsidR="00FB36B4">
        <w:rPr>
          <w:rtl/>
          <w:lang w:bidi="fa-IR"/>
        </w:rPr>
        <w:t xml:space="preserve">، </w:t>
      </w:r>
      <w:r>
        <w:rPr>
          <w:rtl/>
          <w:lang w:bidi="fa-IR"/>
        </w:rPr>
        <w:t>پس به جمع</w:t>
      </w:r>
      <w:r w:rsidR="00FB36B4">
        <w:rPr>
          <w:rtl/>
          <w:lang w:bidi="fa-IR"/>
        </w:rPr>
        <w:t xml:space="preserve"> </w:t>
      </w:r>
      <w:r>
        <w:rPr>
          <w:rtl/>
          <w:lang w:bidi="fa-IR"/>
        </w:rPr>
        <w:t>آورى قرآن اقدام نما</w:t>
      </w:r>
      <w:r w:rsidR="00FB36B4">
        <w:rPr>
          <w:rtl/>
          <w:lang w:bidi="fa-IR"/>
        </w:rPr>
        <w:t>.</w:t>
      </w:r>
      <w:r w:rsidR="00121BD9">
        <w:rPr>
          <w:rtl/>
          <w:lang w:bidi="fa-IR"/>
        </w:rPr>
        <w:t xml:space="preserve"> (</w:t>
      </w:r>
      <w:r>
        <w:rPr>
          <w:rtl/>
          <w:lang w:bidi="fa-IR"/>
        </w:rPr>
        <w:t>ز</w:t>
      </w:r>
      <w:r w:rsidR="00FB36B4">
        <w:rPr>
          <w:rtl/>
          <w:lang w:bidi="fa-IR"/>
        </w:rPr>
        <w:t>ی</w:t>
      </w:r>
      <w:r>
        <w:rPr>
          <w:rtl/>
          <w:lang w:bidi="fa-IR"/>
        </w:rPr>
        <w:t>د</w:t>
      </w:r>
      <w:r w:rsidR="00FB36B4">
        <w:rPr>
          <w:rtl/>
          <w:lang w:bidi="fa-IR"/>
        </w:rPr>
        <w:t>:</w:t>
      </w:r>
      <w:r w:rsidR="00121BD9">
        <w:rPr>
          <w:rtl/>
          <w:lang w:bidi="fa-IR"/>
        </w:rPr>
        <w:t xml:space="preserve">) </w:t>
      </w:r>
      <w:r>
        <w:rPr>
          <w:rtl/>
          <w:lang w:bidi="fa-IR"/>
        </w:rPr>
        <w:t>به خدا قسم اگر مرا مأمور مى</w:t>
      </w:r>
      <w:r w:rsidR="00FB36B4">
        <w:rPr>
          <w:rtl/>
          <w:lang w:bidi="fa-IR"/>
        </w:rPr>
        <w:t xml:space="preserve"> </w:t>
      </w:r>
      <w:r>
        <w:rPr>
          <w:rtl/>
          <w:lang w:bidi="fa-IR"/>
        </w:rPr>
        <w:t>كردند كه كوهى را از جا</w:t>
      </w:r>
      <w:r w:rsidR="00FB36B4">
        <w:rPr>
          <w:rtl/>
          <w:lang w:bidi="fa-IR"/>
        </w:rPr>
        <w:t>ی</w:t>
      </w:r>
      <w:r>
        <w:rPr>
          <w:rtl/>
          <w:lang w:bidi="fa-IR"/>
        </w:rPr>
        <w:t>ى بردارم</w:t>
      </w:r>
      <w:r w:rsidR="00FB36B4">
        <w:rPr>
          <w:rtl/>
          <w:lang w:bidi="fa-IR"/>
        </w:rPr>
        <w:t xml:space="preserve">، </w:t>
      </w:r>
      <w:r>
        <w:rPr>
          <w:rtl/>
          <w:lang w:bidi="fa-IR"/>
        </w:rPr>
        <w:t>سنگ</w:t>
      </w:r>
      <w:r w:rsidR="00FB36B4">
        <w:rPr>
          <w:rtl/>
          <w:lang w:bidi="fa-IR"/>
        </w:rPr>
        <w:t>ی</w:t>
      </w:r>
      <w:r>
        <w:rPr>
          <w:rtl/>
          <w:lang w:bidi="fa-IR"/>
        </w:rPr>
        <w:t>ن</w:t>
      </w:r>
      <w:r w:rsidR="00FB36B4">
        <w:rPr>
          <w:rtl/>
          <w:lang w:bidi="fa-IR"/>
        </w:rPr>
        <w:t xml:space="preserve"> </w:t>
      </w:r>
      <w:r>
        <w:rPr>
          <w:rtl/>
          <w:lang w:bidi="fa-IR"/>
        </w:rPr>
        <w:t>تر از چن</w:t>
      </w:r>
      <w:r w:rsidR="00FB36B4">
        <w:rPr>
          <w:rtl/>
          <w:lang w:bidi="fa-IR"/>
        </w:rPr>
        <w:t>ی</w:t>
      </w:r>
      <w:r>
        <w:rPr>
          <w:rtl/>
          <w:lang w:bidi="fa-IR"/>
        </w:rPr>
        <w:t>ن مأمور</w:t>
      </w:r>
      <w:r w:rsidR="00FB36B4">
        <w:rPr>
          <w:rtl/>
          <w:lang w:bidi="fa-IR"/>
        </w:rPr>
        <w:t>ی</w:t>
      </w:r>
      <w:r>
        <w:rPr>
          <w:rtl/>
          <w:lang w:bidi="fa-IR"/>
        </w:rPr>
        <w:t>تى نبود</w:t>
      </w:r>
      <w:r w:rsidR="00FB36B4">
        <w:rPr>
          <w:rtl/>
          <w:lang w:bidi="fa-IR"/>
        </w:rPr>
        <w:t xml:space="preserve">. </w:t>
      </w:r>
      <w:r>
        <w:rPr>
          <w:rtl/>
          <w:lang w:bidi="fa-IR"/>
        </w:rPr>
        <w:t>به</w:t>
      </w:r>
      <w:r w:rsidR="00FB36B4">
        <w:rPr>
          <w:rtl/>
          <w:lang w:bidi="fa-IR"/>
        </w:rPr>
        <w:t xml:space="preserve"> </w:t>
      </w:r>
      <w:r>
        <w:rPr>
          <w:rtl/>
          <w:lang w:bidi="fa-IR"/>
        </w:rPr>
        <w:t>آنها گفتم</w:t>
      </w:r>
      <w:r w:rsidR="00FB36B4">
        <w:rPr>
          <w:rtl/>
          <w:lang w:bidi="fa-IR"/>
        </w:rPr>
        <w:t xml:space="preserve">: </w:t>
      </w:r>
      <w:r>
        <w:rPr>
          <w:rtl/>
          <w:lang w:bidi="fa-IR"/>
        </w:rPr>
        <w:t>چگونه شما كارى را انجام مى</w:t>
      </w:r>
      <w:r w:rsidR="00FB36B4">
        <w:rPr>
          <w:rtl/>
          <w:lang w:bidi="fa-IR"/>
        </w:rPr>
        <w:t xml:space="preserve"> </w:t>
      </w:r>
      <w:r>
        <w:rPr>
          <w:rtl/>
          <w:lang w:bidi="fa-IR"/>
        </w:rPr>
        <w:t>ده</w:t>
      </w:r>
      <w:r w:rsidR="00FB36B4">
        <w:rPr>
          <w:rtl/>
          <w:lang w:bidi="fa-IR"/>
        </w:rPr>
        <w:t>ی</w:t>
      </w:r>
      <w:r>
        <w:rPr>
          <w:rtl/>
          <w:lang w:bidi="fa-IR"/>
        </w:rPr>
        <w:t>د كه شخص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انجام نداده است</w:t>
      </w:r>
      <w:r w:rsidR="00FB36B4">
        <w:rPr>
          <w:rtl/>
          <w:lang w:bidi="fa-IR"/>
        </w:rPr>
        <w:t xml:space="preserve">؟ </w:t>
      </w:r>
      <w:r>
        <w:rPr>
          <w:rtl/>
          <w:lang w:bidi="fa-IR"/>
        </w:rPr>
        <w:t>ابوبكر در پاسخ گفت</w:t>
      </w:r>
      <w:r w:rsidR="00FB36B4">
        <w:rPr>
          <w:rtl/>
          <w:lang w:bidi="fa-IR"/>
        </w:rPr>
        <w:t xml:space="preserve">: </w:t>
      </w:r>
      <w:r>
        <w:rPr>
          <w:rtl/>
          <w:lang w:bidi="fa-IR"/>
        </w:rPr>
        <w:t>به خدا قسم</w:t>
      </w:r>
      <w:r w:rsidR="00FB36B4">
        <w:rPr>
          <w:rtl/>
          <w:lang w:bidi="fa-IR"/>
        </w:rPr>
        <w:t xml:space="preserve">، </w:t>
      </w:r>
      <w:r>
        <w:rPr>
          <w:rtl/>
          <w:lang w:bidi="fa-IR"/>
        </w:rPr>
        <w:t>خ</w:t>
      </w:r>
      <w:r w:rsidR="00FB36B4">
        <w:rPr>
          <w:rtl/>
          <w:lang w:bidi="fa-IR"/>
        </w:rPr>
        <w:t>ی</w:t>
      </w:r>
      <w:r>
        <w:rPr>
          <w:rtl/>
          <w:lang w:bidi="fa-IR"/>
        </w:rPr>
        <w:t>ر در هم</w:t>
      </w:r>
      <w:r w:rsidR="00FB36B4">
        <w:rPr>
          <w:rtl/>
          <w:lang w:bidi="fa-IR"/>
        </w:rPr>
        <w:t>ی</w:t>
      </w:r>
      <w:r>
        <w:rPr>
          <w:rtl/>
          <w:lang w:bidi="fa-IR"/>
        </w:rPr>
        <w:t>ن است</w:t>
      </w:r>
      <w:r w:rsidR="00FB36B4">
        <w:rPr>
          <w:rtl/>
          <w:lang w:bidi="fa-IR"/>
        </w:rPr>
        <w:t xml:space="preserve">. </w:t>
      </w:r>
      <w:r>
        <w:rPr>
          <w:rtl/>
          <w:lang w:bidi="fa-IR"/>
        </w:rPr>
        <w:t>و پ</w:t>
      </w:r>
      <w:r w:rsidR="00FB36B4">
        <w:rPr>
          <w:rtl/>
          <w:lang w:bidi="fa-IR"/>
        </w:rPr>
        <w:t>ی</w:t>
      </w:r>
      <w:r>
        <w:rPr>
          <w:rtl/>
          <w:lang w:bidi="fa-IR"/>
        </w:rPr>
        <w:t>وسته به من اصرار نمود تا آن كه خداوند همان شرح صدرى را كه به ابوبكر و عمر عنا</w:t>
      </w:r>
      <w:r w:rsidR="00FB36B4">
        <w:rPr>
          <w:rtl/>
          <w:lang w:bidi="fa-IR"/>
        </w:rPr>
        <w:t>ی</w:t>
      </w:r>
      <w:r>
        <w:rPr>
          <w:rtl/>
          <w:lang w:bidi="fa-IR"/>
        </w:rPr>
        <w:t>ت كرده بود</w:t>
      </w:r>
      <w:r w:rsidR="00FB36B4">
        <w:rPr>
          <w:rtl/>
          <w:lang w:bidi="fa-IR"/>
        </w:rPr>
        <w:t xml:space="preserve">، </w:t>
      </w:r>
      <w:r>
        <w:rPr>
          <w:rtl/>
          <w:lang w:bidi="fa-IR"/>
        </w:rPr>
        <w:t>به من ن</w:t>
      </w:r>
      <w:r w:rsidR="00FB36B4">
        <w:rPr>
          <w:rtl/>
          <w:lang w:bidi="fa-IR"/>
        </w:rPr>
        <w:t>ی</w:t>
      </w:r>
      <w:r>
        <w:rPr>
          <w:rtl/>
          <w:lang w:bidi="fa-IR"/>
        </w:rPr>
        <w:t>ز عنا</w:t>
      </w:r>
      <w:r w:rsidR="00FB36B4">
        <w:rPr>
          <w:rtl/>
          <w:lang w:bidi="fa-IR"/>
        </w:rPr>
        <w:t>ی</w:t>
      </w:r>
      <w:r>
        <w:rPr>
          <w:rtl/>
          <w:lang w:bidi="fa-IR"/>
        </w:rPr>
        <w:t>ت فرمود</w:t>
      </w:r>
      <w:r w:rsidR="00FB36B4">
        <w:rPr>
          <w:rtl/>
          <w:lang w:bidi="fa-IR"/>
        </w:rPr>
        <w:t xml:space="preserve">. </w:t>
      </w:r>
      <w:r>
        <w:rPr>
          <w:rtl/>
          <w:lang w:bidi="fa-IR"/>
        </w:rPr>
        <w:t xml:space="preserve">پس به تتبّع و تفحّص قرآن پرداختم و قرآن را از </w:t>
      </w:r>
      <w:r>
        <w:rPr>
          <w:rtl/>
          <w:lang w:bidi="fa-IR"/>
        </w:rPr>
        <w:lastRenderedPageBreak/>
        <w:t>نوشته</w:t>
      </w:r>
      <w:r w:rsidR="00FB36B4">
        <w:rPr>
          <w:rtl/>
          <w:lang w:bidi="fa-IR"/>
        </w:rPr>
        <w:t xml:space="preserve"> </w:t>
      </w:r>
      <w:r>
        <w:rPr>
          <w:rtl/>
          <w:lang w:bidi="fa-IR"/>
        </w:rPr>
        <w:t>ها</w:t>
      </w:r>
      <w:r w:rsidR="00FB36B4">
        <w:rPr>
          <w:rtl/>
          <w:lang w:bidi="fa-IR"/>
        </w:rPr>
        <w:t>ی</w:t>
      </w:r>
      <w:r>
        <w:rPr>
          <w:rtl/>
          <w:lang w:bidi="fa-IR"/>
        </w:rPr>
        <w:t>ى كه بر روى شاخه</w:t>
      </w:r>
      <w:r w:rsidR="00FB36B4">
        <w:rPr>
          <w:rtl/>
          <w:lang w:bidi="fa-IR"/>
        </w:rPr>
        <w:t xml:space="preserve"> </w:t>
      </w:r>
      <w:r>
        <w:rPr>
          <w:rtl/>
          <w:lang w:bidi="fa-IR"/>
        </w:rPr>
        <w:t>هاى خرما و سنگ</w:t>
      </w:r>
      <w:r w:rsidR="00FB36B4">
        <w:rPr>
          <w:rtl/>
          <w:lang w:bidi="fa-IR"/>
        </w:rPr>
        <w:t xml:space="preserve"> </w:t>
      </w:r>
      <w:r>
        <w:rPr>
          <w:rtl/>
          <w:lang w:bidi="fa-IR"/>
        </w:rPr>
        <w:t>هاى ظر</w:t>
      </w:r>
      <w:r w:rsidR="00FB36B4">
        <w:rPr>
          <w:rtl/>
          <w:lang w:bidi="fa-IR"/>
        </w:rPr>
        <w:t>ی</w:t>
      </w:r>
      <w:r>
        <w:rPr>
          <w:rtl/>
          <w:lang w:bidi="fa-IR"/>
        </w:rPr>
        <w:t>ف بود و آن</w:t>
      </w:r>
      <w:r w:rsidR="00FB36B4">
        <w:rPr>
          <w:rtl/>
          <w:lang w:bidi="fa-IR"/>
        </w:rPr>
        <w:t xml:space="preserve"> </w:t>
      </w:r>
      <w:r>
        <w:rPr>
          <w:rtl/>
          <w:lang w:bidi="fa-IR"/>
        </w:rPr>
        <w:t>چه در س</w:t>
      </w:r>
      <w:r w:rsidR="00FB36B4">
        <w:rPr>
          <w:rtl/>
          <w:lang w:bidi="fa-IR"/>
        </w:rPr>
        <w:t>ی</w:t>
      </w:r>
      <w:r>
        <w:rPr>
          <w:rtl/>
          <w:lang w:bidi="fa-IR"/>
        </w:rPr>
        <w:t>نه مردم جاى داشت جمع</w:t>
      </w:r>
      <w:r w:rsidR="00FB36B4">
        <w:rPr>
          <w:rtl/>
          <w:lang w:bidi="fa-IR"/>
        </w:rPr>
        <w:t xml:space="preserve"> </w:t>
      </w:r>
      <w:r>
        <w:rPr>
          <w:rtl/>
          <w:lang w:bidi="fa-IR"/>
        </w:rPr>
        <w:t>آورى كردم</w:t>
      </w:r>
      <w:r w:rsidR="00D5620D">
        <w:rPr>
          <w:rtl/>
          <w:lang w:bidi="fa-IR"/>
        </w:rPr>
        <w:t>...</w:t>
      </w:r>
      <w:r w:rsidR="00FB36B4">
        <w:rPr>
          <w:rtl/>
          <w:lang w:bidi="fa-IR"/>
        </w:rPr>
        <w:t xml:space="preserve"> </w:t>
      </w:r>
      <w:r w:rsidR="00121BD9" w:rsidRPr="00121BD9">
        <w:rPr>
          <w:rStyle w:val="libFootnotenumChar"/>
          <w:rtl/>
          <w:lang w:bidi="fa-IR"/>
        </w:rPr>
        <w:t>(49)</w:t>
      </w:r>
      <w:r w:rsidR="00121BD9">
        <w:rPr>
          <w:rtl/>
          <w:lang w:bidi="fa-IR"/>
        </w:rPr>
        <w:t xml:space="preserve"> </w:t>
      </w:r>
    </w:p>
    <w:p w:rsidR="00FC5DC1" w:rsidRDefault="00E86885" w:rsidP="003D2F60">
      <w:pPr>
        <w:pStyle w:val="Heading3"/>
        <w:rPr>
          <w:rtl/>
          <w:lang w:bidi="fa-IR"/>
        </w:rPr>
      </w:pPr>
      <w:bookmarkStart w:id="91" w:name="_Toc469981111"/>
      <w:r>
        <w:rPr>
          <w:rtl/>
          <w:lang w:bidi="fa-IR"/>
        </w:rPr>
        <w:t>كیفیت جمع آورى</w:t>
      </w:r>
      <w:bookmarkEnd w:id="91"/>
    </w:p>
    <w:p w:rsidR="00FC5DC1" w:rsidRDefault="00762B70" w:rsidP="00762B70">
      <w:pPr>
        <w:pStyle w:val="libNormal"/>
        <w:rPr>
          <w:rtl/>
          <w:lang w:bidi="fa-IR"/>
        </w:rPr>
      </w:pPr>
      <w:r>
        <w:rPr>
          <w:rtl/>
          <w:lang w:bidi="fa-IR"/>
        </w:rPr>
        <w:t>به دستور مقام خلافت</w:t>
      </w:r>
      <w:r w:rsidR="00FB36B4">
        <w:rPr>
          <w:rtl/>
          <w:lang w:bidi="fa-IR"/>
        </w:rPr>
        <w:t xml:space="preserve">، </w:t>
      </w:r>
      <w:r>
        <w:rPr>
          <w:rtl/>
          <w:lang w:bidi="fa-IR"/>
        </w:rPr>
        <w:t>جماعتى از قرّاى صحابه</w:t>
      </w:r>
      <w:r w:rsidR="00FB36B4">
        <w:rPr>
          <w:rtl/>
          <w:lang w:bidi="fa-IR"/>
        </w:rPr>
        <w:t xml:space="preserve">، </w:t>
      </w:r>
      <w:r>
        <w:rPr>
          <w:rtl/>
          <w:lang w:bidi="fa-IR"/>
        </w:rPr>
        <w:t>با تصدّى مستق</w:t>
      </w:r>
      <w:r w:rsidR="00FB36B4">
        <w:rPr>
          <w:rtl/>
          <w:lang w:bidi="fa-IR"/>
        </w:rPr>
        <w:t>ی</w:t>
      </w:r>
      <w:r>
        <w:rPr>
          <w:rtl/>
          <w:lang w:bidi="fa-IR"/>
        </w:rPr>
        <w:t>م ز</w:t>
      </w:r>
      <w:r w:rsidR="00FB36B4">
        <w:rPr>
          <w:rtl/>
          <w:lang w:bidi="fa-IR"/>
        </w:rPr>
        <w:t>ی</w:t>
      </w:r>
      <w:r>
        <w:rPr>
          <w:rtl/>
          <w:lang w:bidi="fa-IR"/>
        </w:rPr>
        <w:t>دبن</w:t>
      </w:r>
      <w:r w:rsidR="00FB36B4">
        <w:rPr>
          <w:rtl/>
          <w:lang w:bidi="fa-IR"/>
        </w:rPr>
        <w:t xml:space="preserve"> </w:t>
      </w:r>
      <w:r>
        <w:rPr>
          <w:rtl/>
          <w:lang w:bidi="fa-IR"/>
        </w:rPr>
        <w:t>ثابتِ صحابى</w:t>
      </w:r>
      <w:r w:rsidR="00FB36B4">
        <w:rPr>
          <w:rtl/>
          <w:lang w:bidi="fa-IR"/>
        </w:rPr>
        <w:t xml:space="preserve">، </w:t>
      </w:r>
      <w:r>
        <w:rPr>
          <w:rtl/>
          <w:lang w:bidi="fa-IR"/>
        </w:rPr>
        <w:t>سوره</w:t>
      </w:r>
      <w:r w:rsidR="00FB36B4">
        <w:rPr>
          <w:rtl/>
          <w:lang w:bidi="fa-IR"/>
        </w:rPr>
        <w:t xml:space="preserve"> </w:t>
      </w:r>
      <w:r>
        <w:rPr>
          <w:rtl/>
          <w:lang w:bidi="fa-IR"/>
        </w:rPr>
        <w:t>ها و آ</w:t>
      </w:r>
      <w:r w:rsidR="00FB36B4">
        <w:rPr>
          <w:rtl/>
          <w:lang w:bidi="fa-IR"/>
        </w:rPr>
        <w:t>ی</w:t>
      </w:r>
      <w:r>
        <w:rPr>
          <w:rtl/>
          <w:lang w:bidi="fa-IR"/>
        </w:rPr>
        <w:t>ات قرآن را از الواح و سعف</w:t>
      </w:r>
      <w:r w:rsidR="00FB36B4">
        <w:rPr>
          <w:rtl/>
          <w:lang w:bidi="fa-IR"/>
        </w:rPr>
        <w:t xml:space="preserve"> </w:t>
      </w:r>
      <w:r>
        <w:rPr>
          <w:rtl/>
          <w:lang w:bidi="fa-IR"/>
        </w:rPr>
        <w:t>ها و كتف</w:t>
      </w:r>
      <w:r w:rsidR="00FB36B4">
        <w:rPr>
          <w:rtl/>
          <w:lang w:bidi="fa-IR"/>
        </w:rPr>
        <w:t xml:space="preserve"> </w:t>
      </w:r>
      <w:r>
        <w:rPr>
          <w:rtl/>
          <w:lang w:bidi="fa-IR"/>
        </w:rPr>
        <w:t>ها</w:t>
      </w:r>
      <w:r w:rsidR="00FB36B4">
        <w:rPr>
          <w:rtl/>
          <w:lang w:bidi="fa-IR"/>
        </w:rPr>
        <w:t xml:space="preserve">، </w:t>
      </w:r>
      <w:r>
        <w:rPr>
          <w:rtl/>
          <w:lang w:bidi="fa-IR"/>
        </w:rPr>
        <w:t>كه در خانه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 xml:space="preserve">به خط كُتّاب وحى </w:t>
      </w:r>
      <w:r w:rsidR="00FB36B4">
        <w:rPr>
          <w:rtl/>
          <w:lang w:bidi="fa-IR"/>
        </w:rPr>
        <w:t>ی</w:t>
      </w:r>
      <w:r>
        <w:rPr>
          <w:rtl/>
          <w:lang w:bidi="fa-IR"/>
        </w:rPr>
        <w:t>ا پ</w:t>
      </w:r>
      <w:r w:rsidR="00FB36B4">
        <w:rPr>
          <w:rtl/>
          <w:lang w:bidi="fa-IR"/>
        </w:rPr>
        <w:t>ی</w:t>
      </w:r>
      <w:r>
        <w:rPr>
          <w:rtl/>
          <w:lang w:bidi="fa-IR"/>
        </w:rPr>
        <w:t>ش قرّاى صحابه بود</w:t>
      </w:r>
      <w:r w:rsidR="00FB36B4">
        <w:rPr>
          <w:rtl/>
          <w:lang w:bidi="fa-IR"/>
        </w:rPr>
        <w:t xml:space="preserve">، </w:t>
      </w:r>
      <w:r>
        <w:rPr>
          <w:rtl/>
          <w:lang w:bidi="fa-IR"/>
        </w:rPr>
        <w:t>جمع</w:t>
      </w:r>
      <w:r w:rsidR="00FB36B4">
        <w:rPr>
          <w:rtl/>
          <w:lang w:bidi="fa-IR"/>
        </w:rPr>
        <w:t xml:space="preserve"> </w:t>
      </w:r>
      <w:r>
        <w:rPr>
          <w:rtl/>
          <w:lang w:bidi="fa-IR"/>
        </w:rPr>
        <w:t xml:space="preserve">آورى كرده در </w:t>
      </w:r>
      <w:r w:rsidR="00FB36B4">
        <w:rPr>
          <w:rtl/>
          <w:lang w:bidi="fa-IR"/>
        </w:rPr>
        <w:t>ی</w:t>
      </w:r>
      <w:r>
        <w:rPr>
          <w:rtl/>
          <w:lang w:bidi="fa-IR"/>
        </w:rPr>
        <w:t>ك مصحف قرار دادند و نسخه</w:t>
      </w:r>
      <w:r w:rsidR="00FB36B4">
        <w:rPr>
          <w:rtl/>
          <w:lang w:bidi="fa-IR"/>
        </w:rPr>
        <w:t xml:space="preserve"> </w:t>
      </w:r>
      <w:r>
        <w:rPr>
          <w:rtl/>
          <w:lang w:bidi="fa-IR"/>
        </w:rPr>
        <w:t>ها</w:t>
      </w:r>
      <w:r w:rsidR="00FB36B4">
        <w:rPr>
          <w:rtl/>
          <w:lang w:bidi="fa-IR"/>
        </w:rPr>
        <w:t>ی</w:t>
      </w:r>
      <w:r>
        <w:rPr>
          <w:rtl/>
          <w:lang w:bidi="fa-IR"/>
        </w:rPr>
        <w:t>ى ازآن را به اطراف و اكناف فرستادند</w:t>
      </w:r>
      <w:r w:rsidR="00FB36B4">
        <w:rPr>
          <w:rtl/>
          <w:lang w:bidi="fa-IR"/>
        </w:rPr>
        <w:t xml:space="preserve">. </w:t>
      </w:r>
      <w:r w:rsidR="00121BD9" w:rsidRPr="00121BD9">
        <w:rPr>
          <w:rStyle w:val="libFootnotenumChar"/>
          <w:rtl/>
          <w:lang w:bidi="fa-IR"/>
        </w:rPr>
        <w:t>(50)</w:t>
      </w:r>
      <w:r w:rsidR="00121BD9">
        <w:rPr>
          <w:rtl/>
          <w:lang w:bidi="fa-IR"/>
        </w:rPr>
        <w:t xml:space="preserve"> </w:t>
      </w:r>
    </w:p>
    <w:p w:rsidR="00FC5DC1" w:rsidRDefault="00762B70" w:rsidP="00762B70">
      <w:pPr>
        <w:pStyle w:val="libNormal"/>
        <w:rPr>
          <w:rtl/>
          <w:lang w:bidi="fa-IR"/>
        </w:rPr>
      </w:pPr>
      <w:r>
        <w:rPr>
          <w:rtl/>
          <w:lang w:bidi="fa-IR"/>
        </w:rPr>
        <w:t xml:space="preserve">به نقل </w:t>
      </w:r>
      <w:r w:rsidR="00FB36B4">
        <w:rPr>
          <w:rtl/>
          <w:lang w:bidi="fa-IR"/>
        </w:rPr>
        <w:t>ی</w:t>
      </w:r>
      <w:r>
        <w:rPr>
          <w:rtl/>
          <w:lang w:bidi="fa-IR"/>
        </w:rPr>
        <w:t>عقوبى كم</w:t>
      </w:r>
      <w:r w:rsidR="00FB36B4">
        <w:rPr>
          <w:rtl/>
          <w:lang w:bidi="fa-IR"/>
        </w:rPr>
        <w:t>ی</w:t>
      </w:r>
      <w:r>
        <w:rPr>
          <w:rtl/>
          <w:lang w:bidi="fa-IR"/>
        </w:rPr>
        <w:t>ته</w:t>
      </w:r>
      <w:r w:rsidR="00FB36B4">
        <w:rPr>
          <w:rtl/>
          <w:lang w:bidi="fa-IR"/>
        </w:rPr>
        <w:t xml:space="preserve"> </w:t>
      </w:r>
      <w:r>
        <w:rPr>
          <w:rtl/>
          <w:lang w:bidi="fa-IR"/>
        </w:rPr>
        <w:t>اى مركب از 25 نفر از انصار تحت نظارت ابوبكر تشك</w:t>
      </w:r>
      <w:r w:rsidR="00FB36B4">
        <w:rPr>
          <w:rtl/>
          <w:lang w:bidi="fa-IR"/>
        </w:rPr>
        <w:t>ی</w:t>
      </w:r>
      <w:r>
        <w:rPr>
          <w:rtl/>
          <w:lang w:bidi="fa-IR"/>
        </w:rPr>
        <w:t>ل</w:t>
      </w:r>
      <w:r w:rsidR="00FB36B4">
        <w:rPr>
          <w:rtl/>
          <w:lang w:bidi="fa-IR"/>
        </w:rPr>
        <w:t xml:space="preserve"> </w:t>
      </w:r>
      <w:r>
        <w:rPr>
          <w:rtl/>
          <w:lang w:bidi="fa-IR"/>
        </w:rPr>
        <w:t>شد تا ز</w:t>
      </w:r>
      <w:r w:rsidR="00FB36B4">
        <w:rPr>
          <w:rtl/>
          <w:lang w:bidi="fa-IR"/>
        </w:rPr>
        <w:t>ی</w:t>
      </w:r>
      <w:r>
        <w:rPr>
          <w:rtl/>
          <w:lang w:bidi="fa-IR"/>
        </w:rPr>
        <w:t>د را در ا</w:t>
      </w:r>
      <w:r w:rsidR="00FB36B4">
        <w:rPr>
          <w:rtl/>
          <w:lang w:bidi="fa-IR"/>
        </w:rPr>
        <w:t>ی</w:t>
      </w:r>
      <w:r>
        <w:rPr>
          <w:rtl/>
          <w:lang w:bidi="fa-IR"/>
        </w:rPr>
        <w:t xml:space="preserve">ن امر </w:t>
      </w:r>
      <w:r w:rsidR="00FB36B4">
        <w:rPr>
          <w:rtl/>
          <w:lang w:bidi="fa-IR"/>
        </w:rPr>
        <w:t>ی</w:t>
      </w:r>
      <w:r>
        <w:rPr>
          <w:rtl/>
          <w:lang w:bidi="fa-IR"/>
        </w:rPr>
        <w:t>ارى نما</w:t>
      </w:r>
      <w:r w:rsidR="00FB36B4">
        <w:rPr>
          <w:rtl/>
          <w:lang w:bidi="fa-IR"/>
        </w:rPr>
        <w:t>ی</w:t>
      </w:r>
      <w:r>
        <w:rPr>
          <w:rtl/>
          <w:lang w:bidi="fa-IR"/>
        </w:rPr>
        <w:t>ند</w:t>
      </w:r>
      <w:r w:rsidR="00FB36B4">
        <w:rPr>
          <w:rtl/>
          <w:lang w:bidi="fa-IR"/>
        </w:rPr>
        <w:t xml:space="preserve">. </w:t>
      </w:r>
      <w:r>
        <w:rPr>
          <w:rtl/>
          <w:lang w:bidi="fa-IR"/>
        </w:rPr>
        <w:t>به آنها گفته شد قرآن را بنو</w:t>
      </w:r>
      <w:r w:rsidR="00FB36B4">
        <w:rPr>
          <w:rtl/>
          <w:lang w:bidi="fa-IR"/>
        </w:rPr>
        <w:t>ی</w:t>
      </w:r>
      <w:r>
        <w:rPr>
          <w:rtl/>
          <w:lang w:bidi="fa-IR"/>
        </w:rPr>
        <w:t>س</w:t>
      </w:r>
      <w:r w:rsidR="00FB36B4">
        <w:rPr>
          <w:rtl/>
          <w:lang w:bidi="fa-IR"/>
        </w:rPr>
        <w:t>ی</w:t>
      </w:r>
      <w:r>
        <w:rPr>
          <w:rtl/>
          <w:lang w:bidi="fa-IR"/>
        </w:rPr>
        <w:t>د و بر سع</w:t>
      </w:r>
      <w:r w:rsidR="00FB36B4">
        <w:rPr>
          <w:rtl/>
          <w:lang w:bidi="fa-IR"/>
        </w:rPr>
        <w:t>ی</w:t>
      </w:r>
      <w:r>
        <w:rPr>
          <w:rtl/>
          <w:lang w:bidi="fa-IR"/>
        </w:rPr>
        <w:t>دبن</w:t>
      </w:r>
      <w:r w:rsidR="00FB36B4">
        <w:rPr>
          <w:rtl/>
          <w:lang w:bidi="fa-IR"/>
        </w:rPr>
        <w:t xml:space="preserve"> </w:t>
      </w:r>
      <w:r>
        <w:rPr>
          <w:rtl/>
          <w:lang w:bidi="fa-IR"/>
        </w:rPr>
        <w:t>عاص كه مردى فص</w:t>
      </w:r>
      <w:r w:rsidR="00FB36B4">
        <w:rPr>
          <w:rtl/>
          <w:lang w:bidi="fa-IR"/>
        </w:rPr>
        <w:t>ی</w:t>
      </w:r>
      <w:r>
        <w:rPr>
          <w:rtl/>
          <w:lang w:bidi="fa-IR"/>
        </w:rPr>
        <w:t>ح است عرضه كن</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(51)</w:t>
      </w:r>
      <w:r w:rsidR="00121BD9">
        <w:rPr>
          <w:rtl/>
          <w:lang w:bidi="fa-IR"/>
        </w:rPr>
        <w:t xml:space="preserve"> </w:t>
      </w:r>
    </w:p>
    <w:p w:rsidR="00FC5DC1" w:rsidRDefault="00762B70" w:rsidP="00762B70">
      <w:pPr>
        <w:pStyle w:val="libNormal"/>
        <w:rPr>
          <w:rtl/>
          <w:lang w:bidi="fa-IR"/>
        </w:rPr>
      </w:pPr>
      <w:r>
        <w:rPr>
          <w:rtl/>
          <w:lang w:bidi="fa-IR"/>
        </w:rPr>
        <w:t>هشام بن عروه از پدرش نقل كرده كه ابوبكر به عمر و ز</w:t>
      </w:r>
      <w:r w:rsidR="00FB36B4">
        <w:rPr>
          <w:rtl/>
          <w:lang w:bidi="fa-IR"/>
        </w:rPr>
        <w:t>ی</w:t>
      </w:r>
      <w:r>
        <w:rPr>
          <w:rtl/>
          <w:lang w:bidi="fa-IR"/>
        </w:rPr>
        <w:t>د دستور داد تا در مسجدبنش</w:t>
      </w:r>
      <w:r w:rsidR="00FB36B4">
        <w:rPr>
          <w:rtl/>
          <w:lang w:bidi="fa-IR"/>
        </w:rPr>
        <w:t>ی</w:t>
      </w:r>
      <w:r>
        <w:rPr>
          <w:rtl/>
          <w:lang w:bidi="fa-IR"/>
        </w:rPr>
        <w:t>نند و تنها آ</w:t>
      </w:r>
      <w:r w:rsidR="00FB36B4">
        <w:rPr>
          <w:rtl/>
          <w:lang w:bidi="fa-IR"/>
        </w:rPr>
        <w:t>ی</w:t>
      </w:r>
      <w:r>
        <w:rPr>
          <w:rtl/>
          <w:lang w:bidi="fa-IR"/>
        </w:rPr>
        <w:t>اتى را ثبت نما</w:t>
      </w:r>
      <w:r w:rsidR="00FB36B4">
        <w:rPr>
          <w:rtl/>
          <w:lang w:bidi="fa-IR"/>
        </w:rPr>
        <w:t>ی</w:t>
      </w:r>
      <w:r>
        <w:rPr>
          <w:rtl/>
          <w:lang w:bidi="fa-IR"/>
        </w:rPr>
        <w:t>ند كه مدّعىِ آن</w:t>
      </w:r>
      <w:r w:rsidR="00FB36B4">
        <w:rPr>
          <w:rtl/>
          <w:lang w:bidi="fa-IR"/>
        </w:rPr>
        <w:t xml:space="preserve">، </w:t>
      </w:r>
      <w:r>
        <w:rPr>
          <w:rtl/>
          <w:lang w:bidi="fa-IR"/>
        </w:rPr>
        <w:t>دو شاهد بر آن اقامه نما</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(52)</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كى از ا</w:t>
      </w:r>
      <w:r>
        <w:rPr>
          <w:rtl/>
          <w:lang w:bidi="fa-IR"/>
        </w:rPr>
        <w:t>ی</w:t>
      </w:r>
      <w:r w:rsidR="00762B70">
        <w:rPr>
          <w:rtl/>
          <w:lang w:bidi="fa-IR"/>
        </w:rPr>
        <w:t>رادها</w:t>
      </w:r>
      <w:r>
        <w:rPr>
          <w:rtl/>
          <w:lang w:bidi="fa-IR"/>
        </w:rPr>
        <w:t>ی</w:t>
      </w:r>
      <w:r w:rsidR="00762B70">
        <w:rPr>
          <w:rtl/>
          <w:lang w:bidi="fa-IR"/>
        </w:rPr>
        <w:t>ى كه به جمع قرآن در زمان ابوبكر شده در هم</w:t>
      </w:r>
      <w:r>
        <w:rPr>
          <w:rtl/>
          <w:lang w:bidi="fa-IR"/>
        </w:rPr>
        <w:t>ی</w:t>
      </w:r>
      <w:r w:rsidR="00762B70">
        <w:rPr>
          <w:rtl/>
          <w:lang w:bidi="fa-IR"/>
        </w:rPr>
        <w:t>ن مورد است كه روا</w:t>
      </w:r>
      <w:r>
        <w:rPr>
          <w:rtl/>
          <w:lang w:bidi="fa-IR"/>
        </w:rPr>
        <w:t>ی</w:t>
      </w:r>
      <w:r w:rsidR="00762B70">
        <w:rPr>
          <w:rtl/>
          <w:lang w:bidi="fa-IR"/>
        </w:rPr>
        <w:t>ت فوق و روا</w:t>
      </w:r>
      <w:r>
        <w:rPr>
          <w:rtl/>
          <w:lang w:bidi="fa-IR"/>
        </w:rPr>
        <w:t>ی</w:t>
      </w:r>
      <w:r w:rsidR="00762B70">
        <w:rPr>
          <w:rtl/>
          <w:lang w:bidi="fa-IR"/>
        </w:rPr>
        <w:t>اتى نظ</w:t>
      </w:r>
      <w:r>
        <w:rPr>
          <w:rtl/>
          <w:lang w:bidi="fa-IR"/>
        </w:rPr>
        <w:t>ی</w:t>
      </w:r>
      <w:r w:rsidR="00762B70">
        <w:rPr>
          <w:rtl/>
          <w:lang w:bidi="fa-IR"/>
        </w:rPr>
        <w:t>ر آن نشان مى</w:t>
      </w:r>
      <w:r>
        <w:rPr>
          <w:rtl/>
          <w:lang w:bidi="fa-IR"/>
        </w:rPr>
        <w:t xml:space="preserve"> </w:t>
      </w:r>
      <w:r w:rsidR="00762B70">
        <w:rPr>
          <w:rtl/>
          <w:lang w:bidi="fa-IR"/>
        </w:rPr>
        <w:t>دهند آنها آ</w:t>
      </w:r>
      <w:r>
        <w:rPr>
          <w:rtl/>
          <w:lang w:bidi="fa-IR"/>
        </w:rPr>
        <w:t>ی</w:t>
      </w:r>
      <w:r w:rsidR="00762B70">
        <w:rPr>
          <w:rtl/>
          <w:lang w:bidi="fa-IR"/>
        </w:rPr>
        <w:t>ات قرآن را - كه با</w:t>
      </w:r>
      <w:r>
        <w:rPr>
          <w:rtl/>
          <w:lang w:bidi="fa-IR"/>
        </w:rPr>
        <w:t>ی</w:t>
      </w:r>
      <w:r w:rsidR="00762B70">
        <w:rPr>
          <w:rtl/>
          <w:lang w:bidi="fa-IR"/>
        </w:rPr>
        <w:t>د به دل</w:t>
      </w:r>
      <w:r>
        <w:rPr>
          <w:rtl/>
          <w:lang w:bidi="fa-IR"/>
        </w:rPr>
        <w:t>ی</w:t>
      </w:r>
      <w:r w:rsidR="00762B70">
        <w:rPr>
          <w:rtl/>
          <w:lang w:bidi="fa-IR"/>
        </w:rPr>
        <w:t>ل قطعى و متواتر ثابت گردند - با ا</w:t>
      </w:r>
      <w:r>
        <w:rPr>
          <w:rtl/>
          <w:lang w:bidi="fa-IR"/>
        </w:rPr>
        <w:t>ی</w:t>
      </w:r>
      <w:r w:rsidR="00762B70">
        <w:rPr>
          <w:rtl/>
          <w:lang w:bidi="fa-IR"/>
        </w:rPr>
        <w:t>ن ش</w:t>
      </w:r>
      <w:r>
        <w:rPr>
          <w:rtl/>
          <w:lang w:bidi="fa-IR"/>
        </w:rPr>
        <w:t>ی</w:t>
      </w:r>
      <w:r w:rsidR="00762B70">
        <w:rPr>
          <w:rtl/>
          <w:lang w:bidi="fa-IR"/>
        </w:rPr>
        <w:t>وه ابتدا</w:t>
      </w:r>
      <w:r>
        <w:rPr>
          <w:rtl/>
          <w:lang w:bidi="fa-IR"/>
        </w:rPr>
        <w:t>ی</w:t>
      </w:r>
      <w:r w:rsidR="00762B70">
        <w:rPr>
          <w:rtl/>
          <w:lang w:bidi="fa-IR"/>
        </w:rPr>
        <w:t>ى و ساده</w:t>
      </w:r>
      <w:r>
        <w:rPr>
          <w:rtl/>
          <w:lang w:bidi="fa-IR"/>
        </w:rPr>
        <w:t xml:space="preserve">، </w:t>
      </w:r>
      <w:r w:rsidR="00762B70">
        <w:rPr>
          <w:rtl/>
          <w:lang w:bidi="fa-IR"/>
        </w:rPr>
        <w:t>جمع مى</w:t>
      </w:r>
      <w:r>
        <w:rPr>
          <w:rtl/>
          <w:lang w:bidi="fa-IR"/>
        </w:rPr>
        <w:t xml:space="preserve"> </w:t>
      </w:r>
      <w:r w:rsidR="00762B70">
        <w:rPr>
          <w:rtl/>
          <w:lang w:bidi="fa-IR"/>
        </w:rPr>
        <w:t>نمودند و تنها براى ثبت آ</w:t>
      </w:r>
      <w:r>
        <w:rPr>
          <w:rtl/>
          <w:lang w:bidi="fa-IR"/>
        </w:rPr>
        <w:t>ی</w:t>
      </w:r>
      <w:r w:rsidR="00762B70">
        <w:rPr>
          <w:rtl/>
          <w:lang w:bidi="fa-IR"/>
        </w:rPr>
        <w:t xml:space="preserve">ه </w:t>
      </w:r>
      <w:r>
        <w:rPr>
          <w:rtl/>
          <w:lang w:bidi="fa-IR"/>
        </w:rPr>
        <w:t>ی</w:t>
      </w:r>
      <w:r w:rsidR="00762B70">
        <w:rPr>
          <w:rtl/>
          <w:lang w:bidi="fa-IR"/>
        </w:rPr>
        <w:t>ا حتى سوره</w:t>
      </w:r>
      <w:r>
        <w:rPr>
          <w:rtl/>
          <w:lang w:bidi="fa-IR"/>
        </w:rPr>
        <w:t xml:space="preserve"> </w:t>
      </w:r>
      <w:r w:rsidR="00762B70">
        <w:rPr>
          <w:rtl/>
          <w:lang w:bidi="fa-IR"/>
        </w:rPr>
        <w:t>اى اگر كسى دو شاهد مى</w:t>
      </w:r>
      <w:r>
        <w:rPr>
          <w:rtl/>
          <w:lang w:bidi="fa-IR"/>
        </w:rPr>
        <w:t xml:space="preserve"> </w:t>
      </w:r>
      <w:r w:rsidR="00762B70">
        <w:rPr>
          <w:rtl/>
          <w:lang w:bidi="fa-IR"/>
        </w:rPr>
        <w:t>آورد</w:t>
      </w:r>
      <w:r>
        <w:rPr>
          <w:rtl/>
          <w:lang w:bidi="fa-IR"/>
        </w:rPr>
        <w:t xml:space="preserve">، </w:t>
      </w:r>
      <w:r w:rsidR="00762B70">
        <w:rPr>
          <w:rtl/>
          <w:lang w:bidi="fa-IR"/>
        </w:rPr>
        <w:t>مقبول مى</w:t>
      </w:r>
      <w:r>
        <w:rPr>
          <w:rtl/>
          <w:lang w:bidi="fa-IR"/>
        </w:rPr>
        <w:t xml:space="preserve"> </w:t>
      </w:r>
      <w:r w:rsidR="00762B70">
        <w:rPr>
          <w:rtl/>
          <w:lang w:bidi="fa-IR"/>
        </w:rPr>
        <w:t>افتاد</w:t>
      </w:r>
      <w:r>
        <w:rPr>
          <w:rtl/>
          <w:lang w:bidi="fa-IR"/>
        </w:rPr>
        <w:t xml:space="preserve">؛ </w:t>
      </w:r>
      <w:r w:rsidR="00762B70">
        <w:rPr>
          <w:rtl/>
          <w:lang w:bidi="fa-IR"/>
        </w:rPr>
        <w:t>در حالى كه نصّ قرآنى با</w:t>
      </w:r>
      <w:r>
        <w:rPr>
          <w:rtl/>
          <w:lang w:bidi="fa-IR"/>
        </w:rPr>
        <w:t>ی</w:t>
      </w:r>
      <w:r w:rsidR="00762B70">
        <w:rPr>
          <w:rtl/>
          <w:lang w:bidi="fa-IR"/>
        </w:rPr>
        <w:t>د به تواتر ثابت گردد</w:t>
      </w:r>
      <w:r>
        <w:rPr>
          <w:rtl/>
          <w:lang w:bidi="fa-IR"/>
        </w:rPr>
        <w:t xml:space="preserve">، </w:t>
      </w:r>
      <w:r w:rsidR="00762B70">
        <w:rPr>
          <w:rtl/>
          <w:lang w:bidi="fa-IR"/>
        </w:rPr>
        <w:t>نه با دو شاهد عادل</w:t>
      </w:r>
      <w:r>
        <w:rPr>
          <w:rtl/>
          <w:lang w:bidi="fa-IR"/>
        </w:rPr>
        <w:t xml:space="preserve">. </w:t>
      </w:r>
      <w:r w:rsidR="00762B70">
        <w:rPr>
          <w:rtl/>
          <w:lang w:bidi="fa-IR"/>
        </w:rPr>
        <w:t>ا</w:t>
      </w:r>
      <w:r>
        <w:rPr>
          <w:rtl/>
          <w:lang w:bidi="fa-IR"/>
        </w:rPr>
        <w:t>ی</w:t>
      </w:r>
      <w:r w:rsidR="00762B70">
        <w:rPr>
          <w:rtl/>
          <w:lang w:bidi="fa-IR"/>
        </w:rPr>
        <w:t>رادكنندگان گفته</w:t>
      </w:r>
      <w:r>
        <w:rPr>
          <w:rtl/>
          <w:lang w:bidi="fa-IR"/>
        </w:rPr>
        <w:t xml:space="preserve"> </w:t>
      </w:r>
      <w:r w:rsidR="00762B70">
        <w:rPr>
          <w:rtl/>
          <w:lang w:bidi="fa-IR"/>
        </w:rPr>
        <w:t>اند اساساً چن</w:t>
      </w:r>
      <w:r>
        <w:rPr>
          <w:rtl/>
          <w:lang w:bidi="fa-IR"/>
        </w:rPr>
        <w:t>ی</w:t>
      </w:r>
      <w:r w:rsidR="00762B70">
        <w:rPr>
          <w:rtl/>
          <w:lang w:bidi="fa-IR"/>
        </w:rPr>
        <w:t>ن ش</w:t>
      </w:r>
      <w:r>
        <w:rPr>
          <w:rtl/>
          <w:lang w:bidi="fa-IR"/>
        </w:rPr>
        <w:t>ی</w:t>
      </w:r>
      <w:r w:rsidR="00762B70">
        <w:rPr>
          <w:rtl/>
          <w:lang w:bidi="fa-IR"/>
        </w:rPr>
        <w:t>وه</w:t>
      </w:r>
      <w:r>
        <w:rPr>
          <w:rtl/>
          <w:lang w:bidi="fa-IR"/>
        </w:rPr>
        <w:t xml:space="preserve"> </w:t>
      </w:r>
      <w:r w:rsidR="00762B70">
        <w:rPr>
          <w:rtl/>
          <w:lang w:bidi="fa-IR"/>
        </w:rPr>
        <w:t>اى در جمع</w:t>
      </w:r>
      <w:r>
        <w:rPr>
          <w:rtl/>
          <w:lang w:bidi="fa-IR"/>
        </w:rPr>
        <w:t xml:space="preserve"> </w:t>
      </w:r>
      <w:r w:rsidR="00762B70">
        <w:rPr>
          <w:rtl/>
          <w:lang w:bidi="fa-IR"/>
        </w:rPr>
        <w:t>آورى قرآن كر</w:t>
      </w:r>
      <w:r>
        <w:rPr>
          <w:rtl/>
          <w:lang w:bidi="fa-IR"/>
        </w:rPr>
        <w:t>ی</w:t>
      </w:r>
      <w:r w:rsidR="00762B70">
        <w:rPr>
          <w:rtl/>
          <w:lang w:bidi="fa-IR"/>
        </w:rPr>
        <w:t>م مستلزم وقوع تحر</w:t>
      </w:r>
      <w:r>
        <w:rPr>
          <w:rtl/>
          <w:lang w:bidi="fa-IR"/>
        </w:rPr>
        <w:t>ی</w:t>
      </w:r>
      <w:r w:rsidR="00762B70">
        <w:rPr>
          <w:rtl/>
          <w:lang w:bidi="fa-IR"/>
        </w:rPr>
        <w:t>ف در كتاب خدا خواهد بود</w:t>
      </w:r>
      <w:r>
        <w:rPr>
          <w:rtl/>
          <w:lang w:bidi="fa-IR"/>
        </w:rPr>
        <w:t xml:space="preserve">؛ </w:t>
      </w:r>
      <w:r w:rsidR="00762B70">
        <w:rPr>
          <w:rtl/>
          <w:lang w:bidi="fa-IR"/>
        </w:rPr>
        <w:t>ز</w:t>
      </w:r>
      <w:r>
        <w:rPr>
          <w:rtl/>
          <w:lang w:bidi="fa-IR"/>
        </w:rPr>
        <w:t>ی</w:t>
      </w:r>
      <w:r w:rsidR="00762B70">
        <w:rPr>
          <w:rtl/>
          <w:lang w:bidi="fa-IR"/>
        </w:rPr>
        <w:t>را تضم</w:t>
      </w:r>
      <w:r>
        <w:rPr>
          <w:rtl/>
          <w:lang w:bidi="fa-IR"/>
        </w:rPr>
        <w:t>ی</w:t>
      </w:r>
      <w:r w:rsidR="00762B70">
        <w:rPr>
          <w:rtl/>
          <w:lang w:bidi="fa-IR"/>
        </w:rPr>
        <w:t>ن</w:t>
      </w:r>
      <w:r>
        <w:rPr>
          <w:rtl/>
          <w:lang w:bidi="fa-IR"/>
        </w:rPr>
        <w:t xml:space="preserve"> </w:t>
      </w:r>
      <w:r w:rsidR="00762B70">
        <w:rPr>
          <w:rtl/>
          <w:lang w:bidi="fa-IR"/>
        </w:rPr>
        <w:t xml:space="preserve">هاى لازم در آن به </w:t>
      </w:r>
      <w:r w:rsidR="00762B70">
        <w:rPr>
          <w:rtl/>
          <w:lang w:bidi="fa-IR"/>
        </w:rPr>
        <w:lastRenderedPageBreak/>
        <w:t>كار نرفته و دقت لازم در آن صورت نگرفته</w:t>
      </w:r>
      <w:r>
        <w:rPr>
          <w:rtl/>
          <w:lang w:bidi="fa-IR"/>
        </w:rPr>
        <w:t xml:space="preserve">، </w:t>
      </w:r>
      <w:r w:rsidR="00762B70">
        <w:rPr>
          <w:rtl/>
          <w:lang w:bidi="fa-IR"/>
        </w:rPr>
        <w:t>در نت</w:t>
      </w:r>
      <w:r>
        <w:rPr>
          <w:rtl/>
          <w:lang w:bidi="fa-IR"/>
        </w:rPr>
        <w:t>ی</w:t>
      </w:r>
      <w:r w:rsidR="00762B70">
        <w:rPr>
          <w:rtl/>
          <w:lang w:bidi="fa-IR"/>
        </w:rPr>
        <w:t>جه چن</w:t>
      </w:r>
      <w:r>
        <w:rPr>
          <w:rtl/>
          <w:lang w:bidi="fa-IR"/>
        </w:rPr>
        <w:t>ی</w:t>
      </w:r>
      <w:r w:rsidR="00762B70">
        <w:rPr>
          <w:rtl/>
          <w:lang w:bidi="fa-IR"/>
        </w:rPr>
        <w:t>ن جمع</w:t>
      </w:r>
      <w:r>
        <w:rPr>
          <w:rtl/>
          <w:lang w:bidi="fa-IR"/>
        </w:rPr>
        <w:t xml:space="preserve"> </w:t>
      </w:r>
      <w:r w:rsidR="00762B70">
        <w:rPr>
          <w:rtl/>
          <w:lang w:bidi="fa-IR"/>
        </w:rPr>
        <w:t>آورى</w:t>
      </w:r>
      <w:r>
        <w:rPr>
          <w:rtl/>
          <w:lang w:bidi="fa-IR"/>
        </w:rPr>
        <w:t xml:space="preserve"> </w:t>
      </w:r>
      <w:r w:rsidR="00762B70">
        <w:rPr>
          <w:rtl/>
          <w:lang w:bidi="fa-IR"/>
        </w:rPr>
        <w:t>ها</w:t>
      </w:r>
      <w:r>
        <w:rPr>
          <w:rtl/>
          <w:lang w:bidi="fa-IR"/>
        </w:rPr>
        <w:t>ی</w:t>
      </w:r>
      <w:r w:rsidR="00762B70">
        <w:rPr>
          <w:rtl/>
          <w:lang w:bidi="fa-IR"/>
        </w:rPr>
        <w:t>ى معمولاً اطم</w:t>
      </w:r>
      <w:r>
        <w:rPr>
          <w:rtl/>
          <w:lang w:bidi="fa-IR"/>
        </w:rPr>
        <w:t>ی</w:t>
      </w:r>
      <w:r w:rsidR="00762B70">
        <w:rPr>
          <w:rtl/>
          <w:lang w:bidi="fa-IR"/>
        </w:rPr>
        <w:t>نان</w:t>
      </w:r>
      <w:r>
        <w:rPr>
          <w:rtl/>
          <w:lang w:bidi="fa-IR"/>
        </w:rPr>
        <w:t xml:space="preserve"> </w:t>
      </w:r>
      <w:r w:rsidR="00762B70">
        <w:rPr>
          <w:rtl/>
          <w:lang w:bidi="fa-IR"/>
        </w:rPr>
        <w:t>آور ن</w:t>
      </w:r>
      <w:r>
        <w:rPr>
          <w:rtl/>
          <w:lang w:bidi="fa-IR"/>
        </w:rPr>
        <w:t>ی</w:t>
      </w:r>
      <w:r w:rsidR="00762B70">
        <w:rPr>
          <w:rtl/>
          <w:lang w:bidi="fa-IR"/>
        </w:rPr>
        <w:t>ستند</w:t>
      </w:r>
      <w:r>
        <w:rPr>
          <w:rtl/>
          <w:lang w:bidi="fa-IR"/>
        </w:rPr>
        <w:t xml:space="preserve">. </w:t>
      </w:r>
      <w:r w:rsidR="00121BD9" w:rsidRPr="00121BD9">
        <w:rPr>
          <w:rStyle w:val="libFootnotenumChar"/>
          <w:rtl/>
          <w:lang w:bidi="fa-IR"/>
        </w:rPr>
        <w:t>(53)</w:t>
      </w:r>
      <w:r w:rsidR="00121BD9">
        <w:rPr>
          <w:rtl/>
          <w:lang w:bidi="fa-IR"/>
        </w:rPr>
        <w:t xml:space="preserve"> </w:t>
      </w:r>
    </w:p>
    <w:p w:rsidR="00FC5DC1" w:rsidRDefault="00762B70" w:rsidP="00762B70">
      <w:pPr>
        <w:pStyle w:val="libNormal"/>
        <w:rPr>
          <w:rtl/>
          <w:lang w:bidi="fa-IR"/>
        </w:rPr>
      </w:pPr>
      <w:r>
        <w:rPr>
          <w:rtl/>
          <w:lang w:bidi="fa-IR"/>
        </w:rPr>
        <w:t>ل</w:t>
      </w:r>
      <w:r w:rsidR="00FB36B4">
        <w:rPr>
          <w:rtl/>
          <w:lang w:bidi="fa-IR"/>
        </w:rPr>
        <w:t>ی</w:t>
      </w:r>
      <w:r>
        <w:rPr>
          <w:rtl/>
          <w:lang w:bidi="fa-IR"/>
        </w:rPr>
        <w:t>كن همه مى</w:t>
      </w:r>
      <w:r w:rsidR="00FB36B4">
        <w:rPr>
          <w:rtl/>
          <w:lang w:bidi="fa-IR"/>
        </w:rPr>
        <w:t xml:space="preserve"> </w:t>
      </w:r>
      <w:r>
        <w:rPr>
          <w:rtl/>
          <w:lang w:bidi="fa-IR"/>
        </w:rPr>
        <w:t>دان</w:t>
      </w:r>
      <w:r w:rsidR="00FB36B4">
        <w:rPr>
          <w:rtl/>
          <w:lang w:bidi="fa-IR"/>
        </w:rPr>
        <w:t>ی</w:t>
      </w:r>
      <w:r>
        <w:rPr>
          <w:rtl/>
          <w:lang w:bidi="fa-IR"/>
        </w:rPr>
        <w:t>م كه حافظان قرآن كر</w:t>
      </w:r>
      <w:r w:rsidR="00FB36B4">
        <w:rPr>
          <w:rtl/>
          <w:lang w:bidi="fa-IR"/>
        </w:rPr>
        <w:t>ی</w:t>
      </w:r>
      <w:r>
        <w:rPr>
          <w:rtl/>
          <w:lang w:bidi="fa-IR"/>
        </w:rPr>
        <w:t>م بس</w:t>
      </w:r>
      <w:r w:rsidR="00FB36B4">
        <w:rPr>
          <w:rtl/>
          <w:lang w:bidi="fa-IR"/>
        </w:rPr>
        <w:t>ی</w:t>
      </w:r>
      <w:r>
        <w:rPr>
          <w:rtl/>
          <w:lang w:bidi="fa-IR"/>
        </w:rPr>
        <w:t>ار بودند و خود ز</w:t>
      </w:r>
      <w:r w:rsidR="00FB36B4">
        <w:rPr>
          <w:rtl/>
          <w:lang w:bidi="fa-IR"/>
        </w:rPr>
        <w:t>ی</w:t>
      </w:r>
      <w:r>
        <w:rPr>
          <w:rtl/>
          <w:lang w:bidi="fa-IR"/>
        </w:rPr>
        <w:t>د از جمله حافظان قرآن بوده است و جمع</w:t>
      </w:r>
      <w:r w:rsidR="00FB36B4">
        <w:rPr>
          <w:rtl/>
          <w:lang w:bidi="fa-IR"/>
        </w:rPr>
        <w:t xml:space="preserve"> </w:t>
      </w:r>
      <w:r>
        <w:rPr>
          <w:rtl/>
          <w:lang w:bidi="fa-IR"/>
        </w:rPr>
        <w:t>آورى قرآن - به تعب</w:t>
      </w:r>
      <w:r w:rsidR="00FB36B4">
        <w:rPr>
          <w:rtl/>
          <w:lang w:bidi="fa-IR"/>
        </w:rPr>
        <w:t>ی</w:t>
      </w:r>
      <w:r>
        <w:rPr>
          <w:rtl/>
          <w:lang w:bidi="fa-IR"/>
        </w:rPr>
        <w:t>ر علّامه بلاغى - تحت نظارت هزاران نفر از حافظان قرآن صورت گرفت</w:t>
      </w:r>
      <w:r w:rsidR="00FB36B4">
        <w:rPr>
          <w:rtl/>
          <w:lang w:bidi="fa-IR"/>
        </w:rPr>
        <w:t xml:space="preserve">. </w:t>
      </w:r>
      <w:r w:rsidR="00121BD9" w:rsidRPr="00121BD9">
        <w:rPr>
          <w:rStyle w:val="libFootnotenumChar"/>
          <w:rtl/>
          <w:lang w:bidi="fa-IR"/>
        </w:rPr>
        <w:t>(54)</w:t>
      </w:r>
      <w:r w:rsidR="00121BD9">
        <w:rPr>
          <w:rtl/>
          <w:lang w:bidi="fa-IR"/>
        </w:rPr>
        <w:t xml:space="preserve"> </w:t>
      </w:r>
      <w:r>
        <w:rPr>
          <w:rtl/>
          <w:lang w:bidi="fa-IR"/>
        </w:rPr>
        <w:t>بنابرا</w:t>
      </w:r>
      <w:r w:rsidR="00FB36B4">
        <w:rPr>
          <w:rtl/>
          <w:lang w:bidi="fa-IR"/>
        </w:rPr>
        <w:t>ی</w:t>
      </w:r>
      <w:r>
        <w:rPr>
          <w:rtl/>
          <w:lang w:bidi="fa-IR"/>
        </w:rPr>
        <w:t>ن با</w:t>
      </w:r>
      <w:r w:rsidR="00FB36B4">
        <w:rPr>
          <w:rtl/>
          <w:lang w:bidi="fa-IR"/>
        </w:rPr>
        <w:t>ی</w:t>
      </w:r>
      <w:r>
        <w:rPr>
          <w:rtl/>
          <w:lang w:bidi="fa-IR"/>
        </w:rPr>
        <w:t>د د</w:t>
      </w:r>
      <w:r w:rsidR="00FB36B4">
        <w:rPr>
          <w:rtl/>
          <w:lang w:bidi="fa-IR"/>
        </w:rPr>
        <w:t>ی</w:t>
      </w:r>
      <w:r>
        <w:rPr>
          <w:rtl/>
          <w:lang w:bidi="fa-IR"/>
        </w:rPr>
        <w:t>د مراد از دو شاهد در چن</w:t>
      </w:r>
      <w:r w:rsidR="00FB36B4">
        <w:rPr>
          <w:rtl/>
          <w:lang w:bidi="fa-IR"/>
        </w:rPr>
        <w:t>ی</w:t>
      </w:r>
      <w:r>
        <w:rPr>
          <w:rtl/>
          <w:lang w:bidi="fa-IR"/>
        </w:rPr>
        <w:t>ن روا</w:t>
      </w:r>
      <w:r w:rsidR="00FB36B4">
        <w:rPr>
          <w:rtl/>
          <w:lang w:bidi="fa-IR"/>
        </w:rPr>
        <w:t>ی</w:t>
      </w:r>
      <w:r>
        <w:rPr>
          <w:rtl/>
          <w:lang w:bidi="fa-IR"/>
        </w:rPr>
        <w:t>تى 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ابن حجر گفته است</w:t>
      </w:r>
      <w:r w:rsidR="00FB36B4">
        <w:rPr>
          <w:rtl/>
          <w:lang w:bidi="fa-IR"/>
        </w:rPr>
        <w:t xml:space="preserve">: </w:t>
      </w:r>
      <w:r>
        <w:rPr>
          <w:rtl/>
          <w:lang w:bidi="fa-IR"/>
        </w:rPr>
        <w:t>گو</w:t>
      </w:r>
      <w:r w:rsidR="00FB36B4">
        <w:rPr>
          <w:rtl/>
          <w:lang w:bidi="fa-IR"/>
        </w:rPr>
        <w:t>ی</w:t>
      </w:r>
      <w:r>
        <w:rPr>
          <w:rtl/>
          <w:lang w:bidi="fa-IR"/>
        </w:rPr>
        <w:t>ا منظور از اقامه دو شاهد آن است كه آن دو شهادت دهند كه مكتوب و نوشته قرآنى در حضور پ</w:t>
      </w:r>
      <w:r w:rsidR="00FB36B4">
        <w:rPr>
          <w:rtl/>
          <w:lang w:bidi="fa-IR"/>
        </w:rPr>
        <w:t>ی</w:t>
      </w:r>
      <w:r>
        <w:rPr>
          <w:rtl/>
          <w:lang w:bidi="fa-IR"/>
        </w:rPr>
        <w:t xml:space="preserve">امبر نوشته شده بوده و </w:t>
      </w:r>
      <w:r w:rsidR="00FB36B4">
        <w:rPr>
          <w:rtl/>
          <w:lang w:bidi="fa-IR"/>
        </w:rPr>
        <w:t>ی</w:t>
      </w:r>
      <w:r>
        <w:rPr>
          <w:rtl/>
          <w:lang w:bidi="fa-IR"/>
        </w:rPr>
        <w:t>ا آن كه شهادت دهند</w:t>
      </w:r>
      <w:r w:rsidR="00FB36B4">
        <w:rPr>
          <w:rtl/>
          <w:lang w:bidi="fa-IR"/>
        </w:rPr>
        <w:t xml:space="preserve">، </w:t>
      </w:r>
      <w:r>
        <w:rPr>
          <w:rtl/>
          <w:lang w:bidi="fa-IR"/>
        </w:rPr>
        <w:t>نوشته از وجوهى بوده است كه قرآن به آن وجوه نازل گشته است</w:t>
      </w:r>
      <w:r w:rsidR="00FB36B4">
        <w:rPr>
          <w:rtl/>
          <w:lang w:bidi="fa-IR"/>
        </w:rPr>
        <w:t xml:space="preserve">. </w:t>
      </w:r>
    </w:p>
    <w:p w:rsidR="00FC5DC1" w:rsidRDefault="00762B70" w:rsidP="00762B70">
      <w:pPr>
        <w:pStyle w:val="libNormal"/>
        <w:rPr>
          <w:rtl/>
          <w:lang w:bidi="fa-IR"/>
        </w:rPr>
      </w:pPr>
      <w:r>
        <w:rPr>
          <w:rtl/>
          <w:lang w:bidi="fa-IR"/>
        </w:rPr>
        <w:t>ابوشامه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مقصود آنان از آوردن دو شاهد ا</w:t>
      </w:r>
      <w:r w:rsidR="00FB36B4">
        <w:rPr>
          <w:rtl/>
          <w:lang w:bidi="fa-IR"/>
        </w:rPr>
        <w:t>ی</w:t>
      </w:r>
      <w:r>
        <w:rPr>
          <w:rtl/>
          <w:lang w:bidi="fa-IR"/>
        </w:rPr>
        <w:t>ن بوده كه فقط ع</w:t>
      </w:r>
      <w:r w:rsidR="00FB36B4">
        <w:rPr>
          <w:rtl/>
          <w:lang w:bidi="fa-IR"/>
        </w:rPr>
        <w:t>ی</w:t>
      </w:r>
      <w:r>
        <w:rPr>
          <w:rtl/>
          <w:lang w:bidi="fa-IR"/>
        </w:rPr>
        <w:t>ن آن</w:t>
      </w:r>
      <w:r w:rsidR="00FB36B4">
        <w:rPr>
          <w:rtl/>
          <w:lang w:bidi="fa-IR"/>
        </w:rPr>
        <w:t xml:space="preserve"> </w:t>
      </w:r>
      <w:r>
        <w:rPr>
          <w:rtl/>
          <w:lang w:bidi="fa-IR"/>
        </w:rPr>
        <w:t>چه را در حضور پ</w:t>
      </w:r>
      <w:r w:rsidR="00FB36B4">
        <w:rPr>
          <w:rtl/>
          <w:lang w:bidi="fa-IR"/>
        </w:rPr>
        <w:t>ی</w:t>
      </w:r>
      <w:r>
        <w:rPr>
          <w:rtl/>
          <w:lang w:bidi="fa-IR"/>
        </w:rPr>
        <w:t>امبر نوشته شده بود احراز كنند و آن را بنو</w:t>
      </w:r>
      <w:r w:rsidR="00FB36B4">
        <w:rPr>
          <w:rtl/>
          <w:lang w:bidi="fa-IR"/>
        </w:rPr>
        <w:t>ی</w:t>
      </w:r>
      <w:r>
        <w:rPr>
          <w:rtl/>
          <w:lang w:bidi="fa-IR"/>
        </w:rPr>
        <w:t>سند و به محفوظات اعتماد نكنند و به هم</w:t>
      </w:r>
      <w:r w:rsidR="00FB36B4">
        <w:rPr>
          <w:rtl/>
          <w:lang w:bidi="fa-IR"/>
        </w:rPr>
        <w:t>ی</w:t>
      </w:r>
      <w:r>
        <w:rPr>
          <w:rtl/>
          <w:lang w:bidi="fa-IR"/>
        </w:rPr>
        <w:t>ن جهت ز</w:t>
      </w:r>
      <w:r w:rsidR="00FB36B4">
        <w:rPr>
          <w:rtl/>
          <w:lang w:bidi="fa-IR"/>
        </w:rPr>
        <w:t>ی</w:t>
      </w:r>
      <w:r>
        <w:rPr>
          <w:rtl/>
          <w:lang w:bidi="fa-IR"/>
        </w:rPr>
        <w:t>د - با آن كه حافظ قرآن بود - در مورد آ</w:t>
      </w:r>
      <w:r w:rsidR="00FB36B4">
        <w:rPr>
          <w:rtl/>
          <w:lang w:bidi="fa-IR"/>
        </w:rPr>
        <w:t>ی</w:t>
      </w:r>
      <w:r>
        <w:rPr>
          <w:rtl/>
          <w:lang w:bidi="fa-IR"/>
        </w:rPr>
        <w:t>ه آخر سوره براءت گفت</w:t>
      </w:r>
      <w:r w:rsidR="00FB36B4">
        <w:rPr>
          <w:rtl/>
          <w:lang w:bidi="fa-IR"/>
        </w:rPr>
        <w:t xml:space="preserve">: </w:t>
      </w:r>
      <w:r>
        <w:rPr>
          <w:rtl/>
          <w:lang w:bidi="fa-IR"/>
        </w:rPr>
        <w:t>آن را فقط نزد ابوخز</w:t>
      </w:r>
      <w:r w:rsidR="00FB36B4">
        <w:rPr>
          <w:rtl/>
          <w:lang w:bidi="fa-IR"/>
        </w:rPr>
        <w:t>ی</w:t>
      </w:r>
      <w:r>
        <w:rPr>
          <w:rtl/>
          <w:lang w:bidi="fa-IR"/>
        </w:rPr>
        <w:t xml:space="preserve">مه انصارى </w:t>
      </w:r>
      <w:r w:rsidR="00FB36B4">
        <w:rPr>
          <w:rtl/>
          <w:lang w:bidi="fa-IR"/>
        </w:rPr>
        <w:t>ی</w:t>
      </w:r>
      <w:r>
        <w:rPr>
          <w:rtl/>
          <w:lang w:bidi="fa-IR"/>
        </w:rPr>
        <w:t>افتم</w:t>
      </w:r>
      <w:r w:rsidR="00FB36B4">
        <w:rPr>
          <w:rtl/>
          <w:lang w:bidi="fa-IR"/>
        </w:rPr>
        <w:t xml:space="preserve">. </w:t>
      </w:r>
      <w:r>
        <w:rPr>
          <w:rtl/>
          <w:lang w:bidi="fa-IR"/>
        </w:rPr>
        <w:t>منظور ز</w:t>
      </w:r>
      <w:r w:rsidR="00FB36B4">
        <w:rPr>
          <w:rtl/>
          <w:lang w:bidi="fa-IR"/>
        </w:rPr>
        <w:t>ی</w:t>
      </w:r>
      <w:r>
        <w:rPr>
          <w:rtl/>
          <w:lang w:bidi="fa-IR"/>
        </w:rPr>
        <w:t>د</w:t>
      </w:r>
      <w:r w:rsidR="00FB36B4">
        <w:rPr>
          <w:rtl/>
          <w:lang w:bidi="fa-IR"/>
        </w:rPr>
        <w:t>، ی</w:t>
      </w:r>
      <w:r>
        <w:rPr>
          <w:rtl/>
          <w:lang w:bidi="fa-IR"/>
        </w:rPr>
        <w:t>افتن ا</w:t>
      </w:r>
      <w:r w:rsidR="00FB36B4">
        <w:rPr>
          <w:rtl/>
          <w:lang w:bidi="fa-IR"/>
        </w:rPr>
        <w:t>ی</w:t>
      </w:r>
      <w:r>
        <w:rPr>
          <w:rtl/>
          <w:lang w:bidi="fa-IR"/>
        </w:rPr>
        <w:t>ن آ</w:t>
      </w:r>
      <w:r w:rsidR="00FB36B4">
        <w:rPr>
          <w:rtl/>
          <w:lang w:bidi="fa-IR"/>
        </w:rPr>
        <w:t>ی</w:t>
      </w:r>
      <w:r>
        <w:rPr>
          <w:rtl/>
          <w:lang w:bidi="fa-IR"/>
        </w:rPr>
        <w:t>ه به صورت نوشته و مكتوب بوده است و گرنه خود ز</w:t>
      </w:r>
      <w:r w:rsidR="00FB36B4">
        <w:rPr>
          <w:rtl/>
          <w:lang w:bidi="fa-IR"/>
        </w:rPr>
        <w:t>ی</w:t>
      </w:r>
      <w:r>
        <w:rPr>
          <w:rtl/>
          <w:lang w:bidi="fa-IR"/>
        </w:rPr>
        <w:t>د و بس</w:t>
      </w:r>
      <w:r w:rsidR="00FB36B4">
        <w:rPr>
          <w:rtl/>
          <w:lang w:bidi="fa-IR"/>
        </w:rPr>
        <w:t>ی</w:t>
      </w:r>
      <w:r>
        <w:rPr>
          <w:rtl/>
          <w:lang w:bidi="fa-IR"/>
        </w:rPr>
        <w:t>ارى از صحابه آن را حفظ بوده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(55)</w:t>
      </w:r>
      <w:r w:rsidR="00121BD9">
        <w:rPr>
          <w:rtl/>
          <w:lang w:bidi="fa-IR"/>
        </w:rPr>
        <w:t xml:space="preserve"> </w:t>
      </w:r>
    </w:p>
    <w:p w:rsidR="00FC5DC1" w:rsidRDefault="00762B70" w:rsidP="00762B70">
      <w:pPr>
        <w:pStyle w:val="libNormal"/>
        <w:rPr>
          <w:rtl/>
          <w:lang w:bidi="fa-IR"/>
        </w:rPr>
      </w:pPr>
      <w:r>
        <w:rPr>
          <w:rtl/>
          <w:lang w:bidi="fa-IR"/>
        </w:rPr>
        <w:t>در پا</w:t>
      </w:r>
      <w:r w:rsidR="00FB36B4">
        <w:rPr>
          <w:rtl/>
          <w:lang w:bidi="fa-IR"/>
        </w:rPr>
        <w:t>ی</w:t>
      </w:r>
      <w:r>
        <w:rPr>
          <w:rtl/>
          <w:lang w:bidi="fa-IR"/>
        </w:rPr>
        <w:t>انِ حد</w:t>
      </w:r>
      <w:r w:rsidR="00FB36B4">
        <w:rPr>
          <w:rtl/>
          <w:lang w:bidi="fa-IR"/>
        </w:rPr>
        <w:t>ی</w:t>
      </w:r>
      <w:r>
        <w:rPr>
          <w:rtl/>
          <w:lang w:bidi="fa-IR"/>
        </w:rPr>
        <w:t>ثى كه پ</w:t>
      </w:r>
      <w:r w:rsidR="00FB36B4">
        <w:rPr>
          <w:rtl/>
          <w:lang w:bidi="fa-IR"/>
        </w:rPr>
        <w:t>ی</w:t>
      </w:r>
      <w:r>
        <w:rPr>
          <w:rtl/>
          <w:lang w:bidi="fa-IR"/>
        </w:rPr>
        <w:t>شنهاد جمع</w:t>
      </w:r>
      <w:r w:rsidR="00FB36B4">
        <w:rPr>
          <w:rtl/>
          <w:lang w:bidi="fa-IR"/>
        </w:rPr>
        <w:t xml:space="preserve"> </w:t>
      </w:r>
      <w:r>
        <w:rPr>
          <w:rtl/>
          <w:lang w:bidi="fa-IR"/>
        </w:rPr>
        <w:t>آورى قرآن از سوى ابوبكر به ز</w:t>
      </w:r>
      <w:r w:rsidR="00FB36B4">
        <w:rPr>
          <w:rtl/>
          <w:lang w:bidi="fa-IR"/>
        </w:rPr>
        <w:t>ی</w:t>
      </w:r>
      <w:r>
        <w:rPr>
          <w:rtl/>
          <w:lang w:bidi="fa-IR"/>
        </w:rPr>
        <w:t>د شد چن</w:t>
      </w:r>
      <w:r w:rsidR="00FB36B4">
        <w:rPr>
          <w:rtl/>
          <w:lang w:bidi="fa-IR"/>
        </w:rPr>
        <w:t>ی</w:t>
      </w:r>
      <w:r>
        <w:rPr>
          <w:rtl/>
          <w:lang w:bidi="fa-IR"/>
        </w:rPr>
        <w:t>ن آمده است</w:t>
      </w:r>
      <w:r w:rsidR="00FB36B4">
        <w:rPr>
          <w:rtl/>
          <w:lang w:bidi="fa-IR"/>
        </w:rPr>
        <w:t xml:space="preserve">: </w:t>
      </w:r>
    </w:p>
    <w:p w:rsidR="00FC5DC1" w:rsidRDefault="00FB36B4" w:rsidP="00762B70">
      <w:pPr>
        <w:pStyle w:val="libNormal"/>
        <w:rPr>
          <w:rtl/>
          <w:lang w:bidi="fa-IR"/>
        </w:rPr>
      </w:pPr>
      <w:r>
        <w:rPr>
          <w:rtl/>
          <w:lang w:bidi="fa-IR"/>
        </w:rPr>
        <w:t xml:space="preserve">... </w:t>
      </w:r>
      <w:r w:rsidR="00762B70">
        <w:rPr>
          <w:rtl/>
          <w:lang w:bidi="fa-IR"/>
        </w:rPr>
        <w:t>به تفحّص از قرآن اقدام نمودم و قرآن را از نوشته</w:t>
      </w:r>
      <w:r>
        <w:rPr>
          <w:rtl/>
          <w:lang w:bidi="fa-IR"/>
        </w:rPr>
        <w:t xml:space="preserve"> </w:t>
      </w:r>
      <w:r w:rsidR="00762B70">
        <w:rPr>
          <w:rtl/>
          <w:lang w:bidi="fa-IR"/>
        </w:rPr>
        <w:t>ها</w:t>
      </w:r>
      <w:r>
        <w:rPr>
          <w:rtl/>
          <w:lang w:bidi="fa-IR"/>
        </w:rPr>
        <w:t>ی</w:t>
      </w:r>
      <w:r w:rsidR="00762B70">
        <w:rPr>
          <w:rtl/>
          <w:lang w:bidi="fa-IR"/>
        </w:rPr>
        <w:t>ى كه بر روى شاخه</w:t>
      </w:r>
      <w:r>
        <w:rPr>
          <w:rtl/>
          <w:lang w:bidi="fa-IR"/>
        </w:rPr>
        <w:t xml:space="preserve"> </w:t>
      </w:r>
      <w:r w:rsidR="00762B70">
        <w:rPr>
          <w:rtl/>
          <w:lang w:bidi="fa-IR"/>
        </w:rPr>
        <w:t>هاى خرما و سنگ</w:t>
      </w:r>
      <w:r>
        <w:rPr>
          <w:rtl/>
          <w:lang w:bidi="fa-IR"/>
        </w:rPr>
        <w:t xml:space="preserve"> </w:t>
      </w:r>
      <w:r w:rsidR="00762B70">
        <w:rPr>
          <w:rtl/>
          <w:lang w:bidi="fa-IR"/>
        </w:rPr>
        <w:t>هاى ظر</w:t>
      </w:r>
      <w:r>
        <w:rPr>
          <w:rtl/>
          <w:lang w:bidi="fa-IR"/>
        </w:rPr>
        <w:t>ی</w:t>
      </w:r>
      <w:r w:rsidR="00762B70">
        <w:rPr>
          <w:rtl/>
          <w:lang w:bidi="fa-IR"/>
        </w:rPr>
        <w:t>ف بود و آن</w:t>
      </w:r>
      <w:r>
        <w:rPr>
          <w:rtl/>
          <w:lang w:bidi="fa-IR"/>
        </w:rPr>
        <w:t xml:space="preserve"> </w:t>
      </w:r>
      <w:r w:rsidR="00762B70">
        <w:rPr>
          <w:rtl/>
          <w:lang w:bidi="fa-IR"/>
        </w:rPr>
        <w:t>چه در س</w:t>
      </w:r>
      <w:r>
        <w:rPr>
          <w:rtl/>
          <w:lang w:bidi="fa-IR"/>
        </w:rPr>
        <w:t>ی</w:t>
      </w:r>
      <w:r w:rsidR="00762B70">
        <w:rPr>
          <w:rtl/>
          <w:lang w:bidi="fa-IR"/>
        </w:rPr>
        <w:t>نه مردم جاى داشت</w:t>
      </w:r>
      <w:r>
        <w:rPr>
          <w:rtl/>
          <w:lang w:bidi="fa-IR"/>
        </w:rPr>
        <w:t xml:space="preserve">، </w:t>
      </w:r>
      <w:r w:rsidR="00762B70">
        <w:rPr>
          <w:rtl/>
          <w:lang w:bidi="fa-IR"/>
        </w:rPr>
        <w:t>جمع</w:t>
      </w:r>
      <w:r>
        <w:rPr>
          <w:rtl/>
          <w:lang w:bidi="fa-IR"/>
        </w:rPr>
        <w:t xml:space="preserve"> </w:t>
      </w:r>
      <w:r w:rsidR="00762B70">
        <w:rPr>
          <w:rtl/>
          <w:lang w:bidi="fa-IR"/>
        </w:rPr>
        <w:lastRenderedPageBreak/>
        <w:t>آورى كردم</w:t>
      </w:r>
      <w:r>
        <w:rPr>
          <w:rtl/>
          <w:lang w:bidi="fa-IR"/>
        </w:rPr>
        <w:t xml:space="preserve">. </w:t>
      </w:r>
      <w:r w:rsidR="00762B70">
        <w:rPr>
          <w:rtl/>
          <w:lang w:bidi="fa-IR"/>
        </w:rPr>
        <w:t>تا آن كه آ</w:t>
      </w:r>
      <w:r>
        <w:rPr>
          <w:rtl/>
          <w:lang w:bidi="fa-IR"/>
        </w:rPr>
        <w:t>ی</w:t>
      </w:r>
      <w:r w:rsidR="00762B70">
        <w:rPr>
          <w:rtl/>
          <w:lang w:bidi="fa-IR"/>
        </w:rPr>
        <w:t xml:space="preserve">ه آخر سوره توبه </w:t>
      </w:r>
      <w:r w:rsidR="00E610F8" w:rsidRPr="00E610F8">
        <w:rPr>
          <w:rStyle w:val="libAlaemChar"/>
          <w:rFonts w:eastAsia="KFGQPC Uthman Taha Naskh"/>
          <w:rtl/>
        </w:rPr>
        <w:t>(</w:t>
      </w:r>
      <w:r w:rsidR="00E610F8" w:rsidRPr="00E610F8">
        <w:rPr>
          <w:rStyle w:val="libAieChar"/>
          <w:rtl/>
        </w:rPr>
        <w:t>لقدْ جاءَكُم رسولٌ منْ أنفُسكُم عزیزٌ علیهِ مَا عَنِتُّم...</w:t>
      </w:r>
      <w:r w:rsidR="00E610F8" w:rsidRPr="00E610F8">
        <w:rPr>
          <w:rStyle w:val="libAlaemChar"/>
          <w:rFonts w:eastAsia="KFGQPC Uthman Taha Naskh"/>
          <w:rtl/>
        </w:rPr>
        <w:t>)</w:t>
      </w:r>
      <w:r>
        <w:rPr>
          <w:rtl/>
          <w:lang w:bidi="fa-IR"/>
        </w:rPr>
        <w:t xml:space="preserve"> </w:t>
      </w:r>
      <w:r w:rsidR="00762B70">
        <w:rPr>
          <w:rtl/>
          <w:lang w:bidi="fa-IR"/>
        </w:rPr>
        <w:t>را تنها نزد ابوخز</w:t>
      </w:r>
      <w:r>
        <w:rPr>
          <w:rtl/>
          <w:lang w:bidi="fa-IR"/>
        </w:rPr>
        <w:t>ی</w:t>
      </w:r>
      <w:r w:rsidR="00762B70">
        <w:rPr>
          <w:rtl/>
          <w:lang w:bidi="fa-IR"/>
        </w:rPr>
        <w:t xml:space="preserve">مه انصارى </w:t>
      </w:r>
      <w:r>
        <w:rPr>
          <w:rtl/>
          <w:lang w:bidi="fa-IR"/>
        </w:rPr>
        <w:t>ی</w:t>
      </w:r>
      <w:r w:rsidR="00762B70">
        <w:rPr>
          <w:rtl/>
          <w:lang w:bidi="fa-IR"/>
        </w:rPr>
        <w:t>افتم</w:t>
      </w:r>
      <w:r w:rsidR="00D5620D">
        <w:rPr>
          <w:rtl/>
          <w:lang w:bidi="fa-IR"/>
        </w:rPr>
        <w:t>...</w:t>
      </w:r>
      <w:r>
        <w:rPr>
          <w:rtl/>
          <w:lang w:bidi="fa-IR"/>
        </w:rPr>
        <w:t xml:space="preserve"> </w:t>
      </w:r>
      <w:r w:rsidR="00121BD9" w:rsidRPr="00121BD9">
        <w:rPr>
          <w:rStyle w:val="libFootnotenumChar"/>
          <w:rtl/>
          <w:lang w:bidi="fa-IR"/>
        </w:rPr>
        <w:t>(56)</w:t>
      </w:r>
      <w:r w:rsidR="00121BD9">
        <w:rPr>
          <w:rtl/>
          <w:lang w:bidi="fa-IR"/>
        </w:rPr>
        <w:t xml:space="preserve"> </w:t>
      </w:r>
    </w:p>
    <w:p w:rsidR="00FC5DC1" w:rsidRDefault="00762B70" w:rsidP="00762B70">
      <w:pPr>
        <w:pStyle w:val="libNormal"/>
        <w:rPr>
          <w:rtl/>
          <w:lang w:bidi="fa-IR"/>
        </w:rPr>
      </w:pPr>
      <w:r>
        <w:rPr>
          <w:rtl/>
          <w:lang w:bidi="fa-IR"/>
        </w:rPr>
        <w:t>شب</w:t>
      </w:r>
      <w:r w:rsidR="00FB36B4">
        <w:rPr>
          <w:rtl/>
          <w:lang w:bidi="fa-IR"/>
        </w:rPr>
        <w:t>ی</w:t>
      </w:r>
      <w:r>
        <w:rPr>
          <w:rtl/>
          <w:lang w:bidi="fa-IR"/>
        </w:rPr>
        <w:t>ه هم</w:t>
      </w:r>
      <w:r w:rsidR="00FB36B4">
        <w:rPr>
          <w:rtl/>
          <w:lang w:bidi="fa-IR"/>
        </w:rPr>
        <w:t>ی</w:t>
      </w:r>
      <w:r>
        <w:rPr>
          <w:rtl/>
          <w:lang w:bidi="fa-IR"/>
        </w:rPr>
        <w:t>ن جر</w:t>
      </w:r>
      <w:r w:rsidR="00FB36B4">
        <w:rPr>
          <w:rtl/>
          <w:lang w:bidi="fa-IR"/>
        </w:rPr>
        <w:t>ی</w:t>
      </w:r>
      <w:r>
        <w:rPr>
          <w:rtl/>
          <w:lang w:bidi="fa-IR"/>
        </w:rPr>
        <w:t>ان در مورد آ</w:t>
      </w:r>
      <w:r w:rsidR="00FB36B4">
        <w:rPr>
          <w:rtl/>
          <w:lang w:bidi="fa-IR"/>
        </w:rPr>
        <w:t>ی</w:t>
      </w:r>
      <w:r>
        <w:rPr>
          <w:rtl/>
          <w:lang w:bidi="fa-IR"/>
        </w:rPr>
        <w:t>ه</w:t>
      </w:r>
      <w:r w:rsidR="00FB36B4">
        <w:rPr>
          <w:rtl/>
          <w:lang w:bidi="fa-IR"/>
        </w:rPr>
        <w:t xml:space="preserve"> </w:t>
      </w:r>
      <w:r>
        <w:rPr>
          <w:rtl/>
          <w:lang w:bidi="fa-IR"/>
        </w:rPr>
        <w:t>اى از سوره احزاب از ز</w:t>
      </w:r>
      <w:r w:rsidR="00FB36B4">
        <w:rPr>
          <w:rtl/>
          <w:lang w:bidi="fa-IR"/>
        </w:rPr>
        <w:t>ی</w:t>
      </w:r>
      <w:r>
        <w:rPr>
          <w:rtl/>
          <w:lang w:bidi="fa-IR"/>
        </w:rPr>
        <w:t>دبن ثابت نقل شده است</w:t>
      </w:r>
      <w:r w:rsidR="00FB36B4">
        <w:rPr>
          <w:rtl/>
          <w:lang w:bidi="fa-IR"/>
        </w:rPr>
        <w:t xml:space="preserve">: </w:t>
      </w:r>
    </w:p>
    <w:p w:rsidR="00FC5DC1" w:rsidRDefault="00762B70" w:rsidP="00762B70">
      <w:pPr>
        <w:pStyle w:val="libNormal"/>
        <w:rPr>
          <w:rtl/>
          <w:lang w:bidi="fa-IR"/>
        </w:rPr>
      </w:pPr>
      <w:r>
        <w:rPr>
          <w:rtl/>
          <w:lang w:bidi="fa-IR"/>
        </w:rPr>
        <w:t>وقتى مصحف را استنساخ مى</w:t>
      </w:r>
      <w:r w:rsidR="00FB36B4">
        <w:rPr>
          <w:rtl/>
          <w:lang w:bidi="fa-IR"/>
        </w:rPr>
        <w:t xml:space="preserve"> </w:t>
      </w:r>
      <w:r>
        <w:rPr>
          <w:rtl/>
          <w:lang w:bidi="fa-IR"/>
        </w:rPr>
        <w:t>نمود</w:t>
      </w:r>
      <w:r w:rsidR="00FB36B4">
        <w:rPr>
          <w:rtl/>
          <w:lang w:bidi="fa-IR"/>
        </w:rPr>
        <w:t>ی</w:t>
      </w:r>
      <w:r>
        <w:rPr>
          <w:rtl/>
          <w:lang w:bidi="fa-IR"/>
        </w:rPr>
        <w:t>م آ</w:t>
      </w:r>
      <w:r w:rsidR="00FB36B4">
        <w:rPr>
          <w:rtl/>
          <w:lang w:bidi="fa-IR"/>
        </w:rPr>
        <w:t>ی</w:t>
      </w:r>
      <w:r>
        <w:rPr>
          <w:rtl/>
          <w:lang w:bidi="fa-IR"/>
        </w:rPr>
        <w:t>ه</w:t>
      </w:r>
      <w:r w:rsidR="00FB36B4">
        <w:rPr>
          <w:rtl/>
          <w:lang w:bidi="fa-IR"/>
        </w:rPr>
        <w:t xml:space="preserve"> </w:t>
      </w:r>
      <w:r>
        <w:rPr>
          <w:rtl/>
          <w:lang w:bidi="fa-IR"/>
        </w:rPr>
        <w:t>اى از سوره احزاب را كه خود</w:t>
      </w:r>
      <w:r w:rsidR="00FB36B4">
        <w:rPr>
          <w:rtl/>
          <w:lang w:bidi="fa-IR"/>
        </w:rPr>
        <w:t xml:space="preserve">، </w:t>
      </w:r>
      <w:r w:rsidR="00853B4A">
        <w:rPr>
          <w:rtl/>
          <w:lang w:bidi="fa-IR"/>
        </w:rPr>
        <w:t>قرائت</w:t>
      </w:r>
      <w:r>
        <w:rPr>
          <w:rtl/>
          <w:lang w:bidi="fa-IR"/>
        </w:rPr>
        <w:t xml:space="preserve"> آن را از پ</w:t>
      </w:r>
      <w:r w:rsidR="00FB36B4">
        <w:rPr>
          <w:rtl/>
          <w:lang w:bidi="fa-IR"/>
        </w:rPr>
        <w:t>ی</w:t>
      </w:r>
      <w:r>
        <w:rPr>
          <w:rtl/>
          <w:lang w:bidi="fa-IR"/>
        </w:rPr>
        <w:t>امبر شن</w:t>
      </w:r>
      <w:r w:rsidR="00FB36B4">
        <w:rPr>
          <w:rtl/>
          <w:lang w:bidi="fa-IR"/>
        </w:rPr>
        <w:t>ی</w:t>
      </w:r>
      <w:r>
        <w:rPr>
          <w:rtl/>
          <w:lang w:bidi="fa-IR"/>
        </w:rPr>
        <w:t>ده بودم نزد احدى جز خز</w:t>
      </w:r>
      <w:r w:rsidR="00FB36B4">
        <w:rPr>
          <w:rtl/>
          <w:lang w:bidi="fa-IR"/>
        </w:rPr>
        <w:t>ی</w:t>
      </w:r>
      <w:r>
        <w:rPr>
          <w:rtl/>
          <w:lang w:bidi="fa-IR"/>
        </w:rPr>
        <w:t>مه انصارى ن</w:t>
      </w:r>
      <w:r w:rsidR="00FB36B4">
        <w:rPr>
          <w:rtl/>
          <w:lang w:bidi="fa-IR"/>
        </w:rPr>
        <w:t>ی</w:t>
      </w:r>
      <w:r>
        <w:rPr>
          <w:rtl/>
          <w:lang w:bidi="fa-IR"/>
        </w:rPr>
        <w:t>افتم</w:t>
      </w:r>
      <w:r w:rsidR="00FB36B4">
        <w:rPr>
          <w:rtl/>
          <w:lang w:bidi="fa-IR"/>
        </w:rPr>
        <w:t xml:space="preserve">. </w:t>
      </w:r>
      <w:r>
        <w:rPr>
          <w:rtl/>
          <w:lang w:bidi="fa-IR"/>
        </w:rPr>
        <w:t>آ</w:t>
      </w:r>
      <w:r w:rsidR="00FB36B4">
        <w:rPr>
          <w:rtl/>
          <w:lang w:bidi="fa-IR"/>
        </w:rPr>
        <w:t>ی</w:t>
      </w:r>
      <w:r>
        <w:rPr>
          <w:rtl/>
          <w:lang w:bidi="fa-IR"/>
        </w:rPr>
        <w:t>ه چن</w:t>
      </w:r>
      <w:r w:rsidR="00FB36B4">
        <w:rPr>
          <w:rtl/>
          <w:lang w:bidi="fa-IR"/>
        </w:rPr>
        <w:t>ی</w:t>
      </w:r>
      <w:r>
        <w:rPr>
          <w:rtl/>
          <w:lang w:bidi="fa-IR"/>
        </w:rPr>
        <w:t>ن بود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من المؤمنین رجالٌ صَدَقوا ما عاهدوا الله علیه...</w:t>
      </w:r>
      <w:r w:rsidR="00E610F8" w:rsidRPr="00E610F8">
        <w:rPr>
          <w:rStyle w:val="libAlaemChar"/>
          <w:rFonts w:eastAsia="KFGQPC Uthman Taha Naskh"/>
          <w:rtl/>
        </w:rPr>
        <w:t>)</w:t>
      </w:r>
      <w:r w:rsidR="00FB36B4">
        <w:rPr>
          <w:rtl/>
          <w:lang w:bidi="fa-IR"/>
        </w:rPr>
        <w:t xml:space="preserve"> </w:t>
      </w:r>
      <w:r>
        <w:rPr>
          <w:rtl/>
          <w:lang w:bidi="fa-IR"/>
        </w:rPr>
        <w:t>و چون شهادت خز</w:t>
      </w:r>
      <w:r w:rsidR="00FB36B4">
        <w:rPr>
          <w:rtl/>
          <w:lang w:bidi="fa-IR"/>
        </w:rPr>
        <w:t>ی</w:t>
      </w:r>
      <w:r>
        <w:rPr>
          <w:rtl/>
          <w:lang w:bidi="fa-IR"/>
        </w:rPr>
        <w:t>مه را پ</w:t>
      </w:r>
      <w:r w:rsidR="00FB36B4">
        <w:rPr>
          <w:rtl/>
          <w:lang w:bidi="fa-IR"/>
        </w:rPr>
        <w:t>ی</w:t>
      </w:r>
      <w:r>
        <w:rPr>
          <w:rtl/>
          <w:lang w:bidi="fa-IR"/>
        </w:rPr>
        <w:t>امبر برابر با دو شهادت قرار داده بود</w:t>
      </w:r>
      <w:r w:rsidR="00FB36B4">
        <w:rPr>
          <w:rtl/>
          <w:lang w:bidi="fa-IR"/>
        </w:rPr>
        <w:t xml:space="preserve">، </w:t>
      </w:r>
      <w:r>
        <w:rPr>
          <w:rtl/>
          <w:lang w:bidi="fa-IR"/>
        </w:rPr>
        <w:t>آ</w:t>
      </w:r>
      <w:r w:rsidR="00FB36B4">
        <w:rPr>
          <w:rtl/>
          <w:lang w:bidi="fa-IR"/>
        </w:rPr>
        <w:t>ی</w:t>
      </w:r>
      <w:r>
        <w:rPr>
          <w:rtl/>
          <w:lang w:bidi="fa-IR"/>
        </w:rPr>
        <w:t>ه را به سوره</w:t>
      </w:r>
      <w:r w:rsidR="00FB36B4">
        <w:rPr>
          <w:rtl/>
          <w:lang w:bidi="fa-IR"/>
        </w:rPr>
        <w:t xml:space="preserve"> </w:t>
      </w:r>
      <w:r>
        <w:rPr>
          <w:rtl/>
          <w:lang w:bidi="fa-IR"/>
        </w:rPr>
        <w:t>اش ملحق نمود</w:t>
      </w:r>
      <w:r w:rsidR="00FB36B4">
        <w:rPr>
          <w:rtl/>
          <w:lang w:bidi="fa-IR"/>
        </w:rPr>
        <w:t>ی</w:t>
      </w:r>
      <w:r>
        <w:rPr>
          <w:rtl/>
          <w:lang w:bidi="fa-IR"/>
        </w:rPr>
        <w:t>م</w:t>
      </w:r>
      <w:r w:rsidR="00FB36B4">
        <w:rPr>
          <w:rtl/>
          <w:lang w:bidi="fa-IR"/>
        </w:rPr>
        <w:t xml:space="preserve">. </w:t>
      </w:r>
      <w:r w:rsidR="00121BD9" w:rsidRPr="00121BD9">
        <w:rPr>
          <w:rStyle w:val="libFootnotenumChar"/>
          <w:rtl/>
          <w:lang w:bidi="fa-IR"/>
        </w:rPr>
        <w:t>(57)</w:t>
      </w:r>
      <w:r w:rsidR="00121BD9">
        <w:rPr>
          <w:rtl/>
          <w:lang w:bidi="fa-IR"/>
        </w:rPr>
        <w:t xml:space="preserve"> </w:t>
      </w:r>
    </w:p>
    <w:p w:rsidR="00FC5DC1" w:rsidRDefault="00762B70" w:rsidP="00762B70">
      <w:pPr>
        <w:pStyle w:val="libNormal"/>
        <w:rPr>
          <w:rtl/>
          <w:lang w:bidi="fa-IR"/>
        </w:rPr>
      </w:pPr>
      <w:r>
        <w:rPr>
          <w:rtl/>
          <w:lang w:bidi="fa-IR"/>
        </w:rPr>
        <w:t>ازا</w:t>
      </w:r>
      <w:r w:rsidR="00FB36B4">
        <w:rPr>
          <w:rtl/>
          <w:lang w:bidi="fa-IR"/>
        </w:rPr>
        <w:t>ی</w:t>
      </w:r>
      <w:r>
        <w:rPr>
          <w:rtl/>
          <w:lang w:bidi="fa-IR"/>
        </w:rPr>
        <w:t>ن نقل</w:t>
      </w:r>
      <w:r w:rsidR="00FB36B4">
        <w:rPr>
          <w:rtl/>
          <w:lang w:bidi="fa-IR"/>
        </w:rPr>
        <w:t xml:space="preserve">، </w:t>
      </w:r>
      <w:r>
        <w:rPr>
          <w:rtl/>
          <w:lang w:bidi="fa-IR"/>
        </w:rPr>
        <w:t>دومطلب به خوبى استفاده مى</w:t>
      </w:r>
      <w:r w:rsidR="00FB36B4">
        <w:rPr>
          <w:rtl/>
          <w:lang w:bidi="fa-IR"/>
        </w:rPr>
        <w:t xml:space="preserve"> </w:t>
      </w:r>
      <w:r>
        <w:rPr>
          <w:rtl/>
          <w:lang w:bidi="fa-IR"/>
        </w:rPr>
        <w:t>شود</w:t>
      </w:r>
      <w:r w:rsidR="00FB36B4">
        <w:rPr>
          <w:rtl/>
          <w:lang w:bidi="fa-IR"/>
        </w:rPr>
        <w:t xml:space="preserve">: </w:t>
      </w:r>
      <w:r>
        <w:rPr>
          <w:rtl/>
          <w:lang w:bidi="fa-IR"/>
        </w:rPr>
        <w:t>اول آن كه آ</w:t>
      </w:r>
      <w:r w:rsidR="00FB36B4">
        <w:rPr>
          <w:rtl/>
          <w:lang w:bidi="fa-IR"/>
        </w:rPr>
        <w:t>ی</w:t>
      </w:r>
      <w:r>
        <w:rPr>
          <w:rtl/>
          <w:lang w:bidi="fa-IR"/>
        </w:rPr>
        <w:t>ه به صورت مكتوب ونوشته فقط نزد خز</w:t>
      </w:r>
      <w:r w:rsidR="00FB36B4">
        <w:rPr>
          <w:rtl/>
          <w:lang w:bidi="fa-IR"/>
        </w:rPr>
        <w:t>ی</w:t>
      </w:r>
      <w:r>
        <w:rPr>
          <w:rtl/>
          <w:lang w:bidi="fa-IR"/>
        </w:rPr>
        <w:t>مه بوده است</w:t>
      </w:r>
      <w:r w:rsidR="00FB36B4">
        <w:rPr>
          <w:rtl/>
          <w:lang w:bidi="fa-IR"/>
        </w:rPr>
        <w:t xml:space="preserve">؛ </w:t>
      </w:r>
      <w:r>
        <w:rPr>
          <w:rtl/>
          <w:lang w:bidi="fa-IR"/>
        </w:rPr>
        <w:t>چون ز</w:t>
      </w:r>
      <w:r w:rsidR="00FB36B4">
        <w:rPr>
          <w:rtl/>
          <w:lang w:bidi="fa-IR"/>
        </w:rPr>
        <w:t>ی</w:t>
      </w:r>
      <w:r>
        <w:rPr>
          <w:rtl/>
          <w:lang w:bidi="fa-IR"/>
        </w:rPr>
        <w:t>دخودش مى</w:t>
      </w:r>
      <w:r w:rsidR="00FB36B4">
        <w:rPr>
          <w:rtl/>
          <w:lang w:bidi="fa-IR"/>
        </w:rPr>
        <w:t xml:space="preserve"> </w:t>
      </w:r>
      <w:r>
        <w:rPr>
          <w:rtl/>
          <w:lang w:bidi="fa-IR"/>
        </w:rPr>
        <w:t>گو</w:t>
      </w:r>
      <w:r w:rsidR="00FB36B4">
        <w:rPr>
          <w:rtl/>
          <w:lang w:bidi="fa-IR"/>
        </w:rPr>
        <w:t>ی</w:t>
      </w:r>
      <w:r>
        <w:rPr>
          <w:rtl/>
          <w:lang w:bidi="fa-IR"/>
        </w:rPr>
        <w:t>دا</w:t>
      </w:r>
      <w:r w:rsidR="00FB36B4">
        <w:rPr>
          <w:rtl/>
          <w:lang w:bidi="fa-IR"/>
        </w:rPr>
        <w:t>ی</w:t>
      </w:r>
      <w:r>
        <w:rPr>
          <w:rtl/>
          <w:lang w:bidi="fa-IR"/>
        </w:rPr>
        <w:t>ن آ</w:t>
      </w:r>
      <w:r w:rsidR="00FB36B4">
        <w:rPr>
          <w:rtl/>
          <w:lang w:bidi="fa-IR"/>
        </w:rPr>
        <w:t>ی</w:t>
      </w:r>
      <w:r>
        <w:rPr>
          <w:rtl/>
          <w:lang w:bidi="fa-IR"/>
        </w:rPr>
        <w:t>ه راازپ</w:t>
      </w:r>
      <w:r w:rsidR="00FB36B4">
        <w:rPr>
          <w:rtl/>
          <w:lang w:bidi="fa-IR"/>
        </w:rPr>
        <w:t>ی</w:t>
      </w:r>
      <w:r>
        <w:rPr>
          <w:rtl/>
          <w:lang w:bidi="fa-IR"/>
        </w:rPr>
        <w:t xml:space="preserve">امبرهنگامى كه </w:t>
      </w:r>
      <w:r w:rsidR="00853B4A">
        <w:rPr>
          <w:rtl/>
          <w:lang w:bidi="fa-IR"/>
        </w:rPr>
        <w:t>قرائت</w:t>
      </w:r>
      <w:r>
        <w:rPr>
          <w:rtl/>
          <w:lang w:bidi="fa-IR"/>
        </w:rPr>
        <w:t xml:space="preserve"> مى</w:t>
      </w:r>
      <w:r w:rsidR="00FB36B4">
        <w:rPr>
          <w:rtl/>
          <w:lang w:bidi="fa-IR"/>
        </w:rPr>
        <w:t xml:space="preserve"> </w:t>
      </w:r>
      <w:r>
        <w:rPr>
          <w:rtl/>
          <w:lang w:bidi="fa-IR"/>
        </w:rPr>
        <w:t>فرمود</w:t>
      </w:r>
      <w:r w:rsidR="00FB36B4">
        <w:rPr>
          <w:rtl/>
          <w:lang w:bidi="fa-IR"/>
        </w:rPr>
        <w:t xml:space="preserve">، </w:t>
      </w:r>
      <w:r>
        <w:rPr>
          <w:rtl/>
          <w:lang w:bidi="fa-IR"/>
        </w:rPr>
        <w:t>شن</w:t>
      </w:r>
      <w:r w:rsidR="00FB36B4">
        <w:rPr>
          <w:rtl/>
          <w:lang w:bidi="fa-IR"/>
        </w:rPr>
        <w:t>ی</w:t>
      </w:r>
      <w:r>
        <w:rPr>
          <w:rtl/>
          <w:lang w:bidi="fa-IR"/>
        </w:rPr>
        <w:t>ده بودم و ازا</w:t>
      </w:r>
      <w:r w:rsidR="00FB36B4">
        <w:rPr>
          <w:rtl/>
          <w:lang w:bidi="fa-IR"/>
        </w:rPr>
        <w:t>ی</w:t>
      </w:r>
      <w:r>
        <w:rPr>
          <w:rtl/>
          <w:lang w:bidi="fa-IR"/>
        </w:rPr>
        <w:t>ن</w:t>
      </w:r>
      <w:r w:rsidR="00FB36B4">
        <w:rPr>
          <w:rtl/>
          <w:lang w:bidi="fa-IR"/>
        </w:rPr>
        <w:t xml:space="preserve"> </w:t>
      </w:r>
      <w:r>
        <w:rPr>
          <w:rtl/>
          <w:lang w:bidi="fa-IR"/>
        </w:rPr>
        <w:t>جا روشن مى</w:t>
      </w:r>
      <w:r w:rsidR="00FB36B4">
        <w:rPr>
          <w:rtl/>
          <w:lang w:bidi="fa-IR"/>
        </w:rPr>
        <w:t xml:space="preserve"> </w:t>
      </w:r>
      <w:r>
        <w:rPr>
          <w:rtl/>
          <w:lang w:bidi="fa-IR"/>
        </w:rPr>
        <w:t>گردد منظور ازشهادت دوعادل</w:t>
      </w:r>
      <w:r w:rsidR="00FB36B4">
        <w:rPr>
          <w:rtl/>
          <w:lang w:bidi="fa-IR"/>
        </w:rPr>
        <w:t xml:space="preserve">، </w:t>
      </w:r>
      <w:r>
        <w:rPr>
          <w:rtl/>
          <w:lang w:bidi="fa-IR"/>
        </w:rPr>
        <w:t>شهادت بر كتابت نزد پ</w:t>
      </w:r>
      <w:r w:rsidR="00FB36B4">
        <w:rPr>
          <w:rtl/>
          <w:lang w:bidi="fa-IR"/>
        </w:rPr>
        <w:t>ی</w:t>
      </w:r>
      <w:r>
        <w:rPr>
          <w:rtl/>
          <w:lang w:bidi="fa-IR"/>
        </w:rPr>
        <w:t>امبر بوده است</w:t>
      </w:r>
      <w:r w:rsidR="00FB36B4">
        <w:rPr>
          <w:rtl/>
          <w:lang w:bidi="fa-IR"/>
        </w:rPr>
        <w:t xml:space="preserve">؛ </w:t>
      </w:r>
      <w:r>
        <w:rPr>
          <w:rtl/>
          <w:lang w:bidi="fa-IR"/>
        </w:rPr>
        <w:t>و گرنه با توجه به حفظ آ</w:t>
      </w:r>
      <w:r w:rsidR="00FB36B4">
        <w:rPr>
          <w:rtl/>
          <w:lang w:bidi="fa-IR"/>
        </w:rPr>
        <w:t>ی</w:t>
      </w:r>
      <w:r>
        <w:rPr>
          <w:rtl/>
          <w:lang w:bidi="fa-IR"/>
        </w:rPr>
        <w:t>ه توسط د</w:t>
      </w:r>
      <w:r w:rsidR="00FB36B4">
        <w:rPr>
          <w:rtl/>
          <w:lang w:bidi="fa-IR"/>
        </w:rPr>
        <w:t>ی</w:t>
      </w:r>
      <w:r>
        <w:rPr>
          <w:rtl/>
          <w:lang w:bidi="fa-IR"/>
        </w:rPr>
        <w:t>گران</w:t>
      </w:r>
      <w:r w:rsidR="00FB36B4">
        <w:rPr>
          <w:rtl/>
          <w:lang w:bidi="fa-IR"/>
        </w:rPr>
        <w:t xml:space="preserve">، </w:t>
      </w:r>
      <w:r>
        <w:rPr>
          <w:rtl/>
          <w:lang w:bidi="fa-IR"/>
        </w:rPr>
        <w:t>ن</w:t>
      </w:r>
      <w:r w:rsidR="00FB36B4">
        <w:rPr>
          <w:rtl/>
          <w:lang w:bidi="fa-IR"/>
        </w:rPr>
        <w:t>ی</w:t>
      </w:r>
      <w:r>
        <w:rPr>
          <w:rtl/>
          <w:lang w:bidi="fa-IR"/>
        </w:rPr>
        <w:t>ازى به آن نبوده است</w:t>
      </w:r>
      <w:r w:rsidR="00FB36B4">
        <w:rPr>
          <w:rtl/>
          <w:lang w:bidi="fa-IR"/>
        </w:rPr>
        <w:t xml:space="preserve">. </w:t>
      </w:r>
      <w:r>
        <w:rPr>
          <w:rtl/>
          <w:lang w:bidi="fa-IR"/>
        </w:rPr>
        <w:t>ا</w:t>
      </w:r>
      <w:r w:rsidR="00FB36B4">
        <w:rPr>
          <w:rtl/>
          <w:lang w:bidi="fa-IR"/>
        </w:rPr>
        <w:t>ی</w:t>
      </w:r>
      <w:r>
        <w:rPr>
          <w:rtl/>
          <w:lang w:bidi="fa-IR"/>
        </w:rPr>
        <w:t>ن امر برخلاف تصور معترضان</w:t>
      </w:r>
      <w:r w:rsidR="00FB36B4">
        <w:rPr>
          <w:rtl/>
          <w:lang w:bidi="fa-IR"/>
        </w:rPr>
        <w:t xml:space="preserve">، </w:t>
      </w:r>
      <w:r>
        <w:rPr>
          <w:rtl/>
          <w:lang w:bidi="fa-IR"/>
        </w:rPr>
        <w:t>نها</w:t>
      </w:r>
      <w:r w:rsidR="00FB36B4">
        <w:rPr>
          <w:rtl/>
          <w:lang w:bidi="fa-IR"/>
        </w:rPr>
        <w:t>ی</w:t>
      </w:r>
      <w:r>
        <w:rPr>
          <w:rtl/>
          <w:lang w:bidi="fa-IR"/>
        </w:rPr>
        <w:t>ت دقت گروه جمع كننده را مى</w:t>
      </w:r>
      <w:r w:rsidR="00FB36B4">
        <w:rPr>
          <w:rtl/>
          <w:lang w:bidi="fa-IR"/>
        </w:rPr>
        <w:t xml:space="preserve"> </w:t>
      </w:r>
      <w:r>
        <w:rPr>
          <w:rtl/>
          <w:lang w:bidi="fa-IR"/>
        </w:rPr>
        <w:t>رساند</w:t>
      </w:r>
      <w:r w:rsidR="00FB36B4">
        <w:rPr>
          <w:rtl/>
          <w:lang w:bidi="fa-IR"/>
        </w:rPr>
        <w:t xml:space="preserve">. </w:t>
      </w:r>
    </w:p>
    <w:p w:rsidR="00FC5DC1" w:rsidRDefault="00762B70" w:rsidP="00762B70">
      <w:pPr>
        <w:pStyle w:val="libNormal"/>
        <w:rPr>
          <w:rtl/>
          <w:lang w:bidi="fa-IR"/>
        </w:rPr>
      </w:pPr>
      <w:r>
        <w:rPr>
          <w:rtl/>
          <w:lang w:bidi="fa-IR"/>
        </w:rPr>
        <w:t>دوم آن كه</w:t>
      </w:r>
      <w:r w:rsidR="00FB36B4">
        <w:rPr>
          <w:rtl/>
          <w:lang w:bidi="fa-IR"/>
        </w:rPr>
        <w:t xml:space="preserve">، </w:t>
      </w:r>
      <w:r>
        <w:rPr>
          <w:rtl/>
          <w:lang w:bidi="fa-IR"/>
        </w:rPr>
        <w:t>منظور از دو شاهد عادل</w:t>
      </w:r>
      <w:r w:rsidR="00FB36B4">
        <w:rPr>
          <w:rtl/>
          <w:lang w:bidi="fa-IR"/>
        </w:rPr>
        <w:t xml:space="preserve">، </w:t>
      </w:r>
      <w:r>
        <w:rPr>
          <w:rtl/>
          <w:lang w:bidi="fa-IR"/>
        </w:rPr>
        <w:t>دو شاهد غ</w:t>
      </w:r>
      <w:r w:rsidR="00FB36B4">
        <w:rPr>
          <w:rtl/>
          <w:lang w:bidi="fa-IR"/>
        </w:rPr>
        <w:t>ی</w:t>
      </w:r>
      <w:r>
        <w:rPr>
          <w:rtl/>
          <w:lang w:bidi="fa-IR"/>
        </w:rPr>
        <w:t>ر از فرد مدّعى نبوده</w:t>
      </w:r>
      <w:r w:rsidR="00FB36B4">
        <w:rPr>
          <w:rtl/>
          <w:lang w:bidi="fa-IR"/>
        </w:rPr>
        <w:t xml:space="preserve">، </w:t>
      </w:r>
      <w:r>
        <w:rPr>
          <w:rtl/>
          <w:lang w:bidi="fa-IR"/>
        </w:rPr>
        <w:t xml:space="preserve">بلكه </w:t>
      </w:r>
      <w:r w:rsidR="00FB36B4">
        <w:rPr>
          <w:rtl/>
          <w:lang w:bidi="fa-IR"/>
        </w:rPr>
        <w:t>ی</w:t>
      </w:r>
      <w:r>
        <w:rPr>
          <w:rtl/>
          <w:lang w:bidi="fa-IR"/>
        </w:rPr>
        <w:t>ك</w:t>
      </w:r>
      <w:r w:rsidR="00FB36B4">
        <w:rPr>
          <w:rtl/>
          <w:lang w:bidi="fa-IR"/>
        </w:rPr>
        <w:t xml:space="preserve"> </w:t>
      </w:r>
      <w:r>
        <w:rPr>
          <w:rtl/>
          <w:lang w:bidi="fa-IR"/>
        </w:rPr>
        <w:t>نفر خود مدعى آ</w:t>
      </w:r>
      <w:r w:rsidR="00FB36B4">
        <w:rPr>
          <w:rtl/>
          <w:lang w:bidi="fa-IR"/>
        </w:rPr>
        <w:t>ی</w:t>
      </w:r>
      <w:r>
        <w:rPr>
          <w:rtl/>
          <w:lang w:bidi="fa-IR"/>
        </w:rPr>
        <w:t xml:space="preserve">ه </w:t>
      </w:r>
      <w:r w:rsidR="00FB36B4">
        <w:rPr>
          <w:rtl/>
          <w:lang w:bidi="fa-IR"/>
        </w:rPr>
        <w:t>ی</w:t>
      </w:r>
      <w:r>
        <w:rPr>
          <w:rtl/>
          <w:lang w:bidi="fa-IR"/>
        </w:rPr>
        <w:t>ا سوره بوده كه شهادت مى</w:t>
      </w:r>
      <w:r w:rsidR="00FB36B4">
        <w:rPr>
          <w:rtl/>
          <w:lang w:bidi="fa-IR"/>
        </w:rPr>
        <w:t xml:space="preserve"> </w:t>
      </w:r>
      <w:r>
        <w:rPr>
          <w:rtl/>
          <w:lang w:bidi="fa-IR"/>
        </w:rPr>
        <w:t>داده و نفر دوم ن</w:t>
      </w:r>
      <w:r w:rsidR="00FB36B4">
        <w:rPr>
          <w:rtl/>
          <w:lang w:bidi="fa-IR"/>
        </w:rPr>
        <w:t>ی</w:t>
      </w:r>
      <w:r>
        <w:rPr>
          <w:rtl/>
          <w:lang w:bidi="fa-IR"/>
        </w:rPr>
        <w:t>ز ادّعاى او را تصد</w:t>
      </w:r>
      <w:r w:rsidR="00FB36B4">
        <w:rPr>
          <w:rtl/>
          <w:lang w:bidi="fa-IR"/>
        </w:rPr>
        <w:t>ی</w:t>
      </w:r>
      <w:r>
        <w:rPr>
          <w:rtl/>
          <w:lang w:bidi="fa-IR"/>
        </w:rPr>
        <w:t>ق مى</w:t>
      </w:r>
      <w:r w:rsidR="00FB36B4">
        <w:rPr>
          <w:rtl/>
          <w:lang w:bidi="fa-IR"/>
        </w:rPr>
        <w:t xml:space="preserve"> </w:t>
      </w:r>
      <w:r>
        <w:rPr>
          <w:rtl/>
          <w:lang w:bidi="fa-IR"/>
        </w:rPr>
        <w:t>نموده است و به هم</w:t>
      </w:r>
      <w:r w:rsidR="00FB36B4">
        <w:rPr>
          <w:rtl/>
          <w:lang w:bidi="fa-IR"/>
        </w:rPr>
        <w:t>ی</w:t>
      </w:r>
      <w:r>
        <w:rPr>
          <w:rtl/>
          <w:lang w:bidi="fa-IR"/>
        </w:rPr>
        <w:t>ن جهت در جر</w:t>
      </w:r>
      <w:r w:rsidR="00FB36B4">
        <w:rPr>
          <w:rtl/>
          <w:lang w:bidi="fa-IR"/>
        </w:rPr>
        <w:t>ی</w:t>
      </w:r>
      <w:r>
        <w:rPr>
          <w:rtl/>
          <w:lang w:bidi="fa-IR"/>
        </w:rPr>
        <w:t>ان ادّعاى خز</w:t>
      </w:r>
      <w:r w:rsidR="00FB36B4">
        <w:rPr>
          <w:rtl/>
          <w:lang w:bidi="fa-IR"/>
        </w:rPr>
        <w:t>ی</w:t>
      </w:r>
      <w:r>
        <w:rPr>
          <w:rtl/>
          <w:lang w:bidi="fa-IR"/>
        </w:rPr>
        <w:t>مه چون پ</w:t>
      </w:r>
      <w:r w:rsidR="00FB36B4">
        <w:rPr>
          <w:rtl/>
          <w:lang w:bidi="fa-IR"/>
        </w:rPr>
        <w:t>ی</w:t>
      </w:r>
      <w:r>
        <w:rPr>
          <w:rtl/>
          <w:lang w:bidi="fa-IR"/>
        </w:rPr>
        <w:t>امبر</w:t>
      </w:r>
      <w:r w:rsidR="00FB36B4">
        <w:rPr>
          <w:rtl/>
          <w:lang w:bidi="fa-IR"/>
        </w:rPr>
        <w:t xml:space="preserve">، </w:t>
      </w:r>
      <w:r>
        <w:rPr>
          <w:rtl/>
          <w:lang w:bidi="fa-IR"/>
        </w:rPr>
        <w:t>شهادت او را برابر با دو شاهد قرار داده بود</w:t>
      </w:r>
      <w:r w:rsidR="00FB36B4">
        <w:rPr>
          <w:rtl/>
          <w:lang w:bidi="fa-IR"/>
        </w:rPr>
        <w:t xml:space="preserve">، </w:t>
      </w:r>
      <w:r>
        <w:rPr>
          <w:rtl/>
          <w:lang w:bidi="fa-IR"/>
        </w:rPr>
        <w:t>قول او پذ</w:t>
      </w:r>
      <w:r w:rsidR="00FB36B4">
        <w:rPr>
          <w:rtl/>
          <w:lang w:bidi="fa-IR"/>
        </w:rPr>
        <w:t>ی</w:t>
      </w:r>
      <w:r>
        <w:rPr>
          <w:rtl/>
          <w:lang w:bidi="fa-IR"/>
        </w:rPr>
        <w:t>رفته شد</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ادآورى</w:t>
      </w:r>
      <w:r>
        <w:rPr>
          <w:rtl/>
          <w:lang w:bidi="fa-IR"/>
        </w:rPr>
        <w:t xml:space="preserve">: </w:t>
      </w:r>
    </w:p>
    <w:p w:rsidR="00FC5DC1" w:rsidRDefault="00762B70" w:rsidP="00762B70">
      <w:pPr>
        <w:pStyle w:val="libNormal"/>
        <w:rPr>
          <w:rtl/>
          <w:lang w:bidi="fa-IR"/>
        </w:rPr>
      </w:pPr>
      <w:r>
        <w:rPr>
          <w:rtl/>
          <w:lang w:bidi="fa-IR"/>
        </w:rPr>
        <w:t>در نسخه</w:t>
      </w:r>
      <w:r w:rsidR="00FB36B4">
        <w:rPr>
          <w:rtl/>
          <w:lang w:bidi="fa-IR"/>
        </w:rPr>
        <w:t xml:space="preserve"> </w:t>
      </w:r>
      <w:r>
        <w:rPr>
          <w:rtl/>
          <w:lang w:bidi="fa-IR"/>
        </w:rPr>
        <w:t>هاى خطّى و چاپى صح</w:t>
      </w:r>
      <w:r w:rsidR="00FB36B4">
        <w:rPr>
          <w:rtl/>
          <w:lang w:bidi="fa-IR"/>
        </w:rPr>
        <w:t>ی</w:t>
      </w:r>
      <w:r>
        <w:rPr>
          <w:rtl/>
          <w:lang w:bidi="fa-IR"/>
        </w:rPr>
        <w:t>ح بخارى در روا</w:t>
      </w:r>
      <w:r w:rsidR="00FB36B4">
        <w:rPr>
          <w:rtl/>
          <w:lang w:bidi="fa-IR"/>
        </w:rPr>
        <w:t>ی</w:t>
      </w:r>
      <w:r>
        <w:rPr>
          <w:rtl/>
          <w:lang w:bidi="fa-IR"/>
        </w:rPr>
        <w:t>تى كه نقل گرد</w:t>
      </w:r>
      <w:r w:rsidR="00FB36B4">
        <w:rPr>
          <w:rtl/>
          <w:lang w:bidi="fa-IR"/>
        </w:rPr>
        <w:t>ی</w:t>
      </w:r>
      <w:r>
        <w:rPr>
          <w:rtl/>
          <w:lang w:bidi="fa-IR"/>
        </w:rPr>
        <w:t>د «ابوخز</w:t>
      </w:r>
      <w:r w:rsidR="00FB36B4">
        <w:rPr>
          <w:rtl/>
          <w:lang w:bidi="fa-IR"/>
        </w:rPr>
        <w:t>ی</w:t>
      </w:r>
      <w:r>
        <w:rPr>
          <w:rtl/>
          <w:lang w:bidi="fa-IR"/>
        </w:rPr>
        <w:t>مه» ذكر شده</w:t>
      </w:r>
      <w:r w:rsidR="00FB36B4">
        <w:rPr>
          <w:rtl/>
          <w:lang w:bidi="fa-IR"/>
        </w:rPr>
        <w:t xml:space="preserve"> </w:t>
      </w:r>
      <w:r>
        <w:rPr>
          <w:rtl/>
          <w:lang w:bidi="fa-IR"/>
        </w:rPr>
        <w:t>است</w:t>
      </w:r>
      <w:r w:rsidR="00FB36B4">
        <w:rPr>
          <w:rtl/>
          <w:lang w:bidi="fa-IR"/>
        </w:rPr>
        <w:t xml:space="preserve">؛ </w:t>
      </w:r>
      <w:r>
        <w:rPr>
          <w:rtl/>
          <w:lang w:bidi="fa-IR"/>
        </w:rPr>
        <w:t>ولى صح</w:t>
      </w:r>
      <w:r w:rsidR="00FB36B4">
        <w:rPr>
          <w:rtl/>
          <w:lang w:bidi="fa-IR"/>
        </w:rPr>
        <w:t>ی</w:t>
      </w:r>
      <w:r>
        <w:rPr>
          <w:rtl/>
          <w:lang w:bidi="fa-IR"/>
        </w:rPr>
        <w:t>ح آن خز</w:t>
      </w:r>
      <w:r w:rsidR="00FB36B4">
        <w:rPr>
          <w:rtl/>
          <w:lang w:bidi="fa-IR"/>
        </w:rPr>
        <w:t>ی</w:t>
      </w:r>
      <w:r>
        <w:rPr>
          <w:rtl/>
          <w:lang w:bidi="fa-IR"/>
        </w:rPr>
        <w:t>مة بن ثابت انصارى</w:t>
      </w:r>
      <w:r w:rsidR="00FB36B4">
        <w:rPr>
          <w:rtl/>
          <w:lang w:bidi="fa-IR"/>
        </w:rPr>
        <w:t xml:space="preserve">، </w:t>
      </w:r>
      <w:r>
        <w:rPr>
          <w:rtl/>
          <w:lang w:bidi="fa-IR"/>
        </w:rPr>
        <w:t xml:space="preserve">صحابى </w:t>
      </w:r>
      <w:r>
        <w:rPr>
          <w:rtl/>
          <w:lang w:bidi="fa-IR"/>
        </w:rPr>
        <w:lastRenderedPageBreak/>
        <w:t>جل</w:t>
      </w:r>
      <w:r w:rsidR="00FB36B4">
        <w:rPr>
          <w:rtl/>
          <w:lang w:bidi="fa-IR"/>
        </w:rPr>
        <w:t>ی</w:t>
      </w:r>
      <w:r>
        <w:rPr>
          <w:rtl/>
          <w:lang w:bidi="fa-IR"/>
        </w:rPr>
        <w:t>ل القدر است</w:t>
      </w:r>
      <w:r w:rsidR="00FB36B4">
        <w:rPr>
          <w:rtl/>
          <w:lang w:bidi="fa-IR"/>
        </w:rPr>
        <w:t xml:space="preserve">؛ </w:t>
      </w:r>
      <w:r>
        <w:rPr>
          <w:rtl/>
          <w:lang w:bidi="fa-IR"/>
        </w:rPr>
        <w:t>ز</w:t>
      </w:r>
      <w:r w:rsidR="00FB36B4">
        <w:rPr>
          <w:rtl/>
          <w:lang w:bidi="fa-IR"/>
        </w:rPr>
        <w:t>ی</w:t>
      </w:r>
      <w:r>
        <w:rPr>
          <w:rtl/>
          <w:lang w:bidi="fa-IR"/>
        </w:rPr>
        <w:t>را شخصى كه پ</w:t>
      </w:r>
      <w:r w:rsidR="00FB36B4">
        <w:rPr>
          <w:rtl/>
          <w:lang w:bidi="fa-IR"/>
        </w:rPr>
        <w:t>ی</w:t>
      </w:r>
      <w:r>
        <w:rPr>
          <w:rtl/>
          <w:lang w:bidi="fa-IR"/>
        </w:rPr>
        <w:t>امبر</w:t>
      </w:r>
      <w:r w:rsidR="00FB36B4">
        <w:rPr>
          <w:rtl/>
          <w:lang w:bidi="fa-IR"/>
        </w:rPr>
        <w:t xml:space="preserve">، </w:t>
      </w:r>
      <w:r>
        <w:rPr>
          <w:rtl/>
          <w:lang w:bidi="fa-IR"/>
        </w:rPr>
        <w:t>شهادت او را برابر با دو شهادت قرار داد</w:t>
      </w:r>
      <w:r w:rsidR="00FB36B4">
        <w:rPr>
          <w:rtl/>
          <w:lang w:bidi="fa-IR"/>
        </w:rPr>
        <w:t xml:space="preserve">، </w:t>
      </w:r>
      <w:r>
        <w:rPr>
          <w:rtl/>
          <w:lang w:bidi="fa-IR"/>
        </w:rPr>
        <w:t>جز خز</w:t>
      </w:r>
      <w:r w:rsidR="00FB36B4">
        <w:rPr>
          <w:rtl/>
          <w:lang w:bidi="fa-IR"/>
        </w:rPr>
        <w:t>ی</w:t>
      </w:r>
      <w:r>
        <w:rPr>
          <w:rtl/>
          <w:lang w:bidi="fa-IR"/>
        </w:rPr>
        <w:t>مة بن</w:t>
      </w:r>
      <w:r w:rsidR="00FB36B4">
        <w:rPr>
          <w:rtl/>
          <w:lang w:bidi="fa-IR"/>
        </w:rPr>
        <w:t xml:space="preserve"> </w:t>
      </w:r>
      <w:r>
        <w:rPr>
          <w:rtl/>
          <w:lang w:bidi="fa-IR"/>
        </w:rPr>
        <w:t>ثابت نبود</w:t>
      </w:r>
      <w:r w:rsidR="00FB36B4">
        <w:rPr>
          <w:rtl/>
          <w:lang w:bidi="fa-IR"/>
        </w:rPr>
        <w:t xml:space="preserve">. </w:t>
      </w:r>
      <w:r w:rsidR="00121BD9" w:rsidRPr="00121BD9">
        <w:rPr>
          <w:rStyle w:val="libFootnotenumChar"/>
          <w:rtl/>
          <w:lang w:bidi="fa-IR"/>
        </w:rPr>
        <w:t>(58)</w:t>
      </w:r>
      <w:r w:rsidR="00121BD9">
        <w:rPr>
          <w:rtl/>
          <w:lang w:bidi="fa-IR"/>
        </w:rPr>
        <w:t xml:space="preserve"> </w:t>
      </w:r>
    </w:p>
    <w:p w:rsidR="00FC5DC1" w:rsidRDefault="00762B70" w:rsidP="00762B70">
      <w:pPr>
        <w:pStyle w:val="libNormal"/>
        <w:rPr>
          <w:rtl/>
          <w:lang w:bidi="fa-IR"/>
        </w:rPr>
      </w:pPr>
      <w:r>
        <w:rPr>
          <w:rtl/>
          <w:lang w:bidi="fa-IR"/>
        </w:rPr>
        <w:t>بد</w:t>
      </w:r>
      <w:r w:rsidR="00FB36B4">
        <w:rPr>
          <w:rtl/>
          <w:lang w:bidi="fa-IR"/>
        </w:rPr>
        <w:t>ی</w:t>
      </w:r>
      <w:r>
        <w:rPr>
          <w:rtl/>
          <w:lang w:bidi="fa-IR"/>
        </w:rPr>
        <w:t>ن ترت</w:t>
      </w:r>
      <w:r w:rsidR="00FB36B4">
        <w:rPr>
          <w:rtl/>
          <w:lang w:bidi="fa-IR"/>
        </w:rPr>
        <w:t>ی</w:t>
      </w:r>
      <w:r>
        <w:rPr>
          <w:rtl/>
          <w:lang w:bidi="fa-IR"/>
        </w:rPr>
        <w:t>ب آن</w:t>
      </w:r>
      <w:r w:rsidR="00FB36B4">
        <w:rPr>
          <w:rtl/>
          <w:lang w:bidi="fa-IR"/>
        </w:rPr>
        <w:t xml:space="preserve"> </w:t>
      </w:r>
      <w:r>
        <w:rPr>
          <w:rtl/>
          <w:lang w:bidi="fa-IR"/>
        </w:rPr>
        <w:t>چه از اسناد تار</w:t>
      </w:r>
      <w:r w:rsidR="00FB36B4">
        <w:rPr>
          <w:rtl/>
          <w:lang w:bidi="fa-IR"/>
        </w:rPr>
        <w:t>ی</w:t>
      </w:r>
      <w:r>
        <w:rPr>
          <w:rtl/>
          <w:lang w:bidi="fa-IR"/>
        </w:rPr>
        <w:t>خى و اقوال عده</w:t>
      </w:r>
      <w:r w:rsidR="00FB36B4">
        <w:rPr>
          <w:rtl/>
          <w:lang w:bidi="fa-IR"/>
        </w:rPr>
        <w:t xml:space="preserve"> </w:t>
      </w:r>
      <w:r>
        <w:rPr>
          <w:rtl/>
          <w:lang w:bidi="fa-IR"/>
        </w:rPr>
        <w:t>اى از دانشمندان علوم قرآنى به</w:t>
      </w:r>
      <w:r w:rsidR="00FB36B4">
        <w:rPr>
          <w:rtl/>
          <w:lang w:bidi="fa-IR"/>
        </w:rPr>
        <w:t xml:space="preserve"> </w:t>
      </w:r>
      <w:r>
        <w:rPr>
          <w:rtl/>
          <w:lang w:bidi="fa-IR"/>
        </w:rPr>
        <w:t>دست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اثبات جمع</w:t>
      </w:r>
      <w:r w:rsidR="00FB36B4">
        <w:rPr>
          <w:rtl/>
          <w:lang w:bidi="fa-IR"/>
        </w:rPr>
        <w:t xml:space="preserve"> </w:t>
      </w:r>
      <w:r>
        <w:rPr>
          <w:rtl/>
          <w:lang w:bidi="fa-IR"/>
        </w:rPr>
        <w:t>آورى قرآن در زمان خل</w:t>
      </w:r>
      <w:r w:rsidR="00FB36B4">
        <w:rPr>
          <w:rtl/>
          <w:lang w:bidi="fa-IR"/>
        </w:rPr>
        <w:t>ی</w:t>
      </w:r>
      <w:r>
        <w:rPr>
          <w:rtl/>
          <w:lang w:bidi="fa-IR"/>
        </w:rPr>
        <w:t>فه اول</w:t>
      </w:r>
      <w:r w:rsidR="00FB36B4">
        <w:rPr>
          <w:rtl/>
          <w:lang w:bidi="fa-IR"/>
        </w:rPr>
        <w:t xml:space="preserve">، </w:t>
      </w:r>
      <w:r>
        <w:rPr>
          <w:rtl/>
          <w:lang w:bidi="fa-IR"/>
        </w:rPr>
        <w:t>توسط ز</w:t>
      </w:r>
      <w:r w:rsidR="00FB36B4">
        <w:rPr>
          <w:rtl/>
          <w:lang w:bidi="fa-IR"/>
        </w:rPr>
        <w:t>ی</w:t>
      </w:r>
      <w:r>
        <w:rPr>
          <w:rtl/>
          <w:lang w:bidi="fa-IR"/>
        </w:rPr>
        <w:t>د بن ثابت است گرچه برخى از قرآن</w:t>
      </w:r>
      <w:r w:rsidR="00FB36B4">
        <w:rPr>
          <w:rtl/>
          <w:lang w:bidi="fa-IR"/>
        </w:rPr>
        <w:t xml:space="preserve"> </w:t>
      </w:r>
      <w:r>
        <w:rPr>
          <w:rtl/>
          <w:lang w:bidi="fa-IR"/>
        </w:rPr>
        <w:t>پژوهان با استناد به امورى چند</w:t>
      </w:r>
      <w:r w:rsidR="00FB36B4">
        <w:rPr>
          <w:rtl/>
          <w:lang w:bidi="fa-IR"/>
        </w:rPr>
        <w:t xml:space="preserve">، </w:t>
      </w:r>
      <w:r>
        <w:rPr>
          <w:rtl/>
          <w:lang w:bidi="fa-IR"/>
        </w:rPr>
        <w:t>جمع</w:t>
      </w:r>
      <w:r w:rsidR="00FB36B4">
        <w:rPr>
          <w:rtl/>
          <w:lang w:bidi="fa-IR"/>
        </w:rPr>
        <w:t xml:space="preserve"> </w:t>
      </w:r>
      <w:r>
        <w:rPr>
          <w:rtl/>
          <w:lang w:bidi="fa-IR"/>
        </w:rPr>
        <w:t>آورى را قبل از رحلت دانسته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(59)</w:t>
      </w:r>
      <w:r w:rsidR="00121BD9">
        <w:rPr>
          <w:rtl/>
          <w:lang w:bidi="fa-IR"/>
        </w:rPr>
        <w:t xml:space="preserve"> </w:t>
      </w:r>
    </w:p>
    <w:p w:rsidR="00FC5DC1" w:rsidRDefault="00E86885" w:rsidP="003D2F60">
      <w:pPr>
        <w:pStyle w:val="Heading3"/>
        <w:rPr>
          <w:rtl/>
          <w:lang w:bidi="fa-IR"/>
        </w:rPr>
      </w:pPr>
      <w:bookmarkStart w:id="92" w:name="_Toc469981112"/>
      <w:r>
        <w:rPr>
          <w:rtl/>
          <w:lang w:bidi="fa-IR"/>
        </w:rPr>
        <w:t>مصاحف صحابه</w:t>
      </w:r>
      <w:bookmarkEnd w:id="92"/>
    </w:p>
    <w:p w:rsidR="00FC5DC1" w:rsidRDefault="00762B70" w:rsidP="00762B70">
      <w:pPr>
        <w:pStyle w:val="libNormal"/>
        <w:rPr>
          <w:rtl/>
          <w:lang w:bidi="fa-IR"/>
        </w:rPr>
      </w:pPr>
      <w:r>
        <w:rPr>
          <w:rtl/>
          <w:lang w:bidi="fa-IR"/>
        </w:rPr>
        <w:t>از جمع</w:t>
      </w:r>
      <w:r w:rsidR="00FB36B4">
        <w:rPr>
          <w:rtl/>
          <w:lang w:bidi="fa-IR"/>
        </w:rPr>
        <w:t xml:space="preserve"> </w:t>
      </w:r>
      <w:r>
        <w:rPr>
          <w:rtl/>
          <w:lang w:bidi="fa-IR"/>
        </w:rPr>
        <w:t>آورى قرآن به</w:t>
      </w:r>
      <w:r w:rsidR="00FB36B4">
        <w:rPr>
          <w:rtl/>
          <w:lang w:bidi="fa-IR"/>
        </w:rPr>
        <w:t xml:space="preserve"> </w:t>
      </w:r>
      <w:r>
        <w:rPr>
          <w:rtl/>
          <w:lang w:bidi="fa-IR"/>
        </w:rPr>
        <w:t>دست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ن</w:t>
      </w:r>
      <w:r w:rsidR="00FB36B4">
        <w:rPr>
          <w:rtl/>
          <w:lang w:bidi="fa-IR"/>
        </w:rPr>
        <w:t>ی</w:t>
      </w:r>
      <w:r>
        <w:rPr>
          <w:rtl/>
          <w:lang w:bidi="fa-IR"/>
        </w:rPr>
        <w:t>ز ز</w:t>
      </w:r>
      <w:r w:rsidR="00FB36B4">
        <w:rPr>
          <w:rtl/>
          <w:lang w:bidi="fa-IR"/>
        </w:rPr>
        <w:t>ی</w:t>
      </w:r>
      <w:r>
        <w:rPr>
          <w:rtl/>
          <w:lang w:bidi="fa-IR"/>
        </w:rPr>
        <w:t>د بن ثابت</w:t>
      </w:r>
      <w:r w:rsidR="00121BD9">
        <w:rPr>
          <w:rtl/>
          <w:lang w:bidi="fa-IR"/>
        </w:rPr>
        <w:t xml:space="preserve"> (</w:t>
      </w:r>
      <w:r>
        <w:rPr>
          <w:rtl/>
          <w:lang w:bidi="fa-IR"/>
        </w:rPr>
        <w:t>جمع رسمى خل</w:t>
      </w:r>
      <w:r w:rsidR="00FB36B4">
        <w:rPr>
          <w:rtl/>
          <w:lang w:bidi="fa-IR"/>
        </w:rPr>
        <w:t>ی</w:t>
      </w:r>
      <w:r>
        <w:rPr>
          <w:rtl/>
          <w:lang w:bidi="fa-IR"/>
        </w:rPr>
        <w:t>فه اول</w:t>
      </w:r>
      <w:r w:rsidR="00121BD9">
        <w:rPr>
          <w:rtl/>
          <w:lang w:bidi="fa-IR"/>
        </w:rPr>
        <w:t xml:space="preserve">) </w:t>
      </w:r>
      <w:r>
        <w:rPr>
          <w:rtl/>
          <w:lang w:bidi="fa-IR"/>
        </w:rPr>
        <w:t>سخن گفت</w:t>
      </w:r>
      <w:r w:rsidR="00FB36B4">
        <w:rPr>
          <w:rtl/>
          <w:lang w:bidi="fa-IR"/>
        </w:rPr>
        <w:t>ی</w:t>
      </w:r>
      <w:r>
        <w:rPr>
          <w:rtl/>
          <w:lang w:bidi="fa-IR"/>
        </w:rPr>
        <w:t>م</w:t>
      </w:r>
      <w:r w:rsidR="00FB36B4">
        <w:rPr>
          <w:rtl/>
          <w:lang w:bidi="fa-IR"/>
        </w:rPr>
        <w:t xml:space="preserve">. </w:t>
      </w:r>
      <w:r>
        <w:rPr>
          <w:rtl/>
          <w:lang w:bidi="fa-IR"/>
        </w:rPr>
        <w:t>در فاصله پس از رحلت تا اوا</w:t>
      </w:r>
      <w:r w:rsidR="00FB36B4">
        <w:rPr>
          <w:rtl/>
          <w:lang w:bidi="fa-IR"/>
        </w:rPr>
        <w:t>ی</w:t>
      </w:r>
      <w:r>
        <w:rPr>
          <w:rtl/>
          <w:lang w:bidi="fa-IR"/>
        </w:rPr>
        <w:t>ل دوره خلافت عثمان</w:t>
      </w:r>
      <w:r w:rsidR="00FB36B4">
        <w:rPr>
          <w:rtl/>
          <w:lang w:bidi="fa-IR"/>
        </w:rPr>
        <w:t xml:space="preserve">، </w:t>
      </w:r>
      <w:r>
        <w:rPr>
          <w:rtl/>
          <w:lang w:bidi="fa-IR"/>
        </w:rPr>
        <w:t>گروهى د</w:t>
      </w:r>
      <w:r w:rsidR="00FB36B4">
        <w:rPr>
          <w:rtl/>
          <w:lang w:bidi="fa-IR"/>
        </w:rPr>
        <w:t>ی</w:t>
      </w:r>
      <w:r>
        <w:rPr>
          <w:rtl/>
          <w:lang w:bidi="fa-IR"/>
        </w:rPr>
        <w:t>گر ن</w:t>
      </w:r>
      <w:r w:rsidR="00FB36B4">
        <w:rPr>
          <w:rtl/>
          <w:lang w:bidi="fa-IR"/>
        </w:rPr>
        <w:t>ی</w:t>
      </w:r>
      <w:r>
        <w:rPr>
          <w:rtl/>
          <w:lang w:bidi="fa-IR"/>
        </w:rPr>
        <w:t>ز به جمع</w:t>
      </w:r>
      <w:r w:rsidR="00FB36B4">
        <w:rPr>
          <w:rtl/>
          <w:lang w:bidi="fa-IR"/>
        </w:rPr>
        <w:t xml:space="preserve"> </w:t>
      </w:r>
      <w:r>
        <w:rPr>
          <w:rtl/>
          <w:lang w:bidi="fa-IR"/>
        </w:rPr>
        <w:t>آورى قرآن اقدام نمودند</w:t>
      </w:r>
      <w:r w:rsidR="00FB36B4">
        <w:rPr>
          <w:rtl/>
          <w:lang w:bidi="fa-IR"/>
        </w:rPr>
        <w:t xml:space="preserve">. </w:t>
      </w:r>
      <w:r>
        <w:rPr>
          <w:rtl/>
          <w:lang w:bidi="fa-IR"/>
        </w:rPr>
        <w:t xml:space="preserve">مصحف هر </w:t>
      </w:r>
      <w:r w:rsidR="00FB36B4">
        <w:rPr>
          <w:rtl/>
          <w:lang w:bidi="fa-IR"/>
        </w:rPr>
        <w:t>ی</w:t>
      </w:r>
      <w:r>
        <w:rPr>
          <w:rtl/>
          <w:lang w:bidi="fa-IR"/>
        </w:rPr>
        <w:t>ك از ا</w:t>
      </w:r>
      <w:r w:rsidR="00FB36B4">
        <w:rPr>
          <w:rtl/>
          <w:lang w:bidi="fa-IR"/>
        </w:rPr>
        <w:t>ی</w:t>
      </w:r>
      <w:r>
        <w:rPr>
          <w:rtl/>
          <w:lang w:bidi="fa-IR"/>
        </w:rPr>
        <w:t>ن افراد با توجه به موقع</w:t>
      </w:r>
      <w:r w:rsidR="00FB36B4">
        <w:rPr>
          <w:rtl/>
          <w:lang w:bidi="fa-IR"/>
        </w:rPr>
        <w:t>ی</w:t>
      </w:r>
      <w:r>
        <w:rPr>
          <w:rtl/>
          <w:lang w:bidi="fa-IR"/>
        </w:rPr>
        <w:t>ت شخص</w:t>
      </w:r>
      <w:r w:rsidR="00FB36B4">
        <w:rPr>
          <w:rtl/>
          <w:lang w:bidi="fa-IR"/>
        </w:rPr>
        <w:t>ی</w:t>
      </w:r>
      <w:r>
        <w:rPr>
          <w:rtl/>
          <w:lang w:bidi="fa-IR"/>
        </w:rPr>
        <w:t xml:space="preserve">تى و مكانى آنها در نقاط مختلف از قلمرو پهناور اسلامى آن زمان رواج </w:t>
      </w:r>
      <w:r w:rsidR="00FB36B4">
        <w:rPr>
          <w:rtl/>
          <w:lang w:bidi="fa-IR"/>
        </w:rPr>
        <w:t>ی</w:t>
      </w:r>
      <w:r>
        <w:rPr>
          <w:rtl/>
          <w:lang w:bidi="fa-IR"/>
        </w:rPr>
        <w:t>افته</w:t>
      </w:r>
      <w:r w:rsidR="00FB36B4">
        <w:rPr>
          <w:rtl/>
          <w:lang w:bidi="fa-IR"/>
        </w:rPr>
        <w:t xml:space="preserve"> </w:t>
      </w:r>
      <w:r>
        <w:rPr>
          <w:rtl/>
          <w:lang w:bidi="fa-IR"/>
        </w:rPr>
        <w:t>بود</w:t>
      </w:r>
      <w:r w:rsidR="00FB36B4">
        <w:rPr>
          <w:rtl/>
          <w:lang w:bidi="fa-IR"/>
        </w:rPr>
        <w:t xml:space="preserve">. </w:t>
      </w:r>
    </w:p>
    <w:p w:rsidR="00FC5DC1" w:rsidRDefault="00762B70" w:rsidP="00762B70">
      <w:pPr>
        <w:pStyle w:val="libNormal"/>
        <w:rPr>
          <w:rtl/>
          <w:lang w:bidi="fa-IR"/>
        </w:rPr>
      </w:pPr>
      <w:r>
        <w:rPr>
          <w:rtl/>
          <w:lang w:bidi="fa-IR"/>
        </w:rPr>
        <w:t>ابن اث</w:t>
      </w:r>
      <w:r w:rsidR="00FB36B4">
        <w:rPr>
          <w:rtl/>
          <w:lang w:bidi="fa-IR"/>
        </w:rPr>
        <w:t>ی</w:t>
      </w:r>
      <w:r>
        <w:rPr>
          <w:rtl/>
          <w:lang w:bidi="fa-IR"/>
        </w:rPr>
        <w:t>ر نقل مى</w:t>
      </w:r>
      <w:r w:rsidR="00FB36B4">
        <w:rPr>
          <w:rtl/>
          <w:lang w:bidi="fa-IR"/>
        </w:rPr>
        <w:t xml:space="preserve"> </w:t>
      </w:r>
      <w:r>
        <w:rPr>
          <w:rtl/>
          <w:lang w:bidi="fa-IR"/>
        </w:rPr>
        <w:t>كند كه تا سال سى هجرى</w:t>
      </w:r>
      <w:r w:rsidR="00FB36B4">
        <w:rPr>
          <w:rtl/>
          <w:lang w:bidi="fa-IR"/>
        </w:rPr>
        <w:t xml:space="preserve">، </w:t>
      </w:r>
      <w:r>
        <w:rPr>
          <w:rtl/>
          <w:lang w:bidi="fa-IR"/>
        </w:rPr>
        <w:t>چهار مصحف در چهار گوشه ممالك اسلامى رواج داشته</w:t>
      </w:r>
      <w:r w:rsidR="00FB36B4">
        <w:rPr>
          <w:rtl/>
          <w:lang w:bidi="fa-IR"/>
        </w:rPr>
        <w:t xml:space="preserve"> </w:t>
      </w:r>
      <w:r>
        <w:rPr>
          <w:rtl/>
          <w:lang w:bidi="fa-IR"/>
        </w:rPr>
        <w:t>است</w:t>
      </w:r>
      <w:r w:rsidR="00FB36B4">
        <w:rPr>
          <w:rtl/>
          <w:lang w:bidi="fa-IR"/>
        </w:rPr>
        <w:t xml:space="preserve">: </w:t>
      </w:r>
      <w:r>
        <w:rPr>
          <w:rtl/>
          <w:lang w:bidi="fa-IR"/>
        </w:rPr>
        <w:t>مصحف اُبىّ دردمشق</w:t>
      </w:r>
      <w:r w:rsidR="00FB36B4">
        <w:rPr>
          <w:rtl/>
          <w:lang w:bidi="fa-IR"/>
        </w:rPr>
        <w:t xml:space="preserve">، </w:t>
      </w:r>
      <w:r>
        <w:rPr>
          <w:rtl/>
          <w:lang w:bidi="fa-IR"/>
        </w:rPr>
        <w:t>ابن</w:t>
      </w:r>
      <w:r w:rsidR="00FB36B4">
        <w:rPr>
          <w:rtl/>
          <w:lang w:bidi="fa-IR"/>
        </w:rPr>
        <w:t xml:space="preserve"> </w:t>
      </w:r>
      <w:r>
        <w:rPr>
          <w:rtl/>
          <w:lang w:bidi="fa-IR"/>
        </w:rPr>
        <w:t>مسعود در كوفه</w:t>
      </w:r>
      <w:r w:rsidR="00FB36B4">
        <w:rPr>
          <w:rtl/>
          <w:lang w:bidi="fa-IR"/>
        </w:rPr>
        <w:t xml:space="preserve">، </w:t>
      </w:r>
      <w:r>
        <w:rPr>
          <w:rtl/>
          <w:lang w:bidi="fa-IR"/>
        </w:rPr>
        <w:t>ابوموسى در بصره</w:t>
      </w:r>
      <w:r w:rsidR="00FB36B4">
        <w:rPr>
          <w:rtl/>
          <w:lang w:bidi="fa-IR"/>
        </w:rPr>
        <w:t xml:space="preserve">، </w:t>
      </w:r>
      <w:r>
        <w:rPr>
          <w:rtl/>
          <w:lang w:bidi="fa-IR"/>
        </w:rPr>
        <w:t>مقداد درحمص</w:t>
      </w:r>
      <w:r w:rsidR="00FB36B4">
        <w:rPr>
          <w:rtl/>
          <w:lang w:bidi="fa-IR"/>
        </w:rPr>
        <w:t xml:space="preserve">. </w:t>
      </w:r>
      <w:r w:rsidR="00121BD9" w:rsidRPr="00121BD9">
        <w:rPr>
          <w:rStyle w:val="libFootnotenumChar"/>
          <w:rtl/>
          <w:lang w:bidi="fa-IR"/>
        </w:rPr>
        <w:t>(60)</w:t>
      </w:r>
      <w:r w:rsidR="00121BD9">
        <w:rPr>
          <w:rtl/>
          <w:lang w:bidi="fa-IR"/>
        </w:rPr>
        <w:t xml:space="preserve"> </w:t>
      </w:r>
    </w:p>
    <w:p w:rsidR="00FC5DC1" w:rsidRDefault="00762B70" w:rsidP="00762B70">
      <w:pPr>
        <w:pStyle w:val="libNormal"/>
        <w:rPr>
          <w:rtl/>
          <w:lang w:bidi="fa-IR"/>
        </w:rPr>
      </w:pPr>
      <w:r>
        <w:rPr>
          <w:rtl/>
          <w:lang w:bidi="fa-IR"/>
        </w:rPr>
        <w:t>شام</w:t>
      </w:r>
      <w:r w:rsidR="00FB36B4">
        <w:rPr>
          <w:rtl/>
          <w:lang w:bidi="fa-IR"/>
        </w:rPr>
        <w:t>ی</w:t>
      </w:r>
      <w:r>
        <w:rPr>
          <w:rtl/>
          <w:lang w:bidi="fa-IR"/>
        </w:rPr>
        <w:t>ان بر اساس مصحف ابىّ بن كعب</w:t>
      </w:r>
      <w:r w:rsidR="00FB36B4">
        <w:rPr>
          <w:rtl/>
          <w:lang w:bidi="fa-IR"/>
        </w:rPr>
        <w:t xml:space="preserve">، </w:t>
      </w:r>
      <w:r>
        <w:rPr>
          <w:rtl/>
          <w:lang w:bidi="fa-IR"/>
        </w:rPr>
        <w:t>كوف</w:t>
      </w:r>
      <w:r w:rsidR="00FB36B4">
        <w:rPr>
          <w:rtl/>
          <w:lang w:bidi="fa-IR"/>
        </w:rPr>
        <w:t>ی</w:t>
      </w:r>
      <w:r>
        <w:rPr>
          <w:rtl/>
          <w:lang w:bidi="fa-IR"/>
        </w:rPr>
        <w:t>ان براساس مصحف عبدالله</w:t>
      </w:r>
      <w:r w:rsidR="00FB36B4">
        <w:rPr>
          <w:rtl/>
          <w:lang w:bidi="fa-IR"/>
        </w:rPr>
        <w:t xml:space="preserve"> </w:t>
      </w:r>
      <w:r>
        <w:rPr>
          <w:rtl/>
          <w:lang w:bidi="fa-IR"/>
        </w:rPr>
        <w:t>بن</w:t>
      </w:r>
      <w:r w:rsidR="00FB36B4">
        <w:rPr>
          <w:rtl/>
          <w:lang w:bidi="fa-IR"/>
        </w:rPr>
        <w:t xml:space="preserve"> </w:t>
      </w:r>
      <w:r>
        <w:rPr>
          <w:rtl/>
          <w:lang w:bidi="fa-IR"/>
        </w:rPr>
        <w:t>مسعود</w:t>
      </w:r>
      <w:r w:rsidR="00FB36B4">
        <w:rPr>
          <w:rtl/>
          <w:lang w:bidi="fa-IR"/>
        </w:rPr>
        <w:t xml:space="preserve">، </w:t>
      </w:r>
      <w:r>
        <w:rPr>
          <w:rtl/>
          <w:lang w:bidi="fa-IR"/>
        </w:rPr>
        <w:t>بصر</w:t>
      </w:r>
      <w:r w:rsidR="00FB36B4">
        <w:rPr>
          <w:rtl/>
          <w:lang w:bidi="fa-IR"/>
        </w:rPr>
        <w:t>ی</w:t>
      </w:r>
      <w:r>
        <w:rPr>
          <w:rtl/>
          <w:lang w:bidi="fa-IR"/>
        </w:rPr>
        <w:t>ان براساس مصحف ابو موسى و</w:t>
      </w:r>
      <w:r w:rsidR="00FB36B4">
        <w:rPr>
          <w:rtl/>
          <w:lang w:bidi="fa-IR"/>
        </w:rPr>
        <w:t xml:space="preserve">... </w:t>
      </w:r>
      <w:r>
        <w:rPr>
          <w:rtl/>
          <w:lang w:bidi="fa-IR"/>
        </w:rPr>
        <w:t xml:space="preserve">قرآن را </w:t>
      </w:r>
      <w:r w:rsidR="00853B4A">
        <w:rPr>
          <w:rtl/>
          <w:lang w:bidi="fa-IR"/>
        </w:rPr>
        <w:t>قرائت</w:t>
      </w:r>
      <w:r>
        <w:rPr>
          <w:rtl/>
          <w:lang w:bidi="fa-IR"/>
        </w:rPr>
        <w:t xml:space="preserve"> مى</w:t>
      </w:r>
      <w:r w:rsidR="00FB36B4">
        <w:rPr>
          <w:rtl/>
          <w:lang w:bidi="fa-IR"/>
        </w:rPr>
        <w:t xml:space="preserve"> </w:t>
      </w:r>
      <w:r>
        <w:rPr>
          <w:rtl/>
          <w:lang w:bidi="fa-IR"/>
        </w:rPr>
        <w:t>نمودند</w:t>
      </w:r>
      <w:r w:rsidR="00FB36B4">
        <w:rPr>
          <w:rtl/>
          <w:lang w:bidi="fa-IR"/>
        </w:rPr>
        <w:t xml:space="preserve">. </w:t>
      </w:r>
      <w:r>
        <w:rPr>
          <w:rtl/>
          <w:lang w:bidi="fa-IR"/>
        </w:rPr>
        <w:t xml:space="preserve">درصورتى كه در </w:t>
      </w:r>
      <w:r w:rsidR="00853B4A">
        <w:rPr>
          <w:rtl/>
          <w:lang w:bidi="fa-IR"/>
        </w:rPr>
        <w:t>قرائت</w:t>
      </w:r>
      <w:r>
        <w:rPr>
          <w:rtl/>
          <w:lang w:bidi="fa-IR"/>
        </w:rPr>
        <w:t xml:space="preserve"> قرآن اختلافى پ</w:t>
      </w:r>
      <w:r w:rsidR="00FB36B4">
        <w:rPr>
          <w:rtl/>
          <w:lang w:bidi="fa-IR"/>
        </w:rPr>
        <w:t>ی</w:t>
      </w:r>
      <w:r>
        <w:rPr>
          <w:rtl/>
          <w:lang w:bidi="fa-IR"/>
        </w:rPr>
        <w:t>ش مى</w:t>
      </w:r>
      <w:r w:rsidR="00FB36B4">
        <w:rPr>
          <w:rtl/>
          <w:lang w:bidi="fa-IR"/>
        </w:rPr>
        <w:t xml:space="preserve"> </w:t>
      </w:r>
      <w:r>
        <w:rPr>
          <w:rtl/>
          <w:lang w:bidi="fa-IR"/>
        </w:rPr>
        <w:t>آمد</w:t>
      </w:r>
      <w:r w:rsidR="00FB36B4">
        <w:rPr>
          <w:rtl/>
          <w:lang w:bidi="fa-IR"/>
        </w:rPr>
        <w:t xml:space="preserve">، </w:t>
      </w:r>
      <w:r>
        <w:rPr>
          <w:rtl/>
          <w:lang w:bidi="fa-IR"/>
        </w:rPr>
        <w:t xml:space="preserve">اهل هر منطقه به </w:t>
      </w:r>
      <w:r w:rsidR="00853B4A">
        <w:rPr>
          <w:rtl/>
          <w:lang w:bidi="fa-IR"/>
        </w:rPr>
        <w:t>قرائت</w:t>
      </w:r>
      <w:r>
        <w:rPr>
          <w:rtl/>
          <w:lang w:bidi="fa-IR"/>
        </w:rPr>
        <w:t xml:space="preserve"> مصحف معروف خود كه منسوب به </w:t>
      </w:r>
      <w:r w:rsidR="00FB36B4">
        <w:rPr>
          <w:rtl/>
          <w:lang w:bidi="fa-IR"/>
        </w:rPr>
        <w:t>ی</w:t>
      </w:r>
      <w:r>
        <w:rPr>
          <w:rtl/>
          <w:lang w:bidi="fa-IR"/>
        </w:rPr>
        <w:t>كى از ا</w:t>
      </w:r>
      <w:r w:rsidR="00FB36B4">
        <w:rPr>
          <w:rtl/>
          <w:lang w:bidi="fa-IR"/>
        </w:rPr>
        <w:t>ی</w:t>
      </w:r>
      <w:r>
        <w:rPr>
          <w:rtl/>
          <w:lang w:bidi="fa-IR"/>
        </w:rPr>
        <w:t>ن اصحاب بود</w:t>
      </w:r>
      <w:r w:rsidR="00FB36B4">
        <w:rPr>
          <w:rtl/>
          <w:lang w:bidi="fa-IR"/>
        </w:rPr>
        <w:t xml:space="preserve">، </w:t>
      </w:r>
      <w:r>
        <w:rPr>
          <w:rtl/>
          <w:lang w:bidi="fa-IR"/>
        </w:rPr>
        <w:t>مراجعه مى</w:t>
      </w:r>
      <w:r w:rsidR="00FB36B4">
        <w:rPr>
          <w:rtl/>
          <w:lang w:bidi="fa-IR"/>
        </w:rPr>
        <w:t xml:space="preserve"> </w:t>
      </w:r>
      <w:r>
        <w:rPr>
          <w:rtl/>
          <w:lang w:bidi="fa-IR"/>
        </w:rPr>
        <w:t>كردند</w:t>
      </w:r>
      <w:r w:rsidR="00FB36B4">
        <w:rPr>
          <w:rtl/>
          <w:lang w:bidi="fa-IR"/>
        </w:rPr>
        <w:t xml:space="preserve">. </w:t>
      </w:r>
      <w:r>
        <w:rPr>
          <w:rtl/>
          <w:lang w:bidi="fa-IR"/>
        </w:rPr>
        <w:t>ما در ا</w:t>
      </w:r>
      <w:r w:rsidR="00FB36B4">
        <w:rPr>
          <w:rtl/>
          <w:lang w:bidi="fa-IR"/>
        </w:rPr>
        <w:t>ی</w:t>
      </w:r>
      <w:r>
        <w:rPr>
          <w:rtl/>
          <w:lang w:bidi="fa-IR"/>
        </w:rPr>
        <w:t>ن بحث تنها به بررسى دو مصحف «ابىّ بن كعب»</w:t>
      </w:r>
      <w:r w:rsidR="00121BD9" w:rsidRPr="00121BD9">
        <w:rPr>
          <w:rStyle w:val="libFootnotenumChar"/>
          <w:rtl/>
          <w:lang w:bidi="fa-IR"/>
        </w:rPr>
        <w:t>(61)</w:t>
      </w:r>
      <w:r w:rsidR="00121BD9">
        <w:rPr>
          <w:rtl/>
          <w:lang w:bidi="fa-IR"/>
        </w:rPr>
        <w:t xml:space="preserve"> </w:t>
      </w:r>
      <w:r>
        <w:rPr>
          <w:rtl/>
          <w:lang w:bidi="fa-IR"/>
        </w:rPr>
        <w:t>و «عبدالله بن مسعود»</w:t>
      </w:r>
      <w:r w:rsidR="00121BD9" w:rsidRPr="00121BD9">
        <w:rPr>
          <w:rStyle w:val="libFootnotenumChar"/>
          <w:rtl/>
          <w:lang w:bidi="fa-IR"/>
        </w:rPr>
        <w:t>(62)</w:t>
      </w:r>
      <w:r w:rsidR="00121BD9">
        <w:rPr>
          <w:rtl/>
          <w:lang w:bidi="fa-IR"/>
        </w:rPr>
        <w:t xml:space="preserve"> </w:t>
      </w:r>
      <w:r>
        <w:rPr>
          <w:rtl/>
          <w:lang w:bidi="fa-IR"/>
        </w:rPr>
        <w:t>مى</w:t>
      </w:r>
      <w:r w:rsidR="00FB36B4">
        <w:rPr>
          <w:rtl/>
          <w:lang w:bidi="fa-IR"/>
        </w:rPr>
        <w:t xml:space="preserve"> </w:t>
      </w:r>
      <w:r>
        <w:rPr>
          <w:rtl/>
          <w:lang w:bidi="fa-IR"/>
        </w:rPr>
        <w:t>پرداز</w:t>
      </w:r>
      <w:r w:rsidR="00FB36B4">
        <w:rPr>
          <w:rtl/>
          <w:lang w:bidi="fa-IR"/>
        </w:rPr>
        <w:t>ی</w:t>
      </w:r>
      <w:r>
        <w:rPr>
          <w:rtl/>
          <w:lang w:bidi="fa-IR"/>
        </w:rPr>
        <w:t>م و خصوص</w:t>
      </w:r>
      <w:r w:rsidR="00FB36B4">
        <w:rPr>
          <w:rtl/>
          <w:lang w:bidi="fa-IR"/>
        </w:rPr>
        <w:t>ی</w:t>
      </w:r>
      <w:r>
        <w:rPr>
          <w:rtl/>
          <w:lang w:bidi="fa-IR"/>
        </w:rPr>
        <w:t>ات ا</w:t>
      </w:r>
      <w:r w:rsidR="00FB36B4">
        <w:rPr>
          <w:rtl/>
          <w:lang w:bidi="fa-IR"/>
        </w:rPr>
        <w:t>ی</w:t>
      </w:r>
      <w:r>
        <w:rPr>
          <w:rtl/>
          <w:lang w:bidi="fa-IR"/>
        </w:rPr>
        <w:t>ن دو مصحف را بازمى</w:t>
      </w:r>
      <w:r w:rsidR="00FB36B4">
        <w:rPr>
          <w:rtl/>
          <w:lang w:bidi="fa-IR"/>
        </w:rPr>
        <w:t xml:space="preserve"> </w:t>
      </w:r>
      <w:r>
        <w:rPr>
          <w:rtl/>
          <w:lang w:bidi="fa-IR"/>
        </w:rPr>
        <w:t>گو</w:t>
      </w:r>
      <w:r w:rsidR="00FB36B4">
        <w:rPr>
          <w:rtl/>
          <w:lang w:bidi="fa-IR"/>
        </w:rPr>
        <w:t>یی</w:t>
      </w:r>
      <w:r>
        <w:rPr>
          <w:rtl/>
          <w:lang w:bidi="fa-IR"/>
        </w:rPr>
        <w:t>م</w:t>
      </w:r>
      <w:r w:rsidR="00FB36B4">
        <w:rPr>
          <w:rtl/>
          <w:lang w:bidi="fa-IR"/>
        </w:rPr>
        <w:t xml:space="preserve">. </w:t>
      </w:r>
    </w:p>
    <w:p w:rsidR="00FC5DC1" w:rsidRDefault="00E86885" w:rsidP="003D2F60">
      <w:pPr>
        <w:pStyle w:val="Heading3"/>
        <w:rPr>
          <w:rtl/>
          <w:lang w:bidi="fa-IR"/>
        </w:rPr>
      </w:pPr>
      <w:bookmarkStart w:id="93" w:name="_Toc469981113"/>
      <w:r>
        <w:rPr>
          <w:rtl/>
          <w:lang w:bidi="fa-IR"/>
        </w:rPr>
        <w:lastRenderedPageBreak/>
        <w:t>مصحف ابىّ بن كعب</w:t>
      </w:r>
      <w:bookmarkEnd w:id="93"/>
    </w:p>
    <w:p w:rsidR="00FC5DC1" w:rsidRDefault="00762B70" w:rsidP="00762B70">
      <w:pPr>
        <w:pStyle w:val="libNormal"/>
        <w:rPr>
          <w:rtl/>
          <w:lang w:bidi="fa-IR"/>
        </w:rPr>
      </w:pPr>
      <w:r>
        <w:rPr>
          <w:rtl/>
          <w:lang w:bidi="fa-IR"/>
        </w:rPr>
        <w:t>جلال الد</w:t>
      </w:r>
      <w:r w:rsidR="00FB36B4">
        <w:rPr>
          <w:rtl/>
          <w:lang w:bidi="fa-IR"/>
        </w:rPr>
        <w:t>ی</w:t>
      </w:r>
      <w:r>
        <w:rPr>
          <w:rtl/>
          <w:lang w:bidi="fa-IR"/>
        </w:rPr>
        <w:t>ن س</w:t>
      </w:r>
      <w:r w:rsidR="00FB36B4">
        <w:rPr>
          <w:rtl/>
          <w:lang w:bidi="fa-IR"/>
        </w:rPr>
        <w:t>ی</w:t>
      </w:r>
      <w:r>
        <w:rPr>
          <w:rtl/>
          <w:lang w:bidi="fa-IR"/>
        </w:rPr>
        <w:t>وطى در الاتقان از كتاب مصاحف «ابن اشته» به نقل از ابوجعفر كوفى فهرستى از نام سوره</w:t>
      </w:r>
      <w:r w:rsidR="00FB36B4">
        <w:rPr>
          <w:rtl/>
          <w:lang w:bidi="fa-IR"/>
        </w:rPr>
        <w:t xml:space="preserve"> </w:t>
      </w:r>
      <w:r>
        <w:rPr>
          <w:rtl/>
          <w:lang w:bidi="fa-IR"/>
        </w:rPr>
        <w:t>هاى مصحف ابى بن كعب را ذكر نموده است كه شروع آن با سوره «حمد» بوده و پس از آن سوره</w:t>
      </w:r>
      <w:r w:rsidR="00FB36B4">
        <w:rPr>
          <w:rtl/>
          <w:lang w:bidi="fa-IR"/>
        </w:rPr>
        <w:t xml:space="preserve"> </w:t>
      </w:r>
      <w:r>
        <w:rPr>
          <w:rtl/>
          <w:lang w:bidi="fa-IR"/>
        </w:rPr>
        <w:t>هاى طُوَل</w:t>
      </w:r>
      <w:r w:rsidR="00FB36B4">
        <w:rPr>
          <w:rtl/>
          <w:lang w:bidi="fa-IR"/>
        </w:rPr>
        <w:t>، ی</w:t>
      </w:r>
      <w:r>
        <w:rPr>
          <w:rtl/>
          <w:lang w:bidi="fa-IR"/>
        </w:rPr>
        <w:t>عنى بقره</w:t>
      </w:r>
      <w:r w:rsidR="00FB36B4">
        <w:rPr>
          <w:rtl/>
          <w:lang w:bidi="fa-IR"/>
        </w:rPr>
        <w:t xml:space="preserve">، </w:t>
      </w:r>
      <w:r>
        <w:rPr>
          <w:rtl/>
          <w:lang w:bidi="fa-IR"/>
        </w:rPr>
        <w:t>نساء</w:t>
      </w:r>
      <w:r w:rsidR="00FB36B4">
        <w:rPr>
          <w:rtl/>
          <w:lang w:bidi="fa-IR"/>
        </w:rPr>
        <w:t xml:space="preserve">، </w:t>
      </w:r>
      <w:r>
        <w:rPr>
          <w:rtl/>
          <w:lang w:bidi="fa-IR"/>
        </w:rPr>
        <w:t>آل عمران</w:t>
      </w:r>
      <w:r w:rsidR="00FB36B4">
        <w:rPr>
          <w:rtl/>
          <w:lang w:bidi="fa-IR"/>
        </w:rPr>
        <w:t xml:space="preserve">، </w:t>
      </w:r>
      <w:r>
        <w:rPr>
          <w:rtl/>
          <w:lang w:bidi="fa-IR"/>
        </w:rPr>
        <w:t>انعام</w:t>
      </w:r>
      <w:r w:rsidR="00FB36B4">
        <w:rPr>
          <w:rtl/>
          <w:lang w:bidi="fa-IR"/>
        </w:rPr>
        <w:t xml:space="preserve">، </w:t>
      </w:r>
      <w:r>
        <w:rPr>
          <w:rtl/>
          <w:lang w:bidi="fa-IR"/>
        </w:rPr>
        <w:t>اعراف</w:t>
      </w:r>
      <w:r w:rsidR="00FB36B4">
        <w:rPr>
          <w:rtl/>
          <w:lang w:bidi="fa-IR"/>
        </w:rPr>
        <w:t xml:space="preserve">، </w:t>
      </w:r>
      <w:r>
        <w:rPr>
          <w:rtl/>
          <w:lang w:bidi="fa-IR"/>
        </w:rPr>
        <w:t xml:space="preserve">مائده و </w:t>
      </w:r>
      <w:r w:rsidR="00FB36B4">
        <w:rPr>
          <w:rtl/>
          <w:lang w:bidi="fa-IR"/>
        </w:rPr>
        <w:t>ی</w:t>
      </w:r>
      <w:r>
        <w:rPr>
          <w:rtl/>
          <w:lang w:bidi="fa-IR"/>
        </w:rPr>
        <w:t>ونس قرار گرفته</w:t>
      </w:r>
      <w:r w:rsidR="00FB36B4">
        <w:rPr>
          <w:rtl/>
          <w:lang w:bidi="fa-IR"/>
        </w:rPr>
        <w:t xml:space="preserve"> </w:t>
      </w:r>
      <w:r>
        <w:rPr>
          <w:rtl/>
          <w:lang w:bidi="fa-IR"/>
        </w:rPr>
        <w:t>اند و آخر</w:t>
      </w:r>
      <w:r w:rsidR="00FB36B4">
        <w:rPr>
          <w:rtl/>
          <w:lang w:bidi="fa-IR"/>
        </w:rPr>
        <w:t>ی</w:t>
      </w:r>
      <w:r>
        <w:rPr>
          <w:rtl/>
          <w:lang w:bidi="fa-IR"/>
        </w:rPr>
        <w:t>ن سوره</w:t>
      </w:r>
      <w:r w:rsidR="00FB36B4">
        <w:rPr>
          <w:rtl/>
          <w:lang w:bidi="fa-IR"/>
        </w:rPr>
        <w:t xml:space="preserve">، </w:t>
      </w:r>
      <w:r>
        <w:rPr>
          <w:rtl/>
          <w:lang w:bidi="fa-IR"/>
        </w:rPr>
        <w:t>سوره «ناس» است</w:t>
      </w:r>
      <w:r w:rsidR="00FB36B4">
        <w:rPr>
          <w:rtl/>
          <w:lang w:bidi="fa-IR"/>
        </w:rPr>
        <w:t xml:space="preserve">. </w:t>
      </w:r>
      <w:r w:rsidR="00121BD9" w:rsidRPr="00121BD9">
        <w:rPr>
          <w:rStyle w:val="libFootnotenumChar"/>
          <w:rtl/>
          <w:lang w:bidi="fa-IR"/>
        </w:rPr>
        <w:t>(63)</w:t>
      </w:r>
      <w:r w:rsidR="00121BD9">
        <w:rPr>
          <w:rtl/>
          <w:lang w:bidi="fa-IR"/>
        </w:rPr>
        <w:t xml:space="preserve"> </w:t>
      </w:r>
    </w:p>
    <w:p w:rsidR="00FC5DC1" w:rsidRDefault="00762B70" w:rsidP="00762B70">
      <w:pPr>
        <w:pStyle w:val="libNormal"/>
        <w:rPr>
          <w:rtl/>
          <w:lang w:bidi="fa-IR"/>
        </w:rPr>
      </w:pPr>
      <w:r>
        <w:rPr>
          <w:rtl/>
          <w:lang w:bidi="fa-IR"/>
        </w:rPr>
        <w:t>ابن ند</w:t>
      </w:r>
      <w:r w:rsidR="00FB36B4">
        <w:rPr>
          <w:rtl/>
          <w:lang w:bidi="fa-IR"/>
        </w:rPr>
        <w:t>ی</w:t>
      </w:r>
      <w:r>
        <w:rPr>
          <w:rtl/>
          <w:lang w:bidi="fa-IR"/>
        </w:rPr>
        <w:t>م از فضل بن شاذان به نقل از فرد ثقه</w:t>
      </w:r>
      <w:r w:rsidR="00FB36B4">
        <w:rPr>
          <w:rtl/>
          <w:lang w:bidi="fa-IR"/>
        </w:rPr>
        <w:t xml:space="preserve"> </w:t>
      </w:r>
      <w:r>
        <w:rPr>
          <w:rtl/>
          <w:lang w:bidi="fa-IR"/>
        </w:rPr>
        <w:t>اى كه مصحف ابىّ بن كعب را در دهكده</w:t>
      </w:r>
      <w:r w:rsidR="00FB36B4">
        <w:rPr>
          <w:rtl/>
          <w:lang w:bidi="fa-IR"/>
        </w:rPr>
        <w:t xml:space="preserve"> </w:t>
      </w:r>
      <w:r>
        <w:rPr>
          <w:rtl/>
          <w:lang w:bidi="fa-IR"/>
        </w:rPr>
        <w:t>اى به نام قر</w:t>
      </w:r>
      <w:r w:rsidR="00FB36B4">
        <w:rPr>
          <w:rtl/>
          <w:lang w:bidi="fa-IR"/>
        </w:rPr>
        <w:t>ی</w:t>
      </w:r>
      <w:r>
        <w:rPr>
          <w:rtl/>
          <w:lang w:bidi="fa-IR"/>
        </w:rPr>
        <w:t>ةالانصار نزد محمد بن عبدالملك انصارى د</w:t>
      </w:r>
      <w:r w:rsidR="00FB36B4">
        <w:rPr>
          <w:rtl/>
          <w:lang w:bidi="fa-IR"/>
        </w:rPr>
        <w:t>ی</w:t>
      </w:r>
      <w:r>
        <w:rPr>
          <w:rtl/>
          <w:lang w:bidi="fa-IR"/>
        </w:rPr>
        <w:t>ده</w:t>
      </w:r>
      <w:r w:rsidR="00FB36B4">
        <w:rPr>
          <w:rtl/>
          <w:lang w:bidi="fa-IR"/>
        </w:rPr>
        <w:t xml:space="preserve">، </w:t>
      </w:r>
      <w:r>
        <w:rPr>
          <w:rtl/>
          <w:lang w:bidi="fa-IR"/>
        </w:rPr>
        <w:t>ترت</w:t>
      </w:r>
      <w:r w:rsidR="00FB36B4">
        <w:rPr>
          <w:rtl/>
          <w:lang w:bidi="fa-IR"/>
        </w:rPr>
        <w:t>ی</w:t>
      </w:r>
      <w:r>
        <w:rPr>
          <w:rtl/>
          <w:lang w:bidi="fa-IR"/>
        </w:rPr>
        <w:t>ب سوره</w:t>
      </w:r>
      <w:r w:rsidR="00FB36B4">
        <w:rPr>
          <w:rtl/>
          <w:lang w:bidi="fa-IR"/>
        </w:rPr>
        <w:t xml:space="preserve"> </w:t>
      </w:r>
      <w:r>
        <w:rPr>
          <w:rtl/>
          <w:lang w:bidi="fa-IR"/>
        </w:rPr>
        <w:t>هاى مصحف اُبىّ را ب</w:t>
      </w:r>
      <w:r w:rsidR="00FB36B4">
        <w:rPr>
          <w:rtl/>
          <w:lang w:bidi="fa-IR"/>
        </w:rPr>
        <w:t>ی</w:t>
      </w:r>
      <w:r>
        <w:rPr>
          <w:rtl/>
          <w:lang w:bidi="fa-IR"/>
        </w:rPr>
        <w:t>ان نموده</w:t>
      </w:r>
      <w:r w:rsidR="00FB36B4">
        <w:rPr>
          <w:rtl/>
          <w:lang w:bidi="fa-IR"/>
        </w:rPr>
        <w:t xml:space="preserve"> </w:t>
      </w:r>
      <w:r>
        <w:rPr>
          <w:rtl/>
          <w:lang w:bidi="fa-IR"/>
        </w:rPr>
        <w:t>است</w:t>
      </w:r>
      <w:r w:rsidR="00FB36B4">
        <w:rPr>
          <w:rtl/>
          <w:lang w:bidi="fa-IR"/>
        </w:rPr>
        <w:t xml:space="preserve">. </w:t>
      </w:r>
      <w:r>
        <w:rPr>
          <w:rtl/>
          <w:lang w:bidi="fa-IR"/>
        </w:rPr>
        <w:t>آن</w:t>
      </w:r>
      <w:r w:rsidR="00FB36B4">
        <w:rPr>
          <w:rtl/>
          <w:lang w:bidi="fa-IR"/>
        </w:rPr>
        <w:t xml:space="preserve"> </w:t>
      </w:r>
      <w:r>
        <w:rPr>
          <w:rtl/>
          <w:lang w:bidi="fa-IR"/>
        </w:rPr>
        <w:t>چه در ا</w:t>
      </w:r>
      <w:r w:rsidR="00FB36B4">
        <w:rPr>
          <w:rtl/>
          <w:lang w:bidi="fa-IR"/>
        </w:rPr>
        <w:t>ی</w:t>
      </w:r>
      <w:r>
        <w:rPr>
          <w:rtl/>
          <w:lang w:bidi="fa-IR"/>
        </w:rPr>
        <w:t>ن نقل جالب توجه است</w:t>
      </w:r>
      <w:r w:rsidR="00FB36B4">
        <w:rPr>
          <w:rtl/>
          <w:lang w:bidi="fa-IR"/>
        </w:rPr>
        <w:t xml:space="preserve">، </w:t>
      </w:r>
      <w:r>
        <w:rPr>
          <w:rtl/>
          <w:lang w:bidi="fa-IR"/>
        </w:rPr>
        <w:t>باقى</w:t>
      </w:r>
      <w:r w:rsidR="00FB36B4">
        <w:rPr>
          <w:rtl/>
          <w:lang w:bidi="fa-IR"/>
        </w:rPr>
        <w:t xml:space="preserve"> </w:t>
      </w:r>
      <w:r>
        <w:rPr>
          <w:rtl/>
          <w:lang w:bidi="fa-IR"/>
        </w:rPr>
        <w:t>ماندن نسخه</w:t>
      </w:r>
      <w:r w:rsidR="00FB36B4">
        <w:rPr>
          <w:rtl/>
          <w:lang w:bidi="fa-IR"/>
        </w:rPr>
        <w:t xml:space="preserve"> </w:t>
      </w:r>
      <w:r>
        <w:rPr>
          <w:rtl/>
          <w:lang w:bidi="fa-IR"/>
        </w:rPr>
        <w:t>اى از مصحف ابىّ تا ن</w:t>
      </w:r>
      <w:r w:rsidR="00FB36B4">
        <w:rPr>
          <w:rtl/>
          <w:lang w:bidi="fa-IR"/>
        </w:rPr>
        <w:t>ی</w:t>
      </w:r>
      <w:r>
        <w:rPr>
          <w:rtl/>
          <w:lang w:bidi="fa-IR"/>
        </w:rPr>
        <w:t>مه قرن سوم هجرى است</w:t>
      </w:r>
      <w:r w:rsidR="00FB36B4">
        <w:rPr>
          <w:rtl/>
          <w:lang w:bidi="fa-IR"/>
        </w:rPr>
        <w:t xml:space="preserve">. </w:t>
      </w:r>
      <w:r w:rsidR="00121BD9" w:rsidRPr="00121BD9">
        <w:rPr>
          <w:rStyle w:val="libFootnotenumChar"/>
          <w:rtl/>
          <w:lang w:bidi="fa-IR"/>
        </w:rPr>
        <w:t>(64)</w:t>
      </w:r>
      <w:r w:rsidR="00121BD9">
        <w:rPr>
          <w:rtl/>
          <w:lang w:bidi="fa-IR"/>
        </w:rPr>
        <w:t xml:space="preserve"> </w:t>
      </w:r>
      <w:r>
        <w:rPr>
          <w:rtl/>
          <w:lang w:bidi="fa-IR"/>
        </w:rPr>
        <w:t>ابو عبدالله زنجانى مأخذ ترت</w:t>
      </w:r>
      <w:r w:rsidR="00FB36B4">
        <w:rPr>
          <w:rtl/>
          <w:lang w:bidi="fa-IR"/>
        </w:rPr>
        <w:t>ی</w:t>
      </w:r>
      <w:r>
        <w:rPr>
          <w:rtl/>
          <w:lang w:bidi="fa-IR"/>
        </w:rPr>
        <w:t>ب سوره</w:t>
      </w:r>
      <w:r w:rsidR="00FB36B4">
        <w:rPr>
          <w:rtl/>
          <w:lang w:bidi="fa-IR"/>
        </w:rPr>
        <w:t xml:space="preserve"> </w:t>
      </w:r>
      <w:r>
        <w:rPr>
          <w:rtl/>
          <w:lang w:bidi="fa-IR"/>
        </w:rPr>
        <w:t>هاى مصحفِ ابىّ بن كعب را</w:t>
      </w:r>
      <w:r w:rsidR="00FB36B4">
        <w:rPr>
          <w:rtl/>
          <w:lang w:bidi="fa-IR"/>
        </w:rPr>
        <w:t xml:space="preserve">، </w:t>
      </w:r>
      <w:r>
        <w:rPr>
          <w:rtl/>
          <w:lang w:bidi="fa-IR"/>
        </w:rPr>
        <w:t>فهرست ابن ند</w:t>
      </w:r>
      <w:r w:rsidR="00FB36B4">
        <w:rPr>
          <w:rtl/>
          <w:lang w:bidi="fa-IR"/>
        </w:rPr>
        <w:t>ی</w:t>
      </w:r>
      <w:r>
        <w:rPr>
          <w:rtl/>
          <w:lang w:bidi="fa-IR"/>
        </w:rPr>
        <w:t>م قرار داده است</w:t>
      </w:r>
      <w:r w:rsidR="00FB36B4">
        <w:rPr>
          <w:rtl/>
          <w:lang w:bidi="fa-IR"/>
        </w:rPr>
        <w:t xml:space="preserve">. </w:t>
      </w:r>
      <w:r w:rsidR="00121BD9" w:rsidRPr="00121BD9">
        <w:rPr>
          <w:rStyle w:val="libFootnotenumChar"/>
          <w:rtl/>
          <w:lang w:bidi="fa-IR"/>
        </w:rPr>
        <w:t>(65)</w:t>
      </w:r>
      <w:r w:rsidR="00121BD9">
        <w:rPr>
          <w:rtl/>
          <w:lang w:bidi="fa-IR"/>
        </w:rPr>
        <w:t xml:space="preserve"> </w:t>
      </w:r>
    </w:p>
    <w:p w:rsidR="00FC5DC1" w:rsidRDefault="00762B70" w:rsidP="00762B70">
      <w:pPr>
        <w:pStyle w:val="libNormal"/>
        <w:rPr>
          <w:rtl/>
          <w:lang w:bidi="fa-IR"/>
        </w:rPr>
      </w:pPr>
      <w:r>
        <w:rPr>
          <w:rtl/>
          <w:lang w:bidi="fa-IR"/>
        </w:rPr>
        <w:t>در مقا</w:t>
      </w:r>
      <w:r w:rsidR="00FB36B4">
        <w:rPr>
          <w:rtl/>
          <w:lang w:bidi="fa-IR"/>
        </w:rPr>
        <w:t>ی</w:t>
      </w:r>
      <w:r>
        <w:rPr>
          <w:rtl/>
          <w:lang w:bidi="fa-IR"/>
        </w:rPr>
        <w:t>سه م</w:t>
      </w:r>
      <w:r w:rsidR="00FB36B4">
        <w:rPr>
          <w:rtl/>
          <w:lang w:bidi="fa-IR"/>
        </w:rPr>
        <w:t>ی</w:t>
      </w:r>
      <w:r>
        <w:rPr>
          <w:rtl/>
          <w:lang w:bidi="fa-IR"/>
        </w:rPr>
        <w:t>ان ا</w:t>
      </w:r>
      <w:r w:rsidR="00FB36B4">
        <w:rPr>
          <w:rtl/>
          <w:lang w:bidi="fa-IR"/>
        </w:rPr>
        <w:t>ی</w:t>
      </w:r>
      <w:r>
        <w:rPr>
          <w:rtl/>
          <w:lang w:bidi="fa-IR"/>
        </w:rPr>
        <w:t>ن دو مأخذ</w:t>
      </w:r>
      <w:r w:rsidR="00FB36B4">
        <w:rPr>
          <w:rtl/>
          <w:lang w:bidi="fa-IR"/>
        </w:rPr>
        <w:t xml:space="preserve">، </w:t>
      </w:r>
      <w:r>
        <w:rPr>
          <w:rtl/>
          <w:lang w:bidi="fa-IR"/>
        </w:rPr>
        <w:t>مى</w:t>
      </w:r>
      <w:r w:rsidR="00FB36B4">
        <w:rPr>
          <w:rtl/>
          <w:lang w:bidi="fa-IR"/>
        </w:rPr>
        <w:t xml:space="preserve"> </w:t>
      </w:r>
      <w:r>
        <w:rPr>
          <w:rtl/>
          <w:lang w:bidi="fa-IR"/>
        </w:rPr>
        <w:t>ب</w:t>
      </w:r>
      <w:r w:rsidR="00FB36B4">
        <w:rPr>
          <w:rtl/>
          <w:lang w:bidi="fa-IR"/>
        </w:rPr>
        <w:t>ی</w:t>
      </w:r>
      <w:r>
        <w:rPr>
          <w:rtl/>
          <w:lang w:bidi="fa-IR"/>
        </w:rPr>
        <w:t>ن</w:t>
      </w:r>
      <w:r w:rsidR="00FB36B4">
        <w:rPr>
          <w:rtl/>
          <w:lang w:bidi="fa-IR"/>
        </w:rPr>
        <w:t>ی</w:t>
      </w:r>
      <w:r>
        <w:rPr>
          <w:rtl/>
          <w:lang w:bidi="fa-IR"/>
        </w:rPr>
        <w:t>م كه در ترت</w:t>
      </w:r>
      <w:r w:rsidR="00FB36B4">
        <w:rPr>
          <w:rtl/>
          <w:lang w:bidi="fa-IR"/>
        </w:rPr>
        <w:t>ی</w:t>
      </w:r>
      <w:r>
        <w:rPr>
          <w:rtl/>
          <w:lang w:bidi="fa-IR"/>
        </w:rPr>
        <w:t>ب آنها تا سوره ب</w:t>
      </w:r>
      <w:r w:rsidR="00FB36B4">
        <w:rPr>
          <w:rtl/>
          <w:lang w:bidi="fa-IR"/>
        </w:rPr>
        <w:t>ی</w:t>
      </w:r>
      <w:r>
        <w:rPr>
          <w:rtl/>
          <w:lang w:bidi="fa-IR"/>
        </w:rPr>
        <w:t>ست و چهارم</w:t>
      </w:r>
      <w:r w:rsidR="00FB36B4">
        <w:rPr>
          <w:rtl/>
          <w:lang w:bidi="fa-IR"/>
        </w:rPr>
        <w:t>، ی</w:t>
      </w:r>
      <w:r>
        <w:rPr>
          <w:rtl/>
          <w:lang w:bidi="fa-IR"/>
        </w:rPr>
        <w:t>عنى سوره مؤمنون</w:t>
      </w:r>
      <w:r w:rsidR="00121BD9">
        <w:rPr>
          <w:rtl/>
          <w:lang w:bidi="fa-IR"/>
        </w:rPr>
        <w:t xml:space="preserve"> (</w:t>
      </w:r>
      <w:r>
        <w:rPr>
          <w:rtl/>
          <w:lang w:bidi="fa-IR"/>
        </w:rPr>
        <w:t>در مصحف ابى</w:t>
      </w:r>
      <w:r w:rsidR="00121BD9">
        <w:rPr>
          <w:rtl/>
          <w:lang w:bidi="fa-IR"/>
        </w:rPr>
        <w:t xml:space="preserve">) </w:t>
      </w:r>
      <w:r>
        <w:rPr>
          <w:rtl/>
          <w:lang w:bidi="fa-IR"/>
        </w:rPr>
        <w:t>ه</w:t>
      </w:r>
      <w:r w:rsidR="00FB36B4">
        <w:rPr>
          <w:rtl/>
          <w:lang w:bidi="fa-IR"/>
        </w:rPr>
        <w:t>ی</w:t>
      </w:r>
      <w:r>
        <w:rPr>
          <w:rtl/>
          <w:lang w:bidi="fa-IR"/>
        </w:rPr>
        <w:t>چ اختلافى وجود ندارد</w:t>
      </w:r>
      <w:r w:rsidR="00FB36B4">
        <w:rPr>
          <w:rtl/>
          <w:lang w:bidi="fa-IR"/>
        </w:rPr>
        <w:t xml:space="preserve">. </w:t>
      </w:r>
      <w:r>
        <w:rPr>
          <w:rtl/>
          <w:lang w:bidi="fa-IR"/>
        </w:rPr>
        <w:t>اما از آن به بعد در ترت</w:t>
      </w:r>
      <w:r w:rsidR="00FB36B4">
        <w:rPr>
          <w:rtl/>
          <w:lang w:bidi="fa-IR"/>
        </w:rPr>
        <w:t>ی</w:t>
      </w:r>
      <w:r>
        <w:rPr>
          <w:rtl/>
          <w:lang w:bidi="fa-IR"/>
        </w:rPr>
        <w:t>ب سوره</w:t>
      </w:r>
      <w:r w:rsidR="00FB36B4">
        <w:rPr>
          <w:rtl/>
          <w:lang w:bidi="fa-IR"/>
        </w:rPr>
        <w:t xml:space="preserve"> </w:t>
      </w:r>
      <w:r>
        <w:rPr>
          <w:rtl/>
          <w:lang w:bidi="fa-IR"/>
        </w:rPr>
        <w:t>ها و ذكر آنها اختلافاتى د</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ذكر ا</w:t>
      </w:r>
      <w:r w:rsidR="00FB36B4">
        <w:rPr>
          <w:rtl/>
          <w:lang w:bidi="fa-IR"/>
        </w:rPr>
        <w:t>ی</w:t>
      </w:r>
      <w:r>
        <w:rPr>
          <w:rtl/>
          <w:lang w:bidi="fa-IR"/>
        </w:rPr>
        <w:t>ن نكته لازم است كه هر دو مأخذ</w:t>
      </w:r>
      <w:r w:rsidR="00121BD9">
        <w:rPr>
          <w:rtl/>
          <w:lang w:bidi="fa-IR"/>
        </w:rPr>
        <w:t xml:space="preserve"> (</w:t>
      </w:r>
      <w:r>
        <w:rPr>
          <w:rtl/>
          <w:lang w:bidi="fa-IR"/>
        </w:rPr>
        <w:t>فهرست ابن ند</w:t>
      </w:r>
      <w:r w:rsidR="00FB36B4">
        <w:rPr>
          <w:rtl/>
          <w:lang w:bidi="fa-IR"/>
        </w:rPr>
        <w:t>ی</w:t>
      </w:r>
      <w:r>
        <w:rPr>
          <w:rtl/>
          <w:lang w:bidi="fa-IR"/>
        </w:rPr>
        <w:t>م و الاتقان</w:t>
      </w:r>
      <w:r w:rsidR="00121BD9">
        <w:rPr>
          <w:rtl/>
          <w:lang w:bidi="fa-IR"/>
        </w:rPr>
        <w:t xml:space="preserve">) </w:t>
      </w:r>
      <w:r>
        <w:rPr>
          <w:rtl/>
          <w:lang w:bidi="fa-IR"/>
        </w:rPr>
        <w:t>دو سوره «خَلْع» و «حَفْد» را در شمار سوره</w:t>
      </w:r>
      <w:r w:rsidR="00FB36B4">
        <w:rPr>
          <w:rtl/>
          <w:lang w:bidi="fa-IR"/>
        </w:rPr>
        <w:t xml:space="preserve"> </w:t>
      </w:r>
      <w:r>
        <w:rPr>
          <w:rtl/>
          <w:lang w:bidi="fa-IR"/>
        </w:rPr>
        <w:t>هاى مصحف ابىّ بن كعب آورده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دو سوره در فهرست ابن ند</w:t>
      </w:r>
      <w:r w:rsidR="00FB36B4">
        <w:rPr>
          <w:rtl/>
          <w:lang w:bidi="fa-IR"/>
        </w:rPr>
        <w:t>ی</w:t>
      </w:r>
      <w:r>
        <w:rPr>
          <w:rtl/>
          <w:lang w:bidi="fa-IR"/>
        </w:rPr>
        <w:t>م</w:t>
      </w:r>
      <w:r w:rsidR="00FB36B4">
        <w:rPr>
          <w:rtl/>
          <w:lang w:bidi="fa-IR"/>
        </w:rPr>
        <w:t xml:space="preserve">، </w:t>
      </w:r>
      <w:r>
        <w:rPr>
          <w:rtl/>
          <w:lang w:bidi="fa-IR"/>
        </w:rPr>
        <w:t>سوره</w:t>
      </w:r>
      <w:r w:rsidR="00FB36B4">
        <w:rPr>
          <w:rtl/>
          <w:lang w:bidi="fa-IR"/>
        </w:rPr>
        <w:t xml:space="preserve"> </w:t>
      </w:r>
      <w:r>
        <w:rPr>
          <w:rtl/>
          <w:lang w:bidi="fa-IR"/>
        </w:rPr>
        <w:t>هاى 90 و 92 هستند</w:t>
      </w:r>
      <w:r w:rsidR="00FB36B4">
        <w:rPr>
          <w:rtl/>
          <w:lang w:bidi="fa-IR"/>
        </w:rPr>
        <w:t xml:space="preserve">. </w:t>
      </w:r>
    </w:p>
    <w:p w:rsidR="00FC5DC1" w:rsidRDefault="00E86885" w:rsidP="003D2F60">
      <w:pPr>
        <w:pStyle w:val="Heading3"/>
        <w:rPr>
          <w:rtl/>
          <w:lang w:bidi="fa-IR"/>
        </w:rPr>
      </w:pPr>
      <w:bookmarkStart w:id="94" w:name="_Toc469981114"/>
      <w:r>
        <w:rPr>
          <w:rtl/>
          <w:lang w:bidi="fa-IR"/>
        </w:rPr>
        <w:t>ویژگى هاى مصحف ابىّ بن كعب</w:t>
      </w:r>
      <w:bookmarkEnd w:id="94"/>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ترت</w:t>
      </w:r>
      <w:r w:rsidR="00FB36B4">
        <w:rPr>
          <w:rtl/>
          <w:lang w:bidi="fa-IR"/>
        </w:rPr>
        <w:t>ی</w:t>
      </w:r>
      <w:r>
        <w:rPr>
          <w:rtl/>
          <w:lang w:bidi="fa-IR"/>
        </w:rPr>
        <w:t>ب سوره</w:t>
      </w:r>
      <w:r w:rsidR="00FB36B4">
        <w:rPr>
          <w:rtl/>
          <w:lang w:bidi="fa-IR"/>
        </w:rPr>
        <w:t xml:space="preserve"> </w:t>
      </w:r>
      <w:r>
        <w:rPr>
          <w:rtl/>
          <w:lang w:bidi="fa-IR"/>
        </w:rPr>
        <w:t>هاى «طُوَل»</w:t>
      </w:r>
      <w:r w:rsidR="00FB36B4">
        <w:rPr>
          <w:rtl/>
          <w:lang w:bidi="fa-IR"/>
        </w:rPr>
        <w:t xml:space="preserve">، </w:t>
      </w:r>
      <w:r>
        <w:rPr>
          <w:rtl/>
          <w:lang w:bidi="fa-IR"/>
        </w:rPr>
        <w:t>سوره «</w:t>
      </w:r>
      <w:r w:rsidR="00FB36B4">
        <w:rPr>
          <w:rtl/>
          <w:lang w:bidi="fa-IR"/>
        </w:rPr>
        <w:t>ی</w:t>
      </w:r>
      <w:r>
        <w:rPr>
          <w:rtl/>
          <w:lang w:bidi="fa-IR"/>
        </w:rPr>
        <w:t>ونس» مقدم بر سوره «انفال» بوده است</w:t>
      </w:r>
      <w:r w:rsidR="00FB36B4">
        <w:rPr>
          <w:rtl/>
          <w:lang w:bidi="fa-IR"/>
        </w:rPr>
        <w:t xml:space="preserve">. </w:t>
      </w:r>
    </w:p>
    <w:p w:rsidR="00FC5DC1" w:rsidRDefault="00762B70" w:rsidP="00762B70">
      <w:pPr>
        <w:pStyle w:val="libNormal"/>
        <w:rPr>
          <w:rtl/>
          <w:lang w:bidi="fa-IR"/>
        </w:rPr>
      </w:pPr>
      <w:r>
        <w:rPr>
          <w:rtl/>
          <w:lang w:bidi="fa-IR"/>
        </w:rPr>
        <w:lastRenderedPageBreak/>
        <w:t>2</w:t>
      </w:r>
      <w:r w:rsidR="00FB36B4">
        <w:rPr>
          <w:rtl/>
          <w:lang w:bidi="fa-IR"/>
        </w:rPr>
        <w:t xml:space="preserve">. </w:t>
      </w:r>
      <w:r>
        <w:rPr>
          <w:rtl/>
          <w:lang w:bidi="fa-IR"/>
        </w:rPr>
        <w:t>شروع مصحف از سوره حمد و پا</w:t>
      </w:r>
      <w:r w:rsidR="00FB36B4">
        <w:rPr>
          <w:rtl/>
          <w:lang w:bidi="fa-IR"/>
        </w:rPr>
        <w:t>ی</w:t>
      </w:r>
      <w:r>
        <w:rPr>
          <w:rtl/>
          <w:lang w:bidi="fa-IR"/>
        </w:rPr>
        <w:t>ان آن به «معوذت</w:t>
      </w:r>
      <w:r w:rsidR="00FB36B4">
        <w:rPr>
          <w:rtl/>
          <w:lang w:bidi="fa-IR"/>
        </w:rPr>
        <w:t>ی</w:t>
      </w:r>
      <w:r>
        <w:rPr>
          <w:rtl/>
          <w:lang w:bidi="fa-IR"/>
        </w:rPr>
        <w:t>ن» ختم مى</w:t>
      </w:r>
      <w:r w:rsidR="00FB36B4">
        <w:rPr>
          <w:rtl/>
          <w:lang w:bidi="fa-IR"/>
        </w:rPr>
        <w:t xml:space="preserve"> </w:t>
      </w:r>
      <w:r>
        <w:rPr>
          <w:rtl/>
          <w:lang w:bidi="fa-IR"/>
        </w:rPr>
        <w:t>شده</w:t>
      </w:r>
      <w:r w:rsidR="00FB36B4">
        <w:rPr>
          <w:rtl/>
          <w:lang w:bidi="fa-IR"/>
        </w:rPr>
        <w:t xml:space="preserve"> </w:t>
      </w:r>
      <w:r>
        <w:rPr>
          <w:rtl/>
          <w:lang w:bidi="fa-IR"/>
        </w:rPr>
        <w:t>است و از ا</w:t>
      </w:r>
      <w:r w:rsidR="00FB36B4">
        <w:rPr>
          <w:rtl/>
          <w:lang w:bidi="fa-IR"/>
        </w:rPr>
        <w:t>ی</w:t>
      </w:r>
      <w:r>
        <w:rPr>
          <w:rtl/>
          <w:lang w:bidi="fa-IR"/>
        </w:rPr>
        <w:t>ن جهت تفاوتى با مصحف فعلى نداشته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مصحف «اُبىّ» مشتمل بر دو دعا بوده است كه به عنوان «سوره» به او نسبت داده</w:t>
      </w:r>
      <w:r w:rsidR="00FB36B4">
        <w:rPr>
          <w:rtl/>
          <w:lang w:bidi="fa-IR"/>
        </w:rPr>
        <w:t xml:space="preserve"> </w:t>
      </w:r>
      <w:r>
        <w:rPr>
          <w:rtl/>
          <w:lang w:bidi="fa-IR"/>
        </w:rPr>
        <w:t>اند</w:t>
      </w:r>
      <w:r w:rsidR="00FB36B4">
        <w:rPr>
          <w:rtl/>
          <w:lang w:bidi="fa-IR"/>
        </w:rPr>
        <w:t xml:space="preserve">. </w:t>
      </w:r>
      <w:r>
        <w:rPr>
          <w:rtl/>
          <w:lang w:bidi="fa-IR"/>
        </w:rPr>
        <w:t>آن دو سوره را سوره «خَلع» و «حَفد»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سوره «خلع»</w:t>
      </w:r>
      <w:r w:rsidR="00FB36B4">
        <w:rPr>
          <w:rtl/>
          <w:lang w:bidi="fa-IR"/>
        </w:rPr>
        <w:t xml:space="preserve">: </w:t>
      </w:r>
    </w:p>
    <w:p w:rsidR="00FC5DC1" w:rsidRDefault="00762B70" w:rsidP="00762B70">
      <w:pPr>
        <w:pStyle w:val="libNormal"/>
        <w:rPr>
          <w:rtl/>
          <w:lang w:bidi="fa-IR"/>
        </w:rPr>
      </w:pPr>
      <w:r>
        <w:rPr>
          <w:rtl/>
          <w:lang w:bidi="fa-IR"/>
        </w:rPr>
        <w:t>بسم الله الرحمن الرح</w:t>
      </w:r>
      <w:r w:rsidR="00FB36B4">
        <w:rPr>
          <w:rtl/>
          <w:lang w:bidi="fa-IR"/>
        </w:rPr>
        <w:t>ی</w:t>
      </w:r>
      <w:r>
        <w:rPr>
          <w:rtl/>
          <w:lang w:bidi="fa-IR"/>
        </w:rPr>
        <w:t>م</w:t>
      </w:r>
      <w:r w:rsidR="00FB36B4">
        <w:rPr>
          <w:rtl/>
          <w:lang w:bidi="fa-IR"/>
        </w:rPr>
        <w:t xml:space="preserve">. </w:t>
      </w:r>
      <w:r>
        <w:rPr>
          <w:rtl/>
          <w:lang w:bidi="fa-IR"/>
        </w:rPr>
        <w:t>اللّهم انا نَسْتع</w:t>
      </w:r>
      <w:r w:rsidR="00FB36B4">
        <w:rPr>
          <w:rtl/>
          <w:lang w:bidi="fa-IR"/>
        </w:rPr>
        <w:t>ی</w:t>
      </w:r>
      <w:r>
        <w:rPr>
          <w:rtl/>
          <w:lang w:bidi="fa-IR"/>
        </w:rPr>
        <w:t>نكَ ونَستغفرُكَ</w:t>
      </w:r>
      <w:r w:rsidR="00FB36B4">
        <w:rPr>
          <w:rtl/>
          <w:lang w:bidi="fa-IR"/>
        </w:rPr>
        <w:t xml:space="preserve">. </w:t>
      </w:r>
      <w:r>
        <w:rPr>
          <w:rtl/>
          <w:lang w:bidi="fa-IR"/>
        </w:rPr>
        <w:t>ونُثنى عَلَ</w:t>
      </w:r>
      <w:r w:rsidR="00FB36B4">
        <w:rPr>
          <w:rtl/>
          <w:lang w:bidi="fa-IR"/>
        </w:rPr>
        <w:t>ی</w:t>
      </w:r>
      <w:r>
        <w:rPr>
          <w:rtl/>
          <w:lang w:bidi="fa-IR"/>
        </w:rPr>
        <w:t>كَ ولانَكْفُرُك</w:t>
      </w:r>
      <w:r w:rsidR="00FB36B4">
        <w:rPr>
          <w:rtl/>
          <w:lang w:bidi="fa-IR"/>
        </w:rPr>
        <w:t xml:space="preserve">. </w:t>
      </w:r>
      <w:r>
        <w:rPr>
          <w:rtl/>
          <w:lang w:bidi="fa-IR"/>
        </w:rPr>
        <w:t xml:space="preserve">ونَخْلَع ونترُكُ من </w:t>
      </w:r>
      <w:r w:rsidR="00FB36B4">
        <w:rPr>
          <w:rtl/>
          <w:lang w:bidi="fa-IR"/>
        </w:rPr>
        <w:t>ی</w:t>
      </w:r>
      <w:r>
        <w:rPr>
          <w:rtl/>
          <w:lang w:bidi="fa-IR"/>
        </w:rPr>
        <w:t>فْجُرك</w:t>
      </w:r>
      <w:r w:rsidR="00FB36B4">
        <w:rPr>
          <w:rtl/>
          <w:lang w:bidi="fa-IR"/>
        </w:rPr>
        <w:t xml:space="preserve">؛ </w:t>
      </w:r>
    </w:p>
    <w:p w:rsidR="00FC5DC1" w:rsidRDefault="00762B70" w:rsidP="00762B70">
      <w:pPr>
        <w:pStyle w:val="libNormal"/>
        <w:rPr>
          <w:rtl/>
          <w:lang w:bidi="fa-IR"/>
        </w:rPr>
      </w:pPr>
      <w:r>
        <w:rPr>
          <w:rtl/>
          <w:lang w:bidi="fa-IR"/>
        </w:rPr>
        <w:t>به نام خداوند بخشنده مهربان</w:t>
      </w:r>
      <w:r w:rsidR="00FB36B4">
        <w:rPr>
          <w:rtl/>
          <w:lang w:bidi="fa-IR"/>
        </w:rPr>
        <w:t xml:space="preserve">. </w:t>
      </w:r>
      <w:r>
        <w:rPr>
          <w:rtl/>
          <w:lang w:bidi="fa-IR"/>
        </w:rPr>
        <w:t>خدا</w:t>
      </w:r>
      <w:r w:rsidR="00FB36B4">
        <w:rPr>
          <w:rtl/>
          <w:lang w:bidi="fa-IR"/>
        </w:rPr>
        <w:t>ی</w:t>
      </w:r>
      <w:r>
        <w:rPr>
          <w:rtl/>
          <w:lang w:bidi="fa-IR"/>
        </w:rPr>
        <w:t>ا</w:t>
      </w:r>
      <w:r w:rsidR="00FB36B4">
        <w:rPr>
          <w:rtl/>
          <w:lang w:bidi="fa-IR"/>
        </w:rPr>
        <w:t xml:space="preserve">! </w:t>
      </w:r>
      <w:r>
        <w:rPr>
          <w:rtl/>
          <w:lang w:bidi="fa-IR"/>
        </w:rPr>
        <w:t xml:space="preserve">فقط از تو </w:t>
      </w:r>
      <w:r w:rsidR="00FB36B4">
        <w:rPr>
          <w:rtl/>
          <w:lang w:bidi="fa-IR"/>
        </w:rPr>
        <w:t>ی</w:t>
      </w:r>
      <w:r>
        <w:rPr>
          <w:rtl/>
          <w:lang w:bidi="fa-IR"/>
        </w:rPr>
        <w:t>ارى و آمرزش مى</w:t>
      </w:r>
      <w:r w:rsidR="00FB36B4">
        <w:rPr>
          <w:rtl/>
          <w:lang w:bidi="fa-IR"/>
        </w:rPr>
        <w:t xml:space="preserve"> </w:t>
      </w:r>
      <w:r>
        <w:rPr>
          <w:rtl/>
          <w:lang w:bidi="fa-IR"/>
        </w:rPr>
        <w:t>خواه</w:t>
      </w:r>
      <w:r w:rsidR="00FB36B4">
        <w:rPr>
          <w:rtl/>
          <w:lang w:bidi="fa-IR"/>
        </w:rPr>
        <w:t>ی</w:t>
      </w:r>
      <w:r>
        <w:rPr>
          <w:rtl/>
          <w:lang w:bidi="fa-IR"/>
        </w:rPr>
        <w:t>م</w:t>
      </w:r>
      <w:r w:rsidR="00FB36B4">
        <w:rPr>
          <w:rtl/>
          <w:lang w:bidi="fa-IR"/>
        </w:rPr>
        <w:t xml:space="preserve">. </w:t>
      </w:r>
      <w:r>
        <w:rPr>
          <w:rtl/>
          <w:lang w:bidi="fa-IR"/>
        </w:rPr>
        <w:t>تو را سپاس مى</w:t>
      </w:r>
      <w:r w:rsidR="00FB36B4">
        <w:rPr>
          <w:rtl/>
          <w:lang w:bidi="fa-IR"/>
        </w:rPr>
        <w:t xml:space="preserve"> </w:t>
      </w:r>
      <w:r>
        <w:rPr>
          <w:rtl/>
          <w:lang w:bidi="fa-IR"/>
        </w:rPr>
        <w:t>گو</w:t>
      </w:r>
      <w:r w:rsidR="00FB36B4">
        <w:rPr>
          <w:rtl/>
          <w:lang w:bidi="fa-IR"/>
        </w:rPr>
        <w:t>یی</w:t>
      </w:r>
      <w:r>
        <w:rPr>
          <w:rtl/>
          <w:lang w:bidi="fa-IR"/>
        </w:rPr>
        <w:t>م و بر تو كفر نمى</w:t>
      </w:r>
      <w:r w:rsidR="00FB36B4">
        <w:rPr>
          <w:rtl/>
          <w:lang w:bidi="fa-IR"/>
        </w:rPr>
        <w:t xml:space="preserve"> </w:t>
      </w:r>
      <w:r>
        <w:rPr>
          <w:rtl/>
          <w:lang w:bidi="fa-IR"/>
        </w:rPr>
        <w:t>ورز</w:t>
      </w:r>
      <w:r w:rsidR="00FB36B4">
        <w:rPr>
          <w:rtl/>
          <w:lang w:bidi="fa-IR"/>
        </w:rPr>
        <w:t>ی</w:t>
      </w:r>
      <w:r>
        <w:rPr>
          <w:rtl/>
          <w:lang w:bidi="fa-IR"/>
        </w:rPr>
        <w:t>م</w:t>
      </w:r>
      <w:r w:rsidR="00FB36B4">
        <w:rPr>
          <w:rtl/>
          <w:lang w:bidi="fa-IR"/>
        </w:rPr>
        <w:t xml:space="preserve">. </w:t>
      </w:r>
      <w:r>
        <w:rPr>
          <w:rtl/>
          <w:lang w:bidi="fa-IR"/>
        </w:rPr>
        <w:t>و كسانى را كه گناه كنند رد نموده و ترك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سوره «حَفْد»</w:t>
      </w:r>
      <w:r w:rsidR="00FB36B4">
        <w:rPr>
          <w:rtl/>
          <w:lang w:bidi="fa-IR"/>
        </w:rPr>
        <w:t xml:space="preserve">: </w:t>
      </w:r>
    </w:p>
    <w:p w:rsidR="00FC5DC1" w:rsidRDefault="00762B70" w:rsidP="00762B70">
      <w:pPr>
        <w:pStyle w:val="libNormal"/>
        <w:rPr>
          <w:rtl/>
          <w:lang w:bidi="fa-IR"/>
        </w:rPr>
      </w:pPr>
      <w:r>
        <w:rPr>
          <w:rtl/>
          <w:lang w:bidi="fa-IR"/>
        </w:rPr>
        <w:t>بسم الله الرحمن الرح</w:t>
      </w:r>
      <w:r w:rsidR="00FB36B4">
        <w:rPr>
          <w:rtl/>
          <w:lang w:bidi="fa-IR"/>
        </w:rPr>
        <w:t>ی</w:t>
      </w:r>
      <w:r>
        <w:rPr>
          <w:rtl/>
          <w:lang w:bidi="fa-IR"/>
        </w:rPr>
        <w:t>م</w:t>
      </w:r>
      <w:r w:rsidR="00FB36B4">
        <w:rPr>
          <w:rtl/>
          <w:lang w:bidi="fa-IR"/>
        </w:rPr>
        <w:t xml:space="preserve">. </w:t>
      </w:r>
      <w:r>
        <w:rPr>
          <w:rtl/>
          <w:lang w:bidi="fa-IR"/>
        </w:rPr>
        <w:t>اللّهم إ</w:t>
      </w:r>
      <w:r w:rsidR="00FB36B4">
        <w:rPr>
          <w:rtl/>
          <w:lang w:bidi="fa-IR"/>
        </w:rPr>
        <w:t>ی</w:t>
      </w:r>
      <w:r>
        <w:rPr>
          <w:rtl/>
          <w:lang w:bidi="fa-IR"/>
        </w:rPr>
        <w:t>اكَ نَعبُدُ</w:t>
      </w:r>
      <w:r w:rsidR="00FB36B4">
        <w:rPr>
          <w:rtl/>
          <w:lang w:bidi="fa-IR"/>
        </w:rPr>
        <w:t xml:space="preserve">. </w:t>
      </w:r>
      <w:r>
        <w:rPr>
          <w:rtl/>
          <w:lang w:bidi="fa-IR"/>
        </w:rPr>
        <w:t>ولكَ نُصَلّى ونَسْجُدُ</w:t>
      </w:r>
      <w:r w:rsidR="00FB36B4">
        <w:rPr>
          <w:rtl/>
          <w:lang w:bidi="fa-IR"/>
        </w:rPr>
        <w:t xml:space="preserve">. </w:t>
      </w:r>
      <w:r>
        <w:rPr>
          <w:rtl/>
          <w:lang w:bidi="fa-IR"/>
        </w:rPr>
        <w:t>وإل</w:t>
      </w:r>
      <w:r w:rsidR="00FB36B4">
        <w:rPr>
          <w:rtl/>
          <w:lang w:bidi="fa-IR"/>
        </w:rPr>
        <w:t>ی</w:t>
      </w:r>
      <w:r>
        <w:rPr>
          <w:rtl/>
          <w:lang w:bidi="fa-IR"/>
        </w:rPr>
        <w:t>كَ نَسْعى</w:t>
      </w:r>
      <w:r w:rsidR="00121BD9">
        <w:rPr>
          <w:rtl/>
          <w:lang w:bidi="fa-IR"/>
        </w:rPr>
        <w:t xml:space="preserve"> </w:t>
      </w:r>
      <w:r>
        <w:rPr>
          <w:rtl/>
          <w:lang w:bidi="fa-IR"/>
        </w:rPr>
        <w:t>ونَحْفِد</w:t>
      </w:r>
      <w:r w:rsidR="00FB36B4">
        <w:rPr>
          <w:rtl/>
          <w:lang w:bidi="fa-IR"/>
        </w:rPr>
        <w:t xml:space="preserve">. </w:t>
      </w:r>
      <w:r>
        <w:rPr>
          <w:rtl/>
          <w:lang w:bidi="fa-IR"/>
        </w:rPr>
        <w:t>نَخْشى</w:t>
      </w:r>
      <w:r w:rsidR="00121BD9">
        <w:rPr>
          <w:rtl/>
          <w:lang w:bidi="fa-IR"/>
        </w:rPr>
        <w:t xml:space="preserve"> </w:t>
      </w:r>
      <w:r>
        <w:rPr>
          <w:rtl/>
          <w:lang w:bidi="fa-IR"/>
        </w:rPr>
        <w:t>عذابَك</w:t>
      </w:r>
      <w:r w:rsidR="00FB36B4">
        <w:rPr>
          <w:rtl/>
          <w:lang w:bidi="fa-IR"/>
        </w:rPr>
        <w:t xml:space="preserve">. </w:t>
      </w:r>
      <w:r>
        <w:rPr>
          <w:rtl/>
          <w:lang w:bidi="fa-IR"/>
        </w:rPr>
        <w:t>ونَرجُو رَحْمَتَك</w:t>
      </w:r>
      <w:r w:rsidR="00FB36B4">
        <w:rPr>
          <w:rtl/>
          <w:lang w:bidi="fa-IR"/>
        </w:rPr>
        <w:t xml:space="preserve">. </w:t>
      </w:r>
      <w:r>
        <w:rPr>
          <w:rtl/>
          <w:lang w:bidi="fa-IR"/>
        </w:rPr>
        <w:t>إنّ عذابَكَ بالكفّارِ مُلْحَق</w:t>
      </w:r>
      <w:r w:rsidR="00FB36B4">
        <w:rPr>
          <w:rtl/>
          <w:lang w:bidi="fa-IR"/>
        </w:rPr>
        <w:t xml:space="preserve">؛ </w:t>
      </w:r>
    </w:p>
    <w:p w:rsidR="00FC5DC1" w:rsidRDefault="00762B70" w:rsidP="00762B70">
      <w:pPr>
        <w:pStyle w:val="libNormal"/>
        <w:rPr>
          <w:rtl/>
          <w:lang w:bidi="fa-IR"/>
        </w:rPr>
      </w:pPr>
      <w:r>
        <w:rPr>
          <w:rtl/>
          <w:lang w:bidi="fa-IR"/>
        </w:rPr>
        <w:t>به</w:t>
      </w:r>
      <w:r w:rsidR="00FB36B4">
        <w:rPr>
          <w:rtl/>
          <w:lang w:bidi="fa-IR"/>
        </w:rPr>
        <w:t xml:space="preserve"> </w:t>
      </w:r>
      <w:r>
        <w:rPr>
          <w:rtl/>
          <w:lang w:bidi="fa-IR"/>
        </w:rPr>
        <w:t>نام خداوند بخشنده مهربان</w:t>
      </w:r>
      <w:r w:rsidR="00FB36B4">
        <w:rPr>
          <w:rtl/>
          <w:lang w:bidi="fa-IR"/>
        </w:rPr>
        <w:t xml:space="preserve">. </w:t>
      </w:r>
      <w:r>
        <w:rPr>
          <w:rtl/>
          <w:lang w:bidi="fa-IR"/>
        </w:rPr>
        <w:t>خدا</w:t>
      </w:r>
      <w:r w:rsidR="00FB36B4">
        <w:rPr>
          <w:rtl/>
          <w:lang w:bidi="fa-IR"/>
        </w:rPr>
        <w:t>ی</w:t>
      </w:r>
      <w:r>
        <w:rPr>
          <w:rtl/>
          <w:lang w:bidi="fa-IR"/>
        </w:rPr>
        <w:t>ا</w:t>
      </w:r>
      <w:r w:rsidR="00FB36B4">
        <w:rPr>
          <w:rtl/>
          <w:lang w:bidi="fa-IR"/>
        </w:rPr>
        <w:t xml:space="preserve">! </w:t>
      </w:r>
      <w:r>
        <w:rPr>
          <w:rtl/>
          <w:lang w:bidi="fa-IR"/>
        </w:rPr>
        <w:t>فقط تو را مى</w:t>
      </w:r>
      <w:r w:rsidR="00FB36B4">
        <w:rPr>
          <w:rtl/>
          <w:lang w:bidi="fa-IR"/>
        </w:rPr>
        <w:t xml:space="preserve"> </w:t>
      </w:r>
      <w:r>
        <w:rPr>
          <w:rtl/>
          <w:lang w:bidi="fa-IR"/>
        </w:rPr>
        <w:t>پرست</w:t>
      </w:r>
      <w:r w:rsidR="00FB36B4">
        <w:rPr>
          <w:rtl/>
          <w:lang w:bidi="fa-IR"/>
        </w:rPr>
        <w:t>ی</w:t>
      </w:r>
      <w:r>
        <w:rPr>
          <w:rtl/>
          <w:lang w:bidi="fa-IR"/>
        </w:rPr>
        <w:t>م</w:t>
      </w:r>
      <w:r w:rsidR="00FB36B4">
        <w:rPr>
          <w:rtl/>
          <w:lang w:bidi="fa-IR"/>
        </w:rPr>
        <w:t xml:space="preserve">. </w:t>
      </w:r>
      <w:r>
        <w:rPr>
          <w:rtl/>
          <w:lang w:bidi="fa-IR"/>
        </w:rPr>
        <w:t>و فقط براى تو نماز مى</w:t>
      </w:r>
      <w:r w:rsidR="00FB36B4">
        <w:rPr>
          <w:rtl/>
          <w:lang w:bidi="fa-IR"/>
        </w:rPr>
        <w:t xml:space="preserve"> </w:t>
      </w:r>
      <w:r>
        <w:rPr>
          <w:rtl/>
          <w:lang w:bidi="fa-IR"/>
        </w:rPr>
        <w:t>خوان</w:t>
      </w:r>
      <w:r w:rsidR="00FB36B4">
        <w:rPr>
          <w:rtl/>
          <w:lang w:bidi="fa-IR"/>
        </w:rPr>
        <w:t>ی</w:t>
      </w:r>
      <w:r>
        <w:rPr>
          <w:rtl/>
          <w:lang w:bidi="fa-IR"/>
        </w:rPr>
        <w:t>م و به سجده مى</w:t>
      </w:r>
      <w:r w:rsidR="00FB36B4">
        <w:rPr>
          <w:rtl/>
          <w:lang w:bidi="fa-IR"/>
        </w:rPr>
        <w:t xml:space="preserve"> </w:t>
      </w:r>
      <w:r>
        <w:rPr>
          <w:rtl/>
          <w:lang w:bidi="fa-IR"/>
        </w:rPr>
        <w:t>رو</w:t>
      </w:r>
      <w:r w:rsidR="00FB36B4">
        <w:rPr>
          <w:rtl/>
          <w:lang w:bidi="fa-IR"/>
        </w:rPr>
        <w:t>ی</w:t>
      </w:r>
      <w:r>
        <w:rPr>
          <w:rtl/>
          <w:lang w:bidi="fa-IR"/>
        </w:rPr>
        <w:t>م</w:t>
      </w:r>
      <w:r w:rsidR="00FB36B4">
        <w:rPr>
          <w:rtl/>
          <w:lang w:bidi="fa-IR"/>
        </w:rPr>
        <w:t xml:space="preserve">. </w:t>
      </w:r>
      <w:r>
        <w:rPr>
          <w:rtl/>
          <w:lang w:bidi="fa-IR"/>
        </w:rPr>
        <w:t>و تنها به سوى تو قدم برداشته و مى</w:t>
      </w:r>
      <w:r w:rsidR="00FB36B4">
        <w:rPr>
          <w:rtl/>
          <w:lang w:bidi="fa-IR"/>
        </w:rPr>
        <w:t xml:space="preserve"> </w:t>
      </w:r>
      <w:r>
        <w:rPr>
          <w:rtl/>
          <w:lang w:bidi="fa-IR"/>
        </w:rPr>
        <w:t>شتاب</w:t>
      </w:r>
      <w:r w:rsidR="00FB36B4">
        <w:rPr>
          <w:rtl/>
          <w:lang w:bidi="fa-IR"/>
        </w:rPr>
        <w:t>ی</w:t>
      </w:r>
      <w:r>
        <w:rPr>
          <w:rtl/>
          <w:lang w:bidi="fa-IR"/>
        </w:rPr>
        <w:t>م</w:t>
      </w:r>
      <w:r w:rsidR="00FB36B4">
        <w:rPr>
          <w:rtl/>
          <w:lang w:bidi="fa-IR"/>
        </w:rPr>
        <w:t xml:space="preserve">. </w:t>
      </w:r>
      <w:r>
        <w:rPr>
          <w:rtl/>
          <w:lang w:bidi="fa-IR"/>
        </w:rPr>
        <w:t>از عذابت مى</w:t>
      </w:r>
      <w:r w:rsidR="00FB36B4">
        <w:rPr>
          <w:rtl/>
          <w:lang w:bidi="fa-IR"/>
        </w:rPr>
        <w:t xml:space="preserve"> </w:t>
      </w:r>
      <w:r>
        <w:rPr>
          <w:rtl/>
          <w:lang w:bidi="fa-IR"/>
        </w:rPr>
        <w:t>ترس</w:t>
      </w:r>
      <w:r w:rsidR="00FB36B4">
        <w:rPr>
          <w:rtl/>
          <w:lang w:bidi="fa-IR"/>
        </w:rPr>
        <w:t>ی</w:t>
      </w:r>
      <w:r>
        <w:rPr>
          <w:rtl/>
          <w:lang w:bidi="fa-IR"/>
        </w:rPr>
        <w:t>م</w:t>
      </w:r>
      <w:r w:rsidR="00FB36B4">
        <w:rPr>
          <w:rtl/>
          <w:lang w:bidi="fa-IR"/>
        </w:rPr>
        <w:t xml:space="preserve">. </w:t>
      </w:r>
      <w:r>
        <w:rPr>
          <w:rtl/>
          <w:lang w:bidi="fa-IR"/>
        </w:rPr>
        <w:t>و به رحمتت ام</w:t>
      </w:r>
      <w:r w:rsidR="00FB36B4">
        <w:rPr>
          <w:rtl/>
          <w:lang w:bidi="fa-IR"/>
        </w:rPr>
        <w:t>ی</w:t>
      </w:r>
      <w:r>
        <w:rPr>
          <w:rtl/>
          <w:lang w:bidi="fa-IR"/>
        </w:rPr>
        <w:t>دوار</w:t>
      </w:r>
      <w:r w:rsidR="00FB36B4">
        <w:rPr>
          <w:rtl/>
          <w:lang w:bidi="fa-IR"/>
        </w:rPr>
        <w:t>ی</w:t>
      </w:r>
      <w:r>
        <w:rPr>
          <w:rtl/>
          <w:lang w:bidi="fa-IR"/>
        </w:rPr>
        <w:t>م</w:t>
      </w:r>
      <w:r w:rsidR="00FB36B4">
        <w:rPr>
          <w:rtl/>
          <w:lang w:bidi="fa-IR"/>
        </w:rPr>
        <w:t xml:space="preserve">. </w:t>
      </w:r>
      <w:r>
        <w:rPr>
          <w:rtl/>
          <w:lang w:bidi="fa-IR"/>
        </w:rPr>
        <w:t>قطعاً عذاب تو به</w:t>
      </w:r>
      <w:r w:rsidR="00FB36B4">
        <w:rPr>
          <w:rtl/>
          <w:lang w:bidi="fa-IR"/>
        </w:rPr>
        <w:t xml:space="preserve"> </w:t>
      </w:r>
      <w:r>
        <w:rPr>
          <w:rtl/>
          <w:lang w:bidi="fa-IR"/>
        </w:rPr>
        <w:t>كافران خواهد رس</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بنابرا</w:t>
      </w:r>
      <w:r w:rsidR="00FB36B4">
        <w:rPr>
          <w:rtl/>
          <w:lang w:bidi="fa-IR"/>
        </w:rPr>
        <w:t>ی</w:t>
      </w:r>
      <w:r>
        <w:rPr>
          <w:rtl/>
          <w:lang w:bidi="fa-IR"/>
        </w:rPr>
        <w:t>ن با</w:t>
      </w:r>
      <w:r w:rsidR="00FB36B4">
        <w:rPr>
          <w:rtl/>
          <w:lang w:bidi="fa-IR"/>
        </w:rPr>
        <w:t>ی</w:t>
      </w:r>
      <w:r>
        <w:rPr>
          <w:rtl/>
          <w:lang w:bidi="fa-IR"/>
        </w:rPr>
        <w:t>د جمع سوره</w:t>
      </w:r>
      <w:r w:rsidR="00FB36B4">
        <w:rPr>
          <w:rtl/>
          <w:lang w:bidi="fa-IR"/>
        </w:rPr>
        <w:t xml:space="preserve"> </w:t>
      </w:r>
      <w:r>
        <w:rPr>
          <w:rtl/>
          <w:lang w:bidi="fa-IR"/>
        </w:rPr>
        <w:t>هاى مصحف اُبىّ 116 سوره باشد</w:t>
      </w:r>
      <w:r w:rsidR="00FB36B4">
        <w:rPr>
          <w:rtl/>
          <w:lang w:bidi="fa-IR"/>
        </w:rPr>
        <w:t xml:space="preserve">. </w:t>
      </w:r>
    </w:p>
    <w:p w:rsidR="00FC5DC1" w:rsidRDefault="00762B70" w:rsidP="00762B70">
      <w:pPr>
        <w:pStyle w:val="libNormal"/>
        <w:rPr>
          <w:rtl/>
          <w:lang w:bidi="fa-IR"/>
        </w:rPr>
      </w:pPr>
      <w:r>
        <w:rPr>
          <w:rtl/>
          <w:lang w:bidi="fa-IR"/>
        </w:rPr>
        <w:t>اكثر تار</w:t>
      </w:r>
      <w:r w:rsidR="00FB36B4">
        <w:rPr>
          <w:rtl/>
          <w:lang w:bidi="fa-IR"/>
        </w:rPr>
        <w:t>ی</w:t>
      </w:r>
      <w:r>
        <w:rPr>
          <w:rtl/>
          <w:lang w:bidi="fa-IR"/>
        </w:rPr>
        <w:t>خ قرآن نو</w:t>
      </w:r>
      <w:r w:rsidR="00FB36B4">
        <w:rPr>
          <w:rtl/>
          <w:lang w:bidi="fa-IR"/>
        </w:rPr>
        <w:t>ی</w:t>
      </w:r>
      <w:r>
        <w:rPr>
          <w:rtl/>
          <w:lang w:bidi="fa-IR"/>
        </w:rPr>
        <w:t>سان معتقدند كه خَلع و حَفد</w:t>
      </w:r>
      <w:r w:rsidR="00FB36B4">
        <w:rPr>
          <w:rtl/>
          <w:lang w:bidi="fa-IR"/>
        </w:rPr>
        <w:t xml:space="preserve">، </w:t>
      </w:r>
      <w:r>
        <w:rPr>
          <w:rtl/>
          <w:lang w:bidi="fa-IR"/>
        </w:rPr>
        <w:t>دعاها</w:t>
      </w:r>
      <w:r w:rsidR="00FB36B4">
        <w:rPr>
          <w:rtl/>
          <w:lang w:bidi="fa-IR"/>
        </w:rPr>
        <w:t>ی</w:t>
      </w:r>
      <w:r>
        <w:rPr>
          <w:rtl/>
          <w:lang w:bidi="fa-IR"/>
        </w:rPr>
        <w:t>ى بوده</w:t>
      </w:r>
      <w:r w:rsidR="00FB36B4">
        <w:rPr>
          <w:rtl/>
          <w:lang w:bidi="fa-IR"/>
        </w:rPr>
        <w:t xml:space="preserve"> </w:t>
      </w:r>
      <w:r>
        <w:rPr>
          <w:rtl/>
          <w:lang w:bidi="fa-IR"/>
        </w:rPr>
        <w:t>اند كه در قنوت خوانده مى</w:t>
      </w:r>
      <w:r w:rsidR="00FB36B4">
        <w:rPr>
          <w:rtl/>
          <w:lang w:bidi="fa-IR"/>
        </w:rPr>
        <w:t xml:space="preserve"> </w:t>
      </w:r>
      <w:r>
        <w:rPr>
          <w:rtl/>
          <w:lang w:bidi="fa-IR"/>
        </w:rPr>
        <w:t>شدند</w:t>
      </w:r>
      <w:r w:rsidR="00FB36B4">
        <w:rPr>
          <w:rtl/>
          <w:lang w:bidi="fa-IR"/>
        </w:rPr>
        <w:t xml:space="preserve">. </w:t>
      </w:r>
      <w:r>
        <w:rPr>
          <w:rtl/>
          <w:lang w:bidi="fa-IR"/>
        </w:rPr>
        <w:t>محمدبن نصر مروزى در كتاب صلوة از ابىّ</w:t>
      </w:r>
      <w:r w:rsidR="00FB36B4">
        <w:rPr>
          <w:rtl/>
          <w:lang w:bidi="fa-IR"/>
        </w:rPr>
        <w:t xml:space="preserve"> </w:t>
      </w:r>
      <w:r>
        <w:rPr>
          <w:rtl/>
          <w:lang w:bidi="fa-IR"/>
        </w:rPr>
        <w:t>بن كعب حكا</w:t>
      </w:r>
      <w:r w:rsidR="00FB36B4">
        <w:rPr>
          <w:rtl/>
          <w:lang w:bidi="fa-IR"/>
        </w:rPr>
        <w:t>ی</w:t>
      </w:r>
      <w:r>
        <w:rPr>
          <w:rtl/>
          <w:lang w:bidi="fa-IR"/>
        </w:rPr>
        <w:t>ت نموده كه او در قنوت نماز خود ا</w:t>
      </w:r>
      <w:r w:rsidR="00FB36B4">
        <w:rPr>
          <w:rtl/>
          <w:lang w:bidi="fa-IR"/>
        </w:rPr>
        <w:t>ی</w:t>
      </w:r>
      <w:r>
        <w:rPr>
          <w:rtl/>
          <w:lang w:bidi="fa-IR"/>
        </w:rPr>
        <w:t>ن دو سوره را مى</w:t>
      </w:r>
      <w:r w:rsidR="00FB36B4">
        <w:rPr>
          <w:rtl/>
          <w:lang w:bidi="fa-IR"/>
        </w:rPr>
        <w:t xml:space="preserve"> </w:t>
      </w:r>
      <w:r>
        <w:rPr>
          <w:rtl/>
          <w:lang w:bidi="fa-IR"/>
        </w:rPr>
        <w:t>خواند و در مصحف خو</w:t>
      </w:r>
      <w:r w:rsidR="00FB36B4">
        <w:rPr>
          <w:rtl/>
          <w:lang w:bidi="fa-IR"/>
        </w:rPr>
        <w:t>ی</w:t>
      </w:r>
      <w:r>
        <w:rPr>
          <w:rtl/>
          <w:lang w:bidi="fa-IR"/>
        </w:rPr>
        <w:t>ش ن</w:t>
      </w:r>
      <w:r w:rsidR="00FB36B4">
        <w:rPr>
          <w:rtl/>
          <w:lang w:bidi="fa-IR"/>
        </w:rPr>
        <w:t>ی</w:t>
      </w:r>
      <w:r>
        <w:rPr>
          <w:rtl/>
          <w:lang w:bidi="fa-IR"/>
        </w:rPr>
        <w:t>ز آنها را مى</w:t>
      </w:r>
      <w:r w:rsidR="00FB36B4">
        <w:rPr>
          <w:rtl/>
          <w:lang w:bidi="fa-IR"/>
        </w:rPr>
        <w:t xml:space="preserve"> </w:t>
      </w:r>
      <w:r>
        <w:rPr>
          <w:rtl/>
          <w:lang w:bidi="fa-IR"/>
        </w:rPr>
        <w:t>نوشت</w:t>
      </w:r>
      <w:r w:rsidR="00FB36B4">
        <w:rPr>
          <w:rtl/>
          <w:lang w:bidi="fa-IR"/>
        </w:rPr>
        <w:t xml:space="preserve">. </w:t>
      </w:r>
      <w:r w:rsidR="00121BD9" w:rsidRPr="00121BD9">
        <w:rPr>
          <w:rStyle w:val="libFootnotenumChar"/>
          <w:rtl/>
          <w:lang w:bidi="fa-IR"/>
        </w:rPr>
        <w:t>(66)</w:t>
      </w:r>
      <w:r w:rsidR="00121BD9">
        <w:rPr>
          <w:rtl/>
          <w:lang w:bidi="fa-IR"/>
        </w:rPr>
        <w:t xml:space="preserve"> </w:t>
      </w:r>
      <w:r>
        <w:rPr>
          <w:rtl/>
          <w:lang w:bidi="fa-IR"/>
        </w:rPr>
        <w:t>اخبار د</w:t>
      </w:r>
      <w:r w:rsidR="00FB36B4">
        <w:rPr>
          <w:rtl/>
          <w:lang w:bidi="fa-IR"/>
        </w:rPr>
        <w:t>ی</w:t>
      </w:r>
      <w:r>
        <w:rPr>
          <w:rtl/>
          <w:lang w:bidi="fa-IR"/>
        </w:rPr>
        <w:t>گرى ن</w:t>
      </w:r>
      <w:r w:rsidR="00FB36B4">
        <w:rPr>
          <w:rtl/>
          <w:lang w:bidi="fa-IR"/>
        </w:rPr>
        <w:t>ی</w:t>
      </w:r>
      <w:r>
        <w:rPr>
          <w:rtl/>
          <w:lang w:bidi="fa-IR"/>
        </w:rPr>
        <w:t>ز وجود دارد كه پ</w:t>
      </w:r>
      <w:r w:rsidR="00FB36B4">
        <w:rPr>
          <w:rtl/>
          <w:lang w:bidi="fa-IR"/>
        </w:rPr>
        <w:t>ی</w:t>
      </w:r>
      <w:r>
        <w:rPr>
          <w:rtl/>
          <w:lang w:bidi="fa-IR"/>
        </w:rPr>
        <w:t>امبر اكرم</w:t>
      </w:r>
      <w:r w:rsidR="00121BD9">
        <w:rPr>
          <w:rtl/>
          <w:lang w:bidi="fa-IR"/>
        </w:rPr>
        <w:t xml:space="preserve"> </w:t>
      </w:r>
      <w:r w:rsidR="00D5620D" w:rsidRPr="00D5620D">
        <w:rPr>
          <w:rStyle w:val="libAlaemChar"/>
          <w:rtl/>
        </w:rPr>
        <w:lastRenderedPageBreak/>
        <w:t>صلى‌الله‌عليه‌وآله</w:t>
      </w:r>
      <w:r w:rsidR="00121BD9">
        <w:rPr>
          <w:rtl/>
          <w:lang w:bidi="fa-IR"/>
        </w:rPr>
        <w:t xml:space="preserve"> </w:t>
      </w:r>
      <w:r>
        <w:rPr>
          <w:rtl/>
          <w:lang w:bidi="fa-IR"/>
        </w:rPr>
        <w:t>ا</w:t>
      </w:r>
      <w:r w:rsidR="00FB36B4">
        <w:rPr>
          <w:rtl/>
          <w:lang w:bidi="fa-IR"/>
        </w:rPr>
        <w:t>ی</w:t>
      </w:r>
      <w:r>
        <w:rPr>
          <w:rtl/>
          <w:lang w:bidi="fa-IR"/>
        </w:rPr>
        <w:t>ن دعاها را در قنوت مى</w:t>
      </w:r>
      <w:r w:rsidR="00FB36B4">
        <w:rPr>
          <w:rtl/>
          <w:lang w:bidi="fa-IR"/>
        </w:rPr>
        <w:t xml:space="preserve"> </w:t>
      </w:r>
      <w:r>
        <w:rPr>
          <w:rtl/>
          <w:lang w:bidi="fa-IR"/>
        </w:rPr>
        <w:t>خوانده است</w:t>
      </w:r>
      <w:r w:rsidR="00FB36B4">
        <w:rPr>
          <w:rtl/>
          <w:lang w:bidi="fa-IR"/>
        </w:rPr>
        <w:t xml:space="preserve">. </w:t>
      </w:r>
      <w:r>
        <w:rPr>
          <w:rtl/>
          <w:lang w:bidi="fa-IR"/>
        </w:rPr>
        <w:t>ابىّ براى آن كه فراموش نكند ا</w:t>
      </w:r>
      <w:r w:rsidR="00FB36B4">
        <w:rPr>
          <w:rtl/>
          <w:lang w:bidi="fa-IR"/>
        </w:rPr>
        <w:t>ی</w:t>
      </w:r>
      <w:r>
        <w:rPr>
          <w:rtl/>
          <w:lang w:bidi="fa-IR"/>
        </w:rPr>
        <w:t>ن دو دعا را در مصحفش نوشته</w:t>
      </w:r>
      <w:r w:rsidR="00FB36B4">
        <w:rPr>
          <w:rtl/>
          <w:lang w:bidi="fa-IR"/>
        </w:rPr>
        <w:t xml:space="preserve"> </w:t>
      </w:r>
      <w:r>
        <w:rPr>
          <w:rtl/>
          <w:lang w:bidi="fa-IR"/>
        </w:rPr>
        <w:t>است</w:t>
      </w:r>
      <w:r w:rsidR="00FB36B4">
        <w:rPr>
          <w:rtl/>
          <w:lang w:bidi="fa-IR"/>
        </w:rPr>
        <w:t xml:space="preserve">؛ </w:t>
      </w:r>
      <w:r>
        <w:rPr>
          <w:rtl/>
          <w:lang w:bidi="fa-IR"/>
        </w:rPr>
        <w:t>اما كسانى كه پس از او آمده</w:t>
      </w:r>
      <w:r w:rsidR="00FB36B4">
        <w:rPr>
          <w:rtl/>
          <w:lang w:bidi="fa-IR"/>
        </w:rPr>
        <w:t xml:space="preserve"> </w:t>
      </w:r>
      <w:r>
        <w:rPr>
          <w:rtl/>
          <w:lang w:bidi="fa-IR"/>
        </w:rPr>
        <w:t>اند گمان</w:t>
      </w:r>
      <w:r w:rsidR="00FB36B4">
        <w:rPr>
          <w:rtl/>
          <w:lang w:bidi="fa-IR"/>
        </w:rPr>
        <w:t xml:space="preserve"> </w:t>
      </w:r>
      <w:r>
        <w:rPr>
          <w:rtl/>
          <w:lang w:bidi="fa-IR"/>
        </w:rPr>
        <w:t>كرده</w:t>
      </w:r>
      <w:r w:rsidR="00FB36B4">
        <w:rPr>
          <w:rtl/>
          <w:lang w:bidi="fa-IR"/>
        </w:rPr>
        <w:t xml:space="preserve"> </w:t>
      </w:r>
      <w:r>
        <w:rPr>
          <w:rtl/>
          <w:lang w:bidi="fa-IR"/>
        </w:rPr>
        <w:t>اند كه جزو مصحف او بوده است</w:t>
      </w:r>
      <w:r w:rsidR="00FB36B4">
        <w:rPr>
          <w:rtl/>
          <w:lang w:bidi="fa-IR"/>
        </w:rPr>
        <w:t xml:space="preserve">. </w:t>
      </w:r>
      <w:r w:rsidR="00121BD9" w:rsidRPr="00121BD9">
        <w:rPr>
          <w:rStyle w:val="libFootnotenumChar"/>
          <w:rtl/>
          <w:lang w:bidi="fa-IR"/>
        </w:rPr>
        <w:t>(67)</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در مصحف ابىّ</w:t>
      </w:r>
      <w:r w:rsidR="00FB36B4">
        <w:rPr>
          <w:rtl/>
          <w:lang w:bidi="fa-IR"/>
        </w:rPr>
        <w:t xml:space="preserve">، </w:t>
      </w:r>
      <w:r>
        <w:rPr>
          <w:rtl/>
          <w:lang w:bidi="fa-IR"/>
        </w:rPr>
        <w:t>اختلاف قراءاتى د</w:t>
      </w:r>
      <w:r w:rsidR="00FB36B4">
        <w:rPr>
          <w:rtl/>
          <w:lang w:bidi="fa-IR"/>
        </w:rPr>
        <w:t>ی</w:t>
      </w:r>
      <w:r>
        <w:rPr>
          <w:rtl/>
          <w:lang w:bidi="fa-IR"/>
        </w:rPr>
        <w:t>ده شده كه ناشى از تأث</w:t>
      </w:r>
      <w:r w:rsidR="00FB36B4">
        <w:rPr>
          <w:rtl/>
          <w:lang w:bidi="fa-IR"/>
        </w:rPr>
        <w:t>ی</w:t>
      </w:r>
      <w:r>
        <w:rPr>
          <w:rtl/>
          <w:lang w:bidi="fa-IR"/>
        </w:rPr>
        <w:t>ر لهجه بوده است</w:t>
      </w:r>
      <w:r w:rsidR="00FB36B4">
        <w:rPr>
          <w:rtl/>
          <w:lang w:bidi="fa-IR"/>
        </w:rPr>
        <w:t xml:space="preserve">؛ </w:t>
      </w:r>
      <w:r>
        <w:rPr>
          <w:rtl/>
          <w:lang w:bidi="fa-IR"/>
        </w:rPr>
        <w:t>مثلاً او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لایضُرُّكُم كیدُهم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(68)</w:t>
      </w:r>
      <w:r w:rsidR="00121BD9">
        <w:rPr>
          <w:rtl/>
          <w:lang w:bidi="fa-IR"/>
        </w:rPr>
        <w:t xml:space="preserve"> </w:t>
      </w:r>
      <w:r>
        <w:rPr>
          <w:rtl/>
          <w:lang w:bidi="fa-IR"/>
        </w:rPr>
        <w:t>را به پ</w:t>
      </w:r>
      <w:r w:rsidR="00FB36B4">
        <w:rPr>
          <w:rtl/>
          <w:lang w:bidi="fa-IR"/>
        </w:rPr>
        <w:t>ی</w:t>
      </w:r>
      <w:r>
        <w:rPr>
          <w:rtl/>
          <w:lang w:bidi="fa-IR"/>
        </w:rPr>
        <w:t>روى از لهجه حجازى</w:t>
      </w:r>
      <w:r w:rsidR="00FB36B4">
        <w:rPr>
          <w:rtl/>
          <w:lang w:bidi="fa-IR"/>
        </w:rPr>
        <w:t xml:space="preserve">، </w:t>
      </w:r>
      <w:r>
        <w:rPr>
          <w:rtl/>
          <w:lang w:bidi="fa-IR"/>
        </w:rPr>
        <w:t>فكّ ادغام مى</w:t>
      </w:r>
      <w:r w:rsidR="00FB36B4">
        <w:rPr>
          <w:rtl/>
          <w:lang w:bidi="fa-IR"/>
        </w:rPr>
        <w:t xml:space="preserve"> </w:t>
      </w:r>
      <w:r>
        <w:rPr>
          <w:rtl/>
          <w:lang w:bidi="fa-IR"/>
        </w:rPr>
        <w:t>كرد و مى</w:t>
      </w:r>
      <w:r w:rsidR="00FB36B4">
        <w:rPr>
          <w:rtl/>
          <w:lang w:bidi="fa-IR"/>
        </w:rPr>
        <w:t xml:space="preserve"> </w:t>
      </w:r>
      <w:r>
        <w:rPr>
          <w:rtl/>
          <w:lang w:bidi="fa-IR"/>
        </w:rPr>
        <w:t>گفت</w:t>
      </w:r>
      <w:r w:rsidR="00FB36B4">
        <w:rPr>
          <w:rtl/>
          <w:lang w:bidi="fa-IR"/>
        </w:rPr>
        <w:t xml:space="preserve">: </w:t>
      </w:r>
      <w:r>
        <w:rPr>
          <w:rtl/>
          <w:lang w:bidi="fa-IR"/>
        </w:rPr>
        <w:t>لا</w:t>
      </w:r>
      <w:r w:rsidR="00FB36B4">
        <w:rPr>
          <w:rtl/>
          <w:lang w:bidi="fa-IR"/>
        </w:rPr>
        <w:t>ی</w:t>
      </w:r>
      <w:r>
        <w:rPr>
          <w:rtl/>
          <w:lang w:bidi="fa-IR"/>
        </w:rPr>
        <w:t>ضْرُرْكم ك</w:t>
      </w:r>
      <w:r w:rsidR="00FB36B4">
        <w:rPr>
          <w:rtl/>
          <w:lang w:bidi="fa-IR"/>
        </w:rPr>
        <w:t>ی</w:t>
      </w:r>
      <w:r>
        <w:rPr>
          <w:rtl/>
          <w:lang w:bidi="fa-IR"/>
        </w:rPr>
        <w:t xml:space="preserve">دُهم و </w:t>
      </w:r>
      <w:r w:rsidR="00FB36B4">
        <w:rPr>
          <w:rtl/>
          <w:lang w:bidi="fa-IR"/>
        </w:rPr>
        <w:t>ی</w:t>
      </w:r>
      <w:r>
        <w:rPr>
          <w:rtl/>
          <w:lang w:bidi="fa-IR"/>
        </w:rPr>
        <w:t>ا بُعْثِرَ را بُحثر و إِنّا اعط</w:t>
      </w:r>
      <w:r w:rsidR="00FB36B4">
        <w:rPr>
          <w:rtl/>
          <w:lang w:bidi="fa-IR"/>
        </w:rPr>
        <w:t>ی</w:t>
      </w:r>
      <w:r>
        <w:rPr>
          <w:rtl/>
          <w:lang w:bidi="fa-IR"/>
        </w:rPr>
        <w:t>ناكَ</w:t>
      </w:r>
      <w:r w:rsidR="00FB36B4">
        <w:rPr>
          <w:rtl/>
          <w:lang w:bidi="fa-IR"/>
        </w:rPr>
        <w:t xml:space="preserve">، </w:t>
      </w:r>
      <w:r>
        <w:rPr>
          <w:rtl/>
          <w:lang w:bidi="fa-IR"/>
        </w:rPr>
        <w:t>إِنّا انط</w:t>
      </w:r>
      <w:r w:rsidR="00FB36B4">
        <w:rPr>
          <w:rtl/>
          <w:lang w:bidi="fa-IR"/>
        </w:rPr>
        <w:t>ی</w:t>
      </w:r>
      <w:r>
        <w:rPr>
          <w:rtl/>
          <w:lang w:bidi="fa-IR"/>
        </w:rPr>
        <w:t>ناك تلفظ مى</w:t>
      </w:r>
      <w:r w:rsidR="00FB36B4">
        <w:rPr>
          <w:rtl/>
          <w:lang w:bidi="fa-IR"/>
        </w:rPr>
        <w:t xml:space="preserve"> </w:t>
      </w:r>
      <w:r>
        <w:rPr>
          <w:rtl/>
          <w:lang w:bidi="fa-IR"/>
        </w:rPr>
        <w:t>نمود</w:t>
      </w:r>
      <w:r w:rsidR="00FB36B4">
        <w:rPr>
          <w:rtl/>
          <w:lang w:bidi="fa-IR"/>
        </w:rPr>
        <w:t xml:space="preserve">. </w:t>
      </w:r>
      <w:r w:rsidR="00121BD9" w:rsidRPr="00121BD9">
        <w:rPr>
          <w:rStyle w:val="libFootnotenumChar"/>
          <w:rtl/>
          <w:lang w:bidi="fa-IR"/>
        </w:rPr>
        <w:t>(69)</w:t>
      </w:r>
      <w:r w:rsidR="00121BD9">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گاهى ابىّ بن كعب در آ</w:t>
      </w:r>
      <w:r w:rsidR="00FB36B4">
        <w:rPr>
          <w:rtl/>
          <w:lang w:bidi="fa-IR"/>
        </w:rPr>
        <w:t>ی</w:t>
      </w:r>
      <w:r>
        <w:rPr>
          <w:rtl/>
          <w:lang w:bidi="fa-IR"/>
        </w:rPr>
        <w:t>ات</w:t>
      </w:r>
      <w:r w:rsidR="00FB36B4">
        <w:rPr>
          <w:rtl/>
          <w:lang w:bidi="fa-IR"/>
        </w:rPr>
        <w:t xml:space="preserve">، </w:t>
      </w:r>
      <w:r>
        <w:rPr>
          <w:rtl/>
          <w:lang w:bidi="fa-IR"/>
        </w:rPr>
        <w:t>كلمات مترادف به كار مى</w:t>
      </w:r>
      <w:r w:rsidR="00FB36B4">
        <w:rPr>
          <w:rtl/>
          <w:lang w:bidi="fa-IR"/>
        </w:rPr>
        <w:t xml:space="preserve"> </w:t>
      </w:r>
      <w:r>
        <w:rPr>
          <w:rtl/>
          <w:lang w:bidi="fa-IR"/>
        </w:rPr>
        <w:t>برده است</w:t>
      </w:r>
      <w:r w:rsidR="00FB36B4">
        <w:rPr>
          <w:rtl/>
          <w:lang w:bidi="fa-IR"/>
        </w:rPr>
        <w:t xml:space="preserve">؛ </w:t>
      </w:r>
      <w:r>
        <w:rPr>
          <w:rtl/>
          <w:lang w:bidi="fa-IR"/>
        </w:rPr>
        <w:t>مثلاً در ولاالضّالّ</w:t>
      </w:r>
      <w:r w:rsidR="00FB36B4">
        <w:rPr>
          <w:rtl/>
          <w:lang w:bidi="fa-IR"/>
        </w:rPr>
        <w:t>ی</w:t>
      </w:r>
      <w:r>
        <w:rPr>
          <w:rtl/>
          <w:lang w:bidi="fa-IR"/>
        </w:rPr>
        <w:t>ن مى</w:t>
      </w:r>
      <w:r w:rsidR="00FB36B4">
        <w:rPr>
          <w:rtl/>
          <w:lang w:bidi="fa-IR"/>
        </w:rPr>
        <w:t xml:space="preserve"> </w:t>
      </w:r>
      <w:r>
        <w:rPr>
          <w:rtl/>
          <w:lang w:bidi="fa-IR"/>
        </w:rPr>
        <w:t>گفته</w:t>
      </w:r>
      <w:r w:rsidR="00FB36B4">
        <w:rPr>
          <w:rtl/>
          <w:lang w:bidi="fa-IR"/>
        </w:rPr>
        <w:t xml:space="preserve">: </w:t>
      </w:r>
      <w:r>
        <w:rPr>
          <w:rtl/>
          <w:lang w:bidi="fa-IR"/>
        </w:rPr>
        <w:t>غ</w:t>
      </w:r>
      <w:r w:rsidR="00FB36B4">
        <w:rPr>
          <w:rtl/>
          <w:lang w:bidi="fa-IR"/>
        </w:rPr>
        <w:t>ی</w:t>
      </w:r>
      <w:r>
        <w:rPr>
          <w:rtl/>
          <w:lang w:bidi="fa-IR"/>
        </w:rPr>
        <w:t>رالضّالّ</w:t>
      </w:r>
      <w:r w:rsidR="00FB36B4">
        <w:rPr>
          <w:rtl/>
          <w:lang w:bidi="fa-IR"/>
        </w:rPr>
        <w:t>ی</w:t>
      </w:r>
      <w:r>
        <w:rPr>
          <w:rtl/>
          <w:lang w:bidi="fa-IR"/>
        </w:rPr>
        <w:t>ن و به جاى مَشَوْا ف</w:t>
      </w:r>
      <w:r w:rsidR="00FB36B4">
        <w:rPr>
          <w:rtl/>
          <w:lang w:bidi="fa-IR"/>
        </w:rPr>
        <w:t>ی</w:t>
      </w:r>
      <w:r>
        <w:rPr>
          <w:rtl/>
          <w:lang w:bidi="fa-IR"/>
        </w:rPr>
        <w:t>ه</w:t>
      </w:r>
      <w:r w:rsidR="00FB36B4">
        <w:rPr>
          <w:rtl/>
          <w:lang w:bidi="fa-IR"/>
        </w:rPr>
        <w:t xml:space="preserve"> </w:t>
      </w:r>
      <w:r w:rsidR="00121BD9" w:rsidRPr="00121BD9">
        <w:rPr>
          <w:rStyle w:val="libFootnotenumChar"/>
          <w:rtl/>
          <w:lang w:bidi="fa-IR"/>
        </w:rPr>
        <w:t>(70)</w:t>
      </w:r>
      <w:r w:rsidR="00121BD9">
        <w:rPr>
          <w:rtl/>
          <w:lang w:bidi="fa-IR"/>
        </w:rPr>
        <w:t xml:space="preserve"> </w:t>
      </w:r>
      <w:r>
        <w:rPr>
          <w:rtl/>
          <w:lang w:bidi="fa-IR"/>
        </w:rPr>
        <w:t>مى</w:t>
      </w:r>
      <w:r w:rsidR="00FB36B4">
        <w:rPr>
          <w:rtl/>
          <w:lang w:bidi="fa-IR"/>
        </w:rPr>
        <w:t xml:space="preserve"> </w:t>
      </w:r>
      <w:r>
        <w:rPr>
          <w:rtl/>
          <w:lang w:bidi="fa-IR"/>
        </w:rPr>
        <w:t>گفته</w:t>
      </w:r>
      <w:r w:rsidR="00FB36B4">
        <w:rPr>
          <w:rtl/>
          <w:lang w:bidi="fa-IR"/>
        </w:rPr>
        <w:t xml:space="preserve">: </w:t>
      </w:r>
      <w:r>
        <w:rPr>
          <w:rtl/>
          <w:lang w:bidi="fa-IR"/>
        </w:rPr>
        <w:t>مَضَوْا ف</w:t>
      </w:r>
      <w:r w:rsidR="00FB36B4">
        <w:rPr>
          <w:rtl/>
          <w:lang w:bidi="fa-IR"/>
        </w:rPr>
        <w:t>ی</w:t>
      </w:r>
      <w:r>
        <w:rPr>
          <w:rtl/>
          <w:lang w:bidi="fa-IR"/>
        </w:rPr>
        <w:t xml:space="preserve">ه و </w:t>
      </w:r>
      <w:r w:rsidR="00FB36B4">
        <w:rPr>
          <w:rtl/>
          <w:lang w:bidi="fa-IR"/>
        </w:rPr>
        <w:t>ی</w:t>
      </w:r>
      <w:r>
        <w:rPr>
          <w:rtl/>
          <w:lang w:bidi="fa-IR"/>
        </w:rPr>
        <w:t>ا به جاى من</w:t>
      </w:r>
      <w:r w:rsidR="00FB36B4">
        <w:rPr>
          <w:rtl/>
          <w:lang w:bidi="fa-IR"/>
        </w:rPr>
        <w:t xml:space="preserve"> </w:t>
      </w:r>
      <w:r>
        <w:rPr>
          <w:rtl/>
          <w:lang w:bidi="fa-IR"/>
        </w:rPr>
        <w:t>بَعَثَنا من مرقدنا</w:t>
      </w:r>
      <w:r w:rsidR="00121BD9" w:rsidRPr="00121BD9">
        <w:rPr>
          <w:rStyle w:val="libFootnotenumChar"/>
          <w:rtl/>
          <w:lang w:bidi="fa-IR"/>
        </w:rPr>
        <w:t>(71)</w:t>
      </w:r>
      <w:r w:rsidR="00121BD9">
        <w:rPr>
          <w:rtl/>
          <w:lang w:bidi="fa-IR"/>
        </w:rPr>
        <w:t xml:space="preserve"> </w:t>
      </w:r>
      <w:r w:rsidR="00FB36B4">
        <w:rPr>
          <w:rtl/>
          <w:lang w:bidi="fa-IR"/>
        </w:rPr>
        <w:t xml:space="preserve">، </w:t>
      </w:r>
      <w:r>
        <w:rPr>
          <w:rtl/>
          <w:lang w:bidi="fa-IR"/>
        </w:rPr>
        <w:t>من هَبَّنا مى</w:t>
      </w:r>
      <w:r w:rsidR="00FB36B4">
        <w:rPr>
          <w:rtl/>
          <w:lang w:bidi="fa-IR"/>
        </w:rPr>
        <w:t xml:space="preserve"> </w:t>
      </w:r>
      <w:r>
        <w:rPr>
          <w:rtl/>
          <w:lang w:bidi="fa-IR"/>
        </w:rPr>
        <w:t>خوانده است</w:t>
      </w:r>
      <w:r w:rsidR="00FB36B4">
        <w:rPr>
          <w:rtl/>
          <w:lang w:bidi="fa-IR"/>
        </w:rPr>
        <w:t xml:space="preserve">. </w:t>
      </w:r>
      <w:r w:rsidR="00121BD9" w:rsidRPr="00121BD9">
        <w:rPr>
          <w:rStyle w:val="libFootnotenumChar"/>
          <w:rtl/>
          <w:lang w:bidi="fa-IR"/>
        </w:rPr>
        <w:t>(72)</w:t>
      </w:r>
      <w:r w:rsidR="00121BD9">
        <w:rPr>
          <w:rtl/>
          <w:lang w:bidi="fa-IR"/>
        </w:rPr>
        <w:t xml:space="preserve"> </w:t>
      </w:r>
    </w:p>
    <w:p w:rsidR="00FC5DC1" w:rsidRDefault="00E86885" w:rsidP="003D2F60">
      <w:pPr>
        <w:pStyle w:val="Heading3"/>
        <w:rPr>
          <w:rtl/>
          <w:lang w:bidi="fa-IR"/>
        </w:rPr>
      </w:pPr>
      <w:bookmarkStart w:id="95" w:name="_Toc469981115"/>
      <w:r>
        <w:rPr>
          <w:rtl/>
          <w:lang w:bidi="fa-IR"/>
        </w:rPr>
        <w:t>مصحف عبدالله بن مسعود</w:t>
      </w:r>
      <w:bookmarkEnd w:id="95"/>
    </w:p>
    <w:p w:rsidR="00FC5DC1" w:rsidRDefault="00762B70" w:rsidP="00762B70">
      <w:pPr>
        <w:pStyle w:val="libNormal"/>
        <w:rPr>
          <w:rtl/>
          <w:lang w:bidi="fa-IR"/>
        </w:rPr>
      </w:pPr>
      <w:r>
        <w:rPr>
          <w:rtl/>
          <w:lang w:bidi="fa-IR"/>
        </w:rPr>
        <w:t>ابن ند</w:t>
      </w:r>
      <w:r w:rsidR="00FB36B4">
        <w:rPr>
          <w:rtl/>
          <w:lang w:bidi="fa-IR"/>
        </w:rPr>
        <w:t>ی</w:t>
      </w:r>
      <w:r>
        <w:rPr>
          <w:rtl/>
          <w:lang w:bidi="fa-IR"/>
        </w:rPr>
        <w:t>م در فهرست و س</w:t>
      </w:r>
      <w:r w:rsidR="00FB36B4">
        <w:rPr>
          <w:rtl/>
          <w:lang w:bidi="fa-IR"/>
        </w:rPr>
        <w:t>ی</w:t>
      </w:r>
      <w:r>
        <w:rPr>
          <w:rtl/>
          <w:lang w:bidi="fa-IR"/>
        </w:rPr>
        <w:t>وطى در الاتقان</w:t>
      </w:r>
      <w:r w:rsidR="00FB36B4">
        <w:rPr>
          <w:rtl/>
          <w:lang w:bidi="fa-IR"/>
        </w:rPr>
        <w:t xml:space="preserve">، </w:t>
      </w:r>
      <w:r>
        <w:rPr>
          <w:rtl/>
          <w:lang w:bidi="fa-IR"/>
        </w:rPr>
        <w:t xml:space="preserve">هر </w:t>
      </w:r>
      <w:r w:rsidR="00FB36B4">
        <w:rPr>
          <w:rtl/>
          <w:lang w:bidi="fa-IR"/>
        </w:rPr>
        <w:t>ی</w:t>
      </w:r>
      <w:r>
        <w:rPr>
          <w:rtl/>
          <w:lang w:bidi="fa-IR"/>
        </w:rPr>
        <w:t>ك فهرستى از سوره</w:t>
      </w:r>
      <w:r w:rsidR="00FB36B4">
        <w:rPr>
          <w:rtl/>
          <w:lang w:bidi="fa-IR"/>
        </w:rPr>
        <w:t xml:space="preserve"> </w:t>
      </w:r>
      <w:r>
        <w:rPr>
          <w:rtl/>
          <w:lang w:bidi="fa-IR"/>
        </w:rPr>
        <w:t>هاى مصحف عبدالله بن مسعود ذكر 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(73)</w:t>
      </w:r>
      <w:r w:rsidR="00121BD9">
        <w:rPr>
          <w:rtl/>
          <w:lang w:bidi="fa-IR"/>
        </w:rPr>
        <w:t xml:space="preserve"> </w:t>
      </w:r>
      <w:r>
        <w:rPr>
          <w:rtl/>
          <w:lang w:bidi="fa-IR"/>
        </w:rPr>
        <w:t>س</w:t>
      </w:r>
      <w:r w:rsidR="00FB36B4">
        <w:rPr>
          <w:rtl/>
          <w:lang w:bidi="fa-IR"/>
        </w:rPr>
        <w:t>ی</w:t>
      </w:r>
      <w:r>
        <w:rPr>
          <w:rtl/>
          <w:lang w:bidi="fa-IR"/>
        </w:rPr>
        <w:t>وطى ترت</w:t>
      </w:r>
      <w:r w:rsidR="00FB36B4">
        <w:rPr>
          <w:rtl/>
          <w:lang w:bidi="fa-IR"/>
        </w:rPr>
        <w:t>ی</w:t>
      </w:r>
      <w:r>
        <w:rPr>
          <w:rtl/>
          <w:lang w:bidi="fa-IR"/>
        </w:rPr>
        <w:t>ب سوره</w:t>
      </w:r>
      <w:r w:rsidR="00FB36B4">
        <w:rPr>
          <w:rtl/>
          <w:lang w:bidi="fa-IR"/>
        </w:rPr>
        <w:t xml:space="preserve"> </w:t>
      </w:r>
      <w:r>
        <w:rPr>
          <w:rtl/>
          <w:lang w:bidi="fa-IR"/>
        </w:rPr>
        <w:t>هاى ا</w:t>
      </w:r>
      <w:r w:rsidR="00FB36B4">
        <w:rPr>
          <w:rtl/>
          <w:lang w:bidi="fa-IR"/>
        </w:rPr>
        <w:t>ی</w:t>
      </w:r>
      <w:r>
        <w:rPr>
          <w:rtl/>
          <w:lang w:bidi="fa-IR"/>
        </w:rPr>
        <w:t>ن مصحف را به صورت دسته</w:t>
      </w:r>
      <w:r w:rsidR="00FB36B4">
        <w:rPr>
          <w:rtl/>
          <w:lang w:bidi="fa-IR"/>
        </w:rPr>
        <w:t xml:space="preserve"> </w:t>
      </w:r>
      <w:r>
        <w:rPr>
          <w:rtl/>
          <w:lang w:bidi="fa-IR"/>
        </w:rPr>
        <w:t>بندى آنها به سوره</w:t>
      </w:r>
      <w:r w:rsidR="00FB36B4">
        <w:rPr>
          <w:rtl/>
          <w:lang w:bidi="fa-IR"/>
        </w:rPr>
        <w:t xml:space="preserve"> </w:t>
      </w:r>
      <w:r>
        <w:rPr>
          <w:rtl/>
          <w:lang w:bidi="fa-IR"/>
        </w:rPr>
        <w:t>هاى طُوَل</w:t>
      </w:r>
      <w:r w:rsidR="00121BD9">
        <w:rPr>
          <w:rtl/>
          <w:lang w:bidi="fa-IR"/>
        </w:rPr>
        <w:t xml:space="preserve"> (</w:t>
      </w:r>
      <w:r>
        <w:rPr>
          <w:rtl/>
          <w:lang w:bidi="fa-IR"/>
        </w:rPr>
        <w:t>طِوال</w:t>
      </w:r>
      <w:r w:rsidR="00121BD9">
        <w:rPr>
          <w:rtl/>
          <w:lang w:bidi="fa-IR"/>
        </w:rPr>
        <w:t xml:space="preserve">) </w:t>
      </w:r>
      <w:r w:rsidR="00FB36B4">
        <w:rPr>
          <w:rtl/>
          <w:lang w:bidi="fa-IR"/>
        </w:rPr>
        <w:t xml:space="preserve">، </w:t>
      </w:r>
      <w:r>
        <w:rPr>
          <w:rtl/>
          <w:lang w:bidi="fa-IR"/>
        </w:rPr>
        <w:t>مئون</w:t>
      </w:r>
      <w:r w:rsidR="00FB36B4">
        <w:rPr>
          <w:rtl/>
          <w:lang w:bidi="fa-IR"/>
        </w:rPr>
        <w:t xml:space="preserve">، </w:t>
      </w:r>
      <w:r>
        <w:rPr>
          <w:rtl/>
          <w:lang w:bidi="fa-IR"/>
        </w:rPr>
        <w:t>مثانى</w:t>
      </w:r>
      <w:r w:rsidR="00FB36B4">
        <w:rPr>
          <w:rtl/>
          <w:lang w:bidi="fa-IR"/>
        </w:rPr>
        <w:t xml:space="preserve">، </w:t>
      </w:r>
      <w:r>
        <w:rPr>
          <w:rtl/>
          <w:lang w:bidi="fa-IR"/>
        </w:rPr>
        <w:t>حوام</w:t>
      </w:r>
      <w:r w:rsidR="00FB36B4">
        <w:rPr>
          <w:rtl/>
          <w:lang w:bidi="fa-IR"/>
        </w:rPr>
        <w:t>ی</w:t>
      </w:r>
      <w:r>
        <w:rPr>
          <w:rtl/>
          <w:lang w:bidi="fa-IR"/>
        </w:rPr>
        <w:t>م و مفصّل ذكر نموده است</w:t>
      </w:r>
      <w:r w:rsidR="00FB36B4">
        <w:rPr>
          <w:rtl/>
          <w:lang w:bidi="fa-IR"/>
        </w:rPr>
        <w:t xml:space="preserve">. </w:t>
      </w:r>
      <w:r>
        <w:rPr>
          <w:rtl/>
          <w:lang w:bidi="fa-IR"/>
        </w:rPr>
        <w:t>در مقا</w:t>
      </w:r>
      <w:r w:rsidR="00FB36B4">
        <w:rPr>
          <w:rtl/>
          <w:lang w:bidi="fa-IR"/>
        </w:rPr>
        <w:t>ی</w:t>
      </w:r>
      <w:r>
        <w:rPr>
          <w:rtl/>
          <w:lang w:bidi="fa-IR"/>
        </w:rPr>
        <w:t>سه م</w:t>
      </w:r>
      <w:r w:rsidR="00FB36B4">
        <w:rPr>
          <w:rtl/>
          <w:lang w:bidi="fa-IR"/>
        </w:rPr>
        <w:t>ی</w:t>
      </w:r>
      <w:r>
        <w:rPr>
          <w:rtl/>
          <w:lang w:bidi="fa-IR"/>
        </w:rPr>
        <w:t>ان ا</w:t>
      </w:r>
      <w:r w:rsidR="00FB36B4">
        <w:rPr>
          <w:rtl/>
          <w:lang w:bidi="fa-IR"/>
        </w:rPr>
        <w:t>ی</w:t>
      </w:r>
      <w:r>
        <w:rPr>
          <w:rtl/>
          <w:lang w:bidi="fa-IR"/>
        </w:rPr>
        <w:t>ن دو مأخذ ترت</w:t>
      </w:r>
      <w:r w:rsidR="00FB36B4">
        <w:rPr>
          <w:rtl/>
          <w:lang w:bidi="fa-IR"/>
        </w:rPr>
        <w:t>ی</w:t>
      </w:r>
      <w:r>
        <w:rPr>
          <w:rtl/>
          <w:lang w:bidi="fa-IR"/>
        </w:rPr>
        <w:t>ب سوره</w:t>
      </w:r>
      <w:r w:rsidR="00FB36B4">
        <w:rPr>
          <w:rtl/>
          <w:lang w:bidi="fa-IR"/>
        </w:rPr>
        <w:t xml:space="preserve"> </w:t>
      </w:r>
      <w:r>
        <w:rPr>
          <w:rtl/>
          <w:lang w:bidi="fa-IR"/>
        </w:rPr>
        <w:t>ها در گروه سوره</w:t>
      </w:r>
      <w:r w:rsidR="00FB36B4">
        <w:rPr>
          <w:rtl/>
          <w:lang w:bidi="fa-IR"/>
        </w:rPr>
        <w:t xml:space="preserve"> </w:t>
      </w:r>
      <w:r>
        <w:rPr>
          <w:rtl/>
          <w:lang w:bidi="fa-IR"/>
        </w:rPr>
        <w:t>هاى «طُوَل» و «مئون» با مختصر تفاوتى</w:t>
      </w:r>
      <w:r w:rsidR="00FB36B4">
        <w:rPr>
          <w:rtl/>
          <w:lang w:bidi="fa-IR"/>
        </w:rPr>
        <w:t xml:space="preserve">، </w:t>
      </w:r>
      <w:r>
        <w:rPr>
          <w:rtl/>
          <w:lang w:bidi="fa-IR"/>
        </w:rPr>
        <w:t>شب</w:t>
      </w:r>
      <w:r w:rsidR="00FB36B4">
        <w:rPr>
          <w:rtl/>
          <w:lang w:bidi="fa-IR"/>
        </w:rPr>
        <w:t>ی</w:t>
      </w:r>
      <w:r>
        <w:rPr>
          <w:rtl/>
          <w:lang w:bidi="fa-IR"/>
        </w:rPr>
        <w:t xml:space="preserve">ه </w:t>
      </w:r>
      <w:r w:rsidR="00FB36B4">
        <w:rPr>
          <w:rtl/>
          <w:lang w:bidi="fa-IR"/>
        </w:rPr>
        <w:t>ی</w:t>
      </w:r>
      <w:r>
        <w:rPr>
          <w:rtl/>
          <w:lang w:bidi="fa-IR"/>
        </w:rPr>
        <w:t>كد</w:t>
      </w:r>
      <w:r w:rsidR="00FB36B4">
        <w:rPr>
          <w:rtl/>
          <w:lang w:bidi="fa-IR"/>
        </w:rPr>
        <w:t>ی</w:t>
      </w:r>
      <w:r>
        <w:rPr>
          <w:rtl/>
          <w:lang w:bidi="fa-IR"/>
        </w:rPr>
        <w:t>گرند</w:t>
      </w:r>
      <w:r w:rsidR="00FB36B4">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هاى طِوال</w:t>
      </w:r>
      <w:r w:rsidR="00FB36B4">
        <w:rPr>
          <w:rtl/>
          <w:lang w:bidi="fa-IR"/>
        </w:rPr>
        <w:t xml:space="preserve">: </w:t>
      </w:r>
      <w:r>
        <w:rPr>
          <w:rtl/>
          <w:lang w:bidi="fa-IR"/>
        </w:rPr>
        <w:t>بقره</w:t>
      </w:r>
      <w:r w:rsidR="00FB36B4">
        <w:rPr>
          <w:rtl/>
          <w:lang w:bidi="fa-IR"/>
        </w:rPr>
        <w:t xml:space="preserve">، </w:t>
      </w:r>
      <w:r>
        <w:rPr>
          <w:rtl/>
          <w:lang w:bidi="fa-IR"/>
        </w:rPr>
        <w:t>نساء</w:t>
      </w:r>
      <w:r w:rsidR="00FB36B4">
        <w:rPr>
          <w:rtl/>
          <w:lang w:bidi="fa-IR"/>
        </w:rPr>
        <w:t xml:space="preserve">، </w:t>
      </w:r>
      <w:r>
        <w:rPr>
          <w:rtl/>
          <w:lang w:bidi="fa-IR"/>
        </w:rPr>
        <w:t>آل عمران</w:t>
      </w:r>
      <w:r w:rsidR="00FB36B4">
        <w:rPr>
          <w:rtl/>
          <w:lang w:bidi="fa-IR"/>
        </w:rPr>
        <w:t xml:space="preserve">، </w:t>
      </w:r>
      <w:r>
        <w:rPr>
          <w:rtl/>
          <w:lang w:bidi="fa-IR"/>
        </w:rPr>
        <w:t>أعراف</w:t>
      </w:r>
      <w:r w:rsidR="00FB36B4">
        <w:rPr>
          <w:rtl/>
          <w:lang w:bidi="fa-IR"/>
        </w:rPr>
        <w:t xml:space="preserve">، </w:t>
      </w:r>
      <w:r>
        <w:rPr>
          <w:rtl/>
          <w:lang w:bidi="fa-IR"/>
        </w:rPr>
        <w:t>أنعام</w:t>
      </w:r>
      <w:r w:rsidR="00FB36B4">
        <w:rPr>
          <w:rtl/>
          <w:lang w:bidi="fa-IR"/>
        </w:rPr>
        <w:t xml:space="preserve">، </w:t>
      </w:r>
      <w:r>
        <w:rPr>
          <w:rtl/>
          <w:lang w:bidi="fa-IR"/>
        </w:rPr>
        <w:t xml:space="preserve">مائده و </w:t>
      </w:r>
      <w:r w:rsidR="00FB36B4">
        <w:rPr>
          <w:rtl/>
          <w:lang w:bidi="fa-IR"/>
        </w:rPr>
        <w:t>ی</w:t>
      </w:r>
      <w:r>
        <w:rPr>
          <w:rtl/>
          <w:lang w:bidi="fa-IR"/>
        </w:rPr>
        <w:t>ونس</w:t>
      </w:r>
      <w:r w:rsidR="00FB36B4">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هاى مئون</w:t>
      </w:r>
      <w:r w:rsidR="00FB36B4">
        <w:rPr>
          <w:rtl/>
          <w:lang w:bidi="fa-IR"/>
        </w:rPr>
        <w:t xml:space="preserve">: </w:t>
      </w:r>
      <w:r>
        <w:rPr>
          <w:rtl/>
          <w:lang w:bidi="fa-IR"/>
        </w:rPr>
        <w:t>براءة</w:t>
      </w:r>
      <w:r w:rsidR="00FB36B4">
        <w:rPr>
          <w:rtl/>
          <w:lang w:bidi="fa-IR"/>
        </w:rPr>
        <w:t xml:space="preserve">، </w:t>
      </w:r>
      <w:r>
        <w:rPr>
          <w:rtl/>
          <w:lang w:bidi="fa-IR"/>
        </w:rPr>
        <w:t>نحل</w:t>
      </w:r>
      <w:r w:rsidR="00FB36B4">
        <w:rPr>
          <w:rtl/>
          <w:lang w:bidi="fa-IR"/>
        </w:rPr>
        <w:t xml:space="preserve">، </w:t>
      </w:r>
      <w:r>
        <w:rPr>
          <w:rtl/>
          <w:lang w:bidi="fa-IR"/>
        </w:rPr>
        <w:t>هود</w:t>
      </w:r>
      <w:r w:rsidR="00FB36B4">
        <w:rPr>
          <w:rtl/>
          <w:lang w:bidi="fa-IR"/>
        </w:rPr>
        <w:t>، ی</w:t>
      </w:r>
      <w:r>
        <w:rPr>
          <w:rtl/>
          <w:lang w:bidi="fa-IR"/>
        </w:rPr>
        <w:t>وسف</w:t>
      </w:r>
      <w:r w:rsidR="00FB36B4">
        <w:rPr>
          <w:rtl/>
          <w:lang w:bidi="fa-IR"/>
        </w:rPr>
        <w:t xml:space="preserve">، </w:t>
      </w:r>
      <w:r>
        <w:rPr>
          <w:rtl/>
          <w:lang w:bidi="fa-IR"/>
        </w:rPr>
        <w:t>كهف</w:t>
      </w:r>
      <w:r w:rsidR="00FB36B4">
        <w:rPr>
          <w:rtl/>
          <w:lang w:bidi="fa-IR"/>
        </w:rPr>
        <w:t xml:space="preserve">، </w:t>
      </w:r>
      <w:r>
        <w:rPr>
          <w:rtl/>
          <w:lang w:bidi="fa-IR"/>
        </w:rPr>
        <w:t>بنى</w:t>
      </w:r>
      <w:r w:rsidR="00FB36B4">
        <w:rPr>
          <w:rtl/>
          <w:lang w:bidi="fa-IR"/>
        </w:rPr>
        <w:t xml:space="preserve"> </w:t>
      </w:r>
      <w:r>
        <w:rPr>
          <w:rtl/>
          <w:lang w:bidi="fa-IR"/>
        </w:rPr>
        <w:t>اسرائ</w:t>
      </w:r>
      <w:r w:rsidR="00FB36B4">
        <w:rPr>
          <w:rtl/>
          <w:lang w:bidi="fa-IR"/>
        </w:rPr>
        <w:t>ی</w:t>
      </w:r>
      <w:r>
        <w:rPr>
          <w:rtl/>
          <w:lang w:bidi="fa-IR"/>
        </w:rPr>
        <w:t>ل</w:t>
      </w:r>
      <w:r w:rsidR="00FB36B4">
        <w:rPr>
          <w:rtl/>
          <w:lang w:bidi="fa-IR"/>
        </w:rPr>
        <w:t xml:space="preserve">، </w:t>
      </w:r>
      <w:r>
        <w:rPr>
          <w:rtl/>
          <w:lang w:bidi="fa-IR"/>
        </w:rPr>
        <w:t>أنب</w:t>
      </w:r>
      <w:r w:rsidR="00FB36B4">
        <w:rPr>
          <w:rtl/>
          <w:lang w:bidi="fa-IR"/>
        </w:rPr>
        <w:t>ی</w:t>
      </w:r>
      <w:r>
        <w:rPr>
          <w:rtl/>
          <w:lang w:bidi="fa-IR"/>
        </w:rPr>
        <w:t>اء</w:t>
      </w:r>
      <w:r w:rsidR="00FB36B4">
        <w:rPr>
          <w:rtl/>
          <w:lang w:bidi="fa-IR"/>
        </w:rPr>
        <w:t xml:space="preserve">، </w:t>
      </w:r>
      <w:r>
        <w:rPr>
          <w:rtl/>
          <w:lang w:bidi="fa-IR"/>
        </w:rPr>
        <w:t>طه</w:t>
      </w:r>
      <w:r w:rsidR="00FB36B4">
        <w:rPr>
          <w:rtl/>
          <w:lang w:bidi="fa-IR"/>
        </w:rPr>
        <w:t xml:space="preserve">، </w:t>
      </w:r>
      <w:r>
        <w:rPr>
          <w:rtl/>
          <w:lang w:bidi="fa-IR"/>
        </w:rPr>
        <w:t>مؤمنون</w:t>
      </w:r>
      <w:r w:rsidR="00FB36B4">
        <w:rPr>
          <w:rtl/>
          <w:lang w:bidi="fa-IR"/>
        </w:rPr>
        <w:t xml:space="preserve">، </w:t>
      </w:r>
      <w:r>
        <w:rPr>
          <w:rtl/>
          <w:lang w:bidi="fa-IR"/>
        </w:rPr>
        <w:t>شعراء و صافّات</w:t>
      </w:r>
      <w:r w:rsidR="00FB36B4">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هاى مثانى</w:t>
      </w:r>
      <w:r w:rsidR="00FB36B4">
        <w:rPr>
          <w:rtl/>
          <w:lang w:bidi="fa-IR"/>
        </w:rPr>
        <w:t xml:space="preserve">: </w:t>
      </w:r>
      <w:r>
        <w:rPr>
          <w:rtl/>
          <w:lang w:bidi="fa-IR"/>
        </w:rPr>
        <w:t>احزاب</w:t>
      </w:r>
      <w:r w:rsidR="00FB36B4">
        <w:rPr>
          <w:rtl/>
          <w:lang w:bidi="fa-IR"/>
        </w:rPr>
        <w:t xml:space="preserve">، </w:t>
      </w:r>
      <w:r>
        <w:rPr>
          <w:rtl/>
          <w:lang w:bidi="fa-IR"/>
        </w:rPr>
        <w:t>حج</w:t>
      </w:r>
      <w:r w:rsidR="00FB36B4">
        <w:rPr>
          <w:rtl/>
          <w:lang w:bidi="fa-IR"/>
        </w:rPr>
        <w:t xml:space="preserve">، </w:t>
      </w:r>
      <w:r>
        <w:rPr>
          <w:rtl/>
          <w:lang w:bidi="fa-IR"/>
        </w:rPr>
        <w:t>قصص</w:t>
      </w:r>
      <w:r w:rsidR="00FB36B4">
        <w:rPr>
          <w:rtl/>
          <w:lang w:bidi="fa-IR"/>
        </w:rPr>
        <w:t xml:space="preserve">، </w:t>
      </w:r>
      <w:r>
        <w:rPr>
          <w:rtl/>
          <w:lang w:bidi="fa-IR"/>
        </w:rPr>
        <w:t>طس</w:t>
      </w:r>
      <w:r w:rsidR="00FB36B4">
        <w:rPr>
          <w:rtl/>
          <w:lang w:bidi="fa-IR"/>
        </w:rPr>
        <w:t xml:space="preserve">، </w:t>
      </w:r>
      <w:r>
        <w:rPr>
          <w:rtl/>
          <w:lang w:bidi="fa-IR"/>
        </w:rPr>
        <w:t>النمل</w:t>
      </w:r>
      <w:r w:rsidR="00FB36B4">
        <w:rPr>
          <w:rtl/>
          <w:lang w:bidi="fa-IR"/>
        </w:rPr>
        <w:t xml:space="preserve">، </w:t>
      </w:r>
      <w:r>
        <w:rPr>
          <w:rtl/>
          <w:lang w:bidi="fa-IR"/>
        </w:rPr>
        <w:t>نور</w:t>
      </w:r>
      <w:r w:rsidR="00FB36B4">
        <w:rPr>
          <w:rtl/>
          <w:lang w:bidi="fa-IR"/>
        </w:rPr>
        <w:t xml:space="preserve">، </w:t>
      </w:r>
      <w:r>
        <w:rPr>
          <w:rtl/>
          <w:lang w:bidi="fa-IR"/>
        </w:rPr>
        <w:t>انفال</w:t>
      </w:r>
      <w:r w:rsidR="00FB36B4">
        <w:rPr>
          <w:rtl/>
          <w:lang w:bidi="fa-IR"/>
        </w:rPr>
        <w:t xml:space="preserve">، </w:t>
      </w:r>
      <w:r>
        <w:rPr>
          <w:rtl/>
          <w:lang w:bidi="fa-IR"/>
        </w:rPr>
        <w:t>مر</w:t>
      </w:r>
      <w:r w:rsidR="00FB36B4">
        <w:rPr>
          <w:rtl/>
          <w:lang w:bidi="fa-IR"/>
        </w:rPr>
        <w:t>ی</w:t>
      </w:r>
      <w:r>
        <w:rPr>
          <w:rtl/>
          <w:lang w:bidi="fa-IR"/>
        </w:rPr>
        <w:t>م</w:t>
      </w:r>
      <w:r w:rsidR="00FB36B4">
        <w:rPr>
          <w:rtl/>
          <w:lang w:bidi="fa-IR"/>
        </w:rPr>
        <w:t xml:space="preserve">، </w:t>
      </w:r>
      <w:r>
        <w:rPr>
          <w:rtl/>
          <w:lang w:bidi="fa-IR"/>
        </w:rPr>
        <w:t>عنكبوت</w:t>
      </w:r>
      <w:r w:rsidR="00FB36B4">
        <w:rPr>
          <w:rtl/>
          <w:lang w:bidi="fa-IR"/>
        </w:rPr>
        <w:t xml:space="preserve">، </w:t>
      </w:r>
      <w:r>
        <w:rPr>
          <w:rtl/>
          <w:lang w:bidi="fa-IR"/>
        </w:rPr>
        <w:t>روم</w:t>
      </w:r>
      <w:r w:rsidR="00FB36B4">
        <w:rPr>
          <w:rtl/>
          <w:lang w:bidi="fa-IR"/>
        </w:rPr>
        <w:t>، ی</w:t>
      </w:r>
      <w:r>
        <w:rPr>
          <w:rtl/>
          <w:lang w:bidi="fa-IR"/>
        </w:rPr>
        <w:t>س</w:t>
      </w:r>
      <w:r w:rsidR="00FB36B4">
        <w:rPr>
          <w:rtl/>
          <w:lang w:bidi="fa-IR"/>
        </w:rPr>
        <w:t xml:space="preserve">، </w:t>
      </w:r>
      <w:r>
        <w:rPr>
          <w:rtl/>
          <w:lang w:bidi="fa-IR"/>
        </w:rPr>
        <w:t>فرقان</w:t>
      </w:r>
      <w:r w:rsidR="00FB36B4">
        <w:rPr>
          <w:rtl/>
          <w:lang w:bidi="fa-IR"/>
        </w:rPr>
        <w:t xml:space="preserve">، </w:t>
      </w:r>
      <w:r>
        <w:rPr>
          <w:rtl/>
          <w:lang w:bidi="fa-IR"/>
        </w:rPr>
        <w:t>حجر</w:t>
      </w:r>
      <w:r w:rsidR="00FB36B4">
        <w:rPr>
          <w:rtl/>
          <w:lang w:bidi="fa-IR"/>
        </w:rPr>
        <w:t xml:space="preserve">، </w:t>
      </w:r>
      <w:r>
        <w:rPr>
          <w:rtl/>
          <w:lang w:bidi="fa-IR"/>
        </w:rPr>
        <w:t>رعد</w:t>
      </w:r>
      <w:r w:rsidR="00FB36B4">
        <w:rPr>
          <w:rtl/>
          <w:lang w:bidi="fa-IR"/>
        </w:rPr>
        <w:t xml:space="preserve">، </w:t>
      </w:r>
      <w:r>
        <w:rPr>
          <w:rtl/>
          <w:lang w:bidi="fa-IR"/>
        </w:rPr>
        <w:t>سبأ</w:t>
      </w:r>
      <w:r w:rsidR="00FB36B4">
        <w:rPr>
          <w:rtl/>
          <w:lang w:bidi="fa-IR"/>
        </w:rPr>
        <w:t xml:space="preserve">، </w:t>
      </w:r>
      <w:r>
        <w:rPr>
          <w:rtl/>
          <w:lang w:bidi="fa-IR"/>
        </w:rPr>
        <w:t>ملائكه</w:t>
      </w:r>
      <w:r w:rsidR="00FB36B4">
        <w:rPr>
          <w:rtl/>
          <w:lang w:bidi="fa-IR"/>
        </w:rPr>
        <w:t xml:space="preserve">، </w:t>
      </w:r>
      <w:r>
        <w:rPr>
          <w:rtl/>
          <w:lang w:bidi="fa-IR"/>
        </w:rPr>
        <w:t>إبراه</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الذ</w:t>
      </w:r>
      <w:r w:rsidR="00FB36B4">
        <w:rPr>
          <w:rtl/>
          <w:lang w:bidi="fa-IR"/>
        </w:rPr>
        <w:t>ی</w:t>
      </w:r>
      <w:r>
        <w:rPr>
          <w:rtl/>
          <w:lang w:bidi="fa-IR"/>
        </w:rPr>
        <w:t>ن كفروا</w:t>
      </w:r>
      <w:r w:rsidR="00121BD9">
        <w:rPr>
          <w:rtl/>
          <w:lang w:bidi="fa-IR"/>
        </w:rPr>
        <w:t xml:space="preserve"> (</w:t>
      </w:r>
      <w:r>
        <w:rPr>
          <w:rtl/>
          <w:lang w:bidi="fa-IR"/>
        </w:rPr>
        <w:t>قتال</w:t>
      </w:r>
      <w:r w:rsidR="00121BD9">
        <w:rPr>
          <w:rtl/>
          <w:lang w:bidi="fa-IR"/>
        </w:rPr>
        <w:t xml:space="preserve">) </w:t>
      </w:r>
      <w:r w:rsidR="00FB36B4">
        <w:rPr>
          <w:rtl/>
          <w:lang w:bidi="fa-IR"/>
        </w:rPr>
        <w:t xml:space="preserve">، </w:t>
      </w:r>
      <w:r>
        <w:rPr>
          <w:rtl/>
          <w:lang w:bidi="fa-IR"/>
        </w:rPr>
        <w:t>لقمان</w:t>
      </w:r>
      <w:r w:rsidR="00FB36B4">
        <w:rPr>
          <w:rtl/>
          <w:lang w:bidi="fa-IR"/>
        </w:rPr>
        <w:t xml:space="preserve"> </w:t>
      </w:r>
      <w:r>
        <w:rPr>
          <w:rtl/>
          <w:lang w:bidi="fa-IR"/>
        </w:rPr>
        <w:t>وزمر</w:t>
      </w:r>
      <w:r w:rsidR="00FB36B4">
        <w:rPr>
          <w:rtl/>
          <w:lang w:bidi="fa-IR"/>
        </w:rPr>
        <w:t xml:space="preserve">. </w:t>
      </w:r>
    </w:p>
    <w:p w:rsidR="00FC5DC1" w:rsidRDefault="00762B70" w:rsidP="00762B70">
      <w:pPr>
        <w:pStyle w:val="libNormal"/>
        <w:rPr>
          <w:rtl/>
          <w:lang w:bidi="fa-IR"/>
        </w:rPr>
      </w:pPr>
      <w:r>
        <w:rPr>
          <w:rtl/>
          <w:lang w:bidi="fa-IR"/>
        </w:rPr>
        <w:lastRenderedPageBreak/>
        <w:t>سوره</w:t>
      </w:r>
      <w:r w:rsidR="00FB36B4">
        <w:rPr>
          <w:rtl/>
          <w:lang w:bidi="fa-IR"/>
        </w:rPr>
        <w:t xml:space="preserve"> </w:t>
      </w:r>
      <w:r>
        <w:rPr>
          <w:rtl/>
          <w:lang w:bidi="fa-IR"/>
        </w:rPr>
        <w:t>هاى حوام</w:t>
      </w:r>
      <w:r w:rsidR="00FB36B4">
        <w:rPr>
          <w:rtl/>
          <w:lang w:bidi="fa-IR"/>
        </w:rPr>
        <w:t>ی</w:t>
      </w:r>
      <w:r>
        <w:rPr>
          <w:rtl/>
          <w:lang w:bidi="fa-IR"/>
        </w:rPr>
        <w:t>م</w:t>
      </w:r>
      <w:r w:rsidR="00FB36B4">
        <w:rPr>
          <w:rtl/>
          <w:lang w:bidi="fa-IR"/>
        </w:rPr>
        <w:t xml:space="preserve">: </w:t>
      </w:r>
      <w:r>
        <w:rPr>
          <w:rtl/>
          <w:lang w:bidi="fa-IR"/>
        </w:rPr>
        <w:t>حم المؤمن</w:t>
      </w:r>
      <w:r w:rsidR="00FB36B4">
        <w:rPr>
          <w:rtl/>
          <w:lang w:bidi="fa-IR"/>
        </w:rPr>
        <w:t xml:space="preserve">، </w:t>
      </w:r>
      <w:r>
        <w:rPr>
          <w:rtl/>
          <w:lang w:bidi="fa-IR"/>
        </w:rPr>
        <w:t>زخرف</w:t>
      </w:r>
      <w:r w:rsidR="00FB36B4">
        <w:rPr>
          <w:rtl/>
          <w:lang w:bidi="fa-IR"/>
        </w:rPr>
        <w:t xml:space="preserve">، </w:t>
      </w:r>
      <w:r>
        <w:rPr>
          <w:rtl/>
          <w:lang w:bidi="fa-IR"/>
        </w:rPr>
        <w:t>سجده</w:t>
      </w:r>
      <w:r w:rsidR="00FB36B4">
        <w:rPr>
          <w:rtl/>
          <w:lang w:bidi="fa-IR"/>
        </w:rPr>
        <w:t xml:space="preserve">، </w:t>
      </w:r>
      <w:r>
        <w:rPr>
          <w:rtl/>
          <w:lang w:bidi="fa-IR"/>
        </w:rPr>
        <w:t>حم عسق</w:t>
      </w:r>
      <w:r w:rsidR="00FB36B4">
        <w:rPr>
          <w:rtl/>
          <w:lang w:bidi="fa-IR"/>
        </w:rPr>
        <w:t xml:space="preserve">، </w:t>
      </w:r>
      <w:r>
        <w:rPr>
          <w:rtl/>
          <w:lang w:bidi="fa-IR"/>
        </w:rPr>
        <w:t>احقاف</w:t>
      </w:r>
      <w:r w:rsidR="00FB36B4">
        <w:rPr>
          <w:rtl/>
          <w:lang w:bidi="fa-IR"/>
        </w:rPr>
        <w:t xml:space="preserve">، </w:t>
      </w:r>
      <w:r>
        <w:rPr>
          <w:rtl/>
          <w:lang w:bidi="fa-IR"/>
        </w:rPr>
        <w:t>جاث</w:t>
      </w:r>
      <w:r w:rsidR="00FB36B4">
        <w:rPr>
          <w:rtl/>
          <w:lang w:bidi="fa-IR"/>
        </w:rPr>
        <w:t>ی</w:t>
      </w:r>
      <w:r>
        <w:rPr>
          <w:rtl/>
          <w:lang w:bidi="fa-IR"/>
        </w:rPr>
        <w:t>ه ودخان</w:t>
      </w:r>
      <w:r w:rsidR="00FB36B4">
        <w:rPr>
          <w:rtl/>
          <w:lang w:bidi="fa-IR"/>
        </w:rPr>
        <w:t xml:space="preserve">. </w:t>
      </w:r>
      <w:r w:rsidR="00121BD9" w:rsidRPr="00121BD9">
        <w:rPr>
          <w:rStyle w:val="libFootnotenumChar"/>
          <w:rtl/>
          <w:lang w:bidi="fa-IR"/>
        </w:rPr>
        <w:t>(74)</w:t>
      </w:r>
      <w:r w:rsidR="00121BD9">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هاى ممتحنات</w:t>
      </w:r>
      <w:r w:rsidR="00FB36B4">
        <w:rPr>
          <w:rtl/>
          <w:lang w:bidi="fa-IR"/>
        </w:rPr>
        <w:t xml:space="preserve">: </w:t>
      </w:r>
      <w:r>
        <w:rPr>
          <w:rtl/>
          <w:lang w:bidi="fa-IR"/>
        </w:rPr>
        <w:t>إنا فتحنا لك</w:t>
      </w:r>
      <w:r w:rsidR="00FB36B4">
        <w:rPr>
          <w:rtl/>
          <w:lang w:bidi="fa-IR"/>
        </w:rPr>
        <w:t xml:space="preserve">، </w:t>
      </w:r>
      <w:r>
        <w:rPr>
          <w:rtl/>
          <w:lang w:bidi="fa-IR"/>
        </w:rPr>
        <w:t>حشر</w:t>
      </w:r>
      <w:r w:rsidR="00FB36B4">
        <w:rPr>
          <w:rtl/>
          <w:lang w:bidi="fa-IR"/>
        </w:rPr>
        <w:t xml:space="preserve">، </w:t>
      </w:r>
      <w:r>
        <w:rPr>
          <w:rtl/>
          <w:lang w:bidi="fa-IR"/>
        </w:rPr>
        <w:t>سجده</w:t>
      </w:r>
      <w:r w:rsidR="00FB36B4">
        <w:rPr>
          <w:rtl/>
          <w:lang w:bidi="fa-IR"/>
        </w:rPr>
        <w:t xml:space="preserve">، </w:t>
      </w:r>
      <w:r>
        <w:rPr>
          <w:rtl/>
          <w:lang w:bidi="fa-IR"/>
        </w:rPr>
        <w:t>طلاق</w:t>
      </w:r>
      <w:r w:rsidR="00FB36B4">
        <w:rPr>
          <w:rtl/>
          <w:lang w:bidi="fa-IR"/>
        </w:rPr>
        <w:t xml:space="preserve">، </w:t>
      </w:r>
      <w:r>
        <w:rPr>
          <w:rtl/>
          <w:lang w:bidi="fa-IR"/>
        </w:rPr>
        <w:t>ن و القلم</w:t>
      </w:r>
      <w:r w:rsidR="00FB36B4">
        <w:rPr>
          <w:rtl/>
          <w:lang w:bidi="fa-IR"/>
        </w:rPr>
        <w:t xml:space="preserve">، </w:t>
      </w:r>
      <w:r>
        <w:rPr>
          <w:rtl/>
          <w:lang w:bidi="fa-IR"/>
        </w:rPr>
        <w:t>حجرات</w:t>
      </w:r>
      <w:r w:rsidR="00FB36B4">
        <w:rPr>
          <w:rtl/>
          <w:lang w:bidi="fa-IR"/>
        </w:rPr>
        <w:t xml:space="preserve">، </w:t>
      </w:r>
      <w:r>
        <w:rPr>
          <w:rtl/>
          <w:lang w:bidi="fa-IR"/>
        </w:rPr>
        <w:t>تبارك</w:t>
      </w:r>
      <w:r w:rsidR="00FB36B4">
        <w:rPr>
          <w:rtl/>
          <w:lang w:bidi="fa-IR"/>
        </w:rPr>
        <w:t xml:space="preserve">، </w:t>
      </w:r>
      <w:r>
        <w:rPr>
          <w:rtl/>
          <w:lang w:bidi="fa-IR"/>
        </w:rPr>
        <w:t>تغابن</w:t>
      </w:r>
      <w:r w:rsidR="00FB36B4">
        <w:rPr>
          <w:rtl/>
          <w:lang w:bidi="fa-IR"/>
        </w:rPr>
        <w:t xml:space="preserve">، </w:t>
      </w:r>
      <w:r>
        <w:rPr>
          <w:rtl/>
          <w:lang w:bidi="fa-IR"/>
        </w:rPr>
        <w:t>إذا جاءك المنافقون</w:t>
      </w:r>
      <w:r w:rsidR="00FB36B4">
        <w:rPr>
          <w:rtl/>
          <w:lang w:bidi="fa-IR"/>
        </w:rPr>
        <w:t xml:space="preserve">، </w:t>
      </w:r>
      <w:r>
        <w:rPr>
          <w:rtl/>
          <w:lang w:bidi="fa-IR"/>
        </w:rPr>
        <w:t>جمعه</w:t>
      </w:r>
      <w:r w:rsidR="00FB36B4">
        <w:rPr>
          <w:rtl/>
          <w:lang w:bidi="fa-IR"/>
        </w:rPr>
        <w:t xml:space="preserve">، </w:t>
      </w:r>
      <w:r>
        <w:rPr>
          <w:rtl/>
          <w:lang w:bidi="fa-IR"/>
        </w:rPr>
        <w:t>صف</w:t>
      </w:r>
      <w:r w:rsidR="00FB36B4">
        <w:rPr>
          <w:rtl/>
          <w:lang w:bidi="fa-IR"/>
        </w:rPr>
        <w:t xml:space="preserve">، </w:t>
      </w:r>
      <w:r>
        <w:rPr>
          <w:rtl/>
          <w:lang w:bidi="fa-IR"/>
        </w:rPr>
        <w:t>قل اوحى</w:t>
      </w:r>
      <w:r w:rsidR="00FB36B4">
        <w:rPr>
          <w:rtl/>
          <w:lang w:bidi="fa-IR"/>
        </w:rPr>
        <w:t xml:space="preserve">، </w:t>
      </w:r>
      <w:r>
        <w:rPr>
          <w:rtl/>
          <w:lang w:bidi="fa-IR"/>
        </w:rPr>
        <w:t>انا ارسلنا</w:t>
      </w:r>
      <w:r w:rsidR="00FB36B4">
        <w:rPr>
          <w:rtl/>
          <w:lang w:bidi="fa-IR"/>
        </w:rPr>
        <w:t xml:space="preserve">، </w:t>
      </w:r>
      <w:r>
        <w:rPr>
          <w:rtl/>
          <w:lang w:bidi="fa-IR"/>
        </w:rPr>
        <w:t>مجادله</w:t>
      </w:r>
      <w:r w:rsidR="00FB36B4">
        <w:rPr>
          <w:rtl/>
          <w:lang w:bidi="fa-IR"/>
        </w:rPr>
        <w:t xml:space="preserve">، </w:t>
      </w:r>
      <w:r>
        <w:rPr>
          <w:rtl/>
          <w:lang w:bidi="fa-IR"/>
        </w:rPr>
        <w:t xml:space="preserve">ممتحنه و </w:t>
      </w:r>
      <w:r w:rsidR="00FB36B4">
        <w:rPr>
          <w:rtl/>
          <w:lang w:bidi="fa-IR"/>
        </w:rPr>
        <w:t>ی</w:t>
      </w:r>
      <w:r>
        <w:rPr>
          <w:rtl/>
          <w:lang w:bidi="fa-IR"/>
        </w:rPr>
        <w:t>ا أ</w:t>
      </w:r>
      <w:r w:rsidR="00FB36B4">
        <w:rPr>
          <w:rtl/>
          <w:lang w:bidi="fa-IR"/>
        </w:rPr>
        <w:t>ی</w:t>
      </w:r>
      <w:r>
        <w:rPr>
          <w:rtl/>
          <w:lang w:bidi="fa-IR"/>
        </w:rPr>
        <w:t>ها النبىّ لم</w:t>
      </w:r>
      <w:r w:rsidR="00FB36B4">
        <w:rPr>
          <w:rtl/>
          <w:lang w:bidi="fa-IR"/>
        </w:rPr>
        <w:t xml:space="preserve"> </w:t>
      </w:r>
      <w:r>
        <w:rPr>
          <w:rtl/>
          <w:lang w:bidi="fa-IR"/>
        </w:rPr>
        <w:t>تحرّم</w:t>
      </w:r>
      <w:r w:rsidR="00FB36B4">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هاى مفصّل</w:t>
      </w:r>
      <w:r w:rsidR="00FB36B4">
        <w:rPr>
          <w:rtl/>
          <w:lang w:bidi="fa-IR"/>
        </w:rPr>
        <w:t xml:space="preserve">: </w:t>
      </w:r>
      <w:r>
        <w:rPr>
          <w:rtl/>
          <w:lang w:bidi="fa-IR"/>
        </w:rPr>
        <w:t>آغاز ا</w:t>
      </w:r>
      <w:r w:rsidR="00FB36B4">
        <w:rPr>
          <w:rtl/>
          <w:lang w:bidi="fa-IR"/>
        </w:rPr>
        <w:t>ی</w:t>
      </w:r>
      <w:r>
        <w:rPr>
          <w:rtl/>
          <w:lang w:bidi="fa-IR"/>
        </w:rPr>
        <w:t>ن سوره</w:t>
      </w:r>
      <w:r w:rsidR="00FB36B4">
        <w:rPr>
          <w:rtl/>
          <w:lang w:bidi="fa-IR"/>
        </w:rPr>
        <w:t xml:space="preserve"> </w:t>
      </w:r>
      <w:r>
        <w:rPr>
          <w:rtl/>
          <w:lang w:bidi="fa-IR"/>
        </w:rPr>
        <w:t>ها در مصحف عبد الله بن مسعود سوره «الرحمن» و پا</w:t>
      </w:r>
      <w:r w:rsidR="00FB36B4">
        <w:rPr>
          <w:rtl/>
          <w:lang w:bidi="fa-IR"/>
        </w:rPr>
        <w:t>ی</w:t>
      </w:r>
      <w:r>
        <w:rPr>
          <w:rtl/>
          <w:lang w:bidi="fa-IR"/>
        </w:rPr>
        <w:t>ان آنها دو سوره «قل هو الله احد» و «انشراح» بوده است</w:t>
      </w:r>
      <w:r w:rsidR="00FB36B4">
        <w:rPr>
          <w:rtl/>
          <w:lang w:bidi="fa-IR"/>
        </w:rPr>
        <w:t xml:space="preserve">. </w:t>
      </w:r>
      <w:r w:rsidR="00121BD9" w:rsidRPr="00121BD9">
        <w:rPr>
          <w:rStyle w:val="libFootnotenumChar"/>
          <w:rtl/>
          <w:lang w:bidi="fa-IR"/>
        </w:rPr>
        <w:t>(75)</w:t>
      </w:r>
      <w:r w:rsidR="00121BD9">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w:t>
      </w:r>
      <w:r w:rsidR="00FB36B4">
        <w:rPr>
          <w:rtl/>
          <w:lang w:bidi="fa-IR"/>
        </w:rPr>
        <w:t>ی</w:t>
      </w:r>
      <w:r>
        <w:rPr>
          <w:rtl/>
          <w:lang w:bidi="fa-IR"/>
        </w:rPr>
        <w:t>ى كه در نقل الاتقان وجود ندارند</w:t>
      </w:r>
      <w:r w:rsidR="00FB36B4">
        <w:rPr>
          <w:rtl/>
          <w:lang w:bidi="fa-IR"/>
        </w:rPr>
        <w:t xml:space="preserve">، </w:t>
      </w:r>
      <w:r>
        <w:rPr>
          <w:rtl/>
          <w:lang w:bidi="fa-IR"/>
        </w:rPr>
        <w:t>عبارتند از</w:t>
      </w:r>
      <w:r w:rsidR="00FB36B4">
        <w:rPr>
          <w:rtl/>
          <w:lang w:bidi="fa-IR"/>
        </w:rPr>
        <w:t xml:space="preserve">: </w:t>
      </w:r>
      <w:r>
        <w:rPr>
          <w:rtl/>
          <w:lang w:bidi="fa-IR"/>
        </w:rPr>
        <w:t>فاتحه</w:t>
      </w:r>
      <w:r w:rsidR="00FB36B4">
        <w:rPr>
          <w:rtl/>
          <w:lang w:bidi="fa-IR"/>
        </w:rPr>
        <w:t xml:space="preserve">، </w:t>
      </w:r>
      <w:r>
        <w:rPr>
          <w:rtl/>
          <w:lang w:bidi="fa-IR"/>
        </w:rPr>
        <w:t>ق</w:t>
      </w:r>
      <w:r w:rsidR="00FB36B4">
        <w:rPr>
          <w:rtl/>
          <w:lang w:bidi="fa-IR"/>
        </w:rPr>
        <w:t xml:space="preserve">، </w:t>
      </w:r>
      <w:r>
        <w:rPr>
          <w:rtl/>
          <w:lang w:bidi="fa-IR"/>
        </w:rPr>
        <w:t>حد</w:t>
      </w:r>
      <w:r w:rsidR="00FB36B4">
        <w:rPr>
          <w:rtl/>
          <w:lang w:bidi="fa-IR"/>
        </w:rPr>
        <w:t>ی</w:t>
      </w:r>
      <w:r>
        <w:rPr>
          <w:rtl/>
          <w:lang w:bidi="fa-IR"/>
        </w:rPr>
        <w:t>د</w:t>
      </w:r>
      <w:r w:rsidR="00FB36B4">
        <w:rPr>
          <w:rtl/>
          <w:lang w:bidi="fa-IR"/>
        </w:rPr>
        <w:t xml:space="preserve">، </w:t>
      </w:r>
      <w:r>
        <w:rPr>
          <w:rtl/>
          <w:lang w:bidi="fa-IR"/>
        </w:rPr>
        <w:t>حاقّه</w:t>
      </w:r>
      <w:r w:rsidR="00FB36B4">
        <w:rPr>
          <w:rtl/>
          <w:lang w:bidi="fa-IR"/>
        </w:rPr>
        <w:t xml:space="preserve">، </w:t>
      </w:r>
      <w:r>
        <w:rPr>
          <w:rtl/>
          <w:lang w:bidi="fa-IR"/>
        </w:rPr>
        <w:t>فلق و ناس</w:t>
      </w:r>
      <w:r w:rsidR="00FB36B4">
        <w:rPr>
          <w:rtl/>
          <w:lang w:bidi="fa-IR"/>
        </w:rPr>
        <w:t xml:space="preserve">. </w:t>
      </w:r>
    </w:p>
    <w:p w:rsidR="00FC5DC1" w:rsidRDefault="00762B70" w:rsidP="00762B70">
      <w:pPr>
        <w:pStyle w:val="libNormal"/>
        <w:rPr>
          <w:rtl/>
          <w:lang w:bidi="fa-IR"/>
        </w:rPr>
      </w:pPr>
      <w:r>
        <w:rPr>
          <w:rtl/>
          <w:lang w:bidi="fa-IR"/>
        </w:rPr>
        <w:t>سوره</w:t>
      </w:r>
      <w:r w:rsidR="00FB36B4">
        <w:rPr>
          <w:rtl/>
          <w:lang w:bidi="fa-IR"/>
        </w:rPr>
        <w:t xml:space="preserve"> </w:t>
      </w:r>
      <w:r>
        <w:rPr>
          <w:rtl/>
          <w:lang w:bidi="fa-IR"/>
        </w:rPr>
        <w:t>ها</w:t>
      </w:r>
      <w:r w:rsidR="00FB36B4">
        <w:rPr>
          <w:rtl/>
          <w:lang w:bidi="fa-IR"/>
        </w:rPr>
        <w:t>ی</w:t>
      </w:r>
      <w:r>
        <w:rPr>
          <w:rtl/>
          <w:lang w:bidi="fa-IR"/>
        </w:rPr>
        <w:t>ى كه در نقل الفهرست وجود ندارند</w:t>
      </w:r>
      <w:r w:rsidR="00FB36B4">
        <w:rPr>
          <w:rtl/>
          <w:lang w:bidi="fa-IR"/>
        </w:rPr>
        <w:t xml:space="preserve">، </w:t>
      </w:r>
      <w:r>
        <w:rPr>
          <w:rtl/>
          <w:lang w:bidi="fa-IR"/>
        </w:rPr>
        <w:t>عبارتند از</w:t>
      </w:r>
      <w:r w:rsidR="00FB36B4">
        <w:rPr>
          <w:rtl/>
          <w:lang w:bidi="fa-IR"/>
        </w:rPr>
        <w:t xml:space="preserve">: </w:t>
      </w:r>
      <w:r>
        <w:rPr>
          <w:rtl/>
          <w:lang w:bidi="fa-IR"/>
        </w:rPr>
        <w:t>فاتحه</w:t>
      </w:r>
      <w:r w:rsidR="00FB36B4">
        <w:rPr>
          <w:rtl/>
          <w:lang w:bidi="fa-IR"/>
        </w:rPr>
        <w:t xml:space="preserve">، </w:t>
      </w:r>
      <w:r>
        <w:rPr>
          <w:rtl/>
          <w:lang w:bidi="fa-IR"/>
        </w:rPr>
        <w:t>حجر</w:t>
      </w:r>
      <w:r w:rsidR="00FB36B4">
        <w:rPr>
          <w:rtl/>
          <w:lang w:bidi="fa-IR"/>
        </w:rPr>
        <w:t xml:space="preserve">، </w:t>
      </w:r>
      <w:r>
        <w:rPr>
          <w:rtl/>
          <w:lang w:bidi="fa-IR"/>
        </w:rPr>
        <w:t>كهف</w:t>
      </w:r>
      <w:r w:rsidR="00FB36B4">
        <w:rPr>
          <w:rtl/>
          <w:lang w:bidi="fa-IR"/>
        </w:rPr>
        <w:t xml:space="preserve">، </w:t>
      </w:r>
      <w:r>
        <w:rPr>
          <w:rtl/>
          <w:lang w:bidi="fa-IR"/>
        </w:rPr>
        <w:t>طه</w:t>
      </w:r>
      <w:r w:rsidR="00FB36B4">
        <w:rPr>
          <w:rtl/>
          <w:lang w:bidi="fa-IR"/>
        </w:rPr>
        <w:t xml:space="preserve">، </w:t>
      </w:r>
      <w:r>
        <w:rPr>
          <w:rtl/>
          <w:lang w:bidi="fa-IR"/>
        </w:rPr>
        <w:t>نمل</w:t>
      </w:r>
      <w:r w:rsidR="00FB36B4">
        <w:rPr>
          <w:rtl/>
          <w:lang w:bidi="fa-IR"/>
        </w:rPr>
        <w:t xml:space="preserve">، </w:t>
      </w:r>
      <w:r>
        <w:rPr>
          <w:rtl/>
          <w:lang w:bidi="fa-IR"/>
        </w:rPr>
        <w:t>شورى</w:t>
      </w:r>
      <w:r w:rsidR="00FB36B4">
        <w:rPr>
          <w:rtl/>
          <w:lang w:bidi="fa-IR"/>
        </w:rPr>
        <w:t xml:space="preserve">، </w:t>
      </w:r>
      <w:r>
        <w:rPr>
          <w:rtl/>
          <w:lang w:bidi="fa-IR"/>
        </w:rPr>
        <w:t>زلزله</w:t>
      </w:r>
      <w:r w:rsidR="00FB36B4">
        <w:rPr>
          <w:rtl/>
          <w:lang w:bidi="fa-IR"/>
        </w:rPr>
        <w:t xml:space="preserve">، </w:t>
      </w:r>
      <w:r>
        <w:rPr>
          <w:rtl/>
          <w:lang w:bidi="fa-IR"/>
        </w:rPr>
        <w:t>فلق و ناس</w:t>
      </w:r>
      <w:r w:rsidR="00FB36B4">
        <w:rPr>
          <w:rtl/>
          <w:lang w:bidi="fa-IR"/>
        </w:rPr>
        <w:t xml:space="preserve">. </w:t>
      </w:r>
    </w:p>
    <w:p w:rsidR="00FC5DC1" w:rsidRDefault="00E86885" w:rsidP="003D2F60">
      <w:pPr>
        <w:pStyle w:val="Heading3"/>
        <w:rPr>
          <w:rtl/>
          <w:lang w:bidi="fa-IR"/>
        </w:rPr>
      </w:pPr>
      <w:bookmarkStart w:id="96" w:name="_Toc469981116"/>
      <w:r>
        <w:rPr>
          <w:rtl/>
          <w:lang w:bidi="fa-IR"/>
        </w:rPr>
        <w:t>ویژگى هاى مصحف ابن مسعود</w:t>
      </w:r>
      <w:bookmarkEnd w:id="96"/>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درمصحف عبد الله بن مسعود</w:t>
      </w:r>
      <w:r w:rsidR="00FB36B4">
        <w:rPr>
          <w:rtl/>
          <w:lang w:bidi="fa-IR"/>
        </w:rPr>
        <w:t xml:space="preserve">، </w:t>
      </w:r>
      <w:r>
        <w:rPr>
          <w:rtl/>
          <w:lang w:bidi="fa-IR"/>
        </w:rPr>
        <w:t>براساس هر دو مأخذ موجود</w:t>
      </w:r>
      <w:r w:rsidR="00FB36B4">
        <w:rPr>
          <w:rtl/>
          <w:lang w:bidi="fa-IR"/>
        </w:rPr>
        <w:t xml:space="preserve">، </w:t>
      </w:r>
      <w:r>
        <w:rPr>
          <w:rtl/>
          <w:lang w:bidi="fa-IR"/>
        </w:rPr>
        <w:t>سوره انفال</w:t>
      </w:r>
      <w:r w:rsidR="00FB36B4">
        <w:rPr>
          <w:rtl/>
          <w:lang w:bidi="fa-IR"/>
        </w:rPr>
        <w:t xml:space="preserve">، </w:t>
      </w:r>
      <w:r>
        <w:rPr>
          <w:rtl/>
          <w:lang w:bidi="fa-IR"/>
        </w:rPr>
        <w:t>ب</w:t>
      </w:r>
      <w:r w:rsidR="00FB36B4">
        <w:rPr>
          <w:rtl/>
          <w:lang w:bidi="fa-IR"/>
        </w:rPr>
        <w:t>ی</w:t>
      </w:r>
      <w:r>
        <w:rPr>
          <w:rtl/>
          <w:lang w:bidi="fa-IR"/>
        </w:rPr>
        <w:t>ستم</w:t>
      </w:r>
      <w:r w:rsidR="00FB36B4">
        <w:rPr>
          <w:rtl/>
          <w:lang w:bidi="fa-IR"/>
        </w:rPr>
        <w:t>ی</w:t>
      </w:r>
      <w:r>
        <w:rPr>
          <w:rtl/>
          <w:lang w:bidi="fa-IR"/>
        </w:rPr>
        <w:t>ن سوره و در گروه «مثانى» جاى داده شده است</w:t>
      </w:r>
      <w:r w:rsidR="00FB36B4">
        <w:rPr>
          <w:rtl/>
          <w:lang w:bidi="fa-IR"/>
        </w:rPr>
        <w:t xml:space="preserve">؛ </w:t>
      </w:r>
      <w:r>
        <w:rPr>
          <w:rtl/>
          <w:lang w:bidi="fa-IR"/>
        </w:rPr>
        <w:t>در حالى كه ا</w:t>
      </w:r>
      <w:r w:rsidR="00FB36B4">
        <w:rPr>
          <w:rtl/>
          <w:lang w:bidi="fa-IR"/>
        </w:rPr>
        <w:t>ی</w:t>
      </w:r>
      <w:r>
        <w:rPr>
          <w:rtl/>
          <w:lang w:bidi="fa-IR"/>
        </w:rPr>
        <w:t>ن سوره در مصحف ابىّ بن كعب</w:t>
      </w:r>
      <w:r w:rsidR="00FB36B4">
        <w:rPr>
          <w:rtl/>
          <w:lang w:bidi="fa-IR"/>
        </w:rPr>
        <w:t xml:space="preserve">، </w:t>
      </w:r>
      <w:r>
        <w:rPr>
          <w:rtl/>
          <w:lang w:bidi="fa-IR"/>
        </w:rPr>
        <w:t>قبل از «توبه» و اول</w:t>
      </w:r>
      <w:r w:rsidR="00FB36B4">
        <w:rPr>
          <w:rtl/>
          <w:lang w:bidi="fa-IR"/>
        </w:rPr>
        <w:t>ی</w:t>
      </w:r>
      <w:r>
        <w:rPr>
          <w:rtl/>
          <w:lang w:bidi="fa-IR"/>
        </w:rPr>
        <w:t>ن سوره از گروه «مئون»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مصحف ابن مسعود تقر</w:t>
      </w:r>
      <w:r w:rsidR="00FB36B4">
        <w:rPr>
          <w:rtl/>
          <w:lang w:bidi="fa-IR"/>
        </w:rPr>
        <w:t>ی</w:t>
      </w:r>
      <w:r>
        <w:rPr>
          <w:rtl/>
          <w:lang w:bidi="fa-IR"/>
        </w:rPr>
        <w:t>باً</w:t>
      </w:r>
      <w:r w:rsidR="00FB36B4">
        <w:rPr>
          <w:rtl/>
          <w:lang w:bidi="fa-IR"/>
        </w:rPr>
        <w:t xml:space="preserve">، </w:t>
      </w:r>
      <w:r>
        <w:rPr>
          <w:rtl/>
          <w:lang w:bidi="fa-IR"/>
        </w:rPr>
        <w:t>براساس طول سوره</w:t>
      </w:r>
      <w:r w:rsidR="00FB36B4">
        <w:rPr>
          <w:rtl/>
          <w:lang w:bidi="fa-IR"/>
        </w:rPr>
        <w:t xml:space="preserve"> </w:t>
      </w:r>
      <w:r>
        <w:rPr>
          <w:rtl/>
          <w:lang w:bidi="fa-IR"/>
        </w:rPr>
        <w:t>ها - جز در گروه حوام</w:t>
      </w:r>
      <w:r w:rsidR="00FB36B4">
        <w:rPr>
          <w:rtl/>
          <w:lang w:bidi="fa-IR"/>
        </w:rPr>
        <w:t>ی</w:t>
      </w:r>
      <w:r>
        <w:rPr>
          <w:rtl/>
          <w:lang w:bidi="fa-IR"/>
        </w:rPr>
        <w:t>م - تنظ</w:t>
      </w:r>
      <w:r w:rsidR="00FB36B4">
        <w:rPr>
          <w:rtl/>
          <w:lang w:bidi="fa-IR"/>
        </w:rPr>
        <w:t>ی</w:t>
      </w:r>
      <w:r>
        <w:rPr>
          <w:rtl/>
          <w:lang w:bidi="fa-IR"/>
        </w:rPr>
        <w:t>م شده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مصحف ابن مسعود</w:t>
      </w:r>
      <w:r w:rsidR="00FB36B4">
        <w:rPr>
          <w:rtl/>
          <w:lang w:bidi="fa-IR"/>
        </w:rPr>
        <w:t xml:space="preserve">، </w:t>
      </w:r>
      <w:r>
        <w:rPr>
          <w:rtl/>
          <w:lang w:bidi="fa-IR"/>
        </w:rPr>
        <w:t>فاقد سوره فاتحة الكتاب و دو سوره «معوّذت</w:t>
      </w:r>
      <w:r w:rsidR="00FB36B4">
        <w:rPr>
          <w:rtl/>
          <w:lang w:bidi="fa-IR"/>
        </w:rPr>
        <w:t>ی</w:t>
      </w:r>
      <w:r>
        <w:rPr>
          <w:rtl/>
          <w:lang w:bidi="fa-IR"/>
        </w:rPr>
        <w:t>ن» بوده است</w:t>
      </w:r>
      <w:r w:rsidR="00FB36B4">
        <w:rPr>
          <w:rtl/>
          <w:lang w:bidi="fa-IR"/>
        </w:rPr>
        <w:t xml:space="preserve">. </w:t>
      </w:r>
      <w:r>
        <w:rPr>
          <w:rtl/>
          <w:lang w:bidi="fa-IR"/>
        </w:rPr>
        <w:t>ابن س</w:t>
      </w:r>
      <w:r w:rsidR="00FB36B4">
        <w:rPr>
          <w:rtl/>
          <w:lang w:bidi="fa-IR"/>
        </w:rPr>
        <w:t>ی</w:t>
      </w:r>
      <w:r>
        <w:rPr>
          <w:rtl/>
          <w:lang w:bidi="fa-IR"/>
        </w:rPr>
        <w:t>ر</w:t>
      </w:r>
      <w:r w:rsidR="00FB36B4">
        <w:rPr>
          <w:rtl/>
          <w:lang w:bidi="fa-IR"/>
        </w:rPr>
        <w:t>ی</w:t>
      </w:r>
      <w:r>
        <w:rPr>
          <w:rtl/>
          <w:lang w:bidi="fa-IR"/>
        </w:rPr>
        <w:t>ن گفته است</w:t>
      </w:r>
      <w:r w:rsidR="00FB36B4">
        <w:rPr>
          <w:rtl/>
          <w:lang w:bidi="fa-IR"/>
        </w:rPr>
        <w:t xml:space="preserve">: </w:t>
      </w:r>
      <w:r>
        <w:rPr>
          <w:rtl/>
          <w:lang w:bidi="fa-IR"/>
        </w:rPr>
        <w:t>«عبد الله بن مسعود «معوذت</w:t>
      </w:r>
      <w:r w:rsidR="00FB36B4">
        <w:rPr>
          <w:rtl/>
          <w:lang w:bidi="fa-IR"/>
        </w:rPr>
        <w:t>ی</w:t>
      </w:r>
      <w:r>
        <w:rPr>
          <w:rtl/>
          <w:lang w:bidi="fa-IR"/>
        </w:rPr>
        <w:t>ن» و «فاتحةالكتاب» را در مصحف خود نمى</w:t>
      </w:r>
      <w:r w:rsidR="00FB36B4">
        <w:rPr>
          <w:rtl/>
          <w:lang w:bidi="fa-IR"/>
        </w:rPr>
        <w:t xml:space="preserve"> </w:t>
      </w:r>
      <w:r>
        <w:rPr>
          <w:rtl/>
          <w:lang w:bidi="fa-IR"/>
        </w:rPr>
        <w:t>نوشت»</w:t>
      </w:r>
      <w:r w:rsidR="00FB36B4">
        <w:rPr>
          <w:rtl/>
          <w:lang w:bidi="fa-IR"/>
        </w:rPr>
        <w:t xml:space="preserve">. </w:t>
      </w:r>
      <w:r w:rsidR="00121BD9" w:rsidRPr="00121BD9">
        <w:rPr>
          <w:rStyle w:val="libFootnotenumChar"/>
          <w:rtl/>
          <w:lang w:bidi="fa-IR"/>
        </w:rPr>
        <w:t>(76)</w:t>
      </w:r>
      <w:r w:rsidR="00121BD9">
        <w:rPr>
          <w:rtl/>
          <w:lang w:bidi="fa-IR"/>
        </w:rPr>
        <w:t xml:space="preserve"> </w:t>
      </w:r>
      <w:r>
        <w:rPr>
          <w:rtl/>
          <w:lang w:bidi="fa-IR"/>
        </w:rPr>
        <w:t>عدم ثبت «فاتحة الكتاب» در مصحف به خاطر عدم اعتقاد به سوره بودن آن نبوده</w:t>
      </w:r>
      <w:r w:rsidR="00FB36B4">
        <w:rPr>
          <w:rtl/>
          <w:lang w:bidi="fa-IR"/>
        </w:rPr>
        <w:t xml:space="preserve"> </w:t>
      </w:r>
      <w:r>
        <w:rPr>
          <w:rtl/>
          <w:lang w:bidi="fa-IR"/>
        </w:rPr>
        <w:t>است</w:t>
      </w:r>
      <w:r w:rsidR="00FB36B4">
        <w:rPr>
          <w:rtl/>
          <w:lang w:bidi="fa-IR"/>
        </w:rPr>
        <w:t xml:space="preserve">؛ </w:t>
      </w:r>
      <w:r>
        <w:rPr>
          <w:rtl/>
          <w:lang w:bidi="fa-IR"/>
        </w:rPr>
        <w:t xml:space="preserve">بلكه چون نگارش قرآن به </w:t>
      </w:r>
      <w:r>
        <w:rPr>
          <w:rtl/>
          <w:lang w:bidi="fa-IR"/>
        </w:rPr>
        <w:lastRenderedPageBreak/>
        <w:t>خاطر حفظ و ص</w:t>
      </w:r>
      <w:r w:rsidR="00FB36B4">
        <w:rPr>
          <w:rtl/>
          <w:lang w:bidi="fa-IR"/>
        </w:rPr>
        <w:t>ی</w:t>
      </w:r>
      <w:r>
        <w:rPr>
          <w:rtl/>
          <w:lang w:bidi="fa-IR"/>
        </w:rPr>
        <w:t>انت سوره</w:t>
      </w:r>
      <w:r w:rsidR="00FB36B4">
        <w:rPr>
          <w:rtl/>
          <w:lang w:bidi="fa-IR"/>
        </w:rPr>
        <w:t xml:space="preserve"> </w:t>
      </w:r>
      <w:r>
        <w:rPr>
          <w:rtl/>
          <w:lang w:bidi="fa-IR"/>
        </w:rPr>
        <w:t>ها</w:t>
      </w:r>
      <w:r w:rsidR="00FB36B4">
        <w:rPr>
          <w:rtl/>
          <w:lang w:bidi="fa-IR"/>
        </w:rPr>
        <w:t>ی</w:t>
      </w:r>
      <w:r>
        <w:rPr>
          <w:rtl/>
          <w:lang w:bidi="fa-IR"/>
        </w:rPr>
        <w:t>ش بوده</w:t>
      </w:r>
      <w:r w:rsidR="00FB36B4">
        <w:rPr>
          <w:rtl/>
          <w:lang w:bidi="fa-IR"/>
        </w:rPr>
        <w:t xml:space="preserve">، </w:t>
      </w:r>
      <w:r>
        <w:rPr>
          <w:rtl/>
          <w:lang w:bidi="fa-IR"/>
        </w:rPr>
        <w:t>در مورد فاتحة الكتاب - كه مسلمانان همواره آن را در نمازها</w:t>
      </w:r>
      <w:r w:rsidR="00FB36B4">
        <w:rPr>
          <w:rtl/>
          <w:lang w:bidi="fa-IR"/>
        </w:rPr>
        <w:t>ی</w:t>
      </w:r>
      <w:r>
        <w:rPr>
          <w:rtl/>
          <w:lang w:bidi="fa-IR"/>
        </w:rPr>
        <w:t>شان مى</w:t>
      </w:r>
      <w:r w:rsidR="00FB36B4">
        <w:rPr>
          <w:rtl/>
          <w:lang w:bidi="fa-IR"/>
        </w:rPr>
        <w:t xml:space="preserve"> </w:t>
      </w:r>
      <w:r>
        <w:rPr>
          <w:rtl/>
          <w:lang w:bidi="fa-IR"/>
        </w:rPr>
        <w:t>خوانند - ه</w:t>
      </w:r>
      <w:r w:rsidR="00FB36B4">
        <w:rPr>
          <w:rtl/>
          <w:lang w:bidi="fa-IR"/>
        </w:rPr>
        <w:t>ی</w:t>
      </w:r>
      <w:r>
        <w:rPr>
          <w:rtl/>
          <w:lang w:bidi="fa-IR"/>
        </w:rPr>
        <w:t>چ نگرانى وجود نداشته است</w:t>
      </w:r>
      <w:r w:rsidR="00FB36B4">
        <w:rPr>
          <w:rtl/>
          <w:lang w:bidi="fa-IR"/>
        </w:rPr>
        <w:t xml:space="preserve">. </w:t>
      </w:r>
    </w:p>
    <w:p w:rsidR="00FC5DC1" w:rsidRDefault="00762B70" w:rsidP="00762B70">
      <w:pPr>
        <w:pStyle w:val="libNormal"/>
        <w:rPr>
          <w:rtl/>
          <w:lang w:bidi="fa-IR"/>
        </w:rPr>
      </w:pPr>
      <w:r>
        <w:rPr>
          <w:rtl/>
          <w:lang w:bidi="fa-IR"/>
        </w:rPr>
        <w:t>اما در مورد سوره</w:t>
      </w:r>
      <w:r w:rsidR="00FB36B4">
        <w:rPr>
          <w:rtl/>
          <w:lang w:bidi="fa-IR"/>
        </w:rPr>
        <w:t xml:space="preserve"> </w:t>
      </w:r>
      <w:r>
        <w:rPr>
          <w:rtl/>
          <w:lang w:bidi="fa-IR"/>
        </w:rPr>
        <w:t>هاى «فلق و ناس» اعتقاد ابن مسعود ا</w:t>
      </w:r>
      <w:r w:rsidR="00FB36B4">
        <w:rPr>
          <w:rtl/>
          <w:lang w:bidi="fa-IR"/>
        </w:rPr>
        <w:t>ی</w:t>
      </w:r>
      <w:r>
        <w:rPr>
          <w:rtl/>
          <w:lang w:bidi="fa-IR"/>
        </w:rPr>
        <w:t>ن بوده است كه ا</w:t>
      </w:r>
      <w:r w:rsidR="00FB36B4">
        <w:rPr>
          <w:rtl/>
          <w:lang w:bidi="fa-IR"/>
        </w:rPr>
        <w:t>ی</w:t>
      </w:r>
      <w:r>
        <w:rPr>
          <w:rtl/>
          <w:lang w:bidi="fa-IR"/>
        </w:rPr>
        <w:t>ن دو</w:t>
      </w:r>
      <w:r w:rsidR="00FB36B4">
        <w:rPr>
          <w:rtl/>
          <w:lang w:bidi="fa-IR"/>
        </w:rPr>
        <w:t xml:space="preserve">، </w:t>
      </w:r>
      <w:r>
        <w:rPr>
          <w:rtl/>
          <w:lang w:bidi="fa-IR"/>
        </w:rPr>
        <w:t xml:space="preserve">حرزى هستند كه براى دفع سحر </w:t>
      </w:r>
      <w:r w:rsidR="00FB36B4">
        <w:rPr>
          <w:rtl/>
          <w:lang w:bidi="fa-IR"/>
        </w:rPr>
        <w:t>ی</w:t>
      </w:r>
      <w:r>
        <w:rPr>
          <w:rtl/>
          <w:lang w:bidi="fa-IR"/>
        </w:rPr>
        <w:t>ا چشم زخم به كار مى</w:t>
      </w:r>
      <w:r w:rsidR="00FB36B4">
        <w:rPr>
          <w:rtl/>
          <w:lang w:bidi="fa-IR"/>
        </w:rPr>
        <w:t xml:space="preserve"> </w:t>
      </w:r>
      <w:r>
        <w:rPr>
          <w:rtl/>
          <w:lang w:bidi="fa-IR"/>
        </w:rPr>
        <w:t>روند</w:t>
      </w:r>
      <w:r w:rsidR="00FB36B4">
        <w:rPr>
          <w:rtl/>
          <w:lang w:bidi="fa-IR"/>
        </w:rPr>
        <w:t xml:space="preserve">. </w:t>
      </w:r>
      <w:r>
        <w:rPr>
          <w:rtl/>
          <w:lang w:bidi="fa-IR"/>
        </w:rPr>
        <w:t>در روا</w:t>
      </w:r>
      <w:r w:rsidR="00FB36B4">
        <w:rPr>
          <w:rtl/>
          <w:lang w:bidi="fa-IR"/>
        </w:rPr>
        <w:t>ی</w:t>
      </w:r>
      <w:r>
        <w:rPr>
          <w:rtl/>
          <w:lang w:bidi="fa-IR"/>
        </w:rPr>
        <w:t>تى آمده است كه</w:t>
      </w:r>
      <w:r w:rsidR="00FB36B4">
        <w:rPr>
          <w:rtl/>
          <w:lang w:bidi="fa-IR"/>
        </w:rPr>
        <w:t xml:space="preserve">: </w:t>
      </w:r>
      <w:r>
        <w:rPr>
          <w:rtl/>
          <w:lang w:bidi="fa-IR"/>
        </w:rPr>
        <w:t>پ</w:t>
      </w:r>
      <w:r w:rsidR="00FB36B4">
        <w:rPr>
          <w:rtl/>
          <w:lang w:bidi="fa-IR"/>
        </w:rPr>
        <w:t>ی</w:t>
      </w:r>
      <w:r>
        <w:rPr>
          <w:rtl/>
          <w:lang w:bidi="fa-IR"/>
        </w:rPr>
        <w:t xml:space="preserve">امبر از سحر </w:t>
      </w:r>
      <w:r w:rsidR="00FB36B4">
        <w:rPr>
          <w:rtl/>
          <w:lang w:bidi="fa-IR"/>
        </w:rPr>
        <w:t>ی</w:t>
      </w:r>
      <w:r>
        <w:rPr>
          <w:rtl/>
          <w:lang w:bidi="fa-IR"/>
        </w:rPr>
        <w:t>هود به ا</w:t>
      </w:r>
      <w:r w:rsidR="00FB36B4">
        <w:rPr>
          <w:rtl/>
          <w:lang w:bidi="fa-IR"/>
        </w:rPr>
        <w:t>ی</w:t>
      </w:r>
      <w:r>
        <w:rPr>
          <w:rtl/>
          <w:lang w:bidi="fa-IR"/>
        </w:rPr>
        <w:t>ن دو سوره پناه مى</w:t>
      </w:r>
      <w:r w:rsidR="00FB36B4">
        <w:rPr>
          <w:rtl/>
          <w:lang w:bidi="fa-IR"/>
        </w:rPr>
        <w:t xml:space="preserve"> </w:t>
      </w:r>
      <w:r>
        <w:rPr>
          <w:rtl/>
          <w:lang w:bidi="fa-IR"/>
        </w:rPr>
        <w:t>برده است</w:t>
      </w:r>
      <w:r w:rsidR="00FB36B4">
        <w:rPr>
          <w:rtl/>
          <w:lang w:bidi="fa-IR"/>
        </w:rPr>
        <w:t xml:space="preserve">. </w:t>
      </w:r>
      <w:r w:rsidR="00121BD9" w:rsidRPr="00121BD9">
        <w:rPr>
          <w:rStyle w:val="libFootnotenumChar"/>
          <w:rtl/>
          <w:lang w:bidi="fa-IR"/>
        </w:rPr>
        <w:t>(77)</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صاحب اقناع گفته است كه در مصحف ابن مسعود «بسمله» در ابتداى سوره «براءة» وجود داشته است</w:t>
      </w:r>
      <w:r w:rsidR="00FB36B4">
        <w:rPr>
          <w:rtl/>
          <w:lang w:bidi="fa-IR"/>
        </w:rPr>
        <w:t xml:space="preserve">. </w:t>
      </w:r>
      <w:r w:rsidR="00121BD9" w:rsidRPr="00121BD9">
        <w:rPr>
          <w:rStyle w:val="libFootnotenumChar"/>
          <w:rtl/>
          <w:lang w:bidi="fa-IR"/>
        </w:rPr>
        <w:t>(78)</w:t>
      </w:r>
      <w:r w:rsidR="00121BD9">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در مصحف عبدالله بن مسعود</w:t>
      </w:r>
      <w:r w:rsidR="00FB36B4">
        <w:rPr>
          <w:rtl/>
          <w:lang w:bidi="fa-IR"/>
        </w:rPr>
        <w:t xml:space="preserve">، </w:t>
      </w:r>
      <w:r>
        <w:rPr>
          <w:rtl/>
          <w:lang w:bidi="fa-IR"/>
        </w:rPr>
        <w:t>تبد</w:t>
      </w:r>
      <w:r w:rsidR="00FB36B4">
        <w:rPr>
          <w:rtl/>
          <w:lang w:bidi="fa-IR"/>
        </w:rPr>
        <w:t>ی</w:t>
      </w:r>
      <w:r>
        <w:rPr>
          <w:rtl/>
          <w:lang w:bidi="fa-IR"/>
        </w:rPr>
        <w:t xml:space="preserve">ل </w:t>
      </w:r>
      <w:r w:rsidR="00FB36B4">
        <w:rPr>
          <w:rtl/>
          <w:lang w:bidi="fa-IR"/>
        </w:rPr>
        <w:t>ی</w:t>
      </w:r>
      <w:r>
        <w:rPr>
          <w:rtl/>
          <w:lang w:bidi="fa-IR"/>
        </w:rPr>
        <w:t>ك كلمه قرآن به كلمه مرادف با آن مجاز بوده است</w:t>
      </w:r>
      <w:r w:rsidR="00FB36B4">
        <w:rPr>
          <w:rtl/>
          <w:lang w:bidi="fa-IR"/>
        </w:rPr>
        <w:t xml:space="preserve">. </w:t>
      </w:r>
      <w:r>
        <w:rPr>
          <w:rtl/>
          <w:lang w:bidi="fa-IR"/>
        </w:rPr>
        <w:t>عون بن عبد الله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ابن مسعود در تعل</w:t>
      </w:r>
      <w:r w:rsidR="00FB36B4">
        <w:rPr>
          <w:rtl/>
          <w:lang w:bidi="fa-IR"/>
        </w:rPr>
        <w:t>ی</w:t>
      </w:r>
      <w:r>
        <w:rPr>
          <w:rtl/>
          <w:lang w:bidi="fa-IR"/>
        </w:rPr>
        <w:t xml:space="preserve">م </w:t>
      </w:r>
      <w:r w:rsidR="00853B4A">
        <w:rPr>
          <w:rtl/>
          <w:lang w:bidi="fa-IR"/>
        </w:rPr>
        <w:t>قرائت</w:t>
      </w:r>
      <w:r>
        <w:rPr>
          <w:rtl/>
          <w:lang w:bidi="fa-IR"/>
        </w:rPr>
        <w:t xml:space="preserve"> به مردى آ</w:t>
      </w:r>
      <w:r w:rsidR="00FB36B4">
        <w:rPr>
          <w:rtl/>
          <w:lang w:bidi="fa-IR"/>
        </w:rPr>
        <w:t>ی</w:t>
      </w:r>
      <w:r>
        <w:rPr>
          <w:rtl/>
          <w:lang w:bidi="fa-IR"/>
        </w:rPr>
        <w:t>ات 43 و 44 سوره دخان را تلاوت نمود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اِنَّ شجرت الزّقّوم طعام الأثیم</w:t>
      </w:r>
      <w:r w:rsidR="00E610F8" w:rsidRPr="00E610F8">
        <w:rPr>
          <w:rStyle w:val="libAlaemChar"/>
          <w:rFonts w:eastAsia="KFGQPC Uthman Taha Naskh"/>
          <w:rtl/>
        </w:rPr>
        <w:t>)</w:t>
      </w:r>
      <w:r w:rsidR="00FB36B4">
        <w:rPr>
          <w:rtl/>
          <w:lang w:bidi="fa-IR"/>
        </w:rPr>
        <w:t xml:space="preserve">. </w:t>
      </w:r>
      <w:r>
        <w:rPr>
          <w:rtl/>
          <w:lang w:bidi="fa-IR"/>
        </w:rPr>
        <w:t>آرى</w:t>
      </w:r>
      <w:r w:rsidR="00FB36B4">
        <w:rPr>
          <w:rtl/>
          <w:lang w:bidi="fa-IR"/>
        </w:rPr>
        <w:t xml:space="preserve">! </w:t>
      </w:r>
      <w:r>
        <w:rPr>
          <w:rtl/>
          <w:lang w:bidi="fa-IR"/>
        </w:rPr>
        <w:t>درخت زقوم</w:t>
      </w:r>
      <w:r w:rsidR="00FB36B4">
        <w:rPr>
          <w:rtl/>
          <w:lang w:bidi="fa-IR"/>
        </w:rPr>
        <w:t xml:space="preserve">، </w:t>
      </w:r>
      <w:r>
        <w:rPr>
          <w:rtl/>
          <w:lang w:bidi="fa-IR"/>
        </w:rPr>
        <w:t>خوراك گناه</w:t>
      </w:r>
      <w:r w:rsidR="00FB36B4">
        <w:rPr>
          <w:rtl/>
          <w:lang w:bidi="fa-IR"/>
        </w:rPr>
        <w:t xml:space="preserve"> </w:t>
      </w:r>
      <w:r>
        <w:rPr>
          <w:rtl/>
          <w:lang w:bidi="fa-IR"/>
        </w:rPr>
        <w:t>پ</w:t>
      </w:r>
      <w:r w:rsidR="00FB36B4">
        <w:rPr>
          <w:rtl/>
          <w:lang w:bidi="fa-IR"/>
        </w:rPr>
        <w:t>ی</w:t>
      </w:r>
      <w:r>
        <w:rPr>
          <w:rtl/>
          <w:lang w:bidi="fa-IR"/>
        </w:rPr>
        <w:t>شه است</w:t>
      </w:r>
      <w:r w:rsidR="00FB36B4">
        <w:rPr>
          <w:rtl/>
          <w:lang w:bidi="fa-IR"/>
        </w:rPr>
        <w:t xml:space="preserve">. </w:t>
      </w:r>
      <w:r>
        <w:rPr>
          <w:rtl/>
          <w:lang w:bidi="fa-IR"/>
        </w:rPr>
        <w:t>آن مرد گفت</w:t>
      </w:r>
      <w:r w:rsidR="00FB36B4">
        <w:rPr>
          <w:rtl/>
          <w:lang w:bidi="fa-IR"/>
        </w:rPr>
        <w:t xml:space="preserve">: </w:t>
      </w:r>
      <w:r>
        <w:rPr>
          <w:rtl/>
          <w:lang w:bidi="fa-IR"/>
        </w:rPr>
        <w:t>طعام ال</w:t>
      </w:r>
      <w:r w:rsidR="00FB36B4">
        <w:rPr>
          <w:rtl/>
          <w:lang w:bidi="fa-IR"/>
        </w:rPr>
        <w:t>ی</w:t>
      </w:r>
      <w:r>
        <w:rPr>
          <w:rtl/>
          <w:lang w:bidi="fa-IR"/>
        </w:rPr>
        <w:t>ت</w:t>
      </w:r>
      <w:r w:rsidR="00FB36B4">
        <w:rPr>
          <w:rtl/>
          <w:lang w:bidi="fa-IR"/>
        </w:rPr>
        <w:t>ی</w:t>
      </w:r>
      <w:r>
        <w:rPr>
          <w:rtl/>
          <w:lang w:bidi="fa-IR"/>
        </w:rPr>
        <w:t>م</w:t>
      </w:r>
      <w:r w:rsidR="00FB36B4">
        <w:rPr>
          <w:rtl/>
          <w:lang w:bidi="fa-IR"/>
        </w:rPr>
        <w:t xml:space="preserve">. </w:t>
      </w:r>
      <w:r>
        <w:rPr>
          <w:rtl/>
          <w:lang w:bidi="fa-IR"/>
        </w:rPr>
        <w:t>ابن مسعود مجدداً آ</w:t>
      </w:r>
      <w:r w:rsidR="00FB36B4">
        <w:rPr>
          <w:rtl/>
          <w:lang w:bidi="fa-IR"/>
        </w:rPr>
        <w:t>ی</w:t>
      </w:r>
      <w:r>
        <w:rPr>
          <w:rtl/>
          <w:lang w:bidi="fa-IR"/>
        </w:rPr>
        <w:t xml:space="preserve">ه را </w:t>
      </w:r>
      <w:r w:rsidR="00853B4A">
        <w:rPr>
          <w:rtl/>
          <w:lang w:bidi="fa-IR"/>
        </w:rPr>
        <w:t>قرائت</w:t>
      </w:r>
      <w:r>
        <w:rPr>
          <w:rtl/>
          <w:lang w:bidi="fa-IR"/>
        </w:rPr>
        <w:t xml:space="preserve"> نمود</w:t>
      </w:r>
      <w:r w:rsidR="00FB36B4">
        <w:rPr>
          <w:rtl/>
          <w:lang w:bidi="fa-IR"/>
        </w:rPr>
        <w:t xml:space="preserve">. </w:t>
      </w:r>
      <w:r>
        <w:rPr>
          <w:rtl/>
          <w:lang w:bidi="fa-IR"/>
        </w:rPr>
        <w:t>ولى زبان آن مرد به تلفظ «اث</w:t>
      </w:r>
      <w:r w:rsidR="00FB36B4">
        <w:rPr>
          <w:rtl/>
          <w:lang w:bidi="fa-IR"/>
        </w:rPr>
        <w:t>ی</w:t>
      </w:r>
      <w:r>
        <w:rPr>
          <w:rtl/>
          <w:lang w:bidi="fa-IR"/>
        </w:rPr>
        <w:t>م» آشنا نبود</w:t>
      </w:r>
      <w:r w:rsidR="00FB36B4">
        <w:rPr>
          <w:rtl/>
          <w:lang w:bidi="fa-IR"/>
        </w:rPr>
        <w:t xml:space="preserve">. </w:t>
      </w:r>
      <w:r>
        <w:rPr>
          <w:rtl/>
          <w:lang w:bidi="fa-IR"/>
        </w:rPr>
        <w:t>عبدالله بن مسعود به او گفت</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توانى بگو</w:t>
      </w:r>
      <w:r w:rsidR="00FB36B4">
        <w:rPr>
          <w:rtl/>
          <w:lang w:bidi="fa-IR"/>
        </w:rPr>
        <w:t>ی</w:t>
      </w:r>
      <w:r>
        <w:rPr>
          <w:rtl/>
          <w:lang w:bidi="fa-IR"/>
        </w:rPr>
        <w:t>ى «طعام الفاجر»</w:t>
      </w:r>
      <w:r w:rsidR="00FB36B4">
        <w:rPr>
          <w:rtl/>
          <w:lang w:bidi="fa-IR"/>
        </w:rPr>
        <w:t xml:space="preserve">؟ </w:t>
      </w:r>
      <w:r>
        <w:rPr>
          <w:rtl/>
          <w:lang w:bidi="fa-IR"/>
        </w:rPr>
        <w:t>آن مرد پاسخ داد</w:t>
      </w:r>
      <w:r w:rsidR="00FB36B4">
        <w:rPr>
          <w:rtl/>
          <w:lang w:bidi="fa-IR"/>
        </w:rPr>
        <w:t xml:space="preserve">: </w:t>
      </w:r>
      <w:r>
        <w:rPr>
          <w:rtl/>
          <w:lang w:bidi="fa-IR"/>
        </w:rPr>
        <w:t>آرى</w:t>
      </w:r>
      <w:r w:rsidR="00FB36B4">
        <w:rPr>
          <w:rtl/>
          <w:lang w:bidi="fa-IR"/>
        </w:rPr>
        <w:t xml:space="preserve">. </w:t>
      </w:r>
      <w:r>
        <w:rPr>
          <w:rtl/>
          <w:lang w:bidi="fa-IR"/>
        </w:rPr>
        <w:t>ابن</w:t>
      </w:r>
      <w:r w:rsidR="00FB36B4">
        <w:rPr>
          <w:rtl/>
          <w:lang w:bidi="fa-IR"/>
        </w:rPr>
        <w:t xml:space="preserve"> </w:t>
      </w:r>
      <w:r>
        <w:rPr>
          <w:rtl/>
          <w:lang w:bidi="fa-IR"/>
        </w:rPr>
        <w:t>مسعود گفت</w:t>
      </w:r>
      <w:r w:rsidR="00FB36B4">
        <w:rPr>
          <w:rtl/>
          <w:lang w:bidi="fa-IR"/>
        </w:rPr>
        <w:t xml:space="preserve">: </w:t>
      </w:r>
      <w:r>
        <w:rPr>
          <w:rtl/>
          <w:lang w:bidi="fa-IR"/>
        </w:rPr>
        <w:t>هم</w:t>
      </w:r>
      <w:r w:rsidR="00FB36B4">
        <w:rPr>
          <w:rtl/>
          <w:lang w:bidi="fa-IR"/>
        </w:rPr>
        <w:t>ی</w:t>
      </w:r>
      <w:r>
        <w:rPr>
          <w:rtl/>
          <w:lang w:bidi="fa-IR"/>
        </w:rPr>
        <w:t>ن طور بخوان</w:t>
      </w:r>
      <w:r w:rsidR="00FB36B4">
        <w:rPr>
          <w:rtl/>
          <w:lang w:bidi="fa-IR"/>
        </w:rPr>
        <w:t xml:space="preserve">! </w:t>
      </w:r>
      <w:r w:rsidR="00121BD9" w:rsidRPr="00121BD9">
        <w:rPr>
          <w:rStyle w:val="libFootnotenumChar"/>
          <w:rtl/>
          <w:lang w:bidi="fa-IR"/>
        </w:rPr>
        <w:t>(79)</w:t>
      </w:r>
      <w:r w:rsidR="00121BD9">
        <w:rPr>
          <w:rtl/>
          <w:lang w:bidi="fa-IR"/>
        </w:rPr>
        <w:t xml:space="preserve"> </w:t>
      </w:r>
    </w:p>
    <w:p w:rsidR="00FC5DC1" w:rsidRDefault="00762B70" w:rsidP="00762B70">
      <w:pPr>
        <w:pStyle w:val="libNormal"/>
        <w:rPr>
          <w:rtl/>
          <w:lang w:bidi="fa-IR"/>
        </w:rPr>
      </w:pPr>
      <w:r>
        <w:rPr>
          <w:rtl/>
          <w:lang w:bidi="fa-IR"/>
        </w:rPr>
        <w:t>ابن قت</w:t>
      </w:r>
      <w:r w:rsidR="00FB36B4">
        <w:rPr>
          <w:rtl/>
          <w:lang w:bidi="fa-IR"/>
        </w:rPr>
        <w:t>ی</w:t>
      </w:r>
      <w:r>
        <w:rPr>
          <w:rtl/>
          <w:lang w:bidi="fa-IR"/>
        </w:rPr>
        <w:t>به ن</w:t>
      </w:r>
      <w:r w:rsidR="00FB36B4">
        <w:rPr>
          <w:rtl/>
          <w:lang w:bidi="fa-IR"/>
        </w:rPr>
        <w:t>ی</w:t>
      </w:r>
      <w:r>
        <w:rPr>
          <w:rtl/>
          <w:lang w:bidi="fa-IR"/>
        </w:rPr>
        <w:t>ز ذكر كرده كه ابن مسعود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وتكونُ الجبالُ كالعِهنِ المنفُوش</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(80)</w:t>
      </w:r>
      <w:r w:rsidR="00121BD9">
        <w:rPr>
          <w:rtl/>
          <w:lang w:bidi="fa-IR"/>
        </w:rPr>
        <w:t xml:space="preserve"> </w:t>
      </w:r>
      <w:r>
        <w:rPr>
          <w:rtl/>
          <w:lang w:bidi="fa-IR"/>
        </w:rPr>
        <w:t xml:space="preserve">را كالصوف المنفوش </w:t>
      </w:r>
      <w:r w:rsidR="00853B4A">
        <w:rPr>
          <w:rtl/>
          <w:lang w:bidi="fa-IR"/>
        </w:rPr>
        <w:t>قرائت</w:t>
      </w:r>
      <w:r>
        <w:rPr>
          <w:rtl/>
          <w:lang w:bidi="fa-IR"/>
        </w:rPr>
        <w:t xml:space="preserve"> مى</w:t>
      </w:r>
      <w:r w:rsidR="00FB36B4">
        <w:rPr>
          <w:rtl/>
          <w:lang w:bidi="fa-IR"/>
        </w:rPr>
        <w:t xml:space="preserve"> </w:t>
      </w:r>
      <w:r>
        <w:rPr>
          <w:rtl/>
          <w:lang w:bidi="fa-IR"/>
        </w:rPr>
        <w:t>كرده</w:t>
      </w:r>
      <w:r w:rsidR="00FB36B4">
        <w:rPr>
          <w:rtl/>
          <w:lang w:bidi="fa-IR"/>
        </w:rPr>
        <w:t xml:space="preserve"> </w:t>
      </w:r>
      <w:r>
        <w:rPr>
          <w:rtl/>
          <w:lang w:bidi="fa-IR"/>
        </w:rPr>
        <w:t>است</w:t>
      </w:r>
      <w:r w:rsidR="00FB36B4">
        <w:rPr>
          <w:rtl/>
          <w:lang w:bidi="fa-IR"/>
        </w:rPr>
        <w:t xml:space="preserve">. </w:t>
      </w:r>
      <w:r>
        <w:rPr>
          <w:rtl/>
          <w:lang w:bidi="fa-IR"/>
        </w:rPr>
        <w:t>ز</w:t>
      </w:r>
      <w:r w:rsidR="00FB36B4">
        <w:rPr>
          <w:rtl/>
          <w:lang w:bidi="fa-IR"/>
        </w:rPr>
        <w:t>ی</w:t>
      </w:r>
      <w:r>
        <w:rPr>
          <w:rtl/>
          <w:lang w:bidi="fa-IR"/>
        </w:rPr>
        <w:t>را معناى «عهن» همان «صوف»</w:t>
      </w:r>
      <w:r w:rsidR="00121BD9">
        <w:rPr>
          <w:rtl/>
          <w:lang w:bidi="fa-IR"/>
        </w:rPr>
        <w:t xml:space="preserve"> (</w:t>
      </w:r>
      <w:r>
        <w:rPr>
          <w:rtl/>
          <w:lang w:bidi="fa-IR"/>
        </w:rPr>
        <w:t>پشم</w:t>
      </w:r>
      <w:r w:rsidR="00121BD9">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در برخى از موارد</w:t>
      </w:r>
      <w:r w:rsidR="00FB36B4">
        <w:rPr>
          <w:rtl/>
          <w:lang w:bidi="fa-IR"/>
        </w:rPr>
        <w:t xml:space="preserve">، </w:t>
      </w:r>
      <w:r>
        <w:rPr>
          <w:rtl/>
          <w:lang w:bidi="fa-IR"/>
        </w:rPr>
        <w:t>تقد</w:t>
      </w:r>
      <w:r w:rsidR="00FB36B4">
        <w:rPr>
          <w:rtl/>
          <w:lang w:bidi="fa-IR"/>
        </w:rPr>
        <w:t>ی</w:t>
      </w:r>
      <w:r>
        <w:rPr>
          <w:rtl/>
          <w:lang w:bidi="fa-IR"/>
        </w:rPr>
        <w:t>م و تأخ</w:t>
      </w:r>
      <w:r w:rsidR="00FB36B4">
        <w:rPr>
          <w:rtl/>
          <w:lang w:bidi="fa-IR"/>
        </w:rPr>
        <w:t>ی</w:t>
      </w:r>
      <w:r>
        <w:rPr>
          <w:rtl/>
          <w:lang w:bidi="fa-IR"/>
        </w:rPr>
        <w:t>ر بعضى از كلمات از مصحف او گزارش شده است</w:t>
      </w:r>
      <w:r w:rsidR="00FB36B4">
        <w:rPr>
          <w:rtl/>
          <w:lang w:bidi="fa-IR"/>
        </w:rPr>
        <w:t xml:space="preserve">. </w:t>
      </w:r>
      <w:r>
        <w:rPr>
          <w:rtl/>
          <w:lang w:bidi="fa-IR"/>
        </w:rPr>
        <w:t>به عنوان مثال در حالى كه قار</w:t>
      </w:r>
      <w:r w:rsidR="00FB36B4">
        <w:rPr>
          <w:rtl/>
          <w:lang w:bidi="fa-IR"/>
        </w:rPr>
        <w:t>ی</w:t>
      </w:r>
      <w:r>
        <w:rPr>
          <w:rtl/>
          <w:lang w:bidi="fa-IR"/>
        </w:rPr>
        <w:t>ان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كذلك یطبعُ اللهُ على كلِّ قلبِ متكبّرٍ جبّارٍ</w:t>
      </w:r>
      <w:r w:rsidR="00E610F8" w:rsidRPr="00E610F8">
        <w:rPr>
          <w:rStyle w:val="libAlaemChar"/>
          <w:rFonts w:eastAsia="KFGQPC Uthman Taha Naskh"/>
          <w:rtl/>
        </w:rPr>
        <w:t>)</w:t>
      </w:r>
      <w:r>
        <w:rPr>
          <w:rtl/>
          <w:lang w:bidi="fa-IR"/>
        </w:rPr>
        <w:t xml:space="preserve"> را به هم</w:t>
      </w:r>
      <w:r w:rsidR="00FB36B4">
        <w:rPr>
          <w:rtl/>
          <w:lang w:bidi="fa-IR"/>
        </w:rPr>
        <w:t>ی</w:t>
      </w:r>
      <w:r>
        <w:rPr>
          <w:rtl/>
          <w:lang w:bidi="fa-IR"/>
        </w:rPr>
        <w:t xml:space="preserve">ن صورت </w:t>
      </w:r>
      <w:r w:rsidR="00853B4A">
        <w:rPr>
          <w:rtl/>
          <w:lang w:bidi="fa-IR"/>
        </w:rPr>
        <w:t>قرائت</w:t>
      </w:r>
      <w:r>
        <w:rPr>
          <w:rtl/>
          <w:lang w:bidi="fa-IR"/>
        </w:rPr>
        <w:t xml:space="preserve"> نموده</w:t>
      </w:r>
      <w:r w:rsidR="00FB36B4">
        <w:rPr>
          <w:rtl/>
          <w:lang w:bidi="fa-IR"/>
        </w:rPr>
        <w:t xml:space="preserve"> </w:t>
      </w:r>
      <w:r>
        <w:rPr>
          <w:rtl/>
          <w:lang w:bidi="fa-IR"/>
        </w:rPr>
        <w:t>اند</w:t>
      </w:r>
      <w:r w:rsidR="00FB36B4">
        <w:rPr>
          <w:rtl/>
          <w:lang w:bidi="fa-IR"/>
        </w:rPr>
        <w:t xml:space="preserve">، </w:t>
      </w:r>
      <w:r>
        <w:rPr>
          <w:rtl/>
          <w:lang w:bidi="fa-IR"/>
        </w:rPr>
        <w:t>ابن مسعود</w:t>
      </w:r>
      <w:r w:rsidR="00FB36B4">
        <w:rPr>
          <w:rtl/>
          <w:lang w:bidi="fa-IR"/>
        </w:rPr>
        <w:t xml:space="preserve">، </w:t>
      </w:r>
      <w:r>
        <w:rPr>
          <w:rtl/>
          <w:lang w:bidi="fa-IR"/>
        </w:rPr>
        <w:t xml:space="preserve">على قلبِ كلِّ متكبّرٍ جبّارٍ </w:t>
      </w:r>
      <w:r w:rsidR="00853B4A">
        <w:rPr>
          <w:rtl/>
          <w:lang w:bidi="fa-IR"/>
        </w:rPr>
        <w:t>قرائت</w:t>
      </w:r>
      <w:r>
        <w:rPr>
          <w:rtl/>
          <w:lang w:bidi="fa-IR"/>
        </w:rPr>
        <w:t xml:space="preserve"> نموده است</w:t>
      </w:r>
      <w:r w:rsidR="00FB36B4">
        <w:rPr>
          <w:rtl/>
          <w:lang w:bidi="fa-IR"/>
        </w:rPr>
        <w:t xml:space="preserve">. </w:t>
      </w:r>
      <w:r w:rsidR="00121BD9" w:rsidRPr="00121BD9">
        <w:rPr>
          <w:rStyle w:val="libFootnotenumChar"/>
          <w:rtl/>
          <w:lang w:bidi="fa-IR"/>
        </w:rPr>
        <w:t>(81)</w:t>
      </w:r>
      <w:r w:rsidR="00121BD9">
        <w:rPr>
          <w:rtl/>
          <w:lang w:bidi="fa-IR"/>
        </w:rPr>
        <w:t xml:space="preserve"> </w:t>
      </w:r>
    </w:p>
    <w:p w:rsidR="00FC5DC1" w:rsidRDefault="00762B70" w:rsidP="00762B70">
      <w:pPr>
        <w:pStyle w:val="libNormal"/>
        <w:rPr>
          <w:rtl/>
          <w:lang w:bidi="fa-IR"/>
        </w:rPr>
      </w:pPr>
      <w:r>
        <w:rPr>
          <w:rtl/>
          <w:lang w:bidi="fa-IR"/>
        </w:rPr>
        <w:lastRenderedPageBreak/>
        <w:t>7</w:t>
      </w:r>
      <w:r w:rsidR="00FB36B4">
        <w:rPr>
          <w:rtl/>
          <w:lang w:bidi="fa-IR"/>
        </w:rPr>
        <w:t xml:space="preserve">. </w:t>
      </w:r>
      <w:r>
        <w:rPr>
          <w:rtl/>
          <w:lang w:bidi="fa-IR"/>
        </w:rPr>
        <w:t>در مصحف ابن مسعود بعضى از زوا</w:t>
      </w:r>
      <w:r w:rsidR="00FB36B4">
        <w:rPr>
          <w:rtl/>
          <w:lang w:bidi="fa-IR"/>
        </w:rPr>
        <w:t>ی</w:t>
      </w:r>
      <w:r>
        <w:rPr>
          <w:rtl/>
          <w:lang w:bidi="fa-IR"/>
        </w:rPr>
        <w:t>د تفس</w:t>
      </w:r>
      <w:r w:rsidR="00FB36B4">
        <w:rPr>
          <w:rtl/>
          <w:lang w:bidi="fa-IR"/>
        </w:rPr>
        <w:t>ی</w:t>
      </w:r>
      <w:r>
        <w:rPr>
          <w:rtl/>
          <w:lang w:bidi="fa-IR"/>
        </w:rPr>
        <w:t>رى ن</w:t>
      </w:r>
      <w:r w:rsidR="00FB36B4">
        <w:rPr>
          <w:rtl/>
          <w:lang w:bidi="fa-IR"/>
        </w:rPr>
        <w:t>ی</w:t>
      </w:r>
      <w:r>
        <w:rPr>
          <w:rtl/>
          <w:lang w:bidi="fa-IR"/>
        </w:rPr>
        <w:t>ز وجود داشته است</w:t>
      </w:r>
      <w:r w:rsidR="00FB36B4">
        <w:rPr>
          <w:rtl/>
          <w:lang w:bidi="fa-IR"/>
        </w:rPr>
        <w:t xml:space="preserve">. </w:t>
      </w:r>
      <w:r>
        <w:rPr>
          <w:rtl/>
          <w:lang w:bidi="fa-IR"/>
        </w:rPr>
        <w:t>مثلاً در آ</w:t>
      </w:r>
      <w:r w:rsidR="00FB36B4">
        <w:rPr>
          <w:rtl/>
          <w:lang w:bidi="fa-IR"/>
        </w:rPr>
        <w:t>ی</w:t>
      </w:r>
      <w:r>
        <w:rPr>
          <w:rtl/>
          <w:lang w:bidi="fa-IR"/>
        </w:rPr>
        <w:t>ه 71 از سوره هود عبارت وهوقاعد را به وامرأته قائمةٌ افزوده است</w:t>
      </w:r>
      <w:r w:rsidR="00FB36B4">
        <w:rPr>
          <w:rtl/>
          <w:lang w:bidi="fa-IR"/>
        </w:rPr>
        <w:t xml:space="preserve">. </w:t>
      </w:r>
      <w:r w:rsidR="00121BD9" w:rsidRPr="00121BD9">
        <w:rPr>
          <w:rStyle w:val="libFootnotenumChar"/>
          <w:rtl/>
          <w:lang w:bidi="fa-IR"/>
        </w:rPr>
        <w:t>(82)</w:t>
      </w:r>
      <w:r w:rsidR="00121BD9">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مقدار ز</w:t>
      </w:r>
      <w:r w:rsidR="00FB36B4">
        <w:rPr>
          <w:rtl/>
          <w:lang w:bidi="fa-IR"/>
        </w:rPr>
        <w:t>ی</w:t>
      </w:r>
      <w:r>
        <w:rPr>
          <w:rtl/>
          <w:lang w:bidi="fa-IR"/>
        </w:rPr>
        <w:t>ادى از اختلاف قراءات</w:t>
      </w:r>
      <w:r w:rsidR="00FB36B4">
        <w:rPr>
          <w:rtl/>
          <w:lang w:bidi="fa-IR"/>
        </w:rPr>
        <w:t xml:space="preserve">، </w:t>
      </w:r>
      <w:r>
        <w:rPr>
          <w:rtl/>
          <w:lang w:bidi="fa-IR"/>
        </w:rPr>
        <w:t>كه از ابن مسعود نقل كرده</w:t>
      </w:r>
      <w:r w:rsidR="00FB36B4">
        <w:rPr>
          <w:rtl/>
          <w:lang w:bidi="fa-IR"/>
        </w:rPr>
        <w:t xml:space="preserve"> </w:t>
      </w:r>
      <w:r>
        <w:rPr>
          <w:rtl/>
          <w:lang w:bidi="fa-IR"/>
        </w:rPr>
        <w:t>اند</w:t>
      </w:r>
      <w:r w:rsidR="00FB36B4">
        <w:rPr>
          <w:rtl/>
          <w:lang w:bidi="fa-IR"/>
        </w:rPr>
        <w:t xml:space="preserve">، </w:t>
      </w:r>
      <w:r>
        <w:rPr>
          <w:rtl/>
          <w:lang w:bidi="fa-IR"/>
        </w:rPr>
        <w:t>مربوط به تلفّظ كلمه و لهجه</w:t>
      </w:r>
      <w:r w:rsidR="00FB36B4">
        <w:rPr>
          <w:rtl/>
          <w:lang w:bidi="fa-IR"/>
        </w:rPr>
        <w:t xml:space="preserve"> </w:t>
      </w:r>
      <w:r>
        <w:rPr>
          <w:rtl/>
          <w:lang w:bidi="fa-IR"/>
        </w:rPr>
        <w:t>اى بود كه او به كار مى</w:t>
      </w:r>
      <w:r w:rsidR="00FB36B4">
        <w:rPr>
          <w:rtl/>
          <w:lang w:bidi="fa-IR"/>
        </w:rPr>
        <w:t xml:space="preserve"> </w:t>
      </w:r>
      <w:r>
        <w:rPr>
          <w:rtl/>
          <w:lang w:bidi="fa-IR"/>
        </w:rPr>
        <w:t>برده است</w:t>
      </w:r>
      <w:r w:rsidR="00FB36B4">
        <w:rPr>
          <w:rtl/>
          <w:lang w:bidi="fa-IR"/>
        </w:rPr>
        <w:t xml:space="preserve">؛ </w:t>
      </w:r>
      <w:r>
        <w:rPr>
          <w:rtl/>
          <w:lang w:bidi="fa-IR"/>
        </w:rPr>
        <w:t>مثلاً گاهى «حاء» را «ع</w:t>
      </w:r>
      <w:r w:rsidR="00FB36B4">
        <w:rPr>
          <w:rtl/>
          <w:lang w:bidi="fa-IR"/>
        </w:rPr>
        <w:t>ی</w:t>
      </w:r>
      <w:r>
        <w:rPr>
          <w:rtl/>
          <w:lang w:bidi="fa-IR"/>
        </w:rPr>
        <w:t>ن» تلفّظ مى</w:t>
      </w:r>
      <w:r w:rsidR="00FB36B4">
        <w:rPr>
          <w:rtl/>
          <w:lang w:bidi="fa-IR"/>
        </w:rPr>
        <w:t xml:space="preserve"> </w:t>
      </w:r>
      <w:r>
        <w:rPr>
          <w:rtl/>
          <w:lang w:bidi="fa-IR"/>
        </w:rPr>
        <w:t>كرده و به جاى «حتّى»</w:t>
      </w:r>
      <w:r w:rsidR="00FB36B4">
        <w:rPr>
          <w:rtl/>
          <w:lang w:bidi="fa-IR"/>
        </w:rPr>
        <w:t xml:space="preserve">، </w:t>
      </w:r>
      <w:r>
        <w:rPr>
          <w:rtl/>
          <w:lang w:bidi="fa-IR"/>
        </w:rPr>
        <w:t>«عَتّى</w:t>
      </w:r>
      <w:r w:rsidR="00FB36B4">
        <w:rPr>
          <w:rtl/>
          <w:lang w:bidi="fa-IR"/>
        </w:rPr>
        <w:t xml:space="preserve"> </w:t>
      </w:r>
      <w:r>
        <w:rPr>
          <w:rtl/>
          <w:lang w:bidi="fa-IR"/>
        </w:rPr>
        <w:t>» مى</w:t>
      </w:r>
      <w:r w:rsidR="00FB36B4">
        <w:rPr>
          <w:rtl/>
          <w:lang w:bidi="fa-IR"/>
        </w:rPr>
        <w:t xml:space="preserve"> </w:t>
      </w:r>
      <w:r>
        <w:rPr>
          <w:rtl/>
          <w:lang w:bidi="fa-IR"/>
        </w:rPr>
        <w:t>خوانده</w:t>
      </w:r>
      <w:r w:rsidR="00FB36B4">
        <w:rPr>
          <w:rtl/>
          <w:lang w:bidi="fa-IR"/>
        </w:rPr>
        <w:t xml:space="preserve"> </w:t>
      </w:r>
      <w:r>
        <w:rPr>
          <w:rtl/>
          <w:lang w:bidi="fa-IR"/>
        </w:rPr>
        <w:t>است</w:t>
      </w:r>
      <w:r w:rsidR="00FB36B4">
        <w:rPr>
          <w:rtl/>
          <w:lang w:bidi="fa-IR"/>
        </w:rPr>
        <w:t xml:space="preserve">، </w:t>
      </w:r>
      <w:r>
        <w:rPr>
          <w:rtl/>
          <w:lang w:bidi="fa-IR"/>
        </w:rPr>
        <w:t>«عم</w:t>
      </w:r>
      <w:r w:rsidR="00FB36B4">
        <w:rPr>
          <w:rtl/>
          <w:lang w:bidi="fa-IR"/>
        </w:rPr>
        <w:t>ی</w:t>
      </w:r>
      <w:r>
        <w:rPr>
          <w:rtl/>
          <w:lang w:bidi="fa-IR"/>
        </w:rPr>
        <w:t>ق» را «مَع</w:t>
      </w:r>
      <w:r w:rsidR="00FB36B4">
        <w:rPr>
          <w:rtl/>
          <w:lang w:bidi="fa-IR"/>
        </w:rPr>
        <w:t>ی</w:t>
      </w:r>
      <w:r>
        <w:rPr>
          <w:rtl/>
          <w:lang w:bidi="fa-IR"/>
        </w:rPr>
        <w:t>ق» و «كافور» را «قافور» و «بقر» را «باقر» تلفّظ مى</w:t>
      </w:r>
      <w:r w:rsidR="00FB36B4">
        <w:rPr>
          <w:rtl/>
          <w:lang w:bidi="fa-IR"/>
        </w:rPr>
        <w:t xml:space="preserve"> </w:t>
      </w:r>
      <w:r>
        <w:rPr>
          <w:rtl/>
          <w:lang w:bidi="fa-IR"/>
        </w:rPr>
        <w:t>كرده است</w:t>
      </w:r>
      <w:r w:rsidR="00FB36B4">
        <w:rPr>
          <w:rtl/>
          <w:lang w:bidi="fa-IR"/>
        </w:rPr>
        <w:t xml:space="preserve">. </w:t>
      </w:r>
      <w:r w:rsidR="00121BD9" w:rsidRPr="00121BD9">
        <w:rPr>
          <w:rStyle w:val="libFootnotenumChar"/>
          <w:rtl/>
          <w:lang w:bidi="fa-IR"/>
        </w:rPr>
        <w:t>(83)</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بود نما</w:t>
      </w:r>
      <w:r w:rsidR="00FB36B4">
        <w:rPr>
          <w:rtl/>
          <w:lang w:bidi="fa-IR"/>
        </w:rPr>
        <w:t>ی</w:t>
      </w:r>
      <w:r>
        <w:rPr>
          <w:rtl/>
          <w:lang w:bidi="fa-IR"/>
        </w:rPr>
        <w:t>ى از مصاحف دو تن از بزرگان صحابه</w:t>
      </w:r>
      <w:r w:rsidR="00FB36B4">
        <w:rPr>
          <w:rtl/>
          <w:lang w:bidi="fa-IR"/>
        </w:rPr>
        <w:t xml:space="preserve">. </w:t>
      </w:r>
      <w:r>
        <w:rPr>
          <w:rtl/>
          <w:lang w:bidi="fa-IR"/>
        </w:rPr>
        <w:t>مصاحف سا</w:t>
      </w:r>
      <w:r w:rsidR="00FB36B4">
        <w:rPr>
          <w:rtl/>
          <w:lang w:bidi="fa-IR"/>
        </w:rPr>
        <w:t>ی</w:t>
      </w:r>
      <w:r>
        <w:rPr>
          <w:rtl/>
          <w:lang w:bidi="fa-IR"/>
        </w:rPr>
        <w:t>ر صحابه تقر</w:t>
      </w:r>
      <w:r w:rsidR="00FB36B4">
        <w:rPr>
          <w:rtl/>
          <w:lang w:bidi="fa-IR"/>
        </w:rPr>
        <w:t>ی</w:t>
      </w:r>
      <w:r>
        <w:rPr>
          <w:rtl/>
          <w:lang w:bidi="fa-IR"/>
        </w:rPr>
        <w:t>باً در دسته</w:t>
      </w:r>
      <w:r w:rsidR="00FB36B4">
        <w:rPr>
          <w:rtl/>
          <w:lang w:bidi="fa-IR"/>
        </w:rPr>
        <w:t xml:space="preserve"> </w:t>
      </w:r>
      <w:r>
        <w:rPr>
          <w:rtl/>
          <w:lang w:bidi="fa-IR"/>
        </w:rPr>
        <w:t>بندىِ سوره</w:t>
      </w:r>
      <w:r w:rsidR="00FB36B4">
        <w:rPr>
          <w:rtl/>
          <w:lang w:bidi="fa-IR"/>
        </w:rPr>
        <w:t xml:space="preserve"> </w:t>
      </w:r>
      <w:r>
        <w:rPr>
          <w:rtl/>
          <w:lang w:bidi="fa-IR"/>
        </w:rPr>
        <w:t>ها</w:t>
      </w:r>
      <w:r w:rsidR="00FB36B4">
        <w:rPr>
          <w:rtl/>
          <w:lang w:bidi="fa-IR"/>
        </w:rPr>
        <w:t xml:space="preserve">، </w:t>
      </w:r>
      <w:r>
        <w:rPr>
          <w:rtl/>
          <w:lang w:bidi="fa-IR"/>
        </w:rPr>
        <w:t xml:space="preserve">مشابه </w:t>
      </w:r>
      <w:r w:rsidR="00FB36B4">
        <w:rPr>
          <w:rtl/>
          <w:lang w:bidi="fa-IR"/>
        </w:rPr>
        <w:t>ی</w:t>
      </w:r>
      <w:r>
        <w:rPr>
          <w:rtl/>
          <w:lang w:bidi="fa-IR"/>
        </w:rPr>
        <w:t>كد</w:t>
      </w:r>
      <w:r w:rsidR="00FB36B4">
        <w:rPr>
          <w:rtl/>
          <w:lang w:bidi="fa-IR"/>
        </w:rPr>
        <w:t>ی</w:t>
      </w:r>
      <w:r>
        <w:rPr>
          <w:rtl/>
          <w:lang w:bidi="fa-IR"/>
        </w:rPr>
        <w:t>گرند</w:t>
      </w:r>
      <w:r w:rsidR="00FB36B4">
        <w:rPr>
          <w:rtl/>
          <w:lang w:bidi="fa-IR"/>
        </w:rPr>
        <w:t xml:space="preserve">. </w:t>
      </w:r>
    </w:p>
    <w:p w:rsidR="00FC5DC1" w:rsidRDefault="00762B70" w:rsidP="00762B70">
      <w:pPr>
        <w:pStyle w:val="libNormal"/>
        <w:rPr>
          <w:rtl/>
          <w:lang w:bidi="fa-IR"/>
        </w:rPr>
      </w:pPr>
      <w:r>
        <w:rPr>
          <w:rtl/>
          <w:lang w:bidi="fa-IR"/>
        </w:rPr>
        <w:t>در م</w:t>
      </w:r>
      <w:r w:rsidR="00FB36B4">
        <w:rPr>
          <w:rtl/>
          <w:lang w:bidi="fa-IR"/>
        </w:rPr>
        <w:t>ی</w:t>
      </w:r>
      <w:r>
        <w:rPr>
          <w:rtl/>
          <w:lang w:bidi="fa-IR"/>
        </w:rPr>
        <w:t>ان صحابه افرادى هم بوده</w:t>
      </w:r>
      <w:r w:rsidR="00FB36B4">
        <w:rPr>
          <w:rtl/>
          <w:lang w:bidi="fa-IR"/>
        </w:rPr>
        <w:t xml:space="preserve"> </w:t>
      </w:r>
      <w:r>
        <w:rPr>
          <w:rtl/>
          <w:lang w:bidi="fa-IR"/>
        </w:rPr>
        <w:t>اند كه تنظ</w:t>
      </w:r>
      <w:r w:rsidR="00FB36B4">
        <w:rPr>
          <w:rtl/>
          <w:lang w:bidi="fa-IR"/>
        </w:rPr>
        <w:t>ی</w:t>
      </w:r>
      <w:r>
        <w:rPr>
          <w:rtl/>
          <w:lang w:bidi="fa-IR"/>
        </w:rPr>
        <w:t>م مصحفِ خود را براساس ترت</w:t>
      </w:r>
      <w:r w:rsidR="00FB36B4">
        <w:rPr>
          <w:rtl/>
          <w:lang w:bidi="fa-IR"/>
        </w:rPr>
        <w:t>ی</w:t>
      </w:r>
      <w:r>
        <w:rPr>
          <w:rtl/>
          <w:lang w:bidi="fa-IR"/>
        </w:rPr>
        <w:t>ب نزول قرار داده بودند</w:t>
      </w:r>
      <w:r w:rsidR="00FB36B4">
        <w:rPr>
          <w:rtl/>
          <w:lang w:bidi="fa-IR"/>
        </w:rPr>
        <w:t xml:space="preserve">. </w:t>
      </w:r>
      <w:r>
        <w:rPr>
          <w:rtl/>
          <w:lang w:bidi="fa-IR"/>
        </w:rPr>
        <w:t>شهرستانى در مقدمه تفس</w:t>
      </w:r>
      <w:r w:rsidR="00FB36B4">
        <w:rPr>
          <w:rtl/>
          <w:lang w:bidi="fa-IR"/>
        </w:rPr>
        <w:t>ی</w:t>
      </w:r>
      <w:r>
        <w:rPr>
          <w:rtl/>
          <w:lang w:bidi="fa-IR"/>
        </w:rPr>
        <w:t>رش</w:t>
      </w:r>
      <w:r w:rsidR="00FB36B4">
        <w:rPr>
          <w:rtl/>
          <w:lang w:bidi="fa-IR"/>
        </w:rPr>
        <w:t xml:space="preserve">، </w:t>
      </w:r>
      <w:r>
        <w:rPr>
          <w:rtl/>
          <w:lang w:bidi="fa-IR"/>
        </w:rPr>
        <w:t>ترت</w:t>
      </w:r>
      <w:r w:rsidR="00FB36B4">
        <w:rPr>
          <w:rtl/>
          <w:lang w:bidi="fa-IR"/>
        </w:rPr>
        <w:t>ی</w:t>
      </w:r>
      <w:r>
        <w:rPr>
          <w:rtl/>
          <w:lang w:bidi="fa-IR"/>
        </w:rPr>
        <w:t>ب مصحف ابن عباس</w:t>
      </w:r>
      <w:r w:rsidR="00FB36B4">
        <w:rPr>
          <w:rtl/>
          <w:lang w:bidi="fa-IR"/>
        </w:rPr>
        <w:t xml:space="preserve">، </w:t>
      </w:r>
      <w:r>
        <w:rPr>
          <w:rtl/>
          <w:lang w:bidi="fa-IR"/>
        </w:rPr>
        <w:t>شاگرد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را چن</w:t>
      </w:r>
      <w:r w:rsidR="00FB36B4">
        <w:rPr>
          <w:rtl/>
          <w:lang w:bidi="fa-IR"/>
        </w:rPr>
        <w:t>ی</w:t>
      </w:r>
      <w:r>
        <w:rPr>
          <w:rtl/>
          <w:lang w:bidi="fa-IR"/>
        </w:rPr>
        <w:t>ن ذكر مى</w:t>
      </w:r>
      <w:r w:rsidR="00FB36B4">
        <w:rPr>
          <w:rtl/>
          <w:lang w:bidi="fa-IR"/>
        </w:rPr>
        <w:t xml:space="preserve"> </w:t>
      </w:r>
      <w:r>
        <w:rPr>
          <w:rtl/>
          <w:lang w:bidi="fa-IR"/>
        </w:rPr>
        <w:t>كند</w:t>
      </w:r>
      <w:r w:rsidR="00FB36B4">
        <w:rPr>
          <w:rtl/>
          <w:lang w:bidi="fa-IR"/>
        </w:rPr>
        <w:t xml:space="preserve">: </w:t>
      </w:r>
      <w:r>
        <w:rPr>
          <w:rtl/>
          <w:lang w:bidi="fa-IR"/>
        </w:rPr>
        <w:t>اقرأ</w:t>
      </w:r>
      <w:r w:rsidR="00FB36B4">
        <w:rPr>
          <w:rtl/>
          <w:lang w:bidi="fa-IR"/>
        </w:rPr>
        <w:t xml:space="preserve">، </w:t>
      </w:r>
      <w:r>
        <w:rPr>
          <w:rtl/>
          <w:lang w:bidi="fa-IR"/>
        </w:rPr>
        <w:t>ن</w:t>
      </w:r>
      <w:r w:rsidR="00FB36B4">
        <w:rPr>
          <w:rtl/>
          <w:lang w:bidi="fa-IR"/>
        </w:rPr>
        <w:t xml:space="preserve">، </w:t>
      </w:r>
      <w:r>
        <w:rPr>
          <w:rtl/>
          <w:lang w:bidi="fa-IR"/>
        </w:rPr>
        <w:t>مزّمّل</w:t>
      </w:r>
      <w:r w:rsidR="00FB36B4">
        <w:rPr>
          <w:rtl/>
          <w:lang w:bidi="fa-IR"/>
        </w:rPr>
        <w:t xml:space="preserve">، </w:t>
      </w:r>
      <w:r>
        <w:rPr>
          <w:rtl/>
          <w:lang w:bidi="fa-IR"/>
        </w:rPr>
        <w:t>مدّثّر</w:t>
      </w:r>
      <w:r w:rsidR="00FB36B4">
        <w:rPr>
          <w:rtl/>
          <w:lang w:bidi="fa-IR"/>
        </w:rPr>
        <w:t xml:space="preserve">، </w:t>
      </w:r>
      <w:r>
        <w:rPr>
          <w:rtl/>
          <w:lang w:bidi="fa-IR"/>
        </w:rPr>
        <w:t>فاتحه</w:t>
      </w:r>
      <w:r w:rsidR="00FB36B4">
        <w:rPr>
          <w:rtl/>
          <w:lang w:bidi="fa-IR"/>
        </w:rPr>
        <w:t xml:space="preserve">، </w:t>
      </w:r>
      <w:r>
        <w:rPr>
          <w:rtl/>
          <w:lang w:bidi="fa-IR"/>
        </w:rPr>
        <w:t>تبّت</w:t>
      </w:r>
      <w:r w:rsidR="00FB36B4">
        <w:rPr>
          <w:rtl/>
          <w:lang w:bidi="fa-IR"/>
        </w:rPr>
        <w:t xml:space="preserve"> ی</w:t>
      </w:r>
      <w:r>
        <w:rPr>
          <w:rtl/>
          <w:lang w:bidi="fa-IR"/>
        </w:rPr>
        <w:t>دا</w:t>
      </w:r>
      <w:r w:rsidR="00FB36B4">
        <w:rPr>
          <w:rtl/>
          <w:lang w:bidi="fa-IR"/>
        </w:rPr>
        <w:t xml:space="preserve">، </w:t>
      </w:r>
      <w:r>
        <w:rPr>
          <w:rtl/>
          <w:lang w:bidi="fa-IR"/>
        </w:rPr>
        <w:t>كوّرت</w:t>
      </w:r>
      <w:r w:rsidR="00FB36B4">
        <w:rPr>
          <w:rtl/>
          <w:lang w:bidi="fa-IR"/>
        </w:rPr>
        <w:t xml:space="preserve">، </w:t>
      </w:r>
      <w:r>
        <w:rPr>
          <w:rtl/>
          <w:lang w:bidi="fa-IR"/>
        </w:rPr>
        <w:t>أعلى</w:t>
      </w:r>
      <w:r w:rsidR="00FB36B4">
        <w:rPr>
          <w:rtl/>
          <w:lang w:bidi="fa-IR"/>
        </w:rPr>
        <w:t xml:space="preserve">، </w:t>
      </w:r>
      <w:r>
        <w:rPr>
          <w:rtl/>
          <w:lang w:bidi="fa-IR"/>
        </w:rPr>
        <w:t>الل</w:t>
      </w:r>
      <w:r w:rsidR="00FB36B4">
        <w:rPr>
          <w:rtl/>
          <w:lang w:bidi="fa-IR"/>
        </w:rPr>
        <w:t>ی</w:t>
      </w:r>
      <w:r>
        <w:rPr>
          <w:rtl/>
          <w:lang w:bidi="fa-IR"/>
        </w:rPr>
        <w:t>ل</w:t>
      </w:r>
      <w:r w:rsidR="00FB36B4">
        <w:rPr>
          <w:rtl/>
          <w:lang w:bidi="fa-IR"/>
        </w:rPr>
        <w:t xml:space="preserve">... </w:t>
      </w:r>
      <w:r>
        <w:rPr>
          <w:rtl/>
          <w:lang w:bidi="fa-IR"/>
        </w:rPr>
        <w:t>النّاس</w:t>
      </w:r>
      <w:r w:rsidR="00FB36B4">
        <w:rPr>
          <w:rtl/>
          <w:lang w:bidi="fa-IR"/>
        </w:rPr>
        <w:t xml:space="preserve">. </w:t>
      </w:r>
    </w:p>
    <w:p w:rsidR="00FC5DC1" w:rsidRDefault="00762B70" w:rsidP="00762B70">
      <w:pPr>
        <w:pStyle w:val="libNormal"/>
        <w:rPr>
          <w:rtl/>
          <w:lang w:bidi="fa-IR"/>
        </w:rPr>
      </w:pPr>
      <w:r>
        <w:rPr>
          <w:rtl/>
          <w:lang w:bidi="fa-IR"/>
        </w:rPr>
        <w:t>شهرستانى در مورد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w:t>
      </w:r>
      <w:r w:rsidR="00FB36B4">
        <w:rPr>
          <w:rtl/>
          <w:lang w:bidi="fa-IR"/>
        </w:rPr>
        <w:t>ی</w:t>
      </w:r>
      <w:r>
        <w:rPr>
          <w:rtl/>
          <w:lang w:bidi="fa-IR"/>
        </w:rPr>
        <w:t>ز مصحفى را بد</w:t>
      </w:r>
      <w:r w:rsidR="00FB36B4">
        <w:rPr>
          <w:rtl/>
          <w:lang w:bidi="fa-IR"/>
        </w:rPr>
        <w:t>ی</w:t>
      </w:r>
      <w:r>
        <w:rPr>
          <w:rtl/>
          <w:lang w:bidi="fa-IR"/>
        </w:rPr>
        <w:t>ن ترت</w:t>
      </w:r>
      <w:r w:rsidR="00FB36B4">
        <w:rPr>
          <w:rtl/>
          <w:lang w:bidi="fa-IR"/>
        </w:rPr>
        <w:t>ی</w:t>
      </w:r>
      <w:r>
        <w:rPr>
          <w:rtl/>
          <w:lang w:bidi="fa-IR"/>
        </w:rPr>
        <w:t>ب نقل كرده است</w:t>
      </w:r>
      <w:r w:rsidR="00FB36B4">
        <w:rPr>
          <w:rtl/>
          <w:lang w:bidi="fa-IR"/>
        </w:rPr>
        <w:t xml:space="preserve">: </w:t>
      </w:r>
      <w:r>
        <w:rPr>
          <w:rtl/>
          <w:lang w:bidi="fa-IR"/>
        </w:rPr>
        <w:t>اقرأ</w:t>
      </w:r>
      <w:r w:rsidR="00FB36B4">
        <w:rPr>
          <w:rtl/>
          <w:lang w:bidi="fa-IR"/>
        </w:rPr>
        <w:t xml:space="preserve">، </w:t>
      </w:r>
      <w:r>
        <w:rPr>
          <w:rtl/>
          <w:lang w:bidi="fa-IR"/>
        </w:rPr>
        <w:t>ن</w:t>
      </w:r>
      <w:r w:rsidR="00FB36B4">
        <w:rPr>
          <w:rtl/>
          <w:lang w:bidi="fa-IR"/>
        </w:rPr>
        <w:t xml:space="preserve">، </w:t>
      </w:r>
      <w:r>
        <w:rPr>
          <w:rtl/>
          <w:lang w:bidi="fa-IR"/>
        </w:rPr>
        <w:t>مزّمّل</w:t>
      </w:r>
      <w:r w:rsidR="00FB36B4">
        <w:rPr>
          <w:rtl/>
          <w:lang w:bidi="fa-IR"/>
        </w:rPr>
        <w:t xml:space="preserve">، </w:t>
      </w:r>
      <w:r>
        <w:rPr>
          <w:rtl/>
          <w:lang w:bidi="fa-IR"/>
        </w:rPr>
        <w:t>مدّثّر</w:t>
      </w:r>
      <w:r w:rsidR="00FB36B4">
        <w:rPr>
          <w:rtl/>
          <w:lang w:bidi="fa-IR"/>
        </w:rPr>
        <w:t xml:space="preserve">، </w:t>
      </w:r>
      <w:r>
        <w:rPr>
          <w:rtl/>
          <w:lang w:bidi="fa-IR"/>
        </w:rPr>
        <w:t>تبّت</w:t>
      </w:r>
      <w:r w:rsidR="00FB36B4">
        <w:rPr>
          <w:rtl/>
          <w:lang w:bidi="fa-IR"/>
        </w:rPr>
        <w:t xml:space="preserve">، </w:t>
      </w:r>
      <w:r>
        <w:rPr>
          <w:rtl/>
          <w:lang w:bidi="fa-IR"/>
        </w:rPr>
        <w:t>كوّرت</w:t>
      </w:r>
      <w:r w:rsidR="00FB36B4">
        <w:rPr>
          <w:rtl/>
          <w:lang w:bidi="fa-IR"/>
        </w:rPr>
        <w:t xml:space="preserve">، </w:t>
      </w:r>
      <w:r>
        <w:rPr>
          <w:rtl/>
          <w:lang w:bidi="fa-IR"/>
        </w:rPr>
        <w:t>أعلى</w:t>
      </w:r>
      <w:r w:rsidR="00FB36B4">
        <w:rPr>
          <w:rtl/>
          <w:lang w:bidi="fa-IR"/>
        </w:rPr>
        <w:t xml:space="preserve">، </w:t>
      </w:r>
      <w:r>
        <w:rPr>
          <w:rtl/>
          <w:lang w:bidi="fa-IR"/>
        </w:rPr>
        <w:t>ل</w:t>
      </w:r>
      <w:r w:rsidR="00FB36B4">
        <w:rPr>
          <w:rtl/>
          <w:lang w:bidi="fa-IR"/>
        </w:rPr>
        <w:t>ی</w:t>
      </w:r>
      <w:r>
        <w:rPr>
          <w:rtl/>
          <w:lang w:bidi="fa-IR"/>
        </w:rPr>
        <w:t>ل</w:t>
      </w:r>
      <w:r w:rsidR="00FB36B4">
        <w:rPr>
          <w:rtl/>
          <w:lang w:bidi="fa-IR"/>
        </w:rPr>
        <w:t xml:space="preserve">، </w:t>
      </w:r>
      <w:r>
        <w:rPr>
          <w:rtl/>
          <w:lang w:bidi="fa-IR"/>
        </w:rPr>
        <w:t>فجر</w:t>
      </w:r>
      <w:r w:rsidR="00FB36B4">
        <w:rPr>
          <w:rtl/>
          <w:lang w:bidi="fa-IR"/>
        </w:rPr>
        <w:t xml:space="preserve">، </w:t>
      </w:r>
      <w:r>
        <w:rPr>
          <w:rtl/>
          <w:lang w:bidi="fa-IR"/>
        </w:rPr>
        <w:t>ضحى</w:t>
      </w:r>
      <w:r w:rsidR="00FB36B4">
        <w:rPr>
          <w:rtl/>
          <w:lang w:bidi="fa-IR"/>
        </w:rPr>
        <w:t xml:space="preserve">، </w:t>
      </w:r>
      <w:r>
        <w:rPr>
          <w:rtl/>
          <w:lang w:bidi="fa-IR"/>
        </w:rPr>
        <w:t>ألم نشرح</w:t>
      </w:r>
      <w:r w:rsidR="00FB36B4">
        <w:rPr>
          <w:rtl/>
          <w:lang w:bidi="fa-IR"/>
        </w:rPr>
        <w:t xml:space="preserve">، </w:t>
      </w:r>
      <w:r>
        <w:rPr>
          <w:rtl/>
          <w:lang w:bidi="fa-IR"/>
        </w:rPr>
        <w:t>عصر</w:t>
      </w:r>
      <w:r w:rsidR="00FB36B4">
        <w:rPr>
          <w:rtl/>
          <w:lang w:bidi="fa-IR"/>
        </w:rPr>
        <w:t xml:space="preserve">، </w:t>
      </w:r>
      <w:r>
        <w:rPr>
          <w:rtl/>
          <w:lang w:bidi="fa-IR"/>
        </w:rPr>
        <w:t>عاد</w:t>
      </w:r>
      <w:r w:rsidR="00FB36B4">
        <w:rPr>
          <w:rtl/>
          <w:lang w:bidi="fa-IR"/>
        </w:rPr>
        <w:t>ی</w:t>
      </w:r>
      <w:r>
        <w:rPr>
          <w:rtl/>
          <w:lang w:bidi="fa-IR"/>
        </w:rPr>
        <w:t>ات</w:t>
      </w:r>
      <w:r w:rsidR="00FB36B4">
        <w:rPr>
          <w:rtl/>
          <w:lang w:bidi="fa-IR"/>
        </w:rPr>
        <w:t xml:space="preserve">، </w:t>
      </w:r>
      <w:r>
        <w:rPr>
          <w:rtl/>
          <w:lang w:bidi="fa-IR"/>
        </w:rPr>
        <w:t>كوثر</w:t>
      </w:r>
      <w:r w:rsidR="00FB36B4">
        <w:rPr>
          <w:rtl/>
          <w:lang w:bidi="fa-IR"/>
        </w:rPr>
        <w:t xml:space="preserve">، </w:t>
      </w:r>
      <w:r>
        <w:rPr>
          <w:rtl/>
          <w:lang w:bidi="fa-IR"/>
        </w:rPr>
        <w:t>تكاثر</w:t>
      </w:r>
      <w:r w:rsidR="00FB36B4">
        <w:rPr>
          <w:rtl/>
          <w:lang w:bidi="fa-IR"/>
        </w:rPr>
        <w:t xml:space="preserve">... </w:t>
      </w:r>
      <w:r>
        <w:rPr>
          <w:rtl/>
          <w:lang w:bidi="fa-IR"/>
        </w:rPr>
        <w:t>توبه و مائده</w:t>
      </w:r>
      <w:r w:rsidR="00FB36B4">
        <w:rPr>
          <w:rtl/>
          <w:lang w:bidi="fa-IR"/>
        </w:rPr>
        <w:t xml:space="preserve">. </w:t>
      </w:r>
      <w:r w:rsidR="00121BD9" w:rsidRPr="00121BD9">
        <w:rPr>
          <w:rStyle w:val="libFootnotenumChar"/>
          <w:rtl/>
          <w:lang w:bidi="fa-IR"/>
        </w:rPr>
        <w:t>(84)</w:t>
      </w:r>
      <w:r w:rsidR="00121BD9">
        <w:rPr>
          <w:rtl/>
          <w:lang w:bidi="fa-IR"/>
        </w:rPr>
        <w:t xml:space="preserve"> </w:t>
      </w:r>
    </w:p>
    <w:p w:rsidR="00FC5DC1" w:rsidRDefault="00E86885" w:rsidP="003D2F60">
      <w:pPr>
        <w:pStyle w:val="Heading3"/>
        <w:rPr>
          <w:rtl/>
          <w:lang w:bidi="fa-IR"/>
        </w:rPr>
      </w:pPr>
      <w:bookmarkStart w:id="97" w:name="_Toc469981117"/>
      <w:r>
        <w:rPr>
          <w:rtl/>
          <w:lang w:bidi="fa-IR"/>
        </w:rPr>
        <w:t>گزیده مطالب</w:t>
      </w:r>
      <w:bookmarkEnd w:id="97"/>
    </w:p>
    <w:p w:rsidR="00FC5DC1" w:rsidRDefault="00762B70" w:rsidP="00762B70">
      <w:pPr>
        <w:pStyle w:val="libNormal"/>
        <w:rPr>
          <w:rtl/>
          <w:lang w:bidi="fa-IR"/>
        </w:rPr>
      </w:pPr>
      <w:r>
        <w:rPr>
          <w:rtl/>
          <w:lang w:bidi="fa-IR"/>
        </w:rPr>
        <w:t>1</w:t>
      </w:r>
      <w:r w:rsidR="00FB36B4">
        <w:rPr>
          <w:rtl/>
          <w:lang w:bidi="fa-IR"/>
        </w:rPr>
        <w:t xml:space="preserve">. </w:t>
      </w:r>
      <w:r>
        <w:rPr>
          <w:rtl/>
          <w:lang w:bidi="fa-IR"/>
        </w:rPr>
        <w:t>اختلاف نظر درباره جمع قرآن قبل از رحلت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ی</w:t>
      </w:r>
      <w:r>
        <w:rPr>
          <w:rtl/>
          <w:lang w:bidi="fa-IR"/>
        </w:rPr>
        <w:t>ا پس از رحلت تنها در مورد تدو</w:t>
      </w:r>
      <w:r w:rsidR="00FB36B4">
        <w:rPr>
          <w:rtl/>
          <w:lang w:bidi="fa-IR"/>
        </w:rPr>
        <w:t>ی</w:t>
      </w:r>
      <w:r>
        <w:rPr>
          <w:rtl/>
          <w:lang w:bidi="fa-IR"/>
        </w:rPr>
        <w:t>ن مصحف است</w:t>
      </w:r>
      <w:r w:rsidR="00FB36B4">
        <w:rPr>
          <w:rtl/>
          <w:lang w:bidi="fa-IR"/>
        </w:rPr>
        <w:t xml:space="preserve">. </w:t>
      </w:r>
      <w:r>
        <w:rPr>
          <w:rtl/>
          <w:lang w:bidi="fa-IR"/>
        </w:rPr>
        <w:t>اصل كتابت آ</w:t>
      </w:r>
      <w:r w:rsidR="00FB36B4">
        <w:rPr>
          <w:rtl/>
          <w:lang w:bidi="fa-IR"/>
        </w:rPr>
        <w:t>ی</w:t>
      </w:r>
      <w:r>
        <w:rPr>
          <w:rtl/>
          <w:lang w:bidi="fa-IR"/>
        </w:rPr>
        <w:t>ات و تنظ</w:t>
      </w:r>
      <w:r w:rsidR="00FB36B4">
        <w:rPr>
          <w:rtl/>
          <w:lang w:bidi="fa-IR"/>
        </w:rPr>
        <w:t>ی</w:t>
      </w:r>
      <w:r>
        <w:rPr>
          <w:rtl/>
          <w:lang w:bidi="fa-IR"/>
        </w:rPr>
        <w:t>م آن</w:t>
      </w:r>
      <w:r w:rsidR="00FB36B4">
        <w:rPr>
          <w:rtl/>
          <w:lang w:bidi="fa-IR"/>
        </w:rPr>
        <w:t xml:space="preserve"> </w:t>
      </w:r>
      <w:r>
        <w:rPr>
          <w:rtl/>
          <w:lang w:bidi="fa-IR"/>
        </w:rPr>
        <w:t>ها در هر سوره بدون ترد</w:t>
      </w:r>
      <w:r w:rsidR="00FB36B4">
        <w:rPr>
          <w:rtl/>
          <w:lang w:bidi="fa-IR"/>
        </w:rPr>
        <w:t>ی</w:t>
      </w:r>
      <w:r>
        <w:rPr>
          <w:rtl/>
          <w:lang w:bidi="fa-IR"/>
        </w:rPr>
        <w:t>د در زمان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صورت گرفته و ه</w:t>
      </w:r>
      <w:r w:rsidR="00FB36B4">
        <w:rPr>
          <w:rtl/>
          <w:lang w:bidi="fa-IR"/>
        </w:rPr>
        <w:t>ی</w:t>
      </w:r>
      <w:r>
        <w:rPr>
          <w:rtl/>
          <w:lang w:bidi="fa-IR"/>
        </w:rPr>
        <w:t>چ كس منكر آن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lastRenderedPageBreak/>
        <w:t>2</w:t>
      </w:r>
      <w:r w:rsidR="00FB36B4">
        <w:rPr>
          <w:rtl/>
          <w:lang w:bidi="fa-IR"/>
        </w:rPr>
        <w:t xml:space="preserve">. </w:t>
      </w:r>
      <w:r>
        <w:rPr>
          <w:rtl/>
          <w:lang w:bidi="fa-IR"/>
        </w:rPr>
        <w:t>به دلا</w:t>
      </w:r>
      <w:r w:rsidR="00FB36B4">
        <w:rPr>
          <w:rtl/>
          <w:lang w:bidi="fa-IR"/>
        </w:rPr>
        <w:t>ی</w:t>
      </w:r>
      <w:r>
        <w:rPr>
          <w:rtl/>
          <w:lang w:bidi="fa-IR"/>
        </w:rPr>
        <w:t>ل فراوانى</w:t>
      </w:r>
      <w:r w:rsidR="00FB36B4">
        <w:rPr>
          <w:rtl/>
          <w:lang w:bidi="fa-IR"/>
        </w:rPr>
        <w:t xml:space="preserve">، </w:t>
      </w:r>
      <w:r>
        <w:rPr>
          <w:rtl/>
          <w:lang w:bidi="fa-IR"/>
        </w:rPr>
        <w:t>جمع</w:t>
      </w:r>
      <w:r w:rsidR="00FB36B4">
        <w:rPr>
          <w:rtl/>
          <w:lang w:bidi="fa-IR"/>
        </w:rPr>
        <w:t xml:space="preserve"> </w:t>
      </w:r>
      <w:r>
        <w:rPr>
          <w:rtl/>
          <w:lang w:bidi="fa-IR"/>
        </w:rPr>
        <w:t>آورى قرآن به صورت «مصحف» پس از رحلت و در زمان خل</w:t>
      </w:r>
      <w:r w:rsidR="00FB36B4">
        <w:rPr>
          <w:rtl/>
          <w:lang w:bidi="fa-IR"/>
        </w:rPr>
        <w:t>ی</w:t>
      </w:r>
      <w:r>
        <w:rPr>
          <w:rtl/>
          <w:lang w:bidi="fa-IR"/>
        </w:rPr>
        <w:t>فه اول به</w:t>
      </w:r>
      <w:r w:rsidR="00FB36B4">
        <w:rPr>
          <w:rtl/>
          <w:lang w:bidi="fa-IR"/>
        </w:rPr>
        <w:t xml:space="preserve"> </w:t>
      </w:r>
      <w:r>
        <w:rPr>
          <w:rtl/>
          <w:lang w:bidi="fa-IR"/>
        </w:rPr>
        <w:t>دست ز</w:t>
      </w:r>
      <w:r w:rsidR="00FB36B4">
        <w:rPr>
          <w:rtl/>
          <w:lang w:bidi="fa-IR"/>
        </w:rPr>
        <w:t>ی</w:t>
      </w:r>
      <w:r>
        <w:rPr>
          <w:rtl/>
          <w:lang w:bidi="fa-IR"/>
        </w:rPr>
        <w:t>د بن ثابت انجام گرفته است</w:t>
      </w:r>
      <w:r w:rsidR="00FB36B4">
        <w:rPr>
          <w:rtl/>
          <w:lang w:bidi="fa-IR"/>
        </w:rPr>
        <w:t xml:space="preserve">. </w:t>
      </w:r>
      <w:r>
        <w:rPr>
          <w:rtl/>
          <w:lang w:bidi="fa-IR"/>
        </w:rPr>
        <w:t>بخش عمده ا</w:t>
      </w:r>
      <w:r w:rsidR="00FB36B4">
        <w:rPr>
          <w:rtl/>
          <w:lang w:bidi="fa-IR"/>
        </w:rPr>
        <w:t>ی</w:t>
      </w:r>
      <w:r>
        <w:rPr>
          <w:rtl/>
          <w:lang w:bidi="fa-IR"/>
        </w:rPr>
        <w:t>ن دلا</w:t>
      </w:r>
      <w:r w:rsidR="00FB36B4">
        <w:rPr>
          <w:rtl/>
          <w:lang w:bidi="fa-IR"/>
        </w:rPr>
        <w:t>ی</w:t>
      </w:r>
      <w:r>
        <w:rPr>
          <w:rtl/>
          <w:lang w:bidi="fa-IR"/>
        </w:rPr>
        <w:t>ل</w:t>
      </w:r>
      <w:r w:rsidR="00FB36B4">
        <w:rPr>
          <w:rtl/>
          <w:lang w:bidi="fa-IR"/>
        </w:rPr>
        <w:t xml:space="preserve">، </w:t>
      </w:r>
      <w:r>
        <w:rPr>
          <w:rtl/>
          <w:lang w:bidi="fa-IR"/>
        </w:rPr>
        <w:t>اسناد و مداركِ تار</w:t>
      </w:r>
      <w:r w:rsidR="00FB36B4">
        <w:rPr>
          <w:rtl/>
          <w:lang w:bidi="fa-IR"/>
        </w:rPr>
        <w:t>ی</w:t>
      </w:r>
      <w:r>
        <w:rPr>
          <w:rtl/>
          <w:lang w:bidi="fa-IR"/>
        </w:rPr>
        <w:t>خى جمع قرآن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جمع</w:t>
      </w:r>
      <w:r w:rsidR="00FB36B4">
        <w:rPr>
          <w:rtl/>
          <w:lang w:bidi="fa-IR"/>
        </w:rPr>
        <w:t xml:space="preserve"> </w:t>
      </w:r>
      <w:r>
        <w:rPr>
          <w:rtl/>
          <w:lang w:bidi="fa-IR"/>
        </w:rPr>
        <w:t>آورى قرآن به صورت «مصحف» قبل از رحلت صورت نگرفته است</w:t>
      </w:r>
      <w:r w:rsidR="00FB36B4">
        <w:rPr>
          <w:rtl/>
          <w:lang w:bidi="fa-IR"/>
        </w:rPr>
        <w:t xml:space="preserve">؛ </w:t>
      </w:r>
      <w:r>
        <w:rPr>
          <w:rtl/>
          <w:lang w:bidi="fa-IR"/>
        </w:rPr>
        <w:t>ز</w:t>
      </w:r>
      <w:r w:rsidR="00FB36B4">
        <w:rPr>
          <w:rtl/>
          <w:lang w:bidi="fa-IR"/>
        </w:rPr>
        <w:t>ی</w:t>
      </w:r>
      <w:r>
        <w:rPr>
          <w:rtl/>
          <w:lang w:bidi="fa-IR"/>
        </w:rPr>
        <w:t>را</w:t>
      </w:r>
      <w:r w:rsidR="00FB36B4">
        <w:rPr>
          <w:rtl/>
          <w:lang w:bidi="fa-IR"/>
        </w:rPr>
        <w:t xml:space="preserve">: </w:t>
      </w:r>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تدر</w:t>
      </w:r>
      <w:r w:rsidR="00FB36B4">
        <w:rPr>
          <w:rtl/>
          <w:lang w:bidi="fa-IR"/>
        </w:rPr>
        <w:t>ی</w:t>
      </w:r>
      <w:r>
        <w:rPr>
          <w:rtl/>
          <w:lang w:bidi="fa-IR"/>
        </w:rPr>
        <w:t>جى بودن نزول و استمرار آن تا آخر</w:t>
      </w:r>
      <w:r w:rsidR="00FB36B4">
        <w:rPr>
          <w:rtl/>
          <w:lang w:bidi="fa-IR"/>
        </w:rPr>
        <w:t>ی</w:t>
      </w:r>
      <w:r>
        <w:rPr>
          <w:rtl/>
          <w:lang w:bidi="fa-IR"/>
        </w:rPr>
        <w:t>ن روزهاى ح</w:t>
      </w:r>
      <w:r w:rsidR="00FB36B4">
        <w:rPr>
          <w:rtl/>
          <w:lang w:bidi="fa-IR"/>
        </w:rPr>
        <w:t>ی</w:t>
      </w:r>
      <w:r>
        <w:rPr>
          <w:rtl/>
          <w:lang w:bidi="fa-IR"/>
        </w:rPr>
        <w:t>ات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مانع از اقدام به</w:t>
      </w:r>
      <w:r w:rsidR="00FB36B4">
        <w:rPr>
          <w:rtl/>
          <w:lang w:bidi="fa-IR"/>
        </w:rPr>
        <w:t xml:space="preserve"> </w:t>
      </w:r>
      <w:r>
        <w:rPr>
          <w:rtl/>
          <w:lang w:bidi="fa-IR"/>
        </w:rPr>
        <w:t>چن</w:t>
      </w:r>
      <w:r w:rsidR="00FB36B4">
        <w:rPr>
          <w:rtl/>
          <w:lang w:bidi="fa-IR"/>
        </w:rPr>
        <w:t>ی</w:t>
      </w:r>
      <w:r>
        <w:rPr>
          <w:rtl/>
          <w:lang w:bidi="fa-IR"/>
        </w:rPr>
        <w:t>ن كارى بوده است</w:t>
      </w:r>
      <w:r w:rsidR="00FB36B4">
        <w:rPr>
          <w:rtl/>
          <w:lang w:bidi="fa-IR"/>
        </w:rPr>
        <w:t xml:space="preserve">. </w:t>
      </w:r>
    </w:p>
    <w:p w:rsidR="00FC5DC1" w:rsidRDefault="00762B70" w:rsidP="00762B70">
      <w:pPr>
        <w:pStyle w:val="libNormal"/>
        <w:rPr>
          <w:rtl/>
          <w:lang w:bidi="fa-IR"/>
        </w:rPr>
      </w:pPr>
      <w:r>
        <w:rPr>
          <w:rtl/>
          <w:lang w:bidi="fa-IR"/>
        </w:rPr>
        <w:t>ب</w:t>
      </w:r>
      <w:r w:rsidR="00121BD9">
        <w:rPr>
          <w:rtl/>
          <w:lang w:bidi="fa-IR"/>
        </w:rPr>
        <w:t xml:space="preserve">) </w:t>
      </w:r>
      <w:r>
        <w:rPr>
          <w:rtl/>
          <w:lang w:bidi="fa-IR"/>
        </w:rPr>
        <w:t>در روا</w:t>
      </w:r>
      <w:r w:rsidR="00FB36B4">
        <w:rPr>
          <w:rtl/>
          <w:lang w:bidi="fa-IR"/>
        </w:rPr>
        <w:t>ی</w:t>
      </w:r>
      <w:r>
        <w:rPr>
          <w:rtl/>
          <w:lang w:bidi="fa-IR"/>
        </w:rPr>
        <w:t>ات فراوانى از ش</w:t>
      </w:r>
      <w:r w:rsidR="00FB36B4">
        <w:rPr>
          <w:rtl/>
          <w:lang w:bidi="fa-IR"/>
        </w:rPr>
        <w:t>ی</w:t>
      </w:r>
      <w:r>
        <w:rPr>
          <w:rtl/>
          <w:lang w:bidi="fa-IR"/>
        </w:rPr>
        <w:t>عه و سنّى نقل گرد</w:t>
      </w:r>
      <w:r w:rsidR="00FB36B4">
        <w:rPr>
          <w:rtl/>
          <w:lang w:bidi="fa-IR"/>
        </w:rPr>
        <w:t>ی</w:t>
      </w:r>
      <w:r>
        <w:rPr>
          <w:rtl/>
          <w:lang w:bidi="fa-IR"/>
        </w:rPr>
        <w:t>ده كه پ</w:t>
      </w:r>
      <w:r w:rsidR="00FB36B4">
        <w:rPr>
          <w:rtl/>
          <w:lang w:bidi="fa-IR"/>
        </w:rPr>
        <w:t>ی</w:t>
      </w:r>
      <w:r>
        <w:rPr>
          <w:rtl/>
          <w:lang w:bidi="fa-IR"/>
        </w:rPr>
        <w:t>امبر خود به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وص</w:t>
      </w:r>
      <w:r w:rsidR="00FB36B4">
        <w:rPr>
          <w:rtl/>
          <w:lang w:bidi="fa-IR"/>
        </w:rPr>
        <w:t>ی</w:t>
      </w:r>
      <w:r>
        <w:rPr>
          <w:rtl/>
          <w:lang w:bidi="fa-IR"/>
        </w:rPr>
        <w:t>ت فرموده است كه پس از او قرآن را جمع</w:t>
      </w:r>
      <w:r w:rsidR="00FB36B4">
        <w:rPr>
          <w:rtl/>
          <w:lang w:bidi="fa-IR"/>
        </w:rPr>
        <w:t xml:space="preserve"> </w:t>
      </w:r>
      <w:r>
        <w:rPr>
          <w:rtl/>
          <w:lang w:bidi="fa-IR"/>
        </w:rPr>
        <w:t>آورى نما</w:t>
      </w:r>
      <w:r w:rsidR="00FB36B4">
        <w:rPr>
          <w:rtl/>
          <w:lang w:bidi="fa-IR"/>
        </w:rPr>
        <w:t>ی</w:t>
      </w:r>
      <w:r>
        <w:rPr>
          <w:rtl/>
          <w:lang w:bidi="fa-IR"/>
        </w:rPr>
        <w:t>د و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w:t>
      </w:r>
      <w:r w:rsidR="00FB36B4">
        <w:rPr>
          <w:rtl/>
          <w:lang w:bidi="fa-IR"/>
        </w:rPr>
        <w:t>ی</w:t>
      </w:r>
      <w:r>
        <w:rPr>
          <w:rtl/>
          <w:lang w:bidi="fa-IR"/>
        </w:rPr>
        <w:t>ز به وص</w:t>
      </w:r>
      <w:r w:rsidR="00FB36B4">
        <w:rPr>
          <w:rtl/>
          <w:lang w:bidi="fa-IR"/>
        </w:rPr>
        <w:t>ی</w:t>
      </w:r>
      <w:r>
        <w:rPr>
          <w:rtl/>
          <w:lang w:bidi="fa-IR"/>
        </w:rPr>
        <w:t>ت آن حضرت عمل كرده است</w:t>
      </w:r>
      <w:r w:rsidR="00FB36B4">
        <w:rPr>
          <w:rtl/>
          <w:lang w:bidi="fa-IR"/>
        </w:rPr>
        <w:t xml:space="preserve">. </w:t>
      </w:r>
    </w:p>
    <w:p w:rsidR="00FC5DC1" w:rsidRDefault="00762B70" w:rsidP="00762B70">
      <w:pPr>
        <w:pStyle w:val="libNormal"/>
        <w:rPr>
          <w:rtl/>
          <w:lang w:bidi="fa-IR"/>
        </w:rPr>
      </w:pPr>
      <w:r>
        <w:rPr>
          <w:rtl/>
          <w:lang w:bidi="fa-IR"/>
        </w:rPr>
        <w:t>ج</w:t>
      </w:r>
      <w:r w:rsidR="00121BD9">
        <w:rPr>
          <w:rtl/>
          <w:lang w:bidi="fa-IR"/>
        </w:rPr>
        <w:t xml:space="preserve">) </w:t>
      </w:r>
      <w:r>
        <w:rPr>
          <w:rtl/>
          <w:lang w:bidi="fa-IR"/>
        </w:rPr>
        <w:t>مصحف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به ترت</w:t>
      </w:r>
      <w:r w:rsidR="00FB36B4">
        <w:rPr>
          <w:rtl/>
          <w:lang w:bidi="fa-IR"/>
        </w:rPr>
        <w:t>ی</w:t>
      </w:r>
      <w:r>
        <w:rPr>
          <w:rtl/>
          <w:lang w:bidi="fa-IR"/>
        </w:rPr>
        <w:t>ب نزول سوره</w:t>
      </w:r>
      <w:r w:rsidR="00FB36B4">
        <w:rPr>
          <w:rtl/>
          <w:lang w:bidi="fa-IR"/>
        </w:rPr>
        <w:t xml:space="preserve"> </w:t>
      </w:r>
      <w:r>
        <w:rPr>
          <w:rtl/>
          <w:lang w:bidi="fa-IR"/>
        </w:rPr>
        <w:t>ها بوده است و اگر قرآن قبل از رحلت به هم</w:t>
      </w:r>
      <w:r w:rsidR="00FB36B4">
        <w:rPr>
          <w:rtl/>
          <w:lang w:bidi="fa-IR"/>
        </w:rPr>
        <w:t>ی</w:t>
      </w:r>
      <w:r>
        <w:rPr>
          <w:rtl/>
          <w:lang w:bidi="fa-IR"/>
        </w:rPr>
        <w:t>ن صورت كنونى به</w:t>
      </w:r>
      <w:r w:rsidR="00FB36B4">
        <w:rPr>
          <w:rtl/>
          <w:lang w:bidi="fa-IR"/>
        </w:rPr>
        <w:t xml:space="preserve"> </w:t>
      </w:r>
      <w:r>
        <w:rPr>
          <w:rtl/>
          <w:lang w:bidi="fa-IR"/>
        </w:rPr>
        <w:t>دست پ</w:t>
      </w:r>
      <w:r w:rsidR="00FB36B4">
        <w:rPr>
          <w:rtl/>
          <w:lang w:bidi="fa-IR"/>
        </w:rPr>
        <w:t>ی</w:t>
      </w:r>
      <w:r>
        <w:rPr>
          <w:rtl/>
          <w:lang w:bidi="fa-IR"/>
        </w:rPr>
        <w:t>امبر به صورت مصحف در آمده بود</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بر خلاف مصحف پ</w:t>
      </w:r>
      <w:r w:rsidR="00FB36B4">
        <w:rPr>
          <w:rtl/>
          <w:lang w:bidi="fa-IR"/>
        </w:rPr>
        <w:t>ی</w:t>
      </w:r>
      <w:r>
        <w:rPr>
          <w:rtl/>
          <w:lang w:bidi="fa-IR"/>
        </w:rPr>
        <w:t>امبر</w:t>
      </w:r>
      <w:r w:rsidR="00FB36B4">
        <w:rPr>
          <w:rtl/>
          <w:lang w:bidi="fa-IR"/>
        </w:rPr>
        <w:t xml:space="preserve">، </w:t>
      </w:r>
      <w:r>
        <w:rPr>
          <w:rtl/>
          <w:lang w:bidi="fa-IR"/>
        </w:rPr>
        <w:t>مصحف خود را تنظ</w:t>
      </w:r>
      <w:r w:rsidR="00FB36B4">
        <w:rPr>
          <w:rtl/>
          <w:lang w:bidi="fa-IR"/>
        </w:rPr>
        <w:t>ی</w:t>
      </w:r>
      <w:r>
        <w:rPr>
          <w:rtl/>
          <w:lang w:bidi="fa-IR"/>
        </w:rPr>
        <w:t>م نمى</w:t>
      </w:r>
      <w:r w:rsidR="00FB36B4">
        <w:rPr>
          <w:rtl/>
          <w:lang w:bidi="fa-IR"/>
        </w:rPr>
        <w:t xml:space="preserve"> </w:t>
      </w:r>
      <w:r>
        <w:rPr>
          <w:rtl/>
          <w:lang w:bidi="fa-IR"/>
        </w:rPr>
        <w:t>فرمود</w:t>
      </w:r>
      <w:r w:rsidR="00FB36B4">
        <w:rPr>
          <w:rtl/>
          <w:lang w:bidi="fa-IR"/>
        </w:rPr>
        <w:t xml:space="preserve">. </w:t>
      </w:r>
    </w:p>
    <w:p w:rsidR="00FC5DC1" w:rsidRDefault="00762B70" w:rsidP="00762B70">
      <w:pPr>
        <w:pStyle w:val="libNormal"/>
        <w:rPr>
          <w:rtl/>
          <w:lang w:bidi="fa-IR"/>
        </w:rPr>
      </w:pPr>
      <w:r>
        <w:rPr>
          <w:rtl/>
          <w:lang w:bidi="fa-IR"/>
        </w:rPr>
        <w:t>د</w:t>
      </w:r>
      <w:r w:rsidR="00121BD9">
        <w:rPr>
          <w:rtl/>
          <w:lang w:bidi="fa-IR"/>
        </w:rPr>
        <w:t xml:space="preserve">) </w:t>
      </w:r>
      <w:r>
        <w:rPr>
          <w:rtl/>
          <w:lang w:bidi="fa-IR"/>
        </w:rPr>
        <w:t>اختلافاتى كه درنظم و چ</w:t>
      </w:r>
      <w:r w:rsidR="00FB36B4">
        <w:rPr>
          <w:rtl/>
          <w:lang w:bidi="fa-IR"/>
        </w:rPr>
        <w:t>ی</w:t>
      </w:r>
      <w:r>
        <w:rPr>
          <w:rtl/>
          <w:lang w:bidi="fa-IR"/>
        </w:rPr>
        <w:t>نش سوره</w:t>
      </w:r>
      <w:r w:rsidR="00FB36B4">
        <w:rPr>
          <w:rtl/>
          <w:lang w:bidi="fa-IR"/>
        </w:rPr>
        <w:t xml:space="preserve"> </w:t>
      </w:r>
      <w:r>
        <w:rPr>
          <w:rtl/>
          <w:lang w:bidi="fa-IR"/>
        </w:rPr>
        <w:t>ها در م</w:t>
      </w:r>
      <w:r w:rsidR="00FB36B4">
        <w:rPr>
          <w:rtl/>
          <w:lang w:bidi="fa-IR"/>
        </w:rPr>
        <w:t>ی</w:t>
      </w:r>
      <w:r>
        <w:rPr>
          <w:rtl/>
          <w:lang w:bidi="fa-IR"/>
        </w:rPr>
        <w:t>ان مصاحف اصحاب وجود داشته</w:t>
      </w:r>
      <w:r w:rsidR="00FB36B4">
        <w:rPr>
          <w:rtl/>
          <w:lang w:bidi="fa-IR"/>
        </w:rPr>
        <w:t xml:space="preserve"> </w:t>
      </w:r>
      <w:r>
        <w:rPr>
          <w:rtl/>
          <w:lang w:bidi="fa-IR"/>
        </w:rPr>
        <w:t>است</w:t>
      </w:r>
      <w:r w:rsidR="00FB36B4">
        <w:rPr>
          <w:rtl/>
          <w:lang w:bidi="fa-IR"/>
        </w:rPr>
        <w:t xml:space="preserve">، </w:t>
      </w:r>
      <w:r>
        <w:rPr>
          <w:rtl/>
          <w:lang w:bidi="fa-IR"/>
        </w:rPr>
        <w:t>دل</w:t>
      </w:r>
      <w:r w:rsidR="00FB36B4">
        <w:rPr>
          <w:rtl/>
          <w:lang w:bidi="fa-IR"/>
        </w:rPr>
        <w:t>ی</w:t>
      </w:r>
      <w:r>
        <w:rPr>
          <w:rtl/>
          <w:lang w:bidi="fa-IR"/>
        </w:rPr>
        <w:t>لى بر عدم تنظ</w:t>
      </w:r>
      <w:r w:rsidR="00FB36B4">
        <w:rPr>
          <w:rtl/>
          <w:lang w:bidi="fa-IR"/>
        </w:rPr>
        <w:t>ی</w:t>
      </w:r>
      <w:r>
        <w:rPr>
          <w:rtl/>
          <w:lang w:bidi="fa-IR"/>
        </w:rPr>
        <w:t>م مصحف قبل از رحلت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ی</w:t>
      </w:r>
      <w:r>
        <w:rPr>
          <w:rtl/>
          <w:lang w:bidi="fa-IR"/>
        </w:rPr>
        <w:t>كى از عوامل مهمّ جمع</w:t>
      </w:r>
      <w:r w:rsidR="00FB36B4">
        <w:rPr>
          <w:rtl/>
          <w:lang w:bidi="fa-IR"/>
        </w:rPr>
        <w:t xml:space="preserve"> </w:t>
      </w:r>
      <w:r>
        <w:rPr>
          <w:rtl/>
          <w:lang w:bidi="fa-IR"/>
        </w:rPr>
        <w:t>آورى قرآن به صورت مصحف در زمان خلافت ابوبكر</w:t>
      </w:r>
      <w:r w:rsidR="00FB36B4">
        <w:rPr>
          <w:rtl/>
          <w:lang w:bidi="fa-IR"/>
        </w:rPr>
        <w:t xml:space="preserve">، </w:t>
      </w:r>
      <w:r>
        <w:rPr>
          <w:rtl/>
          <w:lang w:bidi="fa-IR"/>
        </w:rPr>
        <w:t xml:space="preserve">جنگ </w:t>
      </w:r>
      <w:r w:rsidR="00FB36B4">
        <w:rPr>
          <w:rtl/>
          <w:lang w:bidi="fa-IR"/>
        </w:rPr>
        <w:t>ی</w:t>
      </w:r>
      <w:r>
        <w:rPr>
          <w:rtl/>
          <w:lang w:bidi="fa-IR"/>
        </w:rPr>
        <w:t>مامه و كشته شدن حداقل هفتاد تن از حافظان قرآن بوده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ابىّ بن كعب و عبد الله بن مسعود</w:t>
      </w:r>
      <w:r w:rsidR="00FB36B4">
        <w:rPr>
          <w:rtl/>
          <w:lang w:bidi="fa-IR"/>
        </w:rPr>
        <w:t xml:space="preserve">، </w:t>
      </w:r>
      <w:r>
        <w:rPr>
          <w:rtl/>
          <w:lang w:bidi="fa-IR"/>
        </w:rPr>
        <w:t>دوتن ازحافظان</w:t>
      </w:r>
      <w:r w:rsidR="00FB36B4">
        <w:rPr>
          <w:rtl/>
          <w:lang w:bidi="fa-IR"/>
        </w:rPr>
        <w:t xml:space="preserve">، </w:t>
      </w:r>
      <w:r>
        <w:rPr>
          <w:rtl/>
          <w:lang w:bidi="fa-IR"/>
        </w:rPr>
        <w:t>قار</w:t>
      </w:r>
      <w:r w:rsidR="00FB36B4">
        <w:rPr>
          <w:rtl/>
          <w:lang w:bidi="fa-IR"/>
        </w:rPr>
        <w:t>ی</w:t>
      </w:r>
      <w:r>
        <w:rPr>
          <w:rtl/>
          <w:lang w:bidi="fa-IR"/>
        </w:rPr>
        <w:t>ان و پ</w:t>
      </w:r>
      <w:r w:rsidR="00FB36B4">
        <w:rPr>
          <w:rtl/>
          <w:lang w:bidi="fa-IR"/>
        </w:rPr>
        <w:t>ی</w:t>
      </w:r>
      <w:r>
        <w:rPr>
          <w:rtl/>
          <w:lang w:bidi="fa-IR"/>
        </w:rPr>
        <w:t>شگامان در كتابت وحى</w:t>
      </w:r>
      <w:r w:rsidR="00FB36B4">
        <w:rPr>
          <w:rtl/>
          <w:lang w:bidi="fa-IR"/>
        </w:rPr>
        <w:t xml:space="preserve">، </w:t>
      </w:r>
      <w:r>
        <w:rPr>
          <w:rtl/>
          <w:lang w:bidi="fa-IR"/>
        </w:rPr>
        <w:t>تعل</w:t>
      </w:r>
      <w:r w:rsidR="00FB36B4">
        <w:rPr>
          <w:rtl/>
          <w:lang w:bidi="fa-IR"/>
        </w:rPr>
        <w:t>ی</w:t>
      </w:r>
      <w:r>
        <w:rPr>
          <w:rtl/>
          <w:lang w:bidi="fa-IR"/>
        </w:rPr>
        <w:t>م قرآن</w:t>
      </w:r>
      <w:r w:rsidR="00FB36B4">
        <w:rPr>
          <w:rtl/>
          <w:lang w:bidi="fa-IR"/>
        </w:rPr>
        <w:t xml:space="preserve">، </w:t>
      </w:r>
      <w:r>
        <w:rPr>
          <w:rtl/>
          <w:lang w:bidi="fa-IR"/>
        </w:rPr>
        <w:t>تفس</w:t>
      </w:r>
      <w:r w:rsidR="00FB36B4">
        <w:rPr>
          <w:rtl/>
          <w:lang w:bidi="fa-IR"/>
        </w:rPr>
        <w:t>ی</w:t>
      </w:r>
      <w:r>
        <w:rPr>
          <w:rtl/>
          <w:lang w:bidi="fa-IR"/>
        </w:rPr>
        <w:t>ر</w:t>
      </w:r>
      <w:r w:rsidR="00FB36B4">
        <w:rPr>
          <w:rtl/>
          <w:lang w:bidi="fa-IR"/>
        </w:rPr>
        <w:t xml:space="preserve">، </w:t>
      </w:r>
      <w:r>
        <w:rPr>
          <w:rtl/>
          <w:lang w:bidi="fa-IR"/>
        </w:rPr>
        <w:t>حد</w:t>
      </w:r>
      <w:r w:rsidR="00FB36B4">
        <w:rPr>
          <w:rtl/>
          <w:lang w:bidi="fa-IR"/>
        </w:rPr>
        <w:t>ی</w:t>
      </w:r>
      <w:r>
        <w:rPr>
          <w:rtl/>
          <w:lang w:bidi="fa-IR"/>
        </w:rPr>
        <w:t>ث وفقه مى</w:t>
      </w:r>
      <w:r w:rsidR="00FB36B4">
        <w:rPr>
          <w:rtl/>
          <w:lang w:bidi="fa-IR"/>
        </w:rPr>
        <w:t xml:space="preserve"> </w:t>
      </w:r>
      <w:r>
        <w:rPr>
          <w:rtl/>
          <w:lang w:bidi="fa-IR"/>
        </w:rPr>
        <w:t>باشند</w:t>
      </w:r>
      <w:r w:rsidR="00FB36B4">
        <w:rPr>
          <w:rtl/>
          <w:lang w:bidi="fa-IR"/>
        </w:rPr>
        <w:t xml:space="preserve">. </w:t>
      </w:r>
      <w:r>
        <w:rPr>
          <w:rtl/>
          <w:lang w:bidi="fa-IR"/>
        </w:rPr>
        <w:t>درهمه صحنه</w:t>
      </w:r>
      <w:r w:rsidR="00FB36B4">
        <w:rPr>
          <w:rtl/>
          <w:lang w:bidi="fa-IR"/>
        </w:rPr>
        <w:t xml:space="preserve"> </w:t>
      </w:r>
      <w:r>
        <w:rPr>
          <w:rtl/>
          <w:lang w:bidi="fa-IR"/>
        </w:rPr>
        <w:t>ها دركنارپ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ووفاداربه اهل</w:t>
      </w:r>
      <w:r w:rsidR="00FB36B4">
        <w:rPr>
          <w:rtl/>
          <w:lang w:bidi="fa-IR"/>
        </w:rPr>
        <w:t xml:space="preserve"> </w:t>
      </w:r>
      <w:r>
        <w:rPr>
          <w:rtl/>
          <w:lang w:bidi="fa-IR"/>
        </w:rPr>
        <w:t>ب</w:t>
      </w:r>
      <w:r w:rsidR="00FB36B4">
        <w:rPr>
          <w:rtl/>
          <w:lang w:bidi="fa-IR"/>
        </w:rPr>
        <w:t>ی</w:t>
      </w:r>
      <w:r>
        <w:rPr>
          <w:rtl/>
          <w:lang w:bidi="fa-IR"/>
        </w:rPr>
        <w:t>ت</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بوده</w:t>
      </w:r>
      <w:r w:rsidR="00FB36B4">
        <w:rPr>
          <w:rtl/>
          <w:lang w:bidi="fa-IR"/>
        </w:rPr>
        <w:t xml:space="preserve"> </w:t>
      </w:r>
      <w:r>
        <w:rPr>
          <w:rtl/>
          <w:lang w:bidi="fa-IR"/>
        </w:rPr>
        <w:t>اند</w:t>
      </w:r>
      <w:r w:rsidR="00FB36B4">
        <w:rPr>
          <w:rtl/>
          <w:lang w:bidi="fa-IR"/>
        </w:rPr>
        <w:t xml:space="preserve">. </w:t>
      </w:r>
      <w:r>
        <w:rPr>
          <w:rtl/>
          <w:lang w:bidi="fa-IR"/>
        </w:rPr>
        <w:t>مصاحف ا</w:t>
      </w:r>
      <w:r w:rsidR="00FB36B4">
        <w:rPr>
          <w:rtl/>
          <w:lang w:bidi="fa-IR"/>
        </w:rPr>
        <w:t>ی</w:t>
      </w:r>
      <w:r>
        <w:rPr>
          <w:rtl/>
          <w:lang w:bidi="fa-IR"/>
        </w:rPr>
        <w:t>ن دو تن در م</w:t>
      </w:r>
      <w:r w:rsidR="00FB36B4">
        <w:rPr>
          <w:rtl/>
          <w:lang w:bidi="fa-IR"/>
        </w:rPr>
        <w:t>ی</w:t>
      </w:r>
      <w:r>
        <w:rPr>
          <w:rtl/>
          <w:lang w:bidi="fa-IR"/>
        </w:rPr>
        <w:t>ان مسلمانان از جا</w:t>
      </w:r>
      <w:r w:rsidR="00FB36B4">
        <w:rPr>
          <w:rtl/>
          <w:lang w:bidi="fa-IR"/>
        </w:rPr>
        <w:t>ی</w:t>
      </w:r>
      <w:r>
        <w:rPr>
          <w:rtl/>
          <w:lang w:bidi="fa-IR"/>
        </w:rPr>
        <w:t>گاهى عالى برخوردار بوده است</w:t>
      </w:r>
      <w:r w:rsidR="00FB36B4">
        <w:rPr>
          <w:rtl/>
          <w:lang w:bidi="fa-IR"/>
        </w:rPr>
        <w:t xml:space="preserve">. </w:t>
      </w:r>
    </w:p>
    <w:p w:rsidR="00FC5DC1" w:rsidRDefault="00762B70" w:rsidP="00762B70">
      <w:pPr>
        <w:pStyle w:val="libNormal"/>
        <w:rPr>
          <w:rtl/>
          <w:lang w:bidi="fa-IR"/>
        </w:rPr>
      </w:pPr>
      <w:r>
        <w:rPr>
          <w:rtl/>
          <w:lang w:bidi="fa-IR"/>
        </w:rPr>
        <w:lastRenderedPageBreak/>
        <w:t>6</w:t>
      </w:r>
      <w:r w:rsidR="00FB36B4">
        <w:rPr>
          <w:rtl/>
          <w:lang w:bidi="fa-IR"/>
        </w:rPr>
        <w:t xml:space="preserve">. </w:t>
      </w:r>
      <w:r>
        <w:rPr>
          <w:rtl/>
          <w:lang w:bidi="fa-IR"/>
        </w:rPr>
        <w:t xml:space="preserve">هر </w:t>
      </w:r>
      <w:r w:rsidR="00FB36B4">
        <w:rPr>
          <w:rtl/>
          <w:lang w:bidi="fa-IR"/>
        </w:rPr>
        <w:t>ی</w:t>
      </w:r>
      <w:r>
        <w:rPr>
          <w:rtl/>
          <w:lang w:bidi="fa-IR"/>
        </w:rPr>
        <w:t>ك از مصحف ابىّ بن كعب و عبد الله بن مسعود و</w:t>
      </w:r>
      <w:r w:rsidR="00FB36B4">
        <w:rPr>
          <w:rtl/>
          <w:lang w:bidi="fa-IR"/>
        </w:rPr>
        <w:t>ی</w:t>
      </w:r>
      <w:r>
        <w:rPr>
          <w:rtl/>
          <w:lang w:bidi="fa-IR"/>
        </w:rPr>
        <w:t>ژگى</w:t>
      </w:r>
      <w:r w:rsidR="00FB36B4">
        <w:rPr>
          <w:rtl/>
          <w:lang w:bidi="fa-IR"/>
        </w:rPr>
        <w:t xml:space="preserve"> </w:t>
      </w:r>
      <w:r>
        <w:rPr>
          <w:rtl/>
          <w:lang w:bidi="fa-IR"/>
        </w:rPr>
        <w:t>ها و خصوص</w:t>
      </w:r>
      <w:r w:rsidR="00FB36B4">
        <w:rPr>
          <w:rtl/>
          <w:lang w:bidi="fa-IR"/>
        </w:rPr>
        <w:t>ی</w:t>
      </w:r>
      <w:r>
        <w:rPr>
          <w:rtl/>
          <w:lang w:bidi="fa-IR"/>
        </w:rPr>
        <w:t>اتى داشته</w:t>
      </w:r>
      <w:r w:rsidR="00FB36B4">
        <w:rPr>
          <w:rtl/>
          <w:lang w:bidi="fa-IR"/>
        </w:rPr>
        <w:t xml:space="preserve"> </w:t>
      </w:r>
      <w:r>
        <w:rPr>
          <w:rtl/>
          <w:lang w:bidi="fa-IR"/>
        </w:rPr>
        <w:t xml:space="preserve">اند و در </w:t>
      </w:r>
      <w:r w:rsidR="00FB36B4">
        <w:rPr>
          <w:rtl/>
          <w:lang w:bidi="fa-IR"/>
        </w:rPr>
        <w:t>ی</w:t>
      </w:r>
      <w:r>
        <w:rPr>
          <w:rtl/>
          <w:lang w:bidi="fa-IR"/>
        </w:rPr>
        <w:t>ك توص</w:t>
      </w:r>
      <w:r w:rsidR="00FB36B4">
        <w:rPr>
          <w:rtl/>
          <w:lang w:bidi="fa-IR"/>
        </w:rPr>
        <w:t>ی</w:t>
      </w:r>
      <w:r>
        <w:rPr>
          <w:rtl/>
          <w:lang w:bidi="fa-IR"/>
        </w:rPr>
        <w:t>ف كلّى مى</w:t>
      </w:r>
      <w:r w:rsidR="00FB36B4">
        <w:rPr>
          <w:rtl/>
          <w:lang w:bidi="fa-IR"/>
        </w:rPr>
        <w:t xml:space="preserve"> </w:t>
      </w:r>
      <w:r>
        <w:rPr>
          <w:rtl/>
          <w:lang w:bidi="fa-IR"/>
        </w:rPr>
        <w:t>توان تقس</w:t>
      </w:r>
      <w:r w:rsidR="00FB36B4">
        <w:rPr>
          <w:rtl/>
          <w:lang w:bidi="fa-IR"/>
        </w:rPr>
        <w:t>ی</w:t>
      </w:r>
      <w:r>
        <w:rPr>
          <w:rtl/>
          <w:lang w:bidi="fa-IR"/>
        </w:rPr>
        <w:t>م</w:t>
      </w:r>
      <w:r w:rsidR="00FB36B4">
        <w:rPr>
          <w:rtl/>
          <w:lang w:bidi="fa-IR"/>
        </w:rPr>
        <w:t xml:space="preserve"> </w:t>
      </w:r>
      <w:r>
        <w:rPr>
          <w:rtl/>
          <w:lang w:bidi="fa-IR"/>
        </w:rPr>
        <w:t>بندى آنها را براساس گروه سوره</w:t>
      </w:r>
      <w:r w:rsidR="00FB36B4">
        <w:rPr>
          <w:rtl/>
          <w:lang w:bidi="fa-IR"/>
        </w:rPr>
        <w:t xml:space="preserve"> </w:t>
      </w:r>
      <w:r>
        <w:rPr>
          <w:rtl/>
          <w:lang w:bidi="fa-IR"/>
        </w:rPr>
        <w:t>هاى طُوَل</w:t>
      </w:r>
      <w:r w:rsidR="00FB36B4">
        <w:rPr>
          <w:rtl/>
          <w:lang w:bidi="fa-IR"/>
        </w:rPr>
        <w:t xml:space="preserve">، </w:t>
      </w:r>
      <w:r>
        <w:rPr>
          <w:rtl/>
          <w:lang w:bidi="fa-IR"/>
        </w:rPr>
        <w:t>مئون</w:t>
      </w:r>
      <w:r w:rsidR="00FB36B4">
        <w:rPr>
          <w:rtl/>
          <w:lang w:bidi="fa-IR"/>
        </w:rPr>
        <w:t xml:space="preserve">، </w:t>
      </w:r>
      <w:r>
        <w:rPr>
          <w:rtl/>
          <w:lang w:bidi="fa-IR"/>
        </w:rPr>
        <w:t>مثانى</w:t>
      </w:r>
      <w:r w:rsidR="00FB36B4">
        <w:rPr>
          <w:rtl/>
          <w:lang w:bidi="fa-IR"/>
        </w:rPr>
        <w:t xml:space="preserve">، </w:t>
      </w:r>
      <w:r>
        <w:rPr>
          <w:rtl/>
          <w:lang w:bidi="fa-IR"/>
        </w:rPr>
        <w:t>حوام</w:t>
      </w:r>
      <w:r w:rsidR="00FB36B4">
        <w:rPr>
          <w:rtl/>
          <w:lang w:bidi="fa-IR"/>
        </w:rPr>
        <w:t>ی</w:t>
      </w:r>
      <w:r>
        <w:rPr>
          <w:rtl/>
          <w:lang w:bidi="fa-IR"/>
        </w:rPr>
        <w:t>م</w:t>
      </w:r>
      <w:r w:rsidR="00FB36B4">
        <w:rPr>
          <w:rtl/>
          <w:lang w:bidi="fa-IR"/>
        </w:rPr>
        <w:t xml:space="preserve">، </w:t>
      </w:r>
      <w:r>
        <w:rPr>
          <w:rtl/>
          <w:lang w:bidi="fa-IR"/>
        </w:rPr>
        <w:t>ممتحنات و مفصّلات دانست</w:t>
      </w:r>
      <w:r w:rsidR="00FB36B4">
        <w:rPr>
          <w:rtl/>
          <w:lang w:bidi="fa-IR"/>
        </w:rPr>
        <w:t xml:space="preserve">. </w:t>
      </w:r>
    </w:p>
    <w:p w:rsidR="00B87453" w:rsidRDefault="00B87453" w:rsidP="00B87453">
      <w:pPr>
        <w:pStyle w:val="Heading2"/>
        <w:rPr>
          <w:rtl/>
          <w:lang w:bidi="fa-IR"/>
        </w:rPr>
      </w:pPr>
      <w:r>
        <w:rPr>
          <w:rtl/>
          <w:lang w:bidi="fa-IR"/>
        </w:rPr>
        <w:br w:type="page"/>
      </w:r>
      <w:bookmarkStart w:id="98" w:name="_Toc469981118"/>
      <w:r w:rsidR="00FD45DD">
        <w:rPr>
          <w:rtl/>
          <w:lang w:bidi="fa-IR"/>
        </w:rPr>
        <w:lastRenderedPageBreak/>
        <w:t>پی نوشت ها</w:t>
      </w:r>
      <w:bookmarkEnd w:id="98"/>
      <w:r>
        <w:rPr>
          <w:rtl/>
          <w:lang w:bidi="fa-IR"/>
        </w:rPr>
        <w:t xml:space="preserve"> </w:t>
      </w:r>
    </w:p>
    <w:p w:rsidR="00B87453" w:rsidRDefault="00B87453" w:rsidP="00B87453">
      <w:pPr>
        <w:pStyle w:val="libFootnote"/>
        <w:rPr>
          <w:rtl/>
          <w:lang w:bidi="fa-IR"/>
        </w:rPr>
      </w:pPr>
      <w:r>
        <w:rPr>
          <w:rtl/>
          <w:lang w:bidi="fa-IR"/>
        </w:rPr>
        <w:t xml:space="preserve">1. دكتر رامیار، تاریخ قرآن، ص 266. </w:t>
      </w:r>
    </w:p>
    <w:p w:rsidR="00B87453" w:rsidRDefault="00B87453" w:rsidP="00B87453">
      <w:pPr>
        <w:pStyle w:val="libFootnote"/>
        <w:rPr>
          <w:rtl/>
          <w:lang w:bidi="fa-IR"/>
        </w:rPr>
      </w:pPr>
      <w:r>
        <w:rPr>
          <w:rtl/>
          <w:lang w:bidi="fa-IR"/>
        </w:rPr>
        <w:t xml:space="preserve">2. تاریخ یعقوبى، ج 2، ص 80. </w:t>
      </w:r>
    </w:p>
    <w:p w:rsidR="00B87453" w:rsidRDefault="00B87453" w:rsidP="00B87453">
      <w:pPr>
        <w:pStyle w:val="libFootnote"/>
        <w:rPr>
          <w:rtl/>
          <w:lang w:bidi="fa-IR"/>
        </w:rPr>
      </w:pPr>
      <w:r>
        <w:rPr>
          <w:rtl/>
          <w:lang w:bidi="fa-IR"/>
        </w:rPr>
        <w:t xml:space="preserve">3. مدخل التفسیر، ص 240. </w:t>
      </w:r>
    </w:p>
    <w:p w:rsidR="00B87453" w:rsidRDefault="00B87453" w:rsidP="00B87453">
      <w:pPr>
        <w:pStyle w:val="libFootnote"/>
        <w:rPr>
          <w:rtl/>
          <w:lang w:bidi="fa-IR"/>
        </w:rPr>
      </w:pPr>
      <w:r>
        <w:rPr>
          <w:rtl/>
          <w:lang w:bidi="fa-IR"/>
        </w:rPr>
        <w:t xml:space="preserve">4. همان، ص 241. </w:t>
      </w:r>
    </w:p>
    <w:p w:rsidR="00B87453" w:rsidRDefault="00B87453" w:rsidP="00B87453">
      <w:pPr>
        <w:pStyle w:val="libFootnote"/>
        <w:rPr>
          <w:rtl/>
          <w:lang w:bidi="fa-IR"/>
        </w:rPr>
      </w:pPr>
      <w:r>
        <w:rPr>
          <w:rtl/>
          <w:lang w:bidi="fa-IR"/>
        </w:rPr>
        <w:t xml:space="preserve">5. اعجاز القرآن، ص 32. </w:t>
      </w:r>
    </w:p>
    <w:p w:rsidR="00B87453" w:rsidRDefault="00B87453" w:rsidP="00B87453">
      <w:pPr>
        <w:pStyle w:val="libFootnote"/>
        <w:rPr>
          <w:rtl/>
          <w:lang w:bidi="fa-IR"/>
        </w:rPr>
      </w:pPr>
      <w:r>
        <w:rPr>
          <w:rtl/>
          <w:lang w:bidi="fa-IR"/>
        </w:rPr>
        <w:t xml:space="preserve">6. ر. ك: بحار الانوار، ج 89، ص 40. </w:t>
      </w:r>
    </w:p>
    <w:p w:rsidR="00B87453" w:rsidRDefault="00B87453" w:rsidP="00B87453">
      <w:pPr>
        <w:pStyle w:val="libFootnote"/>
        <w:rPr>
          <w:rtl/>
          <w:lang w:bidi="fa-IR"/>
        </w:rPr>
      </w:pPr>
      <w:r>
        <w:rPr>
          <w:rtl/>
          <w:lang w:bidi="fa-IR"/>
        </w:rPr>
        <w:t xml:space="preserve">7. تاریخ قرآن، ص 277. </w:t>
      </w:r>
    </w:p>
    <w:p w:rsidR="00B87453" w:rsidRDefault="00B87453" w:rsidP="00B87453">
      <w:pPr>
        <w:pStyle w:val="libFootnote"/>
        <w:rPr>
          <w:rtl/>
          <w:lang w:bidi="fa-IR"/>
        </w:rPr>
      </w:pPr>
      <w:r>
        <w:rPr>
          <w:rtl/>
          <w:lang w:bidi="fa-IR"/>
        </w:rPr>
        <w:t xml:space="preserve">8. التمهید، ج 1، ص 212. </w:t>
      </w:r>
    </w:p>
    <w:p w:rsidR="00B87453" w:rsidRDefault="00B87453" w:rsidP="00B87453">
      <w:pPr>
        <w:pStyle w:val="libFootnote"/>
        <w:rPr>
          <w:rtl/>
          <w:lang w:bidi="fa-IR"/>
        </w:rPr>
      </w:pPr>
      <w:r>
        <w:rPr>
          <w:rtl/>
          <w:lang w:bidi="fa-IR"/>
        </w:rPr>
        <w:t xml:space="preserve">9. همان جا؛ المیزان، ج 12، ص 127 و 128. </w:t>
      </w:r>
    </w:p>
    <w:p w:rsidR="00B87453" w:rsidRDefault="00B87453" w:rsidP="00B87453">
      <w:pPr>
        <w:pStyle w:val="libFootnote"/>
        <w:rPr>
          <w:rtl/>
          <w:lang w:bidi="fa-IR"/>
        </w:rPr>
      </w:pPr>
      <w:r>
        <w:rPr>
          <w:rtl/>
          <w:lang w:bidi="fa-IR"/>
        </w:rPr>
        <w:t xml:space="preserve">10. البرهان، ج 1، ص 334؛ الاتقان، ج 1، ص 190، نوع 18. </w:t>
      </w:r>
    </w:p>
    <w:p w:rsidR="00B87453" w:rsidRDefault="00B87453" w:rsidP="00B87453">
      <w:pPr>
        <w:pStyle w:val="libFootnote"/>
        <w:rPr>
          <w:rtl/>
          <w:lang w:bidi="fa-IR"/>
        </w:rPr>
      </w:pPr>
      <w:r>
        <w:rPr>
          <w:rtl/>
          <w:lang w:bidi="fa-IR"/>
        </w:rPr>
        <w:t xml:space="preserve">11. مجمع البیان، ج 2، ص 394. </w:t>
      </w:r>
    </w:p>
    <w:p w:rsidR="00B87453" w:rsidRDefault="00B87453" w:rsidP="00B87453">
      <w:pPr>
        <w:pStyle w:val="libFootnote"/>
        <w:rPr>
          <w:rtl/>
          <w:lang w:bidi="fa-IR"/>
        </w:rPr>
      </w:pPr>
      <w:r>
        <w:rPr>
          <w:rtl/>
          <w:lang w:bidi="fa-IR"/>
        </w:rPr>
        <w:t xml:space="preserve">12. المیزان، ج 12، ص 127؛ الاتقان، ج 1، ص 190. </w:t>
      </w:r>
    </w:p>
    <w:p w:rsidR="00B87453" w:rsidRDefault="00B87453" w:rsidP="00B87453">
      <w:pPr>
        <w:pStyle w:val="libFootnote"/>
        <w:rPr>
          <w:rtl/>
          <w:lang w:bidi="fa-IR"/>
        </w:rPr>
      </w:pPr>
      <w:r>
        <w:rPr>
          <w:rtl/>
          <w:lang w:bidi="fa-IR"/>
        </w:rPr>
        <w:t xml:space="preserve">13. حاطب بن ابى بلتعه، اسلام آورد و به مدینه هجرت نمود؛ در حالى كه همسرش در مكه باقى مانده بود. قریش از این نگران بودند كه پیامبر </w:t>
      </w:r>
      <w:r w:rsidRPr="00D5620D">
        <w:rPr>
          <w:rStyle w:val="libAlaemChar"/>
          <w:rtl/>
        </w:rPr>
        <w:t>صلى‌الله‌عليه‌وآله</w:t>
      </w:r>
      <w:r>
        <w:rPr>
          <w:rtl/>
          <w:lang w:bidi="fa-IR"/>
        </w:rPr>
        <w:t xml:space="preserve"> به جنگ با آنان برخیزد. بنابراین از همسر حاطب خواستند تا در ضمن نامه اى كه به حاطب مى نویسد اخبارى را در این زمینه از او جویا شود. نامه اى نوشتند و حاطب نیز در جواب آنان در نامه اش اطلاع داد كه پیامبر قصد جنگ دارد. نامه را به دست زنى به نام صفیه داد. وى نامه را در موى سر خویش پنهان نمود و حركت كرد. در این هنگام جبرئیل نازل شد و پیامبر را آگاه نمود. حضرت، على </w:t>
      </w:r>
      <w:r w:rsidRPr="002A2987">
        <w:rPr>
          <w:rStyle w:val="libAlaemChar"/>
          <w:rtl/>
        </w:rPr>
        <w:t>عليه‌السلام</w:t>
      </w:r>
      <w:r>
        <w:rPr>
          <w:rtl/>
          <w:lang w:bidi="fa-IR"/>
        </w:rPr>
        <w:t xml:space="preserve"> و زبیر بن عوام را به جست وجوى آن زن فرستاد. وقتى او را یافتند امیرالمؤمنین فرمود: نامه كجاست؟ زن انكار نمود. او را بازرسى نمودند ولى چیزى نیافتند. زبیر گفت: ما با او چیزى ندیدیم. على </w:t>
      </w:r>
      <w:r w:rsidRPr="002A2987">
        <w:rPr>
          <w:rStyle w:val="libAlaemChar"/>
          <w:rtl/>
        </w:rPr>
        <w:t>عليه‌السلام</w:t>
      </w:r>
      <w:r>
        <w:rPr>
          <w:rtl/>
          <w:lang w:bidi="fa-IR"/>
        </w:rPr>
        <w:t xml:space="preserve"> فرمود: به خدا قسم، پیامبر به ما دروغ نگفته است... آن گاه رو به زن نمود و فرمود: به خدا قسم، یا نامه را مى دهى یا سرت را نزد رسول خدا خواهم برد! زن نامه را داد و على </w:t>
      </w:r>
      <w:r w:rsidRPr="002A2987">
        <w:rPr>
          <w:rStyle w:val="libAlaemChar"/>
          <w:rtl/>
        </w:rPr>
        <w:t>عليه‌السلام</w:t>
      </w:r>
      <w:r>
        <w:rPr>
          <w:rtl/>
          <w:lang w:bidi="fa-IR"/>
        </w:rPr>
        <w:t xml:space="preserve"> آن را خدمت پیامبر آورد. پیامبر به حاطب فرمود: این چیست؟ او سوگند خورد كه نفاق نكرده وتنها به خاطر حسن برخورد قریش با همسرش مى خواسته پاداشى به آنها بدهد. در این حال خداوند این آیات را بر پیامبر نازل فرمود. (المیزان، ج 29، ص 235) </w:t>
      </w:r>
    </w:p>
    <w:p w:rsidR="00B87453" w:rsidRDefault="00B87453" w:rsidP="00B87453">
      <w:pPr>
        <w:pStyle w:val="libFootnote"/>
        <w:rPr>
          <w:rtl/>
          <w:lang w:bidi="fa-IR"/>
        </w:rPr>
      </w:pPr>
      <w:r>
        <w:rPr>
          <w:rtl/>
          <w:lang w:bidi="fa-IR"/>
        </w:rPr>
        <w:lastRenderedPageBreak/>
        <w:t xml:space="preserve">14. سبیعه اسلمیه زن مسلمان مهاجرى بود كه شوهر كافر خویش را رها و به مدینه فرار نمود و نزد پیامبر آمد. شوهرش به دنبال او به حضور پیامبر رسید و آمدن او مصادف با صلح حدیبیه بود و پیامبر با قریش عهد بسته بود كه هركس از قریش به مسلمانان پناهنده شود، آن را برگرداند. در چنین شرایطى بود كه این دو آیه نازل گشت. </w:t>
      </w:r>
    </w:p>
    <w:p w:rsidR="00B87453" w:rsidRDefault="00B87453" w:rsidP="00B87453">
      <w:pPr>
        <w:pStyle w:val="libFootnote"/>
        <w:rPr>
          <w:rtl/>
          <w:lang w:bidi="fa-IR"/>
        </w:rPr>
      </w:pPr>
      <w:r>
        <w:rPr>
          <w:rtl/>
          <w:lang w:bidi="fa-IR"/>
        </w:rPr>
        <w:t xml:space="preserve">15. در هنگام فتح مكه وقتى پیامبر، كه بر روى صفا بود، از بیعت مردان فارغ گشت، زنان نیز آمدند تا با او بیعت نمایند. پس این آیه نازل گشت. (مجمع البیان، ج 9، ص 413) </w:t>
      </w:r>
    </w:p>
    <w:p w:rsidR="00B87453" w:rsidRDefault="00B87453" w:rsidP="00B87453">
      <w:pPr>
        <w:pStyle w:val="libFootnote"/>
        <w:rPr>
          <w:rtl/>
          <w:lang w:bidi="fa-IR"/>
        </w:rPr>
      </w:pPr>
      <w:r>
        <w:rPr>
          <w:rtl/>
          <w:lang w:bidi="fa-IR"/>
        </w:rPr>
        <w:t xml:space="preserve">16. ر. ك: بحارالانوار، ج 89، ص 70-67؛ و التمهید، ج 1، ص 214. </w:t>
      </w:r>
    </w:p>
    <w:p w:rsidR="00B87453" w:rsidRDefault="00B87453" w:rsidP="00B87453">
      <w:pPr>
        <w:pStyle w:val="libFootnote"/>
        <w:rPr>
          <w:rtl/>
          <w:lang w:bidi="fa-IR"/>
        </w:rPr>
      </w:pPr>
      <w:r>
        <w:rPr>
          <w:rtl/>
          <w:lang w:bidi="fa-IR"/>
        </w:rPr>
        <w:t xml:space="preserve">17. الاتقان، ج 1، ص 189، نوع 18. </w:t>
      </w:r>
    </w:p>
    <w:p w:rsidR="00B87453" w:rsidRDefault="00B87453" w:rsidP="00B87453">
      <w:pPr>
        <w:pStyle w:val="libFootnote"/>
        <w:rPr>
          <w:rtl/>
          <w:lang w:bidi="fa-IR"/>
        </w:rPr>
      </w:pPr>
      <w:r>
        <w:rPr>
          <w:rtl/>
          <w:lang w:bidi="fa-IR"/>
        </w:rPr>
        <w:t xml:space="preserve">18. دو مورد آن قبلاً در بند ب مربوط به كتابت، بدون رعایت ترتیب نزول، به دستور پیامبر ذكر شد. </w:t>
      </w:r>
    </w:p>
    <w:p w:rsidR="00B87453" w:rsidRDefault="00B87453" w:rsidP="00B87453">
      <w:pPr>
        <w:pStyle w:val="libFootnote"/>
        <w:rPr>
          <w:rtl/>
          <w:lang w:bidi="fa-IR"/>
        </w:rPr>
      </w:pPr>
      <w:r>
        <w:rPr>
          <w:rtl/>
          <w:lang w:bidi="fa-IR"/>
        </w:rPr>
        <w:t xml:space="preserve">19. همان، ص 191 و 192. </w:t>
      </w:r>
    </w:p>
    <w:p w:rsidR="00B87453" w:rsidRDefault="00B87453" w:rsidP="00B87453">
      <w:pPr>
        <w:pStyle w:val="libFootnote"/>
        <w:rPr>
          <w:rtl/>
          <w:lang w:bidi="fa-IR"/>
        </w:rPr>
      </w:pPr>
      <w:r>
        <w:rPr>
          <w:rtl/>
          <w:lang w:bidi="fa-IR"/>
        </w:rPr>
        <w:t xml:space="preserve">20. همان، ص 193. </w:t>
      </w:r>
    </w:p>
    <w:p w:rsidR="00B87453" w:rsidRDefault="00B87453" w:rsidP="00B87453">
      <w:pPr>
        <w:pStyle w:val="libFootnote"/>
        <w:rPr>
          <w:rtl/>
          <w:lang w:bidi="fa-IR"/>
        </w:rPr>
      </w:pPr>
      <w:r>
        <w:rPr>
          <w:rtl/>
          <w:lang w:bidi="fa-IR"/>
        </w:rPr>
        <w:t xml:space="preserve">21. همان. </w:t>
      </w:r>
    </w:p>
    <w:p w:rsidR="00B87453" w:rsidRDefault="00B87453" w:rsidP="00B87453">
      <w:pPr>
        <w:pStyle w:val="libFootnote"/>
        <w:rPr>
          <w:rtl/>
          <w:lang w:bidi="fa-IR"/>
        </w:rPr>
      </w:pPr>
      <w:r>
        <w:rPr>
          <w:rtl/>
          <w:lang w:bidi="fa-IR"/>
        </w:rPr>
        <w:t xml:space="preserve">22. التمهید، ج 1، ص 214. </w:t>
      </w:r>
    </w:p>
    <w:p w:rsidR="00B87453" w:rsidRDefault="00B87453" w:rsidP="00B87453">
      <w:pPr>
        <w:pStyle w:val="libFootnote"/>
        <w:rPr>
          <w:rtl/>
          <w:lang w:bidi="fa-IR"/>
        </w:rPr>
      </w:pPr>
      <w:r>
        <w:rPr>
          <w:rtl/>
          <w:lang w:bidi="fa-IR"/>
        </w:rPr>
        <w:t xml:space="preserve">23. المیزان، ج 12، ص 127. </w:t>
      </w:r>
    </w:p>
    <w:p w:rsidR="00B87453" w:rsidRDefault="00B87453" w:rsidP="00B87453">
      <w:pPr>
        <w:pStyle w:val="libFootnote"/>
        <w:rPr>
          <w:rtl/>
          <w:lang w:bidi="fa-IR"/>
        </w:rPr>
      </w:pPr>
      <w:r>
        <w:rPr>
          <w:rtl/>
          <w:lang w:bidi="fa-IR"/>
        </w:rPr>
        <w:t xml:space="preserve">24. صحیح بخارى، ج 9، ص 47؛ البرهان، ج 1، ص 334. </w:t>
      </w:r>
    </w:p>
    <w:p w:rsidR="00B87453" w:rsidRDefault="00B87453" w:rsidP="00B87453">
      <w:pPr>
        <w:pStyle w:val="libFootnote"/>
        <w:rPr>
          <w:rtl/>
          <w:lang w:bidi="fa-IR"/>
        </w:rPr>
      </w:pPr>
      <w:r>
        <w:rPr>
          <w:rtl/>
          <w:lang w:bidi="fa-IR"/>
        </w:rPr>
        <w:t xml:space="preserve">25. بحارالانوار، ج 89، ص 77. </w:t>
      </w:r>
    </w:p>
    <w:p w:rsidR="00B87453" w:rsidRDefault="00B87453" w:rsidP="00B87453">
      <w:pPr>
        <w:pStyle w:val="libFootnote"/>
        <w:rPr>
          <w:rtl/>
          <w:lang w:bidi="fa-IR"/>
        </w:rPr>
      </w:pPr>
      <w:r>
        <w:rPr>
          <w:rtl/>
          <w:lang w:bidi="fa-IR"/>
        </w:rPr>
        <w:t xml:space="preserve">26. تاریخ القرآن، فصل هشتم، ص 46. </w:t>
      </w:r>
    </w:p>
    <w:p w:rsidR="00B87453" w:rsidRDefault="00B87453" w:rsidP="00B87453">
      <w:pPr>
        <w:pStyle w:val="libFootnote"/>
        <w:rPr>
          <w:rtl/>
          <w:lang w:bidi="fa-IR"/>
        </w:rPr>
      </w:pPr>
      <w:r>
        <w:rPr>
          <w:rtl/>
          <w:lang w:bidi="fa-IR"/>
        </w:rPr>
        <w:t xml:space="preserve">27. حقائق هامة حول القرآن الكریم، ص 99 و 100. </w:t>
      </w:r>
    </w:p>
    <w:p w:rsidR="00B87453" w:rsidRDefault="00B87453" w:rsidP="00B87453">
      <w:pPr>
        <w:pStyle w:val="libFootnote"/>
        <w:rPr>
          <w:rtl/>
          <w:lang w:bidi="fa-IR"/>
        </w:rPr>
      </w:pPr>
      <w:r>
        <w:rPr>
          <w:rtl/>
          <w:lang w:bidi="fa-IR"/>
        </w:rPr>
        <w:t xml:space="preserve">28. البرهان، ج 1، ص 331؛ الاتقان، ج 1، ص 181. </w:t>
      </w:r>
    </w:p>
    <w:p w:rsidR="00B87453" w:rsidRDefault="00B87453" w:rsidP="00B87453">
      <w:pPr>
        <w:pStyle w:val="libFootnote"/>
        <w:rPr>
          <w:rtl/>
          <w:lang w:bidi="fa-IR"/>
        </w:rPr>
      </w:pPr>
      <w:r>
        <w:rPr>
          <w:rtl/>
          <w:lang w:bidi="fa-IR"/>
        </w:rPr>
        <w:t xml:space="preserve">29. بحار الانوار، ج 89، ص 53. </w:t>
      </w:r>
    </w:p>
    <w:p w:rsidR="00B87453" w:rsidRDefault="00B87453" w:rsidP="00B87453">
      <w:pPr>
        <w:pStyle w:val="libFootnote"/>
        <w:rPr>
          <w:rtl/>
          <w:lang w:bidi="fa-IR"/>
        </w:rPr>
      </w:pPr>
      <w:r>
        <w:rPr>
          <w:rtl/>
          <w:lang w:bidi="fa-IR"/>
        </w:rPr>
        <w:t xml:space="preserve">30. همان، ص 48؛ زنجانى، تاریخ القرآن، ص 44. </w:t>
      </w:r>
    </w:p>
    <w:p w:rsidR="00B87453" w:rsidRDefault="00B87453" w:rsidP="00B87453">
      <w:pPr>
        <w:pStyle w:val="libFootnote"/>
        <w:rPr>
          <w:rtl/>
          <w:lang w:bidi="fa-IR"/>
        </w:rPr>
      </w:pPr>
      <w:r>
        <w:rPr>
          <w:rtl/>
          <w:lang w:bidi="fa-IR"/>
        </w:rPr>
        <w:t xml:space="preserve">31. قرآن در اسلام، ص 191. </w:t>
      </w:r>
    </w:p>
    <w:p w:rsidR="00B87453" w:rsidRDefault="00B87453" w:rsidP="00B87453">
      <w:pPr>
        <w:pStyle w:val="libFootnote"/>
        <w:rPr>
          <w:rtl/>
          <w:lang w:bidi="fa-IR"/>
        </w:rPr>
      </w:pPr>
      <w:r>
        <w:rPr>
          <w:rtl/>
          <w:lang w:bidi="fa-IR"/>
        </w:rPr>
        <w:t xml:space="preserve">32. بحار الانوار، ج 89، ص 51. </w:t>
      </w:r>
    </w:p>
    <w:p w:rsidR="00B87453" w:rsidRDefault="00B87453" w:rsidP="00B87453">
      <w:pPr>
        <w:pStyle w:val="libFootnote"/>
        <w:rPr>
          <w:rtl/>
          <w:lang w:bidi="fa-IR"/>
        </w:rPr>
      </w:pPr>
      <w:r>
        <w:rPr>
          <w:rtl/>
          <w:lang w:bidi="fa-IR"/>
        </w:rPr>
        <w:t xml:space="preserve">33. الاتقان، ج 1، ص 183. </w:t>
      </w:r>
    </w:p>
    <w:p w:rsidR="00B87453" w:rsidRDefault="00B87453" w:rsidP="00B87453">
      <w:pPr>
        <w:pStyle w:val="libFootnote"/>
        <w:rPr>
          <w:rtl/>
          <w:lang w:bidi="fa-IR"/>
        </w:rPr>
      </w:pPr>
      <w:r>
        <w:rPr>
          <w:rtl/>
          <w:lang w:bidi="fa-IR"/>
        </w:rPr>
        <w:t xml:space="preserve">34. بحار الانوار، ج 89، ص 52. </w:t>
      </w:r>
    </w:p>
    <w:p w:rsidR="00B87453" w:rsidRDefault="00B87453" w:rsidP="00B87453">
      <w:pPr>
        <w:pStyle w:val="libFootnote"/>
        <w:rPr>
          <w:rtl/>
          <w:lang w:bidi="fa-IR"/>
        </w:rPr>
      </w:pPr>
      <w:r>
        <w:rPr>
          <w:rtl/>
          <w:lang w:bidi="fa-IR"/>
        </w:rPr>
        <w:t xml:space="preserve">35. بحار الانوار، ج 89، ص 74. </w:t>
      </w:r>
    </w:p>
    <w:p w:rsidR="00B87453" w:rsidRDefault="00B87453" w:rsidP="00B87453">
      <w:pPr>
        <w:pStyle w:val="libFootnote"/>
        <w:rPr>
          <w:rtl/>
          <w:lang w:bidi="fa-IR"/>
        </w:rPr>
      </w:pPr>
      <w:r>
        <w:rPr>
          <w:rtl/>
          <w:lang w:bidi="fa-IR"/>
        </w:rPr>
        <w:t xml:space="preserve">36. ر. ك: التمهید، ج 1، ص 228 و 229. </w:t>
      </w:r>
    </w:p>
    <w:p w:rsidR="00B87453" w:rsidRDefault="00B87453" w:rsidP="00B87453">
      <w:pPr>
        <w:pStyle w:val="libFootnote"/>
        <w:rPr>
          <w:rtl/>
          <w:lang w:bidi="fa-IR"/>
        </w:rPr>
      </w:pPr>
      <w:r>
        <w:rPr>
          <w:rtl/>
          <w:lang w:bidi="fa-IR"/>
        </w:rPr>
        <w:lastRenderedPageBreak/>
        <w:t xml:space="preserve">37. همان، ص 42. </w:t>
      </w:r>
    </w:p>
    <w:p w:rsidR="00B87453" w:rsidRDefault="00B87453" w:rsidP="00B87453">
      <w:pPr>
        <w:pStyle w:val="libFootnote"/>
        <w:rPr>
          <w:rtl/>
          <w:lang w:bidi="fa-IR"/>
        </w:rPr>
      </w:pPr>
      <w:r>
        <w:rPr>
          <w:rtl/>
          <w:lang w:bidi="fa-IR"/>
        </w:rPr>
        <w:t xml:space="preserve">38. ر. ك: سید محمد باقر حجتى، تاریخ قرآن، ص 418-413. </w:t>
      </w:r>
    </w:p>
    <w:p w:rsidR="00B87453" w:rsidRDefault="00B87453" w:rsidP="00B87453">
      <w:pPr>
        <w:pStyle w:val="libFootnote"/>
        <w:rPr>
          <w:rtl/>
          <w:lang w:bidi="fa-IR"/>
        </w:rPr>
      </w:pPr>
      <w:r>
        <w:rPr>
          <w:rtl/>
          <w:lang w:bidi="fa-IR"/>
        </w:rPr>
        <w:t xml:space="preserve">39. الاتقان، ج 1، ص 181؛ المیزان، ج 12، ص 120. </w:t>
      </w:r>
    </w:p>
    <w:p w:rsidR="00B87453" w:rsidRDefault="00B87453" w:rsidP="00B87453">
      <w:pPr>
        <w:pStyle w:val="libFootnote"/>
        <w:rPr>
          <w:rtl/>
          <w:lang w:bidi="fa-IR"/>
        </w:rPr>
      </w:pPr>
      <w:r>
        <w:rPr>
          <w:rtl/>
          <w:lang w:bidi="fa-IR"/>
        </w:rPr>
        <w:t xml:space="preserve">40. همان، ص 330؛ الاتقان، ج 1، ص 189. </w:t>
      </w:r>
    </w:p>
    <w:p w:rsidR="00B87453" w:rsidRDefault="00B87453" w:rsidP="00B87453">
      <w:pPr>
        <w:pStyle w:val="libFootnote"/>
        <w:rPr>
          <w:rtl/>
          <w:lang w:bidi="fa-IR"/>
        </w:rPr>
      </w:pPr>
      <w:r>
        <w:rPr>
          <w:rtl/>
          <w:lang w:bidi="fa-IR"/>
        </w:rPr>
        <w:t xml:space="preserve">41. البرهان، ج 1، ص 332؛ الاتقان، ج 1، ص 185؛ مناهل العرفان، ج 1، ص 250. </w:t>
      </w:r>
    </w:p>
    <w:p w:rsidR="00B87453" w:rsidRDefault="00B87453" w:rsidP="00B87453">
      <w:pPr>
        <w:pStyle w:val="libFootnote"/>
        <w:rPr>
          <w:rtl/>
          <w:lang w:bidi="fa-IR"/>
        </w:rPr>
      </w:pPr>
      <w:r>
        <w:rPr>
          <w:rtl/>
          <w:lang w:bidi="fa-IR"/>
        </w:rPr>
        <w:t xml:space="preserve">42. آلاء الرحمن، ج 1، ص 18. </w:t>
      </w:r>
    </w:p>
    <w:p w:rsidR="00B87453" w:rsidRDefault="00B87453" w:rsidP="00B87453">
      <w:pPr>
        <w:pStyle w:val="libFootnote"/>
        <w:rPr>
          <w:rtl/>
          <w:lang w:bidi="fa-IR"/>
        </w:rPr>
      </w:pPr>
      <w:r>
        <w:rPr>
          <w:rtl/>
          <w:lang w:bidi="fa-IR"/>
        </w:rPr>
        <w:t xml:space="preserve">43. ر. ك: البرهان، ج 1، ص 329؛ مناهل العرفان، ج 1، ص 247؛ التمهید، ج 1، ص 287. </w:t>
      </w:r>
    </w:p>
    <w:p w:rsidR="00B87453" w:rsidRDefault="00B87453" w:rsidP="00B87453">
      <w:pPr>
        <w:pStyle w:val="libFootnote"/>
        <w:rPr>
          <w:rtl/>
          <w:lang w:bidi="fa-IR"/>
        </w:rPr>
      </w:pPr>
      <w:r>
        <w:rPr>
          <w:rtl/>
          <w:lang w:bidi="fa-IR"/>
        </w:rPr>
        <w:t xml:space="preserve">44. آلاء الرحمن، ج 1، ص 18؛ و ر. ك: بحار الانوار، ج 89، ص 40 به بعد. </w:t>
      </w:r>
    </w:p>
    <w:p w:rsidR="00B87453" w:rsidRDefault="00B87453" w:rsidP="00B87453">
      <w:pPr>
        <w:pStyle w:val="libFootnote"/>
        <w:rPr>
          <w:rtl/>
          <w:lang w:bidi="fa-IR"/>
        </w:rPr>
      </w:pPr>
      <w:r>
        <w:rPr>
          <w:rtl/>
          <w:lang w:bidi="fa-IR"/>
        </w:rPr>
        <w:t xml:space="preserve">45. المیزان، ج 12، ص 128. </w:t>
      </w:r>
    </w:p>
    <w:p w:rsidR="00B87453" w:rsidRDefault="00B87453" w:rsidP="00B87453">
      <w:pPr>
        <w:pStyle w:val="libFootnote"/>
        <w:rPr>
          <w:rtl/>
          <w:lang w:bidi="fa-IR"/>
        </w:rPr>
      </w:pPr>
      <w:r>
        <w:rPr>
          <w:rtl/>
          <w:lang w:bidi="fa-IR"/>
        </w:rPr>
        <w:t xml:space="preserve">46. همان، ص 120. </w:t>
      </w:r>
    </w:p>
    <w:p w:rsidR="00B87453" w:rsidRDefault="00B87453" w:rsidP="00B87453">
      <w:pPr>
        <w:pStyle w:val="libFootnote"/>
        <w:rPr>
          <w:rtl/>
          <w:lang w:bidi="fa-IR"/>
        </w:rPr>
      </w:pPr>
      <w:r>
        <w:rPr>
          <w:rtl/>
          <w:lang w:bidi="fa-IR"/>
        </w:rPr>
        <w:t xml:space="preserve">47. قرآن در اسلام، ص 191. </w:t>
      </w:r>
    </w:p>
    <w:p w:rsidR="00B87453" w:rsidRDefault="00B87453" w:rsidP="00B87453">
      <w:pPr>
        <w:pStyle w:val="libFootnote"/>
        <w:rPr>
          <w:rtl/>
          <w:lang w:bidi="fa-IR"/>
        </w:rPr>
      </w:pPr>
      <w:r>
        <w:rPr>
          <w:rtl/>
          <w:lang w:bidi="fa-IR"/>
        </w:rPr>
        <w:t xml:space="preserve">48. ر. ك: رامیار، تاریخ قرآن، ص 299 - 301. </w:t>
      </w:r>
    </w:p>
    <w:p w:rsidR="00B87453" w:rsidRDefault="00B87453" w:rsidP="00B87453">
      <w:pPr>
        <w:pStyle w:val="libFootnote"/>
        <w:rPr>
          <w:rtl/>
          <w:lang w:bidi="fa-IR"/>
        </w:rPr>
      </w:pPr>
      <w:r>
        <w:rPr>
          <w:rtl/>
          <w:lang w:bidi="fa-IR"/>
        </w:rPr>
        <w:t xml:space="preserve">49. صحیح بخارى، ج 6، باب جمع القرآن، ص 580 و 581؛ البرهان، ج 1، ص 326؛ الاتقان، ج 1، ص 182؛ مناهل العرفان، ج 1، ص 251؛ المیزان، ج 12، ص 119؛ البیان، ص 258. </w:t>
      </w:r>
    </w:p>
    <w:p w:rsidR="00B87453" w:rsidRDefault="00B87453" w:rsidP="00B87453">
      <w:pPr>
        <w:pStyle w:val="libFootnote"/>
        <w:rPr>
          <w:rtl/>
          <w:lang w:bidi="fa-IR"/>
        </w:rPr>
      </w:pPr>
      <w:r>
        <w:rPr>
          <w:rtl/>
          <w:lang w:bidi="fa-IR"/>
        </w:rPr>
        <w:t xml:space="preserve">50. قرآن در اسلام، ص 192. </w:t>
      </w:r>
    </w:p>
    <w:p w:rsidR="00B87453" w:rsidRDefault="00B87453" w:rsidP="00B87453">
      <w:pPr>
        <w:pStyle w:val="libFootnote"/>
        <w:rPr>
          <w:rtl/>
          <w:lang w:bidi="fa-IR"/>
        </w:rPr>
      </w:pPr>
      <w:r>
        <w:rPr>
          <w:rtl/>
          <w:lang w:bidi="fa-IR"/>
        </w:rPr>
        <w:t xml:space="preserve">51. المیزان، ج 12، ص 118. </w:t>
      </w:r>
    </w:p>
    <w:p w:rsidR="00B87453" w:rsidRDefault="00B87453" w:rsidP="00B87453">
      <w:pPr>
        <w:pStyle w:val="libFootnote"/>
        <w:rPr>
          <w:rtl/>
          <w:lang w:bidi="fa-IR"/>
        </w:rPr>
      </w:pPr>
      <w:r>
        <w:rPr>
          <w:rtl/>
          <w:lang w:bidi="fa-IR"/>
        </w:rPr>
        <w:t xml:space="preserve">52. الاتقان، ج 1، ص 184؛ مناهل العرفان، ج 1، ص 252. </w:t>
      </w:r>
    </w:p>
    <w:p w:rsidR="00B87453" w:rsidRDefault="00B87453" w:rsidP="00B87453">
      <w:pPr>
        <w:pStyle w:val="libFootnote"/>
        <w:rPr>
          <w:rtl/>
          <w:lang w:bidi="fa-IR"/>
        </w:rPr>
      </w:pPr>
      <w:r>
        <w:rPr>
          <w:rtl/>
          <w:lang w:bidi="fa-IR"/>
        </w:rPr>
        <w:t xml:space="preserve">53. ر. ك: البیان، ص 257. </w:t>
      </w:r>
    </w:p>
    <w:p w:rsidR="00B87453" w:rsidRDefault="00B87453" w:rsidP="00B87453">
      <w:pPr>
        <w:pStyle w:val="libFootnote"/>
        <w:rPr>
          <w:rtl/>
          <w:lang w:bidi="fa-IR"/>
        </w:rPr>
      </w:pPr>
      <w:r>
        <w:rPr>
          <w:rtl/>
          <w:lang w:bidi="fa-IR"/>
        </w:rPr>
        <w:t xml:space="preserve">54. ر. ك: آلاءالرحمن، ج 1، ص 18. </w:t>
      </w:r>
    </w:p>
    <w:p w:rsidR="00B87453" w:rsidRDefault="00B87453" w:rsidP="00B87453">
      <w:pPr>
        <w:pStyle w:val="libFootnote"/>
        <w:rPr>
          <w:rtl/>
          <w:lang w:bidi="fa-IR"/>
        </w:rPr>
      </w:pPr>
      <w:r>
        <w:rPr>
          <w:rtl/>
          <w:lang w:bidi="fa-IR"/>
        </w:rPr>
        <w:t xml:space="preserve">55. الاتقان، ج 1، ص 184؛ مناهل العرفان، ج 1، ص 252. </w:t>
      </w:r>
    </w:p>
    <w:p w:rsidR="00B87453" w:rsidRDefault="00B87453" w:rsidP="00B87453">
      <w:pPr>
        <w:pStyle w:val="libFootnote"/>
        <w:rPr>
          <w:rtl/>
          <w:lang w:bidi="fa-IR"/>
        </w:rPr>
      </w:pPr>
      <w:r>
        <w:rPr>
          <w:rtl/>
          <w:lang w:bidi="fa-IR"/>
        </w:rPr>
        <w:t xml:space="preserve">56. صحیح بخارى، ج 6، ص 581. </w:t>
      </w:r>
    </w:p>
    <w:p w:rsidR="00B87453" w:rsidRDefault="00B87453" w:rsidP="00B87453">
      <w:pPr>
        <w:pStyle w:val="libFootnote"/>
        <w:rPr>
          <w:rtl/>
          <w:lang w:bidi="fa-IR"/>
        </w:rPr>
      </w:pPr>
      <w:r>
        <w:rPr>
          <w:rtl/>
          <w:lang w:bidi="fa-IR"/>
        </w:rPr>
        <w:t xml:space="preserve">57. صحیح بخارى، ج 6، ص 581؛ البرهان، ج 1، ص 328؛ الاتقان، ج 1، ص 187؛ بحارالانوار، ج 89 ص 77. </w:t>
      </w:r>
    </w:p>
    <w:p w:rsidR="00B87453" w:rsidRDefault="00B87453" w:rsidP="00B87453">
      <w:pPr>
        <w:pStyle w:val="libFootnote"/>
        <w:rPr>
          <w:rtl/>
          <w:lang w:bidi="fa-IR"/>
        </w:rPr>
      </w:pPr>
      <w:r>
        <w:rPr>
          <w:rtl/>
          <w:lang w:bidi="fa-IR"/>
        </w:rPr>
        <w:t xml:space="preserve">58. حاشیه البرهان، ج 1، ص 328؛ التمهید، ج 1، ص 301. </w:t>
      </w:r>
    </w:p>
    <w:p w:rsidR="00B87453" w:rsidRDefault="00B87453" w:rsidP="00B87453">
      <w:pPr>
        <w:pStyle w:val="libFootnote"/>
        <w:rPr>
          <w:rtl/>
          <w:lang w:bidi="fa-IR"/>
        </w:rPr>
      </w:pPr>
      <w:r>
        <w:rPr>
          <w:rtl/>
          <w:lang w:bidi="fa-IR"/>
        </w:rPr>
        <w:t xml:space="preserve">59. آیت الله ابوالقاسم خوئى، البیان، ص 240 - 269. </w:t>
      </w:r>
    </w:p>
    <w:p w:rsidR="00B87453" w:rsidRDefault="00B87453" w:rsidP="00B87453">
      <w:pPr>
        <w:pStyle w:val="libFootnote"/>
        <w:rPr>
          <w:rtl/>
          <w:lang w:bidi="fa-IR"/>
        </w:rPr>
      </w:pPr>
      <w:r>
        <w:rPr>
          <w:rtl/>
          <w:lang w:bidi="fa-IR"/>
        </w:rPr>
        <w:t xml:space="preserve">60. دكتر رامیار، تاریخ قرآن، ص 337. </w:t>
      </w:r>
    </w:p>
    <w:p w:rsidR="00B87453" w:rsidRDefault="00B87453" w:rsidP="00B87453">
      <w:pPr>
        <w:pStyle w:val="libFootnote"/>
        <w:rPr>
          <w:rtl/>
          <w:lang w:bidi="fa-IR"/>
        </w:rPr>
      </w:pPr>
      <w:r>
        <w:rPr>
          <w:rtl/>
          <w:lang w:bidi="fa-IR"/>
        </w:rPr>
        <w:t xml:space="preserve">61. ابىّ بن كعب </w:t>
      </w:r>
    </w:p>
    <w:p w:rsidR="00B87453" w:rsidRDefault="00B87453" w:rsidP="00B87453">
      <w:pPr>
        <w:pStyle w:val="libFootnote"/>
        <w:rPr>
          <w:rtl/>
          <w:lang w:bidi="fa-IR"/>
        </w:rPr>
      </w:pPr>
      <w:r>
        <w:rPr>
          <w:rtl/>
          <w:lang w:bidi="fa-IR"/>
        </w:rPr>
        <w:lastRenderedPageBreak/>
        <w:t xml:space="preserve">ابىّ بن كعب بن قیس بن عُبید بن زید از تیره بنى نجار انصار، از اصحاب پیامبر </w:t>
      </w:r>
      <w:r w:rsidRPr="00D5620D">
        <w:rPr>
          <w:rStyle w:val="libAlaemChar"/>
          <w:rtl/>
        </w:rPr>
        <w:t>صلى‌الله‌عليه‌وآله</w:t>
      </w:r>
      <w:r>
        <w:rPr>
          <w:rtl/>
          <w:lang w:bidi="fa-IR"/>
        </w:rPr>
        <w:t xml:space="preserve"> و از كاتبان وحى است كه در قرائت و گردآورى و تعلیم قرآن و هم چنین در تفسیر وفقه مقام والایى داشت. در پاره اى از روایات آمده كه پیامبر </w:t>
      </w:r>
      <w:r w:rsidRPr="00D5620D">
        <w:rPr>
          <w:rStyle w:val="libAlaemChar"/>
          <w:rtl/>
        </w:rPr>
        <w:t>صلى‌الله‌عليه‌وآله</w:t>
      </w:r>
      <w:r>
        <w:rPr>
          <w:rtl/>
          <w:lang w:bidi="fa-IR"/>
        </w:rPr>
        <w:t xml:space="preserve"> او را با كنیه «ابوالمنذر» مى خوانده است. نیز روایت شده كه رسول اكرم </w:t>
      </w:r>
      <w:r w:rsidRPr="00D5620D">
        <w:rPr>
          <w:rStyle w:val="libAlaemChar"/>
          <w:rtl/>
        </w:rPr>
        <w:t>صلى‌الله‌عليه‌وآله</w:t>
      </w:r>
      <w:r>
        <w:rPr>
          <w:rtl/>
          <w:lang w:bidi="fa-IR"/>
        </w:rPr>
        <w:t xml:space="preserve"> او را «سید الانصار» لقب داد و هنوز زنده بود كه مسلمانان او را «سید المسلمین» خواندند. در جاهلیت به روزگارانى كه كمتر كسى در میان عرب نوشتن مى دانست، اُبىّ، كتابت را فرا گرفته بود. نخستین مطلبى كه از او در دوران اسلام مى دانیم، شركت در عقبه دوم در زمره هفتاد تن از انصار و بیعت با پیامبر </w:t>
      </w:r>
      <w:r w:rsidRPr="00D5620D">
        <w:rPr>
          <w:rStyle w:val="libAlaemChar"/>
          <w:rtl/>
        </w:rPr>
        <w:t>صلى‌الله‌عليه‌وآله</w:t>
      </w:r>
      <w:r>
        <w:rPr>
          <w:rtl/>
          <w:lang w:bidi="fa-IR"/>
        </w:rPr>
        <w:t xml:space="preserve"> است. او در غزوات بدر و احد و خندق و دیگر مشاهد همراه پیامبر </w:t>
      </w:r>
      <w:r w:rsidRPr="00D5620D">
        <w:rPr>
          <w:rStyle w:val="libAlaemChar"/>
          <w:rtl/>
        </w:rPr>
        <w:t>صلى‌الله‌عليه‌وآله</w:t>
      </w:r>
      <w:r>
        <w:rPr>
          <w:rtl/>
          <w:lang w:bidi="fa-IR"/>
        </w:rPr>
        <w:t xml:space="preserve"> بود. وى علاوه بر كتابت وحى، دبیرى پیامبر را نیز عهده دار بود. پس از درگذشت پیامبر </w:t>
      </w:r>
      <w:r w:rsidRPr="00D5620D">
        <w:rPr>
          <w:rStyle w:val="libAlaemChar"/>
          <w:rtl/>
        </w:rPr>
        <w:t>صلى‌الله‌عليه‌وآله</w:t>
      </w:r>
      <w:r>
        <w:rPr>
          <w:rtl/>
          <w:lang w:bidi="fa-IR"/>
        </w:rPr>
        <w:t xml:space="preserve"> بر پایه منابع شیعى، ابىّ بن كعب یكى از دوازده تنى بود كه در موضوع جانشینى پیامبر </w:t>
      </w:r>
      <w:r w:rsidRPr="00D5620D">
        <w:rPr>
          <w:rStyle w:val="libAlaemChar"/>
          <w:rtl/>
        </w:rPr>
        <w:t>صلى‌الله‌عليه‌وآله</w:t>
      </w:r>
      <w:r>
        <w:rPr>
          <w:rtl/>
          <w:lang w:bidi="fa-IR"/>
        </w:rPr>
        <w:t xml:space="preserve"> زبان به اعتراض گشودند. </w:t>
      </w:r>
    </w:p>
    <w:p w:rsidR="00B87453" w:rsidRDefault="00B87453" w:rsidP="00B87453">
      <w:pPr>
        <w:pStyle w:val="libFootnote"/>
        <w:rPr>
          <w:rtl/>
          <w:lang w:bidi="fa-IR"/>
        </w:rPr>
      </w:pPr>
      <w:r>
        <w:rPr>
          <w:rtl/>
          <w:lang w:bidi="fa-IR"/>
        </w:rPr>
        <w:t xml:space="preserve">ابىّ و علوم قرآنى: </w:t>
      </w:r>
    </w:p>
    <w:p w:rsidR="00B87453" w:rsidRDefault="00B87453" w:rsidP="00B87453">
      <w:pPr>
        <w:pStyle w:val="libFootnote"/>
        <w:rPr>
          <w:rtl/>
          <w:lang w:bidi="fa-IR"/>
        </w:rPr>
      </w:pPr>
      <w:r>
        <w:rPr>
          <w:rtl/>
          <w:lang w:bidi="fa-IR"/>
        </w:rPr>
        <w:t xml:space="preserve">در روایت آمده است كه تمامى قرآن را بر آن حضرت عرضه نمود، و بنا بر حدیثى مشهور یكى از چهارتنى است كه پیامبر </w:t>
      </w:r>
      <w:r w:rsidRPr="00D5620D">
        <w:rPr>
          <w:rStyle w:val="libAlaemChar"/>
          <w:rtl/>
        </w:rPr>
        <w:t>صلى‌الله‌عليه‌وآله</w:t>
      </w:r>
      <w:r>
        <w:rPr>
          <w:rtl/>
          <w:lang w:bidi="fa-IR"/>
        </w:rPr>
        <w:t xml:space="preserve"> فراگرفتن قرآن را از آنان توصیه كرده است. در حدیثى دیگر ابىّ بن كعب، آگاه ترین فرد امّت به قرائت دانسته شده است. از برخى روایات كهن برمى آید كه سابقه رواج قرائت ابىّ به دوره پیش از تدوین مصحفِ عثمانى باز مى گردد و این قرائت در آن دوره یكى از چند قرائت متداول بوده است. پس از تدوین مصحف عثمانى، كه ابىّ بن كعب، خود یكى از دست اندركاران آن بود، قرائت ابىّ هم چنان مورد توجه بود و نسل به نسل به آیندگان منتقل شد و پایه اصلى قراءاتى قرار گرفت كه در سده هاى بعد به عنوان قراءاتى معتبر شناخته مى شد. از میان قراءات سبع، قراءات حجازى نافع و ابن كثیر و قرائت بصرى ابوعمرو بن علاء، كه صبغه اى حجازى داشت، تا حدّ زیادى براساس قرائت ابىّ است. در قرائت كوفى نیز تأثیر ابىّ بن كعب بر قرائت عاصم و كسائى قابل ملاحظه است. در روایتى به نقل از امام صادق </w:t>
      </w:r>
      <w:r w:rsidRPr="002A2987">
        <w:rPr>
          <w:rStyle w:val="libAlaemChar"/>
          <w:rtl/>
        </w:rPr>
        <w:t>عليه‌السلام</w:t>
      </w:r>
      <w:r>
        <w:rPr>
          <w:rtl/>
          <w:lang w:bidi="fa-IR"/>
        </w:rPr>
        <w:t xml:space="preserve"> تصریح شده كه قرائت ابىّ بن كعب مورد تأیید اهل بیت بوده است. </w:t>
      </w:r>
    </w:p>
    <w:p w:rsidR="00B87453" w:rsidRDefault="00B87453" w:rsidP="00B87453">
      <w:pPr>
        <w:pStyle w:val="libFootnote"/>
        <w:rPr>
          <w:rtl/>
          <w:lang w:bidi="fa-IR"/>
        </w:rPr>
      </w:pPr>
      <w:r>
        <w:rPr>
          <w:rtl/>
          <w:lang w:bidi="fa-IR"/>
        </w:rPr>
        <w:t xml:space="preserve">در زمان عثمان به هنگام گردآورى و تدوین مصحف عثمانى، ابىّ بن كعب و زید بن ثابت برجسته ترین اعضاى هیأت دوازده نفرى دست اندركار این تدوین بودند. در یكى از قدیمى ترین گزارش ها آمده است كه گروهى از عراقیان به نزد محمد فرزند ابىّ آمده، از او مصحف پدرش را طلب كردند و محمد بدون انكار وجود چنین مصحفى، اظهار داشت كه عثمان آن را گرفته است. در نیمه دوم سده نخست هجرى، محمد بن كعب قرظى نسخه اى از مصحف ابىّ را دیده بود كه تفاوت قابل ملاحظه اى با مصحف عثمانى نداشته است. از مستدرك حاكم نیشابورى بر مى آید كه </w:t>
      </w:r>
      <w:r>
        <w:rPr>
          <w:rtl/>
          <w:lang w:bidi="fa-IR"/>
        </w:rPr>
        <w:lastRenderedPageBreak/>
        <w:t xml:space="preserve">ابىّ به هنگام آغاز اعتراض مردم بر عثمان زنده بود و پیش از كشته شدن عثمان درگذشته است. (دائرة المعارف بزرگ اسلامى، ج 6، ص 463 - 465) </w:t>
      </w:r>
    </w:p>
    <w:p w:rsidR="00B87453" w:rsidRDefault="00B87453" w:rsidP="00B87453">
      <w:pPr>
        <w:pStyle w:val="libFootnote"/>
        <w:rPr>
          <w:rtl/>
          <w:lang w:bidi="fa-IR"/>
        </w:rPr>
      </w:pPr>
      <w:r>
        <w:rPr>
          <w:rtl/>
          <w:lang w:bidi="fa-IR"/>
        </w:rPr>
        <w:t>62. عبدالله بن مسعود</w:t>
      </w:r>
    </w:p>
    <w:p w:rsidR="00B87453" w:rsidRDefault="00B87453" w:rsidP="00B87453">
      <w:pPr>
        <w:pStyle w:val="libFootnote"/>
        <w:rPr>
          <w:rtl/>
          <w:lang w:bidi="fa-IR"/>
        </w:rPr>
      </w:pPr>
      <w:r>
        <w:rPr>
          <w:rtl/>
          <w:lang w:bidi="fa-IR"/>
        </w:rPr>
        <w:t xml:space="preserve">عبدالله بن مسعود بن غافل بن حبیب از قبیله هذیل است. مادرش «ام عبد» بود و از این رو به او كنیه«ابن ام عبد» داده اند. به روایت ابونعیم اصفهانى، ششمین كسى است كه ایمان آورد. جلیل القدر، عظیم الشأن و بزرگ منزلت بود. خادم پیامبر و صاحب سرّ او و در سفر و حضر پیوسته در خدمت پیامبربود. وى ذوالهجرتین است؛ یعنى یك بار به حبشه و بار دیگر به مدینه هجرت كرد. در همه غزوات رسول خدا حاضر بود. او از حافظان قرآن و فقهاى صحابه به شمار مى آمد. عمر روزى به او نظرانداخت و گفت: «گنجینه اى پر از دانش است». پس از رحلت پیامبر، متولّى بیت المال كوفه گشت و دردوره خلافت عثمان به مدینه رفت. از كسانى بود كه بر جنازه ابوذر حاضر گشت و مباشرت به تجهیز وتدفین او نمود. وى را در ردیف عمار و سلمان و اباذر و مقداد و ابىّ بن كعب از معروفین به ولایت اهل بیت دانسته اند. گزارش كرده اند كه او هفتاد سوره را از دهان پیامبر فراگرفته است. گفته اند كسى در پاكدامنى، فضل، ایمان و مدح پیامبر از او، شكى نداشته است. به سال 32 هجرت درگذشت و در بقیع دفن گردید. </w:t>
      </w:r>
    </w:p>
    <w:p w:rsidR="00B87453" w:rsidRDefault="00B87453" w:rsidP="00B87453">
      <w:pPr>
        <w:pStyle w:val="libFootnote"/>
        <w:rPr>
          <w:rtl/>
          <w:lang w:bidi="fa-IR"/>
        </w:rPr>
      </w:pPr>
      <w:r>
        <w:rPr>
          <w:rtl/>
          <w:lang w:bidi="fa-IR"/>
        </w:rPr>
        <w:t xml:space="preserve">در دوره تدوین مصحف عثمانى، میان عبدالله بن مسعود و عثمان، نزاع و درگیرى رخ داد كه در فصل چهارم به آن اشاره اى خواهیم كرد. (ر. ك: الكنى و الالقاب، ج 1، ص 216 و 470؛ اعلام زركلى، ج 4، ص 137؛ دكتر رامیار، تاریخ قرآن، ص 354) </w:t>
      </w:r>
    </w:p>
    <w:p w:rsidR="00B87453" w:rsidRDefault="00B87453" w:rsidP="00B87453">
      <w:pPr>
        <w:pStyle w:val="libFootnote"/>
        <w:rPr>
          <w:rtl/>
          <w:lang w:bidi="fa-IR"/>
        </w:rPr>
      </w:pPr>
      <w:r>
        <w:rPr>
          <w:rtl/>
          <w:lang w:bidi="fa-IR"/>
        </w:rPr>
        <w:t xml:space="preserve">63. الاتقان، ج 1، ص 201 و 202. </w:t>
      </w:r>
    </w:p>
    <w:p w:rsidR="00B87453" w:rsidRDefault="00B87453" w:rsidP="00B87453">
      <w:pPr>
        <w:pStyle w:val="libFootnote"/>
        <w:rPr>
          <w:rtl/>
          <w:lang w:bidi="fa-IR"/>
        </w:rPr>
      </w:pPr>
      <w:r>
        <w:rPr>
          <w:rtl/>
          <w:lang w:bidi="fa-IR"/>
        </w:rPr>
        <w:t xml:space="preserve">64. الفهرست، ص 29 و 30. </w:t>
      </w:r>
    </w:p>
    <w:p w:rsidR="00B87453" w:rsidRDefault="00B87453" w:rsidP="00B87453">
      <w:pPr>
        <w:pStyle w:val="libFootnote"/>
        <w:rPr>
          <w:rtl/>
          <w:lang w:bidi="fa-IR"/>
        </w:rPr>
      </w:pPr>
      <w:r>
        <w:rPr>
          <w:rtl/>
          <w:lang w:bidi="fa-IR"/>
        </w:rPr>
        <w:t xml:space="preserve">65. ر. ك: تاریخ القرآن، ص 141 - 144. </w:t>
      </w:r>
    </w:p>
    <w:p w:rsidR="00B87453" w:rsidRDefault="00B87453" w:rsidP="00B87453">
      <w:pPr>
        <w:pStyle w:val="libFootnote"/>
        <w:rPr>
          <w:rtl/>
          <w:lang w:bidi="fa-IR"/>
        </w:rPr>
      </w:pPr>
      <w:r>
        <w:rPr>
          <w:rtl/>
          <w:lang w:bidi="fa-IR"/>
        </w:rPr>
        <w:t xml:space="preserve">66. الاتقان، ج 1، ص 206. </w:t>
      </w:r>
    </w:p>
    <w:p w:rsidR="00B87453" w:rsidRDefault="00B87453" w:rsidP="00B87453">
      <w:pPr>
        <w:pStyle w:val="libFootnote"/>
        <w:rPr>
          <w:rtl/>
          <w:lang w:bidi="fa-IR"/>
        </w:rPr>
      </w:pPr>
      <w:r>
        <w:rPr>
          <w:rtl/>
          <w:lang w:bidi="fa-IR"/>
        </w:rPr>
        <w:t xml:space="preserve">67. رامیار، تاریخ قرآن، ص 350. </w:t>
      </w:r>
    </w:p>
    <w:p w:rsidR="00B87453" w:rsidRDefault="00B87453" w:rsidP="00B87453">
      <w:pPr>
        <w:pStyle w:val="libFootnote"/>
        <w:rPr>
          <w:rtl/>
          <w:lang w:bidi="fa-IR"/>
        </w:rPr>
      </w:pPr>
      <w:r>
        <w:rPr>
          <w:rtl/>
          <w:lang w:bidi="fa-IR"/>
        </w:rPr>
        <w:t xml:space="preserve">68. آل عمران (3) آیه 120. </w:t>
      </w:r>
    </w:p>
    <w:p w:rsidR="00B87453" w:rsidRDefault="00B87453" w:rsidP="00B87453">
      <w:pPr>
        <w:pStyle w:val="libFootnote"/>
        <w:rPr>
          <w:rtl/>
          <w:lang w:bidi="fa-IR"/>
        </w:rPr>
      </w:pPr>
      <w:r>
        <w:rPr>
          <w:rtl/>
          <w:lang w:bidi="fa-IR"/>
        </w:rPr>
        <w:t xml:space="preserve">69. دكتر رامیار، تاریخ قرآن، ص 348. </w:t>
      </w:r>
    </w:p>
    <w:p w:rsidR="00B87453" w:rsidRDefault="00B87453" w:rsidP="00B87453">
      <w:pPr>
        <w:pStyle w:val="libFootnote"/>
        <w:rPr>
          <w:rtl/>
          <w:lang w:bidi="fa-IR"/>
        </w:rPr>
      </w:pPr>
      <w:r>
        <w:rPr>
          <w:rtl/>
          <w:lang w:bidi="fa-IR"/>
        </w:rPr>
        <w:t xml:space="preserve">70. بقره (2) آیه 20. </w:t>
      </w:r>
    </w:p>
    <w:p w:rsidR="00B87453" w:rsidRDefault="00B87453" w:rsidP="00B87453">
      <w:pPr>
        <w:pStyle w:val="libFootnote"/>
        <w:rPr>
          <w:rtl/>
          <w:lang w:bidi="fa-IR"/>
        </w:rPr>
      </w:pPr>
      <w:r>
        <w:rPr>
          <w:rtl/>
          <w:lang w:bidi="fa-IR"/>
        </w:rPr>
        <w:t xml:space="preserve">71. یس (36) آیه 52. </w:t>
      </w:r>
    </w:p>
    <w:p w:rsidR="00B87453" w:rsidRDefault="00B87453" w:rsidP="00B87453">
      <w:pPr>
        <w:pStyle w:val="libFootnote"/>
        <w:rPr>
          <w:rtl/>
          <w:lang w:bidi="fa-IR"/>
        </w:rPr>
      </w:pPr>
      <w:r>
        <w:rPr>
          <w:rtl/>
          <w:lang w:bidi="fa-IR"/>
        </w:rPr>
        <w:t xml:space="preserve">72. همان جا. </w:t>
      </w:r>
    </w:p>
    <w:p w:rsidR="00B87453" w:rsidRDefault="00B87453" w:rsidP="00B87453">
      <w:pPr>
        <w:pStyle w:val="libFootnote"/>
        <w:rPr>
          <w:rtl/>
          <w:lang w:bidi="fa-IR"/>
        </w:rPr>
      </w:pPr>
      <w:r>
        <w:rPr>
          <w:rtl/>
          <w:lang w:bidi="fa-IR"/>
        </w:rPr>
        <w:t xml:space="preserve">73. ر. ك: الفهرست، ص 29؛ الاتقان، ج 1، ص 202 و 203. </w:t>
      </w:r>
    </w:p>
    <w:p w:rsidR="00B87453" w:rsidRDefault="00B87453" w:rsidP="00B87453">
      <w:pPr>
        <w:pStyle w:val="libFootnote"/>
        <w:rPr>
          <w:rtl/>
          <w:lang w:bidi="fa-IR"/>
        </w:rPr>
      </w:pPr>
      <w:r>
        <w:rPr>
          <w:rtl/>
          <w:lang w:bidi="fa-IR"/>
        </w:rPr>
        <w:lastRenderedPageBreak/>
        <w:t xml:space="preserve">74. در فهرست ابن ندیم سوره «شورى» از قلم افتاده است. </w:t>
      </w:r>
    </w:p>
    <w:p w:rsidR="00B87453" w:rsidRDefault="00B87453" w:rsidP="00B87453">
      <w:pPr>
        <w:pStyle w:val="libFootnote"/>
        <w:rPr>
          <w:rtl/>
          <w:lang w:bidi="fa-IR"/>
        </w:rPr>
      </w:pPr>
      <w:r>
        <w:rPr>
          <w:rtl/>
          <w:lang w:bidi="fa-IR"/>
        </w:rPr>
        <w:t xml:space="preserve">75. در وجه تسمیه گروه هاى شش گانه به اختصار مى توان چنین توضیح داد: «السّبع الطُوَّل»: چون هفت سوره بلند و بزرگ قرآن كریمند. «مئون»: سوره هایى هستند كه بیش از صد آیه دارند. «مثانى»: از ریشه «ثنى» به معناى میل است، سوره هایى هستند كه از جهت بزرگى و حجم آیات، به دنبال سوره هاى «مئون» قرار مى گیرند. بعضى ریشه آن را از «تثنیه» گرفته اند و علت نامگذارى را آن دانسته اند كه تكرار قرائت در سوره هاى «مثانى»، بیش از سوره هاى «طول» و «مئون» است. اطلاق «حوامیم» به گروهى از سوره ها نیز از آن جهت است كه با «حم» شروع مى گردند. علّت انتخاب عنوان «ممتحنات» براى گروهى دیگر ازباب تغلیب صورت گرفته است و سرانجام، سوره هاى كوچك تر قرآن را از آن جهت كه قطع و فصل میان این سوره با «بسمله» زیاد است، مفصّلات نامیده اند. </w:t>
      </w:r>
    </w:p>
    <w:p w:rsidR="00B87453" w:rsidRDefault="00B87453" w:rsidP="00B87453">
      <w:pPr>
        <w:pStyle w:val="libFootnote"/>
        <w:rPr>
          <w:rtl/>
          <w:lang w:bidi="fa-IR"/>
        </w:rPr>
      </w:pPr>
      <w:r>
        <w:rPr>
          <w:rtl/>
          <w:lang w:bidi="fa-IR"/>
        </w:rPr>
        <w:t xml:space="preserve">76. الفهرست، ص 29. </w:t>
      </w:r>
    </w:p>
    <w:p w:rsidR="00B87453" w:rsidRDefault="00B87453" w:rsidP="00B87453">
      <w:pPr>
        <w:pStyle w:val="libFootnote"/>
        <w:rPr>
          <w:rtl/>
          <w:lang w:bidi="fa-IR"/>
        </w:rPr>
      </w:pPr>
      <w:r>
        <w:rPr>
          <w:rtl/>
          <w:lang w:bidi="fa-IR"/>
        </w:rPr>
        <w:t xml:space="preserve">77. التمهید، ج 1، ص 314. </w:t>
      </w:r>
    </w:p>
    <w:p w:rsidR="00B87453" w:rsidRDefault="00B87453" w:rsidP="00B87453">
      <w:pPr>
        <w:pStyle w:val="libFootnote"/>
        <w:rPr>
          <w:rtl/>
          <w:lang w:bidi="fa-IR"/>
        </w:rPr>
      </w:pPr>
      <w:r>
        <w:rPr>
          <w:rtl/>
          <w:lang w:bidi="fa-IR"/>
        </w:rPr>
        <w:t xml:space="preserve">78. الاتقان، ج 1، ص 204. </w:t>
      </w:r>
    </w:p>
    <w:p w:rsidR="00B87453" w:rsidRDefault="00B87453" w:rsidP="00B87453">
      <w:pPr>
        <w:pStyle w:val="libFootnote"/>
        <w:rPr>
          <w:rtl/>
          <w:lang w:bidi="fa-IR"/>
        </w:rPr>
      </w:pPr>
      <w:r>
        <w:rPr>
          <w:rtl/>
          <w:lang w:bidi="fa-IR"/>
        </w:rPr>
        <w:t xml:space="preserve">79. همان، ص 149. </w:t>
      </w:r>
    </w:p>
    <w:p w:rsidR="00B87453" w:rsidRDefault="00B87453" w:rsidP="00B87453">
      <w:pPr>
        <w:pStyle w:val="libFootnote"/>
        <w:rPr>
          <w:rtl/>
          <w:lang w:bidi="fa-IR"/>
        </w:rPr>
      </w:pPr>
      <w:r>
        <w:rPr>
          <w:rtl/>
          <w:lang w:bidi="fa-IR"/>
        </w:rPr>
        <w:t xml:space="preserve">80. قارعه (101) آیه 5. </w:t>
      </w:r>
    </w:p>
    <w:p w:rsidR="00B87453" w:rsidRDefault="00B87453" w:rsidP="00B87453">
      <w:pPr>
        <w:pStyle w:val="libFootnote"/>
        <w:rPr>
          <w:rtl/>
          <w:lang w:bidi="fa-IR"/>
        </w:rPr>
      </w:pPr>
      <w:r>
        <w:rPr>
          <w:rtl/>
          <w:lang w:bidi="fa-IR"/>
        </w:rPr>
        <w:t xml:space="preserve">81. الاتقان، ج 1، ص 148. </w:t>
      </w:r>
    </w:p>
    <w:p w:rsidR="00B87453" w:rsidRDefault="00B87453" w:rsidP="00B87453">
      <w:pPr>
        <w:pStyle w:val="libFootnote"/>
        <w:rPr>
          <w:rtl/>
          <w:lang w:bidi="fa-IR"/>
        </w:rPr>
      </w:pPr>
      <w:r>
        <w:rPr>
          <w:rtl/>
          <w:lang w:bidi="fa-IR"/>
        </w:rPr>
        <w:t xml:space="preserve">82. رامیار، تاریخ قرآن، ص 362. </w:t>
      </w:r>
    </w:p>
    <w:p w:rsidR="00B87453" w:rsidRDefault="00B87453" w:rsidP="00B87453">
      <w:pPr>
        <w:pStyle w:val="libFootnote"/>
        <w:rPr>
          <w:rtl/>
          <w:lang w:bidi="fa-IR"/>
        </w:rPr>
      </w:pPr>
      <w:r>
        <w:rPr>
          <w:rtl/>
          <w:lang w:bidi="fa-IR"/>
        </w:rPr>
        <w:t xml:space="preserve">83. همان، ص 361. </w:t>
      </w:r>
    </w:p>
    <w:p w:rsidR="00B87453" w:rsidRDefault="00B87453" w:rsidP="00B87453">
      <w:pPr>
        <w:pStyle w:val="libFootnote"/>
        <w:rPr>
          <w:rtl/>
          <w:lang w:bidi="fa-IR"/>
        </w:rPr>
      </w:pPr>
      <w:r>
        <w:rPr>
          <w:rtl/>
          <w:lang w:bidi="fa-IR"/>
        </w:rPr>
        <w:t xml:space="preserve">84. زنجانى، تاریخ القرآن، ص 77 - 79. </w:t>
      </w:r>
    </w:p>
    <w:p w:rsidR="00B87453" w:rsidRDefault="00B87453" w:rsidP="00762B70">
      <w:pPr>
        <w:pStyle w:val="libNormal"/>
        <w:rPr>
          <w:rtl/>
          <w:lang w:bidi="fa-IR"/>
        </w:rPr>
      </w:pPr>
    </w:p>
    <w:p w:rsidR="00FC5DC1" w:rsidRDefault="00B87453" w:rsidP="00B87453">
      <w:pPr>
        <w:pStyle w:val="Heading2"/>
        <w:rPr>
          <w:rtl/>
          <w:lang w:bidi="fa-IR"/>
        </w:rPr>
      </w:pPr>
      <w:r>
        <w:rPr>
          <w:rtl/>
          <w:lang w:bidi="fa-IR"/>
        </w:rPr>
        <w:br w:type="page"/>
      </w:r>
      <w:bookmarkStart w:id="99" w:name="_Toc469981119"/>
      <w:r w:rsidR="00762B70">
        <w:rPr>
          <w:rtl/>
          <w:lang w:bidi="fa-IR"/>
        </w:rPr>
        <w:lastRenderedPageBreak/>
        <w:t xml:space="preserve">فصل چهارم </w:t>
      </w:r>
      <w:r>
        <w:rPr>
          <w:rFonts w:hint="cs"/>
          <w:rtl/>
          <w:lang w:bidi="fa-IR"/>
        </w:rPr>
        <w:t xml:space="preserve">: </w:t>
      </w:r>
      <w:r w:rsidR="00762B70">
        <w:rPr>
          <w:rtl/>
          <w:lang w:bidi="fa-IR"/>
        </w:rPr>
        <w:t>جمع</w:t>
      </w:r>
      <w:r w:rsidR="00FB36B4">
        <w:rPr>
          <w:rtl/>
          <w:lang w:bidi="fa-IR"/>
        </w:rPr>
        <w:t xml:space="preserve"> </w:t>
      </w:r>
      <w:r w:rsidR="00762B70">
        <w:rPr>
          <w:rtl/>
          <w:lang w:bidi="fa-IR"/>
        </w:rPr>
        <w:t>آورى خل</w:t>
      </w:r>
      <w:r w:rsidR="00FB36B4">
        <w:rPr>
          <w:rtl/>
          <w:lang w:bidi="fa-IR"/>
        </w:rPr>
        <w:t>ی</w:t>
      </w:r>
      <w:r w:rsidR="00762B70">
        <w:rPr>
          <w:rtl/>
          <w:lang w:bidi="fa-IR"/>
        </w:rPr>
        <w:t>فه سوم</w:t>
      </w:r>
      <w:bookmarkEnd w:id="99"/>
    </w:p>
    <w:p w:rsidR="00FC5DC1" w:rsidRDefault="00E86885" w:rsidP="00B87453">
      <w:pPr>
        <w:pStyle w:val="Heading3"/>
        <w:rPr>
          <w:rtl/>
          <w:lang w:bidi="fa-IR"/>
        </w:rPr>
      </w:pPr>
      <w:bookmarkStart w:id="100" w:name="_Toc469981120"/>
      <w:r>
        <w:rPr>
          <w:rtl/>
          <w:lang w:bidi="fa-IR"/>
        </w:rPr>
        <w:t>الف) انگیزه یكى كردن مصاحف</w:t>
      </w:r>
      <w:bookmarkEnd w:id="100"/>
    </w:p>
    <w:p w:rsidR="00FC5DC1" w:rsidRDefault="00762B70" w:rsidP="00762B70">
      <w:pPr>
        <w:pStyle w:val="libNormal"/>
        <w:rPr>
          <w:rtl/>
          <w:lang w:bidi="fa-IR"/>
        </w:rPr>
      </w:pPr>
      <w:r>
        <w:rPr>
          <w:rtl/>
          <w:lang w:bidi="fa-IR"/>
        </w:rPr>
        <w:t>دانست</w:t>
      </w:r>
      <w:r w:rsidR="00FB36B4">
        <w:rPr>
          <w:rtl/>
          <w:lang w:bidi="fa-IR"/>
        </w:rPr>
        <w:t>ی</w:t>
      </w:r>
      <w:r>
        <w:rPr>
          <w:rtl/>
          <w:lang w:bidi="fa-IR"/>
        </w:rPr>
        <w:t>م كه پس از رحلت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جمع</w:t>
      </w:r>
      <w:r w:rsidR="00FB36B4">
        <w:rPr>
          <w:rtl/>
          <w:lang w:bidi="fa-IR"/>
        </w:rPr>
        <w:t xml:space="preserve"> </w:t>
      </w:r>
      <w:r>
        <w:rPr>
          <w:rtl/>
          <w:lang w:bidi="fa-IR"/>
        </w:rPr>
        <w:t>آورى قرآن به صورت رسمى به دستور خل</w:t>
      </w:r>
      <w:r w:rsidR="00FB36B4">
        <w:rPr>
          <w:rtl/>
          <w:lang w:bidi="fa-IR"/>
        </w:rPr>
        <w:t>ی</w:t>
      </w:r>
      <w:r>
        <w:rPr>
          <w:rtl/>
          <w:lang w:bidi="fa-IR"/>
        </w:rPr>
        <w:t>فه اول و به همت ز</w:t>
      </w:r>
      <w:r w:rsidR="00FB36B4">
        <w:rPr>
          <w:rtl/>
          <w:lang w:bidi="fa-IR"/>
        </w:rPr>
        <w:t>ی</w:t>
      </w:r>
      <w:r>
        <w:rPr>
          <w:rtl/>
          <w:lang w:bidi="fa-IR"/>
        </w:rPr>
        <w:t>دبن ثابت صورت گرفت</w:t>
      </w:r>
      <w:r w:rsidR="00FB36B4">
        <w:rPr>
          <w:rtl/>
          <w:lang w:bidi="fa-IR"/>
        </w:rPr>
        <w:t xml:space="preserve">. </w:t>
      </w:r>
      <w:r>
        <w:rPr>
          <w:rtl/>
          <w:lang w:bidi="fa-IR"/>
        </w:rPr>
        <w:t>پ</w:t>
      </w:r>
      <w:r w:rsidR="00FB36B4">
        <w:rPr>
          <w:rtl/>
          <w:lang w:bidi="fa-IR"/>
        </w:rPr>
        <w:t>ی</w:t>
      </w:r>
      <w:r>
        <w:rPr>
          <w:rtl/>
          <w:lang w:bidi="fa-IR"/>
        </w:rPr>
        <w:t>ش از آن</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w:t>
      </w:r>
      <w:r w:rsidR="00FB36B4">
        <w:rPr>
          <w:rtl/>
          <w:lang w:bidi="fa-IR"/>
        </w:rPr>
        <w:t>ی</w:t>
      </w:r>
      <w:r>
        <w:rPr>
          <w:rtl/>
          <w:lang w:bidi="fa-IR"/>
        </w:rPr>
        <w:t>ز كه از همه به قرآن آشناتر بود</w:t>
      </w:r>
      <w:r w:rsidR="00FB36B4">
        <w:rPr>
          <w:rtl/>
          <w:lang w:bidi="fa-IR"/>
        </w:rPr>
        <w:t xml:space="preserve">، </w:t>
      </w:r>
      <w:r>
        <w:rPr>
          <w:rtl/>
          <w:lang w:bidi="fa-IR"/>
        </w:rPr>
        <w:t>مصحفى را تدو</w:t>
      </w:r>
      <w:r w:rsidR="00FB36B4">
        <w:rPr>
          <w:rtl/>
          <w:lang w:bidi="fa-IR"/>
        </w:rPr>
        <w:t>ی</w:t>
      </w:r>
      <w:r>
        <w:rPr>
          <w:rtl/>
          <w:lang w:bidi="fa-IR"/>
        </w:rPr>
        <w:t>ن نمود</w:t>
      </w:r>
      <w:r w:rsidR="00FB36B4">
        <w:rPr>
          <w:rtl/>
          <w:lang w:bidi="fa-IR"/>
        </w:rPr>
        <w:t xml:space="preserve">. </w:t>
      </w:r>
      <w:r>
        <w:rPr>
          <w:rtl/>
          <w:lang w:bidi="fa-IR"/>
        </w:rPr>
        <w:t>بزرگانى از صحابه ن</w:t>
      </w:r>
      <w:r w:rsidR="00FB36B4">
        <w:rPr>
          <w:rtl/>
          <w:lang w:bidi="fa-IR"/>
        </w:rPr>
        <w:t>ی</w:t>
      </w:r>
      <w:r>
        <w:rPr>
          <w:rtl/>
          <w:lang w:bidi="fa-IR"/>
        </w:rPr>
        <w:t>ز به جمع «مصحف» همت گماردند و آنان كه از موقع</w:t>
      </w:r>
      <w:r w:rsidR="00FB36B4">
        <w:rPr>
          <w:rtl/>
          <w:lang w:bidi="fa-IR"/>
        </w:rPr>
        <w:t>ی</w:t>
      </w:r>
      <w:r>
        <w:rPr>
          <w:rtl/>
          <w:lang w:bidi="fa-IR"/>
        </w:rPr>
        <w:t>ت ممتازى برخوردار بودند</w:t>
      </w:r>
      <w:r w:rsidR="00FB36B4">
        <w:rPr>
          <w:rtl/>
          <w:lang w:bidi="fa-IR"/>
        </w:rPr>
        <w:t xml:space="preserve">، </w:t>
      </w:r>
      <w:r>
        <w:rPr>
          <w:rtl/>
          <w:lang w:bidi="fa-IR"/>
        </w:rPr>
        <w:t>مصاحفشان به سرعت مورد توجه مسلمانان قرارگرفت</w:t>
      </w:r>
      <w:r w:rsidR="00FB36B4">
        <w:rPr>
          <w:rtl/>
          <w:lang w:bidi="fa-IR"/>
        </w:rPr>
        <w:t xml:space="preserve">. </w:t>
      </w:r>
      <w:r>
        <w:rPr>
          <w:rtl/>
          <w:lang w:bidi="fa-IR"/>
        </w:rPr>
        <w:t>بد</w:t>
      </w:r>
      <w:r w:rsidR="00FB36B4">
        <w:rPr>
          <w:rtl/>
          <w:lang w:bidi="fa-IR"/>
        </w:rPr>
        <w:t>ی</w:t>
      </w:r>
      <w:r>
        <w:rPr>
          <w:rtl/>
          <w:lang w:bidi="fa-IR"/>
        </w:rPr>
        <w:t>ن ترت</w:t>
      </w:r>
      <w:r w:rsidR="00FB36B4">
        <w:rPr>
          <w:rtl/>
          <w:lang w:bidi="fa-IR"/>
        </w:rPr>
        <w:t>ی</w:t>
      </w:r>
      <w:r>
        <w:rPr>
          <w:rtl/>
          <w:lang w:bidi="fa-IR"/>
        </w:rPr>
        <w:t>ب</w:t>
      </w:r>
      <w:r w:rsidR="00FB36B4">
        <w:rPr>
          <w:rtl/>
          <w:lang w:bidi="fa-IR"/>
        </w:rPr>
        <w:t xml:space="preserve">، </w:t>
      </w:r>
      <w:r>
        <w:rPr>
          <w:rtl/>
          <w:lang w:bidi="fa-IR"/>
        </w:rPr>
        <w:t>مردم هر منطقه</w:t>
      </w:r>
      <w:r w:rsidR="00FB36B4">
        <w:rPr>
          <w:rtl/>
          <w:lang w:bidi="fa-IR"/>
        </w:rPr>
        <w:t xml:space="preserve">، </w:t>
      </w:r>
      <w:r>
        <w:rPr>
          <w:rtl/>
          <w:lang w:bidi="fa-IR"/>
        </w:rPr>
        <w:t xml:space="preserve">مصحفى را كه </w:t>
      </w:r>
      <w:r w:rsidR="00FB36B4">
        <w:rPr>
          <w:rtl/>
          <w:lang w:bidi="fa-IR"/>
        </w:rPr>
        <w:t>ی</w:t>
      </w:r>
      <w:r>
        <w:rPr>
          <w:rtl/>
          <w:lang w:bidi="fa-IR"/>
        </w:rPr>
        <w:t>كى از صحابه سامان داده</w:t>
      </w:r>
      <w:r w:rsidR="00FB36B4">
        <w:rPr>
          <w:rtl/>
          <w:lang w:bidi="fa-IR"/>
        </w:rPr>
        <w:t xml:space="preserve"> </w:t>
      </w:r>
      <w:r>
        <w:rPr>
          <w:rtl/>
          <w:lang w:bidi="fa-IR"/>
        </w:rPr>
        <w:t>بود</w:t>
      </w:r>
      <w:r w:rsidR="00FB36B4">
        <w:rPr>
          <w:rtl/>
          <w:lang w:bidi="fa-IR"/>
        </w:rPr>
        <w:t xml:space="preserve">، </w:t>
      </w:r>
      <w:r w:rsidR="00853B4A">
        <w:rPr>
          <w:rtl/>
          <w:lang w:bidi="fa-IR"/>
        </w:rPr>
        <w:t>قرائت</w:t>
      </w:r>
      <w:r>
        <w:rPr>
          <w:rtl/>
          <w:lang w:bidi="fa-IR"/>
        </w:rPr>
        <w:t xml:space="preserve"> مى</w:t>
      </w:r>
      <w:r w:rsidR="00FB36B4">
        <w:rPr>
          <w:rtl/>
          <w:lang w:bidi="fa-IR"/>
        </w:rPr>
        <w:t xml:space="preserve"> </w:t>
      </w:r>
      <w:r>
        <w:rPr>
          <w:rtl/>
          <w:lang w:bidi="fa-IR"/>
        </w:rPr>
        <w:t>كردند</w:t>
      </w:r>
      <w:r w:rsidR="00FB36B4">
        <w:rPr>
          <w:rtl/>
          <w:lang w:bidi="fa-IR"/>
        </w:rPr>
        <w:t xml:space="preserve">. </w:t>
      </w:r>
      <w:r>
        <w:rPr>
          <w:rtl/>
          <w:lang w:bidi="fa-IR"/>
        </w:rPr>
        <w:t>گسترش فتوحات اسلامى در دهه</w:t>
      </w:r>
      <w:r w:rsidR="00FB36B4">
        <w:rPr>
          <w:rtl/>
          <w:lang w:bidi="fa-IR"/>
        </w:rPr>
        <w:t xml:space="preserve"> </w:t>
      </w:r>
      <w:r>
        <w:rPr>
          <w:rtl/>
          <w:lang w:bidi="fa-IR"/>
        </w:rPr>
        <w:t>دوم و سوم هجرى و گرا</w:t>
      </w:r>
      <w:r w:rsidR="00FB36B4">
        <w:rPr>
          <w:rtl/>
          <w:lang w:bidi="fa-IR"/>
        </w:rPr>
        <w:t>ی</w:t>
      </w:r>
      <w:r>
        <w:rPr>
          <w:rtl/>
          <w:lang w:bidi="fa-IR"/>
        </w:rPr>
        <w:t>ش روز افزون به اسلام و علاقه زا</w:t>
      </w:r>
      <w:r w:rsidR="00FB36B4">
        <w:rPr>
          <w:rtl/>
          <w:lang w:bidi="fa-IR"/>
        </w:rPr>
        <w:t>ی</w:t>
      </w:r>
      <w:r>
        <w:rPr>
          <w:rtl/>
          <w:lang w:bidi="fa-IR"/>
        </w:rPr>
        <w:t>دالوصفى كه به كتاب د</w:t>
      </w:r>
      <w:r w:rsidR="00FB36B4">
        <w:rPr>
          <w:rtl/>
          <w:lang w:bidi="fa-IR"/>
        </w:rPr>
        <w:t>ی</w:t>
      </w:r>
      <w:r>
        <w:rPr>
          <w:rtl/>
          <w:lang w:bidi="fa-IR"/>
        </w:rPr>
        <w:t>نشان</w:t>
      </w:r>
      <w:r w:rsidR="00121BD9">
        <w:rPr>
          <w:rtl/>
          <w:lang w:bidi="fa-IR"/>
        </w:rPr>
        <w:t xml:space="preserve"> (</w:t>
      </w:r>
      <w:r>
        <w:rPr>
          <w:rtl/>
          <w:lang w:bidi="fa-IR"/>
        </w:rPr>
        <w:t>قرآن</w:t>
      </w:r>
      <w:r w:rsidR="00121BD9">
        <w:rPr>
          <w:rtl/>
          <w:lang w:bidi="fa-IR"/>
        </w:rPr>
        <w:t xml:space="preserve">) </w:t>
      </w:r>
      <w:r>
        <w:rPr>
          <w:rtl/>
          <w:lang w:bidi="fa-IR"/>
        </w:rPr>
        <w:t>داشتند</w:t>
      </w:r>
      <w:r w:rsidR="00FB36B4">
        <w:rPr>
          <w:rtl/>
          <w:lang w:bidi="fa-IR"/>
        </w:rPr>
        <w:t xml:space="preserve">، </w:t>
      </w:r>
      <w:r>
        <w:rPr>
          <w:rtl/>
          <w:lang w:bidi="fa-IR"/>
        </w:rPr>
        <w:t>سبب شد تا آنها كه سواد كتابت و نگارش داشتند</w:t>
      </w:r>
      <w:r w:rsidR="00FB36B4">
        <w:rPr>
          <w:rtl/>
          <w:lang w:bidi="fa-IR"/>
        </w:rPr>
        <w:t xml:space="preserve">، </w:t>
      </w:r>
      <w:r>
        <w:rPr>
          <w:rtl/>
          <w:lang w:bidi="fa-IR"/>
        </w:rPr>
        <w:t>به اندازه توان و امكانات خو</w:t>
      </w:r>
      <w:r w:rsidR="00FB36B4">
        <w:rPr>
          <w:rtl/>
          <w:lang w:bidi="fa-IR"/>
        </w:rPr>
        <w:t>ی</w:t>
      </w:r>
      <w:r>
        <w:rPr>
          <w:rtl/>
          <w:lang w:bidi="fa-IR"/>
        </w:rPr>
        <w:t>ش</w:t>
      </w:r>
      <w:r w:rsidR="00FB36B4">
        <w:rPr>
          <w:rtl/>
          <w:lang w:bidi="fa-IR"/>
        </w:rPr>
        <w:t xml:space="preserve">، </w:t>
      </w:r>
      <w:r>
        <w:rPr>
          <w:rtl/>
          <w:lang w:bidi="fa-IR"/>
        </w:rPr>
        <w:t>به كتابت قرآن همت كرده از مصحف</w:t>
      </w:r>
      <w:r w:rsidR="00FB36B4">
        <w:rPr>
          <w:rtl/>
          <w:lang w:bidi="fa-IR"/>
        </w:rPr>
        <w:t xml:space="preserve"> </w:t>
      </w:r>
      <w:r>
        <w:rPr>
          <w:rtl/>
          <w:lang w:bidi="fa-IR"/>
        </w:rPr>
        <w:t>هاى معروف و موجود در هر منطقه</w:t>
      </w:r>
      <w:r w:rsidR="00FB36B4">
        <w:rPr>
          <w:rtl/>
          <w:lang w:bidi="fa-IR"/>
        </w:rPr>
        <w:t xml:space="preserve">، </w:t>
      </w:r>
      <w:r>
        <w:rPr>
          <w:rtl/>
          <w:lang w:bidi="fa-IR"/>
        </w:rPr>
        <w:t>استنساخ نما</w:t>
      </w:r>
      <w:r w:rsidR="00FB36B4">
        <w:rPr>
          <w:rtl/>
          <w:lang w:bidi="fa-IR"/>
        </w:rPr>
        <w:t>ی</w:t>
      </w:r>
      <w:r>
        <w:rPr>
          <w:rtl/>
          <w:lang w:bidi="fa-IR"/>
        </w:rPr>
        <w:t>ند</w:t>
      </w:r>
      <w:r w:rsidR="00FB36B4">
        <w:rPr>
          <w:rtl/>
          <w:lang w:bidi="fa-IR"/>
        </w:rPr>
        <w:t xml:space="preserve">. </w:t>
      </w:r>
      <w:r>
        <w:rPr>
          <w:rtl/>
          <w:lang w:bidi="fa-IR"/>
        </w:rPr>
        <w:t>گرچه مردم شهرها</w:t>
      </w:r>
      <w:r w:rsidR="00FB36B4">
        <w:rPr>
          <w:rtl/>
          <w:lang w:bidi="fa-IR"/>
        </w:rPr>
        <w:t>ی</w:t>
      </w:r>
      <w:r>
        <w:rPr>
          <w:rtl/>
          <w:lang w:bidi="fa-IR"/>
        </w:rPr>
        <w:t>ى مثل كوفه</w:t>
      </w:r>
      <w:r w:rsidR="00FB36B4">
        <w:rPr>
          <w:rtl/>
          <w:lang w:bidi="fa-IR"/>
        </w:rPr>
        <w:t xml:space="preserve">، </w:t>
      </w:r>
      <w:r>
        <w:rPr>
          <w:rtl/>
          <w:lang w:bidi="fa-IR"/>
        </w:rPr>
        <w:t>شام و بصره به ترت</w:t>
      </w:r>
      <w:r w:rsidR="00FB36B4">
        <w:rPr>
          <w:rtl/>
          <w:lang w:bidi="fa-IR"/>
        </w:rPr>
        <w:t>ی</w:t>
      </w:r>
      <w:r>
        <w:rPr>
          <w:rtl/>
          <w:lang w:bidi="fa-IR"/>
        </w:rPr>
        <w:t>ب از مصاحف عبدالله بن مسعود و ابىّ بن كعب و ابو موسى اشعرى پ</w:t>
      </w:r>
      <w:r w:rsidR="00FB36B4">
        <w:rPr>
          <w:rtl/>
          <w:lang w:bidi="fa-IR"/>
        </w:rPr>
        <w:t>ی</w:t>
      </w:r>
      <w:r>
        <w:rPr>
          <w:rtl/>
          <w:lang w:bidi="fa-IR"/>
        </w:rPr>
        <w:t>روى مى</w:t>
      </w:r>
      <w:r w:rsidR="00FB36B4">
        <w:rPr>
          <w:rtl/>
          <w:lang w:bidi="fa-IR"/>
        </w:rPr>
        <w:t xml:space="preserve"> </w:t>
      </w:r>
      <w:r>
        <w:rPr>
          <w:rtl/>
          <w:lang w:bidi="fa-IR"/>
        </w:rPr>
        <w:t>نمودند</w:t>
      </w:r>
      <w:r w:rsidR="00FB36B4">
        <w:rPr>
          <w:rtl/>
          <w:lang w:bidi="fa-IR"/>
        </w:rPr>
        <w:t xml:space="preserve">، </w:t>
      </w:r>
      <w:r>
        <w:rPr>
          <w:rtl/>
          <w:lang w:bidi="fa-IR"/>
        </w:rPr>
        <w:t>اما در هم</w:t>
      </w:r>
      <w:r w:rsidR="00FB36B4">
        <w:rPr>
          <w:rtl/>
          <w:lang w:bidi="fa-IR"/>
        </w:rPr>
        <w:t>ی</w:t>
      </w:r>
      <w:r>
        <w:rPr>
          <w:rtl/>
          <w:lang w:bidi="fa-IR"/>
        </w:rPr>
        <w:t>ن شهرها ن</w:t>
      </w:r>
      <w:r w:rsidR="00FB36B4">
        <w:rPr>
          <w:rtl/>
          <w:lang w:bidi="fa-IR"/>
        </w:rPr>
        <w:t>ی</w:t>
      </w:r>
      <w:r>
        <w:rPr>
          <w:rtl/>
          <w:lang w:bidi="fa-IR"/>
        </w:rPr>
        <w:t>ز در اثر مرور زمان و ن</w:t>
      </w:r>
      <w:r w:rsidR="00FB36B4">
        <w:rPr>
          <w:rtl/>
          <w:lang w:bidi="fa-IR"/>
        </w:rPr>
        <w:t>ی</w:t>
      </w:r>
      <w:r>
        <w:rPr>
          <w:rtl/>
          <w:lang w:bidi="fa-IR"/>
        </w:rPr>
        <w:t xml:space="preserve">از به حفظ و </w:t>
      </w:r>
      <w:r w:rsidR="00853B4A">
        <w:rPr>
          <w:rtl/>
          <w:lang w:bidi="fa-IR"/>
        </w:rPr>
        <w:t>قرائت</w:t>
      </w:r>
      <w:r>
        <w:rPr>
          <w:rtl/>
          <w:lang w:bidi="fa-IR"/>
        </w:rPr>
        <w:t xml:space="preserve"> قرآن</w:t>
      </w:r>
      <w:r w:rsidR="00FB36B4">
        <w:rPr>
          <w:rtl/>
          <w:lang w:bidi="fa-IR"/>
        </w:rPr>
        <w:t xml:space="preserve">، </w:t>
      </w:r>
      <w:r>
        <w:rPr>
          <w:rtl/>
          <w:lang w:bidi="fa-IR"/>
        </w:rPr>
        <w:t>مصاحف فراوانى استنساخ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خط و كتابت در مراحل اول</w:t>
      </w:r>
      <w:r w:rsidR="00FB36B4">
        <w:rPr>
          <w:rtl/>
          <w:lang w:bidi="fa-IR"/>
        </w:rPr>
        <w:t>ی</w:t>
      </w:r>
      <w:r>
        <w:rPr>
          <w:rtl/>
          <w:lang w:bidi="fa-IR"/>
        </w:rPr>
        <w:t>ه خود بس</w:t>
      </w:r>
      <w:r w:rsidR="00FB36B4">
        <w:rPr>
          <w:rtl/>
          <w:lang w:bidi="fa-IR"/>
        </w:rPr>
        <w:t>ی</w:t>
      </w:r>
      <w:r>
        <w:rPr>
          <w:rtl/>
          <w:lang w:bidi="fa-IR"/>
        </w:rPr>
        <w:t>ار ابتدا</w:t>
      </w:r>
      <w:r w:rsidR="00FB36B4">
        <w:rPr>
          <w:rtl/>
          <w:lang w:bidi="fa-IR"/>
        </w:rPr>
        <w:t>ی</w:t>
      </w:r>
      <w:r>
        <w:rPr>
          <w:rtl/>
          <w:lang w:bidi="fa-IR"/>
        </w:rPr>
        <w:t>ى و ناقص بود به گونه</w:t>
      </w:r>
      <w:r w:rsidR="00FB36B4">
        <w:rPr>
          <w:rtl/>
          <w:lang w:bidi="fa-IR"/>
        </w:rPr>
        <w:t xml:space="preserve"> </w:t>
      </w:r>
      <w:r>
        <w:rPr>
          <w:rtl/>
          <w:lang w:bidi="fa-IR"/>
        </w:rPr>
        <w:t>اى كه خواندن قرآن از روى «مصحف» بدون اعتماد به حافظه امرى غ</w:t>
      </w:r>
      <w:r w:rsidR="00FB36B4">
        <w:rPr>
          <w:rtl/>
          <w:lang w:bidi="fa-IR"/>
        </w:rPr>
        <w:t>ی</w:t>
      </w:r>
      <w:r>
        <w:rPr>
          <w:rtl/>
          <w:lang w:bidi="fa-IR"/>
        </w:rPr>
        <w:t>رممكن مى</w:t>
      </w:r>
      <w:r w:rsidR="00FB36B4">
        <w:rPr>
          <w:rtl/>
          <w:lang w:bidi="fa-IR"/>
        </w:rPr>
        <w:t xml:space="preserve"> </w:t>
      </w:r>
      <w:r>
        <w:rPr>
          <w:rtl/>
          <w:lang w:bidi="fa-IR"/>
        </w:rPr>
        <w:t>نمود</w:t>
      </w:r>
      <w:r w:rsidR="00FB36B4">
        <w:rPr>
          <w:rtl/>
          <w:lang w:bidi="fa-IR"/>
        </w:rPr>
        <w:t xml:space="preserve">. </w:t>
      </w:r>
      <w:r>
        <w:rPr>
          <w:rtl/>
          <w:lang w:bidi="fa-IR"/>
        </w:rPr>
        <w:t>چنان كه در فصل پنجم هم</w:t>
      </w:r>
      <w:r w:rsidR="00FB36B4">
        <w:rPr>
          <w:rtl/>
          <w:lang w:bidi="fa-IR"/>
        </w:rPr>
        <w:t>ی</w:t>
      </w:r>
      <w:r>
        <w:rPr>
          <w:rtl/>
          <w:lang w:bidi="fa-IR"/>
        </w:rPr>
        <w:t>ن بخش خواه</w:t>
      </w:r>
      <w:r w:rsidR="00FB36B4">
        <w:rPr>
          <w:rtl/>
          <w:lang w:bidi="fa-IR"/>
        </w:rPr>
        <w:t>ی</w:t>
      </w:r>
      <w:r>
        <w:rPr>
          <w:rtl/>
          <w:lang w:bidi="fa-IR"/>
        </w:rPr>
        <w:t>م د</w:t>
      </w:r>
      <w:r w:rsidR="00FB36B4">
        <w:rPr>
          <w:rtl/>
          <w:lang w:bidi="fa-IR"/>
        </w:rPr>
        <w:t>ی</w:t>
      </w:r>
      <w:r>
        <w:rPr>
          <w:rtl/>
          <w:lang w:bidi="fa-IR"/>
        </w:rPr>
        <w:t>د</w:t>
      </w:r>
      <w:r w:rsidR="00FB36B4">
        <w:rPr>
          <w:rtl/>
          <w:lang w:bidi="fa-IR"/>
        </w:rPr>
        <w:t xml:space="preserve">، </w:t>
      </w:r>
      <w:r>
        <w:rPr>
          <w:rtl/>
          <w:lang w:bidi="fa-IR"/>
        </w:rPr>
        <w:t>خط از هرگونه نقطه</w:t>
      </w:r>
      <w:r w:rsidR="00FB36B4">
        <w:rPr>
          <w:rtl/>
          <w:lang w:bidi="fa-IR"/>
        </w:rPr>
        <w:t xml:space="preserve">، </w:t>
      </w:r>
      <w:r>
        <w:rPr>
          <w:rtl/>
          <w:lang w:bidi="fa-IR"/>
        </w:rPr>
        <w:t>اعراب و علا</w:t>
      </w:r>
      <w:r w:rsidR="00FB36B4">
        <w:rPr>
          <w:rtl/>
          <w:lang w:bidi="fa-IR"/>
        </w:rPr>
        <w:t>ی</w:t>
      </w:r>
      <w:r>
        <w:rPr>
          <w:rtl/>
          <w:lang w:bidi="fa-IR"/>
        </w:rPr>
        <w:t>م مشخّصه</w:t>
      </w:r>
      <w:r w:rsidR="00FB36B4">
        <w:rPr>
          <w:rtl/>
          <w:lang w:bidi="fa-IR"/>
        </w:rPr>
        <w:t xml:space="preserve">، </w:t>
      </w:r>
      <w:r>
        <w:rPr>
          <w:rtl/>
          <w:lang w:bidi="fa-IR"/>
        </w:rPr>
        <w:t>خالى بود</w:t>
      </w:r>
      <w:r w:rsidR="00FB36B4">
        <w:rPr>
          <w:rtl/>
          <w:lang w:bidi="fa-IR"/>
        </w:rPr>
        <w:t xml:space="preserve">. </w:t>
      </w:r>
      <w:r>
        <w:rPr>
          <w:rtl/>
          <w:lang w:bidi="fa-IR"/>
        </w:rPr>
        <w:t>آن</w:t>
      </w:r>
      <w:r w:rsidR="00FB36B4">
        <w:rPr>
          <w:rtl/>
          <w:lang w:bidi="fa-IR"/>
        </w:rPr>
        <w:t xml:space="preserve"> </w:t>
      </w:r>
      <w:r>
        <w:rPr>
          <w:rtl/>
          <w:lang w:bidi="fa-IR"/>
        </w:rPr>
        <w:t>چه در زمان ابوبكر انجام شد</w:t>
      </w:r>
      <w:r w:rsidR="00FB36B4">
        <w:rPr>
          <w:rtl/>
          <w:lang w:bidi="fa-IR"/>
        </w:rPr>
        <w:t xml:space="preserve">، </w:t>
      </w:r>
      <w:r>
        <w:rPr>
          <w:rtl/>
          <w:lang w:bidi="fa-IR"/>
        </w:rPr>
        <w:t>گرچه گامى مهمّ در راه حفظ و ص</w:t>
      </w:r>
      <w:r w:rsidR="00FB36B4">
        <w:rPr>
          <w:rtl/>
          <w:lang w:bidi="fa-IR"/>
        </w:rPr>
        <w:t>ی</w:t>
      </w:r>
      <w:r>
        <w:rPr>
          <w:rtl/>
          <w:lang w:bidi="fa-IR"/>
        </w:rPr>
        <w:t>انت از قرآن به</w:t>
      </w:r>
      <w:r w:rsidR="00FB36B4">
        <w:rPr>
          <w:rtl/>
          <w:lang w:bidi="fa-IR"/>
        </w:rPr>
        <w:t xml:space="preserve"> </w:t>
      </w:r>
      <w:r>
        <w:rPr>
          <w:rtl/>
          <w:lang w:bidi="fa-IR"/>
        </w:rPr>
        <w:t>شمار مى</w:t>
      </w:r>
      <w:r w:rsidR="00FB36B4">
        <w:rPr>
          <w:rtl/>
          <w:lang w:bidi="fa-IR"/>
        </w:rPr>
        <w:t xml:space="preserve"> </w:t>
      </w:r>
      <w:r>
        <w:rPr>
          <w:rtl/>
          <w:lang w:bidi="fa-IR"/>
        </w:rPr>
        <w:t>آمد</w:t>
      </w:r>
      <w:r w:rsidR="00FB36B4">
        <w:rPr>
          <w:rtl/>
          <w:lang w:bidi="fa-IR"/>
        </w:rPr>
        <w:t xml:space="preserve">، </w:t>
      </w:r>
      <w:r>
        <w:rPr>
          <w:rtl/>
          <w:lang w:bidi="fa-IR"/>
        </w:rPr>
        <w:t xml:space="preserve">اما ظهور و بروز </w:t>
      </w:r>
      <w:r>
        <w:rPr>
          <w:rtl/>
          <w:lang w:bidi="fa-IR"/>
        </w:rPr>
        <w:lastRenderedPageBreak/>
        <w:t xml:space="preserve">اختلاف </w:t>
      </w:r>
      <w:r w:rsidR="00853B4A">
        <w:rPr>
          <w:rtl/>
          <w:lang w:bidi="fa-IR"/>
        </w:rPr>
        <w:t>قرائت</w:t>
      </w:r>
      <w:r w:rsidR="00FB36B4">
        <w:rPr>
          <w:rtl/>
          <w:lang w:bidi="fa-IR"/>
        </w:rPr>
        <w:t xml:space="preserve"> </w:t>
      </w:r>
      <w:r>
        <w:rPr>
          <w:rtl/>
          <w:lang w:bidi="fa-IR"/>
        </w:rPr>
        <w:t>ها در م</w:t>
      </w:r>
      <w:r w:rsidR="00FB36B4">
        <w:rPr>
          <w:rtl/>
          <w:lang w:bidi="fa-IR"/>
        </w:rPr>
        <w:t>ی</w:t>
      </w:r>
      <w:r>
        <w:rPr>
          <w:rtl/>
          <w:lang w:bidi="fa-IR"/>
        </w:rPr>
        <w:t>ان مسلمانان اجتناب</w:t>
      </w:r>
      <w:r w:rsidR="00FB36B4">
        <w:rPr>
          <w:rtl/>
          <w:lang w:bidi="fa-IR"/>
        </w:rPr>
        <w:t xml:space="preserve"> </w:t>
      </w:r>
      <w:r>
        <w:rPr>
          <w:rtl/>
          <w:lang w:bidi="fa-IR"/>
        </w:rPr>
        <w:t>ناپذ</w:t>
      </w:r>
      <w:r w:rsidR="00FB36B4">
        <w:rPr>
          <w:rtl/>
          <w:lang w:bidi="fa-IR"/>
        </w:rPr>
        <w:t>ی</w:t>
      </w:r>
      <w:r>
        <w:rPr>
          <w:rtl/>
          <w:lang w:bidi="fa-IR"/>
        </w:rPr>
        <w:t>ر بود و هرچه زمان ب</w:t>
      </w:r>
      <w:r w:rsidR="00FB36B4">
        <w:rPr>
          <w:rtl/>
          <w:lang w:bidi="fa-IR"/>
        </w:rPr>
        <w:t>ی</w:t>
      </w:r>
      <w:r>
        <w:rPr>
          <w:rtl/>
          <w:lang w:bidi="fa-IR"/>
        </w:rPr>
        <w:t>شتر سپرى مى</w:t>
      </w:r>
      <w:r w:rsidR="00FB36B4">
        <w:rPr>
          <w:rtl/>
          <w:lang w:bidi="fa-IR"/>
        </w:rPr>
        <w:t xml:space="preserve"> </w:t>
      </w:r>
      <w:r>
        <w:rPr>
          <w:rtl/>
          <w:lang w:bidi="fa-IR"/>
        </w:rPr>
        <w:t>گرد</w:t>
      </w:r>
      <w:r w:rsidR="00FB36B4">
        <w:rPr>
          <w:rtl/>
          <w:lang w:bidi="fa-IR"/>
        </w:rPr>
        <w:t>ی</w:t>
      </w:r>
      <w:r>
        <w:rPr>
          <w:rtl/>
          <w:lang w:bidi="fa-IR"/>
        </w:rPr>
        <w:t>د</w:t>
      </w:r>
      <w:r w:rsidR="00FB36B4">
        <w:rPr>
          <w:rtl/>
          <w:lang w:bidi="fa-IR"/>
        </w:rPr>
        <w:t xml:space="preserve">، </w:t>
      </w:r>
      <w:r>
        <w:rPr>
          <w:rtl/>
          <w:lang w:bidi="fa-IR"/>
        </w:rPr>
        <w:t>دامنه اختلافات ن</w:t>
      </w:r>
      <w:r w:rsidR="00FB36B4">
        <w:rPr>
          <w:rtl/>
          <w:lang w:bidi="fa-IR"/>
        </w:rPr>
        <w:t>ی</w:t>
      </w:r>
      <w:r>
        <w:rPr>
          <w:rtl/>
          <w:lang w:bidi="fa-IR"/>
        </w:rPr>
        <w:t>ز گسترده</w:t>
      </w:r>
      <w:r w:rsidR="00FB36B4">
        <w:rPr>
          <w:rtl/>
          <w:lang w:bidi="fa-IR"/>
        </w:rPr>
        <w:t xml:space="preserve"> </w:t>
      </w:r>
      <w:r>
        <w:rPr>
          <w:rtl/>
          <w:lang w:bidi="fa-IR"/>
        </w:rPr>
        <w:t>تر مى</w:t>
      </w:r>
      <w:r w:rsidR="00FB36B4">
        <w:rPr>
          <w:rtl/>
          <w:lang w:bidi="fa-IR"/>
        </w:rPr>
        <w:t xml:space="preserve"> </w:t>
      </w:r>
      <w:r>
        <w:rPr>
          <w:rtl/>
          <w:lang w:bidi="fa-IR"/>
        </w:rPr>
        <w:t>شد</w:t>
      </w:r>
      <w:r w:rsidR="00FB36B4">
        <w:rPr>
          <w:rtl/>
          <w:lang w:bidi="fa-IR"/>
        </w:rPr>
        <w:t xml:space="preserve">. </w:t>
      </w:r>
    </w:p>
    <w:p w:rsidR="00FC5DC1" w:rsidRDefault="00762B70" w:rsidP="00762B70">
      <w:pPr>
        <w:pStyle w:val="libNormal"/>
        <w:rPr>
          <w:rtl/>
          <w:lang w:bidi="fa-IR"/>
        </w:rPr>
      </w:pPr>
      <w:r>
        <w:rPr>
          <w:rtl/>
          <w:lang w:bidi="fa-IR"/>
        </w:rPr>
        <w:t>در منابع تار</w:t>
      </w:r>
      <w:r w:rsidR="00FB36B4">
        <w:rPr>
          <w:rtl/>
          <w:lang w:bidi="fa-IR"/>
        </w:rPr>
        <w:t>ی</w:t>
      </w:r>
      <w:r>
        <w:rPr>
          <w:rtl/>
          <w:lang w:bidi="fa-IR"/>
        </w:rPr>
        <w:t>خى مواردى متعدد از وقوع اختلاف م</w:t>
      </w:r>
      <w:r w:rsidR="00FB36B4">
        <w:rPr>
          <w:rtl/>
          <w:lang w:bidi="fa-IR"/>
        </w:rPr>
        <w:t>ی</w:t>
      </w:r>
      <w:r>
        <w:rPr>
          <w:rtl/>
          <w:lang w:bidi="fa-IR"/>
        </w:rPr>
        <w:t xml:space="preserve">ان مسلمانان در </w:t>
      </w:r>
      <w:r w:rsidR="00853B4A">
        <w:rPr>
          <w:rtl/>
          <w:lang w:bidi="fa-IR"/>
        </w:rPr>
        <w:t>قرائت</w:t>
      </w:r>
      <w:r>
        <w:rPr>
          <w:rtl/>
          <w:lang w:bidi="fa-IR"/>
        </w:rPr>
        <w:t xml:space="preserve"> قرآن</w:t>
      </w:r>
      <w:r w:rsidR="00FB36B4">
        <w:rPr>
          <w:rtl/>
          <w:lang w:bidi="fa-IR"/>
        </w:rPr>
        <w:t xml:space="preserve">، </w:t>
      </w:r>
      <w:r>
        <w:rPr>
          <w:rtl/>
          <w:lang w:bidi="fa-IR"/>
        </w:rPr>
        <w:t>گزارش شده و گفته</w:t>
      </w:r>
      <w:r w:rsidR="00FB36B4">
        <w:rPr>
          <w:rtl/>
          <w:lang w:bidi="fa-IR"/>
        </w:rPr>
        <w:t xml:space="preserve"> </w:t>
      </w:r>
      <w:r>
        <w:rPr>
          <w:rtl/>
          <w:lang w:bidi="fa-IR"/>
        </w:rPr>
        <w:t>اند كه ا</w:t>
      </w:r>
      <w:r w:rsidR="00FB36B4">
        <w:rPr>
          <w:rtl/>
          <w:lang w:bidi="fa-IR"/>
        </w:rPr>
        <w:t>ی</w:t>
      </w:r>
      <w:r>
        <w:rPr>
          <w:rtl/>
          <w:lang w:bidi="fa-IR"/>
        </w:rPr>
        <w:t>ن اختلافات سبب گرد</w:t>
      </w:r>
      <w:r w:rsidR="00FB36B4">
        <w:rPr>
          <w:rtl/>
          <w:lang w:bidi="fa-IR"/>
        </w:rPr>
        <w:t>ی</w:t>
      </w:r>
      <w:r>
        <w:rPr>
          <w:rtl/>
          <w:lang w:bidi="fa-IR"/>
        </w:rPr>
        <w:t>د تا براى حلّ آن</w:t>
      </w:r>
      <w:r w:rsidR="00FB36B4">
        <w:rPr>
          <w:rtl/>
          <w:lang w:bidi="fa-IR"/>
        </w:rPr>
        <w:t xml:space="preserve">، </w:t>
      </w:r>
      <w:r>
        <w:rPr>
          <w:rtl/>
          <w:lang w:bidi="fa-IR"/>
        </w:rPr>
        <w:t>بعضى به چاره</w:t>
      </w:r>
      <w:r w:rsidR="00FB36B4">
        <w:rPr>
          <w:rtl/>
          <w:lang w:bidi="fa-IR"/>
        </w:rPr>
        <w:t xml:space="preserve"> </w:t>
      </w:r>
      <w:r>
        <w:rPr>
          <w:rtl/>
          <w:lang w:bidi="fa-IR"/>
        </w:rPr>
        <w:t>جو</w:t>
      </w:r>
      <w:r w:rsidR="00FB36B4">
        <w:rPr>
          <w:rtl/>
          <w:lang w:bidi="fa-IR"/>
        </w:rPr>
        <w:t>ی</w:t>
      </w:r>
      <w:r>
        <w:rPr>
          <w:rtl/>
          <w:lang w:bidi="fa-IR"/>
        </w:rPr>
        <w:t>ى بپردازند</w:t>
      </w:r>
      <w:r w:rsidR="00FB36B4">
        <w:rPr>
          <w:rtl/>
          <w:lang w:bidi="fa-IR"/>
        </w:rPr>
        <w:t xml:space="preserve">. </w:t>
      </w:r>
    </w:p>
    <w:p w:rsidR="00FC5DC1" w:rsidRDefault="00762B70" w:rsidP="00762B70">
      <w:pPr>
        <w:pStyle w:val="libNormal"/>
        <w:rPr>
          <w:rtl/>
          <w:lang w:bidi="fa-IR"/>
        </w:rPr>
      </w:pPr>
      <w:r>
        <w:rPr>
          <w:rtl/>
          <w:lang w:bidi="fa-IR"/>
        </w:rPr>
        <w:t>بخارى در صح</w:t>
      </w:r>
      <w:r w:rsidR="00FB36B4">
        <w:rPr>
          <w:rtl/>
          <w:lang w:bidi="fa-IR"/>
        </w:rPr>
        <w:t>ی</w:t>
      </w:r>
      <w:r>
        <w:rPr>
          <w:rtl/>
          <w:lang w:bidi="fa-IR"/>
        </w:rPr>
        <w:t>ح خود از انس بن مالك روا</w:t>
      </w:r>
      <w:r w:rsidR="00FB36B4">
        <w:rPr>
          <w:rtl/>
          <w:lang w:bidi="fa-IR"/>
        </w:rPr>
        <w:t>ی</w:t>
      </w:r>
      <w:r>
        <w:rPr>
          <w:rtl/>
          <w:lang w:bidi="fa-IR"/>
        </w:rPr>
        <w:t>تى نقل كرده است كه مورد استناد و توجه تار</w:t>
      </w:r>
      <w:r w:rsidR="00FB36B4">
        <w:rPr>
          <w:rtl/>
          <w:lang w:bidi="fa-IR"/>
        </w:rPr>
        <w:t>ی</w:t>
      </w:r>
      <w:r>
        <w:rPr>
          <w:rtl/>
          <w:lang w:bidi="fa-IR"/>
        </w:rPr>
        <w:t>خ قرآن نو</w:t>
      </w:r>
      <w:r w:rsidR="00FB36B4">
        <w:rPr>
          <w:rtl/>
          <w:lang w:bidi="fa-IR"/>
        </w:rPr>
        <w:t>ی</w:t>
      </w:r>
      <w:r>
        <w:rPr>
          <w:rtl/>
          <w:lang w:bidi="fa-IR"/>
        </w:rPr>
        <w:t>سان قرار گرفته است</w:t>
      </w:r>
      <w:r w:rsidR="00FB36B4">
        <w:rPr>
          <w:rtl/>
          <w:lang w:bidi="fa-IR"/>
        </w:rPr>
        <w:t xml:space="preserve">. </w:t>
      </w:r>
    </w:p>
    <w:p w:rsidR="00FC5DC1" w:rsidRDefault="00762B70" w:rsidP="00762B70">
      <w:pPr>
        <w:pStyle w:val="libNormal"/>
        <w:rPr>
          <w:rtl/>
          <w:lang w:bidi="fa-IR"/>
        </w:rPr>
      </w:pPr>
      <w:r>
        <w:rPr>
          <w:rtl/>
          <w:lang w:bidi="fa-IR"/>
        </w:rPr>
        <w:t>انس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حُذَ</w:t>
      </w:r>
      <w:r w:rsidR="00FB36B4">
        <w:rPr>
          <w:rtl/>
          <w:lang w:bidi="fa-IR"/>
        </w:rPr>
        <w:t>ی</w:t>
      </w:r>
      <w:r>
        <w:rPr>
          <w:rtl/>
          <w:lang w:bidi="fa-IR"/>
        </w:rPr>
        <w:t>فه</w:t>
      </w:r>
      <w:r w:rsidR="00121BD9">
        <w:rPr>
          <w:rtl/>
          <w:lang w:bidi="fa-IR"/>
        </w:rPr>
        <w:t xml:space="preserve"> </w:t>
      </w:r>
      <w:r w:rsidR="00121BD9" w:rsidRPr="00121BD9">
        <w:rPr>
          <w:rStyle w:val="libFootnotenumChar"/>
          <w:rtl/>
          <w:lang w:bidi="fa-IR"/>
        </w:rPr>
        <w:t>(1)</w:t>
      </w:r>
      <w:r w:rsidR="00121BD9">
        <w:rPr>
          <w:rtl/>
          <w:lang w:bidi="fa-IR"/>
        </w:rPr>
        <w:t xml:space="preserve"> </w:t>
      </w:r>
      <w:r>
        <w:rPr>
          <w:rtl/>
          <w:lang w:bidi="fa-IR"/>
        </w:rPr>
        <w:t>كه در جنگ ارم</w:t>
      </w:r>
      <w:r w:rsidR="00FB36B4">
        <w:rPr>
          <w:rtl/>
          <w:lang w:bidi="fa-IR"/>
        </w:rPr>
        <w:t>ی</w:t>
      </w:r>
      <w:r>
        <w:rPr>
          <w:rtl/>
          <w:lang w:bidi="fa-IR"/>
        </w:rPr>
        <w:t>ن</w:t>
      </w:r>
      <w:r w:rsidR="00FB36B4">
        <w:rPr>
          <w:rtl/>
          <w:lang w:bidi="fa-IR"/>
        </w:rPr>
        <w:t>ی</w:t>
      </w:r>
      <w:r>
        <w:rPr>
          <w:rtl/>
          <w:lang w:bidi="fa-IR"/>
        </w:rPr>
        <w:t>ه</w:t>
      </w:r>
      <w:r w:rsidR="00121BD9">
        <w:rPr>
          <w:rtl/>
          <w:lang w:bidi="fa-IR"/>
        </w:rPr>
        <w:t xml:space="preserve"> (</w:t>
      </w:r>
      <w:r>
        <w:rPr>
          <w:rtl/>
          <w:lang w:bidi="fa-IR"/>
        </w:rPr>
        <w:t>ارمنستان</w:t>
      </w:r>
      <w:r w:rsidR="00121BD9">
        <w:rPr>
          <w:rtl/>
          <w:lang w:bidi="fa-IR"/>
        </w:rPr>
        <w:t xml:space="preserve">) </w:t>
      </w:r>
      <w:r>
        <w:rPr>
          <w:rtl/>
          <w:lang w:bidi="fa-IR"/>
        </w:rPr>
        <w:t>و آذربا</w:t>
      </w:r>
      <w:r w:rsidR="00FB36B4">
        <w:rPr>
          <w:rtl/>
          <w:lang w:bidi="fa-IR"/>
        </w:rPr>
        <w:t>ی</w:t>
      </w:r>
      <w:r>
        <w:rPr>
          <w:rtl/>
          <w:lang w:bidi="fa-IR"/>
        </w:rPr>
        <w:t>جان به همراه سپاه</w:t>
      </w:r>
      <w:r w:rsidR="00FB36B4">
        <w:rPr>
          <w:rtl/>
          <w:lang w:bidi="fa-IR"/>
        </w:rPr>
        <w:t>ی</w:t>
      </w:r>
      <w:r>
        <w:rPr>
          <w:rtl/>
          <w:lang w:bidi="fa-IR"/>
        </w:rPr>
        <w:t>ان شامى و عراقى شركت داشت</w:t>
      </w:r>
      <w:r w:rsidR="00FB36B4">
        <w:rPr>
          <w:rtl/>
          <w:lang w:bidi="fa-IR"/>
        </w:rPr>
        <w:t xml:space="preserve">، </w:t>
      </w:r>
      <w:r>
        <w:rPr>
          <w:rtl/>
          <w:lang w:bidi="fa-IR"/>
        </w:rPr>
        <w:t>در گ</w:t>
      </w:r>
      <w:r w:rsidR="00FB36B4">
        <w:rPr>
          <w:rtl/>
          <w:lang w:bidi="fa-IR"/>
        </w:rPr>
        <w:t>ی</w:t>
      </w:r>
      <w:r>
        <w:rPr>
          <w:rtl/>
          <w:lang w:bidi="fa-IR"/>
        </w:rPr>
        <w:t>رودار جنگ</w:t>
      </w:r>
      <w:r w:rsidR="00FB36B4">
        <w:rPr>
          <w:rtl/>
          <w:lang w:bidi="fa-IR"/>
        </w:rPr>
        <w:t xml:space="preserve">، </w:t>
      </w:r>
      <w:r>
        <w:rPr>
          <w:rtl/>
          <w:lang w:bidi="fa-IR"/>
        </w:rPr>
        <w:t xml:space="preserve">اختلاف سپاه اسلام در </w:t>
      </w:r>
      <w:r w:rsidR="00853B4A">
        <w:rPr>
          <w:rtl/>
          <w:lang w:bidi="fa-IR"/>
        </w:rPr>
        <w:t>قرائت</w:t>
      </w:r>
      <w:r>
        <w:rPr>
          <w:rtl/>
          <w:lang w:bidi="fa-IR"/>
        </w:rPr>
        <w:t xml:space="preserve"> قرآن را مشاهده نمود و سخت به وحشت افتاد</w:t>
      </w:r>
      <w:r w:rsidR="00FB36B4">
        <w:rPr>
          <w:rtl/>
          <w:lang w:bidi="fa-IR"/>
        </w:rPr>
        <w:t xml:space="preserve">. </w:t>
      </w:r>
      <w:r>
        <w:rPr>
          <w:rtl/>
          <w:lang w:bidi="fa-IR"/>
        </w:rPr>
        <w:t>وقتى نزد عثمان برگشت به او چن</w:t>
      </w:r>
      <w:r w:rsidR="00FB36B4">
        <w:rPr>
          <w:rtl/>
          <w:lang w:bidi="fa-IR"/>
        </w:rPr>
        <w:t>ی</w:t>
      </w:r>
      <w:r>
        <w:rPr>
          <w:rtl/>
          <w:lang w:bidi="fa-IR"/>
        </w:rPr>
        <w:t>ن گفت</w:t>
      </w:r>
      <w:r w:rsidR="00FB36B4">
        <w:rPr>
          <w:rtl/>
          <w:lang w:bidi="fa-IR"/>
        </w:rPr>
        <w:t xml:space="preserve">: </w:t>
      </w:r>
      <w:r>
        <w:rPr>
          <w:rtl/>
          <w:lang w:bidi="fa-IR"/>
        </w:rPr>
        <w:t>اى ام</w:t>
      </w:r>
      <w:r w:rsidR="00FB36B4">
        <w:rPr>
          <w:rtl/>
          <w:lang w:bidi="fa-IR"/>
        </w:rPr>
        <w:t>ی</w:t>
      </w:r>
      <w:r>
        <w:rPr>
          <w:rtl/>
          <w:lang w:bidi="fa-IR"/>
        </w:rPr>
        <w:t>رمؤمنان</w:t>
      </w:r>
      <w:r w:rsidR="00FB36B4">
        <w:rPr>
          <w:rtl/>
          <w:lang w:bidi="fa-IR"/>
        </w:rPr>
        <w:t xml:space="preserve">! </w:t>
      </w:r>
      <w:r>
        <w:rPr>
          <w:rtl/>
          <w:lang w:bidi="fa-IR"/>
        </w:rPr>
        <w:t>امت اسلام را قبل از آن كه در كتاب د</w:t>
      </w:r>
      <w:r w:rsidR="00FB36B4">
        <w:rPr>
          <w:rtl/>
          <w:lang w:bidi="fa-IR"/>
        </w:rPr>
        <w:t>ی</w:t>
      </w:r>
      <w:r>
        <w:rPr>
          <w:rtl/>
          <w:lang w:bidi="fa-IR"/>
        </w:rPr>
        <w:t xml:space="preserve">نى خود مانند </w:t>
      </w:r>
      <w:r w:rsidR="00FB36B4">
        <w:rPr>
          <w:rtl/>
          <w:lang w:bidi="fa-IR"/>
        </w:rPr>
        <w:t>ی</w:t>
      </w:r>
      <w:r>
        <w:rPr>
          <w:rtl/>
          <w:lang w:bidi="fa-IR"/>
        </w:rPr>
        <w:t>هود و نصارا اختلاف نما</w:t>
      </w:r>
      <w:r w:rsidR="00FB36B4">
        <w:rPr>
          <w:rtl/>
          <w:lang w:bidi="fa-IR"/>
        </w:rPr>
        <w:t>ی</w:t>
      </w:r>
      <w:r>
        <w:rPr>
          <w:rtl/>
          <w:lang w:bidi="fa-IR"/>
        </w:rPr>
        <w:t>ند</w:t>
      </w:r>
      <w:r w:rsidR="00FB36B4">
        <w:rPr>
          <w:rtl/>
          <w:lang w:bidi="fa-IR"/>
        </w:rPr>
        <w:t xml:space="preserve">، </w:t>
      </w:r>
      <w:r>
        <w:rPr>
          <w:rtl/>
          <w:lang w:bidi="fa-IR"/>
        </w:rPr>
        <w:t>در</w:t>
      </w:r>
      <w:r w:rsidR="00FB36B4">
        <w:rPr>
          <w:rtl/>
          <w:lang w:bidi="fa-IR"/>
        </w:rPr>
        <w:t>ی</w:t>
      </w:r>
      <w:r>
        <w:rPr>
          <w:rtl/>
          <w:lang w:bidi="fa-IR"/>
        </w:rPr>
        <w:t>اب</w:t>
      </w:r>
      <w:r w:rsidR="00D5620D">
        <w:rPr>
          <w:rtl/>
          <w:lang w:bidi="fa-IR"/>
        </w:rPr>
        <w:t>...</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762B70" w:rsidP="00762B70">
      <w:pPr>
        <w:pStyle w:val="libNormal"/>
        <w:rPr>
          <w:rtl/>
          <w:lang w:bidi="fa-IR"/>
        </w:rPr>
      </w:pPr>
      <w:r>
        <w:rPr>
          <w:rtl/>
          <w:lang w:bidi="fa-IR"/>
        </w:rPr>
        <w:t>براساس نقلى د</w:t>
      </w:r>
      <w:r w:rsidR="00FB36B4">
        <w:rPr>
          <w:rtl/>
          <w:lang w:bidi="fa-IR"/>
        </w:rPr>
        <w:t>ی</w:t>
      </w:r>
      <w:r>
        <w:rPr>
          <w:rtl/>
          <w:lang w:bidi="fa-IR"/>
        </w:rPr>
        <w:t>گر</w:t>
      </w:r>
      <w:r w:rsidR="00FB36B4">
        <w:rPr>
          <w:rtl/>
          <w:lang w:bidi="fa-IR"/>
        </w:rPr>
        <w:t xml:space="preserve">، </w:t>
      </w:r>
      <w:r>
        <w:rPr>
          <w:rtl/>
          <w:lang w:bidi="fa-IR"/>
        </w:rPr>
        <w:t>حُذَ</w:t>
      </w:r>
      <w:r w:rsidR="00FB36B4">
        <w:rPr>
          <w:rtl/>
          <w:lang w:bidi="fa-IR"/>
        </w:rPr>
        <w:t>ی</w:t>
      </w:r>
      <w:r>
        <w:rPr>
          <w:rtl/>
          <w:lang w:bidi="fa-IR"/>
        </w:rPr>
        <w:t>فه در بازگشت از جنگ</w:t>
      </w:r>
      <w:r w:rsidR="00FB36B4">
        <w:rPr>
          <w:rtl/>
          <w:lang w:bidi="fa-IR"/>
        </w:rPr>
        <w:t xml:space="preserve">، </w:t>
      </w:r>
      <w:r>
        <w:rPr>
          <w:rtl/>
          <w:lang w:bidi="fa-IR"/>
        </w:rPr>
        <w:t>سع</w:t>
      </w:r>
      <w:r w:rsidR="00FB36B4">
        <w:rPr>
          <w:rtl/>
          <w:lang w:bidi="fa-IR"/>
        </w:rPr>
        <w:t>ی</w:t>
      </w:r>
      <w:r>
        <w:rPr>
          <w:rtl/>
          <w:lang w:bidi="fa-IR"/>
        </w:rPr>
        <w:t>د بن عاص را در آذربا</w:t>
      </w:r>
      <w:r w:rsidR="00FB36B4">
        <w:rPr>
          <w:rtl/>
          <w:lang w:bidi="fa-IR"/>
        </w:rPr>
        <w:t>ی</w:t>
      </w:r>
      <w:r>
        <w:rPr>
          <w:rtl/>
          <w:lang w:bidi="fa-IR"/>
        </w:rPr>
        <w:t>جان د</w:t>
      </w:r>
      <w:r w:rsidR="00FB36B4">
        <w:rPr>
          <w:rtl/>
          <w:lang w:bidi="fa-IR"/>
        </w:rPr>
        <w:t>ی</w:t>
      </w:r>
      <w:r>
        <w:rPr>
          <w:rtl/>
          <w:lang w:bidi="fa-IR"/>
        </w:rPr>
        <w:t>د و به او گفت</w:t>
      </w:r>
      <w:r w:rsidR="00FB36B4">
        <w:rPr>
          <w:rtl/>
          <w:lang w:bidi="fa-IR"/>
        </w:rPr>
        <w:t xml:space="preserve">: </w:t>
      </w:r>
      <w:r>
        <w:rPr>
          <w:rtl/>
          <w:lang w:bidi="fa-IR"/>
        </w:rPr>
        <w:t>در ا</w:t>
      </w:r>
      <w:r w:rsidR="00FB36B4">
        <w:rPr>
          <w:rtl/>
          <w:lang w:bidi="fa-IR"/>
        </w:rPr>
        <w:t>ی</w:t>
      </w:r>
      <w:r>
        <w:rPr>
          <w:rtl/>
          <w:lang w:bidi="fa-IR"/>
        </w:rPr>
        <w:t>ن جنگ چ</w:t>
      </w:r>
      <w:r w:rsidR="00FB36B4">
        <w:rPr>
          <w:rtl/>
          <w:lang w:bidi="fa-IR"/>
        </w:rPr>
        <w:t>ی</w:t>
      </w:r>
      <w:r>
        <w:rPr>
          <w:rtl/>
          <w:lang w:bidi="fa-IR"/>
        </w:rPr>
        <w:t>زى از مردم مشاهده كردم كه اگر به حال خود رها شوند</w:t>
      </w:r>
      <w:r w:rsidR="00FB36B4">
        <w:rPr>
          <w:rtl/>
          <w:lang w:bidi="fa-IR"/>
        </w:rPr>
        <w:t xml:space="preserve">، </w:t>
      </w:r>
      <w:r>
        <w:rPr>
          <w:rtl/>
          <w:lang w:bidi="fa-IR"/>
        </w:rPr>
        <w:t>در قرآن اختلاف خواهند نمود و در نت</w:t>
      </w:r>
      <w:r w:rsidR="00FB36B4">
        <w:rPr>
          <w:rtl/>
          <w:lang w:bidi="fa-IR"/>
        </w:rPr>
        <w:t>ی</w:t>
      </w:r>
      <w:r>
        <w:rPr>
          <w:rtl/>
          <w:lang w:bidi="fa-IR"/>
        </w:rPr>
        <w:t>جه به قرآن هرگز عمل نخواهند كرد</w:t>
      </w:r>
      <w:r w:rsidR="00FB36B4">
        <w:rPr>
          <w:rtl/>
          <w:lang w:bidi="fa-IR"/>
        </w:rPr>
        <w:t xml:space="preserve">. </w:t>
      </w:r>
      <w:r>
        <w:rPr>
          <w:rtl/>
          <w:lang w:bidi="fa-IR"/>
        </w:rPr>
        <w:t>سع</w:t>
      </w:r>
      <w:r w:rsidR="00FB36B4">
        <w:rPr>
          <w:rtl/>
          <w:lang w:bidi="fa-IR"/>
        </w:rPr>
        <w:t>ی</w:t>
      </w:r>
      <w:r>
        <w:rPr>
          <w:rtl/>
          <w:lang w:bidi="fa-IR"/>
        </w:rPr>
        <w:t>د پرس</w:t>
      </w:r>
      <w:r w:rsidR="00FB36B4">
        <w:rPr>
          <w:rtl/>
          <w:lang w:bidi="fa-IR"/>
        </w:rPr>
        <w:t>ی</w:t>
      </w:r>
      <w:r>
        <w:rPr>
          <w:rtl/>
          <w:lang w:bidi="fa-IR"/>
        </w:rPr>
        <w:t>د</w:t>
      </w:r>
      <w:r w:rsidR="00FB36B4">
        <w:rPr>
          <w:rtl/>
          <w:lang w:bidi="fa-IR"/>
        </w:rPr>
        <w:t xml:space="preserve">: </w:t>
      </w:r>
      <w:r>
        <w:rPr>
          <w:rtl/>
          <w:lang w:bidi="fa-IR"/>
        </w:rPr>
        <w:t>چطور</w:t>
      </w:r>
      <w:r w:rsidR="00FB36B4">
        <w:rPr>
          <w:rtl/>
          <w:lang w:bidi="fa-IR"/>
        </w:rPr>
        <w:t xml:space="preserve">؟ </w:t>
      </w:r>
      <w:r>
        <w:rPr>
          <w:rtl/>
          <w:lang w:bidi="fa-IR"/>
        </w:rPr>
        <w:t>وى پاسخ داد</w:t>
      </w:r>
      <w:r w:rsidR="00FB36B4">
        <w:rPr>
          <w:rtl/>
          <w:lang w:bidi="fa-IR"/>
        </w:rPr>
        <w:t xml:space="preserve">: </w:t>
      </w:r>
      <w:r>
        <w:rPr>
          <w:rtl/>
          <w:lang w:bidi="fa-IR"/>
        </w:rPr>
        <w:t>مردم «حمص» را د</w:t>
      </w:r>
      <w:r w:rsidR="00FB36B4">
        <w:rPr>
          <w:rtl/>
          <w:lang w:bidi="fa-IR"/>
        </w:rPr>
        <w:t>ی</w:t>
      </w:r>
      <w:r>
        <w:rPr>
          <w:rtl/>
          <w:lang w:bidi="fa-IR"/>
        </w:rPr>
        <w:t>دم كه ادعا مى</w:t>
      </w:r>
      <w:r w:rsidR="00FB36B4">
        <w:rPr>
          <w:rtl/>
          <w:lang w:bidi="fa-IR"/>
        </w:rPr>
        <w:t xml:space="preserve"> </w:t>
      </w:r>
      <w:r>
        <w:rPr>
          <w:rtl/>
          <w:lang w:bidi="fa-IR"/>
        </w:rPr>
        <w:t xml:space="preserve">كردند چون </w:t>
      </w:r>
      <w:r w:rsidR="00853B4A">
        <w:rPr>
          <w:rtl/>
          <w:lang w:bidi="fa-IR"/>
        </w:rPr>
        <w:t>قرائت</w:t>
      </w:r>
      <w:r>
        <w:rPr>
          <w:rtl/>
          <w:lang w:bidi="fa-IR"/>
        </w:rPr>
        <w:t xml:space="preserve"> را از مقداد گرفته</w:t>
      </w:r>
      <w:r w:rsidR="00FB36B4">
        <w:rPr>
          <w:rtl/>
          <w:lang w:bidi="fa-IR"/>
        </w:rPr>
        <w:t xml:space="preserve"> </w:t>
      </w:r>
      <w:r>
        <w:rPr>
          <w:rtl/>
          <w:lang w:bidi="fa-IR"/>
        </w:rPr>
        <w:t>اند</w:t>
      </w:r>
      <w:r w:rsidR="00FB36B4">
        <w:rPr>
          <w:rtl/>
          <w:lang w:bidi="fa-IR"/>
        </w:rPr>
        <w:t xml:space="preserve">، </w:t>
      </w:r>
      <w:r w:rsidR="00853B4A">
        <w:rPr>
          <w:rtl/>
          <w:lang w:bidi="fa-IR"/>
        </w:rPr>
        <w:t>قرائت</w:t>
      </w:r>
      <w:r>
        <w:rPr>
          <w:rtl/>
          <w:lang w:bidi="fa-IR"/>
        </w:rPr>
        <w:t xml:space="preserve"> آنها از بق</w:t>
      </w:r>
      <w:r w:rsidR="00FB36B4">
        <w:rPr>
          <w:rtl/>
          <w:lang w:bidi="fa-IR"/>
        </w:rPr>
        <w:t>ی</w:t>
      </w:r>
      <w:r>
        <w:rPr>
          <w:rtl/>
          <w:lang w:bidi="fa-IR"/>
        </w:rPr>
        <w:t>ه بهتر است</w:t>
      </w:r>
      <w:r w:rsidR="00FB36B4">
        <w:rPr>
          <w:rtl/>
          <w:lang w:bidi="fa-IR"/>
        </w:rPr>
        <w:t xml:space="preserve">. </w:t>
      </w:r>
      <w:r>
        <w:rPr>
          <w:rtl/>
          <w:lang w:bidi="fa-IR"/>
        </w:rPr>
        <w:t>دمشق</w:t>
      </w:r>
      <w:r w:rsidR="00FB36B4">
        <w:rPr>
          <w:rtl/>
          <w:lang w:bidi="fa-IR"/>
        </w:rPr>
        <w:t>ی</w:t>
      </w:r>
      <w:r>
        <w:rPr>
          <w:rtl/>
          <w:lang w:bidi="fa-IR"/>
        </w:rPr>
        <w:t xml:space="preserve">ان هم </w:t>
      </w:r>
      <w:r w:rsidR="00853B4A">
        <w:rPr>
          <w:rtl/>
          <w:lang w:bidi="fa-IR"/>
        </w:rPr>
        <w:t>قرائت</w:t>
      </w:r>
      <w:r>
        <w:rPr>
          <w:rtl/>
          <w:lang w:bidi="fa-IR"/>
        </w:rPr>
        <w:t xml:space="preserve"> خود را برتر مى</w:t>
      </w:r>
      <w:r w:rsidR="00FB36B4">
        <w:rPr>
          <w:rtl/>
          <w:lang w:bidi="fa-IR"/>
        </w:rPr>
        <w:t xml:space="preserve"> </w:t>
      </w:r>
      <w:r>
        <w:rPr>
          <w:rtl/>
          <w:lang w:bidi="fa-IR"/>
        </w:rPr>
        <w:t>دانستند</w:t>
      </w:r>
      <w:r w:rsidR="00FB36B4">
        <w:rPr>
          <w:rtl/>
          <w:lang w:bidi="fa-IR"/>
        </w:rPr>
        <w:t xml:space="preserve">. </w:t>
      </w:r>
      <w:r>
        <w:rPr>
          <w:rtl/>
          <w:lang w:bidi="fa-IR"/>
        </w:rPr>
        <w:t>كوف</w:t>
      </w:r>
      <w:r w:rsidR="00FB36B4">
        <w:rPr>
          <w:rtl/>
          <w:lang w:bidi="fa-IR"/>
        </w:rPr>
        <w:t>ی</w:t>
      </w:r>
      <w:r>
        <w:rPr>
          <w:rtl/>
          <w:lang w:bidi="fa-IR"/>
        </w:rPr>
        <w:t>ان ن</w:t>
      </w:r>
      <w:r w:rsidR="00FB36B4">
        <w:rPr>
          <w:rtl/>
          <w:lang w:bidi="fa-IR"/>
        </w:rPr>
        <w:t>ی</w:t>
      </w:r>
      <w:r>
        <w:rPr>
          <w:rtl/>
          <w:lang w:bidi="fa-IR"/>
        </w:rPr>
        <w:t>ز هم</w:t>
      </w:r>
      <w:r w:rsidR="00FB36B4">
        <w:rPr>
          <w:rtl/>
          <w:lang w:bidi="fa-IR"/>
        </w:rPr>
        <w:t>ی</w:t>
      </w:r>
      <w:r>
        <w:rPr>
          <w:rtl/>
          <w:lang w:bidi="fa-IR"/>
        </w:rPr>
        <w:t>ن ادعا را داشتند و مى</w:t>
      </w:r>
      <w:r w:rsidR="00FB36B4">
        <w:rPr>
          <w:rtl/>
          <w:lang w:bidi="fa-IR"/>
        </w:rPr>
        <w:t xml:space="preserve"> </w:t>
      </w:r>
      <w:r>
        <w:rPr>
          <w:rtl/>
          <w:lang w:bidi="fa-IR"/>
        </w:rPr>
        <w:t>گفتند</w:t>
      </w:r>
      <w:r w:rsidR="00FB36B4">
        <w:rPr>
          <w:rtl/>
          <w:lang w:bidi="fa-IR"/>
        </w:rPr>
        <w:t xml:space="preserve">: </w:t>
      </w:r>
      <w:r>
        <w:rPr>
          <w:rtl/>
          <w:lang w:bidi="fa-IR"/>
        </w:rPr>
        <w:t>ما قرآن را از «ابن مسعود» آموخته</w:t>
      </w:r>
      <w:r w:rsidR="00FB36B4">
        <w:rPr>
          <w:rtl/>
          <w:lang w:bidi="fa-IR"/>
        </w:rPr>
        <w:t xml:space="preserve"> </w:t>
      </w:r>
      <w:r>
        <w:rPr>
          <w:rtl/>
          <w:lang w:bidi="fa-IR"/>
        </w:rPr>
        <w:t>ا</w:t>
      </w:r>
      <w:r w:rsidR="00FB36B4">
        <w:rPr>
          <w:rtl/>
          <w:lang w:bidi="fa-IR"/>
        </w:rPr>
        <w:t>ی</w:t>
      </w:r>
      <w:r>
        <w:rPr>
          <w:rtl/>
          <w:lang w:bidi="fa-IR"/>
        </w:rPr>
        <w:t>م</w:t>
      </w:r>
      <w:r w:rsidR="00FB36B4">
        <w:rPr>
          <w:rtl/>
          <w:lang w:bidi="fa-IR"/>
        </w:rPr>
        <w:t xml:space="preserve">. </w:t>
      </w:r>
      <w:r>
        <w:rPr>
          <w:rtl/>
          <w:lang w:bidi="fa-IR"/>
        </w:rPr>
        <w:t>بصر</w:t>
      </w:r>
      <w:r w:rsidR="00FB36B4">
        <w:rPr>
          <w:rtl/>
          <w:lang w:bidi="fa-IR"/>
        </w:rPr>
        <w:t>ی</w:t>
      </w:r>
      <w:r>
        <w:rPr>
          <w:rtl/>
          <w:lang w:bidi="fa-IR"/>
        </w:rPr>
        <w:t>ان مى</w:t>
      </w:r>
      <w:r w:rsidR="00FB36B4">
        <w:rPr>
          <w:rtl/>
          <w:lang w:bidi="fa-IR"/>
        </w:rPr>
        <w:t xml:space="preserve"> </w:t>
      </w:r>
      <w:r>
        <w:rPr>
          <w:rtl/>
          <w:lang w:bidi="fa-IR"/>
        </w:rPr>
        <w:t>گفتند</w:t>
      </w:r>
      <w:r w:rsidR="00FB36B4">
        <w:rPr>
          <w:rtl/>
          <w:lang w:bidi="fa-IR"/>
        </w:rPr>
        <w:t xml:space="preserve">: </w:t>
      </w:r>
      <w:r>
        <w:rPr>
          <w:rtl/>
          <w:lang w:bidi="fa-IR"/>
        </w:rPr>
        <w:t>ما از ابوموسى فرا گرفته</w:t>
      </w:r>
      <w:r w:rsidR="00FB36B4">
        <w:rPr>
          <w:rtl/>
          <w:lang w:bidi="fa-IR"/>
        </w:rPr>
        <w:t xml:space="preserve"> </w:t>
      </w:r>
      <w:r>
        <w:rPr>
          <w:rtl/>
          <w:lang w:bidi="fa-IR"/>
        </w:rPr>
        <w:t>ا</w:t>
      </w:r>
      <w:r w:rsidR="00FB36B4">
        <w:rPr>
          <w:rtl/>
          <w:lang w:bidi="fa-IR"/>
        </w:rPr>
        <w:t>ی</w:t>
      </w:r>
      <w:r>
        <w:rPr>
          <w:rtl/>
          <w:lang w:bidi="fa-IR"/>
        </w:rPr>
        <w:t>م و مصحف او را لباب القلوب مى</w:t>
      </w:r>
      <w:r w:rsidR="00FB36B4">
        <w:rPr>
          <w:rtl/>
          <w:lang w:bidi="fa-IR"/>
        </w:rPr>
        <w:t xml:space="preserve"> </w:t>
      </w:r>
      <w:r>
        <w:rPr>
          <w:rtl/>
          <w:lang w:bidi="fa-IR"/>
        </w:rPr>
        <w:t>نام</w:t>
      </w:r>
      <w:r w:rsidR="00FB36B4">
        <w:rPr>
          <w:rtl/>
          <w:lang w:bidi="fa-IR"/>
        </w:rPr>
        <w:t>ی</w:t>
      </w:r>
      <w:r>
        <w:rPr>
          <w:rtl/>
          <w:lang w:bidi="fa-IR"/>
        </w:rPr>
        <w:t>دند</w:t>
      </w:r>
      <w:r w:rsidR="00FB36B4">
        <w:rPr>
          <w:rtl/>
          <w:lang w:bidi="fa-IR"/>
        </w:rPr>
        <w:t xml:space="preserve">. </w:t>
      </w:r>
      <w:r>
        <w:rPr>
          <w:rtl/>
          <w:lang w:bidi="fa-IR"/>
        </w:rPr>
        <w:t>وقتى حذ</w:t>
      </w:r>
      <w:r w:rsidR="00FB36B4">
        <w:rPr>
          <w:rtl/>
          <w:lang w:bidi="fa-IR"/>
        </w:rPr>
        <w:t>ی</w:t>
      </w:r>
      <w:r>
        <w:rPr>
          <w:rtl/>
          <w:lang w:bidi="fa-IR"/>
        </w:rPr>
        <w:t>فه و سع</w:t>
      </w:r>
      <w:r w:rsidR="00FB36B4">
        <w:rPr>
          <w:rtl/>
          <w:lang w:bidi="fa-IR"/>
        </w:rPr>
        <w:t>ی</w:t>
      </w:r>
      <w:r>
        <w:rPr>
          <w:rtl/>
          <w:lang w:bidi="fa-IR"/>
        </w:rPr>
        <w:t>د بن عاص به كوفه رس</w:t>
      </w:r>
      <w:r w:rsidR="00FB36B4">
        <w:rPr>
          <w:rtl/>
          <w:lang w:bidi="fa-IR"/>
        </w:rPr>
        <w:t>ی</w:t>
      </w:r>
      <w:r>
        <w:rPr>
          <w:rtl/>
          <w:lang w:bidi="fa-IR"/>
        </w:rPr>
        <w:t>دند</w:t>
      </w:r>
      <w:r w:rsidR="00FB36B4">
        <w:rPr>
          <w:rtl/>
          <w:lang w:bidi="fa-IR"/>
        </w:rPr>
        <w:t xml:space="preserve">، </w:t>
      </w:r>
      <w:r w:rsidR="00121BD9" w:rsidRPr="00121BD9">
        <w:rPr>
          <w:rStyle w:val="libFootnotenumChar"/>
          <w:rtl/>
          <w:lang w:bidi="fa-IR"/>
        </w:rPr>
        <w:t>(3)</w:t>
      </w:r>
      <w:r w:rsidR="00121BD9">
        <w:rPr>
          <w:rtl/>
          <w:lang w:bidi="fa-IR"/>
        </w:rPr>
        <w:t xml:space="preserve"> </w:t>
      </w:r>
      <w:r>
        <w:rPr>
          <w:rtl/>
          <w:lang w:bidi="fa-IR"/>
        </w:rPr>
        <w:t>حذ</w:t>
      </w:r>
      <w:r w:rsidR="00FB36B4">
        <w:rPr>
          <w:rtl/>
          <w:lang w:bidi="fa-IR"/>
        </w:rPr>
        <w:t>ی</w:t>
      </w:r>
      <w:r>
        <w:rPr>
          <w:rtl/>
          <w:lang w:bidi="fa-IR"/>
        </w:rPr>
        <w:t>فه مردم را آگاه كرد</w:t>
      </w:r>
      <w:r w:rsidR="00FB36B4">
        <w:rPr>
          <w:rtl/>
          <w:lang w:bidi="fa-IR"/>
        </w:rPr>
        <w:t xml:space="preserve">. </w:t>
      </w:r>
      <w:r>
        <w:rPr>
          <w:rtl/>
          <w:lang w:bidi="fa-IR"/>
        </w:rPr>
        <w:t>صحابه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در كوفه و بس</w:t>
      </w:r>
      <w:r w:rsidR="00FB36B4">
        <w:rPr>
          <w:rtl/>
          <w:lang w:bidi="fa-IR"/>
        </w:rPr>
        <w:t>ی</w:t>
      </w:r>
      <w:r>
        <w:rPr>
          <w:rtl/>
          <w:lang w:bidi="fa-IR"/>
        </w:rPr>
        <w:t>ارى از تابعان با او موافقت نمودند</w:t>
      </w:r>
      <w:r w:rsidR="00FB36B4">
        <w:rPr>
          <w:rtl/>
          <w:lang w:bidi="fa-IR"/>
        </w:rPr>
        <w:t xml:space="preserve">. </w:t>
      </w:r>
      <w:r>
        <w:rPr>
          <w:rtl/>
          <w:lang w:bidi="fa-IR"/>
        </w:rPr>
        <w:t>اما پ</w:t>
      </w:r>
      <w:r w:rsidR="00FB36B4">
        <w:rPr>
          <w:rtl/>
          <w:lang w:bidi="fa-IR"/>
        </w:rPr>
        <w:t>ی</w:t>
      </w:r>
      <w:r>
        <w:rPr>
          <w:rtl/>
          <w:lang w:bidi="fa-IR"/>
        </w:rPr>
        <w:t xml:space="preserve">روان ابن </w:t>
      </w:r>
      <w:r>
        <w:rPr>
          <w:rtl/>
          <w:lang w:bidi="fa-IR"/>
        </w:rPr>
        <w:lastRenderedPageBreak/>
        <w:t xml:space="preserve">مسعود كه در كوفه به </w:t>
      </w:r>
      <w:r w:rsidR="00853B4A">
        <w:rPr>
          <w:rtl/>
          <w:lang w:bidi="fa-IR"/>
        </w:rPr>
        <w:t>قرائت</w:t>
      </w:r>
      <w:r>
        <w:rPr>
          <w:rtl/>
          <w:lang w:bidi="fa-IR"/>
        </w:rPr>
        <w:t xml:space="preserve"> او قرآن مى</w:t>
      </w:r>
      <w:r w:rsidR="00FB36B4">
        <w:rPr>
          <w:rtl/>
          <w:lang w:bidi="fa-IR"/>
        </w:rPr>
        <w:t xml:space="preserve"> </w:t>
      </w:r>
      <w:r>
        <w:rPr>
          <w:rtl/>
          <w:lang w:bidi="fa-IR"/>
        </w:rPr>
        <w:t>خواندند به مخالفت برخاستند</w:t>
      </w:r>
      <w:r w:rsidR="00FB36B4">
        <w:rPr>
          <w:rtl/>
          <w:lang w:bidi="fa-IR"/>
        </w:rPr>
        <w:t xml:space="preserve">. </w:t>
      </w:r>
      <w:r>
        <w:rPr>
          <w:rtl/>
          <w:lang w:bidi="fa-IR"/>
        </w:rPr>
        <w:t>حذ</w:t>
      </w:r>
      <w:r w:rsidR="00FB36B4">
        <w:rPr>
          <w:rtl/>
          <w:lang w:bidi="fa-IR"/>
        </w:rPr>
        <w:t>ی</w:t>
      </w:r>
      <w:r>
        <w:rPr>
          <w:rtl/>
          <w:lang w:bidi="fa-IR"/>
        </w:rPr>
        <w:t>فه</w:t>
      </w:r>
      <w:r w:rsidR="00FB36B4">
        <w:rPr>
          <w:rtl/>
          <w:lang w:bidi="fa-IR"/>
        </w:rPr>
        <w:t xml:space="preserve">، </w:t>
      </w:r>
      <w:r>
        <w:rPr>
          <w:rtl/>
          <w:lang w:bidi="fa-IR"/>
        </w:rPr>
        <w:t>غضبناك به مد</w:t>
      </w:r>
      <w:r w:rsidR="00FB36B4">
        <w:rPr>
          <w:rtl/>
          <w:lang w:bidi="fa-IR"/>
        </w:rPr>
        <w:t>ی</w:t>
      </w:r>
      <w:r>
        <w:rPr>
          <w:rtl/>
          <w:lang w:bidi="fa-IR"/>
        </w:rPr>
        <w:t>نه نزد عثمان آمد وآن</w:t>
      </w:r>
      <w:r w:rsidR="00FB36B4">
        <w:rPr>
          <w:rtl/>
          <w:lang w:bidi="fa-IR"/>
        </w:rPr>
        <w:t xml:space="preserve"> </w:t>
      </w:r>
      <w:r>
        <w:rPr>
          <w:rtl/>
          <w:lang w:bidi="fa-IR"/>
        </w:rPr>
        <w:t>چه را د</w:t>
      </w:r>
      <w:r w:rsidR="00FB36B4">
        <w:rPr>
          <w:rtl/>
          <w:lang w:bidi="fa-IR"/>
        </w:rPr>
        <w:t>ی</w:t>
      </w:r>
      <w:r>
        <w:rPr>
          <w:rtl/>
          <w:lang w:bidi="fa-IR"/>
        </w:rPr>
        <w:t>ده بود به او خبر داد و با جملاتى تند و پرحرارت چن</w:t>
      </w:r>
      <w:r w:rsidR="00FB36B4">
        <w:rPr>
          <w:rtl/>
          <w:lang w:bidi="fa-IR"/>
        </w:rPr>
        <w:t>ی</w:t>
      </w:r>
      <w:r>
        <w:rPr>
          <w:rtl/>
          <w:lang w:bidi="fa-IR"/>
        </w:rPr>
        <w:t>ن گفت</w:t>
      </w:r>
      <w:r w:rsidR="00FB36B4">
        <w:rPr>
          <w:rtl/>
          <w:lang w:bidi="fa-IR"/>
        </w:rPr>
        <w:t xml:space="preserve">: </w:t>
      </w:r>
      <w:r>
        <w:rPr>
          <w:rtl/>
          <w:lang w:bidi="fa-IR"/>
        </w:rPr>
        <w:t>«من آشكارا هشدار مى</w:t>
      </w:r>
      <w:r w:rsidR="00FB36B4">
        <w:rPr>
          <w:rtl/>
          <w:lang w:bidi="fa-IR"/>
        </w:rPr>
        <w:t xml:space="preserve"> </w:t>
      </w:r>
      <w:r>
        <w:rPr>
          <w:rtl/>
          <w:lang w:bidi="fa-IR"/>
        </w:rPr>
        <w:t>دهم</w:t>
      </w:r>
      <w:r w:rsidR="00FB36B4">
        <w:rPr>
          <w:rtl/>
          <w:lang w:bidi="fa-IR"/>
        </w:rPr>
        <w:t xml:space="preserve">! </w:t>
      </w:r>
      <w:r>
        <w:rPr>
          <w:rtl/>
          <w:lang w:bidi="fa-IR"/>
        </w:rPr>
        <w:t>امت اسلام را در</w:t>
      </w:r>
      <w:r w:rsidR="00FB36B4">
        <w:rPr>
          <w:rtl/>
          <w:lang w:bidi="fa-IR"/>
        </w:rPr>
        <w:t>ی</w:t>
      </w:r>
      <w:r>
        <w:rPr>
          <w:rtl/>
          <w:lang w:bidi="fa-IR"/>
        </w:rPr>
        <w:t>اب</w:t>
      </w:r>
      <w:r w:rsidR="00FB36B4">
        <w:rPr>
          <w:rtl/>
          <w:lang w:bidi="fa-IR"/>
        </w:rPr>
        <w:t>ی</w:t>
      </w:r>
      <w:r>
        <w:rPr>
          <w:rtl/>
          <w:lang w:bidi="fa-IR"/>
        </w:rPr>
        <w:t xml:space="preserve">د» </w:t>
      </w:r>
      <w:r w:rsidR="00121BD9" w:rsidRPr="00121BD9">
        <w:rPr>
          <w:rStyle w:val="libFootnotenumChar"/>
          <w:rtl/>
          <w:lang w:bidi="fa-IR"/>
        </w:rPr>
        <w:t>(4)</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چن</w:t>
      </w:r>
      <w:r w:rsidR="00FB36B4">
        <w:rPr>
          <w:rtl/>
          <w:lang w:bidi="fa-IR"/>
        </w:rPr>
        <w:t>ی</w:t>
      </w:r>
      <w:r>
        <w:rPr>
          <w:rtl/>
          <w:lang w:bidi="fa-IR"/>
        </w:rPr>
        <w:t>ن بود كه زم</w:t>
      </w:r>
      <w:r w:rsidR="00FB36B4">
        <w:rPr>
          <w:rtl/>
          <w:lang w:bidi="fa-IR"/>
        </w:rPr>
        <w:t>ی</w:t>
      </w:r>
      <w:r>
        <w:rPr>
          <w:rtl/>
          <w:lang w:bidi="fa-IR"/>
        </w:rPr>
        <w:t>نه</w:t>
      </w:r>
      <w:r w:rsidR="00FB36B4">
        <w:rPr>
          <w:rtl/>
          <w:lang w:bidi="fa-IR"/>
        </w:rPr>
        <w:t xml:space="preserve"> </w:t>
      </w:r>
      <w:r>
        <w:rPr>
          <w:rtl/>
          <w:lang w:bidi="fa-IR"/>
        </w:rPr>
        <w:t xml:space="preserve">هاى اقدام عثمان براى </w:t>
      </w:r>
      <w:r w:rsidR="00FB36B4">
        <w:rPr>
          <w:rtl/>
          <w:lang w:bidi="fa-IR"/>
        </w:rPr>
        <w:t>ی</w:t>
      </w:r>
      <w:r>
        <w:rPr>
          <w:rtl/>
          <w:lang w:bidi="fa-IR"/>
        </w:rPr>
        <w:t>كى كردن</w:t>
      </w:r>
      <w:r w:rsidR="00121BD9">
        <w:rPr>
          <w:rtl/>
          <w:lang w:bidi="fa-IR"/>
        </w:rPr>
        <w:t xml:space="preserve"> (</w:t>
      </w:r>
      <w:r>
        <w:rPr>
          <w:rtl/>
          <w:lang w:bidi="fa-IR"/>
        </w:rPr>
        <w:t>توح</w:t>
      </w:r>
      <w:r w:rsidR="00FB36B4">
        <w:rPr>
          <w:rtl/>
          <w:lang w:bidi="fa-IR"/>
        </w:rPr>
        <w:t>ی</w:t>
      </w:r>
      <w:r>
        <w:rPr>
          <w:rtl/>
          <w:lang w:bidi="fa-IR"/>
        </w:rPr>
        <w:t>د</w:t>
      </w:r>
      <w:r w:rsidR="00121BD9">
        <w:rPr>
          <w:rtl/>
          <w:lang w:bidi="fa-IR"/>
        </w:rPr>
        <w:t xml:space="preserve">) </w:t>
      </w:r>
      <w:r>
        <w:rPr>
          <w:rtl/>
          <w:lang w:bidi="fa-IR"/>
        </w:rPr>
        <w:t>مصاحف به</w:t>
      </w:r>
      <w:r w:rsidR="00FB36B4">
        <w:rPr>
          <w:rtl/>
          <w:lang w:bidi="fa-IR"/>
        </w:rPr>
        <w:t xml:space="preserve"> </w:t>
      </w:r>
      <w:r>
        <w:rPr>
          <w:rtl/>
          <w:lang w:bidi="fa-IR"/>
        </w:rPr>
        <w:t>وجودآمد</w:t>
      </w:r>
      <w:r w:rsidR="00FB36B4">
        <w:rPr>
          <w:rtl/>
          <w:lang w:bidi="fa-IR"/>
        </w:rPr>
        <w:t xml:space="preserve">. </w:t>
      </w:r>
    </w:p>
    <w:p w:rsidR="00FC5DC1" w:rsidRDefault="00E86885" w:rsidP="00B87453">
      <w:pPr>
        <w:pStyle w:val="Heading3"/>
        <w:rPr>
          <w:rtl/>
          <w:lang w:bidi="fa-IR"/>
        </w:rPr>
      </w:pPr>
      <w:bookmarkStart w:id="101" w:name="_Toc469981121"/>
      <w:r>
        <w:rPr>
          <w:rtl/>
          <w:lang w:bidi="fa-IR"/>
        </w:rPr>
        <w:t>ب) تشكیل گروه توحید مصاحف</w:t>
      </w:r>
      <w:bookmarkEnd w:id="101"/>
    </w:p>
    <w:p w:rsidR="00FC5DC1" w:rsidRDefault="00762B70" w:rsidP="00762B70">
      <w:pPr>
        <w:pStyle w:val="libNormal"/>
        <w:rPr>
          <w:rtl/>
          <w:lang w:bidi="fa-IR"/>
        </w:rPr>
      </w:pPr>
      <w:r>
        <w:rPr>
          <w:rtl/>
          <w:lang w:bidi="fa-IR"/>
        </w:rPr>
        <w:t>پ</w:t>
      </w:r>
      <w:r w:rsidR="00FB36B4">
        <w:rPr>
          <w:rtl/>
          <w:lang w:bidi="fa-IR"/>
        </w:rPr>
        <w:t>ی</w:t>
      </w:r>
      <w:r>
        <w:rPr>
          <w:rtl/>
          <w:lang w:bidi="fa-IR"/>
        </w:rPr>
        <w:t xml:space="preserve">شنهاد مبتكرانه </w:t>
      </w:r>
      <w:r w:rsidR="00FB36B4">
        <w:rPr>
          <w:rtl/>
          <w:lang w:bidi="fa-IR"/>
        </w:rPr>
        <w:t>ی</w:t>
      </w:r>
      <w:r>
        <w:rPr>
          <w:rtl/>
          <w:lang w:bidi="fa-IR"/>
        </w:rPr>
        <w:t>كى كردن قراءات مصاحف</w:t>
      </w:r>
      <w:r w:rsidR="00FB36B4">
        <w:rPr>
          <w:rtl/>
          <w:lang w:bidi="fa-IR"/>
        </w:rPr>
        <w:t xml:space="preserve">، </w:t>
      </w:r>
      <w:r>
        <w:rPr>
          <w:rtl/>
          <w:lang w:bidi="fa-IR"/>
        </w:rPr>
        <w:t>از سوى حذ</w:t>
      </w:r>
      <w:r w:rsidR="00FB36B4">
        <w:rPr>
          <w:rtl/>
          <w:lang w:bidi="fa-IR"/>
        </w:rPr>
        <w:t>ی</w:t>
      </w:r>
      <w:r>
        <w:rPr>
          <w:rtl/>
          <w:lang w:bidi="fa-IR"/>
        </w:rPr>
        <w:t>فه بود</w:t>
      </w:r>
      <w:r w:rsidR="00FB36B4">
        <w:rPr>
          <w:rtl/>
          <w:lang w:bidi="fa-IR"/>
        </w:rPr>
        <w:t xml:space="preserve">. </w:t>
      </w:r>
      <w:r>
        <w:rPr>
          <w:rtl/>
          <w:lang w:bidi="fa-IR"/>
        </w:rPr>
        <w:t>بنا به نقلى كه گذشت او حتى قبل از آمدن به مد</w:t>
      </w:r>
      <w:r w:rsidR="00FB36B4">
        <w:rPr>
          <w:rtl/>
          <w:lang w:bidi="fa-IR"/>
        </w:rPr>
        <w:t>ی</w:t>
      </w:r>
      <w:r>
        <w:rPr>
          <w:rtl/>
          <w:lang w:bidi="fa-IR"/>
        </w:rPr>
        <w:t>نه</w:t>
      </w:r>
      <w:r w:rsidR="00FB36B4">
        <w:rPr>
          <w:rtl/>
          <w:lang w:bidi="fa-IR"/>
        </w:rPr>
        <w:t xml:space="preserve">، </w:t>
      </w:r>
      <w:r>
        <w:rPr>
          <w:rtl/>
          <w:lang w:bidi="fa-IR"/>
        </w:rPr>
        <w:t>ن</w:t>
      </w:r>
      <w:r w:rsidR="00FB36B4">
        <w:rPr>
          <w:rtl/>
          <w:lang w:bidi="fa-IR"/>
        </w:rPr>
        <w:t>ی</w:t>
      </w:r>
      <w:r>
        <w:rPr>
          <w:rtl/>
          <w:lang w:bidi="fa-IR"/>
        </w:rPr>
        <w:t>ت خو</w:t>
      </w:r>
      <w:r w:rsidR="00FB36B4">
        <w:rPr>
          <w:rtl/>
          <w:lang w:bidi="fa-IR"/>
        </w:rPr>
        <w:t>ی</w:t>
      </w:r>
      <w:r>
        <w:rPr>
          <w:rtl/>
          <w:lang w:bidi="fa-IR"/>
        </w:rPr>
        <w:t>ش را در كوفه با صحابه پ</w:t>
      </w:r>
      <w:r w:rsidR="00FB36B4">
        <w:rPr>
          <w:rtl/>
          <w:lang w:bidi="fa-IR"/>
        </w:rPr>
        <w:t>ی</w:t>
      </w:r>
      <w:r>
        <w:rPr>
          <w:rtl/>
          <w:lang w:bidi="fa-IR"/>
        </w:rPr>
        <w:t>امبر در م</w:t>
      </w:r>
      <w:r w:rsidR="00FB36B4">
        <w:rPr>
          <w:rtl/>
          <w:lang w:bidi="fa-IR"/>
        </w:rPr>
        <w:t>ی</w:t>
      </w:r>
      <w:r>
        <w:rPr>
          <w:rtl/>
          <w:lang w:bidi="fa-IR"/>
        </w:rPr>
        <w:t>ان گذاشته بود و همگى جز «ابن مسعود» آن را تأ</w:t>
      </w:r>
      <w:r w:rsidR="00FB36B4">
        <w:rPr>
          <w:rtl/>
          <w:lang w:bidi="fa-IR"/>
        </w:rPr>
        <w:t>یی</w:t>
      </w:r>
      <w:r>
        <w:rPr>
          <w:rtl/>
          <w:lang w:bidi="fa-IR"/>
        </w:rPr>
        <w:t>د نموده بودند</w:t>
      </w:r>
      <w:r w:rsidR="00FB36B4">
        <w:rPr>
          <w:rtl/>
          <w:lang w:bidi="fa-IR"/>
        </w:rPr>
        <w:t xml:space="preserve">. </w:t>
      </w:r>
      <w:r>
        <w:rPr>
          <w:rtl/>
          <w:lang w:bidi="fa-IR"/>
        </w:rPr>
        <w:t>عثمان ن</w:t>
      </w:r>
      <w:r w:rsidR="00FB36B4">
        <w:rPr>
          <w:rtl/>
          <w:lang w:bidi="fa-IR"/>
        </w:rPr>
        <w:t>ی</w:t>
      </w:r>
      <w:r>
        <w:rPr>
          <w:rtl/>
          <w:lang w:bidi="fa-IR"/>
        </w:rPr>
        <w:t>ز بر ضرورت چن</w:t>
      </w:r>
      <w:r w:rsidR="00FB36B4">
        <w:rPr>
          <w:rtl/>
          <w:lang w:bidi="fa-IR"/>
        </w:rPr>
        <w:t>ی</w:t>
      </w:r>
      <w:r>
        <w:rPr>
          <w:rtl/>
          <w:lang w:bidi="fa-IR"/>
        </w:rPr>
        <w:t>ن اقدامى واقف گشته بود</w:t>
      </w:r>
      <w:r w:rsidR="00FB36B4">
        <w:rPr>
          <w:rtl/>
          <w:lang w:bidi="fa-IR"/>
        </w:rPr>
        <w:t xml:space="preserve">. </w:t>
      </w:r>
      <w:r>
        <w:rPr>
          <w:rtl/>
          <w:lang w:bidi="fa-IR"/>
        </w:rPr>
        <w:t>اما ا</w:t>
      </w:r>
      <w:r w:rsidR="00FB36B4">
        <w:rPr>
          <w:rtl/>
          <w:lang w:bidi="fa-IR"/>
        </w:rPr>
        <w:t>ی</w:t>
      </w:r>
      <w:r>
        <w:rPr>
          <w:rtl/>
          <w:lang w:bidi="fa-IR"/>
        </w:rPr>
        <w:t>ن كار براى او سهل و آسان نبود</w:t>
      </w:r>
      <w:r w:rsidR="00FB36B4">
        <w:rPr>
          <w:rtl/>
          <w:lang w:bidi="fa-IR"/>
        </w:rPr>
        <w:t xml:space="preserve">؛ </w:t>
      </w:r>
      <w:r>
        <w:rPr>
          <w:rtl/>
          <w:lang w:bidi="fa-IR"/>
        </w:rPr>
        <w:t>ز</w:t>
      </w:r>
      <w:r w:rsidR="00FB36B4">
        <w:rPr>
          <w:rtl/>
          <w:lang w:bidi="fa-IR"/>
        </w:rPr>
        <w:t>ی</w:t>
      </w:r>
      <w:r>
        <w:rPr>
          <w:rtl/>
          <w:lang w:bidi="fa-IR"/>
        </w:rPr>
        <w:t>را لازمه آن جمع</w:t>
      </w:r>
      <w:r w:rsidR="00FB36B4">
        <w:rPr>
          <w:rtl/>
          <w:lang w:bidi="fa-IR"/>
        </w:rPr>
        <w:t xml:space="preserve"> </w:t>
      </w:r>
      <w:r>
        <w:rPr>
          <w:rtl/>
          <w:lang w:bidi="fa-IR"/>
        </w:rPr>
        <w:t>آورى تمام مصحف</w:t>
      </w:r>
      <w:r w:rsidR="00FB36B4">
        <w:rPr>
          <w:rtl/>
          <w:lang w:bidi="fa-IR"/>
        </w:rPr>
        <w:t xml:space="preserve"> </w:t>
      </w:r>
      <w:r>
        <w:rPr>
          <w:rtl/>
          <w:lang w:bidi="fa-IR"/>
        </w:rPr>
        <w:t>ها از جمله مصاحف بزرگان صحابه بود</w:t>
      </w:r>
      <w:r w:rsidR="00FB36B4">
        <w:rPr>
          <w:rtl/>
          <w:lang w:bidi="fa-IR"/>
        </w:rPr>
        <w:t xml:space="preserve">. </w:t>
      </w:r>
      <w:r>
        <w:rPr>
          <w:rtl/>
          <w:lang w:bidi="fa-IR"/>
        </w:rPr>
        <w:t>از ا</w:t>
      </w:r>
      <w:r w:rsidR="00FB36B4">
        <w:rPr>
          <w:rtl/>
          <w:lang w:bidi="fa-IR"/>
        </w:rPr>
        <w:t>ی</w:t>
      </w:r>
      <w:r>
        <w:rPr>
          <w:rtl/>
          <w:lang w:bidi="fa-IR"/>
        </w:rPr>
        <w:t>ن رو عثمان</w:t>
      </w:r>
      <w:r w:rsidR="00FB36B4">
        <w:rPr>
          <w:rtl/>
          <w:lang w:bidi="fa-IR"/>
        </w:rPr>
        <w:t xml:space="preserve">، </w:t>
      </w:r>
      <w:r>
        <w:rPr>
          <w:rtl/>
          <w:lang w:bidi="fa-IR"/>
        </w:rPr>
        <w:t>صحابه را به مشورت فراخواند و آنان همگى بر ضرورت چن</w:t>
      </w:r>
      <w:r w:rsidR="00FB36B4">
        <w:rPr>
          <w:rtl/>
          <w:lang w:bidi="fa-IR"/>
        </w:rPr>
        <w:t>ی</w:t>
      </w:r>
      <w:r>
        <w:rPr>
          <w:rtl/>
          <w:lang w:bidi="fa-IR"/>
        </w:rPr>
        <w:t>ن كارى - با همه دشوارى</w:t>
      </w:r>
      <w:r w:rsidR="00FB36B4">
        <w:rPr>
          <w:rtl/>
          <w:lang w:bidi="fa-IR"/>
        </w:rPr>
        <w:t xml:space="preserve"> </w:t>
      </w:r>
      <w:r>
        <w:rPr>
          <w:rtl/>
          <w:lang w:bidi="fa-IR"/>
        </w:rPr>
        <w:t>هاى آن - نظر مثبت دادند</w:t>
      </w:r>
      <w:r w:rsidR="00FB36B4">
        <w:rPr>
          <w:rtl/>
          <w:lang w:bidi="fa-IR"/>
        </w:rPr>
        <w:t xml:space="preserve">. </w:t>
      </w:r>
    </w:p>
    <w:p w:rsidR="00FC5DC1" w:rsidRDefault="00762B70" w:rsidP="00762B70">
      <w:pPr>
        <w:pStyle w:val="libNormal"/>
        <w:rPr>
          <w:rtl/>
          <w:lang w:bidi="fa-IR"/>
        </w:rPr>
      </w:pPr>
      <w:r>
        <w:rPr>
          <w:rtl/>
          <w:lang w:bidi="fa-IR"/>
        </w:rPr>
        <w:t>پس از آن كه عثمان تصم</w:t>
      </w:r>
      <w:r w:rsidR="00FB36B4">
        <w:rPr>
          <w:rtl/>
          <w:lang w:bidi="fa-IR"/>
        </w:rPr>
        <w:t>ی</w:t>
      </w:r>
      <w:r>
        <w:rPr>
          <w:rtl/>
          <w:lang w:bidi="fa-IR"/>
        </w:rPr>
        <w:t>م نها</w:t>
      </w:r>
      <w:r w:rsidR="00FB36B4">
        <w:rPr>
          <w:rtl/>
          <w:lang w:bidi="fa-IR"/>
        </w:rPr>
        <w:t>ی</w:t>
      </w:r>
      <w:r>
        <w:rPr>
          <w:rtl/>
          <w:lang w:bidi="fa-IR"/>
        </w:rPr>
        <w:t>ى را گرفت</w:t>
      </w:r>
      <w:r w:rsidR="00FB36B4">
        <w:rPr>
          <w:rtl/>
          <w:lang w:bidi="fa-IR"/>
        </w:rPr>
        <w:t xml:space="preserve">، </w:t>
      </w:r>
      <w:r>
        <w:rPr>
          <w:rtl/>
          <w:lang w:bidi="fa-IR"/>
        </w:rPr>
        <w:t>اول</w:t>
      </w:r>
      <w:r w:rsidR="00FB36B4">
        <w:rPr>
          <w:rtl/>
          <w:lang w:bidi="fa-IR"/>
        </w:rPr>
        <w:t>ی</w:t>
      </w:r>
      <w:r>
        <w:rPr>
          <w:rtl/>
          <w:lang w:bidi="fa-IR"/>
        </w:rPr>
        <w:t>ن اقدام او ا</w:t>
      </w:r>
      <w:r w:rsidR="00FB36B4">
        <w:rPr>
          <w:rtl/>
          <w:lang w:bidi="fa-IR"/>
        </w:rPr>
        <w:t>ی</w:t>
      </w:r>
      <w:r>
        <w:rPr>
          <w:rtl/>
          <w:lang w:bidi="fa-IR"/>
        </w:rPr>
        <w:t>ن بود كه نما</w:t>
      </w:r>
      <w:r w:rsidR="00FB36B4">
        <w:rPr>
          <w:rtl/>
          <w:lang w:bidi="fa-IR"/>
        </w:rPr>
        <w:t>ی</w:t>
      </w:r>
      <w:r>
        <w:rPr>
          <w:rtl/>
          <w:lang w:bidi="fa-IR"/>
        </w:rPr>
        <w:t>نده</w:t>
      </w:r>
      <w:r w:rsidR="00FB36B4">
        <w:rPr>
          <w:rtl/>
          <w:lang w:bidi="fa-IR"/>
        </w:rPr>
        <w:t xml:space="preserve"> </w:t>
      </w:r>
      <w:r>
        <w:rPr>
          <w:rtl/>
          <w:lang w:bidi="fa-IR"/>
        </w:rPr>
        <w:t>اى به</w:t>
      </w:r>
      <w:r w:rsidR="00FB36B4">
        <w:rPr>
          <w:rtl/>
          <w:lang w:bidi="fa-IR"/>
        </w:rPr>
        <w:t xml:space="preserve"> </w:t>
      </w:r>
      <w:r>
        <w:rPr>
          <w:rtl/>
          <w:lang w:bidi="fa-IR"/>
        </w:rPr>
        <w:t>سوى «حفصه»</w:t>
      </w:r>
      <w:r w:rsidR="00121BD9">
        <w:rPr>
          <w:rtl/>
          <w:lang w:bidi="fa-IR"/>
        </w:rPr>
        <w:t xml:space="preserve"> (</w:t>
      </w:r>
      <w:r>
        <w:rPr>
          <w:rtl/>
          <w:lang w:bidi="fa-IR"/>
        </w:rPr>
        <w:t>دختر عمر و همسر پ</w:t>
      </w:r>
      <w:r w:rsidR="00FB36B4">
        <w:rPr>
          <w:rtl/>
          <w:lang w:bidi="fa-IR"/>
        </w:rPr>
        <w:t>ی</w:t>
      </w:r>
      <w:r>
        <w:rPr>
          <w:rtl/>
          <w:lang w:bidi="fa-IR"/>
        </w:rPr>
        <w:t>امبر</w:t>
      </w:r>
      <w:r w:rsidR="00121BD9">
        <w:rPr>
          <w:rtl/>
          <w:lang w:bidi="fa-IR"/>
        </w:rPr>
        <w:t xml:space="preserve">) </w:t>
      </w:r>
      <w:r>
        <w:rPr>
          <w:rtl/>
          <w:lang w:bidi="fa-IR"/>
        </w:rPr>
        <w:t>فرستاد و به او پ</w:t>
      </w:r>
      <w:r w:rsidR="00FB36B4">
        <w:rPr>
          <w:rtl/>
          <w:lang w:bidi="fa-IR"/>
        </w:rPr>
        <w:t>ی</w:t>
      </w:r>
      <w:r>
        <w:rPr>
          <w:rtl/>
          <w:lang w:bidi="fa-IR"/>
        </w:rPr>
        <w:t>غام داد تا مصحف رسمى خل</w:t>
      </w:r>
      <w:r w:rsidR="00FB36B4">
        <w:rPr>
          <w:rtl/>
          <w:lang w:bidi="fa-IR"/>
        </w:rPr>
        <w:t>ی</w:t>
      </w:r>
      <w:r>
        <w:rPr>
          <w:rtl/>
          <w:lang w:bidi="fa-IR"/>
        </w:rPr>
        <w:t>فه اول را كه در خانه</w:t>
      </w:r>
      <w:r w:rsidR="00FB36B4">
        <w:rPr>
          <w:rtl/>
          <w:lang w:bidi="fa-IR"/>
        </w:rPr>
        <w:t xml:space="preserve"> </w:t>
      </w:r>
      <w:r>
        <w:rPr>
          <w:rtl/>
          <w:lang w:bidi="fa-IR"/>
        </w:rPr>
        <w:t>اش بود براى استنساخ مصاحف به امانت در اخت</w:t>
      </w:r>
      <w:r w:rsidR="00FB36B4">
        <w:rPr>
          <w:rtl/>
          <w:lang w:bidi="fa-IR"/>
        </w:rPr>
        <w:t>ی</w:t>
      </w:r>
      <w:r>
        <w:rPr>
          <w:rtl/>
          <w:lang w:bidi="fa-IR"/>
        </w:rPr>
        <w:t>ار او گذارد و اطم</w:t>
      </w:r>
      <w:r w:rsidR="00FB36B4">
        <w:rPr>
          <w:rtl/>
          <w:lang w:bidi="fa-IR"/>
        </w:rPr>
        <w:t>ی</w:t>
      </w:r>
      <w:r>
        <w:rPr>
          <w:rtl/>
          <w:lang w:bidi="fa-IR"/>
        </w:rPr>
        <w:t>نان داد كه پس از انجام كار</w:t>
      </w:r>
      <w:r w:rsidR="00FB36B4">
        <w:rPr>
          <w:rtl/>
          <w:lang w:bidi="fa-IR"/>
        </w:rPr>
        <w:t xml:space="preserve">، </w:t>
      </w:r>
      <w:r>
        <w:rPr>
          <w:rtl/>
          <w:lang w:bidi="fa-IR"/>
        </w:rPr>
        <w:t>«مصحف» را به وى بازخواهد گرداند</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762B70" w:rsidP="00762B70">
      <w:pPr>
        <w:pStyle w:val="libNormal"/>
        <w:rPr>
          <w:rtl/>
          <w:lang w:bidi="fa-IR"/>
        </w:rPr>
      </w:pPr>
      <w:r>
        <w:rPr>
          <w:rtl/>
          <w:lang w:bidi="fa-IR"/>
        </w:rPr>
        <w:t>عثمان كم</w:t>
      </w:r>
      <w:r w:rsidR="00FB36B4">
        <w:rPr>
          <w:rtl/>
          <w:lang w:bidi="fa-IR"/>
        </w:rPr>
        <w:t>ی</w:t>
      </w:r>
      <w:r>
        <w:rPr>
          <w:rtl/>
          <w:lang w:bidi="fa-IR"/>
        </w:rPr>
        <w:t>ته</w:t>
      </w:r>
      <w:r w:rsidR="00FB36B4">
        <w:rPr>
          <w:rtl/>
          <w:lang w:bidi="fa-IR"/>
        </w:rPr>
        <w:t xml:space="preserve"> </w:t>
      </w:r>
      <w:r>
        <w:rPr>
          <w:rtl/>
          <w:lang w:bidi="fa-IR"/>
        </w:rPr>
        <w:t>اى مركب از چهار نفر تشك</w:t>
      </w:r>
      <w:r w:rsidR="00FB36B4">
        <w:rPr>
          <w:rtl/>
          <w:lang w:bidi="fa-IR"/>
        </w:rPr>
        <w:t>ی</w:t>
      </w:r>
      <w:r>
        <w:rPr>
          <w:rtl/>
          <w:lang w:bidi="fa-IR"/>
        </w:rPr>
        <w:t>ل داد كه عبارت بودند از</w:t>
      </w:r>
      <w:r w:rsidR="00FB36B4">
        <w:rPr>
          <w:rtl/>
          <w:lang w:bidi="fa-IR"/>
        </w:rPr>
        <w:t xml:space="preserve">: </w:t>
      </w:r>
      <w:r>
        <w:rPr>
          <w:rtl/>
          <w:lang w:bidi="fa-IR"/>
        </w:rPr>
        <w:t>ز</w:t>
      </w:r>
      <w:r w:rsidR="00FB36B4">
        <w:rPr>
          <w:rtl/>
          <w:lang w:bidi="fa-IR"/>
        </w:rPr>
        <w:t>ی</w:t>
      </w:r>
      <w:r>
        <w:rPr>
          <w:rtl/>
          <w:lang w:bidi="fa-IR"/>
        </w:rPr>
        <w:t>د بن ثابت</w:t>
      </w:r>
      <w:r w:rsidR="00FB36B4">
        <w:rPr>
          <w:rtl/>
          <w:lang w:bidi="fa-IR"/>
        </w:rPr>
        <w:t xml:space="preserve">، </w:t>
      </w:r>
      <w:r>
        <w:rPr>
          <w:rtl/>
          <w:lang w:bidi="fa-IR"/>
        </w:rPr>
        <w:t>عبدالله بن زب</w:t>
      </w:r>
      <w:r w:rsidR="00FB36B4">
        <w:rPr>
          <w:rtl/>
          <w:lang w:bidi="fa-IR"/>
        </w:rPr>
        <w:t>ی</w:t>
      </w:r>
      <w:r>
        <w:rPr>
          <w:rtl/>
          <w:lang w:bidi="fa-IR"/>
        </w:rPr>
        <w:t>ر</w:t>
      </w:r>
      <w:r w:rsidR="00FB36B4">
        <w:rPr>
          <w:rtl/>
          <w:lang w:bidi="fa-IR"/>
        </w:rPr>
        <w:t xml:space="preserve">، </w:t>
      </w:r>
      <w:r>
        <w:rPr>
          <w:rtl/>
          <w:lang w:bidi="fa-IR"/>
        </w:rPr>
        <w:t>سع</w:t>
      </w:r>
      <w:r w:rsidR="00FB36B4">
        <w:rPr>
          <w:rtl/>
          <w:lang w:bidi="fa-IR"/>
        </w:rPr>
        <w:t>ی</w:t>
      </w:r>
      <w:r>
        <w:rPr>
          <w:rtl/>
          <w:lang w:bidi="fa-IR"/>
        </w:rPr>
        <w:t>د بن عاص و عبد الرحمن بن حارث</w:t>
      </w:r>
      <w:r w:rsidR="00121BD9">
        <w:rPr>
          <w:rtl/>
          <w:lang w:bidi="fa-IR"/>
        </w:rPr>
        <w:t xml:space="preserve"> </w:t>
      </w:r>
      <w:r w:rsidR="00121BD9" w:rsidRPr="00121BD9">
        <w:rPr>
          <w:rStyle w:val="libFootnotenumChar"/>
          <w:rtl/>
          <w:lang w:bidi="fa-IR"/>
        </w:rPr>
        <w:t>(6)</w:t>
      </w:r>
      <w:r w:rsidR="00121BD9">
        <w:rPr>
          <w:rtl/>
          <w:lang w:bidi="fa-IR"/>
        </w:rPr>
        <w:t xml:space="preserve"> </w:t>
      </w:r>
      <w:r w:rsidR="00FB36B4">
        <w:rPr>
          <w:rtl/>
          <w:lang w:bidi="fa-IR"/>
        </w:rPr>
        <w:t xml:space="preserve">، </w:t>
      </w:r>
      <w:r>
        <w:rPr>
          <w:rtl/>
          <w:lang w:bidi="fa-IR"/>
        </w:rPr>
        <w:t xml:space="preserve">و به آنان </w:t>
      </w:r>
      <w:r>
        <w:rPr>
          <w:rtl/>
          <w:lang w:bidi="fa-IR"/>
        </w:rPr>
        <w:lastRenderedPageBreak/>
        <w:t>دستور داد كه چون قرآن به زبان قر</w:t>
      </w:r>
      <w:r w:rsidR="00FB36B4">
        <w:rPr>
          <w:rtl/>
          <w:lang w:bidi="fa-IR"/>
        </w:rPr>
        <w:t>ی</w:t>
      </w:r>
      <w:r>
        <w:rPr>
          <w:rtl/>
          <w:lang w:bidi="fa-IR"/>
        </w:rPr>
        <w:t>ش نازل شده</w:t>
      </w:r>
      <w:r w:rsidR="00FB36B4">
        <w:rPr>
          <w:rtl/>
          <w:lang w:bidi="fa-IR"/>
        </w:rPr>
        <w:t xml:space="preserve"> </w:t>
      </w:r>
      <w:r>
        <w:rPr>
          <w:rtl/>
          <w:lang w:bidi="fa-IR"/>
        </w:rPr>
        <w:t>است</w:t>
      </w:r>
      <w:r w:rsidR="00FB36B4">
        <w:rPr>
          <w:rtl/>
          <w:lang w:bidi="fa-IR"/>
        </w:rPr>
        <w:t xml:space="preserve">، </w:t>
      </w:r>
      <w:r>
        <w:rPr>
          <w:rtl/>
          <w:lang w:bidi="fa-IR"/>
        </w:rPr>
        <w:t>اگر با ز</w:t>
      </w:r>
      <w:r w:rsidR="00FB36B4">
        <w:rPr>
          <w:rtl/>
          <w:lang w:bidi="fa-IR"/>
        </w:rPr>
        <w:t>ی</w:t>
      </w:r>
      <w:r>
        <w:rPr>
          <w:rtl/>
          <w:lang w:bidi="fa-IR"/>
        </w:rPr>
        <w:t>د بن ثابت</w:t>
      </w:r>
      <w:r w:rsidR="00121BD9">
        <w:rPr>
          <w:rtl/>
          <w:lang w:bidi="fa-IR"/>
        </w:rPr>
        <w:t xml:space="preserve"> (</w:t>
      </w:r>
      <w:r>
        <w:rPr>
          <w:rtl/>
          <w:lang w:bidi="fa-IR"/>
        </w:rPr>
        <w:t>غ</w:t>
      </w:r>
      <w:r w:rsidR="00FB36B4">
        <w:rPr>
          <w:rtl/>
          <w:lang w:bidi="fa-IR"/>
        </w:rPr>
        <w:t>ی</w:t>
      </w:r>
      <w:r>
        <w:rPr>
          <w:rtl/>
          <w:lang w:bidi="fa-IR"/>
        </w:rPr>
        <w:t>رقرشى</w:t>
      </w:r>
      <w:r w:rsidR="00121BD9">
        <w:rPr>
          <w:rtl/>
          <w:lang w:bidi="fa-IR"/>
        </w:rPr>
        <w:t xml:space="preserve">) </w:t>
      </w:r>
      <w:r>
        <w:rPr>
          <w:rtl/>
          <w:lang w:bidi="fa-IR"/>
        </w:rPr>
        <w:t>اختلاف پ</w:t>
      </w:r>
      <w:r w:rsidR="00FB36B4">
        <w:rPr>
          <w:rtl/>
          <w:lang w:bidi="fa-IR"/>
        </w:rPr>
        <w:t>ی</w:t>
      </w:r>
      <w:r>
        <w:rPr>
          <w:rtl/>
          <w:lang w:bidi="fa-IR"/>
        </w:rPr>
        <w:t>دا نمودند قرآن را به زبان قر</w:t>
      </w:r>
      <w:r w:rsidR="00FB36B4">
        <w:rPr>
          <w:rtl/>
          <w:lang w:bidi="fa-IR"/>
        </w:rPr>
        <w:t>ی</w:t>
      </w:r>
      <w:r>
        <w:rPr>
          <w:rtl/>
          <w:lang w:bidi="fa-IR"/>
        </w:rPr>
        <w:t>ش بنو</w:t>
      </w:r>
      <w:r w:rsidR="00FB36B4">
        <w:rPr>
          <w:rtl/>
          <w:lang w:bidi="fa-IR"/>
        </w:rPr>
        <w:t>ی</w:t>
      </w:r>
      <w:r>
        <w:rPr>
          <w:rtl/>
          <w:lang w:bidi="fa-IR"/>
        </w:rPr>
        <w:t>سند</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762B70" w:rsidP="00762B70">
      <w:pPr>
        <w:pStyle w:val="libNormal"/>
        <w:rPr>
          <w:rtl/>
          <w:lang w:bidi="fa-IR"/>
        </w:rPr>
      </w:pPr>
      <w:r>
        <w:rPr>
          <w:rtl/>
          <w:lang w:bidi="fa-IR"/>
        </w:rPr>
        <w:t>از برخى منابع د</w:t>
      </w:r>
      <w:r w:rsidR="00FB36B4">
        <w:rPr>
          <w:rtl/>
          <w:lang w:bidi="fa-IR"/>
        </w:rPr>
        <w:t>ی</w:t>
      </w:r>
      <w:r>
        <w:rPr>
          <w:rtl/>
          <w:lang w:bidi="fa-IR"/>
        </w:rPr>
        <w:t>گر به دست مى</w:t>
      </w:r>
      <w:r w:rsidR="00FB36B4">
        <w:rPr>
          <w:rtl/>
          <w:lang w:bidi="fa-IR"/>
        </w:rPr>
        <w:t xml:space="preserve"> </w:t>
      </w:r>
      <w:r>
        <w:rPr>
          <w:rtl/>
          <w:lang w:bidi="fa-IR"/>
        </w:rPr>
        <w:t>آ</w:t>
      </w:r>
      <w:r w:rsidR="00FB36B4">
        <w:rPr>
          <w:rtl/>
          <w:lang w:bidi="fa-IR"/>
        </w:rPr>
        <w:t>ی</w:t>
      </w:r>
      <w:r>
        <w:rPr>
          <w:rtl/>
          <w:lang w:bidi="fa-IR"/>
        </w:rPr>
        <w:t>د كه ا</w:t>
      </w:r>
      <w:r w:rsidR="00FB36B4">
        <w:rPr>
          <w:rtl/>
          <w:lang w:bidi="fa-IR"/>
        </w:rPr>
        <w:t>ی</w:t>
      </w:r>
      <w:r>
        <w:rPr>
          <w:rtl/>
          <w:lang w:bidi="fa-IR"/>
        </w:rPr>
        <w:t>ن چهار نفر</w:t>
      </w:r>
      <w:r w:rsidR="00FB36B4">
        <w:rPr>
          <w:rtl/>
          <w:lang w:bidi="fa-IR"/>
        </w:rPr>
        <w:t xml:space="preserve">، </w:t>
      </w:r>
      <w:r>
        <w:rPr>
          <w:rtl/>
          <w:lang w:bidi="fa-IR"/>
        </w:rPr>
        <w:t>هسته اول</w:t>
      </w:r>
      <w:r w:rsidR="00FB36B4">
        <w:rPr>
          <w:rtl/>
          <w:lang w:bidi="fa-IR"/>
        </w:rPr>
        <w:t>ی</w:t>
      </w:r>
      <w:r>
        <w:rPr>
          <w:rtl/>
          <w:lang w:bidi="fa-IR"/>
        </w:rPr>
        <w:t>ه كم</w:t>
      </w:r>
      <w:r w:rsidR="00FB36B4">
        <w:rPr>
          <w:rtl/>
          <w:lang w:bidi="fa-IR"/>
        </w:rPr>
        <w:t>ی</w:t>
      </w:r>
      <w:r>
        <w:rPr>
          <w:rtl/>
          <w:lang w:bidi="fa-IR"/>
        </w:rPr>
        <w:t xml:space="preserve">ته </w:t>
      </w:r>
      <w:r w:rsidR="00FB36B4">
        <w:rPr>
          <w:rtl/>
          <w:lang w:bidi="fa-IR"/>
        </w:rPr>
        <w:t>ی</w:t>
      </w:r>
      <w:r>
        <w:rPr>
          <w:rtl/>
          <w:lang w:bidi="fa-IR"/>
        </w:rPr>
        <w:t xml:space="preserve">كى كردن </w:t>
      </w:r>
      <w:r w:rsidR="00853B4A">
        <w:rPr>
          <w:rtl/>
          <w:lang w:bidi="fa-IR"/>
        </w:rPr>
        <w:t>قرائت</w:t>
      </w:r>
      <w:r w:rsidR="00FB36B4">
        <w:rPr>
          <w:rtl/>
          <w:lang w:bidi="fa-IR"/>
        </w:rPr>
        <w:t xml:space="preserve"> </w:t>
      </w:r>
      <w:r>
        <w:rPr>
          <w:rtl/>
          <w:lang w:bidi="fa-IR"/>
        </w:rPr>
        <w:t>ها و توح</w:t>
      </w:r>
      <w:r w:rsidR="00FB36B4">
        <w:rPr>
          <w:rtl/>
          <w:lang w:bidi="fa-IR"/>
        </w:rPr>
        <w:t>ی</w:t>
      </w:r>
      <w:r>
        <w:rPr>
          <w:rtl/>
          <w:lang w:bidi="fa-IR"/>
        </w:rPr>
        <w:t>د مصاحف بودند</w:t>
      </w:r>
      <w:r w:rsidR="00FB36B4">
        <w:rPr>
          <w:rtl/>
          <w:lang w:bidi="fa-IR"/>
        </w:rPr>
        <w:t xml:space="preserve">، </w:t>
      </w:r>
      <w:r>
        <w:rPr>
          <w:rtl/>
          <w:lang w:bidi="fa-IR"/>
        </w:rPr>
        <w:t>سپس چند تن د</w:t>
      </w:r>
      <w:r w:rsidR="00FB36B4">
        <w:rPr>
          <w:rtl/>
          <w:lang w:bidi="fa-IR"/>
        </w:rPr>
        <w:t>ی</w:t>
      </w:r>
      <w:r>
        <w:rPr>
          <w:rtl/>
          <w:lang w:bidi="fa-IR"/>
        </w:rPr>
        <w:t>گر به آنان پ</w:t>
      </w:r>
      <w:r w:rsidR="00FB36B4">
        <w:rPr>
          <w:rtl/>
          <w:lang w:bidi="fa-IR"/>
        </w:rPr>
        <w:t>ی</w:t>
      </w:r>
      <w:r>
        <w:rPr>
          <w:rtl/>
          <w:lang w:bidi="fa-IR"/>
        </w:rPr>
        <w:t>وستند</w:t>
      </w:r>
      <w:r w:rsidR="00FB36B4">
        <w:rPr>
          <w:rtl/>
          <w:lang w:bidi="fa-IR"/>
        </w:rPr>
        <w:t xml:space="preserve">. </w:t>
      </w:r>
    </w:p>
    <w:p w:rsidR="00FC5DC1" w:rsidRDefault="00762B70" w:rsidP="00762B70">
      <w:pPr>
        <w:pStyle w:val="libNormal"/>
        <w:rPr>
          <w:rtl/>
          <w:lang w:bidi="fa-IR"/>
        </w:rPr>
      </w:pPr>
      <w:r>
        <w:rPr>
          <w:rtl/>
          <w:lang w:bidi="fa-IR"/>
        </w:rPr>
        <w:t>محمدبن س</w:t>
      </w:r>
      <w:r w:rsidR="00FB36B4">
        <w:rPr>
          <w:rtl/>
          <w:lang w:bidi="fa-IR"/>
        </w:rPr>
        <w:t>ی</w:t>
      </w:r>
      <w:r>
        <w:rPr>
          <w:rtl/>
          <w:lang w:bidi="fa-IR"/>
        </w:rPr>
        <w:t>ر</w:t>
      </w:r>
      <w:r w:rsidR="00FB36B4">
        <w:rPr>
          <w:rtl/>
          <w:lang w:bidi="fa-IR"/>
        </w:rPr>
        <w:t>ی</w:t>
      </w:r>
      <w:r>
        <w:rPr>
          <w:rtl/>
          <w:lang w:bidi="fa-IR"/>
        </w:rPr>
        <w:t>ن تأ</w:t>
      </w:r>
      <w:r w:rsidR="00FB36B4">
        <w:rPr>
          <w:rtl/>
          <w:lang w:bidi="fa-IR"/>
        </w:rPr>
        <w:t>یی</w:t>
      </w:r>
      <w:r>
        <w:rPr>
          <w:rtl/>
          <w:lang w:bidi="fa-IR"/>
        </w:rPr>
        <w:t>د مى</w:t>
      </w:r>
      <w:r w:rsidR="00FB36B4">
        <w:rPr>
          <w:rtl/>
          <w:lang w:bidi="fa-IR"/>
        </w:rPr>
        <w:t xml:space="preserve"> </w:t>
      </w:r>
      <w:r>
        <w:rPr>
          <w:rtl/>
          <w:lang w:bidi="fa-IR"/>
        </w:rPr>
        <w:t>كند كه عثمان دوازده نفر از قر</w:t>
      </w:r>
      <w:r w:rsidR="00FB36B4">
        <w:rPr>
          <w:rtl/>
          <w:lang w:bidi="fa-IR"/>
        </w:rPr>
        <w:t>ی</w:t>
      </w:r>
      <w:r>
        <w:rPr>
          <w:rtl/>
          <w:lang w:bidi="fa-IR"/>
        </w:rPr>
        <w:t>ش و انصار را براى ا</w:t>
      </w:r>
      <w:r w:rsidR="00FB36B4">
        <w:rPr>
          <w:rtl/>
          <w:lang w:bidi="fa-IR"/>
        </w:rPr>
        <w:t>ی</w:t>
      </w:r>
      <w:r>
        <w:rPr>
          <w:rtl/>
          <w:lang w:bidi="fa-IR"/>
        </w:rPr>
        <w:t>ن كار گردآورد و آنها مصاحف متعددى نوشتند</w:t>
      </w:r>
      <w:r w:rsidR="00FB36B4">
        <w:rPr>
          <w:rtl/>
          <w:lang w:bidi="fa-IR"/>
        </w:rPr>
        <w:t xml:space="preserve">. </w:t>
      </w:r>
      <w:r>
        <w:rPr>
          <w:rtl/>
          <w:lang w:bidi="fa-IR"/>
        </w:rPr>
        <w:t>اسامى دوازده نفر را دق</w:t>
      </w:r>
      <w:r w:rsidR="00FB36B4">
        <w:rPr>
          <w:rtl/>
          <w:lang w:bidi="fa-IR"/>
        </w:rPr>
        <w:t>ی</w:t>
      </w:r>
      <w:r>
        <w:rPr>
          <w:rtl/>
          <w:lang w:bidi="fa-IR"/>
        </w:rPr>
        <w:t>قاً به دست نداده</w:t>
      </w:r>
      <w:r w:rsidR="00FB36B4">
        <w:rPr>
          <w:rtl/>
          <w:lang w:bidi="fa-IR"/>
        </w:rPr>
        <w:t xml:space="preserve"> </w:t>
      </w:r>
      <w:r>
        <w:rPr>
          <w:rtl/>
          <w:lang w:bidi="fa-IR"/>
        </w:rPr>
        <w:t>اند</w:t>
      </w:r>
      <w:r w:rsidR="00FB36B4">
        <w:rPr>
          <w:rtl/>
          <w:lang w:bidi="fa-IR"/>
        </w:rPr>
        <w:t xml:space="preserve">. </w:t>
      </w:r>
      <w:r>
        <w:rPr>
          <w:rtl/>
          <w:lang w:bidi="fa-IR"/>
        </w:rPr>
        <w:t>اما بررسى روا</w:t>
      </w:r>
      <w:r w:rsidR="00FB36B4">
        <w:rPr>
          <w:rtl/>
          <w:lang w:bidi="fa-IR"/>
        </w:rPr>
        <w:t>ی</w:t>
      </w:r>
      <w:r>
        <w:rPr>
          <w:rtl/>
          <w:lang w:bidi="fa-IR"/>
        </w:rPr>
        <w:t>ات ا</w:t>
      </w:r>
      <w:r w:rsidR="00FB36B4">
        <w:rPr>
          <w:rtl/>
          <w:lang w:bidi="fa-IR"/>
        </w:rPr>
        <w:t>ی</w:t>
      </w:r>
      <w:r>
        <w:rPr>
          <w:rtl/>
          <w:lang w:bidi="fa-IR"/>
        </w:rPr>
        <w:t>ن اسامى را به دست مى</w:t>
      </w:r>
      <w:r w:rsidR="00FB36B4">
        <w:rPr>
          <w:rtl/>
          <w:lang w:bidi="fa-IR"/>
        </w:rPr>
        <w:t xml:space="preserve"> </w:t>
      </w:r>
      <w:r>
        <w:rPr>
          <w:rtl/>
          <w:lang w:bidi="fa-IR"/>
        </w:rPr>
        <w:t>دهد</w:t>
      </w:r>
      <w:r w:rsidR="00FB36B4">
        <w:rPr>
          <w:rtl/>
          <w:lang w:bidi="fa-IR"/>
        </w:rPr>
        <w:t xml:space="preserve">: </w:t>
      </w:r>
      <w:r>
        <w:rPr>
          <w:rtl/>
          <w:lang w:bidi="fa-IR"/>
        </w:rPr>
        <w:t>ز</w:t>
      </w:r>
      <w:r w:rsidR="00FB36B4">
        <w:rPr>
          <w:rtl/>
          <w:lang w:bidi="fa-IR"/>
        </w:rPr>
        <w:t>ی</w:t>
      </w:r>
      <w:r>
        <w:rPr>
          <w:rtl/>
          <w:lang w:bidi="fa-IR"/>
        </w:rPr>
        <w:t>د بن ثابت</w:t>
      </w:r>
      <w:r w:rsidR="00FB36B4">
        <w:rPr>
          <w:rtl/>
          <w:lang w:bidi="fa-IR"/>
        </w:rPr>
        <w:t xml:space="preserve">، </w:t>
      </w:r>
      <w:r>
        <w:rPr>
          <w:rtl/>
          <w:lang w:bidi="fa-IR"/>
        </w:rPr>
        <w:t>سع</w:t>
      </w:r>
      <w:r w:rsidR="00FB36B4">
        <w:rPr>
          <w:rtl/>
          <w:lang w:bidi="fa-IR"/>
        </w:rPr>
        <w:t>ی</w:t>
      </w:r>
      <w:r>
        <w:rPr>
          <w:rtl/>
          <w:lang w:bidi="fa-IR"/>
        </w:rPr>
        <w:t>د بن عاص</w:t>
      </w:r>
      <w:r w:rsidR="00FB36B4">
        <w:rPr>
          <w:rtl/>
          <w:lang w:bidi="fa-IR"/>
        </w:rPr>
        <w:t xml:space="preserve">، </w:t>
      </w:r>
      <w:r>
        <w:rPr>
          <w:rtl/>
          <w:lang w:bidi="fa-IR"/>
        </w:rPr>
        <w:t>عبدالله بن زب</w:t>
      </w:r>
      <w:r w:rsidR="00FB36B4">
        <w:rPr>
          <w:rtl/>
          <w:lang w:bidi="fa-IR"/>
        </w:rPr>
        <w:t>ی</w:t>
      </w:r>
      <w:r>
        <w:rPr>
          <w:rtl/>
          <w:lang w:bidi="fa-IR"/>
        </w:rPr>
        <w:t>ر</w:t>
      </w:r>
      <w:r w:rsidR="00FB36B4">
        <w:rPr>
          <w:rtl/>
          <w:lang w:bidi="fa-IR"/>
        </w:rPr>
        <w:t xml:space="preserve">، </w:t>
      </w:r>
      <w:r>
        <w:rPr>
          <w:rtl/>
          <w:lang w:bidi="fa-IR"/>
        </w:rPr>
        <w:t>عبدالرحمن بن حارث</w:t>
      </w:r>
      <w:r w:rsidR="00121BD9">
        <w:rPr>
          <w:rtl/>
          <w:lang w:bidi="fa-IR"/>
        </w:rPr>
        <w:t xml:space="preserve"> (</w:t>
      </w:r>
      <w:r>
        <w:rPr>
          <w:rtl/>
          <w:lang w:bidi="fa-IR"/>
        </w:rPr>
        <w:t>اعضاى اول</w:t>
      </w:r>
      <w:r w:rsidR="00FB36B4">
        <w:rPr>
          <w:rtl/>
          <w:lang w:bidi="fa-IR"/>
        </w:rPr>
        <w:t>ی</w:t>
      </w:r>
      <w:r>
        <w:rPr>
          <w:rtl/>
          <w:lang w:bidi="fa-IR"/>
        </w:rPr>
        <w:t>ه</w:t>
      </w:r>
      <w:r w:rsidR="00121BD9">
        <w:rPr>
          <w:rtl/>
          <w:lang w:bidi="fa-IR"/>
        </w:rPr>
        <w:t xml:space="preserve">) </w:t>
      </w:r>
      <w:r w:rsidR="00FB36B4">
        <w:rPr>
          <w:rtl/>
          <w:lang w:bidi="fa-IR"/>
        </w:rPr>
        <w:t xml:space="preserve">، </w:t>
      </w:r>
      <w:r>
        <w:rPr>
          <w:rtl/>
          <w:lang w:bidi="fa-IR"/>
        </w:rPr>
        <w:t>ابىّ بن كعب</w:t>
      </w:r>
      <w:r w:rsidR="00FB36B4">
        <w:rPr>
          <w:rtl/>
          <w:lang w:bidi="fa-IR"/>
        </w:rPr>
        <w:t xml:space="preserve">، </w:t>
      </w:r>
      <w:r>
        <w:rPr>
          <w:rtl/>
          <w:lang w:bidi="fa-IR"/>
        </w:rPr>
        <w:t>مالك بن ابى عامر</w:t>
      </w:r>
      <w:r w:rsidR="00FB36B4">
        <w:rPr>
          <w:rtl/>
          <w:lang w:bidi="fa-IR"/>
        </w:rPr>
        <w:t xml:space="preserve">، </w:t>
      </w:r>
      <w:r>
        <w:rPr>
          <w:rtl/>
          <w:lang w:bidi="fa-IR"/>
        </w:rPr>
        <w:t>كث</w:t>
      </w:r>
      <w:r w:rsidR="00FB36B4">
        <w:rPr>
          <w:rtl/>
          <w:lang w:bidi="fa-IR"/>
        </w:rPr>
        <w:t>ی</w:t>
      </w:r>
      <w:r>
        <w:rPr>
          <w:rtl/>
          <w:lang w:bidi="fa-IR"/>
        </w:rPr>
        <w:t>ر بن افلح</w:t>
      </w:r>
      <w:r w:rsidR="00FB36B4">
        <w:rPr>
          <w:rtl/>
          <w:lang w:bidi="fa-IR"/>
        </w:rPr>
        <w:t xml:space="preserve">، </w:t>
      </w:r>
      <w:r>
        <w:rPr>
          <w:rtl/>
          <w:lang w:bidi="fa-IR"/>
        </w:rPr>
        <w:t>انس</w:t>
      </w:r>
      <w:r w:rsidR="00FB36B4">
        <w:rPr>
          <w:rtl/>
          <w:lang w:bidi="fa-IR"/>
        </w:rPr>
        <w:t xml:space="preserve"> </w:t>
      </w:r>
      <w:r>
        <w:rPr>
          <w:rtl/>
          <w:lang w:bidi="fa-IR"/>
        </w:rPr>
        <w:t>بن مالك</w:t>
      </w:r>
      <w:r w:rsidR="00FB36B4">
        <w:rPr>
          <w:rtl/>
          <w:lang w:bidi="fa-IR"/>
        </w:rPr>
        <w:t xml:space="preserve">، </w:t>
      </w:r>
      <w:r>
        <w:rPr>
          <w:rtl/>
          <w:lang w:bidi="fa-IR"/>
        </w:rPr>
        <w:t>عبدالله بن عباس و عبدالله بن عمرو</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E86885" w:rsidP="00B87453">
      <w:pPr>
        <w:pStyle w:val="Heading3"/>
        <w:rPr>
          <w:rtl/>
          <w:lang w:bidi="fa-IR"/>
        </w:rPr>
      </w:pPr>
      <w:bookmarkStart w:id="102" w:name="_Toc469981122"/>
      <w:r>
        <w:rPr>
          <w:rtl/>
          <w:lang w:bidi="fa-IR"/>
        </w:rPr>
        <w:t>ج) چگونگى و مراحل انجام كار</w:t>
      </w:r>
      <w:bookmarkEnd w:id="102"/>
    </w:p>
    <w:p w:rsidR="00FC5DC1" w:rsidRDefault="00762B70" w:rsidP="00762B70">
      <w:pPr>
        <w:pStyle w:val="libNormal"/>
        <w:rPr>
          <w:rtl/>
          <w:lang w:bidi="fa-IR"/>
        </w:rPr>
      </w:pPr>
      <w:r>
        <w:rPr>
          <w:rtl/>
          <w:lang w:bidi="fa-IR"/>
        </w:rPr>
        <w:t>گروه توح</w:t>
      </w:r>
      <w:r w:rsidR="00FB36B4">
        <w:rPr>
          <w:rtl/>
          <w:lang w:bidi="fa-IR"/>
        </w:rPr>
        <w:t>ی</w:t>
      </w:r>
      <w:r>
        <w:rPr>
          <w:rtl/>
          <w:lang w:bidi="fa-IR"/>
        </w:rPr>
        <w:t>د مصاحف در سال 25 هجرى تشك</w:t>
      </w:r>
      <w:r w:rsidR="00FB36B4">
        <w:rPr>
          <w:rtl/>
          <w:lang w:bidi="fa-IR"/>
        </w:rPr>
        <w:t>ی</w:t>
      </w:r>
      <w:r>
        <w:rPr>
          <w:rtl/>
          <w:lang w:bidi="fa-IR"/>
        </w:rPr>
        <w:t>ل گرد</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762B70" w:rsidP="00762B70">
      <w:pPr>
        <w:pStyle w:val="libNormal"/>
        <w:rPr>
          <w:rtl/>
          <w:lang w:bidi="fa-IR"/>
        </w:rPr>
      </w:pPr>
      <w:r>
        <w:rPr>
          <w:rtl/>
          <w:lang w:bidi="fa-IR"/>
        </w:rPr>
        <w:t>نخست</w:t>
      </w:r>
      <w:r w:rsidR="00FB36B4">
        <w:rPr>
          <w:rtl/>
          <w:lang w:bidi="fa-IR"/>
        </w:rPr>
        <w:t>ی</w:t>
      </w:r>
      <w:r>
        <w:rPr>
          <w:rtl/>
          <w:lang w:bidi="fa-IR"/>
        </w:rPr>
        <w:t>ن اقدامى كه از سوى گروه و به دستور عثمان انجام گرفت</w:t>
      </w:r>
      <w:r w:rsidR="00FB36B4">
        <w:rPr>
          <w:rtl/>
          <w:lang w:bidi="fa-IR"/>
        </w:rPr>
        <w:t xml:space="preserve">، </w:t>
      </w:r>
      <w:r>
        <w:rPr>
          <w:rtl/>
          <w:lang w:bidi="fa-IR"/>
        </w:rPr>
        <w:t>جمع</w:t>
      </w:r>
      <w:r w:rsidR="00FB36B4">
        <w:rPr>
          <w:rtl/>
          <w:lang w:bidi="fa-IR"/>
        </w:rPr>
        <w:t xml:space="preserve"> </w:t>
      </w:r>
      <w:r>
        <w:rPr>
          <w:rtl/>
          <w:lang w:bidi="fa-IR"/>
        </w:rPr>
        <w:t>آورى تمام نوشته</w:t>
      </w:r>
      <w:r w:rsidR="00FB36B4">
        <w:rPr>
          <w:rtl/>
          <w:lang w:bidi="fa-IR"/>
        </w:rPr>
        <w:t xml:space="preserve"> </w:t>
      </w:r>
      <w:r>
        <w:rPr>
          <w:rtl/>
          <w:lang w:bidi="fa-IR"/>
        </w:rPr>
        <w:t>هاىِ قرآنى از اطراف و اكناف كشور پهناور اسلامى آن روز بود</w:t>
      </w:r>
      <w:r w:rsidR="00FB36B4">
        <w:rPr>
          <w:rtl/>
          <w:lang w:bidi="fa-IR"/>
        </w:rPr>
        <w:t xml:space="preserve">. </w:t>
      </w:r>
      <w:r>
        <w:rPr>
          <w:rtl/>
          <w:lang w:bidi="fa-IR"/>
        </w:rPr>
        <w:t>عثمان از حفصه دختر عمر ن</w:t>
      </w:r>
      <w:r w:rsidR="00FB36B4">
        <w:rPr>
          <w:rtl/>
          <w:lang w:bidi="fa-IR"/>
        </w:rPr>
        <w:t>ی</w:t>
      </w:r>
      <w:r>
        <w:rPr>
          <w:rtl/>
          <w:lang w:bidi="fa-IR"/>
        </w:rPr>
        <w:t>ز خواست تا مصحف جمع شده در زمان ابوبكر را كه پس از وى به خل</w:t>
      </w:r>
      <w:r w:rsidR="00FB36B4">
        <w:rPr>
          <w:rtl/>
          <w:lang w:bidi="fa-IR"/>
        </w:rPr>
        <w:t>ی</w:t>
      </w:r>
      <w:r>
        <w:rPr>
          <w:rtl/>
          <w:lang w:bidi="fa-IR"/>
        </w:rPr>
        <w:t>فه دوم و پس از او به دخترش رس</w:t>
      </w:r>
      <w:r w:rsidR="00FB36B4">
        <w:rPr>
          <w:rtl/>
          <w:lang w:bidi="fa-IR"/>
        </w:rPr>
        <w:t>ی</w:t>
      </w:r>
      <w:r>
        <w:rPr>
          <w:rtl/>
          <w:lang w:bidi="fa-IR"/>
        </w:rPr>
        <w:t>ده بود و در خانه او نگهدارى مى</w:t>
      </w:r>
      <w:r w:rsidR="00FB36B4">
        <w:rPr>
          <w:rtl/>
          <w:lang w:bidi="fa-IR"/>
        </w:rPr>
        <w:t xml:space="preserve"> </w:t>
      </w:r>
      <w:r>
        <w:rPr>
          <w:rtl/>
          <w:lang w:bidi="fa-IR"/>
        </w:rPr>
        <w:t>شد</w:t>
      </w:r>
      <w:r w:rsidR="00FB36B4">
        <w:rPr>
          <w:rtl/>
          <w:lang w:bidi="fa-IR"/>
        </w:rPr>
        <w:t xml:space="preserve">، </w:t>
      </w:r>
      <w:r>
        <w:rPr>
          <w:rtl/>
          <w:lang w:bidi="fa-IR"/>
        </w:rPr>
        <w:t>در اخت</w:t>
      </w:r>
      <w:r w:rsidR="00FB36B4">
        <w:rPr>
          <w:rtl/>
          <w:lang w:bidi="fa-IR"/>
        </w:rPr>
        <w:t>ی</w:t>
      </w:r>
      <w:r>
        <w:rPr>
          <w:rtl/>
          <w:lang w:bidi="fa-IR"/>
        </w:rPr>
        <w:t>ار گروه «توح</w:t>
      </w:r>
      <w:r w:rsidR="00FB36B4">
        <w:rPr>
          <w:rtl/>
          <w:lang w:bidi="fa-IR"/>
        </w:rPr>
        <w:t>ی</w:t>
      </w:r>
      <w:r>
        <w:rPr>
          <w:rtl/>
          <w:lang w:bidi="fa-IR"/>
        </w:rPr>
        <w:t>د مصاحف» بگذارد</w:t>
      </w:r>
      <w:r w:rsidR="00FB36B4">
        <w:rPr>
          <w:rtl/>
          <w:lang w:bidi="fa-IR"/>
        </w:rPr>
        <w:t xml:space="preserve">. </w:t>
      </w:r>
      <w:r>
        <w:rPr>
          <w:rtl/>
          <w:lang w:bidi="fa-IR"/>
        </w:rPr>
        <w:t>حفصه حاضر نبود آن را به آسانى تحو</w:t>
      </w:r>
      <w:r w:rsidR="00FB36B4">
        <w:rPr>
          <w:rtl/>
          <w:lang w:bidi="fa-IR"/>
        </w:rPr>
        <w:t>ی</w:t>
      </w:r>
      <w:r>
        <w:rPr>
          <w:rtl/>
          <w:lang w:bidi="fa-IR"/>
        </w:rPr>
        <w:t>ل دهد و به هم</w:t>
      </w:r>
      <w:r w:rsidR="00FB36B4">
        <w:rPr>
          <w:rtl/>
          <w:lang w:bidi="fa-IR"/>
        </w:rPr>
        <w:t>ی</w:t>
      </w:r>
      <w:r>
        <w:rPr>
          <w:rtl/>
          <w:lang w:bidi="fa-IR"/>
        </w:rPr>
        <w:t>ن جهت عثمان سوگند خورد به صورت امانتى تحو</w:t>
      </w:r>
      <w:r w:rsidR="00FB36B4">
        <w:rPr>
          <w:rtl/>
          <w:lang w:bidi="fa-IR"/>
        </w:rPr>
        <w:t>ی</w:t>
      </w:r>
      <w:r>
        <w:rPr>
          <w:rtl/>
          <w:lang w:bidi="fa-IR"/>
        </w:rPr>
        <w:t>ل گرفته و پس از اتمام كار</w:t>
      </w:r>
      <w:r w:rsidR="00FB36B4">
        <w:rPr>
          <w:rtl/>
          <w:lang w:bidi="fa-IR"/>
        </w:rPr>
        <w:t xml:space="preserve">، </w:t>
      </w:r>
      <w:r>
        <w:rPr>
          <w:rtl/>
          <w:lang w:bidi="fa-IR"/>
        </w:rPr>
        <w:t>آن را به وى برگرداند</w:t>
      </w:r>
      <w:r w:rsidR="00FB36B4">
        <w:rPr>
          <w:rtl/>
          <w:lang w:bidi="fa-IR"/>
        </w:rPr>
        <w:t xml:space="preserve">. </w:t>
      </w:r>
      <w:r>
        <w:rPr>
          <w:rtl/>
          <w:lang w:bidi="fa-IR"/>
        </w:rPr>
        <w:t>از منابع برمى</w:t>
      </w:r>
      <w:r w:rsidR="00FB36B4">
        <w:rPr>
          <w:rtl/>
          <w:lang w:bidi="fa-IR"/>
        </w:rPr>
        <w:t xml:space="preserve"> </w:t>
      </w:r>
      <w:r>
        <w:rPr>
          <w:rtl/>
          <w:lang w:bidi="fa-IR"/>
        </w:rPr>
        <w:t>آ</w:t>
      </w:r>
      <w:r w:rsidR="00FB36B4">
        <w:rPr>
          <w:rtl/>
          <w:lang w:bidi="fa-IR"/>
        </w:rPr>
        <w:t>ی</w:t>
      </w:r>
      <w:r>
        <w:rPr>
          <w:rtl/>
          <w:lang w:bidi="fa-IR"/>
        </w:rPr>
        <w:t>د كه ا</w:t>
      </w:r>
      <w:r w:rsidR="00FB36B4">
        <w:rPr>
          <w:rtl/>
          <w:lang w:bidi="fa-IR"/>
        </w:rPr>
        <w:t>ی</w:t>
      </w:r>
      <w:r>
        <w:rPr>
          <w:rtl/>
          <w:lang w:bidi="fa-IR"/>
        </w:rPr>
        <w:t xml:space="preserve">ن مصحف </w:t>
      </w:r>
      <w:r w:rsidR="00FB36B4">
        <w:rPr>
          <w:rtl/>
          <w:lang w:bidi="fa-IR"/>
        </w:rPr>
        <w:t>ی</w:t>
      </w:r>
      <w:r>
        <w:rPr>
          <w:rtl/>
          <w:lang w:bidi="fa-IR"/>
        </w:rPr>
        <w:t>كى از مصاحفى بوده كه مورد استناد و مراجعه گروه توح</w:t>
      </w:r>
      <w:r w:rsidR="00FB36B4">
        <w:rPr>
          <w:rtl/>
          <w:lang w:bidi="fa-IR"/>
        </w:rPr>
        <w:t>ی</w:t>
      </w:r>
      <w:r>
        <w:rPr>
          <w:rtl/>
          <w:lang w:bidi="fa-IR"/>
        </w:rPr>
        <w:t>د مصاحف قرار گرفته است</w:t>
      </w:r>
      <w:r w:rsidR="00FB36B4">
        <w:rPr>
          <w:rtl/>
          <w:lang w:bidi="fa-IR"/>
        </w:rPr>
        <w:t xml:space="preserve">. </w:t>
      </w:r>
    </w:p>
    <w:p w:rsidR="00FC5DC1" w:rsidRDefault="00762B70" w:rsidP="00762B70">
      <w:pPr>
        <w:pStyle w:val="libNormal"/>
        <w:rPr>
          <w:rtl/>
          <w:lang w:bidi="fa-IR"/>
        </w:rPr>
      </w:pPr>
      <w:r>
        <w:rPr>
          <w:rtl/>
          <w:lang w:bidi="fa-IR"/>
        </w:rPr>
        <w:lastRenderedPageBreak/>
        <w:t>در ا</w:t>
      </w:r>
      <w:r w:rsidR="00FB36B4">
        <w:rPr>
          <w:rtl/>
          <w:lang w:bidi="fa-IR"/>
        </w:rPr>
        <w:t>ی</w:t>
      </w:r>
      <w:r>
        <w:rPr>
          <w:rtl/>
          <w:lang w:bidi="fa-IR"/>
        </w:rPr>
        <w:t>ن مرحله</w:t>
      </w:r>
      <w:r w:rsidR="00FB36B4">
        <w:rPr>
          <w:rtl/>
          <w:lang w:bidi="fa-IR"/>
        </w:rPr>
        <w:t xml:space="preserve">، </w:t>
      </w:r>
      <w:r>
        <w:rPr>
          <w:rtl/>
          <w:lang w:bidi="fa-IR"/>
        </w:rPr>
        <w:t>قرآن</w:t>
      </w:r>
      <w:r w:rsidR="00FB36B4">
        <w:rPr>
          <w:rtl/>
          <w:lang w:bidi="fa-IR"/>
        </w:rPr>
        <w:t xml:space="preserve"> </w:t>
      </w:r>
      <w:r>
        <w:rPr>
          <w:rtl/>
          <w:lang w:bidi="fa-IR"/>
        </w:rPr>
        <w:t>ها پس از جمع</w:t>
      </w:r>
      <w:r w:rsidR="00FB36B4">
        <w:rPr>
          <w:rtl/>
          <w:lang w:bidi="fa-IR"/>
        </w:rPr>
        <w:t xml:space="preserve"> </w:t>
      </w:r>
      <w:r>
        <w:rPr>
          <w:rtl/>
          <w:lang w:bidi="fa-IR"/>
        </w:rPr>
        <w:t>آورى و ارسال به مد</w:t>
      </w:r>
      <w:r w:rsidR="00FB36B4">
        <w:rPr>
          <w:rtl/>
          <w:lang w:bidi="fa-IR"/>
        </w:rPr>
        <w:t>ی</w:t>
      </w:r>
      <w:r>
        <w:rPr>
          <w:rtl/>
          <w:lang w:bidi="fa-IR"/>
        </w:rPr>
        <w:t>نه به دستور خل</w:t>
      </w:r>
      <w:r w:rsidR="00FB36B4">
        <w:rPr>
          <w:rtl/>
          <w:lang w:bidi="fa-IR"/>
        </w:rPr>
        <w:t>ی</w:t>
      </w:r>
      <w:r>
        <w:rPr>
          <w:rtl/>
          <w:lang w:bidi="fa-IR"/>
        </w:rPr>
        <w:t xml:space="preserve">فه سوم سوزانده و </w:t>
      </w:r>
      <w:r w:rsidR="00FB36B4">
        <w:rPr>
          <w:rtl/>
          <w:lang w:bidi="fa-IR"/>
        </w:rPr>
        <w:t>ی</w:t>
      </w:r>
      <w:r>
        <w:rPr>
          <w:rtl/>
          <w:lang w:bidi="fa-IR"/>
        </w:rPr>
        <w:t>ا در آب جوش انداخته مى</w:t>
      </w:r>
      <w:r w:rsidR="00FB36B4">
        <w:rPr>
          <w:rtl/>
          <w:lang w:bidi="fa-IR"/>
        </w:rPr>
        <w:t xml:space="preserve"> </w:t>
      </w:r>
      <w:r>
        <w:rPr>
          <w:rtl/>
          <w:lang w:bidi="fa-IR"/>
        </w:rPr>
        <w:t xml:space="preserve">شدند </w:t>
      </w:r>
      <w:r w:rsidR="00121BD9" w:rsidRPr="00121BD9">
        <w:rPr>
          <w:rStyle w:val="libFootnotenumChar"/>
          <w:rtl/>
          <w:lang w:bidi="fa-IR"/>
        </w:rPr>
        <w:t>(10)</w:t>
      </w:r>
      <w:r w:rsidR="00121BD9">
        <w:rPr>
          <w:rtl/>
          <w:lang w:bidi="fa-IR"/>
        </w:rPr>
        <w:t xml:space="preserve"> </w:t>
      </w:r>
      <w:r>
        <w:rPr>
          <w:rtl/>
          <w:lang w:bidi="fa-IR"/>
        </w:rPr>
        <w:t>و به هم</w:t>
      </w:r>
      <w:r w:rsidR="00FB36B4">
        <w:rPr>
          <w:rtl/>
          <w:lang w:bidi="fa-IR"/>
        </w:rPr>
        <w:t>ی</w:t>
      </w:r>
      <w:r>
        <w:rPr>
          <w:rtl/>
          <w:lang w:bidi="fa-IR"/>
        </w:rPr>
        <w:t>ن جهت عثمان را «حرّاق</w:t>
      </w:r>
      <w:r w:rsidR="00FB36B4">
        <w:rPr>
          <w:rtl/>
          <w:lang w:bidi="fa-IR"/>
        </w:rPr>
        <w:t xml:space="preserve"> </w:t>
      </w:r>
      <w:r>
        <w:rPr>
          <w:rtl/>
          <w:lang w:bidi="fa-IR"/>
        </w:rPr>
        <w:t>المصاحف»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بس</w:t>
      </w:r>
      <w:r w:rsidR="00FB36B4">
        <w:rPr>
          <w:rtl/>
          <w:lang w:bidi="fa-IR"/>
        </w:rPr>
        <w:t>ی</w:t>
      </w:r>
      <w:r>
        <w:rPr>
          <w:rtl/>
          <w:lang w:bidi="fa-IR"/>
        </w:rPr>
        <w:t>ارى او را گرچه در اصل اقدام «توح</w:t>
      </w:r>
      <w:r w:rsidR="00FB36B4">
        <w:rPr>
          <w:rtl/>
          <w:lang w:bidi="fa-IR"/>
        </w:rPr>
        <w:t>ی</w:t>
      </w:r>
      <w:r>
        <w:rPr>
          <w:rtl/>
          <w:lang w:bidi="fa-IR"/>
        </w:rPr>
        <w:t>د مصاحف» ستوده</w:t>
      </w:r>
      <w:r w:rsidR="00FB36B4">
        <w:rPr>
          <w:rtl/>
          <w:lang w:bidi="fa-IR"/>
        </w:rPr>
        <w:t xml:space="preserve"> </w:t>
      </w:r>
      <w:r>
        <w:rPr>
          <w:rtl/>
          <w:lang w:bidi="fa-IR"/>
        </w:rPr>
        <w:t>اند</w:t>
      </w:r>
      <w:r w:rsidR="00FB36B4">
        <w:rPr>
          <w:rtl/>
          <w:lang w:bidi="fa-IR"/>
        </w:rPr>
        <w:t xml:space="preserve">، </w:t>
      </w:r>
      <w:r>
        <w:rPr>
          <w:rtl/>
          <w:lang w:bidi="fa-IR"/>
        </w:rPr>
        <w:t>ولى در زم</w:t>
      </w:r>
      <w:r w:rsidR="00FB36B4">
        <w:rPr>
          <w:rtl/>
          <w:lang w:bidi="fa-IR"/>
        </w:rPr>
        <w:t>ی</w:t>
      </w:r>
      <w:r>
        <w:rPr>
          <w:rtl/>
          <w:lang w:bidi="fa-IR"/>
        </w:rPr>
        <w:t>نه سوزاندن قرآن</w:t>
      </w:r>
      <w:r w:rsidR="00FB36B4">
        <w:rPr>
          <w:rtl/>
          <w:lang w:bidi="fa-IR"/>
        </w:rPr>
        <w:t xml:space="preserve"> </w:t>
      </w:r>
      <w:r>
        <w:rPr>
          <w:rtl/>
          <w:lang w:bidi="fa-IR"/>
        </w:rPr>
        <w:t>ها شد</w:t>
      </w:r>
      <w:r w:rsidR="00FB36B4">
        <w:rPr>
          <w:rtl/>
          <w:lang w:bidi="fa-IR"/>
        </w:rPr>
        <w:t>ی</w:t>
      </w:r>
      <w:r>
        <w:rPr>
          <w:rtl/>
          <w:lang w:bidi="fa-IR"/>
        </w:rPr>
        <w:t>داً نكوهش نموده</w:t>
      </w:r>
      <w:r w:rsidR="00FB36B4">
        <w:rPr>
          <w:rtl/>
          <w:lang w:bidi="fa-IR"/>
        </w:rPr>
        <w:t xml:space="preserve"> </w:t>
      </w:r>
      <w:r>
        <w:rPr>
          <w:rtl/>
          <w:lang w:bidi="fa-IR"/>
        </w:rPr>
        <w:t>اند</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كى د</w:t>
      </w:r>
      <w:r>
        <w:rPr>
          <w:rtl/>
          <w:lang w:bidi="fa-IR"/>
        </w:rPr>
        <w:t>ی</w:t>
      </w:r>
      <w:r w:rsidR="00762B70">
        <w:rPr>
          <w:rtl/>
          <w:lang w:bidi="fa-IR"/>
        </w:rPr>
        <w:t>گر از مصحف</w:t>
      </w:r>
      <w:r>
        <w:rPr>
          <w:rtl/>
          <w:lang w:bidi="fa-IR"/>
        </w:rPr>
        <w:t xml:space="preserve"> </w:t>
      </w:r>
      <w:r w:rsidR="00762B70">
        <w:rPr>
          <w:rtl/>
          <w:lang w:bidi="fa-IR"/>
        </w:rPr>
        <w:t>هاى مورد استناد</w:t>
      </w:r>
      <w:r>
        <w:rPr>
          <w:rtl/>
          <w:lang w:bidi="fa-IR"/>
        </w:rPr>
        <w:t xml:space="preserve">، </w:t>
      </w:r>
      <w:r w:rsidR="00762B70">
        <w:rPr>
          <w:rtl/>
          <w:lang w:bidi="fa-IR"/>
        </w:rPr>
        <w:t>مصحف ابىّ</w:t>
      </w:r>
      <w:r>
        <w:rPr>
          <w:rtl/>
          <w:lang w:bidi="fa-IR"/>
        </w:rPr>
        <w:t xml:space="preserve"> </w:t>
      </w:r>
      <w:r w:rsidR="00762B70">
        <w:rPr>
          <w:rtl/>
          <w:lang w:bidi="fa-IR"/>
        </w:rPr>
        <w:t>بن كعب بوده</w:t>
      </w:r>
      <w:r>
        <w:rPr>
          <w:rtl/>
          <w:lang w:bidi="fa-IR"/>
        </w:rPr>
        <w:t xml:space="preserve"> </w:t>
      </w:r>
      <w:r w:rsidR="00762B70">
        <w:rPr>
          <w:rtl/>
          <w:lang w:bidi="fa-IR"/>
        </w:rPr>
        <w:t>است</w:t>
      </w:r>
      <w:r>
        <w:rPr>
          <w:rtl/>
          <w:lang w:bidi="fa-IR"/>
        </w:rPr>
        <w:t xml:space="preserve">. </w:t>
      </w:r>
      <w:r w:rsidR="00762B70">
        <w:rPr>
          <w:rtl/>
          <w:lang w:bidi="fa-IR"/>
        </w:rPr>
        <w:t>ابىّ</w:t>
      </w:r>
      <w:r>
        <w:rPr>
          <w:rtl/>
          <w:lang w:bidi="fa-IR"/>
        </w:rPr>
        <w:t xml:space="preserve">، </w:t>
      </w:r>
      <w:r w:rsidR="00762B70">
        <w:rPr>
          <w:rtl/>
          <w:lang w:bidi="fa-IR"/>
        </w:rPr>
        <w:t>خود جزو هشت نفرى بود كه به گروه اول</w:t>
      </w:r>
      <w:r w:rsidR="00121BD9">
        <w:rPr>
          <w:rtl/>
          <w:lang w:bidi="fa-IR"/>
        </w:rPr>
        <w:t xml:space="preserve"> (</w:t>
      </w:r>
      <w:r w:rsidR="00762B70">
        <w:rPr>
          <w:rtl/>
          <w:lang w:bidi="fa-IR"/>
        </w:rPr>
        <w:t>چهار نفر</w:t>
      </w:r>
      <w:r w:rsidR="00121BD9">
        <w:rPr>
          <w:rtl/>
          <w:lang w:bidi="fa-IR"/>
        </w:rPr>
        <w:t xml:space="preserve">) </w:t>
      </w:r>
      <w:r w:rsidR="00762B70">
        <w:rPr>
          <w:rtl/>
          <w:lang w:bidi="fa-IR"/>
        </w:rPr>
        <w:t>پ</w:t>
      </w:r>
      <w:r>
        <w:rPr>
          <w:rtl/>
          <w:lang w:bidi="fa-IR"/>
        </w:rPr>
        <w:t>ی</w:t>
      </w:r>
      <w:r w:rsidR="00762B70">
        <w:rPr>
          <w:rtl/>
          <w:lang w:bidi="fa-IR"/>
        </w:rPr>
        <w:t>وست</w:t>
      </w:r>
      <w:r>
        <w:rPr>
          <w:rtl/>
          <w:lang w:bidi="fa-IR"/>
        </w:rPr>
        <w:t xml:space="preserve">، </w:t>
      </w:r>
      <w:r w:rsidR="00762B70">
        <w:rPr>
          <w:rtl/>
          <w:lang w:bidi="fa-IR"/>
        </w:rPr>
        <w:t>و حتى به عق</w:t>
      </w:r>
      <w:r>
        <w:rPr>
          <w:rtl/>
          <w:lang w:bidi="fa-IR"/>
        </w:rPr>
        <w:t>ی</w:t>
      </w:r>
      <w:r w:rsidR="00762B70">
        <w:rPr>
          <w:rtl/>
          <w:lang w:bidi="fa-IR"/>
        </w:rPr>
        <w:t>ده بعضى ر</w:t>
      </w:r>
      <w:r>
        <w:rPr>
          <w:rtl/>
          <w:lang w:bidi="fa-IR"/>
        </w:rPr>
        <w:t>ی</w:t>
      </w:r>
      <w:r w:rsidR="00762B70">
        <w:rPr>
          <w:rtl/>
          <w:lang w:bidi="fa-IR"/>
        </w:rPr>
        <w:t>است گروه دوازده نفره با وى بود</w:t>
      </w:r>
      <w:r>
        <w:rPr>
          <w:rtl/>
          <w:lang w:bidi="fa-IR"/>
        </w:rPr>
        <w:t xml:space="preserve">. </w:t>
      </w:r>
      <w:r w:rsidR="00762B70">
        <w:rPr>
          <w:rtl/>
          <w:lang w:bidi="fa-IR"/>
        </w:rPr>
        <w:t>ابوالعال</w:t>
      </w:r>
      <w:r>
        <w:rPr>
          <w:rtl/>
          <w:lang w:bidi="fa-IR"/>
        </w:rPr>
        <w:t>ی</w:t>
      </w:r>
      <w:r w:rsidR="00762B70">
        <w:rPr>
          <w:rtl/>
          <w:lang w:bidi="fa-IR"/>
        </w:rPr>
        <w:t>ه در حد</w:t>
      </w:r>
      <w:r>
        <w:rPr>
          <w:rtl/>
          <w:lang w:bidi="fa-IR"/>
        </w:rPr>
        <w:t>ی</w:t>
      </w:r>
      <w:r w:rsidR="00762B70">
        <w:rPr>
          <w:rtl/>
          <w:lang w:bidi="fa-IR"/>
        </w:rPr>
        <w:t>ثى گفته</w:t>
      </w:r>
      <w:r>
        <w:rPr>
          <w:rtl/>
          <w:lang w:bidi="fa-IR"/>
        </w:rPr>
        <w:t xml:space="preserve"> </w:t>
      </w:r>
      <w:r w:rsidR="00762B70">
        <w:rPr>
          <w:rtl/>
          <w:lang w:bidi="fa-IR"/>
        </w:rPr>
        <w:t>است</w:t>
      </w:r>
      <w:r>
        <w:rPr>
          <w:rtl/>
          <w:lang w:bidi="fa-IR"/>
        </w:rPr>
        <w:t xml:space="preserve">: </w:t>
      </w:r>
      <w:r w:rsidR="00762B70">
        <w:rPr>
          <w:rtl/>
          <w:lang w:bidi="fa-IR"/>
        </w:rPr>
        <w:t>«آنها قرآن را از مصحف «اُبىّ» جمع نمودند</w:t>
      </w:r>
      <w:r>
        <w:rPr>
          <w:rtl/>
          <w:lang w:bidi="fa-IR"/>
        </w:rPr>
        <w:t xml:space="preserve">. </w:t>
      </w:r>
      <w:r w:rsidR="00762B70">
        <w:rPr>
          <w:rtl/>
          <w:lang w:bidi="fa-IR"/>
        </w:rPr>
        <w:t>مردانى مى</w:t>
      </w:r>
      <w:r>
        <w:rPr>
          <w:rtl/>
          <w:lang w:bidi="fa-IR"/>
        </w:rPr>
        <w:t xml:space="preserve"> </w:t>
      </w:r>
      <w:r w:rsidR="00762B70">
        <w:rPr>
          <w:rtl/>
          <w:lang w:bidi="fa-IR"/>
        </w:rPr>
        <w:t>نوشتند و ابىّ به آنها املا مى</w:t>
      </w:r>
      <w:r>
        <w:rPr>
          <w:rtl/>
          <w:lang w:bidi="fa-IR"/>
        </w:rPr>
        <w:t xml:space="preserve"> </w:t>
      </w:r>
      <w:r w:rsidR="00762B70">
        <w:rPr>
          <w:rtl/>
          <w:lang w:bidi="fa-IR"/>
        </w:rPr>
        <w:t>كرد»</w:t>
      </w:r>
      <w:r>
        <w:rPr>
          <w:rtl/>
          <w:lang w:bidi="fa-IR"/>
        </w:rPr>
        <w:t xml:space="preserve">. </w:t>
      </w:r>
      <w:r w:rsidR="00121BD9" w:rsidRPr="00121BD9">
        <w:rPr>
          <w:rStyle w:val="libFootnotenumChar"/>
          <w:rtl/>
          <w:lang w:bidi="fa-IR"/>
        </w:rPr>
        <w:t>(11)</w:t>
      </w:r>
      <w:r w:rsidR="00121BD9">
        <w:rPr>
          <w:rtl/>
          <w:lang w:bidi="fa-IR"/>
        </w:rPr>
        <w:t xml:space="preserve"> </w:t>
      </w:r>
      <w:r w:rsidR="00762B70">
        <w:rPr>
          <w:rtl/>
          <w:lang w:bidi="fa-IR"/>
        </w:rPr>
        <w:t>گرچه مصحف ابوبكر و مصحف ابىّ نقش مهمّى را در تدو</w:t>
      </w:r>
      <w:r>
        <w:rPr>
          <w:rtl/>
          <w:lang w:bidi="fa-IR"/>
        </w:rPr>
        <w:t>ی</w:t>
      </w:r>
      <w:r w:rsidR="00762B70">
        <w:rPr>
          <w:rtl/>
          <w:lang w:bidi="fa-IR"/>
        </w:rPr>
        <w:t>ن ا</w:t>
      </w:r>
      <w:r>
        <w:rPr>
          <w:rtl/>
          <w:lang w:bidi="fa-IR"/>
        </w:rPr>
        <w:t>ی</w:t>
      </w:r>
      <w:r w:rsidR="00762B70">
        <w:rPr>
          <w:rtl/>
          <w:lang w:bidi="fa-IR"/>
        </w:rPr>
        <w:t>فا مى</w:t>
      </w:r>
      <w:r>
        <w:rPr>
          <w:rtl/>
          <w:lang w:bidi="fa-IR"/>
        </w:rPr>
        <w:t xml:space="preserve"> </w:t>
      </w:r>
      <w:r w:rsidR="00762B70">
        <w:rPr>
          <w:rtl/>
          <w:lang w:bidi="fa-IR"/>
        </w:rPr>
        <w:t>كردند</w:t>
      </w:r>
      <w:r>
        <w:rPr>
          <w:rtl/>
          <w:lang w:bidi="fa-IR"/>
        </w:rPr>
        <w:t xml:space="preserve">، </w:t>
      </w:r>
      <w:r w:rsidR="00762B70">
        <w:rPr>
          <w:rtl/>
          <w:lang w:bidi="fa-IR"/>
        </w:rPr>
        <w:t>ولى گروه از بررسى سا</w:t>
      </w:r>
      <w:r>
        <w:rPr>
          <w:rtl/>
          <w:lang w:bidi="fa-IR"/>
        </w:rPr>
        <w:t>ی</w:t>
      </w:r>
      <w:r w:rsidR="00762B70">
        <w:rPr>
          <w:rtl/>
          <w:lang w:bidi="fa-IR"/>
        </w:rPr>
        <w:t>ر نوشته</w:t>
      </w:r>
      <w:r>
        <w:rPr>
          <w:rtl/>
          <w:lang w:bidi="fa-IR"/>
        </w:rPr>
        <w:t xml:space="preserve"> </w:t>
      </w:r>
      <w:r w:rsidR="00762B70">
        <w:rPr>
          <w:rtl/>
          <w:lang w:bidi="fa-IR"/>
        </w:rPr>
        <w:t>هاى قرآنى ن</w:t>
      </w:r>
      <w:r>
        <w:rPr>
          <w:rtl/>
          <w:lang w:bidi="fa-IR"/>
        </w:rPr>
        <w:t>ی</w:t>
      </w:r>
      <w:r w:rsidR="00762B70">
        <w:rPr>
          <w:rtl/>
          <w:lang w:bidi="fa-IR"/>
        </w:rPr>
        <w:t>ز غافل نبود</w:t>
      </w:r>
      <w:r>
        <w:rPr>
          <w:rtl/>
          <w:lang w:bidi="fa-IR"/>
        </w:rPr>
        <w:t xml:space="preserve">. </w:t>
      </w:r>
    </w:p>
    <w:p w:rsidR="00FC5DC1" w:rsidRDefault="00762B70" w:rsidP="00762B70">
      <w:pPr>
        <w:pStyle w:val="libNormal"/>
        <w:rPr>
          <w:rtl/>
          <w:lang w:bidi="fa-IR"/>
        </w:rPr>
      </w:pPr>
      <w:r>
        <w:rPr>
          <w:rtl/>
          <w:lang w:bidi="fa-IR"/>
        </w:rPr>
        <w:t>ابوقلابه به نقل از انس بن مالك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گروه اگر در مورد آ</w:t>
      </w:r>
      <w:r w:rsidR="00FB36B4">
        <w:rPr>
          <w:rtl/>
          <w:lang w:bidi="fa-IR"/>
        </w:rPr>
        <w:t>ی</w:t>
      </w:r>
      <w:r>
        <w:rPr>
          <w:rtl/>
          <w:lang w:bidi="fa-IR"/>
        </w:rPr>
        <w:t>ه</w:t>
      </w:r>
      <w:r w:rsidR="00FB36B4">
        <w:rPr>
          <w:rtl/>
          <w:lang w:bidi="fa-IR"/>
        </w:rPr>
        <w:t xml:space="preserve"> </w:t>
      </w:r>
      <w:r>
        <w:rPr>
          <w:rtl/>
          <w:lang w:bidi="fa-IR"/>
        </w:rPr>
        <w:t>اى اختلاف مى</w:t>
      </w:r>
      <w:r w:rsidR="00FB36B4">
        <w:rPr>
          <w:rtl/>
          <w:lang w:bidi="fa-IR"/>
        </w:rPr>
        <w:t xml:space="preserve"> </w:t>
      </w:r>
      <w:r>
        <w:rPr>
          <w:rtl/>
          <w:lang w:bidi="fa-IR"/>
        </w:rPr>
        <w:t>كردند</w:t>
      </w:r>
      <w:r w:rsidR="00FB36B4">
        <w:rPr>
          <w:rtl/>
          <w:lang w:bidi="fa-IR"/>
        </w:rPr>
        <w:t xml:space="preserve">، </w:t>
      </w:r>
      <w:r>
        <w:rPr>
          <w:rtl/>
          <w:lang w:bidi="fa-IR"/>
        </w:rPr>
        <w:t>مى</w:t>
      </w:r>
      <w:r w:rsidR="00FB36B4">
        <w:rPr>
          <w:rtl/>
          <w:lang w:bidi="fa-IR"/>
        </w:rPr>
        <w:t xml:space="preserve"> </w:t>
      </w:r>
      <w:r>
        <w:rPr>
          <w:rtl/>
          <w:lang w:bidi="fa-IR"/>
        </w:rPr>
        <w:t>گفتند</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ه را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به فلان شخص تعل</w:t>
      </w:r>
      <w:r w:rsidR="00FB36B4">
        <w:rPr>
          <w:rtl/>
          <w:lang w:bidi="fa-IR"/>
        </w:rPr>
        <w:t>ی</w:t>
      </w:r>
      <w:r>
        <w:rPr>
          <w:rtl/>
          <w:lang w:bidi="fa-IR"/>
        </w:rPr>
        <w:t>م داده است</w:t>
      </w:r>
      <w:r w:rsidR="00FB36B4">
        <w:rPr>
          <w:rtl/>
          <w:lang w:bidi="fa-IR"/>
        </w:rPr>
        <w:t xml:space="preserve">؛ </w:t>
      </w:r>
      <w:r>
        <w:rPr>
          <w:rtl/>
          <w:lang w:bidi="fa-IR"/>
        </w:rPr>
        <w:t>پس كسى به سوى او فرستاده مى</w:t>
      </w:r>
      <w:r w:rsidR="00FB36B4">
        <w:rPr>
          <w:rtl/>
          <w:lang w:bidi="fa-IR"/>
        </w:rPr>
        <w:t xml:space="preserve"> </w:t>
      </w:r>
      <w:r>
        <w:rPr>
          <w:rtl/>
          <w:lang w:bidi="fa-IR"/>
        </w:rPr>
        <w:t>شد</w:t>
      </w:r>
      <w:r w:rsidR="00FB36B4">
        <w:rPr>
          <w:rtl/>
          <w:lang w:bidi="fa-IR"/>
        </w:rPr>
        <w:t xml:space="preserve">؛ </w:t>
      </w:r>
      <w:r>
        <w:rPr>
          <w:rtl/>
          <w:lang w:bidi="fa-IR"/>
        </w:rPr>
        <w:t>در حالى كه در سه فرسخى مد</w:t>
      </w:r>
      <w:r w:rsidR="00FB36B4">
        <w:rPr>
          <w:rtl/>
          <w:lang w:bidi="fa-IR"/>
        </w:rPr>
        <w:t>ی</w:t>
      </w:r>
      <w:r>
        <w:rPr>
          <w:rtl/>
          <w:lang w:bidi="fa-IR"/>
        </w:rPr>
        <w:t>نه قرار داشت و به او گفته مى</w:t>
      </w:r>
      <w:r w:rsidR="00FB36B4">
        <w:rPr>
          <w:rtl/>
          <w:lang w:bidi="fa-IR"/>
        </w:rPr>
        <w:t xml:space="preserve"> </w:t>
      </w:r>
      <w:r>
        <w:rPr>
          <w:rtl/>
          <w:lang w:bidi="fa-IR"/>
        </w:rPr>
        <w:t>شد</w:t>
      </w:r>
      <w:r w:rsidR="00FB36B4">
        <w:rPr>
          <w:rtl/>
          <w:lang w:bidi="fa-IR"/>
        </w:rPr>
        <w:t xml:space="preserve">: </w:t>
      </w:r>
      <w:r>
        <w:rPr>
          <w:rtl/>
          <w:lang w:bidi="fa-IR"/>
        </w:rPr>
        <w:t>رسول</w:t>
      </w:r>
      <w:r w:rsidR="00FB36B4">
        <w:rPr>
          <w:rtl/>
          <w:lang w:bidi="fa-IR"/>
        </w:rPr>
        <w:t xml:space="preserve"> </w:t>
      </w:r>
      <w:r>
        <w:rPr>
          <w:rtl/>
          <w:lang w:bidi="fa-IR"/>
        </w:rPr>
        <w:t>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فلان آ</w:t>
      </w:r>
      <w:r w:rsidR="00FB36B4">
        <w:rPr>
          <w:rtl/>
          <w:lang w:bidi="fa-IR"/>
        </w:rPr>
        <w:t>ی</w:t>
      </w:r>
      <w:r>
        <w:rPr>
          <w:rtl/>
          <w:lang w:bidi="fa-IR"/>
        </w:rPr>
        <w:t>ه را چگونه به تو تعل</w:t>
      </w:r>
      <w:r w:rsidR="00FB36B4">
        <w:rPr>
          <w:rtl/>
          <w:lang w:bidi="fa-IR"/>
        </w:rPr>
        <w:t>ی</w:t>
      </w:r>
      <w:r>
        <w:rPr>
          <w:rtl/>
          <w:lang w:bidi="fa-IR"/>
        </w:rPr>
        <w:t>م داده است</w:t>
      </w:r>
      <w:r w:rsidR="00FB36B4">
        <w:rPr>
          <w:rtl/>
          <w:lang w:bidi="fa-IR"/>
        </w:rPr>
        <w:t xml:space="preserve">؟ </w:t>
      </w:r>
      <w:r>
        <w:rPr>
          <w:rtl/>
          <w:lang w:bidi="fa-IR"/>
        </w:rPr>
        <w:t>او پاسخ مى</w:t>
      </w:r>
      <w:r w:rsidR="00FB36B4">
        <w:rPr>
          <w:rtl/>
          <w:lang w:bidi="fa-IR"/>
        </w:rPr>
        <w:t xml:space="preserve"> </w:t>
      </w:r>
      <w:r>
        <w:rPr>
          <w:rtl/>
          <w:lang w:bidi="fa-IR"/>
        </w:rPr>
        <w:t>داد و كاتبان گروه كه جاى آ</w:t>
      </w:r>
      <w:r w:rsidR="00FB36B4">
        <w:rPr>
          <w:rtl/>
          <w:lang w:bidi="fa-IR"/>
        </w:rPr>
        <w:t>ی</w:t>
      </w:r>
      <w:r>
        <w:rPr>
          <w:rtl/>
          <w:lang w:bidi="fa-IR"/>
        </w:rPr>
        <w:t>ه را خالى گذاشته بودند</w:t>
      </w:r>
      <w:r w:rsidR="00FB36B4">
        <w:rPr>
          <w:rtl/>
          <w:lang w:bidi="fa-IR"/>
        </w:rPr>
        <w:t xml:space="preserve">، </w:t>
      </w:r>
      <w:r>
        <w:rPr>
          <w:rtl/>
          <w:lang w:bidi="fa-IR"/>
        </w:rPr>
        <w:t>آن را مى</w:t>
      </w:r>
      <w:r w:rsidR="00FB36B4">
        <w:rPr>
          <w:rtl/>
          <w:lang w:bidi="fa-IR"/>
        </w:rPr>
        <w:t xml:space="preserve"> </w:t>
      </w:r>
      <w:r>
        <w:rPr>
          <w:rtl/>
          <w:lang w:bidi="fa-IR"/>
        </w:rPr>
        <w:t>نوشتند</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762B70" w:rsidP="00762B70">
      <w:pPr>
        <w:pStyle w:val="libNormal"/>
        <w:rPr>
          <w:rtl/>
          <w:lang w:bidi="fa-IR"/>
        </w:rPr>
      </w:pPr>
      <w:r>
        <w:rPr>
          <w:rtl/>
          <w:lang w:bidi="fa-IR"/>
        </w:rPr>
        <w:t>پس از مرحله جمع</w:t>
      </w:r>
      <w:r w:rsidR="00FB36B4">
        <w:rPr>
          <w:rtl/>
          <w:lang w:bidi="fa-IR"/>
        </w:rPr>
        <w:t xml:space="preserve"> </w:t>
      </w:r>
      <w:r>
        <w:rPr>
          <w:rtl/>
          <w:lang w:bidi="fa-IR"/>
        </w:rPr>
        <w:t>آورى همه قرآن</w:t>
      </w:r>
      <w:r w:rsidR="00FB36B4">
        <w:rPr>
          <w:rtl/>
          <w:lang w:bidi="fa-IR"/>
        </w:rPr>
        <w:t xml:space="preserve"> </w:t>
      </w:r>
      <w:r>
        <w:rPr>
          <w:rtl/>
          <w:lang w:bidi="fa-IR"/>
        </w:rPr>
        <w:t xml:space="preserve">ها و سوزاندن آنها و مرحله كتابت و نگارش قرآن با </w:t>
      </w:r>
      <w:r w:rsidR="00FB36B4">
        <w:rPr>
          <w:rtl/>
          <w:lang w:bidi="fa-IR"/>
        </w:rPr>
        <w:t>ی</w:t>
      </w:r>
      <w:r>
        <w:rPr>
          <w:rtl/>
          <w:lang w:bidi="fa-IR"/>
        </w:rPr>
        <w:t xml:space="preserve">ك </w:t>
      </w:r>
      <w:r w:rsidR="00853B4A">
        <w:rPr>
          <w:rtl/>
          <w:lang w:bidi="fa-IR"/>
        </w:rPr>
        <w:t>قرائت</w:t>
      </w:r>
      <w:r w:rsidR="00FB36B4">
        <w:rPr>
          <w:rtl/>
          <w:lang w:bidi="fa-IR"/>
        </w:rPr>
        <w:t xml:space="preserve">، </w:t>
      </w:r>
      <w:r>
        <w:rPr>
          <w:rtl/>
          <w:lang w:bidi="fa-IR"/>
        </w:rPr>
        <w:t>قدم بعدى</w:t>
      </w:r>
      <w:r w:rsidR="00FB36B4">
        <w:rPr>
          <w:rtl/>
          <w:lang w:bidi="fa-IR"/>
        </w:rPr>
        <w:t xml:space="preserve">، </w:t>
      </w:r>
      <w:r>
        <w:rPr>
          <w:rtl/>
          <w:lang w:bidi="fa-IR"/>
        </w:rPr>
        <w:t>مقابله نسخه</w:t>
      </w:r>
      <w:r w:rsidR="00FB36B4">
        <w:rPr>
          <w:rtl/>
          <w:lang w:bidi="fa-IR"/>
        </w:rPr>
        <w:t xml:space="preserve"> </w:t>
      </w:r>
      <w:r>
        <w:rPr>
          <w:rtl/>
          <w:lang w:bidi="fa-IR"/>
        </w:rPr>
        <w:t>هاى قرآن</w:t>
      </w:r>
      <w:r w:rsidR="00FB36B4">
        <w:rPr>
          <w:rtl/>
          <w:lang w:bidi="fa-IR"/>
        </w:rPr>
        <w:t xml:space="preserve"> </w:t>
      </w:r>
      <w:r>
        <w:rPr>
          <w:rtl/>
          <w:lang w:bidi="fa-IR"/>
        </w:rPr>
        <w:t>هاى نوشته شده</w:t>
      </w:r>
      <w:r w:rsidR="00FB36B4">
        <w:rPr>
          <w:rtl/>
          <w:lang w:bidi="fa-IR"/>
        </w:rPr>
        <w:t xml:space="preserve"> </w:t>
      </w:r>
      <w:r>
        <w:rPr>
          <w:rtl/>
          <w:lang w:bidi="fa-IR"/>
        </w:rPr>
        <w:t>بود</w:t>
      </w:r>
      <w:r w:rsidR="00FB36B4">
        <w:rPr>
          <w:rtl/>
          <w:lang w:bidi="fa-IR"/>
        </w:rPr>
        <w:t xml:space="preserve">؛ </w:t>
      </w:r>
      <w:r>
        <w:rPr>
          <w:rtl/>
          <w:lang w:bidi="fa-IR"/>
        </w:rPr>
        <w:t xml:space="preserve">تا از </w:t>
      </w:r>
      <w:r w:rsidR="00FB36B4">
        <w:rPr>
          <w:rtl/>
          <w:lang w:bidi="fa-IR"/>
        </w:rPr>
        <w:t>ی</w:t>
      </w:r>
      <w:r>
        <w:rPr>
          <w:rtl/>
          <w:lang w:bidi="fa-IR"/>
        </w:rPr>
        <w:t xml:space="preserve">كپارچگى و وحدت </w:t>
      </w:r>
      <w:r w:rsidR="00853B4A">
        <w:rPr>
          <w:rtl/>
          <w:lang w:bidi="fa-IR"/>
        </w:rPr>
        <w:t>قرائت</w:t>
      </w:r>
      <w:r>
        <w:rPr>
          <w:rtl/>
          <w:lang w:bidi="fa-IR"/>
        </w:rPr>
        <w:t xml:space="preserve"> آنها اطم</w:t>
      </w:r>
      <w:r w:rsidR="00FB36B4">
        <w:rPr>
          <w:rtl/>
          <w:lang w:bidi="fa-IR"/>
        </w:rPr>
        <w:t>ی</w:t>
      </w:r>
      <w:r>
        <w:rPr>
          <w:rtl/>
          <w:lang w:bidi="fa-IR"/>
        </w:rPr>
        <w:t>نان به عمل آ</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(13)</w:t>
      </w:r>
      <w:r w:rsidR="00121BD9">
        <w:rPr>
          <w:rtl/>
          <w:lang w:bidi="fa-IR"/>
        </w:rPr>
        <w:t xml:space="preserve"> </w:t>
      </w:r>
      <w:r>
        <w:rPr>
          <w:rtl/>
          <w:lang w:bidi="fa-IR"/>
        </w:rPr>
        <w:t>البته مى</w:t>
      </w:r>
      <w:r w:rsidR="00FB36B4">
        <w:rPr>
          <w:rtl/>
          <w:lang w:bidi="fa-IR"/>
        </w:rPr>
        <w:t xml:space="preserve"> </w:t>
      </w:r>
      <w:r>
        <w:rPr>
          <w:rtl/>
          <w:lang w:bidi="fa-IR"/>
        </w:rPr>
        <w:t>دان</w:t>
      </w:r>
      <w:r w:rsidR="00FB36B4">
        <w:rPr>
          <w:rtl/>
          <w:lang w:bidi="fa-IR"/>
        </w:rPr>
        <w:t>ی</w:t>
      </w:r>
      <w:r>
        <w:rPr>
          <w:rtl/>
          <w:lang w:bidi="fa-IR"/>
        </w:rPr>
        <w:t>م كه خط در مرحله ابتدا</w:t>
      </w:r>
      <w:r w:rsidR="00FB36B4">
        <w:rPr>
          <w:rtl/>
          <w:lang w:bidi="fa-IR"/>
        </w:rPr>
        <w:t>ی</w:t>
      </w:r>
      <w:r>
        <w:rPr>
          <w:rtl/>
          <w:lang w:bidi="fa-IR"/>
        </w:rPr>
        <w:t>ى خود بود</w:t>
      </w:r>
      <w:r w:rsidR="00FB36B4">
        <w:rPr>
          <w:rtl/>
          <w:lang w:bidi="fa-IR"/>
        </w:rPr>
        <w:t xml:space="preserve">؛ </w:t>
      </w:r>
      <w:r>
        <w:rPr>
          <w:rtl/>
          <w:lang w:bidi="fa-IR"/>
        </w:rPr>
        <w:t>حروف معجمه از غ</w:t>
      </w:r>
      <w:r w:rsidR="00FB36B4">
        <w:rPr>
          <w:rtl/>
          <w:lang w:bidi="fa-IR"/>
        </w:rPr>
        <w:t>ی</w:t>
      </w:r>
      <w:r>
        <w:rPr>
          <w:rtl/>
          <w:lang w:bidi="fa-IR"/>
        </w:rPr>
        <w:t>ر معجمه تشخ</w:t>
      </w:r>
      <w:r w:rsidR="00FB36B4">
        <w:rPr>
          <w:rtl/>
          <w:lang w:bidi="fa-IR"/>
        </w:rPr>
        <w:t>ی</w:t>
      </w:r>
      <w:r>
        <w:rPr>
          <w:rtl/>
          <w:lang w:bidi="fa-IR"/>
        </w:rPr>
        <w:t>ص داده نمى</w:t>
      </w:r>
      <w:r w:rsidR="00FB36B4">
        <w:rPr>
          <w:rtl/>
          <w:lang w:bidi="fa-IR"/>
        </w:rPr>
        <w:t xml:space="preserve"> </w:t>
      </w:r>
      <w:r>
        <w:rPr>
          <w:rtl/>
          <w:lang w:bidi="fa-IR"/>
        </w:rPr>
        <w:t>شدند</w:t>
      </w:r>
      <w:r w:rsidR="00FB36B4">
        <w:rPr>
          <w:rtl/>
          <w:lang w:bidi="fa-IR"/>
        </w:rPr>
        <w:t xml:space="preserve">؛ </w:t>
      </w:r>
      <w:r>
        <w:rPr>
          <w:rtl/>
          <w:lang w:bidi="fa-IR"/>
        </w:rPr>
        <w:t>نوشتن «الف» در وسط كلمه مرسوم نبود</w:t>
      </w:r>
      <w:r w:rsidR="00FB36B4">
        <w:rPr>
          <w:rtl/>
          <w:lang w:bidi="fa-IR"/>
        </w:rPr>
        <w:t xml:space="preserve">؛ </w:t>
      </w:r>
      <w:r>
        <w:rPr>
          <w:rtl/>
          <w:lang w:bidi="fa-IR"/>
        </w:rPr>
        <w:t>كلمات اعراب نداشتند و به هم</w:t>
      </w:r>
      <w:r w:rsidR="00FB36B4">
        <w:rPr>
          <w:rtl/>
          <w:lang w:bidi="fa-IR"/>
        </w:rPr>
        <w:t>ی</w:t>
      </w:r>
      <w:r>
        <w:rPr>
          <w:rtl/>
          <w:lang w:bidi="fa-IR"/>
        </w:rPr>
        <w:t>ن جهت با ا</w:t>
      </w:r>
      <w:r w:rsidR="00FB36B4">
        <w:rPr>
          <w:rtl/>
          <w:lang w:bidi="fa-IR"/>
        </w:rPr>
        <w:t>ی</w:t>
      </w:r>
      <w:r>
        <w:rPr>
          <w:rtl/>
          <w:lang w:bidi="fa-IR"/>
        </w:rPr>
        <w:t>ن كه گروه دقت خود را نمودند</w:t>
      </w:r>
      <w:r w:rsidR="00FB36B4">
        <w:rPr>
          <w:rtl/>
          <w:lang w:bidi="fa-IR"/>
        </w:rPr>
        <w:t xml:space="preserve">، </w:t>
      </w:r>
      <w:r>
        <w:rPr>
          <w:rtl/>
          <w:lang w:bidi="fa-IR"/>
        </w:rPr>
        <w:t>اما در رس</w:t>
      </w:r>
      <w:r w:rsidR="00FB36B4">
        <w:rPr>
          <w:rtl/>
          <w:lang w:bidi="fa-IR"/>
        </w:rPr>
        <w:t>ی</w:t>
      </w:r>
      <w:r>
        <w:rPr>
          <w:rtl/>
          <w:lang w:bidi="fa-IR"/>
        </w:rPr>
        <w:t xml:space="preserve">دن به </w:t>
      </w:r>
      <w:r>
        <w:rPr>
          <w:rtl/>
          <w:lang w:bidi="fa-IR"/>
        </w:rPr>
        <w:lastRenderedPageBreak/>
        <w:t>هدفى كه داشتند چندان توف</w:t>
      </w:r>
      <w:r w:rsidR="00FB36B4">
        <w:rPr>
          <w:rtl/>
          <w:lang w:bidi="fa-IR"/>
        </w:rPr>
        <w:t>ی</w:t>
      </w:r>
      <w:r>
        <w:rPr>
          <w:rtl/>
          <w:lang w:bidi="fa-IR"/>
        </w:rPr>
        <w:t>ق ن</w:t>
      </w:r>
      <w:r w:rsidR="00FB36B4">
        <w:rPr>
          <w:rtl/>
          <w:lang w:bidi="fa-IR"/>
        </w:rPr>
        <w:t>ی</w:t>
      </w:r>
      <w:r>
        <w:rPr>
          <w:rtl/>
          <w:lang w:bidi="fa-IR"/>
        </w:rPr>
        <w:t>افتند</w:t>
      </w:r>
      <w:r w:rsidR="00FB36B4">
        <w:rPr>
          <w:rtl/>
          <w:lang w:bidi="fa-IR"/>
        </w:rPr>
        <w:t xml:space="preserve">، </w:t>
      </w:r>
      <w:r>
        <w:rPr>
          <w:rtl/>
          <w:lang w:bidi="fa-IR"/>
        </w:rPr>
        <w:t>و بعدها</w:t>
      </w:r>
      <w:r w:rsidR="00FB36B4">
        <w:rPr>
          <w:rtl/>
          <w:lang w:bidi="fa-IR"/>
        </w:rPr>
        <w:t xml:space="preserve">، </w:t>
      </w:r>
      <w:r>
        <w:rPr>
          <w:rtl/>
          <w:lang w:bidi="fa-IR"/>
        </w:rPr>
        <w:t>دوباره م</w:t>
      </w:r>
      <w:r w:rsidR="00FB36B4">
        <w:rPr>
          <w:rtl/>
          <w:lang w:bidi="fa-IR"/>
        </w:rPr>
        <w:t>ی</w:t>
      </w:r>
      <w:r>
        <w:rPr>
          <w:rtl/>
          <w:lang w:bidi="fa-IR"/>
        </w:rPr>
        <w:t xml:space="preserve">ان </w:t>
      </w:r>
      <w:r w:rsidR="00853B4A">
        <w:rPr>
          <w:rtl/>
          <w:lang w:bidi="fa-IR"/>
        </w:rPr>
        <w:t>قرائت</w:t>
      </w:r>
      <w:r w:rsidR="00FB36B4">
        <w:rPr>
          <w:rtl/>
          <w:lang w:bidi="fa-IR"/>
        </w:rPr>
        <w:t xml:space="preserve"> </w:t>
      </w:r>
      <w:r>
        <w:rPr>
          <w:rtl/>
          <w:lang w:bidi="fa-IR"/>
        </w:rPr>
        <w:t>هاى قرآن اختلاف به وجود آمد</w:t>
      </w:r>
      <w:r w:rsidR="00FB36B4">
        <w:rPr>
          <w:rtl/>
          <w:lang w:bidi="fa-IR"/>
        </w:rPr>
        <w:t xml:space="preserve">. </w:t>
      </w:r>
    </w:p>
    <w:p w:rsidR="00FC5DC1" w:rsidRDefault="00762B70" w:rsidP="00762B70">
      <w:pPr>
        <w:pStyle w:val="libNormal"/>
        <w:rPr>
          <w:rtl/>
          <w:lang w:bidi="fa-IR"/>
        </w:rPr>
      </w:pPr>
      <w:r>
        <w:rPr>
          <w:rtl/>
          <w:lang w:bidi="fa-IR"/>
        </w:rPr>
        <w:t>آخر</w:t>
      </w:r>
      <w:r w:rsidR="00FB36B4">
        <w:rPr>
          <w:rtl/>
          <w:lang w:bidi="fa-IR"/>
        </w:rPr>
        <w:t>ی</w:t>
      </w:r>
      <w:r>
        <w:rPr>
          <w:rtl/>
          <w:lang w:bidi="fa-IR"/>
        </w:rPr>
        <w:t>ن مرحله</w:t>
      </w:r>
      <w:r w:rsidR="00FB36B4">
        <w:rPr>
          <w:rtl/>
          <w:lang w:bidi="fa-IR"/>
        </w:rPr>
        <w:t xml:space="preserve">، </w:t>
      </w:r>
      <w:r>
        <w:rPr>
          <w:rtl/>
          <w:lang w:bidi="fa-IR"/>
        </w:rPr>
        <w:t>ارسال مصاحف استنساخ شده به مناطق و مراكز مهمّ آن بود</w:t>
      </w:r>
      <w:r w:rsidR="00FB36B4">
        <w:rPr>
          <w:rtl/>
          <w:lang w:bidi="fa-IR"/>
        </w:rPr>
        <w:t xml:space="preserve">. </w:t>
      </w:r>
      <w:r>
        <w:rPr>
          <w:rtl/>
          <w:lang w:bidi="fa-IR"/>
        </w:rPr>
        <w:t>با ارسال ا</w:t>
      </w:r>
      <w:r w:rsidR="00FB36B4">
        <w:rPr>
          <w:rtl/>
          <w:lang w:bidi="fa-IR"/>
        </w:rPr>
        <w:t>ی</w:t>
      </w:r>
      <w:r>
        <w:rPr>
          <w:rtl/>
          <w:lang w:bidi="fa-IR"/>
        </w:rPr>
        <w:t>ن مصاحف كه با هر كدام</w:t>
      </w:r>
      <w:r w:rsidR="00FB36B4">
        <w:rPr>
          <w:rtl/>
          <w:lang w:bidi="fa-IR"/>
        </w:rPr>
        <w:t>، ی</w:t>
      </w:r>
      <w:r>
        <w:rPr>
          <w:rtl/>
          <w:lang w:bidi="fa-IR"/>
        </w:rPr>
        <w:t>ك قارى ن</w:t>
      </w:r>
      <w:r w:rsidR="00FB36B4">
        <w:rPr>
          <w:rtl/>
          <w:lang w:bidi="fa-IR"/>
        </w:rPr>
        <w:t>ی</w:t>
      </w:r>
      <w:r>
        <w:rPr>
          <w:rtl/>
          <w:lang w:bidi="fa-IR"/>
        </w:rPr>
        <w:t>ز از سوى خل</w:t>
      </w:r>
      <w:r w:rsidR="00FB36B4">
        <w:rPr>
          <w:rtl/>
          <w:lang w:bidi="fa-IR"/>
        </w:rPr>
        <w:t>ی</w:t>
      </w:r>
      <w:r>
        <w:rPr>
          <w:rtl/>
          <w:lang w:bidi="fa-IR"/>
        </w:rPr>
        <w:t>فه اعزام مى</w:t>
      </w:r>
      <w:r w:rsidR="00FB36B4">
        <w:rPr>
          <w:rtl/>
          <w:lang w:bidi="fa-IR"/>
        </w:rPr>
        <w:t xml:space="preserve"> </w:t>
      </w:r>
      <w:r>
        <w:rPr>
          <w:rtl/>
          <w:lang w:bidi="fa-IR"/>
        </w:rPr>
        <w:t xml:space="preserve">گشت تا قرآن را بر مردم </w:t>
      </w:r>
      <w:r w:rsidR="00853B4A">
        <w:rPr>
          <w:rtl/>
          <w:lang w:bidi="fa-IR"/>
        </w:rPr>
        <w:t>قرائت</w:t>
      </w:r>
      <w:r>
        <w:rPr>
          <w:rtl/>
          <w:lang w:bidi="fa-IR"/>
        </w:rPr>
        <w:t xml:space="preserve"> كند</w:t>
      </w:r>
      <w:r w:rsidR="00FB36B4">
        <w:rPr>
          <w:rtl/>
          <w:lang w:bidi="fa-IR"/>
        </w:rPr>
        <w:t xml:space="preserve">، </w:t>
      </w:r>
      <w:r>
        <w:rPr>
          <w:rtl/>
          <w:lang w:bidi="fa-IR"/>
        </w:rPr>
        <w:t>همه مردم موظف بودند از ا</w:t>
      </w:r>
      <w:r w:rsidR="00FB36B4">
        <w:rPr>
          <w:rtl/>
          <w:lang w:bidi="fa-IR"/>
        </w:rPr>
        <w:t>ی</w:t>
      </w:r>
      <w:r>
        <w:rPr>
          <w:rtl/>
          <w:lang w:bidi="fa-IR"/>
        </w:rPr>
        <w:t xml:space="preserve">ن پس تنها مطابق </w:t>
      </w:r>
      <w:r w:rsidR="00853B4A">
        <w:rPr>
          <w:rtl/>
          <w:lang w:bidi="fa-IR"/>
        </w:rPr>
        <w:t>قرائت</w:t>
      </w:r>
      <w:r>
        <w:rPr>
          <w:rtl/>
          <w:lang w:bidi="fa-IR"/>
        </w:rPr>
        <w:t xml:space="preserve"> مصحف ارسالى</w:t>
      </w:r>
      <w:r w:rsidR="00FB36B4">
        <w:rPr>
          <w:rtl/>
          <w:lang w:bidi="fa-IR"/>
        </w:rPr>
        <w:t xml:space="preserve">، </w:t>
      </w:r>
      <w:r>
        <w:rPr>
          <w:rtl/>
          <w:lang w:bidi="fa-IR"/>
        </w:rPr>
        <w:t xml:space="preserve">قرآن را </w:t>
      </w:r>
      <w:r w:rsidR="00853B4A">
        <w:rPr>
          <w:rtl/>
          <w:lang w:bidi="fa-IR"/>
        </w:rPr>
        <w:t>قرائت</w:t>
      </w:r>
      <w:r>
        <w:rPr>
          <w:rtl/>
          <w:lang w:bidi="fa-IR"/>
        </w:rPr>
        <w:t xml:space="preserve"> نما</w:t>
      </w:r>
      <w:r w:rsidR="00FB36B4">
        <w:rPr>
          <w:rtl/>
          <w:lang w:bidi="fa-IR"/>
        </w:rPr>
        <w:t>ی</w:t>
      </w:r>
      <w:r>
        <w:rPr>
          <w:rtl/>
          <w:lang w:bidi="fa-IR"/>
        </w:rPr>
        <w:t>ند</w:t>
      </w:r>
      <w:r w:rsidR="00FB36B4">
        <w:rPr>
          <w:rtl/>
          <w:lang w:bidi="fa-IR"/>
        </w:rPr>
        <w:t xml:space="preserve">. </w:t>
      </w:r>
      <w:r w:rsidR="00121BD9" w:rsidRPr="00121BD9">
        <w:rPr>
          <w:rStyle w:val="libFootnotenumChar"/>
          <w:rtl/>
          <w:lang w:bidi="fa-IR"/>
        </w:rPr>
        <w:t>(14)</w:t>
      </w:r>
      <w:r w:rsidR="00121BD9">
        <w:rPr>
          <w:rtl/>
          <w:lang w:bidi="fa-IR"/>
        </w:rPr>
        <w:t xml:space="preserve"> </w:t>
      </w:r>
    </w:p>
    <w:p w:rsidR="00FC5DC1" w:rsidRDefault="00E86885" w:rsidP="00B87453">
      <w:pPr>
        <w:pStyle w:val="Heading3"/>
        <w:rPr>
          <w:rtl/>
          <w:lang w:bidi="fa-IR"/>
        </w:rPr>
      </w:pPr>
      <w:bookmarkStart w:id="103" w:name="_Toc469981123"/>
      <w:r>
        <w:rPr>
          <w:rtl/>
          <w:lang w:bidi="fa-IR"/>
        </w:rPr>
        <w:t>د) تعداد مصاحف عثمانى</w:t>
      </w:r>
      <w:bookmarkEnd w:id="103"/>
    </w:p>
    <w:p w:rsidR="00FC5DC1" w:rsidRDefault="00762B70" w:rsidP="00762B70">
      <w:pPr>
        <w:pStyle w:val="libNormal"/>
        <w:rPr>
          <w:rtl/>
          <w:lang w:bidi="fa-IR"/>
        </w:rPr>
      </w:pPr>
      <w:r>
        <w:rPr>
          <w:rtl/>
          <w:lang w:bidi="fa-IR"/>
        </w:rPr>
        <w:t>در ا</w:t>
      </w:r>
      <w:r w:rsidR="00FB36B4">
        <w:rPr>
          <w:rtl/>
          <w:lang w:bidi="fa-IR"/>
        </w:rPr>
        <w:t>ی</w:t>
      </w:r>
      <w:r>
        <w:rPr>
          <w:rtl/>
          <w:lang w:bidi="fa-IR"/>
        </w:rPr>
        <w:t>ن مورد اقوال متعددى وجود دارد</w:t>
      </w:r>
      <w:r w:rsidR="00FB36B4">
        <w:rPr>
          <w:rtl/>
          <w:lang w:bidi="fa-IR"/>
        </w:rPr>
        <w:t xml:space="preserve">. </w:t>
      </w:r>
      <w:r>
        <w:rPr>
          <w:rtl/>
          <w:lang w:bidi="fa-IR"/>
        </w:rPr>
        <w:t>ابو عمرو دانى در كتاب المقنع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w:t>
      </w:r>
      <w:r w:rsidR="00FB36B4">
        <w:rPr>
          <w:rtl/>
          <w:lang w:bidi="fa-IR"/>
        </w:rPr>
        <w:t>ی</w:t>
      </w:r>
      <w:r>
        <w:rPr>
          <w:rtl/>
          <w:lang w:bidi="fa-IR"/>
        </w:rPr>
        <w:t>شتر دانشمندان عق</w:t>
      </w:r>
      <w:r w:rsidR="00FB36B4">
        <w:rPr>
          <w:rtl/>
          <w:lang w:bidi="fa-IR"/>
        </w:rPr>
        <w:t>ی</w:t>
      </w:r>
      <w:r>
        <w:rPr>
          <w:rtl/>
          <w:lang w:bidi="fa-IR"/>
        </w:rPr>
        <w:t xml:space="preserve">ده دارند كه عثمان مصاحف را در چهار نسخه نوشت و هر </w:t>
      </w:r>
      <w:r w:rsidR="00FB36B4">
        <w:rPr>
          <w:rtl/>
          <w:lang w:bidi="fa-IR"/>
        </w:rPr>
        <w:t>ی</w:t>
      </w:r>
      <w:r>
        <w:rPr>
          <w:rtl/>
          <w:lang w:bidi="fa-IR"/>
        </w:rPr>
        <w:t>ك را به منطقه</w:t>
      </w:r>
      <w:r w:rsidR="00FB36B4">
        <w:rPr>
          <w:rtl/>
          <w:lang w:bidi="fa-IR"/>
        </w:rPr>
        <w:t xml:space="preserve"> </w:t>
      </w:r>
      <w:r>
        <w:rPr>
          <w:rtl/>
          <w:lang w:bidi="fa-IR"/>
        </w:rPr>
        <w:t>اى فرستاد</w:t>
      </w:r>
      <w:r w:rsidR="00FB36B4">
        <w:rPr>
          <w:rtl/>
          <w:lang w:bidi="fa-IR"/>
        </w:rPr>
        <w:t xml:space="preserve">؛ </w:t>
      </w:r>
      <w:r>
        <w:rPr>
          <w:rtl/>
          <w:lang w:bidi="fa-IR"/>
        </w:rPr>
        <w:t>كوفه</w:t>
      </w:r>
      <w:r w:rsidR="00FB36B4">
        <w:rPr>
          <w:rtl/>
          <w:lang w:bidi="fa-IR"/>
        </w:rPr>
        <w:t xml:space="preserve">، </w:t>
      </w:r>
      <w:r>
        <w:rPr>
          <w:rtl/>
          <w:lang w:bidi="fa-IR"/>
        </w:rPr>
        <w:t xml:space="preserve">بصره و شام و </w:t>
      </w:r>
      <w:r w:rsidR="00FB36B4">
        <w:rPr>
          <w:rtl/>
          <w:lang w:bidi="fa-IR"/>
        </w:rPr>
        <w:t>ی</w:t>
      </w:r>
      <w:r>
        <w:rPr>
          <w:rtl/>
          <w:lang w:bidi="fa-IR"/>
        </w:rPr>
        <w:t>ك مصحف را نزد خود نگه داشت</w:t>
      </w:r>
      <w:r w:rsidR="00FB36B4">
        <w:rPr>
          <w:rtl/>
          <w:lang w:bidi="fa-IR"/>
        </w:rPr>
        <w:t xml:space="preserve">. </w:t>
      </w:r>
      <w:r>
        <w:rPr>
          <w:rtl/>
          <w:lang w:bidi="fa-IR"/>
        </w:rPr>
        <w:t>بعضى گفته</w:t>
      </w:r>
      <w:r w:rsidR="00FB36B4">
        <w:rPr>
          <w:rtl/>
          <w:lang w:bidi="fa-IR"/>
        </w:rPr>
        <w:t xml:space="preserve"> </w:t>
      </w:r>
      <w:r>
        <w:rPr>
          <w:rtl/>
          <w:lang w:bidi="fa-IR"/>
        </w:rPr>
        <w:t>اند مصاحف</w:t>
      </w:r>
      <w:r w:rsidR="00FB36B4">
        <w:rPr>
          <w:rtl/>
          <w:lang w:bidi="fa-IR"/>
        </w:rPr>
        <w:t xml:space="preserve">، </w:t>
      </w:r>
      <w:r>
        <w:rPr>
          <w:rtl/>
          <w:lang w:bidi="fa-IR"/>
        </w:rPr>
        <w:t>هفت نسخه بوده و علاوه بر مراكز پ</w:t>
      </w:r>
      <w:r w:rsidR="00FB36B4">
        <w:rPr>
          <w:rtl/>
          <w:lang w:bidi="fa-IR"/>
        </w:rPr>
        <w:t>ی</w:t>
      </w:r>
      <w:r>
        <w:rPr>
          <w:rtl/>
          <w:lang w:bidi="fa-IR"/>
        </w:rPr>
        <w:t>ش گفته</w:t>
      </w:r>
      <w:r w:rsidR="00FB36B4">
        <w:rPr>
          <w:rtl/>
          <w:lang w:bidi="fa-IR"/>
        </w:rPr>
        <w:t xml:space="preserve">، </w:t>
      </w:r>
      <w:r>
        <w:rPr>
          <w:rtl/>
          <w:lang w:bidi="fa-IR"/>
        </w:rPr>
        <w:t xml:space="preserve">به مكه و </w:t>
      </w:r>
      <w:r w:rsidR="00FB36B4">
        <w:rPr>
          <w:rtl/>
          <w:lang w:bidi="fa-IR"/>
        </w:rPr>
        <w:t>ی</w:t>
      </w:r>
      <w:r>
        <w:rPr>
          <w:rtl/>
          <w:lang w:bidi="fa-IR"/>
        </w:rPr>
        <w:t>من و بحر</w:t>
      </w:r>
      <w:r w:rsidR="00FB36B4">
        <w:rPr>
          <w:rtl/>
          <w:lang w:bidi="fa-IR"/>
        </w:rPr>
        <w:t>ی</w:t>
      </w:r>
      <w:r>
        <w:rPr>
          <w:rtl/>
          <w:lang w:bidi="fa-IR"/>
        </w:rPr>
        <w:t>ن ن</w:t>
      </w:r>
      <w:r w:rsidR="00FB36B4">
        <w:rPr>
          <w:rtl/>
          <w:lang w:bidi="fa-IR"/>
        </w:rPr>
        <w:t>ی</w:t>
      </w:r>
      <w:r>
        <w:rPr>
          <w:rtl/>
          <w:lang w:bidi="fa-IR"/>
        </w:rPr>
        <w:t>ز فرستاده شده است</w:t>
      </w:r>
      <w:r w:rsidR="00FB36B4">
        <w:rPr>
          <w:rtl/>
          <w:lang w:bidi="fa-IR"/>
        </w:rPr>
        <w:t xml:space="preserve">. </w:t>
      </w:r>
      <w:r>
        <w:rPr>
          <w:rtl/>
          <w:lang w:bidi="fa-IR"/>
        </w:rPr>
        <w:t>ولى قول اول صح</w:t>
      </w:r>
      <w:r w:rsidR="00FB36B4">
        <w:rPr>
          <w:rtl/>
          <w:lang w:bidi="fa-IR"/>
        </w:rPr>
        <w:t>ی</w:t>
      </w:r>
      <w:r>
        <w:rPr>
          <w:rtl/>
          <w:lang w:bidi="fa-IR"/>
        </w:rPr>
        <w:t>ح</w:t>
      </w:r>
      <w:r w:rsidR="00FB36B4">
        <w:rPr>
          <w:rtl/>
          <w:lang w:bidi="fa-IR"/>
        </w:rPr>
        <w:t xml:space="preserve"> </w:t>
      </w:r>
      <w:r>
        <w:rPr>
          <w:rtl/>
          <w:lang w:bidi="fa-IR"/>
        </w:rPr>
        <w:t>تر است و امامان علوم قرآنى بر آن اعتماد دارند</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762B70" w:rsidP="00762B70">
      <w:pPr>
        <w:pStyle w:val="libNormal"/>
        <w:rPr>
          <w:rtl/>
          <w:lang w:bidi="fa-IR"/>
        </w:rPr>
      </w:pPr>
      <w:r>
        <w:rPr>
          <w:rtl/>
          <w:lang w:bidi="fa-IR"/>
        </w:rPr>
        <w:t>س</w:t>
      </w:r>
      <w:r w:rsidR="00FB36B4">
        <w:rPr>
          <w:rtl/>
          <w:lang w:bidi="fa-IR"/>
        </w:rPr>
        <w:t>ی</w:t>
      </w:r>
      <w:r>
        <w:rPr>
          <w:rtl/>
          <w:lang w:bidi="fa-IR"/>
        </w:rPr>
        <w:t>وطى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مشهور آن است كه مصاحف عثمانى</w:t>
      </w:r>
      <w:r w:rsidR="00FB36B4">
        <w:rPr>
          <w:rtl/>
          <w:lang w:bidi="fa-IR"/>
        </w:rPr>
        <w:t xml:space="preserve">، </w:t>
      </w:r>
      <w:r>
        <w:rPr>
          <w:rtl/>
          <w:lang w:bidi="fa-IR"/>
        </w:rPr>
        <w:t>پنج مصحف بوده است</w:t>
      </w:r>
      <w:r w:rsidR="00FB36B4">
        <w:rPr>
          <w:rtl/>
          <w:lang w:bidi="fa-IR"/>
        </w:rPr>
        <w:t xml:space="preserve">. </w:t>
      </w:r>
      <w:r>
        <w:rPr>
          <w:rtl/>
          <w:lang w:bidi="fa-IR"/>
        </w:rPr>
        <w:t>ابن ابى داود از ابوحاتم سجستانى نقل مى</w:t>
      </w:r>
      <w:r w:rsidR="00FB36B4">
        <w:rPr>
          <w:rtl/>
          <w:lang w:bidi="fa-IR"/>
        </w:rPr>
        <w:t xml:space="preserve"> </w:t>
      </w:r>
      <w:r>
        <w:rPr>
          <w:rtl/>
          <w:lang w:bidi="fa-IR"/>
        </w:rPr>
        <w:t>كند كه</w:t>
      </w:r>
      <w:r w:rsidR="00FB36B4">
        <w:rPr>
          <w:rtl/>
          <w:lang w:bidi="fa-IR"/>
        </w:rPr>
        <w:t xml:space="preserve">: </w:t>
      </w:r>
      <w:r>
        <w:rPr>
          <w:rtl/>
          <w:lang w:bidi="fa-IR"/>
        </w:rPr>
        <w:t>هفت مصحف نوشته و به مكه</w:t>
      </w:r>
      <w:r w:rsidR="00FB36B4">
        <w:rPr>
          <w:rtl/>
          <w:lang w:bidi="fa-IR"/>
        </w:rPr>
        <w:t xml:space="preserve">، </w:t>
      </w:r>
      <w:r>
        <w:rPr>
          <w:rtl/>
          <w:lang w:bidi="fa-IR"/>
        </w:rPr>
        <w:t>شام</w:t>
      </w:r>
      <w:r w:rsidR="00FB36B4">
        <w:rPr>
          <w:rtl/>
          <w:lang w:bidi="fa-IR"/>
        </w:rPr>
        <w:t>، ی</w:t>
      </w:r>
      <w:r>
        <w:rPr>
          <w:rtl/>
          <w:lang w:bidi="fa-IR"/>
        </w:rPr>
        <w:t>من</w:t>
      </w:r>
      <w:r w:rsidR="00FB36B4">
        <w:rPr>
          <w:rtl/>
          <w:lang w:bidi="fa-IR"/>
        </w:rPr>
        <w:t xml:space="preserve">، </w:t>
      </w:r>
      <w:r>
        <w:rPr>
          <w:rtl/>
          <w:lang w:bidi="fa-IR"/>
        </w:rPr>
        <w:t>بحر</w:t>
      </w:r>
      <w:r w:rsidR="00FB36B4">
        <w:rPr>
          <w:rtl/>
          <w:lang w:bidi="fa-IR"/>
        </w:rPr>
        <w:t>ی</w:t>
      </w:r>
      <w:r>
        <w:rPr>
          <w:rtl/>
          <w:lang w:bidi="fa-IR"/>
        </w:rPr>
        <w:t>ن</w:t>
      </w:r>
      <w:r w:rsidR="00FB36B4">
        <w:rPr>
          <w:rtl/>
          <w:lang w:bidi="fa-IR"/>
        </w:rPr>
        <w:t xml:space="preserve">، </w:t>
      </w:r>
      <w:r>
        <w:rPr>
          <w:rtl/>
          <w:lang w:bidi="fa-IR"/>
        </w:rPr>
        <w:t xml:space="preserve">بصره و كوفه فرستاده شد و </w:t>
      </w:r>
      <w:r w:rsidR="00FB36B4">
        <w:rPr>
          <w:rtl/>
          <w:lang w:bidi="fa-IR"/>
        </w:rPr>
        <w:t>ی</w:t>
      </w:r>
      <w:r>
        <w:rPr>
          <w:rtl/>
          <w:lang w:bidi="fa-IR"/>
        </w:rPr>
        <w:t>ك نسخه را عثمان در مد</w:t>
      </w:r>
      <w:r w:rsidR="00FB36B4">
        <w:rPr>
          <w:rtl/>
          <w:lang w:bidi="fa-IR"/>
        </w:rPr>
        <w:t>ی</w:t>
      </w:r>
      <w:r>
        <w:rPr>
          <w:rtl/>
          <w:lang w:bidi="fa-IR"/>
        </w:rPr>
        <w:t>نه نزد خود نگه</w:t>
      </w:r>
      <w:r w:rsidR="00FB36B4">
        <w:rPr>
          <w:rtl/>
          <w:lang w:bidi="fa-IR"/>
        </w:rPr>
        <w:t xml:space="preserve"> </w:t>
      </w:r>
      <w:r>
        <w:rPr>
          <w:rtl/>
          <w:lang w:bidi="fa-IR"/>
        </w:rPr>
        <w:t>داشت</w:t>
      </w:r>
      <w:r w:rsidR="00FB36B4">
        <w:rPr>
          <w:rtl/>
          <w:lang w:bidi="fa-IR"/>
        </w:rPr>
        <w:t xml:space="preserve">. </w:t>
      </w:r>
      <w:r w:rsidR="00121BD9" w:rsidRPr="00121BD9">
        <w:rPr>
          <w:rStyle w:val="libFootnotenumChar"/>
          <w:rtl/>
          <w:lang w:bidi="fa-IR"/>
        </w:rPr>
        <w:t>(16)</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عقوبى در تار</w:t>
      </w:r>
      <w:r>
        <w:rPr>
          <w:rtl/>
          <w:lang w:bidi="fa-IR"/>
        </w:rPr>
        <w:t>ی</w:t>
      </w:r>
      <w:r w:rsidR="00762B70">
        <w:rPr>
          <w:rtl/>
          <w:lang w:bidi="fa-IR"/>
        </w:rPr>
        <w:t>خ خود تعداد مصاحف عثمانى را نُه مصحف ذكر كرده كه مصر و الجز</w:t>
      </w:r>
      <w:r>
        <w:rPr>
          <w:rtl/>
          <w:lang w:bidi="fa-IR"/>
        </w:rPr>
        <w:t>ی</w:t>
      </w:r>
      <w:r w:rsidR="00762B70">
        <w:rPr>
          <w:rtl/>
          <w:lang w:bidi="fa-IR"/>
        </w:rPr>
        <w:t>ره ن</w:t>
      </w:r>
      <w:r>
        <w:rPr>
          <w:rtl/>
          <w:lang w:bidi="fa-IR"/>
        </w:rPr>
        <w:t>ی</w:t>
      </w:r>
      <w:r w:rsidR="00762B70">
        <w:rPr>
          <w:rtl/>
          <w:lang w:bidi="fa-IR"/>
        </w:rPr>
        <w:t>ز به بلاد قبلى اضافه شده</w:t>
      </w:r>
      <w:r>
        <w:rPr>
          <w:rtl/>
          <w:lang w:bidi="fa-IR"/>
        </w:rPr>
        <w:t xml:space="preserve"> </w:t>
      </w:r>
      <w:r w:rsidR="00762B70">
        <w:rPr>
          <w:rtl/>
          <w:lang w:bidi="fa-IR"/>
        </w:rPr>
        <w:t>اند</w:t>
      </w:r>
      <w:r>
        <w:rPr>
          <w:rtl/>
          <w:lang w:bidi="fa-IR"/>
        </w:rPr>
        <w:t xml:space="preserve">. </w:t>
      </w:r>
      <w:r w:rsidR="00121BD9" w:rsidRPr="00121BD9">
        <w:rPr>
          <w:rStyle w:val="libFootnotenumChar"/>
          <w:rtl/>
          <w:lang w:bidi="fa-IR"/>
        </w:rPr>
        <w:t>(17)</w:t>
      </w:r>
      <w:r w:rsidR="00121BD9">
        <w:rPr>
          <w:rtl/>
          <w:lang w:bidi="fa-IR"/>
        </w:rPr>
        <w:t xml:space="preserve"> </w:t>
      </w:r>
    </w:p>
    <w:p w:rsidR="00FC5DC1" w:rsidRDefault="00762B70" w:rsidP="00762B70">
      <w:pPr>
        <w:pStyle w:val="libNormal"/>
        <w:rPr>
          <w:rtl/>
          <w:lang w:bidi="fa-IR"/>
        </w:rPr>
      </w:pPr>
      <w:r>
        <w:rPr>
          <w:rtl/>
          <w:lang w:bidi="fa-IR"/>
        </w:rPr>
        <w:lastRenderedPageBreak/>
        <w:t>دكتر رام</w:t>
      </w:r>
      <w:r w:rsidR="00FB36B4">
        <w:rPr>
          <w:rtl/>
          <w:lang w:bidi="fa-IR"/>
        </w:rPr>
        <w:t>ی</w:t>
      </w:r>
      <w:r>
        <w:rPr>
          <w:rtl/>
          <w:lang w:bidi="fa-IR"/>
        </w:rPr>
        <w:t>ار در بررسى خود پس از نقل اقوال متعدد نت</w:t>
      </w:r>
      <w:r w:rsidR="00FB36B4">
        <w:rPr>
          <w:rtl/>
          <w:lang w:bidi="fa-IR"/>
        </w:rPr>
        <w:t>ی</w:t>
      </w:r>
      <w:r>
        <w:rPr>
          <w:rtl/>
          <w:lang w:bidi="fa-IR"/>
        </w:rPr>
        <w:t>جه مى</w:t>
      </w:r>
      <w:r w:rsidR="00FB36B4">
        <w:rPr>
          <w:rtl/>
          <w:lang w:bidi="fa-IR"/>
        </w:rPr>
        <w:t xml:space="preserve"> </w:t>
      </w:r>
      <w:r>
        <w:rPr>
          <w:rtl/>
          <w:lang w:bidi="fa-IR"/>
        </w:rPr>
        <w:t>گ</w:t>
      </w:r>
      <w:r w:rsidR="00FB36B4">
        <w:rPr>
          <w:rtl/>
          <w:lang w:bidi="fa-IR"/>
        </w:rPr>
        <w:t>ی</w:t>
      </w:r>
      <w:r>
        <w:rPr>
          <w:rtl/>
          <w:lang w:bidi="fa-IR"/>
        </w:rPr>
        <w:t>رد كه سه مركز مهمّ اسلامى و نظامى در عصر عثمان</w:t>
      </w:r>
      <w:r w:rsidR="00FB36B4">
        <w:rPr>
          <w:rtl/>
          <w:lang w:bidi="fa-IR"/>
        </w:rPr>
        <w:t xml:space="preserve">، </w:t>
      </w:r>
      <w:r>
        <w:rPr>
          <w:rtl/>
          <w:lang w:bidi="fa-IR"/>
        </w:rPr>
        <w:t>شام</w:t>
      </w:r>
      <w:r w:rsidR="00FB36B4">
        <w:rPr>
          <w:rtl/>
          <w:lang w:bidi="fa-IR"/>
        </w:rPr>
        <w:t xml:space="preserve">، </w:t>
      </w:r>
      <w:r>
        <w:rPr>
          <w:rtl/>
          <w:lang w:bidi="fa-IR"/>
        </w:rPr>
        <w:t>كوفه و بصره بود</w:t>
      </w:r>
      <w:r w:rsidR="00FB36B4">
        <w:rPr>
          <w:rtl/>
          <w:lang w:bidi="fa-IR"/>
        </w:rPr>
        <w:t xml:space="preserve">، </w:t>
      </w:r>
      <w:r>
        <w:rPr>
          <w:rtl/>
          <w:lang w:bidi="fa-IR"/>
        </w:rPr>
        <w:t>ا</w:t>
      </w:r>
      <w:r w:rsidR="00FB36B4">
        <w:rPr>
          <w:rtl/>
          <w:lang w:bidi="fa-IR"/>
        </w:rPr>
        <w:t>ی</w:t>
      </w:r>
      <w:r>
        <w:rPr>
          <w:rtl/>
          <w:lang w:bidi="fa-IR"/>
        </w:rPr>
        <w:t>ن شهرها به اضافه دوشهر مكه و مد</w:t>
      </w:r>
      <w:r w:rsidR="00FB36B4">
        <w:rPr>
          <w:rtl/>
          <w:lang w:bidi="fa-IR"/>
        </w:rPr>
        <w:t>ی</w:t>
      </w:r>
      <w:r>
        <w:rPr>
          <w:rtl/>
          <w:lang w:bidi="fa-IR"/>
        </w:rPr>
        <w:t>نه كه از موقع</w:t>
      </w:r>
      <w:r w:rsidR="00FB36B4">
        <w:rPr>
          <w:rtl/>
          <w:lang w:bidi="fa-IR"/>
        </w:rPr>
        <w:t>ی</w:t>
      </w:r>
      <w:r>
        <w:rPr>
          <w:rtl/>
          <w:lang w:bidi="fa-IR"/>
        </w:rPr>
        <w:t>ت و</w:t>
      </w:r>
      <w:r w:rsidR="00FB36B4">
        <w:rPr>
          <w:rtl/>
          <w:lang w:bidi="fa-IR"/>
        </w:rPr>
        <w:t>ی</w:t>
      </w:r>
      <w:r>
        <w:rPr>
          <w:rtl/>
          <w:lang w:bidi="fa-IR"/>
        </w:rPr>
        <w:t>ژه</w:t>
      </w:r>
      <w:r w:rsidR="00FB36B4">
        <w:rPr>
          <w:rtl/>
          <w:lang w:bidi="fa-IR"/>
        </w:rPr>
        <w:t xml:space="preserve"> </w:t>
      </w:r>
      <w:r>
        <w:rPr>
          <w:rtl/>
          <w:lang w:bidi="fa-IR"/>
        </w:rPr>
        <w:t>اى برخوردار بودند</w:t>
      </w:r>
      <w:r w:rsidR="00FB36B4">
        <w:rPr>
          <w:rtl/>
          <w:lang w:bidi="fa-IR"/>
        </w:rPr>
        <w:t xml:space="preserve">، </w:t>
      </w:r>
      <w:r>
        <w:rPr>
          <w:rtl/>
          <w:lang w:bidi="fa-IR"/>
        </w:rPr>
        <w:t>داراى مصاحف عثمانى بودند</w:t>
      </w:r>
      <w:r w:rsidR="00FB36B4">
        <w:rPr>
          <w:rtl/>
          <w:lang w:bidi="fa-IR"/>
        </w:rPr>
        <w:t xml:space="preserve">. </w:t>
      </w:r>
      <w:r>
        <w:rPr>
          <w:rtl/>
          <w:lang w:bidi="fa-IR"/>
        </w:rPr>
        <w:t>هم</w:t>
      </w:r>
      <w:r w:rsidR="00FB36B4">
        <w:rPr>
          <w:rtl/>
          <w:lang w:bidi="fa-IR"/>
        </w:rPr>
        <w:t>ی</w:t>
      </w:r>
      <w:r>
        <w:rPr>
          <w:rtl/>
          <w:lang w:bidi="fa-IR"/>
        </w:rPr>
        <w:t xml:space="preserve">ن مراكز بودند كه بعدها </w:t>
      </w:r>
      <w:r w:rsidR="00853B4A">
        <w:rPr>
          <w:rtl/>
          <w:lang w:bidi="fa-IR"/>
        </w:rPr>
        <w:t>قرائت</w:t>
      </w:r>
      <w:r w:rsidR="00FB36B4">
        <w:rPr>
          <w:rtl/>
          <w:lang w:bidi="fa-IR"/>
        </w:rPr>
        <w:t xml:space="preserve"> </w:t>
      </w:r>
      <w:r>
        <w:rPr>
          <w:rtl/>
          <w:lang w:bidi="fa-IR"/>
        </w:rPr>
        <w:t>هاى اصلى از آن</w:t>
      </w:r>
      <w:r w:rsidR="00FB36B4">
        <w:rPr>
          <w:rtl/>
          <w:lang w:bidi="fa-IR"/>
        </w:rPr>
        <w:t xml:space="preserve"> </w:t>
      </w:r>
      <w:r>
        <w:rPr>
          <w:rtl/>
          <w:lang w:bidi="fa-IR"/>
        </w:rPr>
        <w:t>جا سرچشمه گرفت</w:t>
      </w:r>
      <w:r w:rsidR="00FB36B4">
        <w:rPr>
          <w:rtl/>
          <w:lang w:bidi="fa-IR"/>
        </w:rPr>
        <w:t xml:space="preserve">. </w:t>
      </w:r>
      <w:r>
        <w:rPr>
          <w:rtl/>
          <w:lang w:bidi="fa-IR"/>
        </w:rPr>
        <w:t>توز</w:t>
      </w:r>
      <w:r w:rsidR="00FB36B4">
        <w:rPr>
          <w:rtl/>
          <w:lang w:bidi="fa-IR"/>
        </w:rPr>
        <w:t>ی</w:t>
      </w:r>
      <w:r>
        <w:rPr>
          <w:rtl/>
          <w:lang w:bidi="fa-IR"/>
        </w:rPr>
        <w:t xml:space="preserve">ع </w:t>
      </w:r>
      <w:r w:rsidR="00853B4A">
        <w:rPr>
          <w:rtl/>
          <w:lang w:bidi="fa-IR"/>
        </w:rPr>
        <w:t>قرائت</w:t>
      </w:r>
      <w:r w:rsidR="00FB36B4">
        <w:rPr>
          <w:rtl/>
          <w:lang w:bidi="fa-IR"/>
        </w:rPr>
        <w:t xml:space="preserve"> </w:t>
      </w:r>
      <w:r>
        <w:rPr>
          <w:rtl/>
          <w:lang w:bidi="fa-IR"/>
        </w:rPr>
        <w:t>هاى ده</w:t>
      </w:r>
      <w:r w:rsidR="00FB36B4">
        <w:rPr>
          <w:rtl/>
          <w:lang w:bidi="fa-IR"/>
        </w:rPr>
        <w:t xml:space="preserve"> </w:t>
      </w:r>
      <w:r>
        <w:rPr>
          <w:rtl/>
          <w:lang w:bidi="fa-IR"/>
        </w:rPr>
        <w:t>گانه</w:t>
      </w:r>
      <w:r w:rsidR="00121BD9">
        <w:rPr>
          <w:rtl/>
          <w:lang w:bidi="fa-IR"/>
        </w:rPr>
        <w:t xml:space="preserve"> </w:t>
      </w:r>
      <w:r w:rsidR="00121BD9" w:rsidRPr="00121BD9">
        <w:rPr>
          <w:rStyle w:val="libFootnotenumChar"/>
          <w:rtl/>
          <w:lang w:bidi="fa-IR"/>
        </w:rPr>
        <w:t>(18)</w:t>
      </w:r>
      <w:r w:rsidR="00121BD9">
        <w:rPr>
          <w:rtl/>
          <w:lang w:bidi="fa-IR"/>
        </w:rPr>
        <w:t xml:space="preserve"> </w:t>
      </w:r>
      <w:r>
        <w:rPr>
          <w:rtl/>
          <w:lang w:bidi="fa-IR"/>
        </w:rPr>
        <w:t>در شهرها ن</w:t>
      </w:r>
      <w:r w:rsidR="00FB36B4">
        <w:rPr>
          <w:rtl/>
          <w:lang w:bidi="fa-IR"/>
        </w:rPr>
        <w:t>ی</w:t>
      </w:r>
      <w:r>
        <w:rPr>
          <w:rtl/>
          <w:lang w:bidi="fa-IR"/>
        </w:rPr>
        <w:t>ز هم</w:t>
      </w:r>
      <w:r w:rsidR="00FB36B4">
        <w:rPr>
          <w:rtl/>
          <w:lang w:bidi="fa-IR"/>
        </w:rPr>
        <w:t>ی</w:t>
      </w:r>
      <w:r>
        <w:rPr>
          <w:rtl/>
          <w:lang w:bidi="fa-IR"/>
        </w:rPr>
        <w:t>ن مطلب را تأ</w:t>
      </w:r>
      <w:r w:rsidR="00FB36B4">
        <w:rPr>
          <w:rtl/>
          <w:lang w:bidi="fa-IR"/>
        </w:rPr>
        <w:t>یی</w:t>
      </w:r>
      <w:r>
        <w:rPr>
          <w:rtl/>
          <w:lang w:bidi="fa-IR"/>
        </w:rPr>
        <w:t>د مى</w:t>
      </w:r>
      <w:r w:rsidR="00FB36B4">
        <w:rPr>
          <w:rtl/>
          <w:lang w:bidi="fa-IR"/>
        </w:rPr>
        <w:t xml:space="preserve"> </w:t>
      </w:r>
      <w:r>
        <w:rPr>
          <w:rtl/>
          <w:lang w:bidi="fa-IR"/>
        </w:rPr>
        <w:t>كند</w:t>
      </w:r>
      <w:r w:rsidR="00FB36B4">
        <w:rPr>
          <w:rtl/>
          <w:lang w:bidi="fa-IR"/>
        </w:rPr>
        <w:t xml:space="preserve">: </w:t>
      </w:r>
      <w:r>
        <w:rPr>
          <w:rtl/>
          <w:lang w:bidi="fa-IR"/>
        </w:rPr>
        <w:t>در مد</w:t>
      </w:r>
      <w:r w:rsidR="00FB36B4">
        <w:rPr>
          <w:rtl/>
          <w:lang w:bidi="fa-IR"/>
        </w:rPr>
        <w:t>ی</w:t>
      </w:r>
      <w:r>
        <w:rPr>
          <w:rtl/>
          <w:lang w:bidi="fa-IR"/>
        </w:rPr>
        <w:t>نه</w:t>
      </w:r>
      <w:r w:rsidR="00FB36B4">
        <w:rPr>
          <w:rtl/>
          <w:lang w:bidi="fa-IR"/>
        </w:rPr>
        <w:t xml:space="preserve">: </w:t>
      </w:r>
      <w:r>
        <w:rPr>
          <w:rtl/>
          <w:lang w:bidi="fa-IR"/>
        </w:rPr>
        <w:t>نافع و ابوجعفر</w:t>
      </w:r>
      <w:r w:rsidR="00FB36B4">
        <w:rPr>
          <w:rtl/>
          <w:lang w:bidi="fa-IR"/>
        </w:rPr>
        <w:t xml:space="preserve">؛ </w:t>
      </w:r>
      <w:r>
        <w:rPr>
          <w:rtl/>
          <w:lang w:bidi="fa-IR"/>
        </w:rPr>
        <w:t>در مكه</w:t>
      </w:r>
      <w:r w:rsidR="00FB36B4">
        <w:rPr>
          <w:rtl/>
          <w:lang w:bidi="fa-IR"/>
        </w:rPr>
        <w:t xml:space="preserve">: </w:t>
      </w:r>
      <w:r>
        <w:rPr>
          <w:rtl/>
          <w:lang w:bidi="fa-IR"/>
        </w:rPr>
        <w:t>ابن كث</w:t>
      </w:r>
      <w:r w:rsidR="00FB36B4">
        <w:rPr>
          <w:rtl/>
          <w:lang w:bidi="fa-IR"/>
        </w:rPr>
        <w:t>ی</w:t>
      </w:r>
      <w:r>
        <w:rPr>
          <w:rtl/>
          <w:lang w:bidi="fa-IR"/>
        </w:rPr>
        <w:t>ر</w:t>
      </w:r>
      <w:r w:rsidR="00FB36B4">
        <w:rPr>
          <w:rtl/>
          <w:lang w:bidi="fa-IR"/>
        </w:rPr>
        <w:t xml:space="preserve">؛ </w:t>
      </w:r>
      <w:r>
        <w:rPr>
          <w:rtl/>
          <w:lang w:bidi="fa-IR"/>
        </w:rPr>
        <w:t>در بصره</w:t>
      </w:r>
      <w:r w:rsidR="00FB36B4">
        <w:rPr>
          <w:rtl/>
          <w:lang w:bidi="fa-IR"/>
        </w:rPr>
        <w:t xml:space="preserve">: </w:t>
      </w:r>
      <w:r>
        <w:rPr>
          <w:rtl/>
          <w:lang w:bidi="fa-IR"/>
        </w:rPr>
        <w:t xml:space="preserve">ابو عمرو بن علاء و </w:t>
      </w:r>
      <w:r w:rsidR="00FB36B4">
        <w:rPr>
          <w:rtl/>
          <w:lang w:bidi="fa-IR"/>
        </w:rPr>
        <w:t>ی</w:t>
      </w:r>
      <w:r>
        <w:rPr>
          <w:rtl/>
          <w:lang w:bidi="fa-IR"/>
        </w:rPr>
        <w:t>عقوب</w:t>
      </w:r>
      <w:r w:rsidR="00FB36B4">
        <w:rPr>
          <w:rtl/>
          <w:lang w:bidi="fa-IR"/>
        </w:rPr>
        <w:t xml:space="preserve">؛ </w:t>
      </w:r>
      <w:r>
        <w:rPr>
          <w:rtl/>
          <w:lang w:bidi="fa-IR"/>
        </w:rPr>
        <w:t>در شام</w:t>
      </w:r>
      <w:r w:rsidR="00FB36B4">
        <w:rPr>
          <w:rtl/>
          <w:lang w:bidi="fa-IR"/>
        </w:rPr>
        <w:t xml:space="preserve">: </w:t>
      </w:r>
      <w:r>
        <w:rPr>
          <w:rtl/>
          <w:lang w:bidi="fa-IR"/>
        </w:rPr>
        <w:t>ابن عامر</w:t>
      </w:r>
      <w:r w:rsidR="00FB36B4">
        <w:rPr>
          <w:rtl/>
          <w:lang w:bidi="fa-IR"/>
        </w:rPr>
        <w:t xml:space="preserve">؛ </w:t>
      </w:r>
      <w:r>
        <w:rPr>
          <w:rtl/>
          <w:lang w:bidi="fa-IR"/>
        </w:rPr>
        <w:t>در كوفه</w:t>
      </w:r>
      <w:r w:rsidR="00FB36B4">
        <w:rPr>
          <w:rtl/>
          <w:lang w:bidi="fa-IR"/>
        </w:rPr>
        <w:t xml:space="preserve">: </w:t>
      </w:r>
      <w:r>
        <w:rPr>
          <w:rtl/>
          <w:lang w:bidi="fa-IR"/>
        </w:rPr>
        <w:t>عاصم</w:t>
      </w:r>
      <w:r w:rsidR="00FB36B4">
        <w:rPr>
          <w:rtl/>
          <w:lang w:bidi="fa-IR"/>
        </w:rPr>
        <w:t xml:space="preserve">، </w:t>
      </w:r>
      <w:r>
        <w:rPr>
          <w:rtl/>
          <w:lang w:bidi="fa-IR"/>
        </w:rPr>
        <w:t>حمزه</w:t>
      </w:r>
      <w:r w:rsidR="00FB36B4">
        <w:rPr>
          <w:rtl/>
          <w:lang w:bidi="fa-IR"/>
        </w:rPr>
        <w:t xml:space="preserve">، </w:t>
      </w:r>
      <w:r>
        <w:rPr>
          <w:rtl/>
          <w:lang w:bidi="fa-IR"/>
        </w:rPr>
        <w:t>كسائى و خلف</w:t>
      </w:r>
      <w:r w:rsidR="00FB36B4">
        <w:rPr>
          <w:rtl/>
          <w:lang w:bidi="fa-IR"/>
        </w:rPr>
        <w:t xml:space="preserve">. </w:t>
      </w:r>
      <w:r>
        <w:rPr>
          <w:rtl/>
          <w:lang w:bidi="fa-IR"/>
        </w:rPr>
        <w:t>بنابرا</w:t>
      </w:r>
      <w:r w:rsidR="00FB36B4">
        <w:rPr>
          <w:rtl/>
          <w:lang w:bidi="fa-IR"/>
        </w:rPr>
        <w:t>ی</w:t>
      </w:r>
      <w:r>
        <w:rPr>
          <w:rtl/>
          <w:lang w:bidi="fa-IR"/>
        </w:rPr>
        <w:t>ن به ا</w:t>
      </w:r>
      <w:r w:rsidR="00FB36B4">
        <w:rPr>
          <w:rtl/>
          <w:lang w:bidi="fa-IR"/>
        </w:rPr>
        <w:t>ی</w:t>
      </w:r>
      <w:r>
        <w:rPr>
          <w:rtl/>
          <w:lang w:bidi="fa-IR"/>
        </w:rPr>
        <w:t>ن نت</w:t>
      </w:r>
      <w:r w:rsidR="00FB36B4">
        <w:rPr>
          <w:rtl/>
          <w:lang w:bidi="fa-IR"/>
        </w:rPr>
        <w:t>ی</w:t>
      </w:r>
      <w:r>
        <w:rPr>
          <w:rtl/>
          <w:lang w:bidi="fa-IR"/>
        </w:rPr>
        <w:t>جه مى</w:t>
      </w:r>
      <w:r w:rsidR="00FB36B4">
        <w:rPr>
          <w:rtl/>
          <w:lang w:bidi="fa-IR"/>
        </w:rPr>
        <w:t xml:space="preserve"> </w:t>
      </w:r>
      <w:r>
        <w:rPr>
          <w:rtl/>
          <w:lang w:bidi="fa-IR"/>
        </w:rPr>
        <w:t>رس</w:t>
      </w:r>
      <w:r w:rsidR="00FB36B4">
        <w:rPr>
          <w:rtl/>
          <w:lang w:bidi="fa-IR"/>
        </w:rPr>
        <w:t>ی</w:t>
      </w:r>
      <w:r>
        <w:rPr>
          <w:rtl/>
          <w:lang w:bidi="fa-IR"/>
        </w:rPr>
        <w:t>م كه مصاحف فرستاده شده به اطراف</w:t>
      </w:r>
      <w:r w:rsidR="00FB36B4">
        <w:rPr>
          <w:rtl/>
          <w:lang w:bidi="fa-IR"/>
        </w:rPr>
        <w:t xml:space="preserve">، </w:t>
      </w:r>
      <w:r>
        <w:rPr>
          <w:rtl/>
          <w:lang w:bidi="fa-IR"/>
        </w:rPr>
        <w:t>پنج نسخه بوده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(19)</w:t>
      </w:r>
      <w:r w:rsidR="00121BD9">
        <w:rPr>
          <w:rtl/>
          <w:lang w:bidi="fa-IR"/>
        </w:rPr>
        <w:t xml:space="preserve"> </w:t>
      </w:r>
    </w:p>
    <w:p w:rsidR="00FC5DC1" w:rsidRDefault="00762B70" w:rsidP="00762B70">
      <w:pPr>
        <w:pStyle w:val="libNormal"/>
        <w:rPr>
          <w:rtl/>
          <w:lang w:bidi="fa-IR"/>
        </w:rPr>
      </w:pPr>
      <w:r>
        <w:rPr>
          <w:rtl/>
          <w:lang w:bidi="fa-IR"/>
        </w:rPr>
        <w:t>از مجموع ا</w:t>
      </w:r>
      <w:r w:rsidR="00FB36B4">
        <w:rPr>
          <w:rtl/>
          <w:lang w:bidi="fa-IR"/>
        </w:rPr>
        <w:t>ی</w:t>
      </w:r>
      <w:r>
        <w:rPr>
          <w:rtl/>
          <w:lang w:bidi="fa-IR"/>
        </w:rPr>
        <w:t>ن اقوال به دست مى</w:t>
      </w:r>
      <w:r w:rsidR="00FB36B4">
        <w:rPr>
          <w:rtl/>
          <w:lang w:bidi="fa-IR"/>
        </w:rPr>
        <w:t xml:space="preserve"> </w:t>
      </w:r>
      <w:r>
        <w:rPr>
          <w:rtl/>
          <w:lang w:bidi="fa-IR"/>
        </w:rPr>
        <w:t>آ</w:t>
      </w:r>
      <w:r w:rsidR="00FB36B4">
        <w:rPr>
          <w:rtl/>
          <w:lang w:bidi="fa-IR"/>
        </w:rPr>
        <w:t>ی</w:t>
      </w:r>
      <w:r>
        <w:rPr>
          <w:rtl/>
          <w:lang w:bidi="fa-IR"/>
        </w:rPr>
        <w:t>د كه مصاحف به نقاطى كه داراى مركز</w:t>
      </w:r>
      <w:r w:rsidR="00FB36B4">
        <w:rPr>
          <w:rtl/>
          <w:lang w:bidi="fa-IR"/>
        </w:rPr>
        <w:t>ی</w:t>
      </w:r>
      <w:r>
        <w:rPr>
          <w:rtl/>
          <w:lang w:bidi="fa-IR"/>
        </w:rPr>
        <w:t>ت بوده</w:t>
      </w:r>
      <w:r w:rsidR="00FB36B4">
        <w:rPr>
          <w:rtl/>
          <w:lang w:bidi="fa-IR"/>
        </w:rPr>
        <w:t xml:space="preserve"> </w:t>
      </w:r>
      <w:r>
        <w:rPr>
          <w:rtl/>
          <w:lang w:bidi="fa-IR"/>
        </w:rPr>
        <w:t>اند</w:t>
      </w:r>
      <w:r w:rsidR="00FB36B4">
        <w:rPr>
          <w:rtl/>
          <w:lang w:bidi="fa-IR"/>
        </w:rPr>
        <w:t xml:space="preserve">، </w:t>
      </w:r>
      <w:r>
        <w:rPr>
          <w:rtl/>
          <w:lang w:bidi="fa-IR"/>
        </w:rPr>
        <w:t>فرستاده شده است</w:t>
      </w:r>
      <w:r w:rsidR="00FB36B4">
        <w:rPr>
          <w:rtl/>
          <w:lang w:bidi="fa-IR"/>
        </w:rPr>
        <w:t xml:space="preserve">. </w:t>
      </w:r>
      <w:r>
        <w:rPr>
          <w:rtl/>
          <w:lang w:bidi="fa-IR"/>
        </w:rPr>
        <w:t>عثمان با هر مصحف</w:t>
      </w:r>
      <w:r w:rsidR="00FB36B4">
        <w:rPr>
          <w:rtl/>
          <w:lang w:bidi="fa-IR"/>
        </w:rPr>
        <w:t>، ی</w:t>
      </w:r>
      <w:r>
        <w:rPr>
          <w:rtl/>
          <w:lang w:bidi="fa-IR"/>
        </w:rPr>
        <w:t xml:space="preserve">ك قارى اعزام نمود تا همه به </w:t>
      </w:r>
      <w:r w:rsidR="00853B4A">
        <w:rPr>
          <w:rtl/>
          <w:lang w:bidi="fa-IR"/>
        </w:rPr>
        <w:t>قرائت</w:t>
      </w:r>
      <w:r>
        <w:rPr>
          <w:rtl/>
          <w:lang w:bidi="fa-IR"/>
        </w:rPr>
        <w:t xml:space="preserve"> او قرآن را بخوانند و در اختلافات به او رجوع نما</w:t>
      </w:r>
      <w:r w:rsidR="00FB36B4">
        <w:rPr>
          <w:rtl/>
          <w:lang w:bidi="fa-IR"/>
        </w:rPr>
        <w:t>ی</w:t>
      </w:r>
      <w:r>
        <w:rPr>
          <w:rtl/>
          <w:lang w:bidi="fa-IR"/>
        </w:rPr>
        <w:t>ند</w:t>
      </w:r>
      <w:r w:rsidR="00FB36B4">
        <w:rPr>
          <w:rtl/>
          <w:lang w:bidi="fa-IR"/>
        </w:rPr>
        <w:t xml:space="preserve">. </w:t>
      </w:r>
      <w:r>
        <w:rPr>
          <w:rtl/>
          <w:lang w:bidi="fa-IR"/>
        </w:rPr>
        <w:t>مردم هر منطقه از قرآن و مصحف رسمى استنساخ مى</w:t>
      </w:r>
      <w:r w:rsidR="00FB36B4">
        <w:rPr>
          <w:rtl/>
          <w:lang w:bidi="fa-IR"/>
        </w:rPr>
        <w:t xml:space="preserve"> </w:t>
      </w:r>
      <w:r>
        <w:rPr>
          <w:rtl/>
          <w:lang w:bidi="fa-IR"/>
        </w:rPr>
        <w:t>كردند و مرجع نها</w:t>
      </w:r>
      <w:r w:rsidR="00FB36B4">
        <w:rPr>
          <w:rtl/>
          <w:lang w:bidi="fa-IR"/>
        </w:rPr>
        <w:t>ی</w:t>
      </w:r>
      <w:r>
        <w:rPr>
          <w:rtl/>
          <w:lang w:bidi="fa-IR"/>
        </w:rPr>
        <w:t>ى در مصاحف استنساخ شده ن</w:t>
      </w:r>
      <w:r w:rsidR="00FB36B4">
        <w:rPr>
          <w:rtl/>
          <w:lang w:bidi="fa-IR"/>
        </w:rPr>
        <w:t>ی</w:t>
      </w:r>
      <w:r>
        <w:rPr>
          <w:rtl/>
          <w:lang w:bidi="fa-IR"/>
        </w:rPr>
        <w:t>ز</w:t>
      </w:r>
      <w:r w:rsidR="00FB36B4">
        <w:rPr>
          <w:rtl/>
          <w:lang w:bidi="fa-IR"/>
        </w:rPr>
        <w:t xml:space="preserve">، </w:t>
      </w:r>
      <w:r>
        <w:rPr>
          <w:rtl/>
          <w:lang w:bidi="fa-IR"/>
        </w:rPr>
        <w:t>همان مصحف موجود در منطقه خودشان بود</w:t>
      </w:r>
      <w:r w:rsidR="00FB36B4">
        <w:rPr>
          <w:rtl/>
          <w:lang w:bidi="fa-IR"/>
        </w:rPr>
        <w:t xml:space="preserve">. </w:t>
      </w:r>
    </w:p>
    <w:p w:rsidR="00FC5DC1" w:rsidRDefault="00762B70" w:rsidP="00762B70">
      <w:pPr>
        <w:pStyle w:val="libNormal"/>
        <w:rPr>
          <w:rtl/>
          <w:lang w:bidi="fa-IR"/>
        </w:rPr>
      </w:pPr>
      <w:r>
        <w:rPr>
          <w:rtl/>
          <w:lang w:bidi="fa-IR"/>
        </w:rPr>
        <w:t>اگر م</w:t>
      </w:r>
      <w:r w:rsidR="00FB36B4">
        <w:rPr>
          <w:rtl/>
          <w:lang w:bidi="fa-IR"/>
        </w:rPr>
        <w:t>ی</w:t>
      </w:r>
      <w:r>
        <w:rPr>
          <w:rtl/>
          <w:lang w:bidi="fa-IR"/>
        </w:rPr>
        <w:t>ان مصاحف ارسالى به نواحى مختلف</w:t>
      </w:r>
      <w:r w:rsidR="00FB36B4">
        <w:rPr>
          <w:rtl/>
          <w:lang w:bidi="fa-IR"/>
        </w:rPr>
        <w:t xml:space="preserve">، </w:t>
      </w:r>
      <w:r>
        <w:rPr>
          <w:rtl/>
          <w:lang w:bidi="fa-IR"/>
        </w:rPr>
        <w:t>اختلافى به وجود مى</w:t>
      </w:r>
      <w:r w:rsidR="00FB36B4">
        <w:rPr>
          <w:rtl/>
          <w:lang w:bidi="fa-IR"/>
        </w:rPr>
        <w:t xml:space="preserve"> </w:t>
      </w:r>
      <w:r>
        <w:rPr>
          <w:rtl/>
          <w:lang w:bidi="fa-IR"/>
        </w:rPr>
        <w:t>آمد</w:t>
      </w:r>
      <w:r w:rsidR="00FB36B4">
        <w:rPr>
          <w:rtl/>
          <w:lang w:bidi="fa-IR"/>
        </w:rPr>
        <w:t xml:space="preserve">، </w:t>
      </w:r>
      <w:r>
        <w:rPr>
          <w:rtl/>
          <w:lang w:bidi="fa-IR"/>
        </w:rPr>
        <w:t>مرجع</w:t>
      </w:r>
      <w:r w:rsidR="00FB36B4">
        <w:rPr>
          <w:rtl/>
          <w:lang w:bidi="fa-IR"/>
        </w:rPr>
        <w:t xml:space="preserve">، </w:t>
      </w:r>
      <w:r>
        <w:rPr>
          <w:rtl/>
          <w:lang w:bidi="fa-IR"/>
        </w:rPr>
        <w:t>مصحف «امام» بود كه در مد</w:t>
      </w:r>
      <w:r w:rsidR="00FB36B4">
        <w:rPr>
          <w:rtl/>
          <w:lang w:bidi="fa-IR"/>
        </w:rPr>
        <w:t>ی</w:t>
      </w:r>
      <w:r>
        <w:rPr>
          <w:rtl/>
          <w:lang w:bidi="fa-IR"/>
        </w:rPr>
        <w:t>نه</w:t>
      </w:r>
      <w:r w:rsidR="00FB36B4">
        <w:rPr>
          <w:rtl/>
          <w:lang w:bidi="fa-IR"/>
        </w:rPr>
        <w:t xml:space="preserve">، </w:t>
      </w:r>
      <w:r>
        <w:rPr>
          <w:rtl/>
          <w:lang w:bidi="fa-IR"/>
        </w:rPr>
        <w:t>مركز خلافت قرار داشت</w:t>
      </w:r>
      <w:r w:rsidR="00FB36B4">
        <w:rPr>
          <w:rtl/>
          <w:lang w:bidi="fa-IR"/>
        </w:rPr>
        <w:t xml:space="preserve">. </w:t>
      </w:r>
      <w:r>
        <w:rPr>
          <w:rtl/>
          <w:lang w:bidi="fa-IR"/>
        </w:rPr>
        <w:t>به مصاحف د</w:t>
      </w:r>
      <w:r w:rsidR="00FB36B4">
        <w:rPr>
          <w:rtl/>
          <w:lang w:bidi="fa-IR"/>
        </w:rPr>
        <w:t>ی</w:t>
      </w:r>
      <w:r>
        <w:rPr>
          <w:rtl/>
          <w:lang w:bidi="fa-IR"/>
        </w:rPr>
        <w:t>گر ن</w:t>
      </w:r>
      <w:r w:rsidR="00FB36B4">
        <w:rPr>
          <w:rtl/>
          <w:lang w:bidi="fa-IR"/>
        </w:rPr>
        <w:t>ی</w:t>
      </w:r>
      <w:r>
        <w:rPr>
          <w:rtl/>
          <w:lang w:bidi="fa-IR"/>
        </w:rPr>
        <w:t>ز «امام» اطلاق شده</w:t>
      </w:r>
      <w:r w:rsidR="00FB36B4">
        <w:rPr>
          <w:rtl/>
          <w:lang w:bidi="fa-IR"/>
        </w:rPr>
        <w:t xml:space="preserve"> </w:t>
      </w:r>
      <w:r>
        <w:rPr>
          <w:rtl/>
          <w:lang w:bidi="fa-IR"/>
        </w:rPr>
        <w:t>است</w:t>
      </w:r>
      <w:r w:rsidR="00FB36B4">
        <w:rPr>
          <w:rtl/>
          <w:lang w:bidi="fa-IR"/>
        </w:rPr>
        <w:t xml:space="preserve">؛ </w:t>
      </w:r>
      <w:r>
        <w:rPr>
          <w:rtl/>
          <w:lang w:bidi="fa-IR"/>
        </w:rPr>
        <w:t xml:space="preserve">از آن رو كه هر </w:t>
      </w:r>
      <w:r w:rsidR="00FB36B4">
        <w:rPr>
          <w:rtl/>
          <w:lang w:bidi="fa-IR"/>
        </w:rPr>
        <w:t>ی</w:t>
      </w:r>
      <w:r>
        <w:rPr>
          <w:rtl/>
          <w:lang w:bidi="fa-IR"/>
        </w:rPr>
        <w:t>ك در منطقه خو</w:t>
      </w:r>
      <w:r w:rsidR="00FB36B4">
        <w:rPr>
          <w:rtl/>
          <w:lang w:bidi="fa-IR"/>
        </w:rPr>
        <w:t>ی</w:t>
      </w:r>
      <w:r>
        <w:rPr>
          <w:rtl/>
          <w:lang w:bidi="fa-IR"/>
        </w:rPr>
        <w:t>ش مرجع سا</w:t>
      </w:r>
      <w:r w:rsidR="00FB36B4">
        <w:rPr>
          <w:rtl/>
          <w:lang w:bidi="fa-IR"/>
        </w:rPr>
        <w:t>ی</w:t>
      </w:r>
      <w:r>
        <w:rPr>
          <w:rtl/>
          <w:lang w:bidi="fa-IR"/>
        </w:rPr>
        <w:t>ر مصاحف استنساخ شده بوده</w:t>
      </w:r>
      <w:r w:rsidR="00FB36B4">
        <w:rPr>
          <w:rtl/>
          <w:lang w:bidi="fa-IR"/>
        </w:rPr>
        <w:t xml:space="preserve"> </w:t>
      </w:r>
      <w:r>
        <w:rPr>
          <w:rtl/>
          <w:lang w:bidi="fa-IR"/>
        </w:rPr>
        <w:t>اند</w:t>
      </w:r>
      <w:r w:rsidR="00FB36B4">
        <w:rPr>
          <w:rtl/>
          <w:lang w:bidi="fa-IR"/>
        </w:rPr>
        <w:t xml:space="preserve">. </w:t>
      </w:r>
    </w:p>
    <w:p w:rsidR="00FC5DC1" w:rsidRDefault="00E86885" w:rsidP="00B87453">
      <w:pPr>
        <w:pStyle w:val="Heading3"/>
        <w:rPr>
          <w:rtl/>
          <w:lang w:bidi="fa-IR"/>
        </w:rPr>
      </w:pPr>
      <w:bookmarkStart w:id="104" w:name="_Toc469981124"/>
      <w:r>
        <w:rPr>
          <w:rtl/>
          <w:lang w:bidi="fa-IR"/>
        </w:rPr>
        <w:t>ه) خصوصیات مصاحف عثمانى</w:t>
      </w:r>
      <w:bookmarkEnd w:id="104"/>
    </w:p>
    <w:p w:rsidR="00FC5DC1" w:rsidRDefault="00762B70" w:rsidP="00762B70">
      <w:pPr>
        <w:pStyle w:val="libNormal"/>
        <w:rPr>
          <w:rtl/>
          <w:lang w:bidi="fa-IR"/>
        </w:rPr>
      </w:pPr>
      <w:r>
        <w:rPr>
          <w:rtl/>
          <w:lang w:bidi="fa-IR"/>
        </w:rPr>
        <w:t>1</w:t>
      </w:r>
      <w:r w:rsidR="00FB36B4">
        <w:rPr>
          <w:rtl/>
          <w:lang w:bidi="fa-IR"/>
        </w:rPr>
        <w:t xml:space="preserve">. </w:t>
      </w:r>
      <w:r>
        <w:rPr>
          <w:rtl/>
          <w:lang w:bidi="fa-IR"/>
        </w:rPr>
        <w:t>مصاحف عثمانى از نظر ترت</w:t>
      </w:r>
      <w:r w:rsidR="00FB36B4">
        <w:rPr>
          <w:rtl/>
          <w:lang w:bidi="fa-IR"/>
        </w:rPr>
        <w:t>ی</w:t>
      </w:r>
      <w:r>
        <w:rPr>
          <w:rtl/>
          <w:lang w:bidi="fa-IR"/>
        </w:rPr>
        <w:t>ب سوره</w:t>
      </w:r>
      <w:r w:rsidR="00FB36B4">
        <w:rPr>
          <w:rtl/>
          <w:lang w:bidi="fa-IR"/>
        </w:rPr>
        <w:t xml:space="preserve"> </w:t>
      </w:r>
      <w:r>
        <w:rPr>
          <w:rtl/>
          <w:lang w:bidi="fa-IR"/>
        </w:rPr>
        <w:t>ها به همان شكل مصاحف صحابه تنظ</w:t>
      </w:r>
      <w:r w:rsidR="00FB36B4">
        <w:rPr>
          <w:rtl/>
          <w:lang w:bidi="fa-IR"/>
        </w:rPr>
        <w:t>ی</w:t>
      </w:r>
      <w:r>
        <w:rPr>
          <w:rtl/>
          <w:lang w:bidi="fa-IR"/>
        </w:rPr>
        <w:t>م گشتند</w:t>
      </w:r>
      <w:r w:rsidR="00FB36B4">
        <w:rPr>
          <w:rtl/>
          <w:lang w:bidi="fa-IR"/>
        </w:rPr>
        <w:t>؛ ی</w:t>
      </w:r>
      <w:r>
        <w:rPr>
          <w:rtl/>
          <w:lang w:bidi="fa-IR"/>
        </w:rPr>
        <w:t>عنى دسته</w:t>
      </w:r>
      <w:r w:rsidR="00FB36B4">
        <w:rPr>
          <w:rtl/>
          <w:lang w:bidi="fa-IR"/>
        </w:rPr>
        <w:t xml:space="preserve"> </w:t>
      </w:r>
      <w:r>
        <w:rPr>
          <w:rtl/>
          <w:lang w:bidi="fa-IR"/>
        </w:rPr>
        <w:t>بندى كلى سوره</w:t>
      </w:r>
      <w:r w:rsidR="00FB36B4">
        <w:rPr>
          <w:rtl/>
          <w:lang w:bidi="fa-IR"/>
        </w:rPr>
        <w:t xml:space="preserve"> </w:t>
      </w:r>
      <w:r>
        <w:rPr>
          <w:rtl/>
          <w:lang w:bidi="fa-IR"/>
        </w:rPr>
        <w:t>ها نظ</w:t>
      </w:r>
      <w:r w:rsidR="00FB36B4">
        <w:rPr>
          <w:rtl/>
          <w:lang w:bidi="fa-IR"/>
        </w:rPr>
        <w:t>ی</w:t>
      </w:r>
      <w:r>
        <w:rPr>
          <w:rtl/>
          <w:lang w:bidi="fa-IR"/>
        </w:rPr>
        <w:t>ر سوره</w:t>
      </w:r>
      <w:r w:rsidR="00FB36B4">
        <w:rPr>
          <w:rtl/>
          <w:lang w:bidi="fa-IR"/>
        </w:rPr>
        <w:t xml:space="preserve"> </w:t>
      </w:r>
      <w:r>
        <w:rPr>
          <w:rtl/>
          <w:lang w:bidi="fa-IR"/>
        </w:rPr>
        <w:t>هاى طُوَل</w:t>
      </w:r>
      <w:r w:rsidR="00FB36B4">
        <w:rPr>
          <w:rtl/>
          <w:lang w:bidi="fa-IR"/>
        </w:rPr>
        <w:t xml:space="preserve">، </w:t>
      </w:r>
      <w:r>
        <w:rPr>
          <w:rtl/>
          <w:lang w:bidi="fa-IR"/>
        </w:rPr>
        <w:t>مئون</w:t>
      </w:r>
      <w:r w:rsidR="00FB36B4">
        <w:rPr>
          <w:rtl/>
          <w:lang w:bidi="fa-IR"/>
        </w:rPr>
        <w:t xml:space="preserve">، </w:t>
      </w:r>
      <w:r>
        <w:rPr>
          <w:rtl/>
          <w:lang w:bidi="fa-IR"/>
        </w:rPr>
        <w:t>مثانى</w:t>
      </w:r>
      <w:r w:rsidR="00FB36B4">
        <w:rPr>
          <w:rtl/>
          <w:lang w:bidi="fa-IR"/>
        </w:rPr>
        <w:t xml:space="preserve">، </w:t>
      </w:r>
      <w:r>
        <w:rPr>
          <w:rtl/>
          <w:lang w:bidi="fa-IR"/>
        </w:rPr>
        <w:t>ممتحنات و مفصّلات در ا</w:t>
      </w:r>
      <w:r w:rsidR="00FB36B4">
        <w:rPr>
          <w:rtl/>
          <w:lang w:bidi="fa-IR"/>
        </w:rPr>
        <w:t>ی</w:t>
      </w:r>
      <w:r>
        <w:rPr>
          <w:rtl/>
          <w:lang w:bidi="fa-IR"/>
        </w:rPr>
        <w:t>ن مصاحف ن</w:t>
      </w:r>
      <w:r w:rsidR="00FB36B4">
        <w:rPr>
          <w:rtl/>
          <w:lang w:bidi="fa-IR"/>
        </w:rPr>
        <w:t>ی</w:t>
      </w:r>
      <w:r>
        <w:rPr>
          <w:rtl/>
          <w:lang w:bidi="fa-IR"/>
        </w:rPr>
        <w:t>ز رعا</w:t>
      </w:r>
      <w:r w:rsidR="00FB36B4">
        <w:rPr>
          <w:rtl/>
          <w:lang w:bidi="fa-IR"/>
        </w:rPr>
        <w:t>ی</w:t>
      </w:r>
      <w:r>
        <w:rPr>
          <w:rtl/>
          <w:lang w:bidi="fa-IR"/>
        </w:rPr>
        <w:t>ت گرد</w:t>
      </w:r>
      <w:r w:rsidR="00FB36B4">
        <w:rPr>
          <w:rtl/>
          <w:lang w:bidi="fa-IR"/>
        </w:rPr>
        <w:t>ی</w:t>
      </w:r>
      <w:r>
        <w:rPr>
          <w:rtl/>
          <w:lang w:bidi="fa-IR"/>
        </w:rPr>
        <w:t>د</w:t>
      </w:r>
      <w:r w:rsidR="00FB36B4">
        <w:rPr>
          <w:rtl/>
          <w:lang w:bidi="fa-IR"/>
        </w:rPr>
        <w:t xml:space="preserve">. </w:t>
      </w:r>
      <w:r>
        <w:rPr>
          <w:rtl/>
          <w:lang w:bidi="fa-IR"/>
        </w:rPr>
        <w:t>تفاوت مهم در تنظ</w:t>
      </w:r>
      <w:r w:rsidR="00FB36B4">
        <w:rPr>
          <w:rtl/>
          <w:lang w:bidi="fa-IR"/>
        </w:rPr>
        <w:t>ی</w:t>
      </w:r>
      <w:r>
        <w:rPr>
          <w:rtl/>
          <w:lang w:bidi="fa-IR"/>
        </w:rPr>
        <w:t xml:space="preserve">م </w:t>
      </w:r>
      <w:r>
        <w:rPr>
          <w:rtl/>
          <w:lang w:bidi="fa-IR"/>
        </w:rPr>
        <w:lastRenderedPageBreak/>
        <w:t>ا</w:t>
      </w:r>
      <w:r w:rsidR="00FB36B4">
        <w:rPr>
          <w:rtl/>
          <w:lang w:bidi="fa-IR"/>
        </w:rPr>
        <w:t>ی</w:t>
      </w:r>
      <w:r>
        <w:rPr>
          <w:rtl/>
          <w:lang w:bidi="fa-IR"/>
        </w:rPr>
        <w:t>ن سوره</w:t>
      </w:r>
      <w:r w:rsidR="00FB36B4">
        <w:rPr>
          <w:rtl/>
          <w:lang w:bidi="fa-IR"/>
        </w:rPr>
        <w:t xml:space="preserve"> </w:t>
      </w:r>
      <w:r>
        <w:rPr>
          <w:rtl/>
          <w:lang w:bidi="fa-IR"/>
        </w:rPr>
        <w:t>ها در قرار دادن دو سوره انفال و توبه بود</w:t>
      </w:r>
      <w:r w:rsidR="00FB36B4">
        <w:rPr>
          <w:rtl/>
          <w:lang w:bidi="fa-IR"/>
        </w:rPr>
        <w:t xml:space="preserve">: </w:t>
      </w:r>
      <w:r>
        <w:rPr>
          <w:rtl/>
          <w:lang w:bidi="fa-IR"/>
        </w:rPr>
        <w:t>در مصحف عثمانى ا</w:t>
      </w:r>
      <w:r w:rsidR="00FB36B4">
        <w:rPr>
          <w:rtl/>
          <w:lang w:bidi="fa-IR"/>
        </w:rPr>
        <w:t>ی</w:t>
      </w:r>
      <w:r>
        <w:rPr>
          <w:rtl/>
          <w:lang w:bidi="fa-IR"/>
        </w:rPr>
        <w:t xml:space="preserve">ن دو سوره به عنوان </w:t>
      </w:r>
      <w:r w:rsidR="00FB36B4">
        <w:rPr>
          <w:rtl/>
          <w:lang w:bidi="fa-IR"/>
        </w:rPr>
        <w:t>ی</w:t>
      </w:r>
      <w:r>
        <w:rPr>
          <w:rtl/>
          <w:lang w:bidi="fa-IR"/>
        </w:rPr>
        <w:t>ك سوره در كنار هم قرار داده شد و به عنوان هفتم</w:t>
      </w:r>
      <w:r w:rsidR="00FB36B4">
        <w:rPr>
          <w:rtl/>
          <w:lang w:bidi="fa-IR"/>
        </w:rPr>
        <w:t>ی</w:t>
      </w:r>
      <w:r>
        <w:rPr>
          <w:rtl/>
          <w:lang w:bidi="fa-IR"/>
        </w:rPr>
        <w:t>ن سوره و در دسته سبع طُوَل قرار گرفت</w:t>
      </w:r>
      <w:r w:rsidR="00FB36B4">
        <w:rPr>
          <w:rtl/>
          <w:lang w:bidi="fa-IR"/>
        </w:rPr>
        <w:t xml:space="preserve">. </w:t>
      </w:r>
      <w:r>
        <w:rPr>
          <w:rtl/>
          <w:lang w:bidi="fa-IR"/>
        </w:rPr>
        <w:t>ا</w:t>
      </w:r>
      <w:r w:rsidR="00FB36B4">
        <w:rPr>
          <w:rtl/>
          <w:lang w:bidi="fa-IR"/>
        </w:rPr>
        <w:t>ی</w:t>
      </w:r>
      <w:r>
        <w:rPr>
          <w:rtl/>
          <w:lang w:bidi="fa-IR"/>
        </w:rPr>
        <w:t>ن كار در ه</w:t>
      </w:r>
      <w:r w:rsidR="00FB36B4">
        <w:rPr>
          <w:rtl/>
          <w:lang w:bidi="fa-IR"/>
        </w:rPr>
        <w:t>ی</w:t>
      </w:r>
      <w:r>
        <w:rPr>
          <w:rtl/>
          <w:lang w:bidi="fa-IR"/>
        </w:rPr>
        <w:t xml:space="preserve">چ </w:t>
      </w:r>
      <w:r w:rsidR="00FB36B4">
        <w:rPr>
          <w:rtl/>
          <w:lang w:bidi="fa-IR"/>
        </w:rPr>
        <w:t>ی</w:t>
      </w:r>
      <w:r>
        <w:rPr>
          <w:rtl/>
          <w:lang w:bidi="fa-IR"/>
        </w:rPr>
        <w:t>ك از مصاحف گذشته</w:t>
      </w:r>
      <w:r w:rsidR="00FB36B4">
        <w:rPr>
          <w:rtl/>
          <w:lang w:bidi="fa-IR"/>
        </w:rPr>
        <w:t xml:space="preserve">، </w:t>
      </w:r>
      <w:r>
        <w:rPr>
          <w:rtl/>
          <w:lang w:bidi="fa-IR"/>
        </w:rPr>
        <w:t>سابقه نداشت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مصاحف عثمانى داراى رسم الخط ابتدا</w:t>
      </w:r>
      <w:r w:rsidR="00FB36B4">
        <w:rPr>
          <w:rtl/>
          <w:lang w:bidi="fa-IR"/>
        </w:rPr>
        <w:t>ی</w:t>
      </w:r>
      <w:r>
        <w:rPr>
          <w:rtl/>
          <w:lang w:bidi="fa-IR"/>
        </w:rPr>
        <w:t>ى و از هرگونه نقطه</w:t>
      </w:r>
      <w:r w:rsidR="00FB36B4">
        <w:rPr>
          <w:rtl/>
          <w:lang w:bidi="fa-IR"/>
        </w:rPr>
        <w:t xml:space="preserve">، </w:t>
      </w:r>
      <w:r>
        <w:rPr>
          <w:rtl/>
          <w:lang w:bidi="fa-IR"/>
        </w:rPr>
        <w:t>اعراب و علا</w:t>
      </w:r>
      <w:r w:rsidR="00FB36B4">
        <w:rPr>
          <w:rtl/>
          <w:lang w:bidi="fa-IR"/>
        </w:rPr>
        <w:t>ی</w:t>
      </w:r>
      <w:r>
        <w:rPr>
          <w:rtl/>
          <w:lang w:bidi="fa-IR"/>
        </w:rPr>
        <w:t>م مشخّصه</w:t>
      </w:r>
      <w:r w:rsidR="00FB36B4">
        <w:rPr>
          <w:rtl/>
          <w:lang w:bidi="fa-IR"/>
        </w:rPr>
        <w:t xml:space="preserve">، </w:t>
      </w:r>
      <w:r>
        <w:rPr>
          <w:rtl/>
          <w:lang w:bidi="fa-IR"/>
        </w:rPr>
        <w:t>خالى بوده است</w:t>
      </w:r>
      <w:r w:rsidR="00FB36B4">
        <w:rPr>
          <w:rtl/>
          <w:lang w:bidi="fa-IR"/>
        </w:rPr>
        <w:t xml:space="preserve">. </w:t>
      </w:r>
      <w:r>
        <w:rPr>
          <w:rtl/>
          <w:lang w:bidi="fa-IR"/>
        </w:rPr>
        <w:t>هم</w:t>
      </w:r>
      <w:r w:rsidR="00FB36B4">
        <w:rPr>
          <w:rtl/>
          <w:lang w:bidi="fa-IR"/>
        </w:rPr>
        <w:t>ی</w:t>
      </w:r>
      <w:r>
        <w:rPr>
          <w:rtl/>
          <w:lang w:bidi="fa-IR"/>
        </w:rPr>
        <w:t>ن امر</w:t>
      </w:r>
      <w:r w:rsidR="00FB36B4">
        <w:rPr>
          <w:rtl/>
          <w:lang w:bidi="fa-IR"/>
        </w:rPr>
        <w:t>، ی</w:t>
      </w:r>
      <w:r>
        <w:rPr>
          <w:rtl/>
          <w:lang w:bidi="fa-IR"/>
        </w:rPr>
        <w:t>كى از علت</w:t>
      </w:r>
      <w:r w:rsidR="00FB36B4">
        <w:rPr>
          <w:rtl/>
          <w:lang w:bidi="fa-IR"/>
        </w:rPr>
        <w:t xml:space="preserve"> </w:t>
      </w:r>
      <w:r>
        <w:rPr>
          <w:rtl/>
          <w:lang w:bidi="fa-IR"/>
        </w:rPr>
        <w:t xml:space="preserve">هاى اساسى بروز اختلاف </w:t>
      </w:r>
      <w:r w:rsidR="00853B4A">
        <w:rPr>
          <w:rtl/>
          <w:lang w:bidi="fa-IR"/>
        </w:rPr>
        <w:t>قرائت</w:t>
      </w:r>
      <w:r w:rsidR="00FB36B4">
        <w:rPr>
          <w:rtl/>
          <w:lang w:bidi="fa-IR"/>
        </w:rPr>
        <w:t xml:space="preserve"> </w:t>
      </w:r>
      <w:r>
        <w:rPr>
          <w:rtl/>
          <w:lang w:bidi="fa-IR"/>
        </w:rPr>
        <w:t>ها پس از توح</w:t>
      </w:r>
      <w:r w:rsidR="00FB36B4">
        <w:rPr>
          <w:rtl/>
          <w:lang w:bidi="fa-IR"/>
        </w:rPr>
        <w:t>ی</w:t>
      </w:r>
      <w:r>
        <w:rPr>
          <w:rtl/>
          <w:lang w:bidi="fa-IR"/>
        </w:rPr>
        <w:t>د مصاحف بود كه در بخش پنجم كتاب حاضر</w:t>
      </w:r>
      <w:r w:rsidR="00FB36B4">
        <w:rPr>
          <w:rtl/>
          <w:lang w:bidi="fa-IR"/>
        </w:rPr>
        <w:t xml:space="preserve">، </w:t>
      </w:r>
      <w:r>
        <w:rPr>
          <w:rtl/>
          <w:lang w:bidi="fa-IR"/>
        </w:rPr>
        <w:t>به تفص</w:t>
      </w:r>
      <w:r w:rsidR="00FB36B4">
        <w:rPr>
          <w:rtl/>
          <w:lang w:bidi="fa-IR"/>
        </w:rPr>
        <w:t>ی</w:t>
      </w:r>
      <w:r>
        <w:rPr>
          <w:rtl/>
          <w:lang w:bidi="fa-IR"/>
        </w:rPr>
        <w:t>ل از آن سخن خواه</w:t>
      </w:r>
      <w:r w:rsidR="00FB36B4">
        <w:rPr>
          <w:rtl/>
          <w:lang w:bidi="fa-IR"/>
        </w:rPr>
        <w:t>ی</w:t>
      </w:r>
      <w:r>
        <w:rPr>
          <w:rtl/>
          <w:lang w:bidi="fa-IR"/>
        </w:rPr>
        <w:t>م گفت</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مصاحف متأسفانه در فراز و نش</w:t>
      </w:r>
      <w:r w:rsidR="00FB36B4">
        <w:rPr>
          <w:rtl/>
          <w:lang w:bidi="fa-IR"/>
        </w:rPr>
        <w:t>ی</w:t>
      </w:r>
      <w:r>
        <w:rPr>
          <w:rtl/>
          <w:lang w:bidi="fa-IR"/>
        </w:rPr>
        <w:t>ب زمان و بستر حوادث</w:t>
      </w:r>
      <w:r w:rsidR="00FB36B4">
        <w:rPr>
          <w:rtl/>
          <w:lang w:bidi="fa-IR"/>
        </w:rPr>
        <w:t xml:space="preserve">، </w:t>
      </w:r>
      <w:r>
        <w:rPr>
          <w:rtl/>
          <w:lang w:bidi="fa-IR"/>
        </w:rPr>
        <w:t>از ب</w:t>
      </w:r>
      <w:r w:rsidR="00FB36B4">
        <w:rPr>
          <w:rtl/>
          <w:lang w:bidi="fa-IR"/>
        </w:rPr>
        <w:t>ی</w:t>
      </w:r>
      <w:r>
        <w:rPr>
          <w:rtl/>
          <w:lang w:bidi="fa-IR"/>
        </w:rPr>
        <w:t>ن رفته</w:t>
      </w:r>
      <w:r w:rsidR="00FB36B4">
        <w:rPr>
          <w:rtl/>
          <w:lang w:bidi="fa-IR"/>
        </w:rPr>
        <w:t xml:space="preserve"> </w:t>
      </w:r>
      <w:r>
        <w:rPr>
          <w:rtl/>
          <w:lang w:bidi="fa-IR"/>
        </w:rPr>
        <w:t>اند و امروزه اثرى از آنها در دست ن</w:t>
      </w:r>
      <w:r w:rsidR="00FB36B4">
        <w:rPr>
          <w:rtl/>
          <w:lang w:bidi="fa-IR"/>
        </w:rPr>
        <w:t>ی</w:t>
      </w:r>
      <w:r>
        <w:rPr>
          <w:rtl/>
          <w:lang w:bidi="fa-IR"/>
        </w:rPr>
        <w:t>ست</w:t>
      </w:r>
      <w:r w:rsidR="00FB36B4">
        <w:rPr>
          <w:rtl/>
          <w:lang w:bidi="fa-IR"/>
        </w:rPr>
        <w:t xml:space="preserve">. </w:t>
      </w:r>
    </w:p>
    <w:p w:rsidR="00FC5DC1" w:rsidRDefault="00E86885" w:rsidP="00B87453">
      <w:pPr>
        <w:pStyle w:val="Heading3"/>
        <w:rPr>
          <w:rtl/>
          <w:lang w:bidi="fa-IR"/>
        </w:rPr>
      </w:pPr>
      <w:bookmarkStart w:id="105" w:name="_Toc469981125"/>
      <w:r>
        <w:rPr>
          <w:rtl/>
          <w:lang w:bidi="fa-IR"/>
        </w:rPr>
        <w:t>و) توقیفى بودن یا نبودن ترتیب سوره ها</w:t>
      </w:r>
      <w:bookmarkEnd w:id="105"/>
    </w:p>
    <w:p w:rsidR="00FC5DC1" w:rsidRDefault="00762B70" w:rsidP="00762B70">
      <w:pPr>
        <w:pStyle w:val="libNormal"/>
        <w:rPr>
          <w:rtl/>
          <w:lang w:bidi="fa-IR"/>
        </w:rPr>
      </w:pPr>
      <w:r>
        <w:rPr>
          <w:rtl/>
          <w:lang w:bidi="fa-IR"/>
        </w:rPr>
        <w:t>طرح ا</w:t>
      </w:r>
      <w:r w:rsidR="00FB36B4">
        <w:rPr>
          <w:rtl/>
          <w:lang w:bidi="fa-IR"/>
        </w:rPr>
        <w:t>ی</w:t>
      </w:r>
      <w:r>
        <w:rPr>
          <w:rtl/>
          <w:lang w:bidi="fa-IR"/>
        </w:rPr>
        <w:t>ن سؤال در ا</w:t>
      </w:r>
      <w:r w:rsidR="00FB36B4">
        <w:rPr>
          <w:rtl/>
          <w:lang w:bidi="fa-IR"/>
        </w:rPr>
        <w:t>ی</w:t>
      </w:r>
      <w:r>
        <w:rPr>
          <w:rtl/>
          <w:lang w:bidi="fa-IR"/>
        </w:rPr>
        <w:t>ن</w:t>
      </w:r>
      <w:r w:rsidR="00FB36B4">
        <w:rPr>
          <w:rtl/>
          <w:lang w:bidi="fa-IR"/>
        </w:rPr>
        <w:t xml:space="preserve"> </w:t>
      </w:r>
      <w:r>
        <w:rPr>
          <w:rtl/>
          <w:lang w:bidi="fa-IR"/>
        </w:rPr>
        <w:t>جا</w:t>
      </w:r>
      <w:r w:rsidR="00FB36B4">
        <w:rPr>
          <w:rtl/>
          <w:lang w:bidi="fa-IR"/>
        </w:rPr>
        <w:t xml:space="preserve">، </w:t>
      </w:r>
      <w:r>
        <w:rPr>
          <w:rtl/>
          <w:lang w:bidi="fa-IR"/>
        </w:rPr>
        <w:t>فقط مربوط به جمع</w:t>
      </w:r>
      <w:r w:rsidR="00FB36B4">
        <w:rPr>
          <w:rtl/>
          <w:lang w:bidi="fa-IR"/>
        </w:rPr>
        <w:t xml:space="preserve"> </w:t>
      </w:r>
      <w:r>
        <w:rPr>
          <w:rtl/>
          <w:lang w:bidi="fa-IR"/>
        </w:rPr>
        <w:t>آورى سوم قرآن</w:t>
      </w:r>
      <w:r w:rsidR="00FB36B4">
        <w:rPr>
          <w:rtl/>
          <w:lang w:bidi="fa-IR"/>
        </w:rPr>
        <w:t xml:space="preserve">، </w:t>
      </w:r>
      <w:r>
        <w:rPr>
          <w:rtl/>
          <w:lang w:bidi="fa-IR"/>
        </w:rPr>
        <w:t>كه توح</w:t>
      </w:r>
      <w:r w:rsidR="00FB36B4">
        <w:rPr>
          <w:rtl/>
          <w:lang w:bidi="fa-IR"/>
        </w:rPr>
        <w:t>ی</w:t>
      </w:r>
      <w:r>
        <w:rPr>
          <w:rtl/>
          <w:lang w:bidi="fa-IR"/>
        </w:rPr>
        <w:t>د مصاحف باشد ن</w:t>
      </w:r>
      <w:r w:rsidR="00FB36B4">
        <w:rPr>
          <w:rtl/>
          <w:lang w:bidi="fa-IR"/>
        </w:rPr>
        <w:t>ی</w:t>
      </w:r>
      <w:r>
        <w:rPr>
          <w:rtl/>
          <w:lang w:bidi="fa-IR"/>
        </w:rPr>
        <w:t>ست</w:t>
      </w:r>
      <w:r w:rsidR="00FB36B4">
        <w:rPr>
          <w:rtl/>
          <w:lang w:bidi="fa-IR"/>
        </w:rPr>
        <w:t xml:space="preserve">، </w:t>
      </w:r>
      <w:r>
        <w:rPr>
          <w:rtl/>
          <w:lang w:bidi="fa-IR"/>
        </w:rPr>
        <w:t>بلكه در جمع دوم</w:t>
      </w:r>
      <w:r w:rsidR="00121BD9">
        <w:rPr>
          <w:rtl/>
          <w:lang w:bidi="fa-IR"/>
        </w:rPr>
        <w:t xml:space="preserve"> (</w:t>
      </w:r>
      <w:r>
        <w:rPr>
          <w:rtl/>
          <w:lang w:bidi="fa-IR"/>
        </w:rPr>
        <w:t>جمع خل</w:t>
      </w:r>
      <w:r w:rsidR="00FB36B4">
        <w:rPr>
          <w:rtl/>
          <w:lang w:bidi="fa-IR"/>
        </w:rPr>
        <w:t>ی</w:t>
      </w:r>
      <w:r>
        <w:rPr>
          <w:rtl/>
          <w:lang w:bidi="fa-IR"/>
        </w:rPr>
        <w:t>فه اول</w:t>
      </w:r>
      <w:r w:rsidR="00121BD9">
        <w:rPr>
          <w:rtl/>
          <w:lang w:bidi="fa-IR"/>
        </w:rPr>
        <w:t xml:space="preserve">) </w:t>
      </w:r>
      <w:r>
        <w:rPr>
          <w:rtl/>
          <w:lang w:bidi="fa-IR"/>
        </w:rPr>
        <w:t>ن</w:t>
      </w:r>
      <w:r w:rsidR="00FB36B4">
        <w:rPr>
          <w:rtl/>
          <w:lang w:bidi="fa-IR"/>
        </w:rPr>
        <w:t>ی</w:t>
      </w:r>
      <w:r>
        <w:rPr>
          <w:rtl/>
          <w:lang w:bidi="fa-IR"/>
        </w:rPr>
        <w:t>ز مطرح است</w:t>
      </w:r>
      <w:r w:rsidR="00FB36B4">
        <w:rPr>
          <w:rtl/>
          <w:lang w:bidi="fa-IR"/>
        </w:rPr>
        <w:t xml:space="preserve">. </w:t>
      </w:r>
      <w:r>
        <w:rPr>
          <w:rtl/>
          <w:lang w:bidi="fa-IR"/>
        </w:rPr>
        <w:t>همان</w:t>
      </w:r>
      <w:r w:rsidR="00FB36B4">
        <w:rPr>
          <w:rtl/>
          <w:lang w:bidi="fa-IR"/>
        </w:rPr>
        <w:t xml:space="preserve"> </w:t>
      </w:r>
      <w:r>
        <w:rPr>
          <w:rtl/>
          <w:lang w:bidi="fa-IR"/>
        </w:rPr>
        <w:t>گونه كه گفت</w:t>
      </w:r>
      <w:r w:rsidR="00FB36B4">
        <w:rPr>
          <w:rtl/>
          <w:lang w:bidi="fa-IR"/>
        </w:rPr>
        <w:t>ی</w:t>
      </w:r>
      <w:r>
        <w:rPr>
          <w:rtl/>
          <w:lang w:bidi="fa-IR"/>
        </w:rPr>
        <w:t>م در توح</w:t>
      </w:r>
      <w:r w:rsidR="00FB36B4">
        <w:rPr>
          <w:rtl/>
          <w:lang w:bidi="fa-IR"/>
        </w:rPr>
        <w:t>ی</w:t>
      </w:r>
      <w:r>
        <w:rPr>
          <w:rtl/>
          <w:lang w:bidi="fa-IR"/>
        </w:rPr>
        <w:t>د مصاحف ترت</w:t>
      </w:r>
      <w:r w:rsidR="00FB36B4">
        <w:rPr>
          <w:rtl/>
          <w:lang w:bidi="fa-IR"/>
        </w:rPr>
        <w:t>ی</w:t>
      </w:r>
      <w:r>
        <w:rPr>
          <w:rtl/>
          <w:lang w:bidi="fa-IR"/>
        </w:rPr>
        <w:t>ب سوره</w:t>
      </w:r>
      <w:r w:rsidR="00FB36B4">
        <w:rPr>
          <w:rtl/>
          <w:lang w:bidi="fa-IR"/>
        </w:rPr>
        <w:t xml:space="preserve"> </w:t>
      </w:r>
      <w:r>
        <w:rPr>
          <w:rtl/>
          <w:lang w:bidi="fa-IR"/>
        </w:rPr>
        <w:t>ها تقر</w:t>
      </w:r>
      <w:r w:rsidR="00FB36B4">
        <w:rPr>
          <w:rtl/>
          <w:lang w:bidi="fa-IR"/>
        </w:rPr>
        <w:t>ی</w:t>
      </w:r>
      <w:r>
        <w:rPr>
          <w:rtl/>
          <w:lang w:bidi="fa-IR"/>
        </w:rPr>
        <w:t>باً به همان شكل ترت</w:t>
      </w:r>
      <w:r w:rsidR="00FB36B4">
        <w:rPr>
          <w:rtl/>
          <w:lang w:bidi="fa-IR"/>
        </w:rPr>
        <w:t>ی</w:t>
      </w:r>
      <w:r>
        <w:rPr>
          <w:rtl/>
          <w:lang w:bidi="fa-IR"/>
        </w:rPr>
        <w:t>ب مصاحف صحابه و مصحف جمع</w:t>
      </w:r>
      <w:r w:rsidR="00FB36B4">
        <w:rPr>
          <w:rtl/>
          <w:lang w:bidi="fa-IR"/>
        </w:rPr>
        <w:t xml:space="preserve"> </w:t>
      </w:r>
      <w:r>
        <w:rPr>
          <w:rtl/>
          <w:lang w:bidi="fa-IR"/>
        </w:rPr>
        <w:t>آورى شده در زمان خل</w:t>
      </w:r>
      <w:r w:rsidR="00FB36B4">
        <w:rPr>
          <w:rtl/>
          <w:lang w:bidi="fa-IR"/>
        </w:rPr>
        <w:t>ی</w:t>
      </w:r>
      <w:r>
        <w:rPr>
          <w:rtl/>
          <w:lang w:bidi="fa-IR"/>
        </w:rPr>
        <w:t>فه اول صورت گرفت</w:t>
      </w:r>
      <w:r w:rsidR="00FB36B4">
        <w:rPr>
          <w:rtl/>
          <w:lang w:bidi="fa-IR"/>
        </w:rPr>
        <w:t xml:space="preserve">. </w:t>
      </w:r>
      <w:r>
        <w:rPr>
          <w:rtl/>
          <w:lang w:bidi="fa-IR"/>
        </w:rPr>
        <w:t>امّاهمواره ا</w:t>
      </w:r>
      <w:r w:rsidR="00FB36B4">
        <w:rPr>
          <w:rtl/>
          <w:lang w:bidi="fa-IR"/>
        </w:rPr>
        <w:t>ی</w:t>
      </w:r>
      <w:r>
        <w:rPr>
          <w:rtl/>
          <w:lang w:bidi="fa-IR"/>
        </w:rPr>
        <w:t>ن سؤال مطرح بوده است كه آ</w:t>
      </w:r>
      <w:r w:rsidR="00FB36B4">
        <w:rPr>
          <w:rtl/>
          <w:lang w:bidi="fa-IR"/>
        </w:rPr>
        <w:t>ی</w:t>
      </w:r>
      <w:r>
        <w:rPr>
          <w:rtl/>
          <w:lang w:bidi="fa-IR"/>
        </w:rPr>
        <w:t>ا ا</w:t>
      </w:r>
      <w:r w:rsidR="00FB36B4">
        <w:rPr>
          <w:rtl/>
          <w:lang w:bidi="fa-IR"/>
        </w:rPr>
        <w:t>ی</w:t>
      </w:r>
      <w:r>
        <w:rPr>
          <w:rtl/>
          <w:lang w:bidi="fa-IR"/>
        </w:rPr>
        <w:t>ن تنظ</w:t>
      </w:r>
      <w:r w:rsidR="00FB36B4">
        <w:rPr>
          <w:rtl/>
          <w:lang w:bidi="fa-IR"/>
        </w:rPr>
        <w:t>ی</w:t>
      </w:r>
      <w:r>
        <w:rPr>
          <w:rtl/>
          <w:lang w:bidi="fa-IR"/>
        </w:rPr>
        <w:t>م و ترت</w:t>
      </w:r>
      <w:r w:rsidR="00FB36B4">
        <w:rPr>
          <w:rtl/>
          <w:lang w:bidi="fa-IR"/>
        </w:rPr>
        <w:t>ی</w:t>
      </w:r>
      <w:r>
        <w:rPr>
          <w:rtl/>
          <w:lang w:bidi="fa-IR"/>
        </w:rPr>
        <w:t>ب</w:t>
      </w:r>
      <w:r w:rsidR="00121BD9">
        <w:rPr>
          <w:rtl/>
          <w:lang w:bidi="fa-IR"/>
        </w:rPr>
        <w:t xml:space="preserve"> (</w:t>
      </w:r>
      <w:r>
        <w:rPr>
          <w:rtl/>
          <w:lang w:bidi="fa-IR"/>
        </w:rPr>
        <w:t>چه در جمع دوم و چه در جمع سوم</w:t>
      </w:r>
      <w:r w:rsidR="00121BD9">
        <w:rPr>
          <w:rtl/>
          <w:lang w:bidi="fa-IR"/>
        </w:rPr>
        <w:t xml:space="preserve">) </w:t>
      </w:r>
      <w:r>
        <w:rPr>
          <w:rtl/>
          <w:lang w:bidi="fa-IR"/>
        </w:rPr>
        <w:t>توق</w:t>
      </w:r>
      <w:r w:rsidR="00FB36B4">
        <w:rPr>
          <w:rtl/>
          <w:lang w:bidi="fa-IR"/>
        </w:rPr>
        <w:t>ی</w:t>
      </w:r>
      <w:r>
        <w:rPr>
          <w:rtl/>
          <w:lang w:bidi="fa-IR"/>
        </w:rPr>
        <w:t>فى بوده</w:t>
      </w:r>
      <w:r w:rsidR="00FB36B4">
        <w:rPr>
          <w:rtl/>
          <w:lang w:bidi="fa-IR"/>
        </w:rPr>
        <w:t xml:space="preserve"> </w:t>
      </w:r>
      <w:r>
        <w:rPr>
          <w:rtl/>
          <w:lang w:bidi="fa-IR"/>
        </w:rPr>
        <w:t>است</w:t>
      </w:r>
      <w:r w:rsidR="00FB36B4">
        <w:rPr>
          <w:rtl/>
          <w:lang w:bidi="fa-IR"/>
        </w:rPr>
        <w:t>؟ ی</w:t>
      </w:r>
      <w:r>
        <w:rPr>
          <w:rtl/>
          <w:lang w:bidi="fa-IR"/>
        </w:rPr>
        <w:t>عنى به همان ترت</w:t>
      </w:r>
      <w:r w:rsidR="00FB36B4">
        <w:rPr>
          <w:rtl/>
          <w:lang w:bidi="fa-IR"/>
        </w:rPr>
        <w:t>ی</w:t>
      </w:r>
      <w:r>
        <w:rPr>
          <w:rtl/>
          <w:lang w:bidi="fa-IR"/>
        </w:rPr>
        <w:t>بى انجام گرفته كه پ</w:t>
      </w:r>
      <w:r w:rsidR="00FB36B4">
        <w:rPr>
          <w:rtl/>
          <w:lang w:bidi="fa-IR"/>
        </w:rPr>
        <w:t>ی</w:t>
      </w:r>
      <w:r>
        <w:rPr>
          <w:rtl/>
          <w:lang w:bidi="fa-IR"/>
        </w:rPr>
        <w:t>امبر دستور داده است</w:t>
      </w:r>
      <w:r w:rsidR="00FB36B4">
        <w:rPr>
          <w:rtl/>
          <w:lang w:bidi="fa-IR"/>
        </w:rPr>
        <w:t>؟ ی</w:t>
      </w:r>
      <w:r>
        <w:rPr>
          <w:rtl/>
          <w:lang w:bidi="fa-IR"/>
        </w:rPr>
        <w:t>ا ا</w:t>
      </w:r>
      <w:r w:rsidR="00FB36B4">
        <w:rPr>
          <w:rtl/>
          <w:lang w:bidi="fa-IR"/>
        </w:rPr>
        <w:t>ی</w:t>
      </w:r>
      <w:r>
        <w:rPr>
          <w:rtl/>
          <w:lang w:bidi="fa-IR"/>
        </w:rPr>
        <w:t>ن كه توق</w:t>
      </w:r>
      <w:r w:rsidR="00FB36B4">
        <w:rPr>
          <w:rtl/>
          <w:lang w:bidi="fa-IR"/>
        </w:rPr>
        <w:t>ی</w:t>
      </w:r>
      <w:r>
        <w:rPr>
          <w:rtl/>
          <w:lang w:bidi="fa-IR"/>
        </w:rPr>
        <w:t>فى نبوده</w:t>
      </w:r>
      <w:r w:rsidR="00FB36B4">
        <w:rPr>
          <w:rtl/>
          <w:lang w:bidi="fa-IR"/>
        </w:rPr>
        <w:t xml:space="preserve">، </w:t>
      </w:r>
      <w:r>
        <w:rPr>
          <w:rtl/>
          <w:lang w:bidi="fa-IR"/>
        </w:rPr>
        <w:t>بلكه اجتهادى صورت گرفته است</w:t>
      </w:r>
      <w:r w:rsidR="00FB36B4">
        <w:rPr>
          <w:rtl/>
          <w:lang w:bidi="fa-IR"/>
        </w:rPr>
        <w:t xml:space="preserve">؟ </w:t>
      </w:r>
    </w:p>
    <w:p w:rsidR="00FC5DC1" w:rsidRDefault="00762B70" w:rsidP="00762B70">
      <w:pPr>
        <w:pStyle w:val="libNormal"/>
        <w:rPr>
          <w:rtl/>
          <w:lang w:bidi="fa-IR"/>
        </w:rPr>
      </w:pPr>
      <w:r>
        <w:rPr>
          <w:rtl/>
          <w:lang w:bidi="fa-IR"/>
        </w:rPr>
        <w:t>پاسخ به ا</w:t>
      </w:r>
      <w:r w:rsidR="00FB36B4">
        <w:rPr>
          <w:rtl/>
          <w:lang w:bidi="fa-IR"/>
        </w:rPr>
        <w:t>ی</w:t>
      </w:r>
      <w:r>
        <w:rPr>
          <w:rtl/>
          <w:lang w:bidi="fa-IR"/>
        </w:rPr>
        <w:t>ن سؤال از مباحثى كه در زم</w:t>
      </w:r>
      <w:r w:rsidR="00FB36B4">
        <w:rPr>
          <w:rtl/>
          <w:lang w:bidi="fa-IR"/>
        </w:rPr>
        <w:t>ی</w:t>
      </w:r>
      <w:r>
        <w:rPr>
          <w:rtl/>
          <w:lang w:bidi="fa-IR"/>
        </w:rPr>
        <w:t>نه جمع</w:t>
      </w:r>
      <w:r w:rsidR="00FB36B4">
        <w:rPr>
          <w:rtl/>
          <w:lang w:bidi="fa-IR"/>
        </w:rPr>
        <w:t xml:space="preserve"> </w:t>
      </w:r>
      <w:r>
        <w:rPr>
          <w:rtl/>
          <w:lang w:bidi="fa-IR"/>
        </w:rPr>
        <w:t>آورى قرآن داشت</w:t>
      </w:r>
      <w:r w:rsidR="00FB36B4">
        <w:rPr>
          <w:rtl/>
          <w:lang w:bidi="fa-IR"/>
        </w:rPr>
        <w:t>ی</w:t>
      </w:r>
      <w:r>
        <w:rPr>
          <w:rtl/>
          <w:lang w:bidi="fa-IR"/>
        </w:rPr>
        <w:t>م تقر</w:t>
      </w:r>
      <w:r w:rsidR="00FB36B4">
        <w:rPr>
          <w:rtl/>
          <w:lang w:bidi="fa-IR"/>
        </w:rPr>
        <w:t>ی</w:t>
      </w:r>
      <w:r>
        <w:rPr>
          <w:rtl/>
          <w:lang w:bidi="fa-IR"/>
        </w:rPr>
        <w:t>باً روشن</w:t>
      </w:r>
      <w:r w:rsidR="00FB36B4">
        <w:rPr>
          <w:rtl/>
          <w:lang w:bidi="fa-IR"/>
        </w:rPr>
        <w:t xml:space="preserve"> </w:t>
      </w:r>
      <w:r>
        <w:rPr>
          <w:rtl/>
          <w:lang w:bidi="fa-IR"/>
        </w:rPr>
        <w:t>است</w:t>
      </w:r>
      <w:r w:rsidR="00FB36B4">
        <w:rPr>
          <w:rtl/>
          <w:lang w:bidi="fa-IR"/>
        </w:rPr>
        <w:t xml:space="preserve">. </w:t>
      </w:r>
      <w:r>
        <w:rPr>
          <w:rtl/>
          <w:lang w:bidi="fa-IR"/>
        </w:rPr>
        <w:t>اما عدّه</w:t>
      </w:r>
      <w:r w:rsidR="00FB36B4">
        <w:rPr>
          <w:rtl/>
          <w:lang w:bidi="fa-IR"/>
        </w:rPr>
        <w:t xml:space="preserve"> </w:t>
      </w:r>
      <w:r>
        <w:rPr>
          <w:rtl/>
          <w:lang w:bidi="fa-IR"/>
        </w:rPr>
        <w:t>اى معتقد به توق</w:t>
      </w:r>
      <w:r w:rsidR="00FB36B4">
        <w:rPr>
          <w:rtl/>
          <w:lang w:bidi="fa-IR"/>
        </w:rPr>
        <w:t>ی</w:t>
      </w:r>
      <w:r>
        <w:rPr>
          <w:rtl/>
          <w:lang w:bidi="fa-IR"/>
        </w:rPr>
        <w:t>فى بودن ترت</w:t>
      </w:r>
      <w:r w:rsidR="00FB36B4">
        <w:rPr>
          <w:rtl/>
          <w:lang w:bidi="fa-IR"/>
        </w:rPr>
        <w:t>ی</w:t>
      </w:r>
      <w:r>
        <w:rPr>
          <w:rtl/>
          <w:lang w:bidi="fa-IR"/>
        </w:rPr>
        <w:t>ب سوره</w:t>
      </w:r>
      <w:r w:rsidR="00FB36B4">
        <w:rPr>
          <w:rtl/>
          <w:lang w:bidi="fa-IR"/>
        </w:rPr>
        <w:t xml:space="preserve"> </w:t>
      </w:r>
      <w:r>
        <w:rPr>
          <w:rtl/>
          <w:lang w:bidi="fa-IR"/>
        </w:rPr>
        <w:t>ها هستند</w:t>
      </w:r>
      <w:r w:rsidR="00FB36B4">
        <w:rPr>
          <w:rtl/>
          <w:lang w:bidi="fa-IR"/>
        </w:rPr>
        <w:t xml:space="preserve">. </w:t>
      </w:r>
      <w:r>
        <w:rPr>
          <w:rtl/>
          <w:lang w:bidi="fa-IR"/>
        </w:rPr>
        <w:t>ابوجعفر نحّاس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«تأل</w:t>
      </w:r>
      <w:r w:rsidR="00FB36B4">
        <w:rPr>
          <w:rtl/>
          <w:lang w:bidi="fa-IR"/>
        </w:rPr>
        <w:t>ی</w:t>
      </w:r>
      <w:r>
        <w:rPr>
          <w:rtl/>
          <w:lang w:bidi="fa-IR"/>
        </w:rPr>
        <w:t>ف سوره</w:t>
      </w:r>
      <w:r w:rsidR="00FB36B4">
        <w:rPr>
          <w:rtl/>
          <w:lang w:bidi="fa-IR"/>
        </w:rPr>
        <w:t xml:space="preserve"> </w:t>
      </w:r>
      <w:r>
        <w:rPr>
          <w:rtl/>
          <w:lang w:bidi="fa-IR"/>
        </w:rPr>
        <w:t>ها به هم</w:t>
      </w:r>
      <w:r w:rsidR="00FB36B4">
        <w:rPr>
          <w:rtl/>
          <w:lang w:bidi="fa-IR"/>
        </w:rPr>
        <w:t>ی</w:t>
      </w:r>
      <w:r>
        <w:rPr>
          <w:rtl/>
          <w:lang w:bidi="fa-IR"/>
        </w:rPr>
        <w:t>ن ترت</w:t>
      </w:r>
      <w:r w:rsidR="00FB36B4">
        <w:rPr>
          <w:rtl/>
          <w:lang w:bidi="fa-IR"/>
        </w:rPr>
        <w:t>ی</w:t>
      </w:r>
      <w:r>
        <w:rPr>
          <w:rtl/>
          <w:lang w:bidi="fa-IR"/>
        </w:rPr>
        <w:t>ب كنونى</w:t>
      </w:r>
      <w:r w:rsidR="00FB36B4">
        <w:rPr>
          <w:rtl/>
          <w:lang w:bidi="fa-IR"/>
        </w:rPr>
        <w:t xml:space="preserve">، </w:t>
      </w:r>
      <w:r>
        <w:rPr>
          <w:rtl/>
          <w:lang w:bidi="fa-IR"/>
        </w:rPr>
        <w:t>از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 xml:space="preserve">به </w:t>
      </w:r>
      <w:r>
        <w:rPr>
          <w:rtl/>
          <w:lang w:bidi="fa-IR"/>
        </w:rPr>
        <w:lastRenderedPageBreak/>
        <w:t>ما رس</w:t>
      </w:r>
      <w:r w:rsidR="00FB36B4">
        <w:rPr>
          <w:rtl/>
          <w:lang w:bidi="fa-IR"/>
        </w:rPr>
        <w:t>ی</w:t>
      </w:r>
      <w:r>
        <w:rPr>
          <w:rtl/>
          <w:lang w:bidi="fa-IR"/>
        </w:rPr>
        <w:t>ده است</w:t>
      </w:r>
      <w:r w:rsidR="00FB36B4">
        <w:rPr>
          <w:rtl/>
          <w:lang w:bidi="fa-IR"/>
        </w:rPr>
        <w:t xml:space="preserve">. </w:t>
      </w:r>
      <w:r>
        <w:rPr>
          <w:rtl/>
          <w:lang w:bidi="fa-IR"/>
        </w:rPr>
        <w:t>» واثلة بن اسقع از پ</w:t>
      </w:r>
      <w:r w:rsidR="00FB36B4">
        <w:rPr>
          <w:rtl/>
          <w:lang w:bidi="fa-IR"/>
        </w:rPr>
        <w:t>ی</w:t>
      </w:r>
      <w:r>
        <w:rPr>
          <w:rtl/>
          <w:lang w:bidi="fa-IR"/>
        </w:rPr>
        <w:t>امبر نقل كرده كه</w:t>
      </w:r>
      <w:r w:rsidR="00FB36B4">
        <w:rPr>
          <w:rtl/>
          <w:lang w:bidi="fa-IR"/>
        </w:rPr>
        <w:t xml:space="preserve">: </w:t>
      </w:r>
      <w:r>
        <w:rPr>
          <w:rtl/>
          <w:lang w:bidi="fa-IR"/>
        </w:rPr>
        <w:t>اُعط</w:t>
      </w:r>
      <w:r w:rsidR="00FB36B4">
        <w:rPr>
          <w:rtl/>
          <w:lang w:bidi="fa-IR"/>
        </w:rPr>
        <w:t>ی</w:t>
      </w:r>
      <w:r>
        <w:rPr>
          <w:rtl/>
          <w:lang w:bidi="fa-IR"/>
        </w:rPr>
        <w:t>تُ مكانَ التوراة</w:t>
      </w:r>
      <w:r w:rsidR="00FB36B4">
        <w:rPr>
          <w:rtl/>
          <w:lang w:bidi="fa-IR"/>
        </w:rPr>
        <w:t xml:space="preserve">، </w:t>
      </w:r>
      <w:r>
        <w:rPr>
          <w:rtl/>
          <w:lang w:bidi="fa-IR"/>
        </w:rPr>
        <w:t>السّبع الطُّوَل و اُعْط</w:t>
      </w:r>
      <w:r w:rsidR="00FB36B4">
        <w:rPr>
          <w:rtl/>
          <w:lang w:bidi="fa-IR"/>
        </w:rPr>
        <w:t>ی</w:t>
      </w:r>
      <w:r>
        <w:rPr>
          <w:rtl/>
          <w:lang w:bidi="fa-IR"/>
        </w:rPr>
        <w:t>تُ مكانَ الزَّبوُرِ</w:t>
      </w:r>
      <w:r w:rsidR="00FB36B4">
        <w:rPr>
          <w:rtl/>
          <w:lang w:bidi="fa-IR"/>
        </w:rPr>
        <w:t xml:space="preserve">، </w:t>
      </w:r>
      <w:r>
        <w:rPr>
          <w:rtl/>
          <w:lang w:bidi="fa-IR"/>
        </w:rPr>
        <w:t>المئ</w:t>
      </w:r>
      <w:r w:rsidR="00FB36B4">
        <w:rPr>
          <w:rtl/>
          <w:lang w:bidi="fa-IR"/>
        </w:rPr>
        <w:t>ی</w:t>
      </w:r>
      <w:r>
        <w:rPr>
          <w:rtl/>
          <w:lang w:bidi="fa-IR"/>
        </w:rPr>
        <w:t>ن و اُعط</w:t>
      </w:r>
      <w:r w:rsidR="00FB36B4">
        <w:rPr>
          <w:rtl/>
          <w:lang w:bidi="fa-IR"/>
        </w:rPr>
        <w:t>ی</w:t>
      </w:r>
      <w:r>
        <w:rPr>
          <w:rtl/>
          <w:lang w:bidi="fa-IR"/>
        </w:rPr>
        <w:t>تُ مكانَ الانج</w:t>
      </w:r>
      <w:r w:rsidR="00FB36B4">
        <w:rPr>
          <w:rtl/>
          <w:lang w:bidi="fa-IR"/>
        </w:rPr>
        <w:t>ی</w:t>
      </w:r>
      <w:r>
        <w:rPr>
          <w:rtl/>
          <w:lang w:bidi="fa-IR"/>
        </w:rPr>
        <w:t>ل</w:t>
      </w:r>
      <w:r w:rsidR="00FB36B4">
        <w:rPr>
          <w:rtl/>
          <w:lang w:bidi="fa-IR"/>
        </w:rPr>
        <w:t xml:space="preserve">، </w:t>
      </w:r>
      <w:r>
        <w:rPr>
          <w:rtl/>
          <w:lang w:bidi="fa-IR"/>
        </w:rPr>
        <w:t>المثانى و فُضِّلْتُ بالمُفَصَّل</w:t>
      </w:r>
      <w:r w:rsidR="00FB36B4">
        <w:rPr>
          <w:rtl/>
          <w:lang w:bidi="fa-IR"/>
        </w:rPr>
        <w:t xml:space="preserve">. </w:t>
      </w:r>
      <w:r>
        <w:rPr>
          <w:rtl/>
          <w:lang w:bidi="fa-IR"/>
        </w:rPr>
        <w:t>ا</w:t>
      </w:r>
      <w:r w:rsidR="00FB36B4">
        <w:rPr>
          <w:rtl/>
          <w:lang w:bidi="fa-IR"/>
        </w:rPr>
        <w:t>ی</w:t>
      </w:r>
      <w:r>
        <w:rPr>
          <w:rtl/>
          <w:lang w:bidi="fa-IR"/>
        </w:rPr>
        <w:t>ن حد</w:t>
      </w:r>
      <w:r w:rsidR="00FB36B4">
        <w:rPr>
          <w:rtl/>
          <w:lang w:bidi="fa-IR"/>
        </w:rPr>
        <w:t>ی</w:t>
      </w:r>
      <w:r>
        <w:rPr>
          <w:rtl/>
          <w:lang w:bidi="fa-IR"/>
        </w:rPr>
        <w:t>ث دلالت دارد كه ترت</w:t>
      </w:r>
      <w:r w:rsidR="00FB36B4">
        <w:rPr>
          <w:rtl/>
          <w:lang w:bidi="fa-IR"/>
        </w:rPr>
        <w:t>ی</w:t>
      </w:r>
      <w:r>
        <w:rPr>
          <w:rtl/>
          <w:lang w:bidi="fa-IR"/>
        </w:rPr>
        <w:t>ب سوره</w:t>
      </w:r>
      <w:r w:rsidR="00FB36B4">
        <w:rPr>
          <w:rtl/>
          <w:lang w:bidi="fa-IR"/>
        </w:rPr>
        <w:t xml:space="preserve"> </w:t>
      </w:r>
      <w:r>
        <w:rPr>
          <w:rtl/>
          <w:lang w:bidi="fa-IR"/>
        </w:rPr>
        <w:t>ها از همان زمان رسول خدا گرفته شده است</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ولى همه دلا</w:t>
      </w:r>
      <w:r w:rsidR="00FB36B4">
        <w:rPr>
          <w:rtl/>
          <w:lang w:bidi="fa-IR"/>
        </w:rPr>
        <w:t>ی</w:t>
      </w:r>
      <w:r>
        <w:rPr>
          <w:rtl/>
          <w:lang w:bidi="fa-IR"/>
        </w:rPr>
        <w:t>ل و شواهد خلاف ا</w:t>
      </w:r>
      <w:r w:rsidR="00FB36B4">
        <w:rPr>
          <w:rtl/>
          <w:lang w:bidi="fa-IR"/>
        </w:rPr>
        <w:t>ی</w:t>
      </w:r>
      <w:r>
        <w:rPr>
          <w:rtl/>
          <w:lang w:bidi="fa-IR"/>
        </w:rPr>
        <w:t>ن نظر</w:t>
      </w:r>
      <w:r w:rsidR="00FB36B4">
        <w:rPr>
          <w:rtl/>
          <w:lang w:bidi="fa-IR"/>
        </w:rPr>
        <w:t>ی</w:t>
      </w:r>
      <w:r>
        <w:rPr>
          <w:rtl/>
          <w:lang w:bidi="fa-IR"/>
        </w:rPr>
        <w:t>ه را اثبات مى</w:t>
      </w:r>
      <w:r w:rsidR="00FB36B4">
        <w:rPr>
          <w:rtl/>
          <w:lang w:bidi="fa-IR"/>
        </w:rPr>
        <w:t xml:space="preserve"> </w:t>
      </w:r>
      <w:r>
        <w:rPr>
          <w:rtl/>
          <w:lang w:bidi="fa-IR"/>
        </w:rPr>
        <w:t>كند</w:t>
      </w:r>
      <w:r w:rsidR="00FB36B4">
        <w:rPr>
          <w:rtl/>
          <w:lang w:bidi="fa-IR"/>
        </w:rPr>
        <w:t xml:space="preserve">. </w:t>
      </w:r>
      <w:r>
        <w:rPr>
          <w:rtl/>
          <w:lang w:bidi="fa-IR"/>
        </w:rPr>
        <w:t>س</w:t>
      </w:r>
      <w:r w:rsidR="00FB36B4">
        <w:rPr>
          <w:rtl/>
          <w:lang w:bidi="fa-IR"/>
        </w:rPr>
        <w:t>ی</w:t>
      </w:r>
      <w:r>
        <w:rPr>
          <w:rtl/>
          <w:lang w:bidi="fa-IR"/>
        </w:rPr>
        <w:t>وطى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«مجموع علما عق</w:t>
      </w:r>
      <w:r w:rsidR="00FB36B4">
        <w:rPr>
          <w:rtl/>
          <w:lang w:bidi="fa-IR"/>
        </w:rPr>
        <w:t>ی</w:t>
      </w:r>
      <w:r>
        <w:rPr>
          <w:rtl/>
          <w:lang w:bidi="fa-IR"/>
        </w:rPr>
        <w:t>ده بر اجتهادى بودن دارند</w:t>
      </w:r>
      <w:r w:rsidR="00FB36B4">
        <w:rPr>
          <w:rtl/>
          <w:lang w:bidi="fa-IR"/>
        </w:rPr>
        <w:t xml:space="preserve">. </w:t>
      </w:r>
      <w:r>
        <w:rPr>
          <w:rtl/>
          <w:lang w:bidi="fa-IR"/>
        </w:rPr>
        <w:t xml:space="preserve">» </w:t>
      </w:r>
      <w:r w:rsidR="00121BD9" w:rsidRPr="00121BD9">
        <w:rPr>
          <w:rStyle w:val="libFootnotenumChar"/>
          <w:rtl/>
          <w:lang w:bidi="fa-IR"/>
        </w:rPr>
        <w:t>(21)</w:t>
      </w:r>
      <w:r w:rsidR="00121BD9">
        <w:rPr>
          <w:rtl/>
          <w:lang w:bidi="fa-IR"/>
        </w:rPr>
        <w:t xml:space="preserve"> </w:t>
      </w:r>
    </w:p>
    <w:p w:rsidR="00FC5DC1" w:rsidRDefault="00762B70" w:rsidP="00762B70">
      <w:pPr>
        <w:pStyle w:val="libNormal"/>
        <w:rPr>
          <w:rtl/>
          <w:lang w:bidi="fa-IR"/>
        </w:rPr>
      </w:pPr>
      <w:r>
        <w:rPr>
          <w:rtl/>
          <w:lang w:bidi="fa-IR"/>
        </w:rPr>
        <w:t>علامه طباطبائى در الم</w:t>
      </w:r>
      <w:r w:rsidR="00FB36B4">
        <w:rPr>
          <w:rtl/>
          <w:lang w:bidi="fa-IR"/>
        </w:rPr>
        <w:t>ی</w:t>
      </w:r>
      <w:r>
        <w:rPr>
          <w:rtl/>
          <w:lang w:bidi="fa-IR"/>
        </w:rPr>
        <w:t>زان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ترت</w:t>
      </w:r>
      <w:r w:rsidR="00FB36B4">
        <w:rPr>
          <w:rtl/>
          <w:lang w:bidi="fa-IR"/>
        </w:rPr>
        <w:t>ی</w:t>
      </w:r>
      <w:r>
        <w:rPr>
          <w:rtl/>
          <w:lang w:bidi="fa-IR"/>
        </w:rPr>
        <w:t>ب سوره</w:t>
      </w:r>
      <w:r w:rsidR="00FB36B4">
        <w:rPr>
          <w:rtl/>
          <w:lang w:bidi="fa-IR"/>
        </w:rPr>
        <w:t xml:space="preserve"> </w:t>
      </w:r>
      <w:r>
        <w:rPr>
          <w:rtl/>
          <w:lang w:bidi="fa-IR"/>
        </w:rPr>
        <w:t>ها در جمع زمان ابوبكر و جمع زمان عثمان</w:t>
      </w:r>
      <w:r w:rsidR="00FB36B4">
        <w:rPr>
          <w:rtl/>
          <w:lang w:bidi="fa-IR"/>
        </w:rPr>
        <w:t xml:space="preserve">، </w:t>
      </w:r>
      <w:r>
        <w:rPr>
          <w:rtl/>
          <w:lang w:bidi="fa-IR"/>
        </w:rPr>
        <w:t xml:space="preserve">قطعاً با اجتهاد صحابه صورت گرفته است و </w:t>
      </w:r>
      <w:r w:rsidR="00FB36B4">
        <w:rPr>
          <w:rtl/>
          <w:lang w:bidi="fa-IR"/>
        </w:rPr>
        <w:t>ی</w:t>
      </w:r>
      <w:r>
        <w:rPr>
          <w:rtl/>
          <w:lang w:bidi="fa-IR"/>
        </w:rPr>
        <w:t>ك دل</w:t>
      </w:r>
      <w:r w:rsidR="00FB36B4">
        <w:rPr>
          <w:rtl/>
          <w:lang w:bidi="fa-IR"/>
        </w:rPr>
        <w:t>ی</w:t>
      </w:r>
      <w:r>
        <w:rPr>
          <w:rtl/>
          <w:lang w:bidi="fa-IR"/>
        </w:rPr>
        <w:t>ل آن است كه عثمان انفال و براءة را ب</w:t>
      </w:r>
      <w:r w:rsidR="00FB36B4">
        <w:rPr>
          <w:rtl/>
          <w:lang w:bidi="fa-IR"/>
        </w:rPr>
        <w:t>ی</w:t>
      </w:r>
      <w:r>
        <w:rPr>
          <w:rtl/>
          <w:lang w:bidi="fa-IR"/>
        </w:rPr>
        <w:t xml:space="preserve">ن اعراف و </w:t>
      </w:r>
      <w:r w:rsidR="00FB36B4">
        <w:rPr>
          <w:rtl/>
          <w:lang w:bidi="fa-IR"/>
        </w:rPr>
        <w:t>ی</w:t>
      </w:r>
      <w:r>
        <w:rPr>
          <w:rtl/>
          <w:lang w:bidi="fa-IR"/>
        </w:rPr>
        <w:t>ونس قرار داد</w:t>
      </w:r>
      <w:r w:rsidR="00FB36B4">
        <w:rPr>
          <w:rtl/>
          <w:lang w:bidi="fa-IR"/>
        </w:rPr>
        <w:t xml:space="preserve">. </w:t>
      </w:r>
      <w:r>
        <w:rPr>
          <w:rtl/>
          <w:lang w:bidi="fa-IR"/>
        </w:rPr>
        <w:t>دل</w:t>
      </w:r>
      <w:r w:rsidR="00FB36B4">
        <w:rPr>
          <w:rtl/>
          <w:lang w:bidi="fa-IR"/>
        </w:rPr>
        <w:t>ی</w:t>
      </w:r>
      <w:r>
        <w:rPr>
          <w:rtl/>
          <w:lang w:bidi="fa-IR"/>
        </w:rPr>
        <w:t>ل د</w:t>
      </w:r>
      <w:r w:rsidR="00FB36B4">
        <w:rPr>
          <w:rtl/>
          <w:lang w:bidi="fa-IR"/>
        </w:rPr>
        <w:t>ی</w:t>
      </w:r>
      <w:r>
        <w:rPr>
          <w:rtl/>
          <w:lang w:bidi="fa-IR"/>
        </w:rPr>
        <w:t>گر مخالفت ترت</w:t>
      </w:r>
      <w:r w:rsidR="00FB36B4">
        <w:rPr>
          <w:rtl/>
          <w:lang w:bidi="fa-IR"/>
        </w:rPr>
        <w:t>ی</w:t>
      </w:r>
      <w:r>
        <w:rPr>
          <w:rtl/>
          <w:lang w:bidi="fa-IR"/>
        </w:rPr>
        <w:t>ب مصاحف صحابه با مصحف ابوبكر و عثمان است</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762B70" w:rsidP="00762B70">
      <w:pPr>
        <w:pStyle w:val="libNormal"/>
        <w:rPr>
          <w:rtl/>
          <w:lang w:bidi="fa-IR"/>
        </w:rPr>
      </w:pPr>
      <w:r>
        <w:rPr>
          <w:rtl/>
          <w:lang w:bidi="fa-IR"/>
        </w:rPr>
        <w:t>بهتر</w:t>
      </w:r>
      <w:r w:rsidR="00FB36B4">
        <w:rPr>
          <w:rtl/>
          <w:lang w:bidi="fa-IR"/>
        </w:rPr>
        <w:t>ی</w:t>
      </w:r>
      <w:r>
        <w:rPr>
          <w:rtl/>
          <w:lang w:bidi="fa-IR"/>
        </w:rPr>
        <w:t>ن و محكم</w:t>
      </w:r>
      <w:r w:rsidR="00FB36B4">
        <w:rPr>
          <w:rtl/>
          <w:lang w:bidi="fa-IR"/>
        </w:rPr>
        <w:t xml:space="preserve"> </w:t>
      </w:r>
      <w:r>
        <w:rPr>
          <w:rtl/>
          <w:lang w:bidi="fa-IR"/>
        </w:rPr>
        <w:t>تر</w:t>
      </w:r>
      <w:r w:rsidR="00FB36B4">
        <w:rPr>
          <w:rtl/>
          <w:lang w:bidi="fa-IR"/>
        </w:rPr>
        <w:t>ی</w:t>
      </w:r>
      <w:r>
        <w:rPr>
          <w:rtl/>
          <w:lang w:bidi="fa-IR"/>
        </w:rPr>
        <w:t>ن دل</w:t>
      </w:r>
      <w:r w:rsidR="00FB36B4">
        <w:rPr>
          <w:rtl/>
          <w:lang w:bidi="fa-IR"/>
        </w:rPr>
        <w:t>ی</w:t>
      </w:r>
      <w:r>
        <w:rPr>
          <w:rtl/>
          <w:lang w:bidi="fa-IR"/>
        </w:rPr>
        <w:t>ل بر عدم توق</w:t>
      </w:r>
      <w:r w:rsidR="00FB36B4">
        <w:rPr>
          <w:rtl/>
          <w:lang w:bidi="fa-IR"/>
        </w:rPr>
        <w:t>ی</w:t>
      </w:r>
      <w:r>
        <w:rPr>
          <w:rtl/>
          <w:lang w:bidi="fa-IR"/>
        </w:rPr>
        <w:t>فى بودن ترت</w:t>
      </w:r>
      <w:r w:rsidR="00FB36B4">
        <w:rPr>
          <w:rtl/>
          <w:lang w:bidi="fa-IR"/>
        </w:rPr>
        <w:t>ی</w:t>
      </w:r>
      <w:r>
        <w:rPr>
          <w:rtl/>
          <w:lang w:bidi="fa-IR"/>
        </w:rPr>
        <w:t>ب سوره</w:t>
      </w:r>
      <w:r w:rsidR="00FB36B4">
        <w:rPr>
          <w:rtl/>
          <w:lang w:bidi="fa-IR"/>
        </w:rPr>
        <w:t xml:space="preserve"> </w:t>
      </w:r>
      <w:r>
        <w:rPr>
          <w:rtl/>
          <w:lang w:bidi="fa-IR"/>
        </w:rPr>
        <w:t>ها</w:t>
      </w:r>
      <w:r w:rsidR="00FB36B4">
        <w:rPr>
          <w:rtl/>
          <w:lang w:bidi="fa-IR"/>
        </w:rPr>
        <w:t xml:space="preserve">، </w:t>
      </w:r>
      <w:r>
        <w:rPr>
          <w:rtl/>
          <w:lang w:bidi="fa-IR"/>
        </w:rPr>
        <w:t>ترت</w:t>
      </w:r>
      <w:r w:rsidR="00FB36B4">
        <w:rPr>
          <w:rtl/>
          <w:lang w:bidi="fa-IR"/>
        </w:rPr>
        <w:t>ی</w:t>
      </w:r>
      <w:r>
        <w:rPr>
          <w:rtl/>
          <w:lang w:bidi="fa-IR"/>
        </w:rPr>
        <w:t>ب مصحف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است كه بر خلاف سا</w:t>
      </w:r>
      <w:r w:rsidR="00FB36B4">
        <w:rPr>
          <w:rtl/>
          <w:lang w:bidi="fa-IR"/>
        </w:rPr>
        <w:t>ی</w:t>
      </w:r>
      <w:r>
        <w:rPr>
          <w:rtl/>
          <w:lang w:bidi="fa-IR"/>
        </w:rPr>
        <w:t>ر مصاحف</w:t>
      </w:r>
      <w:r w:rsidR="00FB36B4">
        <w:rPr>
          <w:rtl/>
          <w:lang w:bidi="fa-IR"/>
        </w:rPr>
        <w:t xml:space="preserve">، </w:t>
      </w:r>
      <w:r>
        <w:rPr>
          <w:rtl/>
          <w:lang w:bidi="fa-IR"/>
        </w:rPr>
        <w:t>به ترت</w:t>
      </w:r>
      <w:r w:rsidR="00FB36B4">
        <w:rPr>
          <w:rtl/>
          <w:lang w:bidi="fa-IR"/>
        </w:rPr>
        <w:t>ی</w:t>
      </w:r>
      <w:r>
        <w:rPr>
          <w:rtl/>
          <w:lang w:bidi="fa-IR"/>
        </w:rPr>
        <w:t>ب نزول</w:t>
      </w:r>
      <w:r w:rsidR="00FB36B4">
        <w:rPr>
          <w:rtl/>
          <w:lang w:bidi="fa-IR"/>
        </w:rPr>
        <w:t xml:space="preserve">، </w:t>
      </w:r>
      <w:r>
        <w:rPr>
          <w:rtl/>
          <w:lang w:bidi="fa-IR"/>
        </w:rPr>
        <w:t>تنظ</w:t>
      </w:r>
      <w:r w:rsidR="00FB36B4">
        <w:rPr>
          <w:rtl/>
          <w:lang w:bidi="fa-IR"/>
        </w:rPr>
        <w:t>ی</w:t>
      </w:r>
      <w:r>
        <w:rPr>
          <w:rtl/>
          <w:lang w:bidi="fa-IR"/>
        </w:rPr>
        <w:t>م گشته بود</w:t>
      </w:r>
      <w:r w:rsidR="00FB36B4">
        <w:rPr>
          <w:rtl/>
          <w:lang w:bidi="fa-IR"/>
        </w:rPr>
        <w:t xml:space="preserve">. </w:t>
      </w:r>
    </w:p>
    <w:p w:rsidR="00FC5DC1" w:rsidRDefault="00E86885" w:rsidP="00B87453">
      <w:pPr>
        <w:pStyle w:val="Heading3"/>
        <w:rPr>
          <w:rtl/>
          <w:lang w:bidi="fa-IR"/>
        </w:rPr>
      </w:pPr>
      <w:bookmarkStart w:id="106" w:name="_Toc469981126"/>
      <w:r>
        <w:rPr>
          <w:rtl/>
          <w:lang w:bidi="fa-IR"/>
        </w:rPr>
        <w:t xml:space="preserve">ز) نظر ائمه </w:t>
      </w:r>
      <w:r w:rsidR="002A2987" w:rsidRPr="002A2987">
        <w:rPr>
          <w:rStyle w:val="libAlaemChar"/>
          <w:rtl/>
        </w:rPr>
        <w:t>عليه‌السلام</w:t>
      </w:r>
      <w:r>
        <w:rPr>
          <w:rtl/>
          <w:lang w:bidi="fa-IR"/>
        </w:rPr>
        <w:t xml:space="preserve"> در برابر جمع دوم و سوم</w:t>
      </w:r>
      <w:bookmarkEnd w:id="106"/>
    </w:p>
    <w:p w:rsidR="00FC5DC1" w:rsidRDefault="00762B70" w:rsidP="00762B70">
      <w:pPr>
        <w:pStyle w:val="libNormal"/>
        <w:rPr>
          <w:rtl/>
          <w:lang w:bidi="fa-IR"/>
        </w:rPr>
      </w:pPr>
      <w:r>
        <w:rPr>
          <w:rtl/>
          <w:lang w:bidi="fa-IR"/>
        </w:rPr>
        <w:t>براى ما ش</w:t>
      </w:r>
      <w:r w:rsidR="00FB36B4">
        <w:rPr>
          <w:rtl/>
          <w:lang w:bidi="fa-IR"/>
        </w:rPr>
        <w:t>ی</w:t>
      </w:r>
      <w:r>
        <w:rPr>
          <w:rtl/>
          <w:lang w:bidi="fa-IR"/>
        </w:rPr>
        <w:t>ع</w:t>
      </w:r>
      <w:r w:rsidR="00FB36B4">
        <w:rPr>
          <w:rtl/>
          <w:lang w:bidi="fa-IR"/>
        </w:rPr>
        <w:t>ی</w:t>
      </w:r>
      <w:r>
        <w:rPr>
          <w:rtl/>
          <w:lang w:bidi="fa-IR"/>
        </w:rPr>
        <w:t>ان و پ</w:t>
      </w:r>
      <w:r w:rsidR="00FB36B4">
        <w:rPr>
          <w:rtl/>
          <w:lang w:bidi="fa-IR"/>
        </w:rPr>
        <w:t>ی</w:t>
      </w:r>
      <w:r>
        <w:rPr>
          <w:rtl/>
          <w:lang w:bidi="fa-IR"/>
        </w:rPr>
        <w:t>روان اهل ب</w:t>
      </w:r>
      <w:r w:rsidR="00FB36B4">
        <w:rPr>
          <w:rtl/>
          <w:lang w:bidi="fa-IR"/>
        </w:rPr>
        <w:t>ی</w:t>
      </w:r>
      <w:r>
        <w:rPr>
          <w:rtl/>
          <w:lang w:bidi="fa-IR"/>
        </w:rPr>
        <w:t>ت</w:t>
      </w:r>
      <w:r w:rsidR="00FB36B4">
        <w:rPr>
          <w:rtl/>
          <w:lang w:bidi="fa-IR"/>
        </w:rPr>
        <w:t xml:space="preserve">، </w:t>
      </w:r>
      <w:r>
        <w:rPr>
          <w:rtl/>
          <w:lang w:bidi="fa-IR"/>
        </w:rPr>
        <w:t>دانستن موضع پ</w:t>
      </w:r>
      <w:r w:rsidR="00FB36B4">
        <w:rPr>
          <w:rtl/>
          <w:lang w:bidi="fa-IR"/>
        </w:rPr>
        <w:t>ی</w:t>
      </w:r>
      <w:r>
        <w:rPr>
          <w:rtl/>
          <w:lang w:bidi="fa-IR"/>
        </w:rPr>
        <w:t>شوا</w:t>
      </w:r>
      <w:r w:rsidR="00FB36B4">
        <w:rPr>
          <w:rtl/>
          <w:lang w:bidi="fa-IR"/>
        </w:rPr>
        <w:t>ی</w:t>
      </w:r>
      <w:r>
        <w:rPr>
          <w:rtl/>
          <w:lang w:bidi="fa-IR"/>
        </w:rPr>
        <w:t>ان د</w:t>
      </w:r>
      <w:r w:rsidR="00FB36B4">
        <w:rPr>
          <w:rtl/>
          <w:lang w:bidi="fa-IR"/>
        </w:rPr>
        <w:t>ی</w:t>
      </w:r>
      <w:r>
        <w:rPr>
          <w:rtl/>
          <w:lang w:bidi="fa-IR"/>
        </w:rPr>
        <w:t>نى در مورد آن</w:t>
      </w:r>
      <w:r w:rsidR="00FB36B4">
        <w:rPr>
          <w:rtl/>
          <w:lang w:bidi="fa-IR"/>
        </w:rPr>
        <w:t xml:space="preserve"> </w:t>
      </w:r>
      <w:r>
        <w:rPr>
          <w:rtl/>
          <w:lang w:bidi="fa-IR"/>
        </w:rPr>
        <w:t>چه در دهه دوم</w:t>
      </w:r>
      <w:r w:rsidR="00FB36B4">
        <w:rPr>
          <w:rtl/>
          <w:lang w:bidi="fa-IR"/>
        </w:rPr>
        <w:t xml:space="preserve">، </w:t>
      </w:r>
      <w:r>
        <w:rPr>
          <w:rtl/>
          <w:lang w:bidi="fa-IR"/>
        </w:rPr>
        <w:t>سوم و چهارم هجرى در زم</w:t>
      </w:r>
      <w:r w:rsidR="00FB36B4">
        <w:rPr>
          <w:rtl/>
          <w:lang w:bidi="fa-IR"/>
        </w:rPr>
        <w:t>ی</w:t>
      </w:r>
      <w:r>
        <w:rPr>
          <w:rtl/>
          <w:lang w:bidi="fa-IR"/>
        </w:rPr>
        <w:t>نه جمع</w:t>
      </w:r>
      <w:r w:rsidR="00FB36B4">
        <w:rPr>
          <w:rtl/>
          <w:lang w:bidi="fa-IR"/>
        </w:rPr>
        <w:t xml:space="preserve"> </w:t>
      </w:r>
      <w:r>
        <w:rPr>
          <w:rtl/>
          <w:lang w:bidi="fa-IR"/>
        </w:rPr>
        <w:t>آورى قرآن از سوى دو خل</w:t>
      </w:r>
      <w:r w:rsidR="00FB36B4">
        <w:rPr>
          <w:rtl/>
          <w:lang w:bidi="fa-IR"/>
        </w:rPr>
        <w:t>ی</w:t>
      </w:r>
      <w:r>
        <w:rPr>
          <w:rtl/>
          <w:lang w:bidi="fa-IR"/>
        </w:rPr>
        <w:t>فه</w:t>
      </w:r>
      <w:r w:rsidR="00FB36B4">
        <w:rPr>
          <w:rtl/>
          <w:lang w:bidi="fa-IR"/>
        </w:rPr>
        <w:t>، ی</w:t>
      </w:r>
      <w:r>
        <w:rPr>
          <w:rtl/>
          <w:lang w:bidi="fa-IR"/>
        </w:rPr>
        <w:t>عنى ابوبكر و عثمان رخ داده است</w:t>
      </w:r>
      <w:r w:rsidR="00FB36B4">
        <w:rPr>
          <w:rtl/>
          <w:lang w:bidi="fa-IR"/>
        </w:rPr>
        <w:t xml:space="preserve">، </w:t>
      </w:r>
      <w:r>
        <w:rPr>
          <w:rtl/>
          <w:lang w:bidi="fa-IR"/>
        </w:rPr>
        <w:t>مهم و سرنوشت</w:t>
      </w:r>
      <w:r w:rsidR="00FB36B4">
        <w:rPr>
          <w:rtl/>
          <w:lang w:bidi="fa-IR"/>
        </w:rPr>
        <w:t xml:space="preserve"> </w:t>
      </w:r>
      <w:r>
        <w:rPr>
          <w:rtl/>
          <w:lang w:bidi="fa-IR"/>
        </w:rPr>
        <w:t>ساز است</w:t>
      </w:r>
      <w:r w:rsidR="00FB36B4">
        <w:rPr>
          <w:rtl/>
          <w:lang w:bidi="fa-IR"/>
        </w:rPr>
        <w:t xml:space="preserve">. </w:t>
      </w:r>
      <w:r>
        <w:rPr>
          <w:rtl/>
          <w:lang w:bidi="fa-IR"/>
        </w:rPr>
        <w:t>بنابرا</w:t>
      </w:r>
      <w:r w:rsidR="00FB36B4">
        <w:rPr>
          <w:rtl/>
          <w:lang w:bidi="fa-IR"/>
        </w:rPr>
        <w:t>ی</w:t>
      </w:r>
      <w:r>
        <w:rPr>
          <w:rtl/>
          <w:lang w:bidi="fa-IR"/>
        </w:rPr>
        <w:t>ن آخر</w:t>
      </w:r>
      <w:r w:rsidR="00FB36B4">
        <w:rPr>
          <w:rtl/>
          <w:lang w:bidi="fa-IR"/>
        </w:rPr>
        <w:t>ی</w:t>
      </w:r>
      <w:r>
        <w:rPr>
          <w:rtl/>
          <w:lang w:bidi="fa-IR"/>
        </w:rPr>
        <w:t>ن سؤال در ا</w:t>
      </w:r>
      <w:r w:rsidR="00FB36B4">
        <w:rPr>
          <w:rtl/>
          <w:lang w:bidi="fa-IR"/>
        </w:rPr>
        <w:t>ی</w:t>
      </w:r>
      <w:r>
        <w:rPr>
          <w:rtl/>
          <w:lang w:bidi="fa-IR"/>
        </w:rPr>
        <w:t>ن فصل ا</w:t>
      </w:r>
      <w:r w:rsidR="00FB36B4">
        <w:rPr>
          <w:rtl/>
          <w:lang w:bidi="fa-IR"/>
        </w:rPr>
        <w:t>ی</w:t>
      </w:r>
      <w:r>
        <w:rPr>
          <w:rtl/>
          <w:lang w:bidi="fa-IR"/>
        </w:rPr>
        <w:t>ن است كه بدان</w:t>
      </w:r>
      <w:r w:rsidR="00FB36B4">
        <w:rPr>
          <w:rtl/>
          <w:lang w:bidi="fa-IR"/>
        </w:rPr>
        <w:t>ی</w:t>
      </w:r>
      <w:r>
        <w:rPr>
          <w:rtl/>
          <w:lang w:bidi="fa-IR"/>
        </w:rPr>
        <w:t>م آ</w:t>
      </w:r>
      <w:r w:rsidR="00FB36B4">
        <w:rPr>
          <w:rtl/>
          <w:lang w:bidi="fa-IR"/>
        </w:rPr>
        <w:t>ی</w:t>
      </w:r>
      <w:r>
        <w:rPr>
          <w:rtl/>
          <w:lang w:bidi="fa-IR"/>
        </w:rPr>
        <w:t>ا موضع امامان ما</w:t>
      </w:r>
      <w:r w:rsidR="00FB36B4">
        <w:rPr>
          <w:rtl/>
          <w:lang w:bidi="fa-IR"/>
        </w:rPr>
        <w:t xml:space="preserve">، </w:t>
      </w:r>
      <w:r>
        <w:rPr>
          <w:rtl/>
          <w:lang w:bidi="fa-IR"/>
        </w:rPr>
        <w:t xml:space="preserve">موضعى مثبت بوده است </w:t>
      </w:r>
      <w:r w:rsidR="00FB36B4">
        <w:rPr>
          <w:rtl/>
          <w:lang w:bidi="fa-IR"/>
        </w:rPr>
        <w:t>ی</w:t>
      </w:r>
      <w:r>
        <w:rPr>
          <w:rtl/>
          <w:lang w:bidi="fa-IR"/>
        </w:rPr>
        <w:t>امنفى</w:t>
      </w:r>
      <w:r w:rsidR="00FB36B4">
        <w:rPr>
          <w:rtl/>
          <w:lang w:bidi="fa-IR"/>
        </w:rPr>
        <w:t xml:space="preserve">؟ </w:t>
      </w:r>
    </w:p>
    <w:p w:rsidR="00FC5DC1" w:rsidRDefault="00762B70" w:rsidP="00762B70">
      <w:pPr>
        <w:pStyle w:val="libNormal"/>
        <w:rPr>
          <w:rtl/>
          <w:lang w:bidi="fa-IR"/>
        </w:rPr>
      </w:pP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با ا</w:t>
      </w:r>
      <w:r w:rsidR="00FB36B4">
        <w:rPr>
          <w:rtl/>
          <w:lang w:bidi="fa-IR"/>
        </w:rPr>
        <w:t>ی</w:t>
      </w:r>
      <w:r>
        <w:rPr>
          <w:rtl/>
          <w:lang w:bidi="fa-IR"/>
        </w:rPr>
        <w:t>ن كه خودش پ</w:t>
      </w:r>
      <w:r w:rsidR="00FB36B4">
        <w:rPr>
          <w:rtl/>
          <w:lang w:bidi="fa-IR"/>
        </w:rPr>
        <w:t>ی</w:t>
      </w:r>
      <w:r>
        <w:rPr>
          <w:rtl/>
          <w:lang w:bidi="fa-IR"/>
        </w:rPr>
        <w:t>ش از آن</w:t>
      </w:r>
      <w:r w:rsidR="00FB36B4">
        <w:rPr>
          <w:rtl/>
          <w:lang w:bidi="fa-IR"/>
        </w:rPr>
        <w:t xml:space="preserve">، </w:t>
      </w:r>
      <w:r>
        <w:rPr>
          <w:rtl/>
          <w:lang w:bidi="fa-IR"/>
        </w:rPr>
        <w:t>قرآن مج</w:t>
      </w:r>
      <w:r w:rsidR="00FB36B4">
        <w:rPr>
          <w:rtl/>
          <w:lang w:bidi="fa-IR"/>
        </w:rPr>
        <w:t>ی</w:t>
      </w:r>
      <w:r>
        <w:rPr>
          <w:rtl/>
          <w:lang w:bidi="fa-IR"/>
        </w:rPr>
        <w:t>د را به ترت</w:t>
      </w:r>
      <w:r w:rsidR="00FB36B4">
        <w:rPr>
          <w:rtl/>
          <w:lang w:bidi="fa-IR"/>
        </w:rPr>
        <w:t>ی</w:t>
      </w:r>
      <w:r>
        <w:rPr>
          <w:rtl/>
          <w:lang w:bidi="fa-IR"/>
        </w:rPr>
        <w:t>ب نزول</w:t>
      </w:r>
      <w:r w:rsidR="00FB36B4">
        <w:rPr>
          <w:rtl/>
          <w:lang w:bidi="fa-IR"/>
        </w:rPr>
        <w:t xml:space="preserve">، </w:t>
      </w:r>
      <w:r>
        <w:rPr>
          <w:rtl/>
          <w:lang w:bidi="fa-IR"/>
        </w:rPr>
        <w:t>جمع</w:t>
      </w:r>
      <w:r w:rsidR="00FB36B4">
        <w:rPr>
          <w:rtl/>
          <w:lang w:bidi="fa-IR"/>
        </w:rPr>
        <w:t xml:space="preserve"> </w:t>
      </w:r>
      <w:r>
        <w:rPr>
          <w:rtl/>
          <w:lang w:bidi="fa-IR"/>
        </w:rPr>
        <w:t>آورى كرده و به جماعت نشان داده و مورد پذ</w:t>
      </w:r>
      <w:r w:rsidR="00FB36B4">
        <w:rPr>
          <w:rtl/>
          <w:lang w:bidi="fa-IR"/>
        </w:rPr>
        <w:t>ی</w:t>
      </w:r>
      <w:r>
        <w:rPr>
          <w:rtl/>
          <w:lang w:bidi="fa-IR"/>
        </w:rPr>
        <w:t>رش واقع نشده بود و در ه</w:t>
      </w:r>
      <w:r w:rsidR="00FB36B4">
        <w:rPr>
          <w:rtl/>
          <w:lang w:bidi="fa-IR"/>
        </w:rPr>
        <w:t>ی</w:t>
      </w:r>
      <w:r>
        <w:rPr>
          <w:rtl/>
          <w:lang w:bidi="fa-IR"/>
        </w:rPr>
        <w:t xml:space="preserve">چ </w:t>
      </w:r>
      <w:r w:rsidR="00FB36B4">
        <w:rPr>
          <w:rtl/>
          <w:lang w:bidi="fa-IR"/>
        </w:rPr>
        <w:lastRenderedPageBreak/>
        <w:t>ی</w:t>
      </w:r>
      <w:r>
        <w:rPr>
          <w:rtl/>
          <w:lang w:bidi="fa-IR"/>
        </w:rPr>
        <w:t>ك از جمع اول</w:t>
      </w:r>
      <w:r w:rsidR="00121BD9">
        <w:rPr>
          <w:rtl/>
          <w:lang w:bidi="fa-IR"/>
        </w:rPr>
        <w:t xml:space="preserve"> (</w:t>
      </w:r>
      <w:r>
        <w:rPr>
          <w:rtl/>
          <w:lang w:bidi="fa-IR"/>
        </w:rPr>
        <w:t>جمع دوم در زمان ابوبكر است</w:t>
      </w:r>
      <w:r w:rsidR="00121BD9">
        <w:rPr>
          <w:rtl/>
          <w:lang w:bidi="fa-IR"/>
        </w:rPr>
        <w:t xml:space="preserve">) </w:t>
      </w:r>
      <w:r>
        <w:rPr>
          <w:rtl/>
          <w:lang w:bidi="fa-IR"/>
        </w:rPr>
        <w:t>و جمع دوم</w:t>
      </w:r>
      <w:r w:rsidR="00121BD9">
        <w:rPr>
          <w:rtl/>
          <w:lang w:bidi="fa-IR"/>
        </w:rPr>
        <w:t xml:space="preserve"> (</w:t>
      </w:r>
      <w:r>
        <w:rPr>
          <w:rtl/>
          <w:lang w:bidi="fa-IR"/>
        </w:rPr>
        <w:t>جمع سوم در زمان عثمان است</w:t>
      </w:r>
      <w:r w:rsidR="00121BD9">
        <w:rPr>
          <w:rtl/>
          <w:lang w:bidi="fa-IR"/>
        </w:rPr>
        <w:t>) (</w:t>
      </w:r>
      <w:r>
        <w:rPr>
          <w:rtl/>
          <w:lang w:bidi="fa-IR"/>
        </w:rPr>
        <w:t>23</w:t>
      </w:r>
      <w:r w:rsidR="00121BD9">
        <w:rPr>
          <w:rtl/>
          <w:lang w:bidi="fa-IR"/>
        </w:rPr>
        <w:t xml:space="preserve">) </w:t>
      </w:r>
      <w:r>
        <w:rPr>
          <w:rtl/>
          <w:lang w:bidi="fa-IR"/>
        </w:rPr>
        <w:t>او را شركت نداده بودند</w:t>
      </w:r>
      <w:r w:rsidR="00FB36B4">
        <w:rPr>
          <w:rtl/>
          <w:lang w:bidi="fa-IR"/>
        </w:rPr>
        <w:t xml:space="preserve">، </w:t>
      </w:r>
      <w:r>
        <w:rPr>
          <w:rtl/>
          <w:lang w:bidi="fa-IR"/>
        </w:rPr>
        <w:t>با ا</w:t>
      </w:r>
      <w:r w:rsidR="00FB36B4">
        <w:rPr>
          <w:rtl/>
          <w:lang w:bidi="fa-IR"/>
        </w:rPr>
        <w:t>ی</w:t>
      </w:r>
      <w:r>
        <w:rPr>
          <w:rtl/>
          <w:lang w:bidi="fa-IR"/>
        </w:rPr>
        <w:t>ن حال ه</w:t>
      </w:r>
      <w:r w:rsidR="00FB36B4">
        <w:rPr>
          <w:rtl/>
          <w:lang w:bidi="fa-IR"/>
        </w:rPr>
        <w:t>ی</w:t>
      </w:r>
      <w:r>
        <w:rPr>
          <w:rtl/>
          <w:lang w:bidi="fa-IR"/>
        </w:rPr>
        <w:t>چ گونه مخالفت و مقاومتى از خود نشان نداد و مصحف دا</w:t>
      </w:r>
      <w:r w:rsidR="00FB36B4">
        <w:rPr>
          <w:rtl/>
          <w:lang w:bidi="fa-IR"/>
        </w:rPr>
        <w:t>ی</w:t>
      </w:r>
      <w:r>
        <w:rPr>
          <w:rtl/>
          <w:lang w:bidi="fa-IR"/>
        </w:rPr>
        <w:t>ر را پذ</w:t>
      </w:r>
      <w:r w:rsidR="00FB36B4">
        <w:rPr>
          <w:rtl/>
          <w:lang w:bidi="fa-IR"/>
        </w:rPr>
        <w:t>ی</w:t>
      </w:r>
      <w:r>
        <w:rPr>
          <w:rtl/>
          <w:lang w:bidi="fa-IR"/>
        </w:rPr>
        <w:t>رفت و تا زنده بود حتى در زمان خلافت خود دم از خلاف نزد</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ائمه و اهل ب</w:t>
      </w:r>
      <w:r w:rsidR="00FB36B4">
        <w:rPr>
          <w:rtl/>
          <w:lang w:bidi="fa-IR"/>
        </w:rPr>
        <w:t>ی</w:t>
      </w:r>
      <w:r>
        <w:rPr>
          <w:rtl/>
          <w:lang w:bidi="fa-IR"/>
        </w:rPr>
        <w:t>ت</w:t>
      </w:r>
      <w:r w:rsidR="00FB36B4">
        <w:rPr>
          <w:rtl/>
          <w:lang w:bidi="fa-IR"/>
        </w:rPr>
        <w:t xml:space="preserve">، </w:t>
      </w:r>
      <w:r>
        <w:rPr>
          <w:rtl/>
          <w:lang w:bidi="fa-IR"/>
        </w:rPr>
        <w:t>كه جانش</w:t>
      </w:r>
      <w:r w:rsidR="00FB36B4">
        <w:rPr>
          <w:rtl/>
          <w:lang w:bidi="fa-IR"/>
        </w:rPr>
        <w:t>ی</w:t>
      </w:r>
      <w:r>
        <w:rPr>
          <w:rtl/>
          <w:lang w:bidi="fa-IR"/>
        </w:rPr>
        <w:t>نان و فرزندان آن حضرتند</w:t>
      </w:r>
      <w:r w:rsidR="00FB36B4">
        <w:rPr>
          <w:rtl/>
          <w:lang w:bidi="fa-IR"/>
        </w:rPr>
        <w:t xml:space="preserve">، </w:t>
      </w:r>
      <w:r>
        <w:rPr>
          <w:rtl/>
          <w:lang w:bidi="fa-IR"/>
        </w:rPr>
        <w:t>هرگز در اعتبار قرآن مج</w:t>
      </w:r>
      <w:r w:rsidR="00FB36B4">
        <w:rPr>
          <w:rtl/>
          <w:lang w:bidi="fa-IR"/>
        </w:rPr>
        <w:t>ی</w:t>
      </w:r>
      <w:r>
        <w:rPr>
          <w:rtl/>
          <w:lang w:bidi="fa-IR"/>
        </w:rPr>
        <w:t>د</w:t>
      </w:r>
      <w:r w:rsidR="00FB36B4">
        <w:rPr>
          <w:rtl/>
          <w:lang w:bidi="fa-IR"/>
        </w:rPr>
        <w:t xml:space="preserve">، </w:t>
      </w:r>
      <w:r>
        <w:rPr>
          <w:rtl/>
          <w:lang w:bidi="fa-IR"/>
        </w:rPr>
        <w:t>حتى به خواصّ خود حرفى نزده</w:t>
      </w:r>
      <w:r w:rsidR="00FB36B4">
        <w:rPr>
          <w:rtl/>
          <w:lang w:bidi="fa-IR"/>
        </w:rPr>
        <w:t xml:space="preserve"> </w:t>
      </w:r>
      <w:r>
        <w:rPr>
          <w:rtl/>
          <w:lang w:bidi="fa-IR"/>
        </w:rPr>
        <w:t>اند</w:t>
      </w:r>
      <w:r w:rsidR="00FB36B4">
        <w:rPr>
          <w:rtl/>
          <w:lang w:bidi="fa-IR"/>
        </w:rPr>
        <w:t xml:space="preserve">، </w:t>
      </w:r>
      <w:r>
        <w:rPr>
          <w:rtl/>
          <w:lang w:bidi="fa-IR"/>
        </w:rPr>
        <w:t>بلكه پ</w:t>
      </w:r>
      <w:r w:rsidR="00FB36B4">
        <w:rPr>
          <w:rtl/>
          <w:lang w:bidi="fa-IR"/>
        </w:rPr>
        <w:t>ی</w:t>
      </w:r>
      <w:r>
        <w:rPr>
          <w:rtl/>
          <w:lang w:bidi="fa-IR"/>
        </w:rPr>
        <w:t>وسته در ب</w:t>
      </w:r>
      <w:r w:rsidR="00FB36B4">
        <w:rPr>
          <w:rtl/>
          <w:lang w:bidi="fa-IR"/>
        </w:rPr>
        <w:t>ی</w:t>
      </w:r>
      <w:r>
        <w:rPr>
          <w:rtl/>
          <w:lang w:bidi="fa-IR"/>
        </w:rPr>
        <w:t>انات خود</w:t>
      </w:r>
      <w:r w:rsidR="00FB36B4">
        <w:rPr>
          <w:rtl/>
          <w:lang w:bidi="fa-IR"/>
        </w:rPr>
        <w:t xml:space="preserve">، </w:t>
      </w:r>
      <w:r>
        <w:rPr>
          <w:rtl/>
          <w:lang w:bidi="fa-IR"/>
        </w:rPr>
        <w:t>استناد به آن جسته و ش</w:t>
      </w:r>
      <w:r w:rsidR="00FB36B4">
        <w:rPr>
          <w:rtl/>
          <w:lang w:bidi="fa-IR"/>
        </w:rPr>
        <w:t>ی</w:t>
      </w:r>
      <w:r>
        <w:rPr>
          <w:rtl/>
          <w:lang w:bidi="fa-IR"/>
        </w:rPr>
        <w:t>ع</w:t>
      </w:r>
      <w:r w:rsidR="00FB36B4">
        <w:rPr>
          <w:rtl/>
          <w:lang w:bidi="fa-IR"/>
        </w:rPr>
        <w:t>ی</w:t>
      </w:r>
      <w:r>
        <w:rPr>
          <w:rtl/>
          <w:lang w:bidi="fa-IR"/>
        </w:rPr>
        <w:t>ان خود را امر كرده</w:t>
      </w:r>
      <w:r w:rsidR="00FB36B4">
        <w:rPr>
          <w:rtl/>
          <w:lang w:bidi="fa-IR"/>
        </w:rPr>
        <w:t xml:space="preserve"> </w:t>
      </w:r>
      <w:r>
        <w:rPr>
          <w:rtl/>
          <w:lang w:bidi="fa-IR"/>
        </w:rPr>
        <w:t xml:space="preserve">اند كه از </w:t>
      </w:r>
      <w:r w:rsidR="00853B4A">
        <w:rPr>
          <w:rtl/>
          <w:lang w:bidi="fa-IR"/>
        </w:rPr>
        <w:t>قرائت</w:t>
      </w:r>
      <w:r>
        <w:rPr>
          <w:rtl/>
          <w:lang w:bidi="fa-IR"/>
        </w:rPr>
        <w:t xml:space="preserve"> مردم پ</w:t>
      </w:r>
      <w:r w:rsidR="00FB36B4">
        <w:rPr>
          <w:rtl/>
          <w:lang w:bidi="fa-IR"/>
        </w:rPr>
        <w:t>ی</w:t>
      </w:r>
      <w:r>
        <w:rPr>
          <w:rtl/>
          <w:lang w:bidi="fa-IR"/>
        </w:rPr>
        <w:t>روى كنند و به جرأت مى</w:t>
      </w:r>
      <w:r w:rsidR="00FB36B4">
        <w:rPr>
          <w:rtl/>
          <w:lang w:bidi="fa-IR"/>
        </w:rPr>
        <w:t xml:space="preserve"> </w:t>
      </w:r>
      <w:r>
        <w:rPr>
          <w:rtl/>
          <w:lang w:bidi="fa-IR"/>
        </w:rPr>
        <w:t>توان گفت كه سكوت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با ا</w:t>
      </w:r>
      <w:r w:rsidR="00FB36B4">
        <w:rPr>
          <w:rtl/>
          <w:lang w:bidi="fa-IR"/>
        </w:rPr>
        <w:t>ی</w:t>
      </w:r>
      <w:r>
        <w:rPr>
          <w:rtl/>
          <w:lang w:bidi="fa-IR"/>
        </w:rPr>
        <w:t>ن كه مصحف معمولى با مصحف او در ترت</w:t>
      </w:r>
      <w:r w:rsidR="00FB36B4">
        <w:rPr>
          <w:rtl/>
          <w:lang w:bidi="fa-IR"/>
        </w:rPr>
        <w:t>ی</w:t>
      </w:r>
      <w:r>
        <w:rPr>
          <w:rtl/>
          <w:lang w:bidi="fa-IR"/>
        </w:rPr>
        <w:t>ب اختلاف داشت از ا</w:t>
      </w:r>
      <w:r w:rsidR="00FB36B4">
        <w:rPr>
          <w:rtl/>
          <w:lang w:bidi="fa-IR"/>
        </w:rPr>
        <w:t>ی</w:t>
      </w:r>
      <w:r>
        <w:rPr>
          <w:rtl/>
          <w:lang w:bidi="fa-IR"/>
        </w:rPr>
        <w:t>ن جهت بوده كه در مذاق اهل</w:t>
      </w:r>
      <w:r w:rsidR="00FB36B4">
        <w:rPr>
          <w:rtl/>
          <w:lang w:bidi="fa-IR"/>
        </w:rPr>
        <w:t xml:space="preserve"> </w:t>
      </w:r>
      <w:r>
        <w:rPr>
          <w:rtl/>
          <w:lang w:bidi="fa-IR"/>
        </w:rPr>
        <w:t>ب</w:t>
      </w:r>
      <w:r w:rsidR="00FB36B4">
        <w:rPr>
          <w:rtl/>
          <w:lang w:bidi="fa-IR"/>
        </w:rPr>
        <w:t>ی</w:t>
      </w:r>
      <w:r>
        <w:rPr>
          <w:rtl/>
          <w:lang w:bidi="fa-IR"/>
        </w:rPr>
        <w:t>ت</w:t>
      </w:r>
      <w:r w:rsidR="00FB36B4">
        <w:rPr>
          <w:rtl/>
          <w:lang w:bidi="fa-IR"/>
        </w:rPr>
        <w:t xml:space="preserve">، </w:t>
      </w:r>
      <w:r>
        <w:rPr>
          <w:rtl/>
          <w:lang w:bidi="fa-IR"/>
        </w:rPr>
        <w:t>تفس</w:t>
      </w:r>
      <w:r w:rsidR="00FB36B4">
        <w:rPr>
          <w:rtl/>
          <w:lang w:bidi="fa-IR"/>
        </w:rPr>
        <w:t>ی</w:t>
      </w:r>
      <w:r>
        <w:rPr>
          <w:rtl/>
          <w:lang w:bidi="fa-IR"/>
        </w:rPr>
        <w:t>ر قرآن به قرآن معتبر است و در ا</w:t>
      </w:r>
      <w:r w:rsidR="00FB36B4">
        <w:rPr>
          <w:rtl/>
          <w:lang w:bidi="fa-IR"/>
        </w:rPr>
        <w:t>ی</w:t>
      </w:r>
      <w:r>
        <w:rPr>
          <w:rtl/>
          <w:lang w:bidi="fa-IR"/>
        </w:rPr>
        <w:t>ن روش</w:t>
      </w:r>
      <w:r w:rsidR="00FB36B4">
        <w:rPr>
          <w:rtl/>
          <w:lang w:bidi="fa-IR"/>
        </w:rPr>
        <w:t xml:space="preserve">، </w:t>
      </w:r>
      <w:r>
        <w:rPr>
          <w:rtl/>
          <w:lang w:bidi="fa-IR"/>
        </w:rPr>
        <w:t>ترت</w:t>
      </w:r>
      <w:r w:rsidR="00FB36B4">
        <w:rPr>
          <w:rtl/>
          <w:lang w:bidi="fa-IR"/>
        </w:rPr>
        <w:t>ی</w:t>
      </w:r>
      <w:r>
        <w:rPr>
          <w:rtl/>
          <w:lang w:bidi="fa-IR"/>
        </w:rPr>
        <w:t>ب سوره</w:t>
      </w:r>
      <w:r w:rsidR="00FB36B4">
        <w:rPr>
          <w:rtl/>
          <w:lang w:bidi="fa-IR"/>
        </w:rPr>
        <w:t xml:space="preserve"> </w:t>
      </w:r>
      <w:r>
        <w:rPr>
          <w:rtl/>
          <w:lang w:bidi="fa-IR"/>
        </w:rPr>
        <w:t>ها و آ</w:t>
      </w:r>
      <w:r w:rsidR="00FB36B4">
        <w:rPr>
          <w:rtl/>
          <w:lang w:bidi="fa-IR"/>
        </w:rPr>
        <w:t>ی</w:t>
      </w:r>
      <w:r>
        <w:rPr>
          <w:rtl/>
          <w:lang w:bidi="fa-IR"/>
        </w:rPr>
        <w:t>ات مكّى و مدنى نسبت به مقاصد عال</w:t>
      </w:r>
      <w:r w:rsidR="00FB36B4">
        <w:rPr>
          <w:rtl/>
          <w:lang w:bidi="fa-IR"/>
        </w:rPr>
        <w:t>ی</w:t>
      </w:r>
      <w:r>
        <w:rPr>
          <w:rtl/>
          <w:lang w:bidi="fa-IR"/>
        </w:rPr>
        <w:t>ه قرآن تأث</w:t>
      </w:r>
      <w:r w:rsidR="00FB36B4">
        <w:rPr>
          <w:rtl/>
          <w:lang w:bidi="fa-IR"/>
        </w:rPr>
        <w:t>ی</w:t>
      </w:r>
      <w:r>
        <w:rPr>
          <w:rtl/>
          <w:lang w:bidi="fa-IR"/>
        </w:rPr>
        <w:t>رى ندارد و در تفس</w:t>
      </w:r>
      <w:r w:rsidR="00FB36B4">
        <w:rPr>
          <w:rtl/>
          <w:lang w:bidi="fa-IR"/>
        </w:rPr>
        <w:t>ی</w:t>
      </w:r>
      <w:r>
        <w:rPr>
          <w:rtl/>
          <w:lang w:bidi="fa-IR"/>
        </w:rPr>
        <w:t>ر هر آ</w:t>
      </w:r>
      <w:r w:rsidR="00FB36B4">
        <w:rPr>
          <w:rtl/>
          <w:lang w:bidi="fa-IR"/>
        </w:rPr>
        <w:t>ی</w:t>
      </w:r>
      <w:r>
        <w:rPr>
          <w:rtl/>
          <w:lang w:bidi="fa-IR"/>
        </w:rPr>
        <w:t>ه مجموع آ</w:t>
      </w:r>
      <w:r w:rsidR="00FB36B4">
        <w:rPr>
          <w:rtl/>
          <w:lang w:bidi="fa-IR"/>
        </w:rPr>
        <w:t>ی</w:t>
      </w:r>
      <w:r>
        <w:rPr>
          <w:rtl/>
          <w:lang w:bidi="fa-IR"/>
        </w:rPr>
        <w:t>ات قرآنى با</w:t>
      </w:r>
      <w:r w:rsidR="00FB36B4">
        <w:rPr>
          <w:rtl/>
          <w:lang w:bidi="fa-IR"/>
        </w:rPr>
        <w:t>ی</w:t>
      </w:r>
      <w:r>
        <w:rPr>
          <w:rtl/>
          <w:lang w:bidi="fa-IR"/>
        </w:rPr>
        <w:t>د در نظر گرفته شود</w:t>
      </w:r>
      <w:r w:rsidR="00D5620D">
        <w:rPr>
          <w:rtl/>
          <w:lang w:bidi="fa-IR"/>
        </w:rPr>
        <w:t>...</w:t>
      </w:r>
      <w:r w:rsidR="00FB36B4">
        <w:rPr>
          <w:rtl/>
          <w:lang w:bidi="fa-IR"/>
        </w:rPr>
        <w:t xml:space="preserve"> </w:t>
      </w:r>
      <w:r w:rsidR="00121BD9" w:rsidRPr="00121BD9">
        <w:rPr>
          <w:rStyle w:val="libFootnotenumChar"/>
          <w:rtl/>
          <w:lang w:bidi="fa-IR"/>
        </w:rPr>
        <w:t>(24)</w:t>
      </w:r>
      <w:r w:rsidR="00121BD9">
        <w:rPr>
          <w:rtl/>
          <w:lang w:bidi="fa-IR"/>
        </w:rPr>
        <w:t xml:space="preserve"> </w:t>
      </w:r>
    </w:p>
    <w:p w:rsidR="00FC5DC1" w:rsidRDefault="00762B70" w:rsidP="00762B70">
      <w:pPr>
        <w:pStyle w:val="libNormal"/>
        <w:rPr>
          <w:rtl/>
          <w:lang w:bidi="fa-IR"/>
        </w:rPr>
      </w:pPr>
      <w:r>
        <w:rPr>
          <w:rtl/>
          <w:lang w:bidi="fa-IR"/>
        </w:rPr>
        <w:t>در روا</w:t>
      </w:r>
      <w:r w:rsidR="00FB36B4">
        <w:rPr>
          <w:rtl/>
          <w:lang w:bidi="fa-IR"/>
        </w:rPr>
        <w:t>ی</w:t>
      </w:r>
      <w:r>
        <w:rPr>
          <w:rtl/>
          <w:lang w:bidi="fa-IR"/>
        </w:rPr>
        <w:t>تى</w:t>
      </w:r>
      <w:r w:rsidR="00FB36B4">
        <w:rPr>
          <w:rtl/>
          <w:lang w:bidi="fa-IR"/>
        </w:rPr>
        <w:t xml:space="preserve">، </w:t>
      </w:r>
      <w:r>
        <w:rPr>
          <w:rtl/>
          <w:lang w:bidi="fa-IR"/>
        </w:rPr>
        <w:t>طلحه از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مى</w:t>
      </w:r>
      <w:r w:rsidR="00FB36B4">
        <w:rPr>
          <w:rtl/>
          <w:lang w:bidi="fa-IR"/>
        </w:rPr>
        <w:t xml:space="preserve"> </w:t>
      </w:r>
      <w:r>
        <w:rPr>
          <w:rtl/>
          <w:lang w:bidi="fa-IR"/>
        </w:rPr>
        <w:t>خواهد كه مصحفى را كه قبلاً جمع</w:t>
      </w:r>
      <w:r w:rsidR="00FB36B4">
        <w:rPr>
          <w:rtl/>
          <w:lang w:bidi="fa-IR"/>
        </w:rPr>
        <w:t xml:space="preserve"> </w:t>
      </w:r>
      <w:r>
        <w:rPr>
          <w:rtl/>
          <w:lang w:bidi="fa-IR"/>
        </w:rPr>
        <w:t>آورى و به</w:t>
      </w:r>
      <w:r w:rsidR="00FB36B4">
        <w:rPr>
          <w:rtl/>
          <w:lang w:bidi="fa-IR"/>
        </w:rPr>
        <w:t xml:space="preserve"> </w:t>
      </w:r>
      <w:r>
        <w:rPr>
          <w:rtl/>
          <w:lang w:bidi="fa-IR"/>
        </w:rPr>
        <w:t>مردم عرضه نموده بود پس از كار عثمان ن</w:t>
      </w:r>
      <w:r w:rsidR="00FB36B4">
        <w:rPr>
          <w:rtl/>
          <w:lang w:bidi="fa-IR"/>
        </w:rPr>
        <w:t>ی</w:t>
      </w:r>
      <w:r>
        <w:rPr>
          <w:rtl/>
          <w:lang w:bidi="fa-IR"/>
        </w:rPr>
        <w:t>ز به مردم عرضه نما</w:t>
      </w:r>
      <w:r w:rsidR="00FB36B4">
        <w:rPr>
          <w:rtl/>
          <w:lang w:bidi="fa-IR"/>
        </w:rPr>
        <w:t>ی</w:t>
      </w:r>
      <w:r>
        <w:rPr>
          <w:rtl/>
          <w:lang w:bidi="fa-IR"/>
        </w:rPr>
        <w:t>د</w:t>
      </w:r>
      <w:r w:rsidR="00FB36B4">
        <w:rPr>
          <w:rtl/>
          <w:lang w:bidi="fa-IR"/>
        </w:rPr>
        <w:t xml:space="preserve">. </w:t>
      </w:r>
      <w:r>
        <w:rPr>
          <w:rtl/>
          <w:lang w:bidi="fa-IR"/>
        </w:rPr>
        <w:t>حضرت از پاسخ</w:t>
      </w:r>
      <w:r w:rsidR="00FB36B4">
        <w:rPr>
          <w:rtl/>
          <w:lang w:bidi="fa-IR"/>
        </w:rPr>
        <w:t xml:space="preserve"> </w:t>
      </w:r>
      <w:r>
        <w:rPr>
          <w:rtl/>
          <w:lang w:bidi="fa-IR"/>
        </w:rPr>
        <w:t>امتناع مى</w:t>
      </w:r>
      <w:r w:rsidR="00FB36B4">
        <w:rPr>
          <w:rtl/>
          <w:lang w:bidi="fa-IR"/>
        </w:rPr>
        <w:t xml:space="preserve"> </w:t>
      </w:r>
      <w:r>
        <w:rPr>
          <w:rtl/>
          <w:lang w:bidi="fa-IR"/>
        </w:rPr>
        <w:t>ورزد</w:t>
      </w:r>
      <w:r w:rsidR="00FB36B4">
        <w:rPr>
          <w:rtl/>
          <w:lang w:bidi="fa-IR"/>
        </w:rPr>
        <w:t xml:space="preserve">. </w:t>
      </w:r>
      <w:r>
        <w:rPr>
          <w:rtl/>
          <w:lang w:bidi="fa-IR"/>
        </w:rPr>
        <w:t>طلحه اصرار مى</w:t>
      </w:r>
      <w:r w:rsidR="00FB36B4">
        <w:rPr>
          <w:rtl/>
          <w:lang w:bidi="fa-IR"/>
        </w:rPr>
        <w:t xml:space="preserve"> </w:t>
      </w:r>
      <w:r>
        <w:rPr>
          <w:rtl/>
          <w:lang w:bidi="fa-IR"/>
        </w:rPr>
        <w:t>كند كه أَلا تُظْهِرهُ للناس</w:t>
      </w:r>
      <w:r w:rsidR="00FB36B4">
        <w:rPr>
          <w:rtl/>
          <w:lang w:bidi="fa-IR"/>
        </w:rPr>
        <w:t xml:space="preserve">؟ </w:t>
      </w:r>
      <w:r>
        <w:rPr>
          <w:rtl/>
          <w:lang w:bidi="fa-IR"/>
        </w:rPr>
        <w:t>آ</w:t>
      </w:r>
      <w:r w:rsidR="00FB36B4">
        <w:rPr>
          <w:rtl/>
          <w:lang w:bidi="fa-IR"/>
        </w:rPr>
        <w:t>ی</w:t>
      </w:r>
      <w:r>
        <w:rPr>
          <w:rtl/>
          <w:lang w:bidi="fa-IR"/>
        </w:rPr>
        <w:t>ا آن مصحف را براى</w:t>
      </w:r>
      <w:r w:rsidR="00FB36B4">
        <w:rPr>
          <w:rtl/>
          <w:lang w:bidi="fa-IR"/>
        </w:rPr>
        <w:t xml:space="preserve"> </w:t>
      </w:r>
      <w:r>
        <w:rPr>
          <w:rtl/>
          <w:lang w:bidi="fa-IR"/>
        </w:rPr>
        <w:t>مردم آشكار نمى</w:t>
      </w:r>
      <w:r w:rsidR="00FB36B4">
        <w:rPr>
          <w:rtl/>
          <w:lang w:bidi="fa-IR"/>
        </w:rPr>
        <w:t xml:space="preserve"> </w:t>
      </w:r>
      <w:r>
        <w:rPr>
          <w:rtl/>
          <w:lang w:bidi="fa-IR"/>
        </w:rPr>
        <w:t>كنى</w:t>
      </w:r>
      <w:r w:rsidR="00FB36B4">
        <w:rPr>
          <w:rtl/>
          <w:lang w:bidi="fa-IR"/>
        </w:rPr>
        <w:t xml:space="preserve">؟ </w:t>
      </w:r>
      <w:r>
        <w:rPr>
          <w:rtl/>
          <w:lang w:bidi="fa-IR"/>
        </w:rPr>
        <w:t>حضرت پاسخ مى</w:t>
      </w:r>
      <w:r w:rsidR="00FB36B4">
        <w:rPr>
          <w:rtl/>
          <w:lang w:bidi="fa-IR"/>
        </w:rPr>
        <w:t xml:space="preserve"> </w:t>
      </w:r>
      <w:r>
        <w:rPr>
          <w:rtl/>
          <w:lang w:bidi="fa-IR"/>
        </w:rPr>
        <w:t>دهد</w:t>
      </w:r>
      <w:r w:rsidR="00FB36B4">
        <w:rPr>
          <w:rtl/>
          <w:lang w:bidi="fa-IR"/>
        </w:rPr>
        <w:t xml:space="preserve">: </w:t>
      </w:r>
      <w:r>
        <w:rPr>
          <w:rtl/>
          <w:lang w:bidi="fa-IR"/>
        </w:rPr>
        <w:t>اى طلحه</w:t>
      </w:r>
      <w:r w:rsidR="00FB36B4">
        <w:rPr>
          <w:rtl/>
          <w:lang w:bidi="fa-IR"/>
        </w:rPr>
        <w:t xml:space="preserve">، </w:t>
      </w:r>
      <w:r>
        <w:rPr>
          <w:rtl/>
          <w:lang w:bidi="fa-IR"/>
        </w:rPr>
        <w:t>عمداً از پاسخ به تو امتناع نمودم</w:t>
      </w:r>
      <w:r w:rsidR="00FB36B4">
        <w:rPr>
          <w:rtl/>
          <w:lang w:bidi="fa-IR"/>
        </w:rPr>
        <w:t xml:space="preserve">. </w:t>
      </w:r>
      <w:r>
        <w:rPr>
          <w:rtl/>
          <w:lang w:bidi="fa-IR"/>
        </w:rPr>
        <w:t>به من راجع به آن</w:t>
      </w:r>
      <w:r w:rsidR="00FB36B4">
        <w:rPr>
          <w:rtl/>
          <w:lang w:bidi="fa-IR"/>
        </w:rPr>
        <w:t xml:space="preserve"> </w:t>
      </w:r>
      <w:r>
        <w:rPr>
          <w:rtl/>
          <w:lang w:bidi="fa-IR"/>
        </w:rPr>
        <w:t>چه عمر و عثمان نوشته</w:t>
      </w:r>
      <w:r w:rsidR="00FB36B4">
        <w:rPr>
          <w:rtl/>
          <w:lang w:bidi="fa-IR"/>
        </w:rPr>
        <w:t xml:space="preserve"> </w:t>
      </w:r>
      <w:r>
        <w:rPr>
          <w:rtl/>
          <w:lang w:bidi="fa-IR"/>
        </w:rPr>
        <w:t>اند خبر بده</w:t>
      </w:r>
      <w:r w:rsidR="00FB36B4">
        <w:rPr>
          <w:rtl/>
          <w:lang w:bidi="fa-IR"/>
        </w:rPr>
        <w:t xml:space="preserve">، </w:t>
      </w:r>
      <w:r>
        <w:rPr>
          <w:rtl/>
          <w:lang w:bidi="fa-IR"/>
        </w:rPr>
        <w:t>آ</w:t>
      </w:r>
      <w:r w:rsidR="00FB36B4">
        <w:rPr>
          <w:rtl/>
          <w:lang w:bidi="fa-IR"/>
        </w:rPr>
        <w:t>ی</w:t>
      </w:r>
      <w:r>
        <w:rPr>
          <w:rtl/>
          <w:lang w:bidi="fa-IR"/>
        </w:rPr>
        <w:t>ا تمام آن قرآن</w:t>
      </w:r>
      <w:r w:rsidR="00FB36B4">
        <w:rPr>
          <w:rtl/>
          <w:lang w:bidi="fa-IR"/>
        </w:rPr>
        <w:t xml:space="preserve"> </w:t>
      </w:r>
      <w:r>
        <w:rPr>
          <w:rtl/>
          <w:lang w:bidi="fa-IR"/>
        </w:rPr>
        <w:t xml:space="preserve">است </w:t>
      </w:r>
      <w:r w:rsidR="00FB36B4">
        <w:rPr>
          <w:rtl/>
          <w:lang w:bidi="fa-IR"/>
        </w:rPr>
        <w:t>ی</w:t>
      </w:r>
      <w:r>
        <w:rPr>
          <w:rtl/>
          <w:lang w:bidi="fa-IR"/>
        </w:rPr>
        <w:t>ا غ</w:t>
      </w:r>
      <w:r w:rsidR="00FB36B4">
        <w:rPr>
          <w:rtl/>
          <w:lang w:bidi="fa-IR"/>
        </w:rPr>
        <w:t>ی</w:t>
      </w:r>
      <w:r>
        <w:rPr>
          <w:rtl/>
          <w:lang w:bidi="fa-IR"/>
        </w:rPr>
        <w:t>رقرآن ن</w:t>
      </w:r>
      <w:r w:rsidR="00FB36B4">
        <w:rPr>
          <w:rtl/>
          <w:lang w:bidi="fa-IR"/>
        </w:rPr>
        <w:t>ی</w:t>
      </w:r>
      <w:r>
        <w:rPr>
          <w:rtl/>
          <w:lang w:bidi="fa-IR"/>
        </w:rPr>
        <w:t>ز در آن وجود دارد</w:t>
      </w:r>
      <w:r w:rsidR="00FB36B4">
        <w:rPr>
          <w:rtl/>
          <w:lang w:bidi="fa-IR"/>
        </w:rPr>
        <w:t xml:space="preserve">؟ </w:t>
      </w:r>
      <w:r>
        <w:rPr>
          <w:rtl/>
          <w:lang w:bidi="fa-IR"/>
        </w:rPr>
        <w:t>طلحه پاسخ داد</w:t>
      </w:r>
      <w:r w:rsidR="00FB36B4">
        <w:rPr>
          <w:rtl/>
          <w:lang w:bidi="fa-IR"/>
        </w:rPr>
        <w:t xml:space="preserve">: </w:t>
      </w:r>
      <w:r>
        <w:rPr>
          <w:rtl/>
          <w:lang w:bidi="fa-IR"/>
        </w:rPr>
        <w:t>خ</w:t>
      </w:r>
      <w:r w:rsidR="00FB36B4">
        <w:rPr>
          <w:rtl/>
          <w:lang w:bidi="fa-IR"/>
        </w:rPr>
        <w:t>ی</w:t>
      </w:r>
      <w:r>
        <w:rPr>
          <w:rtl/>
          <w:lang w:bidi="fa-IR"/>
        </w:rPr>
        <w:t>ر</w:t>
      </w:r>
      <w:r w:rsidR="00FB36B4">
        <w:rPr>
          <w:rtl/>
          <w:lang w:bidi="fa-IR"/>
        </w:rPr>
        <w:t xml:space="preserve">، </w:t>
      </w:r>
      <w:r>
        <w:rPr>
          <w:rtl/>
          <w:lang w:bidi="fa-IR"/>
        </w:rPr>
        <w:t>همه</w:t>
      </w:r>
      <w:r w:rsidR="00FB36B4">
        <w:rPr>
          <w:rtl/>
          <w:lang w:bidi="fa-IR"/>
        </w:rPr>
        <w:t xml:space="preserve"> </w:t>
      </w:r>
      <w:r>
        <w:rPr>
          <w:rtl/>
          <w:lang w:bidi="fa-IR"/>
        </w:rPr>
        <w:t>اش قرآن</w:t>
      </w:r>
      <w:r w:rsidR="00FB36B4">
        <w:rPr>
          <w:rtl/>
          <w:lang w:bidi="fa-IR"/>
        </w:rPr>
        <w:t xml:space="preserve"> </w:t>
      </w:r>
      <w:r>
        <w:rPr>
          <w:rtl/>
          <w:lang w:bidi="fa-IR"/>
        </w:rPr>
        <w:t>است</w:t>
      </w:r>
      <w:r w:rsidR="00FB36B4">
        <w:rPr>
          <w:rtl/>
          <w:lang w:bidi="fa-IR"/>
        </w:rPr>
        <w:t xml:space="preserve">. </w:t>
      </w:r>
      <w:r>
        <w:rPr>
          <w:rtl/>
          <w:lang w:bidi="fa-IR"/>
        </w:rPr>
        <w:t>حضرت فرمود</w:t>
      </w:r>
      <w:r w:rsidR="00FB36B4">
        <w:rPr>
          <w:rtl/>
          <w:lang w:bidi="fa-IR"/>
        </w:rPr>
        <w:t xml:space="preserve">: </w:t>
      </w:r>
      <w:r>
        <w:rPr>
          <w:rtl/>
          <w:lang w:bidi="fa-IR"/>
        </w:rPr>
        <w:t>اگر آن</w:t>
      </w:r>
      <w:r w:rsidR="00FB36B4">
        <w:rPr>
          <w:rtl/>
          <w:lang w:bidi="fa-IR"/>
        </w:rPr>
        <w:t xml:space="preserve"> </w:t>
      </w:r>
      <w:r>
        <w:rPr>
          <w:rtl/>
          <w:lang w:bidi="fa-IR"/>
        </w:rPr>
        <w:t>چه را در آن است اخذ نمود</w:t>
      </w:r>
      <w:r w:rsidR="00FB36B4">
        <w:rPr>
          <w:rtl/>
          <w:lang w:bidi="fa-IR"/>
        </w:rPr>
        <w:t>ی</w:t>
      </w:r>
      <w:r>
        <w:rPr>
          <w:rtl/>
          <w:lang w:bidi="fa-IR"/>
        </w:rPr>
        <w:t>د از آتش رها</w:t>
      </w:r>
      <w:r w:rsidR="00FB36B4">
        <w:rPr>
          <w:rtl/>
          <w:lang w:bidi="fa-IR"/>
        </w:rPr>
        <w:t>ی</w:t>
      </w:r>
      <w:r>
        <w:rPr>
          <w:rtl/>
          <w:lang w:bidi="fa-IR"/>
        </w:rPr>
        <w:t xml:space="preserve">ى </w:t>
      </w:r>
      <w:r w:rsidR="00FB36B4">
        <w:rPr>
          <w:rtl/>
          <w:lang w:bidi="fa-IR"/>
        </w:rPr>
        <w:t>ی</w:t>
      </w:r>
      <w:r>
        <w:rPr>
          <w:rtl/>
          <w:lang w:bidi="fa-IR"/>
        </w:rPr>
        <w:t>افته و به بهشت وارد گشته</w:t>
      </w:r>
      <w:r w:rsidR="00FB36B4">
        <w:rPr>
          <w:rtl/>
          <w:lang w:bidi="fa-IR"/>
        </w:rPr>
        <w:t xml:space="preserve"> </w:t>
      </w:r>
      <w:r>
        <w:rPr>
          <w:rtl/>
          <w:lang w:bidi="fa-IR"/>
        </w:rPr>
        <w:t>ا</w:t>
      </w:r>
      <w:r w:rsidR="00FB36B4">
        <w:rPr>
          <w:rtl/>
          <w:lang w:bidi="fa-IR"/>
        </w:rPr>
        <w:t>ی</w:t>
      </w:r>
      <w:r>
        <w:rPr>
          <w:rtl/>
          <w:lang w:bidi="fa-IR"/>
        </w:rPr>
        <w:t>د</w:t>
      </w:r>
      <w:r w:rsidR="00FB36B4">
        <w:rPr>
          <w:rtl/>
          <w:lang w:bidi="fa-IR"/>
        </w:rPr>
        <w:t xml:space="preserve">؛ </w:t>
      </w:r>
      <w:r>
        <w:rPr>
          <w:rtl/>
          <w:lang w:bidi="fa-IR"/>
        </w:rPr>
        <w:t>ز</w:t>
      </w:r>
      <w:r w:rsidR="00FB36B4">
        <w:rPr>
          <w:rtl/>
          <w:lang w:bidi="fa-IR"/>
        </w:rPr>
        <w:t>ی</w:t>
      </w:r>
      <w:r>
        <w:rPr>
          <w:rtl/>
          <w:lang w:bidi="fa-IR"/>
        </w:rPr>
        <w:t>را در ا</w:t>
      </w:r>
      <w:r w:rsidR="00FB36B4">
        <w:rPr>
          <w:rtl/>
          <w:lang w:bidi="fa-IR"/>
        </w:rPr>
        <w:t>ی</w:t>
      </w:r>
      <w:r>
        <w:rPr>
          <w:rtl/>
          <w:lang w:bidi="fa-IR"/>
        </w:rPr>
        <w:t>ن قرآن حجّت و دل</w:t>
      </w:r>
      <w:r w:rsidR="00FB36B4">
        <w:rPr>
          <w:rtl/>
          <w:lang w:bidi="fa-IR"/>
        </w:rPr>
        <w:t>ی</w:t>
      </w:r>
      <w:r>
        <w:rPr>
          <w:rtl/>
          <w:lang w:bidi="fa-IR"/>
        </w:rPr>
        <w:t>ل ما</w:t>
      </w:r>
      <w:r w:rsidR="00FB36B4">
        <w:rPr>
          <w:rtl/>
          <w:lang w:bidi="fa-IR"/>
        </w:rPr>
        <w:t xml:space="preserve">، </w:t>
      </w:r>
      <w:r>
        <w:rPr>
          <w:rtl/>
          <w:lang w:bidi="fa-IR"/>
        </w:rPr>
        <w:t>ب</w:t>
      </w:r>
      <w:r w:rsidR="00FB36B4">
        <w:rPr>
          <w:rtl/>
          <w:lang w:bidi="fa-IR"/>
        </w:rPr>
        <w:t>ی</w:t>
      </w:r>
      <w:r>
        <w:rPr>
          <w:rtl/>
          <w:lang w:bidi="fa-IR"/>
        </w:rPr>
        <w:t>ان حقّ ما و وجوب اطاعت ماست</w:t>
      </w:r>
      <w:r w:rsidR="00FB36B4">
        <w:rPr>
          <w:rtl/>
          <w:lang w:bidi="fa-IR"/>
        </w:rPr>
        <w:t xml:space="preserve">. </w:t>
      </w:r>
      <w:r w:rsidR="00121BD9" w:rsidRPr="00121BD9">
        <w:rPr>
          <w:rStyle w:val="libFootnotenumChar"/>
          <w:rtl/>
          <w:lang w:bidi="fa-IR"/>
        </w:rPr>
        <w:t>(25)</w:t>
      </w:r>
      <w:r w:rsidR="00121BD9">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در ا</w:t>
      </w:r>
      <w:r w:rsidR="00FB36B4">
        <w:rPr>
          <w:rtl/>
          <w:lang w:bidi="fa-IR"/>
        </w:rPr>
        <w:t>ی</w:t>
      </w:r>
      <w:r>
        <w:rPr>
          <w:rtl/>
          <w:lang w:bidi="fa-IR"/>
        </w:rPr>
        <w:t>ن زم</w:t>
      </w:r>
      <w:r w:rsidR="00FB36B4">
        <w:rPr>
          <w:rtl/>
          <w:lang w:bidi="fa-IR"/>
        </w:rPr>
        <w:t>ی</w:t>
      </w:r>
      <w:r>
        <w:rPr>
          <w:rtl/>
          <w:lang w:bidi="fa-IR"/>
        </w:rPr>
        <w:t>نه گفت</w:t>
      </w:r>
      <w:r w:rsidR="00FB36B4">
        <w:rPr>
          <w:rtl/>
          <w:lang w:bidi="fa-IR"/>
        </w:rPr>
        <w:t>ی</w:t>
      </w:r>
      <w:r>
        <w:rPr>
          <w:rtl/>
          <w:lang w:bidi="fa-IR"/>
        </w:rPr>
        <w:t>م براى كشف حق</w:t>
      </w:r>
      <w:r w:rsidR="00FB36B4">
        <w:rPr>
          <w:rtl/>
          <w:lang w:bidi="fa-IR"/>
        </w:rPr>
        <w:t>ی</w:t>
      </w:r>
      <w:r>
        <w:rPr>
          <w:rtl/>
          <w:lang w:bidi="fa-IR"/>
        </w:rPr>
        <w:t>قت كافى است و د</w:t>
      </w:r>
      <w:r w:rsidR="00FB36B4">
        <w:rPr>
          <w:rtl/>
          <w:lang w:bidi="fa-IR"/>
        </w:rPr>
        <w:t>ی</w:t>
      </w:r>
      <w:r>
        <w:rPr>
          <w:rtl/>
          <w:lang w:bidi="fa-IR"/>
        </w:rPr>
        <w:t>گر حتى ن</w:t>
      </w:r>
      <w:r w:rsidR="00FB36B4">
        <w:rPr>
          <w:rtl/>
          <w:lang w:bidi="fa-IR"/>
        </w:rPr>
        <w:t>ی</w:t>
      </w:r>
      <w:r>
        <w:rPr>
          <w:rtl/>
          <w:lang w:bidi="fa-IR"/>
        </w:rPr>
        <w:t>ازى به آن</w:t>
      </w:r>
      <w:r w:rsidR="00FB36B4">
        <w:rPr>
          <w:rtl/>
          <w:lang w:bidi="fa-IR"/>
        </w:rPr>
        <w:t xml:space="preserve"> </w:t>
      </w:r>
      <w:r>
        <w:rPr>
          <w:rtl/>
          <w:lang w:bidi="fa-IR"/>
        </w:rPr>
        <w:t>چه اهل سنت نقل كرده</w:t>
      </w:r>
      <w:r w:rsidR="00FB36B4">
        <w:rPr>
          <w:rtl/>
          <w:lang w:bidi="fa-IR"/>
        </w:rPr>
        <w:t xml:space="preserve"> </w:t>
      </w:r>
      <w:r>
        <w:rPr>
          <w:rtl/>
          <w:lang w:bidi="fa-IR"/>
        </w:rPr>
        <w:t>اند ن</w:t>
      </w:r>
      <w:r w:rsidR="00FB36B4">
        <w:rPr>
          <w:rtl/>
          <w:lang w:bidi="fa-IR"/>
        </w:rPr>
        <w:t>ی</w:t>
      </w:r>
      <w:r>
        <w:rPr>
          <w:rtl/>
          <w:lang w:bidi="fa-IR"/>
        </w:rPr>
        <w:t>ست</w:t>
      </w:r>
      <w:r w:rsidR="00FB36B4">
        <w:rPr>
          <w:rtl/>
          <w:lang w:bidi="fa-IR"/>
        </w:rPr>
        <w:t xml:space="preserve">. </w:t>
      </w:r>
      <w:r w:rsidR="00121BD9" w:rsidRPr="00121BD9">
        <w:rPr>
          <w:rStyle w:val="libFootnotenumChar"/>
          <w:rtl/>
          <w:lang w:bidi="fa-IR"/>
        </w:rPr>
        <w:t>(26)</w:t>
      </w:r>
      <w:r w:rsidR="00121BD9">
        <w:rPr>
          <w:rtl/>
          <w:lang w:bidi="fa-IR"/>
        </w:rPr>
        <w:t xml:space="preserve"> </w:t>
      </w:r>
    </w:p>
    <w:p w:rsidR="00FC5DC1" w:rsidRDefault="00E86885" w:rsidP="00B87453">
      <w:pPr>
        <w:pStyle w:val="Heading3"/>
        <w:rPr>
          <w:rtl/>
          <w:lang w:bidi="fa-IR"/>
        </w:rPr>
      </w:pPr>
      <w:bookmarkStart w:id="107" w:name="_Toc469981127"/>
      <w:r>
        <w:rPr>
          <w:rtl/>
          <w:lang w:bidi="fa-IR"/>
        </w:rPr>
        <w:lastRenderedPageBreak/>
        <w:t>گزیده مطالب</w:t>
      </w:r>
      <w:bookmarkEnd w:id="107"/>
    </w:p>
    <w:p w:rsidR="00FC5DC1" w:rsidRDefault="00762B70" w:rsidP="00762B70">
      <w:pPr>
        <w:pStyle w:val="libNormal"/>
        <w:rPr>
          <w:rtl/>
          <w:lang w:bidi="fa-IR"/>
        </w:rPr>
      </w:pPr>
      <w:r>
        <w:rPr>
          <w:rtl/>
          <w:lang w:bidi="fa-IR"/>
        </w:rPr>
        <w:t>1</w:t>
      </w:r>
      <w:r w:rsidR="00FB36B4">
        <w:rPr>
          <w:rtl/>
          <w:lang w:bidi="fa-IR"/>
        </w:rPr>
        <w:t xml:space="preserve">. </w:t>
      </w:r>
      <w:r>
        <w:rPr>
          <w:rtl/>
          <w:lang w:bidi="fa-IR"/>
        </w:rPr>
        <w:t>پس از گذشت حدود س</w:t>
      </w:r>
      <w:r w:rsidR="00FB36B4">
        <w:rPr>
          <w:rtl/>
          <w:lang w:bidi="fa-IR"/>
        </w:rPr>
        <w:t>ی</w:t>
      </w:r>
      <w:r>
        <w:rPr>
          <w:rtl/>
          <w:lang w:bidi="fa-IR"/>
        </w:rPr>
        <w:t>زده سال از جمع</w:t>
      </w:r>
      <w:r w:rsidR="00FB36B4">
        <w:rPr>
          <w:rtl/>
          <w:lang w:bidi="fa-IR"/>
        </w:rPr>
        <w:t xml:space="preserve"> </w:t>
      </w:r>
      <w:r>
        <w:rPr>
          <w:rtl/>
          <w:lang w:bidi="fa-IR"/>
        </w:rPr>
        <w:t>آورى قرآن به</w:t>
      </w:r>
      <w:r w:rsidR="00FB36B4">
        <w:rPr>
          <w:rtl/>
          <w:lang w:bidi="fa-IR"/>
        </w:rPr>
        <w:t xml:space="preserve"> </w:t>
      </w:r>
      <w:r>
        <w:rPr>
          <w:rtl/>
          <w:lang w:bidi="fa-IR"/>
        </w:rPr>
        <w:t>دست خل</w:t>
      </w:r>
      <w:r w:rsidR="00FB36B4">
        <w:rPr>
          <w:rtl/>
          <w:lang w:bidi="fa-IR"/>
        </w:rPr>
        <w:t>ی</w:t>
      </w:r>
      <w:r>
        <w:rPr>
          <w:rtl/>
          <w:lang w:bidi="fa-IR"/>
        </w:rPr>
        <w:t>فه اول</w:t>
      </w:r>
      <w:r w:rsidR="00FB36B4">
        <w:rPr>
          <w:rtl/>
          <w:lang w:bidi="fa-IR"/>
        </w:rPr>
        <w:t xml:space="preserve">، </w:t>
      </w:r>
      <w:r>
        <w:rPr>
          <w:rtl/>
          <w:lang w:bidi="fa-IR"/>
        </w:rPr>
        <w:t>بار د</w:t>
      </w:r>
      <w:r w:rsidR="00FB36B4">
        <w:rPr>
          <w:rtl/>
          <w:lang w:bidi="fa-IR"/>
        </w:rPr>
        <w:t>ی</w:t>
      </w:r>
      <w:r>
        <w:rPr>
          <w:rtl/>
          <w:lang w:bidi="fa-IR"/>
        </w:rPr>
        <w:t>گر قرآن جمع</w:t>
      </w:r>
      <w:r w:rsidR="00FB36B4">
        <w:rPr>
          <w:rtl/>
          <w:lang w:bidi="fa-IR"/>
        </w:rPr>
        <w:t xml:space="preserve"> </w:t>
      </w:r>
      <w:r>
        <w:rPr>
          <w:rtl/>
          <w:lang w:bidi="fa-IR"/>
        </w:rPr>
        <w:t>آورى گرد</w:t>
      </w:r>
      <w:r w:rsidR="00FB36B4">
        <w:rPr>
          <w:rtl/>
          <w:lang w:bidi="fa-IR"/>
        </w:rPr>
        <w:t>ی</w:t>
      </w:r>
      <w:r>
        <w:rPr>
          <w:rtl/>
          <w:lang w:bidi="fa-IR"/>
        </w:rPr>
        <w:t>د</w:t>
      </w:r>
      <w:r w:rsidR="00FB36B4">
        <w:rPr>
          <w:rtl/>
          <w:lang w:bidi="fa-IR"/>
        </w:rPr>
        <w:t xml:space="preserve">. </w:t>
      </w:r>
      <w:r>
        <w:rPr>
          <w:rtl/>
          <w:lang w:bidi="fa-IR"/>
        </w:rPr>
        <w:t>انگ</w:t>
      </w:r>
      <w:r w:rsidR="00FB36B4">
        <w:rPr>
          <w:rtl/>
          <w:lang w:bidi="fa-IR"/>
        </w:rPr>
        <w:t>ی</w:t>
      </w:r>
      <w:r>
        <w:rPr>
          <w:rtl/>
          <w:lang w:bidi="fa-IR"/>
        </w:rPr>
        <w:t>زه ا</w:t>
      </w:r>
      <w:r w:rsidR="00FB36B4">
        <w:rPr>
          <w:rtl/>
          <w:lang w:bidi="fa-IR"/>
        </w:rPr>
        <w:t>ی</w:t>
      </w:r>
      <w:r>
        <w:rPr>
          <w:rtl/>
          <w:lang w:bidi="fa-IR"/>
        </w:rPr>
        <w:t>ن اقدام</w:t>
      </w:r>
      <w:r w:rsidR="00FB36B4">
        <w:rPr>
          <w:rtl/>
          <w:lang w:bidi="fa-IR"/>
        </w:rPr>
        <w:t xml:space="preserve">، </w:t>
      </w:r>
      <w:r>
        <w:rPr>
          <w:rtl/>
          <w:lang w:bidi="fa-IR"/>
        </w:rPr>
        <w:t xml:space="preserve">بروز اختلاف </w:t>
      </w:r>
      <w:r w:rsidR="00853B4A">
        <w:rPr>
          <w:rtl/>
          <w:lang w:bidi="fa-IR"/>
        </w:rPr>
        <w:t>قرائت</w:t>
      </w:r>
      <w:r w:rsidR="00FB36B4">
        <w:rPr>
          <w:rtl/>
          <w:lang w:bidi="fa-IR"/>
        </w:rPr>
        <w:t xml:space="preserve"> </w:t>
      </w:r>
      <w:r>
        <w:rPr>
          <w:rtl/>
          <w:lang w:bidi="fa-IR"/>
        </w:rPr>
        <w:t>هاى ز</w:t>
      </w:r>
      <w:r w:rsidR="00FB36B4">
        <w:rPr>
          <w:rtl/>
          <w:lang w:bidi="fa-IR"/>
        </w:rPr>
        <w:t>ی</w:t>
      </w:r>
      <w:r>
        <w:rPr>
          <w:rtl/>
          <w:lang w:bidi="fa-IR"/>
        </w:rPr>
        <w:t>اد در م</w:t>
      </w:r>
      <w:r w:rsidR="00FB36B4">
        <w:rPr>
          <w:rtl/>
          <w:lang w:bidi="fa-IR"/>
        </w:rPr>
        <w:t>ی</w:t>
      </w:r>
      <w:r>
        <w:rPr>
          <w:rtl/>
          <w:lang w:bidi="fa-IR"/>
        </w:rPr>
        <w:t>ان مسلمانان بود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پ</w:t>
      </w:r>
      <w:r w:rsidR="00FB36B4">
        <w:rPr>
          <w:rtl/>
          <w:lang w:bidi="fa-IR"/>
        </w:rPr>
        <w:t>ی</w:t>
      </w:r>
      <w:r>
        <w:rPr>
          <w:rtl/>
          <w:lang w:bidi="fa-IR"/>
        </w:rPr>
        <w:t xml:space="preserve">شنهاد </w:t>
      </w:r>
      <w:r w:rsidR="00FB36B4">
        <w:rPr>
          <w:rtl/>
          <w:lang w:bidi="fa-IR"/>
        </w:rPr>
        <w:t>ی</w:t>
      </w:r>
      <w:r>
        <w:rPr>
          <w:rtl/>
          <w:lang w:bidi="fa-IR"/>
        </w:rPr>
        <w:t xml:space="preserve">كى كردن </w:t>
      </w:r>
      <w:r w:rsidR="00853B4A">
        <w:rPr>
          <w:rtl/>
          <w:lang w:bidi="fa-IR"/>
        </w:rPr>
        <w:t>قرائت</w:t>
      </w:r>
      <w:r w:rsidR="00FB36B4">
        <w:rPr>
          <w:rtl/>
          <w:lang w:bidi="fa-IR"/>
        </w:rPr>
        <w:t xml:space="preserve"> </w:t>
      </w:r>
      <w:r>
        <w:rPr>
          <w:rtl/>
          <w:lang w:bidi="fa-IR"/>
        </w:rPr>
        <w:t>ها از سوى «حذ</w:t>
      </w:r>
      <w:r w:rsidR="00FB36B4">
        <w:rPr>
          <w:rtl/>
          <w:lang w:bidi="fa-IR"/>
        </w:rPr>
        <w:t>ی</w:t>
      </w:r>
      <w:r>
        <w:rPr>
          <w:rtl/>
          <w:lang w:bidi="fa-IR"/>
        </w:rPr>
        <w:t xml:space="preserve">فة بن </w:t>
      </w:r>
      <w:r w:rsidR="00FB36B4">
        <w:rPr>
          <w:rtl/>
          <w:lang w:bidi="fa-IR"/>
        </w:rPr>
        <w:t>ی</w:t>
      </w:r>
      <w:r>
        <w:rPr>
          <w:rtl/>
          <w:lang w:bidi="fa-IR"/>
        </w:rPr>
        <w:t>مان» به خل</w:t>
      </w:r>
      <w:r w:rsidR="00FB36B4">
        <w:rPr>
          <w:rtl/>
          <w:lang w:bidi="fa-IR"/>
        </w:rPr>
        <w:t>ی</w:t>
      </w:r>
      <w:r>
        <w:rPr>
          <w:rtl/>
          <w:lang w:bidi="fa-IR"/>
        </w:rPr>
        <w:t>فه سوم داده شد و پس از مشورت با صحابه پ</w:t>
      </w:r>
      <w:r w:rsidR="00FB36B4">
        <w:rPr>
          <w:rtl/>
          <w:lang w:bidi="fa-IR"/>
        </w:rPr>
        <w:t>ی</w:t>
      </w:r>
      <w:r>
        <w:rPr>
          <w:rtl/>
          <w:lang w:bidi="fa-IR"/>
        </w:rPr>
        <w:t>امبر همگى جز ابن مسعود آن را تأ</w:t>
      </w:r>
      <w:r w:rsidR="00FB36B4">
        <w:rPr>
          <w:rtl/>
          <w:lang w:bidi="fa-IR"/>
        </w:rPr>
        <w:t>یی</w:t>
      </w:r>
      <w:r>
        <w:rPr>
          <w:rtl/>
          <w:lang w:bidi="fa-IR"/>
        </w:rPr>
        <w:t>د نمودند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علّت مخالفت عبدالله بن مسعود با عثمان</w:t>
      </w:r>
      <w:r w:rsidR="00FB36B4">
        <w:rPr>
          <w:rtl/>
          <w:lang w:bidi="fa-IR"/>
        </w:rPr>
        <w:t xml:space="preserve">، </w:t>
      </w:r>
      <w:r>
        <w:rPr>
          <w:rtl/>
          <w:lang w:bidi="fa-IR"/>
        </w:rPr>
        <w:t>انتخاب افرادى بود كه مسؤول</w:t>
      </w:r>
      <w:r w:rsidR="00FB36B4">
        <w:rPr>
          <w:rtl/>
          <w:lang w:bidi="fa-IR"/>
        </w:rPr>
        <w:t>ی</w:t>
      </w:r>
      <w:r>
        <w:rPr>
          <w:rtl/>
          <w:lang w:bidi="fa-IR"/>
        </w:rPr>
        <w:t>ت تدو</w:t>
      </w:r>
      <w:r w:rsidR="00FB36B4">
        <w:rPr>
          <w:rtl/>
          <w:lang w:bidi="fa-IR"/>
        </w:rPr>
        <w:t>ی</w:t>
      </w:r>
      <w:r>
        <w:rPr>
          <w:rtl/>
          <w:lang w:bidi="fa-IR"/>
        </w:rPr>
        <w:t>ن مصاحف عثمانى را بر عهده مى</w:t>
      </w:r>
      <w:r w:rsidR="00FB36B4">
        <w:rPr>
          <w:rtl/>
          <w:lang w:bidi="fa-IR"/>
        </w:rPr>
        <w:t xml:space="preserve"> </w:t>
      </w:r>
      <w:r>
        <w:rPr>
          <w:rtl/>
          <w:lang w:bidi="fa-IR"/>
        </w:rPr>
        <w:t>گرفتند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اعضاى اوّل</w:t>
      </w:r>
      <w:r w:rsidR="00FB36B4">
        <w:rPr>
          <w:rtl/>
          <w:lang w:bidi="fa-IR"/>
        </w:rPr>
        <w:t>ی</w:t>
      </w:r>
      <w:r>
        <w:rPr>
          <w:rtl/>
          <w:lang w:bidi="fa-IR"/>
        </w:rPr>
        <w:t>ه گروه توح</w:t>
      </w:r>
      <w:r w:rsidR="00FB36B4">
        <w:rPr>
          <w:rtl/>
          <w:lang w:bidi="fa-IR"/>
        </w:rPr>
        <w:t>ی</w:t>
      </w:r>
      <w:r>
        <w:rPr>
          <w:rtl/>
          <w:lang w:bidi="fa-IR"/>
        </w:rPr>
        <w:t>د مصاحف عبارت بودند از</w:t>
      </w:r>
      <w:r w:rsidR="00FB36B4">
        <w:rPr>
          <w:rtl/>
          <w:lang w:bidi="fa-IR"/>
        </w:rPr>
        <w:t xml:space="preserve">: </w:t>
      </w:r>
      <w:r>
        <w:rPr>
          <w:rtl/>
          <w:lang w:bidi="fa-IR"/>
        </w:rPr>
        <w:t>ز</w:t>
      </w:r>
      <w:r w:rsidR="00FB36B4">
        <w:rPr>
          <w:rtl/>
          <w:lang w:bidi="fa-IR"/>
        </w:rPr>
        <w:t>ی</w:t>
      </w:r>
      <w:r>
        <w:rPr>
          <w:rtl/>
          <w:lang w:bidi="fa-IR"/>
        </w:rPr>
        <w:t>د بن ثابت</w:t>
      </w:r>
      <w:r w:rsidR="00121BD9">
        <w:rPr>
          <w:rtl/>
          <w:lang w:bidi="fa-IR"/>
        </w:rPr>
        <w:t xml:space="preserve"> (</w:t>
      </w:r>
      <w:r>
        <w:rPr>
          <w:rtl/>
          <w:lang w:bidi="fa-IR"/>
        </w:rPr>
        <w:t>انصارى</w:t>
      </w:r>
      <w:r w:rsidR="00121BD9">
        <w:rPr>
          <w:rtl/>
          <w:lang w:bidi="fa-IR"/>
        </w:rPr>
        <w:t xml:space="preserve">) </w:t>
      </w:r>
      <w:r w:rsidR="00FB36B4">
        <w:rPr>
          <w:rtl/>
          <w:lang w:bidi="fa-IR"/>
        </w:rPr>
        <w:t xml:space="preserve">، </w:t>
      </w:r>
      <w:r>
        <w:rPr>
          <w:rtl/>
          <w:lang w:bidi="fa-IR"/>
        </w:rPr>
        <w:t>عبدالله بن زب</w:t>
      </w:r>
      <w:r w:rsidR="00FB36B4">
        <w:rPr>
          <w:rtl/>
          <w:lang w:bidi="fa-IR"/>
        </w:rPr>
        <w:t>ی</w:t>
      </w:r>
      <w:r>
        <w:rPr>
          <w:rtl/>
          <w:lang w:bidi="fa-IR"/>
        </w:rPr>
        <w:t>ر</w:t>
      </w:r>
      <w:r w:rsidR="00FB36B4">
        <w:rPr>
          <w:rtl/>
          <w:lang w:bidi="fa-IR"/>
        </w:rPr>
        <w:t xml:space="preserve">، </w:t>
      </w:r>
      <w:r>
        <w:rPr>
          <w:rtl/>
          <w:lang w:bidi="fa-IR"/>
        </w:rPr>
        <w:t>سع</w:t>
      </w:r>
      <w:r w:rsidR="00FB36B4">
        <w:rPr>
          <w:rtl/>
          <w:lang w:bidi="fa-IR"/>
        </w:rPr>
        <w:t>ی</w:t>
      </w:r>
      <w:r>
        <w:rPr>
          <w:rtl/>
          <w:lang w:bidi="fa-IR"/>
        </w:rPr>
        <w:t>د بن عاص و عبدالرحمن بن حارث</w:t>
      </w:r>
      <w:r w:rsidR="00FB36B4">
        <w:rPr>
          <w:rtl/>
          <w:lang w:bidi="fa-IR"/>
        </w:rPr>
        <w:t xml:space="preserve">. </w:t>
      </w:r>
      <w:r>
        <w:rPr>
          <w:rtl/>
          <w:lang w:bidi="fa-IR"/>
        </w:rPr>
        <w:t>ا</w:t>
      </w:r>
      <w:r w:rsidR="00FB36B4">
        <w:rPr>
          <w:rtl/>
          <w:lang w:bidi="fa-IR"/>
        </w:rPr>
        <w:t>ی</w:t>
      </w:r>
      <w:r>
        <w:rPr>
          <w:rtl/>
          <w:lang w:bidi="fa-IR"/>
        </w:rPr>
        <w:t>ن چهار تن همگى روابط صم</w:t>
      </w:r>
      <w:r w:rsidR="00FB36B4">
        <w:rPr>
          <w:rtl/>
          <w:lang w:bidi="fa-IR"/>
        </w:rPr>
        <w:t>ی</w:t>
      </w:r>
      <w:r>
        <w:rPr>
          <w:rtl/>
          <w:lang w:bidi="fa-IR"/>
        </w:rPr>
        <w:t>مانه و خو</w:t>
      </w:r>
      <w:r w:rsidR="00FB36B4">
        <w:rPr>
          <w:rtl/>
          <w:lang w:bidi="fa-IR"/>
        </w:rPr>
        <w:t>ی</w:t>
      </w:r>
      <w:r>
        <w:rPr>
          <w:rtl/>
          <w:lang w:bidi="fa-IR"/>
        </w:rPr>
        <w:t>شاوندى با دستگاه خلافت داشتند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مراحل كار گروه توح</w:t>
      </w:r>
      <w:r w:rsidR="00FB36B4">
        <w:rPr>
          <w:rtl/>
          <w:lang w:bidi="fa-IR"/>
        </w:rPr>
        <w:t>ی</w:t>
      </w:r>
      <w:r>
        <w:rPr>
          <w:rtl/>
          <w:lang w:bidi="fa-IR"/>
        </w:rPr>
        <w:t>د مصاحف عبارت بود از</w:t>
      </w:r>
      <w:r w:rsidR="00FB36B4">
        <w:rPr>
          <w:rtl/>
          <w:lang w:bidi="fa-IR"/>
        </w:rPr>
        <w:t xml:space="preserve">: </w:t>
      </w:r>
      <w:r>
        <w:rPr>
          <w:rtl/>
          <w:lang w:bidi="fa-IR"/>
        </w:rPr>
        <w:t>الف</w:t>
      </w:r>
      <w:r w:rsidR="00121BD9">
        <w:rPr>
          <w:rtl/>
          <w:lang w:bidi="fa-IR"/>
        </w:rPr>
        <w:t xml:space="preserve">) </w:t>
      </w:r>
      <w:r>
        <w:rPr>
          <w:rtl/>
          <w:lang w:bidi="fa-IR"/>
        </w:rPr>
        <w:t>جمع</w:t>
      </w:r>
      <w:r w:rsidR="00FB36B4">
        <w:rPr>
          <w:rtl/>
          <w:lang w:bidi="fa-IR"/>
        </w:rPr>
        <w:t xml:space="preserve"> </w:t>
      </w:r>
      <w:r>
        <w:rPr>
          <w:rtl/>
          <w:lang w:bidi="fa-IR"/>
        </w:rPr>
        <w:t>آورى قرآن</w:t>
      </w:r>
      <w:r w:rsidR="00FB36B4">
        <w:rPr>
          <w:rtl/>
          <w:lang w:bidi="fa-IR"/>
        </w:rPr>
        <w:t xml:space="preserve"> </w:t>
      </w:r>
      <w:r>
        <w:rPr>
          <w:rtl/>
          <w:lang w:bidi="fa-IR"/>
        </w:rPr>
        <w:t>ها از تمام مراكز و سوزاندن آنها</w:t>
      </w:r>
      <w:r w:rsidR="00FB36B4">
        <w:rPr>
          <w:rtl/>
          <w:lang w:bidi="fa-IR"/>
        </w:rPr>
        <w:t xml:space="preserve">. </w:t>
      </w:r>
      <w:r>
        <w:rPr>
          <w:rtl/>
          <w:lang w:bidi="fa-IR"/>
        </w:rPr>
        <w:t>ب</w:t>
      </w:r>
      <w:r w:rsidR="00121BD9">
        <w:rPr>
          <w:rtl/>
          <w:lang w:bidi="fa-IR"/>
        </w:rPr>
        <w:t xml:space="preserve">) </w:t>
      </w:r>
      <w:r>
        <w:rPr>
          <w:rtl/>
          <w:lang w:bidi="fa-IR"/>
        </w:rPr>
        <w:t>اعتماد بر مصحف ابوبكر - كه نزد حفصه دختر عمر بود - و مصحف ابىّ بن كعب و ن</w:t>
      </w:r>
      <w:r w:rsidR="00FB36B4">
        <w:rPr>
          <w:rtl/>
          <w:lang w:bidi="fa-IR"/>
        </w:rPr>
        <w:t>ی</w:t>
      </w:r>
      <w:r>
        <w:rPr>
          <w:rtl/>
          <w:lang w:bidi="fa-IR"/>
        </w:rPr>
        <w:t>ز كتابت آ</w:t>
      </w:r>
      <w:r w:rsidR="00FB36B4">
        <w:rPr>
          <w:rtl/>
          <w:lang w:bidi="fa-IR"/>
        </w:rPr>
        <w:t>ی</w:t>
      </w:r>
      <w:r>
        <w:rPr>
          <w:rtl/>
          <w:lang w:bidi="fa-IR"/>
        </w:rPr>
        <w:t xml:space="preserve">ات براساس </w:t>
      </w:r>
      <w:r w:rsidR="00853B4A">
        <w:rPr>
          <w:rtl/>
          <w:lang w:bidi="fa-IR"/>
        </w:rPr>
        <w:t>قرائت</w:t>
      </w:r>
      <w:r>
        <w:rPr>
          <w:rtl/>
          <w:lang w:bidi="fa-IR"/>
        </w:rPr>
        <w:t>ى كه پ</w:t>
      </w:r>
      <w:r w:rsidR="00FB36B4">
        <w:rPr>
          <w:rtl/>
          <w:lang w:bidi="fa-IR"/>
        </w:rPr>
        <w:t>ی</w:t>
      </w:r>
      <w:r>
        <w:rPr>
          <w:rtl/>
          <w:lang w:bidi="fa-IR"/>
        </w:rPr>
        <w:t>امبر به افراد تعل</w:t>
      </w:r>
      <w:r w:rsidR="00FB36B4">
        <w:rPr>
          <w:rtl/>
          <w:lang w:bidi="fa-IR"/>
        </w:rPr>
        <w:t>ی</w:t>
      </w:r>
      <w:r>
        <w:rPr>
          <w:rtl/>
          <w:lang w:bidi="fa-IR"/>
        </w:rPr>
        <w:t>م داده</w:t>
      </w:r>
      <w:r w:rsidR="00FB36B4">
        <w:rPr>
          <w:rtl/>
          <w:lang w:bidi="fa-IR"/>
        </w:rPr>
        <w:t xml:space="preserve"> </w:t>
      </w:r>
      <w:r>
        <w:rPr>
          <w:rtl/>
          <w:lang w:bidi="fa-IR"/>
        </w:rPr>
        <w:t>بود</w:t>
      </w:r>
      <w:r w:rsidR="00FB36B4">
        <w:rPr>
          <w:rtl/>
          <w:lang w:bidi="fa-IR"/>
        </w:rPr>
        <w:t xml:space="preserve">. </w:t>
      </w:r>
      <w:r>
        <w:rPr>
          <w:rtl/>
          <w:lang w:bidi="fa-IR"/>
        </w:rPr>
        <w:t>ج</w:t>
      </w:r>
      <w:r w:rsidR="00121BD9">
        <w:rPr>
          <w:rtl/>
          <w:lang w:bidi="fa-IR"/>
        </w:rPr>
        <w:t xml:space="preserve">) </w:t>
      </w:r>
      <w:r>
        <w:rPr>
          <w:rtl/>
          <w:lang w:bidi="fa-IR"/>
        </w:rPr>
        <w:t>مقابله نسخه</w:t>
      </w:r>
      <w:r w:rsidR="00FB36B4">
        <w:rPr>
          <w:rtl/>
          <w:lang w:bidi="fa-IR"/>
        </w:rPr>
        <w:t xml:space="preserve"> </w:t>
      </w:r>
      <w:r>
        <w:rPr>
          <w:rtl/>
          <w:lang w:bidi="fa-IR"/>
        </w:rPr>
        <w:t xml:space="preserve">هاى نوشته شده با </w:t>
      </w:r>
      <w:r w:rsidR="00FB36B4">
        <w:rPr>
          <w:rtl/>
          <w:lang w:bidi="fa-IR"/>
        </w:rPr>
        <w:t>ی</w:t>
      </w:r>
      <w:r>
        <w:rPr>
          <w:rtl/>
          <w:lang w:bidi="fa-IR"/>
        </w:rPr>
        <w:t>كد</w:t>
      </w:r>
      <w:r w:rsidR="00FB36B4">
        <w:rPr>
          <w:rtl/>
          <w:lang w:bidi="fa-IR"/>
        </w:rPr>
        <w:t>ی</w:t>
      </w:r>
      <w:r>
        <w:rPr>
          <w:rtl/>
          <w:lang w:bidi="fa-IR"/>
        </w:rPr>
        <w:t>گر به جهت اطم</w:t>
      </w:r>
      <w:r w:rsidR="00FB36B4">
        <w:rPr>
          <w:rtl/>
          <w:lang w:bidi="fa-IR"/>
        </w:rPr>
        <w:t>ی</w:t>
      </w:r>
      <w:r>
        <w:rPr>
          <w:rtl/>
          <w:lang w:bidi="fa-IR"/>
        </w:rPr>
        <w:t>نان از وحدت و صحت كتابت</w:t>
      </w:r>
      <w:r w:rsidR="00FB36B4">
        <w:rPr>
          <w:rtl/>
          <w:lang w:bidi="fa-IR"/>
        </w:rPr>
        <w:t xml:space="preserve">. </w:t>
      </w:r>
      <w:r>
        <w:rPr>
          <w:rtl/>
          <w:lang w:bidi="fa-IR"/>
        </w:rPr>
        <w:t>د</w:t>
      </w:r>
      <w:r w:rsidR="00121BD9">
        <w:rPr>
          <w:rtl/>
          <w:lang w:bidi="fa-IR"/>
        </w:rPr>
        <w:t xml:space="preserve">) </w:t>
      </w:r>
      <w:r>
        <w:rPr>
          <w:rtl/>
          <w:lang w:bidi="fa-IR"/>
        </w:rPr>
        <w:t>ارسال مصاحف به چند نقطه مهم و الزام مسلمانان به پ</w:t>
      </w:r>
      <w:r w:rsidR="00FB36B4">
        <w:rPr>
          <w:rtl/>
          <w:lang w:bidi="fa-IR"/>
        </w:rPr>
        <w:t>ی</w:t>
      </w:r>
      <w:r>
        <w:rPr>
          <w:rtl/>
          <w:lang w:bidi="fa-IR"/>
        </w:rPr>
        <w:t xml:space="preserve">روى از </w:t>
      </w:r>
      <w:r w:rsidR="00853B4A">
        <w:rPr>
          <w:rtl/>
          <w:lang w:bidi="fa-IR"/>
        </w:rPr>
        <w:t>قرائت</w:t>
      </w:r>
      <w:r>
        <w:rPr>
          <w:rtl/>
          <w:lang w:bidi="fa-IR"/>
        </w:rPr>
        <w:t xml:space="preserve"> مصحف منطقه خو</w:t>
      </w:r>
      <w:r w:rsidR="00FB36B4">
        <w:rPr>
          <w:rtl/>
          <w:lang w:bidi="fa-IR"/>
        </w:rPr>
        <w:t>ی</w:t>
      </w:r>
      <w:r>
        <w:rPr>
          <w:rtl/>
          <w:lang w:bidi="fa-IR"/>
        </w:rPr>
        <w:t>ش</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تعداد مصاحف عثمانى به احتمال قوى</w:t>
      </w:r>
      <w:r w:rsidR="00FB36B4">
        <w:rPr>
          <w:rtl/>
          <w:lang w:bidi="fa-IR"/>
        </w:rPr>
        <w:t xml:space="preserve">، </w:t>
      </w:r>
      <w:r>
        <w:rPr>
          <w:rtl/>
          <w:lang w:bidi="fa-IR"/>
        </w:rPr>
        <w:t>پنج مصحف بوده</w:t>
      </w:r>
      <w:r w:rsidR="00FB36B4">
        <w:rPr>
          <w:rtl/>
          <w:lang w:bidi="fa-IR"/>
        </w:rPr>
        <w:t xml:space="preserve"> </w:t>
      </w:r>
      <w:r>
        <w:rPr>
          <w:rtl/>
          <w:lang w:bidi="fa-IR"/>
        </w:rPr>
        <w:t>اند كه به شهرهاى شام</w:t>
      </w:r>
      <w:r w:rsidR="00FB36B4">
        <w:rPr>
          <w:rtl/>
          <w:lang w:bidi="fa-IR"/>
        </w:rPr>
        <w:t xml:space="preserve">، </w:t>
      </w:r>
      <w:r>
        <w:rPr>
          <w:rtl/>
          <w:lang w:bidi="fa-IR"/>
        </w:rPr>
        <w:t>كوفه</w:t>
      </w:r>
      <w:r w:rsidR="00FB36B4">
        <w:rPr>
          <w:rtl/>
          <w:lang w:bidi="fa-IR"/>
        </w:rPr>
        <w:t xml:space="preserve">، </w:t>
      </w:r>
      <w:r>
        <w:rPr>
          <w:rtl/>
          <w:lang w:bidi="fa-IR"/>
        </w:rPr>
        <w:t xml:space="preserve">بصره و مكه ارسال شده و </w:t>
      </w:r>
      <w:r w:rsidR="00FB36B4">
        <w:rPr>
          <w:rtl/>
          <w:lang w:bidi="fa-IR"/>
        </w:rPr>
        <w:t>ی</w:t>
      </w:r>
      <w:r>
        <w:rPr>
          <w:rtl/>
          <w:lang w:bidi="fa-IR"/>
        </w:rPr>
        <w:t>ك مصحف ن</w:t>
      </w:r>
      <w:r w:rsidR="00FB36B4">
        <w:rPr>
          <w:rtl/>
          <w:lang w:bidi="fa-IR"/>
        </w:rPr>
        <w:t>ی</w:t>
      </w:r>
      <w:r>
        <w:rPr>
          <w:rtl/>
          <w:lang w:bidi="fa-IR"/>
        </w:rPr>
        <w:t>ز در مد</w:t>
      </w:r>
      <w:r w:rsidR="00FB36B4">
        <w:rPr>
          <w:rtl/>
          <w:lang w:bidi="fa-IR"/>
        </w:rPr>
        <w:t>ی</w:t>
      </w:r>
      <w:r>
        <w:rPr>
          <w:rtl/>
          <w:lang w:bidi="fa-IR"/>
        </w:rPr>
        <w:t>نه</w:t>
      </w:r>
      <w:r w:rsidR="00FB36B4">
        <w:rPr>
          <w:rtl/>
          <w:lang w:bidi="fa-IR"/>
        </w:rPr>
        <w:t xml:space="preserve">، </w:t>
      </w:r>
      <w:r>
        <w:rPr>
          <w:rtl/>
          <w:lang w:bidi="fa-IR"/>
        </w:rPr>
        <w:t>مركز خلافت نگهدارى مى</w:t>
      </w:r>
      <w:r w:rsidR="00FB36B4">
        <w:rPr>
          <w:rtl/>
          <w:lang w:bidi="fa-IR"/>
        </w:rPr>
        <w:t xml:space="preserve"> </w:t>
      </w:r>
      <w:r>
        <w:rPr>
          <w:rtl/>
          <w:lang w:bidi="fa-IR"/>
        </w:rPr>
        <w:t>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عثمان به</w:t>
      </w:r>
      <w:r w:rsidR="00FB36B4">
        <w:rPr>
          <w:rtl/>
          <w:lang w:bidi="fa-IR"/>
        </w:rPr>
        <w:t xml:space="preserve"> </w:t>
      </w:r>
      <w:r>
        <w:rPr>
          <w:rtl/>
          <w:lang w:bidi="fa-IR"/>
        </w:rPr>
        <w:t>شهرهاى پ</w:t>
      </w:r>
      <w:r w:rsidR="00FB36B4">
        <w:rPr>
          <w:rtl/>
          <w:lang w:bidi="fa-IR"/>
        </w:rPr>
        <w:t>ی</w:t>
      </w:r>
      <w:r>
        <w:rPr>
          <w:rtl/>
          <w:lang w:bidi="fa-IR"/>
        </w:rPr>
        <w:t xml:space="preserve">ش گفته با هر مصحف </w:t>
      </w:r>
      <w:r w:rsidR="00FB36B4">
        <w:rPr>
          <w:rtl/>
          <w:lang w:bidi="fa-IR"/>
        </w:rPr>
        <w:t>ی</w:t>
      </w:r>
      <w:r>
        <w:rPr>
          <w:rtl/>
          <w:lang w:bidi="fa-IR"/>
        </w:rPr>
        <w:t>ك قارى اعزام نمود</w:t>
      </w:r>
      <w:r w:rsidR="00FB36B4">
        <w:rPr>
          <w:rtl/>
          <w:lang w:bidi="fa-IR"/>
        </w:rPr>
        <w:t xml:space="preserve">. </w:t>
      </w:r>
    </w:p>
    <w:p w:rsidR="00FC5DC1" w:rsidRDefault="00762B70" w:rsidP="00762B70">
      <w:pPr>
        <w:pStyle w:val="libNormal"/>
        <w:rPr>
          <w:rtl/>
          <w:lang w:bidi="fa-IR"/>
        </w:rPr>
      </w:pPr>
      <w:r>
        <w:rPr>
          <w:rtl/>
          <w:lang w:bidi="fa-IR"/>
        </w:rPr>
        <w:lastRenderedPageBreak/>
        <w:t>8</w:t>
      </w:r>
      <w:r w:rsidR="00FB36B4">
        <w:rPr>
          <w:rtl/>
          <w:lang w:bidi="fa-IR"/>
        </w:rPr>
        <w:t xml:space="preserve">. </w:t>
      </w:r>
      <w:r>
        <w:rPr>
          <w:rtl/>
          <w:lang w:bidi="fa-IR"/>
        </w:rPr>
        <w:t>مصاحف عثمانى در دسته</w:t>
      </w:r>
      <w:r w:rsidR="00FB36B4">
        <w:rPr>
          <w:rtl/>
          <w:lang w:bidi="fa-IR"/>
        </w:rPr>
        <w:t xml:space="preserve"> </w:t>
      </w:r>
      <w:r>
        <w:rPr>
          <w:rtl/>
          <w:lang w:bidi="fa-IR"/>
        </w:rPr>
        <w:t>بندى سوره</w:t>
      </w:r>
      <w:r w:rsidR="00FB36B4">
        <w:rPr>
          <w:rtl/>
          <w:lang w:bidi="fa-IR"/>
        </w:rPr>
        <w:t xml:space="preserve"> </w:t>
      </w:r>
      <w:r>
        <w:rPr>
          <w:rtl/>
          <w:lang w:bidi="fa-IR"/>
        </w:rPr>
        <w:t>ها</w:t>
      </w:r>
      <w:r w:rsidR="00FB36B4">
        <w:rPr>
          <w:rtl/>
          <w:lang w:bidi="fa-IR"/>
        </w:rPr>
        <w:t xml:space="preserve">، </w:t>
      </w:r>
      <w:r>
        <w:rPr>
          <w:rtl/>
          <w:lang w:bidi="fa-IR"/>
        </w:rPr>
        <w:t>شب</w:t>
      </w:r>
      <w:r w:rsidR="00FB36B4">
        <w:rPr>
          <w:rtl/>
          <w:lang w:bidi="fa-IR"/>
        </w:rPr>
        <w:t>ی</w:t>
      </w:r>
      <w:r>
        <w:rPr>
          <w:rtl/>
          <w:lang w:bidi="fa-IR"/>
        </w:rPr>
        <w:t>ه مصاحف گذشته بود</w:t>
      </w:r>
      <w:r w:rsidR="00FB36B4">
        <w:rPr>
          <w:rtl/>
          <w:lang w:bidi="fa-IR"/>
        </w:rPr>
        <w:t xml:space="preserve">. </w:t>
      </w:r>
      <w:r>
        <w:rPr>
          <w:rtl/>
          <w:lang w:bidi="fa-IR"/>
        </w:rPr>
        <w:t>ا</w:t>
      </w:r>
      <w:r w:rsidR="00FB36B4">
        <w:rPr>
          <w:rtl/>
          <w:lang w:bidi="fa-IR"/>
        </w:rPr>
        <w:t>ی</w:t>
      </w:r>
      <w:r>
        <w:rPr>
          <w:rtl/>
          <w:lang w:bidi="fa-IR"/>
        </w:rPr>
        <w:t>ن مصاحف از هرگونه نقطه</w:t>
      </w:r>
      <w:r w:rsidR="00FB36B4">
        <w:rPr>
          <w:rtl/>
          <w:lang w:bidi="fa-IR"/>
        </w:rPr>
        <w:t xml:space="preserve">، </w:t>
      </w:r>
      <w:r>
        <w:rPr>
          <w:rtl/>
          <w:lang w:bidi="fa-IR"/>
        </w:rPr>
        <w:t>اعراب و علا</w:t>
      </w:r>
      <w:r w:rsidR="00FB36B4">
        <w:rPr>
          <w:rtl/>
          <w:lang w:bidi="fa-IR"/>
        </w:rPr>
        <w:t>ی</w:t>
      </w:r>
      <w:r>
        <w:rPr>
          <w:rtl/>
          <w:lang w:bidi="fa-IR"/>
        </w:rPr>
        <w:t>م مشخّصه خالى بوده است</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نگاهى بر تار</w:t>
      </w:r>
      <w:r w:rsidR="00FB36B4">
        <w:rPr>
          <w:rtl/>
          <w:lang w:bidi="fa-IR"/>
        </w:rPr>
        <w:t>ی</w:t>
      </w:r>
      <w:r>
        <w:rPr>
          <w:rtl/>
          <w:lang w:bidi="fa-IR"/>
        </w:rPr>
        <w:t>خ قرآن و نحوه گردآورى آن ثابت مى</w:t>
      </w:r>
      <w:r w:rsidR="00FB36B4">
        <w:rPr>
          <w:rtl/>
          <w:lang w:bidi="fa-IR"/>
        </w:rPr>
        <w:t xml:space="preserve"> </w:t>
      </w:r>
      <w:r>
        <w:rPr>
          <w:rtl/>
          <w:lang w:bidi="fa-IR"/>
        </w:rPr>
        <w:t>كند كه ترت</w:t>
      </w:r>
      <w:r w:rsidR="00FB36B4">
        <w:rPr>
          <w:rtl/>
          <w:lang w:bidi="fa-IR"/>
        </w:rPr>
        <w:t>ی</w:t>
      </w:r>
      <w:r>
        <w:rPr>
          <w:rtl/>
          <w:lang w:bidi="fa-IR"/>
        </w:rPr>
        <w:t>ب سوره</w:t>
      </w:r>
      <w:r w:rsidR="00FB36B4">
        <w:rPr>
          <w:rtl/>
          <w:lang w:bidi="fa-IR"/>
        </w:rPr>
        <w:t xml:space="preserve"> </w:t>
      </w:r>
      <w:r>
        <w:rPr>
          <w:rtl/>
          <w:lang w:bidi="fa-IR"/>
        </w:rPr>
        <w:t>ها</w:t>
      </w:r>
      <w:r w:rsidR="00FB36B4">
        <w:rPr>
          <w:rtl/>
          <w:lang w:bidi="fa-IR"/>
        </w:rPr>
        <w:t xml:space="preserve">، </w:t>
      </w:r>
      <w:r>
        <w:rPr>
          <w:rtl/>
          <w:lang w:bidi="fa-IR"/>
        </w:rPr>
        <w:t>توق</w:t>
      </w:r>
      <w:r w:rsidR="00FB36B4">
        <w:rPr>
          <w:rtl/>
          <w:lang w:bidi="fa-IR"/>
        </w:rPr>
        <w:t>ی</w:t>
      </w:r>
      <w:r>
        <w:rPr>
          <w:rtl/>
          <w:lang w:bidi="fa-IR"/>
        </w:rPr>
        <w:t>فى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موضع امامان ش</w:t>
      </w:r>
      <w:r w:rsidR="00FB36B4">
        <w:rPr>
          <w:rtl/>
          <w:lang w:bidi="fa-IR"/>
        </w:rPr>
        <w:t>ی</w:t>
      </w:r>
      <w:r>
        <w:rPr>
          <w:rtl/>
          <w:lang w:bidi="fa-IR"/>
        </w:rPr>
        <w:t>عه در برابر جمع</w:t>
      </w:r>
      <w:r w:rsidR="00FB36B4">
        <w:rPr>
          <w:rtl/>
          <w:lang w:bidi="fa-IR"/>
        </w:rPr>
        <w:t xml:space="preserve"> </w:t>
      </w:r>
      <w:r>
        <w:rPr>
          <w:rtl/>
          <w:lang w:bidi="fa-IR"/>
        </w:rPr>
        <w:t>آورى قرآن به</w:t>
      </w:r>
      <w:r w:rsidR="00FB36B4">
        <w:rPr>
          <w:rtl/>
          <w:lang w:bidi="fa-IR"/>
        </w:rPr>
        <w:t xml:space="preserve"> </w:t>
      </w:r>
      <w:r>
        <w:rPr>
          <w:rtl/>
          <w:lang w:bidi="fa-IR"/>
        </w:rPr>
        <w:t>دست خلفا</w:t>
      </w:r>
      <w:r w:rsidR="00FB36B4">
        <w:rPr>
          <w:rtl/>
          <w:lang w:bidi="fa-IR"/>
        </w:rPr>
        <w:t xml:space="preserve">، </w:t>
      </w:r>
      <w:r>
        <w:rPr>
          <w:rtl/>
          <w:lang w:bidi="fa-IR"/>
        </w:rPr>
        <w:t>مثبت بوده و ه</w:t>
      </w:r>
      <w:r w:rsidR="00FB36B4">
        <w:rPr>
          <w:rtl/>
          <w:lang w:bidi="fa-IR"/>
        </w:rPr>
        <w:t>ی</w:t>
      </w:r>
      <w:r>
        <w:rPr>
          <w:rtl/>
          <w:lang w:bidi="fa-IR"/>
        </w:rPr>
        <w:t>چ گونه مخالفتى ابراز نشده است</w:t>
      </w:r>
      <w:r w:rsidR="00FB36B4">
        <w:rPr>
          <w:rtl/>
          <w:lang w:bidi="fa-IR"/>
        </w:rPr>
        <w:t xml:space="preserve">. </w:t>
      </w:r>
    </w:p>
    <w:p w:rsidR="00FC5DC1" w:rsidRDefault="00E86885" w:rsidP="00E86885">
      <w:pPr>
        <w:pStyle w:val="Heading2"/>
        <w:rPr>
          <w:rtl/>
          <w:lang w:bidi="fa-IR"/>
        </w:rPr>
      </w:pPr>
      <w:bookmarkStart w:id="108" w:name="_Toc469981128"/>
      <w:r>
        <w:rPr>
          <w:rtl/>
          <w:lang w:bidi="fa-IR"/>
        </w:rPr>
        <w:t>فصل پنجم</w:t>
      </w:r>
      <w:r w:rsidR="00B87453">
        <w:rPr>
          <w:rFonts w:hint="cs"/>
          <w:rtl/>
          <w:lang w:bidi="fa-IR"/>
        </w:rPr>
        <w:t xml:space="preserve"> :</w:t>
      </w:r>
      <w:r>
        <w:rPr>
          <w:rtl/>
          <w:lang w:bidi="fa-IR"/>
        </w:rPr>
        <w:t xml:space="preserve"> اعراب و اعجام قرآن</w:t>
      </w:r>
      <w:bookmarkEnd w:id="108"/>
    </w:p>
    <w:p w:rsidR="00FC5DC1" w:rsidRDefault="00E86885" w:rsidP="00B87453">
      <w:pPr>
        <w:pStyle w:val="Heading3"/>
        <w:rPr>
          <w:rtl/>
          <w:lang w:bidi="fa-IR"/>
        </w:rPr>
      </w:pPr>
      <w:bookmarkStart w:id="109" w:name="_Toc469981129"/>
      <w:r>
        <w:rPr>
          <w:rtl/>
          <w:lang w:bidi="fa-IR"/>
        </w:rPr>
        <w:t>الف) خط قرآن</w:t>
      </w:r>
      <w:bookmarkEnd w:id="109"/>
    </w:p>
    <w:p w:rsidR="00FC5DC1" w:rsidRDefault="00762B70" w:rsidP="00762B70">
      <w:pPr>
        <w:pStyle w:val="libNormal"/>
        <w:rPr>
          <w:rtl/>
          <w:lang w:bidi="fa-IR"/>
        </w:rPr>
      </w:pPr>
      <w:r>
        <w:rPr>
          <w:rtl/>
          <w:lang w:bidi="fa-IR"/>
        </w:rPr>
        <w:t>شا</w:t>
      </w:r>
      <w:r w:rsidR="00FB36B4">
        <w:rPr>
          <w:rtl/>
          <w:lang w:bidi="fa-IR"/>
        </w:rPr>
        <w:t>ی</w:t>
      </w:r>
      <w:r>
        <w:rPr>
          <w:rtl/>
          <w:lang w:bidi="fa-IR"/>
        </w:rPr>
        <w:t>د مناسب بود در فصل اول ا</w:t>
      </w:r>
      <w:r w:rsidR="00FB36B4">
        <w:rPr>
          <w:rtl/>
          <w:lang w:bidi="fa-IR"/>
        </w:rPr>
        <w:t>ی</w:t>
      </w:r>
      <w:r>
        <w:rPr>
          <w:rtl/>
          <w:lang w:bidi="fa-IR"/>
        </w:rPr>
        <w:t>ن بخش</w:t>
      </w:r>
      <w:r w:rsidR="00FB36B4">
        <w:rPr>
          <w:rtl/>
          <w:lang w:bidi="fa-IR"/>
        </w:rPr>
        <w:t xml:space="preserve">، </w:t>
      </w:r>
      <w:r>
        <w:rPr>
          <w:rtl/>
          <w:lang w:bidi="fa-IR"/>
        </w:rPr>
        <w:t>كه از نگارش</w:t>
      </w:r>
      <w:r w:rsidR="00FB36B4">
        <w:rPr>
          <w:rtl/>
          <w:lang w:bidi="fa-IR"/>
        </w:rPr>
        <w:t xml:space="preserve">، </w:t>
      </w:r>
      <w:r>
        <w:rPr>
          <w:rtl/>
          <w:lang w:bidi="fa-IR"/>
        </w:rPr>
        <w:t>كتابت و كاتبان قرآن بحث مى</w:t>
      </w:r>
      <w:r w:rsidR="00FB36B4">
        <w:rPr>
          <w:rtl/>
          <w:lang w:bidi="fa-IR"/>
        </w:rPr>
        <w:t xml:space="preserve"> </w:t>
      </w:r>
      <w:r>
        <w:rPr>
          <w:rtl/>
          <w:lang w:bidi="fa-IR"/>
        </w:rPr>
        <w:t>كرد</w:t>
      </w:r>
      <w:r w:rsidR="00FB36B4">
        <w:rPr>
          <w:rtl/>
          <w:lang w:bidi="fa-IR"/>
        </w:rPr>
        <w:t>ی</w:t>
      </w:r>
      <w:r>
        <w:rPr>
          <w:rtl/>
          <w:lang w:bidi="fa-IR"/>
        </w:rPr>
        <w:t>م</w:t>
      </w:r>
      <w:r w:rsidR="00FB36B4">
        <w:rPr>
          <w:rtl/>
          <w:lang w:bidi="fa-IR"/>
        </w:rPr>
        <w:t xml:space="preserve">، </w:t>
      </w:r>
      <w:r>
        <w:rPr>
          <w:rtl/>
          <w:lang w:bidi="fa-IR"/>
        </w:rPr>
        <w:t>راجع به خط «قرآن» ن</w:t>
      </w:r>
      <w:r w:rsidR="00FB36B4">
        <w:rPr>
          <w:rtl/>
          <w:lang w:bidi="fa-IR"/>
        </w:rPr>
        <w:t>ی</w:t>
      </w:r>
      <w:r>
        <w:rPr>
          <w:rtl/>
          <w:lang w:bidi="fa-IR"/>
        </w:rPr>
        <w:t>ز سخن مى</w:t>
      </w:r>
      <w:r w:rsidR="00FB36B4">
        <w:rPr>
          <w:rtl/>
          <w:lang w:bidi="fa-IR"/>
        </w:rPr>
        <w:t xml:space="preserve"> </w:t>
      </w:r>
      <w:r>
        <w:rPr>
          <w:rtl/>
          <w:lang w:bidi="fa-IR"/>
        </w:rPr>
        <w:t>گفت</w:t>
      </w:r>
      <w:r w:rsidR="00FB36B4">
        <w:rPr>
          <w:rtl/>
          <w:lang w:bidi="fa-IR"/>
        </w:rPr>
        <w:t>ی</w:t>
      </w:r>
      <w:r>
        <w:rPr>
          <w:rtl/>
          <w:lang w:bidi="fa-IR"/>
        </w:rPr>
        <w:t>م</w:t>
      </w:r>
      <w:r w:rsidR="00FB36B4">
        <w:rPr>
          <w:rtl/>
          <w:lang w:bidi="fa-IR"/>
        </w:rPr>
        <w:t xml:space="preserve">؛ </w:t>
      </w:r>
      <w:r>
        <w:rPr>
          <w:rtl/>
          <w:lang w:bidi="fa-IR"/>
        </w:rPr>
        <w:t>اما به جهت پ</w:t>
      </w:r>
      <w:r w:rsidR="00FB36B4">
        <w:rPr>
          <w:rtl/>
          <w:lang w:bidi="fa-IR"/>
        </w:rPr>
        <w:t>ی</w:t>
      </w:r>
      <w:r>
        <w:rPr>
          <w:rtl/>
          <w:lang w:bidi="fa-IR"/>
        </w:rPr>
        <w:t>وستگى ا</w:t>
      </w:r>
      <w:r w:rsidR="00FB36B4">
        <w:rPr>
          <w:rtl/>
          <w:lang w:bidi="fa-IR"/>
        </w:rPr>
        <w:t>ی</w:t>
      </w:r>
      <w:r>
        <w:rPr>
          <w:rtl/>
          <w:lang w:bidi="fa-IR"/>
        </w:rPr>
        <w:t>ن بحث و ارتباطى كه با رسم الخط عثمانى دارد و آن</w:t>
      </w:r>
      <w:r w:rsidR="00FB36B4">
        <w:rPr>
          <w:rtl/>
          <w:lang w:bidi="fa-IR"/>
        </w:rPr>
        <w:t xml:space="preserve"> </w:t>
      </w:r>
      <w:r>
        <w:rPr>
          <w:rtl/>
          <w:lang w:bidi="fa-IR"/>
        </w:rPr>
        <w:t>چه پس از توح</w:t>
      </w:r>
      <w:r w:rsidR="00FB36B4">
        <w:rPr>
          <w:rtl/>
          <w:lang w:bidi="fa-IR"/>
        </w:rPr>
        <w:t>ی</w:t>
      </w:r>
      <w:r>
        <w:rPr>
          <w:rtl/>
          <w:lang w:bidi="fa-IR"/>
        </w:rPr>
        <w:t>د مصاحف به</w:t>
      </w:r>
      <w:r w:rsidR="00FB36B4">
        <w:rPr>
          <w:rtl/>
          <w:lang w:bidi="fa-IR"/>
        </w:rPr>
        <w:t xml:space="preserve"> </w:t>
      </w:r>
      <w:r>
        <w:rPr>
          <w:rtl/>
          <w:lang w:bidi="fa-IR"/>
        </w:rPr>
        <w:t>صورت تحوّل و تطوّرى در خط قرآن پد</w:t>
      </w:r>
      <w:r w:rsidR="00FB36B4">
        <w:rPr>
          <w:rtl/>
          <w:lang w:bidi="fa-IR"/>
        </w:rPr>
        <w:t>ی</w:t>
      </w:r>
      <w:r>
        <w:rPr>
          <w:rtl/>
          <w:lang w:bidi="fa-IR"/>
        </w:rPr>
        <w:t>دار گشت</w:t>
      </w:r>
      <w:r w:rsidR="00FB36B4">
        <w:rPr>
          <w:rtl/>
          <w:lang w:bidi="fa-IR"/>
        </w:rPr>
        <w:t xml:space="preserve">، </w:t>
      </w:r>
      <w:r>
        <w:rPr>
          <w:rtl/>
          <w:lang w:bidi="fa-IR"/>
        </w:rPr>
        <w:t>و به اعراب و اعجام در خط قرآن انجام</w:t>
      </w:r>
      <w:r w:rsidR="00FB36B4">
        <w:rPr>
          <w:rtl/>
          <w:lang w:bidi="fa-IR"/>
        </w:rPr>
        <w:t>ی</w:t>
      </w:r>
      <w:r>
        <w:rPr>
          <w:rtl/>
          <w:lang w:bidi="fa-IR"/>
        </w:rPr>
        <w:t>د</w:t>
      </w:r>
      <w:r w:rsidR="00FB36B4">
        <w:rPr>
          <w:rtl/>
          <w:lang w:bidi="fa-IR"/>
        </w:rPr>
        <w:t xml:space="preserve">، </w:t>
      </w:r>
      <w:r>
        <w:rPr>
          <w:rtl/>
          <w:lang w:bidi="fa-IR"/>
        </w:rPr>
        <w:t>بحث از خط قرآن را در ا</w:t>
      </w:r>
      <w:r w:rsidR="00FB36B4">
        <w:rPr>
          <w:rtl/>
          <w:lang w:bidi="fa-IR"/>
        </w:rPr>
        <w:t>ی</w:t>
      </w:r>
      <w:r>
        <w:rPr>
          <w:rtl/>
          <w:lang w:bidi="fa-IR"/>
        </w:rPr>
        <w:t>ن فصل قرار داد</w:t>
      </w:r>
      <w:r w:rsidR="00FB36B4">
        <w:rPr>
          <w:rtl/>
          <w:lang w:bidi="fa-IR"/>
        </w:rPr>
        <w:t>ی</w:t>
      </w:r>
      <w:r>
        <w:rPr>
          <w:rtl/>
          <w:lang w:bidi="fa-IR"/>
        </w:rPr>
        <w:t>م</w:t>
      </w:r>
      <w:r w:rsidR="00FB36B4">
        <w:rPr>
          <w:rtl/>
          <w:lang w:bidi="fa-IR"/>
        </w:rPr>
        <w:t xml:space="preserve">. </w:t>
      </w:r>
      <w:r>
        <w:rPr>
          <w:rtl/>
          <w:lang w:bidi="fa-IR"/>
        </w:rPr>
        <w:t>پ</w:t>
      </w:r>
      <w:r w:rsidR="00FB36B4">
        <w:rPr>
          <w:rtl/>
          <w:lang w:bidi="fa-IR"/>
        </w:rPr>
        <w:t>ی</w:t>
      </w:r>
      <w:r>
        <w:rPr>
          <w:rtl/>
          <w:lang w:bidi="fa-IR"/>
        </w:rPr>
        <w:t>دا</w:t>
      </w:r>
      <w:r w:rsidR="00FB36B4">
        <w:rPr>
          <w:rtl/>
          <w:lang w:bidi="fa-IR"/>
        </w:rPr>
        <w:t>ی</w:t>
      </w:r>
      <w:r>
        <w:rPr>
          <w:rtl/>
          <w:lang w:bidi="fa-IR"/>
        </w:rPr>
        <w:t>ش خط و س</w:t>
      </w:r>
      <w:r w:rsidR="00FB36B4">
        <w:rPr>
          <w:rtl/>
          <w:lang w:bidi="fa-IR"/>
        </w:rPr>
        <w:t>ی</w:t>
      </w:r>
      <w:r>
        <w:rPr>
          <w:rtl/>
          <w:lang w:bidi="fa-IR"/>
        </w:rPr>
        <w:t>ر تحول آن خود تار</w:t>
      </w:r>
      <w:r w:rsidR="00FB36B4">
        <w:rPr>
          <w:rtl/>
          <w:lang w:bidi="fa-IR"/>
        </w:rPr>
        <w:t>ی</w:t>
      </w:r>
      <w:r>
        <w:rPr>
          <w:rtl/>
          <w:lang w:bidi="fa-IR"/>
        </w:rPr>
        <w:t>خ مفصّلى دارد</w:t>
      </w:r>
      <w:r w:rsidR="00FB36B4">
        <w:rPr>
          <w:rtl/>
          <w:lang w:bidi="fa-IR"/>
        </w:rPr>
        <w:t xml:space="preserve">. </w:t>
      </w:r>
    </w:p>
    <w:p w:rsidR="00FC5DC1" w:rsidRDefault="00762B70" w:rsidP="00762B70">
      <w:pPr>
        <w:pStyle w:val="libNormal"/>
        <w:rPr>
          <w:rtl/>
          <w:lang w:bidi="fa-IR"/>
        </w:rPr>
      </w:pPr>
      <w:r>
        <w:rPr>
          <w:rtl/>
          <w:lang w:bidi="fa-IR"/>
        </w:rPr>
        <w:t>در نظر خاورشناسان</w:t>
      </w:r>
      <w:r w:rsidR="00FB36B4">
        <w:rPr>
          <w:rtl/>
          <w:lang w:bidi="fa-IR"/>
        </w:rPr>
        <w:t xml:space="preserve">، </w:t>
      </w:r>
      <w:r>
        <w:rPr>
          <w:rtl/>
          <w:lang w:bidi="fa-IR"/>
        </w:rPr>
        <w:t>خط عربى بر دو قسم است</w:t>
      </w:r>
      <w:r w:rsidR="00FB36B4">
        <w:rPr>
          <w:rtl/>
          <w:lang w:bidi="fa-IR"/>
        </w:rPr>
        <w:t xml:space="preserve">: </w:t>
      </w:r>
      <w:r>
        <w:rPr>
          <w:rtl/>
          <w:lang w:bidi="fa-IR"/>
        </w:rPr>
        <w:t>خط كوفى كه مأخوذ از نوعى خط سر</w:t>
      </w:r>
      <w:r w:rsidR="00FB36B4">
        <w:rPr>
          <w:rtl/>
          <w:lang w:bidi="fa-IR"/>
        </w:rPr>
        <w:t>ی</w:t>
      </w:r>
      <w:r>
        <w:rPr>
          <w:rtl/>
          <w:lang w:bidi="fa-IR"/>
        </w:rPr>
        <w:t>انى است كه به خط «اسطرنج</w:t>
      </w:r>
      <w:r w:rsidR="00FB36B4">
        <w:rPr>
          <w:rtl/>
          <w:lang w:bidi="fa-IR"/>
        </w:rPr>
        <w:t>ی</w:t>
      </w:r>
      <w:r>
        <w:rPr>
          <w:rtl/>
          <w:lang w:bidi="fa-IR"/>
        </w:rPr>
        <w:t>لى» معروف است</w:t>
      </w:r>
      <w:r w:rsidR="00FB36B4">
        <w:rPr>
          <w:rtl/>
          <w:lang w:bidi="fa-IR"/>
        </w:rPr>
        <w:t xml:space="preserve">، </w:t>
      </w:r>
      <w:r>
        <w:rPr>
          <w:rtl/>
          <w:lang w:bidi="fa-IR"/>
        </w:rPr>
        <w:t xml:space="preserve">و خط حجازى </w:t>
      </w:r>
      <w:r w:rsidR="00FB36B4">
        <w:rPr>
          <w:rtl/>
          <w:lang w:bidi="fa-IR"/>
        </w:rPr>
        <w:t>ی</w:t>
      </w:r>
      <w:r>
        <w:rPr>
          <w:rtl/>
          <w:lang w:bidi="fa-IR"/>
        </w:rPr>
        <w:t>ا خط نسخ كه از خط نبطى گرفته شده است</w:t>
      </w:r>
      <w:r w:rsidR="00FB36B4">
        <w:rPr>
          <w:rtl/>
          <w:lang w:bidi="fa-IR"/>
        </w:rPr>
        <w:t xml:space="preserve">. </w:t>
      </w:r>
    </w:p>
    <w:p w:rsidR="00FC5DC1" w:rsidRDefault="00762B70" w:rsidP="00762B70">
      <w:pPr>
        <w:pStyle w:val="libNormal"/>
        <w:rPr>
          <w:rtl/>
          <w:lang w:bidi="fa-IR"/>
        </w:rPr>
      </w:pPr>
      <w:r>
        <w:rPr>
          <w:rtl/>
          <w:lang w:bidi="fa-IR"/>
        </w:rPr>
        <w:t>خط كوفى</w:t>
      </w:r>
      <w:r w:rsidR="00FB36B4">
        <w:rPr>
          <w:rtl/>
          <w:lang w:bidi="fa-IR"/>
        </w:rPr>
        <w:t xml:space="preserve">، </w:t>
      </w:r>
      <w:r>
        <w:rPr>
          <w:rtl/>
          <w:lang w:bidi="fa-IR"/>
        </w:rPr>
        <w:t>شاخه</w:t>
      </w:r>
      <w:r w:rsidR="00FB36B4">
        <w:rPr>
          <w:rtl/>
          <w:lang w:bidi="fa-IR"/>
        </w:rPr>
        <w:t xml:space="preserve"> </w:t>
      </w:r>
      <w:r>
        <w:rPr>
          <w:rtl/>
          <w:lang w:bidi="fa-IR"/>
        </w:rPr>
        <w:t>اى از خط اسطرنج</w:t>
      </w:r>
      <w:r w:rsidR="00FB36B4">
        <w:rPr>
          <w:rtl/>
          <w:lang w:bidi="fa-IR"/>
        </w:rPr>
        <w:t>ی</w:t>
      </w:r>
      <w:r>
        <w:rPr>
          <w:rtl/>
          <w:lang w:bidi="fa-IR"/>
        </w:rPr>
        <w:t>لى است كه پس از بناى شهر كوفه و پختگى ا</w:t>
      </w:r>
      <w:r w:rsidR="00FB36B4">
        <w:rPr>
          <w:rtl/>
          <w:lang w:bidi="fa-IR"/>
        </w:rPr>
        <w:t>ی</w:t>
      </w:r>
      <w:r>
        <w:rPr>
          <w:rtl/>
          <w:lang w:bidi="fa-IR"/>
        </w:rPr>
        <w:t>ن خط در آن</w:t>
      </w:r>
      <w:r w:rsidR="00FB36B4">
        <w:rPr>
          <w:rtl/>
          <w:lang w:bidi="fa-IR"/>
        </w:rPr>
        <w:t xml:space="preserve"> </w:t>
      </w:r>
      <w:r>
        <w:rPr>
          <w:rtl/>
          <w:lang w:bidi="fa-IR"/>
        </w:rPr>
        <w:t>جا به خط كوفى معروف گرد</w:t>
      </w:r>
      <w:r w:rsidR="00FB36B4">
        <w:rPr>
          <w:rtl/>
          <w:lang w:bidi="fa-IR"/>
        </w:rPr>
        <w:t>ی</w:t>
      </w:r>
      <w:r>
        <w:rPr>
          <w:rtl/>
          <w:lang w:bidi="fa-IR"/>
        </w:rPr>
        <w:t>د</w:t>
      </w:r>
      <w:r w:rsidR="00FB36B4">
        <w:rPr>
          <w:rtl/>
          <w:lang w:bidi="fa-IR"/>
        </w:rPr>
        <w:t xml:space="preserve">. </w:t>
      </w:r>
      <w:r>
        <w:rPr>
          <w:rtl/>
          <w:lang w:bidi="fa-IR"/>
        </w:rPr>
        <w:t>ا</w:t>
      </w:r>
      <w:r w:rsidR="00FB36B4">
        <w:rPr>
          <w:rtl/>
          <w:lang w:bidi="fa-IR"/>
        </w:rPr>
        <w:t>ی</w:t>
      </w:r>
      <w:r>
        <w:rPr>
          <w:rtl/>
          <w:lang w:bidi="fa-IR"/>
        </w:rPr>
        <w:t>ن خط را مسلمانان معمولاً براى نگارش قرآن و بعدها روى محراب</w:t>
      </w:r>
      <w:r w:rsidR="00FB36B4">
        <w:rPr>
          <w:rtl/>
          <w:lang w:bidi="fa-IR"/>
        </w:rPr>
        <w:t xml:space="preserve"> </w:t>
      </w:r>
      <w:r>
        <w:rPr>
          <w:rtl/>
          <w:lang w:bidi="fa-IR"/>
        </w:rPr>
        <w:t>ها و بالاى درِ مساجد و پ</w:t>
      </w:r>
      <w:r w:rsidR="00FB36B4">
        <w:rPr>
          <w:rtl/>
          <w:lang w:bidi="fa-IR"/>
        </w:rPr>
        <w:t>ی</w:t>
      </w:r>
      <w:r>
        <w:rPr>
          <w:rtl/>
          <w:lang w:bidi="fa-IR"/>
        </w:rPr>
        <w:t>رامون ابن</w:t>
      </w:r>
      <w:r w:rsidR="00FB36B4">
        <w:rPr>
          <w:rtl/>
          <w:lang w:bidi="fa-IR"/>
        </w:rPr>
        <w:t>ی</w:t>
      </w:r>
      <w:r>
        <w:rPr>
          <w:rtl/>
          <w:lang w:bidi="fa-IR"/>
        </w:rPr>
        <w:t>ه مهم و كت</w:t>
      </w:r>
      <w:r w:rsidR="00FB36B4">
        <w:rPr>
          <w:rtl/>
          <w:lang w:bidi="fa-IR"/>
        </w:rPr>
        <w:t>ی</w:t>
      </w:r>
      <w:r>
        <w:rPr>
          <w:rtl/>
          <w:lang w:bidi="fa-IR"/>
        </w:rPr>
        <w:t>به</w:t>
      </w:r>
      <w:r w:rsidR="00FB36B4">
        <w:rPr>
          <w:rtl/>
          <w:lang w:bidi="fa-IR"/>
        </w:rPr>
        <w:t xml:space="preserve"> </w:t>
      </w:r>
      <w:r>
        <w:rPr>
          <w:rtl/>
          <w:lang w:bidi="fa-IR"/>
        </w:rPr>
        <w:t>هاى قرآن و عناو</w:t>
      </w:r>
      <w:r w:rsidR="00FB36B4">
        <w:rPr>
          <w:rtl/>
          <w:lang w:bidi="fa-IR"/>
        </w:rPr>
        <w:t>ی</w:t>
      </w:r>
      <w:r>
        <w:rPr>
          <w:rtl/>
          <w:lang w:bidi="fa-IR"/>
        </w:rPr>
        <w:t>ن سوره در مصحف</w:t>
      </w:r>
      <w:r w:rsidR="00FB36B4">
        <w:rPr>
          <w:rtl/>
          <w:lang w:bidi="fa-IR"/>
        </w:rPr>
        <w:t xml:space="preserve"> </w:t>
      </w:r>
      <w:r>
        <w:rPr>
          <w:rtl/>
          <w:lang w:bidi="fa-IR"/>
        </w:rPr>
        <w:t>هاى بزرگ مورد استفاده قرار مى</w:t>
      </w:r>
      <w:r w:rsidR="00FB36B4">
        <w:rPr>
          <w:rtl/>
          <w:lang w:bidi="fa-IR"/>
        </w:rPr>
        <w:t xml:space="preserve"> </w:t>
      </w:r>
      <w:r>
        <w:rPr>
          <w:rtl/>
          <w:lang w:bidi="fa-IR"/>
        </w:rPr>
        <w:t>دادند</w:t>
      </w:r>
      <w:r w:rsidR="00FB36B4">
        <w:rPr>
          <w:rtl/>
          <w:lang w:bidi="fa-IR"/>
        </w:rPr>
        <w:t xml:space="preserve">. </w:t>
      </w:r>
      <w:r w:rsidR="00121BD9" w:rsidRPr="00121BD9">
        <w:rPr>
          <w:rStyle w:val="libFootnotenumChar"/>
          <w:rtl/>
          <w:lang w:bidi="fa-IR"/>
        </w:rPr>
        <w:t>(27)</w:t>
      </w:r>
      <w:r w:rsidR="00121BD9">
        <w:rPr>
          <w:rtl/>
          <w:lang w:bidi="fa-IR"/>
        </w:rPr>
        <w:t xml:space="preserve"> </w:t>
      </w:r>
    </w:p>
    <w:p w:rsidR="00FC5DC1" w:rsidRDefault="00762B70" w:rsidP="00762B70">
      <w:pPr>
        <w:pStyle w:val="libNormal"/>
        <w:rPr>
          <w:rtl/>
          <w:lang w:bidi="fa-IR"/>
        </w:rPr>
      </w:pPr>
      <w:r>
        <w:rPr>
          <w:rtl/>
          <w:lang w:bidi="fa-IR"/>
        </w:rPr>
        <w:lastRenderedPageBreak/>
        <w:t>سپس نگارش قرآن با خط نسخ و انواع خطوط مشتق از آن معمول شد</w:t>
      </w:r>
      <w:r w:rsidR="00FB36B4">
        <w:rPr>
          <w:rtl/>
          <w:lang w:bidi="fa-IR"/>
        </w:rPr>
        <w:t xml:space="preserve">. </w:t>
      </w:r>
      <w:r>
        <w:rPr>
          <w:rtl/>
          <w:lang w:bidi="fa-IR"/>
        </w:rPr>
        <w:t>شا</w:t>
      </w:r>
      <w:r w:rsidR="00FB36B4">
        <w:rPr>
          <w:rtl/>
          <w:lang w:bidi="fa-IR"/>
        </w:rPr>
        <w:t>ی</w:t>
      </w:r>
      <w:r>
        <w:rPr>
          <w:rtl/>
          <w:lang w:bidi="fa-IR"/>
        </w:rPr>
        <w:t xml:space="preserve">د از آن جهت كه خط نسخ در اواخر قرن چهارم </w:t>
      </w:r>
      <w:r w:rsidR="00FB36B4">
        <w:rPr>
          <w:rtl/>
          <w:lang w:bidi="fa-IR"/>
        </w:rPr>
        <w:t>ی</w:t>
      </w:r>
      <w:r>
        <w:rPr>
          <w:rtl/>
          <w:lang w:bidi="fa-IR"/>
        </w:rPr>
        <w:t>ا اوا</w:t>
      </w:r>
      <w:r w:rsidR="00FB36B4">
        <w:rPr>
          <w:rtl/>
          <w:lang w:bidi="fa-IR"/>
        </w:rPr>
        <w:t>ی</w:t>
      </w:r>
      <w:r>
        <w:rPr>
          <w:rtl/>
          <w:lang w:bidi="fa-IR"/>
        </w:rPr>
        <w:t>ل قرن پنجم</w:t>
      </w:r>
      <w:r w:rsidR="00FB36B4">
        <w:rPr>
          <w:rtl/>
          <w:lang w:bidi="fa-IR"/>
        </w:rPr>
        <w:t xml:space="preserve">، </w:t>
      </w:r>
      <w:r>
        <w:rPr>
          <w:rtl/>
          <w:lang w:bidi="fa-IR"/>
        </w:rPr>
        <w:t>خط كوفى را در نگارش قرآن و جز آن</w:t>
      </w:r>
      <w:r w:rsidR="00FB36B4">
        <w:rPr>
          <w:rtl/>
          <w:lang w:bidi="fa-IR"/>
        </w:rPr>
        <w:t xml:space="preserve">، </w:t>
      </w:r>
      <w:r>
        <w:rPr>
          <w:rtl/>
          <w:lang w:bidi="fa-IR"/>
        </w:rPr>
        <w:t>منسوخ ساخت</w:t>
      </w:r>
      <w:r w:rsidR="00FB36B4">
        <w:rPr>
          <w:rtl/>
          <w:lang w:bidi="fa-IR"/>
        </w:rPr>
        <w:t xml:space="preserve">، </w:t>
      </w:r>
      <w:r>
        <w:rPr>
          <w:rtl/>
          <w:lang w:bidi="fa-IR"/>
        </w:rPr>
        <w:t>به خط نسخ معروف گرد</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(28)</w:t>
      </w:r>
      <w:r w:rsidR="00121BD9">
        <w:rPr>
          <w:rtl/>
          <w:lang w:bidi="fa-IR"/>
        </w:rPr>
        <w:t xml:space="preserve"> </w:t>
      </w:r>
    </w:p>
    <w:p w:rsidR="00FC5DC1" w:rsidRDefault="00E86885" w:rsidP="00A752A9">
      <w:pPr>
        <w:pStyle w:val="Heading3"/>
        <w:rPr>
          <w:rtl/>
          <w:lang w:bidi="fa-IR"/>
        </w:rPr>
      </w:pPr>
      <w:bookmarkStart w:id="110" w:name="_Toc469981130"/>
      <w:r>
        <w:rPr>
          <w:rtl/>
          <w:lang w:bidi="fa-IR"/>
        </w:rPr>
        <w:t>ب) حركت گذارى و نقطه گذارى قرآن (اعراب و اعجام)</w:t>
      </w:r>
      <w:bookmarkEnd w:id="110"/>
      <w:r>
        <w:rPr>
          <w:rtl/>
          <w:lang w:bidi="fa-IR"/>
        </w:rPr>
        <w:t xml:space="preserve"> </w:t>
      </w:r>
    </w:p>
    <w:p w:rsidR="00FC5DC1" w:rsidRDefault="00762B70" w:rsidP="00762B70">
      <w:pPr>
        <w:pStyle w:val="libNormal"/>
        <w:rPr>
          <w:rtl/>
          <w:lang w:bidi="fa-IR"/>
        </w:rPr>
      </w:pPr>
      <w:r>
        <w:rPr>
          <w:rtl/>
          <w:lang w:bidi="fa-IR"/>
        </w:rPr>
        <w:t>در مباحث مربوط به گردآورى قرآن گفت</w:t>
      </w:r>
      <w:r w:rsidR="00FB36B4">
        <w:rPr>
          <w:rtl/>
          <w:lang w:bidi="fa-IR"/>
        </w:rPr>
        <w:t>ی</w:t>
      </w:r>
      <w:r>
        <w:rPr>
          <w:rtl/>
          <w:lang w:bidi="fa-IR"/>
        </w:rPr>
        <w:t>م كه خط قرآن</w:t>
      </w:r>
      <w:r w:rsidR="00FB36B4">
        <w:rPr>
          <w:rtl/>
          <w:lang w:bidi="fa-IR"/>
        </w:rPr>
        <w:t xml:space="preserve">، </w:t>
      </w:r>
      <w:r>
        <w:rPr>
          <w:rtl/>
          <w:lang w:bidi="fa-IR"/>
        </w:rPr>
        <w:t>ه</w:t>
      </w:r>
      <w:r w:rsidR="00FB36B4">
        <w:rPr>
          <w:rtl/>
          <w:lang w:bidi="fa-IR"/>
        </w:rPr>
        <w:t>ی</w:t>
      </w:r>
      <w:r>
        <w:rPr>
          <w:rtl/>
          <w:lang w:bidi="fa-IR"/>
        </w:rPr>
        <w:t>چ گونه علامتى نداشت</w:t>
      </w:r>
      <w:r w:rsidR="00FB36B4">
        <w:rPr>
          <w:rtl/>
          <w:lang w:bidi="fa-IR"/>
        </w:rPr>
        <w:t xml:space="preserve">. </w:t>
      </w:r>
      <w:r>
        <w:rPr>
          <w:rtl/>
          <w:lang w:bidi="fa-IR"/>
        </w:rPr>
        <w:t>علت آن عدم وجود ا</w:t>
      </w:r>
      <w:r w:rsidR="00FB36B4">
        <w:rPr>
          <w:rtl/>
          <w:lang w:bidi="fa-IR"/>
        </w:rPr>
        <w:t>ی</w:t>
      </w:r>
      <w:r>
        <w:rPr>
          <w:rtl/>
          <w:lang w:bidi="fa-IR"/>
        </w:rPr>
        <w:t>ن علا</w:t>
      </w:r>
      <w:r w:rsidR="00FB36B4">
        <w:rPr>
          <w:rtl/>
          <w:lang w:bidi="fa-IR"/>
        </w:rPr>
        <w:t>ی</w:t>
      </w:r>
      <w:r>
        <w:rPr>
          <w:rtl/>
          <w:lang w:bidi="fa-IR"/>
        </w:rPr>
        <w:t>م در دو خط سر</w:t>
      </w:r>
      <w:r w:rsidR="00FB36B4">
        <w:rPr>
          <w:rtl/>
          <w:lang w:bidi="fa-IR"/>
        </w:rPr>
        <w:t>ی</w:t>
      </w:r>
      <w:r>
        <w:rPr>
          <w:rtl/>
          <w:lang w:bidi="fa-IR"/>
        </w:rPr>
        <w:t>انى و نبطى بود كه خط كوفى و نسخ</w:t>
      </w:r>
      <w:r w:rsidR="00FB36B4">
        <w:rPr>
          <w:rtl/>
          <w:lang w:bidi="fa-IR"/>
        </w:rPr>
        <w:t xml:space="preserve">، </w:t>
      </w:r>
      <w:r>
        <w:rPr>
          <w:rtl/>
          <w:lang w:bidi="fa-IR"/>
        </w:rPr>
        <w:t>از آن دو منشعب شده بودند</w:t>
      </w:r>
      <w:r w:rsidR="00FB36B4">
        <w:rPr>
          <w:rtl/>
          <w:lang w:bidi="fa-IR"/>
        </w:rPr>
        <w:t xml:space="preserve">. </w:t>
      </w:r>
      <w:r>
        <w:rPr>
          <w:rtl/>
          <w:lang w:bidi="fa-IR"/>
        </w:rPr>
        <w:t>هم</w:t>
      </w:r>
      <w:r w:rsidR="00FB36B4">
        <w:rPr>
          <w:rtl/>
          <w:lang w:bidi="fa-IR"/>
        </w:rPr>
        <w:t>ی</w:t>
      </w:r>
      <w:r>
        <w:rPr>
          <w:rtl/>
          <w:lang w:bidi="fa-IR"/>
        </w:rPr>
        <w:t xml:space="preserve">ن امر باعث بروز اختلاف </w:t>
      </w:r>
      <w:r w:rsidR="00853B4A">
        <w:rPr>
          <w:rtl/>
          <w:lang w:bidi="fa-IR"/>
        </w:rPr>
        <w:t>قرائت</w:t>
      </w:r>
      <w:r w:rsidR="00FB36B4">
        <w:rPr>
          <w:rtl/>
          <w:lang w:bidi="fa-IR"/>
        </w:rPr>
        <w:t xml:space="preserve"> </w:t>
      </w:r>
      <w:r>
        <w:rPr>
          <w:rtl/>
          <w:lang w:bidi="fa-IR"/>
        </w:rPr>
        <w:t>ها در م</w:t>
      </w:r>
      <w:r w:rsidR="00FB36B4">
        <w:rPr>
          <w:rtl/>
          <w:lang w:bidi="fa-IR"/>
        </w:rPr>
        <w:t>ی</w:t>
      </w:r>
      <w:r>
        <w:rPr>
          <w:rtl/>
          <w:lang w:bidi="fa-IR"/>
        </w:rPr>
        <w:t>ان مسلمانان گرد</w:t>
      </w:r>
      <w:r w:rsidR="00FB36B4">
        <w:rPr>
          <w:rtl/>
          <w:lang w:bidi="fa-IR"/>
        </w:rPr>
        <w:t>ی</w:t>
      </w:r>
      <w:r>
        <w:rPr>
          <w:rtl/>
          <w:lang w:bidi="fa-IR"/>
        </w:rPr>
        <w:t>د</w:t>
      </w:r>
      <w:r w:rsidR="00FB36B4">
        <w:rPr>
          <w:rtl/>
          <w:lang w:bidi="fa-IR"/>
        </w:rPr>
        <w:t xml:space="preserve">. </w:t>
      </w:r>
      <w:r>
        <w:rPr>
          <w:rtl/>
          <w:lang w:bidi="fa-IR"/>
        </w:rPr>
        <w:t>به عنوان مثال كلمه</w:t>
      </w:r>
      <w:r w:rsidR="00FB36B4">
        <w:rPr>
          <w:rtl/>
          <w:lang w:bidi="fa-IR"/>
        </w:rPr>
        <w:t xml:space="preserve"> </w:t>
      </w:r>
      <w:r>
        <w:rPr>
          <w:rtl/>
          <w:lang w:bidi="fa-IR"/>
        </w:rPr>
        <w:t>اى مثل «تتلوا» ممكن بود به صورت</w:t>
      </w:r>
      <w:r w:rsidR="00FB36B4">
        <w:rPr>
          <w:rtl/>
          <w:lang w:bidi="fa-IR"/>
        </w:rPr>
        <w:t xml:space="preserve"> </w:t>
      </w:r>
      <w:r>
        <w:rPr>
          <w:rtl/>
          <w:lang w:bidi="fa-IR"/>
        </w:rPr>
        <w:t>هاى مختلف نظ</w:t>
      </w:r>
      <w:r w:rsidR="00FB36B4">
        <w:rPr>
          <w:rtl/>
          <w:lang w:bidi="fa-IR"/>
        </w:rPr>
        <w:t>ی</w:t>
      </w:r>
      <w:r>
        <w:rPr>
          <w:rtl/>
          <w:lang w:bidi="fa-IR"/>
        </w:rPr>
        <w:t>ر «</w:t>
      </w:r>
      <w:r w:rsidR="00FB36B4">
        <w:rPr>
          <w:rtl/>
          <w:lang w:bidi="fa-IR"/>
        </w:rPr>
        <w:t>ی</w:t>
      </w:r>
      <w:r>
        <w:rPr>
          <w:rtl/>
          <w:lang w:bidi="fa-IR"/>
        </w:rPr>
        <w:t>تْلُوا»</w:t>
      </w:r>
      <w:r w:rsidR="00FB36B4">
        <w:rPr>
          <w:rtl/>
          <w:lang w:bidi="fa-IR"/>
        </w:rPr>
        <w:t xml:space="preserve">، </w:t>
      </w:r>
      <w:r>
        <w:rPr>
          <w:rtl/>
          <w:lang w:bidi="fa-IR"/>
        </w:rPr>
        <w:t>«تَتْلوا» و «نَبْلوا» خوانده شود</w:t>
      </w:r>
      <w:r w:rsidR="00FB36B4">
        <w:rPr>
          <w:rtl/>
          <w:lang w:bidi="fa-IR"/>
        </w:rPr>
        <w:t xml:space="preserve">. </w:t>
      </w:r>
      <w:r>
        <w:rPr>
          <w:rtl/>
          <w:lang w:bidi="fa-IR"/>
        </w:rPr>
        <w:t>عرب با ذوق فطرى خود و با اتكا به حافظه قوى</w:t>
      </w:r>
      <w:r w:rsidR="00FB36B4">
        <w:rPr>
          <w:rtl/>
          <w:lang w:bidi="fa-IR"/>
        </w:rPr>
        <w:t xml:space="preserve">، </w:t>
      </w:r>
      <w:r>
        <w:rPr>
          <w:rtl/>
          <w:lang w:bidi="fa-IR"/>
        </w:rPr>
        <w:t>نخست آ</w:t>
      </w:r>
      <w:r w:rsidR="00FB36B4">
        <w:rPr>
          <w:rtl/>
          <w:lang w:bidi="fa-IR"/>
        </w:rPr>
        <w:t>ی</w:t>
      </w:r>
      <w:r>
        <w:rPr>
          <w:rtl/>
          <w:lang w:bidi="fa-IR"/>
        </w:rPr>
        <w:t>ات قرآن را - گرچه علا</w:t>
      </w:r>
      <w:r w:rsidR="00FB36B4">
        <w:rPr>
          <w:rtl/>
          <w:lang w:bidi="fa-IR"/>
        </w:rPr>
        <w:t>ی</w:t>
      </w:r>
      <w:r>
        <w:rPr>
          <w:rtl/>
          <w:lang w:bidi="fa-IR"/>
        </w:rPr>
        <w:t>مى نداشتند - به طور صح</w:t>
      </w:r>
      <w:r w:rsidR="00FB36B4">
        <w:rPr>
          <w:rtl/>
          <w:lang w:bidi="fa-IR"/>
        </w:rPr>
        <w:t>ی</w:t>
      </w:r>
      <w:r>
        <w:rPr>
          <w:rtl/>
          <w:lang w:bidi="fa-IR"/>
        </w:rPr>
        <w:t xml:space="preserve">ح </w:t>
      </w:r>
      <w:r w:rsidR="00853B4A">
        <w:rPr>
          <w:rtl/>
          <w:lang w:bidi="fa-IR"/>
        </w:rPr>
        <w:t>قرائت</w:t>
      </w:r>
      <w:r>
        <w:rPr>
          <w:rtl/>
          <w:lang w:bidi="fa-IR"/>
        </w:rPr>
        <w:t xml:space="preserve"> مى</w:t>
      </w:r>
      <w:r w:rsidR="00FB36B4">
        <w:rPr>
          <w:rtl/>
          <w:lang w:bidi="fa-IR"/>
        </w:rPr>
        <w:t xml:space="preserve"> </w:t>
      </w:r>
      <w:r>
        <w:rPr>
          <w:rtl/>
          <w:lang w:bidi="fa-IR"/>
        </w:rPr>
        <w:t>نمود</w:t>
      </w:r>
      <w:r w:rsidR="00FB36B4">
        <w:rPr>
          <w:rtl/>
          <w:lang w:bidi="fa-IR"/>
        </w:rPr>
        <w:t xml:space="preserve">؛ </w:t>
      </w:r>
      <w:r>
        <w:rPr>
          <w:rtl/>
          <w:lang w:bidi="fa-IR"/>
        </w:rPr>
        <w:t>امّا بعدها كه فتوحات</w:t>
      </w:r>
      <w:r w:rsidR="00FB36B4">
        <w:rPr>
          <w:rtl/>
          <w:lang w:bidi="fa-IR"/>
        </w:rPr>
        <w:t xml:space="preserve">، </w:t>
      </w:r>
      <w:r>
        <w:rPr>
          <w:rtl/>
          <w:lang w:bidi="fa-IR"/>
        </w:rPr>
        <w:t>قلمرو حكومت اسلامى را گسترش داد و قدرت اسلام به دو امپراتورى ا</w:t>
      </w:r>
      <w:r w:rsidR="00FB36B4">
        <w:rPr>
          <w:rtl/>
          <w:lang w:bidi="fa-IR"/>
        </w:rPr>
        <w:t>ی</w:t>
      </w:r>
      <w:r>
        <w:rPr>
          <w:rtl/>
          <w:lang w:bidi="fa-IR"/>
        </w:rPr>
        <w:t>ران و روم كش</w:t>
      </w:r>
      <w:r w:rsidR="00FB36B4">
        <w:rPr>
          <w:rtl/>
          <w:lang w:bidi="fa-IR"/>
        </w:rPr>
        <w:t>ی</w:t>
      </w:r>
      <w:r>
        <w:rPr>
          <w:rtl/>
          <w:lang w:bidi="fa-IR"/>
        </w:rPr>
        <w:t>ده شد و بس</w:t>
      </w:r>
      <w:r w:rsidR="00FB36B4">
        <w:rPr>
          <w:rtl/>
          <w:lang w:bidi="fa-IR"/>
        </w:rPr>
        <w:t>ی</w:t>
      </w:r>
      <w:r>
        <w:rPr>
          <w:rtl/>
          <w:lang w:bidi="fa-IR"/>
        </w:rPr>
        <w:t>ارى از غ</w:t>
      </w:r>
      <w:r w:rsidR="00FB36B4">
        <w:rPr>
          <w:rtl/>
          <w:lang w:bidi="fa-IR"/>
        </w:rPr>
        <w:t>ی</w:t>
      </w:r>
      <w:r>
        <w:rPr>
          <w:rtl/>
          <w:lang w:bidi="fa-IR"/>
        </w:rPr>
        <w:t>رعرب</w:t>
      </w:r>
      <w:r w:rsidR="00FB36B4">
        <w:rPr>
          <w:rtl/>
          <w:lang w:bidi="fa-IR"/>
        </w:rPr>
        <w:t xml:space="preserve"> </w:t>
      </w:r>
      <w:r>
        <w:rPr>
          <w:rtl/>
          <w:lang w:bidi="fa-IR"/>
        </w:rPr>
        <w:t>زبانان به اسلام رو آوردند</w:t>
      </w:r>
      <w:r w:rsidR="00FB36B4">
        <w:rPr>
          <w:rtl/>
          <w:lang w:bidi="fa-IR"/>
        </w:rPr>
        <w:t xml:space="preserve">، </w:t>
      </w:r>
      <w:r>
        <w:rPr>
          <w:rtl/>
          <w:lang w:bidi="fa-IR"/>
        </w:rPr>
        <w:t>زبان عربى در اثر اختلاط با زبان</w:t>
      </w:r>
      <w:r w:rsidR="00FB36B4">
        <w:rPr>
          <w:rtl/>
          <w:lang w:bidi="fa-IR"/>
        </w:rPr>
        <w:t xml:space="preserve"> </w:t>
      </w:r>
      <w:r>
        <w:rPr>
          <w:rtl/>
          <w:lang w:bidi="fa-IR"/>
        </w:rPr>
        <w:t>هاى د</w:t>
      </w:r>
      <w:r w:rsidR="00FB36B4">
        <w:rPr>
          <w:rtl/>
          <w:lang w:bidi="fa-IR"/>
        </w:rPr>
        <w:t>ی</w:t>
      </w:r>
      <w:r>
        <w:rPr>
          <w:rtl/>
          <w:lang w:bidi="fa-IR"/>
        </w:rPr>
        <w:t>گر خلوص و فصاحت خو</w:t>
      </w:r>
      <w:r w:rsidR="00FB36B4">
        <w:rPr>
          <w:rtl/>
          <w:lang w:bidi="fa-IR"/>
        </w:rPr>
        <w:t>ی</w:t>
      </w:r>
      <w:r>
        <w:rPr>
          <w:rtl/>
          <w:lang w:bidi="fa-IR"/>
        </w:rPr>
        <w:t>ش را از دست داد</w:t>
      </w:r>
      <w:r w:rsidR="00FB36B4">
        <w:rPr>
          <w:rtl/>
          <w:lang w:bidi="fa-IR"/>
        </w:rPr>
        <w:t xml:space="preserve">. </w:t>
      </w:r>
      <w:r>
        <w:rPr>
          <w:rtl/>
          <w:lang w:bidi="fa-IR"/>
        </w:rPr>
        <w:t>عرب د</w:t>
      </w:r>
      <w:r w:rsidR="00FB36B4">
        <w:rPr>
          <w:rtl/>
          <w:lang w:bidi="fa-IR"/>
        </w:rPr>
        <w:t>ی</w:t>
      </w:r>
      <w:r>
        <w:rPr>
          <w:rtl/>
          <w:lang w:bidi="fa-IR"/>
        </w:rPr>
        <w:t>گر عرب باد</w:t>
      </w:r>
      <w:r w:rsidR="00FB36B4">
        <w:rPr>
          <w:rtl/>
          <w:lang w:bidi="fa-IR"/>
        </w:rPr>
        <w:t>ی</w:t>
      </w:r>
      <w:r>
        <w:rPr>
          <w:rtl/>
          <w:lang w:bidi="fa-IR"/>
        </w:rPr>
        <w:t>ه نبود كه در تكلّم زبان خو</w:t>
      </w:r>
      <w:r w:rsidR="00FB36B4">
        <w:rPr>
          <w:rtl/>
          <w:lang w:bidi="fa-IR"/>
        </w:rPr>
        <w:t>ی</w:t>
      </w:r>
      <w:r>
        <w:rPr>
          <w:rtl/>
          <w:lang w:bidi="fa-IR"/>
        </w:rPr>
        <w:t>ش ن</w:t>
      </w:r>
      <w:r w:rsidR="00FB36B4">
        <w:rPr>
          <w:rtl/>
          <w:lang w:bidi="fa-IR"/>
        </w:rPr>
        <w:t>ی</w:t>
      </w:r>
      <w:r>
        <w:rPr>
          <w:rtl/>
          <w:lang w:bidi="fa-IR"/>
        </w:rPr>
        <w:t>ازى به تعل</w:t>
      </w:r>
      <w:r w:rsidR="00FB36B4">
        <w:rPr>
          <w:rtl/>
          <w:lang w:bidi="fa-IR"/>
        </w:rPr>
        <w:t>ی</w:t>
      </w:r>
      <w:r>
        <w:rPr>
          <w:rtl/>
          <w:lang w:bidi="fa-IR"/>
        </w:rPr>
        <w:t>م و تعلّم قواعد ادبى نداشته باشد و به صورت فطرى و خودجوش صح</w:t>
      </w:r>
      <w:r w:rsidR="00FB36B4">
        <w:rPr>
          <w:rtl/>
          <w:lang w:bidi="fa-IR"/>
        </w:rPr>
        <w:t>ی</w:t>
      </w:r>
      <w:r>
        <w:rPr>
          <w:rtl/>
          <w:lang w:bidi="fa-IR"/>
        </w:rPr>
        <w:t>ح بخواند</w:t>
      </w:r>
      <w:r w:rsidR="00FB36B4">
        <w:rPr>
          <w:rtl/>
          <w:lang w:bidi="fa-IR"/>
        </w:rPr>
        <w:t xml:space="preserve">، </w:t>
      </w:r>
      <w:r>
        <w:rPr>
          <w:rtl/>
          <w:lang w:bidi="fa-IR"/>
        </w:rPr>
        <w:t>بنو</w:t>
      </w:r>
      <w:r w:rsidR="00FB36B4">
        <w:rPr>
          <w:rtl/>
          <w:lang w:bidi="fa-IR"/>
        </w:rPr>
        <w:t>ی</w:t>
      </w:r>
      <w:r>
        <w:rPr>
          <w:rtl/>
          <w:lang w:bidi="fa-IR"/>
        </w:rPr>
        <w:t>سد و سخن بگو</w:t>
      </w:r>
      <w:r w:rsidR="00FB36B4">
        <w:rPr>
          <w:rtl/>
          <w:lang w:bidi="fa-IR"/>
        </w:rPr>
        <w:t>ی</w:t>
      </w:r>
      <w:r>
        <w:rPr>
          <w:rtl/>
          <w:lang w:bidi="fa-IR"/>
        </w:rPr>
        <w:t>د</w:t>
      </w:r>
      <w:r w:rsidR="00FB36B4">
        <w:rPr>
          <w:rtl/>
          <w:lang w:bidi="fa-IR"/>
        </w:rPr>
        <w:t xml:space="preserve">. </w:t>
      </w:r>
      <w:r>
        <w:rPr>
          <w:rtl/>
          <w:lang w:bidi="fa-IR"/>
        </w:rPr>
        <w:t>اختلاط عرب</w:t>
      </w:r>
      <w:r w:rsidR="00FB36B4">
        <w:rPr>
          <w:rtl/>
          <w:lang w:bidi="fa-IR"/>
        </w:rPr>
        <w:t xml:space="preserve"> </w:t>
      </w:r>
      <w:r>
        <w:rPr>
          <w:rtl/>
          <w:lang w:bidi="fa-IR"/>
        </w:rPr>
        <w:t>ها با د</w:t>
      </w:r>
      <w:r w:rsidR="00FB36B4">
        <w:rPr>
          <w:rtl/>
          <w:lang w:bidi="fa-IR"/>
        </w:rPr>
        <w:t>ی</w:t>
      </w:r>
      <w:r>
        <w:rPr>
          <w:rtl/>
          <w:lang w:bidi="fa-IR"/>
        </w:rPr>
        <w:t>گران آهسته</w:t>
      </w:r>
      <w:r w:rsidR="00FB36B4">
        <w:rPr>
          <w:rtl/>
          <w:lang w:bidi="fa-IR"/>
        </w:rPr>
        <w:t xml:space="preserve"> </w:t>
      </w:r>
      <w:r>
        <w:rPr>
          <w:rtl/>
          <w:lang w:bidi="fa-IR"/>
        </w:rPr>
        <w:t>آهسته تأث</w:t>
      </w:r>
      <w:r w:rsidR="00FB36B4">
        <w:rPr>
          <w:rtl/>
          <w:lang w:bidi="fa-IR"/>
        </w:rPr>
        <w:t>ی</w:t>
      </w:r>
      <w:r>
        <w:rPr>
          <w:rtl/>
          <w:lang w:bidi="fa-IR"/>
        </w:rPr>
        <w:t>ر منفى خود را بر روى زبان فص</w:t>
      </w:r>
      <w:r w:rsidR="00FB36B4">
        <w:rPr>
          <w:rtl/>
          <w:lang w:bidi="fa-IR"/>
        </w:rPr>
        <w:t>ی</w:t>
      </w:r>
      <w:r>
        <w:rPr>
          <w:rtl/>
          <w:lang w:bidi="fa-IR"/>
        </w:rPr>
        <w:t>ح گذارد</w:t>
      </w:r>
      <w:r w:rsidR="00FB36B4">
        <w:rPr>
          <w:rtl/>
          <w:lang w:bidi="fa-IR"/>
        </w:rPr>
        <w:t xml:space="preserve">؛ </w:t>
      </w:r>
      <w:r>
        <w:rPr>
          <w:rtl/>
          <w:lang w:bidi="fa-IR"/>
        </w:rPr>
        <w:t>به گونه</w:t>
      </w:r>
      <w:r w:rsidR="00FB36B4">
        <w:rPr>
          <w:rtl/>
          <w:lang w:bidi="fa-IR"/>
        </w:rPr>
        <w:t xml:space="preserve"> </w:t>
      </w:r>
      <w:r>
        <w:rPr>
          <w:rtl/>
          <w:lang w:bidi="fa-IR"/>
        </w:rPr>
        <w:t xml:space="preserve">اى كه آنان گاه در سخن گفتن و </w:t>
      </w:r>
      <w:r w:rsidR="00FB36B4">
        <w:rPr>
          <w:rtl/>
          <w:lang w:bidi="fa-IR"/>
        </w:rPr>
        <w:t>ی</w:t>
      </w:r>
      <w:r>
        <w:rPr>
          <w:rtl/>
          <w:lang w:bidi="fa-IR"/>
        </w:rPr>
        <w:t>ا كتابت دچار اشتباه مى</w:t>
      </w:r>
      <w:r w:rsidR="00FB36B4">
        <w:rPr>
          <w:rtl/>
          <w:lang w:bidi="fa-IR"/>
        </w:rPr>
        <w:t xml:space="preserve"> </w:t>
      </w:r>
      <w:r>
        <w:rPr>
          <w:rtl/>
          <w:lang w:bidi="fa-IR"/>
        </w:rPr>
        <w:t>گرد</w:t>
      </w:r>
      <w:r w:rsidR="00FB36B4">
        <w:rPr>
          <w:rtl/>
          <w:lang w:bidi="fa-IR"/>
        </w:rPr>
        <w:t>ی</w:t>
      </w:r>
      <w:r>
        <w:rPr>
          <w:rtl/>
          <w:lang w:bidi="fa-IR"/>
        </w:rPr>
        <w:t>دند</w:t>
      </w:r>
      <w:r w:rsidR="00FB36B4">
        <w:rPr>
          <w:rtl/>
          <w:lang w:bidi="fa-IR"/>
        </w:rPr>
        <w:t xml:space="preserve">؛ </w:t>
      </w:r>
      <w:r>
        <w:rPr>
          <w:rtl/>
          <w:lang w:bidi="fa-IR"/>
        </w:rPr>
        <w:t>ز</w:t>
      </w:r>
      <w:r w:rsidR="00FB36B4">
        <w:rPr>
          <w:rtl/>
          <w:lang w:bidi="fa-IR"/>
        </w:rPr>
        <w:t>ی</w:t>
      </w:r>
      <w:r>
        <w:rPr>
          <w:rtl/>
          <w:lang w:bidi="fa-IR"/>
        </w:rPr>
        <w:t>را د</w:t>
      </w:r>
      <w:r w:rsidR="00FB36B4">
        <w:rPr>
          <w:rtl/>
          <w:lang w:bidi="fa-IR"/>
        </w:rPr>
        <w:t>ی</w:t>
      </w:r>
      <w:r>
        <w:rPr>
          <w:rtl/>
          <w:lang w:bidi="fa-IR"/>
        </w:rPr>
        <w:t>گر</w:t>
      </w:r>
      <w:r w:rsidR="00FB36B4">
        <w:rPr>
          <w:rtl/>
          <w:lang w:bidi="fa-IR"/>
        </w:rPr>
        <w:t xml:space="preserve">، </w:t>
      </w:r>
      <w:r>
        <w:rPr>
          <w:rtl/>
          <w:lang w:bidi="fa-IR"/>
        </w:rPr>
        <w:t>قر</w:t>
      </w:r>
      <w:r w:rsidR="00FB36B4">
        <w:rPr>
          <w:rtl/>
          <w:lang w:bidi="fa-IR"/>
        </w:rPr>
        <w:t>ی</w:t>
      </w:r>
      <w:r>
        <w:rPr>
          <w:rtl/>
          <w:lang w:bidi="fa-IR"/>
        </w:rPr>
        <w:t>حه و ذوق خالص عربى</w:t>
      </w:r>
      <w:r w:rsidR="00FB36B4">
        <w:rPr>
          <w:rtl/>
          <w:lang w:bidi="fa-IR"/>
        </w:rPr>
        <w:t xml:space="preserve">، </w:t>
      </w:r>
      <w:r>
        <w:rPr>
          <w:rtl/>
          <w:lang w:bidi="fa-IR"/>
        </w:rPr>
        <w:t>كه آنها را از هرگونه حركت و اعرابى بى</w:t>
      </w:r>
      <w:r w:rsidR="00FB36B4">
        <w:rPr>
          <w:rtl/>
          <w:lang w:bidi="fa-IR"/>
        </w:rPr>
        <w:t xml:space="preserve"> </w:t>
      </w:r>
      <w:r>
        <w:rPr>
          <w:rtl/>
          <w:lang w:bidi="fa-IR"/>
        </w:rPr>
        <w:t>ن</w:t>
      </w:r>
      <w:r w:rsidR="00FB36B4">
        <w:rPr>
          <w:rtl/>
          <w:lang w:bidi="fa-IR"/>
        </w:rPr>
        <w:t>ی</w:t>
      </w:r>
      <w:r>
        <w:rPr>
          <w:rtl/>
          <w:lang w:bidi="fa-IR"/>
        </w:rPr>
        <w:t>از مى</w:t>
      </w:r>
      <w:r w:rsidR="00FB36B4">
        <w:rPr>
          <w:rtl/>
          <w:lang w:bidi="fa-IR"/>
        </w:rPr>
        <w:t xml:space="preserve"> </w:t>
      </w:r>
      <w:r>
        <w:rPr>
          <w:rtl/>
          <w:lang w:bidi="fa-IR"/>
        </w:rPr>
        <w:t>ساخت</w:t>
      </w:r>
      <w:r w:rsidR="00FB36B4">
        <w:rPr>
          <w:rtl/>
          <w:lang w:bidi="fa-IR"/>
        </w:rPr>
        <w:t xml:space="preserve">، </w:t>
      </w:r>
      <w:r>
        <w:rPr>
          <w:rtl/>
          <w:lang w:bidi="fa-IR"/>
        </w:rPr>
        <w:t>وجود نداشت</w:t>
      </w:r>
      <w:r w:rsidR="00FB36B4">
        <w:rPr>
          <w:rtl/>
          <w:lang w:bidi="fa-IR"/>
        </w:rPr>
        <w:t xml:space="preserve">. </w:t>
      </w:r>
      <w:r>
        <w:rPr>
          <w:rtl/>
          <w:lang w:bidi="fa-IR"/>
        </w:rPr>
        <w:t>هم</w:t>
      </w:r>
      <w:r w:rsidR="00FB36B4">
        <w:rPr>
          <w:rtl/>
          <w:lang w:bidi="fa-IR"/>
        </w:rPr>
        <w:t>ی</w:t>
      </w:r>
      <w:r>
        <w:rPr>
          <w:rtl/>
          <w:lang w:bidi="fa-IR"/>
        </w:rPr>
        <w:t xml:space="preserve">ن امر باعث شد در </w:t>
      </w:r>
      <w:r w:rsidR="00853B4A">
        <w:rPr>
          <w:rtl/>
          <w:lang w:bidi="fa-IR"/>
        </w:rPr>
        <w:t>قرائت</w:t>
      </w:r>
      <w:r>
        <w:rPr>
          <w:rtl/>
          <w:lang w:bidi="fa-IR"/>
        </w:rPr>
        <w:t xml:space="preserve"> قرآن ن</w:t>
      </w:r>
      <w:r w:rsidR="00FB36B4">
        <w:rPr>
          <w:rtl/>
          <w:lang w:bidi="fa-IR"/>
        </w:rPr>
        <w:t>ی</w:t>
      </w:r>
      <w:r>
        <w:rPr>
          <w:rtl/>
          <w:lang w:bidi="fa-IR"/>
        </w:rPr>
        <w:t xml:space="preserve">ز كه براساس «رسم عثمانى» </w:t>
      </w:r>
      <w:r w:rsidR="00121BD9" w:rsidRPr="00121BD9">
        <w:rPr>
          <w:rStyle w:val="libFootnotenumChar"/>
          <w:rtl/>
          <w:lang w:bidi="fa-IR"/>
        </w:rPr>
        <w:t>(29)</w:t>
      </w:r>
      <w:r w:rsidR="00121BD9">
        <w:rPr>
          <w:rtl/>
          <w:lang w:bidi="fa-IR"/>
        </w:rPr>
        <w:t xml:space="preserve"> </w:t>
      </w:r>
      <w:r>
        <w:rPr>
          <w:rtl/>
          <w:lang w:bidi="fa-IR"/>
        </w:rPr>
        <w:t>بود</w:t>
      </w:r>
      <w:r w:rsidR="00FB36B4">
        <w:rPr>
          <w:rtl/>
          <w:lang w:bidi="fa-IR"/>
        </w:rPr>
        <w:t xml:space="preserve">، </w:t>
      </w:r>
      <w:r>
        <w:rPr>
          <w:rtl/>
          <w:lang w:bidi="fa-IR"/>
        </w:rPr>
        <w:t>اشتباهاتى رخ دهد</w:t>
      </w:r>
      <w:r w:rsidR="00FB36B4">
        <w:rPr>
          <w:rtl/>
          <w:lang w:bidi="fa-IR"/>
        </w:rPr>
        <w:t xml:space="preserve">. </w:t>
      </w:r>
    </w:p>
    <w:p w:rsidR="00FC5DC1" w:rsidRDefault="00762B70" w:rsidP="00762B70">
      <w:pPr>
        <w:pStyle w:val="libNormal"/>
        <w:rPr>
          <w:rtl/>
          <w:lang w:bidi="fa-IR"/>
        </w:rPr>
      </w:pPr>
      <w:r>
        <w:rPr>
          <w:rtl/>
          <w:lang w:bidi="fa-IR"/>
        </w:rPr>
        <w:lastRenderedPageBreak/>
        <w:t>اصولاً ه</w:t>
      </w:r>
      <w:r w:rsidR="00FB36B4">
        <w:rPr>
          <w:rtl/>
          <w:lang w:bidi="fa-IR"/>
        </w:rPr>
        <w:t>ی</w:t>
      </w:r>
      <w:r>
        <w:rPr>
          <w:rtl/>
          <w:lang w:bidi="fa-IR"/>
        </w:rPr>
        <w:t>چ زبانى به اندازه زبان عربى از تغ</w:t>
      </w:r>
      <w:r w:rsidR="00FB36B4">
        <w:rPr>
          <w:rtl/>
          <w:lang w:bidi="fa-IR"/>
        </w:rPr>
        <w:t>یی</w:t>
      </w:r>
      <w:r>
        <w:rPr>
          <w:rtl/>
          <w:lang w:bidi="fa-IR"/>
        </w:rPr>
        <w:t>ر در حركات كلمات و ن</w:t>
      </w:r>
      <w:r w:rsidR="00FB36B4">
        <w:rPr>
          <w:rtl/>
          <w:lang w:bidi="fa-IR"/>
        </w:rPr>
        <w:t>ی</w:t>
      </w:r>
      <w:r>
        <w:rPr>
          <w:rtl/>
          <w:lang w:bidi="fa-IR"/>
        </w:rPr>
        <w:t>ز عدم رعا</w:t>
      </w:r>
      <w:r w:rsidR="00FB36B4">
        <w:rPr>
          <w:rtl/>
          <w:lang w:bidi="fa-IR"/>
        </w:rPr>
        <w:t>ی</w:t>
      </w:r>
      <w:r>
        <w:rPr>
          <w:rtl/>
          <w:lang w:bidi="fa-IR"/>
        </w:rPr>
        <w:t>ت علا</w:t>
      </w:r>
      <w:r w:rsidR="00FB36B4">
        <w:rPr>
          <w:rtl/>
          <w:lang w:bidi="fa-IR"/>
        </w:rPr>
        <w:t>ی</w:t>
      </w:r>
      <w:r>
        <w:rPr>
          <w:rtl/>
          <w:lang w:bidi="fa-IR"/>
        </w:rPr>
        <w:t>م و نشانه</w:t>
      </w:r>
      <w:r w:rsidR="00FB36B4">
        <w:rPr>
          <w:rtl/>
          <w:lang w:bidi="fa-IR"/>
        </w:rPr>
        <w:t xml:space="preserve"> </w:t>
      </w:r>
      <w:r>
        <w:rPr>
          <w:rtl/>
          <w:lang w:bidi="fa-IR"/>
        </w:rPr>
        <w:t>ها</w:t>
      </w:r>
      <w:r w:rsidR="00FB36B4">
        <w:rPr>
          <w:rtl/>
          <w:lang w:bidi="fa-IR"/>
        </w:rPr>
        <w:t xml:space="preserve">، </w:t>
      </w:r>
      <w:r>
        <w:rPr>
          <w:rtl/>
          <w:lang w:bidi="fa-IR"/>
        </w:rPr>
        <w:t>دچار مشكل نمى</w:t>
      </w:r>
      <w:r w:rsidR="00FB36B4">
        <w:rPr>
          <w:rtl/>
          <w:lang w:bidi="fa-IR"/>
        </w:rPr>
        <w:t xml:space="preserve"> </w:t>
      </w:r>
      <w:r>
        <w:rPr>
          <w:rtl/>
          <w:lang w:bidi="fa-IR"/>
        </w:rPr>
        <w:t>گردد</w:t>
      </w:r>
      <w:r w:rsidR="00FB36B4">
        <w:rPr>
          <w:rtl/>
          <w:lang w:bidi="fa-IR"/>
        </w:rPr>
        <w:t xml:space="preserve">، </w:t>
      </w:r>
      <w:r>
        <w:rPr>
          <w:rtl/>
          <w:lang w:bidi="fa-IR"/>
        </w:rPr>
        <w:t>چرا كه «اِعراب» در تفه</w:t>
      </w:r>
      <w:r w:rsidR="00FB36B4">
        <w:rPr>
          <w:rtl/>
          <w:lang w:bidi="fa-IR"/>
        </w:rPr>
        <w:t>ی</w:t>
      </w:r>
      <w:r>
        <w:rPr>
          <w:rtl/>
          <w:lang w:bidi="fa-IR"/>
        </w:rPr>
        <w:t>م مقصود الفاظ و عبارات</w:t>
      </w:r>
      <w:r w:rsidR="00FB36B4">
        <w:rPr>
          <w:rtl/>
          <w:lang w:bidi="fa-IR"/>
        </w:rPr>
        <w:t xml:space="preserve">، </w:t>
      </w:r>
      <w:r>
        <w:rPr>
          <w:rtl/>
          <w:lang w:bidi="fa-IR"/>
        </w:rPr>
        <w:t>در ا</w:t>
      </w:r>
      <w:r w:rsidR="00FB36B4">
        <w:rPr>
          <w:rtl/>
          <w:lang w:bidi="fa-IR"/>
        </w:rPr>
        <w:t>ی</w:t>
      </w:r>
      <w:r>
        <w:rPr>
          <w:rtl/>
          <w:lang w:bidi="fa-IR"/>
        </w:rPr>
        <w:t>ن زبان از اهم</w:t>
      </w:r>
      <w:r w:rsidR="00FB36B4">
        <w:rPr>
          <w:rtl/>
          <w:lang w:bidi="fa-IR"/>
        </w:rPr>
        <w:t>ی</w:t>
      </w:r>
      <w:r>
        <w:rPr>
          <w:rtl/>
          <w:lang w:bidi="fa-IR"/>
        </w:rPr>
        <w:t>ت و</w:t>
      </w:r>
      <w:r w:rsidR="00FB36B4">
        <w:rPr>
          <w:rtl/>
          <w:lang w:bidi="fa-IR"/>
        </w:rPr>
        <w:t>ی</w:t>
      </w:r>
      <w:r>
        <w:rPr>
          <w:rtl/>
          <w:lang w:bidi="fa-IR"/>
        </w:rPr>
        <w:t>ژه</w:t>
      </w:r>
      <w:r w:rsidR="00FB36B4">
        <w:rPr>
          <w:rtl/>
          <w:lang w:bidi="fa-IR"/>
        </w:rPr>
        <w:t xml:space="preserve"> </w:t>
      </w:r>
      <w:r>
        <w:rPr>
          <w:rtl/>
          <w:lang w:bidi="fa-IR"/>
        </w:rPr>
        <w:t>اى برخوردار است</w:t>
      </w:r>
      <w:r w:rsidR="00FB36B4">
        <w:rPr>
          <w:rtl/>
          <w:lang w:bidi="fa-IR"/>
        </w:rPr>
        <w:t xml:space="preserve">. </w:t>
      </w:r>
    </w:p>
    <w:p w:rsidR="00FC5DC1" w:rsidRDefault="00E86885" w:rsidP="00A752A9">
      <w:pPr>
        <w:pStyle w:val="Heading3"/>
        <w:rPr>
          <w:rtl/>
          <w:lang w:bidi="fa-IR"/>
        </w:rPr>
      </w:pPr>
      <w:bookmarkStart w:id="111" w:name="_Toc469981131"/>
      <w:r>
        <w:rPr>
          <w:rtl/>
          <w:lang w:bidi="fa-IR"/>
        </w:rPr>
        <w:t>اعراب گذارى</w:t>
      </w:r>
      <w:bookmarkEnd w:id="111"/>
    </w:p>
    <w:p w:rsidR="00FC5DC1" w:rsidRDefault="00762B70" w:rsidP="00762B70">
      <w:pPr>
        <w:pStyle w:val="libNormal"/>
        <w:rPr>
          <w:rtl/>
          <w:lang w:bidi="fa-IR"/>
        </w:rPr>
      </w:pPr>
      <w:r>
        <w:rPr>
          <w:rtl/>
          <w:lang w:bidi="fa-IR"/>
        </w:rPr>
        <w:t>عموماً ا</w:t>
      </w:r>
      <w:r w:rsidR="00FB36B4">
        <w:rPr>
          <w:rtl/>
          <w:lang w:bidi="fa-IR"/>
        </w:rPr>
        <w:t>ی</w:t>
      </w:r>
      <w:r>
        <w:rPr>
          <w:rtl/>
          <w:lang w:bidi="fa-IR"/>
        </w:rPr>
        <w:t>ن اقدام را براى اوّل</w:t>
      </w:r>
      <w:r w:rsidR="00FB36B4">
        <w:rPr>
          <w:rtl/>
          <w:lang w:bidi="fa-IR"/>
        </w:rPr>
        <w:t>ی</w:t>
      </w:r>
      <w:r>
        <w:rPr>
          <w:rtl/>
          <w:lang w:bidi="fa-IR"/>
        </w:rPr>
        <w:t xml:space="preserve">ن بار به «ابوالاسود دوئلى» </w:t>
      </w:r>
      <w:r w:rsidR="00121BD9" w:rsidRPr="00121BD9">
        <w:rPr>
          <w:rStyle w:val="libFootnotenumChar"/>
          <w:rtl/>
          <w:lang w:bidi="fa-IR"/>
        </w:rPr>
        <w:t>(30)</w:t>
      </w:r>
      <w:r w:rsidR="00121BD9">
        <w:rPr>
          <w:rtl/>
          <w:lang w:bidi="fa-IR"/>
        </w:rPr>
        <w:t xml:space="preserve"> </w:t>
      </w:r>
      <w:r>
        <w:rPr>
          <w:rtl/>
          <w:lang w:bidi="fa-IR"/>
        </w:rPr>
        <w:t>نسبت داده</w:t>
      </w:r>
      <w:r w:rsidR="00FB36B4">
        <w:rPr>
          <w:rtl/>
          <w:lang w:bidi="fa-IR"/>
        </w:rPr>
        <w:t xml:space="preserve"> </w:t>
      </w:r>
      <w:r>
        <w:rPr>
          <w:rtl/>
          <w:lang w:bidi="fa-IR"/>
        </w:rPr>
        <w:t>اند</w:t>
      </w:r>
      <w:r w:rsidR="00FB36B4">
        <w:rPr>
          <w:rtl/>
          <w:lang w:bidi="fa-IR"/>
        </w:rPr>
        <w:t xml:space="preserve">. </w:t>
      </w:r>
    </w:p>
    <w:p w:rsidR="00FC5DC1" w:rsidRDefault="00E86885" w:rsidP="00A752A9">
      <w:pPr>
        <w:pStyle w:val="libNormal"/>
        <w:rPr>
          <w:rtl/>
          <w:lang w:bidi="fa-IR"/>
        </w:rPr>
      </w:pPr>
      <w:r>
        <w:rPr>
          <w:rtl/>
          <w:lang w:bidi="fa-IR"/>
        </w:rPr>
        <w:t xml:space="preserve">ماجراى اعراب گذارى قرآن توسط ابوالاسود، روایتى جالب توجه دارد. </w:t>
      </w:r>
    </w:p>
    <w:p w:rsidR="00FC5DC1" w:rsidRDefault="00762B70" w:rsidP="00762B70">
      <w:pPr>
        <w:pStyle w:val="libNormal"/>
        <w:rPr>
          <w:rtl/>
          <w:lang w:bidi="fa-IR"/>
        </w:rPr>
      </w:pPr>
      <w:r>
        <w:rPr>
          <w:rtl/>
          <w:lang w:bidi="fa-IR"/>
        </w:rPr>
        <w:t>«ز</w:t>
      </w:r>
      <w:r w:rsidR="00FB36B4">
        <w:rPr>
          <w:rtl/>
          <w:lang w:bidi="fa-IR"/>
        </w:rPr>
        <w:t>ی</w:t>
      </w:r>
      <w:r>
        <w:rPr>
          <w:rtl/>
          <w:lang w:bidi="fa-IR"/>
        </w:rPr>
        <w:t>اد بن سم</w:t>
      </w:r>
      <w:r w:rsidR="00FB36B4">
        <w:rPr>
          <w:rtl/>
          <w:lang w:bidi="fa-IR"/>
        </w:rPr>
        <w:t>ی</w:t>
      </w:r>
      <w:r>
        <w:rPr>
          <w:rtl/>
          <w:lang w:bidi="fa-IR"/>
        </w:rPr>
        <w:t>ه» والى بصره و حومه آن</w:t>
      </w:r>
      <w:r w:rsidR="00121BD9">
        <w:rPr>
          <w:rtl/>
          <w:lang w:bidi="fa-IR"/>
        </w:rPr>
        <w:t xml:space="preserve"> (</w:t>
      </w:r>
      <w:r>
        <w:rPr>
          <w:rtl/>
          <w:lang w:bidi="fa-IR"/>
        </w:rPr>
        <w:t>53-50ق</w:t>
      </w:r>
      <w:r w:rsidR="00FB36B4">
        <w:rPr>
          <w:rtl/>
          <w:lang w:bidi="fa-IR"/>
        </w:rPr>
        <w:t>.</w:t>
      </w:r>
      <w:r w:rsidR="00121BD9">
        <w:rPr>
          <w:rtl/>
          <w:lang w:bidi="fa-IR"/>
        </w:rPr>
        <w:t xml:space="preserve">) </w:t>
      </w:r>
      <w:r>
        <w:rPr>
          <w:rtl/>
          <w:lang w:bidi="fa-IR"/>
        </w:rPr>
        <w:t>بود</w:t>
      </w:r>
      <w:r w:rsidR="00FB36B4">
        <w:rPr>
          <w:rtl/>
          <w:lang w:bidi="fa-IR"/>
        </w:rPr>
        <w:t xml:space="preserve">. </w:t>
      </w:r>
      <w:r>
        <w:rPr>
          <w:rtl/>
          <w:lang w:bidi="fa-IR"/>
        </w:rPr>
        <w:t>عتبى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معاو</w:t>
      </w:r>
      <w:r w:rsidR="00FB36B4">
        <w:rPr>
          <w:rtl/>
          <w:lang w:bidi="fa-IR"/>
        </w:rPr>
        <w:t>ی</w:t>
      </w:r>
      <w:r>
        <w:rPr>
          <w:rtl/>
          <w:lang w:bidi="fa-IR"/>
        </w:rPr>
        <w:t>ه خل</w:t>
      </w:r>
      <w:r w:rsidR="00FB36B4">
        <w:rPr>
          <w:rtl/>
          <w:lang w:bidi="fa-IR"/>
        </w:rPr>
        <w:t>ی</w:t>
      </w:r>
      <w:r>
        <w:rPr>
          <w:rtl/>
          <w:lang w:bidi="fa-IR"/>
        </w:rPr>
        <w:t>فه اموى</w:t>
      </w:r>
      <w:r w:rsidR="00FB36B4">
        <w:rPr>
          <w:rtl/>
          <w:lang w:bidi="fa-IR"/>
        </w:rPr>
        <w:t xml:space="preserve">، </w:t>
      </w:r>
      <w:r>
        <w:rPr>
          <w:rtl/>
          <w:lang w:bidi="fa-IR"/>
        </w:rPr>
        <w:t>نامه</w:t>
      </w:r>
      <w:r w:rsidR="00FB36B4">
        <w:rPr>
          <w:rtl/>
          <w:lang w:bidi="fa-IR"/>
        </w:rPr>
        <w:t xml:space="preserve"> </w:t>
      </w:r>
      <w:r>
        <w:rPr>
          <w:rtl/>
          <w:lang w:bidi="fa-IR"/>
        </w:rPr>
        <w:t>اى به ز</w:t>
      </w:r>
      <w:r w:rsidR="00FB36B4">
        <w:rPr>
          <w:rtl/>
          <w:lang w:bidi="fa-IR"/>
        </w:rPr>
        <w:t>ی</w:t>
      </w:r>
      <w:r>
        <w:rPr>
          <w:rtl/>
          <w:lang w:bidi="fa-IR"/>
        </w:rPr>
        <w:t>اد نوشت و عب</w:t>
      </w:r>
      <w:r w:rsidR="00FB36B4">
        <w:rPr>
          <w:rtl/>
          <w:lang w:bidi="fa-IR"/>
        </w:rPr>
        <w:t>ی</w:t>
      </w:r>
      <w:r>
        <w:rPr>
          <w:rtl/>
          <w:lang w:bidi="fa-IR"/>
        </w:rPr>
        <w:t>دالله فرزند ز</w:t>
      </w:r>
      <w:r w:rsidR="00FB36B4">
        <w:rPr>
          <w:rtl/>
          <w:lang w:bidi="fa-IR"/>
        </w:rPr>
        <w:t>ی</w:t>
      </w:r>
      <w:r>
        <w:rPr>
          <w:rtl/>
          <w:lang w:bidi="fa-IR"/>
        </w:rPr>
        <w:t>اد را خواست كه نزد او به شام برود</w:t>
      </w:r>
      <w:r w:rsidR="00FB36B4">
        <w:rPr>
          <w:rtl/>
          <w:lang w:bidi="fa-IR"/>
        </w:rPr>
        <w:t xml:space="preserve">. </w:t>
      </w:r>
      <w:r>
        <w:rPr>
          <w:rtl/>
          <w:lang w:bidi="fa-IR"/>
        </w:rPr>
        <w:t>چون عب</w:t>
      </w:r>
      <w:r w:rsidR="00FB36B4">
        <w:rPr>
          <w:rtl/>
          <w:lang w:bidi="fa-IR"/>
        </w:rPr>
        <w:t>ی</w:t>
      </w:r>
      <w:r>
        <w:rPr>
          <w:rtl/>
          <w:lang w:bidi="fa-IR"/>
        </w:rPr>
        <w:t>دالله نزد او رس</w:t>
      </w:r>
      <w:r w:rsidR="00FB36B4">
        <w:rPr>
          <w:rtl/>
          <w:lang w:bidi="fa-IR"/>
        </w:rPr>
        <w:t>ی</w:t>
      </w:r>
      <w:r>
        <w:rPr>
          <w:rtl/>
          <w:lang w:bidi="fa-IR"/>
        </w:rPr>
        <w:t>د</w:t>
      </w:r>
      <w:r w:rsidR="00FB36B4">
        <w:rPr>
          <w:rtl/>
          <w:lang w:bidi="fa-IR"/>
        </w:rPr>
        <w:t xml:space="preserve">، </w:t>
      </w:r>
      <w:r>
        <w:rPr>
          <w:rtl/>
          <w:lang w:bidi="fa-IR"/>
        </w:rPr>
        <w:t>معاو</w:t>
      </w:r>
      <w:r w:rsidR="00FB36B4">
        <w:rPr>
          <w:rtl/>
          <w:lang w:bidi="fa-IR"/>
        </w:rPr>
        <w:t>ی</w:t>
      </w:r>
      <w:r>
        <w:rPr>
          <w:rtl/>
          <w:lang w:bidi="fa-IR"/>
        </w:rPr>
        <w:t>ه د</w:t>
      </w:r>
      <w:r w:rsidR="00FB36B4">
        <w:rPr>
          <w:rtl/>
          <w:lang w:bidi="fa-IR"/>
        </w:rPr>
        <w:t>ی</w:t>
      </w:r>
      <w:r>
        <w:rPr>
          <w:rtl/>
          <w:lang w:bidi="fa-IR"/>
        </w:rPr>
        <w:t>د كه بس</w:t>
      </w:r>
      <w:r w:rsidR="00FB36B4">
        <w:rPr>
          <w:rtl/>
          <w:lang w:bidi="fa-IR"/>
        </w:rPr>
        <w:t>ی</w:t>
      </w:r>
      <w:r>
        <w:rPr>
          <w:rtl/>
          <w:lang w:bidi="fa-IR"/>
        </w:rPr>
        <w:t>ار بد حرف مى</w:t>
      </w:r>
      <w:r w:rsidR="00FB36B4">
        <w:rPr>
          <w:rtl/>
          <w:lang w:bidi="fa-IR"/>
        </w:rPr>
        <w:t xml:space="preserve"> </w:t>
      </w:r>
      <w:r>
        <w:rPr>
          <w:rtl/>
          <w:lang w:bidi="fa-IR"/>
        </w:rPr>
        <w:t>زند و در سخن او «لحن» د</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r>
        <w:rPr>
          <w:rtl/>
          <w:lang w:bidi="fa-IR"/>
        </w:rPr>
        <w:t>معاو</w:t>
      </w:r>
      <w:r w:rsidR="00FB36B4">
        <w:rPr>
          <w:rtl/>
          <w:lang w:bidi="fa-IR"/>
        </w:rPr>
        <w:t>ی</w:t>
      </w:r>
      <w:r>
        <w:rPr>
          <w:rtl/>
          <w:lang w:bidi="fa-IR"/>
        </w:rPr>
        <w:t>ه وى را نزد پدرش برگرداند و در نامه</w:t>
      </w:r>
      <w:r w:rsidR="00FB36B4">
        <w:rPr>
          <w:rtl/>
          <w:lang w:bidi="fa-IR"/>
        </w:rPr>
        <w:t xml:space="preserve"> </w:t>
      </w:r>
      <w:r>
        <w:rPr>
          <w:rtl/>
          <w:lang w:bidi="fa-IR"/>
        </w:rPr>
        <w:t>اى</w:t>
      </w:r>
      <w:r w:rsidR="00FB36B4">
        <w:rPr>
          <w:rtl/>
          <w:lang w:bidi="fa-IR"/>
        </w:rPr>
        <w:t xml:space="preserve">، </w:t>
      </w:r>
      <w:r>
        <w:rPr>
          <w:rtl/>
          <w:lang w:bidi="fa-IR"/>
        </w:rPr>
        <w:t>ز</w:t>
      </w:r>
      <w:r w:rsidR="00FB36B4">
        <w:rPr>
          <w:rtl/>
          <w:lang w:bidi="fa-IR"/>
        </w:rPr>
        <w:t>ی</w:t>
      </w:r>
      <w:r>
        <w:rPr>
          <w:rtl/>
          <w:lang w:bidi="fa-IR"/>
        </w:rPr>
        <w:t>اد را از كوتاهى در ترب</w:t>
      </w:r>
      <w:r w:rsidR="00FB36B4">
        <w:rPr>
          <w:rtl/>
          <w:lang w:bidi="fa-IR"/>
        </w:rPr>
        <w:t>ی</w:t>
      </w:r>
      <w:r>
        <w:rPr>
          <w:rtl/>
          <w:lang w:bidi="fa-IR"/>
        </w:rPr>
        <w:t>ت فرزند سرزنش كرد</w:t>
      </w:r>
      <w:r w:rsidR="00FB36B4">
        <w:rPr>
          <w:rtl/>
          <w:lang w:bidi="fa-IR"/>
        </w:rPr>
        <w:t xml:space="preserve">. </w:t>
      </w:r>
      <w:r>
        <w:rPr>
          <w:rtl/>
          <w:lang w:bidi="fa-IR"/>
        </w:rPr>
        <w:t>ز</w:t>
      </w:r>
      <w:r w:rsidR="00FB36B4">
        <w:rPr>
          <w:rtl/>
          <w:lang w:bidi="fa-IR"/>
        </w:rPr>
        <w:t>ی</w:t>
      </w:r>
      <w:r>
        <w:rPr>
          <w:rtl/>
          <w:lang w:bidi="fa-IR"/>
        </w:rPr>
        <w:t>اد به فكر آموزش فرزند افتاد</w:t>
      </w:r>
      <w:r w:rsidR="00FB36B4">
        <w:rPr>
          <w:rtl/>
          <w:lang w:bidi="fa-IR"/>
        </w:rPr>
        <w:t xml:space="preserve">. </w:t>
      </w:r>
      <w:r>
        <w:rPr>
          <w:rtl/>
          <w:lang w:bidi="fa-IR"/>
        </w:rPr>
        <w:t xml:space="preserve">ابوالاسود را خواست و تباهى و فسادى را كه در زبان عرب راه </w:t>
      </w:r>
      <w:r w:rsidR="00FB36B4">
        <w:rPr>
          <w:rtl/>
          <w:lang w:bidi="fa-IR"/>
        </w:rPr>
        <w:t>ی</w:t>
      </w:r>
      <w:r>
        <w:rPr>
          <w:rtl/>
          <w:lang w:bidi="fa-IR"/>
        </w:rPr>
        <w:t>افته</w:t>
      </w:r>
      <w:r w:rsidR="00FB36B4">
        <w:rPr>
          <w:rtl/>
          <w:lang w:bidi="fa-IR"/>
        </w:rPr>
        <w:t xml:space="preserve"> </w:t>
      </w:r>
      <w:r>
        <w:rPr>
          <w:rtl/>
          <w:lang w:bidi="fa-IR"/>
        </w:rPr>
        <w:t>بود</w:t>
      </w:r>
      <w:r w:rsidR="00FB36B4">
        <w:rPr>
          <w:rtl/>
          <w:lang w:bidi="fa-IR"/>
        </w:rPr>
        <w:t xml:space="preserve">، </w:t>
      </w:r>
      <w:r>
        <w:rPr>
          <w:rtl/>
          <w:lang w:bidi="fa-IR"/>
        </w:rPr>
        <w:t>با وى در م</w:t>
      </w:r>
      <w:r w:rsidR="00FB36B4">
        <w:rPr>
          <w:rtl/>
          <w:lang w:bidi="fa-IR"/>
        </w:rPr>
        <w:t>ی</w:t>
      </w:r>
      <w:r>
        <w:rPr>
          <w:rtl/>
          <w:lang w:bidi="fa-IR"/>
        </w:rPr>
        <w:t>ان نهاد و از او خواست كه كتاب خدا را اعراب گذارد</w:t>
      </w:r>
      <w:r w:rsidR="00FB36B4">
        <w:rPr>
          <w:rtl/>
          <w:lang w:bidi="fa-IR"/>
        </w:rPr>
        <w:t xml:space="preserve">. </w:t>
      </w:r>
      <w:r>
        <w:rPr>
          <w:rtl/>
          <w:lang w:bidi="fa-IR"/>
        </w:rPr>
        <w:t>ابوالاسود از ا</w:t>
      </w:r>
      <w:r w:rsidR="00FB36B4">
        <w:rPr>
          <w:rtl/>
          <w:lang w:bidi="fa-IR"/>
        </w:rPr>
        <w:t>ی</w:t>
      </w:r>
      <w:r>
        <w:rPr>
          <w:rtl/>
          <w:lang w:bidi="fa-IR"/>
        </w:rPr>
        <w:t>ن كار سرپ</w:t>
      </w:r>
      <w:r w:rsidR="00FB36B4">
        <w:rPr>
          <w:rtl/>
          <w:lang w:bidi="fa-IR"/>
        </w:rPr>
        <w:t>ی</w:t>
      </w:r>
      <w:r>
        <w:rPr>
          <w:rtl/>
          <w:lang w:bidi="fa-IR"/>
        </w:rPr>
        <w:t>چ</w:t>
      </w:r>
      <w:r w:rsidR="00FB36B4">
        <w:rPr>
          <w:rtl/>
          <w:lang w:bidi="fa-IR"/>
        </w:rPr>
        <w:t>ی</w:t>
      </w:r>
      <w:r>
        <w:rPr>
          <w:rtl/>
          <w:lang w:bidi="fa-IR"/>
        </w:rPr>
        <w:t>د</w:t>
      </w:r>
      <w:r w:rsidR="00FB36B4">
        <w:rPr>
          <w:rtl/>
          <w:lang w:bidi="fa-IR"/>
        </w:rPr>
        <w:t xml:space="preserve">. </w:t>
      </w:r>
      <w:r>
        <w:rPr>
          <w:rtl/>
          <w:lang w:bidi="fa-IR"/>
        </w:rPr>
        <w:t>ز</w:t>
      </w:r>
      <w:r w:rsidR="00FB36B4">
        <w:rPr>
          <w:rtl/>
          <w:lang w:bidi="fa-IR"/>
        </w:rPr>
        <w:t>ی</w:t>
      </w:r>
      <w:r>
        <w:rPr>
          <w:rtl/>
          <w:lang w:bidi="fa-IR"/>
        </w:rPr>
        <w:t>اد ن</w:t>
      </w:r>
      <w:r w:rsidR="00FB36B4">
        <w:rPr>
          <w:rtl/>
          <w:lang w:bidi="fa-IR"/>
        </w:rPr>
        <w:t>ی</w:t>
      </w:r>
      <w:r>
        <w:rPr>
          <w:rtl/>
          <w:lang w:bidi="fa-IR"/>
        </w:rPr>
        <w:t>ز دست از مقصود برنداشته مردى را دستور داد كه در سر راه او بنش</w:t>
      </w:r>
      <w:r w:rsidR="00FB36B4">
        <w:rPr>
          <w:rtl/>
          <w:lang w:bidi="fa-IR"/>
        </w:rPr>
        <w:t>ی</w:t>
      </w:r>
      <w:r>
        <w:rPr>
          <w:rtl/>
          <w:lang w:bidi="fa-IR"/>
        </w:rPr>
        <w:t>ند و چون ابوالاسود نزد</w:t>
      </w:r>
      <w:r w:rsidR="00FB36B4">
        <w:rPr>
          <w:rtl/>
          <w:lang w:bidi="fa-IR"/>
        </w:rPr>
        <w:t>ی</w:t>
      </w:r>
      <w:r>
        <w:rPr>
          <w:rtl/>
          <w:lang w:bidi="fa-IR"/>
        </w:rPr>
        <w:t>ك مى</w:t>
      </w:r>
      <w:r w:rsidR="00FB36B4">
        <w:rPr>
          <w:rtl/>
          <w:lang w:bidi="fa-IR"/>
        </w:rPr>
        <w:t xml:space="preserve"> </w:t>
      </w:r>
      <w:r>
        <w:rPr>
          <w:rtl/>
          <w:lang w:bidi="fa-IR"/>
        </w:rPr>
        <w:t xml:space="preserve">شود صداى خود را به </w:t>
      </w:r>
      <w:r w:rsidR="00853B4A">
        <w:rPr>
          <w:rtl/>
          <w:lang w:bidi="fa-IR"/>
        </w:rPr>
        <w:t>قرائت</w:t>
      </w:r>
      <w:r>
        <w:rPr>
          <w:rtl/>
          <w:lang w:bidi="fa-IR"/>
        </w:rPr>
        <w:t xml:space="preserve"> قرآن بلند كند و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إنّ الله بَرى ءٌ مِنَ المُشركینَ ورسولُهُ</w:t>
      </w:r>
      <w:r w:rsidR="00E610F8" w:rsidRPr="00E610F8">
        <w:rPr>
          <w:rStyle w:val="libAlaemChar"/>
          <w:rFonts w:eastAsia="KFGQPC Uthman Taha Naskh"/>
          <w:rtl/>
        </w:rPr>
        <w:t>)</w:t>
      </w:r>
      <w:r>
        <w:rPr>
          <w:rtl/>
          <w:lang w:bidi="fa-IR"/>
        </w:rPr>
        <w:t xml:space="preserve"> را به</w:t>
      </w:r>
      <w:r w:rsidR="00FB36B4">
        <w:rPr>
          <w:rtl/>
          <w:lang w:bidi="fa-IR"/>
        </w:rPr>
        <w:t xml:space="preserve"> </w:t>
      </w:r>
      <w:r>
        <w:rPr>
          <w:rtl/>
          <w:lang w:bidi="fa-IR"/>
        </w:rPr>
        <w:t>كسر لام رسوله بخواند</w:t>
      </w:r>
      <w:r w:rsidR="00FB36B4">
        <w:rPr>
          <w:rtl/>
          <w:lang w:bidi="fa-IR"/>
        </w:rPr>
        <w:t xml:space="preserve">. </w:t>
      </w:r>
      <w:r>
        <w:rPr>
          <w:rtl/>
          <w:lang w:bidi="fa-IR"/>
        </w:rPr>
        <w:t>ابوالاسود ا</w:t>
      </w:r>
      <w:r w:rsidR="00FB36B4">
        <w:rPr>
          <w:rtl/>
          <w:lang w:bidi="fa-IR"/>
        </w:rPr>
        <w:t>ی</w:t>
      </w:r>
      <w:r>
        <w:rPr>
          <w:rtl/>
          <w:lang w:bidi="fa-IR"/>
        </w:rPr>
        <w:t>ن امر را بزرگ شمرده و گفت</w:t>
      </w:r>
      <w:r w:rsidR="00FB36B4">
        <w:rPr>
          <w:rtl/>
          <w:lang w:bidi="fa-IR"/>
        </w:rPr>
        <w:t xml:space="preserve">: </w:t>
      </w:r>
      <w:r>
        <w:rPr>
          <w:rtl/>
          <w:lang w:bidi="fa-IR"/>
        </w:rPr>
        <w:t>خداوند عز</w:t>
      </w:r>
      <w:r w:rsidR="00FB36B4">
        <w:rPr>
          <w:rtl/>
          <w:lang w:bidi="fa-IR"/>
        </w:rPr>
        <w:t>ی</w:t>
      </w:r>
      <w:r>
        <w:rPr>
          <w:rtl/>
          <w:lang w:bidi="fa-IR"/>
        </w:rPr>
        <w:t>زتر است از ا</w:t>
      </w:r>
      <w:r w:rsidR="00FB36B4">
        <w:rPr>
          <w:rtl/>
          <w:lang w:bidi="fa-IR"/>
        </w:rPr>
        <w:t>ی</w:t>
      </w:r>
      <w:r>
        <w:rPr>
          <w:rtl/>
          <w:lang w:bidi="fa-IR"/>
        </w:rPr>
        <w:t>ن كه از رسول خود ب</w:t>
      </w:r>
      <w:r w:rsidR="00FB36B4">
        <w:rPr>
          <w:rtl/>
          <w:lang w:bidi="fa-IR"/>
        </w:rPr>
        <w:t>ی</w:t>
      </w:r>
      <w:r>
        <w:rPr>
          <w:rtl/>
          <w:lang w:bidi="fa-IR"/>
        </w:rPr>
        <w:t>زارى جو</w:t>
      </w:r>
      <w:r w:rsidR="00FB36B4">
        <w:rPr>
          <w:rtl/>
          <w:lang w:bidi="fa-IR"/>
        </w:rPr>
        <w:t>ی</w:t>
      </w:r>
      <w:r>
        <w:rPr>
          <w:rtl/>
          <w:lang w:bidi="fa-IR"/>
        </w:rPr>
        <w:t>د</w:t>
      </w:r>
      <w:r w:rsidR="00FB36B4">
        <w:rPr>
          <w:rtl/>
          <w:lang w:bidi="fa-IR"/>
        </w:rPr>
        <w:t xml:space="preserve">. </w:t>
      </w:r>
      <w:r>
        <w:rPr>
          <w:rtl/>
          <w:lang w:bidi="fa-IR"/>
        </w:rPr>
        <w:t>پس همان هنگام نزد ز</w:t>
      </w:r>
      <w:r w:rsidR="00FB36B4">
        <w:rPr>
          <w:rtl/>
          <w:lang w:bidi="fa-IR"/>
        </w:rPr>
        <w:t>ی</w:t>
      </w:r>
      <w:r>
        <w:rPr>
          <w:rtl/>
          <w:lang w:bidi="fa-IR"/>
        </w:rPr>
        <w:t>اد رفت و به او گفت</w:t>
      </w:r>
      <w:r w:rsidR="00FB36B4">
        <w:rPr>
          <w:rtl/>
          <w:lang w:bidi="fa-IR"/>
        </w:rPr>
        <w:t xml:space="preserve">: </w:t>
      </w:r>
      <w:r>
        <w:rPr>
          <w:rtl/>
          <w:lang w:bidi="fa-IR"/>
        </w:rPr>
        <w:t>من تو را اجابت كرده آن چه خواستى پذ</w:t>
      </w:r>
      <w:r w:rsidR="00FB36B4">
        <w:rPr>
          <w:rtl/>
          <w:lang w:bidi="fa-IR"/>
        </w:rPr>
        <w:t>ی</w:t>
      </w:r>
      <w:r>
        <w:rPr>
          <w:rtl/>
          <w:lang w:bidi="fa-IR"/>
        </w:rPr>
        <w:t>رفتم</w:t>
      </w:r>
      <w:r w:rsidR="00FB36B4">
        <w:rPr>
          <w:rtl/>
          <w:lang w:bidi="fa-IR"/>
        </w:rPr>
        <w:t xml:space="preserve">. </w:t>
      </w:r>
      <w:r>
        <w:rPr>
          <w:rtl/>
          <w:lang w:bidi="fa-IR"/>
        </w:rPr>
        <w:t>رأ</w:t>
      </w:r>
      <w:r w:rsidR="00FB36B4">
        <w:rPr>
          <w:rtl/>
          <w:lang w:bidi="fa-IR"/>
        </w:rPr>
        <w:t>ی</w:t>
      </w:r>
      <w:r>
        <w:rPr>
          <w:rtl/>
          <w:lang w:bidi="fa-IR"/>
        </w:rPr>
        <w:t>م بر آن قرار گرفت كه به «اعراب» قرآن شروع كنم</w:t>
      </w:r>
      <w:r w:rsidR="00FB36B4">
        <w:rPr>
          <w:rtl/>
          <w:lang w:bidi="fa-IR"/>
        </w:rPr>
        <w:t xml:space="preserve">. </w:t>
      </w:r>
      <w:r>
        <w:rPr>
          <w:rtl/>
          <w:lang w:bidi="fa-IR"/>
        </w:rPr>
        <w:t>پس كاتبى نزد من فرست</w:t>
      </w:r>
      <w:r w:rsidR="00FB36B4">
        <w:rPr>
          <w:rtl/>
          <w:lang w:bidi="fa-IR"/>
        </w:rPr>
        <w:t xml:space="preserve">. </w:t>
      </w:r>
    </w:p>
    <w:p w:rsidR="00FC5DC1" w:rsidRDefault="00762B70" w:rsidP="00762B70">
      <w:pPr>
        <w:pStyle w:val="libNormal"/>
        <w:rPr>
          <w:rtl/>
          <w:lang w:bidi="fa-IR"/>
        </w:rPr>
      </w:pPr>
      <w:r>
        <w:rPr>
          <w:rtl/>
          <w:lang w:bidi="fa-IR"/>
        </w:rPr>
        <w:t>ز</w:t>
      </w:r>
      <w:r w:rsidR="00FB36B4">
        <w:rPr>
          <w:rtl/>
          <w:lang w:bidi="fa-IR"/>
        </w:rPr>
        <w:t>ی</w:t>
      </w:r>
      <w:r>
        <w:rPr>
          <w:rtl/>
          <w:lang w:bidi="fa-IR"/>
        </w:rPr>
        <w:t>اد تنى چند از نو</w:t>
      </w:r>
      <w:r w:rsidR="00FB36B4">
        <w:rPr>
          <w:rtl/>
          <w:lang w:bidi="fa-IR"/>
        </w:rPr>
        <w:t>ی</w:t>
      </w:r>
      <w:r>
        <w:rPr>
          <w:rtl/>
          <w:lang w:bidi="fa-IR"/>
        </w:rPr>
        <w:t>سندگان را نزد او فرستاد و او از م</w:t>
      </w:r>
      <w:r w:rsidR="00FB36B4">
        <w:rPr>
          <w:rtl/>
          <w:lang w:bidi="fa-IR"/>
        </w:rPr>
        <w:t>ی</w:t>
      </w:r>
      <w:r>
        <w:rPr>
          <w:rtl/>
          <w:lang w:bidi="fa-IR"/>
        </w:rPr>
        <w:t>ان ا</w:t>
      </w:r>
      <w:r w:rsidR="00FB36B4">
        <w:rPr>
          <w:rtl/>
          <w:lang w:bidi="fa-IR"/>
        </w:rPr>
        <w:t>ی</w:t>
      </w:r>
      <w:r>
        <w:rPr>
          <w:rtl/>
          <w:lang w:bidi="fa-IR"/>
        </w:rPr>
        <w:t xml:space="preserve">شان </w:t>
      </w:r>
      <w:r w:rsidR="00FB36B4">
        <w:rPr>
          <w:rtl/>
          <w:lang w:bidi="fa-IR"/>
        </w:rPr>
        <w:t>ی</w:t>
      </w:r>
      <w:r>
        <w:rPr>
          <w:rtl/>
          <w:lang w:bidi="fa-IR"/>
        </w:rPr>
        <w:t>كى از عبدالق</w:t>
      </w:r>
      <w:r w:rsidR="00FB36B4">
        <w:rPr>
          <w:rtl/>
          <w:lang w:bidi="fa-IR"/>
        </w:rPr>
        <w:t>ی</w:t>
      </w:r>
      <w:r>
        <w:rPr>
          <w:rtl/>
          <w:lang w:bidi="fa-IR"/>
        </w:rPr>
        <w:t>س را برگز</w:t>
      </w:r>
      <w:r w:rsidR="00FB36B4">
        <w:rPr>
          <w:rtl/>
          <w:lang w:bidi="fa-IR"/>
        </w:rPr>
        <w:t>ی</w:t>
      </w:r>
      <w:r>
        <w:rPr>
          <w:rtl/>
          <w:lang w:bidi="fa-IR"/>
        </w:rPr>
        <w:t>ده و گفت</w:t>
      </w:r>
      <w:r w:rsidR="00FB36B4">
        <w:rPr>
          <w:rtl/>
          <w:lang w:bidi="fa-IR"/>
        </w:rPr>
        <w:t xml:space="preserve">: </w:t>
      </w:r>
      <w:r>
        <w:rPr>
          <w:rtl/>
          <w:lang w:bidi="fa-IR"/>
        </w:rPr>
        <w:t>مصحف را بگ</w:t>
      </w:r>
      <w:r w:rsidR="00FB36B4">
        <w:rPr>
          <w:rtl/>
          <w:lang w:bidi="fa-IR"/>
        </w:rPr>
        <w:t>ی</w:t>
      </w:r>
      <w:r>
        <w:rPr>
          <w:rtl/>
          <w:lang w:bidi="fa-IR"/>
        </w:rPr>
        <w:t>ر و رنگى كه مخالف با رنگ س</w:t>
      </w:r>
      <w:r w:rsidR="00FB36B4">
        <w:rPr>
          <w:rtl/>
          <w:lang w:bidi="fa-IR"/>
        </w:rPr>
        <w:t>ی</w:t>
      </w:r>
      <w:r>
        <w:rPr>
          <w:rtl/>
          <w:lang w:bidi="fa-IR"/>
        </w:rPr>
        <w:t xml:space="preserve">اه </w:t>
      </w:r>
      <w:r>
        <w:rPr>
          <w:rtl/>
          <w:lang w:bidi="fa-IR"/>
        </w:rPr>
        <w:lastRenderedPageBreak/>
        <w:t>باشد انتخاب كن</w:t>
      </w:r>
      <w:r w:rsidR="00FB36B4">
        <w:rPr>
          <w:rtl/>
          <w:lang w:bidi="fa-IR"/>
        </w:rPr>
        <w:t xml:space="preserve">. </w:t>
      </w:r>
      <w:r>
        <w:rPr>
          <w:rtl/>
          <w:lang w:bidi="fa-IR"/>
        </w:rPr>
        <w:t>وقتى من دو لب خود را به حرفى مى</w:t>
      </w:r>
      <w:r w:rsidR="00FB36B4">
        <w:rPr>
          <w:rtl/>
          <w:lang w:bidi="fa-IR"/>
        </w:rPr>
        <w:t xml:space="preserve"> </w:t>
      </w:r>
      <w:r>
        <w:rPr>
          <w:rtl/>
          <w:lang w:bidi="fa-IR"/>
        </w:rPr>
        <w:t>گشا</w:t>
      </w:r>
      <w:r w:rsidR="00FB36B4">
        <w:rPr>
          <w:rtl/>
          <w:lang w:bidi="fa-IR"/>
        </w:rPr>
        <w:t>ی</w:t>
      </w:r>
      <w:r>
        <w:rPr>
          <w:rtl/>
          <w:lang w:bidi="fa-IR"/>
        </w:rPr>
        <w:t>م</w:t>
      </w:r>
      <w:r w:rsidR="00FB36B4">
        <w:rPr>
          <w:rtl/>
          <w:lang w:bidi="fa-IR"/>
        </w:rPr>
        <w:t>، ی</w:t>
      </w:r>
      <w:r>
        <w:rPr>
          <w:rtl/>
          <w:lang w:bidi="fa-IR"/>
        </w:rPr>
        <w:t>ك نقطه در بالاى آن بگذار</w:t>
      </w:r>
      <w:r w:rsidR="00121BD9">
        <w:rPr>
          <w:rtl/>
          <w:lang w:bidi="fa-IR"/>
        </w:rPr>
        <w:t xml:space="preserve"> (</w:t>
      </w:r>
      <w:r>
        <w:rPr>
          <w:rtl/>
          <w:lang w:bidi="fa-IR"/>
        </w:rPr>
        <w:t>فتحه</w:t>
      </w:r>
      <w:r w:rsidR="00121BD9">
        <w:rPr>
          <w:rtl/>
          <w:lang w:bidi="fa-IR"/>
        </w:rPr>
        <w:t xml:space="preserve">) </w:t>
      </w:r>
      <w:r>
        <w:rPr>
          <w:rtl/>
          <w:lang w:bidi="fa-IR"/>
        </w:rPr>
        <w:t>و چون لب</w:t>
      </w:r>
      <w:r w:rsidR="00FB36B4">
        <w:rPr>
          <w:rtl/>
          <w:lang w:bidi="fa-IR"/>
        </w:rPr>
        <w:t xml:space="preserve"> </w:t>
      </w:r>
      <w:r>
        <w:rPr>
          <w:rtl/>
          <w:lang w:bidi="fa-IR"/>
        </w:rPr>
        <w:t>هاى خود را فرو آوردم</w:t>
      </w:r>
      <w:r w:rsidR="00FB36B4">
        <w:rPr>
          <w:rtl/>
          <w:lang w:bidi="fa-IR"/>
        </w:rPr>
        <w:t>، ی</w:t>
      </w:r>
      <w:r>
        <w:rPr>
          <w:rtl/>
          <w:lang w:bidi="fa-IR"/>
        </w:rPr>
        <w:t>ك نقطه در ز</w:t>
      </w:r>
      <w:r w:rsidR="00FB36B4">
        <w:rPr>
          <w:rtl/>
          <w:lang w:bidi="fa-IR"/>
        </w:rPr>
        <w:t>ی</w:t>
      </w:r>
      <w:r>
        <w:rPr>
          <w:rtl/>
          <w:lang w:bidi="fa-IR"/>
        </w:rPr>
        <w:t>ر آن قرار ده</w:t>
      </w:r>
      <w:r w:rsidR="00121BD9">
        <w:rPr>
          <w:rtl/>
          <w:lang w:bidi="fa-IR"/>
        </w:rPr>
        <w:t xml:space="preserve"> (</w:t>
      </w:r>
      <w:r>
        <w:rPr>
          <w:rtl/>
          <w:lang w:bidi="fa-IR"/>
        </w:rPr>
        <w:t>كسره</w:t>
      </w:r>
      <w:r w:rsidR="00121BD9">
        <w:rPr>
          <w:rtl/>
          <w:lang w:bidi="fa-IR"/>
        </w:rPr>
        <w:t xml:space="preserve">) </w:t>
      </w:r>
      <w:r>
        <w:rPr>
          <w:rtl/>
          <w:lang w:bidi="fa-IR"/>
        </w:rPr>
        <w:t>و آن</w:t>
      </w:r>
      <w:r w:rsidR="00FB36B4">
        <w:rPr>
          <w:rtl/>
          <w:lang w:bidi="fa-IR"/>
        </w:rPr>
        <w:t xml:space="preserve"> </w:t>
      </w:r>
      <w:r>
        <w:rPr>
          <w:rtl/>
          <w:lang w:bidi="fa-IR"/>
        </w:rPr>
        <w:t>گاه كه هردو لب را به هم چسباندم</w:t>
      </w:r>
      <w:r w:rsidR="00FB36B4">
        <w:rPr>
          <w:rtl/>
          <w:lang w:bidi="fa-IR"/>
        </w:rPr>
        <w:t xml:space="preserve">، </w:t>
      </w:r>
      <w:r>
        <w:rPr>
          <w:rtl/>
          <w:lang w:bidi="fa-IR"/>
        </w:rPr>
        <w:t>نقطه را به م</w:t>
      </w:r>
      <w:r w:rsidR="00FB36B4">
        <w:rPr>
          <w:rtl/>
          <w:lang w:bidi="fa-IR"/>
        </w:rPr>
        <w:t>ی</w:t>
      </w:r>
      <w:r>
        <w:rPr>
          <w:rtl/>
          <w:lang w:bidi="fa-IR"/>
        </w:rPr>
        <w:t>ان حرف بگذار</w:t>
      </w:r>
      <w:r w:rsidR="00121BD9">
        <w:rPr>
          <w:rtl/>
          <w:lang w:bidi="fa-IR"/>
        </w:rPr>
        <w:t xml:space="preserve"> (</w:t>
      </w:r>
      <w:r>
        <w:rPr>
          <w:rtl/>
          <w:lang w:bidi="fa-IR"/>
        </w:rPr>
        <w:t>ضمّه</w:t>
      </w:r>
      <w:r w:rsidR="00121BD9">
        <w:rPr>
          <w:rtl/>
          <w:lang w:bidi="fa-IR"/>
        </w:rPr>
        <w:t xml:space="preserve">) </w:t>
      </w:r>
      <w:r>
        <w:rPr>
          <w:rtl/>
          <w:lang w:bidi="fa-IR"/>
        </w:rPr>
        <w:t>و علامت سكون را گو</w:t>
      </w:r>
      <w:r w:rsidR="00FB36B4">
        <w:rPr>
          <w:rtl/>
          <w:lang w:bidi="fa-IR"/>
        </w:rPr>
        <w:t>ی</w:t>
      </w:r>
      <w:r>
        <w:rPr>
          <w:rtl/>
          <w:lang w:bidi="fa-IR"/>
        </w:rPr>
        <w:t>ا دو نقطه قرار داده بود</w:t>
      </w:r>
      <w:r w:rsidR="00FB36B4">
        <w:rPr>
          <w:rtl/>
          <w:lang w:bidi="fa-IR"/>
        </w:rPr>
        <w:t xml:space="preserve">. </w:t>
      </w:r>
      <w:r>
        <w:rPr>
          <w:rtl/>
          <w:lang w:bidi="fa-IR"/>
        </w:rPr>
        <w:t>سپس به آرامى شروع به خواندن كرد و نو</w:t>
      </w:r>
      <w:r w:rsidR="00FB36B4">
        <w:rPr>
          <w:rtl/>
          <w:lang w:bidi="fa-IR"/>
        </w:rPr>
        <w:t>ی</w:t>
      </w:r>
      <w:r>
        <w:rPr>
          <w:rtl/>
          <w:lang w:bidi="fa-IR"/>
        </w:rPr>
        <w:t>سنده نقطه مى</w:t>
      </w:r>
      <w:r w:rsidR="00FB36B4">
        <w:rPr>
          <w:rtl/>
          <w:lang w:bidi="fa-IR"/>
        </w:rPr>
        <w:t xml:space="preserve"> </w:t>
      </w:r>
      <w:r>
        <w:rPr>
          <w:rtl/>
          <w:lang w:bidi="fa-IR"/>
        </w:rPr>
        <w:t>گذاشت</w:t>
      </w:r>
      <w:r w:rsidR="00FB36B4">
        <w:rPr>
          <w:rtl/>
          <w:lang w:bidi="fa-IR"/>
        </w:rPr>
        <w:t xml:space="preserve">. </w:t>
      </w:r>
      <w:r>
        <w:rPr>
          <w:rtl/>
          <w:lang w:bidi="fa-IR"/>
        </w:rPr>
        <w:t>مردم ا</w:t>
      </w:r>
      <w:r w:rsidR="00FB36B4">
        <w:rPr>
          <w:rtl/>
          <w:lang w:bidi="fa-IR"/>
        </w:rPr>
        <w:t>ی</w:t>
      </w:r>
      <w:r>
        <w:rPr>
          <w:rtl/>
          <w:lang w:bidi="fa-IR"/>
        </w:rPr>
        <w:t>ن روش را پسند</w:t>
      </w:r>
      <w:r w:rsidR="00FB36B4">
        <w:rPr>
          <w:rtl/>
          <w:lang w:bidi="fa-IR"/>
        </w:rPr>
        <w:t>ی</w:t>
      </w:r>
      <w:r>
        <w:rPr>
          <w:rtl/>
          <w:lang w:bidi="fa-IR"/>
        </w:rPr>
        <w:t>دند و از وى پ</w:t>
      </w:r>
      <w:r w:rsidR="00FB36B4">
        <w:rPr>
          <w:rtl/>
          <w:lang w:bidi="fa-IR"/>
        </w:rPr>
        <w:t>ی</w:t>
      </w:r>
      <w:r>
        <w:rPr>
          <w:rtl/>
          <w:lang w:bidi="fa-IR"/>
        </w:rPr>
        <w:t>روى كردند</w:t>
      </w:r>
      <w:r w:rsidR="00FB36B4">
        <w:rPr>
          <w:rtl/>
          <w:lang w:bidi="fa-IR"/>
        </w:rPr>
        <w:t xml:space="preserve">. </w:t>
      </w:r>
      <w:r w:rsidR="00121BD9" w:rsidRPr="00121BD9">
        <w:rPr>
          <w:rStyle w:val="libFootnotenumChar"/>
          <w:rtl/>
          <w:lang w:bidi="fa-IR"/>
        </w:rPr>
        <w:t>(31)</w:t>
      </w:r>
      <w:r w:rsidR="00121BD9">
        <w:rPr>
          <w:rtl/>
          <w:lang w:bidi="fa-IR"/>
        </w:rPr>
        <w:t xml:space="preserve"> </w:t>
      </w:r>
    </w:p>
    <w:p w:rsidR="00FC5DC1" w:rsidRDefault="00762B70" w:rsidP="00762B70">
      <w:pPr>
        <w:pStyle w:val="libNormal"/>
        <w:rPr>
          <w:rtl/>
          <w:lang w:bidi="fa-IR"/>
        </w:rPr>
      </w:pPr>
      <w:r>
        <w:rPr>
          <w:rtl/>
          <w:lang w:bidi="fa-IR"/>
        </w:rPr>
        <w:t>از ا</w:t>
      </w:r>
      <w:r w:rsidR="00FB36B4">
        <w:rPr>
          <w:rtl/>
          <w:lang w:bidi="fa-IR"/>
        </w:rPr>
        <w:t>ی</w:t>
      </w:r>
      <w:r>
        <w:rPr>
          <w:rtl/>
          <w:lang w:bidi="fa-IR"/>
        </w:rPr>
        <w:t>ن نقل و نقل</w:t>
      </w:r>
      <w:r w:rsidR="00FB36B4">
        <w:rPr>
          <w:rtl/>
          <w:lang w:bidi="fa-IR"/>
        </w:rPr>
        <w:t xml:space="preserve"> </w:t>
      </w:r>
      <w:r>
        <w:rPr>
          <w:rtl/>
          <w:lang w:bidi="fa-IR"/>
        </w:rPr>
        <w:t>ها</w:t>
      </w:r>
      <w:r w:rsidR="00FB36B4">
        <w:rPr>
          <w:rtl/>
          <w:lang w:bidi="fa-IR"/>
        </w:rPr>
        <w:t>ی</w:t>
      </w:r>
      <w:r>
        <w:rPr>
          <w:rtl/>
          <w:lang w:bidi="fa-IR"/>
        </w:rPr>
        <w:t>ى نظ</w:t>
      </w:r>
      <w:r w:rsidR="00FB36B4">
        <w:rPr>
          <w:rtl/>
          <w:lang w:bidi="fa-IR"/>
        </w:rPr>
        <w:t>ی</w:t>
      </w:r>
      <w:r>
        <w:rPr>
          <w:rtl/>
          <w:lang w:bidi="fa-IR"/>
        </w:rPr>
        <w:t>ر آن چن</w:t>
      </w:r>
      <w:r w:rsidR="00FB36B4">
        <w:rPr>
          <w:rtl/>
          <w:lang w:bidi="fa-IR"/>
        </w:rPr>
        <w:t>ی</w:t>
      </w:r>
      <w:r>
        <w:rPr>
          <w:rtl/>
          <w:lang w:bidi="fa-IR"/>
        </w:rPr>
        <w:t>ن برمى</w:t>
      </w:r>
      <w:r w:rsidR="00FB36B4">
        <w:rPr>
          <w:rtl/>
          <w:lang w:bidi="fa-IR"/>
        </w:rPr>
        <w:t xml:space="preserve"> </w:t>
      </w:r>
      <w:r>
        <w:rPr>
          <w:rtl/>
          <w:lang w:bidi="fa-IR"/>
        </w:rPr>
        <w:t>آ</w:t>
      </w:r>
      <w:r w:rsidR="00FB36B4">
        <w:rPr>
          <w:rtl/>
          <w:lang w:bidi="fa-IR"/>
        </w:rPr>
        <w:t>ی</w:t>
      </w:r>
      <w:r>
        <w:rPr>
          <w:rtl/>
          <w:lang w:bidi="fa-IR"/>
        </w:rPr>
        <w:t>د كه اعراب</w:t>
      </w:r>
      <w:r w:rsidR="00FB36B4">
        <w:rPr>
          <w:rtl/>
          <w:lang w:bidi="fa-IR"/>
        </w:rPr>
        <w:t xml:space="preserve"> </w:t>
      </w:r>
      <w:r>
        <w:rPr>
          <w:rtl/>
          <w:lang w:bidi="fa-IR"/>
        </w:rPr>
        <w:t>گذارىِ حركات</w:t>
      </w:r>
      <w:r w:rsidR="00FB36B4">
        <w:rPr>
          <w:rtl/>
          <w:lang w:bidi="fa-IR"/>
        </w:rPr>
        <w:t xml:space="preserve">، </w:t>
      </w:r>
      <w:r>
        <w:rPr>
          <w:rtl/>
          <w:lang w:bidi="fa-IR"/>
        </w:rPr>
        <w:t>ابتدا با نقطه</w:t>
      </w:r>
      <w:r w:rsidR="00FB36B4">
        <w:rPr>
          <w:rtl/>
          <w:lang w:bidi="fa-IR"/>
        </w:rPr>
        <w:t xml:space="preserve"> </w:t>
      </w:r>
      <w:r>
        <w:rPr>
          <w:rtl/>
          <w:lang w:bidi="fa-IR"/>
        </w:rPr>
        <w:t>گذارى آغاز گرد</w:t>
      </w:r>
      <w:r w:rsidR="00FB36B4">
        <w:rPr>
          <w:rtl/>
          <w:lang w:bidi="fa-IR"/>
        </w:rPr>
        <w:t>ی</w:t>
      </w:r>
      <w:r>
        <w:rPr>
          <w:rtl/>
          <w:lang w:bidi="fa-IR"/>
        </w:rPr>
        <w:t>ده است</w:t>
      </w:r>
      <w:r w:rsidR="00FB36B4">
        <w:rPr>
          <w:rtl/>
          <w:lang w:bidi="fa-IR"/>
        </w:rPr>
        <w:t xml:space="preserve">. </w:t>
      </w:r>
      <w:r>
        <w:rPr>
          <w:rtl/>
          <w:lang w:bidi="fa-IR"/>
        </w:rPr>
        <w:t>حتى كسانى كه ا</w:t>
      </w:r>
      <w:r w:rsidR="00FB36B4">
        <w:rPr>
          <w:rtl/>
          <w:lang w:bidi="fa-IR"/>
        </w:rPr>
        <w:t>ی</w:t>
      </w:r>
      <w:r>
        <w:rPr>
          <w:rtl/>
          <w:lang w:bidi="fa-IR"/>
        </w:rPr>
        <w:t>ن اقدام را به «</w:t>
      </w:r>
      <w:r w:rsidR="00FB36B4">
        <w:rPr>
          <w:rtl/>
          <w:lang w:bidi="fa-IR"/>
        </w:rPr>
        <w:t>ی</w:t>
      </w:r>
      <w:r>
        <w:rPr>
          <w:rtl/>
          <w:lang w:bidi="fa-IR"/>
        </w:rPr>
        <w:t>ح</w:t>
      </w:r>
      <w:r w:rsidR="00FB36B4">
        <w:rPr>
          <w:rtl/>
          <w:lang w:bidi="fa-IR"/>
        </w:rPr>
        <w:t>ی</w:t>
      </w:r>
      <w:r>
        <w:rPr>
          <w:rtl/>
          <w:lang w:bidi="fa-IR"/>
        </w:rPr>
        <w:t xml:space="preserve">ى بن </w:t>
      </w:r>
      <w:r w:rsidR="00FB36B4">
        <w:rPr>
          <w:rtl/>
          <w:lang w:bidi="fa-IR"/>
        </w:rPr>
        <w:t>ی</w:t>
      </w:r>
      <w:r>
        <w:rPr>
          <w:rtl/>
          <w:lang w:bidi="fa-IR"/>
        </w:rPr>
        <w:t>عمر» نسبت داده</w:t>
      </w:r>
      <w:r w:rsidR="00FB36B4">
        <w:rPr>
          <w:rtl/>
          <w:lang w:bidi="fa-IR"/>
        </w:rPr>
        <w:t xml:space="preserve"> </w:t>
      </w:r>
      <w:r>
        <w:rPr>
          <w:rtl/>
          <w:lang w:bidi="fa-IR"/>
        </w:rPr>
        <w:t>اند</w:t>
      </w:r>
      <w:r w:rsidR="00FB36B4">
        <w:rPr>
          <w:rtl/>
          <w:lang w:bidi="fa-IR"/>
        </w:rPr>
        <w:t xml:space="preserve">، </w:t>
      </w:r>
      <w:r>
        <w:rPr>
          <w:rtl/>
          <w:lang w:bidi="fa-IR"/>
        </w:rPr>
        <w:t>آنها ن</w:t>
      </w:r>
      <w:r w:rsidR="00FB36B4">
        <w:rPr>
          <w:rtl/>
          <w:lang w:bidi="fa-IR"/>
        </w:rPr>
        <w:t>ی</w:t>
      </w:r>
      <w:r>
        <w:rPr>
          <w:rtl/>
          <w:lang w:bidi="fa-IR"/>
        </w:rPr>
        <w:t>ز ك</w:t>
      </w:r>
      <w:r w:rsidR="00FB36B4">
        <w:rPr>
          <w:rtl/>
          <w:lang w:bidi="fa-IR"/>
        </w:rPr>
        <w:t>ی</w:t>
      </w:r>
      <w:r>
        <w:rPr>
          <w:rtl/>
          <w:lang w:bidi="fa-IR"/>
        </w:rPr>
        <w:t>ف</w:t>
      </w:r>
      <w:r w:rsidR="00FB36B4">
        <w:rPr>
          <w:rtl/>
          <w:lang w:bidi="fa-IR"/>
        </w:rPr>
        <w:t>ی</w:t>
      </w:r>
      <w:r>
        <w:rPr>
          <w:rtl/>
          <w:lang w:bidi="fa-IR"/>
        </w:rPr>
        <w:t>ت اعراب را با «تنق</w:t>
      </w:r>
      <w:r w:rsidR="00FB36B4">
        <w:rPr>
          <w:rtl/>
          <w:lang w:bidi="fa-IR"/>
        </w:rPr>
        <w:t>ی</w:t>
      </w:r>
      <w:r>
        <w:rPr>
          <w:rtl/>
          <w:lang w:bidi="fa-IR"/>
        </w:rPr>
        <w:t xml:space="preserve">ط» و </w:t>
      </w:r>
      <w:r w:rsidR="00FB36B4">
        <w:rPr>
          <w:rtl/>
          <w:lang w:bidi="fa-IR"/>
        </w:rPr>
        <w:t>ی</w:t>
      </w:r>
      <w:r>
        <w:rPr>
          <w:rtl/>
          <w:lang w:bidi="fa-IR"/>
        </w:rPr>
        <w:t>ا تعب</w:t>
      </w:r>
      <w:r w:rsidR="00FB36B4">
        <w:rPr>
          <w:rtl/>
          <w:lang w:bidi="fa-IR"/>
        </w:rPr>
        <w:t>ی</w:t>
      </w:r>
      <w:r>
        <w:rPr>
          <w:rtl/>
          <w:lang w:bidi="fa-IR"/>
        </w:rPr>
        <w:t>ر «نَقْط المصاحف» نام برده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762B70" w:rsidP="00762B70">
      <w:pPr>
        <w:pStyle w:val="libNormal"/>
        <w:rPr>
          <w:rtl/>
          <w:lang w:bidi="fa-IR"/>
        </w:rPr>
      </w:pPr>
      <w:r>
        <w:rPr>
          <w:rtl/>
          <w:lang w:bidi="fa-IR"/>
        </w:rPr>
        <w:t>ابو عمرو دانى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«تنق</w:t>
      </w:r>
      <w:r w:rsidR="00FB36B4">
        <w:rPr>
          <w:rtl/>
          <w:lang w:bidi="fa-IR"/>
        </w:rPr>
        <w:t>ی</w:t>
      </w:r>
      <w:r>
        <w:rPr>
          <w:rtl/>
          <w:lang w:bidi="fa-IR"/>
        </w:rPr>
        <w:t>ط» در قرآن به دو صورت انجام پذ</w:t>
      </w:r>
      <w:r w:rsidR="00FB36B4">
        <w:rPr>
          <w:rtl/>
          <w:lang w:bidi="fa-IR"/>
        </w:rPr>
        <w:t>ی</w:t>
      </w:r>
      <w:r>
        <w:rPr>
          <w:rtl/>
          <w:lang w:bidi="fa-IR"/>
        </w:rPr>
        <w:t>رفته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«نَقْط الاعجام» كه نقطه</w:t>
      </w:r>
      <w:r w:rsidR="00FB36B4">
        <w:rPr>
          <w:rtl/>
          <w:lang w:bidi="fa-IR"/>
        </w:rPr>
        <w:t xml:space="preserve"> </w:t>
      </w:r>
      <w:r>
        <w:rPr>
          <w:rtl/>
          <w:lang w:bidi="fa-IR"/>
        </w:rPr>
        <w:t>گذارى براى حروف مشتبهه بوده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«نَقْط الاعراب» </w:t>
      </w:r>
      <w:r w:rsidR="00FB36B4">
        <w:rPr>
          <w:rtl/>
          <w:lang w:bidi="fa-IR"/>
        </w:rPr>
        <w:t>ی</w:t>
      </w:r>
      <w:r>
        <w:rPr>
          <w:rtl/>
          <w:lang w:bidi="fa-IR"/>
        </w:rPr>
        <w:t>ا «نَقْط الحركات» كه عبارت از نقطه</w:t>
      </w:r>
      <w:r w:rsidR="00FB36B4">
        <w:rPr>
          <w:rtl/>
          <w:lang w:bidi="fa-IR"/>
        </w:rPr>
        <w:t xml:space="preserve"> </w:t>
      </w:r>
      <w:r>
        <w:rPr>
          <w:rtl/>
          <w:lang w:bidi="fa-IR"/>
        </w:rPr>
        <w:t>گذارى بر حروف به منظور تشخ</w:t>
      </w:r>
      <w:r w:rsidR="00FB36B4">
        <w:rPr>
          <w:rtl/>
          <w:lang w:bidi="fa-IR"/>
        </w:rPr>
        <w:t>ی</w:t>
      </w:r>
      <w:r>
        <w:rPr>
          <w:rtl/>
          <w:lang w:bidi="fa-IR"/>
        </w:rPr>
        <w:t>ص حركات مختلف بوده</w:t>
      </w:r>
      <w:r w:rsidR="00FB36B4">
        <w:rPr>
          <w:rtl/>
          <w:lang w:bidi="fa-IR"/>
        </w:rPr>
        <w:t xml:space="preserve"> </w:t>
      </w:r>
      <w:r>
        <w:rPr>
          <w:rtl/>
          <w:lang w:bidi="fa-IR"/>
        </w:rPr>
        <w:t>است</w:t>
      </w:r>
      <w:r w:rsidR="00FB36B4">
        <w:rPr>
          <w:rtl/>
          <w:lang w:bidi="fa-IR"/>
        </w:rPr>
        <w:t xml:space="preserve">، </w:t>
      </w:r>
      <w:r>
        <w:rPr>
          <w:rtl/>
          <w:lang w:bidi="fa-IR"/>
        </w:rPr>
        <w:t>مثل نقطه فتحه در بالاى حرف</w:t>
      </w:r>
      <w:r w:rsidR="00FB36B4">
        <w:rPr>
          <w:rtl/>
          <w:lang w:bidi="fa-IR"/>
        </w:rPr>
        <w:t xml:space="preserve">، </w:t>
      </w:r>
      <w:r>
        <w:rPr>
          <w:rtl/>
          <w:lang w:bidi="fa-IR"/>
        </w:rPr>
        <w:t>و نقطه كسره در ز</w:t>
      </w:r>
      <w:r w:rsidR="00FB36B4">
        <w:rPr>
          <w:rtl/>
          <w:lang w:bidi="fa-IR"/>
        </w:rPr>
        <w:t>ی</w:t>
      </w:r>
      <w:r>
        <w:rPr>
          <w:rtl/>
          <w:lang w:bidi="fa-IR"/>
        </w:rPr>
        <w:t>ر حرف</w:t>
      </w:r>
      <w:r w:rsidR="00FB36B4">
        <w:rPr>
          <w:rtl/>
          <w:lang w:bidi="fa-IR"/>
        </w:rPr>
        <w:t xml:space="preserve">، </w:t>
      </w:r>
      <w:r>
        <w:rPr>
          <w:rtl/>
          <w:lang w:bidi="fa-IR"/>
        </w:rPr>
        <w:t>و نقطه ضمّه جلوى حرف</w:t>
      </w:r>
      <w:r w:rsidR="00FB36B4">
        <w:rPr>
          <w:rtl/>
          <w:lang w:bidi="fa-IR"/>
        </w:rPr>
        <w:t xml:space="preserve">. </w:t>
      </w:r>
      <w:r w:rsidR="00121BD9" w:rsidRPr="00121BD9">
        <w:rPr>
          <w:rStyle w:val="libFootnotenumChar"/>
          <w:rtl/>
          <w:lang w:bidi="fa-IR"/>
        </w:rPr>
        <w:t>(33)</w:t>
      </w:r>
      <w:r w:rsidR="00121BD9">
        <w:rPr>
          <w:rtl/>
          <w:lang w:bidi="fa-IR"/>
        </w:rPr>
        <w:t xml:space="preserve"> </w:t>
      </w:r>
    </w:p>
    <w:p w:rsidR="00FC5DC1" w:rsidRDefault="00E86885" w:rsidP="00A752A9">
      <w:pPr>
        <w:pStyle w:val="Heading3"/>
        <w:rPr>
          <w:rtl/>
          <w:lang w:bidi="fa-IR"/>
        </w:rPr>
      </w:pPr>
      <w:bookmarkStart w:id="112" w:name="_Toc469981132"/>
      <w:r>
        <w:rPr>
          <w:rtl/>
          <w:lang w:bidi="fa-IR"/>
        </w:rPr>
        <w:t>اعجام قرآن</w:t>
      </w:r>
      <w:bookmarkEnd w:id="112"/>
    </w:p>
    <w:p w:rsidR="00FC5DC1" w:rsidRDefault="00762B70" w:rsidP="00762B70">
      <w:pPr>
        <w:pStyle w:val="libNormal"/>
        <w:rPr>
          <w:rtl/>
          <w:lang w:bidi="fa-IR"/>
        </w:rPr>
      </w:pPr>
      <w:r>
        <w:rPr>
          <w:rtl/>
          <w:lang w:bidi="fa-IR"/>
        </w:rPr>
        <w:t>واژه «عُجمه» در لغت عرب به معناى ابهام و گنگ است و به هم</w:t>
      </w:r>
      <w:r w:rsidR="00FB36B4">
        <w:rPr>
          <w:rtl/>
          <w:lang w:bidi="fa-IR"/>
        </w:rPr>
        <w:t>ی</w:t>
      </w:r>
      <w:r>
        <w:rPr>
          <w:rtl/>
          <w:lang w:bidi="fa-IR"/>
        </w:rPr>
        <w:t>ن جهت</w:t>
      </w:r>
      <w:r w:rsidR="00FB36B4">
        <w:rPr>
          <w:rtl/>
          <w:lang w:bidi="fa-IR"/>
        </w:rPr>
        <w:t xml:space="preserve">، </w:t>
      </w:r>
      <w:r>
        <w:rPr>
          <w:rtl/>
          <w:lang w:bidi="fa-IR"/>
        </w:rPr>
        <w:t>عرب از لغت غ</w:t>
      </w:r>
      <w:r w:rsidR="00FB36B4">
        <w:rPr>
          <w:rtl/>
          <w:lang w:bidi="fa-IR"/>
        </w:rPr>
        <w:t>ی</w:t>
      </w:r>
      <w:r>
        <w:rPr>
          <w:rtl/>
          <w:lang w:bidi="fa-IR"/>
        </w:rPr>
        <w:t>رفص</w:t>
      </w:r>
      <w:r w:rsidR="00FB36B4">
        <w:rPr>
          <w:rtl/>
          <w:lang w:bidi="fa-IR"/>
        </w:rPr>
        <w:t>ی</w:t>
      </w:r>
      <w:r>
        <w:rPr>
          <w:rtl/>
          <w:lang w:bidi="fa-IR"/>
        </w:rPr>
        <w:t>ح «اعجم» تعب</w:t>
      </w:r>
      <w:r w:rsidR="00FB36B4">
        <w:rPr>
          <w:rtl/>
          <w:lang w:bidi="fa-IR"/>
        </w:rPr>
        <w:t>ی</w:t>
      </w:r>
      <w:r>
        <w:rPr>
          <w:rtl/>
          <w:lang w:bidi="fa-IR"/>
        </w:rPr>
        <w:t>ر مى</w:t>
      </w:r>
      <w:r w:rsidR="00FB36B4">
        <w:rPr>
          <w:rtl/>
          <w:lang w:bidi="fa-IR"/>
        </w:rPr>
        <w:t xml:space="preserve"> </w:t>
      </w:r>
      <w:r>
        <w:rPr>
          <w:rtl/>
          <w:lang w:bidi="fa-IR"/>
        </w:rPr>
        <w:t>كند</w:t>
      </w:r>
      <w:r w:rsidR="00FB36B4">
        <w:rPr>
          <w:rtl/>
          <w:lang w:bidi="fa-IR"/>
        </w:rPr>
        <w:t>. ی</w:t>
      </w:r>
      <w:r>
        <w:rPr>
          <w:rtl/>
          <w:lang w:bidi="fa-IR"/>
        </w:rPr>
        <w:t>كى از معانى باب افعال معناى «سلب» است و به هم</w:t>
      </w:r>
      <w:r w:rsidR="00FB36B4">
        <w:rPr>
          <w:rtl/>
          <w:lang w:bidi="fa-IR"/>
        </w:rPr>
        <w:t>ی</w:t>
      </w:r>
      <w:r>
        <w:rPr>
          <w:rtl/>
          <w:lang w:bidi="fa-IR"/>
        </w:rPr>
        <w:t>ن جهت</w:t>
      </w:r>
      <w:r w:rsidR="00FB36B4">
        <w:rPr>
          <w:rtl/>
          <w:lang w:bidi="fa-IR"/>
        </w:rPr>
        <w:t xml:space="preserve">، </w:t>
      </w:r>
      <w:r>
        <w:rPr>
          <w:rtl/>
          <w:lang w:bidi="fa-IR"/>
        </w:rPr>
        <w:t>اعجام به معناى رفع ابهام از چ</w:t>
      </w:r>
      <w:r w:rsidR="00FB36B4">
        <w:rPr>
          <w:rtl/>
          <w:lang w:bidi="fa-IR"/>
        </w:rPr>
        <w:t>ی</w:t>
      </w:r>
      <w:r>
        <w:rPr>
          <w:rtl/>
          <w:lang w:bidi="fa-IR"/>
        </w:rPr>
        <w:t>ز مبهم است</w:t>
      </w:r>
      <w:r w:rsidR="00FB36B4">
        <w:rPr>
          <w:rtl/>
          <w:lang w:bidi="fa-IR"/>
        </w:rPr>
        <w:t xml:space="preserve">. </w:t>
      </w:r>
      <w:r>
        <w:rPr>
          <w:rtl/>
          <w:lang w:bidi="fa-IR"/>
        </w:rPr>
        <w:t>دل</w:t>
      </w:r>
      <w:r w:rsidR="00FB36B4">
        <w:rPr>
          <w:rtl/>
          <w:lang w:bidi="fa-IR"/>
        </w:rPr>
        <w:t>ی</w:t>
      </w:r>
      <w:r>
        <w:rPr>
          <w:rtl/>
          <w:lang w:bidi="fa-IR"/>
        </w:rPr>
        <w:t>ل ا</w:t>
      </w:r>
      <w:r w:rsidR="00FB36B4">
        <w:rPr>
          <w:rtl/>
          <w:lang w:bidi="fa-IR"/>
        </w:rPr>
        <w:t>ی</w:t>
      </w:r>
      <w:r>
        <w:rPr>
          <w:rtl/>
          <w:lang w:bidi="fa-IR"/>
        </w:rPr>
        <w:t>ن كه حروف نقطه</w:t>
      </w:r>
      <w:r w:rsidR="00FB36B4">
        <w:rPr>
          <w:rtl/>
          <w:lang w:bidi="fa-IR"/>
        </w:rPr>
        <w:t xml:space="preserve"> </w:t>
      </w:r>
      <w:r>
        <w:rPr>
          <w:rtl/>
          <w:lang w:bidi="fa-IR"/>
        </w:rPr>
        <w:t>دار را حروف «معجمه» مى</w:t>
      </w:r>
      <w:r w:rsidR="00FB36B4">
        <w:rPr>
          <w:rtl/>
          <w:lang w:bidi="fa-IR"/>
        </w:rPr>
        <w:t xml:space="preserve"> </w:t>
      </w:r>
      <w:r>
        <w:rPr>
          <w:rtl/>
          <w:lang w:bidi="fa-IR"/>
        </w:rPr>
        <w:t>نامند</w:t>
      </w:r>
      <w:r w:rsidR="00FB36B4">
        <w:rPr>
          <w:rtl/>
          <w:lang w:bidi="fa-IR"/>
        </w:rPr>
        <w:t xml:space="preserve">، </w:t>
      </w:r>
      <w:r>
        <w:rPr>
          <w:rtl/>
          <w:lang w:bidi="fa-IR"/>
        </w:rPr>
        <w:t>هم</w:t>
      </w:r>
      <w:r w:rsidR="00FB36B4">
        <w:rPr>
          <w:rtl/>
          <w:lang w:bidi="fa-IR"/>
        </w:rPr>
        <w:t>ی</w:t>
      </w:r>
      <w:r>
        <w:rPr>
          <w:rtl/>
          <w:lang w:bidi="fa-IR"/>
        </w:rPr>
        <w:t>ن جهت است كه حروف مشابه باهم مانند ب</w:t>
      </w:r>
      <w:r w:rsidR="00FB36B4">
        <w:rPr>
          <w:rtl/>
          <w:lang w:bidi="fa-IR"/>
        </w:rPr>
        <w:t xml:space="preserve">، </w:t>
      </w:r>
      <w:r>
        <w:rPr>
          <w:rtl/>
          <w:lang w:bidi="fa-IR"/>
        </w:rPr>
        <w:t>ت</w:t>
      </w:r>
      <w:r w:rsidR="00FB36B4">
        <w:rPr>
          <w:rtl/>
          <w:lang w:bidi="fa-IR"/>
        </w:rPr>
        <w:t xml:space="preserve">، </w:t>
      </w:r>
      <w:r>
        <w:rPr>
          <w:rtl/>
          <w:lang w:bidi="fa-IR"/>
        </w:rPr>
        <w:t xml:space="preserve">ث و </w:t>
      </w:r>
      <w:r w:rsidR="00FB36B4">
        <w:rPr>
          <w:rtl/>
          <w:lang w:bidi="fa-IR"/>
        </w:rPr>
        <w:t>ی</w:t>
      </w:r>
      <w:r>
        <w:rPr>
          <w:rtl/>
          <w:lang w:bidi="fa-IR"/>
        </w:rPr>
        <w:t>ا د</w:t>
      </w:r>
      <w:r w:rsidR="00FB36B4">
        <w:rPr>
          <w:rtl/>
          <w:lang w:bidi="fa-IR"/>
        </w:rPr>
        <w:t xml:space="preserve">، </w:t>
      </w:r>
      <w:r>
        <w:rPr>
          <w:rtl/>
          <w:lang w:bidi="fa-IR"/>
        </w:rPr>
        <w:t xml:space="preserve">ذ و </w:t>
      </w:r>
      <w:r w:rsidR="00FB36B4">
        <w:rPr>
          <w:rtl/>
          <w:lang w:bidi="fa-IR"/>
        </w:rPr>
        <w:t>ی</w:t>
      </w:r>
      <w:r>
        <w:rPr>
          <w:rtl/>
          <w:lang w:bidi="fa-IR"/>
        </w:rPr>
        <w:t>ا ص و ض با نقطه</w:t>
      </w:r>
      <w:r w:rsidR="00FB36B4">
        <w:rPr>
          <w:rtl/>
          <w:lang w:bidi="fa-IR"/>
        </w:rPr>
        <w:t xml:space="preserve"> </w:t>
      </w:r>
      <w:r>
        <w:rPr>
          <w:rtl/>
          <w:lang w:bidi="fa-IR"/>
        </w:rPr>
        <w:t xml:space="preserve">گذارى </w:t>
      </w:r>
      <w:r>
        <w:rPr>
          <w:rtl/>
          <w:lang w:bidi="fa-IR"/>
        </w:rPr>
        <w:lastRenderedPageBreak/>
        <w:t>از حالت ابهام درمى</w:t>
      </w:r>
      <w:r w:rsidR="00FB36B4">
        <w:rPr>
          <w:rtl/>
          <w:lang w:bidi="fa-IR"/>
        </w:rPr>
        <w:t xml:space="preserve"> </w:t>
      </w:r>
      <w:r>
        <w:rPr>
          <w:rtl/>
          <w:lang w:bidi="fa-IR"/>
        </w:rPr>
        <w:t>آ</w:t>
      </w:r>
      <w:r w:rsidR="00FB36B4">
        <w:rPr>
          <w:rtl/>
          <w:lang w:bidi="fa-IR"/>
        </w:rPr>
        <w:t>ی</w:t>
      </w:r>
      <w:r>
        <w:rPr>
          <w:rtl/>
          <w:lang w:bidi="fa-IR"/>
        </w:rPr>
        <w:t>ند</w:t>
      </w:r>
      <w:r w:rsidR="00FB36B4">
        <w:rPr>
          <w:rtl/>
          <w:lang w:bidi="fa-IR"/>
        </w:rPr>
        <w:t xml:space="preserve">. </w:t>
      </w:r>
      <w:r>
        <w:rPr>
          <w:rtl/>
          <w:lang w:bidi="fa-IR"/>
        </w:rPr>
        <w:t>در مقابل حروف بى</w:t>
      </w:r>
      <w:r w:rsidR="00FB36B4">
        <w:rPr>
          <w:rtl/>
          <w:lang w:bidi="fa-IR"/>
        </w:rPr>
        <w:t xml:space="preserve"> </w:t>
      </w:r>
      <w:r>
        <w:rPr>
          <w:rtl/>
          <w:lang w:bidi="fa-IR"/>
        </w:rPr>
        <w:t>نقطه را «حروف مهمله» مى</w:t>
      </w:r>
      <w:r w:rsidR="00FB36B4">
        <w:rPr>
          <w:rtl/>
          <w:lang w:bidi="fa-IR"/>
        </w:rPr>
        <w:t xml:space="preserve"> </w:t>
      </w:r>
      <w:r>
        <w:rPr>
          <w:rtl/>
          <w:lang w:bidi="fa-IR"/>
        </w:rPr>
        <w:t>نامند</w:t>
      </w:r>
      <w:r w:rsidR="00FB36B4">
        <w:rPr>
          <w:rtl/>
          <w:lang w:bidi="fa-IR"/>
        </w:rPr>
        <w:t xml:space="preserve">. </w:t>
      </w:r>
    </w:p>
    <w:p w:rsidR="00FC5DC1" w:rsidRDefault="00762B70" w:rsidP="00762B70">
      <w:pPr>
        <w:pStyle w:val="libNormal"/>
        <w:rPr>
          <w:rtl/>
          <w:lang w:bidi="fa-IR"/>
        </w:rPr>
      </w:pPr>
      <w:r>
        <w:rPr>
          <w:rtl/>
          <w:lang w:bidi="fa-IR"/>
        </w:rPr>
        <w:t>گفت</w:t>
      </w:r>
      <w:r w:rsidR="00FB36B4">
        <w:rPr>
          <w:rtl/>
          <w:lang w:bidi="fa-IR"/>
        </w:rPr>
        <w:t>ی</w:t>
      </w:r>
      <w:r>
        <w:rPr>
          <w:rtl/>
          <w:lang w:bidi="fa-IR"/>
        </w:rPr>
        <w:t>م مشكل فقدان علا</w:t>
      </w:r>
      <w:r w:rsidR="00FB36B4">
        <w:rPr>
          <w:rtl/>
          <w:lang w:bidi="fa-IR"/>
        </w:rPr>
        <w:t>ی</w:t>
      </w:r>
      <w:r>
        <w:rPr>
          <w:rtl/>
          <w:lang w:bidi="fa-IR"/>
        </w:rPr>
        <w:t>م اعرابى قرآن به</w:t>
      </w:r>
      <w:r w:rsidR="00FB36B4">
        <w:rPr>
          <w:rtl/>
          <w:lang w:bidi="fa-IR"/>
        </w:rPr>
        <w:t xml:space="preserve"> </w:t>
      </w:r>
      <w:r>
        <w:rPr>
          <w:rtl/>
          <w:lang w:bidi="fa-IR"/>
        </w:rPr>
        <w:t>دست ابوالاسود حل گرد</w:t>
      </w:r>
      <w:r w:rsidR="00FB36B4">
        <w:rPr>
          <w:rtl/>
          <w:lang w:bidi="fa-IR"/>
        </w:rPr>
        <w:t>ی</w:t>
      </w:r>
      <w:r>
        <w:rPr>
          <w:rtl/>
          <w:lang w:bidi="fa-IR"/>
        </w:rPr>
        <w:t>د و او اول</w:t>
      </w:r>
      <w:r w:rsidR="00FB36B4">
        <w:rPr>
          <w:rtl/>
          <w:lang w:bidi="fa-IR"/>
        </w:rPr>
        <w:t>ی</w:t>
      </w:r>
      <w:r>
        <w:rPr>
          <w:rtl/>
          <w:lang w:bidi="fa-IR"/>
        </w:rPr>
        <w:t>ن كسى بود كه «نَقْط اعراب» را پا</w:t>
      </w:r>
      <w:r w:rsidR="00FB36B4">
        <w:rPr>
          <w:rtl/>
          <w:lang w:bidi="fa-IR"/>
        </w:rPr>
        <w:t>ی</w:t>
      </w:r>
      <w:r>
        <w:rPr>
          <w:rtl/>
          <w:lang w:bidi="fa-IR"/>
        </w:rPr>
        <w:t>ه</w:t>
      </w:r>
      <w:r w:rsidR="00FB36B4">
        <w:rPr>
          <w:rtl/>
          <w:lang w:bidi="fa-IR"/>
        </w:rPr>
        <w:t xml:space="preserve"> </w:t>
      </w:r>
      <w:r>
        <w:rPr>
          <w:rtl/>
          <w:lang w:bidi="fa-IR"/>
        </w:rPr>
        <w:t>گذارى نمود</w:t>
      </w:r>
      <w:r w:rsidR="00FB36B4">
        <w:rPr>
          <w:rtl/>
          <w:lang w:bidi="fa-IR"/>
        </w:rPr>
        <w:t xml:space="preserve">. </w:t>
      </w:r>
      <w:r>
        <w:rPr>
          <w:rtl/>
          <w:lang w:bidi="fa-IR"/>
        </w:rPr>
        <w:t xml:space="preserve">ولى هنوز </w:t>
      </w:r>
      <w:r w:rsidR="00FB36B4">
        <w:rPr>
          <w:rtl/>
          <w:lang w:bidi="fa-IR"/>
        </w:rPr>
        <w:t>ی</w:t>
      </w:r>
      <w:r>
        <w:rPr>
          <w:rtl/>
          <w:lang w:bidi="fa-IR"/>
        </w:rPr>
        <w:t>ك مشكل مهم د</w:t>
      </w:r>
      <w:r w:rsidR="00FB36B4">
        <w:rPr>
          <w:rtl/>
          <w:lang w:bidi="fa-IR"/>
        </w:rPr>
        <w:t>ی</w:t>
      </w:r>
      <w:r>
        <w:rPr>
          <w:rtl/>
          <w:lang w:bidi="fa-IR"/>
        </w:rPr>
        <w:t>گر باقى بود و آن عدم تشخ</w:t>
      </w:r>
      <w:r w:rsidR="00FB36B4">
        <w:rPr>
          <w:rtl/>
          <w:lang w:bidi="fa-IR"/>
        </w:rPr>
        <w:t>ی</w:t>
      </w:r>
      <w:r>
        <w:rPr>
          <w:rtl/>
          <w:lang w:bidi="fa-IR"/>
        </w:rPr>
        <w:t>ص حروف معجمه از مهمله به خاطر عدم نشانه</w:t>
      </w:r>
      <w:r w:rsidR="00FB36B4">
        <w:rPr>
          <w:rtl/>
          <w:lang w:bidi="fa-IR"/>
        </w:rPr>
        <w:t xml:space="preserve"> </w:t>
      </w:r>
      <w:r>
        <w:rPr>
          <w:rtl/>
          <w:lang w:bidi="fa-IR"/>
        </w:rPr>
        <w:t>گذارى در رسم</w:t>
      </w:r>
      <w:r w:rsidR="00FB36B4">
        <w:rPr>
          <w:rtl/>
          <w:lang w:bidi="fa-IR"/>
        </w:rPr>
        <w:t xml:space="preserve"> </w:t>
      </w:r>
      <w:r>
        <w:rPr>
          <w:rtl/>
          <w:lang w:bidi="fa-IR"/>
        </w:rPr>
        <w:t>الخط آن روز بود</w:t>
      </w:r>
      <w:r w:rsidR="00FB36B4">
        <w:rPr>
          <w:rtl/>
          <w:lang w:bidi="fa-IR"/>
        </w:rPr>
        <w:t xml:space="preserve">. </w:t>
      </w:r>
      <w:r>
        <w:rPr>
          <w:rtl/>
          <w:lang w:bidi="fa-IR"/>
        </w:rPr>
        <w:t>در حق</w:t>
      </w:r>
      <w:r w:rsidR="00FB36B4">
        <w:rPr>
          <w:rtl/>
          <w:lang w:bidi="fa-IR"/>
        </w:rPr>
        <w:t>ی</w:t>
      </w:r>
      <w:r>
        <w:rPr>
          <w:rtl/>
          <w:lang w:bidi="fa-IR"/>
        </w:rPr>
        <w:t xml:space="preserve">قت وقوع «لحن» در </w:t>
      </w:r>
      <w:r w:rsidR="00853B4A">
        <w:rPr>
          <w:rtl/>
          <w:lang w:bidi="fa-IR"/>
        </w:rPr>
        <w:t>قرائت</w:t>
      </w:r>
      <w:r>
        <w:rPr>
          <w:rtl/>
          <w:lang w:bidi="fa-IR"/>
        </w:rPr>
        <w:t xml:space="preserve"> قرآن از ا</w:t>
      </w:r>
      <w:r w:rsidR="00FB36B4">
        <w:rPr>
          <w:rtl/>
          <w:lang w:bidi="fa-IR"/>
        </w:rPr>
        <w:t>ی</w:t>
      </w:r>
      <w:r>
        <w:rPr>
          <w:rtl/>
          <w:lang w:bidi="fa-IR"/>
        </w:rPr>
        <w:t>ن ناح</w:t>
      </w:r>
      <w:r w:rsidR="00FB36B4">
        <w:rPr>
          <w:rtl/>
          <w:lang w:bidi="fa-IR"/>
        </w:rPr>
        <w:t>ی</w:t>
      </w:r>
      <w:r>
        <w:rPr>
          <w:rtl/>
          <w:lang w:bidi="fa-IR"/>
        </w:rPr>
        <w:t>ه به مراتب ب</w:t>
      </w:r>
      <w:r w:rsidR="00FB36B4">
        <w:rPr>
          <w:rtl/>
          <w:lang w:bidi="fa-IR"/>
        </w:rPr>
        <w:t>ی</w:t>
      </w:r>
      <w:r>
        <w:rPr>
          <w:rtl/>
          <w:lang w:bidi="fa-IR"/>
        </w:rPr>
        <w:t>ش از ناح</w:t>
      </w:r>
      <w:r w:rsidR="00FB36B4">
        <w:rPr>
          <w:rtl/>
          <w:lang w:bidi="fa-IR"/>
        </w:rPr>
        <w:t>ی</w:t>
      </w:r>
      <w:r>
        <w:rPr>
          <w:rtl/>
          <w:lang w:bidi="fa-IR"/>
        </w:rPr>
        <w:t>ه فقدان اعراب و حركات بود</w:t>
      </w:r>
      <w:r w:rsidR="00FB36B4">
        <w:rPr>
          <w:rtl/>
          <w:lang w:bidi="fa-IR"/>
        </w:rPr>
        <w:t xml:space="preserve">. </w:t>
      </w:r>
      <w:r w:rsidR="00853B4A">
        <w:rPr>
          <w:rtl/>
          <w:lang w:bidi="fa-IR"/>
        </w:rPr>
        <w:t>قرائت</w:t>
      </w:r>
      <w:r>
        <w:rPr>
          <w:rtl/>
          <w:lang w:bidi="fa-IR"/>
        </w:rPr>
        <w:t xml:space="preserve"> </w:t>
      </w:r>
      <w:r w:rsidR="00FB36B4">
        <w:rPr>
          <w:rtl/>
          <w:lang w:bidi="fa-IR"/>
        </w:rPr>
        <w:t>ی</w:t>
      </w:r>
      <w:r>
        <w:rPr>
          <w:rtl/>
          <w:lang w:bidi="fa-IR"/>
        </w:rPr>
        <w:t>ك متن بدون حركت در مقا</w:t>
      </w:r>
      <w:r w:rsidR="00FB36B4">
        <w:rPr>
          <w:rtl/>
          <w:lang w:bidi="fa-IR"/>
        </w:rPr>
        <w:t>ی</w:t>
      </w:r>
      <w:r>
        <w:rPr>
          <w:rtl/>
          <w:lang w:bidi="fa-IR"/>
        </w:rPr>
        <w:t>سه با متنى كه ه</w:t>
      </w:r>
      <w:r w:rsidR="00FB36B4">
        <w:rPr>
          <w:rtl/>
          <w:lang w:bidi="fa-IR"/>
        </w:rPr>
        <w:t>ی</w:t>
      </w:r>
      <w:r>
        <w:rPr>
          <w:rtl/>
          <w:lang w:bidi="fa-IR"/>
        </w:rPr>
        <w:t xml:space="preserve">چ </w:t>
      </w:r>
      <w:r w:rsidR="00FB36B4">
        <w:rPr>
          <w:rtl/>
          <w:lang w:bidi="fa-IR"/>
        </w:rPr>
        <w:t>ی</w:t>
      </w:r>
      <w:r>
        <w:rPr>
          <w:rtl/>
          <w:lang w:bidi="fa-IR"/>
        </w:rPr>
        <w:t>ك از حروف معجمه و مهمله آن داراى علامتى نباشد و نشانه</w:t>
      </w:r>
      <w:r w:rsidR="00FB36B4">
        <w:rPr>
          <w:rtl/>
          <w:lang w:bidi="fa-IR"/>
        </w:rPr>
        <w:t xml:space="preserve"> </w:t>
      </w:r>
      <w:r>
        <w:rPr>
          <w:rtl/>
          <w:lang w:bidi="fa-IR"/>
        </w:rPr>
        <w:t>گذارى در آن صورت نگرفته باشد</w:t>
      </w:r>
      <w:r w:rsidR="00FB36B4">
        <w:rPr>
          <w:rtl/>
          <w:lang w:bidi="fa-IR"/>
        </w:rPr>
        <w:t xml:space="preserve">، </w:t>
      </w:r>
      <w:r>
        <w:rPr>
          <w:rtl/>
          <w:lang w:bidi="fa-IR"/>
        </w:rPr>
        <w:t>بس</w:t>
      </w:r>
      <w:r w:rsidR="00FB36B4">
        <w:rPr>
          <w:rtl/>
          <w:lang w:bidi="fa-IR"/>
        </w:rPr>
        <w:t>ی</w:t>
      </w:r>
      <w:r>
        <w:rPr>
          <w:rtl/>
          <w:lang w:bidi="fa-IR"/>
        </w:rPr>
        <w:t>ار راحت</w:t>
      </w:r>
      <w:r w:rsidR="00FB36B4">
        <w:rPr>
          <w:rtl/>
          <w:lang w:bidi="fa-IR"/>
        </w:rPr>
        <w:t xml:space="preserve"> </w:t>
      </w:r>
      <w:r>
        <w:rPr>
          <w:rtl/>
          <w:lang w:bidi="fa-IR"/>
        </w:rPr>
        <w:t>تر است</w:t>
      </w:r>
      <w:r w:rsidR="00FB36B4">
        <w:rPr>
          <w:rtl/>
          <w:lang w:bidi="fa-IR"/>
        </w:rPr>
        <w:t xml:space="preserve">. </w:t>
      </w:r>
    </w:p>
    <w:p w:rsidR="00FC5DC1" w:rsidRDefault="00762B70" w:rsidP="00762B70">
      <w:pPr>
        <w:pStyle w:val="libNormal"/>
        <w:rPr>
          <w:rtl/>
          <w:lang w:bidi="fa-IR"/>
        </w:rPr>
      </w:pPr>
      <w:r>
        <w:rPr>
          <w:rtl/>
          <w:lang w:bidi="fa-IR"/>
        </w:rPr>
        <w:t>گرچه بعضى اصل وجود نقطه گذارى در حروف مشابه را در خط سر</w:t>
      </w:r>
      <w:r w:rsidR="00FB36B4">
        <w:rPr>
          <w:rtl/>
          <w:lang w:bidi="fa-IR"/>
        </w:rPr>
        <w:t>ی</w:t>
      </w:r>
      <w:r>
        <w:rPr>
          <w:rtl/>
          <w:lang w:bidi="fa-IR"/>
        </w:rPr>
        <w:t>انى و نبطى و به تبع ا</w:t>
      </w:r>
      <w:r w:rsidR="00FB36B4">
        <w:rPr>
          <w:rtl/>
          <w:lang w:bidi="fa-IR"/>
        </w:rPr>
        <w:t>ی</w:t>
      </w:r>
      <w:r>
        <w:rPr>
          <w:rtl/>
          <w:lang w:bidi="fa-IR"/>
        </w:rPr>
        <w:t>ن دو خط</w:t>
      </w:r>
      <w:r w:rsidR="00FB36B4">
        <w:rPr>
          <w:rtl/>
          <w:lang w:bidi="fa-IR"/>
        </w:rPr>
        <w:t xml:space="preserve">، </w:t>
      </w:r>
      <w:r>
        <w:rPr>
          <w:rtl/>
          <w:lang w:bidi="fa-IR"/>
        </w:rPr>
        <w:t>در خط عربى انكار نموده</w:t>
      </w:r>
      <w:r w:rsidR="00FB36B4">
        <w:rPr>
          <w:rtl/>
          <w:lang w:bidi="fa-IR"/>
        </w:rPr>
        <w:t xml:space="preserve"> </w:t>
      </w:r>
      <w:r>
        <w:rPr>
          <w:rtl/>
          <w:lang w:bidi="fa-IR"/>
        </w:rPr>
        <w:t>اند</w:t>
      </w:r>
      <w:r w:rsidR="00FB36B4">
        <w:rPr>
          <w:rtl/>
          <w:lang w:bidi="fa-IR"/>
        </w:rPr>
        <w:t xml:space="preserve">؛ </w:t>
      </w:r>
      <w:r>
        <w:rPr>
          <w:rtl/>
          <w:lang w:bidi="fa-IR"/>
        </w:rPr>
        <w:t>اما نمى</w:t>
      </w:r>
      <w:r w:rsidR="00FB36B4">
        <w:rPr>
          <w:rtl/>
          <w:lang w:bidi="fa-IR"/>
        </w:rPr>
        <w:t xml:space="preserve"> </w:t>
      </w:r>
      <w:r>
        <w:rPr>
          <w:rtl/>
          <w:lang w:bidi="fa-IR"/>
        </w:rPr>
        <w:t>توان براى نقطه</w:t>
      </w:r>
      <w:r w:rsidR="00FB36B4">
        <w:rPr>
          <w:rtl/>
          <w:lang w:bidi="fa-IR"/>
        </w:rPr>
        <w:t xml:space="preserve"> </w:t>
      </w:r>
      <w:r>
        <w:rPr>
          <w:rtl/>
          <w:lang w:bidi="fa-IR"/>
        </w:rPr>
        <w:t>گذارى و اعجام</w:t>
      </w:r>
      <w:r w:rsidR="00FB36B4">
        <w:rPr>
          <w:rtl/>
          <w:lang w:bidi="fa-IR"/>
        </w:rPr>
        <w:t xml:space="preserve">، </w:t>
      </w:r>
      <w:r>
        <w:rPr>
          <w:rtl/>
          <w:lang w:bidi="fa-IR"/>
        </w:rPr>
        <w:t>پ</w:t>
      </w:r>
      <w:r w:rsidR="00FB36B4">
        <w:rPr>
          <w:rtl/>
          <w:lang w:bidi="fa-IR"/>
        </w:rPr>
        <w:t>ی</w:t>
      </w:r>
      <w:r>
        <w:rPr>
          <w:rtl/>
          <w:lang w:bidi="fa-IR"/>
        </w:rPr>
        <w:t>ش</w:t>
      </w:r>
      <w:r w:rsidR="00FB36B4">
        <w:rPr>
          <w:rtl/>
          <w:lang w:bidi="fa-IR"/>
        </w:rPr>
        <w:t>ی</w:t>
      </w:r>
      <w:r>
        <w:rPr>
          <w:rtl/>
          <w:lang w:bidi="fa-IR"/>
        </w:rPr>
        <w:t>نه</w:t>
      </w:r>
      <w:r w:rsidR="00FB36B4">
        <w:rPr>
          <w:rtl/>
          <w:lang w:bidi="fa-IR"/>
        </w:rPr>
        <w:t xml:space="preserve"> </w:t>
      </w:r>
      <w:r>
        <w:rPr>
          <w:rtl/>
          <w:lang w:bidi="fa-IR"/>
        </w:rPr>
        <w:t>اى قائل نبود</w:t>
      </w:r>
      <w:r w:rsidR="00FB36B4">
        <w:rPr>
          <w:rtl/>
          <w:lang w:bidi="fa-IR"/>
        </w:rPr>
        <w:t xml:space="preserve">. </w:t>
      </w:r>
      <w:r>
        <w:rPr>
          <w:rtl/>
          <w:lang w:bidi="fa-IR"/>
        </w:rPr>
        <w:t>بعضى براساس برخى شواهد گفته</w:t>
      </w:r>
      <w:r w:rsidR="00FB36B4">
        <w:rPr>
          <w:rtl/>
          <w:lang w:bidi="fa-IR"/>
        </w:rPr>
        <w:t xml:space="preserve"> </w:t>
      </w:r>
      <w:r>
        <w:rPr>
          <w:rtl/>
          <w:lang w:bidi="fa-IR"/>
        </w:rPr>
        <w:t>اند</w:t>
      </w:r>
      <w:r w:rsidR="00FB36B4">
        <w:rPr>
          <w:rtl/>
          <w:lang w:bidi="fa-IR"/>
        </w:rPr>
        <w:t xml:space="preserve">: </w:t>
      </w:r>
      <w:r>
        <w:rPr>
          <w:rtl/>
          <w:lang w:bidi="fa-IR"/>
        </w:rPr>
        <w:t>«نقطه</w:t>
      </w:r>
      <w:r w:rsidR="00FB36B4">
        <w:rPr>
          <w:rtl/>
          <w:lang w:bidi="fa-IR"/>
        </w:rPr>
        <w:t xml:space="preserve"> </w:t>
      </w:r>
      <w:r>
        <w:rPr>
          <w:rtl/>
          <w:lang w:bidi="fa-IR"/>
        </w:rPr>
        <w:t>گذارى حروف متشابه در خط عربى قبل از اسلام وجود داشته</w:t>
      </w:r>
      <w:r w:rsidR="00FB36B4">
        <w:rPr>
          <w:rtl/>
          <w:lang w:bidi="fa-IR"/>
        </w:rPr>
        <w:t xml:space="preserve">، </w:t>
      </w:r>
      <w:r>
        <w:rPr>
          <w:rtl/>
          <w:lang w:bidi="fa-IR"/>
        </w:rPr>
        <w:t>ولى به تدر</w:t>
      </w:r>
      <w:r w:rsidR="00FB36B4">
        <w:rPr>
          <w:rtl/>
          <w:lang w:bidi="fa-IR"/>
        </w:rPr>
        <w:t>ی</w:t>
      </w:r>
      <w:r>
        <w:rPr>
          <w:rtl/>
          <w:lang w:bidi="fa-IR"/>
        </w:rPr>
        <w:t>ج كنار گذاشته شده است</w:t>
      </w:r>
      <w:r w:rsidR="00FB36B4">
        <w:rPr>
          <w:rtl/>
          <w:lang w:bidi="fa-IR"/>
        </w:rPr>
        <w:t xml:space="preserve">. </w:t>
      </w:r>
      <w:r>
        <w:rPr>
          <w:rtl/>
          <w:lang w:bidi="fa-IR"/>
        </w:rPr>
        <w:t xml:space="preserve">» </w:t>
      </w:r>
      <w:r w:rsidR="00121BD9" w:rsidRPr="00121BD9">
        <w:rPr>
          <w:rStyle w:val="libFootnotenumChar"/>
          <w:rtl/>
          <w:lang w:bidi="fa-IR"/>
        </w:rPr>
        <w:t>(34)</w:t>
      </w:r>
      <w:r w:rsidR="00121BD9">
        <w:rPr>
          <w:rtl/>
          <w:lang w:bidi="fa-IR"/>
        </w:rPr>
        <w:t xml:space="preserve"> </w:t>
      </w:r>
    </w:p>
    <w:p w:rsidR="00FC5DC1" w:rsidRDefault="00762B70" w:rsidP="00762B70">
      <w:pPr>
        <w:pStyle w:val="libNormal"/>
        <w:rPr>
          <w:rtl/>
          <w:lang w:bidi="fa-IR"/>
        </w:rPr>
      </w:pPr>
      <w:r>
        <w:rPr>
          <w:rtl/>
          <w:lang w:bidi="fa-IR"/>
        </w:rPr>
        <w:t>اساساً چگونه مى</w:t>
      </w:r>
      <w:r w:rsidR="00FB36B4">
        <w:rPr>
          <w:rtl/>
          <w:lang w:bidi="fa-IR"/>
        </w:rPr>
        <w:t xml:space="preserve"> </w:t>
      </w:r>
      <w:r>
        <w:rPr>
          <w:rtl/>
          <w:lang w:bidi="fa-IR"/>
        </w:rPr>
        <w:t>توان باور كرد ملّتى كه داراى تمدّنى و خطى است</w:t>
      </w:r>
      <w:r w:rsidR="00FB36B4">
        <w:rPr>
          <w:rtl/>
          <w:lang w:bidi="fa-IR"/>
        </w:rPr>
        <w:t xml:space="preserve">، </w:t>
      </w:r>
      <w:r>
        <w:rPr>
          <w:rtl/>
          <w:lang w:bidi="fa-IR"/>
        </w:rPr>
        <w:t xml:space="preserve">براى حروف مشابه و </w:t>
      </w:r>
      <w:r w:rsidR="00FB36B4">
        <w:rPr>
          <w:rtl/>
          <w:lang w:bidi="fa-IR"/>
        </w:rPr>
        <w:t>ی</w:t>
      </w:r>
      <w:r>
        <w:rPr>
          <w:rtl/>
          <w:lang w:bidi="fa-IR"/>
        </w:rPr>
        <w:t>كسان چاره</w:t>
      </w:r>
      <w:r w:rsidR="00FB36B4">
        <w:rPr>
          <w:rtl/>
          <w:lang w:bidi="fa-IR"/>
        </w:rPr>
        <w:t xml:space="preserve"> </w:t>
      </w:r>
      <w:r>
        <w:rPr>
          <w:rtl/>
          <w:lang w:bidi="fa-IR"/>
        </w:rPr>
        <w:t>اى ن</w:t>
      </w:r>
      <w:r w:rsidR="00FB36B4">
        <w:rPr>
          <w:rtl/>
          <w:lang w:bidi="fa-IR"/>
        </w:rPr>
        <w:t>ی</w:t>
      </w:r>
      <w:r>
        <w:rPr>
          <w:rtl/>
          <w:lang w:bidi="fa-IR"/>
        </w:rPr>
        <w:t>ند</w:t>
      </w:r>
      <w:r w:rsidR="00FB36B4">
        <w:rPr>
          <w:rtl/>
          <w:lang w:bidi="fa-IR"/>
        </w:rPr>
        <w:t>ی</w:t>
      </w:r>
      <w:r>
        <w:rPr>
          <w:rtl/>
          <w:lang w:bidi="fa-IR"/>
        </w:rPr>
        <w:t>ش</w:t>
      </w:r>
      <w:r w:rsidR="00FB36B4">
        <w:rPr>
          <w:rtl/>
          <w:lang w:bidi="fa-IR"/>
        </w:rPr>
        <w:t>ی</w:t>
      </w:r>
      <w:r>
        <w:rPr>
          <w:rtl/>
          <w:lang w:bidi="fa-IR"/>
        </w:rPr>
        <w:t>ده باشد</w:t>
      </w:r>
      <w:r w:rsidR="00FB36B4">
        <w:rPr>
          <w:rtl/>
          <w:lang w:bidi="fa-IR"/>
        </w:rPr>
        <w:t xml:space="preserve">؟ </w:t>
      </w:r>
    </w:p>
    <w:p w:rsidR="00FC5DC1" w:rsidRDefault="00762B70" w:rsidP="00762B70">
      <w:pPr>
        <w:pStyle w:val="libNormal"/>
        <w:rPr>
          <w:rtl/>
          <w:lang w:bidi="fa-IR"/>
        </w:rPr>
      </w:pPr>
      <w:r>
        <w:rPr>
          <w:rtl/>
          <w:lang w:bidi="fa-IR"/>
        </w:rPr>
        <w:t>دانشمندان علوم قرآنى نوشته</w:t>
      </w:r>
      <w:r w:rsidR="00FB36B4">
        <w:rPr>
          <w:rtl/>
          <w:lang w:bidi="fa-IR"/>
        </w:rPr>
        <w:t xml:space="preserve"> </w:t>
      </w:r>
      <w:r>
        <w:rPr>
          <w:rtl/>
          <w:lang w:bidi="fa-IR"/>
        </w:rPr>
        <w:t>اند كه در زمان خلافت عبدالملك</w:t>
      </w:r>
      <w:r w:rsidR="00FB36B4">
        <w:rPr>
          <w:rtl/>
          <w:lang w:bidi="fa-IR"/>
        </w:rPr>
        <w:t xml:space="preserve">، </w:t>
      </w:r>
      <w:r>
        <w:rPr>
          <w:rtl/>
          <w:lang w:bidi="fa-IR"/>
        </w:rPr>
        <w:t xml:space="preserve">حجّاج بن </w:t>
      </w:r>
      <w:r w:rsidR="00FB36B4">
        <w:rPr>
          <w:rtl/>
          <w:lang w:bidi="fa-IR"/>
        </w:rPr>
        <w:t>ی</w:t>
      </w:r>
      <w:r>
        <w:rPr>
          <w:rtl/>
          <w:lang w:bidi="fa-IR"/>
        </w:rPr>
        <w:t>وسف ثقفى</w:t>
      </w:r>
      <w:r w:rsidR="00FB36B4">
        <w:rPr>
          <w:rtl/>
          <w:lang w:bidi="fa-IR"/>
        </w:rPr>
        <w:t xml:space="preserve">، </w:t>
      </w:r>
      <w:r>
        <w:rPr>
          <w:rtl/>
          <w:lang w:bidi="fa-IR"/>
        </w:rPr>
        <w:t>كه فرماندار عراق بود</w:t>
      </w:r>
      <w:r w:rsidR="00FB36B4">
        <w:rPr>
          <w:rtl/>
          <w:lang w:bidi="fa-IR"/>
        </w:rPr>
        <w:t xml:space="preserve">، </w:t>
      </w:r>
      <w:r>
        <w:rPr>
          <w:rtl/>
          <w:lang w:bidi="fa-IR"/>
        </w:rPr>
        <w:t>از نو</w:t>
      </w:r>
      <w:r w:rsidR="00FB36B4">
        <w:rPr>
          <w:rtl/>
          <w:lang w:bidi="fa-IR"/>
        </w:rPr>
        <w:t>ی</w:t>
      </w:r>
      <w:r>
        <w:rPr>
          <w:rtl/>
          <w:lang w:bidi="fa-IR"/>
        </w:rPr>
        <w:t>سندگان خواست كه براى حروف متشابه</w:t>
      </w:r>
      <w:r w:rsidR="00FB36B4">
        <w:rPr>
          <w:rtl/>
          <w:lang w:bidi="fa-IR"/>
        </w:rPr>
        <w:t xml:space="preserve">، </w:t>
      </w:r>
      <w:r>
        <w:rPr>
          <w:rtl/>
          <w:lang w:bidi="fa-IR"/>
        </w:rPr>
        <w:t>نشانه</w:t>
      </w:r>
      <w:r w:rsidR="00FB36B4">
        <w:rPr>
          <w:rtl/>
          <w:lang w:bidi="fa-IR"/>
        </w:rPr>
        <w:t xml:space="preserve"> </w:t>
      </w:r>
      <w:r>
        <w:rPr>
          <w:rtl/>
          <w:lang w:bidi="fa-IR"/>
        </w:rPr>
        <w:t>ها</w:t>
      </w:r>
      <w:r w:rsidR="00FB36B4">
        <w:rPr>
          <w:rtl/>
          <w:lang w:bidi="fa-IR"/>
        </w:rPr>
        <w:t>ی</w:t>
      </w:r>
      <w:r>
        <w:rPr>
          <w:rtl/>
          <w:lang w:bidi="fa-IR"/>
        </w:rPr>
        <w:t>ى وضع كنند</w:t>
      </w:r>
      <w:r w:rsidR="00FB36B4">
        <w:rPr>
          <w:rtl/>
          <w:lang w:bidi="fa-IR"/>
        </w:rPr>
        <w:t>. ی</w:t>
      </w:r>
      <w:r>
        <w:rPr>
          <w:rtl/>
          <w:lang w:bidi="fa-IR"/>
        </w:rPr>
        <w:t>ح</w:t>
      </w:r>
      <w:r w:rsidR="00FB36B4">
        <w:rPr>
          <w:rtl/>
          <w:lang w:bidi="fa-IR"/>
        </w:rPr>
        <w:t>ی</w:t>
      </w:r>
      <w:r>
        <w:rPr>
          <w:rtl/>
          <w:lang w:bidi="fa-IR"/>
        </w:rPr>
        <w:t xml:space="preserve">ى بن </w:t>
      </w:r>
      <w:r w:rsidR="00FB36B4">
        <w:rPr>
          <w:rtl/>
          <w:lang w:bidi="fa-IR"/>
        </w:rPr>
        <w:t>ی</w:t>
      </w:r>
      <w:r>
        <w:rPr>
          <w:rtl/>
          <w:lang w:bidi="fa-IR"/>
        </w:rPr>
        <w:t>عمر عدوانى</w:t>
      </w:r>
      <w:r w:rsidR="00121BD9">
        <w:rPr>
          <w:rtl/>
          <w:lang w:bidi="fa-IR"/>
        </w:rPr>
        <w:t xml:space="preserve"> (</w:t>
      </w:r>
      <w:r>
        <w:rPr>
          <w:rtl/>
          <w:lang w:bidi="fa-IR"/>
        </w:rPr>
        <w:t>م 129 ق</w:t>
      </w:r>
      <w:r w:rsidR="00FB36B4">
        <w:rPr>
          <w:rtl/>
          <w:lang w:bidi="fa-IR"/>
        </w:rPr>
        <w:t>.</w:t>
      </w:r>
      <w:r w:rsidR="00121BD9">
        <w:rPr>
          <w:rtl/>
          <w:lang w:bidi="fa-IR"/>
        </w:rPr>
        <w:t xml:space="preserve">) </w:t>
      </w:r>
      <w:r>
        <w:rPr>
          <w:rtl/>
          <w:lang w:bidi="fa-IR"/>
        </w:rPr>
        <w:t>قاضى خراسان و نصر بن عاصم ل</w:t>
      </w:r>
      <w:r w:rsidR="00FB36B4">
        <w:rPr>
          <w:rtl/>
          <w:lang w:bidi="fa-IR"/>
        </w:rPr>
        <w:t>ی</w:t>
      </w:r>
      <w:r>
        <w:rPr>
          <w:rtl/>
          <w:lang w:bidi="fa-IR"/>
        </w:rPr>
        <w:t>ثى</w:t>
      </w:r>
      <w:r w:rsidR="00121BD9">
        <w:rPr>
          <w:rtl/>
          <w:lang w:bidi="fa-IR"/>
        </w:rPr>
        <w:t xml:space="preserve"> (</w:t>
      </w:r>
      <w:r>
        <w:rPr>
          <w:rtl/>
          <w:lang w:bidi="fa-IR"/>
        </w:rPr>
        <w:t>م</w:t>
      </w:r>
      <w:r w:rsidR="00FB36B4">
        <w:rPr>
          <w:rtl/>
          <w:lang w:bidi="fa-IR"/>
        </w:rPr>
        <w:t xml:space="preserve"> </w:t>
      </w:r>
      <w:r>
        <w:rPr>
          <w:rtl/>
          <w:lang w:bidi="fa-IR"/>
        </w:rPr>
        <w:t>89ق</w:t>
      </w:r>
      <w:r w:rsidR="00FB36B4">
        <w:rPr>
          <w:rtl/>
          <w:lang w:bidi="fa-IR"/>
        </w:rPr>
        <w:t>.</w:t>
      </w:r>
      <w:r w:rsidR="00121BD9">
        <w:rPr>
          <w:rtl/>
          <w:lang w:bidi="fa-IR"/>
        </w:rPr>
        <w:t xml:space="preserve">) </w:t>
      </w:r>
      <w:r>
        <w:rPr>
          <w:rtl/>
          <w:lang w:bidi="fa-IR"/>
        </w:rPr>
        <w:t>كه هر دو از شاگردان ابوالاسود بودند</w:t>
      </w:r>
      <w:r w:rsidR="00FB36B4">
        <w:rPr>
          <w:rtl/>
          <w:lang w:bidi="fa-IR"/>
        </w:rPr>
        <w:t xml:space="preserve">، </w:t>
      </w:r>
      <w:r>
        <w:rPr>
          <w:rtl/>
          <w:lang w:bidi="fa-IR"/>
        </w:rPr>
        <w:t>در ادامه كار استاد خود به اعجام و نقطه</w:t>
      </w:r>
      <w:r w:rsidR="00FB36B4">
        <w:rPr>
          <w:rtl/>
          <w:lang w:bidi="fa-IR"/>
        </w:rPr>
        <w:t xml:space="preserve"> </w:t>
      </w:r>
      <w:r>
        <w:rPr>
          <w:rtl/>
          <w:lang w:bidi="fa-IR"/>
        </w:rPr>
        <w:t xml:space="preserve">گذارى حروف متشابه قرآن دست </w:t>
      </w:r>
      <w:r>
        <w:rPr>
          <w:rtl/>
          <w:lang w:bidi="fa-IR"/>
        </w:rPr>
        <w:lastRenderedPageBreak/>
        <w:t>زدند</w:t>
      </w:r>
      <w:r w:rsidR="00FB36B4">
        <w:rPr>
          <w:rtl/>
          <w:lang w:bidi="fa-IR"/>
        </w:rPr>
        <w:t>. ی</w:t>
      </w:r>
      <w:r>
        <w:rPr>
          <w:rtl/>
          <w:lang w:bidi="fa-IR"/>
        </w:rPr>
        <w:t>ح</w:t>
      </w:r>
      <w:r w:rsidR="00FB36B4">
        <w:rPr>
          <w:rtl/>
          <w:lang w:bidi="fa-IR"/>
        </w:rPr>
        <w:t>ی</w:t>
      </w:r>
      <w:r>
        <w:rPr>
          <w:rtl/>
          <w:lang w:bidi="fa-IR"/>
        </w:rPr>
        <w:t xml:space="preserve">ى بن </w:t>
      </w:r>
      <w:r w:rsidR="00FB36B4">
        <w:rPr>
          <w:rtl/>
          <w:lang w:bidi="fa-IR"/>
        </w:rPr>
        <w:t>ی</w:t>
      </w:r>
      <w:r>
        <w:rPr>
          <w:rtl/>
          <w:lang w:bidi="fa-IR"/>
        </w:rPr>
        <w:t>عمر نخست</w:t>
      </w:r>
      <w:r w:rsidR="00FB36B4">
        <w:rPr>
          <w:rtl/>
          <w:lang w:bidi="fa-IR"/>
        </w:rPr>
        <w:t>ی</w:t>
      </w:r>
      <w:r>
        <w:rPr>
          <w:rtl/>
          <w:lang w:bidi="fa-IR"/>
        </w:rPr>
        <w:t>ن كسى است كه ا</w:t>
      </w:r>
      <w:r w:rsidR="00FB36B4">
        <w:rPr>
          <w:rtl/>
          <w:lang w:bidi="fa-IR"/>
        </w:rPr>
        <w:t>ی</w:t>
      </w:r>
      <w:r>
        <w:rPr>
          <w:rtl/>
          <w:lang w:bidi="fa-IR"/>
        </w:rPr>
        <w:t>ن كار را آغاز نمود و نصر بن عاصم كار او را دنبال كرد</w:t>
      </w:r>
      <w:r w:rsidR="00FB36B4">
        <w:rPr>
          <w:rtl/>
          <w:lang w:bidi="fa-IR"/>
        </w:rPr>
        <w:t xml:space="preserve">. </w:t>
      </w:r>
      <w:r w:rsidR="00121BD9" w:rsidRPr="00121BD9">
        <w:rPr>
          <w:rStyle w:val="libFootnotenumChar"/>
          <w:rtl/>
          <w:lang w:bidi="fa-IR"/>
        </w:rPr>
        <w:t>(35)</w:t>
      </w:r>
      <w:r w:rsidR="00121BD9">
        <w:rPr>
          <w:rtl/>
          <w:lang w:bidi="fa-IR"/>
        </w:rPr>
        <w:t xml:space="preserve"> </w:t>
      </w:r>
    </w:p>
    <w:p w:rsidR="00FC5DC1" w:rsidRDefault="00762B70" w:rsidP="00762B70">
      <w:pPr>
        <w:pStyle w:val="libNormal"/>
        <w:rPr>
          <w:rtl/>
          <w:lang w:bidi="fa-IR"/>
        </w:rPr>
      </w:pPr>
      <w:r>
        <w:rPr>
          <w:rtl/>
          <w:lang w:bidi="fa-IR"/>
        </w:rPr>
        <w:t>اعراب</w:t>
      </w:r>
      <w:r w:rsidR="00FB36B4">
        <w:rPr>
          <w:rtl/>
          <w:lang w:bidi="fa-IR"/>
        </w:rPr>
        <w:t xml:space="preserve"> </w:t>
      </w:r>
      <w:r>
        <w:rPr>
          <w:rtl/>
          <w:lang w:bidi="fa-IR"/>
        </w:rPr>
        <w:t>گذارى قرآن كر</w:t>
      </w:r>
      <w:r w:rsidR="00FB36B4">
        <w:rPr>
          <w:rtl/>
          <w:lang w:bidi="fa-IR"/>
        </w:rPr>
        <w:t>ی</w:t>
      </w:r>
      <w:r>
        <w:rPr>
          <w:rtl/>
          <w:lang w:bidi="fa-IR"/>
        </w:rPr>
        <w:t>م كه به</w:t>
      </w:r>
      <w:r w:rsidR="00FB36B4">
        <w:rPr>
          <w:rtl/>
          <w:lang w:bidi="fa-IR"/>
        </w:rPr>
        <w:t xml:space="preserve"> </w:t>
      </w:r>
      <w:r>
        <w:rPr>
          <w:rtl/>
          <w:lang w:bidi="fa-IR"/>
        </w:rPr>
        <w:t>دست ابوالاسود با نقطه گذارى شروع شده بود</w:t>
      </w:r>
      <w:r w:rsidR="00FB36B4">
        <w:rPr>
          <w:rtl/>
          <w:lang w:bidi="fa-IR"/>
        </w:rPr>
        <w:t xml:space="preserve">، </w:t>
      </w:r>
      <w:r>
        <w:rPr>
          <w:rtl/>
          <w:lang w:bidi="fa-IR"/>
        </w:rPr>
        <w:t>پس از چندى توسط خل</w:t>
      </w:r>
      <w:r w:rsidR="00FB36B4">
        <w:rPr>
          <w:rtl/>
          <w:lang w:bidi="fa-IR"/>
        </w:rPr>
        <w:t>ی</w:t>
      </w:r>
      <w:r>
        <w:rPr>
          <w:rtl/>
          <w:lang w:bidi="fa-IR"/>
        </w:rPr>
        <w:t>ل بن احمد فراه</w:t>
      </w:r>
      <w:r w:rsidR="00FB36B4">
        <w:rPr>
          <w:rtl/>
          <w:lang w:bidi="fa-IR"/>
        </w:rPr>
        <w:t>ی</w:t>
      </w:r>
      <w:r>
        <w:rPr>
          <w:rtl/>
          <w:lang w:bidi="fa-IR"/>
        </w:rPr>
        <w:t>دى</w:t>
      </w:r>
      <w:r w:rsidR="00121BD9">
        <w:rPr>
          <w:rtl/>
          <w:lang w:bidi="fa-IR"/>
        </w:rPr>
        <w:t xml:space="preserve"> (</w:t>
      </w:r>
      <w:r>
        <w:rPr>
          <w:rtl/>
          <w:lang w:bidi="fa-IR"/>
        </w:rPr>
        <w:t>م</w:t>
      </w:r>
      <w:r w:rsidR="00FB36B4">
        <w:rPr>
          <w:rtl/>
          <w:lang w:bidi="fa-IR"/>
        </w:rPr>
        <w:t xml:space="preserve"> </w:t>
      </w:r>
      <w:r>
        <w:rPr>
          <w:rtl/>
          <w:lang w:bidi="fa-IR"/>
        </w:rPr>
        <w:t>175ق</w:t>
      </w:r>
      <w:r w:rsidR="00FB36B4">
        <w:rPr>
          <w:rtl/>
          <w:lang w:bidi="fa-IR"/>
        </w:rPr>
        <w:t>.</w:t>
      </w:r>
      <w:r w:rsidR="00121BD9">
        <w:rPr>
          <w:rtl/>
          <w:lang w:bidi="fa-IR"/>
        </w:rPr>
        <w:t xml:space="preserve">) </w:t>
      </w:r>
      <w:r>
        <w:rPr>
          <w:rtl/>
          <w:lang w:bidi="fa-IR"/>
        </w:rPr>
        <w:t xml:space="preserve">هر </w:t>
      </w:r>
      <w:r w:rsidR="00FB36B4">
        <w:rPr>
          <w:rtl/>
          <w:lang w:bidi="fa-IR"/>
        </w:rPr>
        <w:t>ی</w:t>
      </w:r>
      <w:r>
        <w:rPr>
          <w:rtl/>
          <w:lang w:bidi="fa-IR"/>
        </w:rPr>
        <w:t>ك از فتحه و كسره و ضمه و ن</w:t>
      </w:r>
      <w:r w:rsidR="00FB36B4">
        <w:rPr>
          <w:rtl/>
          <w:lang w:bidi="fa-IR"/>
        </w:rPr>
        <w:t>ی</w:t>
      </w:r>
      <w:r>
        <w:rPr>
          <w:rtl/>
          <w:lang w:bidi="fa-IR"/>
        </w:rPr>
        <w:t>ز تنو</w:t>
      </w:r>
      <w:r w:rsidR="00FB36B4">
        <w:rPr>
          <w:rtl/>
          <w:lang w:bidi="fa-IR"/>
        </w:rPr>
        <w:t>ی</w:t>
      </w:r>
      <w:r>
        <w:rPr>
          <w:rtl/>
          <w:lang w:bidi="fa-IR"/>
        </w:rPr>
        <w:t>ن</w:t>
      </w:r>
      <w:r w:rsidR="00FB36B4">
        <w:rPr>
          <w:rtl/>
          <w:lang w:bidi="fa-IR"/>
        </w:rPr>
        <w:t xml:space="preserve"> </w:t>
      </w:r>
      <w:r>
        <w:rPr>
          <w:rtl/>
          <w:lang w:bidi="fa-IR"/>
        </w:rPr>
        <w:t>ها به نشانه</w:t>
      </w:r>
      <w:r w:rsidR="00FB36B4">
        <w:rPr>
          <w:rtl/>
          <w:lang w:bidi="fa-IR"/>
        </w:rPr>
        <w:t xml:space="preserve"> </w:t>
      </w:r>
      <w:r>
        <w:rPr>
          <w:rtl/>
          <w:lang w:bidi="fa-IR"/>
        </w:rPr>
        <w:t>ها</w:t>
      </w:r>
      <w:r w:rsidR="00FB36B4">
        <w:rPr>
          <w:rtl/>
          <w:lang w:bidi="fa-IR"/>
        </w:rPr>
        <w:t>ی</w:t>
      </w:r>
      <w:r>
        <w:rPr>
          <w:rtl/>
          <w:lang w:bidi="fa-IR"/>
        </w:rPr>
        <w:t>ى از حروف كوچك</w:t>
      </w:r>
      <w:r w:rsidR="00121BD9">
        <w:rPr>
          <w:rtl/>
          <w:lang w:bidi="fa-IR"/>
        </w:rPr>
        <w:t xml:space="preserve"> (</w:t>
      </w:r>
      <w:r>
        <w:rPr>
          <w:rtl/>
          <w:lang w:bidi="fa-IR"/>
        </w:rPr>
        <w:t>-َُِ-ًٌٍ</w:t>
      </w:r>
      <w:r w:rsidR="00121BD9">
        <w:rPr>
          <w:rtl/>
          <w:lang w:bidi="fa-IR"/>
        </w:rPr>
        <w:t xml:space="preserve">) </w:t>
      </w:r>
      <w:r>
        <w:rPr>
          <w:rtl/>
          <w:lang w:bidi="fa-IR"/>
        </w:rPr>
        <w:t>تبد</w:t>
      </w:r>
      <w:r w:rsidR="00FB36B4">
        <w:rPr>
          <w:rtl/>
          <w:lang w:bidi="fa-IR"/>
        </w:rPr>
        <w:t>ی</w:t>
      </w:r>
      <w:r>
        <w:rPr>
          <w:rtl/>
          <w:lang w:bidi="fa-IR"/>
        </w:rPr>
        <w:t>ل شدند</w:t>
      </w:r>
      <w:r w:rsidR="00FB36B4">
        <w:rPr>
          <w:rtl/>
          <w:lang w:bidi="fa-IR"/>
        </w:rPr>
        <w:t xml:space="preserve">. </w:t>
      </w:r>
      <w:r>
        <w:rPr>
          <w:rtl/>
          <w:lang w:bidi="fa-IR"/>
        </w:rPr>
        <w:t>خل</w:t>
      </w:r>
      <w:r w:rsidR="00FB36B4">
        <w:rPr>
          <w:rtl/>
          <w:lang w:bidi="fa-IR"/>
        </w:rPr>
        <w:t>ی</w:t>
      </w:r>
      <w:r>
        <w:rPr>
          <w:rtl/>
          <w:lang w:bidi="fa-IR"/>
        </w:rPr>
        <w:t>ل</w:t>
      </w:r>
      <w:r w:rsidR="00FB36B4">
        <w:rPr>
          <w:rtl/>
          <w:lang w:bidi="fa-IR"/>
        </w:rPr>
        <w:t xml:space="preserve"> </w:t>
      </w:r>
      <w:r>
        <w:rPr>
          <w:rtl/>
          <w:lang w:bidi="fa-IR"/>
        </w:rPr>
        <w:t>بن احمد فراه</w:t>
      </w:r>
      <w:r w:rsidR="00FB36B4">
        <w:rPr>
          <w:rtl/>
          <w:lang w:bidi="fa-IR"/>
        </w:rPr>
        <w:t>ی</w:t>
      </w:r>
      <w:r>
        <w:rPr>
          <w:rtl/>
          <w:lang w:bidi="fa-IR"/>
        </w:rPr>
        <w:t>دى اول</w:t>
      </w:r>
      <w:r w:rsidR="00FB36B4">
        <w:rPr>
          <w:rtl/>
          <w:lang w:bidi="fa-IR"/>
        </w:rPr>
        <w:t>ی</w:t>
      </w:r>
      <w:r>
        <w:rPr>
          <w:rtl/>
          <w:lang w:bidi="fa-IR"/>
        </w:rPr>
        <w:t>ن كسى بوده است كه در زم</w:t>
      </w:r>
      <w:r w:rsidR="00FB36B4">
        <w:rPr>
          <w:rtl/>
          <w:lang w:bidi="fa-IR"/>
        </w:rPr>
        <w:t>ی</w:t>
      </w:r>
      <w:r>
        <w:rPr>
          <w:rtl/>
          <w:lang w:bidi="fa-IR"/>
        </w:rPr>
        <w:t>نه «نقط» كتابى را تدو</w:t>
      </w:r>
      <w:r w:rsidR="00FB36B4">
        <w:rPr>
          <w:rtl/>
          <w:lang w:bidi="fa-IR"/>
        </w:rPr>
        <w:t>ی</w:t>
      </w:r>
      <w:r>
        <w:rPr>
          <w:rtl/>
          <w:lang w:bidi="fa-IR"/>
        </w:rPr>
        <w:t>ن كرده است</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762B70" w:rsidP="00762B70">
      <w:pPr>
        <w:pStyle w:val="libNormal"/>
        <w:rPr>
          <w:rtl/>
          <w:lang w:bidi="fa-IR"/>
        </w:rPr>
      </w:pPr>
      <w:r>
        <w:rPr>
          <w:rtl/>
          <w:lang w:bidi="fa-IR"/>
        </w:rPr>
        <w:t>براى آن كه م</w:t>
      </w:r>
      <w:r w:rsidR="00FB36B4">
        <w:rPr>
          <w:rtl/>
          <w:lang w:bidi="fa-IR"/>
        </w:rPr>
        <w:t>ی</w:t>
      </w:r>
      <w:r>
        <w:rPr>
          <w:rtl/>
          <w:lang w:bidi="fa-IR"/>
        </w:rPr>
        <w:t>ان نقطه</w:t>
      </w:r>
      <w:r w:rsidR="00FB36B4">
        <w:rPr>
          <w:rtl/>
          <w:lang w:bidi="fa-IR"/>
        </w:rPr>
        <w:t xml:space="preserve"> </w:t>
      </w:r>
      <w:r>
        <w:rPr>
          <w:rtl/>
          <w:lang w:bidi="fa-IR"/>
        </w:rPr>
        <w:t>هاى «اعرابى» و نقطه</w:t>
      </w:r>
      <w:r w:rsidR="00FB36B4">
        <w:rPr>
          <w:rtl/>
          <w:lang w:bidi="fa-IR"/>
        </w:rPr>
        <w:t xml:space="preserve"> </w:t>
      </w:r>
      <w:r>
        <w:rPr>
          <w:rtl/>
          <w:lang w:bidi="fa-IR"/>
        </w:rPr>
        <w:t>هاى «اعجامى» اشتباهى رخ ندهد</w:t>
      </w:r>
      <w:r w:rsidR="00FB36B4">
        <w:rPr>
          <w:rtl/>
          <w:lang w:bidi="fa-IR"/>
        </w:rPr>
        <w:t xml:space="preserve">، </w:t>
      </w:r>
      <w:r>
        <w:rPr>
          <w:rtl/>
          <w:lang w:bidi="fa-IR"/>
        </w:rPr>
        <w:t>نقطه</w:t>
      </w:r>
      <w:r w:rsidR="00FB36B4">
        <w:rPr>
          <w:rtl/>
          <w:lang w:bidi="fa-IR"/>
        </w:rPr>
        <w:t xml:space="preserve"> </w:t>
      </w:r>
      <w:r>
        <w:rPr>
          <w:rtl/>
          <w:lang w:bidi="fa-IR"/>
        </w:rPr>
        <w:t>هاى اعرابى با رنگ قرمز و نقطه</w:t>
      </w:r>
      <w:r w:rsidR="00FB36B4">
        <w:rPr>
          <w:rtl/>
          <w:lang w:bidi="fa-IR"/>
        </w:rPr>
        <w:t xml:space="preserve"> </w:t>
      </w:r>
      <w:r>
        <w:rPr>
          <w:rtl/>
          <w:lang w:bidi="fa-IR"/>
        </w:rPr>
        <w:t>هاى اعجامى به رنگ د</w:t>
      </w:r>
      <w:r w:rsidR="00FB36B4">
        <w:rPr>
          <w:rtl/>
          <w:lang w:bidi="fa-IR"/>
        </w:rPr>
        <w:t>ی</w:t>
      </w:r>
      <w:r>
        <w:rPr>
          <w:rtl/>
          <w:lang w:bidi="fa-IR"/>
        </w:rPr>
        <w:t>گرى نوشته مى</w:t>
      </w:r>
      <w:r w:rsidR="00FB36B4">
        <w:rPr>
          <w:rtl/>
          <w:lang w:bidi="fa-IR"/>
        </w:rPr>
        <w:t xml:space="preserve"> </w:t>
      </w:r>
      <w:r>
        <w:rPr>
          <w:rtl/>
          <w:lang w:bidi="fa-IR"/>
        </w:rPr>
        <w:t>شد</w:t>
      </w:r>
      <w:r w:rsidR="00FB36B4">
        <w:rPr>
          <w:rtl/>
          <w:lang w:bidi="fa-IR"/>
        </w:rPr>
        <w:t xml:space="preserve">. </w:t>
      </w:r>
    </w:p>
    <w:p w:rsidR="00FC5DC1" w:rsidRDefault="00762B70" w:rsidP="00762B70">
      <w:pPr>
        <w:pStyle w:val="libNormal"/>
        <w:rPr>
          <w:rtl/>
          <w:lang w:bidi="fa-IR"/>
        </w:rPr>
      </w:pPr>
      <w:r>
        <w:rPr>
          <w:rtl/>
          <w:lang w:bidi="fa-IR"/>
        </w:rPr>
        <w:t>ابوعبدالله زنجانى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در اندلس مردم از چهار رنگ در مصاحف استفاده مى</w:t>
      </w:r>
      <w:r w:rsidR="00FB36B4">
        <w:rPr>
          <w:rtl/>
          <w:lang w:bidi="fa-IR"/>
        </w:rPr>
        <w:t xml:space="preserve"> </w:t>
      </w:r>
      <w:r>
        <w:rPr>
          <w:rtl/>
          <w:lang w:bidi="fa-IR"/>
        </w:rPr>
        <w:t>كردند</w:t>
      </w:r>
      <w:r w:rsidR="00FB36B4">
        <w:rPr>
          <w:rtl/>
          <w:lang w:bidi="fa-IR"/>
        </w:rPr>
        <w:t xml:space="preserve">: </w:t>
      </w:r>
      <w:r>
        <w:rPr>
          <w:rtl/>
          <w:lang w:bidi="fa-IR"/>
        </w:rPr>
        <w:t>س</w:t>
      </w:r>
      <w:r w:rsidR="00FB36B4">
        <w:rPr>
          <w:rtl/>
          <w:lang w:bidi="fa-IR"/>
        </w:rPr>
        <w:t>ی</w:t>
      </w:r>
      <w:r>
        <w:rPr>
          <w:rtl/>
          <w:lang w:bidi="fa-IR"/>
        </w:rPr>
        <w:t>اه براى نوشتن حروف</w:t>
      </w:r>
      <w:r w:rsidR="00FB36B4">
        <w:rPr>
          <w:rtl/>
          <w:lang w:bidi="fa-IR"/>
        </w:rPr>
        <w:t xml:space="preserve">، </w:t>
      </w:r>
      <w:r>
        <w:rPr>
          <w:rtl/>
          <w:lang w:bidi="fa-IR"/>
        </w:rPr>
        <w:t>رنگ قرمز براى اعراب به روش نقط</w:t>
      </w:r>
      <w:r w:rsidR="00FB36B4">
        <w:rPr>
          <w:rtl/>
          <w:lang w:bidi="fa-IR"/>
        </w:rPr>
        <w:t xml:space="preserve">، </w:t>
      </w:r>
      <w:r>
        <w:rPr>
          <w:rtl/>
          <w:lang w:bidi="fa-IR"/>
        </w:rPr>
        <w:t>رنگ زرد براى تع</w:t>
      </w:r>
      <w:r w:rsidR="00FB36B4">
        <w:rPr>
          <w:rtl/>
          <w:lang w:bidi="fa-IR"/>
        </w:rPr>
        <w:t>یی</w:t>
      </w:r>
      <w:r>
        <w:rPr>
          <w:rtl/>
          <w:lang w:bidi="fa-IR"/>
        </w:rPr>
        <w:t>ن همزه</w:t>
      </w:r>
      <w:r w:rsidR="00FB36B4">
        <w:rPr>
          <w:rtl/>
          <w:lang w:bidi="fa-IR"/>
        </w:rPr>
        <w:t xml:space="preserve"> </w:t>
      </w:r>
      <w:r>
        <w:rPr>
          <w:rtl/>
          <w:lang w:bidi="fa-IR"/>
        </w:rPr>
        <w:t>ها و رنگ سبز براى مشخص نمودن الف</w:t>
      </w:r>
      <w:r w:rsidR="00FB36B4">
        <w:rPr>
          <w:rtl/>
          <w:lang w:bidi="fa-IR"/>
        </w:rPr>
        <w:t xml:space="preserve"> </w:t>
      </w:r>
      <w:r>
        <w:rPr>
          <w:rtl/>
          <w:lang w:bidi="fa-IR"/>
        </w:rPr>
        <w:t>هاى وصل</w:t>
      </w:r>
      <w:r w:rsidR="00FB36B4">
        <w:rPr>
          <w:rtl/>
          <w:lang w:bidi="fa-IR"/>
        </w:rPr>
        <w:t xml:space="preserve">. </w:t>
      </w:r>
      <w:r w:rsidR="00121BD9" w:rsidRPr="00121BD9">
        <w:rPr>
          <w:rStyle w:val="libFootnotenumChar"/>
          <w:rtl/>
          <w:lang w:bidi="fa-IR"/>
        </w:rPr>
        <w:t>(37)</w:t>
      </w:r>
      <w:r w:rsidR="00121BD9">
        <w:rPr>
          <w:rtl/>
          <w:lang w:bidi="fa-IR"/>
        </w:rPr>
        <w:t xml:space="preserve"> </w:t>
      </w:r>
    </w:p>
    <w:p w:rsidR="00FC5DC1" w:rsidRDefault="00762B70" w:rsidP="00762B70">
      <w:pPr>
        <w:pStyle w:val="libNormal"/>
        <w:rPr>
          <w:rtl/>
          <w:lang w:bidi="fa-IR"/>
        </w:rPr>
      </w:pPr>
      <w:r>
        <w:rPr>
          <w:rtl/>
          <w:lang w:bidi="fa-IR"/>
        </w:rPr>
        <w:t>پس از ابوالاسود</w:t>
      </w:r>
      <w:r w:rsidR="00FB36B4">
        <w:rPr>
          <w:rtl/>
          <w:lang w:bidi="fa-IR"/>
        </w:rPr>
        <w:t>، ی</w:t>
      </w:r>
      <w:r>
        <w:rPr>
          <w:rtl/>
          <w:lang w:bidi="fa-IR"/>
        </w:rPr>
        <w:t>ح</w:t>
      </w:r>
      <w:r w:rsidR="00FB36B4">
        <w:rPr>
          <w:rtl/>
          <w:lang w:bidi="fa-IR"/>
        </w:rPr>
        <w:t>ی</w:t>
      </w:r>
      <w:r>
        <w:rPr>
          <w:rtl/>
          <w:lang w:bidi="fa-IR"/>
        </w:rPr>
        <w:t xml:space="preserve">ى بن </w:t>
      </w:r>
      <w:r w:rsidR="00FB36B4">
        <w:rPr>
          <w:rtl/>
          <w:lang w:bidi="fa-IR"/>
        </w:rPr>
        <w:t>ی</w:t>
      </w:r>
      <w:r>
        <w:rPr>
          <w:rtl/>
          <w:lang w:bidi="fa-IR"/>
        </w:rPr>
        <w:t>عمر</w:t>
      </w:r>
      <w:r w:rsidR="00FB36B4">
        <w:rPr>
          <w:rtl/>
          <w:lang w:bidi="fa-IR"/>
        </w:rPr>
        <w:t xml:space="preserve">، </w:t>
      </w:r>
      <w:r>
        <w:rPr>
          <w:rtl/>
          <w:lang w:bidi="fa-IR"/>
        </w:rPr>
        <w:t>نصر بن عاصم و خل</w:t>
      </w:r>
      <w:r w:rsidR="00FB36B4">
        <w:rPr>
          <w:rtl/>
          <w:lang w:bidi="fa-IR"/>
        </w:rPr>
        <w:t>ی</w:t>
      </w:r>
      <w:r>
        <w:rPr>
          <w:rtl/>
          <w:lang w:bidi="fa-IR"/>
        </w:rPr>
        <w:t>ل بن احمد</w:t>
      </w:r>
      <w:r w:rsidR="00FB36B4">
        <w:rPr>
          <w:rtl/>
          <w:lang w:bidi="fa-IR"/>
        </w:rPr>
        <w:t xml:space="preserve">، </w:t>
      </w:r>
      <w:r>
        <w:rPr>
          <w:rtl/>
          <w:lang w:bidi="fa-IR"/>
        </w:rPr>
        <w:t>روند اصلاح ش</w:t>
      </w:r>
      <w:r w:rsidR="00FB36B4">
        <w:rPr>
          <w:rtl/>
          <w:lang w:bidi="fa-IR"/>
        </w:rPr>
        <w:t>ی</w:t>
      </w:r>
      <w:r>
        <w:rPr>
          <w:rtl/>
          <w:lang w:bidi="fa-IR"/>
        </w:rPr>
        <w:t xml:space="preserve">وه نگارش قرآن ادامه </w:t>
      </w:r>
      <w:r w:rsidR="00FB36B4">
        <w:rPr>
          <w:rtl/>
          <w:lang w:bidi="fa-IR"/>
        </w:rPr>
        <w:t>ی</w:t>
      </w:r>
      <w:r>
        <w:rPr>
          <w:rtl/>
          <w:lang w:bidi="fa-IR"/>
        </w:rPr>
        <w:t>افت</w:t>
      </w:r>
      <w:r w:rsidR="00FB36B4">
        <w:rPr>
          <w:rtl/>
          <w:lang w:bidi="fa-IR"/>
        </w:rPr>
        <w:t xml:space="preserve">؛ </w:t>
      </w:r>
      <w:r>
        <w:rPr>
          <w:rtl/>
          <w:lang w:bidi="fa-IR"/>
        </w:rPr>
        <w:t>اما ب</w:t>
      </w:r>
      <w:r w:rsidR="00FB36B4">
        <w:rPr>
          <w:rtl/>
          <w:lang w:bidi="fa-IR"/>
        </w:rPr>
        <w:t>ی</w:t>
      </w:r>
      <w:r>
        <w:rPr>
          <w:rtl/>
          <w:lang w:bidi="fa-IR"/>
        </w:rPr>
        <w:t>شتر مردم از ترس ا</w:t>
      </w:r>
      <w:r w:rsidR="00FB36B4">
        <w:rPr>
          <w:rtl/>
          <w:lang w:bidi="fa-IR"/>
        </w:rPr>
        <w:t>ی</w:t>
      </w:r>
      <w:r>
        <w:rPr>
          <w:rtl/>
          <w:lang w:bidi="fa-IR"/>
        </w:rPr>
        <w:t>ن كه مبادا در رسم الخط عثمانى كه به د</w:t>
      </w:r>
      <w:r w:rsidR="00FB36B4">
        <w:rPr>
          <w:rtl/>
          <w:lang w:bidi="fa-IR"/>
        </w:rPr>
        <w:t>ی</w:t>
      </w:r>
      <w:r>
        <w:rPr>
          <w:rtl/>
          <w:lang w:bidi="fa-IR"/>
        </w:rPr>
        <w:t>د تقدّس و تبرّك به آن مى</w:t>
      </w:r>
      <w:r w:rsidR="00FB36B4">
        <w:rPr>
          <w:rtl/>
          <w:lang w:bidi="fa-IR"/>
        </w:rPr>
        <w:t xml:space="preserve"> </w:t>
      </w:r>
      <w:r>
        <w:rPr>
          <w:rtl/>
          <w:lang w:bidi="fa-IR"/>
        </w:rPr>
        <w:t>نگر</w:t>
      </w:r>
      <w:r w:rsidR="00FB36B4">
        <w:rPr>
          <w:rtl/>
          <w:lang w:bidi="fa-IR"/>
        </w:rPr>
        <w:t>ی</w:t>
      </w:r>
      <w:r>
        <w:rPr>
          <w:rtl/>
          <w:lang w:bidi="fa-IR"/>
        </w:rPr>
        <w:t>ستند</w:t>
      </w:r>
      <w:r w:rsidR="00FB36B4">
        <w:rPr>
          <w:rtl/>
          <w:lang w:bidi="fa-IR"/>
        </w:rPr>
        <w:t xml:space="preserve">، </w:t>
      </w:r>
      <w:r>
        <w:rPr>
          <w:rtl/>
          <w:lang w:bidi="fa-IR"/>
        </w:rPr>
        <w:t xml:space="preserve">بدعتى راه </w:t>
      </w:r>
      <w:r w:rsidR="00FB36B4">
        <w:rPr>
          <w:rtl/>
          <w:lang w:bidi="fa-IR"/>
        </w:rPr>
        <w:t>ی</w:t>
      </w:r>
      <w:r>
        <w:rPr>
          <w:rtl/>
          <w:lang w:bidi="fa-IR"/>
        </w:rPr>
        <w:t>ابد</w:t>
      </w:r>
      <w:r w:rsidR="00FB36B4">
        <w:rPr>
          <w:rtl/>
          <w:lang w:bidi="fa-IR"/>
        </w:rPr>
        <w:t xml:space="preserve">، </w:t>
      </w:r>
      <w:r>
        <w:rPr>
          <w:rtl/>
          <w:lang w:bidi="fa-IR"/>
        </w:rPr>
        <w:t>در برابر اصلاحات محتاطانه برخورد مى</w:t>
      </w:r>
      <w:r w:rsidR="00FB36B4">
        <w:rPr>
          <w:rtl/>
          <w:lang w:bidi="fa-IR"/>
        </w:rPr>
        <w:t xml:space="preserve"> </w:t>
      </w:r>
      <w:r>
        <w:rPr>
          <w:rtl/>
          <w:lang w:bidi="fa-IR"/>
        </w:rPr>
        <w:t>كردند</w:t>
      </w:r>
      <w:r w:rsidR="00FB36B4">
        <w:rPr>
          <w:rtl/>
          <w:lang w:bidi="fa-IR"/>
        </w:rPr>
        <w:t xml:space="preserve">. </w:t>
      </w:r>
      <w:r>
        <w:rPr>
          <w:rtl/>
          <w:lang w:bidi="fa-IR"/>
        </w:rPr>
        <w:t>اصولاً مراحل نشانه گذارى قرآن كر</w:t>
      </w:r>
      <w:r w:rsidR="00FB36B4">
        <w:rPr>
          <w:rtl/>
          <w:lang w:bidi="fa-IR"/>
        </w:rPr>
        <w:t>ی</w:t>
      </w:r>
      <w:r>
        <w:rPr>
          <w:rtl/>
          <w:lang w:bidi="fa-IR"/>
        </w:rPr>
        <w:t>م سه مرحله متفاوت را پشت سر گذاشت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مرحله تحر</w:t>
      </w:r>
      <w:r w:rsidR="00FB36B4">
        <w:rPr>
          <w:rtl/>
          <w:lang w:bidi="fa-IR"/>
        </w:rPr>
        <w:t>ی</w:t>
      </w:r>
      <w:r>
        <w:rPr>
          <w:rtl/>
          <w:lang w:bidi="fa-IR"/>
        </w:rPr>
        <w:t>م و مخالفت با هر گونه تنق</w:t>
      </w:r>
      <w:r w:rsidR="00FB36B4">
        <w:rPr>
          <w:rtl/>
          <w:lang w:bidi="fa-IR"/>
        </w:rPr>
        <w:t>ی</w:t>
      </w:r>
      <w:r>
        <w:rPr>
          <w:rtl/>
          <w:lang w:bidi="fa-IR"/>
        </w:rPr>
        <w:t>ط و تشك</w:t>
      </w:r>
      <w:r w:rsidR="00FB36B4">
        <w:rPr>
          <w:rtl/>
          <w:lang w:bidi="fa-IR"/>
        </w:rPr>
        <w:t>ی</w:t>
      </w:r>
      <w:r>
        <w:rPr>
          <w:rtl/>
          <w:lang w:bidi="fa-IR"/>
        </w:rPr>
        <w:t>ل</w:t>
      </w:r>
      <w:r w:rsidR="00121BD9">
        <w:rPr>
          <w:rtl/>
          <w:lang w:bidi="fa-IR"/>
        </w:rPr>
        <w:t xml:space="preserve"> (</w:t>
      </w:r>
      <w:r>
        <w:rPr>
          <w:rtl/>
          <w:lang w:bidi="fa-IR"/>
        </w:rPr>
        <w:t>اعراب</w:t>
      </w:r>
      <w:r w:rsidR="00FB36B4">
        <w:rPr>
          <w:rtl/>
          <w:lang w:bidi="fa-IR"/>
        </w:rPr>
        <w:t xml:space="preserve"> </w:t>
      </w:r>
      <w:r>
        <w:rPr>
          <w:rtl/>
          <w:lang w:bidi="fa-IR"/>
        </w:rPr>
        <w:t>گذارى</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مرحله تجو</w:t>
      </w:r>
      <w:r w:rsidR="00FB36B4">
        <w:rPr>
          <w:rtl/>
          <w:lang w:bidi="fa-IR"/>
        </w:rPr>
        <w:t>ی</w:t>
      </w:r>
      <w:r>
        <w:rPr>
          <w:rtl/>
          <w:lang w:bidi="fa-IR"/>
        </w:rPr>
        <w:t>ز</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مرحله تشو</w:t>
      </w:r>
      <w:r w:rsidR="00FB36B4">
        <w:rPr>
          <w:rtl/>
          <w:lang w:bidi="fa-IR"/>
        </w:rPr>
        <w:t>ی</w:t>
      </w:r>
      <w:r>
        <w:rPr>
          <w:rtl/>
          <w:lang w:bidi="fa-IR"/>
        </w:rPr>
        <w:t>ق</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762B70" w:rsidP="00762B70">
      <w:pPr>
        <w:pStyle w:val="libNormal"/>
        <w:rPr>
          <w:rtl/>
          <w:lang w:bidi="fa-IR"/>
        </w:rPr>
      </w:pPr>
      <w:r>
        <w:rPr>
          <w:rtl/>
          <w:lang w:bidi="fa-IR"/>
        </w:rPr>
        <w:lastRenderedPageBreak/>
        <w:t>جالب آن است كه بدان</w:t>
      </w:r>
      <w:r w:rsidR="00FB36B4">
        <w:rPr>
          <w:rtl/>
          <w:lang w:bidi="fa-IR"/>
        </w:rPr>
        <w:t>ی</w:t>
      </w:r>
      <w:r>
        <w:rPr>
          <w:rtl/>
          <w:lang w:bidi="fa-IR"/>
        </w:rPr>
        <w:t>م همه افرادى كه ا</w:t>
      </w:r>
      <w:r w:rsidR="00FB36B4">
        <w:rPr>
          <w:rtl/>
          <w:lang w:bidi="fa-IR"/>
        </w:rPr>
        <w:t>ی</w:t>
      </w:r>
      <w:r>
        <w:rPr>
          <w:rtl/>
          <w:lang w:bidi="fa-IR"/>
        </w:rPr>
        <w:t>ن مواضع متضاد و مخالف باهم را داشته</w:t>
      </w:r>
      <w:r w:rsidR="00FB36B4">
        <w:rPr>
          <w:rtl/>
          <w:lang w:bidi="fa-IR"/>
        </w:rPr>
        <w:t xml:space="preserve"> </w:t>
      </w:r>
      <w:r>
        <w:rPr>
          <w:rtl/>
          <w:lang w:bidi="fa-IR"/>
        </w:rPr>
        <w:t>اند</w:t>
      </w:r>
      <w:r w:rsidR="00FB36B4">
        <w:rPr>
          <w:rtl/>
          <w:lang w:bidi="fa-IR"/>
        </w:rPr>
        <w:t xml:space="preserve">، </w:t>
      </w:r>
      <w:r>
        <w:rPr>
          <w:rtl/>
          <w:lang w:bidi="fa-IR"/>
        </w:rPr>
        <w:t>انگ</w:t>
      </w:r>
      <w:r w:rsidR="00FB36B4">
        <w:rPr>
          <w:rtl/>
          <w:lang w:bidi="fa-IR"/>
        </w:rPr>
        <w:t>ی</w:t>
      </w:r>
      <w:r>
        <w:rPr>
          <w:rtl/>
          <w:lang w:bidi="fa-IR"/>
        </w:rPr>
        <w:t>زه و عامل واحدى آنان را به چن</w:t>
      </w:r>
      <w:r w:rsidR="00FB36B4">
        <w:rPr>
          <w:rtl/>
          <w:lang w:bidi="fa-IR"/>
        </w:rPr>
        <w:t>ی</w:t>
      </w:r>
      <w:r>
        <w:rPr>
          <w:rtl/>
          <w:lang w:bidi="fa-IR"/>
        </w:rPr>
        <w:t>ن گرا</w:t>
      </w:r>
      <w:r w:rsidR="00FB36B4">
        <w:rPr>
          <w:rtl/>
          <w:lang w:bidi="fa-IR"/>
        </w:rPr>
        <w:t>ی</w:t>
      </w:r>
      <w:r>
        <w:rPr>
          <w:rtl/>
          <w:lang w:bidi="fa-IR"/>
        </w:rPr>
        <w:t>ش</w:t>
      </w:r>
      <w:r w:rsidR="00FB36B4">
        <w:rPr>
          <w:rtl/>
          <w:lang w:bidi="fa-IR"/>
        </w:rPr>
        <w:t xml:space="preserve"> </w:t>
      </w:r>
      <w:r>
        <w:rPr>
          <w:rtl/>
          <w:lang w:bidi="fa-IR"/>
        </w:rPr>
        <w:t>ها</w:t>
      </w:r>
      <w:r w:rsidR="00FB36B4">
        <w:rPr>
          <w:rtl/>
          <w:lang w:bidi="fa-IR"/>
        </w:rPr>
        <w:t>ی</w:t>
      </w:r>
      <w:r>
        <w:rPr>
          <w:rtl/>
          <w:lang w:bidi="fa-IR"/>
        </w:rPr>
        <w:t>ى واداشته است</w:t>
      </w:r>
      <w:r w:rsidR="00FB36B4">
        <w:rPr>
          <w:rtl/>
          <w:lang w:bidi="fa-IR"/>
        </w:rPr>
        <w:t xml:space="preserve">. </w:t>
      </w:r>
      <w:r>
        <w:rPr>
          <w:rtl/>
          <w:lang w:bidi="fa-IR"/>
        </w:rPr>
        <w:t>منشأ همه ا</w:t>
      </w:r>
      <w:r w:rsidR="00FB36B4">
        <w:rPr>
          <w:rtl/>
          <w:lang w:bidi="fa-IR"/>
        </w:rPr>
        <w:t>ی</w:t>
      </w:r>
      <w:r>
        <w:rPr>
          <w:rtl/>
          <w:lang w:bidi="fa-IR"/>
        </w:rPr>
        <w:t>ن افكار</w:t>
      </w:r>
      <w:r w:rsidR="00FB36B4">
        <w:rPr>
          <w:rtl/>
          <w:lang w:bidi="fa-IR"/>
        </w:rPr>
        <w:t xml:space="preserve">، </w:t>
      </w:r>
      <w:r>
        <w:rPr>
          <w:rtl/>
          <w:lang w:bidi="fa-IR"/>
        </w:rPr>
        <w:t>علاقه شد</w:t>
      </w:r>
      <w:r w:rsidR="00FB36B4">
        <w:rPr>
          <w:rtl/>
          <w:lang w:bidi="fa-IR"/>
        </w:rPr>
        <w:t>ی</w:t>
      </w:r>
      <w:r>
        <w:rPr>
          <w:rtl/>
          <w:lang w:bidi="fa-IR"/>
        </w:rPr>
        <w:t>د و اهتمام كامل آنان به ص</w:t>
      </w:r>
      <w:r w:rsidR="00FB36B4">
        <w:rPr>
          <w:rtl/>
          <w:lang w:bidi="fa-IR"/>
        </w:rPr>
        <w:t>ی</w:t>
      </w:r>
      <w:r>
        <w:rPr>
          <w:rtl/>
          <w:lang w:bidi="fa-IR"/>
        </w:rPr>
        <w:t>انت و حفاظت از نصّ قرآن بوده</w:t>
      </w:r>
      <w:r w:rsidR="00FB36B4">
        <w:rPr>
          <w:rtl/>
          <w:lang w:bidi="fa-IR"/>
        </w:rPr>
        <w:t xml:space="preserve"> </w:t>
      </w:r>
      <w:r>
        <w:rPr>
          <w:rtl/>
          <w:lang w:bidi="fa-IR"/>
        </w:rPr>
        <w:t>است</w:t>
      </w:r>
      <w:r w:rsidR="00FB36B4">
        <w:rPr>
          <w:rtl/>
          <w:lang w:bidi="fa-IR"/>
        </w:rPr>
        <w:t xml:space="preserve">. </w:t>
      </w:r>
      <w:r>
        <w:rPr>
          <w:rtl/>
          <w:lang w:bidi="fa-IR"/>
        </w:rPr>
        <w:t>عده</w:t>
      </w:r>
      <w:r w:rsidR="00FB36B4">
        <w:rPr>
          <w:rtl/>
          <w:lang w:bidi="fa-IR"/>
        </w:rPr>
        <w:t xml:space="preserve"> </w:t>
      </w:r>
      <w:r>
        <w:rPr>
          <w:rtl/>
          <w:lang w:bidi="fa-IR"/>
        </w:rPr>
        <w:t>اى از فرط احت</w:t>
      </w:r>
      <w:r w:rsidR="00FB36B4">
        <w:rPr>
          <w:rtl/>
          <w:lang w:bidi="fa-IR"/>
        </w:rPr>
        <w:t>ی</w:t>
      </w:r>
      <w:r>
        <w:rPr>
          <w:rtl/>
          <w:lang w:bidi="fa-IR"/>
        </w:rPr>
        <w:t>اط تا آغاز قرن پنجم ن</w:t>
      </w:r>
      <w:r w:rsidR="00FB36B4">
        <w:rPr>
          <w:rtl/>
          <w:lang w:bidi="fa-IR"/>
        </w:rPr>
        <w:t>ی</w:t>
      </w:r>
      <w:r>
        <w:rPr>
          <w:rtl/>
          <w:lang w:bidi="fa-IR"/>
        </w:rPr>
        <w:t>ز اصرار مى</w:t>
      </w:r>
      <w:r w:rsidR="00FB36B4">
        <w:rPr>
          <w:rtl/>
          <w:lang w:bidi="fa-IR"/>
        </w:rPr>
        <w:t xml:space="preserve"> </w:t>
      </w:r>
      <w:r>
        <w:rPr>
          <w:rtl/>
          <w:lang w:bidi="fa-IR"/>
        </w:rPr>
        <w:t>ورز</w:t>
      </w:r>
      <w:r w:rsidR="00FB36B4">
        <w:rPr>
          <w:rtl/>
          <w:lang w:bidi="fa-IR"/>
        </w:rPr>
        <w:t>ی</w:t>
      </w:r>
      <w:r>
        <w:rPr>
          <w:rtl/>
          <w:lang w:bidi="fa-IR"/>
        </w:rPr>
        <w:t>دند</w:t>
      </w:r>
      <w:r w:rsidR="00FB36B4">
        <w:rPr>
          <w:rtl/>
          <w:lang w:bidi="fa-IR"/>
        </w:rPr>
        <w:t xml:space="preserve">، </w:t>
      </w:r>
      <w:r>
        <w:rPr>
          <w:rtl/>
          <w:lang w:bidi="fa-IR"/>
        </w:rPr>
        <w:t>قرآن را از روى مصاحفى تلاوت كنند كه فاقد نقطه و نشانه</w:t>
      </w:r>
      <w:r w:rsidR="00FB36B4">
        <w:rPr>
          <w:rtl/>
          <w:lang w:bidi="fa-IR"/>
        </w:rPr>
        <w:t xml:space="preserve"> </w:t>
      </w:r>
      <w:r>
        <w:rPr>
          <w:rtl/>
          <w:lang w:bidi="fa-IR"/>
        </w:rPr>
        <w:t>هاى د</w:t>
      </w:r>
      <w:r w:rsidR="00FB36B4">
        <w:rPr>
          <w:rtl/>
          <w:lang w:bidi="fa-IR"/>
        </w:rPr>
        <w:t>ی</w:t>
      </w:r>
      <w:r>
        <w:rPr>
          <w:rtl/>
          <w:lang w:bidi="fa-IR"/>
        </w:rPr>
        <w:t>گر باشد</w:t>
      </w:r>
      <w:r w:rsidR="00FB36B4">
        <w:rPr>
          <w:rtl/>
          <w:lang w:bidi="fa-IR"/>
        </w:rPr>
        <w:t xml:space="preserve">. </w:t>
      </w:r>
      <w:r w:rsidR="00121BD9" w:rsidRPr="00121BD9">
        <w:rPr>
          <w:rStyle w:val="libFootnotenumChar"/>
          <w:rtl/>
          <w:lang w:bidi="fa-IR"/>
        </w:rPr>
        <w:t>(39)</w:t>
      </w:r>
      <w:r w:rsidR="00121BD9">
        <w:rPr>
          <w:rtl/>
          <w:lang w:bidi="fa-IR"/>
        </w:rPr>
        <w:t xml:space="preserve"> </w:t>
      </w:r>
    </w:p>
    <w:p w:rsidR="00FC5DC1" w:rsidRDefault="00E86885" w:rsidP="00A752A9">
      <w:pPr>
        <w:pStyle w:val="Heading3"/>
        <w:rPr>
          <w:rtl/>
          <w:lang w:bidi="fa-IR"/>
        </w:rPr>
      </w:pPr>
      <w:bookmarkStart w:id="113" w:name="_Toc469981133"/>
      <w:r>
        <w:rPr>
          <w:rtl/>
          <w:lang w:bidi="fa-IR"/>
        </w:rPr>
        <w:t>گزیده مطالب</w:t>
      </w:r>
      <w:bookmarkEnd w:id="113"/>
    </w:p>
    <w:p w:rsidR="00FC5DC1" w:rsidRDefault="00762B70" w:rsidP="00762B70">
      <w:pPr>
        <w:pStyle w:val="libNormal"/>
        <w:rPr>
          <w:rtl/>
          <w:lang w:bidi="fa-IR"/>
        </w:rPr>
      </w:pPr>
      <w:r>
        <w:rPr>
          <w:rtl/>
          <w:lang w:bidi="fa-IR"/>
        </w:rPr>
        <w:t>1</w:t>
      </w:r>
      <w:r w:rsidR="00FB36B4">
        <w:rPr>
          <w:rtl/>
          <w:lang w:bidi="fa-IR"/>
        </w:rPr>
        <w:t xml:space="preserve">. </w:t>
      </w:r>
      <w:r>
        <w:rPr>
          <w:rtl/>
          <w:lang w:bidi="fa-IR"/>
        </w:rPr>
        <w:t>خاورشناسان معتقدند كه خط عربى بر دو قسم است</w:t>
      </w:r>
      <w:r w:rsidR="00FB36B4">
        <w:rPr>
          <w:rtl/>
          <w:lang w:bidi="fa-IR"/>
        </w:rPr>
        <w:t xml:space="preserve">: </w:t>
      </w:r>
      <w:r>
        <w:rPr>
          <w:rtl/>
          <w:lang w:bidi="fa-IR"/>
        </w:rPr>
        <w:t>خط كوفى كه مأخوذ از نوعى خط سر</w:t>
      </w:r>
      <w:r w:rsidR="00FB36B4">
        <w:rPr>
          <w:rtl/>
          <w:lang w:bidi="fa-IR"/>
        </w:rPr>
        <w:t>ی</w:t>
      </w:r>
      <w:r>
        <w:rPr>
          <w:rtl/>
          <w:lang w:bidi="fa-IR"/>
        </w:rPr>
        <w:t>انى است كه به خط اسطرنج</w:t>
      </w:r>
      <w:r w:rsidR="00FB36B4">
        <w:rPr>
          <w:rtl/>
          <w:lang w:bidi="fa-IR"/>
        </w:rPr>
        <w:t>ی</w:t>
      </w:r>
      <w:r>
        <w:rPr>
          <w:rtl/>
          <w:lang w:bidi="fa-IR"/>
        </w:rPr>
        <w:t>لى معروف است</w:t>
      </w:r>
      <w:r w:rsidR="00FB36B4">
        <w:rPr>
          <w:rtl/>
          <w:lang w:bidi="fa-IR"/>
        </w:rPr>
        <w:t xml:space="preserve">، </w:t>
      </w:r>
      <w:r>
        <w:rPr>
          <w:rtl/>
          <w:lang w:bidi="fa-IR"/>
        </w:rPr>
        <w:t xml:space="preserve">و خط حجازى </w:t>
      </w:r>
      <w:r w:rsidR="00FB36B4">
        <w:rPr>
          <w:rtl/>
          <w:lang w:bidi="fa-IR"/>
        </w:rPr>
        <w:t>ی</w:t>
      </w:r>
      <w:r>
        <w:rPr>
          <w:rtl/>
          <w:lang w:bidi="fa-IR"/>
        </w:rPr>
        <w:t>ا نسخ كه از خط نبطى گرفته 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مسلمانان قرآن را تا اواخر قرن چهارم با خط كوفى مى</w:t>
      </w:r>
      <w:r w:rsidR="00FB36B4">
        <w:rPr>
          <w:rtl/>
          <w:lang w:bidi="fa-IR"/>
        </w:rPr>
        <w:t xml:space="preserve"> </w:t>
      </w:r>
      <w:r>
        <w:rPr>
          <w:rtl/>
          <w:lang w:bidi="fa-IR"/>
        </w:rPr>
        <w:t>نوشتند و سپس نگارش قرآن با خط نسخ معمول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مدتى پس از توح</w:t>
      </w:r>
      <w:r w:rsidR="00FB36B4">
        <w:rPr>
          <w:rtl/>
          <w:lang w:bidi="fa-IR"/>
        </w:rPr>
        <w:t>ی</w:t>
      </w:r>
      <w:r>
        <w:rPr>
          <w:rtl/>
          <w:lang w:bidi="fa-IR"/>
        </w:rPr>
        <w:t>د مصاحف</w:t>
      </w:r>
      <w:r w:rsidR="00FB36B4">
        <w:rPr>
          <w:rtl/>
          <w:lang w:bidi="fa-IR"/>
        </w:rPr>
        <w:t xml:space="preserve">، </w:t>
      </w:r>
      <w:r>
        <w:rPr>
          <w:rtl/>
          <w:lang w:bidi="fa-IR"/>
        </w:rPr>
        <w:t>به جهت اختلاط م</w:t>
      </w:r>
      <w:r w:rsidR="00FB36B4">
        <w:rPr>
          <w:rtl/>
          <w:lang w:bidi="fa-IR"/>
        </w:rPr>
        <w:t>ی</w:t>
      </w:r>
      <w:r>
        <w:rPr>
          <w:rtl/>
          <w:lang w:bidi="fa-IR"/>
        </w:rPr>
        <w:t>ان عرب</w:t>
      </w:r>
      <w:r w:rsidR="00FB36B4">
        <w:rPr>
          <w:rtl/>
          <w:lang w:bidi="fa-IR"/>
        </w:rPr>
        <w:t xml:space="preserve"> </w:t>
      </w:r>
      <w:r>
        <w:rPr>
          <w:rtl/>
          <w:lang w:bidi="fa-IR"/>
        </w:rPr>
        <w:t>ها و اقوام غ</w:t>
      </w:r>
      <w:r w:rsidR="00FB36B4">
        <w:rPr>
          <w:rtl/>
          <w:lang w:bidi="fa-IR"/>
        </w:rPr>
        <w:t>ی</w:t>
      </w:r>
      <w:r>
        <w:rPr>
          <w:rtl/>
          <w:lang w:bidi="fa-IR"/>
        </w:rPr>
        <w:t>رعرب</w:t>
      </w:r>
      <w:r w:rsidR="00FB36B4">
        <w:rPr>
          <w:rtl/>
          <w:lang w:bidi="fa-IR"/>
        </w:rPr>
        <w:t xml:space="preserve">، </w:t>
      </w:r>
      <w:r>
        <w:rPr>
          <w:rtl/>
          <w:lang w:bidi="fa-IR"/>
        </w:rPr>
        <w:t>فصاحت عربى</w:t>
      </w:r>
      <w:r w:rsidR="00FB36B4">
        <w:rPr>
          <w:rtl/>
          <w:lang w:bidi="fa-IR"/>
        </w:rPr>
        <w:t xml:space="preserve">، </w:t>
      </w:r>
      <w:r>
        <w:rPr>
          <w:rtl/>
          <w:lang w:bidi="fa-IR"/>
        </w:rPr>
        <w:t>دستخوش تغ</w:t>
      </w:r>
      <w:r w:rsidR="00FB36B4">
        <w:rPr>
          <w:rtl/>
          <w:lang w:bidi="fa-IR"/>
        </w:rPr>
        <w:t>یی</w:t>
      </w:r>
      <w:r>
        <w:rPr>
          <w:rtl/>
          <w:lang w:bidi="fa-IR"/>
        </w:rPr>
        <w:t>راتى شد و به هم</w:t>
      </w:r>
      <w:r w:rsidR="00FB36B4">
        <w:rPr>
          <w:rtl/>
          <w:lang w:bidi="fa-IR"/>
        </w:rPr>
        <w:t>ی</w:t>
      </w:r>
      <w:r>
        <w:rPr>
          <w:rtl/>
          <w:lang w:bidi="fa-IR"/>
        </w:rPr>
        <w:t>ن جهت ضرورت نشانه</w:t>
      </w:r>
      <w:r w:rsidR="00FB36B4">
        <w:rPr>
          <w:rtl/>
          <w:lang w:bidi="fa-IR"/>
        </w:rPr>
        <w:t xml:space="preserve"> </w:t>
      </w:r>
      <w:r>
        <w:rPr>
          <w:rtl/>
          <w:lang w:bidi="fa-IR"/>
        </w:rPr>
        <w:t>گذارى در مصاحف احساس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اعراب گذارى قرآن با نقطه</w:t>
      </w:r>
      <w:r w:rsidR="00FB36B4">
        <w:rPr>
          <w:rtl/>
          <w:lang w:bidi="fa-IR"/>
        </w:rPr>
        <w:t xml:space="preserve">، </w:t>
      </w:r>
      <w:r>
        <w:rPr>
          <w:rtl/>
          <w:lang w:bidi="fa-IR"/>
        </w:rPr>
        <w:t>اول</w:t>
      </w:r>
      <w:r w:rsidR="00FB36B4">
        <w:rPr>
          <w:rtl/>
          <w:lang w:bidi="fa-IR"/>
        </w:rPr>
        <w:t>ی</w:t>
      </w:r>
      <w:r>
        <w:rPr>
          <w:rtl/>
          <w:lang w:bidi="fa-IR"/>
        </w:rPr>
        <w:t>ن بار به</w:t>
      </w:r>
      <w:r w:rsidR="00FB36B4">
        <w:rPr>
          <w:rtl/>
          <w:lang w:bidi="fa-IR"/>
        </w:rPr>
        <w:t xml:space="preserve"> </w:t>
      </w:r>
      <w:r>
        <w:rPr>
          <w:rtl/>
          <w:lang w:bidi="fa-IR"/>
        </w:rPr>
        <w:t>دست ابوالاسود دوئلى شاگرد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صورت گرفت</w:t>
      </w:r>
      <w:r w:rsidR="00FB36B4">
        <w:rPr>
          <w:rtl/>
          <w:lang w:bidi="fa-IR"/>
        </w:rPr>
        <w:t xml:space="preserve">. </w:t>
      </w:r>
      <w:r>
        <w:rPr>
          <w:rtl/>
          <w:lang w:bidi="fa-IR"/>
        </w:rPr>
        <w:t>انگ</w:t>
      </w:r>
      <w:r w:rsidR="00FB36B4">
        <w:rPr>
          <w:rtl/>
          <w:lang w:bidi="fa-IR"/>
        </w:rPr>
        <w:t>ی</w:t>
      </w:r>
      <w:r>
        <w:rPr>
          <w:rtl/>
          <w:lang w:bidi="fa-IR"/>
        </w:rPr>
        <w:t>زه اقدام او را به صورت</w:t>
      </w:r>
      <w:r w:rsidR="00FB36B4">
        <w:rPr>
          <w:rtl/>
          <w:lang w:bidi="fa-IR"/>
        </w:rPr>
        <w:t xml:space="preserve"> </w:t>
      </w:r>
      <w:r>
        <w:rPr>
          <w:rtl/>
          <w:lang w:bidi="fa-IR"/>
        </w:rPr>
        <w:t>هاى مختلفى نقل كرده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تع</w:t>
      </w:r>
      <w:r w:rsidR="00FB36B4">
        <w:rPr>
          <w:rtl/>
          <w:lang w:bidi="fa-IR"/>
        </w:rPr>
        <w:t>یی</w:t>
      </w:r>
      <w:r>
        <w:rPr>
          <w:rtl/>
          <w:lang w:bidi="fa-IR"/>
        </w:rPr>
        <w:t>ن حركات به</w:t>
      </w:r>
      <w:r w:rsidR="00FB36B4">
        <w:rPr>
          <w:rtl/>
          <w:lang w:bidi="fa-IR"/>
        </w:rPr>
        <w:t xml:space="preserve"> </w:t>
      </w:r>
      <w:r>
        <w:rPr>
          <w:rtl/>
          <w:lang w:bidi="fa-IR"/>
        </w:rPr>
        <w:t>دست ابوالاسود براى كلمات چن</w:t>
      </w:r>
      <w:r w:rsidR="00FB36B4">
        <w:rPr>
          <w:rtl/>
          <w:lang w:bidi="fa-IR"/>
        </w:rPr>
        <w:t>ی</w:t>
      </w:r>
      <w:r>
        <w:rPr>
          <w:rtl/>
          <w:lang w:bidi="fa-IR"/>
        </w:rPr>
        <w:t>ن بود</w:t>
      </w:r>
      <w:r w:rsidR="00FB36B4">
        <w:rPr>
          <w:rtl/>
          <w:lang w:bidi="fa-IR"/>
        </w:rPr>
        <w:t>: ی</w:t>
      </w:r>
      <w:r>
        <w:rPr>
          <w:rtl/>
          <w:lang w:bidi="fa-IR"/>
        </w:rPr>
        <w:t>ك نقطه در بالاى حرف</w:t>
      </w:r>
      <w:r w:rsidR="00FB36B4">
        <w:rPr>
          <w:rtl/>
          <w:lang w:bidi="fa-IR"/>
        </w:rPr>
        <w:t xml:space="preserve">، </w:t>
      </w:r>
      <w:r>
        <w:rPr>
          <w:rtl/>
          <w:lang w:bidi="fa-IR"/>
        </w:rPr>
        <w:t>علامت فتحه در ز</w:t>
      </w:r>
      <w:r w:rsidR="00FB36B4">
        <w:rPr>
          <w:rtl/>
          <w:lang w:bidi="fa-IR"/>
        </w:rPr>
        <w:t>ی</w:t>
      </w:r>
      <w:r>
        <w:rPr>
          <w:rtl/>
          <w:lang w:bidi="fa-IR"/>
        </w:rPr>
        <w:t>ر حرف</w:t>
      </w:r>
      <w:r w:rsidR="00FB36B4">
        <w:rPr>
          <w:rtl/>
          <w:lang w:bidi="fa-IR"/>
        </w:rPr>
        <w:t xml:space="preserve">، </w:t>
      </w:r>
      <w:r>
        <w:rPr>
          <w:rtl/>
          <w:lang w:bidi="fa-IR"/>
        </w:rPr>
        <w:t>علامت كسره</w:t>
      </w:r>
      <w:r w:rsidR="00FB36B4">
        <w:rPr>
          <w:rtl/>
          <w:lang w:bidi="fa-IR"/>
        </w:rPr>
        <w:t xml:space="preserve">، </w:t>
      </w:r>
      <w:r>
        <w:rPr>
          <w:rtl/>
          <w:lang w:bidi="fa-IR"/>
        </w:rPr>
        <w:t>م</w:t>
      </w:r>
      <w:r w:rsidR="00FB36B4">
        <w:rPr>
          <w:rtl/>
          <w:lang w:bidi="fa-IR"/>
        </w:rPr>
        <w:t>ی</w:t>
      </w:r>
      <w:r>
        <w:rPr>
          <w:rtl/>
          <w:lang w:bidi="fa-IR"/>
        </w:rPr>
        <w:t>ان حرف</w:t>
      </w:r>
      <w:r w:rsidR="00FB36B4">
        <w:rPr>
          <w:rtl/>
          <w:lang w:bidi="fa-IR"/>
        </w:rPr>
        <w:t xml:space="preserve">، </w:t>
      </w:r>
      <w:r>
        <w:rPr>
          <w:rtl/>
          <w:lang w:bidi="fa-IR"/>
        </w:rPr>
        <w:t>علامت ضمه و دو نقطه علامت سكون</w:t>
      </w:r>
      <w:r w:rsidR="00FB36B4">
        <w:rPr>
          <w:rtl/>
          <w:lang w:bidi="fa-IR"/>
        </w:rPr>
        <w:t xml:space="preserve">. </w:t>
      </w:r>
    </w:p>
    <w:p w:rsidR="00FC5DC1" w:rsidRDefault="00762B70" w:rsidP="00762B70">
      <w:pPr>
        <w:pStyle w:val="libNormal"/>
        <w:rPr>
          <w:rtl/>
          <w:lang w:bidi="fa-IR"/>
        </w:rPr>
      </w:pPr>
      <w:r>
        <w:rPr>
          <w:rtl/>
          <w:lang w:bidi="fa-IR"/>
        </w:rPr>
        <w:lastRenderedPageBreak/>
        <w:t>6</w:t>
      </w:r>
      <w:r w:rsidR="00FB36B4">
        <w:rPr>
          <w:rtl/>
          <w:lang w:bidi="fa-IR"/>
        </w:rPr>
        <w:t xml:space="preserve">. </w:t>
      </w:r>
      <w:r>
        <w:rPr>
          <w:rtl/>
          <w:lang w:bidi="fa-IR"/>
        </w:rPr>
        <w:t>اعجام به معناى رفع ابهام از چ</w:t>
      </w:r>
      <w:r w:rsidR="00FB36B4">
        <w:rPr>
          <w:rtl/>
          <w:lang w:bidi="fa-IR"/>
        </w:rPr>
        <w:t>ی</w:t>
      </w:r>
      <w:r>
        <w:rPr>
          <w:rtl/>
          <w:lang w:bidi="fa-IR"/>
        </w:rPr>
        <w:t>ز مبهم است و در اصطلاح رسم الخط قرآن براى نقطه</w:t>
      </w:r>
      <w:r w:rsidR="00FB36B4">
        <w:rPr>
          <w:rtl/>
          <w:lang w:bidi="fa-IR"/>
        </w:rPr>
        <w:t xml:space="preserve"> </w:t>
      </w:r>
      <w:r>
        <w:rPr>
          <w:rtl/>
          <w:lang w:bidi="fa-IR"/>
        </w:rPr>
        <w:t>گذارى حروف به كار مى</w:t>
      </w:r>
      <w:r w:rsidR="00FB36B4">
        <w:rPr>
          <w:rtl/>
          <w:lang w:bidi="fa-IR"/>
        </w:rPr>
        <w:t xml:space="preserve"> </w:t>
      </w:r>
      <w:r>
        <w:rPr>
          <w:rtl/>
          <w:lang w:bidi="fa-IR"/>
        </w:rPr>
        <w:t>رود</w:t>
      </w:r>
      <w:r w:rsidR="00FB36B4">
        <w:rPr>
          <w:rtl/>
          <w:lang w:bidi="fa-IR"/>
        </w:rPr>
        <w:t xml:space="preserve">؛ </w:t>
      </w:r>
      <w:r>
        <w:rPr>
          <w:rtl/>
          <w:lang w:bidi="fa-IR"/>
        </w:rPr>
        <w:t>ز</w:t>
      </w:r>
      <w:r w:rsidR="00FB36B4">
        <w:rPr>
          <w:rtl/>
          <w:lang w:bidi="fa-IR"/>
        </w:rPr>
        <w:t>ی</w:t>
      </w:r>
      <w:r>
        <w:rPr>
          <w:rtl/>
          <w:lang w:bidi="fa-IR"/>
        </w:rPr>
        <w:t xml:space="preserve">را حروف مشابه </w:t>
      </w:r>
      <w:r w:rsidR="00FB36B4">
        <w:rPr>
          <w:rtl/>
          <w:lang w:bidi="fa-IR"/>
        </w:rPr>
        <w:t>ی</w:t>
      </w:r>
      <w:r>
        <w:rPr>
          <w:rtl/>
          <w:lang w:bidi="fa-IR"/>
        </w:rPr>
        <w:t>كد</w:t>
      </w:r>
      <w:r w:rsidR="00FB36B4">
        <w:rPr>
          <w:rtl/>
          <w:lang w:bidi="fa-IR"/>
        </w:rPr>
        <w:t>ی</w:t>
      </w:r>
      <w:r>
        <w:rPr>
          <w:rtl/>
          <w:lang w:bidi="fa-IR"/>
        </w:rPr>
        <w:t>گر</w:t>
      </w:r>
      <w:r w:rsidR="00FB36B4">
        <w:rPr>
          <w:rtl/>
          <w:lang w:bidi="fa-IR"/>
        </w:rPr>
        <w:t xml:space="preserve">، </w:t>
      </w:r>
      <w:r>
        <w:rPr>
          <w:rtl/>
          <w:lang w:bidi="fa-IR"/>
        </w:rPr>
        <w:t>با نقطه</w:t>
      </w:r>
      <w:r w:rsidR="00FB36B4">
        <w:rPr>
          <w:rtl/>
          <w:lang w:bidi="fa-IR"/>
        </w:rPr>
        <w:t xml:space="preserve"> </w:t>
      </w:r>
      <w:r>
        <w:rPr>
          <w:rtl/>
          <w:lang w:bidi="fa-IR"/>
        </w:rPr>
        <w:t>گذارى از حالت ابهام در مى</w:t>
      </w:r>
      <w:r w:rsidR="00FB36B4">
        <w:rPr>
          <w:rtl/>
          <w:lang w:bidi="fa-IR"/>
        </w:rPr>
        <w:t xml:space="preserve"> </w:t>
      </w:r>
      <w:r>
        <w:rPr>
          <w:rtl/>
          <w:lang w:bidi="fa-IR"/>
        </w:rPr>
        <w:t>آ</w:t>
      </w:r>
      <w:r w:rsidR="00FB36B4">
        <w:rPr>
          <w:rtl/>
          <w:lang w:bidi="fa-IR"/>
        </w:rPr>
        <w:t>ی</w:t>
      </w:r>
      <w:r>
        <w:rPr>
          <w:rtl/>
          <w:lang w:bidi="fa-IR"/>
        </w:rPr>
        <w:t>ند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 xml:space="preserve">در زمان خلافت عبدالملك به درخواست حجّاج بن </w:t>
      </w:r>
      <w:r w:rsidR="00FB36B4">
        <w:rPr>
          <w:rtl/>
          <w:lang w:bidi="fa-IR"/>
        </w:rPr>
        <w:t>ی</w:t>
      </w:r>
      <w:r>
        <w:rPr>
          <w:rtl/>
          <w:lang w:bidi="fa-IR"/>
        </w:rPr>
        <w:t>وسف ثقفى فرماندار عراق</w:t>
      </w:r>
      <w:r w:rsidR="00FB36B4">
        <w:rPr>
          <w:rtl/>
          <w:lang w:bidi="fa-IR"/>
        </w:rPr>
        <w:t>، ی</w:t>
      </w:r>
      <w:r>
        <w:rPr>
          <w:rtl/>
          <w:lang w:bidi="fa-IR"/>
        </w:rPr>
        <w:t>ح</w:t>
      </w:r>
      <w:r w:rsidR="00FB36B4">
        <w:rPr>
          <w:rtl/>
          <w:lang w:bidi="fa-IR"/>
        </w:rPr>
        <w:t>ی</w:t>
      </w:r>
      <w:r>
        <w:rPr>
          <w:rtl/>
          <w:lang w:bidi="fa-IR"/>
        </w:rPr>
        <w:t>ى</w:t>
      </w:r>
      <w:r w:rsidR="00FB36B4">
        <w:rPr>
          <w:rtl/>
          <w:lang w:bidi="fa-IR"/>
        </w:rPr>
        <w:t xml:space="preserve"> </w:t>
      </w:r>
      <w:r>
        <w:rPr>
          <w:rtl/>
          <w:lang w:bidi="fa-IR"/>
        </w:rPr>
        <w:t xml:space="preserve">بن </w:t>
      </w:r>
      <w:r w:rsidR="00FB36B4">
        <w:rPr>
          <w:rtl/>
          <w:lang w:bidi="fa-IR"/>
        </w:rPr>
        <w:t>ی</w:t>
      </w:r>
      <w:r>
        <w:rPr>
          <w:rtl/>
          <w:lang w:bidi="fa-IR"/>
        </w:rPr>
        <w:t>عمر و نصر بن عاصم اقدام به «اعجام» و نقطه</w:t>
      </w:r>
      <w:r w:rsidR="00FB36B4">
        <w:rPr>
          <w:rtl/>
          <w:lang w:bidi="fa-IR"/>
        </w:rPr>
        <w:t xml:space="preserve"> </w:t>
      </w:r>
      <w:r>
        <w:rPr>
          <w:rtl/>
          <w:lang w:bidi="fa-IR"/>
        </w:rPr>
        <w:t>گذارى حروف متشابه قرآن نمودند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كارى را كه ابوالاسود دوئلى با نقطه گذارى در اعراب و حركات شروع كرده</w:t>
      </w:r>
      <w:r w:rsidR="00FB36B4">
        <w:rPr>
          <w:rtl/>
          <w:lang w:bidi="fa-IR"/>
        </w:rPr>
        <w:t xml:space="preserve"> </w:t>
      </w:r>
      <w:r>
        <w:rPr>
          <w:rtl/>
          <w:lang w:bidi="fa-IR"/>
        </w:rPr>
        <w:t>بود</w:t>
      </w:r>
      <w:r w:rsidR="00FB36B4">
        <w:rPr>
          <w:rtl/>
          <w:lang w:bidi="fa-IR"/>
        </w:rPr>
        <w:t xml:space="preserve">، </w:t>
      </w:r>
      <w:r>
        <w:rPr>
          <w:rtl/>
          <w:lang w:bidi="fa-IR"/>
        </w:rPr>
        <w:t>خل</w:t>
      </w:r>
      <w:r w:rsidR="00FB36B4">
        <w:rPr>
          <w:rtl/>
          <w:lang w:bidi="fa-IR"/>
        </w:rPr>
        <w:t>ی</w:t>
      </w:r>
      <w:r>
        <w:rPr>
          <w:rtl/>
          <w:lang w:bidi="fa-IR"/>
        </w:rPr>
        <w:t>ل بن احمد فراه</w:t>
      </w:r>
      <w:r w:rsidR="00FB36B4">
        <w:rPr>
          <w:rtl/>
          <w:lang w:bidi="fa-IR"/>
        </w:rPr>
        <w:t>ی</w:t>
      </w:r>
      <w:r>
        <w:rPr>
          <w:rtl/>
          <w:lang w:bidi="fa-IR"/>
        </w:rPr>
        <w:t>دى در قرن دوم به صورت نشانه</w:t>
      </w:r>
      <w:r w:rsidR="00FB36B4">
        <w:rPr>
          <w:rtl/>
          <w:lang w:bidi="fa-IR"/>
        </w:rPr>
        <w:t xml:space="preserve"> </w:t>
      </w:r>
      <w:r>
        <w:rPr>
          <w:rtl/>
          <w:lang w:bidi="fa-IR"/>
        </w:rPr>
        <w:t>ها</w:t>
      </w:r>
      <w:r w:rsidR="00FB36B4">
        <w:rPr>
          <w:rtl/>
          <w:lang w:bidi="fa-IR"/>
        </w:rPr>
        <w:t>ی</w:t>
      </w:r>
      <w:r>
        <w:rPr>
          <w:rtl/>
          <w:lang w:bidi="fa-IR"/>
        </w:rPr>
        <w:t>ى از حروف كوچك درآورد</w:t>
      </w:r>
      <w:r w:rsidR="00FB36B4">
        <w:rPr>
          <w:rtl/>
          <w:lang w:bidi="fa-IR"/>
        </w:rPr>
        <w:t xml:space="preserve">. </w:t>
      </w:r>
    </w:p>
    <w:p w:rsidR="00FC5DC1" w:rsidRDefault="00E86885" w:rsidP="00E86885">
      <w:pPr>
        <w:pStyle w:val="Heading2"/>
        <w:rPr>
          <w:rtl/>
          <w:lang w:bidi="fa-IR"/>
        </w:rPr>
      </w:pPr>
      <w:bookmarkStart w:id="114" w:name="_Toc469981134"/>
      <w:r>
        <w:rPr>
          <w:rtl/>
          <w:lang w:bidi="fa-IR"/>
        </w:rPr>
        <w:t>پرسش</w:t>
      </w:r>
      <w:bookmarkEnd w:id="114"/>
    </w:p>
    <w:p w:rsidR="00FC5DC1" w:rsidRDefault="00762B70" w:rsidP="00762B70">
      <w:pPr>
        <w:pStyle w:val="libNormal"/>
        <w:rPr>
          <w:rtl/>
          <w:lang w:bidi="fa-IR"/>
        </w:rPr>
      </w:pPr>
      <w:r>
        <w:rPr>
          <w:rtl/>
          <w:lang w:bidi="fa-IR"/>
        </w:rPr>
        <w:t>1</w:t>
      </w:r>
      <w:r w:rsidR="00FB36B4">
        <w:rPr>
          <w:rtl/>
          <w:lang w:bidi="fa-IR"/>
        </w:rPr>
        <w:t xml:space="preserve">. </w:t>
      </w:r>
      <w:r>
        <w:rPr>
          <w:rtl/>
          <w:lang w:bidi="fa-IR"/>
        </w:rPr>
        <w:t>كاتبان وحى را نام برده</w:t>
      </w:r>
      <w:r w:rsidR="00FB36B4">
        <w:rPr>
          <w:rtl/>
          <w:lang w:bidi="fa-IR"/>
        </w:rPr>
        <w:t xml:space="preserve">، </w:t>
      </w:r>
      <w:r>
        <w:rPr>
          <w:rtl/>
          <w:lang w:bidi="fa-IR"/>
        </w:rPr>
        <w:t>ابزار نو</w:t>
      </w:r>
      <w:r w:rsidR="00FB36B4">
        <w:rPr>
          <w:rtl/>
          <w:lang w:bidi="fa-IR"/>
        </w:rPr>
        <w:t>ی</w:t>
      </w:r>
      <w:r>
        <w:rPr>
          <w:rtl/>
          <w:lang w:bidi="fa-IR"/>
        </w:rPr>
        <w:t>سندگى در عهد پ</w:t>
      </w:r>
      <w:r w:rsidR="00FB36B4">
        <w:rPr>
          <w:rtl/>
          <w:lang w:bidi="fa-IR"/>
        </w:rPr>
        <w:t>ی</w:t>
      </w:r>
      <w:r>
        <w:rPr>
          <w:rtl/>
          <w:lang w:bidi="fa-IR"/>
        </w:rPr>
        <w:t>امبر را ذكر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كاتبان وحى</w:t>
      </w:r>
      <w:r w:rsidR="00FB36B4">
        <w:rPr>
          <w:rtl/>
          <w:lang w:bidi="fa-IR"/>
        </w:rPr>
        <w:t xml:space="preserve">، </w:t>
      </w:r>
      <w:r>
        <w:rPr>
          <w:rtl/>
          <w:lang w:bidi="fa-IR"/>
        </w:rPr>
        <w:t>به چه صورت آ</w:t>
      </w:r>
      <w:r w:rsidR="00FB36B4">
        <w:rPr>
          <w:rtl/>
          <w:lang w:bidi="fa-IR"/>
        </w:rPr>
        <w:t>ی</w:t>
      </w:r>
      <w:r>
        <w:rPr>
          <w:rtl/>
          <w:lang w:bidi="fa-IR"/>
        </w:rPr>
        <w:t>ات را در سوره</w:t>
      </w:r>
      <w:r w:rsidR="00FB36B4">
        <w:rPr>
          <w:rtl/>
          <w:lang w:bidi="fa-IR"/>
        </w:rPr>
        <w:t xml:space="preserve"> </w:t>
      </w:r>
      <w:r>
        <w:rPr>
          <w:rtl/>
          <w:lang w:bidi="fa-IR"/>
        </w:rPr>
        <w:t>ها</w:t>
      </w:r>
      <w:r w:rsidR="00FB36B4">
        <w:rPr>
          <w:rtl/>
          <w:lang w:bidi="fa-IR"/>
        </w:rPr>
        <w:t xml:space="preserve">، </w:t>
      </w:r>
      <w:r>
        <w:rPr>
          <w:rtl/>
          <w:lang w:bidi="fa-IR"/>
        </w:rPr>
        <w:t>ثبت مى</w:t>
      </w:r>
      <w:r w:rsidR="00FB36B4">
        <w:rPr>
          <w:rtl/>
          <w:lang w:bidi="fa-IR"/>
        </w:rPr>
        <w:t xml:space="preserve"> </w:t>
      </w:r>
      <w:r>
        <w:rPr>
          <w:rtl/>
          <w:lang w:bidi="fa-IR"/>
        </w:rPr>
        <w:t>نمودند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نظر علامه طباطبائى را در مورد توق</w:t>
      </w:r>
      <w:r w:rsidR="00FB36B4">
        <w:rPr>
          <w:rtl/>
          <w:lang w:bidi="fa-IR"/>
        </w:rPr>
        <w:t>ی</w:t>
      </w:r>
      <w:r>
        <w:rPr>
          <w:rtl/>
          <w:lang w:bidi="fa-IR"/>
        </w:rPr>
        <w:t>فى نبودن ترت</w:t>
      </w:r>
      <w:r w:rsidR="00FB36B4">
        <w:rPr>
          <w:rtl/>
          <w:lang w:bidi="fa-IR"/>
        </w:rPr>
        <w:t>ی</w:t>
      </w:r>
      <w:r>
        <w:rPr>
          <w:rtl/>
          <w:lang w:bidi="fa-IR"/>
        </w:rPr>
        <w:t>ب بعضى از آ</w:t>
      </w:r>
      <w:r w:rsidR="00FB36B4">
        <w:rPr>
          <w:rtl/>
          <w:lang w:bidi="fa-IR"/>
        </w:rPr>
        <w:t>ی</w:t>
      </w:r>
      <w:r>
        <w:rPr>
          <w:rtl/>
          <w:lang w:bidi="fa-IR"/>
        </w:rPr>
        <w:t>ات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چرا اقدام به جمع</w:t>
      </w:r>
      <w:r w:rsidR="00FB36B4">
        <w:rPr>
          <w:rtl/>
          <w:lang w:bidi="fa-IR"/>
        </w:rPr>
        <w:t xml:space="preserve"> </w:t>
      </w:r>
      <w:r>
        <w:rPr>
          <w:rtl/>
          <w:lang w:bidi="fa-IR"/>
        </w:rPr>
        <w:t>آورى مصحف نمود و مصحف او چه خصوص</w:t>
      </w:r>
      <w:r w:rsidR="00FB36B4">
        <w:rPr>
          <w:rtl/>
          <w:lang w:bidi="fa-IR"/>
        </w:rPr>
        <w:t>ی</w:t>
      </w:r>
      <w:r>
        <w:rPr>
          <w:rtl/>
          <w:lang w:bidi="fa-IR"/>
        </w:rPr>
        <w:t>اتى داشت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درباره جمع قرآن در چه امورى اتفاق نظر و در چه مسأله</w:t>
      </w:r>
      <w:r w:rsidR="00FB36B4">
        <w:rPr>
          <w:rtl/>
          <w:lang w:bidi="fa-IR"/>
        </w:rPr>
        <w:t xml:space="preserve">، </w:t>
      </w:r>
      <w:r>
        <w:rPr>
          <w:rtl/>
          <w:lang w:bidi="fa-IR"/>
        </w:rPr>
        <w:t>اختلاف نظر وجود دارد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سه دل</w:t>
      </w:r>
      <w:r w:rsidR="00FB36B4">
        <w:rPr>
          <w:rtl/>
          <w:lang w:bidi="fa-IR"/>
        </w:rPr>
        <w:t>ی</w:t>
      </w:r>
      <w:r>
        <w:rPr>
          <w:rtl/>
          <w:lang w:bidi="fa-IR"/>
        </w:rPr>
        <w:t>ل براى جمع</w:t>
      </w:r>
      <w:r w:rsidR="00FB36B4">
        <w:rPr>
          <w:rtl/>
          <w:lang w:bidi="fa-IR"/>
        </w:rPr>
        <w:t xml:space="preserve"> </w:t>
      </w:r>
      <w:r>
        <w:rPr>
          <w:rtl/>
          <w:lang w:bidi="fa-IR"/>
        </w:rPr>
        <w:t>آورى قرآن پس از رحلت</w:t>
      </w:r>
      <w:r w:rsidR="00FB36B4">
        <w:rPr>
          <w:rtl/>
          <w:lang w:bidi="fa-IR"/>
        </w:rPr>
        <w:t xml:space="preserve">، </w:t>
      </w:r>
      <w:r>
        <w:rPr>
          <w:rtl/>
          <w:lang w:bidi="fa-IR"/>
        </w:rPr>
        <w:t>ذكر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ك</w:t>
      </w:r>
      <w:r w:rsidR="00FB36B4">
        <w:rPr>
          <w:rtl/>
          <w:lang w:bidi="fa-IR"/>
        </w:rPr>
        <w:t>ی</w:t>
      </w:r>
      <w:r>
        <w:rPr>
          <w:rtl/>
          <w:lang w:bidi="fa-IR"/>
        </w:rPr>
        <w:t>ف</w:t>
      </w:r>
      <w:r w:rsidR="00FB36B4">
        <w:rPr>
          <w:rtl/>
          <w:lang w:bidi="fa-IR"/>
        </w:rPr>
        <w:t>ی</w:t>
      </w:r>
      <w:r>
        <w:rPr>
          <w:rtl/>
          <w:lang w:bidi="fa-IR"/>
        </w:rPr>
        <w:t>ت جمع قرآن</w:t>
      </w:r>
      <w:r w:rsidR="00FB36B4">
        <w:rPr>
          <w:rtl/>
          <w:lang w:bidi="fa-IR"/>
        </w:rPr>
        <w:t xml:space="preserve">، </w:t>
      </w:r>
      <w:r>
        <w:rPr>
          <w:rtl/>
          <w:lang w:bidi="fa-IR"/>
        </w:rPr>
        <w:t>به</w:t>
      </w:r>
      <w:r w:rsidR="00FB36B4">
        <w:rPr>
          <w:rtl/>
          <w:lang w:bidi="fa-IR"/>
        </w:rPr>
        <w:t xml:space="preserve"> </w:t>
      </w:r>
      <w:r>
        <w:rPr>
          <w:rtl/>
          <w:lang w:bidi="fa-IR"/>
        </w:rPr>
        <w:t>دست ز</w:t>
      </w:r>
      <w:r w:rsidR="00FB36B4">
        <w:rPr>
          <w:rtl/>
          <w:lang w:bidi="fa-IR"/>
        </w:rPr>
        <w:t>ی</w:t>
      </w:r>
      <w:r>
        <w:rPr>
          <w:rtl/>
          <w:lang w:bidi="fa-IR"/>
        </w:rPr>
        <w:t>د بن ثابت به چه صورت بود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و</w:t>
      </w:r>
      <w:r w:rsidR="00FB36B4">
        <w:rPr>
          <w:rtl/>
          <w:lang w:bidi="fa-IR"/>
        </w:rPr>
        <w:t>ی</w:t>
      </w:r>
      <w:r>
        <w:rPr>
          <w:rtl/>
          <w:lang w:bidi="fa-IR"/>
        </w:rPr>
        <w:t>ژگى</w:t>
      </w:r>
      <w:r w:rsidR="00FB36B4">
        <w:rPr>
          <w:rtl/>
          <w:lang w:bidi="fa-IR"/>
        </w:rPr>
        <w:t xml:space="preserve"> </w:t>
      </w:r>
      <w:r>
        <w:rPr>
          <w:rtl/>
          <w:lang w:bidi="fa-IR"/>
        </w:rPr>
        <w:t>هاى مصحف ابىّ بن كعب و عبدالله بن مسعود را به اختصار ذكر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9</w:t>
      </w:r>
      <w:r w:rsidR="00FB36B4">
        <w:rPr>
          <w:rtl/>
          <w:lang w:bidi="fa-IR"/>
        </w:rPr>
        <w:t xml:space="preserve">. </w:t>
      </w:r>
      <w:r>
        <w:rPr>
          <w:rtl/>
          <w:lang w:bidi="fa-IR"/>
        </w:rPr>
        <w:t xml:space="preserve">در </w:t>
      </w:r>
      <w:r w:rsidR="00FB36B4">
        <w:rPr>
          <w:rtl/>
          <w:lang w:bidi="fa-IR"/>
        </w:rPr>
        <w:t>ی</w:t>
      </w:r>
      <w:r>
        <w:rPr>
          <w:rtl/>
          <w:lang w:bidi="fa-IR"/>
        </w:rPr>
        <w:t>ك تقس</w:t>
      </w:r>
      <w:r w:rsidR="00FB36B4">
        <w:rPr>
          <w:rtl/>
          <w:lang w:bidi="fa-IR"/>
        </w:rPr>
        <w:t>ی</w:t>
      </w:r>
      <w:r>
        <w:rPr>
          <w:rtl/>
          <w:lang w:bidi="fa-IR"/>
        </w:rPr>
        <w:t>م</w:t>
      </w:r>
      <w:r w:rsidR="00FB36B4">
        <w:rPr>
          <w:rtl/>
          <w:lang w:bidi="fa-IR"/>
        </w:rPr>
        <w:t xml:space="preserve"> </w:t>
      </w:r>
      <w:r>
        <w:rPr>
          <w:rtl/>
          <w:lang w:bidi="fa-IR"/>
        </w:rPr>
        <w:t>بندى كلى</w:t>
      </w:r>
      <w:r w:rsidR="00FB36B4">
        <w:rPr>
          <w:rtl/>
          <w:lang w:bidi="fa-IR"/>
        </w:rPr>
        <w:t xml:space="preserve">، </w:t>
      </w:r>
      <w:r>
        <w:rPr>
          <w:rtl/>
          <w:lang w:bidi="fa-IR"/>
        </w:rPr>
        <w:t>سوره</w:t>
      </w:r>
      <w:r w:rsidR="00FB36B4">
        <w:rPr>
          <w:rtl/>
          <w:lang w:bidi="fa-IR"/>
        </w:rPr>
        <w:t xml:space="preserve"> </w:t>
      </w:r>
      <w:r>
        <w:rPr>
          <w:rtl/>
          <w:lang w:bidi="fa-IR"/>
        </w:rPr>
        <w:t>هاى قرآن به چه دسته</w:t>
      </w:r>
      <w:r w:rsidR="00FB36B4">
        <w:rPr>
          <w:rtl/>
          <w:lang w:bidi="fa-IR"/>
        </w:rPr>
        <w:t xml:space="preserve"> </w:t>
      </w:r>
      <w:r>
        <w:rPr>
          <w:rtl/>
          <w:lang w:bidi="fa-IR"/>
        </w:rPr>
        <w:t>ها</w:t>
      </w:r>
      <w:r w:rsidR="00FB36B4">
        <w:rPr>
          <w:rtl/>
          <w:lang w:bidi="fa-IR"/>
        </w:rPr>
        <w:t>ی</w:t>
      </w:r>
      <w:r>
        <w:rPr>
          <w:rtl/>
          <w:lang w:bidi="fa-IR"/>
        </w:rPr>
        <w:t>ى تقس</w:t>
      </w:r>
      <w:r w:rsidR="00FB36B4">
        <w:rPr>
          <w:rtl/>
          <w:lang w:bidi="fa-IR"/>
        </w:rPr>
        <w:t>ی</w:t>
      </w:r>
      <w:r>
        <w:rPr>
          <w:rtl/>
          <w:lang w:bidi="fa-IR"/>
        </w:rPr>
        <w:t>م شده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ی</w:t>
      </w:r>
      <w:r>
        <w:rPr>
          <w:rtl/>
          <w:lang w:bidi="fa-IR"/>
        </w:rPr>
        <w:t>كى كردن قراءات</w:t>
      </w:r>
      <w:r w:rsidR="00121BD9">
        <w:rPr>
          <w:rtl/>
          <w:lang w:bidi="fa-IR"/>
        </w:rPr>
        <w:t xml:space="preserve"> (</w:t>
      </w:r>
      <w:r>
        <w:rPr>
          <w:rtl/>
          <w:lang w:bidi="fa-IR"/>
        </w:rPr>
        <w:t>توح</w:t>
      </w:r>
      <w:r w:rsidR="00FB36B4">
        <w:rPr>
          <w:rtl/>
          <w:lang w:bidi="fa-IR"/>
        </w:rPr>
        <w:t>ی</w:t>
      </w:r>
      <w:r>
        <w:rPr>
          <w:rtl/>
          <w:lang w:bidi="fa-IR"/>
        </w:rPr>
        <w:t>د مصاحف</w:t>
      </w:r>
      <w:r w:rsidR="00121BD9">
        <w:rPr>
          <w:rtl/>
          <w:lang w:bidi="fa-IR"/>
        </w:rPr>
        <w:t xml:space="preserve">) </w:t>
      </w:r>
      <w:r>
        <w:rPr>
          <w:rtl/>
          <w:lang w:bidi="fa-IR"/>
        </w:rPr>
        <w:t>با چه انگ</w:t>
      </w:r>
      <w:r w:rsidR="00FB36B4">
        <w:rPr>
          <w:rtl/>
          <w:lang w:bidi="fa-IR"/>
        </w:rPr>
        <w:t>ی</w:t>
      </w:r>
      <w:r>
        <w:rPr>
          <w:rtl/>
          <w:lang w:bidi="fa-IR"/>
        </w:rPr>
        <w:t>زه و هدفى</w:t>
      </w:r>
      <w:r w:rsidR="00FB36B4">
        <w:rPr>
          <w:rtl/>
          <w:lang w:bidi="fa-IR"/>
        </w:rPr>
        <w:t xml:space="preserve">، </w:t>
      </w:r>
      <w:r>
        <w:rPr>
          <w:rtl/>
          <w:lang w:bidi="fa-IR"/>
        </w:rPr>
        <w:t>به ابتكار چه</w:t>
      </w:r>
      <w:r w:rsidR="00FB36B4">
        <w:rPr>
          <w:rtl/>
          <w:lang w:bidi="fa-IR"/>
        </w:rPr>
        <w:t xml:space="preserve"> </w:t>
      </w:r>
      <w:r>
        <w:rPr>
          <w:rtl/>
          <w:lang w:bidi="fa-IR"/>
        </w:rPr>
        <w:t>كسى</w:t>
      </w:r>
      <w:r w:rsidR="00FB36B4">
        <w:rPr>
          <w:rtl/>
          <w:lang w:bidi="fa-IR"/>
        </w:rPr>
        <w:t xml:space="preserve">، </w:t>
      </w:r>
      <w:r>
        <w:rPr>
          <w:rtl/>
          <w:lang w:bidi="fa-IR"/>
        </w:rPr>
        <w:t>در زمان چه خل</w:t>
      </w:r>
      <w:r w:rsidR="00FB36B4">
        <w:rPr>
          <w:rtl/>
          <w:lang w:bidi="fa-IR"/>
        </w:rPr>
        <w:t>ی</w:t>
      </w:r>
      <w:r>
        <w:rPr>
          <w:rtl/>
          <w:lang w:bidi="fa-IR"/>
        </w:rPr>
        <w:t>فه</w:t>
      </w:r>
      <w:r w:rsidR="00FB36B4">
        <w:rPr>
          <w:rtl/>
          <w:lang w:bidi="fa-IR"/>
        </w:rPr>
        <w:t xml:space="preserve"> </w:t>
      </w:r>
      <w:r>
        <w:rPr>
          <w:rtl/>
          <w:lang w:bidi="fa-IR"/>
        </w:rPr>
        <w:t>اى و در چه سالى آغاز شد</w:t>
      </w:r>
      <w:r w:rsidR="00FB36B4">
        <w:rPr>
          <w:rtl/>
          <w:lang w:bidi="fa-IR"/>
        </w:rPr>
        <w:t xml:space="preserve">؟ </w:t>
      </w:r>
    </w:p>
    <w:p w:rsidR="00FC5DC1" w:rsidRDefault="00762B70" w:rsidP="00762B70">
      <w:pPr>
        <w:pStyle w:val="libNormal"/>
        <w:rPr>
          <w:rtl/>
          <w:lang w:bidi="fa-IR"/>
        </w:rPr>
      </w:pPr>
      <w:r>
        <w:rPr>
          <w:rtl/>
          <w:lang w:bidi="fa-IR"/>
        </w:rPr>
        <w:t>11</w:t>
      </w:r>
      <w:r w:rsidR="00FB36B4">
        <w:rPr>
          <w:rtl/>
          <w:lang w:bidi="fa-IR"/>
        </w:rPr>
        <w:t xml:space="preserve">. </w:t>
      </w:r>
      <w:r>
        <w:rPr>
          <w:rtl/>
          <w:lang w:bidi="fa-IR"/>
        </w:rPr>
        <w:t>اعضاى گروه توح</w:t>
      </w:r>
      <w:r w:rsidR="00FB36B4">
        <w:rPr>
          <w:rtl/>
          <w:lang w:bidi="fa-IR"/>
        </w:rPr>
        <w:t>ی</w:t>
      </w:r>
      <w:r>
        <w:rPr>
          <w:rtl/>
          <w:lang w:bidi="fa-IR"/>
        </w:rPr>
        <w:t>د مصاحف چه كسانى بودند</w:t>
      </w:r>
      <w:r w:rsidR="00FB36B4">
        <w:rPr>
          <w:rtl/>
          <w:lang w:bidi="fa-IR"/>
        </w:rPr>
        <w:t xml:space="preserve">؟ </w:t>
      </w:r>
    </w:p>
    <w:p w:rsidR="00FC5DC1" w:rsidRDefault="00762B70" w:rsidP="00762B70">
      <w:pPr>
        <w:pStyle w:val="libNormal"/>
        <w:rPr>
          <w:rtl/>
          <w:lang w:bidi="fa-IR"/>
        </w:rPr>
      </w:pPr>
      <w:r>
        <w:rPr>
          <w:rtl/>
          <w:lang w:bidi="fa-IR"/>
        </w:rPr>
        <w:t>12</w:t>
      </w:r>
      <w:r w:rsidR="00FB36B4">
        <w:rPr>
          <w:rtl/>
          <w:lang w:bidi="fa-IR"/>
        </w:rPr>
        <w:t xml:space="preserve">. </w:t>
      </w:r>
      <w:r>
        <w:rPr>
          <w:rtl/>
          <w:lang w:bidi="fa-IR"/>
        </w:rPr>
        <w:t>چه كسى در مقابل توح</w:t>
      </w:r>
      <w:r w:rsidR="00FB36B4">
        <w:rPr>
          <w:rtl/>
          <w:lang w:bidi="fa-IR"/>
        </w:rPr>
        <w:t>ی</w:t>
      </w:r>
      <w:r>
        <w:rPr>
          <w:rtl/>
          <w:lang w:bidi="fa-IR"/>
        </w:rPr>
        <w:t>د مصاحف</w:t>
      </w:r>
      <w:r w:rsidR="00FB36B4">
        <w:rPr>
          <w:rtl/>
          <w:lang w:bidi="fa-IR"/>
        </w:rPr>
        <w:t xml:space="preserve">، </w:t>
      </w:r>
      <w:r>
        <w:rPr>
          <w:rtl/>
          <w:lang w:bidi="fa-IR"/>
        </w:rPr>
        <w:t>موضع گرفت</w:t>
      </w:r>
      <w:r w:rsidR="00FB36B4">
        <w:rPr>
          <w:rtl/>
          <w:lang w:bidi="fa-IR"/>
        </w:rPr>
        <w:t xml:space="preserve">؟ </w:t>
      </w:r>
      <w:r>
        <w:rPr>
          <w:rtl/>
          <w:lang w:bidi="fa-IR"/>
        </w:rPr>
        <w:t>چرا</w:t>
      </w:r>
      <w:r w:rsidR="00FB36B4">
        <w:rPr>
          <w:rtl/>
          <w:lang w:bidi="fa-IR"/>
        </w:rPr>
        <w:t xml:space="preserve">؟ </w:t>
      </w:r>
    </w:p>
    <w:p w:rsidR="00FC5DC1" w:rsidRDefault="00762B70" w:rsidP="00762B70">
      <w:pPr>
        <w:pStyle w:val="libNormal"/>
        <w:rPr>
          <w:rtl/>
          <w:lang w:bidi="fa-IR"/>
        </w:rPr>
      </w:pPr>
      <w:r>
        <w:rPr>
          <w:rtl/>
          <w:lang w:bidi="fa-IR"/>
        </w:rPr>
        <w:t>13</w:t>
      </w:r>
      <w:r w:rsidR="00FB36B4">
        <w:rPr>
          <w:rtl/>
          <w:lang w:bidi="fa-IR"/>
        </w:rPr>
        <w:t xml:space="preserve">. </w:t>
      </w:r>
      <w:r>
        <w:rPr>
          <w:rtl/>
          <w:lang w:bidi="fa-IR"/>
        </w:rPr>
        <w:t>مراحل كار به</w:t>
      </w:r>
      <w:r w:rsidR="00FB36B4">
        <w:rPr>
          <w:rtl/>
          <w:lang w:bidi="fa-IR"/>
        </w:rPr>
        <w:t xml:space="preserve"> </w:t>
      </w:r>
      <w:r>
        <w:rPr>
          <w:rtl/>
          <w:lang w:bidi="fa-IR"/>
        </w:rPr>
        <w:t>دست گروه توح</w:t>
      </w:r>
      <w:r w:rsidR="00FB36B4">
        <w:rPr>
          <w:rtl/>
          <w:lang w:bidi="fa-IR"/>
        </w:rPr>
        <w:t>ی</w:t>
      </w:r>
      <w:r>
        <w:rPr>
          <w:rtl/>
          <w:lang w:bidi="fa-IR"/>
        </w:rPr>
        <w:t>د مصاحف را مختصراً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14</w:t>
      </w:r>
      <w:r w:rsidR="00FB36B4">
        <w:rPr>
          <w:rtl/>
          <w:lang w:bidi="fa-IR"/>
        </w:rPr>
        <w:t xml:space="preserve">. </w:t>
      </w:r>
      <w:r>
        <w:rPr>
          <w:rtl/>
          <w:lang w:bidi="fa-IR"/>
        </w:rPr>
        <w:t>مصاحف عثمانى چند عدد بود و به چه مناطقى ارسال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15</w:t>
      </w:r>
      <w:r w:rsidR="00FB36B4">
        <w:rPr>
          <w:rtl/>
          <w:lang w:bidi="fa-IR"/>
        </w:rPr>
        <w:t xml:space="preserve">. </w:t>
      </w:r>
      <w:r>
        <w:rPr>
          <w:rtl/>
          <w:lang w:bidi="fa-IR"/>
        </w:rPr>
        <w:t>آ</w:t>
      </w:r>
      <w:r w:rsidR="00FB36B4">
        <w:rPr>
          <w:rtl/>
          <w:lang w:bidi="fa-IR"/>
        </w:rPr>
        <w:t>ی</w:t>
      </w:r>
      <w:r>
        <w:rPr>
          <w:rtl/>
          <w:lang w:bidi="fa-IR"/>
        </w:rPr>
        <w:t>ا ترت</w:t>
      </w:r>
      <w:r w:rsidR="00FB36B4">
        <w:rPr>
          <w:rtl/>
          <w:lang w:bidi="fa-IR"/>
        </w:rPr>
        <w:t>ی</w:t>
      </w:r>
      <w:r>
        <w:rPr>
          <w:rtl/>
          <w:lang w:bidi="fa-IR"/>
        </w:rPr>
        <w:t>ب سوره</w:t>
      </w:r>
      <w:r w:rsidR="00FB36B4">
        <w:rPr>
          <w:rtl/>
          <w:lang w:bidi="fa-IR"/>
        </w:rPr>
        <w:t xml:space="preserve"> </w:t>
      </w:r>
      <w:r>
        <w:rPr>
          <w:rtl/>
          <w:lang w:bidi="fa-IR"/>
        </w:rPr>
        <w:t>ها توق</w:t>
      </w:r>
      <w:r w:rsidR="00FB36B4">
        <w:rPr>
          <w:rtl/>
          <w:lang w:bidi="fa-IR"/>
        </w:rPr>
        <w:t>ی</w:t>
      </w:r>
      <w:r>
        <w:rPr>
          <w:rtl/>
          <w:lang w:bidi="fa-IR"/>
        </w:rPr>
        <w:t>فى است</w:t>
      </w:r>
      <w:r w:rsidR="00FB36B4">
        <w:rPr>
          <w:rtl/>
          <w:lang w:bidi="fa-IR"/>
        </w:rPr>
        <w:t xml:space="preserve">؟ </w:t>
      </w:r>
      <w:r>
        <w:rPr>
          <w:rtl/>
          <w:lang w:bidi="fa-IR"/>
        </w:rPr>
        <w:t>چرا</w:t>
      </w:r>
      <w:r w:rsidR="00FB36B4">
        <w:rPr>
          <w:rtl/>
          <w:lang w:bidi="fa-IR"/>
        </w:rPr>
        <w:t xml:space="preserve">؟ </w:t>
      </w:r>
    </w:p>
    <w:p w:rsidR="00FC5DC1" w:rsidRDefault="00762B70" w:rsidP="00762B70">
      <w:pPr>
        <w:pStyle w:val="libNormal"/>
        <w:rPr>
          <w:rtl/>
          <w:lang w:bidi="fa-IR"/>
        </w:rPr>
      </w:pPr>
      <w:r>
        <w:rPr>
          <w:rtl/>
          <w:lang w:bidi="fa-IR"/>
        </w:rPr>
        <w:t>16</w:t>
      </w:r>
      <w:r w:rsidR="00FB36B4">
        <w:rPr>
          <w:rtl/>
          <w:lang w:bidi="fa-IR"/>
        </w:rPr>
        <w:t xml:space="preserve">. </w:t>
      </w:r>
      <w:r>
        <w:rPr>
          <w:rtl/>
          <w:lang w:bidi="fa-IR"/>
        </w:rPr>
        <w:t>موضعگ</w:t>
      </w:r>
      <w:r w:rsidR="00FB36B4">
        <w:rPr>
          <w:rtl/>
          <w:lang w:bidi="fa-IR"/>
        </w:rPr>
        <w:t>ی</w:t>
      </w:r>
      <w:r>
        <w:rPr>
          <w:rtl/>
          <w:lang w:bidi="fa-IR"/>
        </w:rPr>
        <w:t>رى امامان ش</w:t>
      </w:r>
      <w:r w:rsidR="00FB36B4">
        <w:rPr>
          <w:rtl/>
          <w:lang w:bidi="fa-IR"/>
        </w:rPr>
        <w:t>ی</w:t>
      </w:r>
      <w:r>
        <w:rPr>
          <w:rtl/>
          <w:lang w:bidi="fa-IR"/>
        </w:rPr>
        <w:t>عه را در برابر جمع</w:t>
      </w:r>
      <w:r w:rsidR="00FB36B4">
        <w:rPr>
          <w:rtl/>
          <w:lang w:bidi="fa-IR"/>
        </w:rPr>
        <w:t xml:space="preserve"> </w:t>
      </w:r>
      <w:r>
        <w:rPr>
          <w:rtl/>
          <w:lang w:bidi="fa-IR"/>
        </w:rPr>
        <w:t>آورى قرآن از سوى خلفا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17</w:t>
      </w:r>
      <w:r w:rsidR="00FB36B4">
        <w:rPr>
          <w:rtl/>
          <w:lang w:bidi="fa-IR"/>
        </w:rPr>
        <w:t xml:space="preserve">. </w:t>
      </w:r>
      <w:r>
        <w:rPr>
          <w:rtl/>
          <w:lang w:bidi="fa-IR"/>
        </w:rPr>
        <w:t>اعراب و اعجام قرآن را تعر</w:t>
      </w:r>
      <w:r w:rsidR="00FB36B4">
        <w:rPr>
          <w:rtl/>
          <w:lang w:bidi="fa-IR"/>
        </w:rPr>
        <w:t>ی</w:t>
      </w:r>
      <w:r>
        <w:rPr>
          <w:rtl/>
          <w:lang w:bidi="fa-IR"/>
        </w:rPr>
        <w:t>ف نموده</w:t>
      </w:r>
      <w:r w:rsidR="00FB36B4">
        <w:rPr>
          <w:rtl/>
          <w:lang w:bidi="fa-IR"/>
        </w:rPr>
        <w:t xml:space="preserve">، </w:t>
      </w:r>
      <w:r>
        <w:rPr>
          <w:rtl/>
          <w:lang w:bidi="fa-IR"/>
        </w:rPr>
        <w:t>ب</w:t>
      </w:r>
      <w:r w:rsidR="00FB36B4">
        <w:rPr>
          <w:rtl/>
          <w:lang w:bidi="fa-IR"/>
        </w:rPr>
        <w:t>ی</w:t>
      </w:r>
      <w:r>
        <w:rPr>
          <w:rtl/>
          <w:lang w:bidi="fa-IR"/>
        </w:rPr>
        <w:t>ان كن</w:t>
      </w:r>
      <w:r w:rsidR="00FB36B4">
        <w:rPr>
          <w:rtl/>
          <w:lang w:bidi="fa-IR"/>
        </w:rPr>
        <w:t>ی</w:t>
      </w:r>
      <w:r>
        <w:rPr>
          <w:rtl/>
          <w:lang w:bidi="fa-IR"/>
        </w:rPr>
        <w:t>د چه كسانى مبتكر آن بوده</w:t>
      </w:r>
      <w:r w:rsidR="00FB36B4">
        <w:rPr>
          <w:rtl/>
          <w:lang w:bidi="fa-IR"/>
        </w:rPr>
        <w:t xml:space="preserve"> </w:t>
      </w:r>
      <w:r>
        <w:rPr>
          <w:rtl/>
          <w:lang w:bidi="fa-IR"/>
        </w:rPr>
        <w:t>اند</w:t>
      </w:r>
      <w:r w:rsidR="00FB36B4">
        <w:rPr>
          <w:rtl/>
          <w:lang w:bidi="fa-IR"/>
        </w:rPr>
        <w:t xml:space="preserve">؟ </w:t>
      </w:r>
    </w:p>
    <w:p w:rsidR="00FC5DC1" w:rsidRDefault="00E86885" w:rsidP="00E86885">
      <w:pPr>
        <w:pStyle w:val="Heading2"/>
        <w:rPr>
          <w:rtl/>
          <w:lang w:bidi="fa-IR"/>
        </w:rPr>
      </w:pPr>
      <w:bookmarkStart w:id="115" w:name="_Toc469981135"/>
      <w:r>
        <w:rPr>
          <w:rtl/>
          <w:lang w:bidi="fa-IR"/>
        </w:rPr>
        <w:t>پژوهش</w:t>
      </w:r>
      <w:bookmarkEnd w:id="115"/>
    </w:p>
    <w:p w:rsidR="00FC5DC1" w:rsidRDefault="00762B70" w:rsidP="00762B70">
      <w:pPr>
        <w:pStyle w:val="libNormal"/>
        <w:rPr>
          <w:rtl/>
          <w:lang w:bidi="fa-IR"/>
        </w:rPr>
      </w:pPr>
      <w:r>
        <w:rPr>
          <w:rtl/>
          <w:lang w:bidi="fa-IR"/>
        </w:rPr>
        <w:t>1</w:t>
      </w:r>
      <w:r w:rsidR="00FB36B4">
        <w:rPr>
          <w:rtl/>
          <w:lang w:bidi="fa-IR"/>
        </w:rPr>
        <w:t xml:space="preserve">. </w:t>
      </w:r>
      <w:r>
        <w:rPr>
          <w:rtl/>
          <w:lang w:bidi="fa-IR"/>
        </w:rPr>
        <w:t>الب</w:t>
      </w:r>
      <w:r w:rsidR="00FB36B4">
        <w:rPr>
          <w:rtl/>
          <w:lang w:bidi="fa-IR"/>
        </w:rPr>
        <w:t>ی</w:t>
      </w:r>
      <w:r>
        <w:rPr>
          <w:rtl/>
          <w:lang w:bidi="fa-IR"/>
        </w:rPr>
        <w:t>ان چگونه روا</w:t>
      </w:r>
      <w:r w:rsidR="00FB36B4">
        <w:rPr>
          <w:rtl/>
          <w:lang w:bidi="fa-IR"/>
        </w:rPr>
        <w:t>ی</w:t>
      </w:r>
      <w:r>
        <w:rPr>
          <w:rtl/>
          <w:lang w:bidi="fa-IR"/>
        </w:rPr>
        <w:t>ت جمع</w:t>
      </w:r>
      <w:r w:rsidR="00FB36B4">
        <w:rPr>
          <w:rtl/>
          <w:lang w:bidi="fa-IR"/>
        </w:rPr>
        <w:t xml:space="preserve"> </w:t>
      </w:r>
      <w:r>
        <w:rPr>
          <w:rtl/>
          <w:lang w:bidi="fa-IR"/>
        </w:rPr>
        <w:t>آورى قرآن را نقد كرده است</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 و 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285</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در زم</w:t>
      </w:r>
      <w:r w:rsidR="00FB36B4">
        <w:rPr>
          <w:rtl/>
          <w:lang w:bidi="fa-IR"/>
        </w:rPr>
        <w:t>ی</w:t>
      </w:r>
      <w:r>
        <w:rPr>
          <w:rtl/>
          <w:lang w:bidi="fa-IR"/>
        </w:rPr>
        <w:t>نه سال انجام توح</w:t>
      </w:r>
      <w:r w:rsidR="00FB36B4">
        <w:rPr>
          <w:rtl/>
          <w:lang w:bidi="fa-IR"/>
        </w:rPr>
        <w:t>ی</w:t>
      </w:r>
      <w:r>
        <w:rPr>
          <w:rtl/>
          <w:lang w:bidi="fa-IR"/>
        </w:rPr>
        <w:t>د مصاحف تحق</w:t>
      </w:r>
      <w:r w:rsidR="00FB36B4">
        <w:rPr>
          <w:rtl/>
          <w:lang w:bidi="fa-IR"/>
        </w:rPr>
        <w:t>ی</w:t>
      </w:r>
      <w:r>
        <w:rPr>
          <w:rtl/>
          <w:lang w:bidi="fa-IR"/>
        </w:rPr>
        <w:t>قى ارائه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 xml:space="preserve">در </w:t>
      </w:r>
      <w:r w:rsidR="00FB36B4">
        <w:rPr>
          <w:rtl/>
          <w:lang w:bidi="fa-IR"/>
        </w:rPr>
        <w:t>ی</w:t>
      </w:r>
      <w:r>
        <w:rPr>
          <w:rtl/>
          <w:lang w:bidi="fa-IR"/>
        </w:rPr>
        <w:t>ك بررسى تار</w:t>
      </w:r>
      <w:r w:rsidR="00FB36B4">
        <w:rPr>
          <w:rtl/>
          <w:lang w:bidi="fa-IR"/>
        </w:rPr>
        <w:t>ی</w:t>
      </w:r>
      <w:r>
        <w:rPr>
          <w:rtl/>
          <w:lang w:bidi="fa-IR"/>
        </w:rPr>
        <w:t>خى تعداد مصاحف عثمانى و سرنوشت ا</w:t>
      </w:r>
      <w:r w:rsidR="00FB36B4">
        <w:rPr>
          <w:rtl/>
          <w:lang w:bidi="fa-IR"/>
        </w:rPr>
        <w:t>ی</w:t>
      </w:r>
      <w:r>
        <w:rPr>
          <w:rtl/>
          <w:lang w:bidi="fa-IR"/>
        </w:rPr>
        <w:t>ن مصاحف را بازگو نما</w:t>
      </w:r>
      <w:r w:rsidR="00FB36B4">
        <w:rPr>
          <w:rtl/>
          <w:lang w:bidi="fa-IR"/>
        </w:rPr>
        <w:t>یی</w:t>
      </w:r>
      <w:r>
        <w:rPr>
          <w:rtl/>
          <w:lang w:bidi="fa-IR"/>
        </w:rPr>
        <w:t>د</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رام</w:t>
      </w:r>
      <w:r w:rsidR="00FB36B4">
        <w:rPr>
          <w:rtl/>
          <w:lang w:bidi="fa-IR"/>
        </w:rPr>
        <w:t>ی</w:t>
      </w:r>
      <w:r>
        <w:rPr>
          <w:rtl/>
          <w:lang w:bidi="fa-IR"/>
        </w:rPr>
        <w:t>ار و حجّتى</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پس از توح</w:t>
      </w:r>
      <w:r w:rsidR="00FB36B4">
        <w:rPr>
          <w:rtl/>
          <w:lang w:bidi="fa-IR"/>
        </w:rPr>
        <w:t>ی</w:t>
      </w:r>
      <w:r>
        <w:rPr>
          <w:rtl/>
          <w:lang w:bidi="fa-IR"/>
        </w:rPr>
        <w:t>د مصاحف</w:t>
      </w:r>
      <w:r w:rsidR="00FB36B4">
        <w:rPr>
          <w:rtl/>
          <w:lang w:bidi="fa-IR"/>
        </w:rPr>
        <w:t xml:space="preserve">، </w:t>
      </w:r>
      <w:r>
        <w:rPr>
          <w:rtl/>
          <w:lang w:bidi="fa-IR"/>
        </w:rPr>
        <w:t>نشانه</w:t>
      </w:r>
      <w:r w:rsidR="00FB36B4">
        <w:rPr>
          <w:rtl/>
          <w:lang w:bidi="fa-IR"/>
        </w:rPr>
        <w:t xml:space="preserve"> </w:t>
      </w:r>
      <w:r>
        <w:rPr>
          <w:rtl/>
          <w:lang w:bidi="fa-IR"/>
        </w:rPr>
        <w:t>گذارى در قرآن با اعراب و اعجام</w:t>
      </w:r>
      <w:r w:rsidR="00FB36B4">
        <w:rPr>
          <w:rtl/>
          <w:lang w:bidi="fa-IR"/>
        </w:rPr>
        <w:t xml:space="preserve">، </w:t>
      </w:r>
      <w:r>
        <w:rPr>
          <w:rtl/>
          <w:lang w:bidi="fa-IR"/>
        </w:rPr>
        <w:t>سه دوره تحر</w:t>
      </w:r>
      <w:r w:rsidR="00FB36B4">
        <w:rPr>
          <w:rtl/>
          <w:lang w:bidi="fa-IR"/>
        </w:rPr>
        <w:t>ی</w:t>
      </w:r>
      <w:r>
        <w:rPr>
          <w:rtl/>
          <w:lang w:bidi="fa-IR"/>
        </w:rPr>
        <w:t>م</w:t>
      </w:r>
      <w:r w:rsidR="00FB36B4">
        <w:rPr>
          <w:rtl/>
          <w:lang w:bidi="fa-IR"/>
        </w:rPr>
        <w:t xml:space="preserve">، </w:t>
      </w:r>
      <w:r>
        <w:rPr>
          <w:rtl/>
          <w:lang w:bidi="fa-IR"/>
        </w:rPr>
        <w:t>تجو</w:t>
      </w:r>
      <w:r w:rsidR="00FB36B4">
        <w:rPr>
          <w:rtl/>
          <w:lang w:bidi="fa-IR"/>
        </w:rPr>
        <w:t>ی</w:t>
      </w:r>
      <w:r>
        <w:rPr>
          <w:rtl/>
          <w:lang w:bidi="fa-IR"/>
        </w:rPr>
        <w:t>ز و تشو</w:t>
      </w:r>
      <w:r w:rsidR="00FB36B4">
        <w:rPr>
          <w:rtl/>
          <w:lang w:bidi="fa-IR"/>
        </w:rPr>
        <w:t>ی</w:t>
      </w:r>
      <w:r>
        <w:rPr>
          <w:rtl/>
          <w:lang w:bidi="fa-IR"/>
        </w:rPr>
        <w:t>ق را پشت سر گذاشته است</w:t>
      </w:r>
      <w:r w:rsidR="00FB36B4">
        <w:rPr>
          <w:rtl/>
          <w:lang w:bidi="fa-IR"/>
        </w:rPr>
        <w:t xml:space="preserve">. </w:t>
      </w:r>
      <w:r>
        <w:rPr>
          <w:rtl/>
          <w:lang w:bidi="fa-IR"/>
        </w:rPr>
        <w:t>ا</w:t>
      </w:r>
      <w:r w:rsidR="00FB36B4">
        <w:rPr>
          <w:rtl/>
          <w:lang w:bidi="fa-IR"/>
        </w:rPr>
        <w:t>ی</w:t>
      </w:r>
      <w:r>
        <w:rPr>
          <w:rtl/>
          <w:lang w:bidi="fa-IR"/>
        </w:rPr>
        <w:t>ن مسأله را تب</w:t>
      </w:r>
      <w:r w:rsidR="00FB36B4">
        <w:rPr>
          <w:rtl/>
          <w:lang w:bidi="fa-IR"/>
        </w:rPr>
        <w:t>یی</w:t>
      </w:r>
      <w:r>
        <w:rPr>
          <w:rtl/>
          <w:lang w:bidi="fa-IR"/>
        </w:rPr>
        <w:t>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5</w:t>
      </w:r>
      <w:r w:rsidR="00FB36B4">
        <w:rPr>
          <w:rtl/>
          <w:lang w:bidi="fa-IR"/>
        </w:rPr>
        <w:t xml:space="preserve">. </w:t>
      </w:r>
      <w:r>
        <w:rPr>
          <w:rtl/>
          <w:lang w:bidi="fa-IR"/>
        </w:rPr>
        <w:t>به نظر شما تغ</w:t>
      </w:r>
      <w:r w:rsidR="00FB36B4">
        <w:rPr>
          <w:rtl/>
          <w:lang w:bidi="fa-IR"/>
        </w:rPr>
        <w:t>یی</w:t>
      </w:r>
      <w:r>
        <w:rPr>
          <w:rtl/>
          <w:lang w:bidi="fa-IR"/>
        </w:rPr>
        <w:t>ر رسم الخط عثمانى و تصح</w:t>
      </w:r>
      <w:r w:rsidR="00FB36B4">
        <w:rPr>
          <w:rtl/>
          <w:lang w:bidi="fa-IR"/>
        </w:rPr>
        <w:t>ی</w:t>
      </w:r>
      <w:r>
        <w:rPr>
          <w:rtl/>
          <w:lang w:bidi="fa-IR"/>
        </w:rPr>
        <w:t>ح اشتباهات و اشكالات آن جا</w:t>
      </w:r>
      <w:r w:rsidR="00FB36B4">
        <w:rPr>
          <w:rtl/>
          <w:lang w:bidi="fa-IR"/>
        </w:rPr>
        <w:t>ی</w:t>
      </w:r>
      <w:r>
        <w:rPr>
          <w:rtl/>
          <w:lang w:bidi="fa-IR"/>
        </w:rPr>
        <w:t>ز است</w:t>
      </w:r>
      <w:r w:rsidR="00FB36B4">
        <w:rPr>
          <w:rtl/>
          <w:lang w:bidi="fa-IR"/>
        </w:rPr>
        <w:t>؟ ی</w:t>
      </w:r>
      <w:r>
        <w:rPr>
          <w:rtl/>
          <w:lang w:bidi="fa-IR"/>
        </w:rPr>
        <w:t>ا خ</w:t>
      </w:r>
      <w:r w:rsidR="00FB36B4">
        <w:rPr>
          <w:rtl/>
          <w:lang w:bidi="fa-IR"/>
        </w:rPr>
        <w:t>ی</w:t>
      </w:r>
      <w:r>
        <w:rPr>
          <w:rtl/>
          <w:lang w:bidi="fa-IR"/>
        </w:rPr>
        <w:t>ر</w:t>
      </w:r>
      <w:r w:rsidR="00FB36B4">
        <w:rPr>
          <w:rtl/>
          <w:lang w:bidi="fa-IR"/>
        </w:rPr>
        <w:t xml:space="preserve">؟ </w:t>
      </w:r>
    </w:p>
    <w:p w:rsidR="00FC5DC1" w:rsidRDefault="00A752A9" w:rsidP="00A752A9">
      <w:pPr>
        <w:pStyle w:val="Heading2"/>
        <w:rPr>
          <w:rtl/>
          <w:lang w:bidi="fa-IR"/>
        </w:rPr>
      </w:pPr>
      <w:r>
        <w:rPr>
          <w:rtl/>
          <w:lang w:bidi="fa-IR"/>
        </w:rPr>
        <w:br w:type="page"/>
      </w:r>
      <w:bookmarkStart w:id="116" w:name="_Toc469981136"/>
      <w:r w:rsidR="00FD45DD">
        <w:rPr>
          <w:rtl/>
          <w:lang w:bidi="fa-IR"/>
        </w:rPr>
        <w:lastRenderedPageBreak/>
        <w:t>پی نوشت ها</w:t>
      </w:r>
      <w:bookmarkEnd w:id="116"/>
      <w:r w:rsidR="00FB36B4">
        <w:rPr>
          <w:rtl/>
          <w:lang w:bidi="fa-IR"/>
        </w:rPr>
        <w:t xml:space="preserve"> </w:t>
      </w:r>
    </w:p>
    <w:p w:rsidR="00FC5DC1" w:rsidRDefault="00762B70" w:rsidP="00A752A9">
      <w:pPr>
        <w:pStyle w:val="libFootnote"/>
        <w:rPr>
          <w:rtl/>
          <w:lang w:bidi="fa-IR"/>
        </w:rPr>
      </w:pPr>
      <w:r>
        <w:rPr>
          <w:rtl/>
          <w:lang w:bidi="fa-IR"/>
        </w:rPr>
        <w:t>1</w:t>
      </w:r>
      <w:r w:rsidR="00FB36B4">
        <w:rPr>
          <w:rtl/>
          <w:lang w:bidi="fa-IR"/>
        </w:rPr>
        <w:t xml:space="preserve">. </w:t>
      </w:r>
      <w:r>
        <w:rPr>
          <w:rtl/>
          <w:lang w:bidi="fa-IR"/>
        </w:rPr>
        <w:t>حُذَ</w:t>
      </w:r>
      <w:r w:rsidR="00FB36B4">
        <w:rPr>
          <w:rtl/>
          <w:lang w:bidi="fa-IR"/>
        </w:rPr>
        <w:t>ی</w:t>
      </w:r>
      <w:r>
        <w:rPr>
          <w:rtl/>
          <w:lang w:bidi="fa-IR"/>
        </w:rPr>
        <w:t xml:space="preserve">فة بن </w:t>
      </w:r>
      <w:r w:rsidR="00FB36B4">
        <w:rPr>
          <w:rtl/>
          <w:lang w:bidi="fa-IR"/>
        </w:rPr>
        <w:t>ی</w:t>
      </w:r>
      <w:r>
        <w:rPr>
          <w:rtl/>
          <w:lang w:bidi="fa-IR"/>
        </w:rPr>
        <w:t>مان</w:t>
      </w:r>
      <w:r w:rsidR="00FB36B4">
        <w:rPr>
          <w:rtl/>
          <w:lang w:bidi="fa-IR"/>
        </w:rPr>
        <w:t xml:space="preserve">: </w:t>
      </w:r>
      <w:r>
        <w:rPr>
          <w:rtl/>
          <w:lang w:bidi="fa-IR"/>
        </w:rPr>
        <w:t>از سابق</w:t>
      </w:r>
      <w:r w:rsidR="00FB36B4">
        <w:rPr>
          <w:rtl/>
          <w:lang w:bidi="fa-IR"/>
        </w:rPr>
        <w:t>ی</w:t>
      </w:r>
      <w:r>
        <w:rPr>
          <w:rtl/>
          <w:lang w:bidi="fa-IR"/>
        </w:rPr>
        <w:t>ن در اسلام بود</w:t>
      </w:r>
      <w:r w:rsidR="00FB36B4">
        <w:rPr>
          <w:rtl/>
          <w:lang w:bidi="fa-IR"/>
        </w:rPr>
        <w:t xml:space="preserve">. </w:t>
      </w:r>
      <w:r>
        <w:rPr>
          <w:rtl/>
          <w:lang w:bidi="fa-IR"/>
        </w:rPr>
        <w:t>در زمان رسول خدا</w:t>
      </w:r>
      <w:r w:rsidR="00FB36B4">
        <w:rPr>
          <w:rtl/>
          <w:lang w:bidi="fa-IR"/>
        </w:rPr>
        <w:t xml:space="preserve">، </w:t>
      </w:r>
      <w:r>
        <w:rPr>
          <w:rtl/>
          <w:lang w:bidi="fa-IR"/>
        </w:rPr>
        <w:t>ركابدار حضرتش بود</w:t>
      </w:r>
      <w:r w:rsidR="00FB36B4">
        <w:rPr>
          <w:rtl/>
          <w:lang w:bidi="fa-IR"/>
        </w:rPr>
        <w:t xml:space="preserve">. </w:t>
      </w:r>
      <w:r>
        <w:rPr>
          <w:rtl/>
          <w:lang w:bidi="fa-IR"/>
        </w:rPr>
        <w:t>او را صاحب سرّ رسول</w:t>
      </w:r>
      <w:r w:rsidR="00FB36B4">
        <w:rPr>
          <w:rtl/>
          <w:lang w:bidi="fa-IR"/>
        </w:rPr>
        <w:t xml:space="preserve"> </w:t>
      </w:r>
      <w:r>
        <w:rPr>
          <w:rtl/>
          <w:lang w:bidi="fa-IR"/>
        </w:rPr>
        <w:t>خدا گفته</w:t>
      </w:r>
      <w:r w:rsidR="00FB36B4">
        <w:rPr>
          <w:rtl/>
          <w:lang w:bidi="fa-IR"/>
        </w:rPr>
        <w:t xml:space="preserve"> </w:t>
      </w:r>
      <w:r>
        <w:rPr>
          <w:rtl/>
          <w:lang w:bidi="fa-IR"/>
        </w:rPr>
        <w:t>اند</w:t>
      </w:r>
      <w:r w:rsidR="00FB36B4">
        <w:rPr>
          <w:rtl/>
          <w:lang w:bidi="fa-IR"/>
        </w:rPr>
        <w:t xml:space="preserve">. </w:t>
      </w:r>
      <w:r>
        <w:rPr>
          <w:rtl/>
          <w:lang w:bidi="fa-IR"/>
        </w:rPr>
        <w:t>در زمان عمر والى مدائن گشت</w:t>
      </w:r>
      <w:r w:rsidR="00FB36B4">
        <w:rPr>
          <w:rtl/>
          <w:lang w:bidi="fa-IR"/>
        </w:rPr>
        <w:t xml:space="preserve">. </w:t>
      </w:r>
      <w:r>
        <w:rPr>
          <w:rtl/>
          <w:lang w:bidi="fa-IR"/>
        </w:rPr>
        <w:t>نهاوند در سال 22 هجرى به دست وى فتح گرد</w:t>
      </w:r>
      <w:r w:rsidR="00FB36B4">
        <w:rPr>
          <w:rtl/>
          <w:lang w:bidi="fa-IR"/>
        </w:rPr>
        <w:t>ی</w:t>
      </w:r>
      <w:r>
        <w:rPr>
          <w:rtl/>
          <w:lang w:bidi="fa-IR"/>
        </w:rPr>
        <w:t>د</w:t>
      </w:r>
      <w:r w:rsidR="00FB36B4">
        <w:rPr>
          <w:rtl/>
          <w:lang w:bidi="fa-IR"/>
        </w:rPr>
        <w:t xml:space="preserve">. </w:t>
      </w:r>
      <w:r>
        <w:rPr>
          <w:rtl/>
          <w:lang w:bidi="fa-IR"/>
        </w:rPr>
        <w:t>همان سال با آذربا</w:t>
      </w:r>
      <w:r w:rsidR="00FB36B4">
        <w:rPr>
          <w:rtl/>
          <w:lang w:bidi="fa-IR"/>
        </w:rPr>
        <w:t>ی</w:t>
      </w:r>
      <w:r>
        <w:rPr>
          <w:rtl/>
          <w:lang w:bidi="fa-IR"/>
        </w:rPr>
        <w:t>جان صلح كرد كه چند سال بعد به اجرا درآمد</w:t>
      </w:r>
      <w:r w:rsidR="00FB36B4">
        <w:rPr>
          <w:rtl/>
          <w:lang w:bidi="fa-IR"/>
        </w:rPr>
        <w:t xml:space="preserve">. </w:t>
      </w:r>
      <w:r>
        <w:rPr>
          <w:rtl/>
          <w:lang w:bidi="fa-IR"/>
        </w:rPr>
        <w:t>در زمان عثمان او مأمور آذربا</w:t>
      </w:r>
      <w:r w:rsidR="00FB36B4">
        <w:rPr>
          <w:rtl/>
          <w:lang w:bidi="fa-IR"/>
        </w:rPr>
        <w:t>ی</w:t>
      </w:r>
      <w:r>
        <w:rPr>
          <w:rtl/>
          <w:lang w:bidi="fa-IR"/>
        </w:rPr>
        <w:t>جان بود</w:t>
      </w:r>
      <w:r w:rsidR="00FB36B4">
        <w:rPr>
          <w:rtl/>
          <w:lang w:bidi="fa-IR"/>
        </w:rPr>
        <w:t xml:space="preserve">. </w:t>
      </w:r>
      <w:r>
        <w:rPr>
          <w:rtl/>
          <w:lang w:bidi="fa-IR"/>
        </w:rPr>
        <w:t>پس از عثمان با على ب</w:t>
      </w:r>
      <w:r w:rsidR="00FB36B4">
        <w:rPr>
          <w:rtl/>
          <w:lang w:bidi="fa-IR"/>
        </w:rPr>
        <w:t>ی</w:t>
      </w:r>
      <w:r>
        <w:rPr>
          <w:rtl/>
          <w:lang w:bidi="fa-IR"/>
        </w:rPr>
        <w:t>عت كرد</w:t>
      </w:r>
      <w:r w:rsidR="00FB36B4">
        <w:rPr>
          <w:rtl/>
          <w:lang w:bidi="fa-IR"/>
        </w:rPr>
        <w:t xml:space="preserve">. </w:t>
      </w:r>
      <w:r>
        <w:rPr>
          <w:rtl/>
          <w:lang w:bidi="fa-IR"/>
        </w:rPr>
        <w:t>وقتى مرد او را كنار سلمان فارسى در مدائن به خاك سپردند</w:t>
      </w:r>
      <w:r w:rsidR="00FB36B4">
        <w:rPr>
          <w:rtl/>
          <w:lang w:bidi="fa-IR"/>
        </w:rPr>
        <w:t>.</w:t>
      </w:r>
      <w:r w:rsidR="00121BD9">
        <w:rPr>
          <w:rtl/>
          <w:lang w:bidi="fa-IR"/>
        </w:rPr>
        <w:t xml:space="preserve"> (</w:t>
      </w:r>
      <w:r>
        <w:rPr>
          <w:rtl/>
          <w:lang w:bidi="fa-IR"/>
        </w:rPr>
        <w:t>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412</w:t>
      </w:r>
      <w:r w:rsidR="00121BD9">
        <w:rPr>
          <w:rtl/>
          <w:lang w:bidi="fa-IR"/>
        </w:rPr>
        <w:t xml:space="preserve">) </w:t>
      </w:r>
    </w:p>
    <w:p w:rsidR="00FC5DC1" w:rsidRDefault="00762B70" w:rsidP="00A752A9">
      <w:pPr>
        <w:pStyle w:val="libFootnote"/>
        <w:rPr>
          <w:rtl/>
          <w:lang w:bidi="fa-IR"/>
        </w:rPr>
      </w:pPr>
      <w:r>
        <w:rPr>
          <w:rtl/>
          <w:lang w:bidi="fa-IR"/>
        </w:rPr>
        <w:t>2</w:t>
      </w:r>
      <w:r w:rsidR="00FB36B4">
        <w:rPr>
          <w:rtl/>
          <w:lang w:bidi="fa-IR"/>
        </w:rPr>
        <w:t xml:space="preserve">. </w:t>
      </w:r>
      <w:r>
        <w:rPr>
          <w:rtl/>
          <w:lang w:bidi="fa-IR"/>
        </w:rPr>
        <w:t>صح</w:t>
      </w:r>
      <w:r w:rsidR="00FB36B4">
        <w:rPr>
          <w:rtl/>
          <w:lang w:bidi="fa-IR"/>
        </w:rPr>
        <w:t>ی</w:t>
      </w:r>
      <w:r>
        <w:rPr>
          <w:rtl/>
          <w:lang w:bidi="fa-IR"/>
        </w:rPr>
        <w:t>ح</w:t>
      </w:r>
      <w:r w:rsidR="00FB36B4">
        <w:rPr>
          <w:rtl/>
          <w:lang w:bidi="fa-IR"/>
        </w:rPr>
        <w:t xml:space="preserve"> </w:t>
      </w:r>
      <w:r>
        <w:rPr>
          <w:rtl/>
          <w:lang w:bidi="fa-IR"/>
        </w:rPr>
        <w:t>بخارى</w:t>
      </w:r>
      <w:r w:rsidR="00FB36B4">
        <w:rPr>
          <w:rtl/>
          <w:lang w:bidi="fa-IR"/>
        </w:rPr>
        <w:t xml:space="preserve">، </w:t>
      </w:r>
      <w:r>
        <w:rPr>
          <w:rtl/>
          <w:lang w:bidi="fa-IR"/>
        </w:rPr>
        <w:t>كتاب فضائل</w:t>
      </w:r>
      <w:r w:rsidR="00FB36B4">
        <w:rPr>
          <w:rtl/>
          <w:lang w:bidi="fa-IR"/>
        </w:rPr>
        <w:t xml:space="preserve"> </w:t>
      </w:r>
      <w:r>
        <w:rPr>
          <w:rtl/>
          <w:lang w:bidi="fa-IR"/>
        </w:rPr>
        <w:t>القرآن</w:t>
      </w:r>
      <w:r w:rsidR="00FB36B4">
        <w:rPr>
          <w:rtl/>
          <w:lang w:bidi="fa-IR"/>
        </w:rPr>
        <w:t xml:space="preserve">، </w:t>
      </w:r>
      <w:r>
        <w:rPr>
          <w:rtl/>
          <w:lang w:bidi="fa-IR"/>
        </w:rPr>
        <w:t>ج</w:t>
      </w:r>
      <w:r w:rsidR="00FB36B4">
        <w:rPr>
          <w:rtl/>
          <w:lang w:bidi="fa-IR"/>
        </w:rPr>
        <w:t xml:space="preserve"> </w:t>
      </w:r>
      <w:r>
        <w:rPr>
          <w:rtl/>
          <w:lang w:bidi="fa-IR"/>
        </w:rPr>
        <w:t>6</w:t>
      </w:r>
      <w:r w:rsidR="00FB36B4">
        <w:rPr>
          <w:rtl/>
          <w:lang w:bidi="fa-IR"/>
        </w:rPr>
        <w:t xml:space="preserve">، </w:t>
      </w:r>
      <w:r>
        <w:rPr>
          <w:rtl/>
          <w:lang w:bidi="fa-IR"/>
        </w:rPr>
        <w:t>ص</w:t>
      </w:r>
      <w:r w:rsidR="00FB36B4">
        <w:rPr>
          <w:rtl/>
          <w:lang w:bidi="fa-IR"/>
        </w:rPr>
        <w:t xml:space="preserve"> </w:t>
      </w:r>
      <w:r>
        <w:rPr>
          <w:rtl/>
          <w:lang w:bidi="fa-IR"/>
        </w:rPr>
        <w:t>581</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330</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187</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122</w:t>
      </w:r>
      <w:r w:rsidR="00FB36B4">
        <w:rPr>
          <w:rtl/>
          <w:lang w:bidi="fa-IR"/>
        </w:rPr>
        <w:t xml:space="preserve">. </w:t>
      </w:r>
    </w:p>
    <w:p w:rsidR="00FC5DC1" w:rsidRDefault="00762B70" w:rsidP="00A752A9">
      <w:pPr>
        <w:pStyle w:val="libFootnote"/>
        <w:rPr>
          <w:rtl/>
          <w:lang w:bidi="fa-IR"/>
        </w:rPr>
      </w:pPr>
      <w:r>
        <w:rPr>
          <w:rtl/>
          <w:lang w:bidi="fa-IR"/>
        </w:rPr>
        <w:t>3</w:t>
      </w:r>
      <w:r w:rsidR="00FB36B4">
        <w:rPr>
          <w:rtl/>
          <w:lang w:bidi="fa-IR"/>
        </w:rPr>
        <w:t xml:space="preserve">. </w:t>
      </w:r>
      <w:r>
        <w:rPr>
          <w:rtl/>
          <w:lang w:bidi="fa-IR"/>
        </w:rPr>
        <w:t>در سال سى</w:t>
      </w:r>
      <w:r w:rsidR="00FB36B4">
        <w:rPr>
          <w:rtl/>
          <w:lang w:bidi="fa-IR"/>
        </w:rPr>
        <w:t xml:space="preserve"> </w:t>
      </w:r>
      <w:r>
        <w:rPr>
          <w:rtl/>
          <w:lang w:bidi="fa-IR"/>
        </w:rPr>
        <w:t>ام هجرت</w:t>
      </w:r>
      <w:r w:rsidR="00FB36B4">
        <w:rPr>
          <w:rtl/>
          <w:lang w:bidi="fa-IR"/>
        </w:rPr>
        <w:t xml:space="preserve">، </w:t>
      </w:r>
      <w:r>
        <w:rPr>
          <w:rtl/>
          <w:lang w:bidi="fa-IR"/>
        </w:rPr>
        <w:t>عثمان «ول</w:t>
      </w:r>
      <w:r w:rsidR="00FB36B4">
        <w:rPr>
          <w:rtl/>
          <w:lang w:bidi="fa-IR"/>
        </w:rPr>
        <w:t>ی</w:t>
      </w:r>
      <w:r>
        <w:rPr>
          <w:rtl/>
          <w:lang w:bidi="fa-IR"/>
        </w:rPr>
        <w:t>د بن عقبه» را از ولا</w:t>
      </w:r>
      <w:r w:rsidR="00FB36B4">
        <w:rPr>
          <w:rtl/>
          <w:lang w:bidi="fa-IR"/>
        </w:rPr>
        <w:t>ی</w:t>
      </w:r>
      <w:r>
        <w:rPr>
          <w:rtl/>
          <w:lang w:bidi="fa-IR"/>
        </w:rPr>
        <w:t>ت كوفه عزل نمود و سع</w:t>
      </w:r>
      <w:r w:rsidR="00FB36B4">
        <w:rPr>
          <w:rtl/>
          <w:lang w:bidi="fa-IR"/>
        </w:rPr>
        <w:t>ی</w:t>
      </w:r>
      <w:r>
        <w:rPr>
          <w:rtl/>
          <w:lang w:bidi="fa-IR"/>
        </w:rPr>
        <w:t>د بن عاص را والى كوفه كرد</w:t>
      </w:r>
      <w:r w:rsidR="00FB36B4">
        <w:rPr>
          <w:rtl/>
          <w:lang w:bidi="fa-IR"/>
        </w:rPr>
        <w:t>.</w:t>
      </w:r>
      <w:r w:rsidR="00121BD9">
        <w:rPr>
          <w:rtl/>
          <w:lang w:bidi="fa-IR"/>
        </w:rPr>
        <w:t xml:space="preserve"> (</w:t>
      </w: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105</w:t>
      </w:r>
      <w:r w:rsidR="00121BD9">
        <w:rPr>
          <w:rtl/>
          <w:lang w:bidi="fa-IR"/>
        </w:rPr>
        <w:t xml:space="preserve">) </w:t>
      </w:r>
    </w:p>
    <w:p w:rsidR="00FC5DC1" w:rsidRDefault="00762B70" w:rsidP="00A752A9">
      <w:pPr>
        <w:pStyle w:val="libFootnote"/>
        <w:rPr>
          <w:rtl/>
          <w:lang w:bidi="fa-IR"/>
        </w:rPr>
      </w:pPr>
      <w:r>
        <w:rPr>
          <w:rtl/>
          <w:lang w:bidi="fa-IR"/>
        </w:rPr>
        <w:t>4</w:t>
      </w:r>
      <w:r w:rsidR="00FB36B4">
        <w:rPr>
          <w:rtl/>
          <w:lang w:bidi="fa-IR"/>
        </w:rPr>
        <w:t xml:space="preserve">. </w:t>
      </w: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111 و 112</w:t>
      </w:r>
      <w:r w:rsidR="00FB36B4">
        <w:rPr>
          <w:rtl/>
          <w:lang w:bidi="fa-IR"/>
        </w:rPr>
        <w:t xml:space="preserve">. </w:t>
      </w:r>
    </w:p>
    <w:p w:rsidR="00FC5DC1" w:rsidRDefault="00762B70" w:rsidP="00A752A9">
      <w:pPr>
        <w:pStyle w:val="libFootnote"/>
        <w:rPr>
          <w:rtl/>
          <w:lang w:bidi="fa-IR"/>
        </w:rPr>
      </w:pPr>
      <w:r>
        <w:rPr>
          <w:rtl/>
          <w:lang w:bidi="fa-IR"/>
        </w:rPr>
        <w:t>5</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330</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187</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ج</w:t>
      </w:r>
      <w:r w:rsidR="00FB36B4">
        <w:rPr>
          <w:rtl/>
          <w:lang w:bidi="fa-IR"/>
        </w:rPr>
        <w:t xml:space="preserve"> </w:t>
      </w:r>
      <w:r>
        <w:rPr>
          <w:rtl/>
          <w:lang w:bidi="fa-IR"/>
        </w:rPr>
        <w:t>6</w:t>
      </w:r>
      <w:r w:rsidR="00FB36B4">
        <w:rPr>
          <w:rtl/>
          <w:lang w:bidi="fa-IR"/>
        </w:rPr>
        <w:t xml:space="preserve">، </w:t>
      </w:r>
      <w:r>
        <w:rPr>
          <w:rtl/>
          <w:lang w:bidi="fa-IR"/>
        </w:rPr>
        <w:t>ص</w:t>
      </w:r>
      <w:r w:rsidR="00FB36B4">
        <w:rPr>
          <w:rtl/>
          <w:lang w:bidi="fa-IR"/>
        </w:rPr>
        <w:t xml:space="preserve"> </w:t>
      </w:r>
      <w:r>
        <w:rPr>
          <w:rtl/>
          <w:lang w:bidi="fa-IR"/>
        </w:rPr>
        <w:t>581</w:t>
      </w:r>
      <w:r w:rsidR="00FB36B4">
        <w:rPr>
          <w:rtl/>
          <w:lang w:bidi="fa-IR"/>
        </w:rPr>
        <w:t xml:space="preserve">؛ </w:t>
      </w: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112</w:t>
      </w:r>
      <w:r w:rsidR="00FB36B4">
        <w:rPr>
          <w:rtl/>
          <w:lang w:bidi="fa-IR"/>
        </w:rPr>
        <w:t xml:space="preserve">. </w:t>
      </w:r>
    </w:p>
    <w:p w:rsidR="00FC5DC1" w:rsidRDefault="00762B70" w:rsidP="00A752A9">
      <w:pPr>
        <w:pStyle w:val="libFootnote"/>
        <w:rPr>
          <w:rtl/>
          <w:lang w:bidi="fa-IR"/>
        </w:rPr>
      </w:pPr>
      <w:r>
        <w:rPr>
          <w:rtl/>
          <w:lang w:bidi="fa-IR"/>
        </w:rPr>
        <w:t>6</w:t>
      </w:r>
      <w:r w:rsidR="00FB36B4">
        <w:rPr>
          <w:rtl/>
          <w:lang w:bidi="fa-IR"/>
        </w:rPr>
        <w:t xml:space="preserve">. </w:t>
      </w:r>
      <w:r>
        <w:rPr>
          <w:rtl/>
          <w:lang w:bidi="fa-IR"/>
        </w:rPr>
        <w:t>براى آشنا</w:t>
      </w:r>
      <w:r w:rsidR="00FB36B4">
        <w:rPr>
          <w:rtl/>
          <w:lang w:bidi="fa-IR"/>
        </w:rPr>
        <w:t>ی</w:t>
      </w:r>
      <w:r>
        <w:rPr>
          <w:rtl/>
          <w:lang w:bidi="fa-IR"/>
        </w:rPr>
        <w:t>ى ب</w:t>
      </w:r>
      <w:r w:rsidR="00FB36B4">
        <w:rPr>
          <w:rtl/>
          <w:lang w:bidi="fa-IR"/>
        </w:rPr>
        <w:t>ی</w:t>
      </w:r>
      <w:r>
        <w:rPr>
          <w:rtl/>
          <w:lang w:bidi="fa-IR"/>
        </w:rPr>
        <w:t>شتر با اعضاى اوّل</w:t>
      </w:r>
      <w:r w:rsidR="00FB36B4">
        <w:rPr>
          <w:rtl/>
          <w:lang w:bidi="fa-IR"/>
        </w:rPr>
        <w:t>ی</w:t>
      </w:r>
      <w:r>
        <w:rPr>
          <w:rtl/>
          <w:lang w:bidi="fa-IR"/>
        </w:rPr>
        <w:t>ه ر</w:t>
      </w:r>
      <w:r w:rsidR="00FB36B4">
        <w:rPr>
          <w:rtl/>
          <w:lang w:bidi="fa-IR"/>
        </w:rPr>
        <w:t xml:space="preserve">. </w:t>
      </w:r>
      <w:r>
        <w:rPr>
          <w:rtl/>
          <w:lang w:bidi="fa-IR"/>
        </w:rPr>
        <w:t>ك</w:t>
      </w:r>
      <w:r w:rsidR="00FB36B4">
        <w:rPr>
          <w:rtl/>
          <w:lang w:bidi="fa-IR"/>
        </w:rPr>
        <w:t xml:space="preserve">: </w:t>
      </w:r>
      <w:r>
        <w:rPr>
          <w:rtl/>
          <w:lang w:bidi="fa-IR"/>
        </w:rPr>
        <w:t>رام</w:t>
      </w:r>
      <w:r w:rsidR="00FB36B4">
        <w:rPr>
          <w:rtl/>
          <w:lang w:bidi="fa-IR"/>
        </w:rPr>
        <w:t>ی</w:t>
      </w:r>
      <w:r>
        <w:rPr>
          <w:rtl/>
          <w:lang w:bidi="fa-IR"/>
        </w:rPr>
        <w:t>ار 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417 - 419</w:t>
      </w:r>
      <w:r w:rsidR="00FB36B4">
        <w:rPr>
          <w:rtl/>
          <w:lang w:bidi="fa-IR"/>
        </w:rPr>
        <w:t xml:space="preserve">. </w:t>
      </w:r>
    </w:p>
    <w:p w:rsidR="00FC5DC1" w:rsidRDefault="00762B70" w:rsidP="00A752A9">
      <w:pPr>
        <w:pStyle w:val="libFootnote"/>
        <w:rPr>
          <w:rtl/>
          <w:lang w:bidi="fa-IR"/>
        </w:rPr>
      </w:pPr>
      <w:r>
        <w:rPr>
          <w:rtl/>
          <w:lang w:bidi="fa-IR"/>
        </w:rPr>
        <w:t>اعضاى اول</w:t>
      </w:r>
      <w:r w:rsidR="00FB36B4">
        <w:rPr>
          <w:rtl/>
          <w:lang w:bidi="fa-IR"/>
        </w:rPr>
        <w:t>ی</w:t>
      </w:r>
      <w:r>
        <w:rPr>
          <w:rtl/>
          <w:lang w:bidi="fa-IR"/>
        </w:rPr>
        <w:t>ه</w:t>
      </w:r>
      <w:r w:rsidR="00FB36B4">
        <w:rPr>
          <w:rtl/>
          <w:lang w:bidi="fa-IR"/>
        </w:rPr>
        <w:t xml:space="preserve">، </w:t>
      </w:r>
      <w:r>
        <w:rPr>
          <w:rtl/>
          <w:lang w:bidi="fa-IR"/>
        </w:rPr>
        <w:t>همگى از وابستگان نزد</w:t>
      </w:r>
      <w:r w:rsidR="00FB36B4">
        <w:rPr>
          <w:rtl/>
          <w:lang w:bidi="fa-IR"/>
        </w:rPr>
        <w:t>ی</w:t>
      </w:r>
      <w:r>
        <w:rPr>
          <w:rtl/>
          <w:lang w:bidi="fa-IR"/>
        </w:rPr>
        <w:t>ك خل</w:t>
      </w:r>
      <w:r w:rsidR="00FB36B4">
        <w:rPr>
          <w:rtl/>
          <w:lang w:bidi="fa-IR"/>
        </w:rPr>
        <w:t>ی</w:t>
      </w:r>
      <w:r>
        <w:rPr>
          <w:rtl/>
          <w:lang w:bidi="fa-IR"/>
        </w:rPr>
        <w:t>فه سوم بودند</w:t>
      </w:r>
      <w:r w:rsidR="00FB36B4">
        <w:rPr>
          <w:rtl/>
          <w:lang w:bidi="fa-IR"/>
        </w:rPr>
        <w:t xml:space="preserve">: </w:t>
      </w:r>
    </w:p>
    <w:p w:rsidR="00FC5DC1" w:rsidRDefault="00762B70" w:rsidP="00A752A9">
      <w:pPr>
        <w:pStyle w:val="libFootnote"/>
        <w:rPr>
          <w:rtl/>
          <w:lang w:bidi="fa-IR"/>
        </w:rPr>
      </w:pPr>
      <w:r>
        <w:rPr>
          <w:rtl/>
          <w:lang w:bidi="fa-IR"/>
        </w:rPr>
        <w:t>ز</w:t>
      </w:r>
      <w:r w:rsidR="00FB36B4">
        <w:rPr>
          <w:rtl/>
          <w:lang w:bidi="fa-IR"/>
        </w:rPr>
        <w:t>ی</w:t>
      </w:r>
      <w:r>
        <w:rPr>
          <w:rtl/>
          <w:lang w:bidi="fa-IR"/>
        </w:rPr>
        <w:t>د بن ثابت</w:t>
      </w:r>
      <w:r w:rsidR="00FB36B4">
        <w:rPr>
          <w:rtl/>
          <w:lang w:bidi="fa-IR"/>
        </w:rPr>
        <w:t xml:space="preserve">: </w:t>
      </w:r>
      <w:r>
        <w:rPr>
          <w:rtl/>
          <w:lang w:bidi="fa-IR"/>
        </w:rPr>
        <w:t>از انصار و خزرجى بود و تنها كسى بود كه در جمع چهار نفره</w:t>
      </w:r>
      <w:r w:rsidR="00FB36B4">
        <w:rPr>
          <w:rtl/>
          <w:lang w:bidi="fa-IR"/>
        </w:rPr>
        <w:t xml:space="preserve">، </w:t>
      </w:r>
      <w:r>
        <w:rPr>
          <w:rtl/>
          <w:lang w:bidi="fa-IR"/>
        </w:rPr>
        <w:t>قر</w:t>
      </w:r>
      <w:r w:rsidR="00FB36B4">
        <w:rPr>
          <w:rtl/>
          <w:lang w:bidi="fa-IR"/>
        </w:rPr>
        <w:t>ی</w:t>
      </w:r>
      <w:r>
        <w:rPr>
          <w:rtl/>
          <w:lang w:bidi="fa-IR"/>
        </w:rPr>
        <w:t>شى نبود</w:t>
      </w:r>
      <w:r w:rsidR="00FB36B4">
        <w:rPr>
          <w:rtl/>
          <w:lang w:bidi="fa-IR"/>
        </w:rPr>
        <w:t>. ی</w:t>
      </w:r>
      <w:r>
        <w:rPr>
          <w:rtl/>
          <w:lang w:bidi="fa-IR"/>
        </w:rPr>
        <w:t>ازده ساله بود كه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به مد</w:t>
      </w:r>
      <w:r w:rsidR="00FB36B4">
        <w:rPr>
          <w:rtl/>
          <w:lang w:bidi="fa-IR"/>
        </w:rPr>
        <w:t>ی</w:t>
      </w:r>
      <w:r>
        <w:rPr>
          <w:rtl/>
          <w:lang w:bidi="fa-IR"/>
        </w:rPr>
        <w:t>نه هجرت نمود و در وابستگى او به دستگاه خلافت و فرمانبرى او از خل</w:t>
      </w:r>
      <w:r w:rsidR="00FB36B4">
        <w:rPr>
          <w:rtl/>
          <w:lang w:bidi="fa-IR"/>
        </w:rPr>
        <w:t>ی</w:t>
      </w:r>
      <w:r>
        <w:rPr>
          <w:rtl/>
          <w:lang w:bidi="fa-IR"/>
        </w:rPr>
        <w:t>فه حرفى ن</w:t>
      </w:r>
      <w:r w:rsidR="00FB36B4">
        <w:rPr>
          <w:rtl/>
          <w:lang w:bidi="fa-IR"/>
        </w:rPr>
        <w:t>ی</w:t>
      </w:r>
      <w:r>
        <w:rPr>
          <w:rtl/>
          <w:lang w:bidi="fa-IR"/>
        </w:rPr>
        <w:t>ست</w:t>
      </w:r>
      <w:r w:rsidR="00FB36B4">
        <w:rPr>
          <w:rtl/>
          <w:lang w:bidi="fa-IR"/>
        </w:rPr>
        <w:t>.</w:t>
      </w:r>
      <w:r w:rsidR="00121BD9">
        <w:rPr>
          <w:rtl/>
          <w:lang w:bidi="fa-IR"/>
        </w:rPr>
        <w:t xml:space="preserve"> (</w:t>
      </w:r>
      <w:r>
        <w:rPr>
          <w:rtl/>
          <w:lang w:bidi="fa-IR"/>
        </w:rPr>
        <w:t>او مسؤول هم</w:t>
      </w:r>
      <w:r w:rsidR="00FB36B4">
        <w:rPr>
          <w:rtl/>
          <w:lang w:bidi="fa-IR"/>
        </w:rPr>
        <w:t>ی</w:t>
      </w:r>
      <w:r>
        <w:rPr>
          <w:rtl/>
          <w:lang w:bidi="fa-IR"/>
        </w:rPr>
        <w:t>ن كار در زمان ابوبكر بود</w:t>
      </w:r>
      <w:r w:rsidR="00121BD9">
        <w:rPr>
          <w:rtl/>
          <w:lang w:bidi="fa-IR"/>
        </w:rPr>
        <w:t xml:space="preserve">) </w:t>
      </w:r>
    </w:p>
    <w:p w:rsidR="00FC5DC1" w:rsidRDefault="00762B70" w:rsidP="00A752A9">
      <w:pPr>
        <w:pStyle w:val="libFootnote"/>
        <w:rPr>
          <w:rtl/>
          <w:lang w:bidi="fa-IR"/>
        </w:rPr>
      </w:pPr>
      <w:r>
        <w:rPr>
          <w:rtl/>
          <w:lang w:bidi="fa-IR"/>
        </w:rPr>
        <w:t>در زمان پ</w:t>
      </w:r>
      <w:r w:rsidR="00FB36B4">
        <w:rPr>
          <w:rtl/>
          <w:lang w:bidi="fa-IR"/>
        </w:rPr>
        <w:t>ی</w:t>
      </w:r>
      <w:r>
        <w:rPr>
          <w:rtl/>
          <w:lang w:bidi="fa-IR"/>
        </w:rPr>
        <w:t>امبر</w:t>
      </w:r>
      <w:r w:rsidR="00FB36B4">
        <w:rPr>
          <w:rtl/>
          <w:lang w:bidi="fa-IR"/>
        </w:rPr>
        <w:t xml:space="preserve">، </w:t>
      </w:r>
      <w:r>
        <w:rPr>
          <w:rtl/>
          <w:lang w:bidi="fa-IR"/>
        </w:rPr>
        <w:t>كاتب وحى و در سق</w:t>
      </w:r>
      <w:r w:rsidR="00FB36B4">
        <w:rPr>
          <w:rtl/>
          <w:lang w:bidi="fa-IR"/>
        </w:rPr>
        <w:t>ی</w:t>
      </w:r>
      <w:r>
        <w:rPr>
          <w:rtl/>
          <w:lang w:bidi="fa-IR"/>
        </w:rPr>
        <w:t>فه بنى</w:t>
      </w:r>
      <w:r w:rsidR="00FB36B4">
        <w:rPr>
          <w:rtl/>
          <w:lang w:bidi="fa-IR"/>
        </w:rPr>
        <w:t xml:space="preserve"> </w:t>
      </w:r>
      <w:r>
        <w:rPr>
          <w:rtl/>
          <w:lang w:bidi="fa-IR"/>
        </w:rPr>
        <w:t>ساعده</w:t>
      </w:r>
      <w:r w:rsidR="00FB36B4">
        <w:rPr>
          <w:rtl/>
          <w:lang w:bidi="fa-IR"/>
        </w:rPr>
        <w:t xml:space="preserve">، </w:t>
      </w:r>
      <w:r>
        <w:rPr>
          <w:rtl/>
          <w:lang w:bidi="fa-IR"/>
        </w:rPr>
        <w:t>سخنگوى جوان انصارى به نفع مهاجران بود</w:t>
      </w:r>
      <w:r w:rsidR="00FB36B4">
        <w:rPr>
          <w:rtl/>
          <w:lang w:bidi="fa-IR"/>
        </w:rPr>
        <w:t xml:space="preserve">. </w:t>
      </w:r>
      <w:r>
        <w:rPr>
          <w:rtl/>
          <w:lang w:bidi="fa-IR"/>
        </w:rPr>
        <w:t>در زمان عمر به مسند قضا و فتوا تك</w:t>
      </w:r>
      <w:r w:rsidR="00FB36B4">
        <w:rPr>
          <w:rtl/>
          <w:lang w:bidi="fa-IR"/>
        </w:rPr>
        <w:t>ی</w:t>
      </w:r>
      <w:r>
        <w:rPr>
          <w:rtl/>
          <w:lang w:bidi="fa-IR"/>
        </w:rPr>
        <w:t>ه زد و هر وقت عمر از شهر ب</w:t>
      </w:r>
      <w:r w:rsidR="00FB36B4">
        <w:rPr>
          <w:rtl/>
          <w:lang w:bidi="fa-IR"/>
        </w:rPr>
        <w:t>ی</w:t>
      </w:r>
      <w:r>
        <w:rPr>
          <w:rtl/>
          <w:lang w:bidi="fa-IR"/>
        </w:rPr>
        <w:t>رون مى</w:t>
      </w:r>
      <w:r w:rsidR="00FB36B4">
        <w:rPr>
          <w:rtl/>
          <w:lang w:bidi="fa-IR"/>
        </w:rPr>
        <w:t xml:space="preserve"> </w:t>
      </w:r>
      <w:r>
        <w:rPr>
          <w:rtl/>
          <w:lang w:bidi="fa-IR"/>
        </w:rPr>
        <w:t>رفت</w:t>
      </w:r>
      <w:r w:rsidR="00FB36B4">
        <w:rPr>
          <w:rtl/>
          <w:lang w:bidi="fa-IR"/>
        </w:rPr>
        <w:t xml:space="preserve">، </w:t>
      </w:r>
      <w:r>
        <w:rPr>
          <w:rtl/>
          <w:lang w:bidi="fa-IR"/>
        </w:rPr>
        <w:t>به جاى او مى</w:t>
      </w:r>
      <w:r w:rsidR="00FB36B4">
        <w:rPr>
          <w:rtl/>
          <w:lang w:bidi="fa-IR"/>
        </w:rPr>
        <w:t xml:space="preserve"> </w:t>
      </w:r>
      <w:r>
        <w:rPr>
          <w:rtl/>
          <w:lang w:bidi="fa-IR"/>
        </w:rPr>
        <w:t>نشست</w:t>
      </w:r>
      <w:r w:rsidR="00FB36B4">
        <w:rPr>
          <w:rtl/>
          <w:lang w:bidi="fa-IR"/>
        </w:rPr>
        <w:t xml:space="preserve">. </w:t>
      </w:r>
      <w:r>
        <w:rPr>
          <w:rtl/>
          <w:lang w:bidi="fa-IR"/>
        </w:rPr>
        <w:t>در زمان عثمان مسؤول ب</w:t>
      </w:r>
      <w:r w:rsidR="00FB36B4">
        <w:rPr>
          <w:rtl/>
          <w:lang w:bidi="fa-IR"/>
        </w:rPr>
        <w:t>ی</w:t>
      </w:r>
      <w:r>
        <w:rPr>
          <w:rtl/>
          <w:lang w:bidi="fa-IR"/>
        </w:rPr>
        <w:t>ت المال گرد</w:t>
      </w:r>
      <w:r w:rsidR="00FB36B4">
        <w:rPr>
          <w:rtl/>
          <w:lang w:bidi="fa-IR"/>
        </w:rPr>
        <w:t>ی</w:t>
      </w:r>
      <w:r>
        <w:rPr>
          <w:rtl/>
          <w:lang w:bidi="fa-IR"/>
        </w:rPr>
        <w:t>د</w:t>
      </w:r>
      <w:r w:rsidR="00FB36B4">
        <w:rPr>
          <w:rtl/>
          <w:lang w:bidi="fa-IR"/>
        </w:rPr>
        <w:t xml:space="preserve">، </w:t>
      </w:r>
      <w:r>
        <w:rPr>
          <w:rtl/>
          <w:lang w:bidi="fa-IR"/>
        </w:rPr>
        <w:t>تا روز آخر به عثمان وفادار ماند و حتى از ب</w:t>
      </w:r>
      <w:r w:rsidR="00FB36B4">
        <w:rPr>
          <w:rtl/>
          <w:lang w:bidi="fa-IR"/>
        </w:rPr>
        <w:t>ی</w:t>
      </w:r>
      <w:r>
        <w:rPr>
          <w:rtl/>
          <w:lang w:bidi="fa-IR"/>
        </w:rPr>
        <w:t>عت با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سر باز زد</w:t>
      </w:r>
      <w:r w:rsidR="00FB36B4">
        <w:rPr>
          <w:rtl/>
          <w:lang w:bidi="fa-IR"/>
        </w:rPr>
        <w:t xml:space="preserve">. </w:t>
      </w:r>
    </w:p>
    <w:p w:rsidR="00FC5DC1" w:rsidRDefault="00762B70" w:rsidP="00A752A9">
      <w:pPr>
        <w:pStyle w:val="libFootnote"/>
        <w:rPr>
          <w:rtl/>
          <w:lang w:bidi="fa-IR"/>
        </w:rPr>
      </w:pPr>
      <w:r>
        <w:rPr>
          <w:rtl/>
          <w:lang w:bidi="fa-IR"/>
        </w:rPr>
        <w:t>سع</w:t>
      </w:r>
      <w:r w:rsidR="00FB36B4">
        <w:rPr>
          <w:rtl/>
          <w:lang w:bidi="fa-IR"/>
        </w:rPr>
        <w:t>ی</w:t>
      </w:r>
      <w:r>
        <w:rPr>
          <w:rtl/>
          <w:lang w:bidi="fa-IR"/>
        </w:rPr>
        <w:t>د بن عاص</w:t>
      </w:r>
      <w:r w:rsidR="00FB36B4">
        <w:rPr>
          <w:rtl/>
          <w:lang w:bidi="fa-IR"/>
        </w:rPr>
        <w:t xml:space="preserve">: </w:t>
      </w:r>
      <w:r>
        <w:rPr>
          <w:rtl/>
          <w:lang w:bidi="fa-IR"/>
        </w:rPr>
        <w:t>سال هجرت در مكه به دن</w:t>
      </w:r>
      <w:r w:rsidR="00FB36B4">
        <w:rPr>
          <w:rtl/>
          <w:lang w:bidi="fa-IR"/>
        </w:rPr>
        <w:t>ی</w:t>
      </w:r>
      <w:r>
        <w:rPr>
          <w:rtl/>
          <w:lang w:bidi="fa-IR"/>
        </w:rPr>
        <w:t>ا آمد</w:t>
      </w:r>
      <w:r w:rsidR="00FB36B4">
        <w:rPr>
          <w:rtl/>
          <w:lang w:bidi="fa-IR"/>
        </w:rPr>
        <w:t xml:space="preserve">. </w:t>
      </w:r>
      <w:r>
        <w:rPr>
          <w:rtl/>
          <w:lang w:bidi="fa-IR"/>
        </w:rPr>
        <w:t>پدرش در بدر به دست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كشته شد</w:t>
      </w:r>
      <w:r w:rsidR="00FB36B4">
        <w:rPr>
          <w:rtl/>
          <w:lang w:bidi="fa-IR"/>
        </w:rPr>
        <w:t>. ی</w:t>
      </w:r>
      <w:r>
        <w:rPr>
          <w:rtl/>
          <w:lang w:bidi="fa-IR"/>
        </w:rPr>
        <w:t>ت</w:t>
      </w:r>
      <w:r w:rsidR="00FB36B4">
        <w:rPr>
          <w:rtl/>
          <w:lang w:bidi="fa-IR"/>
        </w:rPr>
        <w:t>ی</w:t>
      </w:r>
      <w:r>
        <w:rPr>
          <w:rtl/>
          <w:lang w:bidi="fa-IR"/>
        </w:rPr>
        <w:t>م بود و در كفالت عثمان بزرگ شد</w:t>
      </w:r>
      <w:r w:rsidR="00FB36B4">
        <w:rPr>
          <w:rtl/>
          <w:lang w:bidi="fa-IR"/>
        </w:rPr>
        <w:t xml:space="preserve">. </w:t>
      </w:r>
      <w:r>
        <w:rPr>
          <w:rtl/>
          <w:lang w:bidi="fa-IR"/>
        </w:rPr>
        <w:t>عمر روزى به او گفته بود</w:t>
      </w:r>
      <w:r w:rsidR="00FB36B4">
        <w:rPr>
          <w:rtl/>
          <w:lang w:bidi="fa-IR"/>
        </w:rPr>
        <w:t xml:space="preserve">: </w:t>
      </w:r>
      <w:r>
        <w:rPr>
          <w:rtl/>
          <w:lang w:bidi="fa-IR"/>
        </w:rPr>
        <w:t>من پدرت را نكشتم</w:t>
      </w:r>
      <w:r w:rsidR="00FB36B4">
        <w:rPr>
          <w:rtl/>
          <w:lang w:bidi="fa-IR"/>
        </w:rPr>
        <w:t xml:space="preserve">، </w:t>
      </w:r>
      <w:r>
        <w:rPr>
          <w:rtl/>
          <w:lang w:bidi="fa-IR"/>
        </w:rPr>
        <w:t>او به دست على كشته شد</w:t>
      </w:r>
      <w:r w:rsidR="00FB36B4">
        <w:rPr>
          <w:rtl/>
          <w:lang w:bidi="fa-IR"/>
        </w:rPr>
        <w:t xml:space="preserve">. </w:t>
      </w:r>
      <w:r>
        <w:rPr>
          <w:rtl/>
          <w:lang w:bidi="fa-IR"/>
        </w:rPr>
        <w:t>نوجوان ز</w:t>
      </w:r>
      <w:r w:rsidR="00FB36B4">
        <w:rPr>
          <w:rtl/>
          <w:lang w:bidi="fa-IR"/>
        </w:rPr>
        <w:t>ی</w:t>
      </w:r>
      <w:r>
        <w:rPr>
          <w:rtl/>
          <w:lang w:bidi="fa-IR"/>
        </w:rPr>
        <w:t>رك پاسخ داده بود</w:t>
      </w:r>
      <w:r w:rsidR="00FB36B4">
        <w:rPr>
          <w:rtl/>
          <w:lang w:bidi="fa-IR"/>
        </w:rPr>
        <w:t xml:space="preserve">: </w:t>
      </w:r>
      <w:r>
        <w:rPr>
          <w:rtl/>
          <w:lang w:bidi="fa-IR"/>
        </w:rPr>
        <w:t>اگرتو هم كشته بودى تو بر حق بودى و او بر باطل</w:t>
      </w:r>
      <w:r w:rsidR="00FB36B4">
        <w:rPr>
          <w:rtl/>
          <w:lang w:bidi="fa-IR"/>
        </w:rPr>
        <w:t xml:space="preserve">! </w:t>
      </w:r>
      <w:r>
        <w:rPr>
          <w:rtl/>
          <w:lang w:bidi="fa-IR"/>
        </w:rPr>
        <w:t>ا</w:t>
      </w:r>
      <w:r w:rsidR="00FB36B4">
        <w:rPr>
          <w:rtl/>
          <w:lang w:bidi="fa-IR"/>
        </w:rPr>
        <w:t>ی</w:t>
      </w:r>
      <w:r>
        <w:rPr>
          <w:rtl/>
          <w:lang w:bidi="fa-IR"/>
        </w:rPr>
        <w:t>ن بود كه عمر</w:t>
      </w:r>
      <w:r w:rsidR="00FB36B4">
        <w:rPr>
          <w:rtl/>
          <w:lang w:bidi="fa-IR"/>
        </w:rPr>
        <w:t xml:space="preserve">، </w:t>
      </w:r>
      <w:r>
        <w:rPr>
          <w:rtl/>
          <w:lang w:bidi="fa-IR"/>
        </w:rPr>
        <w:t>دختر سف</w:t>
      </w:r>
      <w:r w:rsidR="00FB36B4">
        <w:rPr>
          <w:rtl/>
          <w:lang w:bidi="fa-IR"/>
        </w:rPr>
        <w:t>ی</w:t>
      </w:r>
      <w:r>
        <w:rPr>
          <w:rtl/>
          <w:lang w:bidi="fa-IR"/>
        </w:rPr>
        <w:t>ان</w:t>
      </w:r>
      <w:r w:rsidR="00FB36B4">
        <w:rPr>
          <w:rtl/>
          <w:lang w:bidi="fa-IR"/>
        </w:rPr>
        <w:t xml:space="preserve"> </w:t>
      </w:r>
      <w:r>
        <w:rPr>
          <w:rtl/>
          <w:lang w:bidi="fa-IR"/>
        </w:rPr>
        <w:t>بن عو</w:t>
      </w:r>
      <w:r w:rsidR="00FB36B4">
        <w:rPr>
          <w:rtl/>
          <w:lang w:bidi="fa-IR"/>
        </w:rPr>
        <w:t>ی</w:t>
      </w:r>
      <w:r>
        <w:rPr>
          <w:rtl/>
          <w:lang w:bidi="fa-IR"/>
        </w:rPr>
        <w:t xml:space="preserve">ف را به زنى به او داد و بعد هم دختر عبدالرحمن بن حارث </w:t>
      </w:r>
      <w:r>
        <w:rPr>
          <w:rtl/>
          <w:lang w:bidi="fa-IR"/>
        </w:rPr>
        <w:lastRenderedPageBreak/>
        <w:t>را گرفت</w:t>
      </w:r>
      <w:r w:rsidR="00FB36B4">
        <w:rPr>
          <w:rtl/>
          <w:lang w:bidi="fa-IR"/>
        </w:rPr>
        <w:t xml:space="preserve">. </w:t>
      </w:r>
      <w:r>
        <w:rPr>
          <w:rtl/>
          <w:lang w:bidi="fa-IR"/>
        </w:rPr>
        <w:t>در سال سى</w:t>
      </w:r>
      <w:r w:rsidR="00FB36B4">
        <w:rPr>
          <w:rtl/>
          <w:lang w:bidi="fa-IR"/>
        </w:rPr>
        <w:t xml:space="preserve">، </w:t>
      </w:r>
      <w:r>
        <w:rPr>
          <w:rtl/>
          <w:lang w:bidi="fa-IR"/>
        </w:rPr>
        <w:t>عثمان ولا</w:t>
      </w:r>
      <w:r w:rsidR="00FB36B4">
        <w:rPr>
          <w:rtl/>
          <w:lang w:bidi="fa-IR"/>
        </w:rPr>
        <w:t>ی</w:t>
      </w:r>
      <w:r>
        <w:rPr>
          <w:rtl/>
          <w:lang w:bidi="fa-IR"/>
        </w:rPr>
        <w:t>ت كوفه را به او داد</w:t>
      </w:r>
      <w:r w:rsidR="00FB36B4">
        <w:rPr>
          <w:rtl/>
          <w:lang w:bidi="fa-IR"/>
        </w:rPr>
        <w:t>.</w:t>
      </w:r>
      <w:r w:rsidR="00121BD9">
        <w:rPr>
          <w:rtl/>
          <w:lang w:bidi="fa-IR"/>
        </w:rPr>
        <w:t xml:space="preserve"> (</w:t>
      </w: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107</w:t>
      </w:r>
      <w:r w:rsidR="00121BD9">
        <w:rPr>
          <w:rtl/>
          <w:lang w:bidi="fa-IR"/>
        </w:rPr>
        <w:t xml:space="preserve">) </w:t>
      </w:r>
      <w:r>
        <w:rPr>
          <w:rtl/>
          <w:lang w:bidi="fa-IR"/>
        </w:rPr>
        <w:t>سع</w:t>
      </w:r>
      <w:r w:rsidR="00FB36B4">
        <w:rPr>
          <w:rtl/>
          <w:lang w:bidi="fa-IR"/>
        </w:rPr>
        <w:t>ی</w:t>
      </w:r>
      <w:r>
        <w:rPr>
          <w:rtl/>
          <w:lang w:bidi="fa-IR"/>
        </w:rPr>
        <w:t>د در قصرش در سه م</w:t>
      </w:r>
      <w:r w:rsidR="00FB36B4">
        <w:rPr>
          <w:rtl/>
          <w:lang w:bidi="fa-IR"/>
        </w:rPr>
        <w:t>ی</w:t>
      </w:r>
      <w:r>
        <w:rPr>
          <w:rtl/>
          <w:lang w:bidi="fa-IR"/>
        </w:rPr>
        <w:t>لى مد</w:t>
      </w:r>
      <w:r w:rsidR="00FB36B4">
        <w:rPr>
          <w:rtl/>
          <w:lang w:bidi="fa-IR"/>
        </w:rPr>
        <w:t>ی</w:t>
      </w:r>
      <w:r>
        <w:rPr>
          <w:rtl/>
          <w:lang w:bidi="fa-IR"/>
        </w:rPr>
        <w:t>نه در زمان معاو</w:t>
      </w:r>
      <w:r w:rsidR="00FB36B4">
        <w:rPr>
          <w:rtl/>
          <w:lang w:bidi="fa-IR"/>
        </w:rPr>
        <w:t>ی</w:t>
      </w:r>
      <w:r>
        <w:rPr>
          <w:rtl/>
          <w:lang w:bidi="fa-IR"/>
        </w:rPr>
        <w:t>ه</w:t>
      </w:r>
      <w:r w:rsidR="00FB36B4">
        <w:rPr>
          <w:rtl/>
          <w:lang w:bidi="fa-IR"/>
        </w:rPr>
        <w:t xml:space="preserve">، </w:t>
      </w:r>
      <w:r>
        <w:rPr>
          <w:rtl/>
          <w:lang w:bidi="fa-IR"/>
        </w:rPr>
        <w:t>درگذشت</w:t>
      </w:r>
      <w:r w:rsidR="00FB36B4">
        <w:rPr>
          <w:rtl/>
          <w:lang w:bidi="fa-IR"/>
        </w:rPr>
        <w:t xml:space="preserve">. </w:t>
      </w:r>
    </w:p>
    <w:p w:rsidR="00FC5DC1" w:rsidRDefault="00762B70" w:rsidP="00A752A9">
      <w:pPr>
        <w:pStyle w:val="libFootnote"/>
        <w:rPr>
          <w:rtl/>
          <w:lang w:bidi="fa-IR"/>
        </w:rPr>
      </w:pPr>
      <w:r>
        <w:rPr>
          <w:rtl/>
          <w:lang w:bidi="fa-IR"/>
        </w:rPr>
        <w:t>عبدالله بن زب</w:t>
      </w:r>
      <w:r w:rsidR="00FB36B4">
        <w:rPr>
          <w:rtl/>
          <w:lang w:bidi="fa-IR"/>
        </w:rPr>
        <w:t>ی</w:t>
      </w:r>
      <w:r>
        <w:rPr>
          <w:rtl/>
          <w:lang w:bidi="fa-IR"/>
        </w:rPr>
        <w:t>ر</w:t>
      </w:r>
      <w:r w:rsidR="00FB36B4">
        <w:rPr>
          <w:rtl/>
          <w:lang w:bidi="fa-IR"/>
        </w:rPr>
        <w:t xml:space="preserve">: </w:t>
      </w:r>
      <w:r>
        <w:rPr>
          <w:rtl/>
          <w:lang w:bidi="fa-IR"/>
        </w:rPr>
        <w:t>وى نخست</w:t>
      </w:r>
      <w:r w:rsidR="00FB36B4">
        <w:rPr>
          <w:rtl/>
          <w:lang w:bidi="fa-IR"/>
        </w:rPr>
        <w:t>ی</w:t>
      </w:r>
      <w:r>
        <w:rPr>
          <w:rtl/>
          <w:lang w:bidi="fa-IR"/>
        </w:rPr>
        <w:t>ن مولود مهاجران</w:t>
      </w:r>
      <w:r w:rsidR="00FB36B4">
        <w:rPr>
          <w:rtl/>
          <w:lang w:bidi="fa-IR"/>
        </w:rPr>
        <w:t xml:space="preserve">، </w:t>
      </w:r>
      <w:r>
        <w:rPr>
          <w:rtl/>
          <w:lang w:bidi="fa-IR"/>
        </w:rPr>
        <w:t>در مد</w:t>
      </w:r>
      <w:r w:rsidR="00FB36B4">
        <w:rPr>
          <w:rtl/>
          <w:lang w:bidi="fa-IR"/>
        </w:rPr>
        <w:t>ی</w:t>
      </w:r>
      <w:r>
        <w:rPr>
          <w:rtl/>
          <w:lang w:bidi="fa-IR"/>
        </w:rPr>
        <w:t>نه بود</w:t>
      </w:r>
      <w:r w:rsidR="00FB36B4">
        <w:rPr>
          <w:rtl/>
          <w:lang w:bidi="fa-IR"/>
        </w:rPr>
        <w:t xml:space="preserve">. </w:t>
      </w:r>
      <w:r>
        <w:rPr>
          <w:rtl/>
          <w:lang w:bidi="fa-IR"/>
        </w:rPr>
        <w:t>بدمنظر و تندخوى بود</w:t>
      </w:r>
      <w:r w:rsidR="00FB36B4">
        <w:rPr>
          <w:rtl/>
          <w:lang w:bidi="fa-IR"/>
        </w:rPr>
        <w:t xml:space="preserve">. </w:t>
      </w:r>
      <w:r>
        <w:rPr>
          <w:rtl/>
          <w:lang w:bidi="fa-IR"/>
        </w:rPr>
        <w:t>خاله</w:t>
      </w:r>
      <w:r w:rsidR="00FB36B4">
        <w:rPr>
          <w:rtl/>
          <w:lang w:bidi="fa-IR"/>
        </w:rPr>
        <w:t xml:space="preserve"> </w:t>
      </w:r>
      <w:r>
        <w:rPr>
          <w:rtl/>
          <w:lang w:bidi="fa-IR"/>
        </w:rPr>
        <w:t>اش عا</w:t>
      </w:r>
      <w:r w:rsidR="00FB36B4">
        <w:rPr>
          <w:rtl/>
          <w:lang w:bidi="fa-IR"/>
        </w:rPr>
        <w:t>ی</w:t>
      </w:r>
      <w:r>
        <w:rPr>
          <w:rtl/>
          <w:lang w:bidi="fa-IR"/>
        </w:rPr>
        <w:t>شه او را بس</w:t>
      </w:r>
      <w:r w:rsidR="00FB36B4">
        <w:rPr>
          <w:rtl/>
          <w:lang w:bidi="fa-IR"/>
        </w:rPr>
        <w:t>ی</w:t>
      </w:r>
      <w:r>
        <w:rPr>
          <w:rtl/>
          <w:lang w:bidi="fa-IR"/>
        </w:rPr>
        <w:t>ار دوست مى</w:t>
      </w:r>
      <w:r w:rsidR="00FB36B4">
        <w:rPr>
          <w:rtl/>
          <w:lang w:bidi="fa-IR"/>
        </w:rPr>
        <w:t xml:space="preserve"> </w:t>
      </w:r>
      <w:r>
        <w:rPr>
          <w:rtl/>
          <w:lang w:bidi="fa-IR"/>
        </w:rPr>
        <w:t>داشت</w:t>
      </w:r>
      <w:r w:rsidR="00FB36B4">
        <w:rPr>
          <w:rtl/>
          <w:lang w:bidi="fa-IR"/>
        </w:rPr>
        <w:t xml:space="preserve">. </w:t>
      </w:r>
      <w:r>
        <w:rPr>
          <w:rtl/>
          <w:lang w:bidi="fa-IR"/>
        </w:rPr>
        <w:t>روزى به ابن</w:t>
      </w:r>
      <w:r w:rsidR="00FB36B4">
        <w:rPr>
          <w:rtl/>
          <w:lang w:bidi="fa-IR"/>
        </w:rPr>
        <w:t xml:space="preserve"> </w:t>
      </w:r>
      <w:r>
        <w:rPr>
          <w:rtl/>
          <w:lang w:bidi="fa-IR"/>
        </w:rPr>
        <w:t>عباس گفت</w:t>
      </w:r>
      <w:r w:rsidR="00FB36B4">
        <w:rPr>
          <w:rtl/>
          <w:lang w:bidi="fa-IR"/>
        </w:rPr>
        <w:t xml:space="preserve">: </w:t>
      </w:r>
      <w:r>
        <w:rPr>
          <w:rtl/>
          <w:lang w:bidi="fa-IR"/>
        </w:rPr>
        <w:t>«چهل سال است كه من ك</w:t>
      </w:r>
      <w:r w:rsidR="00FB36B4">
        <w:rPr>
          <w:rtl/>
          <w:lang w:bidi="fa-IR"/>
        </w:rPr>
        <w:t>ی</w:t>
      </w:r>
      <w:r>
        <w:rPr>
          <w:rtl/>
          <w:lang w:bidi="fa-IR"/>
        </w:rPr>
        <w:t>نه شما اهل ب</w:t>
      </w:r>
      <w:r w:rsidR="00FB36B4">
        <w:rPr>
          <w:rtl/>
          <w:lang w:bidi="fa-IR"/>
        </w:rPr>
        <w:t>ی</w:t>
      </w:r>
      <w:r>
        <w:rPr>
          <w:rtl/>
          <w:lang w:bidi="fa-IR"/>
        </w:rPr>
        <w:t>ت را كتمان نموده</w:t>
      </w:r>
      <w:r w:rsidR="00FB36B4">
        <w:rPr>
          <w:rtl/>
          <w:lang w:bidi="fa-IR"/>
        </w:rPr>
        <w:t xml:space="preserve"> </w:t>
      </w:r>
      <w:r>
        <w:rPr>
          <w:rtl/>
          <w:lang w:bidi="fa-IR"/>
        </w:rPr>
        <w:t>ام»</w:t>
      </w:r>
      <w:r w:rsidR="00FB36B4">
        <w:rPr>
          <w:rtl/>
          <w:lang w:bidi="fa-IR"/>
        </w:rPr>
        <w:t>.</w:t>
      </w:r>
      <w:r w:rsidR="00121BD9">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281</w:t>
      </w:r>
      <w:r w:rsidR="00121BD9">
        <w:rPr>
          <w:rtl/>
          <w:lang w:bidi="fa-IR"/>
        </w:rPr>
        <w:t xml:space="preserve">) </w:t>
      </w:r>
      <w:r w:rsidR="00FB36B4">
        <w:rPr>
          <w:rtl/>
          <w:lang w:bidi="fa-IR"/>
        </w:rPr>
        <w:t xml:space="preserve">. </w:t>
      </w:r>
    </w:p>
    <w:p w:rsidR="00FC5DC1" w:rsidRDefault="00762B70" w:rsidP="00A752A9">
      <w:pPr>
        <w:pStyle w:val="libFootnote"/>
        <w:rPr>
          <w:rtl/>
          <w:lang w:bidi="fa-IR"/>
        </w:rPr>
      </w:pPr>
      <w:r>
        <w:rPr>
          <w:rtl/>
          <w:lang w:bidi="fa-IR"/>
        </w:rPr>
        <w:t>عبدالرحمن بن حارث</w:t>
      </w:r>
      <w:r w:rsidR="00FB36B4">
        <w:rPr>
          <w:rtl/>
          <w:lang w:bidi="fa-IR"/>
        </w:rPr>
        <w:t xml:space="preserve">: </w:t>
      </w:r>
      <w:r>
        <w:rPr>
          <w:rtl/>
          <w:lang w:bidi="fa-IR"/>
        </w:rPr>
        <w:t>هم سال سع</w:t>
      </w:r>
      <w:r w:rsidR="00FB36B4">
        <w:rPr>
          <w:rtl/>
          <w:lang w:bidi="fa-IR"/>
        </w:rPr>
        <w:t>ی</w:t>
      </w:r>
      <w:r>
        <w:rPr>
          <w:rtl/>
          <w:lang w:bidi="fa-IR"/>
        </w:rPr>
        <w:t>د بود</w:t>
      </w:r>
      <w:r w:rsidR="00FB36B4">
        <w:rPr>
          <w:rtl/>
          <w:lang w:bidi="fa-IR"/>
        </w:rPr>
        <w:t xml:space="preserve">. </w:t>
      </w:r>
      <w:r>
        <w:rPr>
          <w:rtl/>
          <w:lang w:bidi="fa-IR"/>
        </w:rPr>
        <w:t>پدرش در سال ه</w:t>
      </w:r>
      <w:r w:rsidR="00FB36B4">
        <w:rPr>
          <w:rtl/>
          <w:lang w:bidi="fa-IR"/>
        </w:rPr>
        <w:t>ی</w:t>
      </w:r>
      <w:r>
        <w:rPr>
          <w:rtl/>
          <w:lang w:bidi="fa-IR"/>
        </w:rPr>
        <w:t>جده هجرى در شام درگذشت و عمر مادر او را به زنى گرفت</w:t>
      </w:r>
      <w:r w:rsidR="00FB36B4">
        <w:rPr>
          <w:rtl/>
          <w:lang w:bidi="fa-IR"/>
        </w:rPr>
        <w:t xml:space="preserve">. </w:t>
      </w:r>
      <w:r>
        <w:rPr>
          <w:rtl/>
          <w:lang w:bidi="fa-IR"/>
        </w:rPr>
        <w:t>از ه</w:t>
      </w:r>
      <w:r w:rsidR="00FB36B4">
        <w:rPr>
          <w:rtl/>
          <w:lang w:bidi="fa-IR"/>
        </w:rPr>
        <w:t>ی</w:t>
      </w:r>
      <w:r>
        <w:rPr>
          <w:rtl/>
          <w:lang w:bidi="fa-IR"/>
        </w:rPr>
        <w:t>جده سالگى در خانه عمر بزرگ شد و بد</w:t>
      </w:r>
      <w:r w:rsidR="00FB36B4">
        <w:rPr>
          <w:rtl/>
          <w:lang w:bidi="fa-IR"/>
        </w:rPr>
        <w:t>ی</w:t>
      </w:r>
      <w:r>
        <w:rPr>
          <w:rtl/>
          <w:lang w:bidi="fa-IR"/>
        </w:rPr>
        <w:t>ن افتخار مى</w:t>
      </w:r>
      <w:r w:rsidR="00FB36B4">
        <w:rPr>
          <w:rtl/>
          <w:lang w:bidi="fa-IR"/>
        </w:rPr>
        <w:t xml:space="preserve"> </w:t>
      </w:r>
      <w:r>
        <w:rPr>
          <w:rtl/>
          <w:lang w:bidi="fa-IR"/>
        </w:rPr>
        <w:t>كرد</w:t>
      </w:r>
      <w:r w:rsidR="00FB36B4">
        <w:rPr>
          <w:rtl/>
          <w:lang w:bidi="fa-IR"/>
        </w:rPr>
        <w:t xml:space="preserve">. </w:t>
      </w:r>
    </w:p>
    <w:p w:rsidR="00FC5DC1" w:rsidRDefault="00762B70" w:rsidP="00A752A9">
      <w:pPr>
        <w:pStyle w:val="libFootnote"/>
        <w:rPr>
          <w:rtl/>
          <w:lang w:bidi="fa-IR"/>
        </w:rPr>
      </w:pPr>
      <w:r>
        <w:rPr>
          <w:rtl/>
          <w:lang w:bidi="fa-IR"/>
        </w:rPr>
        <w:t>جالب ا</w:t>
      </w:r>
      <w:r w:rsidR="00FB36B4">
        <w:rPr>
          <w:rtl/>
          <w:lang w:bidi="fa-IR"/>
        </w:rPr>
        <w:t>ی</w:t>
      </w:r>
      <w:r>
        <w:rPr>
          <w:rtl/>
          <w:lang w:bidi="fa-IR"/>
        </w:rPr>
        <w:t xml:space="preserve">ن كه هر سه نفر </w:t>
      </w:r>
      <w:r w:rsidR="00FB36B4">
        <w:rPr>
          <w:rtl/>
          <w:lang w:bidi="fa-IR"/>
        </w:rPr>
        <w:t>ی</w:t>
      </w:r>
      <w:r>
        <w:rPr>
          <w:rtl/>
          <w:lang w:bidi="fa-IR"/>
        </w:rPr>
        <w:t>اد شده</w:t>
      </w:r>
      <w:r w:rsidR="00FB36B4">
        <w:rPr>
          <w:rtl/>
          <w:lang w:bidi="fa-IR"/>
        </w:rPr>
        <w:t xml:space="preserve">، </w:t>
      </w:r>
      <w:r>
        <w:rPr>
          <w:rtl/>
          <w:lang w:bidi="fa-IR"/>
        </w:rPr>
        <w:t>قرشى و داماد عثمان بودند</w:t>
      </w:r>
      <w:r w:rsidR="00FB36B4">
        <w:rPr>
          <w:rtl/>
          <w:lang w:bidi="fa-IR"/>
        </w:rPr>
        <w:t xml:space="preserve">. </w:t>
      </w:r>
      <w:r>
        <w:rPr>
          <w:rtl/>
          <w:lang w:bidi="fa-IR"/>
        </w:rPr>
        <w:t>عثمان</w:t>
      </w:r>
      <w:r w:rsidR="00FB36B4">
        <w:rPr>
          <w:rtl/>
          <w:lang w:bidi="fa-IR"/>
        </w:rPr>
        <w:t xml:space="preserve">، </w:t>
      </w:r>
      <w:r>
        <w:rPr>
          <w:rtl/>
          <w:lang w:bidi="fa-IR"/>
        </w:rPr>
        <w:t>خل</w:t>
      </w:r>
      <w:r w:rsidR="00FB36B4">
        <w:rPr>
          <w:rtl/>
          <w:lang w:bidi="fa-IR"/>
        </w:rPr>
        <w:t>ی</w:t>
      </w:r>
      <w:r>
        <w:rPr>
          <w:rtl/>
          <w:lang w:bidi="fa-IR"/>
        </w:rPr>
        <w:t>فه بود كه مر</w:t>
      </w:r>
      <w:r w:rsidR="00FB36B4">
        <w:rPr>
          <w:rtl/>
          <w:lang w:bidi="fa-IR"/>
        </w:rPr>
        <w:t>ی</w:t>
      </w:r>
      <w:r>
        <w:rPr>
          <w:rtl/>
          <w:lang w:bidi="fa-IR"/>
        </w:rPr>
        <w:t>م دختر خود را به عبدالرحمن داد</w:t>
      </w:r>
      <w:r w:rsidR="00FB36B4">
        <w:rPr>
          <w:rtl/>
          <w:lang w:bidi="fa-IR"/>
        </w:rPr>
        <w:t xml:space="preserve">. </w:t>
      </w:r>
      <w:r>
        <w:rPr>
          <w:rtl/>
          <w:lang w:bidi="fa-IR"/>
        </w:rPr>
        <w:t>عثمان «امّ عمرو» را به همسرى سع</w:t>
      </w:r>
      <w:r w:rsidR="00FB36B4">
        <w:rPr>
          <w:rtl/>
          <w:lang w:bidi="fa-IR"/>
        </w:rPr>
        <w:t>ی</w:t>
      </w:r>
      <w:r>
        <w:rPr>
          <w:rtl/>
          <w:lang w:bidi="fa-IR"/>
        </w:rPr>
        <w:t>د درآورد و عبدالله بن زب</w:t>
      </w:r>
      <w:r w:rsidR="00FB36B4">
        <w:rPr>
          <w:rtl/>
          <w:lang w:bidi="fa-IR"/>
        </w:rPr>
        <w:t>ی</w:t>
      </w:r>
      <w:r>
        <w:rPr>
          <w:rtl/>
          <w:lang w:bidi="fa-IR"/>
        </w:rPr>
        <w:t>ر</w:t>
      </w:r>
      <w:r w:rsidR="00FB36B4">
        <w:rPr>
          <w:rtl/>
          <w:lang w:bidi="fa-IR"/>
        </w:rPr>
        <w:t xml:space="preserve">، </w:t>
      </w:r>
      <w:r>
        <w:rPr>
          <w:rtl/>
          <w:lang w:bidi="fa-IR"/>
        </w:rPr>
        <w:t>ن</w:t>
      </w:r>
      <w:r w:rsidR="00FB36B4">
        <w:rPr>
          <w:rtl/>
          <w:lang w:bidi="fa-IR"/>
        </w:rPr>
        <w:t>ی</w:t>
      </w:r>
      <w:r>
        <w:rPr>
          <w:rtl/>
          <w:lang w:bidi="fa-IR"/>
        </w:rPr>
        <w:t>ز پس از عثمان بن حارث</w:t>
      </w:r>
      <w:r w:rsidR="00FB36B4">
        <w:rPr>
          <w:rtl/>
          <w:lang w:bidi="fa-IR"/>
        </w:rPr>
        <w:t xml:space="preserve">، </w:t>
      </w:r>
      <w:r>
        <w:rPr>
          <w:rtl/>
          <w:lang w:bidi="fa-IR"/>
        </w:rPr>
        <w:t>شوهر عا</w:t>
      </w:r>
      <w:r w:rsidR="00FB36B4">
        <w:rPr>
          <w:rtl/>
          <w:lang w:bidi="fa-IR"/>
        </w:rPr>
        <w:t>ی</w:t>
      </w:r>
      <w:r>
        <w:rPr>
          <w:rtl/>
          <w:lang w:bidi="fa-IR"/>
        </w:rPr>
        <w:t>شه دختر عثمان شد</w:t>
      </w:r>
      <w:r w:rsidR="00FB36B4">
        <w:rPr>
          <w:rtl/>
          <w:lang w:bidi="fa-IR"/>
        </w:rPr>
        <w:t xml:space="preserve">. </w:t>
      </w:r>
    </w:p>
    <w:p w:rsidR="00FC5DC1" w:rsidRDefault="00762B70" w:rsidP="00A752A9">
      <w:pPr>
        <w:pStyle w:val="libFootnote"/>
        <w:rPr>
          <w:rtl/>
          <w:lang w:bidi="fa-IR"/>
        </w:rPr>
      </w:pPr>
      <w:r>
        <w:rPr>
          <w:rtl/>
          <w:lang w:bidi="fa-IR"/>
        </w:rPr>
        <w:t>واضح است كه چن</w:t>
      </w:r>
      <w:r w:rsidR="00FB36B4">
        <w:rPr>
          <w:rtl/>
          <w:lang w:bidi="fa-IR"/>
        </w:rPr>
        <w:t>ی</w:t>
      </w:r>
      <w:r>
        <w:rPr>
          <w:rtl/>
          <w:lang w:bidi="fa-IR"/>
        </w:rPr>
        <w:t>ن انتخابى موضع</w:t>
      </w:r>
      <w:r w:rsidR="00FB36B4">
        <w:rPr>
          <w:rtl/>
          <w:lang w:bidi="fa-IR"/>
        </w:rPr>
        <w:t xml:space="preserve"> </w:t>
      </w:r>
      <w:r>
        <w:rPr>
          <w:rtl/>
          <w:lang w:bidi="fa-IR"/>
        </w:rPr>
        <w:t>گ</w:t>
      </w:r>
      <w:r w:rsidR="00FB36B4">
        <w:rPr>
          <w:rtl/>
          <w:lang w:bidi="fa-IR"/>
        </w:rPr>
        <w:t>ی</w:t>
      </w:r>
      <w:r>
        <w:rPr>
          <w:rtl/>
          <w:lang w:bidi="fa-IR"/>
        </w:rPr>
        <w:t>رى</w:t>
      </w:r>
      <w:r w:rsidR="00FB36B4">
        <w:rPr>
          <w:rtl/>
          <w:lang w:bidi="fa-IR"/>
        </w:rPr>
        <w:t xml:space="preserve"> </w:t>
      </w:r>
      <w:r>
        <w:rPr>
          <w:rtl/>
          <w:lang w:bidi="fa-IR"/>
        </w:rPr>
        <w:t>هاى متفاوتى را در برخواهد داشت</w:t>
      </w:r>
      <w:r w:rsidR="00FB36B4">
        <w:rPr>
          <w:rtl/>
          <w:lang w:bidi="fa-IR"/>
        </w:rPr>
        <w:t xml:space="preserve">. </w:t>
      </w:r>
      <w:r>
        <w:rPr>
          <w:rtl/>
          <w:lang w:bidi="fa-IR"/>
        </w:rPr>
        <w:t>در منابع تار</w:t>
      </w:r>
      <w:r w:rsidR="00FB36B4">
        <w:rPr>
          <w:rtl/>
          <w:lang w:bidi="fa-IR"/>
        </w:rPr>
        <w:t>ی</w:t>
      </w:r>
      <w:r>
        <w:rPr>
          <w:rtl/>
          <w:lang w:bidi="fa-IR"/>
        </w:rPr>
        <w:t>خى ظاهراً با اصل اقدام عثمان و ضرورتِ آن كسى مخالفتى نداشته است</w:t>
      </w:r>
      <w:r w:rsidR="00FB36B4">
        <w:rPr>
          <w:rtl/>
          <w:lang w:bidi="fa-IR"/>
        </w:rPr>
        <w:t xml:space="preserve">، </w:t>
      </w:r>
      <w:r>
        <w:rPr>
          <w:rtl/>
          <w:lang w:bidi="fa-IR"/>
        </w:rPr>
        <w:t>حتى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چنان كه خواهد آمد- نسبت به كار عثمان نظر مثبتى داشته و آن را تأ</w:t>
      </w:r>
      <w:r w:rsidR="00FB36B4">
        <w:rPr>
          <w:rtl/>
          <w:lang w:bidi="fa-IR"/>
        </w:rPr>
        <w:t>یی</w:t>
      </w:r>
      <w:r>
        <w:rPr>
          <w:rtl/>
          <w:lang w:bidi="fa-IR"/>
        </w:rPr>
        <w:t>د نموده است</w:t>
      </w:r>
      <w:r w:rsidR="00FB36B4">
        <w:rPr>
          <w:rtl/>
          <w:lang w:bidi="fa-IR"/>
        </w:rPr>
        <w:t xml:space="preserve">. </w:t>
      </w:r>
      <w:r>
        <w:rPr>
          <w:rtl/>
          <w:lang w:bidi="fa-IR"/>
        </w:rPr>
        <w:t>اما آن</w:t>
      </w:r>
      <w:r w:rsidR="00FB36B4">
        <w:rPr>
          <w:rtl/>
          <w:lang w:bidi="fa-IR"/>
        </w:rPr>
        <w:t xml:space="preserve"> </w:t>
      </w:r>
      <w:r>
        <w:rPr>
          <w:rtl/>
          <w:lang w:bidi="fa-IR"/>
        </w:rPr>
        <w:t>چه باعث گرد</w:t>
      </w:r>
      <w:r w:rsidR="00FB36B4">
        <w:rPr>
          <w:rtl/>
          <w:lang w:bidi="fa-IR"/>
        </w:rPr>
        <w:t>ی</w:t>
      </w:r>
      <w:r>
        <w:rPr>
          <w:rtl/>
          <w:lang w:bidi="fa-IR"/>
        </w:rPr>
        <w:t>د برخى چون عبدالله بن مسعود به شدّت درمقابل عثمان موضع بگ</w:t>
      </w:r>
      <w:r w:rsidR="00FB36B4">
        <w:rPr>
          <w:rtl/>
          <w:lang w:bidi="fa-IR"/>
        </w:rPr>
        <w:t>ی</w:t>
      </w:r>
      <w:r>
        <w:rPr>
          <w:rtl/>
          <w:lang w:bidi="fa-IR"/>
        </w:rPr>
        <w:t>رند</w:t>
      </w:r>
      <w:r w:rsidR="00FB36B4">
        <w:rPr>
          <w:rtl/>
          <w:lang w:bidi="fa-IR"/>
        </w:rPr>
        <w:t xml:space="preserve">، </w:t>
      </w:r>
      <w:r>
        <w:rPr>
          <w:rtl/>
          <w:lang w:bidi="fa-IR"/>
        </w:rPr>
        <w:t>نحوه انتخاب اعضاى گروه بود</w:t>
      </w:r>
      <w:r w:rsidR="00FB36B4">
        <w:rPr>
          <w:rtl/>
          <w:lang w:bidi="fa-IR"/>
        </w:rPr>
        <w:t xml:space="preserve">. </w:t>
      </w:r>
      <w:r>
        <w:rPr>
          <w:rtl/>
          <w:lang w:bidi="fa-IR"/>
        </w:rPr>
        <w:t>عبدالله بن مسعود هم</w:t>
      </w:r>
      <w:r w:rsidR="00FB36B4">
        <w:rPr>
          <w:rtl/>
          <w:lang w:bidi="fa-IR"/>
        </w:rPr>
        <w:t>ی</w:t>
      </w:r>
      <w:r>
        <w:rPr>
          <w:rtl/>
          <w:lang w:bidi="fa-IR"/>
        </w:rPr>
        <w:t>ن امر را به صراحت اعلام نمود و گفت</w:t>
      </w:r>
      <w:r w:rsidR="00FB36B4">
        <w:rPr>
          <w:rtl/>
          <w:lang w:bidi="fa-IR"/>
        </w:rPr>
        <w:t xml:space="preserve">: </w:t>
      </w:r>
    </w:p>
    <w:p w:rsidR="00FC5DC1" w:rsidRDefault="00762B70" w:rsidP="00A752A9">
      <w:pPr>
        <w:pStyle w:val="libFootnote"/>
        <w:rPr>
          <w:rtl/>
          <w:lang w:bidi="fa-IR"/>
        </w:rPr>
      </w:pPr>
      <w:r>
        <w:rPr>
          <w:rtl/>
          <w:lang w:bidi="fa-IR"/>
        </w:rPr>
        <w:t>«آ</w:t>
      </w:r>
      <w:r w:rsidR="00FB36B4">
        <w:rPr>
          <w:rtl/>
          <w:lang w:bidi="fa-IR"/>
        </w:rPr>
        <w:t>ی</w:t>
      </w:r>
      <w:r>
        <w:rPr>
          <w:rtl/>
          <w:lang w:bidi="fa-IR"/>
        </w:rPr>
        <w:t>ا مرا كنار گذارده و در جمع قرآن و گردآورى آن</w:t>
      </w:r>
      <w:r w:rsidR="00FB36B4">
        <w:rPr>
          <w:rtl/>
          <w:lang w:bidi="fa-IR"/>
        </w:rPr>
        <w:t xml:space="preserve">، </w:t>
      </w:r>
      <w:r>
        <w:rPr>
          <w:rtl/>
          <w:lang w:bidi="fa-IR"/>
        </w:rPr>
        <w:t>فراموش مى</w:t>
      </w:r>
      <w:r w:rsidR="00FB36B4">
        <w:rPr>
          <w:rtl/>
          <w:lang w:bidi="fa-IR"/>
        </w:rPr>
        <w:t xml:space="preserve"> </w:t>
      </w:r>
      <w:r>
        <w:rPr>
          <w:rtl/>
          <w:lang w:bidi="fa-IR"/>
        </w:rPr>
        <w:t>كنند</w:t>
      </w:r>
      <w:r w:rsidR="00FB36B4">
        <w:rPr>
          <w:rtl/>
          <w:lang w:bidi="fa-IR"/>
        </w:rPr>
        <w:t xml:space="preserve">؛ </w:t>
      </w:r>
      <w:r>
        <w:rPr>
          <w:rtl/>
          <w:lang w:bidi="fa-IR"/>
        </w:rPr>
        <w:t>در حالى كه از زبان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هفتاد سوره را فراگرفتم</w:t>
      </w:r>
      <w:r w:rsidR="00FB36B4">
        <w:rPr>
          <w:rtl/>
          <w:lang w:bidi="fa-IR"/>
        </w:rPr>
        <w:t xml:space="preserve">؛ </w:t>
      </w:r>
      <w:r>
        <w:rPr>
          <w:rtl/>
          <w:lang w:bidi="fa-IR"/>
        </w:rPr>
        <w:t>در زمانى كه ز</w:t>
      </w:r>
      <w:r w:rsidR="00FB36B4">
        <w:rPr>
          <w:rtl/>
          <w:lang w:bidi="fa-IR"/>
        </w:rPr>
        <w:t>ی</w:t>
      </w:r>
      <w:r>
        <w:rPr>
          <w:rtl/>
          <w:lang w:bidi="fa-IR"/>
        </w:rPr>
        <w:t>د بن ثابت با كودكان بازى مى</w:t>
      </w:r>
      <w:r w:rsidR="00FB36B4">
        <w:rPr>
          <w:rtl/>
          <w:lang w:bidi="fa-IR"/>
        </w:rPr>
        <w:t xml:space="preserve"> </w:t>
      </w:r>
      <w:r>
        <w:rPr>
          <w:rtl/>
          <w:lang w:bidi="fa-IR"/>
        </w:rPr>
        <w:t>كرد</w:t>
      </w:r>
      <w:r w:rsidR="00FB36B4">
        <w:rPr>
          <w:rtl/>
          <w:lang w:bidi="fa-IR"/>
        </w:rPr>
        <w:t xml:space="preserve">؟ </w:t>
      </w:r>
      <w:r>
        <w:rPr>
          <w:rtl/>
          <w:lang w:bidi="fa-IR"/>
        </w:rPr>
        <w:t>»</w:t>
      </w:r>
      <w:r w:rsidR="00121BD9">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w:t>
      </w:r>
      <w:r w:rsidR="00FB36B4">
        <w:rPr>
          <w:rtl/>
          <w:lang w:bidi="fa-IR"/>
        </w:rPr>
        <w:t xml:space="preserve"> </w:t>
      </w:r>
      <w:r>
        <w:rPr>
          <w:rtl/>
          <w:lang w:bidi="fa-IR"/>
        </w:rPr>
        <w:t>قرآن</w:t>
      </w:r>
      <w:r w:rsidR="00FB36B4">
        <w:rPr>
          <w:rtl/>
          <w:lang w:bidi="fa-IR"/>
        </w:rPr>
        <w:t xml:space="preserve">، </w:t>
      </w:r>
      <w:r>
        <w:rPr>
          <w:rtl/>
          <w:lang w:bidi="fa-IR"/>
        </w:rPr>
        <w:t>ص</w:t>
      </w:r>
      <w:r w:rsidR="00FB36B4">
        <w:rPr>
          <w:rtl/>
          <w:lang w:bidi="fa-IR"/>
        </w:rPr>
        <w:t xml:space="preserve"> </w:t>
      </w:r>
      <w:r>
        <w:rPr>
          <w:rtl/>
          <w:lang w:bidi="fa-IR"/>
        </w:rPr>
        <w:t>446</w:t>
      </w:r>
      <w:r w:rsidR="00121BD9">
        <w:rPr>
          <w:rtl/>
          <w:lang w:bidi="fa-IR"/>
        </w:rPr>
        <w:t xml:space="preserve">) </w:t>
      </w:r>
    </w:p>
    <w:p w:rsidR="00FC5DC1" w:rsidRDefault="00762B70" w:rsidP="00A752A9">
      <w:pPr>
        <w:pStyle w:val="libFootnote"/>
        <w:rPr>
          <w:rtl/>
          <w:lang w:bidi="fa-IR"/>
        </w:rPr>
      </w:pPr>
      <w:r>
        <w:rPr>
          <w:rtl/>
          <w:lang w:bidi="fa-IR"/>
        </w:rPr>
        <w:t>ا</w:t>
      </w:r>
      <w:r w:rsidR="00FB36B4">
        <w:rPr>
          <w:rtl/>
          <w:lang w:bidi="fa-IR"/>
        </w:rPr>
        <w:t>ی</w:t>
      </w:r>
      <w:r>
        <w:rPr>
          <w:rtl/>
          <w:lang w:bidi="fa-IR"/>
        </w:rPr>
        <w:t>ن مخالفت بدان</w:t>
      </w:r>
      <w:r w:rsidR="00FB36B4">
        <w:rPr>
          <w:rtl/>
          <w:lang w:bidi="fa-IR"/>
        </w:rPr>
        <w:t xml:space="preserve"> </w:t>
      </w:r>
      <w:r>
        <w:rPr>
          <w:rtl/>
          <w:lang w:bidi="fa-IR"/>
        </w:rPr>
        <w:t>جا كش</w:t>
      </w:r>
      <w:r w:rsidR="00FB36B4">
        <w:rPr>
          <w:rtl/>
          <w:lang w:bidi="fa-IR"/>
        </w:rPr>
        <w:t>ی</w:t>
      </w:r>
      <w:r>
        <w:rPr>
          <w:rtl/>
          <w:lang w:bidi="fa-IR"/>
        </w:rPr>
        <w:t>ده شد كه عبدالله بن مسعود ز</w:t>
      </w:r>
      <w:r w:rsidR="00FB36B4">
        <w:rPr>
          <w:rtl/>
          <w:lang w:bidi="fa-IR"/>
        </w:rPr>
        <w:t>ی</w:t>
      </w:r>
      <w:r>
        <w:rPr>
          <w:rtl/>
          <w:lang w:bidi="fa-IR"/>
        </w:rPr>
        <w:t>ر بار تسل</w:t>
      </w:r>
      <w:r w:rsidR="00FB36B4">
        <w:rPr>
          <w:rtl/>
          <w:lang w:bidi="fa-IR"/>
        </w:rPr>
        <w:t>ی</w:t>
      </w:r>
      <w:r>
        <w:rPr>
          <w:rtl/>
          <w:lang w:bidi="fa-IR"/>
        </w:rPr>
        <w:t>م مصحف خود به مأمور عثمان</w:t>
      </w:r>
      <w:r w:rsidR="00FB36B4">
        <w:rPr>
          <w:rtl/>
          <w:lang w:bidi="fa-IR"/>
        </w:rPr>
        <w:t xml:space="preserve">، </w:t>
      </w:r>
      <w:r>
        <w:rPr>
          <w:rtl/>
          <w:lang w:bidi="fa-IR"/>
        </w:rPr>
        <w:t>عبدالله</w:t>
      </w:r>
      <w:r w:rsidR="00FB36B4">
        <w:rPr>
          <w:rtl/>
          <w:lang w:bidi="fa-IR"/>
        </w:rPr>
        <w:t xml:space="preserve"> </w:t>
      </w:r>
      <w:r>
        <w:rPr>
          <w:rtl/>
          <w:lang w:bidi="fa-IR"/>
        </w:rPr>
        <w:t>بن عامر نرفت</w:t>
      </w:r>
      <w:r w:rsidR="00FB36B4">
        <w:rPr>
          <w:rtl/>
          <w:lang w:bidi="fa-IR"/>
        </w:rPr>
        <w:t xml:space="preserve">. </w:t>
      </w:r>
    </w:p>
    <w:p w:rsidR="00FC5DC1" w:rsidRDefault="00762B70" w:rsidP="00A752A9">
      <w:pPr>
        <w:pStyle w:val="libFootnote"/>
        <w:rPr>
          <w:rtl/>
          <w:lang w:bidi="fa-IR"/>
        </w:rPr>
      </w:pPr>
      <w:r>
        <w:rPr>
          <w:rtl/>
          <w:lang w:bidi="fa-IR"/>
        </w:rPr>
        <w:t>«گفته</w:t>
      </w:r>
      <w:r w:rsidR="00FB36B4">
        <w:rPr>
          <w:rtl/>
          <w:lang w:bidi="fa-IR"/>
        </w:rPr>
        <w:t xml:space="preserve"> </w:t>
      </w:r>
      <w:r>
        <w:rPr>
          <w:rtl/>
          <w:lang w:bidi="fa-IR"/>
        </w:rPr>
        <w:t>اند</w:t>
      </w:r>
      <w:r w:rsidR="00FB36B4">
        <w:rPr>
          <w:rtl/>
          <w:lang w:bidi="fa-IR"/>
        </w:rPr>
        <w:t xml:space="preserve">: </w:t>
      </w:r>
      <w:r>
        <w:rPr>
          <w:rtl/>
          <w:lang w:bidi="fa-IR"/>
        </w:rPr>
        <w:t>وقتى عثمان سرگرم خطبه و سخنرانى بود</w:t>
      </w:r>
      <w:r w:rsidR="00FB36B4">
        <w:rPr>
          <w:rtl/>
          <w:lang w:bidi="fa-IR"/>
        </w:rPr>
        <w:t xml:space="preserve">، </w:t>
      </w:r>
      <w:r>
        <w:rPr>
          <w:rtl/>
          <w:lang w:bidi="fa-IR"/>
        </w:rPr>
        <w:t>عبدالله بن مسعود به مسجد درآمد</w:t>
      </w:r>
      <w:r w:rsidR="00FB36B4">
        <w:rPr>
          <w:rtl/>
          <w:lang w:bidi="fa-IR"/>
        </w:rPr>
        <w:t xml:space="preserve">. </w:t>
      </w:r>
      <w:r>
        <w:rPr>
          <w:rtl/>
          <w:lang w:bidi="fa-IR"/>
        </w:rPr>
        <w:t>عثمان گفت</w:t>
      </w:r>
      <w:r w:rsidR="00FB36B4">
        <w:rPr>
          <w:rtl/>
          <w:lang w:bidi="fa-IR"/>
        </w:rPr>
        <w:t xml:space="preserve">: </w:t>
      </w:r>
      <w:r>
        <w:rPr>
          <w:rtl/>
          <w:lang w:bidi="fa-IR"/>
        </w:rPr>
        <w:t>اكنون جانورى س</w:t>
      </w:r>
      <w:r w:rsidR="00FB36B4">
        <w:rPr>
          <w:rtl/>
          <w:lang w:bidi="fa-IR"/>
        </w:rPr>
        <w:t>ی</w:t>
      </w:r>
      <w:r>
        <w:rPr>
          <w:rtl/>
          <w:lang w:bidi="fa-IR"/>
        </w:rPr>
        <w:t>اه بر شما درآ</w:t>
      </w:r>
      <w:r w:rsidR="00FB36B4">
        <w:rPr>
          <w:rtl/>
          <w:lang w:bidi="fa-IR"/>
        </w:rPr>
        <w:t>ی</w:t>
      </w:r>
      <w:r>
        <w:rPr>
          <w:rtl/>
          <w:lang w:bidi="fa-IR"/>
        </w:rPr>
        <w:t>د</w:t>
      </w:r>
      <w:r w:rsidR="00FB36B4">
        <w:rPr>
          <w:rtl/>
          <w:lang w:bidi="fa-IR"/>
        </w:rPr>
        <w:t xml:space="preserve">. </w:t>
      </w:r>
      <w:r>
        <w:rPr>
          <w:rtl/>
          <w:lang w:bidi="fa-IR"/>
        </w:rPr>
        <w:t>ابن مسعود در پاسخ</w:t>
      </w:r>
      <w:r w:rsidR="00FB36B4">
        <w:rPr>
          <w:rtl/>
          <w:lang w:bidi="fa-IR"/>
        </w:rPr>
        <w:t xml:space="preserve">، </w:t>
      </w:r>
      <w:r>
        <w:rPr>
          <w:rtl/>
          <w:lang w:bidi="fa-IR"/>
        </w:rPr>
        <w:t>سخنى درشت گفت</w:t>
      </w:r>
      <w:r w:rsidR="00FB36B4">
        <w:rPr>
          <w:rtl/>
          <w:lang w:bidi="fa-IR"/>
        </w:rPr>
        <w:t xml:space="preserve">. </w:t>
      </w:r>
      <w:r>
        <w:rPr>
          <w:rtl/>
          <w:lang w:bidi="fa-IR"/>
        </w:rPr>
        <w:t>عثمان فرمان داد تا پاى عبدالله بن مسعود را كش</w:t>
      </w:r>
      <w:r w:rsidR="00FB36B4">
        <w:rPr>
          <w:rtl/>
          <w:lang w:bidi="fa-IR"/>
        </w:rPr>
        <w:t>ی</w:t>
      </w:r>
      <w:r>
        <w:rPr>
          <w:rtl/>
          <w:lang w:bidi="fa-IR"/>
        </w:rPr>
        <w:t>دند و دو دنده او شكسته شده عا</w:t>
      </w:r>
      <w:r w:rsidR="00FB36B4">
        <w:rPr>
          <w:rtl/>
          <w:lang w:bidi="fa-IR"/>
        </w:rPr>
        <w:t>ی</w:t>
      </w:r>
      <w:r>
        <w:rPr>
          <w:rtl/>
          <w:lang w:bidi="fa-IR"/>
        </w:rPr>
        <w:t>شه به سخن آمد و بس</w:t>
      </w:r>
      <w:r w:rsidR="00FB36B4">
        <w:rPr>
          <w:rtl/>
          <w:lang w:bidi="fa-IR"/>
        </w:rPr>
        <w:t>ی</w:t>
      </w:r>
      <w:r>
        <w:rPr>
          <w:rtl/>
          <w:lang w:bidi="fa-IR"/>
        </w:rPr>
        <w:t>ار حرف زد»</w:t>
      </w:r>
      <w:r w:rsidR="00FB36B4">
        <w:rPr>
          <w:rtl/>
          <w:lang w:bidi="fa-IR"/>
        </w:rPr>
        <w:t>.</w:t>
      </w:r>
      <w:r w:rsidR="00121BD9">
        <w:rPr>
          <w:rtl/>
          <w:lang w:bidi="fa-IR"/>
        </w:rPr>
        <w:t xml:space="preserve"> (</w:t>
      </w:r>
      <w:r>
        <w:rPr>
          <w:rtl/>
          <w:lang w:bidi="fa-IR"/>
        </w:rPr>
        <w:t>همان</w:t>
      </w:r>
      <w:r w:rsidR="00FB36B4">
        <w:rPr>
          <w:rtl/>
          <w:lang w:bidi="fa-IR"/>
        </w:rPr>
        <w:t xml:space="preserve"> </w:t>
      </w:r>
      <w:r>
        <w:rPr>
          <w:rtl/>
          <w:lang w:bidi="fa-IR"/>
        </w:rPr>
        <w:t>جا</w:t>
      </w:r>
      <w:r w:rsidR="00121BD9">
        <w:rPr>
          <w:rtl/>
          <w:lang w:bidi="fa-IR"/>
        </w:rPr>
        <w:t xml:space="preserve">) </w:t>
      </w:r>
    </w:p>
    <w:p w:rsidR="00FC5DC1" w:rsidRDefault="00762B70" w:rsidP="00A752A9">
      <w:pPr>
        <w:pStyle w:val="libFootnote"/>
        <w:rPr>
          <w:rtl/>
          <w:lang w:bidi="fa-IR"/>
        </w:rPr>
      </w:pPr>
      <w:r>
        <w:rPr>
          <w:rtl/>
          <w:lang w:bidi="fa-IR"/>
        </w:rPr>
        <w:t>7</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330</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187</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ج</w:t>
      </w:r>
      <w:r w:rsidR="00FB36B4">
        <w:rPr>
          <w:rtl/>
          <w:lang w:bidi="fa-IR"/>
        </w:rPr>
        <w:t xml:space="preserve"> </w:t>
      </w:r>
      <w:r>
        <w:rPr>
          <w:rtl/>
          <w:lang w:bidi="fa-IR"/>
        </w:rPr>
        <w:t>6</w:t>
      </w:r>
      <w:r w:rsidR="00FB36B4">
        <w:rPr>
          <w:rtl/>
          <w:lang w:bidi="fa-IR"/>
        </w:rPr>
        <w:t xml:space="preserve">، </w:t>
      </w:r>
      <w:r>
        <w:rPr>
          <w:rtl/>
          <w:lang w:bidi="fa-IR"/>
        </w:rPr>
        <w:t>ص</w:t>
      </w:r>
      <w:r w:rsidR="00FB36B4">
        <w:rPr>
          <w:rtl/>
          <w:lang w:bidi="fa-IR"/>
        </w:rPr>
        <w:t xml:space="preserve"> </w:t>
      </w:r>
      <w:r>
        <w:rPr>
          <w:rtl/>
          <w:lang w:bidi="fa-IR"/>
        </w:rPr>
        <w:t>581</w:t>
      </w:r>
      <w:r w:rsidR="00FB36B4">
        <w:rPr>
          <w:rtl/>
          <w:lang w:bidi="fa-IR"/>
        </w:rPr>
        <w:t xml:space="preserve">؛ </w:t>
      </w: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112</w:t>
      </w:r>
      <w:r w:rsidR="00FB36B4">
        <w:rPr>
          <w:rtl/>
          <w:lang w:bidi="fa-IR"/>
        </w:rPr>
        <w:t xml:space="preserve">. </w:t>
      </w:r>
    </w:p>
    <w:p w:rsidR="00FC5DC1" w:rsidRDefault="00762B70" w:rsidP="00A752A9">
      <w:pPr>
        <w:pStyle w:val="libFootnote"/>
        <w:rPr>
          <w:rtl/>
          <w:lang w:bidi="fa-IR"/>
        </w:rPr>
      </w:pPr>
      <w:r>
        <w:rPr>
          <w:rtl/>
          <w:lang w:bidi="fa-IR"/>
        </w:rPr>
        <w:t>8</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188</w:t>
      </w:r>
      <w:r w:rsidR="00FB36B4">
        <w:rPr>
          <w:rtl/>
          <w:lang w:bidi="fa-IR"/>
        </w:rPr>
        <w:t xml:space="preserve">؛ </w:t>
      </w:r>
      <w:r>
        <w:rPr>
          <w:rtl/>
          <w:lang w:bidi="fa-IR"/>
        </w:rPr>
        <w:t>دكتر 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420</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339</w:t>
      </w:r>
      <w:r w:rsidR="00FB36B4">
        <w:rPr>
          <w:rtl/>
          <w:lang w:bidi="fa-IR"/>
        </w:rPr>
        <w:t xml:space="preserve">. </w:t>
      </w:r>
    </w:p>
    <w:p w:rsidR="00FC5DC1" w:rsidRDefault="00762B70" w:rsidP="00A752A9">
      <w:pPr>
        <w:pStyle w:val="libFootnote"/>
        <w:rPr>
          <w:rtl/>
          <w:lang w:bidi="fa-IR"/>
        </w:rPr>
      </w:pPr>
      <w:r>
        <w:rPr>
          <w:rtl/>
          <w:lang w:bidi="fa-IR"/>
        </w:rPr>
        <w:lastRenderedPageBreak/>
        <w:t>9</w:t>
      </w:r>
      <w:r w:rsidR="00FB36B4">
        <w:rPr>
          <w:rtl/>
          <w:lang w:bidi="fa-IR"/>
        </w:rPr>
        <w:t xml:space="preserve">. </w:t>
      </w:r>
      <w:r>
        <w:rPr>
          <w:rtl/>
          <w:lang w:bidi="fa-IR"/>
        </w:rPr>
        <w:t>در نقلى كه از كتاب الكامل فى التار</w:t>
      </w:r>
      <w:r w:rsidR="00FB36B4">
        <w:rPr>
          <w:rtl/>
          <w:lang w:bidi="fa-IR"/>
        </w:rPr>
        <w:t>ی</w:t>
      </w:r>
      <w:r>
        <w:rPr>
          <w:rtl/>
          <w:lang w:bidi="fa-IR"/>
        </w:rPr>
        <w:t>خ ابن اث</w:t>
      </w:r>
      <w:r w:rsidR="00FB36B4">
        <w:rPr>
          <w:rtl/>
          <w:lang w:bidi="fa-IR"/>
        </w:rPr>
        <w:t>ی</w:t>
      </w:r>
      <w:r>
        <w:rPr>
          <w:rtl/>
          <w:lang w:bidi="fa-IR"/>
        </w:rPr>
        <w:t>ر كرد</w:t>
      </w:r>
      <w:r w:rsidR="00FB36B4">
        <w:rPr>
          <w:rtl/>
          <w:lang w:bidi="fa-IR"/>
        </w:rPr>
        <w:t>ی</w:t>
      </w:r>
      <w:r>
        <w:rPr>
          <w:rtl/>
          <w:lang w:bidi="fa-IR"/>
        </w:rPr>
        <w:t>م</w:t>
      </w:r>
      <w:r w:rsidR="00FB36B4">
        <w:rPr>
          <w:rtl/>
          <w:lang w:bidi="fa-IR"/>
        </w:rPr>
        <w:t xml:space="preserve">، </w:t>
      </w:r>
      <w:r>
        <w:rPr>
          <w:rtl/>
          <w:lang w:bidi="fa-IR"/>
        </w:rPr>
        <w:t>وى حضور حذ</w:t>
      </w:r>
      <w:r w:rsidR="00FB36B4">
        <w:rPr>
          <w:rtl/>
          <w:lang w:bidi="fa-IR"/>
        </w:rPr>
        <w:t>ی</w:t>
      </w:r>
      <w:r>
        <w:rPr>
          <w:rtl/>
          <w:lang w:bidi="fa-IR"/>
        </w:rPr>
        <w:t>فه در آذربا</w:t>
      </w:r>
      <w:r w:rsidR="00FB36B4">
        <w:rPr>
          <w:rtl/>
          <w:lang w:bidi="fa-IR"/>
        </w:rPr>
        <w:t>ی</w:t>
      </w:r>
      <w:r>
        <w:rPr>
          <w:rtl/>
          <w:lang w:bidi="fa-IR"/>
        </w:rPr>
        <w:t>جان و تماس او باسع</w:t>
      </w:r>
      <w:r w:rsidR="00FB36B4">
        <w:rPr>
          <w:rtl/>
          <w:lang w:bidi="fa-IR"/>
        </w:rPr>
        <w:t>ی</w:t>
      </w:r>
      <w:r>
        <w:rPr>
          <w:rtl/>
          <w:lang w:bidi="fa-IR"/>
        </w:rPr>
        <w:t>دبن عاص و حوادثى را كه اتفاق افتاده</w:t>
      </w:r>
      <w:r w:rsidR="00FB36B4">
        <w:rPr>
          <w:rtl/>
          <w:lang w:bidi="fa-IR"/>
        </w:rPr>
        <w:t xml:space="preserve"> </w:t>
      </w:r>
      <w:r>
        <w:rPr>
          <w:rtl/>
          <w:lang w:bidi="fa-IR"/>
        </w:rPr>
        <w:t>است در حوادث سال سى</w:t>
      </w:r>
      <w:r w:rsidR="00FB36B4">
        <w:rPr>
          <w:rtl/>
          <w:lang w:bidi="fa-IR"/>
        </w:rPr>
        <w:t xml:space="preserve"> </w:t>
      </w:r>
      <w:r>
        <w:rPr>
          <w:rtl/>
          <w:lang w:bidi="fa-IR"/>
        </w:rPr>
        <w:t>ام هجرى آورده</w:t>
      </w:r>
      <w:r w:rsidR="00FB36B4">
        <w:rPr>
          <w:rtl/>
          <w:lang w:bidi="fa-IR"/>
        </w:rPr>
        <w:t xml:space="preserve"> </w:t>
      </w:r>
      <w:r>
        <w:rPr>
          <w:rtl/>
          <w:lang w:bidi="fa-IR"/>
        </w:rPr>
        <w:t>است</w:t>
      </w:r>
      <w:r w:rsidR="00FB36B4">
        <w:rPr>
          <w:rtl/>
          <w:lang w:bidi="fa-IR"/>
        </w:rPr>
        <w:t xml:space="preserve">. </w:t>
      </w:r>
      <w:r>
        <w:rPr>
          <w:rtl/>
          <w:lang w:bidi="fa-IR"/>
        </w:rPr>
        <w:t>اما محققّان باتوجه به حوادث تار</w:t>
      </w:r>
      <w:r w:rsidR="00FB36B4">
        <w:rPr>
          <w:rtl/>
          <w:lang w:bidi="fa-IR"/>
        </w:rPr>
        <w:t>ی</w:t>
      </w:r>
      <w:r>
        <w:rPr>
          <w:rtl/>
          <w:lang w:bidi="fa-IR"/>
        </w:rPr>
        <w:t>خى مربوط به فتح آذربا</w:t>
      </w:r>
      <w:r w:rsidR="00FB36B4">
        <w:rPr>
          <w:rtl/>
          <w:lang w:bidi="fa-IR"/>
        </w:rPr>
        <w:t>ی</w:t>
      </w:r>
      <w:r>
        <w:rPr>
          <w:rtl/>
          <w:lang w:bidi="fa-IR"/>
        </w:rPr>
        <w:t>جان و ارمنستان و بررسى روا</w:t>
      </w:r>
      <w:r w:rsidR="00FB36B4">
        <w:rPr>
          <w:rtl/>
          <w:lang w:bidi="fa-IR"/>
        </w:rPr>
        <w:t>ی</w:t>
      </w:r>
      <w:r>
        <w:rPr>
          <w:rtl/>
          <w:lang w:bidi="fa-IR"/>
        </w:rPr>
        <w:t>ات مختلف در ا</w:t>
      </w:r>
      <w:r w:rsidR="00FB36B4">
        <w:rPr>
          <w:rtl/>
          <w:lang w:bidi="fa-IR"/>
        </w:rPr>
        <w:t>ی</w:t>
      </w:r>
      <w:r>
        <w:rPr>
          <w:rtl/>
          <w:lang w:bidi="fa-IR"/>
        </w:rPr>
        <w:t>ن زم</w:t>
      </w:r>
      <w:r w:rsidR="00FB36B4">
        <w:rPr>
          <w:rtl/>
          <w:lang w:bidi="fa-IR"/>
        </w:rPr>
        <w:t>ی</w:t>
      </w:r>
      <w:r>
        <w:rPr>
          <w:rtl/>
          <w:lang w:bidi="fa-IR"/>
        </w:rPr>
        <w:t>نه معتقدند كه آغاز ا</w:t>
      </w:r>
      <w:r w:rsidR="00FB36B4">
        <w:rPr>
          <w:rtl/>
          <w:lang w:bidi="fa-IR"/>
        </w:rPr>
        <w:t>ی</w:t>
      </w:r>
      <w:r>
        <w:rPr>
          <w:rtl/>
          <w:lang w:bidi="fa-IR"/>
        </w:rPr>
        <w:t>ن كار را با</w:t>
      </w:r>
      <w:r w:rsidR="00FB36B4">
        <w:rPr>
          <w:rtl/>
          <w:lang w:bidi="fa-IR"/>
        </w:rPr>
        <w:t>ی</w:t>
      </w:r>
      <w:r>
        <w:rPr>
          <w:rtl/>
          <w:lang w:bidi="fa-IR"/>
        </w:rPr>
        <w:t>د اواخر سال 24 و اوا</w:t>
      </w:r>
      <w:r w:rsidR="00FB36B4">
        <w:rPr>
          <w:rtl/>
          <w:lang w:bidi="fa-IR"/>
        </w:rPr>
        <w:t>ی</w:t>
      </w:r>
      <w:r>
        <w:rPr>
          <w:rtl/>
          <w:lang w:bidi="fa-IR"/>
        </w:rPr>
        <w:t>ل سال 25 هجرى به حساب آورد و پا</w:t>
      </w:r>
      <w:r w:rsidR="00FB36B4">
        <w:rPr>
          <w:rtl/>
          <w:lang w:bidi="fa-IR"/>
        </w:rPr>
        <w:t>ی</w:t>
      </w:r>
      <w:r>
        <w:rPr>
          <w:rtl/>
          <w:lang w:bidi="fa-IR"/>
        </w:rPr>
        <w:t>ان كار با</w:t>
      </w:r>
      <w:r w:rsidR="00FB36B4">
        <w:rPr>
          <w:rtl/>
          <w:lang w:bidi="fa-IR"/>
        </w:rPr>
        <w:t>ی</w:t>
      </w:r>
      <w:r>
        <w:rPr>
          <w:rtl/>
          <w:lang w:bidi="fa-IR"/>
        </w:rPr>
        <w:t>دقبل از سال سى</w:t>
      </w:r>
      <w:r w:rsidR="00FB36B4">
        <w:rPr>
          <w:rtl/>
          <w:lang w:bidi="fa-IR"/>
        </w:rPr>
        <w:t xml:space="preserve"> </w:t>
      </w:r>
      <w:r>
        <w:rPr>
          <w:rtl/>
          <w:lang w:bidi="fa-IR"/>
        </w:rPr>
        <w:t>ام هجرى باشد</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دكتر 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433 - 435</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333 - 335</w:t>
      </w:r>
      <w:r w:rsidR="00121BD9">
        <w:rPr>
          <w:rtl/>
          <w:lang w:bidi="fa-IR"/>
        </w:rPr>
        <w:t xml:space="preserve">) </w:t>
      </w:r>
    </w:p>
    <w:p w:rsidR="00FC5DC1" w:rsidRDefault="00762B70" w:rsidP="00A752A9">
      <w:pPr>
        <w:pStyle w:val="libFootnote"/>
        <w:rPr>
          <w:rtl/>
          <w:lang w:bidi="fa-IR"/>
        </w:rPr>
      </w:pPr>
      <w:r>
        <w:rPr>
          <w:rtl/>
          <w:lang w:bidi="fa-IR"/>
        </w:rPr>
        <w:t>10</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ج</w:t>
      </w:r>
      <w:r w:rsidR="00FB36B4">
        <w:rPr>
          <w:rtl/>
          <w:lang w:bidi="fa-IR"/>
        </w:rPr>
        <w:t xml:space="preserve"> </w:t>
      </w:r>
      <w:r>
        <w:rPr>
          <w:rtl/>
          <w:lang w:bidi="fa-IR"/>
        </w:rPr>
        <w:t>6</w:t>
      </w:r>
      <w:r w:rsidR="00FB36B4">
        <w:rPr>
          <w:rtl/>
          <w:lang w:bidi="fa-IR"/>
        </w:rPr>
        <w:t xml:space="preserve">، </w:t>
      </w:r>
      <w:r>
        <w:rPr>
          <w:rtl/>
          <w:lang w:bidi="fa-IR"/>
        </w:rPr>
        <w:t>ص</w:t>
      </w:r>
      <w:r w:rsidR="00FB36B4">
        <w:rPr>
          <w:rtl/>
          <w:lang w:bidi="fa-IR"/>
        </w:rPr>
        <w:t xml:space="preserve"> </w:t>
      </w:r>
      <w:r>
        <w:rPr>
          <w:rtl/>
          <w:lang w:bidi="fa-IR"/>
        </w:rPr>
        <w:t>581</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330</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187</w:t>
      </w:r>
      <w:r w:rsidR="00FB36B4">
        <w:rPr>
          <w:rtl/>
          <w:lang w:bidi="fa-IR"/>
        </w:rPr>
        <w:t xml:space="preserve">؛ </w:t>
      </w:r>
      <w:r>
        <w:rPr>
          <w:rtl/>
          <w:lang w:bidi="fa-IR"/>
        </w:rPr>
        <w:t>قرآن در اسلام</w:t>
      </w:r>
      <w:r w:rsidR="00FB36B4">
        <w:rPr>
          <w:rtl/>
          <w:lang w:bidi="fa-IR"/>
        </w:rPr>
        <w:t xml:space="preserve">، </w:t>
      </w:r>
      <w:r>
        <w:rPr>
          <w:rtl/>
          <w:lang w:bidi="fa-IR"/>
        </w:rPr>
        <w:t>ص</w:t>
      </w:r>
      <w:r w:rsidR="00FB36B4">
        <w:rPr>
          <w:rtl/>
          <w:lang w:bidi="fa-IR"/>
        </w:rPr>
        <w:t xml:space="preserve"> </w:t>
      </w:r>
      <w:r>
        <w:rPr>
          <w:rtl/>
          <w:lang w:bidi="fa-IR"/>
        </w:rPr>
        <w:t>193</w:t>
      </w:r>
      <w:r w:rsidR="00FB36B4">
        <w:rPr>
          <w:rtl/>
          <w:lang w:bidi="fa-IR"/>
        </w:rPr>
        <w:t xml:space="preserve">. </w:t>
      </w:r>
    </w:p>
    <w:p w:rsidR="00FC5DC1" w:rsidRDefault="00762B70" w:rsidP="00A752A9">
      <w:pPr>
        <w:pStyle w:val="libFootnote"/>
        <w:rPr>
          <w:rtl/>
          <w:lang w:bidi="fa-IR"/>
        </w:rPr>
      </w:pPr>
      <w:r>
        <w:rPr>
          <w:rtl/>
          <w:lang w:bidi="fa-IR"/>
        </w:rPr>
        <w:t>11</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348</w:t>
      </w:r>
      <w:r w:rsidR="00FB36B4">
        <w:rPr>
          <w:rtl/>
          <w:lang w:bidi="fa-IR"/>
        </w:rPr>
        <w:t xml:space="preserve">. </w:t>
      </w:r>
    </w:p>
    <w:p w:rsidR="00FC5DC1" w:rsidRDefault="00762B70" w:rsidP="00A752A9">
      <w:pPr>
        <w:pStyle w:val="libFootnote"/>
        <w:rPr>
          <w:rtl/>
          <w:lang w:bidi="fa-IR"/>
        </w:rPr>
      </w:pPr>
      <w:r>
        <w:rPr>
          <w:rtl/>
          <w:lang w:bidi="fa-IR"/>
        </w:rPr>
        <w:t>12</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187 و 188</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122</w:t>
      </w:r>
      <w:r w:rsidR="00FB36B4">
        <w:rPr>
          <w:rtl/>
          <w:lang w:bidi="fa-IR"/>
        </w:rPr>
        <w:t xml:space="preserve">. </w:t>
      </w:r>
    </w:p>
    <w:p w:rsidR="00FC5DC1" w:rsidRDefault="00762B70" w:rsidP="00A752A9">
      <w:pPr>
        <w:pStyle w:val="libFootnote"/>
        <w:rPr>
          <w:rtl/>
          <w:lang w:bidi="fa-IR"/>
        </w:rPr>
      </w:pPr>
      <w:r>
        <w:rPr>
          <w:rtl/>
          <w:lang w:bidi="fa-IR"/>
        </w:rPr>
        <w:t>13</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346</w:t>
      </w:r>
      <w:r w:rsidR="00FB36B4">
        <w:rPr>
          <w:rtl/>
          <w:lang w:bidi="fa-IR"/>
        </w:rPr>
        <w:t xml:space="preserve">. </w:t>
      </w:r>
    </w:p>
    <w:p w:rsidR="00FC5DC1" w:rsidRDefault="00762B70" w:rsidP="00A752A9">
      <w:pPr>
        <w:pStyle w:val="libFootnote"/>
        <w:rPr>
          <w:rtl/>
          <w:lang w:bidi="fa-IR"/>
        </w:rPr>
      </w:pPr>
      <w:r>
        <w:rPr>
          <w:rtl/>
          <w:lang w:bidi="fa-IR"/>
        </w:rPr>
        <w:t>14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صح</w:t>
      </w:r>
      <w:r w:rsidR="00FB36B4">
        <w:rPr>
          <w:rtl/>
          <w:lang w:bidi="fa-IR"/>
        </w:rPr>
        <w:t>ی</w:t>
      </w:r>
      <w:r>
        <w:rPr>
          <w:rtl/>
          <w:lang w:bidi="fa-IR"/>
        </w:rPr>
        <w:t>ح بخارى</w:t>
      </w:r>
      <w:r w:rsidR="00FB36B4">
        <w:rPr>
          <w:rtl/>
          <w:lang w:bidi="fa-IR"/>
        </w:rPr>
        <w:t xml:space="preserve">، </w:t>
      </w:r>
      <w:r>
        <w:rPr>
          <w:rtl/>
          <w:lang w:bidi="fa-IR"/>
        </w:rPr>
        <w:t>ج</w:t>
      </w:r>
      <w:r w:rsidR="00FB36B4">
        <w:rPr>
          <w:rtl/>
          <w:lang w:bidi="fa-IR"/>
        </w:rPr>
        <w:t xml:space="preserve"> </w:t>
      </w:r>
      <w:r>
        <w:rPr>
          <w:rtl/>
          <w:lang w:bidi="fa-IR"/>
        </w:rPr>
        <w:t>6</w:t>
      </w:r>
      <w:r w:rsidR="00FB36B4">
        <w:rPr>
          <w:rtl/>
          <w:lang w:bidi="fa-IR"/>
        </w:rPr>
        <w:t xml:space="preserve">، </w:t>
      </w:r>
      <w:r>
        <w:rPr>
          <w:rtl/>
          <w:lang w:bidi="fa-IR"/>
        </w:rPr>
        <w:t>ص</w:t>
      </w:r>
      <w:r w:rsidR="00FB36B4">
        <w:rPr>
          <w:rtl/>
          <w:lang w:bidi="fa-IR"/>
        </w:rPr>
        <w:t xml:space="preserve"> </w:t>
      </w:r>
      <w:r>
        <w:rPr>
          <w:rtl/>
          <w:lang w:bidi="fa-IR"/>
        </w:rPr>
        <w:t>581</w:t>
      </w:r>
      <w:r w:rsidR="00FB36B4">
        <w:rPr>
          <w:rtl/>
          <w:lang w:bidi="fa-IR"/>
        </w:rPr>
        <w:t xml:space="preserve">، </w:t>
      </w:r>
      <w:r>
        <w:rPr>
          <w:rtl/>
          <w:lang w:bidi="fa-IR"/>
        </w:rPr>
        <w:t>ذ</w:t>
      </w:r>
      <w:r w:rsidR="00FB36B4">
        <w:rPr>
          <w:rtl/>
          <w:lang w:bidi="fa-IR"/>
        </w:rPr>
        <w:t>ی</w:t>
      </w:r>
      <w:r>
        <w:rPr>
          <w:rtl/>
          <w:lang w:bidi="fa-IR"/>
        </w:rPr>
        <w:t>ل حد</w:t>
      </w:r>
      <w:r w:rsidR="00FB36B4">
        <w:rPr>
          <w:rtl/>
          <w:lang w:bidi="fa-IR"/>
        </w:rPr>
        <w:t>ی</w:t>
      </w:r>
      <w:r>
        <w:rPr>
          <w:rtl/>
          <w:lang w:bidi="fa-IR"/>
        </w:rPr>
        <w:t>ث انس بن مالك</w:t>
      </w:r>
      <w:r w:rsidR="00FB36B4">
        <w:rPr>
          <w:rtl/>
          <w:lang w:bidi="fa-IR"/>
        </w:rPr>
        <w:t xml:space="preserve">. </w:t>
      </w:r>
    </w:p>
    <w:p w:rsidR="00FC5DC1" w:rsidRDefault="00762B70" w:rsidP="00A752A9">
      <w:pPr>
        <w:pStyle w:val="libFootnote"/>
        <w:rPr>
          <w:rtl/>
          <w:lang w:bidi="fa-IR"/>
        </w:rPr>
      </w:pPr>
      <w:r>
        <w:rPr>
          <w:rtl/>
          <w:lang w:bidi="fa-IR"/>
        </w:rPr>
        <w:t>15</w:t>
      </w:r>
      <w:r w:rsidR="00FB36B4">
        <w:rPr>
          <w:rtl/>
          <w:lang w:bidi="fa-IR"/>
        </w:rPr>
        <w:t xml:space="preserve">. </w:t>
      </w:r>
      <w:r>
        <w:rPr>
          <w:rtl/>
          <w:lang w:bidi="fa-IR"/>
        </w:rPr>
        <w:t>البرهان فى علوم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334</w:t>
      </w:r>
      <w:r w:rsidR="00FB36B4">
        <w:rPr>
          <w:rtl/>
          <w:lang w:bidi="fa-IR"/>
        </w:rPr>
        <w:t xml:space="preserve">؛ </w:t>
      </w:r>
      <w:r>
        <w:rPr>
          <w:rtl/>
          <w:lang w:bidi="fa-IR"/>
        </w:rPr>
        <w:t>قرآن در اسلام</w:t>
      </w:r>
      <w:r w:rsidR="00FB36B4">
        <w:rPr>
          <w:rtl/>
          <w:lang w:bidi="fa-IR"/>
        </w:rPr>
        <w:t xml:space="preserve">، </w:t>
      </w:r>
      <w:r>
        <w:rPr>
          <w:rtl/>
          <w:lang w:bidi="fa-IR"/>
        </w:rPr>
        <w:t>ص</w:t>
      </w:r>
      <w:r w:rsidR="00FB36B4">
        <w:rPr>
          <w:rtl/>
          <w:lang w:bidi="fa-IR"/>
        </w:rPr>
        <w:t xml:space="preserve"> </w:t>
      </w:r>
      <w:r>
        <w:rPr>
          <w:rtl/>
          <w:lang w:bidi="fa-IR"/>
        </w:rPr>
        <w:t>193</w:t>
      </w:r>
      <w:r w:rsidR="00FB36B4">
        <w:rPr>
          <w:rtl/>
          <w:lang w:bidi="fa-IR"/>
        </w:rPr>
        <w:t xml:space="preserve">. </w:t>
      </w:r>
    </w:p>
    <w:p w:rsidR="00FC5DC1" w:rsidRDefault="00762B70" w:rsidP="00A752A9">
      <w:pPr>
        <w:pStyle w:val="libFootnote"/>
        <w:rPr>
          <w:rtl/>
          <w:lang w:bidi="fa-IR"/>
        </w:rPr>
      </w:pPr>
      <w:r>
        <w:rPr>
          <w:rtl/>
          <w:lang w:bidi="fa-IR"/>
        </w:rPr>
        <w:t>16</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189</w:t>
      </w:r>
      <w:r w:rsidR="00FB36B4">
        <w:rPr>
          <w:rtl/>
          <w:lang w:bidi="fa-IR"/>
        </w:rPr>
        <w:t xml:space="preserve">. </w:t>
      </w:r>
    </w:p>
    <w:p w:rsidR="00FC5DC1" w:rsidRDefault="00762B70" w:rsidP="00A752A9">
      <w:pPr>
        <w:pStyle w:val="libFootnote"/>
        <w:rPr>
          <w:rtl/>
          <w:lang w:bidi="fa-IR"/>
        </w:rPr>
      </w:pPr>
      <w:r>
        <w:rPr>
          <w:rtl/>
          <w:lang w:bidi="fa-IR"/>
        </w:rPr>
        <w:t>17</w:t>
      </w:r>
      <w:r w:rsidR="00FB36B4">
        <w:rPr>
          <w:rtl/>
          <w:lang w:bidi="fa-IR"/>
        </w:rPr>
        <w:t xml:space="preserve">. </w:t>
      </w:r>
      <w:r>
        <w:rPr>
          <w:rtl/>
          <w:lang w:bidi="fa-IR"/>
        </w:rPr>
        <w:t>موجز علوم القرآن</w:t>
      </w:r>
      <w:r w:rsidR="00FB36B4">
        <w:rPr>
          <w:rtl/>
          <w:lang w:bidi="fa-IR"/>
        </w:rPr>
        <w:t xml:space="preserve">، </w:t>
      </w:r>
      <w:r>
        <w:rPr>
          <w:rtl/>
          <w:lang w:bidi="fa-IR"/>
        </w:rPr>
        <w:t>ص</w:t>
      </w:r>
      <w:r w:rsidR="00FB36B4">
        <w:rPr>
          <w:rtl/>
          <w:lang w:bidi="fa-IR"/>
        </w:rPr>
        <w:t xml:space="preserve"> </w:t>
      </w:r>
      <w:r>
        <w:rPr>
          <w:rtl/>
          <w:lang w:bidi="fa-IR"/>
        </w:rPr>
        <w:t>165</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122</w:t>
      </w:r>
      <w:r w:rsidR="00FB36B4">
        <w:rPr>
          <w:rtl/>
          <w:lang w:bidi="fa-IR"/>
        </w:rPr>
        <w:t xml:space="preserve">. </w:t>
      </w:r>
    </w:p>
    <w:p w:rsidR="00FC5DC1" w:rsidRDefault="00762B70" w:rsidP="00A752A9">
      <w:pPr>
        <w:pStyle w:val="libFootnote"/>
        <w:rPr>
          <w:rtl/>
          <w:lang w:bidi="fa-IR"/>
        </w:rPr>
      </w:pPr>
      <w:r>
        <w:rPr>
          <w:rtl/>
          <w:lang w:bidi="fa-IR"/>
        </w:rPr>
        <w:t>18</w:t>
      </w:r>
      <w:r w:rsidR="00FB36B4">
        <w:rPr>
          <w:rtl/>
          <w:lang w:bidi="fa-IR"/>
        </w:rPr>
        <w:t xml:space="preserve">. </w:t>
      </w:r>
      <w:r>
        <w:rPr>
          <w:rtl/>
          <w:lang w:bidi="fa-IR"/>
        </w:rPr>
        <w:t>براى توض</w:t>
      </w:r>
      <w:r w:rsidR="00FB36B4">
        <w:rPr>
          <w:rtl/>
          <w:lang w:bidi="fa-IR"/>
        </w:rPr>
        <w:t>ی</w:t>
      </w:r>
      <w:r>
        <w:rPr>
          <w:rtl/>
          <w:lang w:bidi="fa-IR"/>
        </w:rPr>
        <w:t>ح ب</w:t>
      </w:r>
      <w:r w:rsidR="00FB36B4">
        <w:rPr>
          <w:rtl/>
          <w:lang w:bidi="fa-IR"/>
        </w:rPr>
        <w:t>ی</w:t>
      </w:r>
      <w:r>
        <w:rPr>
          <w:rtl/>
          <w:lang w:bidi="fa-IR"/>
        </w:rPr>
        <w:t>شتر ر</w:t>
      </w:r>
      <w:r w:rsidR="00FB36B4">
        <w:rPr>
          <w:rtl/>
          <w:lang w:bidi="fa-IR"/>
        </w:rPr>
        <w:t xml:space="preserve">. </w:t>
      </w:r>
      <w:r>
        <w:rPr>
          <w:rtl/>
          <w:lang w:bidi="fa-IR"/>
        </w:rPr>
        <w:t>ك</w:t>
      </w:r>
      <w:r w:rsidR="00FB36B4">
        <w:rPr>
          <w:rtl/>
          <w:lang w:bidi="fa-IR"/>
        </w:rPr>
        <w:t xml:space="preserve">: </w:t>
      </w:r>
      <w:r>
        <w:rPr>
          <w:rtl/>
          <w:lang w:bidi="fa-IR"/>
        </w:rPr>
        <w:t>بخش پنجم هم</w:t>
      </w:r>
      <w:r w:rsidR="00FB36B4">
        <w:rPr>
          <w:rtl/>
          <w:lang w:bidi="fa-IR"/>
        </w:rPr>
        <w:t>ی</w:t>
      </w:r>
      <w:r>
        <w:rPr>
          <w:rtl/>
          <w:lang w:bidi="fa-IR"/>
        </w:rPr>
        <w:t>ن كتاب</w:t>
      </w:r>
      <w:r w:rsidR="00FB36B4">
        <w:rPr>
          <w:rtl/>
          <w:lang w:bidi="fa-IR"/>
        </w:rPr>
        <w:t xml:space="preserve">. </w:t>
      </w:r>
    </w:p>
    <w:p w:rsidR="00FC5DC1" w:rsidRDefault="00762B70" w:rsidP="00A752A9">
      <w:pPr>
        <w:pStyle w:val="libFootnote"/>
        <w:rPr>
          <w:rtl/>
          <w:lang w:bidi="fa-IR"/>
        </w:rPr>
      </w:pPr>
      <w:r>
        <w:rPr>
          <w:rtl/>
          <w:lang w:bidi="fa-IR"/>
        </w:rPr>
        <w:t>19</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459 - 464</w:t>
      </w:r>
      <w:r w:rsidR="00FB36B4">
        <w:rPr>
          <w:rtl/>
          <w:lang w:bidi="fa-IR"/>
        </w:rPr>
        <w:t xml:space="preserve">. </w:t>
      </w:r>
    </w:p>
    <w:p w:rsidR="00FC5DC1" w:rsidRDefault="00762B70" w:rsidP="00A752A9">
      <w:pPr>
        <w:pStyle w:val="libFootnote"/>
        <w:rPr>
          <w:rtl/>
          <w:lang w:bidi="fa-IR"/>
        </w:rPr>
      </w:pPr>
      <w:r>
        <w:rPr>
          <w:rtl/>
          <w:lang w:bidi="fa-IR"/>
        </w:rPr>
        <w:t>20</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356</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197</w:t>
      </w:r>
      <w:r w:rsidR="00FB36B4">
        <w:rPr>
          <w:rtl/>
          <w:lang w:bidi="fa-IR"/>
        </w:rPr>
        <w:t xml:space="preserve">. </w:t>
      </w:r>
    </w:p>
    <w:p w:rsidR="00FC5DC1" w:rsidRDefault="00762B70" w:rsidP="00A752A9">
      <w:pPr>
        <w:pStyle w:val="libFootnote"/>
        <w:rPr>
          <w:rtl/>
          <w:lang w:bidi="fa-IR"/>
        </w:rPr>
      </w:pPr>
      <w:r>
        <w:rPr>
          <w:rtl/>
          <w:lang w:bidi="fa-IR"/>
        </w:rPr>
        <w:t>21</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194</w:t>
      </w:r>
      <w:r w:rsidR="00FB36B4">
        <w:rPr>
          <w:rtl/>
          <w:lang w:bidi="fa-IR"/>
        </w:rPr>
        <w:t xml:space="preserve">. </w:t>
      </w:r>
    </w:p>
    <w:p w:rsidR="00FC5DC1" w:rsidRDefault="00762B70" w:rsidP="00A752A9">
      <w:pPr>
        <w:pStyle w:val="libFootnote"/>
        <w:rPr>
          <w:rtl/>
          <w:lang w:bidi="fa-IR"/>
        </w:rPr>
      </w:pPr>
      <w:r>
        <w:rPr>
          <w:rtl/>
          <w:lang w:bidi="fa-IR"/>
        </w:rPr>
        <w:t>22</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126</w:t>
      </w:r>
      <w:r w:rsidR="00FB36B4">
        <w:rPr>
          <w:rtl/>
          <w:lang w:bidi="fa-IR"/>
        </w:rPr>
        <w:t xml:space="preserve">. </w:t>
      </w:r>
    </w:p>
    <w:p w:rsidR="00FC5DC1" w:rsidRDefault="00762B70" w:rsidP="00A752A9">
      <w:pPr>
        <w:pStyle w:val="libFootnote"/>
        <w:rPr>
          <w:rtl/>
          <w:lang w:bidi="fa-IR"/>
        </w:rPr>
      </w:pPr>
      <w:r>
        <w:rPr>
          <w:rtl/>
          <w:lang w:bidi="fa-IR"/>
        </w:rPr>
        <w:t>23</w:t>
      </w:r>
      <w:r w:rsidR="00FB36B4">
        <w:rPr>
          <w:rtl/>
          <w:lang w:bidi="fa-IR"/>
        </w:rPr>
        <w:t xml:space="preserve">. </w:t>
      </w:r>
      <w:r>
        <w:rPr>
          <w:rtl/>
          <w:lang w:bidi="fa-IR"/>
        </w:rPr>
        <w:t>علامه</w:t>
      </w:r>
      <w:r w:rsidR="00FB36B4">
        <w:rPr>
          <w:rtl/>
          <w:lang w:bidi="fa-IR"/>
        </w:rPr>
        <w:t xml:space="preserve">، </w:t>
      </w:r>
      <w:r>
        <w:rPr>
          <w:rtl/>
          <w:lang w:bidi="fa-IR"/>
        </w:rPr>
        <w:t>جمع در زمان رسول خدا</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را به حساب ن</w:t>
      </w:r>
      <w:r w:rsidR="00FB36B4">
        <w:rPr>
          <w:rtl/>
          <w:lang w:bidi="fa-IR"/>
        </w:rPr>
        <w:t>ی</w:t>
      </w:r>
      <w:r>
        <w:rPr>
          <w:rtl/>
          <w:lang w:bidi="fa-IR"/>
        </w:rPr>
        <w:t>اورده و به هم</w:t>
      </w:r>
      <w:r w:rsidR="00FB36B4">
        <w:rPr>
          <w:rtl/>
          <w:lang w:bidi="fa-IR"/>
        </w:rPr>
        <w:t>ی</w:t>
      </w:r>
      <w:r>
        <w:rPr>
          <w:rtl/>
          <w:lang w:bidi="fa-IR"/>
        </w:rPr>
        <w:t xml:space="preserve">ن جهت به هر </w:t>
      </w:r>
      <w:r w:rsidR="00FB36B4">
        <w:rPr>
          <w:rtl/>
          <w:lang w:bidi="fa-IR"/>
        </w:rPr>
        <w:t>ی</w:t>
      </w:r>
      <w:r>
        <w:rPr>
          <w:rtl/>
          <w:lang w:bidi="fa-IR"/>
        </w:rPr>
        <w:t>ك از جمع ابوبكر و عثمان</w:t>
      </w:r>
      <w:r w:rsidR="00FB36B4">
        <w:rPr>
          <w:rtl/>
          <w:lang w:bidi="fa-IR"/>
        </w:rPr>
        <w:t xml:space="preserve">، </w:t>
      </w:r>
      <w:r>
        <w:rPr>
          <w:rtl/>
          <w:lang w:bidi="fa-IR"/>
        </w:rPr>
        <w:t>جمع اول و دوم</w:t>
      </w:r>
      <w:r w:rsidR="00FB36B4">
        <w:rPr>
          <w:rtl/>
          <w:lang w:bidi="fa-IR"/>
        </w:rPr>
        <w:t xml:space="preserve">، </w:t>
      </w:r>
      <w:r>
        <w:rPr>
          <w:rtl/>
          <w:lang w:bidi="fa-IR"/>
        </w:rPr>
        <w:t>اطلاق نموده است</w:t>
      </w:r>
      <w:r w:rsidR="00FB36B4">
        <w:rPr>
          <w:rtl/>
          <w:lang w:bidi="fa-IR"/>
        </w:rPr>
        <w:t xml:space="preserve">. </w:t>
      </w:r>
    </w:p>
    <w:p w:rsidR="00FC5DC1" w:rsidRDefault="00762B70" w:rsidP="00A752A9">
      <w:pPr>
        <w:pStyle w:val="libFootnote"/>
        <w:rPr>
          <w:rtl/>
          <w:lang w:bidi="fa-IR"/>
        </w:rPr>
      </w:pPr>
      <w:r>
        <w:rPr>
          <w:rtl/>
          <w:lang w:bidi="fa-IR"/>
        </w:rPr>
        <w:t>24</w:t>
      </w:r>
      <w:r w:rsidR="00FB36B4">
        <w:rPr>
          <w:rtl/>
          <w:lang w:bidi="fa-IR"/>
        </w:rPr>
        <w:t xml:space="preserve">. </w:t>
      </w:r>
      <w:r>
        <w:rPr>
          <w:rtl/>
          <w:lang w:bidi="fa-IR"/>
        </w:rPr>
        <w:t>قرآن در اسلام</w:t>
      </w:r>
      <w:r w:rsidR="00FB36B4">
        <w:rPr>
          <w:rtl/>
          <w:lang w:bidi="fa-IR"/>
        </w:rPr>
        <w:t xml:space="preserve">، </w:t>
      </w:r>
      <w:r>
        <w:rPr>
          <w:rtl/>
          <w:lang w:bidi="fa-IR"/>
        </w:rPr>
        <w:t>ص</w:t>
      </w:r>
      <w:r w:rsidR="00FB36B4">
        <w:rPr>
          <w:rtl/>
          <w:lang w:bidi="fa-IR"/>
        </w:rPr>
        <w:t xml:space="preserve"> </w:t>
      </w:r>
      <w:r>
        <w:rPr>
          <w:rtl/>
          <w:lang w:bidi="fa-IR"/>
        </w:rPr>
        <w:t>195 و 196</w:t>
      </w:r>
      <w:r w:rsidR="00FB36B4">
        <w:rPr>
          <w:rtl/>
          <w:lang w:bidi="fa-IR"/>
        </w:rPr>
        <w:t xml:space="preserve">. </w:t>
      </w:r>
    </w:p>
    <w:p w:rsidR="00FC5DC1" w:rsidRDefault="00762B70" w:rsidP="00A752A9">
      <w:pPr>
        <w:pStyle w:val="libFootnote"/>
        <w:rPr>
          <w:rtl/>
          <w:lang w:bidi="fa-IR"/>
        </w:rPr>
      </w:pPr>
      <w:r>
        <w:rPr>
          <w:rtl/>
          <w:lang w:bidi="fa-IR"/>
        </w:rPr>
        <w:t>25</w:t>
      </w:r>
      <w:r w:rsidR="00FB36B4">
        <w:rPr>
          <w:rtl/>
          <w:lang w:bidi="fa-IR"/>
        </w:rPr>
        <w:t xml:space="preserve">. </w:t>
      </w:r>
      <w:r>
        <w:rPr>
          <w:rtl/>
          <w:lang w:bidi="fa-IR"/>
        </w:rPr>
        <w:t>بحار الانوار</w:t>
      </w:r>
      <w:r w:rsidR="00FB36B4">
        <w:rPr>
          <w:rtl/>
          <w:lang w:bidi="fa-IR"/>
        </w:rPr>
        <w:t xml:space="preserve">، </w:t>
      </w:r>
      <w:r>
        <w:rPr>
          <w:rtl/>
          <w:lang w:bidi="fa-IR"/>
        </w:rPr>
        <w:t>ج</w:t>
      </w:r>
      <w:r w:rsidR="00FB36B4">
        <w:rPr>
          <w:rtl/>
          <w:lang w:bidi="fa-IR"/>
        </w:rPr>
        <w:t xml:space="preserve"> </w:t>
      </w:r>
      <w:r>
        <w:rPr>
          <w:rtl/>
          <w:lang w:bidi="fa-IR"/>
        </w:rPr>
        <w:t>89</w:t>
      </w:r>
      <w:r w:rsidR="00FB36B4">
        <w:rPr>
          <w:rtl/>
          <w:lang w:bidi="fa-IR"/>
        </w:rPr>
        <w:t xml:space="preserve">، </w:t>
      </w:r>
      <w:r>
        <w:rPr>
          <w:rtl/>
          <w:lang w:bidi="fa-IR"/>
        </w:rPr>
        <w:t>ص</w:t>
      </w:r>
      <w:r w:rsidR="00FB36B4">
        <w:rPr>
          <w:rtl/>
          <w:lang w:bidi="fa-IR"/>
        </w:rPr>
        <w:t xml:space="preserve"> </w:t>
      </w:r>
      <w:r>
        <w:rPr>
          <w:rtl/>
          <w:lang w:bidi="fa-IR"/>
        </w:rPr>
        <w:t>42</w:t>
      </w:r>
      <w:r w:rsidR="00FB36B4">
        <w:rPr>
          <w:rtl/>
          <w:lang w:bidi="fa-IR"/>
        </w:rPr>
        <w:t xml:space="preserve">. </w:t>
      </w:r>
    </w:p>
    <w:p w:rsidR="00FC5DC1" w:rsidRDefault="00762B70" w:rsidP="00A752A9">
      <w:pPr>
        <w:pStyle w:val="libFootnote"/>
        <w:rPr>
          <w:rtl/>
          <w:lang w:bidi="fa-IR"/>
        </w:rPr>
      </w:pPr>
      <w:r>
        <w:rPr>
          <w:rtl/>
          <w:lang w:bidi="fa-IR"/>
        </w:rPr>
        <w:t>26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183</w:t>
      </w:r>
      <w:r w:rsidR="00FB36B4">
        <w:rPr>
          <w:rtl/>
          <w:lang w:bidi="fa-IR"/>
        </w:rPr>
        <w:t xml:space="preserve">، </w:t>
      </w:r>
      <w:r>
        <w:rPr>
          <w:rtl/>
          <w:lang w:bidi="fa-IR"/>
        </w:rPr>
        <w:t>188 و 189</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 ص</w:t>
      </w:r>
      <w:r w:rsidR="00FB36B4">
        <w:rPr>
          <w:rtl/>
          <w:lang w:bidi="fa-IR"/>
        </w:rPr>
        <w:t xml:space="preserve"> </w:t>
      </w:r>
      <w:r>
        <w:rPr>
          <w:rtl/>
          <w:lang w:bidi="fa-IR"/>
        </w:rPr>
        <w:t>333</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 ص</w:t>
      </w:r>
      <w:r w:rsidR="00FB36B4">
        <w:rPr>
          <w:rtl/>
          <w:lang w:bidi="fa-IR"/>
        </w:rPr>
        <w:t xml:space="preserve"> </w:t>
      </w:r>
      <w:r>
        <w:rPr>
          <w:rtl/>
          <w:lang w:bidi="fa-IR"/>
        </w:rPr>
        <w:t>253</w:t>
      </w:r>
      <w:r w:rsidR="00FB36B4">
        <w:rPr>
          <w:rtl/>
          <w:lang w:bidi="fa-IR"/>
        </w:rPr>
        <w:t xml:space="preserve">. </w:t>
      </w:r>
    </w:p>
    <w:p w:rsidR="00FC5DC1" w:rsidRDefault="00762B70" w:rsidP="00A752A9">
      <w:pPr>
        <w:pStyle w:val="libFootnote"/>
        <w:rPr>
          <w:rtl/>
          <w:lang w:bidi="fa-IR"/>
        </w:rPr>
      </w:pPr>
      <w:r>
        <w:rPr>
          <w:rtl/>
          <w:lang w:bidi="fa-IR"/>
        </w:rPr>
        <w:t>27</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164-162</w:t>
      </w:r>
      <w:r w:rsidR="00FB36B4">
        <w:rPr>
          <w:rtl/>
          <w:lang w:bidi="fa-IR"/>
        </w:rPr>
        <w:t xml:space="preserve">؛ </w:t>
      </w:r>
      <w:r>
        <w:rPr>
          <w:rtl/>
          <w:lang w:bidi="fa-IR"/>
        </w:rPr>
        <w:t>زنجانى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ص</w:t>
      </w:r>
      <w:r w:rsidR="00FB36B4">
        <w:rPr>
          <w:rtl/>
          <w:lang w:bidi="fa-IR"/>
        </w:rPr>
        <w:t xml:space="preserve"> </w:t>
      </w:r>
      <w:r>
        <w:rPr>
          <w:rtl/>
          <w:lang w:bidi="fa-IR"/>
        </w:rPr>
        <w:t>60-53</w:t>
      </w:r>
      <w:r w:rsidR="00FB36B4">
        <w:rPr>
          <w:rtl/>
          <w:lang w:bidi="fa-IR"/>
        </w:rPr>
        <w:t xml:space="preserve">. </w:t>
      </w:r>
    </w:p>
    <w:p w:rsidR="00FC5DC1" w:rsidRDefault="00762B70" w:rsidP="00A752A9">
      <w:pPr>
        <w:pStyle w:val="libFootnote"/>
        <w:rPr>
          <w:rtl/>
          <w:lang w:bidi="fa-IR"/>
        </w:rPr>
      </w:pPr>
      <w:r>
        <w:rPr>
          <w:rtl/>
          <w:lang w:bidi="fa-IR"/>
        </w:rPr>
        <w:t>28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212</w:t>
      </w:r>
      <w:r w:rsidR="00FB36B4">
        <w:rPr>
          <w:rtl/>
          <w:lang w:bidi="fa-IR"/>
        </w:rPr>
        <w:t xml:space="preserve">. </w:t>
      </w:r>
    </w:p>
    <w:p w:rsidR="00FC5DC1" w:rsidRDefault="00762B70" w:rsidP="00A752A9">
      <w:pPr>
        <w:pStyle w:val="libFootnote"/>
        <w:rPr>
          <w:rtl/>
          <w:lang w:bidi="fa-IR"/>
        </w:rPr>
      </w:pPr>
      <w:r>
        <w:rPr>
          <w:rtl/>
          <w:lang w:bidi="fa-IR"/>
        </w:rPr>
        <w:lastRenderedPageBreak/>
        <w:t>29</w:t>
      </w:r>
      <w:r w:rsidR="00FB36B4">
        <w:rPr>
          <w:rtl/>
          <w:lang w:bidi="fa-IR"/>
        </w:rPr>
        <w:t xml:space="preserve">. </w:t>
      </w:r>
      <w:r>
        <w:rPr>
          <w:rtl/>
          <w:lang w:bidi="fa-IR"/>
        </w:rPr>
        <w:t>رسم عثمانى همان طر</w:t>
      </w:r>
      <w:r w:rsidR="00FB36B4">
        <w:rPr>
          <w:rtl/>
          <w:lang w:bidi="fa-IR"/>
        </w:rPr>
        <w:t>ی</w:t>
      </w:r>
      <w:r>
        <w:rPr>
          <w:rtl/>
          <w:lang w:bidi="fa-IR"/>
        </w:rPr>
        <w:t>قه نگارش و كتابت قرآن در زمان عثمان است كه مصاحف چندگانه را با آن نوشتند</w:t>
      </w:r>
      <w:r w:rsidR="00FB36B4">
        <w:rPr>
          <w:rtl/>
          <w:lang w:bidi="fa-IR"/>
        </w:rPr>
        <w:t xml:space="preserve">. </w:t>
      </w:r>
      <w:r>
        <w:rPr>
          <w:rtl/>
          <w:lang w:bidi="fa-IR"/>
        </w:rPr>
        <w:t>ا</w:t>
      </w:r>
      <w:r w:rsidR="00FB36B4">
        <w:rPr>
          <w:rtl/>
          <w:lang w:bidi="fa-IR"/>
        </w:rPr>
        <w:t>ی</w:t>
      </w:r>
      <w:r>
        <w:rPr>
          <w:rtl/>
          <w:lang w:bidi="fa-IR"/>
        </w:rPr>
        <w:t>ن رسم</w:t>
      </w:r>
      <w:r w:rsidR="00FB36B4">
        <w:rPr>
          <w:rtl/>
          <w:lang w:bidi="fa-IR"/>
        </w:rPr>
        <w:t xml:space="preserve"> </w:t>
      </w:r>
      <w:r>
        <w:rPr>
          <w:rtl/>
          <w:lang w:bidi="fa-IR"/>
        </w:rPr>
        <w:t>الخط</w:t>
      </w:r>
      <w:r w:rsidR="00FB36B4">
        <w:rPr>
          <w:rtl/>
          <w:lang w:bidi="fa-IR"/>
        </w:rPr>
        <w:t xml:space="preserve">، </w:t>
      </w:r>
      <w:r>
        <w:rPr>
          <w:rtl/>
          <w:lang w:bidi="fa-IR"/>
        </w:rPr>
        <w:t>علاوه بر فقدان علا</w:t>
      </w:r>
      <w:r w:rsidR="00FB36B4">
        <w:rPr>
          <w:rtl/>
          <w:lang w:bidi="fa-IR"/>
        </w:rPr>
        <w:t>ی</w:t>
      </w:r>
      <w:r>
        <w:rPr>
          <w:rtl/>
          <w:lang w:bidi="fa-IR"/>
        </w:rPr>
        <w:t>م مشخّصه</w:t>
      </w:r>
      <w:r w:rsidR="00FB36B4">
        <w:rPr>
          <w:rtl/>
          <w:lang w:bidi="fa-IR"/>
        </w:rPr>
        <w:t xml:space="preserve">، </w:t>
      </w:r>
      <w:r>
        <w:rPr>
          <w:rtl/>
          <w:lang w:bidi="fa-IR"/>
        </w:rPr>
        <w:t>در بس</w:t>
      </w:r>
      <w:r w:rsidR="00FB36B4">
        <w:rPr>
          <w:rtl/>
          <w:lang w:bidi="fa-IR"/>
        </w:rPr>
        <w:t>ی</w:t>
      </w:r>
      <w:r>
        <w:rPr>
          <w:rtl/>
          <w:lang w:bidi="fa-IR"/>
        </w:rPr>
        <w:t>ارى از موارد صورت مكتوب كلمه در آن حاكى از صورت ملفوظ نبود</w:t>
      </w:r>
      <w:r w:rsidR="00FB36B4">
        <w:rPr>
          <w:rtl/>
          <w:lang w:bidi="fa-IR"/>
        </w:rPr>
        <w:t xml:space="preserve">. </w:t>
      </w:r>
      <w:r>
        <w:rPr>
          <w:rtl/>
          <w:lang w:bidi="fa-IR"/>
        </w:rPr>
        <w:t>بعدها مسلمانان هم</w:t>
      </w:r>
      <w:r w:rsidR="00FB36B4">
        <w:rPr>
          <w:rtl/>
          <w:lang w:bidi="fa-IR"/>
        </w:rPr>
        <w:t>ی</w:t>
      </w:r>
      <w:r>
        <w:rPr>
          <w:rtl/>
          <w:lang w:bidi="fa-IR"/>
        </w:rPr>
        <w:t>ن رسم عثمانى را از آن جهت كه اصحاب پ</w:t>
      </w:r>
      <w:r w:rsidR="00FB36B4">
        <w:rPr>
          <w:rtl/>
          <w:lang w:bidi="fa-IR"/>
        </w:rPr>
        <w:t>ی</w:t>
      </w:r>
      <w:r>
        <w:rPr>
          <w:rtl/>
          <w:lang w:bidi="fa-IR"/>
        </w:rPr>
        <w:t>امبر آن را نوشته</w:t>
      </w:r>
      <w:r w:rsidR="00FB36B4">
        <w:rPr>
          <w:rtl/>
          <w:lang w:bidi="fa-IR"/>
        </w:rPr>
        <w:t xml:space="preserve"> </w:t>
      </w:r>
      <w:r>
        <w:rPr>
          <w:rtl/>
          <w:lang w:bidi="fa-IR"/>
        </w:rPr>
        <w:t>اند به عنوان تبرّك و ت</w:t>
      </w:r>
      <w:r w:rsidR="00FB36B4">
        <w:rPr>
          <w:rtl/>
          <w:lang w:bidi="fa-IR"/>
        </w:rPr>
        <w:t>ی</w:t>
      </w:r>
      <w:r>
        <w:rPr>
          <w:rtl/>
          <w:lang w:bidi="fa-IR"/>
        </w:rPr>
        <w:t>مّن حفظ نمودند</w:t>
      </w:r>
      <w:r w:rsidR="00FB36B4">
        <w:rPr>
          <w:rtl/>
          <w:lang w:bidi="fa-IR"/>
        </w:rPr>
        <w:t xml:space="preserve">. </w:t>
      </w:r>
    </w:p>
    <w:p w:rsidR="00FC5DC1" w:rsidRDefault="00762B70" w:rsidP="00A752A9">
      <w:pPr>
        <w:pStyle w:val="libFootnote"/>
        <w:rPr>
          <w:rtl/>
          <w:lang w:bidi="fa-IR"/>
        </w:rPr>
      </w:pPr>
      <w:r>
        <w:rPr>
          <w:rtl/>
          <w:lang w:bidi="fa-IR"/>
        </w:rPr>
        <w:t>30</w:t>
      </w:r>
      <w:r w:rsidR="00FB36B4">
        <w:rPr>
          <w:rtl/>
          <w:lang w:bidi="fa-IR"/>
        </w:rPr>
        <w:t xml:space="preserve">. </w:t>
      </w:r>
      <w:r>
        <w:rPr>
          <w:rtl/>
          <w:lang w:bidi="fa-IR"/>
        </w:rPr>
        <w:t>شاعر و تابعى مشهور كه ب</w:t>
      </w:r>
      <w:r w:rsidR="00FB36B4">
        <w:rPr>
          <w:rtl/>
          <w:lang w:bidi="fa-IR"/>
        </w:rPr>
        <w:t>ی</w:t>
      </w:r>
      <w:r>
        <w:rPr>
          <w:rtl/>
          <w:lang w:bidi="fa-IR"/>
        </w:rPr>
        <w:t>شتر</w:t>
      </w:r>
      <w:r w:rsidR="00FB36B4">
        <w:rPr>
          <w:rtl/>
          <w:lang w:bidi="fa-IR"/>
        </w:rPr>
        <w:t xml:space="preserve">، </w:t>
      </w:r>
      <w:r>
        <w:rPr>
          <w:rtl/>
          <w:lang w:bidi="fa-IR"/>
        </w:rPr>
        <w:t>از او به عنوان صحابى امام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واضع علم نحو نام برده مى</w:t>
      </w:r>
      <w:r w:rsidR="00FB36B4">
        <w:rPr>
          <w:rtl/>
          <w:lang w:bidi="fa-IR"/>
        </w:rPr>
        <w:t xml:space="preserve"> </w:t>
      </w:r>
      <w:r>
        <w:rPr>
          <w:rtl/>
          <w:lang w:bidi="fa-IR"/>
        </w:rPr>
        <w:t>شود</w:t>
      </w:r>
      <w:r w:rsidR="00FB36B4">
        <w:rPr>
          <w:rtl/>
          <w:lang w:bidi="fa-IR"/>
        </w:rPr>
        <w:t xml:space="preserve">. </w:t>
      </w:r>
      <w:r>
        <w:rPr>
          <w:rtl/>
          <w:lang w:bidi="fa-IR"/>
        </w:rPr>
        <w:t>مشهورتر</w:t>
      </w:r>
      <w:r w:rsidR="00FB36B4">
        <w:rPr>
          <w:rtl/>
          <w:lang w:bidi="fa-IR"/>
        </w:rPr>
        <w:t>ی</w:t>
      </w:r>
      <w:r>
        <w:rPr>
          <w:rtl/>
          <w:lang w:bidi="fa-IR"/>
        </w:rPr>
        <w:t>ن نام و نسب او ظالم بن عمرو بن سف</w:t>
      </w:r>
      <w:r w:rsidR="00FB36B4">
        <w:rPr>
          <w:rtl/>
          <w:lang w:bidi="fa-IR"/>
        </w:rPr>
        <w:t>ی</w:t>
      </w:r>
      <w:r>
        <w:rPr>
          <w:rtl/>
          <w:lang w:bidi="fa-IR"/>
        </w:rPr>
        <w:t>ان است</w:t>
      </w:r>
      <w:r w:rsidR="00FB36B4">
        <w:rPr>
          <w:rtl/>
          <w:lang w:bidi="fa-IR"/>
        </w:rPr>
        <w:t xml:space="preserve">. </w:t>
      </w:r>
      <w:r>
        <w:rPr>
          <w:rtl/>
          <w:lang w:bidi="fa-IR"/>
        </w:rPr>
        <w:t>به جز ظالم</w:t>
      </w:r>
      <w:r w:rsidR="00FB36B4">
        <w:rPr>
          <w:rtl/>
          <w:lang w:bidi="fa-IR"/>
        </w:rPr>
        <w:t xml:space="preserve">، </w:t>
      </w:r>
      <w:r>
        <w:rPr>
          <w:rtl/>
          <w:lang w:bidi="fa-IR"/>
        </w:rPr>
        <w:t>او را عثمان و عمرو ن</w:t>
      </w:r>
      <w:r w:rsidR="00FB36B4">
        <w:rPr>
          <w:rtl/>
          <w:lang w:bidi="fa-IR"/>
        </w:rPr>
        <w:t>ی</w:t>
      </w:r>
      <w:r>
        <w:rPr>
          <w:rtl/>
          <w:lang w:bidi="fa-IR"/>
        </w:rPr>
        <w:t>ز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وى از ت</w:t>
      </w:r>
      <w:r w:rsidR="00FB36B4">
        <w:rPr>
          <w:rtl/>
          <w:lang w:bidi="fa-IR"/>
        </w:rPr>
        <w:t>ی</w:t>
      </w:r>
      <w:r>
        <w:rPr>
          <w:rtl/>
          <w:lang w:bidi="fa-IR"/>
        </w:rPr>
        <w:t>ره «بنى كنانه مُضَر» بود</w:t>
      </w:r>
      <w:r w:rsidR="00FB36B4">
        <w:rPr>
          <w:rtl/>
          <w:lang w:bidi="fa-IR"/>
        </w:rPr>
        <w:t xml:space="preserve">. </w:t>
      </w:r>
      <w:r>
        <w:rPr>
          <w:rtl/>
          <w:lang w:bidi="fa-IR"/>
        </w:rPr>
        <w:t>پس از فتوحات اسلام در ناح</w:t>
      </w:r>
      <w:r w:rsidR="00FB36B4">
        <w:rPr>
          <w:rtl/>
          <w:lang w:bidi="fa-IR"/>
        </w:rPr>
        <w:t>ی</w:t>
      </w:r>
      <w:r>
        <w:rPr>
          <w:rtl/>
          <w:lang w:bidi="fa-IR"/>
        </w:rPr>
        <w:t>ه مشرق</w:t>
      </w:r>
      <w:r w:rsidR="00FB36B4">
        <w:rPr>
          <w:rtl/>
          <w:lang w:bidi="fa-IR"/>
        </w:rPr>
        <w:t xml:space="preserve">، </w:t>
      </w:r>
      <w:r>
        <w:rPr>
          <w:rtl/>
          <w:lang w:bidi="fa-IR"/>
        </w:rPr>
        <w:t>مُضَر</w:t>
      </w:r>
      <w:r w:rsidR="00FB36B4">
        <w:rPr>
          <w:rtl/>
          <w:lang w:bidi="fa-IR"/>
        </w:rPr>
        <w:t>ی</w:t>
      </w:r>
      <w:r>
        <w:rPr>
          <w:rtl/>
          <w:lang w:bidi="fa-IR"/>
        </w:rPr>
        <w:t>ان</w:t>
      </w:r>
      <w:r w:rsidR="00FB36B4">
        <w:rPr>
          <w:rtl/>
          <w:lang w:bidi="fa-IR"/>
        </w:rPr>
        <w:t xml:space="preserve">، </w:t>
      </w:r>
      <w:r>
        <w:rPr>
          <w:rtl/>
          <w:lang w:bidi="fa-IR"/>
        </w:rPr>
        <w:t>ب</w:t>
      </w:r>
      <w:r w:rsidR="00FB36B4">
        <w:rPr>
          <w:rtl/>
          <w:lang w:bidi="fa-IR"/>
        </w:rPr>
        <w:t>ی</w:t>
      </w:r>
      <w:r>
        <w:rPr>
          <w:rtl/>
          <w:lang w:bidi="fa-IR"/>
        </w:rPr>
        <w:t>شتر در عراق و خاصه در بصره ساكن شدند و ا</w:t>
      </w:r>
      <w:r w:rsidR="00FB36B4">
        <w:rPr>
          <w:rtl/>
          <w:lang w:bidi="fa-IR"/>
        </w:rPr>
        <w:t>ی</w:t>
      </w:r>
      <w:r>
        <w:rPr>
          <w:rtl/>
          <w:lang w:bidi="fa-IR"/>
        </w:rPr>
        <w:t>ن با آن روا</w:t>
      </w:r>
      <w:r w:rsidR="00FB36B4">
        <w:rPr>
          <w:rtl/>
          <w:lang w:bidi="fa-IR"/>
        </w:rPr>
        <w:t>ی</w:t>
      </w:r>
      <w:r>
        <w:rPr>
          <w:rtl/>
          <w:lang w:bidi="fa-IR"/>
        </w:rPr>
        <w:t>ت كه گو</w:t>
      </w:r>
      <w:r w:rsidR="00FB36B4">
        <w:rPr>
          <w:rtl/>
          <w:lang w:bidi="fa-IR"/>
        </w:rPr>
        <w:t>ی</w:t>
      </w:r>
      <w:r>
        <w:rPr>
          <w:rtl/>
          <w:lang w:bidi="fa-IR"/>
        </w:rPr>
        <w:t>د ابوالاسود در زمان عمر به بصره كوچ</w:t>
      </w:r>
      <w:r w:rsidR="00FB36B4">
        <w:rPr>
          <w:rtl/>
          <w:lang w:bidi="fa-IR"/>
        </w:rPr>
        <w:t>ی</w:t>
      </w:r>
      <w:r>
        <w:rPr>
          <w:rtl/>
          <w:lang w:bidi="fa-IR"/>
        </w:rPr>
        <w:t>د</w:t>
      </w:r>
      <w:r w:rsidR="00FB36B4">
        <w:rPr>
          <w:rtl/>
          <w:lang w:bidi="fa-IR"/>
        </w:rPr>
        <w:t xml:space="preserve">، </w:t>
      </w:r>
      <w:r>
        <w:rPr>
          <w:rtl/>
          <w:lang w:bidi="fa-IR"/>
        </w:rPr>
        <w:t>سازگارى دارد</w:t>
      </w:r>
      <w:r w:rsidR="00FB36B4">
        <w:rPr>
          <w:rtl/>
          <w:lang w:bidi="fa-IR"/>
        </w:rPr>
        <w:t xml:space="preserve">. </w:t>
      </w:r>
      <w:r>
        <w:rPr>
          <w:rtl/>
          <w:lang w:bidi="fa-IR"/>
        </w:rPr>
        <w:t>ابوالاسود تنها در دوران كوتاهى از خلافت ام</w:t>
      </w:r>
      <w:r w:rsidR="00FB36B4">
        <w:rPr>
          <w:rtl/>
          <w:lang w:bidi="fa-IR"/>
        </w:rPr>
        <w:t>ی</w:t>
      </w:r>
      <w:r>
        <w:rPr>
          <w:rtl/>
          <w:lang w:bidi="fa-IR"/>
        </w:rPr>
        <w:t>ر المؤمن</w:t>
      </w:r>
      <w:r w:rsidR="00FB36B4">
        <w:rPr>
          <w:rtl/>
          <w:lang w:bidi="fa-IR"/>
        </w:rPr>
        <w:t>ی</w:t>
      </w:r>
      <w:r>
        <w:rPr>
          <w:rtl/>
          <w:lang w:bidi="fa-IR"/>
        </w:rPr>
        <w:t>ن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حوادثى نقش داشته است</w:t>
      </w:r>
      <w:r w:rsidR="00FB36B4">
        <w:rPr>
          <w:rtl/>
          <w:lang w:bidi="fa-IR"/>
        </w:rPr>
        <w:t xml:space="preserve">. </w:t>
      </w:r>
      <w:r>
        <w:rPr>
          <w:rtl/>
          <w:lang w:bidi="fa-IR"/>
        </w:rPr>
        <w:t>پ</w:t>
      </w:r>
      <w:r w:rsidR="00FB36B4">
        <w:rPr>
          <w:rtl/>
          <w:lang w:bidi="fa-IR"/>
        </w:rPr>
        <w:t>ی</w:t>
      </w:r>
      <w:r>
        <w:rPr>
          <w:rtl/>
          <w:lang w:bidi="fa-IR"/>
        </w:rPr>
        <w:t>وند صادقانه او با ام</w:t>
      </w:r>
      <w:r w:rsidR="00FB36B4">
        <w:rPr>
          <w:rtl/>
          <w:lang w:bidi="fa-IR"/>
        </w:rPr>
        <w:t>ی</w:t>
      </w:r>
      <w:r>
        <w:rPr>
          <w:rtl/>
          <w:lang w:bidi="fa-IR"/>
        </w:rPr>
        <w:t>ر المؤمن</w:t>
      </w:r>
      <w:r w:rsidR="00FB36B4">
        <w:rPr>
          <w:rtl/>
          <w:lang w:bidi="fa-IR"/>
        </w:rPr>
        <w:t>ی</w:t>
      </w:r>
      <w:r>
        <w:rPr>
          <w:rtl/>
          <w:lang w:bidi="fa-IR"/>
        </w:rPr>
        <w:t>ن و ن</w:t>
      </w:r>
      <w:r w:rsidR="00FB36B4">
        <w:rPr>
          <w:rtl/>
          <w:lang w:bidi="fa-IR"/>
        </w:rPr>
        <w:t>ی</w:t>
      </w:r>
      <w:r>
        <w:rPr>
          <w:rtl/>
          <w:lang w:bidi="fa-IR"/>
        </w:rPr>
        <w:t xml:space="preserve">ز شركت در جنگ جمل و چند قطعه شعرى كه در مدح </w:t>
      </w:r>
      <w:r w:rsidR="00FB36B4">
        <w:rPr>
          <w:rtl/>
          <w:lang w:bidi="fa-IR"/>
        </w:rPr>
        <w:t>ی</w:t>
      </w:r>
      <w:r>
        <w:rPr>
          <w:rtl/>
          <w:lang w:bidi="fa-IR"/>
        </w:rPr>
        <w:t>ا مرث</w:t>
      </w:r>
      <w:r w:rsidR="00FB36B4">
        <w:rPr>
          <w:rtl/>
          <w:lang w:bidi="fa-IR"/>
        </w:rPr>
        <w:t>ی</w:t>
      </w:r>
      <w:r>
        <w:rPr>
          <w:rtl/>
          <w:lang w:bidi="fa-IR"/>
        </w:rPr>
        <w:t>ه امام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امام حس</w:t>
      </w:r>
      <w:r w:rsidR="00FB36B4">
        <w:rPr>
          <w:rtl/>
          <w:lang w:bidi="fa-IR"/>
        </w:rPr>
        <w:t>ی</w:t>
      </w:r>
      <w:r>
        <w:rPr>
          <w:rtl/>
          <w:lang w:bidi="fa-IR"/>
        </w:rPr>
        <w:t>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سروده موجب آن شده است كه وى را از ش</w:t>
      </w:r>
      <w:r w:rsidR="00FB36B4">
        <w:rPr>
          <w:rtl/>
          <w:lang w:bidi="fa-IR"/>
        </w:rPr>
        <w:t>ی</w:t>
      </w:r>
      <w:r>
        <w:rPr>
          <w:rtl/>
          <w:lang w:bidi="fa-IR"/>
        </w:rPr>
        <w:t>فتگان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بدانند</w:t>
      </w:r>
      <w:r w:rsidR="00FB36B4">
        <w:rPr>
          <w:rtl/>
          <w:lang w:bidi="fa-IR"/>
        </w:rPr>
        <w:t xml:space="preserve">. </w:t>
      </w:r>
      <w:r>
        <w:rPr>
          <w:rtl/>
          <w:lang w:bidi="fa-IR"/>
        </w:rPr>
        <w:t>نام ابوالاسود با تار</w:t>
      </w:r>
      <w:r w:rsidR="00FB36B4">
        <w:rPr>
          <w:rtl/>
          <w:lang w:bidi="fa-IR"/>
        </w:rPr>
        <w:t>ی</w:t>
      </w:r>
      <w:r>
        <w:rPr>
          <w:rtl/>
          <w:lang w:bidi="fa-IR"/>
        </w:rPr>
        <w:t>خ پ</w:t>
      </w:r>
      <w:r w:rsidR="00FB36B4">
        <w:rPr>
          <w:rtl/>
          <w:lang w:bidi="fa-IR"/>
        </w:rPr>
        <w:t>ی</w:t>
      </w:r>
      <w:r>
        <w:rPr>
          <w:rtl/>
          <w:lang w:bidi="fa-IR"/>
        </w:rPr>
        <w:t>دا</w:t>
      </w:r>
      <w:r w:rsidR="00FB36B4">
        <w:rPr>
          <w:rtl/>
          <w:lang w:bidi="fa-IR"/>
        </w:rPr>
        <w:t>ی</w:t>
      </w:r>
      <w:r>
        <w:rPr>
          <w:rtl/>
          <w:lang w:bidi="fa-IR"/>
        </w:rPr>
        <w:t>ش نحو عربى عج</w:t>
      </w:r>
      <w:r w:rsidR="00FB36B4">
        <w:rPr>
          <w:rtl/>
          <w:lang w:bidi="fa-IR"/>
        </w:rPr>
        <w:t>ی</w:t>
      </w:r>
      <w:r>
        <w:rPr>
          <w:rtl/>
          <w:lang w:bidi="fa-IR"/>
        </w:rPr>
        <w:t>ن شده</w:t>
      </w:r>
      <w:r w:rsidR="00FB36B4">
        <w:rPr>
          <w:rtl/>
          <w:lang w:bidi="fa-IR"/>
        </w:rPr>
        <w:t xml:space="preserve">، </w:t>
      </w:r>
      <w:r>
        <w:rPr>
          <w:rtl/>
          <w:lang w:bidi="fa-IR"/>
        </w:rPr>
        <w:t>چنان كه مى</w:t>
      </w:r>
      <w:r w:rsidR="00FB36B4">
        <w:rPr>
          <w:rtl/>
          <w:lang w:bidi="fa-IR"/>
        </w:rPr>
        <w:t xml:space="preserve"> </w:t>
      </w:r>
      <w:r>
        <w:rPr>
          <w:rtl/>
          <w:lang w:bidi="fa-IR"/>
        </w:rPr>
        <w:t>توان گفت او شهرت وس</w:t>
      </w:r>
      <w:r w:rsidR="00FB36B4">
        <w:rPr>
          <w:rtl/>
          <w:lang w:bidi="fa-IR"/>
        </w:rPr>
        <w:t>ی</w:t>
      </w:r>
      <w:r>
        <w:rPr>
          <w:rtl/>
          <w:lang w:bidi="fa-IR"/>
        </w:rPr>
        <w:t>ع خود را ب</w:t>
      </w:r>
      <w:r w:rsidR="00FB36B4">
        <w:rPr>
          <w:rtl/>
          <w:lang w:bidi="fa-IR"/>
        </w:rPr>
        <w:t>ی</w:t>
      </w:r>
      <w:r>
        <w:rPr>
          <w:rtl/>
          <w:lang w:bidi="fa-IR"/>
        </w:rPr>
        <w:t>ش از هر فض</w:t>
      </w:r>
      <w:r w:rsidR="00FB36B4">
        <w:rPr>
          <w:rtl/>
          <w:lang w:bidi="fa-IR"/>
        </w:rPr>
        <w:t>ی</w:t>
      </w:r>
      <w:r>
        <w:rPr>
          <w:rtl/>
          <w:lang w:bidi="fa-IR"/>
        </w:rPr>
        <w:t>لت د</w:t>
      </w:r>
      <w:r w:rsidR="00FB36B4">
        <w:rPr>
          <w:rtl/>
          <w:lang w:bidi="fa-IR"/>
        </w:rPr>
        <w:t>ی</w:t>
      </w:r>
      <w:r>
        <w:rPr>
          <w:rtl/>
          <w:lang w:bidi="fa-IR"/>
        </w:rPr>
        <w:t>گر</w:t>
      </w:r>
      <w:r w:rsidR="00FB36B4">
        <w:rPr>
          <w:rtl/>
          <w:lang w:bidi="fa-IR"/>
        </w:rPr>
        <w:t xml:space="preserve">، </w:t>
      </w:r>
      <w:r>
        <w:rPr>
          <w:rtl/>
          <w:lang w:bidi="fa-IR"/>
        </w:rPr>
        <w:t>به نحوپردازى خود مد</w:t>
      </w:r>
      <w:r w:rsidR="00FB36B4">
        <w:rPr>
          <w:rtl/>
          <w:lang w:bidi="fa-IR"/>
        </w:rPr>
        <w:t>ی</w:t>
      </w:r>
      <w:r>
        <w:rPr>
          <w:rtl/>
          <w:lang w:bidi="fa-IR"/>
        </w:rPr>
        <w:t>ون است</w:t>
      </w:r>
      <w:r w:rsidR="00FB36B4">
        <w:rPr>
          <w:rtl/>
          <w:lang w:bidi="fa-IR"/>
        </w:rPr>
        <w:t xml:space="preserve">. </w:t>
      </w:r>
      <w:r>
        <w:rPr>
          <w:rtl/>
          <w:lang w:bidi="fa-IR"/>
        </w:rPr>
        <w:t>در مورد تار</w:t>
      </w:r>
      <w:r w:rsidR="00FB36B4">
        <w:rPr>
          <w:rtl/>
          <w:lang w:bidi="fa-IR"/>
        </w:rPr>
        <w:t>ی</w:t>
      </w:r>
      <w:r>
        <w:rPr>
          <w:rtl/>
          <w:lang w:bidi="fa-IR"/>
        </w:rPr>
        <w:t>خ مرگ ابوالاسود</w:t>
      </w:r>
      <w:r w:rsidR="00FB36B4">
        <w:rPr>
          <w:rtl/>
          <w:lang w:bidi="fa-IR"/>
        </w:rPr>
        <w:t xml:space="preserve">، </w:t>
      </w:r>
      <w:r>
        <w:rPr>
          <w:rtl/>
          <w:lang w:bidi="fa-IR"/>
        </w:rPr>
        <w:t>مانند غالب موارد احوال او</w:t>
      </w:r>
      <w:r w:rsidR="00FB36B4">
        <w:rPr>
          <w:rtl/>
          <w:lang w:bidi="fa-IR"/>
        </w:rPr>
        <w:t xml:space="preserve">، </w:t>
      </w:r>
      <w:r>
        <w:rPr>
          <w:rtl/>
          <w:lang w:bidi="fa-IR"/>
        </w:rPr>
        <w:t xml:space="preserve">منابع </w:t>
      </w:r>
      <w:r w:rsidR="00FB36B4">
        <w:rPr>
          <w:rtl/>
          <w:lang w:bidi="fa-IR"/>
        </w:rPr>
        <w:t>ی</w:t>
      </w:r>
      <w:r>
        <w:rPr>
          <w:rtl/>
          <w:lang w:bidi="fa-IR"/>
        </w:rPr>
        <w:t>كسان ن</w:t>
      </w:r>
      <w:r w:rsidR="00FB36B4">
        <w:rPr>
          <w:rtl/>
          <w:lang w:bidi="fa-IR"/>
        </w:rPr>
        <w:t>ی</w:t>
      </w:r>
      <w:r>
        <w:rPr>
          <w:rtl/>
          <w:lang w:bidi="fa-IR"/>
        </w:rPr>
        <w:t>ستند</w:t>
      </w:r>
      <w:r w:rsidR="00FB36B4">
        <w:rPr>
          <w:rtl/>
          <w:lang w:bidi="fa-IR"/>
        </w:rPr>
        <w:t xml:space="preserve">. </w:t>
      </w:r>
      <w:r>
        <w:rPr>
          <w:rtl/>
          <w:lang w:bidi="fa-IR"/>
        </w:rPr>
        <w:t>ب</w:t>
      </w:r>
      <w:r w:rsidR="00FB36B4">
        <w:rPr>
          <w:rtl/>
          <w:lang w:bidi="fa-IR"/>
        </w:rPr>
        <w:t>ی</w:t>
      </w:r>
      <w:r>
        <w:rPr>
          <w:rtl/>
          <w:lang w:bidi="fa-IR"/>
        </w:rPr>
        <w:t>شتر مآخذ مرگ او را در 69 ق</w:t>
      </w:r>
      <w:r w:rsidR="00FB36B4">
        <w:rPr>
          <w:rtl/>
          <w:lang w:bidi="fa-IR"/>
        </w:rPr>
        <w:t xml:space="preserve">. </w:t>
      </w:r>
      <w:r>
        <w:rPr>
          <w:rtl/>
          <w:lang w:bidi="fa-IR"/>
        </w:rPr>
        <w:t>مى</w:t>
      </w:r>
      <w:r w:rsidR="00FB36B4">
        <w:rPr>
          <w:rtl/>
          <w:lang w:bidi="fa-IR"/>
        </w:rPr>
        <w:t xml:space="preserve"> </w:t>
      </w:r>
      <w:r>
        <w:rPr>
          <w:rtl/>
          <w:lang w:bidi="fa-IR"/>
        </w:rPr>
        <w:t>دانند</w:t>
      </w:r>
      <w:r w:rsidR="00FB36B4">
        <w:rPr>
          <w:rtl/>
          <w:lang w:bidi="fa-IR"/>
        </w:rPr>
        <w:t xml:space="preserve">. </w:t>
      </w:r>
      <w:r>
        <w:rPr>
          <w:rtl/>
          <w:lang w:bidi="fa-IR"/>
        </w:rPr>
        <w:t>به</w:t>
      </w:r>
      <w:r w:rsidR="00FB36B4">
        <w:rPr>
          <w:rtl/>
          <w:lang w:bidi="fa-IR"/>
        </w:rPr>
        <w:t xml:space="preserve"> </w:t>
      </w:r>
      <w:r>
        <w:rPr>
          <w:rtl/>
          <w:lang w:bidi="fa-IR"/>
        </w:rPr>
        <w:t>زعم برخى د</w:t>
      </w:r>
      <w:r w:rsidR="00FB36B4">
        <w:rPr>
          <w:rtl/>
          <w:lang w:bidi="fa-IR"/>
        </w:rPr>
        <w:t>ی</w:t>
      </w:r>
      <w:r>
        <w:rPr>
          <w:rtl/>
          <w:lang w:bidi="fa-IR"/>
        </w:rPr>
        <w:t>گر زندگى او تا حكمرانى حجاج و خلافت عمر بن عبدالعز</w:t>
      </w:r>
      <w:r w:rsidR="00FB36B4">
        <w:rPr>
          <w:rtl/>
          <w:lang w:bidi="fa-IR"/>
        </w:rPr>
        <w:t>ی</w:t>
      </w:r>
      <w:r>
        <w:rPr>
          <w:rtl/>
          <w:lang w:bidi="fa-IR"/>
        </w:rPr>
        <w:t>ز ادامه داشته است</w:t>
      </w:r>
      <w:r w:rsidR="00FB36B4">
        <w:rPr>
          <w:rtl/>
          <w:lang w:bidi="fa-IR"/>
        </w:rPr>
        <w:t>.</w:t>
      </w:r>
      <w:r w:rsidR="00121BD9">
        <w:rPr>
          <w:rtl/>
          <w:lang w:bidi="fa-IR"/>
        </w:rPr>
        <w:t xml:space="preserve"> (</w:t>
      </w:r>
      <w:r>
        <w:rPr>
          <w:rtl/>
          <w:lang w:bidi="fa-IR"/>
        </w:rPr>
        <w:t>دائرةالمعارف بزرگ اسلامى</w:t>
      </w:r>
      <w:r w:rsidR="00FB36B4">
        <w:rPr>
          <w:rtl/>
          <w:lang w:bidi="fa-IR"/>
        </w:rPr>
        <w:t xml:space="preserve">، </w:t>
      </w:r>
      <w:r>
        <w:rPr>
          <w:rtl/>
          <w:lang w:bidi="fa-IR"/>
        </w:rPr>
        <w:t>ج</w:t>
      </w:r>
      <w:r w:rsidR="00FB36B4">
        <w:rPr>
          <w:rtl/>
          <w:lang w:bidi="fa-IR"/>
        </w:rPr>
        <w:t xml:space="preserve"> </w:t>
      </w:r>
      <w:r>
        <w:rPr>
          <w:rtl/>
          <w:lang w:bidi="fa-IR"/>
        </w:rPr>
        <w:t>5</w:t>
      </w:r>
      <w:r w:rsidR="00FB36B4">
        <w:rPr>
          <w:rtl/>
          <w:lang w:bidi="fa-IR"/>
        </w:rPr>
        <w:t xml:space="preserve">، </w:t>
      </w:r>
      <w:r>
        <w:rPr>
          <w:rtl/>
          <w:lang w:bidi="fa-IR"/>
        </w:rPr>
        <w:t>ص</w:t>
      </w:r>
      <w:r w:rsidR="00FB36B4">
        <w:rPr>
          <w:rtl/>
          <w:lang w:bidi="fa-IR"/>
        </w:rPr>
        <w:t xml:space="preserve"> </w:t>
      </w:r>
      <w:r>
        <w:rPr>
          <w:rtl/>
          <w:lang w:bidi="fa-IR"/>
        </w:rPr>
        <w:t>179 - 188</w:t>
      </w:r>
      <w:r w:rsidR="00121BD9">
        <w:rPr>
          <w:rtl/>
          <w:lang w:bidi="fa-IR"/>
        </w:rPr>
        <w:t xml:space="preserve">) </w:t>
      </w:r>
    </w:p>
    <w:p w:rsidR="00FC5DC1" w:rsidRDefault="00762B70" w:rsidP="00A752A9">
      <w:pPr>
        <w:pStyle w:val="libFootnote"/>
        <w:rPr>
          <w:rtl/>
          <w:lang w:bidi="fa-IR"/>
        </w:rPr>
      </w:pPr>
      <w:r>
        <w:rPr>
          <w:rtl/>
          <w:lang w:bidi="fa-IR"/>
        </w:rPr>
        <w:t>31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534</w:t>
      </w:r>
      <w:r w:rsidR="00FB36B4">
        <w:rPr>
          <w:rtl/>
          <w:lang w:bidi="fa-IR"/>
        </w:rPr>
        <w:t xml:space="preserve">؛ </w:t>
      </w:r>
      <w:r>
        <w:rPr>
          <w:rtl/>
          <w:lang w:bidi="fa-IR"/>
        </w:rPr>
        <w:t>زنجانى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ص</w:t>
      </w:r>
      <w:r w:rsidR="00FB36B4">
        <w:rPr>
          <w:rtl/>
          <w:lang w:bidi="fa-IR"/>
        </w:rPr>
        <w:t xml:space="preserve"> </w:t>
      </w:r>
      <w:r>
        <w:rPr>
          <w:rtl/>
          <w:lang w:bidi="fa-IR"/>
        </w:rPr>
        <w:t>173-171</w:t>
      </w:r>
      <w:r w:rsidR="00FB36B4">
        <w:rPr>
          <w:rtl/>
          <w:lang w:bidi="fa-IR"/>
        </w:rPr>
        <w:t xml:space="preserve">؛ </w:t>
      </w:r>
      <w:r>
        <w:rPr>
          <w:rtl/>
          <w:lang w:bidi="fa-IR"/>
        </w:rPr>
        <w:t>المحكم فى نقط المصاحف</w:t>
      </w:r>
      <w:r w:rsidR="00FB36B4">
        <w:rPr>
          <w:rtl/>
          <w:lang w:bidi="fa-IR"/>
        </w:rPr>
        <w:t xml:space="preserve">، </w:t>
      </w:r>
      <w:r>
        <w:rPr>
          <w:rtl/>
          <w:lang w:bidi="fa-IR"/>
        </w:rPr>
        <w:t>ص</w:t>
      </w:r>
      <w:r w:rsidR="00FB36B4">
        <w:rPr>
          <w:rtl/>
          <w:lang w:bidi="fa-IR"/>
        </w:rPr>
        <w:t xml:space="preserve"> </w:t>
      </w:r>
      <w:r>
        <w:rPr>
          <w:rtl/>
          <w:lang w:bidi="fa-IR"/>
        </w:rPr>
        <w:t>4-3</w:t>
      </w:r>
      <w:r w:rsidR="00FB36B4">
        <w:rPr>
          <w:rtl/>
          <w:lang w:bidi="fa-IR"/>
        </w:rPr>
        <w:t xml:space="preserve">. </w:t>
      </w:r>
    </w:p>
    <w:p w:rsidR="00FC5DC1" w:rsidRDefault="00762B70" w:rsidP="00A752A9">
      <w:pPr>
        <w:pStyle w:val="libFootnote"/>
        <w:rPr>
          <w:rtl/>
          <w:lang w:bidi="fa-IR"/>
        </w:rPr>
      </w:pPr>
      <w:r>
        <w:rPr>
          <w:rtl/>
          <w:lang w:bidi="fa-IR"/>
        </w:rPr>
        <w:t>32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سجستانى</w:t>
      </w:r>
      <w:r w:rsidR="00FB36B4">
        <w:rPr>
          <w:rtl/>
          <w:lang w:bidi="fa-IR"/>
        </w:rPr>
        <w:t xml:space="preserve">، </w:t>
      </w:r>
      <w:r>
        <w:rPr>
          <w:rtl/>
          <w:lang w:bidi="fa-IR"/>
        </w:rPr>
        <w:t>كتاب المصاحف</w:t>
      </w:r>
      <w:r w:rsidR="00FB36B4">
        <w:rPr>
          <w:rtl/>
          <w:lang w:bidi="fa-IR"/>
        </w:rPr>
        <w:t xml:space="preserve">، </w:t>
      </w:r>
      <w:r>
        <w:rPr>
          <w:rtl/>
          <w:lang w:bidi="fa-IR"/>
        </w:rPr>
        <w:t>ص</w:t>
      </w:r>
      <w:r w:rsidR="00FB36B4">
        <w:rPr>
          <w:rtl/>
          <w:lang w:bidi="fa-IR"/>
        </w:rPr>
        <w:t xml:space="preserve"> </w:t>
      </w:r>
      <w:r>
        <w:rPr>
          <w:rtl/>
          <w:lang w:bidi="fa-IR"/>
        </w:rPr>
        <w:t>158</w:t>
      </w:r>
      <w:r w:rsidR="00FB36B4">
        <w:rPr>
          <w:rtl/>
          <w:lang w:bidi="fa-IR"/>
        </w:rPr>
        <w:t xml:space="preserve">. </w:t>
      </w:r>
    </w:p>
    <w:p w:rsidR="00FC5DC1" w:rsidRDefault="00762B70" w:rsidP="00A752A9">
      <w:pPr>
        <w:pStyle w:val="libFootnote"/>
        <w:rPr>
          <w:rtl/>
          <w:lang w:bidi="fa-IR"/>
        </w:rPr>
      </w:pPr>
      <w:r>
        <w:rPr>
          <w:rtl/>
          <w:lang w:bidi="fa-IR"/>
        </w:rPr>
        <w:t>33</w:t>
      </w:r>
      <w:r w:rsidR="00FB36B4">
        <w:rPr>
          <w:rtl/>
          <w:lang w:bidi="fa-IR"/>
        </w:rPr>
        <w:t xml:space="preserve">. </w:t>
      </w:r>
      <w:r>
        <w:rPr>
          <w:rtl/>
          <w:lang w:bidi="fa-IR"/>
        </w:rPr>
        <w:t>المحكم فى نقط المصاحف</w:t>
      </w:r>
      <w:r w:rsidR="00FB36B4">
        <w:rPr>
          <w:rtl/>
          <w:lang w:bidi="fa-IR"/>
        </w:rPr>
        <w:t xml:space="preserve">، </w:t>
      </w:r>
      <w:r>
        <w:rPr>
          <w:rtl/>
          <w:lang w:bidi="fa-IR"/>
        </w:rPr>
        <w:t>ص</w:t>
      </w:r>
      <w:r w:rsidR="00FB36B4">
        <w:rPr>
          <w:rtl/>
          <w:lang w:bidi="fa-IR"/>
        </w:rPr>
        <w:t xml:space="preserve"> </w:t>
      </w:r>
      <w:r>
        <w:rPr>
          <w:rtl/>
          <w:lang w:bidi="fa-IR"/>
        </w:rPr>
        <w:t>26</w:t>
      </w:r>
      <w:r w:rsidR="00FB36B4">
        <w:rPr>
          <w:rtl/>
          <w:lang w:bidi="fa-IR"/>
        </w:rPr>
        <w:t xml:space="preserve">. </w:t>
      </w:r>
    </w:p>
    <w:p w:rsidR="00FC5DC1" w:rsidRDefault="00762B70" w:rsidP="00A752A9">
      <w:pPr>
        <w:pStyle w:val="libFootnote"/>
        <w:rPr>
          <w:rtl/>
          <w:lang w:bidi="fa-IR"/>
        </w:rPr>
      </w:pPr>
      <w:r>
        <w:rPr>
          <w:rtl/>
          <w:lang w:bidi="fa-IR"/>
        </w:rPr>
        <w:t>34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زنجانى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ص</w:t>
      </w:r>
      <w:r w:rsidR="00FB36B4">
        <w:rPr>
          <w:rtl/>
          <w:lang w:bidi="fa-IR"/>
        </w:rPr>
        <w:t xml:space="preserve"> </w:t>
      </w:r>
      <w:r>
        <w:rPr>
          <w:rtl/>
          <w:lang w:bidi="fa-IR"/>
        </w:rPr>
        <w:t>174</w:t>
      </w:r>
      <w:r w:rsidR="00FB36B4">
        <w:rPr>
          <w:rtl/>
          <w:lang w:bidi="fa-IR"/>
        </w:rPr>
        <w:t xml:space="preserve">؛ </w:t>
      </w:r>
      <w:r>
        <w:rPr>
          <w:rtl/>
          <w:lang w:bidi="fa-IR"/>
        </w:rPr>
        <w:t>س</w:t>
      </w:r>
      <w:r w:rsidR="00FB36B4">
        <w:rPr>
          <w:rtl/>
          <w:lang w:bidi="fa-IR"/>
        </w:rPr>
        <w:t>ی</w:t>
      </w:r>
      <w:r>
        <w:rPr>
          <w:rtl/>
          <w:lang w:bidi="fa-IR"/>
        </w:rPr>
        <w:t>د محمد باقر حجتى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473</w:t>
      </w:r>
      <w:r w:rsidR="00FB36B4">
        <w:rPr>
          <w:rtl/>
          <w:lang w:bidi="fa-IR"/>
        </w:rPr>
        <w:t xml:space="preserve">. </w:t>
      </w:r>
    </w:p>
    <w:p w:rsidR="00FC5DC1" w:rsidRDefault="00762B70" w:rsidP="00A752A9">
      <w:pPr>
        <w:pStyle w:val="libFootnote"/>
        <w:rPr>
          <w:rtl/>
          <w:lang w:bidi="fa-IR"/>
        </w:rPr>
      </w:pPr>
      <w:r>
        <w:rPr>
          <w:rtl/>
          <w:lang w:bidi="fa-IR"/>
        </w:rPr>
        <w:t>35</w:t>
      </w:r>
      <w:r w:rsidR="00FB36B4">
        <w:rPr>
          <w:rtl/>
          <w:lang w:bidi="fa-IR"/>
        </w:rPr>
        <w:t xml:space="preserve">. </w:t>
      </w:r>
      <w:r>
        <w:rPr>
          <w:rtl/>
          <w:lang w:bidi="fa-IR"/>
        </w:rPr>
        <w:t>زنجانى</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ص</w:t>
      </w:r>
      <w:r w:rsidR="00FB36B4">
        <w:rPr>
          <w:rtl/>
          <w:lang w:bidi="fa-IR"/>
        </w:rPr>
        <w:t xml:space="preserve"> </w:t>
      </w:r>
      <w:r>
        <w:rPr>
          <w:rtl/>
          <w:lang w:bidi="fa-IR"/>
        </w:rPr>
        <w:t>175</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469</w:t>
      </w:r>
      <w:r w:rsidR="00FB36B4">
        <w:rPr>
          <w:rtl/>
          <w:lang w:bidi="fa-IR"/>
        </w:rPr>
        <w:t xml:space="preserve">؛ </w:t>
      </w:r>
      <w:r>
        <w:rPr>
          <w:rtl/>
          <w:lang w:bidi="fa-IR"/>
        </w:rPr>
        <w:t>رام</w:t>
      </w:r>
      <w:r w:rsidR="00FB36B4">
        <w:rPr>
          <w:rtl/>
          <w:lang w:bidi="fa-IR"/>
        </w:rPr>
        <w:t>ی</w:t>
      </w:r>
      <w:r>
        <w:rPr>
          <w:rtl/>
          <w:lang w:bidi="fa-IR"/>
        </w:rPr>
        <w:t>ار</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535</w:t>
      </w:r>
      <w:r w:rsidR="00FB36B4">
        <w:rPr>
          <w:rtl/>
          <w:lang w:bidi="fa-IR"/>
        </w:rPr>
        <w:t xml:space="preserve">. </w:t>
      </w:r>
    </w:p>
    <w:p w:rsidR="00FC5DC1" w:rsidRDefault="00762B70" w:rsidP="00A752A9">
      <w:pPr>
        <w:pStyle w:val="libFootnote"/>
        <w:rPr>
          <w:rtl/>
          <w:lang w:bidi="fa-IR"/>
        </w:rPr>
      </w:pPr>
      <w:r>
        <w:rPr>
          <w:rtl/>
          <w:lang w:bidi="fa-IR"/>
        </w:rPr>
        <w:t>36</w:t>
      </w:r>
      <w:r w:rsidR="00FB36B4">
        <w:rPr>
          <w:rtl/>
          <w:lang w:bidi="fa-IR"/>
        </w:rPr>
        <w:t xml:space="preserve">. </w:t>
      </w:r>
      <w:r>
        <w:rPr>
          <w:rtl/>
          <w:lang w:bidi="fa-IR"/>
        </w:rPr>
        <w:t>المحكم فى نقط المصاحف</w:t>
      </w:r>
      <w:r w:rsidR="00FB36B4">
        <w:rPr>
          <w:rtl/>
          <w:lang w:bidi="fa-IR"/>
        </w:rPr>
        <w:t xml:space="preserve">، </w:t>
      </w:r>
      <w:r>
        <w:rPr>
          <w:rtl/>
          <w:lang w:bidi="fa-IR"/>
        </w:rPr>
        <w:t>ص</w:t>
      </w:r>
      <w:r w:rsidR="00FB36B4">
        <w:rPr>
          <w:rtl/>
          <w:lang w:bidi="fa-IR"/>
        </w:rPr>
        <w:t xml:space="preserve"> </w:t>
      </w:r>
      <w:r>
        <w:rPr>
          <w:rtl/>
          <w:lang w:bidi="fa-IR"/>
        </w:rPr>
        <w:t>9</w:t>
      </w:r>
      <w:r w:rsidR="00FB36B4">
        <w:rPr>
          <w:rtl/>
          <w:lang w:bidi="fa-IR"/>
        </w:rPr>
        <w:t xml:space="preserve">. </w:t>
      </w:r>
    </w:p>
    <w:p w:rsidR="00FC5DC1" w:rsidRDefault="00762B70" w:rsidP="00A752A9">
      <w:pPr>
        <w:pStyle w:val="libFootnote"/>
        <w:rPr>
          <w:rtl/>
          <w:lang w:bidi="fa-IR"/>
        </w:rPr>
      </w:pPr>
      <w:r>
        <w:rPr>
          <w:rtl/>
          <w:lang w:bidi="fa-IR"/>
        </w:rPr>
        <w:t>37</w:t>
      </w:r>
      <w:r w:rsidR="00FB36B4">
        <w:rPr>
          <w:rtl/>
          <w:lang w:bidi="fa-IR"/>
        </w:rPr>
        <w:t xml:space="preserve">. </w:t>
      </w:r>
      <w:r>
        <w:rPr>
          <w:rtl/>
          <w:lang w:bidi="fa-IR"/>
        </w:rPr>
        <w:t>تار</w:t>
      </w:r>
      <w:r w:rsidR="00FB36B4">
        <w:rPr>
          <w:rtl/>
          <w:lang w:bidi="fa-IR"/>
        </w:rPr>
        <w:t>ی</w:t>
      </w:r>
      <w:r>
        <w:rPr>
          <w:rtl/>
          <w:lang w:bidi="fa-IR"/>
        </w:rPr>
        <w:t>خ القرآن</w:t>
      </w:r>
      <w:r w:rsidR="00FB36B4">
        <w:rPr>
          <w:rtl/>
          <w:lang w:bidi="fa-IR"/>
        </w:rPr>
        <w:t xml:space="preserve">، </w:t>
      </w:r>
      <w:r>
        <w:rPr>
          <w:rtl/>
          <w:lang w:bidi="fa-IR"/>
        </w:rPr>
        <w:t>ص</w:t>
      </w:r>
      <w:r w:rsidR="00FB36B4">
        <w:rPr>
          <w:rtl/>
          <w:lang w:bidi="fa-IR"/>
        </w:rPr>
        <w:t xml:space="preserve"> </w:t>
      </w:r>
      <w:r>
        <w:rPr>
          <w:rtl/>
          <w:lang w:bidi="fa-IR"/>
        </w:rPr>
        <w:t>177</w:t>
      </w:r>
      <w:r w:rsidR="00FB36B4">
        <w:rPr>
          <w:rtl/>
          <w:lang w:bidi="fa-IR"/>
        </w:rPr>
        <w:t xml:space="preserve">. </w:t>
      </w:r>
    </w:p>
    <w:p w:rsidR="00FC5DC1" w:rsidRDefault="00762B70" w:rsidP="00A752A9">
      <w:pPr>
        <w:pStyle w:val="libFootnote"/>
        <w:rPr>
          <w:rtl/>
          <w:lang w:bidi="fa-IR"/>
        </w:rPr>
      </w:pPr>
      <w:r>
        <w:rPr>
          <w:rtl/>
          <w:lang w:bidi="fa-IR"/>
        </w:rPr>
        <w:t>38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المحكم فى نقط المصاحف</w:t>
      </w:r>
      <w:r w:rsidR="00FB36B4">
        <w:rPr>
          <w:rtl/>
          <w:lang w:bidi="fa-IR"/>
        </w:rPr>
        <w:t xml:space="preserve">، </w:t>
      </w:r>
      <w:r>
        <w:rPr>
          <w:rtl/>
          <w:lang w:bidi="fa-IR"/>
        </w:rPr>
        <w:t>ص</w:t>
      </w:r>
      <w:r w:rsidR="00FB36B4">
        <w:rPr>
          <w:rtl/>
          <w:lang w:bidi="fa-IR"/>
        </w:rPr>
        <w:t xml:space="preserve"> </w:t>
      </w:r>
      <w:r>
        <w:rPr>
          <w:rtl/>
          <w:lang w:bidi="fa-IR"/>
        </w:rPr>
        <w:t>17-10</w:t>
      </w:r>
      <w:r w:rsidR="00FB36B4">
        <w:rPr>
          <w:rtl/>
          <w:lang w:bidi="fa-IR"/>
        </w:rPr>
        <w:t xml:space="preserve">؛ </w:t>
      </w:r>
      <w:r>
        <w:rPr>
          <w:rtl/>
          <w:lang w:bidi="fa-IR"/>
        </w:rPr>
        <w:t>سجستانى</w:t>
      </w:r>
      <w:r w:rsidR="00FB36B4">
        <w:rPr>
          <w:rtl/>
          <w:lang w:bidi="fa-IR"/>
        </w:rPr>
        <w:t xml:space="preserve">، </w:t>
      </w:r>
      <w:r>
        <w:rPr>
          <w:rtl/>
          <w:lang w:bidi="fa-IR"/>
        </w:rPr>
        <w:t>المصاحف</w:t>
      </w:r>
      <w:r w:rsidR="00FB36B4">
        <w:rPr>
          <w:rtl/>
          <w:lang w:bidi="fa-IR"/>
        </w:rPr>
        <w:t xml:space="preserve">، </w:t>
      </w:r>
      <w:r>
        <w:rPr>
          <w:rtl/>
          <w:lang w:bidi="fa-IR"/>
        </w:rPr>
        <w:t>ص</w:t>
      </w:r>
      <w:r w:rsidR="00FB36B4">
        <w:rPr>
          <w:rtl/>
          <w:lang w:bidi="fa-IR"/>
        </w:rPr>
        <w:t xml:space="preserve"> </w:t>
      </w:r>
      <w:r>
        <w:rPr>
          <w:rtl/>
          <w:lang w:bidi="fa-IR"/>
        </w:rPr>
        <w:t>161-158</w:t>
      </w:r>
      <w:r w:rsidR="00FB36B4">
        <w:rPr>
          <w:rtl/>
          <w:lang w:bidi="fa-IR"/>
        </w:rPr>
        <w:t xml:space="preserve">. </w:t>
      </w:r>
    </w:p>
    <w:p w:rsidR="00762B70" w:rsidRDefault="00762B70" w:rsidP="00A752A9">
      <w:pPr>
        <w:pStyle w:val="libFootnote"/>
        <w:rPr>
          <w:rtl/>
          <w:lang w:bidi="fa-IR"/>
        </w:rPr>
      </w:pPr>
      <w:r>
        <w:rPr>
          <w:rtl/>
          <w:lang w:bidi="fa-IR"/>
        </w:rPr>
        <w:t>39</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480</w:t>
      </w:r>
      <w:r w:rsidR="00FB36B4">
        <w:rPr>
          <w:rtl/>
          <w:lang w:bidi="fa-IR"/>
        </w:rPr>
        <w:t xml:space="preserve">. </w:t>
      </w:r>
    </w:p>
    <w:p w:rsidR="00FC5DC1" w:rsidRDefault="00B87453" w:rsidP="00A752A9">
      <w:pPr>
        <w:pStyle w:val="Heading1Center"/>
        <w:rPr>
          <w:rtl/>
        </w:rPr>
      </w:pPr>
      <w:r>
        <w:rPr>
          <w:rtl/>
        </w:rPr>
        <w:br w:type="page"/>
      </w:r>
      <w:bookmarkStart w:id="117" w:name="_Toc469981137"/>
      <w:r w:rsidR="00762B70">
        <w:rPr>
          <w:rtl/>
        </w:rPr>
        <w:lastRenderedPageBreak/>
        <w:t>بخش پنجم</w:t>
      </w:r>
      <w:r w:rsidR="00A752A9">
        <w:rPr>
          <w:rFonts w:hint="cs"/>
          <w:rtl/>
        </w:rPr>
        <w:t xml:space="preserve"> :</w:t>
      </w:r>
      <w:r w:rsidR="00762B70">
        <w:rPr>
          <w:rtl/>
        </w:rPr>
        <w:t xml:space="preserve"> تار</w:t>
      </w:r>
      <w:r w:rsidR="00FB36B4">
        <w:rPr>
          <w:rtl/>
        </w:rPr>
        <w:t>ی</w:t>
      </w:r>
      <w:r w:rsidR="00762B70">
        <w:rPr>
          <w:rtl/>
        </w:rPr>
        <w:t>خ قرآن</w:t>
      </w:r>
      <w:r w:rsidR="00A752A9">
        <w:rPr>
          <w:rFonts w:hint="cs"/>
          <w:rtl/>
        </w:rPr>
        <w:t>،</w:t>
      </w:r>
      <w:r w:rsidR="00121BD9">
        <w:rPr>
          <w:rtl/>
        </w:rPr>
        <w:t xml:space="preserve"> </w:t>
      </w:r>
      <w:r w:rsidR="00762B70">
        <w:rPr>
          <w:rtl/>
        </w:rPr>
        <w:t>قراءات قرآن</w:t>
      </w:r>
      <w:bookmarkEnd w:id="117"/>
    </w:p>
    <w:p w:rsidR="00FC5DC1" w:rsidRDefault="00E86885" w:rsidP="00964F1B">
      <w:pPr>
        <w:pStyle w:val="libBold1"/>
        <w:rPr>
          <w:rtl/>
          <w:lang w:bidi="fa-IR"/>
        </w:rPr>
      </w:pPr>
      <w:r>
        <w:rPr>
          <w:rtl/>
          <w:lang w:bidi="fa-IR"/>
        </w:rPr>
        <w:t xml:space="preserve">هدف هاى آموزشى این بخش عبارتند از: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نگاهى اجمالى و گذرا بر مراحل پ</w:t>
      </w:r>
      <w:r w:rsidR="00FB36B4">
        <w:rPr>
          <w:rtl/>
          <w:lang w:bidi="fa-IR"/>
        </w:rPr>
        <w:t>ی</w:t>
      </w:r>
      <w:r>
        <w:rPr>
          <w:rtl/>
          <w:lang w:bidi="fa-IR"/>
        </w:rPr>
        <w:t>دا</w:t>
      </w:r>
      <w:r w:rsidR="00FB36B4">
        <w:rPr>
          <w:rtl/>
          <w:lang w:bidi="fa-IR"/>
        </w:rPr>
        <w:t>ی</w:t>
      </w:r>
      <w:r>
        <w:rPr>
          <w:rtl/>
          <w:lang w:bidi="fa-IR"/>
        </w:rPr>
        <w:t xml:space="preserve">ش </w:t>
      </w:r>
      <w:r w:rsidR="00853B4A">
        <w:rPr>
          <w:rtl/>
          <w:lang w:bidi="fa-IR"/>
        </w:rPr>
        <w:t>قرائت</w:t>
      </w:r>
      <w:r w:rsidR="00FB36B4">
        <w:rPr>
          <w:rtl/>
          <w:lang w:bidi="fa-IR"/>
        </w:rPr>
        <w:t xml:space="preserve"> </w:t>
      </w:r>
      <w:r>
        <w:rPr>
          <w:rtl/>
          <w:lang w:bidi="fa-IR"/>
        </w:rPr>
        <w:t>ها تا قرن چهارم هجرى</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بررسى چگونگى ظهور و پ</w:t>
      </w:r>
      <w:r w:rsidR="00FB36B4">
        <w:rPr>
          <w:rtl/>
          <w:lang w:bidi="fa-IR"/>
        </w:rPr>
        <w:t>ی</w:t>
      </w:r>
      <w:r>
        <w:rPr>
          <w:rtl/>
          <w:lang w:bidi="fa-IR"/>
        </w:rPr>
        <w:t>دا</w:t>
      </w:r>
      <w:r w:rsidR="00FB36B4">
        <w:rPr>
          <w:rtl/>
          <w:lang w:bidi="fa-IR"/>
        </w:rPr>
        <w:t>ی</w:t>
      </w:r>
      <w:r>
        <w:rPr>
          <w:rtl/>
          <w:lang w:bidi="fa-IR"/>
        </w:rPr>
        <w:t xml:space="preserve">ش </w:t>
      </w:r>
      <w:r w:rsidR="00853B4A">
        <w:rPr>
          <w:rtl/>
          <w:lang w:bidi="fa-IR"/>
        </w:rPr>
        <w:t>قرائت</w:t>
      </w:r>
      <w:r w:rsidR="00FB36B4">
        <w:rPr>
          <w:rtl/>
          <w:lang w:bidi="fa-IR"/>
        </w:rPr>
        <w:t xml:space="preserve"> </w:t>
      </w:r>
      <w:r>
        <w:rPr>
          <w:rtl/>
          <w:lang w:bidi="fa-IR"/>
        </w:rPr>
        <w:t>هاى مختلف پس از توح</w:t>
      </w:r>
      <w:r w:rsidR="00FB36B4">
        <w:rPr>
          <w:rtl/>
          <w:lang w:bidi="fa-IR"/>
        </w:rPr>
        <w:t>ی</w:t>
      </w:r>
      <w:r>
        <w:rPr>
          <w:rtl/>
          <w:lang w:bidi="fa-IR"/>
        </w:rPr>
        <w:t>د مصاحف و علل آن</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نگرشى بر نظر</w:t>
      </w:r>
      <w:r w:rsidR="00FB36B4">
        <w:rPr>
          <w:rtl/>
          <w:lang w:bidi="fa-IR"/>
        </w:rPr>
        <w:t>ی</w:t>
      </w:r>
      <w:r>
        <w:rPr>
          <w:rtl/>
          <w:lang w:bidi="fa-IR"/>
        </w:rPr>
        <w:t xml:space="preserve">ه تواتر </w:t>
      </w:r>
      <w:r w:rsidR="00853B4A">
        <w:rPr>
          <w:rtl/>
          <w:lang w:bidi="fa-IR"/>
        </w:rPr>
        <w:t>قرائت</w:t>
      </w:r>
      <w:r w:rsidR="00FB36B4">
        <w:rPr>
          <w:rtl/>
          <w:lang w:bidi="fa-IR"/>
        </w:rPr>
        <w:t xml:space="preserve"> </w:t>
      </w:r>
      <w:r>
        <w:rPr>
          <w:rtl/>
          <w:lang w:bidi="fa-IR"/>
        </w:rPr>
        <w:t>ها و نقد آن</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تحق</w:t>
      </w:r>
      <w:r w:rsidR="00FB36B4">
        <w:rPr>
          <w:rtl/>
          <w:lang w:bidi="fa-IR"/>
        </w:rPr>
        <w:t>ی</w:t>
      </w:r>
      <w:r>
        <w:rPr>
          <w:rtl/>
          <w:lang w:bidi="fa-IR"/>
        </w:rPr>
        <w:t>قى در حد</w:t>
      </w:r>
      <w:r w:rsidR="00FB36B4">
        <w:rPr>
          <w:rtl/>
          <w:lang w:bidi="fa-IR"/>
        </w:rPr>
        <w:t>ی</w:t>
      </w:r>
      <w:r>
        <w:rPr>
          <w:rtl/>
          <w:lang w:bidi="fa-IR"/>
        </w:rPr>
        <w:t>ث «نزل القرآن على سبعة احرف» ومفهوم آن</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آشنا</w:t>
      </w:r>
      <w:r w:rsidR="00FB36B4">
        <w:rPr>
          <w:rtl/>
          <w:lang w:bidi="fa-IR"/>
        </w:rPr>
        <w:t>ی</w:t>
      </w:r>
      <w:r>
        <w:rPr>
          <w:rtl/>
          <w:lang w:bidi="fa-IR"/>
        </w:rPr>
        <w:t>ى با علم تدو</w:t>
      </w:r>
      <w:r w:rsidR="00FB36B4">
        <w:rPr>
          <w:rtl/>
          <w:lang w:bidi="fa-IR"/>
        </w:rPr>
        <w:t>ی</w:t>
      </w:r>
      <w:r>
        <w:rPr>
          <w:rtl/>
          <w:lang w:bidi="fa-IR"/>
        </w:rPr>
        <w:t xml:space="preserve">ن </w:t>
      </w:r>
      <w:r w:rsidR="00853B4A">
        <w:rPr>
          <w:rtl/>
          <w:lang w:bidi="fa-IR"/>
        </w:rPr>
        <w:t>قرائت</w:t>
      </w:r>
      <w:r w:rsidR="00FB36B4">
        <w:rPr>
          <w:rtl/>
          <w:lang w:bidi="fa-IR"/>
        </w:rPr>
        <w:t xml:space="preserve"> </w:t>
      </w:r>
      <w:r>
        <w:rPr>
          <w:rtl/>
          <w:lang w:bidi="fa-IR"/>
        </w:rPr>
        <w:t xml:space="preserve">ها و علّت حصر آنها در هفت </w:t>
      </w:r>
      <w:r w:rsidR="00853B4A">
        <w:rPr>
          <w:rtl/>
          <w:lang w:bidi="fa-IR"/>
        </w:rPr>
        <w:t>قرائت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آشنا</w:t>
      </w:r>
      <w:r w:rsidR="00FB36B4">
        <w:rPr>
          <w:rtl/>
          <w:lang w:bidi="fa-IR"/>
        </w:rPr>
        <w:t>ی</w:t>
      </w:r>
      <w:r>
        <w:rPr>
          <w:rtl/>
          <w:lang w:bidi="fa-IR"/>
        </w:rPr>
        <w:t>ى با قرّاء سبعه و راو</w:t>
      </w:r>
      <w:r w:rsidR="00FB36B4">
        <w:rPr>
          <w:rtl/>
          <w:lang w:bidi="fa-IR"/>
        </w:rPr>
        <w:t>ی</w:t>
      </w:r>
      <w:r>
        <w:rPr>
          <w:rtl/>
          <w:lang w:bidi="fa-IR"/>
        </w:rPr>
        <w:t>ان آنها</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 xml:space="preserve">آگاهى از ضابطه صحّت </w:t>
      </w:r>
      <w:r w:rsidR="00FB36B4">
        <w:rPr>
          <w:rtl/>
          <w:lang w:bidi="fa-IR"/>
        </w:rPr>
        <w:t>ی</w:t>
      </w:r>
      <w:r>
        <w:rPr>
          <w:rtl/>
          <w:lang w:bidi="fa-IR"/>
        </w:rPr>
        <w:t xml:space="preserve">ك </w:t>
      </w:r>
      <w:r w:rsidR="00853B4A">
        <w:rPr>
          <w:rtl/>
          <w:lang w:bidi="fa-IR"/>
        </w:rPr>
        <w:t>قرائت</w:t>
      </w:r>
      <w:r>
        <w:rPr>
          <w:rtl/>
          <w:lang w:bidi="fa-IR"/>
        </w:rPr>
        <w:t xml:space="preserve"> و نظر</w:t>
      </w:r>
      <w:r w:rsidR="00FB36B4">
        <w:rPr>
          <w:rtl/>
          <w:lang w:bidi="fa-IR"/>
        </w:rPr>
        <w:t>ی</w:t>
      </w:r>
      <w:r>
        <w:rPr>
          <w:rtl/>
          <w:lang w:bidi="fa-IR"/>
        </w:rPr>
        <w:t>ات دانشمندان در ا</w:t>
      </w:r>
      <w:r w:rsidR="00FB36B4">
        <w:rPr>
          <w:rtl/>
          <w:lang w:bidi="fa-IR"/>
        </w:rPr>
        <w:t>ی</w:t>
      </w:r>
      <w:r>
        <w:rPr>
          <w:rtl/>
          <w:lang w:bidi="fa-IR"/>
        </w:rPr>
        <w:t>ن زم</w:t>
      </w:r>
      <w:r w:rsidR="00FB36B4">
        <w:rPr>
          <w:rtl/>
          <w:lang w:bidi="fa-IR"/>
        </w:rPr>
        <w:t>ی</w:t>
      </w:r>
      <w:r>
        <w:rPr>
          <w:rtl/>
          <w:lang w:bidi="fa-IR"/>
        </w:rPr>
        <w:t>نه</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نگاهى به و</w:t>
      </w:r>
      <w:r w:rsidR="00FB36B4">
        <w:rPr>
          <w:rtl/>
          <w:lang w:bidi="fa-IR"/>
        </w:rPr>
        <w:t>ی</w:t>
      </w:r>
      <w:r>
        <w:rPr>
          <w:rtl/>
          <w:lang w:bidi="fa-IR"/>
        </w:rPr>
        <w:t xml:space="preserve">ژگى </w:t>
      </w:r>
      <w:r w:rsidR="00853B4A">
        <w:rPr>
          <w:rtl/>
          <w:lang w:bidi="fa-IR"/>
        </w:rPr>
        <w:t>قرائت</w:t>
      </w:r>
      <w:r>
        <w:rPr>
          <w:rtl/>
          <w:lang w:bidi="fa-IR"/>
        </w:rPr>
        <w:t xml:space="preserve"> عاصم در م</w:t>
      </w:r>
      <w:r w:rsidR="00FB36B4">
        <w:rPr>
          <w:rtl/>
          <w:lang w:bidi="fa-IR"/>
        </w:rPr>
        <w:t>ی</w:t>
      </w:r>
      <w:r>
        <w:rPr>
          <w:rtl/>
          <w:lang w:bidi="fa-IR"/>
        </w:rPr>
        <w:t>ان سا</w:t>
      </w:r>
      <w:r w:rsidR="00FB36B4">
        <w:rPr>
          <w:rtl/>
          <w:lang w:bidi="fa-IR"/>
        </w:rPr>
        <w:t>ی</w:t>
      </w:r>
      <w:r>
        <w:rPr>
          <w:rtl/>
          <w:lang w:bidi="fa-IR"/>
        </w:rPr>
        <w:t>ر قراءات</w:t>
      </w:r>
      <w:r w:rsidR="00FB36B4">
        <w:rPr>
          <w:rtl/>
          <w:lang w:bidi="fa-IR"/>
        </w:rPr>
        <w:t xml:space="preserve">. </w:t>
      </w:r>
    </w:p>
    <w:p w:rsidR="00FC5DC1" w:rsidRDefault="00E86885" w:rsidP="00964F1B">
      <w:pPr>
        <w:pStyle w:val="libBold1"/>
        <w:rPr>
          <w:rtl/>
          <w:lang w:bidi="fa-IR"/>
        </w:rPr>
      </w:pPr>
      <w:r>
        <w:rPr>
          <w:rtl/>
          <w:lang w:bidi="fa-IR"/>
        </w:rPr>
        <w:t xml:space="preserve">برخى از منابع مهمّ این بخش عبارتند از: </w:t>
      </w:r>
    </w:p>
    <w:p w:rsidR="00FC5DC1" w:rsidRDefault="00762B70" w:rsidP="00762B70">
      <w:pPr>
        <w:pStyle w:val="libNormal"/>
        <w:rPr>
          <w:rtl/>
          <w:lang w:bidi="fa-IR"/>
        </w:rPr>
      </w:pP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الاتقان</w:t>
      </w:r>
      <w:r w:rsidR="00FB36B4">
        <w:rPr>
          <w:rtl/>
          <w:lang w:bidi="fa-IR"/>
        </w:rPr>
        <w:t xml:space="preserve">؛ </w:t>
      </w:r>
      <w:r>
        <w:rPr>
          <w:rtl/>
          <w:lang w:bidi="fa-IR"/>
        </w:rPr>
        <w:t>نوع 22 - 27</w:t>
      </w:r>
      <w:r w:rsidR="00FB36B4">
        <w:rPr>
          <w:rtl/>
          <w:lang w:bidi="fa-IR"/>
        </w:rPr>
        <w:t xml:space="preserve">؛ </w:t>
      </w:r>
      <w:r>
        <w:rPr>
          <w:rtl/>
          <w:lang w:bidi="fa-IR"/>
        </w:rPr>
        <w:t>البرهان</w:t>
      </w:r>
      <w:r w:rsidR="00FB36B4">
        <w:rPr>
          <w:rtl/>
          <w:lang w:bidi="fa-IR"/>
        </w:rPr>
        <w:t xml:space="preserve">، </w:t>
      </w:r>
      <w:r>
        <w:rPr>
          <w:rtl/>
          <w:lang w:bidi="fa-IR"/>
        </w:rPr>
        <w:t>نوع 11 و 22 و 23</w:t>
      </w:r>
      <w:r w:rsidR="00FB36B4">
        <w:rPr>
          <w:rtl/>
          <w:lang w:bidi="fa-IR"/>
        </w:rPr>
        <w:t xml:space="preserve">؛ </w:t>
      </w:r>
      <w:r>
        <w:rPr>
          <w:rtl/>
          <w:lang w:bidi="fa-IR"/>
        </w:rPr>
        <w:t>مناهل</w:t>
      </w:r>
      <w:r w:rsidR="00FB36B4">
        <w:rPr>
          <w:rtl/>
          <w:lang w:bidi="fa-IR"/>
        </w:rPr>
        <w:t xml:space="preserve"> </w:t>
      </w:r>
      <w:r>
        <w:rPr>
          <w:rtl/>
          <w:lang w:bidi="fa-IR"/>
        </w:rPr>
        <w:t>العرفان</w:t>
      </w:r>
      <w:r w:rsidR="00FB36B4">
        <w:rPr>
          <w:rtl/>
          <w:lang w:bidi="fa-IR"/>
        </w:rPr>
        <w:t xml:space="preserve">، </w:t>
      </w:r>
      <w:r>
        <w:rPr>
          <w:rtl/>
          <w:lang w:bidi="fa-IR"/>
        </w:rPr>
        <w:t xml:space="preserve">مبحث ششم و </w:t>
      </w:r>
      <w:r w:rsidR="00FB36B4">
        <w:rPr>
          <w:rtl/>
          <w:lang w:bidi="fa-IR"/>
        </w:rPr>
        <w:t>ی</w:t>
      </w:r>
      <w:r>
        <w:rPr>
          <w:rtl/>
          <w:lang w:bidi="fa-IR"/>
        </w:rPr>
        <w:t>ازدهم</w:t>
      </w:r>
      <w:r w:rsidR="00FB36B4">
        <w:rPr>
          <w:rtl/>
          <w:lang w:bidi="fa-IR"/>
        </w:rPr>
        <w:t xml:space="preserve">؛ </w:t>
      </w:r>
      <w:r>
        <w:rPr>
          <w:rtl/>
          <w:lang w:bidi="fa-IR"/>
        </w:rPr>
        <w:t>حقائق هامّه حول القرآن الكر</w:t>
      </w:r>
      <w:r w:rsidR="00FB36B4">
        <w:rPr>
          <w:rtl/>
          <w:lang w:bidi="fa-IR"/>
        </w:rPr>
        <w:t>ی</w:t>
      </w:r>
      <w:r>
        <w:rPr>
          <w:rtl/>
          <w:lang w:bidi="fa-IR"/>
        </w:rPr>
        <w:t>م</w:t>
      </w:r>
      <w:r w:rsidR="00FB36B4">
        <w:rPr>
          <w:rtl/>
          <w:lang w:bidi="fa-IR"/>
        </w:rPr>
        <w:t xml:space="preserve">، </w:t>
      </w:r>
      <w:r>
        <w:rPr>
          <w:rtl/>
          <w:lang w:bidi="fa-IR"/>
        </w:rPr>
        <w:t>باب سوم</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علوم القرآن عند المفسّر</w:t>
      </w:r>
      <w:r w:rsidR="00FB36B4">
        <w:rPr>
          <w:rtl/>
          <w:lang w:bidi="fa-IR"/>
        </w:rPr>
        <w:t>ی</w:t>
      </w:r>
      <w:r>
        <w:rPr>
          <w:rtl/>
          <w:lang w:bidi="fa-IR"/>
        </w:rPr>
        <w:t>ن</w:t>
      </w:r>
      <w:r w:rsidR="00FB36B4">
        <w:rPr>
          <w:rtl/>
          <w:lang w:bidi="fa-IR"/>
        </w:rPr>
        <w:t xml:space="preserve">؛ </w:t>
      </w:r>
      <w:r>
        <w:rPr>
          <w:rtl/>
          <w:lang w:bidi="fa-IR"/>
        </w:rPr>
        <w:t>مباحث فى علوم القرآن</w:t>
      </w:r>
      <w:r w:rsidR="00FB36B4">
        <w:rPr>
          <w:rtl/>
          <w:lang w:bidi="fa-IR"/>
        </w:rPr>
        <w:t xml:space="preserve">؛ </w:t>
      </w:r>
      <w:r>
        <w:rPr>
          <w:rtl/>
          <w:lang w:bidi="fa-IR"/>
        </w:rPr>
        <w:t>كتاب المصاحف</w:t>
      </w:r>
      <w:r w:rsidR="00FB36B4">
        <w:rPr>
          <w:rtl/>
          <w:lang w:bidi="fa-IR"/>
        </w:rPr>
        <w:t xml:space="preserve">؛ </w:t>
      </w:r>
      <w:r>
        <w:rPr>
          <w:rtl/>
          <w:lang w:bidi="fa-IR"/>
        </w:rPr>
        <w:t>كتاب السبعه فى القراءات</w:t>
      </w:r>
      <w:r w:rsidR="00FB36B4">
        <w:rPr>
          <w:rtl/>
          <w:lang w:bidi="fa-IR"/>
        </w:rPr>
        <w:t xml:space="preserve">؛ </w:t>
      </w:r>
      <w:r>
        <w:rPr>
          <w:rtl/>
          <w:lang w:bidi="fa-IR"/>
        </w:rPr>
        <w:t>الحجة للقراء السّبعه</w:t>
      </w:r>
      <w:r w:rsidR="00FB36B4">
        <w:rPr>
          <w:rtl/>
          <w:lang w:bidi="fa-IR"/>
        </w:rPr>
        <w:t xml:space="preserve">؛ </w:t>
      </w:r>
      <w:r>
        <w:rPr>
          <w:rtl/>
          <w:lang w:bidi="fa-IR"/>
        </w:rPr>
        <w:t>حرز الامانى و وجه التهانى</w:t>
      </w:r>
      <w:r w:rsidR="00121BD9">
        <w:rPr>
          <w:rtl/>
          <w:lang w:bidi="fa-IR"/>
        </w:rPr>
        <w:t xml:space="preserve"> (</w:t>
      </w:r>
      <w:r>
        <w:rPr>
          <w:rtl/>
          <w:lang w:bidi="fa-IR"/>
        </w:rPr>
        <w:t>شاطب</w:t>
      </w:r>
      <w:r w:rsidR="00FB36B4">
        <w:rPr>
          <w:rtl/>
          <w:lang w:bidi="fa-IR"/>
        </w:rPr>
        <w:t>ی</w:t>
      </w:r>
      <w:r>
        <w:rPr>
          <w:rtl/>
          <w:lang w:bidi="fa-IR"/>
        </w:rPr>
        <w:t>ه</w:t>
      </w:r>
      <w:r w:rsidR="00121BD9">
        <w:rPr>
          <w:rtl/>
          <w:lang w:bidi="fa-IR"/>
        </w:rPr>
        <w:t xml:space="preserve">) </w:t>
      </w:r>
      <w:r w:rsidR="00FB36B4">
        <w:rPr>
          <w:rtl/>
          <w:lang w:bidi="fa-IR"/>
        </w:rPr>
        <w:t xml:space="preserve">؛ </w:t>
      </w:r>
      <w:r>
        <w:rPr>
          <w:rtl/>
          <w:lang w:bidi="fa-IR"/>
        </w:rPr>
        <w:t>الكشف عن وجوه القراءات السّبع</w:t>
      </w:r>
      <w:r w:rsidR="00FB36B4">
        <w:rPr>
          <w:rtl/>
          <w:lang w:bidi="fa-IR"/>
        </w:rPr>
        <w:t xml:space="preserve">؛ </w:t>
      </w:r>
      <w:r>
        <w:rPr>
          <w:rtl/>
          <w:lang w:bidi="fa-IR"/>
        </w:rPr>
        <w:t>النّشر فى القراءات العشر</w:t>
      </w:r>
      <w:r w:rsidR="00FB36B4">
        <w:rPr>
          <w:rtl/>
          <w:lang w:bidi="fa-IR"/>
        </w:rPr>
        <w:t xml:space="preserve">؛ </w:t>
      </w:r>
      <w:r>
        <w:rPr>
          <w:rtl/>
          <w:lang w:bidi="fa-IR"/>
        </w:rPr>
        <w:t>الت</w:t>
      </w:r>
      <w:r w:rsidR="00FB36B4">
        <w:rPr>
          <w:rtl/>
          <w:lang w:bidi="fa-IR"/>
        </w:rPr>
        <w:t>ی</w:t>
      </w:r>
      <w:r>
        <w:rPr>
          <w:rtl/>
          <w:lang w:bidi="fa-IR"/>
        </w:rPr>
        <w:t>س</w:t>
      </w:r>
      <w:r w:rsidR="00FB36B4">
        <w:rPr>
          <w:rtl/>
          <w:lang w:bidi="fa-IR"/>
        </w:rPr>
        <w:t>ی</w:t>
      </w:r>
      <w:r>
        <w:rPr>
          <w:rtl/>
          <w:lang w:bidi="fa-IR"/>
        </w:rPr>
        <w:t>ر فى القراءات السّبع</w:t>
      </w:r>
      <w:r w:rsidR="00FB36B4">
        <w:rPr>
          <w:rtl/>
          <w:lang w:bidi="fa-IR"/>
        </w:rPr>
        <w:t xml:space="preserve">؛ </w:t>
      </w:r>
      <w:r>
        <w:rPr>
          <w:rtl/>
          <w:lang w:bidi="fa-IR"/>
        </w:rPr>
        <w:t>الحجّة فى القراءات السّبع</w:t>
      </w:r>
      <w:r w:rsidR="00FB36B4">
        <w:rPr>
          <w:rtl/>
          <w:lang w:bidi="fa-IR"/>
        </w:rPr>
        <w:t xml:space="preserve">؛ </w:t>
      </w:r>
      <w:r>
        <w:rPr>
          <w:rtl/>
          <w:lang w:bidi="fa-IR"/>
        </w:rPr>
        <w:t>المحتسب</w:t>
      </w:r>
      <w:r w:rsidR="00FB36B4">
        <w:rPr>
          <w:rtl/>
          <w:lang w:bidi="fa-IR"/>
        </w:rPr>
        <w:t xml:space="preserve">؛ </w:t>
      </w:r>
      <w:r>
        <w:rPr>
          <w:rtl/>
          <w:lang w:bidi="fa-IR"/>
        </w:rPr>
        <w:t>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p>
    <w:p w:rsidR="00FC5DC1" w:rsidRDefault="00E86885" w:rsidP="00E86885">
      <w:pPr>
        <w:pStyle w:val="Heading2"/>
        <w:rPr>
          <w:rtl/>
          <w:lang w:bidi="fa-IR"/>
        </w:rPr>
      </w:pPr>
      <w:bookmarkStart w:id="118" w:name="_Toc469981138"/>
      <w:r>
        <w:rPr>
          <w:rtl/>
          <w:lang w:bidi="fa-IR"/>
        </w:rPr>
        <w:t xml:space="preserve">فصل اول </w:t>
      </w:r>
      <w:r w:rsidR="00964F1B">
        <w:rPr>
          <w:rFonts w:hint="cs"/>
          <w:rtl/>
          <w:lang w:bidi="fa-IR"/>
        </w:rPr>
        <w:t xml:space="preserve">: </w:t>
      </w:r>
      <w:r>
        <w:rPr>
          <w:rtl/>
          <w:lang w:bidi="fa-IR"/>
        </w:rPr>
        <w:t>مراحل پیدایش قراءات</w:t>
      </w:r>
      <w:bookmarkEnd w:id="118"/>
    </w:p>
    <w:p w:rsidR="00FC5DC1" w:rsidRDefault="00853B4A" w:rsidP="00762B70">
      <w:pPr>
        <w:pStyle w:val="libNormal"/>
        <w:rPr>
          <w:rtl/>
          <w:lang w:bidi="fa-IR"/>
        </w:rPr>
      </w:pPr>
      <w:r>
        <w:rPr>
          <w:rtl/>
          <w:lang w:bidi="fa-IR"/>
        </w:rPr>
        <w:t>قرائت</w:t>
      </w:r>
      <w:r w:rsidR="00762B70">
        <w:rPr>
          <w:rtl/>
          <w:lang w:bidi="fa-IR"/>
        </w:rPr>
        <w:t xml:space="preserve"> قرآن مراحل گوناگون و متفاوتى را به خود د</w:t>
      </w:r>
      <w:r w:rsidR="00FB36B4">
        <w:rPr>
          <w:rtl/>
          <w:lang w:bidi="fa-IR"/>
        </w:rPr>
        <w:t>ی</w:t>
      </w:r>
      <w:r w:rsidR="00762B70">
        <w:rPr>
          <w:rtl/>
          <w:lang w:bidi="fa-IR"/>
        </w:rPr>
        <w:t>ده است</w:t>
      </w:r>
      <w:r w:rsidR="00FB36B4">
        <w:rPr>
          <w:rtl/>
          <w:lang w:bidi="fa-IR"/>
        </w:rPr>
        <w:t xml:space="preserve">: </w:t>
      </w:r>
    </w:p>
    <w:p w:rsidR="00FC5DC1" w:rsidRDefault="00964F1B" w:rsidP="00964F1B">
      <w:pPr>
        <w:pStyle w:val="Heading3"/>
        <w:rPr>
          <w:rtl/>
          <w:lang w:bidi="fa-IR"/>
        </w:rPr>
      </w:pPr>
      <w:bookmarkStart w:id="119" w:name="_Toc469981139"/>
      <w:r>
        <w:rPr>
          <w:rtl/>
          <w:lang w:bidi="fa-IR"/>
        </w:rPr>
        <w:lastRenderedPageBreak/>
        <w:t>مرحله اول</w:t>
      </w:r>
      <w:bookmarkEnd w:id="119"/>
      <w:r w:rsidR="00E86885">
        <w:rPr>
          <w:rtl/>
          <w:lang w:bidi="fa-IR"/>
        </w:rPr>
        <w:t xml:space="preserve"> </w:t>
      </w:r>
    </w:p>
    <w:p w:rsidR="00FC5DC1" w:rsidRDefault="00762B70" w:rsidP="00762B70">
      <w:pPr>
        <w:pStyle w:val="libNormal"/>
        <w:rPr>
          <w:rtl/>
          <w:lang w:bidi="fa-IR"/>
        </w:rPr>
      </w:pPr>
      <w:r>
        <w:rPr>
          <w:rtl/>
          <w:lang w:bidi="fa-IR"/>
        </w:rPr>
        <w:t>در ا</w:t>
      </w:r>
      <w:r w:rsidR="00FB36B4">
        <w:rPr>
          <w:rtl/>
          <w:lang w:bidi="fa-IR"/>
        </w:rPr>
        <w:t>ی</w:t>
      </w:r>
      <w:r>
        <w:rPr>
          <w:rtl/>
          <w:lang w:bidi="fa-IR"/>
        </w:rPr>
        <w:t>ن مرحله شخص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قرآن را بر اصحاب خو</w:t>
      </w:r>
      <w:r w:rsidR="00FB36B4">
        <w:rPr>
          <w:rtl/>
          <w:lang w:bidi="fa-IR"/>
        </w:rPr>
        <w:t>ی</w:t>
      </w:r>
      <w:r>
        <w:rPr>
          <w:rtl/>
          <w:lang w:bidi="fa-IR"/>
        </w:rPr>
        <w:t>ش «اقراء» مى</w:t>
      </w:r>
      <w:r w:rsidR="00FB36B4">
        <w:rPr>
          <w:rtl/>
          <w:lang w:bidi="fa-IR"/>
        </w:rPr>
        <w:t xml:space="preserve"> </w:t>
      </w:r>
      <w:r>
        <w:rPr>
          <w:rtl/>
          <w:lang w:bidi="fa-IR"/>
        </w:rPr>
        <w:t>فرمود</w:t>
      </w:r>
      <w:r w:rsidR="00FB36B4">
        <w:rPr>
          <w:rtl/>
          <w:lang w:bidi="fa-IR"/>
        </w:rPr>
        <w:t xml:space="preserve">. </w:t>
      </w:r>
      <w:r>
        <w:rPr>
          <w:rtl/>
          <w:lang w:bidi="fa-IR"/>
        </w:rPr>
        <w:t>گروهى از اصحاب</w:t>
      </w:r>
      <w:r w:rsidR="00FB36B4">
        <w:rPr>
          <w:rtl/>
          <w:lang w:bidi="fa-IR"/>
        </w:rPr>
        <w:t xml:space="preserve">، </w:t>
      </w:r>
      <w:r w:rsidR="00853B4A">
        <w:rPr>
          <w:rtl/>
          <w:lang w:bidi="fa-IR"/>
        </w:rPr>
        <w:t>قرائت</w:t>
      </w:r>
      <w:r>
        <w:rPr>
          <w:rtl/>
          <w:lang w:bidi="fa-IR"/>
        </w:rPr>
        <w:t xml:space="preserve"> قرآن را بى</w:t>
      </w:r>
      <w:r w:rsidR="00FB36B4">
        <w:rPr>
          <w:rtl/>
          <w:lang w:bidi="fa-IR"/>
        </w:rPr>
        <w:t xml:space="preserve"> </w:t>
      </w:r>
      <w:r>
        <w:rPr>
          <w:rtl/>
          <w:lang w:bidi="fa-IR"/>
        </w:rPr>
        <w:t>واسطه و به</w:t>
      </w:r>
      <w:r w:rsidR="00FB36B4">
        <w:rPr>
          <w:rtl/>
          <w:lang w:bidi="fa-IR"/>
        </w:rPr>
        <w:t xml:space="preserve"> </w:t>
      </w:r>
      <w:r>
        <w:rPr>
          <w:rtl/>
          <w:lang w:bidi="fa-IR"/>
        </w:rPr>
        <w:t>طور مستق</w:t>
      </w:r>
      <w:r w:rsidR="00FB36B4">
        <w:rPr>
          <w:rtl/>
          <w:lang w:bidi="fa-IR"/>
        </w:rPr>
        <w:t>ی</w:t>
      </w:r>
      <w:r>
        <w:rPr>
          <w:rtl/>
          <w:lang w:bidi="fa-IR"/>
        </w:rPr>
        <w:t>م از آن حضرت فراگرفتند</w:t>
      </w:r>
      <w:r w:rsidR="00FB36B4">
        <w:rPr>
          <w:rtl/>
          <w:lang w:bidi="fa-IR"/>
        </w:rPr>
        <w:t xml:space="preserve">؛ </w:t>
      </w:r>
      <w:r>
        <w:rPr>
          <w:rtl/>
          <w:lang w:bidi="fa-IR"/>
        </w:rPr>
        <w:t>به عنوان مثال مى</w:t>
      </w:r>
      <w:r w:rsidR="00FB36B4">
        <w:rPr>
          <w:rtl/>
          <w:lang w:bidi="fa-IR"/>
        </w:rPr>
        <w:t xml:space="preserve"> </w:t>
      </w:r>
      <w:r>
        <w:rPr>
          <w:rtl/>
          <w:lang w:bidi="fa-IR"/>
        </w:rPr>
        <w:t>توان از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عبدالله بن مسعود</w:t>
      </w:r>
      <w:r w:rsidR="00FB36B4">
        <w:rPr>
          <w:rtl/>
          <w:lang w:bidi="fa-IR"/>
        </w:rPr>
        <w:t xml:space="preserve">، </w:t>
      </w:r>
      <w:r>
        <w:rPr>
          <w:rtl/>
          <w:lang w:bidi="fa-IR"/>
        </w:rPr>
        <w:t>عثمان</w:t>
      </w:r>
      <w:r w:rsidR="00FB36B4">
        <w:rPr>
          <w:rtl/>
          <w:lang w:bidi="fa-IR"/>
        </w:rPr>
        <w:t xml:space="preserve">، </w:t>
      </w:r>
      <w:r>
        <w:rPr>
          <w:rtl/>
          <w:lang w:bidi="fa-IR"/>
        </w:rPr>
        <w:t>ابىّ</w:t>
      </w:r>
      <w:r w:rsidR="00FB36B4">
        <w:rPr>
          <w:rtl/>
          <w:lang w:bidi="fa-IR"/>
        </w:rPr>
        <w:t xml:space="preserve"> </w:t>
      </w:r>
      <w:r>
        <w:rPr>
          <w:rtl/>
          <w:lang w:bidi="fa-IR"/>
        </w:rPr>
        <w:t>بن كعب</w:t>
      </w:r>
      <w:r w:rsidR="00FB36B4">
        <w:rPr>
          <w:rtl/>
          <w:lang w:bidi="fa-IR"/>
        </w:rPr>
        <w:t xml:space="preserve">، </w:t>
      </w:r>
      <w:r>
        <w:rPr>
          <w:rtl/>
          <w:lang w:bidi="fa-IR"/>
        </w:rPr>
        <w:t>ز</w:t>
      </w:r>
      <w:r w:rsidR="00FB36B4">
        <w:rPr>
          <w:rtl/>
          <w:lang w:bidi="fa-IR"/>
        </w:rPr>
        <w:t>ی</w:t>
      </w:r>
      <w:r>
        <w:rPr>
          <w:rtl/>
          <w:lang w:bidi="fa-IR"/>
        </w:rPr>
        <w:t>د بن ثابت</w:t>
      </w:r>
      <w:r w:rsidR="00FB36B4">
        <w:rPr>
          <w:rtl/>
          <w:lang w:bidi="fa-IR"/>
        </w:rPr>
        <w:t xml:space="preserve">، </w:t>
      </w:r>
      <w:r>
        <w:rPr>
          <w:rtl/>
          <w:lang w:bidi="fa-IR"/>
        </w:rPr>
        <w:t>معاذ بن جبل</w:t>
      </w:r>
      <w:r w:rsidR="00FB36B4">
        <w:rPr>
          <w:rtl/>
          <w:lang w:bidi="fa-IR"/>
        </w:rPr>
        <w:t xml:space="preserve">، </w:t>
      </w:r>
      <w:r>
        <w:rPr>
          <w:rtl/>
          <w:lang w:bidi="fa-IR"/>
        </w:rPr>
        <w:t>و د</w:t>
      </w:r>
      <w:r w:rsidR="00FB36B4">
        <w:rPr>
          <w:rtl/>
          <w:lang w:bidi="fa-IR"/>
        </w:rPr>
        <w:t>ی</w:t>
      </w:r>
      <w:r>
        <w:rPr>
          <w:rtl/>
          <w:lang w:bidi="fa-IR"/>
        </w:rPr>
        <w:t>گران نام برد</w:t>
      </w:r>
      <w:r w:rsidR="00FB36B4">
        <w:rPr>
          <w:rtl/>
          <w:lang w:bidi="fa-IR"/>
        </w:rPr>
        <w:t xml:space="preserve">. </w:t>
      </w:r>
      <w:r>
        <w:rPr>
          <w:rtl/>
          <w:lang w:bidi="fa-IR"/>
        </w:rPr>
        <w:t>در طبقه</w:t>
      </w:r>
      <w:r w:rsidR="00FB36B4">
        <w:rPr>
          <w:rtl/>
          <w:lang w:bidi="fa-IR"/>
        </w:rPr>
        <w:t xml:space="preserve"> </w:t>
      </w:r>
      <w:r>
        <w:rPr>
          <w:rtl/>
          <w:lang w:bidi="fa-IR"/>
        </w:rPr>
        <w:t>بندى قُرّا</w:t>
      </w:r>
      <w:r w:rsidR="00FB36B4">
        <w:rPr>
          <w:rtl/>
          <w:lang w:bidi="fa-IR"/>
        </w:rPr>
        <w:t xml:space="preserve">، </w:t>
      </w:r>
      <w:r>
        <w:rPr>
          <w:rtl/>
          <w:lang w:bidi="fa-IR"/>
        </w:rPr>
        <w:t>ا</w:t>
      </w:r>
      <w:r w:rsidR="00FB36B4">
        <w:rPr>
          <w:rtl/>
          <w:lang w:bidi="fa-IR"/>
        </w:rPr>
        <w:t>ی</w:t>
      </w:r>
      <w:r>
        <w:rPr>
          <w:rtl/>
          <w:lang w:bidi="fa-IR"/>
        </w:rPr>
        <w:t>ن گروه را طبقه اول از قرّا قرار داده</w:t>
      </w:r>
      <w:r w:rsidR="00FB36B4">
        <w:rPr>
          <w:rtl/>
          <w:lang w:bidi="fa-IR"/>
        </w:rPr>
        <w:t xml:space="preserve"> </w:t>
      </w:r>
      <w:r>
        <w:rPr>
          <w:rtl/>
          <w:lang w:bidi="fa-IR"/>
        </w:rPr>
        <w:t>اند كه قرآن را بر پ</w:t>
      </w:r>
      <w:r w:rsidR="00FB36B4">
        <w:rPr>
          <w:rtl/>
          <w:lang w:bidi="fa-IR"/>
        </w:rPr>
        <w:t>ی</w:t>
      </w:r>
      <w:r>
        <w:rPr>
          <w:rtl/>
          <w:lang w:bidi="fa-IR"/>
        </w:rPr>
        <w:t>امبر عرضه نموده</w:t>
      </w:r>
      <w:r w:rsidR="00FB36B4">
        <w:rPr>
          <w:rtl/>
          <w:lang w:bidi="fa-IR"/>
        </w:rPr>
        <w:t xml:space="preserve"> </w:t>
      </w:r>
      <w:r>
        <w:rPr>
          <w:rtl/>
          <w:lang w:bidi="fa-IR"/>
        </w:rPr>
        <w:t>اند</w:t>
      </w:r>
      <w:r w:rsidR="00FB36B4">
        <w:rPr>
          <w:rtl/>
          <w:lang w:bidi="fa-IR"/>
        </w:rPr>
        <w:t xml:space="preserve">. </w:t>
      </w:r>
      <w:r>
        <w:rPr>
          <w:rtl/>
          <w:lang w:bidi="fa-IR"/>
        </w:rPr>
        <w:t>ذهبى در معرفةالقراء طبقه اول قرّا را به ا</w:t>
      </w:r>
      <w:r w:rsidR="00FB36B4">
        <w:rPr>
          <w:rtl/>
          <w:lang w:bidi="fa-IR"/>
        </w:rPr>
        <w:t>ی</w:t>
      </w:r>
      <w:r>
        <w:rPr>
          <w:rtl/>
          <w:lang w:bidi="fa-IR"/>
        </w:rPr>
        <w:t>ن ترت</w:t>
      </w:r>
      <w:r w:rsidR="00FB36B4">
        <w:rPr>
          <w:rtl/>
          <w:lang w:bidi="fa-IR"/>
        </w:rPr>
        <w:t>ی</w:t>
      </w:r>
      <w:r>
        <w:rPr>
          <w:rtl/>
          <w:lang w:bidi="fa-IR"/>
        </w:rPr>
        <w:t>ب ذكر 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عثمان</w:t>
      </w:r>
      <w:r w:rsidR="00FB36B4">
        <w:rPr>
          <w:rtl/>
          <w:lang w:bidi="fa-IR"/>
        </w:rPr>
        <w:t xml:space="preserve"> </w:t>
      </w:r>
      <w:r>
        <w:rPr>
          <w:rtl/>
          <w:lang w:bidi="fa-IR"/>
        </w:rPr>
        <w:t>بن عفّان</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على بن ابى طالب</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ابىّ بن كعب</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عبدالله بن مسعود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ز</w:t>
      </w:r>
      <w:r w:rsidR="00FB36B4">
        <w:rPr>
          <w:rtl/>
          <w:lang w:bidi="fa-IR"/>
        </w:rPr>
        <w:t>ی</w:t>
      </w:r>
      <w:r>
        <w:rPr>
          <w:rtl/>
          <w:lang w:bidi="fa-IR"/>
        </w:rPr>
        <w:t>دبن ثابت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ابو موسى اشعرى</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ابوالدّرداء</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964F1B" w:rsidP="00964F1B">
      <w:pPr>
        <w:pStyle w:val="Heading3"/>
        <w:rPr>
          <w:rtl/>
          <w:lang w:bidi="fa-IR"/>
        </w:rPr>
      </w:pPr>
      <w:bookmarkStart w:id="120" w:name="_Toc469981140"/>
      <w:r>
        <w:rPr>
          <w:rtl/>
          <w:lang w:bidi="fa-IR"/>
        </w:rPr>
        <w:t>مرحله دوم</w:t>
      </w:r>
      <w:bookmarkEnd w:id="120"/>
      <w:r w:rsidR="00E86885">
        <w:rPr>
          <w:rtl/>
          <w:lang w:bidi="fa-IR"/>
        </w:rPr>
        <w:t xml:space="preserve"> </w:t>
      </w:r>
    </w:p>
    <w:p w:rsidR="00FC5DC1" w:rsidRDefault="00762B70" w:rsidP="00762B70">
      <w:pPr>
        <w:pStyle w:val="libNormal"/>
        <w:rPr>
          <w:rtl/>
          <w:lang w:bidi="fa-IR"/>
        </w:rPr>
      </w:pPr>
      <w:r>
        <w:rPr>
          <w:rtl/>
          <w:lang w:bidi="fa-IR"/>
        </w:rPr>
        <w:t>صحابه پ</w:t>
      </w:r>
      <w:r w:rsidR="00FB36B4">
        <w:rPr>
          <w:rtl/>
          <w:lang w:bidi="fa-IR"/>
        </w:rPr>
        <w:t>ی</w:t>
      </w:r>
      <w:r>
        <w:rPr>
          <w:rtl/>
          <w:lang w:bidi="fa-IR"/>
        </w:rPr>
        <w:t>امبر در طبقه اول كه قرآن را از آن حضرت فراگرفته بودند</w:t>
      </w:r>
      <w:r w:rsidR="00FB36B4">
        <w:rPr>
          <w:rtl/>
          <w:lang w:bidi="fa-IR"/>
        </w:rPr>
        <w:t xml:space="preserve">، </w:t>
      </w:r>
      <w:r>
        <w:rPr>
          <w:rtl/>
          <w:lang w:bidi="fa-IR"/>
        </w:rPr>
        <w:t>خود</w:t>
      </w:r>
      <w:r w:rsidR="00FB36B4">
        <w:rPr>
          <w:rtl/>
          <w:lang w:bidi="fa-IR"/>
        </w:rPr>
        <w:t xml:space="preserve">، </w:t>
      </w:r>
      <w:r>
        <w:rPr>
          <w:rtl/>
          <w:lang w:bidi="fa-IR"/>
        </w:rPr>
        <w:t>به تعل</w:t>
      </w:r>
      <w:r w:rsidR="00FB36B4">
        <w:rPr>
          <w:rtl/>
          <w:lang w:bidi="fa-IR"/>
        </w:rPr>
        <w:t>ی</w:t>
      </w:r>
      <w:r>
        <w:rPr>
          <w:rtl/>
          <w:lang w:bidi="fa-IR"/>
        </w:rPr>
        <w:t xml:space="preserve">م قرآن و </w:t>
      </w:r>
      <w:r w:rsidR="00853B4A">
        <w:rPr>
          <w:rtl/>
          <w:lang w:bidi="fa-IR"/>
        </w:rPr>
        <w:t>قرائت</w:t>
      </w:r>
      <w:r>
        <w:rPr>
          <w:rtl/>
          <w:lang w:bidi="fa-IR"/>
        </w:rPr>
        <w:t xml:space="preserve"> آن بر د</w:t>
      </w:r>
      <w:r w:rsidR="00FB36B4">
        <w:rPr>
          <w:rtl/>
          <w:lang w:bidi="fa-IR"/>
        </w:rPr>
        <w:t>ی</w:t>
      </w:r>
      <w:r>
        <w:rPr>
          <w:rtl/>
          <w:lang w:bidi="fa-IR"/>
        </w:rPr>
        <w:t>گران مأمور بودند</w:t>
      </w:r>
      <w:r w:rsidR="00FB36B4">
        <w:rPr>
          <w:rtl/>
          <w:lang w:bidi="fa-IR"/>
        </w:rPr>
        <w:t xml:space="preserve">. </w:t>
      </w:r>
      <w:r>
        <w:rPr>
          <w:rtl/>
          <w:lang w:bidi="fa-IR"/>
        </w:rPr>
        <w:t>پس از رحلت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از م</w:t>
      </w:r>
      <w:r w:rsidR="00FB36B4">
        <w:rPr>
          <w:rtl/>
          <w:lang w:bidi="fa-IR"/>
        </w:rPr>
        <w:t>ی</w:t>
      </w:r>
      <w:r>
        <w:rPr>
          <w:rtl/>
          <w:lang w:bidi="fa-IR"/>
        </w:rPr>
        <w:t>ان صحابه</w:t>
      </w:r>
      <w:r w:rsidR="00FB36B4">
        <w:rPr>
          <w:rtl/>
          <w:lang w:bidi="fa-IR"/>
        </w:rPr>
        <w:t xml:space="preserve">، </w:t>
      </w:r>
      <w:r>
        <w:rPr>
          <w:rtl/>
          <w:lang w:bidi="fa-IR"/>
        </w:rPr>
        <w:t xml:space="preserve">بعضى به مقامات بلندى در </w:t>
      </w:r>
      <w:r w:rsidR="00853B4A">
        <w:rPr>
          <w:rtl/>
          <w:lang w:bidi="fa-IR"/>
        </w:rPr>
        <w:t>قرائت</w:t>
      </w:r>
      <w:r>
        <w:rPr>
          <w:rtl/>
          <w:lang w:bidi="fa-IR"/>
        </w:rPr>
        <w:t xml:space="preserve"> رس</w:t>
      </w:r>
      <w:r w:rsidR="00FB36B4">
        <w:rPr>
          <w:rtl/>
          <w:lang w:bidi="fa-IR"/>
        </w:rPr>
        <w:t>ی</w:t>
      </w:r>
      <w:r>
        <w:rPr>
          <w:rtl/>
          <w:lang w:bidi="fa-IR"/>
        </w:rPr>
        <w:t>دند</w:t>
      </w:r>
      <w:r w:rsidR="00FB36B4">
        <w:rPr>
          <w:rtl/>
          <w:lang w:bidi="fa-IR"/>
        </w:rPr>
        <w:t xml:space="preserve">؛ </w:t>
      </w:r>
      <w:r>
        <w:rPr>
          <w:rtl/>
          <w:lang w:bidi="fa-IR"/>
        </w:rPr>
        <w:t>به گونه</w:t>
      </w:r>
      <w:r w:rsidR="00FB36B4">
        <w:rPr>
          <w:rtl/>
          <w:lang w:bidi="fa-IR"/>
        </w:rPr>
        <w:t xml:space="preserve"> </w:t>
      </w:r>
      <w:r>
        <w:rPr>
          <w:rtl/>
          <w:lang w:bidi="fa-IR"/>
        </w:rPr>
        <w:t xml:space="preserve">اى كه </w:t>
      </w:r>
      <w:r w:rsidR="00853B4A">
        <w:rPr>
          <w:rtl/>
          <w:lang w:bidi="fa-IR"/>
        </w:rPr>
        <w:t>قرائت</w:t>
      </w:r>
      <w:r>
        <w:rPr>
          <w:rtl/>
          <w:lang w:bidi="fa-IR"/>
        </w:rPr>
        <w:t xml:space="preserve"> آنان و مصاحفشان در م</w:t>
      </w:r>
      <w:r w:rsidR="00FB36B4">
        <w:rPr>
          <w:rtl/>
          <w:lang w:bidi="fa-IR"/>
        </w:rPr>
        <w:t>ی</w:t>
      </w:r>
      <w:r>
        <w:rPr>
          <w:rtl/>
          <w:lang w:bidi="fa-IR"/>
        </w:rPr>
        <w:t>ان مسلمانان مشهور و معروف گرد</w:t>
      </w:r>
      <w:r w:rsidR="00FB36B4">
        <w:rPr>
          <w:rtl/>
          <w:lang w:bidi="fa-IR"/>
        </w:rPr>
        <w:t>ی</w:t>
      </w:r>
      <w:r>
        <w:rPr>
          <w:rtl/>
          <w:lang w:bidi="fa-IR"/>
        </w:rPr>
        <w:t>د</w:t>
      </w:r>
      <w:r w:rsidR="00FB36B4">
        <w:rPr>
          <w:rtl/>
          <w:lang w:bidi="fa-IR"/>
        </w:rPr>
        <w:t xml:space="preserve">. </w:t>
      </w:r>
      <w:r>
        <w:rPr>
          <w:rtl/>
          <w:lang w:bidi="fa-IR"/>
        </w:rPr>
        <w:t>در بخش سوم به مصاحف بعضى از آنان</w:t>
      </w:r>
      <w:r w:rsidR="00FB36B4">
        <w:rPr>
          <w:rtl/>
          <w:lang w:bidi="fa-IR"/>
        </w:rPr>
        <w:t xml:space="preserve">، </w:t>
      </w:r>
      <w:r>
        <w:rPr>
          <w:rtl/>
          <w:lang w:bidi="fa-IR"/>
        </w:rPr>
        <w:t>چون ابىّ بن كعب و عبدالله بن مسعود اشاره نمود</w:t>
      </w:r>
      <w:r w:rsidR="00FB36B4">
        <w:rPr>
          <w:rtl/>
          <w:lang w:bidi="fa-IR"/>
        </w:rPr>
        <w:t>ی</w:t>
      </w:r>
      <w:r>
        <w:rPr>
          <w:rtl/>
          <w:lang w:bidi="fa-IR"/>
        </w:rPr>
        <w:t>م</w:t>
      </w:r>
      <w:r w:rsidR="00FB36B4">
        <w:rPr>
          <w:rtl/>
          <w:lang w:bidi="fa-IR"/>
        </w:rPr>
        <w:t xml:space="preserve">. </w:t>
      </w:r>
      <w:r>
        <w:rPr>
          <w:rtl/>
          <w:lang w:bidi="fa-IR"/>
        </w:rPr>
        <w:t>آن</w:t>
      </w:r>
      <w:r w:rsidR="00FB36B4">
        <w:rPr>
          <w:rtl/>
          <w:lang w:bidi="fa-IR"/>
        </w:rPr>
        <w:t xml:space="preserve"> </w:t>
      </w:r>
      <w:r>
        <w:rPr>
          <w:rtl/>
          <w:lang w:bidi="fa-IR"/>
        </w:rPr>
        <w:t>چه در دوم</w:t>
      </w:r>
      <w:r w:rsidR="00FB36B4">
        <w:rPr>
          <w:rtl/>
          <w:lang w:bidi="fa-IR"/>
        </w:rPr>
        <w:t>ی</w:t>
      </w:r>
      <w:r>
        <w:rPr>
          <w:rtl/>
          <w:lang w:bidi="fa-IR"/>
        </w:rPr>
        <w:t>ن مرحله از فراگ</w:t>
      </w:r>
      <w:r w:rsidR="00FB36B4">
        <w:rPr>
          <w:rtl/>
          <w:lang w:bidi="fa-IR"/>
        </w:rPr>
        <w:t>ی</w:t>
      </w:r>
      <w:r>
        <w:rPr>
          <w:rtl/>
          <w:lang w:bidi="fa-IR"/>
        </w:rPr>
        <w:t xml:space="preserve">رى </w:t>
      </w:r>
      <w:r w:rsidR="00853B4A">
        <w:rPr>
          <w:rtl/>
          <w:lang w:bidi="fa-IR"/>
        </w:rPr>
        <w:t>قرائت</w:t>
      </w:r>
      <w:r>
        <w:rPr>
          <w:rtl/>
          <w:lang w:bidi="fa-IR"/>
        </w:rPr>
        <w:t xml:space="preserve"> قرآن - كه تعل</w:t>
      </w:r>
      <w:r w:rsidR="00FB36B4">
        <w:rPr>
          <w:rtl/>
          <w:lang w:bidi="fa-IR"/>
        </w:rPr>
        <w:t>ی</w:t>
      </w:r>
      <w:r>
        <w:rPr>
          <w:rtl/>
          <w:lang w:bidi="fa-IR"/>
        </w:rPr>
        <w:t xml:space="preserve">م آن </w:t>
      </w:r>
      <w:r>
        <w:rPr>
          <w:rtl/>
          <w:lang w:bidi="fa-IR"/>
        </w:rPr>
        <w:lastRenderedPageBreak/>
        <w:t>از سوى بعضى از صحابه صورت مى</w:t>
      </w:r>
      <w:r w:rsidR="00FB36B4">
        <w:rPr>
          <w:rtl/>
          <w:lang w:bidi="fa-IR"/>
        </w:rPr>
        <w:t xml:space="preserve"> </w:t>
      </w:r>
      <w:r>
        <w:rPr>
          <w:rtl/>
          <w:lang w:bidi="fa-IR"/>
        </w:rPr>
        <w:t>گرفت - مشهود بود</w:t>
      </w:r>
      <w:r w:rsidR="00FB36B4">
        <w:rPr>
          <w:rtl/>
          <w:lang w:bidi="fa-IR"/>
        </w:rPr>
        <w:t xml:space="preserve">، </w:t>
      </w:r>
      <w:r>
        <w:rPr>
          <w:rtl/>
          <w:lang w:bidi="fa-IR"/>
        </w:rPr>
        <w:t xml:space="preserve">رواج </w:t>
      </w:r>
      <w:r w:rsidR="00853B4A">
        <w:rPr>
          <w:rtl/>
          <w:lang w:bidi="fa-IR"/>
        </w:rPr>
        <w:t>قرائت</w:t>
      </w:r>
      <w:r>
        <w:rPr>
          <w:rtl/>
          <w:lang w:bidi="fa-IR"/>
        </w:rPr>
        <w:t xml:space="preserve"> هر </w:t>
      </w:r>
      <w:r w:rsidR="00FB36B4">
        <w:rPr>
          <w:rtl/>
          <w:lang w:bidi="fa-IR"/>
        </w:rPr>
        <w:t>ی</w:t>
      </w:r>
      <w:r>
        <w:rPr>
          <w:rtl/>
          <w:lang w:bidi="fa-IR"/>
        </w:rPr>
        <w:t>ك از آنان در شهرها</w:t>
      </w:r>
      <w:r w:rsidR="00FB36B4">
        <w:rPr>
          <w:rtl/>
          <w:lang w:bidi="fa-IR"/>
        </w:rPr>
        <w:t>ی</w:t>
      </w:r>
      <w:r>
        <w:rPr>
          <w:rtl/>
          <w:lang w:bidi="fa-IR"/>
        </w:rPr>
        <w:t>ى است كه در آن جا از نفوذ ب</w:t>
      </w:r>
      <w:r w:rsidR="00FB36B4">
        <w:rPr>
          <w:rtl/>
          <w:lang w:bidi="fa-IR"/>
        </w:rPr>
        <w:t>ی</w:t>
      </w:r>
      <w:r>
        <w:rPr>
          <w:rtl/>
          <w:lang w:bidi="fa-IR"/>
        </w:rPr>
        <w:t>شتر و موقع</w:t>
      </w:r>
      <w:r w:rsidR="00FB36B4">
        <w:rPr>
          <w:rtl/>
          <w:lang w:bidi="fa-IR"/>
        </w:rPr>
        <w:t>ی</w:t>
      </w:r>
      <w:r>
        <w:rPr>
          <w:rtl/>
          <w:lang w:bidi="fa-IR"/>
        </w:rPr>
        <w:t>ت بهترى برخوردار بوده</w:t>
      </w:r>
      <w:r w:rsidR="00FB36B4">
        <w:rPr>
          <w:rtl/>
          <w:lang w:bidi="fa-IR"/>
        </w:rPr>
        <w:t xml:space="preserve"> </w:t>
      </w:r>
      <w:r>
        <w:rPr>
          <w:rtl/>
          <w:lang w:bidi="fa-IR"/>
        </w:rPr>
        <w:t>اند</w:t>
      </w:r>
      <w:r w:rsidR="00FB36B4">
        <w:rPr>
          <w:rtl/>
          <w:lang w:bidi="fa-IR"/>
        </w:rPr>
        <w:t xml:space="preserve">. </w:t>
      </w:r>
      <w:r>
        <w:rPr>
          <w:rtl/>
          <w:lang w:bidi="fa-IR"/>
        </w:rPr>
        <w:t>در هم</w:t>
      </w:r>
      <w:r w:rsidR="00FB36B4">
        <w:rPr>
          <w:rtl/>
          <w:lang w:bidi="fa-IR"/>
        </w:rPr>
        <w:t>ی</w:t>
      </w:r>
      <w:r>
        <w:rPr>
          <w:rtl/>
          <w:lang w:bidi="fa-IR"/>
        </w:rPr>
        <w:t>ن مرحله مى</w:t>
      </w:r>
      <w:r w:rsidR="00FB36B4">
        <w:rPr>
          <w:rtl/>
          <w:lang w:bidi="fa-IR"/>
        </w:rPr>
        <w:t xml:space="preserve"> </w:t>
      </w:r>
      <w:r>
        <w:rPr>
          <w:rtl/>
          <w:lang w:bidi="fa-IR"/>
        </w:rPr>
        <w:t>ب</w:t>
      </w:r>
      <w:r w:rsidR="00FB36B4">
        <w:rPr>
          <w:rtl/>
          <w:lang w:bidi="fa-IR"/>
        </w:rPr>
        <w:t>ی</w:t>
      </w:r>
      <w:r>
        <w:rPr>
          <w:rtl/>
          <w:lang w:bidi="fa-IR"/>
        </w:rPr>
        <w:t>ن</w:t>
      </w:r>
      <w:r w:rsidR="00FB36B4">
        <w:rPr>
          <w:rtl/>
          <w:lang w:bidi="fa-IR"/>
        </w:rPr>
        <w:t>ی</w:t>
      </w:r>
      <w:r>
        <w:rPr>
          <w:rtl/>
          <w:lang w:bidi="fa-IR"/>
        </w:rPr>
        <w:t xml:space="preserve">م كه جهت مشخّص نمودن هر </w:t>
      </w:r>
      <w:r w:rsidR="00853B4A">
        <w:rPr>
          <w:rtl/>
          <w:lang w:bidi="fa-IR"/>
        </w:rPr>
        <w:t>قرائت</w:t>
      </w:r>
      <w:r w:rsidR="00FB36B4">
        <w:rPr>
          <w:rtl/>
          <w:lang w:bidi="fa-IR"/>
        </w:rPr>
        <w:t xml:space="preserve">، </w:t>
      </w:r>
      <w:r>
        <w:rPr>
          <w:rtl/>
          <w:lang w:bidi="fa-IR"/>
        </w:rPr>
        <w:t>آن را به صاحب آن نسبت مى</w:t>
      </w:r>
      <w:r w:rsidR="00FB36B4">
        <w:rPr>
          <w:rtl/>
          <w:lang w:bidi="fa-IR"/>
        </w:rPr>
        <w:t xml:space="preserve"> </w:t>
      </w:r>
      <w:r>
        <w:rPr>
          <w:rtl/>
          <w:lang w:bidi="fa-IR"/>
        </w:rPr>
        <w:t>دهند</w:t>
      </w:r>
      <w:r w:rsidR="00FB36B4">
        <w:rPr>
          <w:rtl/>
          <w:lang w:bidi="fa-IR"/>
        </w:rPr>
        <w:t xml:space="preserve">؛ </w:t>
      </w:r>
      <w:r>
        <w:rPr>
          <w:rtl/>
          <w:lang w:bidi="fa-IR"/>
        </w:rPr>
        <w:t xml:space="preserve">مثلاً </w:t>
      </w:r>
      <w:r w:rsidR="00853B4A">
        <w:rPr>
          <w:rtl/>
          <w:lang w:bidi="fa-IR"/>
        </w:rPr>
        <w:t>قرائت</w:t>
      </w:r>
      <w:r>
        <w:rPr>
          <w:rtl/>
          <w:lang w:bidi="fa-IR"/>
        </w:rPr>
        <w:t xml:space="preserve"> ابن مسعود</w:t>
      </w:r>
      <w:r w:rsidR="00FB36B4">
        <w:rPr>
          <w:rtl/>
          <w:lang w:bidi="fa-IR"/>
        </w:rPr>
        <w:t xml:space="preserve">، </w:t>
      </w:r>
      <w:r w:rsidR="00853B4A">
        <w:rPr>
          <w:rtl/>
          <w:lang w:bidi="fa-IR"/>
        </w:rPr>
        <w:t>قرائت</w:t>
      </w:r>
      <w:r>
        <w:rPr>
          <w:rtl/>
          <w:lang w:bidi="fa-IR"/>
        </w:rPr>
        <w:t xml:space="preserve"> ابىّ</w:t>
      </w:r>
      <w:r w:rsidR="00FB36B4">
        <w:rPr>
          <w:rtl/>
          <w:lang w:bidi="fa-IR"/>
        </w:rPr>
        <w:t xml:space="preserve">، </w:t>
      </w:r>
      <w:r w:rsidR="00853B4A">
        <w:rPr>
          <w:rtl/>
          <w:lang w:bidi="fa-IR"/>
        </w:rPr>
        <w:t>قرائت</w:t>
      </w:r>
      <w:r>
        <w:rPr>
          <w:rtl/>
          <w:lang w:bidi="fa-IR"/>
        </w:rPr>
        <w:t xml:space="preserve"> معاذ</w:t>
      </w:r>
      <w:r w:rsidR="00FB36B4">
        <w:rPr>
          <w:rtl/>
          <w:lang w:bidi="fa-IR"/>
        </w:rPr>
        <w:t xml:space="preserve">، </w:t>
      </w:r>
      <w:r w:rsidR="00853B4A">
        <w:rPr>
          <w:rtl/>
          <w:lang w:bidi="fa-IR"/>
        </w:rPr>
        <w:t>قرائت</w:t>
      </w:r>
      <w:r>
        <w:rPr>
          <w:rtl/>
          <w:lang w:bidi="fa-IR"/>
        </w:rPr>
        <w:t xml:space="preserve"> ابوموسى و</w:t>
      </w:r>
      <w:r w:rsidR="00D5620D">
        <w:rPr>
          <w:rtl/>
          <w:lang w:bidi="fa-IR"/>
        </w:rPr>
        <w:t>...</w:t>
      </w:r>
      <w:r w:rsidR="00FB36B4">
        <w:rPr>
          <w:rtl/>
          <w:lang w:bidi="fa-IR"/>
        </w:rPr>
        <w:t xml:space="preserve"> </w:t>
      </w:r>
      <w:r>
        <w:rPr>
          <w:rtl/>
          <w:lang w:bidi="fa-IR"/>
        </w:rPr>
        <w:t>بنابرا</w:t>
      </w:r>
      <w:r w:rsidR="00FB36B4">
        <w:rPr>
          <w:rtl/>
          <w:lang w:bidi="fa-IR"/>
        </w:rPr>
        <w:t>ی</w:t>
      </w:r>
      <w:r>
        <w:rPr>
          <w:rtl/>
          <w:lang w:bidi="fa-IR"/>
        </w:rPr>
        <w:t>ن مشخصه اصلى ا</w:t>
      </w:r>
      <w:r w:rsidR="00FB36B4">
        <w:rPr>
          <w:rtl/>
          <w:lang w:bidi="fa-IR"/>
        </w:rPr>
        <w:t>ی</w:t>
      </w:r>
      <w:r>
        <w:rPr>
          <w:rtl/>
          <w:lang w:bidi="fa-IR"/>
        </w:rPr>
        <w:t>ن مرحله</w:t>
      </w:r>
      <w:r w:rsidR="00FB36B4">
        <w:rPr>
          <w:rtl/>
          <w:lang w:bidi="fa-IR"/>
        </w:rPr>
        <w:t xml:space="preserve">، </w:t>
      </w:r>
      <w:r>
        <w:rPr>
          <w:rtl/>
          <w:lang w:bidi="fa-IR"/>
        </w:rPr>
        <w:t xml:space="preserve">انتساب </w:t>
      </w:r>
      <w:r w:rsidR="00853B4A">
        <w:rPr>
          <w:rtl/>
          <w:lang w:bidi="fa-IR"/>
        </w:rPr>
        <w:t>قرائت</w:t>
      </w:r>
      <w:r>
        <w:rPr>
          <w:rtl/>
          <w:lang w:bidi="fa-IR"/>
        </w:rPr>
        <w:t xml:space="preserve"> به اشخاص است و هم</w:t>
      </w:r>
      <w:r w:rsidR="00FB36B4">
        <w:rPr>
          <w:rtl/>
          <w:lang w:bidi="fa-IR"/>
        </w:rPr>
        <w:t>ی</w:t>
      </w:r>
      <w:r>
        <w:rPr>
          <w:rtl/>
          <w:lang w:bidi="fa-IR"/>
        </w:rPr>
        <w:t>ن امر تفاوت آن را با مرحله بعد آشكار مى</w:t>
      </w:r>
      <w:r w:rsidR="00FB36B4">
        <w:rPr>
          <w:rtl/>
          <w:lang w:bidi="fa-IR"/>
        </w:rPr>
        <w:t xml:space="preserve"> </w:t>
      </w:r>
      <w:r>
        <w:rPr>
          <w:rtl/>
          <w:lang w:bidi="fa-IR"/>
        </w:rPr>
        <w:t>سازد</w:t>
      </w:r>
      <w:r w:rsidR="00FB36B4">
        <w:rPr>
          <w:rtl/>
          <w:lang w:bidi="fa-IR"/>
        </w:rPr>
        <w:t xml:space="preserve">. </w:t>
      </w:r>
      <w:r>
        <w:rPr>
          <w:rtl/>
          <w:lang w:bidi="fa-IR"/>
        </w:rPr>
        <w:t>در طبقه</w:t>
      </w:r>
      <w:r w:rsidR="00FB36B4">
        <w:rPr>
          <w:rtl/>
          <w:lang w:bidi="fa-IR"/>
        </w:rPr>
        <w:t xml:space="preserve"> </w:t>
      </w:r>
      <w:r>
        <w:rPr>
          <w:rtl/>
          <w:lang w:bidi="fa-IR"/>
        </w:rPr>
        <w:t xml:space="preserve">بندى قُرّا افرادى در طبقه دوم </w:t>
      </w:r>
      <w:r w:rsidR="00853B4A">
        <w:rPr>
          <w:rtl/>
          <w:lang w:bidi="fa-IR"/>
        </w:rPr>
        <w:t>قرائت</w:t>
      </w:r>
      <w:r>
        <w:rPr>
          <w:rtl/>
          <w:lang w:bidi="fa-IR"/>
        </w:rPr>
        <w:t xml:space="preserve"> قرار گرفته</w:t>
      </w:r>
      <w:r w:rsidR="00FB36B4">
        <w:rPr>
          <w:rtl/>
          <w:lang w:bidi="fa-IR"/>
        </w:rPr>
        <w:t xml:space="preserve"> </w:t>
      </w:r>
      <w:r>
        <w:rPr>
          <w:rtl/>
          <w:lang w:bidi="fa-IR"/>
        </w:rPr>
        <w:t>اند كه قرآن را بر طبقه اول عرضه نموده</w:t>
      </w:r>
      <w:r w:rsidR="00FB36B4">
        <w:rPr>
          <w:rtl/>
          <w:lang w:bidi="fa-IR"/>
        </w:rPr>
        <w:t xml:space="preserve"> </w:t>
      </w:r>
      <w:r>
        <w:rPr>
          <w:rtl/>
          <w:lang w:bidi="fa-IR"/>
        </w:rPr>
        <w:t>اند</w:t>
      </w:r>
      <w:r w:rsidR="00FB36B4">
        <w:rPr>
          <w:rtl/>
          <w:lang w:bidi="fa-IR"/>
        </w:rPr>
        <w:t xml:space="preserve">. </w:t>
      </w:r>
      <w:r>
        <w:rPr>
          <w:rtl/>
          <w:lang w:bidi="fa-IR"/>
        </w:rPr>
        <w:t>نام دوازده تن از معروف</w:t>
      </w:r>
      <w:r w:rsidR="00FB36B4">
        <w:rPr>
          <w:rtl/>
          <w:lang w:bidi="fa-IR"/>
        </w:rPr>
        <w:t>ی</w:t>
      </w:r>
      <w:r>
        <w:rPr>
          <w:rtl/>
          <w:lang w:bidi="fa-IR"/>
        </w:rPr>
        <w:t>ن ا</w:t>
      </w:r>
      <w:r w:rsidR="00FB36B4">
        <w:rPr>
          <w:rtl/>
          <w:lang w:bidi="fa-IR"/>
        </w:rPr>
        <w:t>ی</w:t>
      </w:r>
      <w:r>
        <w:rPr>
          <w:rtl/>
          <w:lang w:bidi="fa-IR"/>
        </w:rPr>
        <w:t>ن طبقه را ذهبى ذكر كرده است</w:t>
      </w:r>
      <w:r w:rsidR="00FB36B4">
        <w:rPr>
          <w:rtl/>
          <w:lang w:bidi="fa-IR"/>
        </w:rPr>
        <w:t xml:space="preserve">. </w:t>
      </w:r>
      <w:r w:rsidR="00121BD9" w:rsidRPr="00121BD9">
        <w:rPr>
          <w:rStyle w:val="libFootnotenumChar"/>
          <w:rtl/>
          <w:lang w:bidi="fa-IR"/>
        </w:rPr>
        <w:t>(3)</w:t>
      </w:r>
      <w:r w:rsidR="00121BD9">
        <w:rPr>
          <w:rtl/>
          <w:lang w:bidi="fa-IR"/>
        </w:rPr>
        <w:t xml:space="preserve"> </w:t>
      </w:r>
    </w:p>
    <w:p w:rsidR="00FC5DC1" w:rsidRDefault="00E86885" w:rsidP="00964F1B">
      <w:pPr>
        <w:pStyle w:val="Heading3"/>
        <w:rPr>
          <w:rtl/>
          <w:lang w:bidi="fa-IR"/>
        </w:rPr>
      </w:pPr>
      <w:bookmarkStart w:id="121" w:name="_Toc469981141"/>
      <w:r>
        <w:rPr>
          <w:rtl/>
          <w:lang w:bidi="fa-IR"/>
        </w:rPr>
        <w:t>مرحله سو</w:t>
      </w:r>
      <w:r w:rsidR="00964F1B">
        <w:rPr>
          <w:rtl/>
          <w:lang w:bidi="fa-IR"/>
        </w:rPr>
        <w:t>م: مرحله توحید مصاحف است</w:t>
      </w:r>
      <w:bookmarkEnd w:id="121"/>
      <w:r>
        <w:rPr>
          <w:rtl/>
          <w:lang w:bidi="fa-IR"/>
        </w:rPr>
        <w:t xml:space="preserve"> </w:t>
      </w:r>
    </w:p>
    <w:p w:rsidR="00FC5DC1" w:rsidRDefault="00762B70" w:rsidP="00762B70">
      <w:pPr>
        <w:pStyle w:val="libNormal"/>
        <w:rPr>
          <w:rtl/>
          <w:lang w:bidi="fa-IR"/>
        </w:rPr>
      </w:pPr>
      <w:r>
        <w:rPr>
          <w:rtl/>
          <w:lang w:bidi="fa-IR"/>
        </w:rPr>
        <w:t>عثمان انجمنى را مركّب از چند تن تشك</w:t>
      </w:r>
      <w:r w:rsidR="00FB36B4">
        <w:rPr>
          <w:rtl/>
          <w:lang w:bidi="fa-IR"/>
        </w:rPr>
        <w:t>ی</w:t>
      </w:r>
      <w:r>
        <w:rPr>
          <w:rtl/>
          <w:lang w:bidi="fa-IR"/>
        </w:rPr>
        <w:t>ل داد</w:t>
      </w:r>
      <w:r w:rsidR="00FB36B4">
        <w:rPr>
          <w:rtl/>
          <w:lang w:bidi="fa-IR"/>
        </w:rPr>
        <w:t xml:space="preserve">؛ </w:t>
      </w:r>
      <w:r>
        <w:rPr>
          <w:rtl/>
          <w:lang w:bidi="fa-IR"/>
        </w:rPr>
        <w:t>قرآن</w:t>
      </w:r>
      <w:r w:rsidR="00FB36B4">
        <w:rPr>
          <w:rtl/>
          <w:lang w:bidi="fa-IR"/>
        </w:rPr>
        <w:t xml:space="preserve"> </w:t>
      </w:r>
      <w:r>
        <w:rPr>
          <w:rtl/>
          <w:lang w:bidi="fa-IR"/>
        </w:rPr>
        <w:t>ها از همه نقاط جمع</w:t>
      </w:r>
      <w:r w:rsidR="00FB36B4">
        <w:rPr>
          <w:rtl/>
          <w:lang w:bidi="fa-IR"/>
        </w:rPr>
        <w:t xml:space="preserve"> </w:t>
      </w:r>
      <w:r>
        <w:rPr>
          <w:rtl/>
          <w:lang w:bidi="fa-IR"/>
        </w:rPr>
        <w:t>آورى شدند و چند مصحف</w:t>
      </w:r>
      <w:r w:rsidR="00121BD9">
        <w:rPr>
          <w:rtl/>
          <w:lang w:bidi="fa-IR"/>
        </w:rPr>
        <w:t xml:space="preserve"> (</w:t>
      </w:r>
      <w:r>
        <w:rPr>
          <w:rtl/>
          <w:lang w:bidi="fa-IR"/>
        </w:rPr>
        <w:t>به احتمال قوى پنج مصحف</w:t>
      </w:r>
      <w:r w:rsidR="00121BD9">
        <w:rPr>
          <w:rtl/>
          <w:lang w:bidi="fa-IR"/>
        </w:rPr>
        <w:t xml:space="preserve">) </w:t>
      </w:r>
      <w:r>
        <w:rPr>
          <w:rtl/>
          <w:lang w:bidi="fa-IR"/>
        </w:rPr>
        <w:t>به</w:t>
      </w:r>
      <w:r w:rsidR="00FB36B4">
        <w:rPr>
          <w:rtl/>
          <w:lang w:bidi="fa-IR"/>
        </w:rPr>
        <w:t xml:space="preserve"> </w:t>
      </w:r>
      <w:r>
        <w:rPr>
          <w:rtl/>
          <w:lang w:bidi="fa-IR"/>
        </w:rPr>
        <w:t xml:space="preserve">صورت </w:t>
      </w:r>
      <w:r w:rsidR="00FB36B4">
        <w:rPr>
          <w:rtl/>
          <w:lang w:bidi="fa-IR"/>
        </w:rPr>
        <w:t>ی</w:t>
      </w:r>
      <w:r>
        <w:rPr>
          <w:rtl/>
          <w:lang w:bidi="fa-IR"/>
        </w:rPr>
        <w:t>ك نواخت تنظ</w:t>
      </w:r>
      <w:r w:rsidR="00FB36B4">
        <w:rPr>
          <w:rtl/>
          <w:lang w:bidi="fa-IR"/>
        </w:rPr>
        <w:t>ی</w:t>
      </w:r>
      <w:r>
        <w:rPr>
          <w:rtl/>
          <w:lang w:bidi="fa-IR"/>
        </w:rPr>
        <w:t>م گرد</w:t>
      </w:r>
      <w:r w:rsidR="00FB36B4">
        <w:rPr>
          <w:rtl/>
          <w:lang w:bidi="fa-IR"/>
        </w:rPr>
        <w:t>ی</w:t>
      </w:r>
      <w:r>
        <w:rPr>
          <w:rtl/>
          <w:lang w:bidi="fa-IR"/>
        </w:rPr>
        <w:t>د</w:t>
      </w:r>
      <w:r w:rsidR="00FB36B4">
        <w:rPr>
          <w:rtl/>
          <w:lang w:bidi="fa-IR"/>
        </w:rPr>
        <w:t xml:space="preserve">. </w:t>
      </w:r>
      <w:r>
        <w:rPr>
          <w:rtl/>
          <w:lang w:bidi="fa-IR"/>
        </w:rPr>
        <w:t>هدف عثمان از ا</w:t>
      </w:r>
      <w:r w:rsidR="00FB36B4">
        <w:rPr>
          <w:rtl/>
          <w:lang w:bidi="fa-IR"/>
        </w:rPr>
        <w:t>ی</w:t>
      </w:r>
      <w:r>
        <w:rPr>
          <w:rtl/>
          <w:lang w:bidi="fa-IR"/>
        </w:rPr>
        <w:t>ن اقدام</w:t>
      </w:r>
      <w:r w:rsidR="00FB36B4">
        <w:rPr>
          <w:rtl/>
          <w:lang w:bidi="fa-IR"/>
        </w:rPr>
        <w:t xml:space="preserve">، </w:t>
      </w:r>
      <w:r>
        <w:rPr>
          <w:rtl/>
          <w:lang w:bidi="fa-IR"/>
        </w:rPr>
        <w:t>ا</w:t>
      </w:r>
      <w:r w:rsidR="00FB36B4">
        <w:rPr>
          <w:rtl/>
          <w:lang w:bidi="fa-IR"/>
        </w:rPr>
        <w:t>ی</w:t>
      </w:r>
      <w:r>
        <w:rPr>
          <w:rtl/>
          <w:lang w:bidi="fa-IR"/>
        </w:rPr>
        <w:t xml:space="preserve">جاد وحدت در </w:t>
      </w:r>
      <w:r w:rsidR="00853B4A">
        <w:rPr>
          <w:rtl/>
          <w:lang w:bidi="fa-IR"/>
        </w:rPr>
        <w:t>قرائت</w:t>
      </w:r>
      <w:r>
        <w:rPr>
          <w:rtl/>
          <w:lang w:bidi="fa-IR"/>
        </w:rPr>
        <w:t xml:space="preserve"> قرآن بود و به هم</w:t>
      </w:r>
      <w:r w:rsidR="00FB36B4">
        <w:rPr>
          <w:rtl/>
          <w:lang w:bidi="fa-IR"/>
        </w:rPr>
        <w:t>ی</w:t>
      </w:r>
      <w:r>
        <w:rPr>
          <w:rtl/>
          <w:lang w:bidi="fa-IR"/>
        </w:rPr>
        <w:t>ن جهت مصحف</w:t>
      </w:r>
      <w:r w:rsidR="00FB36B4">
        <w:rPr>
          <w:rtl/>
          <w:lang w:bidi="fa-IR"/>
        </w:rPr>
        <w:t xml:space="preserve"> </w:t>
      </w:r>
      <w:r>
        <w:rPr>
          <w:rtl/>
          <w:lang w:bidi="fa-IR"/>
        </w:rPr>
        <w:t>ها به چهار نقطه مهمّ</w:t>
      </w:r>
      <w:r w:rsidR="00FB36B4">
        <w:rPr>
          <w:rtl/>
          <w:lang w:bidi="fa-IR"/>
        </w:rPr>
        <w:t>، ی</w:t>
      </w:r>
      <w:r>
        <w:rPr>
          <w:rtl/>
          <w:lang w:bidi="fa-IR"/>
        </w:rPr>
        <w:t>عنى كوفه</w:t>
      </w:r>
      <w:r w:rsidR="00FB36B4">
        <w:rPr>
          <w:rtl/>
          <w:lang w:bidi="fa-IR"/>
        </w:rPr>
        <w:t xml:space="preserve">، </w:t>
      </w:r>
      <w:r>
        <w:rPr>
          <w:rtl/>
          <w:lang w:bidi="fa-IR"/>
        </w:rPr>
        <w:t>بصره</w:t>
      </w:r>
      <w:r w:rsidR="00FB36B4">
        <w:rPr>
          <w:rtl/>
          <w:lang w:bidi="fa-IR"/>
        </w:rPr>
        <w:t xml:space="preserve">، </w:t>
      </w:r>
      <w:r>
        <w:rPr>
          <w:rtl/>
          <w:lang w:bidi="fa-IR"/>
        </w:rPr>
        <w:t xml:space="preserve">شام و مكه ارسال شد و </w:t>
      </w:r>
      <w:r w:rsidR="00FB36B4">
        <w:rPr>
          <w:rtl/>
          <w:lang w:bidi="fa-IR"/>
        </w:rPr>
        <w:t>ی</w:t>
      </w:r>
      <w:r>
        <w:rPr>
          <w:rtl/>
          <w:lang w:bidi="fa-IR"/>
        </w:rPr>
        <w:t>ك نسخه ن</w:t>
      </w:r>
      <w:r w:rsidR="00FB36B4">
        <w:rPr>
          <w:rtl/>
          <w:lang w:bidi="fa-IR"/>
        </w:rPr>
        <w:t>ی</w:t>
      </w:r>
      <w:r>
        <w:rPr>
          <w:rtl/>
          <w:lang w:bidi="fa-IR"/>
        </w:rPr>
        <w:t>ز در مد</w:t>
      </w:r>
      <w:r w:rsidR="00FB36B4">
        <w:rPr>
          <w:rtl/>
          <w:lang w:bidi="fa-IR"/>
        </w:rPr>
        <w:t>ی</w:t>
      </w:r>
      <w:r>
        <w:rPr>
          <w:rtl/>
          <w:lang w:bidi="fa-IR"/>
        </w:rPr>
        <w:t>نه مركز خلافت نگه داشته شد</w:t>
      </w:r>
      <w:r w:rsidR="00FB36B4">
        <w:rPr>
          <w:rtl/>
          <w:lang w:bidi="fa-IR"/>
        </w:rPr>
        <w:t xml:space="preserve">. </w:t>
      </w:r>
      <w:r>
        <w:rPr>
          <w:rtl/>
          <w:lang w:bidi="fa-IR"/>
        </w:rPr>
        <w:t>عثمان با هر مصحف</w:t>
      </w:r>
      <w:r w:rsidR="00FB36B4">
        <w:rPr>
          <w:rtl/>
          <w:lang w:bidi="fa-IR"/>
        </w:rPr>
        <w:t>، ی</w:t>
      </w:r>
      <w:r>
        <w:rPr>
          <w:rtl/>
          <w:lang w:bidi="fa-IR"/>
        </w:rPr>
        <w:t>ك قارى را ن</w:t>
      </w:r>
      <w:r w:rsidR="00FB36B4">
        <w:rPr>
          <w:rtl/>
          <w:lang w:bidi="fa-IR"/>
        </w:rPr>
        <w:t>ی</w:t>
      </w:r>
      <w:r>
        <w:rPr>
          <w:rtl/>
          <w:lang w:bidi="fa-IR"/>
        </w:rPr>
        <w:t>ز اعزام نمود</w:t>
      </w:r>
      <w:r w:rsidR="00FB36B4">
        <w:rPr>
          <w:rtl/>
          <w:lang w:bidi="fa-IR"/>
        </w:rPr>
        <w:t xml:space="preserve">. </w:t>
      </w:r>
      <w:r>
        <w:rPr>
          <w:rtl/>
          <w:lang w:bidi="fa-IR"/>
        </w:rPr>
        <w:t>فرستادگان عبارت بودند از</w:t>
      </w:r>
      <w:r w:rsidR="00FB36B4">
        <w:rPr>
          <w:rtl/>
          <w:lang w:bidi="fa-IR"/>
        </w:rPr>
        <w:t xml:space="preserve">: </w:t>
      </w:r>
      <w:r>
        <w:rPr>
          <w:rtl/>
          <w:lang w:bidi="fa-IR"/>
        </w:rPr>
        <w:t>عبدالله بن سائب مخزومى</w:t>
      </w:r>
      <w:r w:rsidR="00121BD9">
        <w:rPr>
          <w:rtl/>
          <w:lang w:bidi="fa-IR"/>
        </w:rPr>
        <w:t xml:space="preserve"> (</w:t>
      </w:r>
      <w:r>
        <w:rPr>
          <w:rtl/>
          <w:lang w:bidi="fa-IR"/>
        </w:rPr>
        <w:t>م</w:t>
      </w:r>
      <w:r w:rsidR="00FB36B4">
        <w:rPr>
          <w:rtl/>
          <w:lang w:bidi="fa-IR"/>
        </w:rPr>
        <w:t xml:space="preserve"> </w:t>
      </w:r>
      <w:r>
        <w:rPr>
          <w:rtl/>
          <w:lang w:bidi="fa-IR"/>
        </w:rPr>
        <w:t>حدوداً 70 ق</w:t>
      </w:r>
      <w:r w:rsidR="00FB36B4">
        <w:rPr>
          <w:rtl/>
          <w:lang w:bidi="fa-IR"/>
        </w:rPr>
        <w:t>.</w:t>
      </w:r>
      <w:r w:rsidR="00121BD9">
        <w:rPr>
          <w:rtl/>
          <w:lang w:bidi="fa-IR"/>
        </w:rPr>
        <w:t xml:space="preserve">) </w:t>
      </w:r>
      <w:r>
        <w:rPr>
          <w:rtl/>
          <w:lang w:bidi="fa-IR"/>
        </w:rPr>
        <w:t>به مكه</w:t>
      </w:r>
      <w:r w:rsidR="00FB36B4">
        <w:rPr>
          <w:rtl/>
          <w:lang w:bidi="fa-IR"/>
        </w:rPr>
        <w:t xml:space="preserve">، </w:t>
      </w:r>
      <w:r>
        <w:rPr>
          <w:rtl/>
          <w:lang w:bidi="fa-IR"/>
        </w:rPr>
        <w:t>ابوعبدالرحمن سُلَمى</w:t>
      </w:r>
      <w:r w:rsidR="00121BD9">
        <w:rPr>
          <w:rtl/>
          <w:lang w:bidi="fa-IR"/>
        </w:rPr>
        <w:t xml:space="preserve"> (</w:t>
      </w:r>
      <w:r>
        <w:rPr>
          <w:rtl/>
          <w:lang w:bidi="fa-IR"/>
        </w:rPr>
        <w:t>م 47 ق</w:t>
      </w:r>
      <w:r w:rsidR="00FB36B4">
        <w:rPr>
          <w:rtl/>
          <w:lang w:bidi="fa-IR"/>
        </w:rPr>
        <w:t>.</w:t>
      </w:r>
      <w:r w:rsidR="00121BD9">
        <w:rPr>
          <w:rtl/>
          <w:lang w:bidi="fa-IR"/>
        </w:rPr>
        <w:t xml:space="preserve">) </w:t>
      </w:r>
      <w:r>
        <w:rPr>
          <w:rtl/>
          <w:lang w:bidi="fa-IR"/>
        </w:rPr>
        <w:t>به كوفه</w:t>
      </w:r>
      <w:r w:rsidR="00FB36B4">
        <w:rPr>
          <w:rtl/>
          <w:lang w:bidi="fa-IR"/>
        </w:rPr>
        <w:t xml:space="preserve">، </w:t>
      </w:r>
      <w:r>
        <w:rPr>
          <w:rtl/>
          <w:lang w:bidi="fa-IR"/>
        </w:rPr>
        <w:t>عامر بن عبد ق</w:t>
      </w:r>
      <w:r w:rsidR="00FB36B4">
        <w:rPr>
          <w:rtl/>
          <w:lang w:bidi="fa-IR"/>
        </w:rPr>
        <w:t>ی</w:t>
      </w:r>
      <w:r>
        <w:rPr>
          <w:rtl/>
          <w:lang w:bidi="fa-IR"/>
        </w:rPr>
        <w:t>س</w:t>
      </w:r>
      <w:r w:rsidR="00121BD9">
        <w:rPr>
          <w:rtl/>
          <w:lang w:bidi="fa-IR"/>
        </w:rPr>
        <w:t xml:space="preserve"> (</w:t>
      </w:r>
      <w:r>
        <w:rPr>
          <w:rtl/>
          <w:lang w:bidi="fa-IR"/>
        </w:rPr>
        <w:t>م</w:t>
      </w:r>
      <w:r w:rsidR="00FB36B4">
        <w:rPr>
          <w:rtl/>
          <w:lang w:bidi="fa-IR"/>
        </w:rPr>
        <w:t xml:space="preserve"> </w:t>
      </w:r>
      <w:r>
        <w:rPr>
          <w:rtl/>
          <w:lang w:bidi="fa-IR"/>
        </w:rPr>
        <w:t>55ق</w:t>
      </w:r>
      <w:r w:rsidR="00FB36B4">
        <w:rPr>
          <w:rtl/>
          <w:lang w:bidi="fa-IR"/>
        </w:rPr>
        <w:t>.</w:t>
      </w:r>
      <w:r w:rsidR="00121BD9">
        <w:rPr>
          <w:rtl/>
          <w:lang w:bidi="fa-IR"/>
        </w:rPr>
        <w:t xml:space="preserve">) </w:t>
      </w:r>
      <w:r>
        <w:rPr>
          <w:rtl/>
          <w:lang w:bidi="fa-IR"/>
        </w:rPr>
        <w:t>به بصره و مغ</w:t>
      </w:r>
      <w:r w:rsidR="00FB36B4">
        <w:rPr>
          <w:rtl/>
          <w:lang w:bidi="fa-IR"/>
        </w:rPr>
        <w:t>ی</w:t>
      </w:r>
      <w:r>
        <w:rPr>
          <w:rtl/>
          <w:lang w:bidi="fa-IR"/>
        </w:rPr>
        <w:t>رة بن شهاب مخزومى به شام</w:t>
      </w:r>
      <w:r w:rsidR="00FB36B4">
        <w:rPr>
          <w:rtl/>
          <w:lang w:bidi="fa-IR"/>
        </w:rPr>
        <w:t xml:space="preserve">. </w:t>
      </w:r>
      <w:r>
        <w:rPr>
          <w:rtl/>
          <w:lang w:bidi="fa-IR"/>
        </w:rPr>
        <w:t>ز</w:t>
      </w:r>
      <w:r w:rsidR="00FB36B4">
        <w:rPr>
          <w:rtl/>
          <w:lang w:bidi="fa-IR"/>
        </w:rPr>
        <w:t>ی</w:t>
      </w:r>
      <w:r>
        <w:rPr>
          <w:rtl/>
          <w:lang w:bidi="fa-IR"/>
        </w:rPr>
        <w:t>د بن ثابت ن</w:t>
      </w:r>
      <w:r w:rsidR="00FB36B4">
        <w:rPr>
          <w:rtl/>
          <w:lang w:bidi="fa-IR"/>
        </w:rPr>
        <w:t>ی</w:t>
      </w:r>
      <w:r>
        <w:rPr>
          <w:rtl/>
          <w:lang w:bidi="fa-IR"/>
        </w:rPr>
        <w:t xml:space="preserve">ز </w:t>
      </w:r>
      <w:r w:rsidR="00853B4A">
        <w:rPr>
          <w:rtl/>
          <w:lang w:bidi="fa-IR"/>
        </w:rPr>
        <w:t>قرائت</w:t>
      </w:r>
      <w:r>
        <w:rPr>
          <w:rtl/>
          <w:lang w:bidi="fa-IR"/>
        </w:rPr>
        <w:t xml:space="preserve"> مصحف مد</w:t>
      </w:r>
      <w:r w:rsidR="00FB36B4">
        <w:rPr>
          <w:rtl/>
          <w:lang w:bidi="fa-IR"/>
        </w:rPr>
        <w:t>ی</w:t>
      </w:r>
      <w:r>
        <w:rPr>
          <w:rtl/>
          <w:lang w:bidi="fa-IR"/>
        </w:rPr>
        <w:t>نه را بر عهده گرفت</w:t>
      </w:r>
      <w:r w:rsidR="00FB36B4">
        <w:rPr>
          <w:rtl/>
          <w:lang w:bidi="fa-IR"/>
        </w:rPr>
        <w:t xml:space="preserve">. </w:t>
      </w:r>
    </w:p>
    <w:p w:rsidR="00FC5DC1" w:rsidRDefault="00762B70" w:rsidP="00762B70">
      <w:pPr>
        <w:pStyle w:val="libNormal"/>
        <w:rPr>
          <w:rtl/>
          <w:lang w:bidi="fa-IR"/>
        </w:rPr>
      </w:pPr>
      <w:r>
        <w:rPr>
          <w:rtl/>
          <w:lang w:bidi="fa-IR"/>
        </w:rPr>
        <w:t>از ا</w:t>
      </w:r>
      <w:r w:rsidR="00FB36B4">
        <w:rPr>
          <w:rtl/>
          <w:lang w:bidi="fa-IR"/>
        </w:rPr>
        <w:t>ی</w:t>
      </w:r>
      <w:r>
        <w:rPr>
          <w:rtl/>
          <w:lang w:bidi="fa-IR"/>
        </w:rPr>
        <w:t>ن زمان به بعد را مى</w:t>
      </w:r>
      <w:r w:rsidR="00FB36B4">
        <w:rPr>
          <w:rtl/>
          <w:lang w:bidi="fa-IR"/>
        </w:rPr>
        <w:t xml:space="preserve"> </w:t>
      </w:r>
      <w:r>
        <w:rPr>
          <w:rtl/>
          <w:lang w:bidi="fa-IR"/>
        </w:rPr>
        <w:t>توان آغاز سوم</w:t>
      </w:r>
      <w:r w:rsidR="00FB36B4">
        <w:rPr>
          <w:rtl/>
          <w:lang w:bidi="fa-IR"/>
        </w:rPr>
        <w:t>ی</w:t>
      </w:r>
      <w:r>
        <w:rPr>
          <w:rtl/>
          <w:lang w:bidi="fa-IR"/>
        </w:rPr>
        <w:t xml:space="preserve">ن مرحله و دوره </w:t>
      </w:r>
      <w:r w:rsidR="00853B4A">
        <w:rPr>
          <w:rtl/>
          <w:lang w:bidi="fa-IR"/>
        </w:rPr>
        <w:t>قرائت</w:t>
      </w:r>
      <w:r>
        <w:rPr>
          <w:rtl/>
          <w:lang w:bidi="fa-IR"/>
        </w:rPr>
        <w:t xml:space="preserve"> قرآن به</w:t>
      </w:r>
      <w:r w:rsidR="00FB36B4">
        <w:rPr>
          <w:rtl/>
          <w:lang w:bidi="fa-IR"/>
        </w:rPr>
        <w:t xml:space="preserve"> </w:t>
      </w:r>
      <w:r>
        <w:rPr>
          <w:rtl/>
          <w:lang w:bidi="fa-IR"/>
        </w:rPr>
        <w:t>حساب آورد</w:t>
      </w:r>
      <w:r w:rsidR="00FB36B4">
        <w:rPr>
          <w:rtl/>
          <w:lang w:bidi="fa-IR"/>
        </w:rPr>
        <w:t xml:space="preserve">. </w:t>
      </w:r>
      <w:r>
        <w:rPr>
          <w:rtl/>
          <w:lang w:bidi="fa-IR"/>
        </w:rPr>
        <w:t>مشخصه اصلى ا</w:t>
      </w:r>
      <w:r w:rsidR="00FB36B4">
        <w:rPr>
          <w:rtl/>
          <w:lang w:bidi="fa-IR"/>
        </w:rPr>
        <w:t>ی</w:t>
      </w:r>
      <w:r>
        <w:rPr>
          <w:rtl/>
          <w:lang w:bidi="fa-IR"/>
        </w:rPr>
        <w:t xml:space="preserve">ن دوره انتساب </w:t>
      </w:r>
      <w:r w:rsidR="00853B4A">
        <w:rPr>
          <w:rtl/>
          <w:lang w:bidi="fa-IR"/>
        </w:rPr>
        <w:t>قرائت</w:t>
      </w:r>
      <w:r w:rsidR="00FB36B4">
        <w:rPr>
          <w:rtl/>
          <w:lang w:bidi="fa-IR"/>
        </w:rPr>
        <w:t xml:space="preserve"> </w:t>
      </w:r>
      <w:r>
        <w:rPr>
          <w:rtl/>
          <w:lang w:bidi="fa-IR"/>
        </w:rPr>
        <w:t xml:space="preserve">ها به شهرهاست كه به آن </w:t>
      </w:r>
      <w:r w:rsidR="00853B4A">
        <w:rPr>
          <w:rtl/>
          <w:lang w:bidi="fa-IR"/>
        </w:rPr>
        <w:t>قرائت</w:t>
      </w:r>
      <w:r>
        <w:rPr>
          <w:rtl/>
          <w:lang w:bidi="fa-IR"/>
        </w:rPr>
        <w:t xml:space="preserve"> «امصار» اطلاق شده است</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762B70" w:rsidP="00762B70">
      <w:pPr>
        <w:pStyle w:val="libNormal"/>
        <w:rPr>
          <w:rtl/>
          <w:lang w:bidi="fa-IR"/>
        </w:rPr>
      </w:pPr>
      <w:r>
        <w:rPr>
          <w:rtl/>
          <w:lang w:bidi="fa-IR"/>
        </w:rPr>
        <w:lastRenderedPageBreak/>
        <w:t>در ا</w:t>
      </w:r>
      <w:r w:rsidR="00FB36B4">
        <w:rPr>
          <w:rtl/>
          <w:lang w:bidi="fa-IR"/>
        </w:rPr>
        <w:t>ی</w:t>
      </w:r>
      <w:r>
        <w:rPr>
          <w:rtl/>
          <w:lang w:bidi="fa-IR"/>
        </w:rPr>
        <w:t>ن مرحله</w:t>
      </w:r>
      <w:r w:rsidR="00FB36B4">
        <w:rPr>
          <w:rtl/>
          <w:lang w:bidi="fa-IR"/>
        </w:rPr>
        <w:t xml:space="preserve">، </w:t>
      </w:r>
      <w:r w:rsidR="00853B4A">
        <w:rPr>
          <w:rtl/>
          <w:lang w:bidi="fa-IR"/>
        </w:rPr>
        <w:t>قرائت</w:t>
      </w:r>
      <w:r>
        <w:rPr>
          <w:rtl/>
          <w:lang w:bidi="fa-IR"/>
        </w:rPr>
        <w:t xml:space="preserve"> قرآن از انحصار اشخاص خارج گرد</w:t>
      </w:r>
      <w:r w:rsidR="00FB36B4">
        <w:rPr>
          <w:rtl/>
          <w:lang w:bidi="fa-IR"/>
        </w:rPr>
        <w:t>ی</w:t>
      </w:r>
      <w:r>
        <w:rPr>
          <w:rtl/>
          <w:lang w:bidi="fa-IR"/>
        </w:rPr>
        <w:t xml:space="preserve">د و اگر اختلافاتى در </w:t>
      </w:r>
      <w:r w:rsidR="00853B4A">
        <w:rPr>
          <w:rtl/>
          <w:lang w:bidi="fa-IR"/>
        </w:rPr>
        <w:t>قرائت</w:t>
      </w:r>
      <w:r>
        <w:rPr>
          <w:rtl/>
          <w:lang w:bidi="fa-IR"/>
        </w:rPr>
        <w:t xml:space="preserve"> بروز مى</w:t>
      </w:r>
      <w:r w:rsidR="00FB36B4">
        <w:rPr>
          <w:rtl/>
          <w:lang w:bidi="fa-IR"/>
        </w:rPr>
        <w:t xml:space="preserve"> </w:t>
      </w:r>
      <w:r>
        <w:rPr>
          <w:rtl/>
          <w:lang w:bidi="fa-IR"/>
        </w:rPr>
        <w:t>كرد</w:t>
      </w:r>
      <w:r w:rsidR="00FB36B4">
        <w:rPr>
          <w:rtl/>
          <w:lang w:bidi="fa-IR"/>
        </w:rPr>
        <w:t xml:space="preserve">، </w:t>
      </w:r>
      <w:r>
        <w:rPr>
          <w:rtl/>
          <w:lang w:bidi="fa-IR"/>
        </w:rPr>
        <w:t>از آن تعب</w:t>
      </w:r>
      <w:r w:rsidR="00FB36B4">
        <w:rPr>
          <w:rtl/>
          <w:lang w:bidi="fa-IR"/>
        </w:rPr>
        <w:t>ی</w:t>
      </w:r>
      <w:r>
        <w:rPr>
          <w:rtl/>
          <w:lang w:bidi="fa-IR"/>
        </w:rPr>
        <w:t xml:space="preserve">ر به </w:t>
      </w:r>
      <w:r w:rsidR="00853B4A">
        <w:rPr>
          <w:rtl/>
          <w:lang w:bidi="fa-IR"/>
        </w:rPr>
        <w:t>قرائت</w:t>
      </w:r>
      <w:r>
        <w:rPr>
          <w:rtl/>
          <w:lang w:bidi="fa-IR"/>
        </w:rPr>
        <w:t xml:space="preserve"> كوفه</w:t>
      </w:r>
      <w:r w:rsidR="00FB36B4">
        <w:rPr>
          <w:rtl/>
          <w:lang w:bidi="fa-IR"/>
        </w:rPr>
        <w:t>، ی</w:t>
      </w:r>
      <w:r>
        <w:rPr>
          <w:rtl/>
          <w:lang w:bidi="fa-IR"/>
        </w:rPr>
        <w:t xml:space="preserve">ا </w:t>
      </w:r>
      <w:r w:rsidR="00853B4A">
        <w:rPr>
          <w:rtl/>
          <w:lang w:bidi="fa-IR"/>
        </w:rPr>
        <w:t>قرائت</w:t>
      </w:r>
      <w:r>
        <w:rPr>
          <w:rtl/>
          <w:lang w:bidi="fa-IR"/>
        </w:rPr>
        <w:t xml:space="preserve"> بصره </w:t>
      </w:r>
      <w:r w:rsidR="00FB36B4">
        <w:rPr>
          <w:rtl/>
          <w:lang w:bidi="fa-IR"/>
        </w:rPr>
        <w:t>ی</w:t>
      </w:r>
      <w:r>
        <w:rPr>
          <w:rtl/>
          <w:lang w:bidi="fa-IR"/>
        </w:rPr>
        <w:t xml:space="preserve">ا </w:t>
      </w:r>
      <w:r w:rsidR="00853B4A">
        <w:rPr>
          <w:rtl/>
          <w:lang w:bidi="fa-IR"/>
        </w:rPr>
        <w:t>قرائت</w:t>
      </w:r>
      <w:r>
        <w:rPr>
          <w:rtl/>
          <w:lang w:bidi="fa-IR"/>
        </w:rPr>
        <w:t xml:space="preserve"> شام و</w:t>
      </w:r>
      <w:r w:rsidR="00FB36B4">
        <w:rPr>
          <w:rtl/>
          <w:lang w:bidi="fa-IR"/>
        </w:rPr>
        <w:t xml:space="preserve">... </w:t>
      </w:r>
      <w:r>
        <w:rPr>
          <w:rtl/>
          <w:lang w:bidi="fa-IR"/>
        </w:rPr>
        <w:t>مى</w:t>
      </w:r>
      <w:r w:rsidR="00FB36B4">
        <w:rPr>
          <w:rtl/>
          <w:lang w:bidi="fa-IR"/>
        </w:rPr>
        <w:t xml:space="preserve"> </w:t>
      </w:r>
      <w:r>
        <w:rPr>
          <w:rtl/>
          <w:lang w:bidi="fa-IR"/>
        </w:rPr>
        <w:t>گرد</w:t>
      </w:r>
      <w:r w:rsidR="00FB36B4">
        <w:rPr>
          <w:rtl/>
          <w:lang w:bidi="fa-IR"/>
        </w:rPr>
        <w:t>ی</w:t>
      </w:r>
      <w:r>
        <w:rPr>
          <w:rtl/>
          <w:lang w:bidi="fa-IR"/>
        </w:rPr>
        <w:t>د</w:t>
      </w:r>
      <w:r w:rsidR="00FB36B4">
        <w:rPr>
          <w:rtl/>
          <w:lang w:bidi="fa-IR"/>
        </w:rPr>
        <w:t xml:space="preserve">. </w:t>
      </w:r>
      <w:r>
        <w:rPr>
          <w:rtl/>
          <w:lang w:bidi="fa-IR"/>
        </w:rPr>
        <w:t>ناگفته نماند گرچه عثمان هدفش</w:t>
      </w:r>
      <w:r w:rsidR="00FB36B4">
        <w:rPr>
          <w:rtl/>
          <w:lang w:bidi="fa-IR"/>
        </w:rPr>
        <w:t xml:space="preserve">، </w:t>
      </w:r>
      <w:r>
        <w:rPr>
          <w:rtl/>
          <w:lang w:bidi="fa-IR"/>
        </w:rPr>
        <w:t xml:space="preserve">اتحاد </w:t>
      </w:r>
      <w:r w:rsidR="00853B4A">
        <w:rPr>
          <w:rtl/>
          <w:lang w:bidi="fa-IR"/>
        </w:rPr>
        <w:t>قرائت</w:t>
      </w:r>
      <w:r w:rsidR="00FB36B4">
        <w:rPr>
          <w:rtl/>
          <w:lang w:bidi="fa-IR"/>
        </w:rPr>
        <w:t xml:space="preserve"> </w:t>
      </w:r>
      <w:r>
        <w:rPr>
          <w:rtl/>
          <w:lang w:bidi="fa-IR"/>
        </w:rPr>
        <w:t>هاى مختلفى بود كه به</w:t>
      </w:r>
      <w:r w:rsidR="00FB36B4">
        <w:rPr>
          <w:rtl/>
          <w:lang w:bidi="fa-IR"/>
        </w:rPr>
        <w:t xml:space="preserve"> </w:t>
      </w:r>
      <w:r>
        <w:rPr>
          <w:rtl/>
          <w:lang w:bidi="fa-IR"/>
        </w:rPr>
        <w:t>وجود آمده بود</w:t>
      </w:r>
      <w:r w:rsidR="00FB36B4">
        <w:rPr>
          <w:rtl/>
          <w:lang w:bidi="fa-IR"/>
        </w:rPr>
        <w:t xml:space="preserve">، </w:t>
      </w:r>
      <w:r>
        <w:rPr>
          <w:rtl/>
          <w:lang w:bidi="fa-IR"/>
        </w:rPr>
        <w:t>اما دستور داده بود عبارات به صورتى نوشته شوند كه قابل</w:t>
      </w:r>
      <w:r w:rsidR="00FB36B4">
        <w:rPr>
          <w:rtl/>
          <w:lang w:bidi="fa-IR"/>
        </w:rPr>
        <w:t>ی</w:t>
      </w:r>
      <w:r>
        <w:rPr>
          <w:rtl/>
          <w:lang w:bidi="fa-IR"/>
        </w:rPr>
        <w:t>ت پذ</w:t>
      </w:r>
      <w:r w:rsidR="00FB36B4">
        <w:rPr>
          <w:rtl/>
          <w:lang w:bidi="fa-IR"/>
        </w:rPr>
        <w:t>ی</w:t>
      </w:r>
      <w:r>
        <w:rPr>
          <w:rtl/>
          <w:lang w:bidi="fa-IR"/>
        </w:rPr>
        <w:t xml:space="preserve">رش وجوه مختلف </w:t>
      </w:r>
      <w:r w:rsidR="00853B4A">
        <w:rPr>
          <w:rtl/>
          <w:lang w:bidi="fa-IR"/>
        </w:rPr>
        <w:t>قرائت</w:t>
      </w:r>
      <w:r>
        <w:rPr>
          <w:rtl/>
          <w:lang w:bidi="fa-IR"/>
        </w:rPr>
        <w:t xml:space="preserve"> را داشته باشند و در مواردى كه چن</w:t>
      </w:r>
      <w:r w:rsidR="00FB36B4">
        <w:rPr>
          <w:rtl/>
          <w:lang w:bidi="fa-IR"/>
        </w:rPr>
        <w:t>ی</w:t>
      </w:r>
      <w:r>
        <w:rPr>
          <w:rtl/>
          <w:lang w:bidi="fa-IR"/>
        </w:rPr>
        <w:t>ن امرى امكان</w:t>
      </w:r>
      <w:r w:rsidR="00FB36B4">
        <w:rPr>
          <w:rtl/>
          <w:lang w:bidi="fa-IR"/>
        </w:rPr>
        <w:t xml:space="preserve"> </w:t>
      </w:r>
      <w:r>
        <w:rPr>
          <w:rtl/>
          <w:lang w:bidi="fa-IR"/>
        </w:rPr>
        <w:t>پذ</w:t>
      </w:r>
      <w:r w:rsidR="00FB36B4">
        <w:rPr>
          <w:rtl/>
          <w:lang w:bidi="fa-IR"/>
        </w:rPr>
        <w:t>ی</w:t>
      </w:r>
      <w:r>
        <w:rPr>
          <w:rtl/>
          <w:lang w:bidi="fa-IR"/>
        </w:rPr>
        <w:t>ر نبود</w:t>
      </w:r>
      <w:r w:rsidR="00FB36B4">
        <w:rPr>
          <w:rtl/>
          <w:lang w:bidi="fa-IR"/>
        </w:rPr>
        <w:t xml:space="preserve">، </w:t>
      </w:r>
      <w:r>
        <w:rPr>
          <w:rtl/>
          <w:lang w:bidi="fa-IR"/>
        </w:rPr>
        <w:t>موارد اختلافى</w:t>
      </w:r>
      <w:r w:rsidR="00FB36B4">
        <w:rPr>
          <w:rtl/>
          <w:lang w:bidi="fa-IR"/>
        </w:rPr>
        <w:t xml:space="preserve">، </w:t>
      </w:r>
      <w:r>
        <w:rPr>
          <w:rtl/>
          <w:lang w:bidi="fa-IR"/>
        </w:rPr>
        <w:t xml:space="preserve">در هر </w:t>
      </w:r>
      <w:r w:rsidR="00FB36B4">
        <w:rPr>
          <w:rtl/>
          <w:lang w:bidi="fa-IR"/>
        </w:rPr>
        <w:t>ی</w:t>
      </w:r>
      <w:r>
        <w:rPr>
          <w:rtl/>
          <w:lang w:bidi="fa-IR"/>
        </w:rPr>
        <w:t>ك از مصحف</w:t>
      </w:r>
      <w:r w:rsidR="00FB36B4">
        <w:rPr>
          <w:rtl/>
          <w:lang w:bidi="fa-IR"/>
        </w:rPr>
        <w:t xml:space="preserve"> </w:t>
      </w:r>
      <w:r>
        <w:rPr>
          <w:rtl/>
          <w:lang w:bidi="fa-IR"/>
        </w:rPr>
        <w:t xml:space="preserve">ها به </w:t>
      </w:r>
      <w:r w:rsidR="00FB36B4">
        <w:rPr>
          <w:rtl/>
          <w:lang w:bidi="fa-IR"/>
        </w:rPr>
        <w:t>ی</w:t>
      </w:r>
      <w:r>
        <w:rPr>
          <w:rtl/>
          <w:lang w:bidi="fa-IR"/>
        </w:rPr>
        <w:t>ك صورت نوشته مى</w:t>
      </w:r>
      <w:r w:rsidR="00FB36B4">
        <w:rPr>
          <w:rtl/>
          <w:lang w:bidi="fa-IR"/>
        </w:rPr>
        <w:t xml:space="preserve"> </w:t>
      </w:r>
      <w:r>
        <w:rPr>
          <w:rtl/>
          <w:lang w:bidi="fa-IR"/>
        </w:rPr>
        <w:t>شد</w:t>
      </w:r>
      <w:r w:rsidR="00FB36B4">
        <w:rPr>
          <w:rtl/>
          <w:lang w:bidi="fa-IR"/>
        </w:rPr>
        <w:t xml:space="preserve">؛ </w:t>
      </w:r>
      <w:r>
        <w:rPr>
          <w:rtl/>
          <w:lang w:bidi="fa-IR"/>
        </w:rPr>
        <w:t xml:space="preserve">تا </w:t>
      </w:r>
      <w:r w:rsidR="00853B4A">
        <w:rPr>
          <w:rtl/>
          <w:lang w:bidi="fa-IR"/>
        </w:rPr>
        <w:t>قرائت</w:t>
      </w:r>
      <w:r w:rsidR="00FB36B4">
        <w:rPr>
          <w:rtl/>
          <w:lang w:bidi="fa-IR"/>
        </w:rPr>
        <w:t xml:space="preserve"> </w:t>
      </w:r>
      <w:r>
        <w:rPr>
          <w:rtl/>
          <w:lang w:bidi="fa-IR"/>
        </w:rPr>
        <w:t>هاى معتبر در مجموع مصحف پخش گردند</w:t>
      </w:r>
      <w:r w:rsidR="00FB36B4">
        <w:rPr>
          <w:rtl/>
          <w:lang w:bidi="fa-IR"/>
        </w:rPr>
        <w:t xml:space="preserve">. </w:t>
      </w:r>
      <w:r w:rsidR="00121BD9" w:rsidRPr="00121BD9">
        <w:rPr>
          <w:rStyle w:val="libFootnotenumChar"/>
          <w:rtl/>
          <w:lang w:bidi="fa-IR"/>
        </w:rPr>
        <w:t>(5)</w:t>
      </w:r>
      <w:r w:rsidR="00121BD9">
        <w:rPr>
          <w:rtl/>
          <w:lang w:bidi="fa-IR"/>
        </w:rPr>
        <w:t xml:space="preserve"> </w:t>
      </w:r>
      <w:r>
        <w:rPr>
          <w:rtl/>
          <w:lang w:bidi="fa-IR"/>
        </w:rPr>
        <w:t>كار متحد ساختن مصاحف در دهه سوم هجرت به سال 25 اتفاق افتاد</w:t>
      </w:r>
      <w:r w:rsidR="00FB36B4">
        <w:rPr>
          <w:rtl/>
          <w:lang w:bidi="fa-IR"/>
        </w:rPr>
        <w:t xml:space="preserve">. </w:t>
      </w:r>
    </w:p>
    <w:p w:rsidR="00FC5DC1" w:rsidRDefault="00E86885" w:rsidP="00F40284">
      <w:pPr>
        <w:pStyle w:val="Heading3"/>
        <w:rPr>
          <w:rtl/>
          <w:lang w:bidi="fa-IR"/>
        </w:rPr>
      </w:pPr>
      <w:bookmarkStart w:id="122" w:name="_Toc469981142"/>
      <w:r>
        <w:rPr>
          <w:rtl/>
          <w:lang w:bidi="fa-IR"/>
        </w:rPr>
        <w:t xml:space="preserve">مرحله </w:t>
      </w:r>
      <w:r w:rsidR="00F40284">
        <w:rPr>
          <w:rtl/>
          <w:lang w:bidi="fa-IR"/>
        </w:rPr>
        <w:t>چهارم: پیدایش نسل جدید از قرّاء</w:t>
      </w:r>
      <w:bookmarkEnd w:id="122"/>
      <w:r>
        <w:rPr>
          <w:rtl/>
          <w:lang w:bidi="fa-IR"/>
        </w:rPr>
        <w:t xml:space="preserve"> </w:t>
      </w:r>
    </w:p>
    <w:p w:rsidR="00FC5DC1" w:rsidRDefault="00762B70" w:rsidP="00762B70">
      <w:pPr>
        <w:pStyle w:val="libNormal"/>
        <w:rPr>
          <w:rtl/>
          <w:lang w:bidi="fa-IR"/>
        </w:rPr>
      </w:pPr>
      <w:r>
        <w:rPr>
          <w:rtl/>
          <w:lang w:bidi="fa-IR"/>
        </w:rPr>
        <w:t>ن</w:t>
      </w:r>
      <w:r w:rsidR="00FB36B4">
        <w:rPr>
          <w:rtl/>
          <w:lang w:bidi="fa-IR"/>
        </w:rPr>
        <w:t>ی</w:t>
      </w:r>
      <w:r>
        <w:rPr>
          <w:rtl/>
          <w:lang w:bidi="fa-IR"/>
        </w:rPr>
        <w:t>مه دوم قرن اول هجرى در حالى آغاز گرد</w:t>
      </w:r>
      <w:r w:rsidR="00FB36B4">
        <w:rPr>
          <w:rtl/>
          <w:lang w:bidi="fa-IR"/>
        </w:rPr>
        <w:t>ی</w:t>
      </w:r>
      <w:r>
        <w:rPr>
          <w:rtl/>
          <w:lang w:bidi="fa-IR"/>
        </w:rPr>
        <w:t>د كه طبقه اول از قرّاى قرآن</w:t>
      </w:r>
      <w:r w:rsidR="00121BD9">
        <w:rPr>
          <w:rtl/>
          <w:lang w:bidi="fa-IR"/>
        </w:rPr>
        <w:t xml:space="preserve"> (</w:t>
      </w:r>
      <w:r>
        <w:rPr>
          <w:rtl/>
          <w:lang w:bidi="fa-IR"/>
        </w:rPr>
        <w:t>آنان كه قرآن را بى</w:t>
      </w:r>
      <w:r w:rsidR="00FB36B4">
        <w:rPr>
          <w:rtl/>
          <w:lang w:bidi="fa-IR"/>
        </w:rPr>
        <w:t xml:space="preserve"> </w:t>
      </w:r>
      <w:r>
        <w:rPr>
          <w:rtl/>
          <w:lang w:bidi="fa-IR"/>
        </w:rPr>
        <w:t>واسطه از پ</w:t>
      </w:r>
      <w:r w:rsidR="00FB36B4">
        <w:rPr>
          <w:rtl/>
          <w:lang w:bidi="fa-IR"/>
        </w:rPr>
        <w:t>ی</w:t>
      </w:r>
      <w:r>
        <w:rPr>
          <w:rtl/>
          <w:lang w:bidi="fa-IR"/>
        </w:rPr>
        <w:t>امبر فراگرفته بودند</w:t>
      </w:r>
      <w:r w:rsidR="00121BD9">
        <w:rPr>
          <w:rtl/>
          <w:lang w:bidi="fa-IR"/>
        </w:rPr>
        <w:t xml:space="preserve">) </w:t>
      </w:r>
      <w:r>
        <w:rPr>
          <w:rtl/>
          <w:lang w:bidi="fa-IR"/>
        </w:rPr>
        <w:t>و بس</w:t>
      </w:r>
      <w:r w:rsidR="00FB36B4">
        <w:rPr>
          <w:rtl/>
          <w:lang w:bidi="fa-IR"/>
        </w:rPr>
        <w:t>ی</w:t>
      </w:r>
      <w:r>
        <w:rPr>
          <w:rtl/>
          <w:lang w:bidi="fa-IR"/>
        </w:rPr>
        <w:t>ارى از قار</w:t>
      </w:r>
      <w:r w:rsidR="00FB36B4">
        <w:rPr>
          <w:rtl/>
          <w:lang w:bidi="fa-IR"/>
        </w:rPr>
        <w:t>ی</w:t>
      </w:r>
      <w:r>
        <w:rPr>
          <w:rtl/>
          <w:lang w:bidi="fa-IR"/>
        </w:rPr>
        <w:t xml:space="preserve">ان ممتاز كه </w:t>
      </w:r>
      <w:r w:rsidR="00FB36B4">
        <w:rPr>
          <w:rtl/>
          <w:lang w:bidi="fa-IR"/>
        </w:rPr>
        <w:t>ی</w:t>
      </w:r>
      <w:r>
        <w:rPr>
          <w:rtl/>
          <w:lang w:bidi="fa-IR"/>
        </w:rPr>
        <w:t xml:space="preserve">ا خود داراى مصحف معروفى بودند و </w:t>
      </w:r>
      <w:r w:rsidR="00FB36B4">
        <w:rPr>
          <w:rtl/>
          <w:lang w:bidi="fa-IR"/>
        </w:rPr>
        <w:t>ی</w:t>
      </w:r>
      <w:r>
        <w:rPr>
          <w:rtl/>
          <w:lang w:bidi="fa-IR"/>
        </w:rPr>
        <w:t>ا در جر</w:t>
      </w:r>
      <w:r w:rsidR="00FB36B4">
        <w:rPr>
          <w:rtl/>
          <w:lang w:bidi="fa-IR"/>
        </w:rPr>
        <w:t>ی</w:t>
      </w:r>
      <w:r>
        <w:rPr>
          <w:rtl/>
          <w:lang w:bidi="fa-IR"/>
        </w:rPr>
        <w:t>ان جمع</w:t>
      </w:r>
      <w:r w:rsidR="00FB36B4">
        <w:rPr>
          <w:rtl/>
          <w:lang w:bidi="fa-IR"/>
        </w:rPr>
        <w:t xml:space="preserve"> </w:t>
      </w:r>
      <w:r>
        <w:rPr>
          <w:rtl/>
          <w:lang w:bidi="fa-IR"/>
        </w:rPr>
        <w:t>آورى قرآن در زمان خل</w:t>
      </w:r>
      <w:r w:rsidR="00FB36B4">
        <w:rPr>
          <w:rtl/>
          <w:lang w:bidi="fa-IR"/>
        </w:rPr>
        <w:t>ی</w:t>
      </w:r>
      <w:r>
        <w:rPr>
          <w:rtl/>
          <w:lang w:bidi="fa-IR"/>
        </w:rPr>
        <w:t>فه اول و توح</w:t>
      </w:r>
      <w:r w:rsidR="00FB36B4">
        <w:rPr>
          <w:rtl/>
          <w:lang w:bidi="fa-IR"/>
        </w:rPr>
        <w:t>ی</w:t>
      </w:r>
      <w:r>
        <w:rPr>
          <w:rtl/>
          <w:lang w:bidi="fa-IR"/>
        </w:rPr>
        <w:t>د مصاحف در زمان خل</w:t>
      </w:r>
      <w:r w:rsidR="00FB36B4">
        <w:rPr>
          <w:rtl/>
          <w:lang w:bidi="fa-IR"/>
        </w:rPr>
        <w:t>ی</w:t>
      </w:r>
      <w:r>
        <w:rPr>
          <w:rtl/>
          <w:lang w:bidi="fa-IR"/>
        </w:rPr>
        <w:t>فه سوم نقش مهمّى ا</w:t>
      </w:r>
      <w:r w:rsidR="00FB36B4">
        <w:rPr>
          <w:rtl/>
          <w:lang w:bidi="fa-IR"/>
        </w:rPr>
        <w:t>ی</w:t>
      </w:r>
      <w:r>
        <w:rPr>
          <w:rtl/>
          <w:lang w:bidi="fa-IR"/>
        </w:rPr>
        <w:t>فا كرده بودند</w:t>
      </w:r>
      <w:r w:rsidR="00FB36B4">
        <w:rPr>
          <w:rtl/>
          <w:lang w:bidi="fa-IR"/>
        </w:rPr>
        <w:t xml:space="preserve">، </w:t>
      </w:r>
      <w:r>
        <w:rPr>
          <w:rtl/>
          <w:lang w:bidi="fa-IR"/>
        </w:rPr>
        <w:t>از دن</w:t>
      </w:r>
      <w:r w:rsidR="00FB36B4">
        <w:rPr>
          <w:rtl/>
          <w:lang w:bidi="fa-IR"/>
        </w:rPr>
        <w:t>ی</w:t>
      </w:r>
      <w:r>
        <w:rPr>
          <w:rtl/>
          <w:lang w:bidi="fa-IR"/>
        </w:rPr>
        <w:t>ا رفته و نسلى نو از حافظان و قار</w:t>
      </w:r>
      <w:r w:rsidR="00FB36B4">
        <w:rPr>
          <w:rtl/>
          <w:lang w:bidi="fa-IR"/>
        </w:rPr>
        <w:t>ی</w:t>
      </w:r>
      <w:r>
        <w:rPr>
          <w:rtl/>
          <w:lang w:bidi="fa-IR"/>
        </w:rPr>
        <w:t>ان قرآن به م</w:t>
      </w:r>
      <w:r w:rsidR="00FB36B4">
        <w:rPr>
          <w:rtl/>
          <w:lang w:bidi="fa-IR"/>
        </w:rPr>
        <w:t>ی</w:t>
      </w:r>
      <w:r>
        <w:rPr>
          <w:rtl/>
          <w:lang w:bidi="fa-IR"/>
        </w:rPr>
        <w:t>دان آمده بودند</w:t>
      </w:r>
      <w:r w:rsidR="00FB36B4">
        <w:rPr>
          <w:rtl/>
          <w:lang w:bidi="fa-IR"/>
        </w:rPr>
        <w:t xml:space="preserve">. </w:t>
      </w:r>
    </w:p>
    <w:p w:rsidR="00FC5DC1" w:rsidRDefault="00762B70" w:rsidP="00762B70">
      <w:pPr>
        <w:pStyle w:val="libNormal"/>
        <w:rPr>
          <w:rtl/>
          <w:lang w:bidi="fa-IR"/>
        </w:rPr>
      </w:pPr>
      <w:r>
        <w:rPr>
          <w:rtl/>
          <w:lang w:bidi="fa-IR"/>
        </w:rPr>
        <w:t>نگاهى به تار</w:t>
      </w:r>
      <w:r w:rsidR="00FB36B4">
        <w:rPr>
          <w:rtl/>
          <w:lang w:bidi="fa-IR"/>
        </w:rPr>
        <w:t>ی</w:t>
      </w:r>
      <w:r>
        <w:rPr>
          <w:rtl/>
          <w:lang w:bidi="fa-IR"/>
        </w:rPr>
        <w:t>خ وفات ا</w:t>
      </w:r>
      <w:r w:rsidR="00FB36B4">
        <w:rPr>
          <w:rtl/>
          <w:lang w:bidi="fa-IR"/>
        </w:rPr>
        <w:t>ی</w:t>
      </w:r>
      <w:r>
        <w:rPr>
          <w:rtl/>
          <w:lang w:bidi="fa-IR"/>
        </w:rPr>
        <w:t>ن گروه</w:t>
      </w:r>
      <w:r w:rsidR="00FB36B4">
        <w:rPr>
          <w:rtl/>
          <w:lang w:bidi="fa-IR"/>
        </w:rPr>
        <w:t xml:space="preserve">، </w:t>
      </w:r>
      <w:r>
        <w:rPr>
          <w:rtl/>
          <w:lang w:bidi="fa-IR"/>
        </w:rPr>
        <w:t>در تب</w:t>
      </w:r>
      <w:r w:rsidR="00FB36B4">
        <w:rPr>
          <w:rtl/>
          <w:lang w:bidi="fa-IR"/>
        </w:rPr>
        <w:t>یی</w:t>
      </w:r>
      <w:r>
        <w:rPr>
          <w:rtl/>
          <w:lang w:bidi="fa-IR"/>
        </w:rPr>
        <w:t>ن شرا</w:t>
      </w:r>
      <w:r w:rsidR="00FB36B4">
        <w:rPr>
          <w:rtl/>
          <w:lang w:bidi="fa-IR"/>
        </w:rPr>
        <w:t>ی</w:t>
      </w:r>
      <w:r>
        <w:rPr>
          <w:rtl/>
          <w:lang w:bidi="fa-IR"/>
        </w:rPr>
        <w:t>ط جد</w:t>
      </w:r>
      <w:r w:rsidR="00FB36B4">
        <w:rPr>
          <w:rtl/>
          <w:lang w:bidi="fa-IR"/>
        </w:rPr>
        <w:t>ی</w:t>
      </w:r>
      <w:r>
        <w:rPr>
          <w:rtl/>
          <w:lang w:bidi="fa-IR"/>
        </w:rPr>
        <w:t xml:space="preserve">د حاكم بر مرحله چهارم </w:t>
      </w:r>
      <w:r w:rsidR="00853B4A">
        <w:rPr>
          <w:rtl/>
          <w:lang w:bidi="fa-IR"/>
        </w:rPr>
        <w:t>قرائت</w:t>
      </w:r>
      <w:r>
        <w:rPr>
          <w:rtl/>
          <w:lang w:bidi="fa-IR"/>
        </w:rPr>
        <w:t xml:space="preserve"> قرآن بس</w:t>
      </w:r>
      <w:r w:rsidR="00FB36B4">
        <w:rPr>
          <w:rtl/>
          <w:lang w:bidi="fa-IR"/>
        </w:rPr>
        <w:t>ی</w:t>
      </w:r>
      <w:r>
        <w:rPr>
          <w:rtl/>
          <w:lang w:bidi="fa-IR"/>
        </w:rPr>
        <w:t>ار سودمند است</w:t>
      </w:r>
      <w:r w:rsidR="00FB36B4">
        <w:rPr>
          <w:rtl/>
          <w:lang w:bidi="fa-IR"/>
        </w:rPr>
        <w:t xml:space="preserve">: </w:t>
      </w:r>
      <w:r>
        <w:rPr>
          <w:rtl/>
          <w:lang w:bidi="fa-IR"/>
        </w:rPr>
        <w:t>ابوبكر</w:t>
      </w:r>
      <w:r w:rsidR="00121BD9">
        <w:rPr>
          <w:rtl/>
          <w:lang w:bidi="fa-IR"/>
        </w:rPr>
        <w:t xml:space="preserve"> (</w:t>
      </w:r>
      <w:r>
        <w:rPr>
          <w:rtl/>
          <w:lang w:bidi="fa-IR"/>
        </w:rPr>
        <w:t>12 ق</w:t>
      </w:r>
      <w:r w:rsidR="00FB36B4">
        <w:rPr>
          <w:rtl/>
          <w:lang w:bidi="fa-IR"/>
        </w:rPr>
        <w:t>.</w:t>
      </w:r>
      <w:r w:rsidR="00121BD9">
        <w:rPr>
          <w:rtl/>
          <w:lang w:bidi="fa-IR"/>
        </w:rPr>
        <w:t xml:space="preserve">) </w:t>
      </w:r>
      <w:r w:rsidR="00FB36B4">
        <w:rPr>
          <w:rtl/>
          <w:lang w:bidi="fa-IR"/>
        </w:rPr>
        <w:t xml:space="preserve">، </w:t>
      </w:r>
      <w:r>
        <w:rPr>
          <w:rtl/>
          <w:lang w:bidi="fa-IR"/>
        </w:rPr>
        <w:t>عمر</w:t>
      </w:r>
      <w:r w:rsidR="00121BD9">
        <w:rPr>
          <w:rtl/>
          <w:lang w:bidi="fa-IR"/>
        </w:rPr>
        <w:t xml:space="preserve"> (</w:t>
      </w:r>
      <w:r>
        <w:rPr>
          <w:rtl/>
          <w:lang w:bidi="fa-IR"/>
        </w:rPr>
        <w:t>23 ق</w:t>
      </w:r>
      <w:r w:rsidR="00FB36B4">
        <w:rPr>
          <w:rtl/>
          <w:lang w:bidi="fa-IR"/>
        </w:rPr>
        <w:t>.</w:t>
      </w:r>
      <w:r w:rsidR="00121BD9">
        <w:rPr>
          <w:rtl/>
          <w:lang w:bidi="fa-IR"/>
        </w:rPr>
        <w:t xml:space="preserve">) </w:t>
      </w:r>
      <w:r w:rsidR="00FB36B4">
        <w:rPr>
          <w:rtl/>
          <w:lang w:bidi="fa-IR"/>
        </w:rPr>
        <w:t xml:space="preserve">، </w:t>
      </w:r>
      <w:r>
        <w:rPr>
          <w:rtl/>
          <w:lang w:bidi="fa-IR"/>
        </w:rPr>
        <w:t>ابىّ بن كعب</w:t>
      </w:r>
      <w:r w:rsidR="00121BD9">
        <w:rPr>
          <w:rtl/>
          <w:lang w:bidi="fa-IR"/>
        </w:rPr>
        <w:t xml:space="preserve"> (</w:t>
      </w:r>
      <w:r>
        <w:rPr>
          <w:rtl/>
          <w:lang w:bidi="fa-IR"/>
        </w:rPr>
        <w:t xml:space="preserve">29 </w:t>
      </w:r>
      <w:r w:rsidR="00FB36B4">
        <w:rPr>
          <w:rtl/>
          <w:lang w:bidi="fa-IR"/>
        </w:rPr>
        <w:t>ی</w:t>
      </w:r>
      <w:r>
        <w:rPr>
          <w:rtl/>
          <w:lang w:bidi="fa-IR"/>
        </w:rPr>
        <w:t>ا 33 ق</w:t>
      </w:r>
      <w:r w:rsidR="00FB36B4">
        <w:rPr>
          <w:rtl/>
          <w:lang w:bidi="fa-IR"/>
        </w:rPr>
        <w:t>.</w:t>
      </w:r>
      <w:r w:rsidR="00121BD9">
        <w:rPr>
          <w:rtl/>
          <w:lang w:bidi="fa-IR"/>
        </w:rPr>
        <w:t xml:space="preserve">) </w:t>
      </w:r>
      <w:r w:rsidR="00FB36B4">
        <w:rPr>
          <w:rtl/>
          <w:lang w:bidi="fa-IR"/>
        </w:rPr>
        <w:t xml:space="preserve">، </w:t>
      </w:r>
      <w:r>
        <w:rPr>
          <w:rtl/>
          <w:lang w:bidi="fa-IR"/>
        </w:rPr>
        <w:t>عبدالله بن مسعود</w:t>
      </w:r>
      <w:r w:rsidR="00121BD9">
        <w:rPr>
          <w:rtl/>
          <w:lang w:bidi="fa-IR"/>
        </w:rPr>
        <w:t xml:space="preserve"> (</w:t>
      </w:r>
      <w:r>
        <w:rPr>
          <w:rtl/>
          <w:lang w:bidi="fa-IR"/>
        </w:rPr>
        <w:t>32 ق</w:t>
      </w:r>
      <w:r w:rsidR="00FB36B4">
        <w:rPr>
          <w:rtl/>
          <w:lang w:bidi="fa-IR"/>
        </w:rPr>
        <w:t>.</w:t>
      </w:r>
      <w:r w:rsidR="00121BD9">
        <w:rPr>
          <w:rtl/>
          <w:lang w:bidi="fa-IR"/>
        </w:rPr>
        <w:t xml:space="preserve">) </w:t>
      </w:r>
      <w:r w:rsidR="00FB36B4">
        <w:rPr>
          <w:rtl/>
          <w:lang w:bidi="fa-IR"/>
        </w:rPr>
        <w:t xml:space="preserve">، </w:t>
      </w:r>
      <w:r>
        <w:rPr>
          <w:rtl/>
          <w:lang w:bidi="fa-IR"/>
        </w:rPr>
        <w:t>ابوالدّرداء</w:t>
      </w:r>
      <w:r w:rsidR="00121BD9">
        <w:rPr>
          <w:rtl/>
          <w:lang w:bidi="fa-IR"/>
        </w:rPr>
        <w:t xml:space="preserve"> (</w:t>
      </w:r>
      <w:r>
        <w:rPr>
          <w:rtl/>
          <w:lang w:bidi="fa-IR"/>
        </w:rPr>
        <w:t>32 ق</w:t>
      </w:r>
      <w:r w:rsidR="00FB36B4">
        <w:rPr>
          <w:rtl/>
          <w:lang w:bidi="fa-IR"/>
        </w:rPr>
        <w:t>.</w:t>
      </w:r>
      <w:r w:rsidR="00121BD9">
        <w:rPr>
          <w:rtl/>
          <w:lang w:bidi="fa-IR"/>
        </w:rPr>
        <w:t xml:space="preserve">) </w:t>
      </w:r>
      <w:r w:rsidR="00FB36B4">
        <w:rPr>
          <w:rtl/>
          <w:lang w:bidi="fa-IR"/>
        </w:rPr>
        <w:t xml:space="preserve">، </w:t>
      </w:r>
      <w:r>
        <w:rPr>
          <w:rtl/>
          <w:lang w:bidi="fa-IR"/>
        </w:rPr>
        <w:t>معاذ بن جبل</w:t>
      </w:r>
      <w:r w:rsidR="00121BD9">
        <w:rPr>
          <w:rtl/>
          <w:lang w:bidi="fa-IR"/>
        </w:rPr>
        <w:t xml:space="preserve"> (</w:t>
      </w:r>
      <w:r>
        <w:rPr>
          <w:rtl/>
          <w:lang w:bidi="fa-IR"/>
        </w:rPr>
        <w:t>33 ق</w:t>
      </w:r>
      <w:r w:rsidR="00FB36B4">
        <w:rPr>
          <w:rtl/>
          <w:lang w:bidi="fa-IR"/>
        </w:rPr>
        <w:t>.</w:t>
      </w:r>
      <w:r w:rsidR="00121BD9">
        <w:rPr>
          <w:rtl/>
          <w:lang w:bidi="fa-IR"/>
        </w:rPr>
        <w:t xml:space="preserve">) </w:t>
      </w:r>
      <w:r w:rsidR="00FB36B4">
        <w:rPr>
          <w:rtl/>
          <w:lang w:bidi="fa-IR"/>
        </w:rPr>
        <w:t xml:space="preserve">، </w:t>
      </w:r>
      <w:r>
        <w:rPr>
          <w:rtl/>
          <w:lang w:bidi="fa-IR"/>
        </w:rPr>
        <w:t>حذ</w:t>
      </w:r>
      <w:r w:rsidR="00FB36B4">
        <w:rPr>
          <w:rtl/>
          <w:lang w:bidi="fa-IR"/>
        </w:rPr>
        <w:t>ی</w:t>
      </w:r>
      <w:r>
        <w:rPr>
          <w:rtl/>
          <w:lang w:bidi="fa-IR"/>
        </w:rPr>
        <w:t xml:space="preserve">فة بن </w:t>
      </w:r>
      <w:r w:rsidR="00FB36B4">
        <w:rPr>
          <w:rtl/>
          <w:lang w:bidi="fa-IR"/>
        </w:rPr>
        <w:t>ی</w:t>
      </w:r>
      <w:r>
        <w:rPr>
          <w:rtl/>
          <w:lang w:bidi="fa-IR"/>
        </w:rPr>
        <w:t>مان</w:t>
      </w:r>
      <w:r w:rsidR="00121BD9">
        <w:rPr>
          <w:rtl/>
          <w:lang w:bidi="fa-IR"/>
        </w:rPr>
        <w:t xml:space="preserve"> (</w:t>
      </w:r>
      <w:r>
        <w:rPr>
          <w:rtl/>
          <w:lang w:bidi="fa-IR"/>
        </w:rPr>
        <w:t>35 ق</w:t>
      </w:r>
      <w:r w:rsidR="00FB36B4">
        <w:rPr>
          <w:rtl/>
          <w:lang w:bidi="fa-IR"/>
        </w:rPr>
        <w:t>.</w:t>
      </w:r>
      <w:r w:rsidR="00121BD9">
        <w:rPr>
          <w:rtl/>
          <w:lang w:bidi="fa-IR"/>
        </w:rPr>
        <w:t xml:space="preserve">) </w:t>
      </w:r>
      <w:r w:rsidR="00FB36B4">
        <w:rPr>
          <w:rtl/>
          <w:lang w:bidi="fa-IR"/>
        </w:rPr>
        <w:t xml:space="preserve">، </w:t>
      </w:r>
      <w:r>
        <w:rPr>
          <w:rtl/>
          <w:lang w:bidi="fa-IR"/>
        </w:rPr>
        <w:t>عثمان</w:t>
      </w:r>
      <w:r w:rsidR="00121BD9">
        <w:rPr>
          <w:rtl/>
          <w:lang w:bidi="fa-IR"/>
        </w:rPr>
        <w:t xml:space="preserve"> (</w:t>
      </w:r>
      <w:r>
        <w:rPr>
          <w:rtl/>
          <w:lang w:bidi="fa-IR"/>
        </w:rPr>
        <w:t>35 ق</w:t>
      </w:r>
      <w:r w:rsidR="00FB36B4">
        <w:rPr>
          <w:rtl/>
          <w:lang w:bidi="fa-IR"/>
        </w:rPr>
        <w:t>.</w:t>
      </w:r>
      <w:r w:rsidR="00121BD9">
        <w:rPr>
          <w:rtl/>
          <w:lang w:bidi="fa-IR"/>
        </w:rPr>
        <w:t xml:space="preserve">) </w:t>
      </w:r>
      <w:r w:rsidR="00FB36B4">
        <w:rPr>
          <w:rtl/>
          <w:lang w:bidi="fa-IR"/>
        </w:rPr>
        <w:t xml:space="preserve">، </w:t>
      </w:r>
      <w:r>
        <w:rPr>
          <w:rtl/>
          <w:lang w:bidi="fa-IR"/>
        </w:rPr>
        <w:t>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40 ق</w:t>
      </w:r>
      <w:r w:rsidR="00FB36B4">
        <w:rPr>
          <w:rtl/>
          <w:lang w:bidi="fa-IR"/>
        </w:rPr>
        <w:t>.</w:t>
      </w:r>
      <w:r w:rsidR="00121BD9">
        <w:rPr>
          <w:rtl/>
          <w:lang w:bidi="fa-IR"/>
        </w:rPr>
        <w:t xml:space="preserve">) </w:t>
      </w:r>
      <w:r w:rsidR="00FB36B4">
        <w:rPr>
          <w:rtl/>
          <w:lang w:bidi="fa-IR"/>
        </w:rPr>
        <w:t xml:space="preserve">، </w:t>
      </w:r>
      <w:r>
        <w:rPr>
          <w:rtl/>
          <w:lang w:bidi="fa-IR"/>
        </w:rPr>
        <w:t>ابوموسى اشعرى</w:t>
      </w:r>
      <w:r w:rsidR="00121BD9">
        <w:rPr>
          <w:rtl/>
          <w:lang w:bidi="fa-IR"/>
        </w:rPr>
        <w:t xml:space="preserve"> (</w:t>
      </w:r>
      <w:r>
        <w:rPr>
          <w:rtl/>
          <w:lang w:bidi="fa-IR"/>
        </w:rPr>
        <w:t>44 ق</w:t>
      </w:r>
      <w:r w:rsidR="00FB36B4">
        <w:rPr>
          <w:rtl/>
          <w:lang w:bidi="fa-IR"/>
        </w:rPr>
        <w:t>.</w:t>
      </w:r>
      <w:r w:rsidR="00121BD9">
        <w:rPr>
          <w:rtl/>
          <w:lang w:bidi="fa-IR"/>
        </w:rPr>
        <w:t xml:space="preserve">) </w:t>
      </w:r>
      <w:r w:rsidR="00FB36B4">
        <w:rPr>
          <w:rtl/>
          <w:lang w:bidi="fa-IR"/>
        </w:rPr>
        <w:t xml:space="preserve">، </w:t>
      </w:r>
      <w:r>
        <w:rPr>
          <w:rtl/>
          <w:lang w:bidi="fa-IR"/>
        </w:rPr>
        <w:t>ز</w:t>
      </w:r>
      <w:r w:rsidR="00FB36B4">
        <w:rPr>
          <w:rtl/>
          <w:lang w:bidi="fa-IR"/>
        </w:rPr>
        <w:t>ی</w:t>
      </w:r>
      <w:r>
        <w:rPr>
          <w:rtl/>
          <w:lang w:bidi="fa-IR"/>
        </w:rPr>
        <w:t>دبن ثابت</w:t>
      </w:r>
      <w:r w:rsidR="00121BD9">
        <w:rPr>
          <w:rtl/>
          <w:lang w:bidi="fa-IR"/>
        </w:rPr>
        <w:t xml:space="preserve"> (</w:t>
      </w:r>
      <w:r>
        <w:rPr>
          <w:rtl/>
          <w:lang w:bidi="fa-IR"/>
        </w:rPr>
        <w:t>45 ق</w:t>
      </w:r>
      <w:r w:rsidR="00FB36B4">
        <w:rPr>
          <w:rtl/>
          <w:lang w:bidi="fa-IR"/>
        </w:rPr>
        <w:t>.</w:t>
      </w:r>
      <w:r w:rsidR="00121BD9">
        <w:rPr>
          <w:rtl/>
          <w:lang w:bidi="fa-IR"/>
        </w:rPr>
        <w:t xml:space="preserve">) </w:t>
      </w:r>
      <w:r w:rsidR="00FB36B4">
        <w:rPr>
          <w:rtl/>
          <w:lang w:bidi="fa-IR"/>
        </w:rPr>
        <w:t xml:space="preserve">، </w:t>
      </w:r>
      <w:r>
        <w:rPr>
          <w:rtl/>
          <w:lang w:bidi="fa-IR"/>
        </w:rPr>
        <w:t>ابوعبدالرحمن سُلَمى</w:t>
      </w:r>
      <w:r w:rsidR="00121BD9">
        <w:rPr>
          <w:rtl/>
          <w:lang w:bidi="fa-IR"/>
        </w:rPr>
        <w:t xml:space="preserve"> (</w:t>
      </w:r>
      <w:r>
        <w:rPr>
          <w:rtl/>
          <w:lang w:bidi="fa-IR"/>
        </w:rPr>
        <w:t>47 ق</w:t>
      </w:r>
      <w:r w:rsidR="00FB36B4">
        <w:rPr>
          <w:rtl/>
          <w:lang w:bidi="fa-IR"/>
        </w:rPr>
        <w:t>.</w:t>
      </w:r>
      <w:r w:rsidR="00121BD9">
        <w:rPr>
          <w:rtl/>
          <w:lang w:bidi="fa-IR"/>
        </w:rPr>
        <w:t xml:space="preserve">) </w:t>
      </w:r>
      <w:r>
        <w:rPr>
          <w:rtl/>
          <w:lang w:bidi="fa-IR"/>
        </w:rPr>
        <w:t>و ابن عباس</w:t>
      </w:r>
      <w:r w:rsidR="00121BD9">
        <w:rPr>
          <w:rtl/>
          <w:lang w:bidi="fa-IR"/>
        </w:rPr>
        <w:t xml:space="preserve"> (</w:t>
      </w:r>
      <w:r>
        <w:rPr>
          <w:rtl/>
          <w:lang w:bidi="fa-IR"/>
        </w:rPr>
        <w:t>68 ق</w:t>
      </w:r>
      <w:r w:rsidR="00FB36B4">
        <w:rPr>
          <w:rtl/>
          <w:lang w:bidi="fa-IR"/>
        </w:rPr>
        <w:t>.</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lastRenderedPageBreak/>
        <w:t>ابن جرزى و دكتر عبدالهادى الفضلى قار</w:t>
      </w:r>
      <w:r w:rsidR="00FB36B4">
        <w:rPr>
          <w:rtl/>
          <w:lang w:bidi="fa-IR"/>
        </w:rPr>
        <w:t>ی</w:t>
      </w:r>
      <w:r>
        <w:rPr>
          <w:rtl/>
          <w:lang w:bidi="fa-IR"/>
        </w:rPr>
        <w:t>ان شهرهاى معروف را در ن</w:t>
      </w:r>
      <w:r w:rsidR="00FB36B4">
        <w:rPr>
          <w:rtl/>
          <w:lang w:bidi="fa-IR"/>
        </w:rPr>
        <w:t>ی</w:t>
      </w:r>
      <w:r>
        <w:rPr>
          <w:rtl/>
          <w:lang w:bidi="fa-IR"/>
        </w:rPr>
        <w:t xml:space="preserve">مه دوم قرن اول كه </w:t>
      </w:r>
      <w:r w:rsidR="00853B4A">
        <w:rPr>
          <w:rtl/>
          <w:lang w:bidi="fa-IR"/>
        </w:rPr>
        <w:t>قرائت</w:t>
      </w:r>
      <w:r>
        <w:rPr>
          <w:rtl/>
          <w:lang w:bidi="fa-IR"/>
        </w:rPr>
        <w:t xml:space="preserve"> قرآن را از صحابه آموخته بودند ذكر نموده</w:t>
      </w:r>
      <w:r w:rsidR="00FB36B4">
        <w:rPr>
          <w:rtl/>
          <w:lang w:bidi="fa-IR"/>
        </w:rPr>
        <w:t xml:space="preserve"> </w:t>
      </w:r>
      <w:r>
        <w:rPr>
          <w:rtl/>
          <w:lang w:bidi="fa-IR"/>
        </w:rPr>
        <w:t>اند كه به برخى از آنها اشاره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E86885" w:rsidP="00F40284">
      <w:pPr>
        <w:pStyle w:val="libNormal"/>
        <w:rPr>
          <w:rtl/>
          <w:lang w:bidi="fa-IR"/>
        </w:rPr>
      </w:pPr>
      <w:r>
        <w:rPr>
          <w:rtl/>
          <w:lang w:bidi="fa-IR"/>
        </w:rPr>
        <w:t>الف) مدینه</w:t>
      </w:r>
    </w:p>
    <w:p w:rsidR="00FC5DC1" w:rsidRDefault="00762B70" w:rsidP="00762B70">
      <w:pPr>
        <w:pStyle w:val="libNormal"/>
        <w:rPr>
          <w:rtl/>
          <w:lang w:bidi="fa-IR"/>
        </w:rPr>
      </w:pPr>
      <w:r>
        <w:rPr>
          <w:rtl/>
          <w:lang w:bidi="fa-IR"/>
        </w:rPr>
        <w:t>سع</w:t>
      </w:r>
      <w:r w:rsidR="00FB36B4">
        <w:rPr>
          <w:rtl/>
          <w:lang w:bidi="fa-IR"/>
        </w:rPr>
        <w:t>ی</w:t>
      </w:r>
      <w:r>
        <w:rPr>
          <w:rtl/>
          <w:lang w:bidi="fa-IR"/>
        </w:rPr>
        <w:t>د بن مس</w:t>
      </w:r>
      <w:r w:rsidR="00FB36B4">
        <w:rPr>
          <w:rtl/>
          <w:lang w:bidi="fa-IR"/>
        </w:rPr>
        <w:t>ی</w:t>
      </w:r>
      <w:r>
        <w:rPr>
          <w:rtl/>
          <w:lang w:bidi="fa-IR"/>
        </w:rPr>
        <w:t>ب</w:t>
      </w:r>
      <w:r w:rsidR="00121BD9">
        <w:rPr>
          <w:rtl/>
          <w:lang w:bidi="fa-IR"/>
        </w:rPr>
        <w:t xml:space="preserve"> (</w:t>
      </w:r>
      <w:r>
        <w:rPr>
          <w:rtl/>
          <w:lang w:bidi="fa-IR"/>
        </w:rPr>
        <w:t>م 92ق</w:t>
      </w:r>
      <w:r w:rsidR="00FB36B4">
        <w:rPr>
          <w:rtl/>
          <w:lang w:bidi="fa-IR"/>
        </w:rPr>
        <w:t>.</w:t>
      </w:r>
      <w:r w:rsidR="00121BD9">
        <w:rPr>
          <w:rtl/>
          <w:lang w:bidi="fa-IR"/>
        </w:rPr>
        <w:t xml:space="preserve">) </w:t>
      </w:r>
      <w:r w:rsidR="00FB36B4">
        <w:rPr>
          <w:rtl/>
          <w:lang w:bidi="fa-IR"/>
        </w:rPr>
        <w:t xml:space="preserve">، </w:t>
      </w:r>
      <w:r>
        <w:rPr>
          <w:rtl/>
          <w:lang w:bidi="fa-IR"/>
        </w:rPr>
        <w:t>عروة بن زب</w:t>
      </w:r>
      <w:r w:rsidR="00FB36B4">
        <w:rPr>
          <w:rtl/>
          <w:lang w:bidi="fa-IR"/>
        </w:rPr>
        <w:t>ی</w:t>
      </w:r>
      <w:r>
        <w:rPr>
          <w:rtl/>
          <w:lang w:bidi="fa-IR"/>
        </w:rPr>
        <w:t>ر</w:t>
      </w:r>
      <w:r w:rsidR="00121BD9">
        <w:rPr>
          <w:rtl/>
          <w:lang w:bidi="fa-IR"/>
        </w:rPr>
        <w:t xml:space="preserve"> (</w:t>
      </w:r>
      <w:r>
        <w:rPr>
          <w:rtl/>
          <w:lang w:bidi="fa-IR"/>
        </w:rPr>
        <w:t>م</w:t>
      </w:r>
      <w:r w:rsidR="00FB36B4">
        <w:rPr>
          <w:rtl/>
          <w:lang w:bidi="fa-IR"/>
        </w:rPr>
        <w:t xml:space="preserve"> </w:t>
      </w:r>
      <w:r>
        <w:rPr>
          <w:rtl/>
          <w:lang w:bidi="fa-IR"/>
        </w:rPr>
        <w:t>95ق</w:t>
      </w:r>
      <w:r w:rsidR="00FB36B4">
        <w:rPr>
          <w:rtl/>
          <w:lang w:bidi="fa-IR"/>
        </w:rPr>
        <w:t>.</w:t>
      </w:r>
      <w:r w:rsidR="00121BD9">
        <w:rPr>
          <w:rtl/>
          <w:lang w:bidi="fa-IR"/>
        </w:rPr>
        <w:t xml:space="preserve">) </w:t>
      </w:r>
      <w:r>
        <w:rPr>
          <w:rtl/>
          <w:lang w:bidi="fa-IR"/>
        </w:rPr>
        <w:t>و عمربن عبدالعز</w:t>
      </w:r>
      <w:r w:rsidR="00FB36B4">
        <w:rPr>
          <w:rtl/>
          <w:lang w:bidi="fa-IR"/>
        </w:rPr>
        <w:t>ی</w:t>
      </w:r>
      <w:r>
        <w:rPr>
          <w:rtl/>
          <w:lang w:bidi="fa-IR"/>
        </w:rPr>
        <w:t>ز</w:t>
      </w:r>
      <w:r w:rsidR="00121BD9">
        <w:rPr>
          <w:rtl/>
          <w:lang w:bidi="fa-IR"/>
        </w:rPr>
        <w:t xml:space="preserve"> (</w:t>
      </w:r>
      <w:r>
        <w:rPr>
          <w:rtl/>
          <w:lang w:bidi="fa-IR"/>
        </w:rPr>
        <w:t>م 101ق</w:t>
      </w:r>
      <w:r w:rsidR="00FB36B4">
        <w:rPr>
          <w:rtl/>
          <w:lang w:bidi="fa-IR"/>
        </w:rPr>
        <w:t>.</w:t>
      </w:r>
      <w:r w:rsidR="00121BD9">
        <w:rPr>
          <w:rtl/>
          <w:lang w:bidi="fa-IR"/>
        </w:rPr>
        <w:t xml:space="preserve">) </w:t>
      </w:r>
    </w:p>
    <w:p w:rsidR="00FC5DC1" w:rsidRDefault="00E86885" w:rsidP="00F40284">
      <w:pPr>
        <w:pStyle w:val="libNormal"/>
        <w:rPr>
          <w:rtl/>
          <w:lang w:bidi="fa-IR"/>
        </w:rPr>
      </w:pPr>
      <w:r>
        <w:rPr>
          <w:rtl/>
          <w:lang w:bidi="fa-IR"/>
        </w:rPr>
        <w:t>ب) مكه</w:t>
      </w:r>
    </w:p>
    <w:p w:rsidR="00FC5DC1" w:rsidRDefault="00762B70" w:rsidP="00762B70">
      <w:pPr>
        <w:pStyle w:val="libNormal"/>
        <w:rPr>
          <w:rtl/>
          <w:lang w:bidi="fa-IR"/>
        </w:rPr>
      </w:pPr>
      <w:r>
        <w:rPr>
          <w:rtl/>
          <w:lang w:bidi="fa-IR"/>
        </w:rPr>
        <w:t>عب</w:t>
      </w:r>
      <w:r w:rsidR="00FB36B4">
        <w:rPr>
          <w:rtl/>
          <w:lang w:bidi="fa-IR"/>
        </w:rPr>
        <w:t>ی</w:t>
      </w:r>
      <w:r>
        <w:rPr>
          <w:rtl/>
          <w:lang w:bidi="fa-IR"/>
        </w:rPr>
        <w:t>دبن عم</w:t>
      </w:r>
      <w:r w:rsidR="00FB36B4">
        <w:rPr>
          <w:rtl/>
          <w:lang w:bidi="fa-IR"/>
        </w:rPr>
        <w:t>ی</w:t>
      </w:r>
      <w:r>
        <w:rPr>
          <w:rtl/>
          <w:lang w:bidi="fa-IR"/>
        </w:rPr>
        <w:t>رات</w:t>
      </w:r>
      <w:r w:rsidR="00121BD9">
        <w:rPr>
          <w:rtl/>
          <w:lang w:bidi="fa-IR"/>
        </w:rPr>
        <w:t xml:space="preserve"> (</w:t>
      </w:r>
      <w:r>
        <w:rPr>
          <w:rtl/>
          <w:lang w:bidi="fa-IR"/>
        </w:rPr>
        <w:t>م 74 ق</w:t>
      </w:r>
      <w:r w:rsidR="00FB36B4">
        <w:rPr>
          <w:rtl/>
          <w:lang w:bidi="fa-IR"/>
        </w:rPr>
        <w:t>.</w:t>
      </w:r>
      <w:r w:rsidR="00121BD9">
        <w:rPr>
          <w:rtl/>
          <w:lang w:bidi="fa-IR"/>
        </w:rPr>
        <w:t xml:space="preserve">) </w:t>
      </w:r>
      <w:r>
        <w:rPr>
          <w:rtl/>
          <w:lang w:bidi="fa-IR"/>
        </w:rPr>
        <w:t>و مجاهدبن جبر</w:t>
      </w:r>
      <w:r w:rsidR="00121BD9">
        <w:rPr>
          <w:rtl/>
          <w:lang w:bidi="fa-IR"/>
        </w:rPr>
        <w:t xml:space="preserve"> (</w:t>
      </w:r>
      <w:r>
        <w:rPr>
          <w:rtl/>
          <w:lang w:bidi="fa-IR"/>
        </w:rPr>
        <w:t>م 103ق</w:t>
      </w:r>
      <w:r w:rsidR="00FB36B4">
        <w:rPr>
          <w:rtl/>
          <w:lang w:bidi="fa-IR"/>
        </w:rPr>
        <w:t>.</w:t>
      </w:r>
      <w:r w:rsidR="00121BD9">
        <w:rPr>
          <w:rtl/>
          <w:lang w:bidi="fa-IR"/>
        </w:rPr>
        <w:t xml:space="preserve">) </w:t>
      </w:r>
    </w:p>
    <w:p w:rsidR="00FC5DC1" w:rsidRDefault="00E86885" w:rsidP="00F40284">
      <w:pPr>
        <w:pStyle w:val="libNormal"/>
        <w:rPr>
          <w:rtl/>
          <w:lang w:bidi="fa-IR"/>
        </w:rPr>
      </w:pPr>
      <w:r>
        <w:rPr>
          <w:rtl/>
          <w:lang w:bidi="fa-IR"/>
        </w:rPr>
        <w:t>ج) كوفه</w:t>
      </w:r>
    </w:p>
    <w:p w:rsidR="00FC5DC1" w:rsidRDefault="00762B70" w:rsidP="00762B70">
      <w:pPr>
        <w:pStyle w:val="libNormal"/>
        <w:rPr>
          <w:rtl/>
          <w:lang w:bidi="fa-IR"/>
        </w:rPr>
      </w:pPr>
      <w:r>
        <w:rPr>
          <w:rtl/>
          <w:lang w:bidi="fa-IR"/>
        </w:rPr>
        <w:t>عمروبن شرحب</w:t>
      </w:r>
      <w:r w:rsidR="00FB36B4">
        <w:rPr>
          <w:rtl/>
          <w:lang w:bidi="fa-IR"/>
        </w:rPr>
        <w:t>ی</w:t>
      </w:r>
      <w:r>
        <w:rPr>
          <w:rtl/>
          <w:lang w:bidi="fa-IR"/>
        </w:rPr>
        <w:t>ل</w:t>
      </w:r>
      <w:r w:rsidR="00121BD9">
        <w:rPr>
          <w:rtl/>
          <w:lang w:bidi="fa-IR"/>
        </w:rPr>
        <w:t xml:space="preserve"> (</w:t>
      </w:r>
      <w:r>
        <w:rPr>
          <w:rtl/>
          <w:lang w:bidi="fa-IR"/>
        </w:rPr>
        <w:t>م پس از 60 ق</w:t>
      </w:r>
      <w:r w:rsidR="00FB36B4">
        <w:rPr>
          <w:rtl/>
          <w:lang w:bidi="fa-IR"/>
        </w:rPr>
        <w:t>.</w:t>
      </w:r>
      <w:r w:rsidR="00121BD9">
        <w:rPr>
          <w:rtl/>
          <w:lang w:bidi="fa-IR"/>
        </w:rPr>
        <w:t xml:space="preserve">) </w:t>
      </w:r>
      <w:r w:rsidR="00FB36B4">
        <w:rPr>
          <w:rtl/>
          <w:lang w:bidi="fa-IR"/>
        </w:rPr>
        <w:t xml:space="preserve">، </w:t>
      </w:r>
      <w:r>
        <w:rPr>
          <w:rtl/>
          <w:lang w:bidi="fa-IR"/>
        </w:rPr>
        <w:t>علقمة بن ق</w:t>
      </w:r>
      <w:r w:rsidR="00FB36B4">
        <w:rPr>
          <w:rtl/>
          <w:lang w:bidi="fa-IR"/>
        </w:rPr>
        <w:t>ی</w:t>
      </w:r>
      <w:r>
        <w:rPr>
          <w:rtl/>
          <w:lang w:bidi="fa-IR"/>
        </w:rPr>
        <w:t>س</w:t>
      </w:r>
      <w:r w:rsidR="00121BD9">
        <w:rPr>
          <w:rtl/>
          <w:lang w:bidi="fa-IR"/>
        </w:rPr>
        <w:t xml:space="preserve"> (</w:t>
      </w:r>
      <w:r>
        <w:rPr>
          <w:rtl/>
          <w:lang w:bidi="fa-IR"/>
        </w:rPr>
        <w:t>م 62ق</w:t>
      </w:r>
      <w:r w:rsidR="00FB36B4">
        <w:rPr>
          <w:rtl/>
          <w:lang w:bidi="fa-IR"/>
        </w:rPr>
        <w:t>.</w:t>
      </w:r>
      <w:r w:rsidR="00121BD9">
        <w:rPr>
          <w:rtl/>
          <w:lang w:bidi="fa-IR"/>
        </w:rPr>
        <w:t xml:space="preserve">) </w:t>
      </w:r>
      <w:r w:rsidR="00FB36B4">
        <w:rPr>
          <w:rtl/>
          <w:lang w:bidi="fa-IR"/>
        </w:rPr>
        <w:t xml:space="preserve">، </w:t>
      </w:r>
      <w:r>
        <w:rPr>
          <w:rtl/>
          <w:lang w:bidi="fa-IR"/>
        </w:rPr>
        <w:t>ابوعبدالرّحمن عبدالله بن حب</w:t>
      </w:r>
      <w:r w:rsidR="00FB36B4">
        <w:rPr>
          <w:rtl/>
          <w:lang w:bidi="fa-IR"/>
        </w:rPr>
        <w:t>ی</w:t>
      </w:r>
      <w:r>
        <w:rPr>
          <w:rtl/>
          <w:lang w:bidi="fa-IR"/>
        </w:rPr>
        <w:t>ب سُلمى</w:t>
      </w:r>
      <w:r w:rsidR="00121BD9">
        <w:rPr>
          <w:rtl/>
          <w:lang w:bidi="fa-IR"/>
        </w:rPr>
        <w:t xml:space="preserve"> (</w:t>
      </w:r>
      <w:r>
        <w:rPr>
          <w:rtl/>
          <w:lang w:bidi="fa-IR"/>
        </w:rPr>
        <w:t>م 72 ق</w:t>
      </w:r>
      <w:r w:rsidR="00FB36B4">
        <w:rPr>
          <w:rtl/>
          <w:lang w:bidi="fa-IR"/>
        </w:rPr>
        <w:t>.</w:t>
      </w:r>
      <w:r w:rsidR="00121BD9">
        <w:rPr>
          <w:rtl/>
          <w:lang w:bidi="fa-IR"/>
        </w:rPr>
        <w:t xml:space="preserve">) </w:t>
      </w:r>
      <w:r w:rsidR="00FB36B4">
        <w:rPr>
          <w:rtl/>
          <w:lang w:bidi="fa-IR"/>
        </w:rPr>
        <w:t xml:space="preserve">، </w:t>
      </w:r>
      <w:r>
        <w:rPr>
          <w:rtl/>
          <w:lang w:bidi="fa-IR"/>
        </w:rPr>
        <w:t>زرّ بن حب</w:t>
      </w:r>
      <w:r w:rsidR="00FB36B4">
        <w:rPr>
          <w:rtl/>
          <w:lang w:bidi="fa-IR"/>
        </w:rPr>
        <w:t>ی</w:t>
      </w:r>
      <w:r>
        <w:rPr>
          <w:rtl/>
          <w:lang w:bidi="fa-IR"/>
        </w:rPr>
        <w:t>ش</w:t>
      </w:r>
      <w:r w:rsidR="00121BD9">
        <w:rPr>
          <w:rtl/>
          <w:lang w:bidi="fa-IR"/>
        </w:rPr>
        <w:t xml:space="preserve"> (</w:t>
      </w:r>
      <w:r>
        <w:rPr>
          <w:rtl/>
          <w:lang w:bidi="fa-IR"/>
        </w:rPr>
        <w:t>م</w:t>
      </w:r>
      <w:r w:rsidR="00FB36B4">
        <w:rPr>
          <w:rtl/>
          <w:lang w:bidi="fa-IR"/>
        </w:rPr>
        <w:t xml:space="preserve"> </w:t>
      </w:r>
      <w:r>
        <w:rPr>
          <w:rtl/>
          <w:lang w:bidi="fa-IR"/>
        </w:rPr>
        <w:t>82 ق</w:t>
      </w:r>
      <w:r w:rsidR="00FB36B4">
        <w:rPr>
          <w:rtl/>
          <w:lang w:bidi="fa-IR"/>
        </w:rPr>
        <w:t>.</w:t>
      </w:r>
      <w:r w:rsidR="00121BD9">
        <w:rPr>
          <w:rtl/>
          <w:lang w:bidi="fa-IR"/>
        </w:rPr>
        <w:t xml:space="preserve">) </w:t>
      </w:r>
      <w:r>
        <w:rPr>
          <w:rtl/>
          <w:lang w:bidi="fa-IR"/>
        </w:rPr>
        <w:t>و سع</w:t>
      </w:r>
      <w:r w:rsidR="00FB36B4">
        <w:rPr>
          <w:rtl/>
          <w:lang w:bidi="fa-IR"/>
        </w:rPr>
        <w:t>ی</w:t>
      </w:r>
      <w:r>
        <w:rPr>
          <w:rtl/>
          <w:lang w:bidi="fa-IR"/>
        </w:rPr>
        <w:t>دبن جب</w:t>
      </w:r>
      <w:r w:rsidR="00FB36B4">
        <w:rPr>
          <w:rtl/>
          <w:lang w:bidi="fa-IR"/>
        </w:rPr>
        <w:t>ی</w:t>
      </w:r>
      <w:r>
        <w:rPr>
          <w:rtl/>
          <w:lang w:bidi="fa-IR"/>
        </w:rPr>
        <w:t>ر</w:t>
      </w:r>
      <w:r w:rsidR="00121BD9">
        <w:rPr>
          <w:rtl/>
          <w:lang w:bidi="fa-IR"/>
        </w:rPr>
        <w:t xml:space="preserve"> (</w:t>
      </w:r>
      <w:r>
        <w:rPr>
          <w:rtl/>
          <w:lang w:bidi="fa-IR"/>
        </w:rPr>
        <w:t>م</w:t>
      </w:r>
      <w:r w:rsidR="00FB36B4">
        <w:rPr>
          <w:rtl/>
          <w:lang w:bidi="fa-IR"/>
        </w:rPr>
        <w:t xml:space="preserve"> </w:t>
      </w:r>
      <w:r>
        <w:rPr>
          <w:rtl/>
          <w:lang w:bidi="fa-IR"/>
        </w:rPr>
        <w:t>95ق</w:t>
      </w:r>
      <w:r w:rsidR="00FB36B4">
        <w:rPr>
          <w:rtl/>
          <w:lang w:bidi="fa-IR"/>
        </w:rPr>
        <w:t>.</w:t>
      </w:r>
      <w:r w:rsidR="00121BD9">
        <w:rPr>
          <w:rtl/>
          <w:lang w:bidi="fa-IR"/>
        </w:rPr>
        <w:t xml:space="preserve">) </w:t>
      </w:r>
    </w:p>
    <w:p w:rsidR="00FC5DC1" w:rsidRDefault="00E86885" w:rsidP="00F40284">
      <w:pPr>
        <w:pStyle w:val="libNormal"/>
        <w:rPr>
          <w:rtl/>
          <w:lang w:bidi="fa-IR"/>
        </w:rPr>
      </w:pPr>
      <w:r>
        <w:rPr>
          <w:rtl/>
          <w:lang w:bidi="fa-IR"/>
        </w:rPr>
        <w:t>د) بصره</w:t>
      </w:r>
    </w:p>
    <w:p w:rsidR="00FC5DC1" w:rsidRDefault="00762B70" w:rsidP="00762B70">
      <w:pPr>
        <w:pStyle w:val="libNormal"/>
        <w:rPr>
          <w:rtl/>
          <w:lang w:bidi="fa-IR"/>
        </w:rPr>
      </w:pPr>
      <w:r>
        <w:rPr>
          <w:rtl/>
          <w:lang w:bidi="fa-IR"/>
        </w:rPr>
        <w:t>عامربن عبدق</w:t>
      </w:r>
      <w:r w:rsidR="00FB36B4">
        <w:rPr>
          <w:rtl/>
          <w:lang w:bidi="fa-IR"/>
        </w:rPr>
        <w:t>ی</w:t>
      </w:r>
      <w:r>
        <w:rPr>
          <w:rtl/>
          <w:lang w:bidi="fa-IR"/>
        </w:rPr>
        <w:t>س</w:t>
      </w:r>
      <w:r w:rsidR="00121BD9">
        <w:rPr>
          <w:rtl/>
          <w:lang w:bidi="fa-IR"/>
        </w:rPr>
        <w:t xml:space="preserve"> (</w:t>
      </w:r>
      <w:r>
        <w:rPr>
          <w:rtl/>
          <w:lang w:bidi="fa-IR"/>
        </w:rPr>
        <w:t>م حدود 55 ق</w:t>
      </w:r>
      <w:r w:rsidR="00FB36B4">
        <w:rPr>
          <w:rtl/>
          <w:lang w:bidi="fa-IR"/>
        </w:rPr>
        <w:t>.</w:t>
      </w:r>
      <w:r w:rsidR="00121BD9">
        <w:rPr>
          <w:rtl/>
          <w:lang w:bidi="fa-IR"/>
        </w:rPr>
        <w:t xml:space="preserve">) </w:t>
      </w:r>
      <w:r w:rsidR="00FB36B4">
        <w:rPr>
          <w:rtl/>
          <w:lang w:bidi="fa-IR"/>
        </w:rPr>
        <w:t>، ی</w:t>
      </w:r>
      <w:r>
        <w:rPr>
          <w:rtl/>
          <w:lang w:bidi="fa-IR"/>
        </w:rPr>
        <w:t>ح</w:t>
      </w:r>
      <w:r w:rsidR="00FB36B4">
        <w:rPr>
          <w:rtl/>
          <w:lang w:bidi="fa-IR"/>
        </w:rPr>
        <w:t>ی</w:t>
      </w:r>
      <w:r>
        <w:rPr>
          <w:rtl/>
          <w:lang w:bidi="fa-IR"/>
        </w:rPr>
        <w:t xml:space="preserve">ى بن </w:t>
      </w:r>
      <w:r w:rsidR="00FB36B4">
        <w:rPr>
          <w:rtl/>
          <w:lang w:bidi="fa-IR"/>
        </w:rPr>
        <w:t>ی</w:t>
      </w:r>
      <w:r>
        <w:rPr>
          <w:rtl/>
          <w:lang w:bidi="fa-IR"/>
        </w:rPr>
        <w:t>عمر عدوانى</w:t>
      </w:r>
      <w:r w:rsidR="00121BD9">
        <w:rPr>
          <w:rtl/>
          <w:lang w:bidi="fa-IR"/>
        </w:rPr>
        <w:t xml:space="preserve"> (</w:t>
      </w:r>
      <w:r>
        <w:rPr>
          <w:rtl/>
          <w:lang w:bidi="fa-IR"/>
        </w:rPr>
        <w:t>م 90ق</w:t>
      </w:r>
      <w:r w:rsidR="00FB36B4">
        <w:rPr>
          <w:rtl/>
          <w:lang w:bidi="fa-IR"/>
        </w:rPr>
        <w:t>.</w:t>
      </w:r>
      <w:r w:rsidR="00121BD9">
        <w:rPr>
          <w:rtl/>
          <w:lang w:bidi="fa-IR"/>
        </w:rPr>
        <w:t xml:space="preserve">) </w:t>
      </w:r>
      <w:r>
        <w:rPr>
          <w:rtl/>
          <w:lang w:bidi="fa-IR"/>
        </w:rPr>
        <w:t>و نصربن عاصم</w:t>
      </w:r>
      <w:r w:rsidR="00121BD9">
        <w:rPr>
          <w:rtl/>
          <w:lang w:bidi="fa-IR"/>
        </w:rPr>
        <w:t xml:space="preserve"> (</w:t>
      </w:r>
      <w:r>
        <w:rPr>
          <w:rtl/>
          <w:lang w:bidi="fa-IR"/>
        </w:rPr>
        <w:t>م قبل از 100ق</w:t>
      </w:r>
      <w:r w:rsidR="00FB36B4">
        <w:rPr>
          <w:rtl/>
          <w:lang w:bidi="fa-IR"/>
        </w:rPr>
        <w:t>.</w:t>
      </w:r>
      <w:r w:rsidR="00121BD9">
        <w:rPr>
          <w:rtl/>
          <w:lang w:bidi="fa-IR"/>
        </w:rPr>
        <w:t xml:space="preserve">) </w:t>
      </w:r>
    </w:p>
    <w:p w:rsidR="00FC5DC1" w:rsidRDefault="00E86885" w:rsidP="00F40284">
      <w:pPr>
        <w:pStyle w:val="libNormal"/>
        <w:rPr>
          <w:rtl/>
          <w:lang w:bidi="fa-IR"/>
        </w:rPr>
      </w:pPr>
      <w:r>
        <w:rPr>
          <w:rtl/>
          <w:lang w:bidi="fa-IR"/>
        </w:rPr>
        <w:t>ه) شام</w:t>
      </w:r>
    </w:p>
    <w:p w:rsidR="00FC5DC1" w:rsidRDefault="00762B70" w:rsidP="00762B70">
      <w:pPr>
        <w:pStyle w:val="libNormal"/>
        <w:rPr>
          <w:rtl/>
          <w:lang w:bidi="fa-IR"/>
        </w:rPr>
      </w:pPr>
      <w:r>
        <w:rPr>
          <w:rtl/>
          <w:lang w:bidi="fa-IR"/>
        </w:rPr>
        <w:t>مغ</w:t>
      </w:r>
      <w:r w:rsidR="00FB36B4">
        <w:rPr>
          <w:rtl/>
          <w:lang w:bidi="fa-IR"/>
        </w:rPr>
        <w:t>ی</w:t>
      </w:r>
      <w:r>
        <w:rPr>
          <w:rtl/>
          <w:lang w:bidi="fa-IR"/>
        </w:rPr>
        <w:t>رة بن ابى شهاب مخزومى</w:t>
      </w:r>
      <w:r w:rsidR="00121BD9">
        <w:rPr>
          <w:rtl/>
          <w:lang w:bidi="fa-IR"/>
        </w:rPr>
        <w:t xml:space="preserve"> (</w:t>
      </w:r>
      <w:r>
        <w:rPr>
          <w:rtl/>
          <w:lang w:bidi="fa-IR"/>
        </w:rPr>
        <w:t>م پس از 70 ق</w:t>
      </w:r>
      <w:r w:rsidR="00FB36B4">
        <w:rPr>
          <w:rtl/>
          <w:lang w:bidi="fa-IR"/>
        </w:rPr>
        <w:t>.</w:t>
      </w:r>
      <w:r w:rsidR="00121BD9">
        <w:rPr>
          <w:rtl/>
          <w:lang w:bidi="fa-IR"/>
        </w:rPr>
        <w:t xml:space="preserve">) </w:t>
      </w:r>
      <w:r>
        <w:rPr>
          <w:rtl/>
          <w:lang w:bidi="fa-IR"/>
        </w:rPr>
        <w:t>و خل</w:t>
      </w:r>
      <w:r w:rsidR="00FB36B4">
        <w:rPr>
          <w:rtl/>
          <w:lang w:bidi="fa-IR"/>
        </w:rPr>
        <w:t>ی</w:t>
      </w:r>
      <w:r>
        <w:rPr>
          <w:rtl/>
          <w:lang w:bidi="fa-IR"/>
        </w:rPr>
        <w:t xml:space="preserve">دبن سعد </w:t>
      </w:r>
      <w:r w:rsidR="00121BD9" w:rsidRPr="00121BD9">
        <w:rPr>
          <w:rStyle w:val="libFootnotenumChar"/>
          <w:rtl/>
          <w:lang w:bidi="fa-IR"/>
        </w:rPr>
        <w:t>(6)</w:t>
      </w:r>
      <w:r w:rsidR="00121BD9">
        <w:rPr>
          <w:rtl/>
          <w:lang w:bidi="fa-IR"/>
        </w:rPr>
        <w:t xml:space="preserve"> </w:t>
      </w:r>
    </w:p>
    <w:p w:rsidR="00FC5DC1" w:rsidRDefault="00762B70" w:rsidP="008346A3">
      <w:pPr>
        <w:pStyle w:val="libNormal"/>
        <w:rPr>
          <w:rtl/>
          <w:lang w:bidi="fa-IR"/>
        </w:rPr>
      </w:pPr>
      <w:r>
        <w:rPr>
          <w:rtl/>
          <w:lang w:bidi="fa-IR"/>
        </w:rPr>
        <w:t>بد</w:t>
      </w:r>
      <w:r w:rsidR="00FB36B4">
        <w:rPr>
          <w:rtl/>
          <w:lang w:bidi="fa-IR"/>
        </w:rPr>
        <w:t>ی</w:t>
      </w:r>
      <w:r>
        <w:rPr>
          <w:rtl/>
          <w:lang w:bidi="fa-IR"/>
        </w:rPr>
        <w:t>ن ترت</w:t>
      </w:r>
      <w:r w:rsidR="00FB36B4">
        <w:rPr>
          <w:rtl/>
          <w:lang w:bidi="fa-IR"/>
        </w:rPr>
        <w:t>ی</w:t>
      </w:r>
      <w:r>
        <w:rPr>
          <w:rtl/>
          <w:lang w:bidi="fa-IR"/>
        </w:rPr>
        <w:t>ب روشن مى</w:t>
      </w:r>
      <w:r w:rsidR="00FB36B4">
        <w:rPr>
          <w:rtl/>
          <w:lang w:bidi="fa-IR"/>
        </w:rPr>
        <w:t xml:space="preserve"> </w:t>
      </w:r>
      <w:r>
        <w:rPr>
          <w:rtl/>
          <w:lang w:bidi="fa-IR"/>
        </w:rPr>
        <w:t>شود كه در ا</w:t>
      </w:r>
      <w:r w:rsidR="00FB36B4">
        <w:rPr>
          <w:rtl/>
          <w:lang w:bidi="fa-IR"/>
        </w:rPr>
        <w:t>ی</w:t>
      </w:r>
      <w:r>
        <w:rPr>
          <w:rtl/>
          <w:lang w:bidi="fa-IR"/>
        </w:rPr>
        <w:t>ن مرحله نسلى از قار</w:t>
      </w:r>
      <w:r w:rsidR="00FB36B4">
        <w:rPr>
          <w:rtl/>
          <w:lang w:bidi="fa-IR"/>
        </w:rPr>
        <w:t>ی</w:t>
      </w:r>
      <w:r>
        <w:rPr>
          <w:rtl/>
          <w:lang w:bidi="fa-IR"/>
        </w:rPr>
        <w:t>ان</w:t>
      </w:r>
      <w:r w:rsidR="00FB36B4">
        <w:rPr>
          <w:rtl/>
          <w:lang w:bidi="fa-IR"/>
        </w:rPr>
        <w:t xml:space="preserve">، </w:t>
      </w:r>
      <w:r>
        <w:rPr>
          <w:rtl/>
          <w:lang w:bidi="fa-IR"/>
        </w:rPr>
        <w:t>كه بس</w:t>
      </w:r>
      <w:r w:rsidR="00FB36B4">
        <w:rPr>
          <w:rtl/>
          <w:lang w:bidi="fa-IR"/>
        </w:rPr>
        <w:t>ی</w:t>
      </w:r>
      <w:r>
        <w:rPr>
          <w:rtl/>
          <w:lang w:bidi="fa-IR"/>
        </w:rPr>
        <w:t>ارى از آنان پ</w:t>
      </w:r>
      <w:r w:rsidR="00FB36B4">
        <w:rPr>
          <w:rtl/>
          <w:lang w:bidi="fa-IR"/>
        </w:rPr>
        <w:t>ی</w:t>
      </w:r>
      <w:r>
        <w:rPr>
          <w:rtl/>
          <w:lang w:bidi="fa-IR"/>
        </w:rPr>
        <w:t>امبر اكرم</w:t>
      </w:r>
      <w:r w:rsidR="00121BD9">
        <w:rPr>
          <w:rtl/>
          <w:lang w:bidi="fa-IR"/>
        </w:rPr>
        <w:t xml:space="preserve"> </w:t>
      </w:r>
      <w:r w:rsidR="008346A3" w:rsidRPr="00D5620D">
        <w:rPr>
          <w:rStyle w:val="libAlaemChar"/>
          <w:rtl/>
        </w:rPr>
        <w:t>صلى‌الله‌عليه‌وآله</w:t>
      </w:r>
      <w:r w:rsidR="008346A3">
        <w:rPr>
          <w:rtl/>
          <w:lang w:bidi="fa-IR"/>
        </w:rPr>
        <w:t xml:space="preserve"> </w:t>
      </w:r>
      <w:r>
        <w:rPr>
          <w:rtl/>
          <w:lang w:bidi="fa-IR"/>
        </w:rPr>
        <w:t>را درك كرده بودند</w:t>
      </w:r>
      <w:r w:rsidR="00FB36B4">
        <w:rPr>
          <w:rtl/>
          <w:lang w:bidi="fa-IR"/>
        </w:rPr>
        <w:t xml:space="preserve">، </w:t>
      </w:r>
      <w:r>
        <w:rPr>
          <w:rtl/>
          <w:lang w:bidi="fa-IR"/>
        </w:rPr>
        <w:t>از دن</w:t>
      </w:r>
      <w:r w:rsidR="00FB36B4">
        <w:rPr>
          <w:rtl/>
          <w:lang w:bidi="fa-IR"/>
        </w:rPr>
        <w:t>ی</w:t>
      </w:r>
      <w:r>
        <w:rPr>
          <w:rtl/>
          <w:lang w:bidi="fa-IR"/>
        </w:rPr>
        <w:t>ا رفته</w:t>
      </w:r>
      <w:r w:rsidR="00FB36B4">
        <w:rPr>
          <w:rtl/>
          <w:lang w:bidi="fa-IR"/>
        </w:rPr>
        <w:t xml:space="preserve"> </w:t>
      </w:r>
      <w:r>
        <w:rPr>
          <w:rtl/>
          <w:lang w:bidi="fa-IR"/>
        </w:rPr>
        <w:t xml:space="preserve">اند و </w:t>
      </w:r>
      <w:r w:rsidR="00853B4A">
        <w:rPr>
          <w:rtl/>
          <w:lang w:bidi="fa-IR"/>
        </w:rPr>
        <w:t>قرائت</w:t>
      </w:r>
      <w:r>
        <w:rPr>
          <w:rtl/>
          <w:lang w:bidi="fa-IR"/>
        </w:rPr>
        <w:t xml:space="preserve"> قرآن به نسلى د</w:t>
      </w:r>
      <w:r w:rsidR="00FB36B4">
        <w:rPr>
          <w:rtl/>
          <w:lang w:bidi="fa-IR"/>
        </w:rPr>
        <w:t>ی</w:t>
      </w:r>
      <w:r>
        <w:rPr>
          <w:rtl/>
          <w:lang w:bidi="fa-IR"/>
        </w:rPr>
        <w:t>گر منتقل گشته است</w:t>
      </w:r>
      <w:r w:rsidR="00FB36B4">
        <w:rPr>
          <w:rtl/>
          <w:lang w:bidi="fa-IR"/>
        </w:rPr>
        <w:t xml:space="preserve">. </w:t>
      </w:r>
    </w:p>
    <w:p w:rsidR="00FC5DC1" w:rsidRDefault="00E86885" w:rsidP="00F40284">
      <w:pPr>
        <w:pStyle w:val="Heading3"/>
        <w:rPr>
          <w:rtl/>
          <w:lang w:bidi="fa-IR"/>
        </w:rPr>
      </w:pPr>
      <w:bookmarkStart w:id="123" w:name="_Toc469981143"/>
      <w:r>
        <w:rPr>
          <w:rtl/>
          <w:lang w:bidi="fa-IR"/>
        </w:rPr>
        <w:lastRenderedPageBreak/>
        <w:t xml:space="preserve">مرحله پنجم: پیدایش </w:t>
      </w:r>
      <w:r w:rsidR="00853B4A">
        <w:rPr>
          <w:rtl/>
          <w:lang w:bidi="fa-IR"/>
        </w:rPr>
        <w:t>قرائت</w:t>
      </w:r>
      <w:r w:rsidR="00F40284">
        <w:rPr>
          <w:rtl/>
          <w:lang w:bidi="fa-IR"/>
        </w:rPr>
        <w:t xml:space="preserve"> هاى معروف</w:t>
      </w:r>
      <w:bookmarkEnd w:id="123"/>
      <w:r>
        <w:rPr>
          <w:rtl/>
          <w:lang w:bidi="fa-IR"/>
        </w:rPr>
        <w:t xml:space="preserve"> </w:t>
      </w:r>
    </w:p>
    <w:p w:rsidR="00FC5DC1" w:rsidRDefault="00762B70" w:rsidP="00762B70">
      <w:pPr>
        <w:pStyle w:val="libNormal"/>
        <w:rPr>
          <w:rtl/>
          <w:lang w:bidi="fa-IR"/>
        </w:rPr>
      </w:pPr>
      <w:r>
        <w:rPr>
          <w:rtl/>
          <w:lang w:bidi="fa-IR"/>
        </w:rPr>
        <w:t>پنجم</w:t>
      </w:r>
      <w:r w:rsidR="00FB36B4">
        <w:rPr>
          <w:rtl/>
          <w:lang w:bidi="fa-IR"/>
        </w:rPr>
        <w:t>ی</w:t>
      </w:r>
      <w:r>
        <w:rPr>
          <w:rtl/>
          <w:lang w:bidi="fa-IR"/>
        </w:rPr>
        <w:t xml:space="preserve">ن دوره و مرحله </w:t>
      </w:r>
      <w:r w:rsidR="00853B4A">
        <w:rPr>
          <w:rtl/>
          <w:lang w:bidi="fa-IR"/>
        </w:rPr>
        <w:t>قرائت</w:t>
      </w:r>
      <w:r>
        <w:rPr>
          <w:rtl/>
          <w:lang w:bidi="fa-IR"/>
        </w:rPr>
        <w:t xml:space="preserve"> قرآن را مى</w:t>
      </w:r>
      <w:r w:rsidR="00FB36B4">
        <w:rPr>
          <w:rtl/>
          <w:lang w:bidi="fa-IR"/>
        </w:rPr>
        <w:t xml:space="preserve"> </w:t>
      </w:r>
      <w:r>
        <w:rPr>
          <w:rtl/>
          <w:lang w:bidi="fa-IR"/>
        </w:rPr>
        <w:t>توان با شروع سده دوم هجرى مرتبط دانست</w:t>
      </w:r>
      <w:r w:rsidR="00FB36B4">
        <w:rPr>
          <w:rtl/>
          <w:lang w:bidi="fa-IR"/>
        </w:rPr>
        <w:t xml:space="preserve">. </w:t>
      </w:r>
      <w:r>
        <w:rPr>
          <w:rtl/>
          <w:lang w:bidi="fa-IR"/>
        </w:rPr>
        <w:t>تار</w:t>
      </w:r>
      <w:r w:rsidR="00FB36B4">
        <w:rPr>
          <w:rtl/>
          <w:lang w:bidi="fa-IR"/>
        </w:rPr>
        <w:t>ی</w:t>
      </w:r>
      <w:r>
        <w:rPr>
          <w:rtl/>
          <w:lang w:bidi="fa-IR"/>
        </w:rPr>
        <w:t>خ وفات تمامى قرّاى سبعه در هم</w:t>
      </w:r>
      <w:r w:rsidR="00FB36B4">
        <w:rPr>
          <w:rtl/>
          <w:lang w:bidi="fa-IR"/>
        </w:rPr>
        <w:t>ی</w:t>
      </w:r>
      <w:r>
        <w:rPr>
          <w:rtl/>
          <w:lang w:bidi="fa-IR"/>
        </w:rPr>
        <w:t>ن سده بوده است</w:t>
      </w:r>
      <w:r w:rsidR="00FB36B4">
        <w:rPr>
          <w:rtl/>
          <w:lang w:bidi="fa-IR"/>
        </w:rPr>
        <w:t xml:space="preserve">. </w:t>
      </w:r>
      <w:r w:rsidR="00121BD9" w:rsidRPr="00121BD9">
        <w:rPr>
          <w:rStyle w:val="libFootnotenumChar"/>
          <w:rtl/>
          <w:lang w:bidi="fa-IR"/>
        </w:rPr>
        <w:t>(7)</w:t>
      </w:r>
      <w:r w:rsidR="00121BD9">
        <w:rPr>
          <w:rtl/>
          <w:lang w:bidi="fa-IR"/>
        </w:rPr>
        <w:t xml:space="preserve"> </w:t>
      </w:r>
      <w:r>
        <w:rPr>
          <w:rtl/>
          <w:lang w:bidi="fa-IR"/>
        </w:rPr>
        <w:t>در ب</w:t>
      </w:r>
      <w:r w:rsidR="00FB36B4">
        <w:rPr>
          <w:rtl/>
          <w:lang w:bidi="fa-IR"/>
        </w:rPr>
        <w:t>ی</w:t>
      </w:r>
      <w:r>
        <w:rPr>
          <w:rtl/>
          <w:lang w:bidi="fa-IR"/>
        </w:rPr>
        <w:t>ن هفت نفر د</w:t>
      </w:r>
      <w:r w:rsidR="00FB36B4">
        <w:rPr>
          <w:rtl/>
          <w:lang w:bidi="fa-IR"/>
        </w:rPr>
        <w:t>ی</w:t>
      </w:r>
      <w:r>
        <w:rPr>
          <w:rtl/>
          <w:lang w:bidi="fa-IR"/>
        </w:rPr>
        <w:t>گرى كه به عنوان قار</w:t>
      </w:r>
      <w:r w:rsidR="00FB36B4">
        <w:rPr>
          <w:rtl/>
          <w:lang w:bidi="fa-IR"/>
        </w:rPr>
        <w:t>ی</w:t>
      </w:r>
      <w:r>
        <w:rPr>
          <w:rtl/>
          <w:lang w:bidi="fa-IR"/>
        </w:rPr>
        <w:t>ان دهگانه و چهارده</w:t>
      </w:r>
      <w:r w:rsidR="00FB36B4">
        <w:rPr>
          <w:rtl/>
          <w:lang w:bidi="fa-IR"/>
        </w:rPr>
        <w:t xml:space="preserve"> </w:t>
      </w:r>
      <w:r>
        <w:rPr>
          <w:rtl/>
          <w:lang w:bidi="fa-IR"/>
        </w:rPr>
        <w:t>گانه به ضم</w:t>
      </w:r>
      <w:r w:rsidR="00FB36B4">
        <w:rPr>
          <w:rtl/>
          <w:lang w:bidi="fa-IR"/>
        </w:rPr>
        <w:t>ی</w:t>
      </w:r>
      <w:r>
        <w:rPr>
          <w:rtl/>
          <w:lang w:bidi="fa-IR"/>
        </w:rPr>
        <w:t>مه قرّاى سبعه معروف گشته</w:t>
      </w:r>
      <w:r w:rsidR="00FB36B4">
        <w:rPr>
          <w:rtl/>
          <w:lang w:bidi="fa-IR"/>
        </w:rPr>
        <w:t xml:space="preserve"> </w:t>
      </w:r>
      <w:r>
        <w:rPr>
          <w:rtl/>
          <w:lang w:bidi="fa-IR"/>
        </w:rPr>
        <w:t>اند</w:t>
      </w:r>
      <w:r w:rsidR="00FB36B4">
        <w:rPr>
          <w:rtl/>
          <w:lang w:bidi="fa-IR"/>
        </w:rPr>
        <w:t xml:space="preserve">، </w:t>
      </w:r>
      <w:r>
        <w:rPr>
          <w:rtl/>
          <w:lang w:bidi="fa-IR"/>
        </w:rPr>
        <w:t>تنها سه نفر از آنان در اوا</w:t>
      </w:r>
      <w:r w:rsidR="00FB36B4">
        <w:rPr>
          <w:rtl/>
          <w:lang w:bidi="fa-IR"/>
        </w:rPr>
        <w:t>ی</w:t>
      </w:r>
      <w:r>
        <w:rPr>
          <w:rtl/>
          <w:lang w:bidi="fa-IR"/>
        </w:rPr>
        <w:t>ل سده سوم درگذشته</w:t>
      </w:r>
      <w:r w:rsidR="00FB36B4">
        <w:rPr>
          <w:rtl/>
          <w:lang w:bidi="fa-IR"/>
        </w:rPr>
        <w:t xml:space="preserve"> </w:t>
      </w:r>
      <w:r>
        <w:rPr>
          <w:rtl/>
          <w:lang w:bidi="fa-IR"/>
        </w:rPr>
        <w:t>اند</w:t>
      </w:r>
      <w:r w:rsidR="00FB36B4">
        <w:rPr>
          <w:rtl/>
          <w:lang w:bidi="fa-IR"/>
        </w:rPr>
        <w:t xml:space="preserve">، </w:t>
      </w:r>
      <w:r>
        <w:rPr>
          <w:rtl/>
          <w:lang w:bidi="fa-IR"/>
        </w:rPr>
        <w:t>كه عبارتند از</w:t>
      </w:r>
      <w:r w:rsidR="00FB36B4">
        <w:rPr>
          <w:rtl/>
          <w:lang w:bidi="fa-IR"/>
        </w:rPr>
        <w:t>: ی</w:t>
      </w:r>
      <w:r>
        <w:rPr>
          <w:rtl/>
          <w:lang w:bidi="fa-IR"/>
        </w:rPr>
        <w:t>عقوب حضرمى</w:t>
      </w:r>
      <w:r w:rsidR="00121BD9">
        <w:rPr>
          <w:rtl/>
          <w:lang w:bidi="fa-IR"/>
        </w:rPr>
        <w:t xml:space="preserve"> (</w:t>
      </w:r>
      <w:r>
        <w:rPr>
          <w:rtl/>
          <w:lang w:bidi="fa-IR"/>
        </w:rPr>
        <w:t>م 205 ق</w:t>
      </w:r>
      <w:r w:rsidR="00FB36B4">
        <w:rPr>
          <w:rtl/>
          <w:lang w:bidi="fa-IR"/>
        </w:rPr>
        <w:t>.</w:t>
      </w:r>
      <w:r w:rsidR="00121BD9">
        <w:rPr>
          <w:rtl/>
          <w:lang w:bidi="fa-IR"/>
        </w:rPr>
        <w:t xml:space="preserve">) </w:t>
      </w:r>
      <w:r w:rsidR="00FB36B4">
        <w:rPr>
          <w:rtl/>
          <w:lang w:bidi="fa-IR"/>
        </w:rPr>
        <w:t>، ی</w:t>
      </w:r>
      <w:r>
        <w:rPr>
          <w:rtl/>
          <w:lang w:bidi="fa-IR"/>
        </w:rPr>
        <w:t>ح</w:t>
      </w:r>
      <w:r w:rsidR="00FB36B4">
        <w:rPr>
          <w:rtl/>
          <w:lang w:bidi="fa-IR"/>
        </w:rPr>
        <w:t>ی</w:t>
      </w:r>
      <w:r>
        <w:rPr>
          <w:rtl/>
          <w:lang w:bidi="fa-IR"/>
        </w:rPr>
        <w:t>ى</w:t>
      </w:r>
      <w:r w:rsidR="00FB36B4">
        <w:rPr>
          <w:rtl/>
          <w:lang w:bidi="fa-IR"/>
        </w:rPr>
        <w:t xml:space="preserve"> </w:t>
      </w:r>
      <w:r>
        <w:rPr>
          <w:rtl/>
          <w:lang w:bidi="fa-IR"/>
        </w:rPr>
        <w:t xml:space="preserve">بن مبارك </w:t>
      </w:r>
      <w:r w:rsidR="00FB36B4">
        <w:rPr>
          <w:rtl/>
          <w:lang w:bidi="fa-IR"/>
        </w:rPr>
        <w:t>ی</w:t>
      </w:r>
      <w:r>
        <w:rPr>
          <w:rtl/>
          <w:lang w:bidi="fa-IR"/>
        </w:rPr>
        <w:t>ز</w:t>
      </w:r>
      <w:r w:rsidR="00FB36B4">
        <w:rPr>
          <w:rtl/>
          <w:lang w:bidi="fa-IR"/>
        </w:rPr>
        <w:t>ی</w:t>
      </w:r>
      <w:r>
        <w:rPr>
          <w:rtl/>
          <w:lang w:bidi="fa-IR"/>
        </w:rPr>
        <w:t>دى</w:t>
      </w:r>
      <w:r w:rsidR="00121BD9">
        <w:rPr>
          <w:rtl/>
          <w:lang w:bidi="fa-IR"/>
        </w:rPr>
        <w:t xml:space="preserve"> (</w:t>
      </w:r>
      <w:r>
        <w:rPr>
          <w:rtl/>
          <w:lang w:bidi="fa-IR"/>
        </w:rPr>
        <w:t>م 220 ق</w:t>
      </w:r>
      <w:r w:rsidR="00FB36B4">
        <w:rPr>
          <w:rtl/>
          <w:lang w:bidi="fa-IR"/>
        </w:rPr>
        <w:t>.</w:t>
      </w:r>
      <w:r w:rsidR="00121BD9">
        <w:rPr>
          <w:rtl/>
          <w:lang w:bidi="fa-IR"/>
        </w:rPr>
        <w:t xml:space="preserve">) </w:t>
      </w:r>
      <w:r>
        <w:rPr>
          <w:rtl/>
          <w:lang w:bidi="fa-IR"/>
        </w:rPr>
        <w:t>و خَلَف</w:t>
      </w:r>
      <w:r w:rsidR="00121BD9">
        <w:rPr>
          <w:rtl/>
          <w:lang w:bidi="fa-IR"/>
        </w:rPr>
        <w:t xml:space="preserve"> (</w:t>
      </w:r>
      <w:r>
        <w:rPr>
          <w:rtl/>
          <w:lang w:bidi="fa-IR"/>
        </w:rPr>
        <w:t>م</w:t>
      </w:r>
      <w:r w:rsidR="00FB36B4">
        <w:rPr>
          <w:rtl/>
          <w:lang w:bidi="fa-IR"/>
        </w:rPr>
        <w:t xml:space="preserve"> </w:t>
      </w:r>
      <w:r>
        <w:rPr>
          <w:rtl/>
          <w:lang w:bidi="fa-IR"/>
        </w:rPr>
        <w:t>229ق</w:t>
      </w:r>
      <w:r w:rsidR="00FB36B4">
        <w:rPr>
          <w:rtl/>
          <w:lang w:bidi="fa-IR"/>
        </w:rPr>
        <w:t>.</w:t>
      </w:r>
      <w:r w:rsidR="00121BD9">
        <w:rPr>
          <w:rtl/>
          <w:lang w:bidi="fa-IR"/>
        </w:rPr>
        <w:t xml:space="preserve">) </w:t>
      </w:r>
      <w:r w:rsidR="00FB36B4">
        <w:rPr>
          <w:rtl/>
          <w:lang w:bidi="fa-IR"/>
        </w:rPr>
        <w:t xml:space="preserve">. </w:t>
      </w:r>
      <w:r>
        <w:rPr>
          <w:rtl/>
          <w:lang w:bidi="fa-IR"/>
        </w:rPr>
        <w:t>با توجه به نقش مهمّ و تأث</w:t>
      </w:r>
      <w:r w:rsidR="00FB36B4">
        <w:rPr>
          <w:rtl/>
          <w:lang w:bidi="fa-IR"/>
        </w:rPr>
        <w:t>ی</w:t>
      </w:r>
      <w:r>
        <w:rPr>
          <w:rtl/>
          <w:lang w:bidi="fa-IR"/>
        </w:rPr>
        <w:t>ر فراوانى كه قار</w:t>
      </w:r>
      <w:r w:rsidR="00FB36B4">
        <w:rPr>
          <w:rtl/>
          <w:lang w:bidi="fa-IR"/>
        </w:rPr>
        <w:t>ی</w:t>
      </w:r>
      <w:r>
        <w:rPr>
          <w:rtl/>
          <w:lang w:bidi="fa-IR"/>
        </w:rPr>
        <w:t>ان ا</w:t>
      </w:r>
      <w:r w:rsidR="00FB36B4">
        <w:rPr>
          <w:rtl/>
          <w:lang w:bidi="fa-IR"/>
        </w:rPr>
        <w:t>ی</w:t>
      </w:r>
      <w:r>
        <w:rPr>
          <w:rtl/>
          <w:lang w:bidi="fa-IR"/>
        </w:rPr>
        <w:t>ن دوره بر قراءات قار</w:t>
      </w:r>
      <w:r w:rsidR="00FB36B4">
        <w:rPr>
          <w:rtl/>
          <w:lang w:bidi="fa-IR"/>
        </w:rPr>
        <w:t>ی</w:t>
      </w:r>
      <w:r>
        <w:rPr>
          <w:rtl/>
          <w:lang w:bidi="fa-IR"/>
        </w:rPr>
        <w:t>انِ قرن</w:t>
      </w:r>
      <w:r w:rsidR="00FB36B4">
        <w:rPr>
          <w:rtl/>
          <w:lang w:bidi="fa-IR"/>
        </w:rPr>
        <w:t xml:space="preserve"> </w:t>
      </w:r>
      <w:r>
        <w:rPr>
          <w:rtl/>
          <w:lang w:bidi="fa-IR"/>
        </w:rPr>
        <w:t>هاى بعد داشته</w:t>
      </w:r>
      <w:r w:rsidR="00FB36B4">
        <w:rPr>
          <w:rtl/>
          <w:lang w:bidi="fa-IR"/>
        </w:rPr>
        <w:t xml:space="preserve"> </w:t>
      </w:r>
      <w:r>
        <w:rPr>
          <w:rtl/>
          <w:lang w:bidi="fa-IR"/>
        </w:rPr>
        <w:t>اند</w:t>
      </w:r>
      <w:r w:rsidR="00FB36B4">
        <w:rPr>
          <w:rtl/>
          <w:lang w:bidi="fa-IR"/>
        </w:rPr>
        <w:t xml:space="preserve">، </w:t>
      </w:r>
      <w:r>
        <w:rPr>
          <w:rtl/>
          <w:lang w:bidi="fa-IR"/>
        </w:rPr>
        <w:t>با اطم</w:t>
      </w:r>
      <w:r w:rsidR="00FB36B4">
        <w:rPr>
          <w:rtl/>
          <w:lang w:bidi="fa-IR"/>
        </w:rPr>
        <w:t>ی</w:t>
      </w:r>
      <w:r>
        <w:rPr>
          <w:rtl/>
          <w:lang w:bidi="fa-IR"/>
        </w:rPr>
        <w:t>نان مى</w:t>
      </w:r>
      <w:r w:rsidR="00FB36B4">
        <w:rPr>
          <w:rtl/>
          <w:lang w:bidi="fa-IR"/>
        </w:rPr>
        <w:t xml:space="preserve"> </w:t>
      </w:r>
      <w:r>
        <w:rPr>
          <w:rtl/>
          <w:lang w:bidi="fa-IR"/>
        </w:rPr>
        <w:t>توان قرن دوم هجرى را قرن شكوفا</w:t>
      </w:r>
      <w:r w:rsidR="00FB36B4">
        <w:rPr>
          <w:rtl/>
          <w:lang w:bidi="fa-IR"/>
        </w:rPr>
        <w:t>ی</w:t>
      </w:r>
      <w:r>
        <w:rPr>
          <w:rtl/>
          <w:lang w:bidi="fa-IR"/>
        </w:rPr>
        <w:t>ى و اوج</w:t>
      </w:r>
      <w:r w:rsidR="00FB36B4">
        <w:rPr>
          <w:rtl/>
          <w:lang w:bidi="fa-IR"/>
        </w:rPr>
        <w:t xml:space="preserve"> </w:t>
      </w:r>
      <w:r>
        <w:rPr>
          <w:rtl/>
          <w:lang w:bidi="fa-IR"/>
        </w:rPr>
        <w:t>گ</w:t>
      </w:r>
      <w:r w:rsidR="00FB36B4">
        <w:rPr>
          <w:rtl/>
          <w:lang w:bidi="fa-IR"/>
        </w:rPr>
        <w:t>ی</w:t>
      </w:r>
      <w:r>
        <w:rPr>
          <w:rtl/>
          <w:lang w:bidi="fa-IR"/>
        </w:rPr>
        <w:t>رى علم قراءات دانست</w:t>
      </w:r>
      <w:r w:rsidR="00FB36B4">
        <w:rPr>
          <w:rtl/>
          <w:lang w:bidi="fa-IR"/>
        </w:rPr>
        <w:t xml:space="preserve">. </w:t>
      </w:r>
      <w:r>
        <w:rPr>
          <w:rtl/>
          <w:lang w:bidi="fa-IR"/>
        </w:rPr>
        <w:t xml:space="preserve">مكاتب و مذاهب مختلف در </w:t>
      </w:r>
      <w:r w:rsidR="00853B4A">
        <w:rPr>
          <w:rtl/>
          <w:lang w:bidi="fa-IR"/>
        </w:rPr>
        <w:t>قرائت</w:t>
      </w:r>
      <w:r>
        <w:rPr>
          <w:rtl/>
          <w:lang w:bidi="fa-IR"/>
        </w:rPr>
        <w:t xml:space="preserve"> قرآن در هم</w:t>
      </w:r>
      <w:r w:rsidR="00FB36B4">
        <w:rPr>
          <w:rtl/>
          <w:lang w:bidi="fa-IR"/>
        </w:rPr>
        <w:t>ی</w:t>
      </w:r>
      <w:r>
        <w:rPr>
          <w:rtl/>
          <w:lang w:bidi="fa-IR"/>
        </w:rPr>
        <w:t>ن قرن پد</w:t>
      </w:r>
      <w:r w:rsidR="00FB36B4">
        <w:rPr>
          <w:rtl/>
          <w:lang w:bidi="fa-IR"/>
        </w:rPr>
        <w:t>ی</w:t>
      </w:r>
      <w:r>
        <w:rPr>
          <w:rtl/>
          <w:lang w:bidi="fa-IR"/>
        </w:rPr>
        <w:t>د آمدند و اسات</w:t>
      </w:r>
      <w:r w:rsidR="00FB36B4">
        <w:rPr>
          <w:rtl/>
          <w:lang w:bidi="fa-IR"/>
        </w:rPr>
        <w:t>ی</w:t>
      </w:r>
      <w:r>
        <w:rPr>
          <w:rtl/>
          <w:lang w:bidi="fa-IR"/>
        </w:rPr>
        <w:t xml:space="preserve">د بنام و مسلّم </w:t>
      </w:r>
      <w:r w:rsidR="00853B4A">
        <w:rPr>
          <w:rtl/>
          <w:lang w:bidi="fa-IR"/>
        </w:rPr>
        <w:t>قرائت</w:t>
      </w:r>
      <w:r>
        <w:rPr>
          <w:rtl/>
          <w:lang w:bidi="fa-IR"/>
        </w:rPr>
        <w:t xml:space="preserve"> قرآن به مقاماتى رس</w:t>
      </w:r>
      <w:r w:rsidR="00FB36B4">
        <w:rPr>
          <w:rtl/>
          <w:lang w:bidi="fa-IR"/>
        </w:rPr>
        <w:t>ی</w:t>
      </w:r>
      <w:r>
        <w:rPr>
          <w:rtl/>
          <w:lang w:bidi="fa-IR"/>
        </w:rPr>
        <w:t>دند كه بعدها</w:t>
      </w:r>
      <w:r w:rsidR="00FB36B4">
        <w:rPr>
          <w:rtl/>
          <w:lang w:bidi="fa-IR"/>
        </w:rPr>
        <w:t xml:space="preserve">، </w:t>
      </w:r>
      <w:r>
        <w:rPr>
          <w:rtl/>
          <w:lang w:bidi="fa-IR"/>
        </w:rPr>
        <w:t>آ</w:t>
      </w:r>
      <w:r w:rsidR="00FB36B4">
        <w:rPr>
          <w:rtl/>
          <w:lang w:bidi="fa-IR"/>
        </w:rPr>
        <w:t>ی</w:t>
      </w:r>
      <w:r>
        <w:rPr>
          <w:rtl/>
          <w:lang w:bidi="fa-IR"/>
        </w:rPr>
        <w:t>ندگان در جست</w:t>
      </w:r>
      <w:r w:rsidR="00FB36B4">
        <w:rPr>
          <w:rtl/>
          <w:lang w:bidi="fa-IR"/>
        </w:rPr>
        <w:t xml:space="preserve"> </w:t>
      </w:r>
      <w:r>
        <w:rPr>
          <w:rtl/>
          <w:lang w:bidi="fa-IR"/>
        </w:rPr>
        <w:t xml:space="preserve">وجوى </w:t>
      </w:r>
      <w:r w:rsidR="00FB36B4">
        <w:rPr>
          <w:rtl/>
          <w:lang w:bidi="fa-IR"/>
        </w:rPr>
        <w:t>ی</w:t>
      </w:r>
      <w:r>
        <w:rPr>
          <w:rtl/>
          <w:lang w:bidi="fa-IR"/>
        </w:rPr>
        <w:t>افتن بهتر</w:t>
      </w:r>
      <w:r w:rsidR="00FB36B4">
        <w:rPr>
          <w:rtl/>
          <w:lang w:bidi="fa-IR"/>
        </w:rPr>
        <w:t>ی</w:t>
      </w:r>
      <w:r>
        <w:rPr>
          <w:rtl/>
          <w:lang w:bidi="fa-IR"/>
        </w:rPr>
        <w:t>ن قراءات و قار</w:t>
      </w:r>
      <w:r w:rsidR="00FB36B4">
        <w:rPr>
          <w:rtl/>
          <w:lang w:bidi="fa-IR"/>
        </w:rPr>
        <w:t>ی</w:t>
      </w:r>
      <w:r>
        <w:rPr>
          <w:rtl/>
          <w:lang w:bidi="fa-IR"/>
        </w:rPr>
        <w:t>ان</w:t>
      </w:r>
      <w:r w:rsidR="00FB36B4">
        <w:rPr>
          <w:rtl/>
          <w:lang w:bidi="fa-IR"/>
        </w:rPr>
        <w:t xml:space="preserve">، </w:t>
      </w:r>
      <w:r>
        <w:rPr>
          <w:rtl/>
          <w:lang w:bidi="fa-IR"/>
        </w:rPr>
        <w:t>چشم به قار</w:t>
      </w:r>
      <w:r w:rsidR="00FB36B4">
        <w:rPr>
          <w:rtl/>
          <w:lang w:bidi="fa-IR"/>
        </w:rPr>
        <w:t>ی</w:t>
      </w:r>
      <w:r>
        <w:rPr>
          <w:rtl/>
          <w:lang w:bidi="fa-IR"/>
        </w:rPr>
        <w:t>ان قرن دوم هجرى دوختند</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762B70" w:rsidP="00762B70">
      <w:pPr>
        <w:pStyle w:val="libNormal"/>
        <w:rPr>
          <w:rtl/>
          <w:lang w:bidi="fa-IR"/>
        </w:rPr>
      </w:pPr>
      <w:r>
        <w:rPr>
          <w:rtl/>
          <w:lang w:bidi="fa-IR"/>
        </w:rPr>
        <w:t>در اواخر سده اول و سرتاسر سده دوم</w:t>
      </w:r>
      <w:r w:rsidR="00FB36B4">
        <w:rPr>
          <w:rtl/>
          <w:lang w:bidi="fa-IR"/>
        </w:rPr>
        <w:t xml:space="preserve">، </w:t>
      </w:r>
      <w:r>
        <w:rPr>
          <w:rtl/>
          <w:lang w:bidi="fa-IR"/>
        </w:rPr>
        <w:t xml:space="preserve">گروهى منحصراً به </w:t>
      </w:r>
      <w:r w:rsidR="00853B4A">
        <w:rPr>
          <w:rtl/>
          <w:lang w:bidi="fa-IR"/>
        </w:rPr>
        <w:t>قرائت</w:t>
      </w:r>
      <w:r>
        <w:rPr>
          <w:rtl/>
          <w:lang w:bidi="fa-IR"/>
        </w:rPr>
        <w:t xml:space="preserve"> قرآن پرداختند و همه سرما</w:t>
      </w:r>
      <w:r w:rsidR="00FB36B4">
        <w:rPr>
          <w:rtl/>
          <w:lang w:bidi="fa-IR"/>
        </w:rPr>
        <w:t>ی</w:t>
      </w:r>
      <w:r>
        <w:rPr>
          <w:rtl/>
          <w:lang w:bidi="fa-IR"/>
        </w:rPr>
        <w:t>ه و توان خو</w:t>
      </w:r>
      <w:r w:rsidR="00FB36B4">
        <w:rPr>
          <w:rtl/>
          <w:lang w:bidi="fa-IR"/>
        </w:rPr>
        <w:t>ی</w:t>
      </w:r>
      <w:r>
        <w:rPr>
          <w:rtl/>
          <w:lang w:bidi="fa-IR"/>
        </w:rPr>
        <w:t>ش را در تدو</w:t>
      </w:r>
      <w:r w:rsidR="00FB36B4">
        <w:rPr>
          <w:rtl/>
          <w:lang w:bidi="fa-IR"/>
        </w:rPr>
        <w:t>ی</w:t>
      </w:r>
      <w:r>
        <w:rPr>
          <w:rtl/>
          <w:lang w:bidi="fa-IR"/>
        </w:rPr>
        <w:t xml:space="preserve">ن علم </w:t>
      </w:r>
      <w:r w:rsidR="00853B4A">
        <w:rPr>
          <w:rtl/>
          <w:lang w:bidi="fa-IR"/>
        </w:rPr>
        <w:t>قرائت</w:t>
      </w:r>
      <w:r>
        <w:rPr>
          <w:rtl/>
          <w:lang w:bidi="fa-IR"/>
        </w:rPr>
        <w:t xml:space="preserve"> به كار گرفتند</w:t>
      </w:r>
      <w:r w:rsidR="00FB36B4">
        <w:rPr>
          <w:rtl/>
          <w:lang w:bidi="fa-IR"/>
        </w:rPr>
        <w:t xml:space="preserve">. </w:t>
      </w:r>
      <w:r w:rsidR="00121BD9" w:rsidRPr="00121BD9">
        <w:rPr>
          <w:rStyle w:val="libFootnotenumChar"/>
          <w:rtl/>
          <w:lang w:bidi="fa-IR"/>
        </w:rPr>
        <w:t>(9)</w:t>
      </w:r>
      <w:r w:rsidR="00121BD9">
        <w:rPr>
          <w:rtl/>
          <w:lang w:bidi="fa-IR"/>
        </w:rPr>
        <w:t xml:space="preserve"> </w:t>
      </w:r>
      <w:r>
        <w:rPr>
          <w:rtl/>
          <w:lang w:bidi="fa-IR"/>
        </w:rPr>
        <w:t>بنابرا</w:t>
      </w:r>
      <w:r w:rsidR="00FB36B4">
        <w:rPr>
          <w:rtl/>
          <w:lang w:bidi="fa-IR"/>
        </w:rPr>
        <w:t>ی</w:t>
      </w:r>
      <w:r>
        <w:rPr>
          <w:rtl/>
          <w:lang w:bidi="fa-IR"/>
        </w:rPr>
        <w:t>ن مى</w:t>
      </w:r>
      <w:r w:rsidR="00FB36B4">
        <w:rPr>
          <w:rtl/>
          <w:lang w:bidi="fa-IR"/>
        </w:rPr>
        <w:t xml:space="preserve"> </w:t>
      </w:r>
      <w:r>
        <w:rPr>
          <w:rtl/>
          <w:lang w:bidi="fa-IR"/>
        </w:rPr>
        <w:t>توان قرن</w:t>
      </w:r>
      <w:r w:rsidR="00FB36B4">
        <w:rPr>
          <w:rtl/>
          <w:lang w:bidi="fa-IR"/>
        </w:rPr>
        <w:t xml:space="preserve"> </w:t>
      </w:r>
      <w:r>
        <w:rPr>
          <w:rtl/>
          <w:lang w:bidi="fa-IR"/>
        </w:rPr>
        <w:t>دوم را</w:t>
      </w:r>
      <w:r w:rsidR="00FB36B4">
        <w:rPr>
          <w:rtl/>
          <w:lang w:bidi="fa-IR"/>
        </w:rPr>
        <w:t xml:space="preserve">، </w:t>
      </w:r>
      <w:r>
        <w:rPr>
          <w:rtl/>
          <w:lang w:bidi="fa-IR"/>
        </w:rPr>
        <w:t>قرن پا</w:t>
      </w:r>
      <w:r w:rsidR="00FB36B4">
        <w:rPr>
          <w:rtl/>
          <w:lang w:bidi="fa-IR"/>
        </w:rPr>
        <w:t>ی</w:t>
      </w:r>
      <w:r>
        <w:rPr>
          <w:rtl/>
          <w:lang w:bidi="fa-IR"/>
        </w:rPr>
        <w:t>ه</w:t>
      </w:r>
      <w:r w:rsidR="00FB36B4">
        <w:rPr>
          <w:rtl/>
          <w:lang w:bidi="fa-IR"/>
        </w:rPr>
        <w:t xml:space="preserve"> </w:t>
      </w:r>
      <w:r>
        <w:rPr>
          <w:rtl/>
          <w:lang w:bidi="fa-IR"/>
        </w:rPr>
        <w:t xml:space="preserve">گذارى علم </w:t>
      </w:r>
      <w:r w:rsidR="00853B4A">
        <w:rPr>
          <w:rtl/>
          <w:lang w:bidi="fa-IR"/>
        </w:rPr>
        <w:t>قرائت</w:t>
      </w:r>
      <w:r>
        <w:rPr>
          <w:rtl/>
          <w:lang w:bidi="fa-IR"/>
        </w:rPr>
        <w:t xml:space="preserve"> نام</w:t>
      </w:r>
      <w:r w:rsidR="00FB36B4">
        <w:rPr>
          <w:rtl/>
          <w:lang w:bidi="fa-IR"/>
        </w:rPr>
        <w:t>ی</w:t>
      </w:r>
      <w:r>
        <w:rPr>
          <w:rtl/>
          <w:lang w:bidi="fa-IR"/>
        </w:rPr>
        <w:t>د و دو شهر بصره و كوفه را خاستگاه مهمّى براى آن به شمار آورد</w:t>
      </w:r>
      <w:r w:rsidR="00FB36B4">
        <w:rPr>
          <w:rtl/>
          <w:lang w:bidi="fa-IR"/>
        </w:rPr>
        <w:t xml:space="preserve">. </w:t>
      </w:r>
    </w:p>
    <w:p w:rsidR="00FC5DC1" w:rsidRDefault="00E86885" w:rsidP="00F40284">
      <w:pPr>
        <w:pStyle w:val="Heading3"/>
        <w:rPr>
          <w:rtl/>
          <w:lang w:bidi="fa-IR"/>
        </w:rPr>
      </w:pPr>
      <w:bookmarkStart w:id="124" w:name="_Toc469981144"/>
      <w:r>
        <w:rPr>
          <w:rtl/>
          <w:lang w:bidi="fa-IR"/>
        </w:rPr>
        <w:t xml:space="preserve">مرحله ششم: نگارش </w:t>
      </w:r>
      <w:r w:rsidR="00853B4A">
        <w:rPr>
          <w:rtl/>
          <w:lang w:bidi="fa-IR"/>
        </w:rPr>
        <w:t>قرائت</w:t>
      </w:r>
      <w:r w:rsidR="00F40284">
        <w:rPr>
          <w:rtl/>
          <w:lang w:bidi="fa-IR"/>
        </w:rPr>
        <w:t xml:space="preserve"> ها</w:t>
      </w:r>
      <w:bookmarkEnd w:id="124"/>
      <w:r>
        <w:rPr>
          <w:rtl/>
          <w:lang w:bidi="fa-IR"/>
        </w:rPr>
        <w:t xml:space="preserve"> </w:t>
      </w:r>
    </w:p>
    <w:p w:rsidR="00FC5DC1" w:rsidRDefault="00762B70" w:rsidP="00762B70">
      <w:pPr>
        <w:pStyle w:val="libNormal"/>
        <w:rPr>
          <w:rtl/>
          <w:lang w:bidi="fa-IR"/>
        </w:rPr>
      </w:pPr>
      <w:r>
        <w:rPr>
          <w:rtl/>
          <w:lang w:bidi="fa-IR"/>
        </w:rPr>
        <w:t>بس</w:t>
      </w:r>
      <w:r w:rsidR="00FB36B4">
        <w:rPr>
          <w:rtl/>
          <w:lang w:bidi="fa-IR"/>
        </w:rPr>
        <w:t>ی</w:t>
      </w:r>
      <w:r>
        <w:rPr>
          <w:rtl/>
          <w:lang w:bidi="fa-IR"/>
        </w:rPr>
        <w:t>ارى از محققان علوم قرآنى</w:t>
      </w:r>
      <w:r w:rsidR="00FB36B4">
        <w:rPr>
          <w:rtl/>
          <w:lang w:bidi="fa-IR"/>
        </w:rPr>
        <w:t xml:space="preserve">، </w:t>
      </w:r>
      <w:r>
        <w:rPr>
          <w:rtl/>
          <w:lang w:bidi="fa-IR"/>
        </w:rPr>
        <w:t>بر ا</w:t>
      </w:r>
      <w:r w:rsidR="00FB36B4">
        <w:rPr>
          <w:rtl/>
          <w:lang w:bidi="fa-IR"/>
        </w:rPr>
        <w:t>ی</w:t>
      </w:r>
      <w:r>
        <w:rPr>
          <w:rtl/>
          <w:lang w:bidi="fa-IR"/>
        </w:rPr>
        <w:t>ن باورند كه اول</w:t>
      </w:r>
      <w:r w:rsidR="00FB36B4">
        <w:rPr>
          <w:rtl/>
          <w:lang w:bidi="fa-IR"/>
        </w:rPr>
        <w:t>ی</w:t>
      </w:r>
      <w:r>
        <w:rPr>
          <w:rtl/>
          <w:lang w:bidi="fa-IR"/>
        </w:rPr>
        <w:t>ن نگارش در زم</w:t>
      </w:r>
      <w:r w:rsidR="00FB36B4">
        <w:rPr>
          <w:rtl/>
          <w:lang w:bidi="fa-IR"/>
        </w:rPr>
        <w:t>ی</w:t>
      </w:r>
      <w:r>
        <w:rPr>
          <w:rtl/>
          <w:lang w:bidi="fa-IR"/>
        </w:rPr>
        <w:t>نه «قراءات قرآن» از آن ابوعب</w:t>
      </w:r>
      <w:r w:rsidR="00FB36B4">
        <w:rPr>
          <w:rtl/>
          <w:lang w:bidi="fa-IR"/>
        </w:rPr>
        <w:t>ی</w:t>
      </w:r>
      <w:r>
        <w:rPr>
          <w:rtl/>
          <w:lang w:bidi="fa-IR"/>
        </w:rPr>
        <w:t>د قاسم بن سلام</w:t>
      </w:r>
      <w:r w:rsidR="00121BD9">
        <w:rPr>
          <w:rtl/>
          <w:lang w:bidi="fa-IR"/>
        </w:rPr>
        <w:t xml:space="preserve"> (</w:t>
      </w:r>
      <w:r>
        <w:rPr>
          <w:rtl/>
          <w:lang w:bidi="fa-IR"/>
        </w:rPr>
        <w:t>م 224 ق</w:t>
      </w:r>
      <w:r w:rsidR="00FB36B4">
        <w:rPr>
          <w:rtl/>
          <w:lang w:bidi="fa-IR"/>
        </w:rPr>
        <w:t>.</w:t>
      </w:r>
      <w:r w:rsidR="00121BD9">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(10)</w:t>
      </w:r>
      <w:r w:rsidR="00121BD9">
        <w:rPr>
          <w:rtl/>
          <w:lang w:bidi="fa-IR"/>
        </w:rPr>
        <w:t xml:space="preserve"> </w:t>
      </w:r>
    </w:p>
    <w:p w:rsidR="00FC5DC1" w:rsidRDefault="00762B70" w:rsidP="00762B70">
      <w:pPr>
        <w:pStyle w:val="libNormal"/>
        <w:rPr>
          <w:rtl/>
          <w:lang w:bidi="fa-IR"/>
        </w:rPr>
      </w:pPr>
      <w:r>
        <w:rPr>
          <w:rtl/>
          <w:lang w:bidi="fa-IR"/>
        </w:rPr>
        <w:t>س</w:t>
      </w:r>
      <w:r w:rsidR="00FB36B4">
        <w:rPr>
          <w:rtl/>
          <w:lang w:bidi="fa-IR"/>
        </w:rPr>
        <w:t>ی</w:t>
      </w:r>
      <w:r>
        <w:rPr>
          <w:rtl/>
          <w:lang w:bidi="fa-IR"/>
        </w:rPr>
        <w:t>د حسن صدر در كتاب تأس</w:t>
      </w:r>
      <w:r w:rsidR="00FB36B4">
        <w:rPr>
          <w:rtl/>
          <w:lang w:bidi="fa-IR"/>
        </w:rPr>
        <w:t>ی</w:t>
      </w:r>
      <w:r>
        <w:rPr>
          <w:rtl/>
          <w:lang w:bidi="fa-IR"/>
        </w:rPr>
        <w:t>س الش</w:t>
      </w:r>
      <w:r w:rsidR="00FB36B4">
        <w:rPr>
          <w:rtl/>
          <w:lang w:bidi="fa-IR"/>
        </w:rPr>
        <w:t>ی</w:t>
      </w:r>
      <w:r>
        <w:rPr>
          <w:rtl/>
          <w:lang w:bidi="fa-IR"/>
        </w:rPr>
        <w:t>عه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r>
        <w:rPr>
          <w:rtl/>
          <w:lang w:bidi="fa-IR"/>
        </w:rPr>
        <w:t>«با</w:t>
      </w:r>
      <w:r w:rsidR="00FB36B4">
        <w:rPr>
          <w:rtl/>
          <w:lang w:bidi="fa-IR"/>
        </w:rPr>
        <w:t>ی</w:t>
      </w:r>
      <w:r>
        <w:rPr>
          <w:rtl/>
          <w:lang w:bidi="fa-IR"/>
        </w:rPr>
        <w:t>د ابان بن تغلب</w:t>
      </w:r>
      <w:r w:rsidR="00121BD9">
        <w:rPr>
          <w:rtl/>
          <w:lang w:bidi="fa-IR"/>
        </w:rPr>
        <w:t xml:space="preserve"> (</w:t>
      </w:r>
      <w:r>
        <w:rPr>
          <w:rtl/>
          <w:lang w:bidi="fa-IR"/>
        </w:rPr>
        <w:t>م 141 ق</w:t>
      </w:r>
      <w:r w:rsidR="00FB36B4">
        <w:rPr>
          <w:rtl/>
          <w:lang w:bidi="fa-IR"/>
        </w:rPr>
        <w:t>.</w:t>
      </w:r>
      <w:r w:rsidR="00121BD9">
        <w:rPr>
          <w:rtl/>
          <w:lang w:bidi="fa-IR"/>
        </w:rPr>
        <w:t xml:space="preserve">) </w:t>
      </w:r>
      <w:r>
        <w:rPr>
          <w:rtl/>
          <w:lang w:bidi="fa-IR"/>
        </w:rPr>
        <w:t>را نخست</w:t>
      </w:r>
      <w:r w:rsidR="00FB36B4">
        <w:rPr>
          <w:rtl/>
          <w:lang w:bidi="fa-IR"/>
        </w:rPr>
        <w:t>ی</w:t>
      </w:r>
      <w:r>
        <w:rPr>
          <w:rtl/>
          <w:lang w:bidi="fa-IR"/>
        </w:rPr>
        <w:t>ن مؤلف كتاب «قراءات» دانست</w:t>
      </w:r>
      <w:r w:rsidR="00FB36B4">
        <w:rPr>
          <w:rtl/>
          <w:lang w:bidi="fa-IR"/>
        </w:rPr>
        <w:t xml:space="preserve">. </w:t>
      </w:r>
      <w:r>
        <w:rPr>
          <w:rtl/>
          <w:lang w:bidi="fa-IR"/>
        </w:rPr>
        <w:t xml:space="preserve">» </w:t>
      </w:r>
      <w:r w:rsidR="00121BD9" w:rsidRPr="00121BD9">
        <w:rPr>
          <w:rStyle w:val="libFootnotenumChar"/>
          <w:rtl/>
          <w:lang w:bidi="fa-IR"/>
        </w:rPr>
        <w:t>(11)</w:t>
      </w:r>
      <w:r w:rsidR="00121BD9">
        <w:rPr>
          <w:rtl/>
          <w:lang w:bidi="fa-IR"/>
        </w:rPr>
        <w:t xml:space="preserve"> </w:t>
      </w:r>
    </w:p>
    <w:p w:rsidR="00FC5DC1" w:rsidRDefault="00762B70" w:rsidP="00762B70">
      <w:pPr>
        <w:pStyle w:val="libNormal"/>
        <w:rPr>
          <w:rtl/>
          <w:lang w:bidi="fa-IR"/>
        </w:rPr>
      </w:pPr>
      <w:r>
        <w:rPr>
          <w:rtl/>
          <w:lang w:bidi="fa-IR"/>
        </w:rPr>
        <w:lastRenderedPageBreak/>
        <w:t>پس از قاسم</w:t>
      </w:r>
      <w:r w:rsidR="00FB36B4">
        <w:rPr>
          <w:rtl/>
          <w:lang w:bidi="fa-IR"/>
        </w:rPr>
        <w:t xml:space="preserve"> </w:t>
      </w:r>
      <w:r>
        <w:rPr>
          <w:rtl/>
          <w:lang w:bidi="fa-IR"/>
        </w:rPr>
        <w:t>بن سلام</w:t>
      </w:r>
      <w:r w:rsidR="00FB36B4">
        <w:rPr>
          <w:rtl/>
          <w:lang w:bidi="fa-IR"/>
        </w:rPr>
        <w:t xml:space="preserve">، </w:t>
      </w:r>
      <w:r>
        <w:rPr>
          <w:rtl/>
          <w:lang w:bidi="fa-IR"/>
        </w:rPr>
        <w:t>ابوحاتم سجستانى</w:t>
      </w:r>
      <w:r w:rsidR="00121BD9">
        <w:rPr>
          <w:rtl/>
          <w:lang w:bidi="fa-IR"/>
        </w:rPr>
        <w:t xml:space="preserve"> (</w:t>
      </w:r>
      <w:r>
        <w:rPr>
          <w:rtl/>
          <w:lang w:bidi="fa-IR"/>
        </w:rPr>
        <w:t>م 255 ق</w:t>
      </w:r>
      <w:r w:rsidR="00FB36B4">
        <w:rPr>
          <w:rtl/>
          <w:lang w:bidi="fa-IR"/>
        </w:rPr>
        <w:t>.</w:t>
      </w:r>
      <w:r w:rsidR="00121BD9">
        <w:rPr>
          <w:rtl/>
          <w:lang w:bidi="fa-IR"/>
        </w:rPr>
        <w:t xml:space="preserve">) </w:t>
      </w:r>
      <w:r>
        <w:rPr>
          <w:rtl/>
          <w:lang w:bidi="fa-IR"/>
        </w:rPr>
        <w:t>و ابوجعفر طبرى</w:t>
      </w:r>
      <w:r w:rsidR="00121BD9">
        <w:rPr>
          <w:rtl/>
          <w:lang w:bidi="fa-IR"/>
        </w:rPr>
        <w:t xml:space="preserve"> (</w:t>
      </w:r>
      <w:r>
        <w:rPr>
          <w:rtl/>
          <w:lang w:bidi="fa-IR"/>
        </w:rPr>
        <w:t>م 310 ق</w:t>
      </w:r>
      <w:r w:rsidR="00FB36B4">
        <w:rPr>
          <w:rtl/>
          <w:lang w:bidi="fa-IR"/>
        </w:rPr>
        <w:t>.</w:t>
      </w:r>
      <w:r w:rsidR="00121BD9">
        <w:rPr>
          <w:rtl/>
          <w:lang w:bidi="fa-IR"/>
        </w:rPr>
        <w:t xml:space="preserve">) </w:t>
      </w:r>
      <w:r>
        <w:rPr>
          <w:rtl/>
          <w:lang w:bidi="fa-IR"/>
        </w:rPr>
        <w:t>و اسماع</w:t>
      </w:r>
      <w:r w:rsidR="00FB36B4">
        <w:rPr>
          <w:rtl/>
          <w:lang w:bidi="fa-IR"/>
        </w:rPr>
        <w:t>ی</w:t>
      </w:r>
      <w:r>
        <w:rPr>
          <w:rtl/>
          <w:lang w:bidi="fa-IR"/>
        </w:rPr>
        <w:t>ل قاضى به تصن</w:t>
      </w:r>
      <w:r w:rsidR="00FB36B4">
        <w:rPr>
          <w:rtl/>
          <w:lang w:bidi="fa-IR"/>
        </w:rPr>
        <w:t>ی</w:t>
      </w:r>
      <w:r>
        <w:rPr>
          <w:rtl/>
          <w:lang w:bidi="fa-IR"/>
        </w:rPr>
        <w:t>ف و تدو</w:t>
      </w:r>
      <w:r w:rsidR="00FB36B4">
        <w:rPr>
          <w:rtl/>
          <w:lang w:bidi="fa-IR"/>
        </w:rPr>
        <w:t>ی</w:t>
      </w:r>
      <w:r>
        <w:rPr>
          <w:rtl/>
          <w:lang w:bidi="fa-IR"/>
        </w:rPr>
        <w:t>ن كتب «قراءات» پرداختند</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762B70" w:rsidP="00762B70">
      <w:pPr>
        <w:pStyle w:val="libNormal"/>
        <w:rPr>
          <w:rtl/>
          <w:lang w:bidi="fa-IR"/>
        </w:rPr>
      </w:pPr>
      <w:r>
        <w:rPr>
          <w:rtl/>
          <w:lang w:bidi="fa-IR"/>
        </w:rPr>
        <w:t xml:space="preserve">به ابوالعباس محمد بن </w:t>
      </w:r>
      <w:r w:rsidR="00FB36B4">
        <w:rPr>
          <w:rtl/>
          <w:lang w:bidi="fa-IR"/>
        </w:rPr>
        <w:t>ی</w:t>
      </w:r>
      <w:r>
        <w:rPr>
          <w:rtl/>
          <w:lang w:bidi="fa-IR"/>
        </w:rPr>
        <w:t>ز</w:t>
      </w:r>
      <w:r w:rsidR="00FB36B4">
        <w:rPr>
          <w:rtl/>
          <w:lang w:bidi="fa-IR"/>
        </w:rPr>
        <w:t>ی</w:t>
      </w:r>
      <w:r>
        <w:rPr>
          <w:rtl/>
          <w:lang w:bidi="fa-IR"/>
        </w:rPr>
        <w:t>د بصرى مشهور به مبرّد</w:t>
      </w:r>
      <w:r w:rsidR="00121BD9">
        <w:rPr>
          <w:rtl/>
          <w:lang w:bidi="fa-IR"/>
        </w:rPr>
        <w:t xml:space="preserve"> (</w:t>
      </w:r>
      <w:r>
        <w:rPr>
          <w:rtl/>
          <w:lang w:bidi="fa-IR"/>
        </w:rPr>
        <w:t>م 286 ق</w:t>
      </w:r>
      <w:r w:rsidR="00FB36B4">
        <w:rPr>
          <w:rtl/>
          <w:lang w:bidi="fa-IR"/>
        </w:rPr>
        <w:t>.</w:t>
      </w:r>
      <w:r w:rsidR="00121BD9">
        <w:rPr>
          <w:rtl/>
          <w:lang w:bidi="fa-IR"/>
        </w:rPr>
        <w:t xml:space="preserve">) </w:t>
      </w:r>
      <w:r>
        <w:rPr>
          <w:rtl/>
          <w:lang w:bidi="fa-IR"/>
        </w:rPr>
        <w:t>ن</w:t>
      </w:r>
      <w:r w:rsidR="00FB36B4">
        <w:rPr>
          <w:rtl/>
          <w:lang w:bidi="fa-IR"/>
        </w:rPr>
        <w:t>ی</w:t>
      </w:r>
      <w:r>
        <w:rPr>
          <w:rtl/>
          <w:lang w:bidi="fa-IR"/>
        </w:rPr>
        <w:t>ز</w:t>
      </w:r>
      <w:r w:rsidR="00FB36B4">
        <w:rPr>
          <w:rtl/>
          <w:lang w:bidi="fa-IR"/>
        </w:rPr>
        <w:t xml:space="preserve">، </w:t>
      </w:r>
      <w:r>
        <w:rPr>
          <w:rtl/>
          <w:lang w:bidi="fa-IR"/>
        </w:rPr>
        <w:t>كه از اد</w:t>
      </w:r>
      <w:r w:rsidR="00FB36B4">
        <w:rPr>
          <w:rtl/>
          <w:lang w:bidi="fa-IR"/>
        </w:rPr>
        <w:t>ی</w:t>
      </w:r>
      <w:r>
        <w:rPr>
          <w:rtl/>
          <w:lang w:bidi="fa-IR"/>
        </w:rPr>
        <w:t>بان و عالمان بزرگ قرن سوم بوده است</w:t>
      </w:r>
      <w:r w:rsidR="00FB36B4">
        <w:rPr>
          <w:rtl/>
          <w:lang w:bidi="fa-IR"/>
        </w:rPr>
        <w:t xml:space="preserve">، </w:t>
      </w:r>
      <w:r>
        <w:rPr>
          <w:rtl/>
          <w:lang w:bidi="fa-IR"/>
        </w:rPr>
        <w:t>تأل</w:t>
      </w:r>
      <w:r w:rsidR="00FB36B4">
        <w:rPr>
          <w:rtl/>
          <w:lang w:bidi="fa-IR"/>
        </w:rPr>
        <w:t>ی</w:t>
      </w:r>
      <w:r>
        <w:rPr>
          <w:rtl/>
          <w:lang w:bidi="fa-IR"/>
        </w:rPr>
        <w:t>ف پنج كتاب در مباحث قرآنى از جمله احتجاج القراءات نسبت داده شده است</w:t>
      </w:r>
      <w:r w:rsidR="00FB36B4">
        <w:rPr>
          <w:rtl/>
          <w:lang w:bidi="fa-IR"/>
        </w:rPr>
        <w:t xml:space="preserve">. </w:t>
      </w:r>
      <w:r w:rsidR="00121BD9" w:rsidRPr="00121BD9">
        <w:rPr>
          <w:rStyle w:val="libFootnotenumChar"/>
          <w:rtl/>
          <w:lang w:bidi="fa-IR"/>
        </w:rPr>
        <w:t>(13)</w:t>
      </w:r>
      <w:r w:rsidR="00121BD9">
        <w:rPr>
          <w:rtl/>
          <w:lang w:bidi="fa-IR"/>
        </w:rPr>
        <w:t xml:space="preserve"> </w:t>
      </w:r>
    </w:p>
    <w:p w:rsidR="00FC5DC1" w:rsidRDefault="00762B70" w:rsidP="00762B70">
      <w:pPr>
        <w:pStyle w:val="libNormal"/>
        <w:rPr>
          <w:rtl/>
          <w:lang w:bidi="fa-IR"/>
        </w:rPr>
      </w:pPr>
      <w:r>
        <w:rPr>
          <w:rtl/>
          <w:lang w:bidi="fa-IR"/>
        </w:rPr>
        <w:t>بد</w:t>
      </w:r>
      <w:r w:rsidR="00FB36B4">
        <w:rPr>
          <w:rtl/>
          <w:lang w:bidi="fa-IR"/>
        </w:rPr>
        <w:t>ی</w:t>
      </w:r>
      <w:r>
        <w:rPr>
          <w:rtl/>
          <w:lang w:bidi="fa-IR"/>
        </w:rPr>
        <w:t>ن ترت</w:t>
      </w:r>
      <w:r w:rsidR="00FB36B4">
        <w:rPr>
          <w:rtl/>
          <w:lang w:bidi="fa-IR"/>
        </w:rPr>
        <w:t>ی</w:t>
      </w:r>
      <w:r>
        <w:rPr>
          <w:rtl/>
          <w:lang w:bidi="fa-IR"/>
        </w:rPr>
        <w:t>ب</w:t>
      </w:r>
      <w:r w:rsidR="00FB36B4">
        <w:rPr>
          <w:rtl/>
          <w:lang w:bidi="fa-IR"/>
        </w:rPr>
        <w:t xml:space="preserve">، </w:t>
      </w:r>
      <w:r>
        <w:rPr>
          <w:rtl/>
          <w:lang w:bidi="fa-IR"/>
        </w:rPr>
        <w:t xml:space="preserve">علم </w:t>
      </w:r>
      <w:r w:rsidR="00853B4A">
        <w:rPr>
          <w:rtl/>
          <w:lang w:bidi="fa-IR"/>
        </w:rPr>
        <w:t>قرائت</w:t>
      </w:r>
      <w:r w:rsidR="00FB36B4">
        <w:rPr>
          <w:rtl/>
          <w:lang w:bidi="fa-IR"/>
        </w:rPr>
        <w:t xml:space="preserve">، </w:t>
      </w:r>
      <w:r>
        <w:rPr>
          <w:rtl/>
          <w:lang w:bidi="fa-IR"/>
        </w:rPr>
        <w:t>كه در قرن دوم هجرى با ظهور قار</w:t>
      </w:r>
      <w:r w:rsidR="00FB36B4">
        <w:rPr>
          <w:rtl/>
          <w:lang w:bidi="fa-IR"/>
        </w:rPr>
        <w:t>ی</w:t>
      </w:r>
      <w:r>
        <w:rPr>
          <w:rtl/>
          <w:lang w:bidi="fa-IR"/>
        </w:rPr>
        <w:t>ان برجسته</w:t>
      </w:r>
      <w:r w:rsidR="00FB36B4">
        <w:rPr>
          <w:rtl/>
          <w:lang w:bidi="fa-IR"/>
        </w:rPr>
        <w:t xml:space="preserve">، </w:t>
      </w:r>
      <w:r>
        <w:rPr>
          <w:rtl/>
          <w:lang w:bidi="fa-IR"/>
        </w:rPr>
        <w:t>پرآوازه شد</w:t>
      </w:r>
      <w:r w:rsidR="00FB36B4">
        <w:rPr>
          <w:rtl/>
          <w:lang w:bidi="fa-IR"/>
        </w:rPr>
        <w:t xml:space="preserve">، </w:t>
      </w:r>
      <w:r>
        <w:rPr>
          <w:rtl/>
          <w:lang w:bidi="fa-IR"/>
        </w:rPr>
        <w:t>در قرن سوم به صورت مدوّن درآمد</w:t>
      </w:r>
      <w:r w:rsidR="00FB36B4">
        <w:rPr>
          <w:rtl/>
          <w:lang w:bidi="fa-IR"/>
        </w:rPr>
        <w:t xml:space="preserve">. </w:t>
      </w:r>
      <w:r>
        <w:rPr>
          <w:rtl/>
          <w:lang w:bidi="fa-IR"/>
        </w:rPr>
        <w:t>قرآن</w:t>
      </w:r>
      <w:r w:rsidR="00FB36B4">
        <w:rPr>
          <w:rtl/>
          <w:lang w:bidi="fa-IR"/>
        </w:rPr>
        <w:t xml:space="preserve"> </w:t>
      </w:r>
      <w:r>
        <w:rPr>
          <w:rtl/>
          <w:lang w:bidi="fa-IR"/>
        </w:rPr>
        <w:t>پژوهان بر ا</w:t>
      </w:r>
      <w:r w:rsidR="00FB36B4">
        <w:rPr>
          <w:rtl/>
          <w:lang w:bidi="fa-IR"/>
        </w:rPr>
        <w:t>ی</w:t>
      </w:r>
      <w:r>
        <w:rPr>
          <w:rtl/>
          <w:lang w:bidi="fa-IR"/>
        </w:rPr>
        <w:t>ن باورند كه علّت تدو</w:t>
      </w:r>
      <w:r w:rsidR="00FB36B4">
        <w:rPr>
          <w:rtl/>
          <w:lang w:bidi="fa-IR"/>
        </w:rPr>
        <w:t>ی</w:t>
      </w:r>
      <w:r>
        <w:rPr>
          <w:rtl/>
          <w:lang w:bidi="fa-IR"/>
        </w:rPr>
        <w:t>ن و نگارش قراءات را در قرن سوم با</w:t>
      </w:r>
      <w:r w:rsidR="00FB36B4">
        <w:rPr>
          <w:rtl/>
          <w:lang w:bidi="fa-IR"/>
        </w:rPr>
        <w:t>ی</w:t>
      </w:r>
      <w:r>
        <w:rPr>
          <w:rtl/>
          <w:lang w:bidi="fa-IR"/>
        </w:rPr>
        <w:t>د در ش</w:t>
      </w:r>
      <w:r w:rsidR="00FB36B4">
        <w:rPr>
          <w:rtl/>
          <w:lang w:bidi="fa-IR"/>
        </w:rPr>
        <w:t>ی</w:t>
      </w:r>
      <w:r>
        <w:rPr>
          <w:rtl/>
          <w:lang w:bidi="fa-IR"/>
        </w:rPr>
        <w:t>وع و كثرت قراءات و ن</w:t>
      </w:r>
      <w:r w:rsidR="00FB36B4">
        <w:rPr>
          <w:rtl/>
          <w:lang w:bidi="fa-IR"/>
        </w:rPr>
        <w:t>ی</w:t>
      </w:r>
      <w:r>
        <w:rPr>
          <w:rtl/>
          <w:lang w:bidi="fa-IR"/>
        </w:rPr>
        <w:t>ز آشكارشدن اختلاف در قراءات جست</w:t>
      </w:r>
      <w:r w:rsidR="00FB36B4">
        <w:rPr>
          <w:rtl/>
          <w:lang w:bidi="fa-IR"/>
        </w:rPr>
        <w:t xml:space="preserve"> </w:t>
      </w:r>
      <w:r>
        <w:rPr>
          <w:rtl/>
          <w:lang w:bidi="fa-IR"/>
        </w:rPr>
        <w:t>وجو نمود</w:t>
      </w:r>
      <w:r w:rsidR="00FB36B4">
        <w:rPr>
          <w:rtl/>
          <w:lang w:bidi="fa-IR"/>
        </w:rPr>
        <w:t xml:space="preserve">. </w:t>
      </w:r>
      <w:r>
        <w:rPr>
          <w:rtl/>
          <w:lang w:bidi="fa-IR"/>
        </w:rPr>
        <w:t>گسترش استنساخ از مصاحف و افزا</w:t>
      </w:r>
      <w:r w:rsidR="00FB36B4">
        <w:rPr>
          <w:rtl/>
          <w:lang w:bidi="fa-IR"/>
        </w:rPr>
        <w:t>ی</w:t>
      </w:r>
      <w:r>
        <w:rPr>
          <w:rtl/>
          <w:lang w:bidi="fa-IR"/>
        </w:rPr>
        <w:t>ش روز افزون قار</w:t>
      </w:r>
      <w:r w:rsidR="00FB36B4">
        <w:rPr>
          <w:rtl/>
          <w:lang w:bidi="fa-IR"/>
        </w:rPr>
        <w:t>ی</w:t>
      </w:r>
      <w:r>
        <w:rPr>
          <w:rtl/>
          <w:lang w:bidi="fa-IR"/>
        </w:rPr>
        <w:t>ان قرآن</w:t>
      </w:r>
      <w:r w:rsidR="00FB36B4">
        <w:rPr>
          <w:rtl/>
          <w:lang w:bidi="fa-IR"/>
        </w:rPr>
        <w:t xml:space="preserve">، </w:t>
      </w:r>
      <w:r>
        <w:rPr>
          <w:rtl/>
          <w:lang w:bidi="fa-IR"/>
        </w:rPr>
        <w:t>كه بعضاً خود</w:t>
      </w:r>
      <w:r w:rsidR="00FB36B4">
        <w:rPr>
          <w:rtl/>
          <w:lang w:bidi="fa-IR"/>
        </w:rPr>
        <w:t xml:space="preserve">، </w:t>
      </w:r>
      <w:r>
        <w:rPr>
          <w:rtl/>
          <w:lang w:bidi="fa-IR"/>
        </w:rPr>
        <w:t xml:space="preserve">در كرسى </w:t>
      </w:r>
      <w:r w:rsidR="00853B4A">
        <w:rPr>
          <w:rtl/>
          <w:lang w:bidi="fa-IR"/>
        </w:rPr>
        <w:t>قرائت</w:t>
      </w:r>
      <w:r>
        <w:rPr>
          <w:rtl/>
          <w:lang w:bidi="fa-IR"/>
        </w:rPr>
        <w:t xml:space="preserve"> قرآن مى</w:t>
      </w:r>
      <w:r w:rsidR="00FB36B4">
        <w:rPr>
          <w:rtl/>
          <w:lang w:bidi="fa-IR"/>
        </w:rPr>
        <w:t xml:space="preserve"> </w:t>
      </w:r>
      <w:r>
        <w:rPr>
          <w:rtl/>
          <w:lang w:bidi="fa-IR"/>
        </w:rPr>
        <w:t xml:space="preserve">نشستند و در امر </w:t>
      </w:r>
      <w:r w:rsidR="00853B4A">
        <w:rPr>
          <w:rtl/>
          <w:lang w:bidi="fa-IR"/>
        </w:rPr>
        <w:t>قرائت</w:t>
      </w:r>
      <w:r>
        <w:rPr>
          <w:rtl/>
          <w:lang w:bidi="fa-IR"/>
        </w:rPr>
        <w:t xml:space="preserve"> قرآن صاحب</w:t>
      </w:r>
      <w:r w:rsidR="00FB36B4">
        <w:rPr>
          <w:rtl/>
          <w:lang w:bidi="fa-IR"/>
        </w:rPr>
        <w:t xml:space="preserve"> </w:t>
      </w:r>
      <w:r>
        <w:rPr>
          <w:rtl/>
          <w:lang w:bidi="fa-IR"/>
        </w:rPr>
        <w:t>نظر بودند و ن</w:t>
      </w:r>
      <w:r w:rsidR="00FB36B4">
        <w:rPr>
          <w:rtl/>
          <w:lang w:bidi="fa-IR"/>
        </w:rPr>
        <w:t>ی</w:t>
      </w:r>
      <w:r>
        <w:rPr>
          <w:rtl/>
          <w:lang w:bidi="fa-IR"/>
        </w:rPr>
        <w:t>ز عوامل متعددى كه موجبات بروز اختلاف قراءات را فراهم مى</w:t>
      </w:r>
      <w:r w:rsidR="00FB36B4">
        <w:rPr>
          <w:rtl/>
          <w:lang w:bidi="fa-IR"/>
        </w:rPr>
        <w:t xml:space="preserve"> </w:t>
      </w:r>
      <w:r>
        <w:rPr>
          <w:rtl/>
          <w:lang w:bidi="fa-IR"/>
        </w:rPr>
        <w:t>آوردند</w:t>
      </w:r>
      <w:r w:rsidR="00FB36B4">
        <w:rPr>
          <w:rtl/>
          <w:lang w:bidi="fa-IR"/>
        </w:rPr>
        <w:t xml:space="preserve">، </w:t>
      </w:r>
      <w:r>
        <w:rPr>
          <w:rtl/>
          <w:lang w:bidi="fa-IR"/>
        </w:rPr>
        <w:t>باعث شد تا كسانى چون ابوعب</w:t>
      </w:r>
      <w:r w:rsidR="00FB36B4">
        <w:rPr>
          <w:rtl/>
          <w:lang w:bidi="fa-IR"/>
        </w:rPr>
        <w:t>ی</w:t>
      </w:r>
      <w:r>
        <w:rPr>
          <w:rtl/>
          <w:lang w:bidi="fa-IR"/>
        </w:rPr>
        <w:t>د قاسم</w:t>
      </w:r>
      <w:r w:rsidR="00FB36B4">
        <w:rPr>
          <w:rtl/>
          <w:lang w:bidi="fa-IR"/>
        </w:rPr>
        <w:t xml:space="preserve"> </w:t>
      </w:r>
      <w:r>
        <w:rPr>
          <w:rtl/>
          <w:lang w:bidi="fa-IR"/>
        </w:rPr>
        <w:t>بن سلام</w:t>
      </w:r>
      <w:r w:rsidR="00FB36B4">
        <w:rPr>
          <w:rtl/>
          <w:lang w:bidi="fa-IR"/>
        </w:rPr>
        <w:t xml:space="preserve">، </w:t>
      </w:r>
      <w:r>
        <w:rPr>
          <w:rtl/>
          <w:lang w:bidi="fa-IR"/>
        </w:rPr>
        <w:t>به</w:t>
      </w:r>
      <w:r w:rsidR="00FB36B4">
        <w:rPr>
          <w:rtl/>
          <w:lang w:bidi="fa-IR"/>
        </w:rPr>
        <w:t xml:space="preserve"> </w:t>
      </w:r>
      <w:r>
        <w:rPr>
          <w:rtl/>
          <w:lang w:bidi="fa-IR"/>
        </w:rPr>
        <w:t>فكر تدو</w:t>
      </w:r>
      <w:r w:rsidR="00FB36B4">
        <w:rPr>
          <w:rtl/>
          <w:lang w:bidi="fa-IR"/>
        </w:rPr>
        <w:t>ی</w:t>
      </w:r>
      <w:r>
        <w:rPr>
          <w:rtl/>
          <w:lang w:bidi="fa-IR"/>
        </w:rPr>
        <w:t>ن ضوابط و قواعد ا</w:t>
      </w:r>
      <w:r w:rsidR="00FB36B4">
        <w:rPr>
          <w:rtl/>
          <w:lang w:bidi="fa-IR"/>
        </w:rPr>
        <w:t>ی</w:t>
      </w:r>
      <w:r>
        <w:rPr>
          <w:rtl/>
          <w:lang w:bidi="fa-IR"/>
        </w:rPr>
        <w:t>ن علم ب</w:t>
      </w:r>
      <w:r w:rsidR="00FB36B4">
        <w:rPr>
          <w:rtl/>
          <w:lang w:bidi="fa-IR"/>
        </w:rPr>
        <w:t>ی</w:t>
      </w:r>
      <w:r>
        <w:rPr>
          <w:rtl/>
          <w:lang w:bidi="fa-IR"/>
        </w:rPr>
        <w:t>فتند و قراءات قرآن را از تشتّت و پراكندگى حفظ نما</w:t>
      </w:r>
      <w:r w:rsidR="00FB36B4">
        <w:rPr>
          <w:rtl/>
          <w:lang w:bidi="fa-IR"/>
        </w:rPr>
        <w:t>ی</w:t>
      </w:r>
      <w:r>
        <w:rPr>
          <w:rtl/>
          <w:lang w:bidi="fa-IR"/>
        </w:rPr>
        <w:t>ند</w:t>
      </w:r>
      <w:r w:rsidR="00FB36B4">
        <w:rPr>
          <w:rtl/>
          <w:lang w:bidi="fa-IR"/>
        </w:rPr>
        <w:t xml:space="preserve">. </w:t>
      </w:r>
    </w:p>
    <w:p w:rsidR="00FC5DC1" w:rsidRDefault="00E86885" w:rsidP="00F40284">
      <w:pPr>
        <w:pStyle w:val="Heading3"/>
        <w:rPr>
          <w:rtl/>
          <w:lang w:bidi="fa-IR"/>
        </w:rPr>
      </w:pPr>
      <w:bookmarkStart w:id="125" w:name="_Toc469981145"/>
      <w:r>
        <w:rPr>
          <w:rtl/>
          <w:lang w:bidi="fa-IR"/>
        </w:rPr>
        <w:t xml:space="preserve">مرحله هفتم: حصر </w:t>
      </w:r>
      <w:r w:rsidR="00853B4A">
        <w:rPr>
          <w:rtl/>
          <w:lang w:bidi="fa-IR"/>
        </w:rPr>
        <w:t>قرائت</w:t>
      </w:r>
      <w:r w:rsidR="00F40284">
        <w:rPr>
          <w:rtl/>
          <w:lang w:bidi="fa-IR"/>
        </w:rPr>
        <w:t xml:space="preserve"> ها</w:t>
      </w:r>
      <w:bookmarkEnd w:id="125"/>
      <w:r>
        <w:rPr>
          <w:rtl/>
          <w:lang w:bidi="fa-IR"/>
        </w:rPr>
        <w:t xml:space="preserve"> </w:t>
      </w:r>
    </w:p>
    <w:p w:rsidR="00FC5DC1" w:rsidRDefault="00762B70" w:rsidP="00762B70">
      <w:pPr>
        <w:pStyle w:val="libNormal"/>
        <w:rPr>
          <w:rtl/>
          <w:lang w:bidi="fa-IR"/>
        </w:rPr>
      </w:pPr>
      <w:r>
        <w:rPr>
          <w:rtl/>
          <w:lang w:bidi="fa-IR"/>
        </w:rPr>
        <w:t>قرن چهارم هجرى</w:t>
      </w:r>
      <w:r w:rsidR="00FB36B4">
        <w:rPr>
          <w:rtl/>
          <w:lang w:bidi="fa-IR"/>
        </w:rPr>
        <w:t xml:space="preserve">، </w:t>
      </w:r>
      <w:r>
        <w:rPr>
          <w:rtl/>
          <w:lang w:bidi="fa-IR"/>
        </w:rPr>
        <w:t>بستر ا</w:t>
      </w:r>
      <w:r w:rsidR="00FB36B4">
        <w:rPr>
          <w:rtl/>
          <w:lang w:bidi="fa-IR"/>
        </w:rPr>
        <w:t>ی</w:t>
      </w:r>
      <w:r>
        <w:rPr>
          <w:rtl/>
          <w:lang w:bidi="fa-IR"/>
        </w:rPr>
        <w:t>ن مرحله از قراءات قرآن بوده است</w:t>
      </w:r>
      <w:r w:rsidR="00FB36B4">
        <w:rPr>
          <w:rtl/>
          <w:lang w:bidi="fa-IR"/>
        </w:rPr>
        <w:t xml:space="preserve">. </w:t>
      </w:r>
      <w:r w:rsidR="00121BD9" w:rsidRPr="00121BD9">
        <w:rPr>
          <w:rStyle w:val="libFootnotenumChar"/>
          <w:rtl/>
          <w:lang w:bidi="fa-IR"/>
        </w:rPr>
        <w:t>(14)</w:t>
      </w:r>
      <w:r w:rsidR="00121BD9">
        <w:rPr>
          <w:rtl/>
          <w:lang w:bidi="fa-IR"/>
        </w:rPr>
        <w:t xml:space="preserve"> </w:t>
      </w:r>
    </w:p>
    <w:p w:rsidR="00FC5DC1" w:rsidRDefault="00762B70" w:rsidP="00762B70">
      <w:pPr>
        <w:pStyle w:val="libNormal"/>
        <w:rPr>
          <w:rtl/>
          <w:lang w:bidi="fa-IR"/>
        </w:rPr>
      </w:pPr>
      <w:r>
        <w:rPr>
          <w:rtl/>
          <w:lang w:bidi="fa-IR"/>
        </w:rPr>
        <w:t>تذكر ا</w:t>
      </w:r>
      <w:r w:rsidR="00FB36B4">
        <w:rPr>
          <w:rtl/>
          <w:lang w:bidi="fa-IR"/>
        </w:rPr>
        <w:t>ی</w:t>
      </w:r>
      <w:r>
        <w:rPr>
          <w:rtl/>
          <w:lang w:bidi="fa-IR"/>
        </w:rPr>
        <w:t>ن نكته لازم است كه برخى از نگارندگان تار</w:t>
      </w:r>
      <w:r w:rsidR="00FB36B4">
        <w:rPr>
          <w:rtl/>
          <w:lang w:bidi="fa-IR"/>
        </w:rPr>
        <w:t>ی</w:t>
      </w:r>
      <w:r>
        <w:rPr>
          <w:rtl/>
          <w:lang w:bidi="fa-IR"/>
        </w:rPr>
        <w:t>خ قرآن به</w:t>
      </w:r>
      <w:r w:rsidR="00FB36B4">
        <w:rPr>
          <w:rtl/>
          <w:lang w:bidi="fa-IR"/>
        </w:rPr>
        <w:t xml:space="preserve"> </w:t>
      </w:r>
      <w:r>
        <w:rPr>
          <w:rtl/>
          <w:lang w:bidi="fa-IR"/>
        </w:rPr>
        <w:t>جاى توض</w:t>
      </w:r>
      <w:r w:rsidR="00FB36B4">
        <w:rPr>
          <w:rtl/>
          <w:lang w:bidi="fa-IR"/>
        </w:rPr>
        <w:t>ی</w:t>
      </w:r>
      <w:r>
        <w:rPr>
          <w:rtl/>
          <w:lang w:bidi="fa-IR"/>
        </w:rPr>
        <w:t>ح مراحل قراءات</w:t>
      </w:r>
      <w:r w:rsidR="00FB36B4">
        <w:rPr>
          <w:rtl/>
          <w:lang w:bidi="fa-IR"/>
        </w:rPr>
        <w:t xml:space="preserve">، </w:t>
      </w:r>
      <w:r>
        <w:rPr>
          <w:rtl/>
          <w:lang w:bidi="fa-IR"/>
        </w:rPr>
        <w:t>به طبقه</w:t>
      </w:r>
      <w:r w:rsidR="00FB36B4">
        <w:rPr>
          <w:rtl/>
          <w:lang w:bidi="fa-IR"/>
        </w:rPr>
        <w:t xml:space="preserve"> </w:t>
      </w:r>
      <w:r>
        <w:rPr>
          <w:rtl/>
          <w:lang w:bidi="fa-IR"/>
        </w:rPr>
        <w:t>بندى قار</w:t>
      </w:r>
      <w:r w:rsidR="00FB36B4">
        <w:rPr>
          <w:rtl/>
          <w:lang w:bidi="fa-IR"/>
        </w:rPr>
        <w:t>ی</w:t>
      </w:r>
      <w:r>
        <w:rPr>
          <w:rtl/>
          <w:lang w:bidi="fa-IR"/>
        </w:rPr>
        <w:t>ان پرداخته</w:t>
      </w:r>
      <w:r w:rsidR="00FB36B4">
        <w:rPr>
          <w:rtl/>
          <w:lang w:bidi="fa-IR"/>
        </w:rPr>
        <w:t xml:space="preserve"> </w:t>
      </w:r>
      <w:r>
        <w:rPr>
          <w:rtl/>
          <w:lang w:bidi="fa-IR"/>
        </w:rPr>
        <w:t>اند</w:t>
      </w:r>
      <w:r w:rsidR="00FB36B4">
        <w:rPr>
          <w:rtl/>
          <w:lang w:bidi="fa-IR"/>
        </w:rPr>
        <w:t xml:space="preserve">. </w:t>
      </w:r>
      <w:r>
        <w:rPr>
          <w:rtl/>
          <w:lang w:bidi="fa-IR"/>
        </w:rPr>
        <w:t>ذهبى</w:t>
      </w:r>
      <w:r w:rsidR="00121BD9">
        <w:rPr>
          <w:rtl/>
          <w:lang w:bidi="fa-IR"/>
        </w:rPr>
        <w:t xml:space="preserve"> (</w:t>
      </w:r>
      <w:r>
        <w:rPr>
          <w:rtl/>
          <w:lang w:bidi="fa-IR"/>
        </w:rPr>
        <w:t>م</w:t>
      </w:r>
      <w:r w:rsidR="00FB36B4">
        <w:rPr>
          <w:rtl/>
          <w:lang w:bidi="fa-IR"/>
        </w:rPr>
        <w:t xml:space="preserve"> </w:t>
      </w:r>
      <w:r>
        <w:rPr>
          <w:rtl/>
          <w:lang w:bidi="fa-IR"/>
        </w:rPr>
        <w:t>748 ق</w:t>
      </w:r>
      <w:r w:rsidR="00FB36B4">
        <w:rPr>
          <w:rtl/>
          <w:lang w:bidi="fa-IR"/>
        </w:rPr>
        <w:t>.</w:t>
      </w:r>
      <w:r w:rsidR="00121BD9">
        <w:rPr>
          <w:rtl/>
          <w:lang w:bidi="fa-IR"/>
        </w:rPr>
        <w:t xml:space="preserve">) </w:t>
      </w:r>
      <w:r>
        <w:rPr>
          <w:rtl/>
          <w:lang w:bidi="fa-IR"/>
        </w:rPr>
        <w:t>در كتاب معرفة القرّاء الكبار نام و مشخّصات 734 قارى تا قرن هشتم هجرى را در ه</w:t>
      </w:r>
      <w:r w:rsidR="00FB36B4">
        <w:rPr>
          <w:rtl/>
          <w:lang w:bidi="fa-IR"/>
        </w:rPr>
        <w:t>ی</w:t>
      </w:r>
      <w:r>
        <w:rPr>
          <w:rtl/>
          <w:lang w:bidi="fa-IR"/>
        </w:rPr>
        <w:t>جده طبقه ذكر نموده است</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E86885" w:rsidP="00F40284">
      <w:pPr>
        <w:pStyle w:val="Heading3"/>
        <w:rPr>
          <w:rtl/>
          <w:lang w:bidi="fa-IR"/>
        </w:rPr>
      </w:pPr>
      <w:bookmarkStart w:id="126" w:name="_Toc469981146"/>
      <w:r>
        <w:rPr>
          <w:rtl/>
          <w:lang w:bidi="fa-IR"/>
        </w:rPr>
        <w:lastRenderedPageBreak/>
        <w:t>عوامل پیدایش اختلاف قراءات</w:t>
      </w:r>
      <w:bookmarkEnd w:id="126"/>
    </w:p>
    <w:p w:rsidR="00FC5DC1" w:rsidRDefault="00762B70" w:rsidP="00762B70">
      <w:pPr>
        <w:pStyle w:val="libNormal"/>
        <w:rPr>
          <w:rtl/>
          <w:lang w:bidi="fa-IR"/>
        </w:rPr>
      </w:pPr>
      <w:r>
        <w:rPr>
          <w:rtl/>
          <w:lang w:bidi="fa-IR"/>
        </w:rPr>
        <w:t>در بحث سابق تنها به ب</w:t>
      </w:r>
      <w:r w:rsidR="00FB36B4">
        <w:rPr>
          <w:rtl/>
          <w:lang w:bidi="fa-IR"/>
        </w:rPr>
        <w:t>ی</w:t>
      </w:r>
      <w:r>
        <w:rPr>
          <w:rtl/>
          <w:lang w:bidi="fa-IR"/>
        </w:rPr>
        <w:t>ان مراحل پ</w:t>
      </w:r>
      <w:r w:rsidR="00FB36B4">
        <w:rPr>
          <w:rtl/>
          <w:lang w:bidi="fa-IR"/>
        </w:rPr>
        <w:t>ی</w:t>
      </w:r>
      <w:r>
        <w:rPr>
          <w:rtl/>
          <w:lang w:bidi="fa-IR"/>
        </w:rPr>
        <w:t>دا</w:t>
      </w:r>
      <w:r w:rsidR="00FB36B4">
        <w:rPr>
          <w:rtl/>
          <w:lang w:bidi="fa-IR"/>
        </w:rPr>
        <w:t>ی</w:t>
      </w:r>
      <w:r>
        <w:rPr>
          <w:rtl/>
          <w:lang w:bidi="fa-IR"/>
        </w:rPr>
        <w:t xml:space="preserve">ش </w:t>
      </w:r>
      <w:r w:rsidR="00853B4A">
        <w:rPr>
          <w:rtl/>
          <w:lang w:bidi="fa-IR"/>
        </w:rPr>
        <w:t>قرائت</w:t>
      </w:r>
      <w:r w:rsidR="00FB36B4">
        <w:rPr>
          <w:rtl/>
          <w:lang w:bidi="fa-IR"/>
        </w:rPr>
        <w:t xml:space="preserve"> </w:t>
      </w:r>
      <w:r>
        <w:rPr>
          <w:rtl/>
          <w:lang w:bidi="fa-IR"/>
        </w:rPr>
        <w:t>هاى مختلف نظر داشت</w:t>
      </w:r>
      <w:r w:rsidR="00FB36B4">
        <w:rPr>
          <w:rtl/>
          <w:lang w:bidi="fa-IR"/>
        </w:rPr>
        <w:t>ی</w:t>
      </w:r>
      <w:r>
        <w:rPr>
          <w:rtl/>
          <w:lang w:bidi="fa-IR"/>
        </w:rPr>
        <w:t>م</w:t>
      </w:r>
      <w:r w:rsidR="00FB36B4">
        <w:rPr>
          <w:rtl/>
          <w:lang w:bidi="fa-IR"/>
        </w:rPr>
        <w:t xml:space="preserve">. </w:t>
      </w:r>
      <w:r>
        <w:rPr>
          <w:rtl/>
          <w:lang w:bidi="fa-IR"/>
        </w:rPr>
        <w:t>ا</w:t>
      </w:r>
      <w:r w:rsidR="00FB36B4">
        <w:rPr>
          <w:rtl/>
          <w:lang w:bidi="fa-IR"/>
        </w:rPr>
        <w:t>ی</w:t>
      </w:r>
      <w:r>
        <w:rPr>
          <w:rtl/>
          <w:lang w:bidi="fa-IR"/>
        </w:rPr>
        <w:t>نك به منشأ پ</w:t>
      </w:r>
      <w:r w:rsidR="00FB36B4">
        <w:rPr>
          <w:rtl/>
          <w:lang w:bidi="fa-IR"/>
        </w:rPr>
        <w:t>ی</w:t>
      </w:r>
      <w:r>
        <w:rPr>
          <w:rtl/>
          <w:lang w:bidi="fa-IR"/>
        </w:rPr>
        <w:t>دا</w:t>
      </w:r>
      <w:r w:rsidR="00FB36B4">
        <w:rPr>
          <w:rtl/>
          <w:lang w:bidi="fa-IR"/>
        </w:rPr>
        <w:t>ی</w:t>
      </w:r>
      <w:r>
        <w:rPr>
          <w:rtl/>
          <w:lang w:bidi="fa-IR"/>
        </w:rPr>
        <w:t>ش ا</w:t>
      </w:r>
      <w:r w:rsidR="00FB36B4">
        <w:rPr>
          <w:rtl/>
          <w:lang w:bidi="fa-IR"/>
        </w:rPr>
        <w:t>ی</w:t>
      </w:r>
      <w:r>
        <w:rPr>
          <w:rtl/>
          <w:lang w:bidi="fa-IR"/>
        </w:rPr>
        <w:t xml:space="preserve">ن </w:t>
      </w:r>
      <w:r w:rsidR="00853B4A">
        <w:rPr>
          <w:rtl/>
          <w:lang w:bidi="fa-IR"/>
        </w:rPr>
        <w:t>قرائت</w:t>
      </w:r>
      <w:r w:rsidR="00FB36B4">
        <w:rPr>
          <w:rtl/>
          <w:lang w:bidi="fa-IR"/>
        </w:rPr>
        <w:t xml:space="preserve"> </w:t>
      </w:r>
      <w:r>
        <w:rPr>
          <w:rtl/>
          <w:lang w:bidi="fa-IR"/>
        </w:rPr>
        <w:t>ها توجه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ا</w:t>
      </w:r>
      <w:r w:rsidR="00FB36B4">
        <w:rPr>
          <w:rtl/>
          <w:lang w:bidi="fa-IR"/>
        </w:rPr>
        <w:t>ی</w:t>
      </w:r>
      <w:r>
        <w:rPr>
          <w:rtl/>
          <w:lang w:bidi="fa-IR"/>
        </w:rPr>
        <w:t>ن پرسش در ذهن هركس وجود دارد كه پس از متحد ساختن قراءات مصاحف در زمان عثمان</w:t>
      </w:r>
      <w:r w:rsidR="00FB36B4">
        <w:rPr>
          <w:rtl/>
          <w:lang w:bidi="fa-IR"/>
        </w:rPr>
        <w:t xml:space="preserve">، </w:t>
      </w:r>
      <w:r>
        <w:rPr>
          <w:rtl/>
          <w:lang w:bidi="fa-IR"/>
        </w:rPr>
        <w:t xml:space="preserve">كه به هدف هماهنگى همه </w:t>
      </w:r>
      <w:r w:rsidR="00853B4A">
        <w:rPr>
          <w:rtl/>
          <w:lang w:bidi="fa-IR"/>
        </w:rPr>
        <w:t>قرائت</w:t>
      </w:r>
      <w:r w:rsidR="00FB36B4">
        <w:rPr>
          <w:rtl/>
          <w:lang w:bidi="fa-IR"/>
        </w:rPr>
        <w:t xml:space="preserve"> </w:t>
      </w:r>
      <w:r>
        <w:rPr>
          <w:rtl/>
          <w:lang w:bidi="fa-IR"/>
        </w:rPr>
        <w:t>ها صورت پذ</w:t>
      </w:r>
      <w:r w:rsidR="00FB36B4">
        <w:rPr>
          <w:rtl/>
          <w:lang w:bidi="fa-IR"/>
        </w:rPr>
        <w:t>ی</w:t>
      </w:r>
      <w:r>
        <w:rPr>
          <w:rtl/>
          <w:lang w:bidi="fa-IR"/>
        </w:rPr>
        <w:t>رفت</w:t>
      </w:r>
      <w:r w:rsidR="00FB36B4">
        <w:rPr>
          <w:rtl/>
          <w:lang w:bidi="fa-IR"/>
        </w:rPr>
        <w:t xml:space="preserve">، </w:t>
      </w:r>
      <w:r>
        <w:rPr>
          <w:rtl/>
          <w:lang w:bidi="fa-IR"/>
        </w:rPr>
        <w:t xml:space="preserve">چرا مسلمانان دوباره گرفتار اختلاف در </w:t>
      </w:r>
      <w:r w:rsidR="00853B4A">
        <w:rPr>
          <w:rtl/>
          <w:lang w:bidi="fa-IR"/>
        </w:rPr>
        <w:t>قرائت</w:t>
      </w:r>
      <w:r>
        <w:rPr>
          <w:rtl/>
          <w:lang w:bidi="fa-IR"/>
        </w:rPr>
        <w:t xml:space="preserve"> قرآن شدند</w:t>
      </w:r>
      <w:r w:rsidR="00FB36B4">
        <w:rPr>
          <w:rtl/>
          <w:lang w:bidi="fa-IR"/>
        </w:rPr>
        <w:t xml:space="preserve">؟ </w:t>
      </w:r>
    </w:p>
    <w:p w:rsidR="00FC5DC1" w:rsidRDefault="00762B70" w:rsidP="00762B70">
      <w:pPr>
        <w:pStyle w:val="libNormal"/>
        <w:rPr>
          <w:rtl/>
          <w:lang w:bidi="fa-IR"/>
        </w:rPr>
      </w:pPr>
      <w:r>
        <w:rPr>
          <w:rtl/>
          <w:lang w:bidi="fa-IR"/>
        </w:rPr>
        <w:t>در پاسخ به ا</w:t>
      </w:r>
      <w:r w:rsidR="00FB36B4">
        <w:rPr>
          <w:rtl/>
          <w:lang w:bidi="fa-IR"/>
        </w:rPr>
        <w:t>ی</w:t>
      </w:r>
      <w:r>
        <w:rPr>
          <w:rtl/>
          <w:lang w:bidi="fa-IR"/>
        </w:rPr>
        <w:t>ن سؤال</w:t>
      </w:r>
      <w:r w:rsidR="00FB36B4">
        <w:rPr>
          <w:rtl/>
          <w:lang w:bidi="fa-IR"/>
        </w:rPr>
        <w:t xml:space="preserve">، </w:t>
      </w:r>
      <w:r>
        <w:rPr>
          <w:rtl/>
          <w:lang w:bidi="fa-IR"/>
        </w:rPr>
        <w:t>به اختصار به چند عامل كه نقش مهمّى در ا</w:t>
      </w:r>
      <w:r w:rsidR="00FB36B4">
        <w:rPr>
          <w:rtl/>
          <w:lang w:bidi="fa-IR"/>
        </w:rPr>
        <w:t>ی</w:t>
      </w:r>
      <w:r>
        <w:rPr>
          <w:rtl/>
          <w:lang w:bidi="fa-IR"/>
        </w:rPr>
        <w:t>ن باره داشته</w:t>
      </w:r>
      <w:r w:rsidR="00FB36B4">
        <w:rPr>
          <w:rtl/>
          <w:lang w:bidi="fa-IR"/>
        </w:rPr>
        <w:t xml:space="preserve"> </w:t>
      </w:r>
      <w:r>
        <w:rPr>
          <w:rtl/>
          <w:lang w:bidi="fa-IR"/>
        </w:rPr>
        <w:t>اند</w:t>
      </w:r>
      <w:r w:rsidR="00FB36B4">
        <w:rPr>
          <w:rtl/>
          <w:lang w:bidi="fa-IR"/>
        </w:rPr>
        <w:t xml:space="preserve">، </w:t>
      </w:r>
      <w:r>
        <w:rPr>
          <w:rtl/>
          <w:lang w:bidi="fa-IR"/>
        </w:rPr>
        <w:t>اشاره مى</w:t>
      </w:r>
      <w:r w:rsidR="00FB36B4">
        <w:rPr>
          <w:rtl/>
          <w:lang w:bidi="fa-IR"/>
        </w:rPr>
        <w:t xml:space="preserve"> </w:t>
      </w:r>
      <w:r>
        <w:rPr>
          <w:rtl/>
          <w:lang w:bidi="fa-IR"/>
        </w:rPr>
        <w:t>نما</w:t>
      </w:r>
      <w:r w:rsidR="00FB36B4">
        <w:rPr>
          <w:rtl/>
          <w:lang w:bidi="fa-IR"/>
        </w:rPr>
        <w:t>یی</w:t>
      </w:r>
      <w:r>
        <w:rPr>
          <w:rtl/>
          <w:lang w:bidi="fa-IR"/>
        </w:rPr>
        <w:t>م</w:t>
      </w:r>
      <w:r w:rsidR="00FB36B4">
        <w:rPr>
          <w:rtl/>
          <w:lang w:bidi="fa-IR"/>
        </w:rPr>
        <w:t xml:space="preserve">: </w:t>
      </w:r>
    </w:p>
    <w:p w:rsidR="00FC5DC1" w:rsidRDefault="00E86885" w:rsidP="00F40284">
      <w:pPr>
        <w:pStyle w:val="libNormal"/>
        <w:rPr>
          <w:rtl/>
          <w:lang w:bidi="fa-IR"/>
        </w:rPr>
      </w:pPr>
      <w:r>
        <w:rPr>
          <w:rtl/>
          <w:lang w:bidi="fa-IR"/>
        </w:rPr>
        <w:t>الف) عارى بودن مصاحف عثمانى از نقطه و اعراب</w:t>
      </w:r>
    </w:p>
    <w:p w:rsidR="00FC5DC1" w:rsidRDefault="00FB36B4" w:rsidP="00762B70">
      <w:pPr>
        <w:pStyle w:val="libNormal"/>
        <w:rPr>
          <w:rtl/>
          <w:lang w:bidi="fa-IR"/>
        </w:rPr>
      </w:pPr>
      <w:r>
        <w:rPr>
          <w:rtl/>
          <w:lang w:bidi="fa-IR"/>
        </w:rPr>
        <w:t>ی</w:t>
      </w:r>
      <w:r w:rsidR="00762B70">
        <w:rPr>
          <w:rtl/>
          <w:lang w:bidi="fa-IR"/>
        </w:rPr>
        <w:t>كى از مهم</w:t>
      </w:r>
      <w:r>
        <w:rPr>
          <w:rtl/>
          <w:lang w:bidi="fa-IR"/>
        </w:rPr>
        <w:t xml:space="preserve"> </w:t>
      </w:r>
      <w:r w:rsidR="00762B70">
        <w:rPr>
          <w:rtl/>
          <w:lang w:bidi="fa-IR"/>
        </w:rPr>
        <w:t>تر</w:t>
      </w:r>
      <w:r>
        <w:rPr>
          <w:rtl/>
          <w:lang w:bidi="fa-IR"/>
        </w:rPr>
        <w:t>ی</w:t>
      </w:r>
      <w:r w:rsidR="00762B70">
        <w:rPr>
          <w:rtl/>
          <w:lang w:bidi="fa-IR"/>
        </w:rPr>
        <w:t>ن عوامل بروز اختلاف قراءات</w:t>
      </w:r>
      <w:r>
        <w:rPr>
          <w:rtl/>
          <w:lang w:bidi="fa-IR"/>
        </w:rPr>
        <w:t xml:space="preserve">، </w:t>
      </w:r>
      <w:r w:rsidR="00762B70">
        <w:rPr>
          <w:rtl/>
          <w:lang w:bidi="fa-IR"/>
        </w:rPr>
        <w:t>و</w:t>
      </w:r>
      <w:r>
        <w:rPr>
          <w:rtl/>
          <w:lang w:bidi="fa-IR"/>
        </w:rPr>
        <w:t>ی</w:t>
      </w:r>
      <w:r w:rsidR="00762B70">
        <w:rPr>
          <w:rtl/>
          <w:lang w:bidi="fa-IR"/>
        </w:rPr>
        <w:t>ژگى رسم</w:t>
      </w:r>
      <w:r>
        <w:rPr>
          <w:rtl/>
          <w:lang w:bidi="fa-IR"/>
        </w:rPr>
        <w:t xml:space="preserve"> </w:t>
      </w:r>
      <w:r w:rsidR="00762B70">
        <w:rPr>
          <w:rtl/>
          <w:lang w:bidi="fa-IR"/>
        </w:rPr>
        <w:t>الخط عثمانى بود</w:t>
      </w:r>
      <w:r>
        <w:rPr>
          <w:rtl/>
          <w:lang w:bidi="fa-IR"/>
        </w:rPr>
        <w:t xml:space="preserve">. </w:t>
      </w:r>
    </w:p>
    <w:p w:rsidR="00FC5DC1" w:rsidRDefault="00762B70" w:rsidP="00762B70">
      <w:pPr>
        <w:pStyle w:val="libNormal"/>
        <w:rPr>
          <w:rtl/>
          <w:lang w:bidi="fa-IR"/>
        </w:rPr>
      </w:pPr>
      <w:r>
        <w:rPr>
          <w:rtl/>
          <w:lang w:bidi="fa-IR"/>
        </w:rPr>
        <w:t xml:space="preserve">عدم وجود نقطه و اعراب در مصاحف عثمانى </w:t>
      </w:r>
      <w:r w:rsidR="00FB36B4">
        <w:rPr>
          <w:rtl/>
          <w:lang w:bidi="fa-IR"/>
        </w:rPr>
        <w:t>ی</w:t>
      </w:r>
      <w:r>
        <w:rPr>
          <w:rtl/>
          <w:lang w:bidi="fa-IR"/>
        </w:rPr>
        <w:t>ا به علّت ابتدا</w:t>
      </w:r>
      <w:r w:rsidR="00FB36B4">
        <w:rPr>
          <w:rtl/>
          <w:lang w:bidi="fa-IR"/>
        </w:rPr>
        <w:t>ی</w:t>
      </w:r>
      <w:r>
        <w:rPr>
          <w:rtl/>
          <w:lang w:bidi="fa-IR"/>
        </w:rPr>
        <w:t>ى بودن</w:t>
      </w:r>
      <w:r w:rsidR="00121BD9">
        <w:rPr>
          <w:rtl/>
          <w:lang w:bidi="fa-IR"/>
        </w:rPr>
        <w:t xml:space="preserve"> </w:t>
      </w:r>
      <w:r w:rsidR="00121BD9" w:rsidRPr="00121BD9">
        <w:rPr>
          <w:rStyle w:val="libFootnotenumChar"/>
          <w:rtl/>
          <w:lang w:bidi="fa-IR"/>
        </w:rPr>
        <w:t>(16)</w:t>
      </w:r>
      <w:r w:rsidR="00121BD9">
        <w:rPr>
          <w:rtl/>
          <w:lang w:bidi="fa-IR"/>
        </w:rPr>
        <w:t xml:space="preserve"> </w:t>
      </w:r>
      <w:r>
        <w:rPr>
          <w:rtl/>
          <w:lang w:bidi="fa-IR"/>
        </w:rPr>
        <w:t>رسم</w:t>
      </w:r>
      <w:r w:rsidR="00FB36B4">
        <w:rPr>
          <w:rtl/>
          <w:lang w:bidi="fa-IR"/>
        </w:rPr>
        <w:t xml:space="preserve"> </w:t>
      </w:r>
      <w:r>
        <w:rPr>
          <w:rtl/>
          <w:lang w:bidi="fa-IR"/>
        </w:rPr>
        <w:t>الخط و كتابت در آن زمان بود كه در بحث</w:t>
      </w:r>
      <w:r w:rsidR="00FB36B4">
        <w:rPr>
          <w:rtl/>
          <w:lang w:bidi="fa-IR"/>
        </w:rPr>
        <w:t xml:space="preserve"> </w:t>
      </w:r>
      <w:r>
        <w:rPr>
          <w:rtl/>
          <w:lang w:bidi="fa-IR"/>
        </w:rPr>
        <w:t>هاى پ</w:t>
      </w:r>
      <w:r w:rsidR="00FB36B4">
        <w:rPr>
          <w:rtl/>
          <w:lang w:bidi="fa-IR"/>
        </w:rPr>
        <w:t>ی</w:t>
      </w:r>
      <w:r>
        <w:rPr>
          <w:rtl/>
          <w:lang w:bidi="fa-IR"/>
        </w:rPr>
        <w:t>ش</w:t>
      </w:r>
      <w:r w:rsidR="00FB36B4">
        <w:rPr>
          <w:rtl/>
          <w:lang w:bidi="fa-IR"/>
        </w:rPr>
        <w:t>ی</w:t>
      </w:r>
      <w:r>
        <w:rPr>
          <w:rtl/>
          <w:lang w:bidi="fa-IR"/>
        </w:rPr>
        <w:t>ن ذكر گرد</w:t>
      </w:r>
      <w:r w:rsidR="00FB36B4">
        <w:rPr>
          <w:rtl/>
          <w:lang w:bidi="fa-IR"/>
        </w:rPr>
        <w:t>ی</w:t>
      </w:r>
      <w:r>
        <w:rPr>
          <w:rtl/>
          <w:lang w:bidi="fa-IR"/>
        </w:rPr>
        <w:t xml:space="preserve">د و </w:t>
      </w:r>
      <w:r w:rsidR="00FB36B4">
        <w:rPr>
          <w:rtl/>
          <w:lang w:bidi="fa-IR"/>
        </w:rPr>
        <w:t>ی</w:t>
      </w:r>
      <w:r>
        <w:rPr>
          <w:rtl/>
          <w:lang w:bidi="fa-IR"/>
        </w:rPr>
        <w:t>ا بد</w:t>
      </w:r>
      <w:r w:rsidR="00FB36B4">
        <w:rPr>
          <w:rtl/>
          <w:lang w:bidi="fa-IR"/>
        </w:rPr>
        <w:t>ی</w:t>
      </w:r>
      <w:r>
        <w:rPr>
          <w:rtl/>
          <w:lang w:bidi="fa-IR"/>
        </w:rPr>
        <w:t>ن جهت بود كه به دستور عثمان</w:t>
      </w:r>
      <w:r w:rsidR="00FB36B4">
        <w:rPr>
          <w:rtl/>
          <w:lang w:bidi="fa-IR"/>
        </w:rPr>
        <w:t xml:space="preserve">، </w:t>
      </w:r>
      <w:r>
        <w:rPr>
          <w:rtl/>
          <w:lang w:bidi="fa-IR"/>
        </w:rPr>
        <w:t xml:space="preserve">مصاحف از هرگونه نقطه و اعرابى عارى گشتند تا </w:t>
      </w:r>
      <w:r w:rsidR="00853B4A">
        <w:rPr>
          <w:rtl/>
          <w:lang w:bidi="fa-IR"/>
        </w:rPr>
        <w:t>قرائت</w:t>
      </w:r>
      <w:r>
        <w:rPr>
          <w:rtl/>
          <w:lang w:bidi="fa-IR"/>
        </w:rPr>
        <w:t xml:space="preserve"> آنها</w:t>
      </w:r>
      <w:r w:rsidR="00FB36B4">
        <w:rPr>
          <w:rtl/>
          <w:lang w:bidi="fa-IR"/>
        </w:rPr>
        <w:t xml:space="preserve">، </w:t>
      </w:r>
      <w:r>
        <w:rPr>
          <w:rtl/>
          <w:lang w:bidi="fa-IR"/>
        </w:rPr>
        <w:t>تحمّل پذ</w:t>
      </w:r>
      <w:r w:rsidR="00FB36B4">
        <w:rPr>
          <w:rtl/>
          <w:lang w:bidi="fa-IR"/>
        </w:rPr>
        <w:t>ی</w:t>
      </w:r>
      <w:r>
        <w:rPr>
          <w:rtl/>
          <w:lang w:bidi="fa-IR"/>
        </w:rPr>
        <w:t>رش وجوه هفت</w:t>
      </w:r>
      <w:r w:rsidR="00FB36B4">
        <w:rPr>
          <w:rtl/>
          <w:lang w:bidi="fa-IR"/>
        </w:rPr>
        <w:t xml:space="preserve"> </w:t>
      </w:r>
      <w:r>
        <w:rPr>
          <w:rtl/>
          <w:lang w:bidi="fa-IR"/>
        </w:rPr>
        <w:t>گانه</w:t>
      </w:r>
      <w:r w:rsidR="00FB36B4">
        <w:rPr>
          <w:rtl/>
          <w:lang w:bidi="fa-IR"/>
        </w:rPr>
        <w:t xml:space="preserve"> </w:t>
      </w:r>
      <w:r>
        <w:rPr>
          <w:rtl/>
          <w:lang w:bidi="fa-IR"/>
        </w:rPr>
        <w:t>اى را كه قرآن بر آن وجوه نازل گشته است داشته باشند</w:t>
      </w:r>
      <w:r w:rsidR="00FB36B4">
        <w:rPr>
          <w:rtl/>
          <w:lang w:bidi="fa-IR"/>
        </w:rPr>
        <w:t xml:space="preserve">. </w:t>
      </w:r>
      <w:r w:rsidR="00121BD9" w:rsidRPr="00121BD9">
        <w:rPr>
          <w:rStyle w:val="libFootnotenumChar"/>
          <w:rtl/>
          <w:lang w:bidi="fa-IR"/>
        </w:rPr>
        <w:t>(17)</w:t>
      </w:r>
      <w:r w:rsidR="00121BD9">
        <w:rPr>
          <w:rtl/>
          <w:lang w:bidi="fa-IR"/>
        </w:rPr>
        <w:t xml:space="preserve"> </w:t>
      </w:r>
      <w:r>
        <w:rPr>
          <w:rtl/>
          <w:lang w:bidi="fa-IR"/>
        </w:rPr>
        <w:t>در هر مصحف</w:t>
      </w:r>
      <w:r w:rsidR="00FB36B4">
        <w:rPr>
          <w:rtl/>
          <w:lang w:bidi="fa-IR"/>
        </w:rPr>
        <w:t xml:space="preserve">، </w:t>
      </w:r>
      <w:r>
        <w:rPr>
          <w:rtl/>
          <w:lang w:bidi="fa-IR"/>
        </w:rPr>
        <w:t>رسم الخط مصاحف عثمانى به گونه</w:t>
      </w:r>
      <w:r w:rsidR="00FB36B4">
        <w:rPr>
          <w:rtl/>
          <w:lang w:bidi="fa-IR"/>
        </w:rPr>
        <w:t xml:space="preserve"> </w:t>
      </w:r>
      <w:r>
        <w:rPr>
          <w:rtl/>
          <w:lang w:bidi="fa-IR"/>
        </w:rPr>
        <w:t xml:space="preserve">اى بود كه </w:t>
      </w:r>
      <w:r w:rsidR="00853B4A">
        <w:rPr>
          <w:rtl/>
          <w:lang w:bidi="fa-IR"/>
        </w:rPr>
        <w:t>قرائت</w:t>
      </w:r>
      <w:r>
        <w:rPr>
          <w:rtl/>
          <w:lang w:bidi="fa-IR"/>
        </w:rPr>
        <w:t xml:space="preserve"> آن جز با تك</w:t>
      </w:r>
      <w:r w:rsidR="00FB36B4">
        <w:rPr>
          <w:rtl/>
          <w:lang w:bidi="fa-IR"/>
        </w:rPr>
        <w:t>ی</w:t>
      </w:r>
      <w:r>
        <w:rPr>
          <w:rtl/>
          <w:lang w:bidi="fa-IR"/>
        </w:rPr>
        <w:t>ه بر حفظ قرآن</w:t>
      </w:r>
      <w:r w:rsidR="00FB36B4">
        <w:rPr>
          <w:rtl/>
          <w:lang w:bidi="fa-IR"/>
        </w:rPr>
        <w:t xml:space="preserve">، </w:t>
      </w:r>
      <w:r>
        <w:rPr>
          <w:rtl/>
          <w:lang w:bidi="fa-IR"/>
        </w:rPr>
        <w:t>امكان</w:t>
      </w:r>
      <w:r w:rsidR="00FB36B4">
        <w:rPr>
          <w:rtl/>
          <w:lang w:bidi="fa-IR"/>
        </w:rPr>
        <w:t xml:space="preserve"> </w:t>
      </w:r>
      <w:r>
        <w:rPr>
          <w:rtl/>
          <w:lang w:bidi="fa-IR"/>
        </w:rPr>
        <w:t>پذ</w:t>
      </w:r>
      <w:r w:rsidR="00FB36B4">
        <w:rPr>
          <w:rtl/>
          <w:lang w:bidi="fa-IR"/>
        </w:rPr>
        <w:t>ی</w:t>
      </w:r>
      <w:r>
        <w:rPr>
          <w:rtl/>
          <w:lang w:bidi="fa-IR"/>
        </w:rPr>
        <w:t>ر نبود</w:t>
      </w:r>
      <w:r w:rsidR="00FB36B4">
        <w:rPr>
          <w:rtl/>
          <w:lang w:bidi="fa-IR"/>
        </w:rPr>
        <w:t xml:space="preserve">. </w:t>
      </w:r>
      <w:r>
        <w:rPr>
          <w:rtl/>
          <w:lang w:bidi="fa-IR"/>
        </w:rPr>
        <w:t>بس</w:t>
      </w:r>
      <w:r w:rsidR="00FB36B4">
        <w:rPr>
          <w:rtl/>
          <w:lang w:bidi="fa-IR"/>
        </w:rPr>
        <w:t>ی</w:t>
      </w:r>
      <w:r>
        <w:rPr>
          <w:rtl/>
          <w:lang w:bidi="fa-IR"/>
        </w:rPr>
        <w:t>ارى از كلمات در قرآن قابل</w:t>
      </w:r>
      <w:r w:rsidR="00FB36B4">
        <w:rPr>
          <w:rtl/>
          <w:lang w:bidi="fa-IR"/>
        </w:rPr>
        <w:t>ی</w:t>
      </w:r>
      <w:r>
        <w:rPr>
          <w:rtl/>
          <w:lang w:bidi="fa-IR"/>
        </w:rPr>
        <w:t xml:space="preserve">ت </w:t>
      </w:r>
      <w:r w:rsidR="00853B4A">
        <w:rPr>
          <w:rtl/>
          <w:lang w:bidi="fa-IR"/>
        </w:rPr>
        <w:t>قرائت</w:t>
      </w:r>
      <w:r>
        <w:rPr>
          <w:rtl/>
          <w:lang w:bidi="fa-IR"/>
        </w:rPr>
        <w:t xml:space="preserve"> به</w:t>
      </w:r>
      <w:r w:rsidR="00FB36B4">
        <w:rPr>
          <w:rtl/>
          <w:lang w:bidi="fa-IR"/>
        </w:rPr>
        <w:t xml:space="preserve"> </w:t>
      </w:r>
      <w:r>
        <w:rPr>
          <w:rtl/>
          <w:lang w:bidi="fa-IR"/>
        </w:rPr>
        <w:t>صورت</w:t>
      </w:r>
      <w:r w:rsidR="00FB36B4">
        <w:rPr>
          <w:rtl/>
          <w:lang w:bidi="fa-IR"/>
        </w:rPr>
        <w:t xml:space="preserve"> </w:t>
      </w:r>
      <w:r>
        <w:rPr>
          <w:rtl/>
          <w:lang w:bidi="fa-IR"/>
        </w:rPr>
        <w:t>هاى مختلف را داشتند</w:t>
      </w:r>
      <w:r w:rsidR="00FB36B4">
        <w:rPr>
          <w:rtl/>
          <w:lang w:bidi="fa-IR"/>
        </w:rPr>
        <w:t xml:space="preserve">. </w:t>
      </w:r>
      <w:r>
        <w:rPr>
          <w:rtl/>
          <w:lang w:bidi="fa-IR"/>
        </w:rPr>
        <w:t>نمونه</w:t>
      </w:r>
      <w:r w:rsidR="00FB36B4">
        <w:rPr>
          <w:rtl/>
          <w:lang w:bidi="fa-IR"/>
        </w:rPr>
        <w:t xml:space="preserve"> </w:t>
      </w:r>
      <w:r>
        <w:rPr>
          <w:rtl/>
          <w:lang w:bidi="fa-IR"/>
        </w:rPr>
        <w:t>ها</w:t>
      </w:r>
      <w:r w:rsidR="00FB36B4">
        <w:rPr>
          <w:rtl/>
          <w:lang w:bidi="fa-IR"/>
        </w:rPr>
        <w:t>ی</w:t>
      </w:r>
      <w:r>
        <w:rPr>
          <w:rtl/>
          <w:lang w:bidi="fa-IR"/>
        </w:rPr>
        <w:t>ى از اختلاف قراءات</w:t>
      </w:r>
      <w:r w:rsidR="00FB36B4">
        <w:rPr>
          <w:rtl/>
          <w:lang w:bidi="fa-IR"/>
        </w:rPr>
        <w:t xml:space="preserve">، </w:t>
      </w:r>
      <w:r>
        <w:rPr>
          <w:rtl/>
          <w:lang w:bidi="fa-IR"/>
        </w:rPr>
        <w:t>كه از هم</w:t>
      </w:r>
      <w:r w:rsidR="00FB36B4">
        <w:rPr>
          <w:rtl/>
          <w:lang w:bidi="fa-IR"/>
        </w:rPr>
        <w:t>ی</w:t>
      </w:r>
      <w:r>
        <w:rPr>
          <w:rtl/>
          <w:lang w:bidi="fa-IR"/>
        </w:rPr>
        <w:t>ن عامل ناشى شده است</w:t>
      </w:r>
      <w:r w:rsidR="00FB36B4">
        <w:rPr>
          <w:rtl/>
          <w:lang w:bidi="fa-IR"/>
        </w:rPr>
        <w:t xml:space="preserve">، </w:t>
      </w:r>
      <w:r>
        <w:rPr>
          <w:rtl/>
          <w:lang w:bidi="fa-IR"/>
        </w:rPr>
        <w:t>بد</w:t>
      </w:r>
      <w:r w:rsidR="00FB36B4">
        <w:rPr>
          <w:rtl/>
          <w:lang w:bidi="fa-IR"/>
        </w:rPr>
        <w:t>ی</w:t>
      </w:r>
      <w:r>
        <w:rPr>
          <w:rtl/>
          <w:lang w:bidi="fa-IR"/>
        </w:rPr>
        <w:t>ن قرارند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 xml:space="preserve">كسائى </w:t>
      </w:r>
      <w:r w:rsidR="00853B4A">
        <w:rPr>
          <w:rtl/>
          <w:lang w:bidi="fa-IR"/>
        </w:rPr>
        <w:t>قرائت</w:t>
      </w:r>
      <w:r>
        <w:rPr>
          <w:rtl/>
          <w:lang w:bidi="fa-IR"/>
        </w:rPr>
        <w:t xml:space="preserve"> كرده است</w:t>
      </w:r>
      <w:r w:rsidR="00FB36B4">
        <w:rPr>
          <w:rtl/>
          <w:lang w:bidi="fa-IR"/>
        </w:rPr>
        <w:t xml:space="preserve">: </w:t>
      </w:r>
      <w:r>
        <w:rPr>
          <w:rtl/>
          <w:lang w:bidi="fa-IR"/>
        </w:rPr>
        <w:t>إن جاءكم فاسقٌ بِنَبَأٍ فَتَثَبَّتوا</w:t>
      </w:r>
      <w:r w:rsidR="00FB36B4">
        <w:rPr>
          <w:rtl/>
          <w:lang w:bidi="fa-IR"/>
        </w:rPr>
        <w:t xml:space="preserve">. </w:t>
      </w:r>
      <w:r>
        <w:rPr>
          <w:rtl/>
          <w:lang w:bidi="fa-IR"/>
        </w:rPr>
        <w:t>در حالى كه د</w:t>
      </w:r>
      <w:r w:rsidR="00FB36B4">
        <w:rPr>
          <w:rtl/>
          <w:lang w:bidi="fa-IR"/>
        </w:rPr>
        <w:t>ی</w:t>
      </w:r>
      <w:r>
        <w:rPr>
          <w:rtl/>
          <w:lang w:bidi="fa-IR"/>
        </w:rPr>
        <w:t>گران فَتَبَ</w:t>
      </w:r>
      <w:r w:rsidR="00FB36B4">
        <w:rPr>
          <w:rtl/>
          <w:lang w:bidi="fa-IR"/>
        </w:rPr>
        <w:t>ی</w:t>
      </w:r>
      <w:r>
        <w:rPr>
          <w:rtl/>
          <w:lang w:bidi="fa-IR"/>
        </w:rPr>
        <w:t>نوا خوانده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ابن عامر و كوف</w:t>
      </w:r>
      <w:r w:rsidR="00FB36B4">
        <w:rPr>
          <w:rtl/>
          <w:lang w:bidi="fa-IR"/>
        </w:rPr>
        <w:t>ی</w:t>
      </w:r>
      <w:r>
        <w:rPr>
          <w:rtl/>
          <w:lang w:bidi="fa-IR"/>
        </w:rPr>
        <w:t>ان</w:t>
      </w:r>
      <w:r w:rsidR="00FB36B4">
        <w:rPr>
          <w:rtl/>
          <w:lang w:bidi="fa-IR"/>
        </w:rPr>
        <w:t xml:space="preserve">: </w:t>
      </w:r>
      <w:r>
        <w:rPr>
          <w:rtl/>
          <w:lang w:bidi="fa-IR"/>
        </w:rPr>
        <w:t>ننشزها</w:t>
      </w:r>
      <w:r w:rsidR="00FB36B4">
        <w:rPr>
          <w:rtl/>
          <w:lang w:bidi="fa-IR"/>
        </w:rPr>
        <w:t xml:space="preserve">. </w:t>
      </w:r>
      <w:r>
        <w:rPr>
          <w:rtl/>
          <w:lang w:bidi="fa-IR"/>
        </w:rPr>
        <w:t>د</w:t>
      </w:r>
      <w:r w:rsidR="00FB36B4">
        <w:rPr>
          <w:rtl/>
          <w:lang w:bidi="fa-IR"/>
        </w:rPr>
        <w:t>ی</w:t>
      </w:r>
      <w:r>
        <w:rPr>
          <w:rtl/>
          <w:lang w:bidi="fa-IR"/>
        </w:rPr>
        <w:t>گران</w:t>
      </w:r>
      <w:r w:rsidR="00FB36B4">
        <w:rPr>
          <w:rtl/>
          <w:lang w:bidi="fa-IR"/>
        </w:rPr>
        <w:t xml:space="preserve">: </w:t>
      </w:r>
      <w:r>
        <w:rPr>
          <w:rtl/>
          <w:lang w:bidi="fa-IR"/>
        </w:rPr>
        <w:t>ننشرها</w:t>
      </w:r>
      <w:r w:rsidR="00FB36B4">
        <w:rPr>
          <w:rtl/>
          <w:lang w:bidi="fa-IR"/>
        </w:rPr>
        <w:t xml:space="preserve">. </w:t>
      </w:r>
      <w:r w:rsidR="00121BD9" w:rsidRPr="00121BD9">
        <w:rPr>
          <w:rStyle w:val="libFootnotenumChar"/>
          <w:rtl/>
          <w:lang w:bidi="fa-IR"/>
        </w:rPr>
        <w:t>(18)</w:t>
      </w:r>
      <w:r w:rsidR="00121BD9">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ابن عامر و حفص</w:t>
      </w:r>
      <w:r w:rsidR="00FB36B4">
        <w:rPr>
          <w:rtl/>
          <w:lang w:bidi="fa-IR"/>
        </w:rPr>
        <w:t xml:space="preserve">: </w:t>
      </w:r>
      <w:r>
        <w:rPr>
          <w:rtl/>
          <w:lang w:bidi="fa-IR"/>
        </w:rPr>
        <w:t>و</w:t>
      </w:r>
      <w:r w:rsidR="00FB36B4">
        <w:rPr>
          <w:rtl/>
          <w:lang w:bidi="fa-IR"/>
        </w:rPr>
        <w:t>ی</w:t>
      </w:r>
      <w:r>
        <w:rPr>
          <w:rtl/>
          <w:lang w:bidi="fa-IR"/>
        </w:rPr>
        <w:t>كفّر عنكم</w:t>
      </w:r>
      <w:r w:rsidR="00FB36B4">
        <w:rPr>
          <w:rtl/>
          <w:lang w:bidi="fa-IR"/>
        </w:rPr>
        <w:t xml:space="preserve">. </w:t>
      </w:r>
      <w:r>
        <w:rPr>
          <w:rtl/>
          <w:lang w:bidi="fa-IR"/>
        </w:rPr>
        <w:t>د</w:t>
      </w:r>
      <w:r w:rsidR="00FB36B4">
        <w:rPr>
          <w:rtl/>
          <w:lang w:bidi="fa-IR"/>
        </w:rPr>
        <w:t>ی</w:t>
      </w:r>
      <w:r>
        <w:rPr>
          <w:rtl/>
          <w:lang w:bidi="fa-IR"/>
        </w:rPr>
        <w:t>گران</w:t>
      </w:r>
      <w:r w:rsidR="00FB36B4">
        <w:rPr>
          <w:rtl/>
          <w:lang w:bidi="fa-IR"/>
        </w:rPr>
        <w:t xml:space="preserve">: </w:t>
      </w:r>
      <w:r>
        <w:rPr>
          <w:rtl/>
          <w:lang w:bidi="fa-IR"/>
        </w:rPr>
        <w:t>نكفّر</w:t>
      </w:r>
      <w:r w:rsidR="00FB36B4">
        <w:rPr>
          <w:rtl/>
          <w:lang w:bidi="fa-IR"/>
        </w:rPr>
        <w:t xml:space="preserve">. </w:t>
      </w:r>
      <w:r w:rsidR="00121BD9" w:rsidRPr="00121BD9">
        <w:rPr>
          <w:rStyle w:val="libFootnotenumChar"/>
          <w:rtl/>
          <w:lang w:bidi="fa-IR"/>
        </w:rPr>
        <w:t>(19)</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قراى كوفه</w:t>
      </w:r>
      <w:r w:rsidR="00FB36B4">
        <w:rPr>
          <w:rtl/>
          <w:lang w:bidi="fa-IR"/>
        </w:rPr>
        <w:t xml:space="preserve">، </w:t>
      </w:r>
      <w:r>
        <w:rPr>
          <w:rtl/>
          <w:lang w:bidi="fa-IR"/>
        </w:rPr>
        <w:t>به جز عاصم</w:t>
      </w:r>
      <w:r w:rsidR="00FB36B4">
        <w:rPr>
          <w:rtl/>
          <w:lang w:bidi="fa-IR"/>
        </w:rPr>
        <w:t xml:space="preserve">: </w:t>
      </w:r>
      <w:r>
        <w:rPr>
          <w:rtl/>
          <w:lang w:bidi="fa-IR"/>
        </w:rPr>
        <w:t>لنثو</w:t>
      </w:r>
      <w:r w:rsidR="00FB36B4">
        <w:rPr>
          <w:rtl/>
          <w:lang w:bidi="fa-IR"/>
        </w:rPr>
        <w:t>ی</w:t>
      </w:r>
      <w:r>
        <w:rPr>
          <w:rtl/>
          <w:lang w:bidi="fa-IR"/>
        </w:rPr>
        <w:t>نّهم</w:t>
      </w:r>
      <w:r w:rsidR="00FB36B4">
        <w:rPr>
          <w:rtl/>
          <w:lang w:bidi="fa-IR"/>
        </w:rPr>
        <w:t xml:space="preserve">. </w:t>
      </w:r>
      <w:r>
        <w:rPr>
          <w:rtl/>
          <w:lang w:bidi="fa-IR"/>
        </w:rPr>
        <w:t>د</w:t>
      </w:r>
      <w:r w:rsidR="00FB36B4">
        <w:rPr>
          <w:rtl/>
          <w:lang w:bidi="fa-IR"/>
        </w:rPr>
        <w:t>ی</w:t>
      </w:r>
      <w:r>
        <w:rPr>
          <w:rtl/>
          <w:lang w:bidi="fa-IR"/>
        </w:rPr>
        <w:t>گران</w:t>
      </w:r>
      <w:r w:rsidR="00FB36B4">
        <w:rPr>
          <w:rtl/>
          <w:lang w:bidi="fa-IR"/>
        </w:rPr>
        <w:t xml:space="preserve">: </w:t>
      </w:r>
      <w:r>
        <w:rPr>
          <w:rtl/>
          <w:lang w:bidi="fa-IR"/>
        </w:rPr>
        <w:t>لنبوّئنَّهم</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ابن سم</w:t>
      </w:r>
      <w:r w:rsidR="00FB36B4">
        <w:rPr>
          <w:rtl/>
          <w:lang w:bidi="fa-IR"/>
        </w:rPr>
        <w:t>ی</w:t>
      </w:r>
      <w:r>
        <w:rPr>
          <w:rtl/>
          <w:lang w:bidi="fa-IR"/>
        </w:rPr>
        <w:t>قع</w:t>
      </w:r>
      <w:r w:rsidR="00FB36B4">
        <w:rPr>
          <w:rtl/>
          <w:lang w:bidi="fa-IR"/>
        </w:rPr>
        <w:t xml:space="preserve">: </w:t>
      </w:r>
      <w:r>
        <w:rPr>
          <w:rtl/>
          <w:lang w:bidi="fa-IR"/>
        </w:rPr>
        <w:t>فال</w:t>
      </w:r>
      <w:r w:rsidR="00FB36B4">
        <w:rPr>
          <w:rtl/>
          <w:lang w:bidi="fa-IR"/>
        </w:rPr>
        <w:t>ی</w:t>
      </w:r>
      <w:r>
        <w:rPr>
          <w:rtl/>
          <w:lang w:bidi="fa-IR"/>
        </w:rPr>
        <w:t>ومَ ننحّ</w:t>
      </w:r>
      <w:r w:rsidR="00FB36B4">
        <w:rPr>
          <w:rtl/>
          <w:lang w:bidi="fa-IR"/>
        </w:rPr>
        <w:t>ی</w:t>
      </w:r>
      <w:r>
        <w:rPr>
          <w:rtl/>
          <w:lang w:bidi="fa-IR"/>
        </w:rPr>
        <w:t>ك ببدنك</w:t>
      </w:r>
      <w:r w:rsidR="00FB36B4">
        <w:rPr>
          <w:rtl/>
          <w:lang w:bidi="fa-IR"/>
        </w:rPr>
        <w:t xml:space="preserve">. </w:t>
      </w:r>
      <w:r>
        <w:rPr>
          <w:rtl/>
          <w:lang w:bidi="fa-IR"/>
        </w:rPr>
        <w:t>د</w:t>
      </w:r>
      <w:r w:rsidR="00FB36B4">
        <w:rPr>
          <w:rtl/>
          <w:lang w:bidi="fa-IR"/>
        </w:rPr>
        <w:t>ی</w:t>
      </w:r>
      <w:r>
        <w:rPr>
          <w:rtl/>
          <w:lang w:bidi="fa-IR"/>
        </w:rPr>
        <w:t>گران</w:t>
      </w:r>
      <w:r w:rsidR="00FB36B4">
        <w:rPr>
          <w:rtl/>
          <w:lang w:bidi="fa-IR"/>
        </w:rPr>
        <w:t xml:space="preserve">: </w:t>
      </w:r>
      <w:r>
        <w:rPr>
          <w:rtl/>
          <w:lang w:bidi="fa-IR"/>
        </w:rPr>
        <w:t>نُنجّ</w:t>
      </w:r>
      <w:r w:rsidR="00FB36B4">
        <w:rPr>
          <w:rtl/>
          <w:lang w:bidi="fa-IR"/>
        </w:rPr>
        <w:t>ی</w:t>
      </w:r>
      <w:r>
        <w:rPr>
          <w:rtl/>
          <w:lang w:bidi="fa-IR"/>
        </w:rPr>
        <w:t>ك</w:t>
      </w:r>
      <w:r w:rsidR="00FB36B4">
        <w:rPr>
          <w:rtl/>
          <w:lang w:bidi="fa-IR"/>
        </w:rPr>
        <w:t xml:space="preserve">. </w:t>
      </w:r>
      <w:r w:rsidR="00121BD9" w:rsidRPr="00121BD9">
        <w:rPr>
          <w:rStyle w:val="libFootnotenumChar"/>
          <w:rtl/>
          <w:lang w:bidi="fa-IR"/>
        </w:rPr>
        <w:t>(21)</w:t>
      </w:r>
      <w:r w:rsidR="00121BD9">
        <w:rPr>
          <w:rtl/>
          <w:lang w:bidi="fa-IR"/>
        </w:rPr>
        <w:t xml:space="preserve"> </w:t>
      </w:r>
    </w:p>
    <w:p w:rsidR="00FC5DC1" w:rsidRDefault="00762B70" w:rsidP="00762B70">
      <w:pPr>
        <w:pStyle w:val="libNormal"/>
        <w:rPr>
          <w:rtl/>
          <w:lang w:bidi="fa-IR"/>
        </w:rPr>
      </w:pPr>
      <w:r>
        <w:rPr>
          <w:rtl/>
          <w:lang w:bidi="fa-IR"/>
        </w:rPr>
        <w:t>در زم</w:t>
      </w:r>
      <w:r w:rsidR="00FB36B4">
        <w:rPr>
          <w:rtl/>
          <w:lang w:bidi="fa-IR"/>
        </w:rPr>
        <w:t>ی</w:t>
      </w:r>
      <w:r>
        <w:rPr>
          <w:rtl/>
          <w:lang w:bidi="fa-IR"/>
        </w:rPr>
        <w:t>نه اختلافات ناشى از عدم اعراب به عنوان نمونه مثال</w:t>
      </w:r>
      <w:r w:rsidR="00FB36B4">
        <w:rPr>
          <w:rtl/>
          <w:lang w:bidi="fa-IR"/>
        </w:rPr>
        <w:t xml:space="preserve"> </w:t>
      </w:r>
      <w:r>
        <w:rPr>
          <w:rtl/>
          <w:lang w:bidi="fa-IR"/>
        </w:rPr>
        <w:t>هاى ز</w:t>
      </w:r>
      <w:r w:rsidR="00FB36B4">
        <w:rPr>
          <w:rtl/>
          <w:lang w:bidi="fa-IR"/>
        </w:rPr>
        <w:t>ی</w:t>
      </w:r>
      <w:r>
        <w:rPr>
          <w:rtl/>
          <w:lang w:bidi="fa-IR"/>
        </w:rPr>
        <w:t>ر</w:t>
      </w:r>
      <w:r w:rsidR="00FB36B4">
        <w:rPr>
          <w:rtl/>
          <w:lang w:bidi="fa-IR"/>
        </w:rPr>
        <w:t xml:space="preserve">، </w:t>
      </w:r>
      <w:r>
        <w:rPr>
          <w:rtl/>
          <w:lang w:bidi="fa-IR"/>
        </w:rPr>
        <w:t>گو</w:t>
      </w:r>
      <w:r w:rsidR="00FB36B4">
        <w:rPr>
          <w:rtl/>
          <w:lang w:bidi="fa-IR"/>
        </w:rPr>
        <w:t>ی</w:t>
      </w:r>
      <w:r>
        <w:rPr>
          <w:rtl/>
          <w:lang w:bidi="fa-IR"/>
        </w:rPr>
        <w:t>ا مى</w:t>
      </w:r>
      <w:r w:rsidR="00FB36B4">
        <w:rPr>
          <w:rtl/>
          <w:lang w:bidi="fa-IR"/>
        </w:rPr>
        <w:t xml:space="preserve"> </w:t>
      </w:r>
      <w:r>
        <w:rPr>
          <w:rtl/>
          <w:lang w:bidi="fa-IR"/>
        </w:rPr>
        <w:t>باشند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حمزه و كسائى اعلم را به ص</w:t>
      </w:r>
      <w:r w:rsidR="00FB36B4">
        <w:rPr>
          <w:rtl/>
          <w:lang w:bidi="fa-IR"/>
        </w:rPr>
        <w:t>ی</w:t>
      </w:r>
      <w:r>
        <w:rPr>
          <w:rtl/>
          <w:lang w:bidi="fa-IR"/>
        </w:rPr>
        <w:t>غه امر حاضر اِعْلَمْ اَنَّ الله على كل شى</w:t>
      </w:r>
      <w:r w:rsidR="00FB36B4">
        <w:rPr>
          <w:rtl/>
          <w:lang w:bidi="fa-IR"/>
        </w:rPr>
        <w:t xml:space="preserve"> </w:t>
      </w:r>
      <w:r>
        <w:rPr>
          <w:rtl/>
          <w:lang w:bidi="fa-IR"/>
        </w:rPr>
        <w:t>ء قد</w:t>
      </w:r>
      <w:r w:rsidR="00FB36B4">
        <w:rPr>
          <w:rtl/>
          <w:lang w:bidi="fa-IR"/>
        </w:rPr>
        <w:t>ی</w:t>
      </w:r>
      <w:r>
        <w:rPr>
          <w:rtl/>
          <w:lang w:bidi="fa-IR"/>
        </w:rPr>
        <w:t xml:space="preserve">ر </w:t>
      </w:r>
      <w:r w:rsidR="00121BD9" w:rsidRPr="00121BD9">
        <w:rPr>
          <w:rStyle w:val="libFootnotenumChar"/>
          <w:rtl/>
          <w:lang w:bidi="fa-IR"/>
        </w:rPr>
        <w:t>(22)</w:t>
      </w:r>
      <w:r w:rsidR="00121BD9">
        <w:rPr>
          <w:rtl/>
          <w:lang w:bidi="fa-IR"/>
        </w:rPr>
        <w:t xml:space="preserve"> </w:t>
      </w:r>
      <w:r>
        <w:rPr>
          <w:rtl/>
          <w:lang w:bidi="fa-IR"/>
        </w:rPr>
        <w:t>ود</w:t>
      </w:r>
      <w:r w:rsidR="00FB36B4">
        <w:rPr>
          <w:rtl/>
          <w:lang w:bidi="fa-IR"/>
        </w:rPr>
        <w:t>ی</w:t>
      </w:r>
      <w:r>
        <w:rPr>
          <w:rtl/>
          <w:lang w:bidi="fa-IR"/>
        </w:rPr>
        <w:t>گران به ص</w:t>
      </w:r>
      <w:r w:rsidR="00FB36B4">
        <w:rPr>
          <w:rtl/>
          <w:lang w:bidi="fa-IR"/>
        </w:rPr>
        <w:t>ی</w:t>
      </w:r>
      <w:r>
        <w:rPr>
          <w:rtl/>
          <w:lang w:bidi="fa-IR"/>
        </w:rPr>
        <w:t xml:space="preserve">غه متكلم وحده أَعْلَمُ </w:t>
      </w:r>
      <w:r w:rsidR="00853B4A">
        <w:rPr>
          <w:rtl/>
          <w:lang w:bidi="fa-IR"/>
        </w:rPr>
        <w:t>قرائت</w:t>
      </w:r>
      <w:r>
        <w:rPr>
          <w:rtl/>
          <w:lang w:bidi="fa-IR"/>
        </w:rPr>
        <w:t xml:space="preserve"> كرده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نافع ولاتسألْ عن أصحاب الْجَح</w:t>
      </w:r>
      <w:r w:rsidR="00FB36B4">
        <w:rPr>
          <w:rtl/>
          <w:lang w:bidi="fa-IR"/>
        </w:rPr>
        <w:t>ی</w:t>
      </w:r>
      <w:r>
        <w:rPr>
          <w:rtl/>
          <w:lang w:bidi="fa-IR"/>
        </w:rPr>
        <w:t>م</w:t>
      </w:r>
      <w:r w:rsidR="00121BD9">
        <w:rPr>
          <w:rtl/>
          <w:lang w:bidi="fa-IR"/>
        </w:rPr>
        <w:t xml:space="preserve"> </w:t>
      </w:r>
      <w:r w:rsidR="00121BD9" w:rsidRPr="00121BD9">
        <w:rPr>
          <w:rStyle w:val="libFootnotenumChar"/>
          <w:rtl/>
          <w:lang w:bidi="fa-IR"/>
        </w:rPr>
        <w:t>(23)</w:t>
      </w:r>
      <w:r w:rsidR="00121BD9">
        <w:rPr>
          <w:rtl/>
          <w:lang w:bidi="fa-IR"/>
        </w:rPr>
        <w:t xml:space="preserve"> </w:t>
      </w:r>
      <w:r>
        <w:rPr>
          <w:rtl/>
          <w:lang w:bidi="fa-IR"/>
        </w:rPr>
        <w:t>را به ص</w:t>
      </w:r>
      <w:r w:rsidR="00FB36B4">
        <w:rPr>
          <w:rtl/>
          <w:lang w:bidi="fa-IR"/>
        </w:rPr>
        <w:t>ی</w:t>
      </w:r>
      <w:r>
        <w:rPr>
          <w:rtl/>
          <w:lang w:bidi="fa-IR"/>
        </w:rPr>
        <w:t>غه نهى لاتسأَلْ</w:t>
      </w:r>
      <w:r w:rsidR="00FB36B4">
        <w:rPr>
          <w:rtl/>
          <w:lang w:bidi="fa-IR"/>
        </w:rPr>
        <w:t xml:space="preserve">. </w:t>
      </w:r>
      <w:r>
        <w:rPr>
          <w:rtl/>
          <w:lang w:bidi="fa-IR"/>
        </w:rPr>
        <w:t>ولى د</w:t>
      </w:r>
      <w:r w:rsidR="00FB36B4">
        <w:rPr>
          <w:rtl/>
          <w:lang w:bidi="fa-IR"/>
        </w:rPr>
        <w:t>ی</w:t>
      </w:r>
      <w:r>
        <w:rPr>
          <w:rtl/>
          <w:lang w:bidi="fa-IR"/>
        </w:rPr>
        <w:t>گران به ص</w:t>
      </w:r>
      <w:r w:rsidR="00FB36B4">
        <w:rPr>
          <w:rtl/>
          <w:lang w:bidi="fa-IR"/>
        </w:rPr>
        <w:t>ی</w:t>
      </w:r>
      <w:r>
        <w:rPr>
          <w:rtl/>
          <w:lang w:bidi="fa-IR"/>
        </w:rPr>
        <w:t xml:space="preserve">غه مضارع مجهول لاتُسأَلُ </w:t>
      </w:r>
      <w:r w:rsidR="00853B4A">
        <w:rPr>
          <w:rtl/>
          <w:lang w:bidi="fa-IR"/>
        </w:rPr>
        <w:t>قرائت</w:t>
      </w:r>
      <w:r>
        <w:rPr>
          <w:rtl/>
          <w:lang w:bidi="fa-IR"/>
        </w:rPr>
        <w:t xml:space="preserve"> كرده</w:t>
      </w:r>
      <w:r w:rsidR="00FB36B4">
        <w:rPr>
          <w:rtl/>
          <w:lang w:bidi="fa-IR"/>
        </w:rPr>
        <w:t xml:space="preserve"> </w:t>
      </w:r>
      <w:r>
        <w:rPr>
          <w:rtl/>
          <w:lang w:bidi="fa-IR"/>
        </w:rPr>
        <w:t>اند</w:t>
      </w:r>
      <w:r w:rsidR="00FB36B4">
        <w:rPr>
          <w:rtl/>
          <w:lang w:bidi="fa-IR"/>
        </w:rPr>
        <w:t xml:space="preserve">. </w:t>
      </w:r>
    </w:p>
    <w:p w:rsidR="00FC5DC1" w:rsidRDefault="00E86885" w:rsidP="00F40284">
      <w:pPr>
        <w:pStyle w:val="libNormal"/>
        <w:rPr>
          <w:rtl/>
          <w:lang w:bidi="fa-IR"/>
        </w:rPr>
      </w:pPr>
      <w:r>
        <w:rPr>
          <w:rtl/>
          <w:lang w:bidi="fa-IR"/>
        </w:rPr>
        <w:t>ب) خالى بودن از «الف» در وسط كلمات</w:t>
      </w:r>
    </w:p>
    <w:p w:rsidR="00FC5DC1" w:rsidRDefault="00762B70" w:rsidP="00762B70">
      <w:pPr>
        <w:pStyle w:val="libNormal"/>
        <w:rPr>
          <w:rtl/>
          <w:lang w:bidi="fa-IR"/>
        </w:rPr>
      </w:pPr>
      <w:r>
        <w:rPr>
          <w:rtl/>
          <w:lang w:bidi="fa-IR"/>
        </w:rPr>
        <w:t>عامل فوق ن</w:t>
      </w:r>
      <w:r w:rsidR="00FB36B4">
        <w:rPr>
          <w:rtl/>
          <w:lang w:bidi="fa-IR"/>
        </w:rPr>
        <w:t>ی</w:t>
      </w:r>
      <w:r>
        <w:rPr>
          <w:rtl/>
          <w:lang w:bidi="fa-IR"/>
        </w:rPr>
        <w:t>ز در بس</w:t>
      </w:r>
      <w:r w:rsidR="00FB36B4">
        <w:rPr>
          <w:rtl/>
          <w:lang w:bidi="fa-IR"/>
        </w:rPr>
        <w:t>ی</w:t>
      </w:r>
      <w:r>
        <w:rPr>
          <w:rtl/>
          <w:lang w:bidi="fa-IR"/>
        </w:rPr>
        <w:t>ارى از موارد موجب اختلاف قراءات گشته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 xml:space="preserve">در مورد </w:t>
      </w:r>
      <w:r w:rsidR="00853B4A">
        <w:rPr>
          <w:rtl/>
          <w:lang w:bidi="fa-IR"/>
        </w:rPr>
        <w:t>قرائت</w:t>
      </w:r>
      <w:r>
        <w:rPr>
          <w:rtl/>
          <w:lang w:bidi="fa-IR"/>
        </w:rPr>
        <w:t xml:space="preserve"> آ</w:t>
      </w:r>
      <w:r w:rsidR="00FB36B4">
        <w:rPr>
          <w:rtl/>
          <w:lang w:bidi="fa-IR"/>
        </w:rPr>
        <w:t>ی</w:t>
      </w:r>
      <w:r>
        <w:rPr>
          <w:rtl/>
          <w:lang w:bidi="fa-IR"/>
        </w:rPr>
        <w:t xml:space="preserve">ه مالك </w:t>
      </w:r>
      <w:r w:rsidR="00FB36B4">
        <w:rPr>
          <w:rtl/>
          <w:lang w:bidi="fa-IR"/>
        </w:rPr>
        <w:t>ی</w:t>
      </w:r>
      <w:r>
        <w:rPr>
          <w:rtl/>
          <w:lang w:bidi="fa-IR"/>
        </w:rPr>
        <w:t>وم الد</w:t>
      </w:r>
      <w:r w:rsidR="00FB36B4">
        <w:rPr>
          <w:rtl/>
          <w:lang w:bidi="fa-IR"/>
        </w:rPr>
        <w:t>ی</w:t>
      </w:r>
      <w:r>
        <w:rPr>
          <w:rtl/>
          <w:lang w:bidi="fa-IR"/>
        </w:rPr>
        <w:t xml:space="preserve">ن بعضى مالِك و بعضى مَلِك </w:t>
      </w:r>
      <w:r w:rsidR="00853B4A">
        <w:rPr>
          <w:rtl/>
          <w:lang w:bidi="fa-IR"/>
        </w:rPr>
        <w:t>قرائت</w:t>
      </w:r>
      <w:r>
        <w:rPr>
          <w:rtl/>
          <w:lang w:bidi="fa-IR"/>
        </w:rPr>
        <w:t xml:space="preserve"> نموده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(24)</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كلمه غشوة </w:t>
      </w:r>
      <w:r w:rsidR="00121BD9" w:rsidRPr="00121BD9">
        <w:rPr>
          <w:rStyle w:val="libFootnotenumChar"/>
          <w:rtl/>
          <w:lang w:bidi="fa-IR"/>
        </w:rPr>
        <w:t>(25)</w:t>
      </w:r>
      <w:r w:rsidR="00121BD9">
        <w:rPr>
          <w:rtl/>
          <w:lang w:bidi="fa-IR"/>
        </w:rPr>
        <w:t xml:space="preserve"> </w:t>
      </w:r>
      <w:r>
        <w:rPr>
          <w:rtl/>
          <w:lang w:bidi="fa-IR"/>
        </w:rPr>
        <w:t>به صورت</w:t>
      </w:r>
      <w:r w:rsidR="00FB36B4">
        <w:rPr>
          <w:rtl/>
          <w:lang w:bidi="fa-IR"/>
        </w:rPr>
        <w:t xml:space="preserve"> </w:t>
      </w:r>
      <w:r>
        <w:rPr>
          <w:rtl/>
          <w:lang w:bidi="fa-IR"/>
        </w:rPr>
        <w:t>هاى غُشاوةٌ</w:t>
      </w:r>
      <w:r w:rsidR="00FB36B4">
        <w:rPr>
          <w:rtl/>
          <w:lang w:bidi="fa-IR"/>
        </w:rPr>
        <w:t xml:space="preserve">، </w:t>
      </w:r>
      <w:r>
        <w:rPr>
          <w:rtl/>
          <w:lang w:bidi="fa-IR"/>
        </w:rPr>
        <w:t>غَشاوَةٌ</w:t>
      </w:r>
      <w:r w:rsidR="00FB36B4">
        <w:rPr>
          <w:rtl/>
          <w:lang w:bidi="fa-IR"/>
        </w:rPr>
        <w:t xml:space="preserve">، </w:t>
      </w:r>
      <w:r>
        <w:rPr>
          <w:rtl/>
          <w:lang w:bidi="fa-IR"/>
        </w:rPr>
        <w:t>غِشاوَةٌ</w:t>
      </w:r>
      <w:r w:rsidR="00FB36B4">
        <w:rPr>
          <w:rtl/>
          <w:lang w:bidi="fa-IR"/>
        </w:rPr>
        <w:t xml:space="preserve">، </w:t>
      </w:r>
      <w:r>
        <w:rPr>
          <w:rtl/>
          <w:lang w:bidi="fa-IR"/>
        </w:rPr>
        <w:t>غَشْوَةٌ</w:t>
      </w:r>
      <w:r w:rsidR="00FB36B4">
        <w:rPr>
          <w:rtl/>
          <w:lang w:bidi="fa-IR"/>
        </w:rPr>
        <w:t xml:space="preserve">، </w:t>
      </w:r>
      <w:r>
        <w:rPr>
          <w:rtl/>
          <w:lang w:bidi="fa-IR"/>
        </w:rPr>
        <w:t>غَشْوَةً و وجوه د</w:t>
      </w:r>
      <w:r w:rsidR="00FB36B4">
        <w:rPr>
          <w:rtl/>
          <w:lang w:bidi="fa-IR"/>
        </w:rPr>
        <w:t>ی</w:t>
      </w:r>
      <w:r>
        <w:rPr>
          <w:rtl/>
          <w:lang w:bidi="fa-IR"/>
        </w:rPr>
        <w:t xml:space="preserve">گر </w:t>
      </w:r>
      <w:r w:rsidR="00853B4A">
        <w:rPr>
          <w:rtl/>
          <w:lang w:bidi="fa-IR"/>
        </w:rPr>
        <w:t>قرائت</w:t>
      </w:r>
      <w:r>
        <w:rPr>
          <w:rtl/>
          <w:lang w:bidi="fa-IR"/>
        </w:rPr>
        <w:t xml:space="preserve"> شده است</w:t>
      </w:r>
      <w:r w:rsidR="00FB36B4">
        <w:rPr>
          <w:rtl/>
          <w:lang w:bidi="fa-IR"/>
        </w:rPr>
        <w:t xml:space="preserve">. </w:t>
      </w:r>
      <w:r w:rsidR="00121BD9" w:rsidRPr="00121BD9">
        <w:rPr>
          <w:rStyle w:val="libFootnotenumChar"/>
          <w:rtl/>
          <w:lang w:bidi="fa-IR"/>
        </w:rPr>
        <w:t>(26)</w:t>
      </w:r>
      <w:r w:rsidR="00121BD9">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 xml:space="preserve">كلمه </w:t>
      </w:r>
      <w:r w:rsidR="00FB36B4">
        <w:rPr>
          <w:rtl/>
          <w:lang w:bidi="fa-IR"/>
        </w:rPr>
        <w:t>ی</w:t>
      </w:r>
      <w:r>
        <w:rPr>
          <w:rtl/>
          <w:lang w:bidi="fa-IR"/>
        </w:rPr>
        <w:t>خْدَعُونَ</w:t>
      </w:r>
      <w:r w:rsidR="00121BD9">
        <w:rPr>
          <w:rtl/>
          <w:lang w:bidi="fa-IR"/>
        </w:rPr>
        <w:t xml:space="preserve"> </w:t>
      </w:r>
      <w:r w:rsidR="00121BD9" w:rsidRPr="00121BD9">
        <w:rPr>
          <w:rStyle w:val="libFootnotenumChar"/>
          <w:rtl/>
          <w:lang w:bidi="fa-IR"/>
        </w:rPr>
        <w:t>(27)</w:t>
      </w:r>
      <w:r w:rsidR="00121BD9">
        <w:rPr>
          <w:rtl/>
          <w:lang w:bidi="fa-IR"/>
        </w:rPr>
        <w:t xml:space="preserve"> </w:t>
      </w:r>
      <w:r>
        <w:rPr>
          <w:rtl/>
          <w:lang w:bidi="fa-IR"/>
        </w:rPr>
        <w:t>به صورت</w:t>
      </w:r>
      <w:r w:rsidR="00FB36B4">
        <w:rPr>
          <w:rtl/>
          <w:lang w:bidi="fa-IR"/>
        </w:rPr>
        <w:t xml:space="preserve"> </w:t>
      </w:r>
      <w:r>
        <w:rPr>
          <w:rtl/>
          <w:lang w:bidi="fa-IR"/>
        </w:rPr>
        <w:t xml:space="preserve">هاى </w:t>
      </w:r>
      <w:r w:rsidR="00FB36B4">
        <w:rPr>
          <w:rtl/>
          <w:lang w:bidi="fa-IR"/>
        </w:rPr>
        <w:t>ی</w:t>
      </w:r>
      <w:r>
        <w:rPr>
          <w:rtl/>
          <w:lang w:bidi="fa-IR"/>
        </w:rPr>
        <w:t>خادِعوُنَ</w:t>
      </w:r>
      <w:r w:rsidR="00FB36B4">
        <w:rPr>
          <w:rtl/>
          <w:lang w:bidi="fa-IR"/>
        </w:rPr>
        <w:t>، ی</w:t>
      </w:r>
      <w:r>
        <w:rPr>
          <w:rtl/>
          <w:lang w:bidi="fa-IR"/>
        </w:rPr>
        <w:t>خادَعُونَ</w:t>
      </w:r>
      <w:r w:rsidR="00FB36B4">
        <w:rPr>
          <w:rtl/>
          <w:lang w:bidi="fa-IR"/>
        </w:rPr>
        <w:t>، ی</w:t>
      </w:r>
      <w:r>
        <w:rPr>
          <w:rtl/>
          <w:lang w:bidi="fa-IR"/>
        </w:rPr>
        <w:t>خْدَعُونَ</w:t>
      </w:r>
      <w:r w:rsidR="00FB36B4">
        <w:rPr>
          <w:rtl/>
          <w:lang w:bidi="fa-IR"/>
        </w:rPr>
        <w:t>، ی</w:t>
      </w:r>
      <w:r>
        <w:rPr>
          <w:rtl/>
          <w:lang w:bidi="fa-IR"/>
        </w:rPr>
        <w:t xml:space="preserve">خَدَّعون و </w:t>
      </w:r>
      <w:r w:rsidR="00FB36B4">
        <w:rPr>
          <w:rtl/>
          <w:lang w:bidi="fa-IR"/>
        </w:rPr>
        <w:t>ی</w:t>
      </w:r>
      <w:r>
        <w:rPr>
          <w:rtl/>
          <w:lang w:bidi="fa-IR"/>
        </w:rPr>
        <w:t>ا وجوه د</w:t>
      </w:r>
      <w:r w:rsidR="00FB36B4">
        <w:rPr>
          <w:rtl/>
          <w:lang w:bidi="fa-IR"/>
        </w:rPr>
        <w:t>ی</w:t>
      </w:r>
      <w:r>
        <w:rPr>
          <w:rtl/>
          <w:lang w:bidi="fa-IR"/>
        </w:rPr>
        <w:t xml:space="preserve">گر </w:t>
      </w:r>
      <w:r w:rsidR="00853B4A">
        <w:rPr>
          <w:rtl/>
          <w:lang w:bidi="fa-IR"/>
        </w:rPr>
        <w:t>قرائت</w:t>
      </w:r>
      <w:r>
        <w:rPr>
          <w:rtl/>
          <w:lang w:bidi="fa-IR"/>
        </w:rPr>
        <w:t xml:space="preserve"> شده است</w:t>
      </w:r>
      <w:r w:rsidR="00FB36B4">
        <w:rPr>
          <w:rtl/>
          <w:lang w:bidi="fa-IR"/>
        </w:rPr>
        <w:t xml:space="preserve">. </w:t>
      </w:r>
      <w:r w:rsidR="00121BD9" w:rsidRPr="00121BD9">
        <w:rPr>
          <w:rStyle w:val="libFootnotenumChar"/>
          <w:rtl/>
          <w:lang w:bidi="fa-IR"/>
        </w:rPr>
        <w:t>(28)</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كلمه قِصاص</w:t>
      </w:r>
      <w:r w:rsidR="00121BD9">
        <w:rPr>
          <w:rtl/>
          <w:lang w:bidi="fa-IR"/>
        </w:rPr>
        <w:t xml:space="preserve"> </w:t>
      </w:r>
      <w:r w:rsidR="00121BD9" w:rsidRPr="00121BD9">
        <w:rPr>
          <w:rStyle w:val="libFootnotenumChar"/>
          <w:rtl/>
          <w:lang w:bidi="fa-IR"/>
        </w:rPr>
        <w:t>(29)</w:t>
      </w:r>
      <w:r w:rsidR="00121BD9">
        <w:rPr>
          <w:rtl/>
          <w:lang w:bidi="fa-IR"/>
        </w:rPr>
        <w:t xml:space="preserve"> </w:t>
      </w:r>
      <w:r w:rsidR="00FB36B4">
        <w:rPr>
          <w:rtl/>
          <w:lang w:bidi="fa-IR"/>
        </w:rPr>
        <w:t xml:space="preserve">، </w:t>
      </w:r>
      <w:r>
        <w:rPr>
          <w:rtl/>
          <w:lang w:bidi="fa-IR"/>
        </w:rPr>
        <w:t>قَصَص ن</w:t>
      </w:r>
      <w:r w:rsidR="00FB36B4">
        <w:rPr>
          <w:rtl/>
          <w:lang w:bidi="fa-IR"/>
        </w:rPr>
        <w:t>ی</w:t>
      </w:r>
      <w:r>
        <w:rPr>
          <w:rtl/>
          <w:lang w:bidi="fa-IR"/>
        </w:rPr>
        <w:t xml:space="preserve">ز </w:t>
      </w:r>
      <w:r w:rsidR="00853B4A">
        <w:rPr>
          <w:rtl/>
          <w:lang w:bidi="fa-IR"/>
        </w:rPr>
        <w:t>قرائت</w:t>
      </w:r>
      <w:r>
        <w:rPr>
          <w:rtl/>
          <w:lang w:bidi="fa-IR"/>
        </w:rPr>
        <w:t xml:space="preserve"> شده است</w:t>
      </w:r>
      <w:r w:rsidR="00FB36B4">
        <w:rPr>
          <w:rtl/>
          <w:lang w:bidi="fa-IR"/>
        </w:rPr>
        <w:t xml:space="preserve">. </w:t>
      </w:r>
      <w:r w:rsidR="00121BD9" w:rsidRPr="00121BD9">
        <w:rPr>
          <w:rStyle w:val="libFootnotenumChar"/>
          <w:rtl/>
          <w:lang w:bidi="fa-IR"/>
        </w:rPr>
        <w:t>(30)</w:t>
      </w:r>
      <w:r w:rsidR="00121BD9">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كلمه مسك</w:t>
      </w:r>
      <w:r w:rsidR="00FB36B4">
        <w:rPr>
          <w:rtl/>
          <w:lang w:bidi="fa-IR"/>
        </w:rPr>
        <w:t>ی</w:t>
      </w:r>
      <w:r>
        <w:rPr>
          <w:rtl/>
          <w:lang w:bidi="fa-IR"/>
        </w:rPr>
        <w:t>ن</w:t>
      </w:r>
      <w:r w:rsidR="00121BD9">
        <w:rPr>
          <w:rtl/>
          <w:lang w:bidi="fa-IR"/>
        </w:rPr>
        <w:t xml:space="preserve"> </w:t>
      </w:r>
      <w:r w:rsidR="00121BD9" w:rsidRPr="00121BD9">
        <w:rPr>
          <w:rStyle w:val="libFootnotenumChar"/>
          <w:rtl/>
          <w:lang w:bidi="fa-IR"/>
        </w:rPr>
        <w:t>(31)</w:t>
      </w:r>
      <w:r w:rsidR="00121BD9">
        <w:rPr>
          <w:rtl/>
          <w:lang w:bidi="fa-IR"/>
        </w:rPr>
        <w:t xml:space="preserve"> </w:t>
      </w:r>
      <w:r>
        <w:rPr>
          <w:rtl/>
          <w:lang w:bidi="fa-IR"/>
        </w:rPr>
        <w:t>را به صورت مَساك</w:t>
      </w:r>
      <w:r w:rsidR="00FB36B4">
        <w:rPr>
          <w:rtl/>
          <w:lang w:bidi="fa-IR"/>
        </w:rPr>
        <w:t>ی</w:t>
      </w:r>
      <w:r>
        <w:rPr>
          <w:rtl/>
          <w:lang w:bidi="fa-IR"/>
        </w:rPr>
        <w:t xml:space="preserve">ن </w:t>
      </w:r>
      <w:r w:rsidR="00853B4A">
        <w:rPr>
          <w:rtl/>
          <w:lang w:bidi="fa-IR"/>
        </w:rPr>
        <w:t>قرائت</w:t>
      </w:r>
      <w:r>
        <w:rPr>
          <w:rtl/>
          <w:lang w:bidi="fa-IR"/>
        </w:rPr>
        <w:t xml:space="preserve"> 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762B70" w:rsidP="00762B70">
      <w:pPr>
        <w:pStyle w:val="libNormal"/>
        <w:rPr>
          <w:rtl/>
          <w:lang w:bidi="fa-IR"/>
        </w:rPr>
      </w:pPr>
      <w:r>
        <w:rPr>
          <w:rtl/>
          <w:lang w:bidi="fa-IR"/>
        </w:rPr>
        <w:t>ده</w:t>
      </w:r>
      <w:r w:rsidR="00FB36B4">
        <w:rPr>
          <w:rtl/>
          <w:lang w:bidi="fa-IR"/>
        </w:rPr>
        <w:t xml:space="preserve"> </w:t>
      </w:r>
      <w:r>
        <w:rPr>
          <w:rtl/>
          <w:lang w:bidi="fa-IR"/>
        </w:rPr>
        <w:t>ها نمونه د</w:t>
      </w:r>
      <w:r w:rsidR="00FB36B4">
        <w:rPr>
          <w:rtl/>
          <w:lang w:bidi="fa-IR"/>
        </w:rPr>
        <w:t>ی</w:t>
      </w:r>
      <w:r>
        <w:rPr>
          <w:rtl/>
          <w:lang w:bidi="fa-IR"/>
        </w:rPr>
        <w:t>گر از ا</w:t>
      </w:r>
      <w:r w:rsidR="00FB36B4">
        <w:rPr>
          <w:rtl/>
          <w:lang w:bidi="fa-IR"/>
        </w:rPr>
        <w:t>ی</w:t>
      </w:r>
      <w:r>
        <w:rPr>
          <w:rtl/>
          <w:lang w:bidi="fa-IR"/>
        </w:rPr>
        <w:t>ن قب</w:t>
      </w:r>
      <w:r w:rsidR="00FB36B4">
        <w:rPr>
          <w:rtl/>
          <w:lang w:bidi="fa-IR"/>
        </w:rPr>
        <w:t>ی</w:t>
      </w:r>
      <w:r>
        <w:rPr>
          <w:rtl/>
          <w:lang w:bidi="fa-IR"/>
        </w:rPr>
        <w:t>ل وجود دارد كه مى</w:t>
      </w:r>
      <w:r w:rsidR="00FB36B4">
        <w:rPr>
          <w:rtl/>
          <w:lang w:bidi="fa-IR"/>
        </w:rPr>
        <w:t xml:space="preserve"> </w:t>
      </w:r>
      <w:r>
        <w:rPr>
          <w:rtl/>
          <w:lang w:bidi="fa-IR"/>
        </w:rPr>
        <w:t>توان با مراجعه به معجم القراءات</w:t>
      </w:r>
      <w:r w:rsidR="00FB36B4">
        <w:rPr>
          <w:rtl/>
          <w:lang w:bidi="fa-IR"/>
        </w:rPr>
        <w:t xml:space="preserve"> </w:t>
      </w:r>
      <w:r>
        <w:rPr>
          <w:rtl/>
          <w:lang w:bidi="fa-IR"/>
        </w:rPr>
        <w:t>از همه آنها آگاه شد</w:t>
      </w:r>
      <w:r w:rsidR="00FB36B4">
        <w:rPr>
          <w:rtl/>
          <w:lang w:bidi="fa-IR"/>
        </w:rPr>
        <w:t xml:space="preserve">. </w:t>
      </w:r>
    </w:p>
    <w:p w:rsidR="00FC5DC1" w:rsidRDefault="00E86885" w:rsidP="00F40284">
      <w:pPr>
        <w:pStyle w:val="libNormal"/>
        <w:rPr>
          <w:rtl/>
          <w:lang w:bidi="fa-IR"/>
        </w:rPr>
      </w:pPr>
      <w:r>
        <w:rPr>
          <w:rtl/>
          <w:lang w:bidi="fa-IR"/>
        </w:rPr>
        <w:t>ج) تفاوت لهجه ها</w:t>
      </w:r>
    </w:p>
    <w:p w:rsidR="00FC5DC1" w:rsidRDefault="00762B70" w:rsidP="00762B70">
      <w:pPr>
        <w:pStyle w:val="libNormal"/>
        <w:rPr>
          <w:rtl/>
          <w:lang w:bidi="fa-IR"/>
        </w:rPr>
      </w:pPr>
      <w:r>
        <w:rPr>
          <w:rtl/>
          <w:lang w:bidi="fa-IR"/>
        </w:rPr>
        <w:lastRenderedPageBreak/>
        <w:t>قرآن به لغت ولهجه قر</w:t>
      </w:r>
      <w:r w:rsidR="00FB36B4">
        <w:rPr>
          <w:rtl/>
          <w:lang w:bidi="fa-IR"/>
        </w:rPr>
        <w:t>ی</w:t>
      </w:r>
      <w:r>
        <w:rPr>
          <w:rtl/>
          <w:lang w:bidi="fa-IR"/>
        </w:rPr>
        <w:t>ش كه بهتر</w:t>
      </w:r>
      <w:r w:rsidR="00FB36B4">
        <w:rPr>
          <w:rtl/>
          <w:lang w:bidi="fa-IR"/>
        </w:rPr>
        <w:t>ی</w:t>
      </w:r>
      <w:r>
        <w:rPr>
          <w:rtl/>
          <w:lang w:bidi="fa-IR"/>
        </w:rPr>
        <w:t>ن و فص</w:t>
      </w:r>
      <w:r w:rsidR="00FB36B4">
        <w:rPr>
          <w:rtl/>
          <w:lang w:bidi="fa-IR"/>
        </w:rPr>
        <w:t>ی</w:t>
      </w:r>
      <w:r>
        <w:rPr>
          <w:rtl/>
          <w:lang w:bidi="fa-IR"/>
        </w:rPr>
        <w:t>ح</w:t>
      </w:r>
      <w:r w:rsidR="00FB36B4">
        <w:rPr>
          <w:rtl/>
          <w:lang w:bidi="fa-IR"/>
        </w:rPr>
        <w:t xml:space="preserve"> </w:t>
      </w:r>
      <w:r>
        <w:rPr>
          <w:rtl/>
          <w:lang w:bidi="fa-IR"/>
        </w:rPr>
        <w:t>تر</w:t>
      </w:r>
      <w:r w:rsidR="00FB36B4">
        <w:rPr>
          <w:rtl/>
          <w:lang w:bidi="fa-IR"/>
        </w:rPr>
        <w:t>ی</w:t>
      </w:r>
      <w:r>
        <w:rPr>
          <w:rtl/>
          <w:lang w:bidi="fa-IR"/>
        </w:rPr>
        <w:t>ن لهجه در م</w:t>
      </w:r>
      <w:r w:rsidR="00FB36B4">
        <w:rPr>
          <w:rtl/>
          <w:lang w:bidi="fa-IR"/>
        </w:rPr>
        <w:t>ی</w:t>
      </w:r>
      <w:r>
        <w:rPr>
          <w:rtl/>
          <w:lang w:bidi="fa-IR"/>
        </w:rPr>
        <w:t>ان لهجه</w:t>
      </w:r>
      <w:r w:rsidR="00FB36B4">
        <w:rPr>
          <w:rtl/>
          <w:lang w:bidi="fa-IR"/>
        </w:rPr>
        <w:t xml:space="preserve"> </w:t>
      </w:r>
      <w:r>
        <w:rPr>
          <w:rtl/>
          <w:lang w:bidi="fa-IR"/>
        </w:rPr>
        <w:t>هاى عرب بود نازل گشت</w:t>
      </w:r>
      <w:r w:rsidR="00FB36B4">
        <w:rPr>
          <w:rtl/>
          <w:lang w:bidi="fa-IR"/>
        </w:rPr>
        <w:t xml:space="preserve">. </w:t>
      </w:r>
      <w:r>
        <w:rPr>
          <w:rtl/>
          <w:lang w:bidi="fa-IR"/>
        </w:rPr>
        <w:t>اما قار</w:t>
      </w:r>
      <w:r w:rsidR="00FB36B4">
        <w:rPr>
          <w:rtl/>
          <w:lang w:bidi="fa-IR"/>
        </w:rPr>
        <w:t>ی</w:t>
      </w:r>
      <w:r>
        <w:rPr>
          <w:rtl/>
          <w:lang w:bidi="fa-IR"/>
        </w:rPr>
        <w:t>ان قرآن كه داراى لهجه</w:t>
      </w:r>
      <w:r w:rsidR="00FB36B4">
        <w:rPr>
          <w:rtl/>
          <w:lang w:bidi="fa-IR"/>
        </w:rPr>
        <w:t xml:space="preserve"> </w:t>
      </w:r>
      <w:r>
        <w:rPr>
          <w:rtl/>
          <w:lang w:bidi="fa-IR"/>
        </w:rPr>
        <w:t>هاى گوناگون بودند</w:t>
      </w:r>
      <w:r w:rsidR="00FB36B4">
        <w:rPr>
          <w:rtl/>
          <w:lang w:bidi="fa-IR"/>
        </w:rPr>
        <w:t xml:space="preserve">، </w:t>
      </w:r>
      <w:r>
        <w:rPr>
          <w:rtl/>
          <w:lang w:bidi="fa-IR"/>
        </w:rPr>
        <w:t xml:space="preserve">چه بسا در تلفظ </w:t>
      </w:r>
      <w:r w:rsidR="00FB36B4">
        <w:rPr>
          <w:rtl/>
          <w:lang w:bidi="fa-IR"/>
        </w:rPr>
        <w:t>ی</w:t>
      </w:r>
      <w:r>
        <w:rPr>
          <w:rtl/>
          <w:lang w:bidi="fa-IR"/>
        </w:rPr>
        <w:t>ك كلمه آن را به لهجه خو</w:t>
      </w:r>
      <w:r w:rsidR="00FB36B4">
        <w:rPr>
          <w:rtl/>
          <w:lang w:bidi="fa-IR"/>
        </w:rPr>
        <w:t>ی</w:t>
      </w:r>
      <w:r>
        <w:rPr>
          <w:rtl/>
          <w:lang w:bidi="fa-IR"/>
        </w:rPr>
        <w:t xml:space="preserve">ش </w:t>
      </w:r>
      <w:r w:rsidR="00853B4A">
        <w:rPr>
          <w:rtl/>
          <w:lang w:bidi="fa-IR"/>
        </w:rPr>
        <w:t>قرائت</w:t>
      </w:r>
      <w:r>
        <w:rPr>
          <w:rtl/>
          <w:lang w:bidi="fa-IR"/>
        </w:rPr>
        <w:t xml:space="preserve"> مى</w:t>
      </w:r>
      <w:r w:rsidR="00FB36B4">
        <w:rPr>
          <w:rtl/>
          <w:lang w:bidi="fa-IR"/>
        </w:rPr>
        <w:t xml:space="preserve"> </w:t>
      </w:r>
      <w:r>
        <w:rPr>
          <w:rtl/>
          <w:lang w:bidi="fa-IR"/>
        </w:rPr>
        <w:t>كردند و هم</w:t>
      </w:r>
      <w:r w:rsidR="00FB36B4">
        <w:rPr>
          <w:rtl/>
          <w:lang w:bidi="fa-IR"/>
        </w:rPr>
        <w:t>ی</w:t>
      </w:r>
      <w:r>
        <w:rPr>
          <w:rtl/>
          <w:lang w:bidi="fa-IR"/>
        </w:rPr>
        <w:t>ن امر به تدر</w:t>
      </w:r>
      <w:r w:rsidR="00FB36B4">
        <w:rPr>
          <w:rtl/>
          <w:lang w:bidi="fa-IR"/>
        </w:rPr>
        <w:t>ی</w:t>
      </w:r>
      <w:r>
        <w:rPr>
          <w:rtl/>
          <w:lang w:bidi="fa-IR"/>
        </w:rPr>
        <w:t>ج باعث اختلاف قراءات مى</w:t>
      </w:r>
      <w:r w:rsidR="00FB36B4">
        <w:rPr>
          <w:rtl/>
          <w:lang w:bidi="fa-IR"/>
        </w:rPr>
        <w:t xml:space="preserve"> </w:t>
      </w:r>
      <w:r>
        <w:rPr>
          <w:rtl/>
          <w:lang w:bidi="fa-IR"/>
        </w:rPr>
        <w:t>شد</w:t>
      </w:r>
      <w:r w:rsidR="00FB36B4">
        <w:rPr>
          <w:rtl/>
          <w:lang w:bidi="fa-IR"/>
        </w:rPr>
        <w:t xml:space="preserve">. </w:t>
      </w:r>
    </w:p>
    <w:p w:rsidR="00FC5DC1" w:rsidRDefault="00762B70" w:rsidP="00762B70">
      <w:pPr>
        <w:pStyle w:val="libNormal"/>
        <w:rPr>
          <w:rtl/>
          <w:lang w:bidi="fa-IR"/>
        </w:rPr>
      </w:pPr>
      <w:r>
        <w:rPr>
          <w:rtl/>
          <w:lang w:bidi="fa-IR"/>
        </w:rPr>
        <w:t>در فصل سوم خواه</w:t>
      </w:r>
      <w:r w:rsidR="00FB36B4">
        <w:rPr>
          <w:rtl/>
          <w:lang w:bidi="fa-IR"/>
        </w:rPr>
        <w:t>ی</w:t>
      </w:r>
      <w:r>
        <w:rPr>
          <w:rtl/>
          <w:lang w:bidi="fa-IR"/>
        </w:rPr>
        <w:t>م د</w:t>
      </w:r>
      <w:r w:rsidR="00FB36B4">
        <w:rPr>
          <w:rtl/>
          <w:lang w:bidi="fa-IR"/>
        </w:rPr>
        <w:t>ی</w:t>
      </w:r>
      <w:r>
        <w:rPr>
          <w:rtl/>
          <w:lang w:bidi="fa-IR"/>
        </w:rPr>
        <w:t>د كه اهل سنت محتمل</w:t>
      </w:r>
      <w:r w:rsidR="00FB36B4">
        <w:rPr>
          <w:rtl/>
          <w:lang w:bidi="fa-IR"/>
        </w:rPr>
        <w:t xml:space="preserve"> </w:t>
      </w:r>
      <w:r>
        <w:rPr>
          <w:rtl/>
          <w:lang w:bidi="fa-IR"/>
        </w:rPr>
        <w:t>تر</w:t>
      </w:r>
      <w:r w:rsidR="00FB36B4">
        <w:rPr>
          <w:rtl/>
          <w:lang w:bidi="fa-IR"/>
        </w:rPr>
        <w:t>ی</w:t>
      </w:r>
      <w:r>
        <w:rPr>
          <w:rtl/>
          <w:lang w:bidi="fa-IR"/>
        </w:rPr>
        <w:t>ن معنا براى روا</w:t>
      </w:r>
      <w:r w:rsidR="00FB36B4">
        <w:rPr>
          <w:rtl/>
          <w:lang w:bidi="fa-IR"/>
        </w:rPr>
        <w:t>ی</w:t>
      </w:r>
      <w:r>
        <w:rPr>
          <w:rtl/>
          <w:lang w:bidi="fa-IR"/>
        </w:rPr>
        <w:t>ات نزول قرآن بر هفت حرف را</w:t>
      </w:r>
      <w:r w:rsidR="00FB36B4">
        <w:rPr>
          <w:rtl/>
          <w:lang w:bidi="fa-IR"/>
        </w:rPr>
        <w:t xml:space="preserve">، </w:t>
      </w:r>
      <w:r>
        <w:rPr>
          <w:rtl/>
          <w:lang w:bidi="fa-IR"/>
        </w:rPr>
        <w:t>لهجه</w:t>
      </w:r>
      <w:r w:rsidR="00FB36B4">
        <w:rPr>
          <w:rtl/>
          <w:lang w:bidi="fa-IR"/>
        </w:rPr>
        <w:t xml:space="preserve"> </w:t>
      </w:r>
      <w:r>
        <w:rPr>
          <w:rtl/>
          <w:lang w:bidi="fa-IR"/>
        </w:rPr>
        <w:t>هاى مختلف عرب گرفته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 xml:space="preserve">كلمه نعبُدُ </w:t>
      </w:r>
      <w:r w:rsidR="00121BD9" w:rsidRPr="00121BD9">
        <w:rPr>
          <w:rStyle w:val="libFootnotenumChar"/>
          <w:rtl/>
          <w:lang w:bidi="fa-IR"/>
        </w:rPr>
        <w:t>(33)</w:t>
      </w:r>
      <w:r w:rsidR="00121BD9">
        <w:rPr>
          <w:rtl/>
          <w:lang w:bidi="fa-IR"/>
        </w:rPr>
        <w:t xml:space="preserve"> </w:t>
      </w:r>
      <w:r>
        <w:rPr>
          <w:rtl/>
          <w:lang w:bidi="fa-IR"/>
        </w:rPr>
        <w:t>در بعضى از لهجه</w:t>
      </w:r>
      <w:r w:rsidR="00FB36B4">
        <w:rPr>
          <w:rtl/>
          <w:lang w:bidi="fa-IR"/>
        </w:rPr>
        <w:t xml:space="preserve"> </w:t>
      </w:r>
      <w:r>
        <w:rPr>
          <w:rtl/>
          <w:lang w:bidi="fa-IR"/>
        </w:rPr>
        <w:t>هاى عرب نِعبُدُ تلفظ شده است</w:t>
      </w:r>
      <w:r w:rsidR="00FB36B4">
        <w:rPr>
          <w:rtl/>
          <w:lang w:bidi="fa-IR"/>
        </w:rPr>
        <w:t xml:space="preserve">. </w:t>
      </w:r>
      <w:r w:rsidR="00121BD9" w:rsidRPr="00121BD9">
        <w:rPr>
          <w:rStyle w:val="libFootnotenumChar"/>
          <w:rtl/>
          <w:lang w:bidi="fa-IR"/>
        </w:rPr>
        <w:t>(34)</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كلمه نَستَع</w:t>
      </w:r>
      <w:r w:rsidR="00FB36B4">
        <w:rPr>
          <w:rtl/>
          <w:lang w:bidi="fa-IR"/>
        </w:rPr>
        <w:t>ی</w:t>
      </w:r>
      <w:r>
        <w:rPr>
          <w:rtl/>
          <w:lang w:bidi="fa-IR"/>
        </w:rPr>
        <w:t>نُ</w:t>
      </w:r>
      <w:r w:rsidR="00121BD9">
        <w:rPr>
          <w:rtl/>
          <w:lang w:bidi="fa-IR"/>
        </w:rPr>
        <w:t xml:space="preserve"> </w:t>
      </w:r>
      <w:r w:rsidR="00121BD9" w:rsidRPr="00121BD9">
        <w:rPr>
          <w:rStyle w:val="libFootnotenumChar"/>
          <w:rtl/>
          <w:lang w:bidi="fa-IR"/>
        </w:rPr>
        <w:t>(35)</w:t>
      </w:r>
      <w:r w:rsidR="00121BD9">
        <w:rPr>
          <w:rtl/>
          <w:lang w:bidi="fa-IR"/>
        </w:rPr>
        <w:t xml:space="preserve"> </w:t>
      </w:r>
      <w:r>
        <w:rPr>
          <w:rtl/>
          <w:lang w:bidi="fa-IR"/>
        </w:rPr>
        <w:t>در بعضى از لهجه</w:t>
      </w:r>
      <w:r w:rsidR="00FB36B4">
        <w:rPr>
          <w:rtl/>
          <w:lang w:bidi="fa-IR"/>
        </w:rPr>
        <w:t xml:space="preserve"> </w:t>
      </w:r>
      <w:r>
        <w:rPr>
          <w:rtl/>
          <w:lang w:bidi="fa-IR"/>
        </w:rPr>
        <w:t>هاى عرب نِستَع</w:t>
      </w:r>
      <w:r w:rsidR="00FB36B4">
        <w:rPr>
          <w:rtl/>
          <w:lang w:bidi="fa-IR"/>
        </w:rPr>
        <w:t>ی</w:t>
      </w:r>
      <w:r>
        <w:rPr>
          <w:rtl/>
          <w:lang w:bidi="fa-IR"/>
        </w:rPr>
        <w:t>نُ تلفظ شده است</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گاه اختلاف لهجه باعث تقد</w:t>
      </w:r>
      <w:r w:rsidR="00FB36B4">
        <w:rPr>
          <w:rtl/>
          <w:lang w:bidi="fa-IR"/>
        </w:rPr>
        <w:t>ی</w:t>
      </w:r>
      <w:r>
        <w:rPr>
          <w:rtl/>
          <w:lang w:bidi="fa-IR"/>
        </w:rPr>
        <w:t>م و تأخ</w:t>
      </w:r>
      <w:r w:rsidR="00FB36B4">
        <w:rPr>
          <w:rtl/>
          <w:lang w:bidi="fa-IR"/>
        </w:rPr>
        <w:t>ی</w:t>
      </w:r>
      <w:r>
        <w:rPr>
          <w:rtl/>
          <w:lang w:bidi="fa-IR"/>
        </w:rPr>
        <w:t xml:space="preserve">ر در اداى حروف </w:t>
      </w:r>
      <w:r w:rsidR="00FB36B4">
        <w:rPr>
          <w:rtl/>
          <w:lang w:bidi="fa-IR"/>
        </w:rPr>
        <w:t>ی</w:t>
      </w:r>
      <w:r>
        <w:rPr>
          <w:rtl/>
          <w:lang w:bidi="fa-IR"/>
        </w:rPr>
        <w:t>ك كلمه مى</w:t>
      </w:r>
      <w:r w:rsidR="00FB36B4">
        <w:rPr>
          <w:rtl/>
          <w:lang w:bidi="fa-IR"/>
        </w:rPr>
        <w:t xml:space="preserve"> </w:t>
      </w:r>
      <w:r>
        <w:rPr>
          <w:rtl/>
          <w:lang w:bidi="fa-IR"/>
        </w:rPr>
        <w:t>شده است</w:t>
      </w:r>
      <w:r w:rsidR="00FB36B4">
        <w:rPr>
          <w:rtl/>
          <w:lang w:bidi="fa-IR"/>
        </w:rPr>
        <w:t xml:space="preserve">؛ </w:t>
      </w:r>
      <w:r>
        <w:rPr>
          <w:rtl/>
          <w:lang w:bidi="fa-IR"/>
        </w:rPr>
        <w:t>مثلاً «بنو تم</w:t>
      </w:r>
      <w:r w:rsidR="00FB36B4">
        <w:rPr>
          <w:rtl/>
          <w:lang w:bidi="fa-IR"/>
        </w:rPr>
        <w:t>ی</w:t>
      </w:r>
      <w:r>
        <w:rPr>
          <w:rtl/>
          <w:lang w:bidi="fa-IR"/>
        </w:rPr>
        <w:t>م» به جاى صاعقه و صواعق</w:t>
      </w:r>
      <w:r w:rsidR="00FB36B4">
        <w:rPr>
          <w:rtl/>
          <w:lang w:bidi="fa-IR"/>
        </w:rPr>
        <w:t xml:space="preserve">، </w:t>
      </w:r>
      <w:r>
        <w:rPr>
          <w:rtl/>
          <w:lang w:bidi="fa-IR"/>
        </w:rPr>
        <w:t>صاقعه و صواقع تلفظ مى</w:t>
      </w:r>
      <w:r w:rsidR="00FB36B4">
        <w:rPr>
          <w:rtl/>
          <w:lang w:bidi="fa-IR"/>
        </w:rPr>
        <w:t xml:space="preserve"> </w:t>
      </w:r>
      <w:r>
        <w:rPr>
          <w:rtl/>
          <w:lang w:bidi="fa-IR"/>
        </w:rPr>
        <w:t>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(37)</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قب</w:t>
      </w:r>
      <w:r w:rsidR="00FB36B4">
        <w:rPr>
          <w:rtl/>
          <w:lang w:bidi="fa-IR"/>
        </w:rPr>
        <w:t>ی</w:t>
      </w:r>
      <w:r>
        <w:rPr>
          <w:rtl/>
          <w:lang w:bidi="fa-IR"/>
        </w:rPr>
        <w:t>له هذ</w:t>
      </w:r>
      <w:r w:rsidR="00FB36B4">
        <w:rPr>
          <w:rtl/>
          <w:lang w:bidi="fa-IR"/>
        </w:rPr>
        <w:t>ی</w:t>
      </w:r>
      <w:r>
        <w:rPr>
          <w:rtl/>
          <w:lang w:bidi="fa-IR"/>
        </w:rPr>
        <w:t>ل «واو» مكسوررابدل به همزه مى</w:t>
      </w:r>
      <w:r w:rsidR="00FB36B4">
        <w:rPr>
          <w:rtl/>
          <w:lang w:bidi="fa-IR"/>
        </w:rPr>
        <w:t xml:space="preserve"> </w:t>
      </w:r>
      <w:r>
        <w:rPr>
          <w:rtl/>
          <w:lang w:bidi="fa-IR"/>
        </w:rPr>
        <w:t>نمودند</w:t>
      </w:r>
      <w:r w:rsidR="00FB36B4">
        <w:rPr>
          <w:rtl/>
          <w:lang w:bidi="fa-IR"/>
        </w:rPr>
        <w:t xml:space="preserve">؛ </w:t>
      </w:r>
      <w:r>
        <w:rPr>
          <w:rtl/>
          <w:lang w:bidi="fa-IR"/>
        </w:rPr>
        <w:t>مثلاً وعاء را اِعاء تلفظ مى</w:t>
      </w:r>
      <w:r w:rsidR="00FB36B4">
        <w:rPr>
          <w:rtl/>
          <w:lang w:bidi="fa-IR"/>
        </w:rPr>
        <w:t xml:space="preserve"> </w:t>
      </w:r>
      <w:r>
        <w:rPr>
          <w:rtl/>
          <w:lang w:bidi="fa-IR"/>
        </w:rPr>
        <w:t>كردند</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 xml:space="preserve">اختلافات </w:t>
      </w:r>
      <w:r w:rsidR="00853B4A">
        <w:rPr>
          <w:rtl/>
          <w:lang w:bidi="fa-IR"/>
        </w:rPr>
        <w:t>قرائت</w:t>
      </w:r>
      <w:r>
        <w:rPr>
          <w:rtl/>
          <w:lang w:bidi="fa-IR"/>
        </w:rPr>
        <w:t>ى كه ناشى از اظهار و ادغام و اشمام و مد و قصر و اماله و</w:t>
      </w:r>
      <w:r w:rsidR="00FB36B4">
        <w:rPr>
          <w:rtl/>
          <w:lang w:bidi="fa-IR"/>
        </w:rPr>
        <w:t xml:space="preserve">... </w:t>
      </w:r>
      <w:r>
        <w:rPr>
          <w:rtl/>
          <w:lang w:bidi="fa-IR"/>
        </w:rPr>
        <w:t>بوده است ن</w:t>
      </w:r>
      <w:r w:rsidR="00FB36B4">
        <w:rPr>
          <w:rtl/>
          <w:lang w:bidi="fa-IR"/>
        </w:rPr>
        <w:t>ی</w:t>
      </w:r>
      <w:r>
        <w:rPr>
          <w:rtl/>
          <w:lang w:bidi="fa-IR"/>
        </w:rPr>
        <w:t>ز</w:t>
      </w:r>
      <w:r w:rsidR="00FB36B4">
        <w:rPr>
          <w:rtl/>
          <w:lang w:bidi="fa-IR"/>
        </w:rPr>
        <w:t xml:space="preserve">، </w:t>
      </w:r>
      <w:r>
        <w:rPr>
          <w:rtl/>
          <w:lang w:bidi="fa-IR"/>
        </w:rPr>
        <w:t>اغلب به خاطر تأث</w:t>
      </w:r>
      <w:r w:rsidR="00FB36B4">
        <w:rPr>
          <w:rtl/>
          <w:lang w:bidi="fa-IR"/>
        </w:rPr>
        <w:t>ی</w:t>
      </w:r>
      <w:r>
        <w:rPr>
          <w:rtl/>
          <w:lang w:bidi="fa-IR"/>
        </w:rPr>
        <w:t>ر لهجه</w:t>
      </w:r>
      <w:r w:rsidR="00FB36B4">
        <w:rPr>
          <w:rtl/>
          <w:lang w:bidi="fa-IR"/>
        </w:rPr>
        <w:t xml:space="preserve"> </w:t>
      </w:r>
      <w:r>
        <w:rPr>
          <w:rtl/>
          <w:lang w:bidi="fa-IR"/>
        </w:rPr>
        <w:t>هاى گوناگون و گرا</w:t>
      </w:r>
      <w:r w:rsidR="00FB36B4">
        <w:rPr>
          <w:rtl/>
          <w:lang w:bidi="fa-IR"/>
        </w:rPr>
        <w:t>ی</w:t>
      </w:r>
      <w:r>
        <w:rPr>
          <w:rtl/>
          <w:lang w:bidi="fa-IR"/>
        </w:rPr>
        <w:t>ش هر لهجه به نوعى از اداى حروف است</w:t>
      </w:r>
      <w:r w:rsidR="00FB36B4">
        <w:rPr>
          <w:rtl/>
          <w:lang w:bidi="fa-IR"/>
        </w:rPr>
        <w:t xml:space="preserve">؛ </w:t>
      </w:r>
      <w:r>
        <w:rPr>
          <w:rtl/>
          <w:lang w:bidi="fa-IR"/>
        </w:rPr>
        <w:t>مثلاً «ابن مح</w:t>
      </w:r>
      <w:r w:rsidR="00FB36B4">
        <w:rPr>
          <w:rtl/>
          <w:lang w:bidi="fa-IR"/>
        </w:rPr>
        <w:t>ی</w:t>
      </w:r>
      <w:r>
        <w:rPr>
          <w:rtl/>
          <w:lang w:bidi="fa-IR"/>
        </w:rPr>
        <w:t>صن» لَمَ</w:t>
      </w:r>
      <w:r w:rsidR="00FB36B4">
        <w:rPr>
          <w:rtl/>
          <w:lang w:bidi="fa-IR"/>
        </w:rPr>
        <w:t>ی</w:t>
      </w:r>
      <w:r>
        <w:rPr>
          <w:rtl/>
          <w:lang w:bidi="fa-IR"/>
        </w:rPr>
        <w:t>تون را در آ</w:t>
      </w:r>
      <w:r w:rsidR="00FB36B4">
        <w:rPr>
          <w:rtl/>
          <w:lang w:bidi="fa-IR"/>
        </w:rPr>
        <w:t>ی</w:t>
      </w:r>
      <w:r>
        <w:rPr>
          <w:rtl/>
          <w:lang w:bidi="fa-IR"/>
        </w:rPr>
        <w:t>ه پانزدهم سوره مؤمنون</w:t>
      </w:r>
      <w:r w:rsidR="00FB36B4">
        <w:rPr>
          <w:rtl/>
          <w:lang w:bidi="fa-IR"/>
        </w:rPr>
        <w:t xml:space="preserve">، </w:t>
      </w:r>
      <w:r>
        <w:rPr>
          <w:rtl/>
          <w:lang w:bidi="fa-IR"/>
        </w:rPr>
        <w:t xml:space="preserve">لمائتون </w:t>
      </w:r>
      <w:r w:rsidR="00853B4A">
        <w:rPr>
          <w:rtl/>
          <w:lang w:bidi="fa-IR"/>
        </w:rPr>
        <w:t>قرائت</w:t>
      </w:r>
      <w:r>
        <w:rPr>
          <w:rtl/>
          <w:lang w:bidi="fa-IR"/>
        </w:rPr>
        <w:t xml:space="preserve"> كرده است</w:t>
      </w:r>
      <w:r w:rsidR="00FB36B4">
        <w:rPr>
          <w:rtl/>
          <w:lang w:bidi="fa-IR"/>
        </w:rPr>
        <w:t xml:space="preserve">. </w:t>
      </w:r>
      <w:r w:rsidR="00121BD9" w:rsidRPr="00121BD9">
        <w:rPr>
          <w:rStyle w:val="libFootnotenumChar"/>
          <w:rtl/>
          <w:lang w:bidi="fa-IR"/>
        </w:rPr>
        <w:t>(39)</w:t>
      </w:r>
      <w:r w:rsidR="00121BD9">
        <w:rPr>
          <w:rtl/>
          <w:lang w:bidi="fa-IR"/>
        </w:rPr>
        <w:t xml:space="preserve"> </w:t>
      </w:r>
    </w:p>
    <w:p w:rsidR="00FC5DC1" w:rsidRDefault="00E86885" w:rsidP="00F40284">
      <w:pPr>
        <w:pStyle w:val="libNormal"/>
        <w:rPr>
          <w:rtl/>
          <w:lang w:bidi="fa-IR"/>
        </w:rPr>
      </w:pPr>
      <w:r>
        <w:rPr>
          <w:rtl/>
          <w:lang w:bidi="fa-IR"/>
        </w:rPr>
        <w:t>د) اِعمال رأى و اجتهاد قاریان</w:t>
      </w:r>
    </w:p>
    <w:p w:rsidR="00FC5DC1" w:rsidRDefault="00FB36B4" w:rsidP="00762B70">
      <w:pPr>
        <w:pStyle w:val="libNormal"/>
        <w:rPr>
          <w:rtl/>
          <w:lang w:bidi="fa-IR"/>
        </w:rPr>
      </w:pPr>
      <w:r>
        <w:rPr>
          <w:rtl/>
          <w:lang w:bidi="fa-IR"/>
        </w:rPr>
        <w:t>ی</w:t>
      </w:r>
      <w:r w:rsidR="00762B70">
        <w:rPr>
          <w:rtl/>
          <w:lang w:bidi="fa-IR"/>
        </w:rPr>
        <w:t>كى از عوامل مهمّ بروز اختلاف قراءات را با</w:t>
      </w:r>
      <w:r>
        <w:rPr>
          <w:rtl/>
          <w:lang w:bidi="fa-IR"/>
        </w:rPr>
        <w:t>ی</w:t>
      </w:r>
      <w:r w:rsidR="00762B70">
        <w:rPr>
          <w:rtl/>
          <w:lang w:bidi="fa-IR"/>
        </w:rPr>
        <w:t>د اعمال نظر قار</w:t>
      </w:r>
      <w:r>
        <w:rPr>
          <w:rtl/>
          <w:lang w:bidi="fa-IR"/>
        </w:rPr>
        <w:t>ی</w:t>
      </w:r>
      <w:r w:rsidR="00762B70">
        <w:rPr>
          <w:rtl/>
          <w:lang w:bidi="fa-IR"/>
        </w:rPr>
        <w:t>ان دانست</w:t>
      </w:r>
      <w:r>
        <w:rPr>
          <w:rtl/>
          <w:lang w:bidi="fa-IR"/>
        </w:rPr>
        <w:t xml:space="preserve">. </w:t>
      </w:r>
      <w:r w:rsidR="00853B4A">
        <w:rPr>
          <w:rtl/>
          <w:lang w:bidi="fa-IR"/>
        </w:rPr>
        <w:t>قرائت</w:t>
      </w:r>
      <w:r w:rsidR="00762B70">
        <w:rPr>
          <w:rtl/>
          <w:lang w:bidi="fa-IR"/>
        </w:rPr>
        <w:t xml:space="preserve"> قرآن</w:t>
      </w:r>
      <w:r>
        <w:rPr>
          <w:rtl/>
          <w:lang w:bidi="fa-IR"/>
        </w:rPr>
        <w:t xml:space="preserve">، </w:t>
      </w:r>
      <w:r w:rsidR="00762B70">
        <w:rPr>
          <w:rtl/>
          <w:lang w:bidi="fa-IR"/>
        </w:rPr>
        <w:t>كه صحت آن منوط به سماع و نقل است</w:t>
      </w:r>
      <w:r>
        <w:rPr>
          <w:rtl/>
          <w:lang w:bidi="fa-IR"/>
        </w:rPr>
        <w:t xml:space="preserve">، </w:t>
      </w:r>
      <w:r w:rsidR="00762B70">
        <w:rPr>
          <w:rtl/>
          <w:lang w:bidi="fa-IR"/>
        </w:rPr>
        <w:t>در برخى موارد از ا</w:t>
      </w:r>
      <w:r>
        <w:rPr>
          <w:rtl/>
          <w:lang w:bidi="fa-IR"/>
        </w:rPr>
        <w:t>ی</w:t>
      </w:r>
      <w:r w:rsidR="00762B70">
        <w:rPr>
          <w:rtl/>
          <w:lang w:bidi="fa-IR"/>
        </w:rPr>
        <w:t>ن قاعده ضرورى فاصله گرفته است</w:t>
      </w:r>
      <w:r>
        <w:rPr>
          <w:rtl/>
          <w:lang w:bidi="fa-IR"/>
        </w:rPr>
        <w:t xml:space="preserve">. </w:t>
      </w:r>
      <w:r w:rsidR="00762B70">
        <w:rPr>
          <w:rtl/>
          <w:lang w:bidi="fa-IR"/>
        </w:rPr>
        <w:t>پس از توح</w:t>
      </w:r>
      <w:r>
        <w:rPr>
          <w:rtl/>
          <w:lang w:bidi="fa-IR"/>
        </w:rPr>
        <w:t>ی</w:t>
      </w:r>
      <w:r w:rsidR="00762B70">
        <w:rPr>
          <w:rtl/>
          <w:lang w:bidi="fa-IR"/>
        </w:rPr>
        <w:t>د مصاحف و اعزام قار</w:t>
      </w:r>
      <w:r>
        <w:rPr>
          <w:rtl/>
          <w:lang w:bidi="fa-IR"/>
        </w:rPr>
        <w:t>ی</w:t>
      </w:r>
      <w:r w:rsidR="00762B70">
        <w:rPr>
          <w:rtl/>
          <w:lang w:bidi="fa-IR"/>
        </w:rPr>
        <w:t xml:space="preserve">ان به شهرهاى مختلف چه بسا قارىِ </w:t>
      </w:r>
      <w:r>
        <w:rPr>
          <w:rtl/>
          <w:lang w:bidi="fa-IR"/>
        </w:rPr>
        <w:t>ی</w:t>
      </w:r>
      <w:r w:rsidR="00762B70">
        <w:rPr>
          <w:rtl/>
          <w:lang w:bidi="fa-IR"/>
        </w:rPr>
        <w:t xml:space="preserve">ك شهر در مورد </w:t>
      </w:r>
      <w:r w:rsidR="00853B4A">
        <w:rPr>
          <w:rtl/>
          <w:lang w:bidi="fa-IR"/>
        </w:rPr>
        <w:t>قرائت</w:t>
      </w:r>
      <w:r w:rsidR="00762B70">
        <w:rPr>
          <w:rtl/>
          <w:lang w:bidi="fa-IR"/>
        </w:rPr>
        <w:t xml:space="preserve"> آ</w:t>
      </w:r>
      <w:r>
        <w:rPr>
          <w:rtl/>
          <w:lang w:bidi="fa-IR"/>
        </w:rPr>
        <w:t>ی</w:t>
      </w:r>
      <w:r w:rsidR="00762B70">
        <w:rPr>
          <w:rtl/>
          <w:lang w:bidi="fa-IR"/>
        </w:rPr>
        <w:t>ه</w:t>
      </w:r>
      <w:r>
        <w:rPr>
          <w:rtl/>
          <w:lang w:bidi="fa-IR"/>
        </w:rPr>
        <w:t xml:space="preserve"> </w:t>
      </w:r>
      <w:r w:rsidR="00762B70">
        <w:rPr>
          <w:rtl/>
          <w:lang w:bidi="fa-IR"/>
        </w:rPr>
        <w:t>اى در مصحف</w:t>
      </w:r>
      <w:r>
        <w:rPr>
          <w:rtl/>
          <w:lang w:bidi="fa-IR"/>
        </w:rPr>
        <w:t xml:space="preserve">، </w:t>
      </w:r>
      <w:r w:rsidR="00762B70">
        <w:rPr>
          <w:rtl/>
          <w:lang w:bidi="fa-IR"/>
        </w:rPr>
        <w:t xml:space="preserve">كه </w:t>
      </w:r>
      <w:r w:rsidR="00762B70">
        <w:rPr>
          <w:rtl/>
          <w:lang w:bidi="fa-IR"/>
        </w:rPr>
        <w:lastRenderedPageBreak/>
        <w:t>خالى از هرگونه اعراب و اعجامى بود</w:t>
      </w:r>
      <w:r>
        <w:rPr>
          <w:rtl/>
          <w:lang w:bidi="fa-IR"/>
        </w:rPr>
        <w:t xml:space="preserve">، </w:t>
      </w:r>
      <w:r w:rsidR="00762B70">
        <w:rPr>
          <w:rtl/>
          <w:lang w:bidi="fa-IR"/>
        </w:rPr>
        <w:t>دچار ترد</w:t>
      </w:r>
      <w:r>
        <w:rPr>
          <w:rtl/>
          <w:lang w:bidi="fa-IR"/>
        </w:rPr>
        <w:t>ی</w:t>
      </w:r>
      <w:r w:rsidR="00762B70">
        <w:rPr>
          <w:rtl/>
          <w:lang w:bidi="fa-IR"/>
        </w:rPr>
        <w:t>د مى</w:t>
      </w:r>
      <w:r>
        <w:rPr>
          <w:rtl/>
          <w:lang w:bidi="fa-IR"/>
        </w:rPr>
        <w:t xml:space="preserve"> </w:t>
      </w:r>
      <w:r w:rsidR="00762B70">
        <w:rPr>
          <w:rtl/>
          <w:lang w:bidi="fa-IR"/>
        </w:rPr>
        <w:t>شد</w:t>
      </w:r>
      <w:r>
        <w:rPr>
          <w:rtl/>
          <w:lang w:bidi="fa-IR"/>
        </w:rPr>
        <w:t xml:space="preserve">. </w:t>
      </w:r>
      <w:r w:rsidR="00762B70">
        <w:rPr>
          <w:rtl/>
          <w:lang w:bidi="fa-IR"/>
        </w:rPr>
        <w:t>در ا</w:t>
      </w:r>
      <w:r>
        <w:rPr>
          <w:rtl/>
          <w:lang w:bidi="fa-IR"/>
        </w:rPr>
        <w:t>ی</w:t>
      </w:r>
      <w:r w:rsidR="00762B70">
        <w:rPr>
          <w:rtl/>
          <w:lang w:bidi="fa-IR"/>
        </w:rPr>
        <w:t>ن گونه موارد آن</w:t>
      </w:r>
      <w:r>
        <w:rPr>
          <w:rtl/>
          <w:lang w:bidi="fa-IR"/>
        </w:rPr>
        <w:t xml:space="preserve"> </w:t>
      </w:r>
      <w:r w:rsidR="00762B70">
        <w:rPr>
          <w:rtl/>
          <w:lang w:bidi="fa-IR"/>
        </w:rPr>
        <w:t>چه را در نظر او مناسب</w:t>
      </w:r>
      <w:r>
        <w:rPr>
          <w:rtl/>
          <w:lang w:bidi="fa-IR"/>
        </w:rPr>
        <w:t xml:space="preserve"> </w:t>
      </w:r>
      <w:r w:rsidR="00762B70">
        <w:rPr>
          <w:rtl/>
          <w:lang w:bidi="fa-IR"/>
        </w:rPr>
        <w:t>تر مى</w:t>
      </w:r>
      <w:r>
        <w:rPr>
          <w:rtl/>
          <w:lang w:bidi="fa-IR"/>
        </w:rPr>
        <w:t xml:space="preserve"> </w:t>
      </w:r>
      <w:r w:rsidR="00762B70">
        <w:rPr>
          <w:rtl/>
          <w:lang w:bidi="fa-IR"/>
        </w:rPr>
        <w:t>نمود</w:t>
      </w:r>
      <w:r>
        <w:rPr>
          <w:rtl/>
          <w:lang w:bidi="fa-IR"/>
        </w:rPr>
        <w:t xml:space="preserve">، </w:t>
      </w:r>
      <w:r w:rsidR="00762B70">
        <w:rPr>
          <w:rtl/>
          <w:lang w:bidi="fa-IR"/>
        </w:rPr>
        <w:t>انتخاب و به حدس و گمان عمل مى</w:t>
      </w:r>
      <w:r>
        <w:rPr>
          <w:rtl/>
          <w:lang w:bidi="fa-IR"/>
        </w:rPr>
        <w:t xml:space="preserve"> </w:t>
      </w:r>
      <w:r w:rsidR="00762B70">
        <w:rPr>
          <w:rtl/>
          <w:lang w:bidi="fa-IR"/>
        </w:rPr>
        <w:t>شد و حتى بر آن استدلال ن</w:t>
      </w:r>
      <w:r>
        <w:rPr>
          <w:rtl/>
          <w:lang w:bidi="fa-IR"/>
        </w:rPr>
        <w:t>ی</w:t>
      </w:r>
      <w:r w:rsidR="00762B70">
        <w:rPr>
          <w:rtl/>
          <w:lang w:bidi="fa-IR"/>
        </w:rPr>
        <w:t>ز مى</w:t>
      </w:r>
      <w:r>
        <w:rPr>
          <w:rtl/>
          <w:lang w:bidi="fa-IR"/>
        </w:rPr>
        <w:t xml:space="preserve"> </w:t>
      </w:r>
      <w:r w:rsidR="00762B70">
        <w:rPr>
          <w:rtl/>
          <w:lang w:bidi="fa-IR"/>
        </w:rPr>
        <w:t>كرد</w:t>
      </w:r>
      <w:r>
        <w:rPr>
          <w:rtl/>
          <w:lang w:bidi="fa-IR"/>
        </w:rPr>
        <w:t xml:space="preserve">. </w:t>
      </w:r>
      <w:r w:rsidR="00762B70">
        <w:rPr>
          <w:rtl/>
          <w:lang w:bidi="fa-IR"/>
        </w:rPr>
        <w:t>كتب بس</w:t>
      </w:r>
      <w:r>
        <w:rPr>
          <w:rtl/>
          <w:lang w:bidi="fa-IR"/>
        </w:rPr>
        <w:t>ی</w:t>
      </w:r>
      <w:r w:rsidR="00762B70">
        <w:rPr>
          <w:rtl/>
          <w:lang w:bidi="fa-IR"/>
        </w:rPr>
        <w:t>ارى نظ</w:t>
      </w:r>
      <w:r>
        <w:rPr>
          <w:rtl/>
          <w:lang w:bidi="fa-IR"/>
        </w:rPr>
        <w:t>ی</w:t>
      </w:r>
      <w:r w:rsidR="00762B70">
        <w:rPr>
          <w:rtl/>
          <w:lang w:bidi="fa-IR"/>
        </w:rPr>
        <w:t xml:space="preserve">ر الحجّة للقرّاء السبعه </w:t>
      </w:r>
      <w:r>
        <w:rPr>
          <w:rtl/>
          <w:lang w:bidi="fa-IR"/>
        </w:rPr>
        <w:t>ی</w:t>
      </w:r>
      <w:r w:rsidR="00762B70">
        <w:rPr>
          <w:rtl/>
          <w:lang w:bidi="fa-IR"/>
        </w:rPr>
        <w:t>ا الكشف عن وجوه القراءات السبع بر هم</w:t>
      </w:r>
      <w:r>
        <w:rPr>
          <w:rtl/>
          <w:lang w:bidi="fa-IR"/>
        </w:rPr>
        <w:t>ی</w:t>
      </w:r>
      <w:r w:rsidR="00762B70">
        <w:rPr>
          <w:rtl/>
          <w:lang w:bidi="fa-IR"/>
        </w:rPr>
        <w:t>ن اساس تدو</w:t>
      </w:r>
      <w:r>
        <w:rPr>
          <w:rtl/>
          <w:lang w:bidi="fa-IR"/>
        </w:rPr>
        <w:t>ی</w:t>
      </w:r>
      <w:r w:rsidR="00762B70">
        <w:rPr>
          <w:rtl/>
          <w:lang w:bidi="fa-IR"/>
        </w:rPr>
        <w:t>ن شدند</w:t>
      </w:r>
      <w:r>
        <w:rPr>
          <w:rtl/>
          <w:lang w:bidi="fa-IR"/>
        </w:rPr>
        <w:t xml:space="preserve">، </w:t>
      </w:r>
      <w:r w:rsidR="00762B70">
        <w:rPr>
          <w:rtl/>
          <w:lang w:bidi="fa-IR"/>
        </w:rPr>
        <w:t>تا قراءات مختلف قرّا را توج</w:t>
      </w:r>
      <w:r>
        <w:rPr>
          <w:rtl/>
          <w:lang w:bidi="fa-IR"/>
        </w:rPr>
        <w:t>ی</w:t>
      </w:r>
      <w:r w:rsidR="00762B70">
        <w:rPr>
          <w:rtl/>
          <w:lang w:bidi="fa-IR"/>
        </w:rPr>
        <w:t>ه نما</w:t>
      </w:r>
      <w:r>
        <w:rPr>
          <w:rtl/>
          <w:lang w:bidi="fa-IR"/>
        </w:rPr>
        <w:t>ی</w:t>
      </w:r>
      <w:r w:rsidR="00762B70">
        <w:rPr>
          <w:rtl/>
          <w:lang w:bidi="fa-IR"/>
        </w:rPr>
        <w:t>ند و براى صحّت آن از قواعد ادبى و نحوى دل</w:t>
      </w:r>
      <w:r>
        <w:rPr>
          <w:rtl/>
          <w:lang w:bidi="fa-IR"/>
        </w:rPr>
        <w:t>ی</w:t>
      </w:r>
      <w:r w:rsidR="00762B70">
        <w:rPr>
          <w:rtl/>
          <w:lang w:bidi="fa-IR"/>
        </w:rPr>
        <w:t>ل اقامه كنند</w:t>
      </w:r>
      <w:r>
        <w:rPr>
          <w:rtl/>
          <w:lang w:bidi="fa-IR"/>
        </w:rPr>
        <w:t xml:space="preserve">. </w:t>
      </w:r>
      <w:r w:rsidR="00121BD9" w:rsidRPr="00121BD9">
        <w:rPr>
          <w:rStyle w:val="libFootnotenumChar"/>
          <w:rtl/>
          <w:lang w:bidi="fa-IR"/>
        </w:rPr>
        <w:t>(40)</w:t>
      </w:r>
      <w:r w:rsidR="00121BD9">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ذكر شد چهار عامل مهمّ اختلاف قراءات بود</w:t>
      </w:r>
      <w:r w:rsidR="00FB36B4">
        <w:rPr>
          <w:rtl/>
          <w:lang w:bidi="fa-IR"/>
        </w:rPr>
        <w:t xml:space="preserve">. </w:t>
      </w:r>
      <w:r>
        <w:rPr>
          <w:rtl/>
          <w:lang w:bidi="fa-IR"/>
        </w:rPr>
        <w:t>البته عوامل اختلاف به ا</w:t>
      </w:r>
      <w:r w:rsidR="00FB36B4">
        <w:rPr>
          <w:rtl/>
          <w:lang w:bidi="fa-IR"/>
        </w:rPr>
        <w:t>ی</w:t>
      </w:r>
      <w:r>
        <w:rPr>
          <w:rtl/>
          <w:lang w:bidi="fa-IR"/>
        </w:rPr>
        <w:t>ن</w:t>
      </w:r>
      <w:r w:rsidR="00FB36B4">
        <w:rPr>
          <w:rtl/>
          <w:lang w:bidi="fa-IR"/>
        </w:rPr>
        <w:t xml:space="preserve"> </w:t>
      </w:r>
      <w:r>
        <w:rPr>
          <w:rtl/>
          <w:lang w:bidi="fa-IR"/>
        </w:rPr>
        <w:t>موارد محدود نمى</w:t>
      </w:r>
      <w:r w:rsidR="00FB36B4">
        <w:rPr>
          <w:rtl/>
          <w:lang w:bidi="fa-IR"/>
        </w:rPr>
        <w:t xml:space="preserve"> </w:t>
      </w:r>
      <w:r>
        <w:rPr>
          <w:rtl/>
          <w:lang w:bidi="fa-IR"/>
        </w:rPr>
        <w:t>شوند</w:t>
      </w:r>
      <w:r w:rsidR="00FB36B4">
        <w:rPr>
          <w:rtl/>
          <w:lang w:bidi="fa-IR"/>
        </w:rPr>
        <w:t xml:space="preserve">. </w:t>
      </w:r>
      <w:r>
        <w:rPr>
          <w:rtl/>
          <w:lang w:bidi="fa-IR"/>
        </w:rPr>
        <w:t>در كتب قراءات به قار</w:t>
      </w:r>
      <w:r w:rsidR="00FB36B4">
        <w:rPr>
          <w:rtl/>
          <w:lang w:bidi="fa-IR"/>
        </w:rPr>
        <w:t>ی</w:t>
      </w:r>
      <w:r>
        <w:rPr>
          <w:rtl/>
          <w:lang w:bidi="fa-IR"/>
        </w:rPr>
        <w:t>انى برمى</w:t>
      </w:r>
      <w:r w:rsidR="00FB36B4">
        <w:rPr>
          <w:rtl/>
          <w:lang w:bidi="fa-IR"/>
        </w:rPr>
        <w:t xml:space="preserve"> </w:t>
      </w:r>
      <w:r>
        <w:rPr>
          <w:rtl/>
          <w:lang w:bidi="fa-IR"/>
        </w:rPr>
        <w:t>خور</w:t>
      </w:r>
      <w:r w:rsidR="00FB36B4">
        <w:rPr>
          <w:rtl/>
          <w:lang w:bidi="fa-IR"/>
        </w:rPr>
        <w:t>ی</w:t>
      </w:r>
      <w:r>
        <w:rPr>
          <w:rtl/>
          <w:lang w:bidi="fa-IR"/>
        </w:rPr>
        <w:t>م كه فضاى حاكم برقراءات آنان</w:t>
      </w:r>
      <w:r w:rsidR="00FB36B4">
        <w:rPr>
          <w:rtl/>
          <w:lang w:bidi="fa-IR"/>
        </w:rPr>
        <w:t xml:space="preserve">، </w:t>
      </w:r>
      <w:r>
        <w:rPr>
          <w:rtl/>
          <w:lang w:bidi="fa-IR"/>
        </w:rPr>
        <w:t xml:space="preserve">قراءاتى است كه شاذّ و مخالف با </w:t>
      </w:r>
      <w:r w:rsidR="00853B4A">
        <w:rPr>
          <w:rtl/>
          <w:lang w:bidi="fa-IR"/>
        </w:rPr>
        <w:t>قرائت</w:t>
      </w:r>
      <w:r>
        <w:rPr>
          <w:rtl/>
          <w:lang w:bidi="fa-IR"/>
        </w:rPr>
        <w:t xml:space="preserve"> مشهور است</w:t>
      </w:r>
      <w:r w:rsidR="00FB36B4">
        <w:rPr>
          <w:rtl/>
          <w:lang w:bidi="fa-IR"/>
        </w:rPr>
        <w:t xml:space="preserve">. </w:t>
      </w:r>
      <w:r>
        <w:rPr>
          <w:rtl/>
          <w:lang w:bidi="fa-IR"/>
        </w:rPr>
        <w:t>شا</w:t>
      </w:r>
      <w:r w:rsidR="00FB36B4">
        <w:rPr>
          <w:rtl/>
          <w:lang w:bidi="fa-IR"/>
        </w:rPr>
        <w:t>ی</w:t>
      </w:r>
      <w:r>
        <w:rPr>
          <w:rtl/>
          <w:lang w:bidi="fa-IR"/>
        </w:rPr>
        <w:t>د ابتدا به</w:t>
      </w:r>
      <w:r w:rsidR="00FB36B4">
        <w:rPr>
          <w:rtl/>
          <w:lang w:bidi="fa-IR"/>
        </w:rPr>
        <w:t xml:space="preserve"> </w:t>
      </w:r>
      <w:r>
        <w:rPr>
          <w:rtl/>
          <w:lang w:bidi="fa-IR"/>
        </w:rPr>
        <w:t>نظرعج</w:t>
      </w:r>
      <w:r w:rsidR="00FB36B4">
        <w:rPr>
          <w:rtl/>
          <w:lang w:bidi="fa-IR"/>
        </w:rPr>
        <w:t>ی</w:t>
      </w:r>
      <w:r>
        <w:rPr>
          <w:rtl/>
          <w:lang w:bidi="fa-IR"/>
        </w:rPr>
        <w:t>ب مى</w:t>
      </w:r>
      <w:r w:rsidR="00FB36B4">
        <w:rPr>
          <w:rtl/>
          <w:lang w:bidi="fa-IR"/>
        </w:rPr>
        <w:t xml:space="preserve"> </w:t>
      </w:r>
      <w:r>
        <w:rPr>
          <w:rtl/>
          <w:lang w:bidi="fa-IR"/>
        </w:rPr>
        <w:t xml:space="preserve">رسد كه چگونه </w:t>
      </w:r>
      <w:r w:rsidR="00FB36B4">
        <w:rPr>
          <w:rtl/>
          <w:lang w:bidi="fa-IR"/>
        </w:rPr>
        <w:t>ی</w:t>
      </w:r>
      <w:r>
        <w:rPr>
          <w:rtl/>
          <w:lang w:bidi="fa-IR"/>
        </w:rPr>
        <w:t>ك قارى در ب</w:t>
      </w:r>
      <w:r w:rsidR="00FB36B4">
        <w:rPr>
          <w:rtl/>
          <w:lang w:bidi="fa-IR"/>
        </w:rPr>
        <w:t>ی</w:t>
      </w:r>
      <w:r>
        <w:rPr>
          <w:rtl/>
          <w:lang w:bidi="fa-IR"/>
        </w:rPr>
        <w:t xml:space="preserve">شتر </w:t>
      </w:r>
      <w:r w:rsidR="00853B4A">
        <w:rPr>
          <w:rtl/>
          <w:lang w:bidi="fa-IR"/>
        </w:rPr>
        <w:t>قرائت</w:t>
      </w:r>
      <w:r>
        <w:rPr>
          <w:rtl/>
          <w:lang w:bidi="fa-IR"/>
        </w:rPr>
        <w:t>ش با د</w:t>
      </w:r>
      <w:r w:rsidR="00FB36B4">
        <w:rPr>
          <w:rtl/>
          <w:lang w:bidi="fa-IR"/>
        </w:rPr>
        <w:t>ی</w:t>
      </w:r>
      <w:r>
        <w:rPr>
          <w:rtl/>
          <w:lang w:bidi="fa-IR"/>
        </w:rPr>
        <w:t>گران اختلاف دارد</w:t>
      </w:r>
      <w:r w:rsidR="00FB36B4">
        <w:rPr>
          <w:rtl/>
          <w:lang w:bidi="fa-IR"/>
        </w:rPr>
        <w:t xml:space="preserve">؛ </w:t>
      </w:r>
      <w:r>
        <w:rPr>
          <w:rtl/>
          <w:lang w:bidi="fa-IR"/>
        </w:rPr>
        <w:t>ولى با</w:t>
      </w:r>
      <w:r w:rsidR="00FB36B4">
        <w:rPr>
          <w:rtl/>
          <w:lang w:bidi="fa-IR"/>
        </w:rPr>
        <w:t>ی</w:t>
      </w:r>
      <w:r>
        <w:rPr>
          <w:rtl/>
          <w:lang w:bidi="fa-IR"/>
        </w:rPr>
        <w:t xml:space="preserve">د اذعان نمود وقتى بازار </w:t>
      </w:r>
      <w:r w:rsidR="00853B4A">
        <w:rPr>
          <w:rtl/>
          <w:lang w:bidi="fa-IR"/>
        </w:rPr>
        <w:t>قرائت</w:t>
      </w:r>
      <w:r>
        <w:rPr>
          <w:rtl/>
          <w:lang w:bidi="fa-IR"/>
        </w:rPr>
        <w:t xml:space="preserve"> در قرن دوم و سوم رواج پ</w:t>
      </w:r>
      <w:r w:rsidR="00FB36B4">
        <w:rPr>
          <w:rtl/>
          <w:lang w:bidi="fa-IR"/>
        </w:rPr>
        <w:t>ی</w:t>
      </w:r>
      <w:r>
        <w:rPr>
          <w:rtl/>
          <w:lang w:bidi="fa-IR"/>
        </w:rPr>
        <w:t>دا مى</w:t>
      </w:r>
      <w:r w:rsidR="00FB36B4">
        <w:rPr>
          <w:rtl/>
          <w:lang w:bidi="fa-IR"/>
        </w:rPr>
        <w:t xml:space="preserve"> </w:t>
      </w:r>
      <w:r>
        <w:rPr>
          <w:rtl/>
          <w:lang w:bidi="fa-IR"/>
        </w:rPr>
        <w:t>كند ودرا</w:t>
      </w:r>
      <w:r w:rsidR="00FB36B4">
        <w:rPr>
          <w:rtl/>
          <w:lang w:bidi="fa-IR"/>
        </w:rPr>
        <w:t>ی</w:t>
      </w:r>
      <w:r>
        <w:rPr>
          <w:rtl/>
          <w:lang w:bidi="fa-IR"/>
        </w:rPr>
        <w:t>ن م</w:t>
      </w:r>
      <w:r w:rsidR="00FB36B4">
        <w:rPr>
          <w:rtl/>
          <w:lang w:bidi="fa-IR"/>
        </w:rPr>
        <w:t>ی</w:t>
      </w:r>
      <w:r>
        <w:rPr>
          <w:rtl/>
          <w:lang w:bidi="fa-IR"/>
        </w:rPr>
        <w:t>ان عده</w:t>
      </w:r>
      <w:r w:rsidR="00FB36B4">
        <w:rPr>
          <w:rtl/>
          <w:lang w:bidi="fa-IR"/>
        </w:rPr>
        <w:t xml:space="preserve"> </w:t>
      </w:r>
      <w:r>
        <w:rPr>
          <w:rtl/>
          <w:lang w:bidi="fa-IR"/>
        </w:rPr>
        <w:t>اى از قار</w:t>
      </w:r>
      <w:r w:rsidR="00FB36B4">
        <w:rPr>
          <w:rtl/>
          <w:lang w:bidi="fa-IR"/>
        </w:rPr>
        <w:t>ی</w:t>
      </w:r>
      <w:r>
        <w:rPr>
          <w:rtl/>
          <w:lang w:bidi="fa-IR"/>
        </w:rPr>
        <w:t>ان از د</w:t>
      </w:r>
      <w:r w:rsidR="00FB36B4">
        <w:rPr>
          <w:rtl/>
          <w:lang w:bidi="fa-IR"/>
        </w:rPr>
        <w:t>ی</w:t>
      </w:r>
      <w:r>
        <w:rPr>
          <w:rtl/>
          <w:lang w:bidi="fa-IR"/>
        </w:rPr>
        <w:t>گران سبقت مى</w:t>
      </w:r>
      <w:r w:rsidR="00FB36B4">
        <w:rPr>
          <w:rtl/>
          <w:lang w:bidi="fa-IR"/>
        </w:rPr>
        <w:t xml:space="preserve"> </w:t>
      </w:r>
      <w:r>
        <w:rPr>
          <w:rtl/>
          <w:lang w:bidi="fa-IR"/>
        </w:rPr>
        <w:t>گ</w:t>
      </w:r>
      <w:r w:rsidR="00FB36B4">
        <w:rPr>
          <w:rtl/>
          <w:lang w:bidi="fa-IR"/>
        </w:rPr>
        <w:t>ی</w:t>
      </w:r>
      <w:r>
        <w:rPr>
          <w:rtl/>
          <w:lang w:bidi="fa-IR"/>
        </w:rPr>
        <w:t>رند و آوازه و شهرت آنان همه</w:t>
      </w:r>
      <w:r w:rsidR="00FB36B4">
        <w:rPr>
          <w:rtl/>
          <w:lang w:bidi="fa-IR"/>
        </w:rPr>
        <w:t xml:space="preserve"> </w:t>
      </w:r>
      <w:r>
        <w:rPr>
          <w:rtl/>
          <w:lang w:bidi="fa-IR"/>
        </w:rPr>
        <w:t>جا را فرا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گروهى د</w:t>
      </w:r>
      <w:r w:rsidR="00FB36B4">
        <w:rPr>
          <w:rtl/>
          <w:lang w:bidi="fa-IR"/>
        </w:rPr>
        <w:t>ی</w:t>
      </w:r>
      <w:r>
        <w:rPr>
          <w:rtl/>
          <w:lang w:bidi="fa-IR"/>
        </w:rPr>
        <w:t>گر ن</w:t>
      </w:r>
      <w:r w:rsidR="00FB36B4">
        <w:rPr>
          <w:rtl/>
          <w:lang w:bidi="fa-IR"/>
        </w:rPr>
        <w:t>ی</w:t>
      </w:r>
      <w:r>
        <w:rPr>
          <w:rtl/>
          <w:lang w:bidi="fa-IR"/>
        </w:rPr>
        <w:t>ز</w:t>
      </w:r>
      <w:r w:rsidR="00FB36B4">
        <w:rPr>
          <w:rtl/>
          <w:lang w:bidi="fa-IR"/>
        </w:rPr>
        <w:t xml:space="preserve">، </w:t>
      </w:r>
      <w:r>
        <w:rPr>
          <w:rtl/>
          <w:lang w:bidi="fa-IR"/>
        </w:rPr>
        <w:t>كه در طلب نام و نان و مقامى هستند</w:t>
      </w:r>
      <w:r w:rsidR="00FB36B4">
        <w:rPr>
          <w:rtl/>
          <w:lang w:bidi="fa-IR"/>
        </w:rPr>
        <w:t xml:space="preserve">، </w:t>
      </w:r>
      <w:r>
        <w:rPr>
          <w:rtl/>
          <w:lang w:bidi="fa-IR"/>
        </w:rPr>
        <w:t>شهرت</w:t>
      </w:r>
      <w:r w:rsidR="00FB36B4">
        <w:rPr>
          <w:rtl/>
          <w:lang w:bidi="fa-IR"/>
        </w:rPr>
        <w:t xml:space="preserve"> </w:t>
      </w:r>
      <w:r>
        <w:rPr>
          <w:rtl/>
          <w:lang w:bidi="fa-IR"/>
        </w:rPr>
        <w:t>خو</w:t>
      </w:r>
      <w:r w:rsidR="00FB36B4">
        <w:rPr>
          <w:rtl/>
          <w:lang w:bidi="fa-IR"/>
        </w:rPr>
        <w:t>ی</w:t>
      </w:r>
      <w:r>
        <w:rPr>
          <w:rtl/>
          <w:lang w:bidi="fa-IR"/>
        </w:rPr>
        <w:t xml:space="preserve">ش را در انتخاب </w:t>
      </w:r>
      <w:r w:rsidR="00853B4A">
        <w:rPr>
          <w:rtl/>
          <w:lang w:bidi="fa-IR"/>
        </w:rPr>
        <w:t>قرائت</w:t>
      </w:r>
      <w:r w:rsidR="00FB36B4">
        <w:rPr>
          <w:rtl/>
          <w:lang w:bidi="fa-IR"/>
        </w:rPr>
        <w:t xml:space="preserve"> </w:t>
      </w:r>
      <w:r>
        <w:rPr>
          <w:rtl/>
          <w:lang w:bidi="fa-IR"/>
        </w:rPr>
        <w:t>ها</w:t>
      </w:r>
      <w:r w:rsidR="00FB36B4">
        <w:rPr>
          <w:rtl/>
          <w:lang w:bidi="fa-IR"/>
        </w:rPr>
        <w:t>ی</w:t>
      </w:r>
      <w:r>
        <w:rPr>
          <w:rtl/>
          <w:lang w:bidi="fa-IR"/>
        </w:rPr>
        <w:t>ى نادر و مخصوص به خود مى</w:t>
      </w:r>
      <w:r w:rsidR="00FB36B4">
        <w:rPr>
          <w:rtl/>
          <w:lang w:bidi="fa-IR"/>
        </w:rPr>
        <w:t xml:space="preserve"> </w:t>
      </w:r>
      <w:r>
        <w:rPr>
          <w:rtl/>
          <w:lang w:bidi="fa-IR"/>
        </w:rPr>
        <w:t>جستند</w:t>
      </w:r>
      <w:r w:rsidR="00FB36B4">
        <w:rPr>
          <w:rtl/>
          <w:lang w:bidi="fa-IR"/>
        </w:rPr>
        <w:t xml:space="preserve">. </w:t>
      </w:r>
      <w:r>
        <w:rPr>
          <w:rtl/>
          <w:lang w:bidi="fa-IR"/>
        </w:rPr>
        <w:t>ا</w:t>
      </w:r>
      <w:r w:rsidR="00FB36B4">
        <w:rPr>
          <w:rtl/>
          <w:lang w:bidi="fa-IR"/>
        </w:rPr>
        <w:t>ی</w:t>
      </w:r>
      <w:r>
        <w:rPr>
          <w:rtl/>
          <w:lang w:bidi="fa-IR"/>
        </w:rPr>
        <w:t>نان</w:t>
      </w:r>
      <w:r w:rsidR="00FB36B4">
        <w:rPr>
          <w:rtl/>
          <w:lang w:bidi="fa-IR"/>
        </w:rPr>
        <w:t xml:space="preserve"> </w:t>
      </w:r>
      <w:r>
        <w:rPr>
          <w:rtl/>
          <w:lang w:bidi="fa-IR"/>
        </w:rPr>
        <w:t>همّت خود را بر ا</w:t>
      </w:r>
      <w:r w:rsidR="00FB36B4">
        <w:rPr>
          <w:rtl/>
          <w:lang w:bidi="fa-IR"/>
        </w:rPr>
        <w:t>ی</w:t>
      </w:r>
      <w:r>
        <w:rPr>
          <w:rtl/>
          <w:lang w:bidi="fa-IR"/>
        </w:rPr>
        <w:t>ن قرار مى</w:t>
      </w:r>
      <w:r w:rsidR="00FB36B4">
        <w:rPr>
          <w:rtl/>
          <w:lang w:bidi="fa-IR"/>
        </w:rPr>
        <w:t xml:space="preserve"> </w:t>
      </w:r>
      <w:r>
        <w:rPr>
          <w:rtl/>
          <w:lang w:bidi="fa-IR"/>
        </w:rPr>
        <w:t>دهند كه قرآن را به گونه</w:t>
      </w:r>
      <w:r w:rsidR="00FB36B4">
        <w:rPr>
          <w:rtl/>
          <w:lang w:bidi="fa-IR"/>
        </w:rPr>
        <w:t xml:space="preserve"> </w:t>
      </w:r>
      <w:r>
        <w:rPr>
          <w:rtl/>
          <w:lang w:bidi="fa-IR"/>
        </w:rPr>
        <w:t>اى بخوانند كه د</w:t>
      </w:r>
      <w:r w:rsidR="00FB36B4">
        <w:rPr>
          <w:rtl/>
          <w:lang w:bidi="fa-IR"/>
        </w:rPr>
        <w:t>ی</w:t>
      </w:r>
      <w:r>
        <w:rPr>
          <w:rtl/>
          <w:lang w:bidi="fa-IR"/>
        </w:rPr>
        <w:t>گران نمى</w:t>
      </w:r>
      <w:r w:rsidR="00FB36B4">
        <w:rPr>
          <w:rtl/>
          <w:lang w:bidi="fa-IR"/>
        </w:rPr>
        <w:t xml:space="preserve"> </w:t>
      </w:r>
      <w:r>
        <w:rPr>
          <w:rtl/>
          <w:lang w:bidi="fa-IR"/>
        </w:rPr>
        <w:t xml:space="preserve">خوانند و البته براى </w:t>
      </w:r>
      <w:r w:rsidR="00853B4A">
        <w:rPr>
          <w:rtl/>
          <w:lang w:bidi="fa-IR"/>
        </w:rPr>
        <w:t>قرائت</w:t>
      </w:r>
      <w:r>
        <w:rPr>
          <w:rtl/>
          <w:lang w:bidi="fa-IR"/>
        </w:rPr>
        <w:t xml:space="preserve"> خو</w:t>
      </w:r>
      <w:r w:rsidR="00FB36B4">
        <w:rPr>
          <w:rtl/>
          <w:lang w:bidi="fa-IR"/>
        </w:rPr>
        <w:t>ی</w:t>
      </w:r>
      <w:r>
        <w:rPr>
          <w:rtl/>
          <w:lang w:bidi="fa-IR"/>
        </w:rPr>
        <w:t>ش ن</w:t>
      </w:r>
      <w:r w:rsidR="00FB36B4">
        <w:rPr>
          <w:rtl/>
          <w:lang w:bidi="fa-IR"/>
        </w:rPr>
        <w:t>ی</w:t>
      </w:r>
      <w:r>
        <w:rPr>
          <w:rtl/>
          <w:lang w:bidi="fa-IR"/>
        </w:rPr>
        <w:t>ز با توجّه به انعطاف</w:t>
      </w:r>
      <w:r w:rsidR="00FB36B4">
        <w:rPr>
          <w:rtl/>
          <w:lang w:bidi="fa-IR"/>
        </w:rPr>
        <w:t xml:space="preserve"> </w:t>
      </w:r>
      <w:r>
        <w:rPr>
          <w:rtl/>
          <w:lang w:bidi="fa-IR"/>
        </w:rPr>
        <w:t>پذ</w:t>
      </w:r>
      <w:r w:rsidR="00FB36B4">
        <w:rPr>
          <w:rtl/>
          <w:lang w:bidi="fa-IR"/>
        </w:rPr>
        <w:t>ی</w:t>
      </w:r>
      <w:r>
        <w:rPr>
          <w:rtl/>
          <w:lang w:bidi="fa-IR"/>
        </w:rPr>
        <w:t>رى قواعد ادبى</w:t>
      </w:r>
      <w:r w:rsidR="00FB36B4">
        <w:rPr>
          <w:rtl/>
          <w:lang w:bidi="fa-IR"/>
        </w:rPr>
        <w:t xml:space="preserve">، </w:t>
      </w:r>
      <w:r>
        <w:rPr>
          <w:rtl/>
          <w:lang w:bidi="fa-IR"/>
        </w:rPr>
        <w:t>دل</w:t>
      </w:r>
      <w:r w:rsidR="00FB36B4">
        <w:rPr>
          <w:rtl/>
          <w:lang w:bidi="fa-IR"/>
        </w:rPr>
        <w:t>ی</w:t>
      </w:r>
      <w:r>
        <w:rPr>
          <w:rtl/>
          <w:lang w:bidi="fa-IR"/>
        </w:rPr>
        <w:t>ل</w:t>
      </w:r>
      <w:r w:rsidR="00FB36B4">
        <w:rPr>
          <w:rtl/>
          <w:lang w:bidi="fa-IR"/>
        </w:rPr>
        <w:t xml:space="preserve"> </w:t>
      </w:r>
      <w:r>
        <w:rPr>
          <w:rtl/>
          <w:lang w:bidi="fa-IR"/>
        </w:rPr>
        <w:t>تراشى ن</w:t>
      </w:r>
      <w:r w:rsidR="00FB36B4">
        <w:rPr>
          <w:rtl/>
          <w:lang w:bidi="fa-IR"/>
        </w:rPr>
        <w:t>ی</w:t>
      </w:r>
      <w:r>
        <w:rPr>
          <w:rtl/>
          <w:lang w:bidi="fa-IR"/>
        </w:rPr>
        <w:t>ز مى</w:t>
      </w:r>
      <w:r w:rsidR="00FB36B4">
        <w:rPr>
          <w:rtl/>
          <w:lang w:bidi="fa-IR"/>
        </w:rPr>
        <w:t xml:space="preserve"> </w:t>
      </w:r>
      <w:r>
        <w:rPr>
          <w:rtl/>
          <w:lang w:bidi="fa-IR"/>
        </w:rPr>
        <w:t>نما</w:t>
      </w:r>
      <w:r w:rsidR="00FB36B4">
        <w:rPr>
          <w:rtl/>
          <w:lang w:bidi="fa-IR"/>
        </w:rPr>
        <w:t>ی</w:t>
      </w:r>
      <w:r>
        <w:rPr>
          <w:rtl/>
          <w:lang w:bidi="fa-IR"/>
        </w:rPr>
        <w:t>ند</w:t>
      </w:r>
      <w:r w:rsidR="00FB36B4">
        <w:rPr>
          <w:rtl/>
          <w:lang w:bidi="fa-IR"/>
        </w:rPr>
        <w:t xml:space="preserve">. </w:t>
      </w:r>
    </w:p>
    <w:p w:rsidR="00FC5DC1" w:rsidRDefault="00E86885" w:rsidP="00F40284">
      <w:pPr>
        <w:pStyle w:val="Heading3"/>
        <w:rPr>
          <w:rtl/>
          <w:lang w:bidi="fa-IR"/>
        </w:rPr>
      </w:pPr>
      <w:bookmarkStart w:id="127" w:name="_Toc469981147"/>
      <w:r>
        <w:rPr>
          <w:rtl/>
          <w:lang w:bidi="fa-IR"/>
        </w:rPr>
        <w:t>گزیده مطالب</w:t>
      </w:r>
      <w:bookmarkEnd w:id="127"/>
    </w:p>
    <w:p w:rsidR="00FC5DC1" w:rsidRDefault="00762B70" w:rsidP="00762B70">
      <w:pPr>
        <w:pStyle w:val="libNormal"/>
        <w:rPr>
          <w:rtl/>
          <w:lang w:bidi="fa-IR"/>
        </w:rPr>
      </w:pPr>
      <w:r>
        <w:rPr>
          <w:rtl/>
          <w:lang w:bidi="fa-IR"/>
        </w:rPr>
        <w:t>1</w:t>
      </w:r>
      <w:r w:rsidR="00FB36B4">
        <w:rPr>
          <w:rtl/>
          <w:lang w:bidi="fa-IR"/>
        </w:rPr>
        <w:t xml:space="preserve">. </w:t>
      </w:r>
      <w:r>
        <w:rPr>
          <w:rtl/>
          <w:lang w:bidi="fa-IR"/>
        </w:rPr>
        <w:t>مراحل پ</w:t>
      </w:r>
      <w:r w:rsidR="00FB36B4">
        <w:rPr>
          <w:rtl/>
          <w:lang w:bidi="fa-IR"/>
        </w:rPr>
        <w:t>ی</w:t>
      </w:r>
      <w:r>
        <w:rPr>
          <w:rtl/>
          <w:lang w:bidi="fa-IR"/>
        </w:rPr>
        <w:t>دا</w:t>
      </w:r>
      <w:r w:rsidR="00FB36B4">
        <w:rPr>
          <w:rtl/>
          <w:lang w:bidi="fa-IR"/>
        </w:rPr>
        <w:t>ی</w:t>
      </w:r>
      <w:r>
        <w:rPr>
          <w:rtl/>
          <w:lang w:bidi="fa-IR"/>
        </w:rPr>
        <w:t>ش قراءات را مى</w:t>
      </w:r>
      <w:r w:rsidR="00FB36B4">
        <w:rPr>
          <w:rtl/>
          <w:lang w:bidi="fa-IR"/>
        </w:rPr>
        <w:t xml:space="preserve"> </w:t>
      </w:r>
      <w:r>
        <w:rPr>
          <w:rtl/>
          <w:lang w:bidi="fa-IR"/>
        </w:rPr>
        <w:t>توان در قالب هفت مرحله بررسى نمود</w:t>
      </w:r>
      <w:r w:rsidR="00FB36B4">
        <w:rPr>
          <w:rtl/>
          <w:lang w:bidi="fa-IR"/>
        </w:rPr>
        <w:t xml:space="preserve">: </w:t>
      </w:r>
    </w:p>
    <w:p w:rsidR="00FC5DC1" w:rsidRDefault="00762B70" w:rsidP="00762B70">
      <w:pPr>
        <w:pStyle w:val="libNormal"/>
        <w:rPr>
          <w:rtl/>
          <w:lang w:bidi="fa-IR"/>
        </w:rPr>
      </w:pPr>
      <w:r>
        <w:rPr>
          <w:rtl/>
          <w:lang w:bidi="fa-IR"/>
        </w:rPr>
        <w:t>مرحله اول</w:t>
      </w:r>
      <w:r w:rsidR="00FB36B4">
        <w:rPr>
          <w:rtl/>
          <w:lang w:bidi="fa-IR"/>
        </w:rPr>
        <w:t xml:space="preserve">: </w:t>
      </w:r>
      <w:r>
        <w:rPr>
          <w:rtl/>
          <w:lang w:bidi="fa-IR"/>
        </w:rPr>
        <w:t>تعل</w:t>
      </w:r>
      <w:r w:rsidR="00FB36B4">
        <w:rPr>
          <w:rtl/>
          <w:lang w:bidi="fa-IR"/>
        </w:rPr>
        <w:t>ی</w:t>
      </w:r>
      <w:r>
        <w:rPr>
          <w:rtl/>
          <w:lang w:bidi="fa-IR"/>
        </w:rPr>
        <w:t xml:space="preserve">م </w:t>
      </w:r>
      <w:r w:rsidR="00853B4A">
        <w:rPr>
          <w:rtl/>
          <w:lang w:bidi="fa-IR"/>
        </w:rPr>
        <w:t>قرائت</w:t>
      </w:r>
      <w:r>
        <w:rPr>
          <w:rtl/>
          <w:lang w:bidi="fa-IR"/>
        </w:rPr>
        <w:t xml:space="preserve"> از سوى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 xml:space="preserve">به بعضى از صحابه و عرضه نمودن </w:t>
      </w:r>
      <w:r w:rsidR="00853B4A">
        <w:rPr>
          <w:rtl/>
          <w:lang w:bidi="fa-IR"/>
        </w:rPr>
        <w:t>قرائت</w:t>
      </w:r>
      <w:r>
        <w:rPr>
          <w:rtl/>
          <w:lang w:bidi="fa-IR"/>
        </w:rPr>
        <w:t xml:space="preserve"> توسط آنان بر پ</w:t>
      </w:r>
      <w:r w:rsidR="00FB36B4">
        <w:rPr>
          <w:rtl/>
          <w:lang w:bidi="fa-IR"/>
        </w:rPr>
        <w:t>ی</w:t>
      </w:r>
      <w:r>
        <w:rPr>
          <w:rtl/>
          <w:lang w:bidi="fa-IR"/>
        </w:rPr>
        <w:t>امبر</w:t>
      </w:r>
      <w:r w:rsidR="00FB36B4">
        <w:rPr>
          <w:rtl/>
          <w:lang w:bidi="fa-IR"/>
        </w:rPr>
        <w:t xml:space="preserve">. </w:t>
      </w:r>
      <w:r>
        <w:rPr>
          <w:rtl/>
          <w:lang w:bidi="fa-IR"/>
        </w:rPr>
        <w:t>در ا</w:t>
      </w:r>
      <w:r w:rsidR="00FB36B4">
        <w:rPr>
          <w:rtl/>
          <w:lang w:bidi="fa-IR"/>
        </w:rPr>
        <w:t>ی</w:t>
      </w:r>
      <w:r>
        <w:rPr>
          <w:rtl/>
          <w:lang w:bidi="fa-IR"/>
        </w:rPr>
        <w:t>ن مرحله افراد معروف عبارتند از</w:t>
      </w:r>
      <w:r w:rsidR="00FB36B4">
        <w:rPr>
          <w:rtl/>
          <w:lang w:bidi="fa-IR"/>
        </w:rPr>
        <w:t xml:space="preserve">: </w:t>
      </w:r>
      <w:r>
        <w:rPr>
          <w:rtl/>
          <w:lang w:bidi="fa-IR"/>
        </w:rPr>
        <w:t>على</w:t>
      </w:r>
      <w:r w:rsidR="00FB36B4">
        <w:rPr>
          <w:rtl/>
          <w:lang w:bidi="fa-IR"/>
        </w:rPr>
        <w:t xml:space="preserve"> </w:t>
      </w:r>
      <w:r>
        <w:rPr>
          <w:rtl/>
          <w:lang w:bidi="fa-IR"/>
        </w:rPr>
        <w:lastRenderedPageBreak/>
        <w:t>بن</w:t>
      </w:r>
      <w:r w:rsidR="00FB36B4">
        <w:rPr>
          <w:rtl/>
          <w:lang w:bidi="fa-IR"/>
        </w:rPr>
        <w:t xml:space="preserve"> </w:t>
      </w:r>
      <w:r>
        <w:rPr>
          <w:rtl/>
          <w:lang w:bidi="fa-IR"/>
        </w:rPr>
        <w:t>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عثمان بن عفّان</w:t>
      </w:r>
      <w:r w:rsidR="00FB36B4">
        <w:rPr>
          <w:rtl/>
          <w:lang w:bidi="fa-IR"/>
        </w:rPr>
        <w:t xml:space="preserve">، </w:t>
      </w:r>
      <w:r>
        <w:rPr>
          <w:rtl/>
          <w:lang w:bidi="fa-IR"/>
        </w:rPr>
        <w:t>ابىّ بن كعب</w:t>
      </w:r>
      <w:r w:rsidR="00FB36B4">
        <w:rPr>
          <w:rtl/>
          <w:lang w:bidi="fa-IR"/>
        </w:rPr>
        <w:t xml:space="preserve">، </w:t>
      </w:r>
      <w:r>
        <w:rPr>
          <w:rtl/>
          <w:lang w:bidi="fa-IR"/>
        </w:rPr>
        <w:t>عبدالله بن مسعود</w:t>
      </w:r>
      <w:r w:rsidR="00FB36B4">
        <w:rPr>
          <w:rtl/>
          <w:lang w:bidi="fa-IR"/>
        </w:rPr>
        <w:t xml:space="preserve">، </w:t>
      </w:r>
      <w:r>
        <w:rPr>
          <w:rtl/>
          <w:lang w:bidi="fa-IR"/>
        </w:rPr>
        <w:t>ز</w:t>
      </w:r>
      <w:r w:rsidR="00FB36B4">
        <w:rPr>
          <w:rtl/>
          <w:lang w:bidi="fa-IR"/>
        </w:rPr>
        <w:t>ی</w:t>
      </w:r>
      <w:r>
        <w:rPr>
          <w:rtl/>
          <w:lang w:bidi="fa-IR"/>
        </w:rPr>
        <w:t>دبن</w:t>
      </w:r>
      <w:r w:rsidR="00FB36B4">
        <w:rPr>
          <w:rtl/>
          <w:lang w:bidi="fa-IR"/>
        </w:rPr>
        <w:t xml:space="preserve"> </w:t>
      </w:r>
      <w:r>
        <w:rPr>
          <w:rtl/>
          <w:lang w:bidi="fa-IR"/>
        </w:rPr>
        <w:t>ثابت</w:t>
      </w:r>
      <w:r w:rsidR="00FB36B4">
        <w:rPr>
          <w:rtl/>
          <w:lang w:bidi="fa-IR"/>
        </w:rPr>
        <w:t xml:space="preserve">، </w:t>
      </w:r>
      <w:r>
        <w:rPr>
          <w:rtl/>
          <w:lang w:bidi="fa-IR"/>
        </w:rPr>
        <w:t>ابوموسى اشعرى و ابوالدّرداء</w:t>
      </w:r>
      <w:r w:rsidR="00FB36B4">
        <w:rPr>
          <w:rtl/>
          <w:lang w:bidi="fa-IR"/>
        </w:rPr>
        <w:t xml:space="preserve">. </w:t>
      </w:r>
    </w:p>
    <w:p w:rsidR="00FC5DC1" w:rsidRDefault="00762B70" w:rsidP="00762B70">
      <w:pPr>
        <w:pStyle w:val="libNormal"/>
        <w:rPr>
          <w:rtl/>
          <w:lang w:bidi="fa-IR"/>
        </w:rPr>
      </w:pPr>
      <w:r>
        <w:rPr>
          <w:rtl/>
          <w:lang w:bidi="fa-IR"/>
        </w:rPr>
        <w:t>مرحله دوم</w:t>
      </w:r>
      <w:r w:rsidR="00FB36B4">
        <w:rPr>
          <w:rtl/>
          <w:lang w:bidi="fa-IR"/>
        </w:rPr>
        <w:t xml:space="preserve">: </w:t>
      </w:r>
      <w:r>
        <w:rPr>
          <w:rtl/>
          <w:lang w:bidi="fa-IR"/>
        </w:rPr>
        <w:t>تعل</w:t>
      </w:r>
      <w:r w:rsidR="00FB36B4">
        <w:rPr>
          <w:rtl/>
          <w:lang w:bidi="fa-IR"/>
        </w:rPr>
        <w:t>ی</w:t>
      </w:r>
      <w:r>
        <w:rPr>
          <w:rtl/>
          <w:lang w:bidi="fa-IR"/>
        </w:rPr>
        <w:t xml:space="preserve">م </w:t>
      </w:r>
      <w:r w:rsidR="00853B4A">
        <w:rPr>
          <w:rtl/>
          <w:lang w:bidi="fa-IR"/>
        </w:rPr>
        <w:t>قرائت</w:t>
      </w:r>
      <w:r>
        <w:rPr>
          <w:rtl/>
          <w:lang w:bidi="fa-IR"/>
        </w:rPr>
        <w:t xml:space="preserve"> توسط طبقه اول به بعضى از صحابه و رواج مصاحف و قراءات بعضى از قار</w:t>
      </w:r>
      <w:r w:rsidR="00FB36B4">
        <w:rPr>
          <w:rtl/>
          <w:lang w:bidi="fa-IR"/>
        </w:rPr>
        <w:t>ی</w:t>
      </w:r>
      <w:r>
        <w:rPr>
          <w:rtl/>
          <w:lang w:bidi="fa-IR"/>
        </w:rPr>
        <w:t>ان طبقه اول و انتساب قراءات به اشخاص</w:t>
      </w:r>
      <w:r w:rsidR="00FB36B4">
        <w:rPr>
          <w:rtl/>
          <w:lang w:bidi="fa-IR"/>
        </w:rPr>
        <w:t xml:space="preserve">. </w:t>
      </w:r>
    </w:p>
    <w:p w:rsidR="00FC5DC1" w:rsidRDefault="00762B70" w:rsidP="00762B70">
      <w:pPr>
        <w:pStyle w:val="libNormal"/>
        <w:rPr>
          <w:rtl/>
          <w:lang w:bidi="fa-IR"/>
        </w:rPr>
      </w:pPr>
      <w:r>
        <w:rPr>
          <w:rtl/>
          <w:lang w:bidi="fa-IR"/>
        </w:rPr>
        <w:t>مرحله سوم</w:t>
      </w:r>
      <w:r w:rsidR="00FB36B4">
        <w:rPr>
          <w:rtl/>
          <w:lang w:bidi="fa-IR"/>
        </w:rPr>
        <w:t xml:space="preserve">: </w:t>
      </w:r>
      <w:r>
        <w:rPr>
          <w:rtl/>
          <w:lang w:bidi="fa-IR"/>
        </w:rPr>
        <w:t xml:space="preserve">دوره متحد ساختن </w:t>
      </w:r>
      <w:r w:rsidR="00853B4A">
        <w:rPr>
          <w:rtl/>
          <w:lang w:bidi="fa-IR"/>
        </w:rPr>
        <w:t>قرائت</w:t>
      </w:r>
      <w:r w:rsidR="00FB36B4">
        <w:rPr>
          <w:rtl/>
          <w:lang w:bidi="fa-IR"/>
        </w:rPr>
        <w:t xml:space="preserve"> </w:t>
      </w:r>
      <w:r>
        <w:rPr>
          <w:rtl/>
          <w:lang w:bidi="fa-IR"/>
        </w:rPr>
        <w:t>ها به</w:t>
      </w:r>
      <w:r w:rsidR="00FB36B4">
        <w:rPr>
          <w:rtl/>
          <w:lang w:bidi="fa-IR"/>
        </w:rPr>
        <w:t xml:space="preserve"> </w:t>
      </w:r>
      <w:r>
        <w:rPr>
          <w:rtl/>
          <w:lang w:bidi="fa-IR"/>
        </w:rPr>
        <w:t xml:space="preserve">دست عثمان و ارسال مصاحف </w:t>
      </w:r>
      <w:r w:rsidR="00FB36B4">
        <w:rPr>
          <w:rtl/>
          <w:lang w:bidi="fa-IR"/>
        </w:rPr>
        <w:t>ی</w:t>
      </w:r>
      <w:r>
        <w:rPr>
          <w:rtl/>
          <w:lang w:bidi="fa-IR"/>
        </w:rPr>
        <w:t>ك</w:t>
      </w:r>
      <w:r w:rsidR="00FB36B4">
        <w:rPr>
          <w:rtl/>
          <w:lang w:bidi="fa-IR"/>
        </w:rPr>
        <w:t xml:space="preserve"> </w:t>
      </w:r>
      <w:r>
        <w:rPr>
          <w:rtl/>
          <w:lang w:bidi="fa-IR"/>
        </w:rPr>
        <w:t>نواخت به شهرها و انتساب قراءات به امصار</w:t>
      </w:r>
      <w:r w:rsidR="00FB36B4">
        <w:rPr>
          <w:rtl/>
          <w:lang w:bidi="fa-IR"/>
        </w:rPr>
        <w:t xml:space="preserve">. </w:t>
      </w:r>
    </w:p>
    <w:p w:rsidR="00FC5DC1" w:rsidRDefault="00762B70" w:rsidP="00762B70">
      <w:pPr>
        <w:pStyle w:val="libNormal"/>
        <w:rPr>
          <w:rtl/>
          <w:lang w:bidi="fa-IR"/>
        </w:rPr>
      </w:pPr>
      <w:r>
        <w:rPr>
          <w:rtl/>
          <w:lang w:bidi="fa-IR"/>
        </w:rPr>
        <w:t>مرحله چهارم</w:t>
      </w:r>
      <w:r w:rsidR="00FB36B4">
        <w:rPr>
          <w:rtl/>
          <w:lang w:bidi="fa-IR"/>
        </w:rPr>
        <w:t xml:space="preserve">: </w:t>
      </w:r>
      <w:r>
        <w:rPr>
          <w:rtl/>
          <w:lang w:bidi="fa-IR"/>
        </w:rPr>
        <w:t xml:space="preserve">شروع دوباره اختلاف </w:t>
      </w:r>
      <w:r w:rsidR="00853B4A">
        <w:rPr>
          <w:rtl/>
          <w:lang w:bidi="fa-IR"/>
        </w:rPr>
        <w:t>قرائت</w:t>
      </w:r>
      <w:r w:rsidR="00FB36B4">
        <w:rPr>
          <w:rtl/>
          <w:lang w:bidi="fa-IR"/>
        </w:rPr>
        <w:t xml:space="preserve"> </w:t>
      </w:r>
      <w:r>
        <w:rPr>
          <w:rtl/>
          <w:lang w:bidi="fa-IR"/>
        </w:rPr>
        <w:t>ها از ن</w:t>
      </w:r>
      <w:r w:rsidR="00FB36B4">
        <w:rPr>
          <w:rtl/>
          <w:lang w:bidi="fa-IR"/>
        </w:rPr>
        <w:t>ی</w:t>
      </w:r>
      <w:r>
        <w:rPr>
          <w:rtl/>
          <w:lang w:bidi="fa-IR"/>
        </w:rPr>
        <w:t>مه دوم قرن اول هجرى و به</w:t>
      </w:r>
      <w:r w:rsidR="00FB36B4">
        <w:rPr>
          <w:rtl/>
          <w:lang w:bidi="fa-IR"/>
        </w:rPr>
        <w:t xml:space="preserve"> </w:t>
      </w:r>
      <w:r>
        <w:rPr>
          <w:rtl/>
          <w:lang w:bidi="fa-IR"/>
        </w:rPr>
        <w:t>م</w:t>
      </w:r>
      <w:r w:rsidR="00FB36B4">
        <w:rPr>
          <w:rtl/>
          <w:lang w:bidi="fa-IR"/>
        </w:rPr>
        <w:t>ی</w:t>
      </w:r>
      <w:r>
        <w:rPr>
          <w:rtl/>
          <w:lang w:bidi="fa-IR"/>
        </w:rPr>
        <w:t>دان آمدن نسلى نو از حافظان و قار</w:t>
      </w:r>
      <w:r w:rsidR="00FB36B4">
        <w:rPr>
          <w:rtl/>
          <w:lang w:bidi="fa-IR"/>
        </w:rPr>
        <w:t>ی</w:t>
      </w:r>
      <w:r>
        <w:rPr>
          <w:rtl/>
          <w:lang w:bidi="fa-IR"/>
        </w:rPr>
        <w:t>ان قرآن در شهرهاى مختلف از جمله مد</w:t>
      </w:r>
      <w:r w:rsidR="00FB36B4">
        <w:rPr>
          <w:rtl/>
          <w:lang w:bidi="fa-IR"/>
        </w:rPr>
        <w:t>ی</w:t>
      </w:r>
      <w:r>
        <w:rPr>
          <w:rtl/>
          <w:lang w:bidi="fa-IR"/>
        </w:rPr>
        <w:t>نه</w:t>
      </w:r>
      <w:r w:rsidR="00FB36B4">
        <w:rPr>
          <w:rtl/>
          <w:lang w:bidi="fa-IR"/>
        </w:rPr>
        <w:t xml:space="preserve">، </w:t>
      </w:r>
      <w:r>
        <w:rPr>
          <w:rtl/>
          <w:lang w:bidi="fa-IR"/>
        </w:rPr>
        <w:t>مكّه</w:t>
      </w:r>
      <w:r w:rsidR="00FB36B4">
        <w:rPr>
          <w:rtl/>
          <w:lang w:bidi="fa-IR"/>
        </w:rPr>
        <w:t xml:space="preserve">، </w:t>
      </w:r>
      <w:r>
        <w:rPr>
          <w:rtl/>
          <w:lang w:bidi="fa-IR"/>
        </w:rPr>
        <w:t>كوفه</w:t>
      </w:r>
      <w:r w:rsidR="00FB36B4">
        <w:rPr>
          <w:rtl/>
          <w:lang w:bidi="fa-IR"/>
        </w:rPr>
        <w:t xml:space="preserve">، </w:t>
      </w:r>
      <w:r>
        <w:rPr>
          <w:rtl/>
          <w:lang w:bidi="fa-IR"/>
        </w:rPr>
        <w:t>بصره و شام</w:t>
      </w:r>
      <w:r w:rsidR="00FB36B4">
        <w:rPr>
          <w:rtl/>
          <w:lang w:bidi="fa-IR"/>
        </w:rPr>
        <w:t xml:space="preserve">. </w:t>
      </w:r>
    </w:p>
    <w:p w:rsidR="00FC5DC1" w:rsidRDefault="00762B70" w:rsidP="00762B70">
      <w:pPr>
        <w:pStyle w:val="libNormal"/>
        <w:rPr>
          <w:rtl/>
          <w:lang w:bidi="fa-IR"/>
        </w:rPr>
      </w:pPr>
      <w:r>
        <w:rPr>
          <w:rtl/>
          <w:lang w:bidi="fa-IR"/>
        </w:rPr>
        <w:t>مرحله پنجم</w:t>
      </w:r>
      <w:r w:rsidR="00FB36B4">
        <w:rPr>
          <w:rtl/>
          <w:lang w:bidi="fa-IR"/>
        </w:rPr>
        <w:t xml:space="preserve">: </w:t>
      </w:r>
      <w:r>
        <w:rPr>
          <w:rtl/>
          <w:lang w:bidi="fa-IR"/>
        </w:rPr>
        <w:t>دوره پ</w:t>
      </w:r>
      <w:r w:rsidR="00FB36B4">
        <w:rPr>
          <w:rtl/>
          <w:lang w:bidi="fa-IR"/>
        </w:rPr>
        <w:t>ی</w:t>
      </w:r>
      <w:r>
        <w:rPr>
          <w:rtl/>
          <w:lang w:bidi="fa-IR"/>
        </w:rPr>
        <w:t>دا</w:t>
      </w:r>
      <w:r w:rsidR="00FB36B4">
        <w:rPr>
          <w:rtl/>
          <w:lang w:bidi="fa-IR"/>
        </w:rPr>
        <w:t>ی</w:t>
      </w:r>
      <w:r>
        <w:rPr>
          <w:rtl/>
          <w:lang w:bidi="fa-IR"/>
        </w:rPr>
        <w:t>ش قراءات و پد</w:t>
      </w:r>
      <w:r w:rsidR="00FB36B4">
        <w:rPr>
          <w:rtl/>
          <w:lang w:bidi="fa-IR"/>
        </w:rPr>
        <w:t>ی</w:t>
      </w:r>
      <w:r>
        <w:rPr>
          <w:rtl/>
          <w:lang w:bidi="fa-IR"/>
        </w:rPr>
        <w:t>دار گشتن بزرگ</w:t>
      </w:r>
      <w:r w:rsidR="00FB36B4">
        <w:rPr>
          <w:rtl/>
          <w:lang w:bidi="fa-IR"/>
        </w:rPr>
        <w:t xml:space="preserve"> </w:t>
      </w:r>
      <w:r>
        <w:rPr>
          <w:rtl/>
          <w:lang w:bidi="fa-IR"/>
        </w:rPr>
        <w:t>تر</w:t>
      </w:r>
      <w:r w:rsidR="00FB36B4">
        <w:rPr>
          <w:rtl/>
          <w:lang w:bidi="fa-IR"/>
        </w:rPr>
        <w:t>ی</w:t>
      </w:r>
      <w:r>
        <w:rPr>
          <w:rtl/>
          <w:lang w:bidi="fa-IR"/>
        </w:rPr>
        <w:t>ن قار</w:t>
      </w:r>
      <w:r w:rsidR="00FB36B4">
        <w:rPr>
          <w:rtl/>
          <w:lang w:bidi="fa-IR"/>
        </w:rPr>
        <w:t>ی</w:t>
      </w:r>
      <w:r>
        <w:rPr>
          <w:rtl/>
          <w:lang w:bidi="fa-IR"/>
        </w:rPr>
        <w:t>ان</w:t>
      </w:r>
      <w:r w:rsidR="00FB36B4">
        <w:rPr>
          <w:rtl/>
          <w:lang w:bidi="fa-IR"/>
        </w:rPr>
        <w:t xml:space="preserve">، </w:t>
      </w:r>
      <w:r>
        <w:rPr>
          <w:rtl/>
          <w:lang w:bidi="fa-IR"/>
        </w:rPr>
        <w:t>در سده دوم</w:t>
      </w:r>
      <w:r w:rsidR="00FB36B4">
        <w:rPr>
          <w:rtl/>
          <w:lang w:bidi="fa-IR"/>
        </w:rPr>
        <w:t xml:space="preserve"> </w:t>
      </w:r>
      <w:r>
        <w:rPr>
          <w:rtl/>
          <w:lang w:bidi="fa-IR"/>
        </w:rPr>
        <w:t>هجرى از جمله قرّاى سبعه</w:t>
      </w:r>
      <w:r w:rsidR="00FB36B4">
        <w:rPr>
          <w:rtl/>
          <w:lang w:bidi="fa-IR"/>
        </w:rPr>
        <w:t xml:space="preserve">. </w:t>
      </w:r>
    </w:p>
    <w:p w:rsidR="00FC5DC1" w:rsidRDefault="00762B70" w:rsidP="00762B70">
      <w:pPr>
        <w:pStyle w:val="libNormal"/>
        <w:rPr>
          <w:rtl/>
          <w:lang w:bidi="fa-IR"/>
        </w:rPr>
      </w:pPr>
      <w:r>
        <w:rPr>
          <w:rtl/>
          <w:lang w:bidi="fa-IR"/>
        </w:rPr>
        <w:t>مرحله ششم</w:t>
      </w:r>
      <w:r w:rsidR="00FB36B4">
        <w:rPr>
          <w:rtl/>
          <w:lang w:bidi="fa-IR"/>
        </w:rPr>
        <w:t xml:space="preserve">: </w:t>
      </w:r>
      <w:r>
        <w:rPr>
          <w:rtl/>
          <w:lang w:bidi="fa-IR"/>
        </w:rPr>
        <w:t>دوره تدو</w:t>
      </w:r>
      <w:r w:rsidR="00FB36B4">
        <w:rPr>
          <w:rtl/>
          <w:lang w:bidi="fa-IR"/>
        </w:rPr>
        <w:t>ی</w:t>
      </w:r>
      <w:r>
        <w:rPr>
          <w:rtl/>
          <w:lang w:bidi="fa-IR"/>
        </w:rPr>
        <w:t>ن قراءات در قرن سوم به</w:t>
      </w:r>
      <w:r w:rsidR="00FB36B4">
        <w:rPr>
          <w:rtl/>
          <w:lang w:bidi="fa-IR"/>
        </w:rPr>
        <w:t xml:space="preserve"> </w:t>
      </w:r>
      <w:r>
        <w:rPr>
          <w:rtl/>
          <w:lang w:bidi="fa-IR"/>
        </w:rPr>
        <w:t>دست افرادى چون ابوعب</w:t>
      </w:r>
      <w:r w:rsidR="00FB36B4">
        <w:rPr>
          <w:rtl/>
          <w:lang w:bidi="fa-IR"/>
        </w:rPr>
        <w:t>ی</w:t>
      </w:r>
      <w:r>
        <w:rPr>
          <w:rtl/>
          <w:lang w:bidi="fa-IR"/>
        </w:rPr>
        <w:t>د قاسم بن سلام</w:t>
      </w:r>
      <w:r w:rsidR="00FB36B4">
        <w:rPr>
          <w:rtl/>
          <w:lang w:bidi="fa-IR"/>
        </w:rPr>
        <w:t xml:space="preserve">، </w:t>
      </w:r>
      <w:r>
        <w:rPr>
          <w:rtl/>
          <w:lang w:bidi="fa-IR"/>
        </w:rPr>
        <w:t>ابوحاتم سجستانى</w:t>
      </w:r>
      <w:r w:rsidR="00FB36B4">
        <w:rPr>
          <w:rtl/>
          <w:lang w:bidi="fa-IR"/>
        </w:rPr>
        <w:t xml:space="preserve">، </w:t>
      </w:r>
      <w:r>
        <w:rPr>
          <w:rtl/>
          <w:lang w:bidi="fa-IR"/>
        </w:rPr>
        <w:t>ابوجعفر طبرى و</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مرحله هفتم</w:t>
      </w:r>
      <w:r w:rsidR="00FB36B4">
        <w:rPr>
          <w:rtl/>
          <w:lang w:bidi="fa-IR"/>
        </w:rPr>
        <w:t xml:space="preserve">: </w:t>
      </w:r>
      <w:r>
        <w:rPr>
          <w:rtl/>
          <w:lang w:bidi="fa-IR"/>
        </w:rPr>
        <w:t xml:space="preserve">دوره حصر قراءات در هفت </w:t>
      </w:r>
      <w:r w:rsidR="00853B4A">
        <w:rPr>
          <w:rtl/>
          <w:lang w:bidi="fa-IR"/>
        </w:rPr>
        <w:t>قرائت</w:t>
      </w:r>
      <w:r>
        <w:rPr>
          <w:rtl/>
          <w:lang w:bidi="fa-IR"/>
        </w:rPr>
        <w:t xml:space="preserve"> به</w:t>
      </w:r>
      <w:r w:rsidR="00FB36B4">
        <w:rPr>
          <w:rtl/>
          <w:lang w:bidi="fa-IR"/>
        </w:rPr>
        <w:t xml:space="preserve"> </w:t>
      </w:r>
      <w:r>
        <w:rPr>
          <w:rtl/>
          <w:lang w:bidi="fa-IR"/>
        </w:rPr>
        <w:t>دست «ابن مجاهد»</w:t>
      </w:r>
      <w:r w:rsidR="00FB36B4">
        <w:rPr>
          <w:rtl/>
          <w:lang w:bidi="fa-IR"/>
        </w:rPr>
        <w:t xml:space="preserve">. </w:t>
      </w:r>
      <w:r>
        <w:rPr>
          <w:rtl/>
          <w:lang w:bidi="fa-IR"/>
        </w:rPr>
        <w:t>ا</w:t>
      </w:r>
      <w:r w:rsidR="00FB36B4">
        <w:rPr>
          <w:rtl/>
          <w:lang w:bidi="fa-IR"/>
        </w:rPr>
        <w:t>ی</w:t>
      </w:r>
      <w:r>
        <w:rPr>
          <w:rtl/>
          <w:lang w:bidi="fa-IR"/>
        </w:rPr>
        <w:t>ن كار در آغاز قرن چهارم هجرى صورت گرفت و پس از آن تأل</w:t>
      </w:r>
      <w:r w:rsidR="00FB36B4">
        <w:rPr>
          <w:rtl/>
          <w:lang w:bidi="fa-IR"/>
        </w:rPr>
        <w:t>ی</w:t>
      </w:r>
      <w:r>
        <w:rPr>
          <w:rtl/>
          <w:lang w:bidi="fa-IR"/>
        </w:rPr>
        <w:t>فات د</w:t>
      </w:r>
      <w:r w:rsidR="00FB36B4">
        <w:rPr>
          <w:rtl/>
          <w:lang w:bidi="fa-IR"/>
        </w:rPr>
        <w:t>ی</w:t>
      </w:r>
      <w:r>
        <w:rPr>
          <w:rtl/>
          <w:lang w:bidi="fa-IR"/>
        </w:rPr>
        <w:t>گران ن</w:t>
      </w:r>
      <w:r w:rsidR="00FB36B4">
        <w:rPr>
          <w:rtl/>
          <w:lang w:bidi="fa-IR"/>
        </w:rPr>
        <w:t>ی</w:t>
      </w:r>
      <w:r>
        <w:rPr>
          <w:rtl/>
          <w:lang w:bidi="fa-IR"/>
        </w:rPr>
        <w:t>ز به هم</w:t>
      </w:r>
      <w:r w:rsidR="00FB36B4">
        <w:rPr>
          <w:rtl/>
          <w:lang w:bidi="fa-IR"/>
        </w:rPr>
        <w:t>ی</w:t>
      </w:r>
      <w:r>
        <w:rPr>
          <w:rtl/>
          <w:lang w:bidi="fa-IR"/>
        </w:rPr>
        <w:t>ن سمت گرا</w:t>
      </w:r>
      <w:r w:rsidR="00FB36B4">
        <w:rPr>
          <w:rtl/>
          <w:lang w:bidi="fa-IR"/>
        </w:rPr>
        <w:t>ی</w:t>
      </w:r>
      <w:r>
        <w:rPr>
          <w:rtl/>
          <w:lang w:bidi="fa-IR"/>
        </w:rPr>
        <w:t>ش پ</w:t>
      </w:r>
      <w:r w:rsidR="00FB36B4">
        <w:rPr>
          <w:rtl/>
          <w:lang w:bidi="fa-IR"/>
        </w:rPr>
        <w:t>ی</w:t>
      </w:r>
      <w:r>
        <w:rPr>
          <w:rtl/>
          <w:lang w:bidi="fa-IR"/>
        </w:rPr>
        <w:t>دا نمود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بعضى از عوامل پ</w:t>
      </w:r>
      <w:r w:rsidR="00FB36B4">
        <w:rPr>
          <w:rtl/>
          <w:lang w:bidi="fa-IR"/>
        </w:rPr>
        <w:t>ی</w:t>
      </w:r>
      <w:r>
        <w:rPr>
          <w:rtl/>
          <w:lang w:bidi="fa-IR"/>
        </w:rPr>
        <w:t>دا</w:t>
      </w:r>
      <w:r w:rsidR="00FB36B4">
        <w:rPr>
          <w:rtl/>
          <w:lang w:bidi="fa-IR"/>
        </w:rPr>
        <w:t>ی</w:t>
      </w:r>
      <w:r>
        <w:rPr>
          <w:rtl/>
          <w:lang w:bidi="fa-IR"/>
        </w:rPr>
        <w:t>ش اختلاف قراءات عبارت بودند از</w:t>
      </w:r>
      <w:r w:rsidR="00FB36B4">
        <w:rPr>
          <w:rtl/>
          <w:lang w:bidi="fa-IR"/>
        </w:rPr>
        <w:t xml:space="preserve">: </w:t>
      </w:r>
      <w:r>
        <w:rPr>
          <w:rtl/>
          <w:lang w:bidi="fa-IR"/>
        </w:rPr>
        <w:t>عارى بودن مصاحف از نقطه و اعراب</w:t>
      </w:r>
      <w:r w:rsidR="00FB36B4">
        <w:rPr>
          <w:rtl/>
          <w:lang w:bidi="fa-IR"/>
        </w:rPr>
        <w:t xml:space="preserve">؛ </w:t>
      </w:r>
      <w:r>
        <w:rPr>
          <w:rtl/>
          <w:lang w:bidi="fa-IR"/>
        </w:rPr>
        <w:t>خالى بودن از «الف» در وسط كلمات</w:t>
      </w:r>
      <w:r w:rsidR="00FB36B4">
        <w:rPr>
          <w:rtl/>
          <w:lang w:bidi="fa-IR"/>
        </w:rPr>
        <w:t xml:space="preserve">؛ </w:t>
      </w:r>
      <w:r>
        <w:rPr>
          <w:rtl/>
          <w:lang w:bidi="fa-IR"/>
        </w:rPr>
        <w:t>تفاوت لهجه</w:t>
      </w:r>
      <w:r w:rsidR="00FB36B4">
        <w:rPr>
          <w:rtl/>
          <w:lang w:bidi="fa-IR"/>
        </w:rPr>
        <w:t xml:space="preserve"> </w:t>
      </w:r>
      <w:r>
        <w:rPr>
          <w:rtl/>
          <w:lang w:bidi="fa-IR"/>
        </w:rPr>
        <w:t>ها</w:t>
      </w:r>
      <w:r w:rsidR="00FB36B4">
        <w:rPr>
          <w:rtl/>
          <w:lang w:bidi="fa-IR"/>
        </w:rPr>
        <w:t xml:space="preserve">؛ </w:t>
      </w:r>
      <w:r>
        <w:rPr>
          <w:rtl/>
          <w:lang w:bidi="fa-IR"/>
        </w:rPr>
        <w:t>اجتهاد قار</w:t>
      </w:r>
      <w:r w:rsidR="00FB36B4">
        <w:rPr>
          <w:rtl/>
          <w:lang w:bidi="fa-IR"/>
        </w:rPr>
        <w:t>ی</w:t>
      </w:r>
      <w:r>
        <w:rPr>
          <w:rtl/>
          <w:lang w:bidi="fa-IR"/>
        </w:rPr>
        <w:t>ان و شهرت طلبى بعضى از قرّا در انتخاب قراءات شاذ</w:t>
      </w:r>
      <w:r w:rsidR="00FB36B4">
        <w:rPr>
          <w:rtl/>
          <w:lang w:bidi="fa-IR"/>
        </w:rPr>
        <w:t xml:space="preserve">. </w:t>
      </w:r>
    </w:p>
    <w:p w:rsidR="00FC5DC1" w:rsidRDefault="00E86885" w:rsidP="00E86885">
      <w:pPr>
        <w:pStyle w:val="Heading2"/>
        <w:rPr>
          <w:rtl/>
          <w:lang w:bidi="fa-IR"/>
        </w:rPr>
      </w:pPr>
      <w:bookmarkStart w:id="128" w:name="_Toc469981148"/>
      <w:r>
        <w:rPr>
          <w:rtl/>
          <w:lang w:bidi="fa-IR"/>
        </w:rPr>
        <w:lastRenderedPageBreak/>
        <w:t xml:space="preserve">فصل دوم </w:t>
      </w:r>
      <w:r w:rsidR="00F40284">
        <w:rPr>
          <w:rFonts w:hint="cs"/>
          <w:rtl/>
          <w:lang w:bidi="fa-IR"/>
        </w:rPr>
        <w:t xml:space="preserve">: </w:t>
      </w:r>
      <w:r>
        <w:rPr>
          <w:rtl/>
          <w:lang w:bidi="fa-IR"/>
        </w:rPr>
        <w:t>عدم تواتر قراءات</w:t>
      </w:r>
      <w:bookmarkEnd w:id="128"/>
    </w:p>
    <w:p w:rsidR="00FC5DC1" w:rsidRDefault="00762B70" w:rsidP="00762B70">
      <w:pPr>
        <w:pStyle w:val="libNormal"/>
        <w:rPr>
          <w:rtl/>
          <w:lang w:bidi="fa-IR"/>
        </w:rPr>
      </w:pPr>
      <w:r>
        <w:rPr>
          <w:rtl/>
          <w:lang w:bidi="fa-IR"/>
        </w:rPr>
        <w:t>همه مسلمانان در مورد متواتر بودن قرآن كر</w:t>
      </w:r>
      <w:r w:rsidR="00FB36B4">
        <w:rPr>
          <w:rtl/>
          <w:lang w:bidi="fa-IR"/>
        </w:rPr>
        <w:t>ی</w:t>
      </w:r>
      <w:r>
        <w:rPr>
          <w:rtl/>
          <w:lang w:bidi="fa-IR"/>
        </w:rPr>
        <w:t>م</w:t>
      </w:r>
      <w:r w:rsidR="00FB36B4">
        <w:rPr>
          <w:rtl/>
          <w:lang w:bidi="fa-IR"/>
        </w:rPr>
        <w:t xml:space="preserve">، </w:t>
      </w:r>
      <w:r>
        <w:rPr>
          <w:rtl/>
          <w:lang w:bidi="fa-IR"/>
        </w:rPr>
        <w:t>اتفاق نظر دارند</w:t>
      </w:r>
      <w:r w:rsidR="00FB36B4">
        <w:rPr>
          <w:rtl/>
          <w:lang w:bidi="fa-IR"/>
        </w:rPr>
        <w:t xml:space="preserve">. </w:t>
      </w:r>
      <w:r>
        <w:rPr>
          <w:rtl/>
          <w:lang w:bidi="fa-IR"/>
        </w:rPr>
        <w:t>اساساً حجّ</w:t>
      </w:r>
      <w:r w:rsidR="00FB36B4">
        <w:rPr>
          <w:rtl/>
          <w:lang w:bidi="fa-IR"/>
        </w:rPr>
        <w:t>ی</w:t>
      </w:r>
      <w:r>
        <w:rPr>
          <w:rtl/>
          <w:lang w:bidi="fa-IR"/>
        </w:rPr>
        <w:t>ت قرآن به عنوان مهم</w:t>
      </w:r>
      <w:r w:rsidR="00FB36B4">
        <w:rPr>
          <w:rtl/>
          <w:lang w:bidi="fa-IR"/>
        </w:rPr>
        <w:t xml:space="preserve"> </w:t>
      </w:r>
      <w:r>
        <w:rPr>
          <w:rtl/>
          <w:lang w:bidi="fa-IR"/>
        </w:rPr>
        <w:t>تر</w:t>
      </w:r>
      <w:r w:rsidR="00FB36B4">
        <w:rPr>
          <w:rtl/>
          <w:lang w:bidi="fa-IR"/>
        </w:rPr>
        <w:t>ی</w:t>
      </w:r>
      <w:r>
        <w:rPr>
          <w:rtl/>
          <w:lang w:bidi="fa-IR"/>
        </w:rPr>
        <w:t>ن منبع معارف د</w:t>
      </w:r>
      <w:r w:rsidR="00FB36B4">
        <w:rPr>
          <w:rtl/>
          <w:lang w:bidi="fa-IR"/>
        </w:rPr>
        <w:t>ی</w:t>
      </w:r>
      <w:r>
        <w:rPr>
          <w:rtl/>
          <w:lang w:bidi="fa-IR"/>
        </w:rPr>
        <w:t>نى جز از طر</w:t>
      </w:r>
      <w:r w:rsidR="00FB36B4">
        <w:rPr>
          <w:rtl/>
          <w:lang w:bidi="fa-IR"/>
        </w:rPr>
        <w:t>ی</w:t>
      </w:r>
      <w:r>
        <w:rPr>
          <w:rtl/>
          <w:lang w:bidi="fa-IR"/>
        </w:rPr>
        <w:t>ق تواتر و قطع</w:t>
      </w:r>
      <w:r w:rsidR="00FB36B4">
        <w:rPr>
          <w:rtl/>
          <w:lang w:bidi="fa-IR"/>
        </w:rPr>
        <w:t>ی</w:t>
      </w:r>
      <w:r>
        <w:rPr>
          <w:rtl/>
          <w:lang w:bidi="fa-IR"/>
        </w:rPr>
        <w:t>ت صدور آن ثابت نمى</w:t>
      </w:r>
      <w:r w:rsidR="00FB36B4">
        <w:rPr>
          <w:rtl/>
          <w:lang w:bidi="fa-IR"/>
        </w:rPr>
        <w:t xml:space="preserve"> </w:t>
      </w:r>
      <w:r>
        <w:rPr>
          <w:rtl/>
          <w:lang w:bidi="fa-IR"/>
        </w:rPr>
        <w:t>گردد</w:t>
      </w:r>
      <w:r w:rsidR="00FB36B4">
        <w:rPr>
          <w:rtl/>
          <w:lang w:bidi="fa-IR"/>
        </w:rPr>
        <w:t xml:space="preserve">. </w:t>
      </w:r>
      <w:r>
        <w:rPr>
          <w:rtl/>
          <w:lang w:bidi="fa-IR"/>
        </w:rPr>
        <w:t>آ</w:t>
      </w:r>
      <w:r w:rsidR="00FB36B4">
        <w:rPr>
          <w:rtl/>
          <w:lang w:bidi="fa-IR"/>
        </w:rPr>
        <w:t>ی</w:t>
      </w:r>
      <w:r>
        <w:rPr>
          <w:rtl/>
          <w:lang w:bidi="fa-IR"/>
        </w:rPr>
        <w:t>ة الله خوئى</w:t>
      </w:r>
      <w:r w:rsidR="00121BD9">
        <w:rPr>
          <w:rtl/>
          <w:lang w:bidi="fa-IR"/>
        </w:rPr>
        <w:t xml:space="preserve"> (</w:t>
      </w:r>
      <w:r>
        <w:rPr>
          <w:rtl/>
          <w:lang w:bidi="fa-IR"/>
        </w:rPr>
        <w:t>ره</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همه مسلمانان از همه فرقه</w:t>
      </w:r>
      <w:r w:rsidR="00FB36B4">
        <w:rPr>
          <w:rtl/>
          <w:lang w:bidi="fa-IR"/>
        </w:rPr>
        <w:t xml:space="preserve"> </w:t>
      </w:r>
      <w:r>
        <w:rPr>
          <w:rtl/>
          <w:lang w:bidi="fa-IR"/>
        </w:rPr>
        <w:t>ها و مذاهب در ا</w:t>
      </w:r>
      <w:r w:rsidR="00FB36B4">
        <w:rPr>
          <w:rtl/>
          <w:lang w:bidi="fa-IR"/>
        </w:rPr>
        <w:t>ی</w:t>
      </w:r>
      <w:r>
        <w:rPr>
          <w:rtl/>
          <w:lang w:bidi="fa-IR"/>
        </w:rPr>
        <w:t>ن</w:t>
      </w:r>
      <w:r w:rsidR="00FB36B4">
        <w:rPr>
          <w:rtl/>
          <w:lang w:bidi="fa-IR"/>
        </w:rPr>
        <w:t xml:space="preserve"> </w:t>
      </w:r>
      <w:r>
        <w:rPr>
          <w:rtl/>
          <w:lang w:bidi="fa-IR"/>
        </w:rPr>
        <w:t>كه ثبوت قرآن</w:t>
      </w:r>
      <w:r w:rsidR="00FB36B4">
        <w:rPr>
          <w:rtl/>
          <w:lang w:bidi="fa-IR"/>
        </w:rPr>
        <w:t xml:space="preserve">، </w:t>
      </w:r>
      <w:r>
        <w:rPr>
          <w:rtl/>
          <w:lang w:bidi="fa-IR"/>
        </w:rPr>
        <w:t>منحصراً ازطر</w:t>
      </w:r>
      <w:r w:rsidR="00FB36B4">
        <w:rPr>
          <w:rtl/>
          <w:lang w:bidi="fa-IR"/>
        </w:rPr>
        <w:t>ی</w:t>
      </w:r>
      <w:r>
        <w:rPr>
          <w:rtl/>
          <w:lang w:bidi="fa-IR"/>
        </w:rPr>
        <w:t>ق تواتر امكان</w:t>
      </w:r>
      <w:r w:rsidR="00FB36B4">
        <w:rPr>
          <w:rtl/>
          <w:lang w:bidi="fa-IR"/>
        </w:rPr>
        <w:t xml:space="preserve"> </w:t>
      </w:r>
      <w:r>
        <w:rPr>
          <w:rtl/>
          <w:lang w:bidi="fa-IR"/>
        </w:rPr>
        <w:t>پذ</w:t>
      </w:r>
      <w:r w:rsidR="00FB36B4">
        <w:rPr>
          <w:rtl/>
          <w:lang w:bidi="fa-IR"/>
        </w:rPr>
        <w:t>ی</w:t>
      </w:r>
      <w:r>
        <w:rPr>
          <w:rtl/>
          <w:lang w:bidi="fa-IR"/>
        </w:rPr>
        <w:t>ر است</w:t>
      </w:r>
      <w:r w:rsidR="00FB36B4">
        <w:rPr>
          <w:rtl/>
          <w:lang w:bidi="fa-IR"/>
        </w:rPr>
        <w:t xml:space="preserve">، </w:t>
      </w:r>
      <w:r>
        <w:rPr>
          <w:rtl/>
          <w:lang w:bidi="fa-IR"/>
        </w:rPr>
        <w:t>اتفاق</w:t>
      </w:r>
      <w:r w:rsidR="00FB36B4">
        <w:rPr>
          <w:rtl/>
          <w:lang w:bidi="fa-IR"/>
        </w:rPr>
        <w:t xml:space="preserve"> </w:t>
      </w:r>
      <w:r>
        <w:rPr>
          <w:rtl/>
          <w:lang w:bidi="fa-IR"/>
        </w:rPr>
        <w:t>نظر دارند</w:t>
      </w:r>
      <w:r w:rsidR="00FB36B4">
        <w:rPr>
          <w:rtl/>
          <w:lang w:bidi="fa-IR"/>
        </w:rPr>
        <w:t xml:space="preserve">. </w:t>
      </w:r>
      <w:r>
        <w:rPr>
          <w:rtl/>
          <w:lang w:bidi="fa-IR"/>
        </w:rPr>
        <w:t>بس</w:t>
      </w:r>
      <w:r w:rsidR="00FB36B4">
        <w:rPr>
          <w:rtl/>
          <w:lang w:bidi="fa-IR"/>
        </w:rPr>
        <w:t>ی</w:t>
      </w:r>
      <w:r>
        <w:rPr>
          <w:rtl/>
          <w:lang w:bidi="fa-IR"/>
        </w:rPr>
        <w:t>ارى از علماى ش</w:t>
      </w:r>
      <w:r w:rsidR="00FB36B4">
        <w:rPr>
          <w:rtl/>
          <w:lang w:bidi="fa-IR"/>
        </w:rPr>
        <w:t>ی</w:t>
      </w:r>
      <w:r>
        <w:rPr>
          <w:rtl/>
          <w:lang w:bidi="fa-IR"/>
        </w:rPr>
        <w:t>عه و سنى چن</w:t>
      </w:r>
      <w:r w:rsidR="00FB36B4">
        <w:rPr>
          <w:rtl/>
          <w:lang w:bidi="fa-IR"/>
        </w:rPr>
        <w:t>ی</w:t>
      </w:r>
      <w:r>
        <w:rPr>
          <w:rtl/>
          <w:lang w:bidi="fa-IR"/>
        </w:rPr>
        <w:t>ن استدلال كرده</w:t>
      </w:r>
      <w:r w:rsidR="00FB36B4">
        <w:rPr>
          <w:rtl/>
          <w:lang w:bidi="fa-IR"/>
        </w:rPr>
        <w:t xml:space="preserve"> </w:t>
      </w:r>
      <w:r>
        <w:rPr>
          <w:rtl/>
          <w:lang w:bidi="fa-IR"/>
        </w:rPr>
        <w:t>اند كه چون قرآن پا</w:t>
      </w:r>
      <w:r w:rsidR="00FB36B4">
        <w:rPr>
          <w:rtl/>
          <w:lang w:bidi="fa-IR"/>
        </w:rPr>
        <w:t>ی</w:t>
      </w:r>
      <w:r>
        <w:rPr>
          <w:rtl/>
          <w:lang w:bidi="fa-IR"/>
        </w:rPr>
        <w:t>ه و اساس د</w:t>
      </w:r>
      <w:r w:rsidR="00FB36B4">
        <w:rPr>
          <w:rtl/>
          <w:lang w:bidi="fa-IR"/>
        </w:rPr>
        <w:t>ی</w:t>
      </w:r>
      <w:r>
        <w:rPr>
          <w:rtl/>
          <w:lang w:bidi="fa-IR"/>
        </w:rPr>
        <w:t>ن و معجزه الهى بوده است</w:t>
      </w:r>
      <w:r w:rsidR="00FB36B4">
        <w:rPr>
          <w:rtl/>
          <w:lang w:bidi="fa-IR"/>
        </w:rPr>
        <w:t xml:space="preserve">، </w:t>
      </w:r>
      <w:r>
        <w:rPr>
          <w:rtl/>
          <w:lang w:bidi="fa-IR"/>
        </w:rPr>
        <w:t>دواعى و انگ</w:t>
      </w:r>
      <w:r w:rsidR="00FB36B4">
        <w:rPr>
          <w:rtl/>
          <w:lang w:bidi="fa-IR"/>
        </w:rPr>
        <w:t>ی</w:t>
      </w:r>
      <w:r>
        <w:rPr>
          <w:rtl/>
          <w:lang w:bidi="fa-IR"/>
        </w:rPr>
        <w:t>زه</w:t>
      </w:r>
      <w:r w:rsidR="00FB36B4">
        <w:rPr>
          <w:rtl/>
          <w:lang w:bidi="fa-IR"/>
        </w:rPr>
        <w:t xml:space="preserve"> </w:t>
      </w:r>
      <w:r>
        <w:rPr>
          <w:rtl/>
          <w:lang w:bidi="fa-IR"/>
        </w:rPr>
        <w:t>ها براى نقل آ</w:t>
      </w:r>
      <w:r w:rsidR="00FB36B4">
        <w:rPr>
          <w:rtl/>
          <w:lang w:bidi="fa-IR"/>
        </w:rPr>
        <w:t>ی</w:t>
      </w:r>
      <w:r>
        <w:rPr>
          <w:rtl/>
          <w:lang w:bidi="fa-IR"/>
        </w:rPr>
        <w:t>ات قرآن فراوان بوده است و هرچ</w:t>
      </w:r>
      <w:r w:rsidR="00FB36B4">
        <w:rPr>
          <w:rtl/>
          <w:lang w:bidi="fa-IR"/>
        </w:rPr>
        <w:t>ی</w:t>
      </w:r>
      <w:r>
        <w:rPr>
          <w:rtl/>
          <w:lang w:bidi="fa-IR"/>
        </w:rPr>
        <w:t>زى كه انگ</w:t>
      </w:r>
      <w:r w:rsidR="00FB36B4">
        <w:rPr>
          <w:rtl/>
          <w:lang w:bidi="fa-IR"/>
        </w:rPr>
        <w:t>ی</w:t>
      </w:r>
      <w:r>
        <w:rPr>
          <w:rtl/>
          <w:lang w:bidi="fa-IR"/>
        </w:rPr>
        <w:t>زه براى نقل آن ز</w:t>
      </w:r>
      <w:r w:rsidR="00FB36B4">
        <w:rPr>
          <w:rtl/>
          <w:lang w:bidi="fa-IR"/>
        </w:rPr>
        <w:t>ی</w:t>
      </w:r>
      <w:r>
        <w:rPr>
          <w:rtl/>
          <w:lang w:bidi="fa-IR"/>
        </w:rPr>
        <w:t>اد وجود داشته باشد</w:t>
      </w:r>
      <w:r w:rsidR="00FB36B4">
        <w:rPr>
          <w:rtl/>
          <w:lang w:bidi="fa-IR"/>
        </w:rPr>
        <w:t xml:space="preserve">، </w:t>
      </w:r>
      <w:r>
        <w:rPr>
          <w:rtl/>
          <w:lang w:bidi="fa-IR"/>
        </w:rPr>
        <w:t>ناگز</w:t>
      </w:r>
      <w:r w:rsidR="00FB36B4">
        <w:rPr>
          <w:rtl/>
          <w:lang w:bidi="fa-IR"/>
        </w:rPr>
        <w:t>ی</w:t>
      </w:r>
      <w:r>
        <w:rPr>
          <w:rtl/>
          <w:lang w:bidi="fa-IR"/>
        </w:rPr>
        <w:t>ر با</w:t>
      </w:r>
      <w:r w:rsidR="00FB36B4">
        <w:rPr>
          <w:rtl/>
          <w:lang w:bidi="fa-IR"/>
        </w:rPr>
        <w:t>ی</w:t>
      </w:r>
      <w:r>
        <w:rPr>
          <w:rtl/>
          <w:lang w:bidi="fa-IR"/>
        </w:rPr>
        <w:t>د متواتر باشد</w:t>
      </w:r>
      <w:r w:rsidR="00FB36B4">
        <w:rPr>
          <w:rtl/>
          <w:lang w:bidi="fa-IR"/>
        </w:rPr>
        <w:t xml:space="preserve">. </w:t>
      </w:r>
      <w:r>
        <w:rPr>
          <w:rtl/>
          <w:lang w:bidi="fa-IR"/>
        </w:rPr>
        <w:t>به هم</w:t>
      </w:r>
      <w:r w:rsidR="00FB36B4">
        <w:rPr>
          <w:rtl/>
          <w:lang w:bidi="fa-IR"/>
        </w:rPr>
        <w:t>ی</w:t>
      </w:r>
      <w:r>
        <w:rPr>
          <w:rtl/>
          <w:lang w:bidi="fa-IR"/>
        </w:rPr>
        <w:t>ن جهت</w:t>
      </w:r>
      <w:r w:rsidR="00FB36B4">
        <w:rPr>
          <w:rtl/>
          <w:lang w:bidi="fa-IR"/>
        </w:rPr>
        <w:t xml:space="preserve">، </w:t>
      </w:r>
      <w:r>
        <w:rPr>
          <w:rtl/>
          <w:lang w:bidi="fa-IR"/>
        </w:rPr>
        <w:t>آن</w:t>
      </w:r>
      <w:r w:rsidR="00FB36B4">
        <w:rPr>
          <w:rtl/>
          <w:lang w:bidi="fa-IR"/>
        </w:rPr>
        <w:t xml:space="preserve"> </w:t>
      </w:r>
      <w:r>
        <w:rPr>
          <w:rtl/>
          <w:lang w:bidi="fa-IR"/>
        </w:rPr>
        <w:t>چه از طر</w:t>
      </w:r>
      <w:r w:rsidR="00FB36B4">
        <w:rPr>
          <w:rtl/>
          <w:lang w:bidi="fa-IR"/>
        </w:rPr>
        <w:t>ی</w:t>
      </w:r>
      <w:r>
        <w:rPr>
          <w:rtl/>
          <w:lang w:bidi="fa-IR"/>
        </w:rPr>
        <w:t>ق خبرهاى واحد نقل شد</w:t>
      </w:r>
      <w:r w:rsidR="00FB36B4">
        <w:rPr>
          <w:rtl/>
          <w:lang w:bidi="fa-IR"/>
        </w:rPr>
        <w:t xml:space="preserve">، </w:t>
      </w:r>
      <w:r>
        <w:rPr>
          <w:rtl/>
          <w:lang w:bidi="fa-IR"/>
        </w:rPr>
        <w:t>مطمئناً قرآن نخواهد بود</w:t>
      </w:r>
      <w:r w:rsidR="00FB36B4">
        <w:rPr>
          <w:rtl/>
          <w:lang w:bidi="fa-IR"/>
        </w:rPr>
        <w:t xml:space="preserve">. </w:t>
      </w:r>
      <w:r w:rsidR="00121BD9" w:rsidRPr="00121BD9">
        <w:rPr>
          <w:rStyle w:val="libFootnotenumChar"/>
          <w:rtl/>
          <w:lang w:bidi="fa-IR"/>
        </w:rPr>
        <w:t>(41)</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مطلب درباره خود قرآن كر</w:t>
      </w:r>
      <w:r w:rsidR="00FB36B4">
        <w:rPr>
          <w:rtl/>
          <w:lang w:bidi="fa-IR"/>
        </w:rPr>
        <w:t>ی</w:t>
      </w:r>
      <w:r>
        <w:rPr>
          <w:rtl/>
          <w:lang w:bidi="fa-IR"/>
        </w:rPr>
        <w:t>م معلوم و روشن است</w:t>
      </w:r>
      <w:r w:rsidR="00FB36B4">
        <w:rPr>
          <w:rtl/>
          <w:lang w:bidi="fa-IR"/>
        </w:rPr>
        <w:t xml:space="preserve">؛ </w:t>
      </w:r>
      <w:r>
        <w:rPr>
          <w:rtl/>
          <w:lang w:bidi="fa-IR"/>
        </w:rPr>
        <w:t>اما در مورد قراءات چطور</w:t>
      </w:r>
      <w:r w:rsidR="00FB36B4">
        <w:rPr>
          <w:rtl/>
          <w:lang w:bidi="fa-IR"/>
        </w:rPr>
        <w:t xml:space="preserve">؟ </w:t>
      </w:r>
      <w:r>
        <w:rPr>
          <w:rtl/>
          <w:lang w:bidi="fa-IR"/>
        </w:rPr>
        <w:t>آ</w:t>
      </w:r>
      <w:r w:rsidR="00FB36B4">
        <w:rPr>
          <w:rtl/>
          <w:lang w:bidi="fa-IR"/>
        </w:rPr>
        <w:t>ی</w:t>
      </w:r>
      <w:r>
        <w:rPr>
          <w:rtl/>
          <w:lang w:bidi="fa-IR"/>
        </w:rPr>
        <w:t>ا قراءات قرآن ن</w:t>
      </w:r>
      <w:r w:rsidR="00FB36B4">
        <w:rPr>
          <w:rtl/>
          <w:lang w:bidi="fa-IR"/>
        </w:rPr>
        <w:t>ی</w:t>
      </w:r>
      <w:r>
        <w:rPr>
          <w:rtl/>
          <w:lang w:bidi="fa-IR"/>
        </w:rPr>
        <w:t>ز چون قرآن متواترند</w:t>
      </w:r>
      <w:r w:rsidR="00FB36B4">
        <w:rPr>
          <w:rtl/>
          <w:lang w:bidi="fa-IR"/>
        </w:rPr>
        <w:t>؟ ی</w:t>
      </w:r>
      <w:r>
        <w:rPr>
          <w:rtl/>
          <w:lang w:bidi="fa-IR"/>
        </w:rPr>
        <w:t>ا م</w:t>
      </w:r>
      <w:r w:rsidR="00FB36B4">
        <w:rPr>
          <w:rtl/>
          <w:lang w:bidi="fa-IR"/>
        </w:rPr>
        <w:t>ی</w:t>
      </w:r>
      <w:r>
        <w:rPr>
          <w:rtl/>
          <w:lang w:bidi="fa-IR"/>
        </w:rPr>
        <w:t>ان قرآن و قراءات تفاوت وجود دارد</w:t>
      </w:r>
      <w:r w:rsidR="00FB36B4">
        <w:rPr>
          <w:rtl/>
          <w:lang w:bidi="fa-IR"/>
        </w:rPr>
        <w:t xml:space="preserve">؟ </w:t>
      </w:r>
    </w:p>
    <w:p w:rsidR="00FC5DC1" w:rsidRDefault="00762B70" w:rsidP="00762B70">
      <w:pPr>
        <w:pStyle w:val="libNormal"/>
        <w:rPr>
          <w:rtl/>
          <w:lang w:bidi="fa-IR"/>
        </w:rPr>
      </w:pPr>
      <w:r>
        <w:rPr>
          <w:rtl/>
          <w:lang w:bidi="fa-IR"/>
        </w:rPr>
        <w:t>با نگاهى اجمالى به س</w:t>
      </w:r>
      <w:r w:rsidR="00FB36B4">
        <w:rPr>
          <w:rtl/>
          <w:lang w:bidi="fa-IR"/>
        </w:rPr>
        <w:t>ی</w:t>
      </w:r>
      <w:r>
        <w:rPr>
          <w:rtl/>
          <w:lang w:bidi="fa-IR"/>
        </w:rPr>
        <w:t>ر تحوّل و مراحل پ</w:t>
      </w:r>
      <w:r w:rsidR="00FB36B4">
        <w:rPr>
          <w:rtl/>
          <w:lang w:bidi="fa-IR"/>
        </w:rPr>
        <w:t>ی</w:t>
      </w:r>
      <w:r>
        <w:rPr>
          <w:rtl/>
          <w:lang w:bidi="fa-IR"/>
        </w:rPr>
        <w:t>دا</w:t>
      </w:r>
      <w:r w:rsidR="00FB36B4">
        <w:rPr>
          <w:rtl/>
          <w:lang w:bidi="fa-IR"/>
        </w:rPr>
        <w:t>ی</w:t>
      </w:r>
      <w:r>
        <w:rPr>
          <w:rtl/>
          <w:lang w:bidi="fa-IR"/>
        </w:rPr>
        <w:t>ش قراءات و ن</w:t>
      </w:r>
      <w:r w:rsidR="00FB36B4">
        <w:rPr>
          <w:rtl/>
          <w:lang w:bidi="fa-IR"/>
        </w:rPr>
        <w:t>ی</w:t>
      </w:r>
      <w:r>
        <w:rPr>
          <w:rtl/>
          <w:lang w:bidi="fa-IR"/>
        </w:rPr>
        <w:t>ز عوامل اختلاف قراءات به خوبى پاسخ ا</w:t>
      </w:r>
      <w:r w:rsidR="00FB36B4">
        <w:rPr>
          <w:rtl/>
          <w:lang w:bidi="fa-IR"/>
        </w:rPr>
        <w:t>ی</w:t>
      </w:r>
      <w:r>
        <w:rPr>
          <w:rtl/>
          <w:lang w:bidi="fa-IR"/>
        </w:rPr>
        <w:t>ن سؤال روشن مى</w:t>
      </w:r>
      <w:r w:rsidR="00FB36B4">
        <w:rPr>
          <w:rtl/>
          <w:lang w:bidi="fa-IR"/>
        </w:rPr>
        <w:t xml:space="preserve"> </w:t>
      </w:r>
      <w:r>
        <w:rPr>
          <w:rtl/>
          <w:lang w:bidi="fa-IR"/>
        </w:rPr>
        <w:t>شود</w:t>
      </w:r>
      <w:r w:rsidR="00FB36B4">
        <w:rPr>
          <w:rtl/>
          <w:lang w:bidi="fa-IR"/>
        </w:rPr>
        <w:t xml:space="preserve">. </w:t>
      </w:r>
      <w:r>
        <w:rPr>
          <w:rtl/>
          <w:lang w:bidi="fa-IR"/>
        </w:rPr>
        <w:t>به اعتقاد ش</w:t>
      </w:r>
      <w:r w:rsidR="00FB36B4">
        <w:rPr>
          <w:rtl/>
          <w:lang w:bidi="fa-IR"/>
        </w:rPr>
        <w:t>ی</w:t>
      </w:r>
      <w:r>
        <w:rPr>
          <w:rtl/>
          <w:lang w:bidi="fa-IR"/>
        </w:rPr>
        <w:t>عه و پ</w:t>
      </w:r>
      <w:r w:rsidR="00FB36B4">
        <w:rPr>
          <w:rtl/>
          <w:lang w:bidi="fa-IR"/>
        </w:rPr>
        <w:t>ی</w:t>
      </w:r>
      <w:r>
        <w:rPr>
          <w:rtl/>
          <w:lang w:bidi="fa-IR"/>
        </w:rPr>
        <w:t>روان مكتب اهل</w:t>
      </w:r>
      <w:r w:rsidR="00FB36B4">
        <w:rPr>
          <w:rtl/>
          <w:lang w:bidi="fa-IR"/>
        </w:rPr>
        <w:t xml:space="preserve"> </w:t>
      </w:r>
      <w:r>
        <w:rPr>
          <w:rtl/>
          <w:lang w:bidi="fa-IR"/>
        </w:rPr>
        <w:t>ب</w:t>
      </w:r>
      <w:r w:rsidR="00FB36B4">
        <w:rPr>
          <w:rtl/>
          <w:lang w:bidi="fa-IR"/>
        </w:rPr>
        <w:t>ی</w:t>
      </w:r>
      <w:r>
        <w:rPr>
          <w:rtl/>
          <w:lang w:bidi="fa-IR"/>
        </w:rPr>
        <w:t>ت</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قرآن بر </w:t>
      </w:r>
      <w:r w:rsidR="00FB36B4">
        <w:rPr>
          <w:rtl/>
          <w:lang w:bidi="fa-IR"/>
        </w:rPr>
        <w:t>ی</w:t>
      </w:r>
      <w:r>
        <w:rPr>
          <w:rtl/>
          <w:lang w:bidi="fa-IR"/>
        </w:rPr>
        <w:t xml:space="preserve">ك </w:t>
      </w:r>
      <w:r w:rsidR="00853B4A">
        <w:rPr>
          <w:rtl/>
          <w:lang w:bidi="fa-IR"/>
        </w:rPr>
        <w:t>قرائت</w:t>
      </w:r>
      <w:r>
        <w:rPr>
          <w:rtl/>
          <w:lang w:bidi="fa-IR"/>
        </w:rPr>
        <w:t xml:space="preserve"> نازل شده است</w:t>
      </w:r>
      <w:r w:rsidR="00FB36B4">
        <w:rPr>
          <w:rtl/>
          <w:lang w:bidi="fa-IR"/>
        </w:rPr>
        <w:t xml:space="preserve">. </w:t>
      </w:r>
      <w:r>
        <w:rPr>
          <w:rtl/>
          <w:lang w:bidi="fa-IR"/>
        </w:rPr>
        <w:t>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منقول است كه فرمود</w:t>
      </w:r>
      <w:r w:rsidR="00FB36B4">
        <w:rPr>
          <w:rtl/>
          <w:lang w:bidi="fa-IR"/>
        </w:rPr>
        <w:t xml:space="preserve">: </w:t>
      </w:r>
      <w:r>
        <w:rPr>
          <w:rtl/>
          <w:lang w:bidi="fa-IR"/>
        </w:rPr>
        <w:t xml:space="preserve">إنّ القرآنَ واحدٌ نَزَل مِن عندِ واحدٍ ولكنّ الاختلافَ </w:t>
      </w:r>
      <w:r w:rsidR="00FB36B4">
        <w:rPr>
          <w:rtl/>
          <w:lang w:bidi="fa-IR"/>
        </w:rPr>
        <w:t>ی</w:t>
      </w:r>
      <w:r>
        <w:rPr>
          <w:rtl/>
          <w:lang w:bidi="fa-IR"/>
        </w:rPr>
        <w:t>ج</w:t>
      </w:r>
      <w:r w:rsidR="00FB36B4">
        <w:rPr>
          <w:rtl/>
          <w:lang w:bidi="fa-IR"/>
        </w:rPr>
        <w:t xml:space="preserve">ی </w:t>
      </w:r>
      <w:r>
        <w:rPr>
          <w:rtl/>
          <w:lang w:bidi="fa-IR"/>
        </w:rPr>
        <w:t>ء من قِبَلِ الرُّواة</w:t>
      </w:r>
      <w:r w:rsidR="00FB36B4">
        <w:rPr>
          <w:rtl/>
          <w:lang w:bidi="fa-IR"/>
        </w:rPr>
        <w:t xml:space="preserve">؛ </w:t>
      </w:r>
      <w:r w:rsidR="00121BD9" w:rsidRPr="00121BD9">
        <w:rPr>
          <w:rStyle w:val="libFootnotenumChar"/>
          <w:rtl/>
          <w:lang w:bidi="fa-IR"/>
        </w:rPr>
        <w:t>(42)</w:t>
      </w:r>
      <w:r w:rsidR="00121BD9">
        <w:rPr>
          <w:rtl/>
          <w:lang w:bidi="fa-IR"/>
        </w:rPr>
        <w:t xml:space="preserve"> </w:t>
      </w:r>
      <w:r>
        <w:rPr>
          <w:rtl/>
          <w:lang w:bidi="fa-IR"/>
        </w:rPr>
        <w:t xml:space="preserve">قرآن </w:t>
      </w:r>
      <w:r w:rsidR="00FB36B4">
        <w:rPr>
          <w:rtl/>
          <w:lang w:bidi="fa-IR"/>
        </w:rPr>
        <w:t>ی</w:t>
      </w:r>
      <w:r>
        <w:rPr>
          <w:rtl/>
          <w:lang w:bidi="fa-IR"/>
        </w:rPr>
        <w:t xml:space="preserve">ك </w:t>
      </w:r>
      <w:r w:rsidR="00853B4A">
        <w:rPr>
          <w:rtl/>
          <w:lang w:bidi="fa-IR"/>
        </w:rPr>
        <w:t>قرائت</w:t>
      </w:r>
      <w:r>
        <w:rPr>
          <w:rtl/>
          <w:lang w:bidi="fa-IR"/>
        </w:rPr>
        <w:t xml:space="preserve"> دارد كه از سوى خداى واحد نازل گشته است</w:t>
      </w:r>
      <w:r w:rsidR="00FB36B4">
        <w:rPr>
          <w:rtl/>
          <w:lang w:bidi="fa-IR"/>
        </w:rPr>
        <w:t xml:space="preserve">. </w:t>
      </w:r>
      <w:r>
        <w:rPr>
          <w:rtl/>
          <w:lang w:bidi="fa-IR"/>
        </w:rPr>
        <w:t>اما اختلاف</w:t>
      </w:r>
      <w:r w:rsidR="00121BD9">
        <w:rPr>
          <w:rtl/>
          <w:lang w:bidi="fa-IR"/>
        </w:rPr>
        <w:t xml:space="preserve"> (</w:t>
      </w:r>
      <w:r>
        <w:rPr>
          <w:rtl/>
          <w:lang w:bidi="fa-IR"/>
        </w:rPr>
        <w:t xml:space="preserve">در </w:t>
      </w:r>
      <w:r w:rsidR="00853B4A">
        <w:rPr>
          <w:rtl/>
          <w:lang w:bidi="fa-IR"/>
        </w:rPr>
        <w:t>قرائت</w:t>
      </w:r>
      <w:r>
        <w:rPr>
          <w:rtl/>
          <w:lang w:bidi="fa-IR"/>
        </w:rPr>
        <w:t xml:space="preserve"> آن</w:t>
      </w:r>
      <w:r w:rsidR="00121BD9">
        <w:rPr>
          <w:rtl/>
          <w:lang w:bidi="fa-IR"/>
        </w:rPr>
        <w:t xml:space="preserve">) </w:t>
      </w:r>
      <w:r>
        <w:rPr>
          <w:rtl/>
          <w:lang w:bidi="fa-IR"/>
        </w:rPr>
        <w:t>از ناح</w:t>
      </w:r>
      <w:r w:rsidR="00FB36B4">
        <w:rPr>
          <w:rtl/>
          <w:lang w:bidi="fa-IR"/>
        </w:rPr>
        <w:t>ی</w:t>
      </w:r>
      <w:r>
        <w:rPr>
          <w:rtl/>
          <w:lang w:bidi="fa-IR"/>
        </w:rPr>
        <w:t>ه راو</w:t>
      </w:r>
      <w:r w:rsidR="00FB36B4">
        <w:rPr>
          <w:rtl/>
          <w:lang w:bidi="fa-IR"/>
        </w:rPr>
        <w:t>ی</w:t>
      </w:r>
      <w:r>
        <w:rPr>
          <w:rtl/>
          <w:lang w:bidi="fa-IR"/>
        </w:rPr>
        <w:t>ان قرآن ناشى شده است</w:t>
      </w:r>
      <w:r w:rsidR="00FB36B4">
        <w:rPr>
          <w:rtl/>
          <w:lang w:bidi="fa-IR"/>
        </w:rPr>
        <w:t xml:space="preserve">. </w:t>
      </w:r>
    </w:p>
    <w:p w:rsidR="00FC5DC1" w:rsidRDefault="00762B70" w:rsidP="00762B70">
      <w:pPr>
        <w:pStyle w:val="libNormal"/>
        <w:rPr>
          <w:rtl/>
          <w:lang w:bidi="fa-IR"/>
        </w:rPr>
      </w:pPr>
      <w:r>
        <w:rPr>
          <w:rtl/>
          <w:lang w:bidi="fa-IR"/>
        </w:rPr>
        <w:t>ام</w:t>
      </w:r>
      <w:r w:rsidR="00FB36B4">
        <w:rPr>
          <w:rtl/>
          <w:lang w:bidi="fa-IR"/>
        </w:rPr>
        <w:t>ی</w:t>
      </w:r>
      <w:r>
        <w:rPr>
          <w:rtl/>
          <w:lang w:bidi="fa-IR"/>
        </w:rPr>
        <w:t>ن الاسلام طبرسى نقل ا</w:t>
      </w:r>
      <w:r w:rsidR="00FB36B4">
        <w:rPr>
          <w:rtl/>
          <w:lang w:bidi="fa-IR"/>
        </w:rPr>
        <w:t>ی</w:t>
      </w:r>
      <w:r>
        <w:rPr>
          <w:rtl/>
          <w:lang w:bidi="fa-IR"/>
        </w:rPr>
        <w:t>ن گونه اخبار را</w:t>
      </w:r>
      <w:r w:rsidR="00FB36B4">
        <w:rPr>
          <w:rtl/>
          <w:lang w:bidi="fa-IR"/>
        </w:rPr>
        <w:t xml:space="preserve">، </w:t>
      </w:r>
      <w:r>
        <w:rPr>
          <w:rtl/>
          <w:lang w:bidi="fa-IR"/>
        </w:rPr>
        <w:t xml:space="preserve">كه بر نزول قرآن بر </w:t>
      </w:r>
      <w:r w:rsidR="00FB36B4">
        <w:rPr>
          <w:rtl/>
          <w:lang w:bidi="fa-IR"/>
        </w:rPr>
        <w:t>ی</w:t>
      </w:r>
      <w:r>
        <w:rPr>
          <w:rtl/>
          <w:lang w:bidi="fa-IR"/>
        </w:rPr>
        <w:t xml:space="preserve">ك </w:t>
      </w:r>
      <w:r w:rsidR="00853B4A">
        <w:rPr>
          <w:rtl/>
          <w:lang w:bidi="fa-IR"/>
        </w:rPr>
        <w:t>قرائت</w:t>
      </w:r>
      <w:r>
        <w:rPr>
          <w:rtl/>
          <w:lang w:bidi="fa-IR"/>
        </w:rPr>
        <w:t xml:space="preserve"> دلالت دارند</w:t>
      </w:r>
      <w:r w:rsidR="00FB36B4">
        <w:rPr>
          <w:rtl/>
          <w:lang w:bidi="fa-IR"/>
        </w:rPr>
        <w:t xml:space="preserve">، </w:t>
      </w:r>
      <w:r>
        <w:rPr>
          <w:rtl/>
          <w:lang w:bidi="fa-IR"/>
        </w:rPr>
        <w:t>از طر</w:t>
      </w:r>
      <w:r w:rsidR="00FB36B4">
        <w:rPr>
          <w:rtl/>
          <w:lang w:bidi="fa-IR"/>
        </w:rPr>
        <w:t>ی</w:t>
      </w:r>
      <w:r>
        <w:rPr>
          <w:rtl/>
          <w:lang w:bidi="fa-IR"/>
        </w:rPr>
        <w:t>ق ش</w:t>
      </w:r>
      <w:r w:rsidR="00FB36B4">
        <w:rPr>
          <w:rtl/>
          <w:lang w:bidi="fa-IR"/>
        </w:rPr>
        <w:t>ی</w:t>
      </w:r>
      <w:r>
        <w:rPr>
          <w:rtl/>
          <w:lang w:bidi="fa-IR"/>
        </w:rPr>
        <w:t>عه فراوان مى</w:t>
      </w:r>
      <w:r w:rsidR="00FB36B4">
        <w:rPr>
          <w:rtl/>
          <w:lang w:bidi="fa-IR"/>
        </w:rPr>
        <w:t xml:space="preserve"> </w:t>
      </w:r>
      <w:r>
        <w:rPr>
          <w:rtl/>
          <w:lang w:bidi="fa-IR"/>
        </w:rPr>
        <w:t>داند</w:t>
      </w:r>
      <w:r w:rsidR="00FB36B4">
        <w:rPr>
          <w:rtl/>
          <w:lang w:bidi="fa-IR"/>
        </w:rPr>
        <w:t xml:space="preserve">. </w:t>
      </w:r>
      <w:r w:rsidR="00121BD9" w:rsidRPr="00121BD9">
        <w:rPr>
          <w:rStyle w:val="libFootnotenumChar"/>
          <w:rtl/>
          <w:lang w:bidi="fa-IR"/>
        </w:rPr>
        <w:t>(43)</w:t>
      </w:r>
      <w:r w:rsidR="00121BD9">
        <w:rPr>
          <w:rtl/>
          <w:lang w:bidi="fa-IR"/>
        </w:rPr>
        <w:t xml:space="preserve"> </w:t>
      </w:r>
    </w:p>
    <w:p w:rsidR="00FC5DC1" w:rsidRDefault="00762B70" w:rsidP="00762B70">
      <w:pPr>
        <w:pStyle w:val="libNormal"/>
        <w:rPr>
          <w:rtl/>
          <w:lang w:bidi="fa-IR"/>
        </w:rPr>
      </w:pPr>
      <w:r>
        <w:rPr>
          <w:rtl/>
          <w:lang w:bidi="fa-IR"/>
        </w:rPr>
        <w:t>در م</w:t>
      </w:r>
      <w:r w:rsidR="00FB36B4">
        <w:rPr>
          <w:rtl/>
          <w:lang w:bidi="fa-IR"/>
        </w:rPr>
        <w:t>ی</w:t>
      </w:r>
      <w:r>
        <w:rPr>
          <w:rtl/>
          <w:lang w:bidi="fa-IR"/>
        </w:rPr>
        <w:t>ان دانشمندان اهل سنت زركشى ب</w:t>
      </w:r>
      <w:r w:rsidR="00FB36B4">
        <w:rPr>
          <w:rtl/>
          <w:lang w:bidi="fa-IR"/>
        </w:rPr>
        <w:t>ی</w:t>
      </w:r>
      <w:r>
        <w:rPr>
          <w:rtl/>
          <w:lang w:bidi="fa-IR"/>
        </w:rPr>
        <w:t>انى جالب دارد</w:t>
      </w:r>
      <w:r w:rsidR="00FB36B4">
        <w:rPr>
          <w:rtl/>
          <w:lang w:bidi="fa-IR"/>
        </w:rPr>
        <w:t xml:space="preserve">. </w:t>
      </w:r>
      <w:r>
        <w:rPr>
          <w:rtl/>
          <w:lang w:bidi="fa-IR"/>
        </w:rPr>
        <w:t>وى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قرآن و قراءات</w:t>
      </w:r>
      <w:r w:rsidR="00FB36B4">
        <w:rPr>
          <w:rtl/>
          <w:lang w:bidi="fa-IR"/>
        </w:rPr>
        <w:t xml:space="preserve">، </w:t>
      </w:r>
      <w:r>
        <w:rPr>
          <w:rtl/>
          <w:lang w:bidi="fa-IR"/>
        </w:rPr>
        <w:t>دو حق</w:t>
      </w:r>
      <w:r w:rsidR="00FB36B4">
        <w:rPr>
          <w:rtl/>
          <w:lang w:bidi="fa-IR"/>
        </w:rPr>
        <w:t>ی</w:t>
      </w:r>
      <w:r>
        <w:rPr>
          <w:rtl/>
          <w:lang w:bidi="fa-IR"/>
        </w:rPr>
        <w:t>قت جداگانه و متفاوتند</w:t>
      </w:r>
      <w:r w:rsidR="00FB36B4">
        <w:rPr>
          <w:rtl/>
          <w:lang w:bidi="fa-IR"/>
        </w:rPr>
        <w:t xml:space="preserve">. </w:t>
      </w:r>
      <w:r>
        <w:rPr>
          <w:rtl/>
          <w:lang w:bidi="fa-IR"/>
        </w:rPr>
        <w:t>قرآن عبارت است از وح</w:t>
      </w:r>
      <w:r w:rsidR="00FB36B4">
        <w:rPr>
          <w:rtl/>
          <w:lang w:bidi="fa-IR"/>
        </w:rPr>
        <w:t>ی</w:t>
      </w:r>
      <w:r>
        <w:rPr>
          <w:rtl/>
          <w:lang w:bidi="fa-IR"/>
        </w:rPr>
        <w:t>ى كه براى ب</w:t>
      </w:r>
      <w:r w:rsidR="00FB36B4">
        <w:rPr>
          <w:rtl/>
          <w:lang w:bidi="fa-IR"/>
        </w:rPr>
        <w:t>ی</w:t>
      </w:r>
      <w:r>
        <w:rPr>
          <w:rtl/>
          <w:lang w:bidi="fa-IR"/>
        </w:rPr>
        <w:t>ان و اعجاز بر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نازل شده است</w:t>
      </w:r>
      <w:r w:rsidR="00FB36B4">
        <w:rPr>
          <w:rtl/>
          <w:lang w:bidi="fa-IR"/>
        </w:rPr>
        <w:t xml:space="preserve">؛ </w:t>
      </w:r>
      <w:r>
        <w:rPr>
          <w:rtl/>
          <w:lang w:bidi="fa-IR"/>
        </w:rPr>
        <w:t>امّا قراءات عبارت است از</w:t>
      </w:r>
      <w:r w:rsidR="00FB36B4">
        <w:rPr>
          <w:rtl/>
          <w:lang w:bidi="fa-IR"/>
        </w:rPr>
        <w:t xml:space="preserve">: </w:t>
      </w:r>
      <w:r>
        <w:rPr>
          <w:rtl/>
          <w:lang w:bidi="fa-IR"/>
        </w:rPr>
        <w:t>اختلاف الفاظ هم</w:t>
      </w:r>
      <w:r w:rsidR="00FB36B4">
        <w:rPr>
          <w:rtl/>
          <w:lang w:bidi="fa-IR"/>
        </w:rPr>
        <w:t>ی</w:t>
      </w:r>
      <w:r>
        <w:rPr>
          <w:rtl/>
          <w:lang w:bidi="fa-IR"/>
        </w:rPr>
        <w:t xml:space="preserve">ن وحى در كتابت حروف </w:t>
      </w:r>
      <w:r w:rsidR="00FB36B4">
        <w:rPr>
          <w:rtl/>
          <w:lang w:bidi="fa-IR"/>
        </w:rPr>
        <w:t>ی</w:t>
      </w:r>
      <w:r>
        <w:rPr>
          <w:rtl/>
          <w:lang w:bidi="fa-IR"/>
        </w:rPr>
        <w:t>ا ك</w:t>
      </w:r>
      <w:r w:rsidR="00FB36B4">
        <w:rPr>
          <w:rtl/>
          <w:lang w:bidi="fa-IR"/>
        </w:rPr>
        <w:t>ی</w:t>
      </w:r>
      <w:r>
        <w:rPr>
          <w:rtl/>
          <w:lang w:bidi="fa-IR"/>
        </w:rPr>
        <w:t>ف</w:t>
      </w:r>
      <w:r w:rsidR="00FB36B4">
        <w:rPr>
          <w:rtl/>
          <w:lang w:bidi="fa-IR"/>
        </w:rPr>
        <w:t>ی</w:t>
      </w:r>
      <w:r>
        <w:rPr>
          <w:rtl/>
          <w:lang w:bidi="fa-IR"/>
        </w:rPr>
        <w:t>ت آنها</w:t>
      </w:r>
      <w:r w:rsidR="00FB36B4">
        <w:rPr>
          <w:rtl/>
          <w:lang w:bidi="fa-IR"/>
        </w:rPr>
        <w:t xml:space="preserve">. </w:t>
      </w:r>
      <w:r w:rsidR="00121BD9" w:rsidRPr="00121BD9">
        <w:rPr>
          <w:rStyle w:val="libFootnotenumChar"/>
          <w:rtl/>
          <w:lang w:bidi="fa-IR"/>
        </w:rPr>
        <w:t>(44)</w:t>
      </w:r>
      <w:r w:rsidR="00121BD9">
        <w:rPr>
          <w:rtl/>
          <w:lang w:bidi="fa-IR"/>
        </w:rPr>
        <w:t xml:space="preserve"> </w:t>
      </w:r>
    </w:p>
    <w:p w:rsidR="00FC5DC1" w:rsidRDefault="00762B70" w:rsidP="00762B70">
      <w:pPr>
        <w:pStyle w:val="libNormal"/>
        <w:rPr>
          <w:rtl/>
          <w:lang w:bidi="fa-IR"/>
        </w:rPr>
      </w:pPr>
      <w:r>
        <w:rPr>
          <w:rtl/>
          <w:lang w:bidi="fa-IR"/>
        </w:rPr>
        <w:t>دو عامل مهمّ در ا</w:t>
      </w:r>
      <w:r w:rsidR="00FB36B4">
        <w:rPr>
          <w:rtl/>
          <w:lang w:bidi="fa-IR"/>
        </w:rPr>
        <w:t>ی</w:t>
      </w:r>
      <w:r>
        <w:rPr>
          <w:rtl/>
          <w:lang w:bidi="fa-IR"/>
        </w:rPr>
        <w:t>ن</w:t>
      </w:r>
      <w:r w:rsidR="00FB36B4">
        <w:rPr>
          <w:rtl/>
          <w:lang w:bidi="fa-IR"/>
        </w:rPr>
        <w:t xml:space="preserve"> </w:t>
      </w:r>
      <w:r>
        <w:rPr>
          <w:rtl/>
          <w:lang w:bidi="fa-IR"/>
        </w:rPr>
        <w:t xml:space="preserve">جا وجود داشته است كه على رغم وضوح و روشنى عدم تواتر </w:t>
      </w:r>
      <w:r w:rsidR="00853B4A">
        <w:rPr>
          <w:rtl/>
          <w:lang w:bidi="fa-IR"/>
        </w:rPr>
        <w:t>قرائت</w:t>
      </w:r>
      <w:r w:rsidR="00FB36B4">
        <w:rPr>
          <w:rtl/>
          <w:lang w:bidi="fa-IR"/>
        </w:rPr>
        <w:t xml:space="preserve"> </w:t>
      </w:r>
      <w:r>
        <w:rPr>
          <w:rtl/>
          <w:lang w:bidi="fa-IR"/>
        </w:rPr>
        <w:t>ها</w:t>
      </w:r>
      <w:r w:rsidR="00FB36B4">
        <w:rPr>
          <w:rtl/>
          <w:lang w:bidi="fa-IR"/>
        </w:rPr>
        <w:t xml:space="preserve">، </w:t>
      </w:r>
      <w:r>
        <w:rPr>
          <w:rtl/>
          <w:lang w:bidi="fa-IR"/>
        </w:rPr>
        <w:t>بعضى چن</w:t>
      </w:r>
      <w:r w:rsidR="00FB36B4">
        <w:rPr>
          <w:rtl/>
          <w:lang w:bidi="fa-IR"/>
        </w:rPr>
        <w:t>ی</w:t>
      </w:r>
      <w:r>
        <w:rPr>
          <w:rtl/>
          <w:lang w:bidi="fa-IR"/>
        </w:rPr>
        <w:t>ن توهّمى را نموده</w:t>
      </w:r>
      <w:r w:rsidR="00FB36B4">
        <w:rPr>
          <w:rtl/>
          <w:lang w:bidi="fa-IR"/>
        </w:rPr>
        <w:t xml:space="preserve"> </w:t>
      </w:r>
      <w:r>
        <w:rPr>
          <w:rtl/>
          <w:lang w:bidi="fa-IR"/>
        </w:rPr>
        <w:t>اند</w:t>
      </w:r>
      <w:r w:rsidR="00FB36B4">
        <w:rPr>
          <w:rtl/>
          <w:lang w:bidi="fa-IR"/>
        </w:rPr>
        <w:t xml:space="preserve">: </w:t>
      </w:r>
      <w:r>
        <w:rPr>
          <w:rtl/>
          <w:lang w:bidi="fa-IR"/>
        </w:rPr>
        <w:t>اول</w:t>
      </w:r>
      <w:r w:rsidR="00FB36B4">
        <w:rPr>
          <w:rtl/>
          <w:lang w:bidi="fa-IR"/>
        </w:rPr>
        <w:t>ی</w:t>
      </w:r>
      <w:r>
        <w:rPr>
          <w:rtl/>
          <w:lang w:bidi="fa-IR"/>
        </w:rPr>
        <w:t>ن عامل همان چ</w:t>
      </w:r>
      <w:r w:rsidR="00FB36B4">
        <w:rPr>
          <w:rtl/>
          <w:lang w:bidi="fa-IR"/>
        </w:rPr>
        <w:t>ی</w:t>
      </w:r>
      <w:r>
        <w:rPr>
          <w:rtl/>
          <w:lang w:bidi="fa-IR"/>
        </w:rPr>
        <w:t>زى است كه زركشى به آن اشاره نموده</w:t>
      </w:r>
      <w:r w:rsidR="00FB36B4">
        <w:rPr>
          <w:rtl/>
          <w:lang w:bidi="fa-IR"/>
        </w:rPr>
        <w:t xml:space="preserve"> </w:t>
      </w:r>
      <w:r>
        <w:rPr>
          <w:rtl/>
          <w:lang w:bidi="fa-IR"/>
        </w:rPr>
        <w:t>است</w:t>
      </w:r>
      <w:r w:rsidR="00FB36B4">
        <w:rPr>
          <w:rtl/>
          <w:lang w:bidi="fa-IR"/>
        </w:rPr>
        <w:t>؛ ی</w:t>
      </w:r>
      <w:r>
        <w:rPr>
          <w:rtl/>
          <w:lang w:bidi="fa-IR"/>
        </w:rPr>
        <w:t>عنى خلط م</w:t>
      </w:r>
      <w:r w:rsidR="00FB36B4">
        <w:rPr>
          <w:rtl/>
          <w:lang w:bidi="fa-IR"/>
        </w:rPr>
        <w:t>ی</w:t>
      </w:r>
      <w:r>
        <w:rPr>
          <w:rtl/>
          <w:lang w:bidi="fa-IR"/>
        </w:rPr>
        <w:t>ان قرآن و قراءات</w:t>
      </w:r>
      <w:r w:rsidR="00FB36B4">
        <w:rPr>
          <w:rtl/>
          <w:lang w:bidi="fa-IR"/>
        </w:rPr>
        <w:t xml:space="preserve">. </w:t>
      </w:r>
      <w:r>
        <w:rPr>
          <w:rtl/>
          <w:lang w:bidi="fa-IR"/>
        </w:rPr>
        <w:t>بعضى از افراد -كه نگرش سطحى داشته</w:t>
      </w:r>
      <w:r w:rsidR="00FB36B4">
        <w:rPr>
          <w:rtl/>
          <w:lang w:bidi="fa-IR"/>
        </w:rPr>
        <w:t xml:space="preserve"> </w:t>
      </w:r>
      <w:r>
        <w:rPr>
          <w:rtl/>
          <w:lang w:bidi="fa-IR"/>
        </w:rPr>
        <w:t>اند- در مورد قراءات همان نظر را داده</w:t>
      </w:r>
      <w:r w:rsidR="00FB36B4">
        <w:rPr>
          <w:rtl/>
          <w:lang w:bidi="fa-IR"/>
        </w:rPr>
        <w:t xml:space="preserve"> </w:t>
      </w:r>
      <w:r>
        <w:rPr>
          <w:rtl/>
          <w:lang w:bidi="fa-IR"/>
        </w:rPr>
        <w:t>اند كه در تواتر خود قرآن قا</w:t>
      </w:r>
      <w:r w:rsidR="00FB36B4">
        <w:rPr>
          <w:rtl/>
          <w:lang w:bidi="fa-IR"/>
        </w:rPr>
        <w:t>ی</w:t>
      </w:r>
      <w:r>
        <w:rPr>
          <w:rtl/>
          <w:lang w:bidi="fa-IR"/>
        </w:rPr>
        <w:t>ل بوده</w:t>
      </w:r>
      <w:r w:rsidR="00FB36B4">
        <w:rPr>
          <w:rtl/>
          <w:lang w:bidi="fa-IR"/>
        </w:rPr>
        <w:t xml:space="preserve"> </w:t>
      </w:r>
      <w:r>
        <w:rPr>
          <w:rtl/>
          <w:lang w:bidi="fa-IR"/>
        </w:rPr>
        <w:t>اند</w:t>
      </w:r>
      <w:r w:rsidR="00FB36B4">
        <w:rPr>
          <w:rtl/>
          <w:lang w:bidi="fa-IR"/>
        </w:rPr>
        <w:t xml:space="preserve">؛ </w:t>
      </w:r>
      <w:r>
        <w:rPr>
          <w:rtl/>
          <w:lang w:bidi="fa-IR"/>
        </w:rPr>
        <w:t>در حالى كه نصّ قرآنى چ</w:t>
      </w:r>
      <w:r w:rsidR="00FB36B4">
        <w:rPr>
          <w:rtl/>
          <w:lang w:bidi="fa-IR"/>
        </w:rPr>
        <w:t>ی</w:t>
      </w:r>
      <w:r>
        <w:rPr>
          <w:rtl/>
          <w:lang w:bidi="fa-IR"/>
        </w:rPr>
        <w:t xml:space="preserve">زى است و نحوه </w:t>
      </w:r>
      <w:r w:rsidR="00853B4A">
        <w:rPr>
          <w:rtl/>
          <w:lang w:bidi="fa-IR"/>
        </w:rPr>
        <w:t>قرائت</w:t>
      </w:r>
      <w:r>
        <w:rPr>
          <w:rtl/>
          <w:lang w:bidi="fa-IR"/>
        </w:rPr>
        <w:t xml:space="preserve"> ا</w:t>
      </w:r>
      <w:r w:rsidR="00FB36B4">
        <w:rPr>
          <w:rtl/>
          <w:lang w:bidi="fa-IR"/>
        </w:rPr>
        <w:t>ی</w:t>
      </w:r>
      <w:r>
        <w:rPr>
          <w:rtl/>
          <w:lang w:bidi="fa-IR"/>
        </w:rPr>
        <w:t>ن نصّ</w:t>
      </w:r>
      <w:r w:rsidR="00FB36B4">
        <w:rPr>
          <w:rtl/>
          <w:lang w:bidi="fa-IR"/>
        </w:rPr>
        <w:t xml:space="preserve">، </w:t>
      </w:r>
      <w:r>
        <w:rPr>
          <w:rtl/>
          <w:lang w:bidi="fa-IR"/>
        </w:rPr>
        <w:t>چ</w:t>
      </w:r>
      <w:r w:rsidR="00FB36B4">
        <w:rPr>
          <w:rtl/>
          <w:lang w:bidi="fa-IR"/>
        </w:rPr>
        <w:t>ی</w:t>
      </w:r>
      <w:r>
        <w:rPr>
          <w:rtl/>
          <w:lang w:bidi="fa-IR"/>
        </w:rPr>
        <w:t>ز د</w:t>
      </w:r>
      <w:r w:rsidR="00FB36B4">
        <w:rPr>
          <w:rtl/>
          <w:lang w:bidi="fa-IR"/>
        </w:rPr>
        <w:t>ی</w:t>
      </w:r>
      <w:r>
        <w:rPr>
          <w:rtl/>
          <w:lang w:bidi="fa-IR"/>
        </w:rPr>
        <w:t>گر</w:t>
      </w:r>
      <w:r w:rsidR="00FB36B4">
        <w:rPr>
          <w:rtl/>
          <w:lang w:bidi="fa-IR"/>
        </w:rPr>
        <w:t xml:space="preserve">. </w:t>
      </w:r>
    </w:p>
    <w:p w:rsidR="00FC5DC1" w:rsidRDefault="00762B70" w:rsidP="00762B70">
      <w:pPr>
        <w:pStyle w:val="libNormal"/>
        <w:rPr>
          <w:rtl/>
          <w:lang w:bidi="fa-IR"/>
        </w:rPr>
      </w:pPr>
      <w:r>
        <w:rPr>
          <w:rtl/>
          <w:lang w:bidi="fa-IR"/>
        </w:rPr>
        <w:t>عامل دوم خلط م</w:t>
      </w:r>
      <w:r w:rsidR="00FB36B4">
        <w:rPr>
          <w:rtl/>
          <w:lang w:bidi="fa-IR"/>
        </w:rPr>
        <w:t>ی</w:t>
      </w:r>
      <w:r>
        <w:rPr>
          <w:rtl/>
          <w:lang w:bidi="fa-IR"/>
        </w:rPr>
        <w:t xml:space="preserve">ان </w:t>
      </w:r>
      <w:r w:rsidR="00853B4A">
        <w:rPr>
          <w:rtl/>
          <w:lang w:bidi="fa-IR"/>
        </w:rPr>
        <w:t>قرائت</w:t>
      </w:r>
      <w:r w:rsidR="00FB36B4">
        <w:rPr>
          <w:rtl/>
          <w:lang w:bidi="fa-IR"/>
        </w:rPr>
        <w:t xml:space="preserve"> </w:t>
      </w:r>
      <w:r>
        <w:rPr>
          <w:rtl/>
          <w:lang w:bidi="fa-IR"/>
        </w:rPr>
        <w:t>ها و احرف سبعه است</w:t>
      </w:r>
      <w:r w:rsidR="00FB36B4">
        <w:rPr>
          <w:rtl/>
          <w:lang w:bidi="fa-IR"/>
        </w:rPr>
        <w:t xml:space="preserve">. </w:t>
      </w:r>
      <w:r>
        <w:rPr>
          <w:rtl/>
          <w:lang w:bidi="fa-IR"/>
        </w:rPr>
        <w:t xml:space="preserve">بعضى </w:t>
      </w:r>
      <w:r w:rsidR="00853B4A">
        <w:rPr>
          <w:rtl/>
          <w:lang w:bidi="fa-IR"/>
        </w:rPr>
        <w:t>قرائت</w:t>
      </w:r>
      <w:r w:rsidR="00FB36B4">
        <w:rPr>
          <w:rtl/>
          <w:lang w:bidi="fa-IR"/>
        </w:rPr>
        <w:t xml:space="preserve"> </w:t>
      </w:r>
      <w:r>
        <w:rPr>
          <w:rtl/>
          <w:lang w:bidi="fa-IR"/>
        </w:rPr>
        <w:t>هاى قرّاى سبعه را همان احرف سبعه</w:t>
      </w:r>
      <w:r w:rsidR="00FB36B4">
        <w:rPr>
          <w:rtl/>
          <w:lang w:bidi="fa-IR"/>
        </w:rPr>
        <w:t xml:space="preserve"> </w:t>
      </w:r>
      <w:r>
        <w:rPr>
          <w:rtl/>
          <w:lang w:bidi="fa-IR"/>
        </w:rPr>
        <w:t>اى دانسته</w:t>
      </w:r>
      <w:r w:rsidR="00FB36B4">
        <w:rPr>
          <w:rtl/>
          <w:lang w:bidi="fa-IR"/>
        </w:rPr>
        <w:t xml:space="preserve"> </w:t>
      </w:r>
      <w:r>
        <w:rPr>
          <w:rtl/>
          <w:lang w:bidi="fa-IR"/>
        </w:rPr>
        <w:t>اند كه براساس روا</w:t>
      </w:r>
      <w:r w:rsidR="00FB36B4">
        <w:rPr>
          <w:rtl/>
          <w:lang w:bidi="fa-IR"/>
        </w:rPr>
        <w:t>ی</w:t>
      </w:r>
      <w:r>
        <w:rPr>
          <w:rtl/>
          <w:lang w:bidi="fa-IR"/>
        </w:rPr>
        <w:t>ات اهل سنّت قرآن بر هفت حرف نازل شده است</w:t>
      </w:r>
      <w:r w:rsidR="00FB36B4">
        <w:rPr>
          <w:rtl/>
          <w:lang w:bidi="fa-IR"/>
        </w:rPr>
        <w:t xml:space="preserve">؛ </w:t>
      </w:r>
      <w:r>
        <w:rPr>
          <w:rtl/>
          <w:lang w:bidi="fa-IR"/>
        </w:rPr>
        <w:t>در حالى كه ه</w:t>
      </w:r>
      <w:r w:rsidR="00FB36B4">
        <w:rPr>
          <w:rtl/>
          <w:lang w:bidi="fa-IR"/>
        </w:rPr>
        <w:t>ی</w:t>
      </w:r>
      <w:r>
        <w:rPr>
          <w:rtl/>
          <w:lang w:bidi="fa-IR"/>
        </w:rPr>
        <w:t>چ ارتباطى م</w:t>
      </w:r>
      <w:r w:rsidR="00FB36B4">
        <w:rPr>
          <w:rtl/>
          <w:lang w:bidi="fa-IR"/>
        </w:rPr>
        <w:t>ی</w:t>
      </w:r>
      <w:r>
        <w:rPr>
          <w:rtl/>
          <w:lang w:bidi="fa-IR"/>
        </w:rPr>
        <w:t>ان ا</w:t>
      </w:r>
      <w:r w:rsidR="00FB36B4">
        <w:rPr>
          <w:rtl/>
          <w:lang w:bidi="fa-IR"/>
        </w:rPr>
        <w:t>ی</w:t>
      </w:r>
      <w:r>
        <w:rPr>
          <w:rtl/>
          <w:lang w:bidi="fa-IR"/>
        </w:rPr>
        <w:t>ن دو وجود ندارد</w:t>
      </w:r>
      <w:r w:rsidR="00FB36B4">
        <w:rPr>
          <w:rtl/>
          <w:lang w:bidi="fa-IR"/>
        </w:rPr>
        <w:t xml:space="preserve">. </w:t>
      </w:r>
      <w:r>
        <w:rPr>
          <w:rtl/>
          <w:lang w:bidi="fa-IR"/>
        </w:rPr>
        <w:t>چنان</w:t>
      </w:r>
      <w:r w:rsidR="00FB36B4">
        <w:rPr>
          <w:rtl/>
          <w:lang w:bidi="fa-IR"/>
        </w:rPr>
        <w:t xml:space="preserve"> </w:t>
      </w:r>
      <w:r>
        <w:rPr>
          <w:rtl/>
          <w:lang w:bidi="fa-IR"/>
        </w:rPr>
        <w:t xml:space="preserve">كه خواهد آمد شهرت قرّاى سبعه و </w:t>
      </w:r>
      <w:r w:rsidR="00853B4A">
        <w:rPr>
          <w:rtl/>
          <w:lang w:bidi="fa-IR"/>
        </w:rPr>
        <w:t>قرائت</w:t>
      </w:r>
      <w:r>
        <w:rPr>
          <w:rtl/>
          <w:lang w:bidi="fa-IR"/>
        </w:rPr>
        <w:t xml:space="preserve"> آنان در پى اقدام ابن مجاهد در قرن چهارم صورت گرفت</w:t>
      </w:r>
      <w:r w:rsidR="00FB36B4">
        <w:rPr>
          <w:rtl/>
          <w:lang w:bidi="fa-IR"/>
        </w:rPr>
        <w:t xml:space="preserve">؛ </w:t>
      </w:r>
      <w:r>
        <w:rPr>
          <w:rtl/>
          <w:lang w:bidi="fa-IR"/>
        </w:rPr>
        <w:t>در حالى كه به تصر</w:t>
      </w:r>
      <w:r w:rsidR="00FB36B4">
        <w:rPr>
          <w:rtl/>
          <w:lang w:bidi="fa-IR"/>
        </w:rPr>
        <w:t>ی</w:t>
      </w:r>
      <w:r>
        <w:rPr>
          <w:rtl/>
          <w:lang w:bidi="fa-IR"/>
        </w:rPr>
        <w:t>ح بس</w:t>
      </w:r>
      <w:r w:rsidR="00FB36B4">
        <w:rPr>
          <w:rtl/>
          <w:lang w:bidi="fa-IR"/>
        </w:rPr>
        <w:t>ی</w:t>
      </w:r>
      <w:r>
        <w:rPr>
          <w:rtl/>
          <w:lang w:bidi="fa-IR"/>
        </w:rPr>
        <w:t>ارى</w:t>
      </w:r>
      <w:r w:rsidR="00FB36B4">
        <w:rPr>
          <w:rtl/>
          <w:lang w:bidi="fa-IR"/>
        </w:rPr>
        <w:t xml:space="preserve">، </w:t>
      </w:r>
      <w:r>
        <w:rPr>
          <w:rtl/>
          <w:lang w:bidi="fa-IR"/>
        </w:rPr>
        <w:t>در م</w:t>
      </w:r>
      <w:r w:rsidR="00FB36B4">
        <w:rPr>
          <w:rtl/>
          <w:lang w:bidi="fa-IR"/>
        </w:rPr>
        <w:t>ی</w:t>
      </w:r>
      <w:r>
        <w:rPr>
          <w:rtl/>
          <w:lang w:bidi="fa-IR"/>
        </w:rPr>
        <w:t>ان قرّا افرادى بهتر از آنان ن</w:t>
      </w:r>
      <w:r w:rsidR="00FB36B4">
        <w:rPr>
          <w:rtl/>
          <w:lang w:bidi="fa-IR"/>
        </w:rPr>
        <w:t>ی</w:t>
      </w:r>
      <w:r>
        <w:rPr>
          <w:rtl/>
          <w:lang w:bidi="fa-IR"/>
        </w:rPr>
        <w:t>ز وجود داشت</w:t>
      </w:r>
      <w:r w:rsidR="00FB36B4">
        <w:rPr>
          <w:rtl/>
          <w:lang w:bidi="fa-IR"/>
        </w:rPr>
        <w:t xml:space="preserve">. </w:t>
      </w:r>
      <w:r>
        <w:rPr>
          <w:rtl/>
          <w:lang w:bidi="fa-IR"/>
        </w:rPr>
        <w:t xml:space="preserve">در </w:t>
      </w:r>
      <w:r w:rsidR="00853B4A">
        <w:rPr>
          <w:rtl/>
          <w:lang w:bidi="fa-IR"/>
        </w:rPr>
        <w:t>قرائت</w:t>
      </w:r>
      <w:r>
        <w:rPr>
          <w:rtl/>
          <w:lang w:bidi="fa-IR"/>
        </w:rPr>
        <w:t xml:space="preserve"> قار</w:t>
      </w:r>
      <w:r w:rsidR="00FB36B4">
        <w:rPr>
          <w:rtl/>
          <w:lang w:bidi="fa-IR"/>
        </w:rPr>
        <w:t>ی</w:t>
      </w:r>
      <w:r>
        <w:rPr>
          <w:rtl/>
          <w:lang w:bidi="fa-IR"/>
        </w:rPr>
        <w:t>ان هفت</w:t>
      </w:r>
      <w:r w:rsidR="00FB36B4">
        <w:rPr>
          <w:rtl/>
          <w:lang w:bidi="fa-IR"/>
        </w:rPr>
        <w:t xml:space="preserve"> </w:t>
      </w:r>
      <w:r>
        <w:rPr>
          <w:rtl/>
          <w:lang w:bidi="fa-IR"/>
        </w:rPr>
        <w:t>گانه ن</w:t>
      </w:r>
      <w:r w:rsidR="00FB36B4">
        <w:rPr>
          <w:rtl/>
          <w:lang w:bidi="fa-IR"/>
        </w:rPr>
        <w:t>ی</w:t>
      </w:r>
      <w:r>
        <w:rPr>
          <w:rtl/>
          <w:lang w:bidi="fa-IR"/>
        </w:rPr>
        <w:t>ز</w:t>
      </w:r>
      <w:r w:rsidR="00FB36B4">
        <w:rPr>
          <w:rtl/>
          <w:lang w:bidi="fa-IR"/>
        </w:rPr>
        <w:t xml:space="preserve">، </w:t>
      </w:r>
      <w:r>
        <w:rPr>
          <w:rtl/>
          <w:lang w:bidi="fa-IR"/>
        </w:rPr>
        <w:t>قراءاتى شاذ د</w:t>
      </w:r>
      <w:r w:rsidR="00FB36B4">
        <w:rPr>
          <w:rtl/>
          <w:lang w:bidi="fa-IR"/>
        </w:rPr>
        <w:t>ی</w:t>
      </w:r>
      <w:r>
        <w:rPr>
          <w:rtl/>
          <w:lang w:bidi="fa-IR"/>
        </w:rPr>
        <w:t>ده شده كه ائمه فن به آن تصر</w:t>
      </w:r>
      <w:r w:rsidR="00FB36B4">
        <w:rPr>
          <w:rtl/>
          <w:lang w:bidi="fa-IR"/>
        </w:rPr>
        <w:t>ی</w:t>
      </w:r>
      <w:r>
        <w:rPr>
          <w:rtl/>
          <w:lang w:bidi="fa-IR"/>
        </w:rPr>
        <w:t>ح نموده</w:t>
      </w:r>
      <w:r w:rsidR="00FB36B4">
        <w:rPr>
          <w:rtl/>
          <w:lang w:bidi="fa-IR"/>
        </w:rPr>
        <w:t xml:space="preserve"> </w:t>
      </w:r>
      <w:r>
        <w:rPr>
          <w:rtl/>
          <w:lang w:bidi="fa-IR"/>
        </w:rPr>
        <w:t>اند</w:t>
      </w:r>
      <w:r w:rsidR="00FB36B4">
        <w:rPr>
          <w:rtl/>
          <w:lang w:bidi="fa-IR"/>
        </w:rPr>
        <w:t xml:space="preserve">. </w:t>
      </w:r>
      <w:r>
        <w:rPr>
          <w:rtl/>
          <w:lang w:bidi="fa-IR"/>
        </w:rPr>
        <w:t xml:space="preserve">دكتر صبحى صالح در انتقاد از ابن مجاهد در مورد انحصار قراءات در هفت </w:t>
      </w:r>
      <w:r w:rsidR="00853B4A">
        <w:rPr>
          <w:rtl/>
          <w:lang w:bidi="fa-IR"/>
        </w:rPr>
        <w:t>قرائت</w:t>
      </w:r>
      <w:r>
        <w:rPr>
          <w:rtl/>
          <w:lang w:bidi="fa-IR"/>
        </w:rPr>
        <w:t xml:space="preserve">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بس</w:t>
      </w:r>
      <w:r w:rsidR="00FB36B4">
        <w:rPr>
          <w:rtl/>
          <w:lang w:bidi="fa-IR"/>
        </w:rPr>
        <w:t>ی</w:t>
      </w:r>
      <w:r>
        <w:rPr>
          <w:rtl/>
          <w:lang w:bidi="fa-IR"/>
        </w:rPr>
        <w:t>ارى با توجه به ا</w:t>
      </w:r>
      <w:r w:rsidR="00FB36B4">
        <w:rPr>
          <w:rtl/>
          <w:lang w:bidi="fa-IR"/>
        </w:rPr>
        <w:t>ی</w:t>
      </w:r>
      <w:r>
        <w:rPr>
          <w:rtl/>
          <w:lang w:bidi="fa-IR"/>
        </w:rPr>
        <w:t>ن عدد</w:t>
      </w:r>
      <w:r w:rsidR="00FB36B4">
        <w:rPr>
          <w:rtl/>
          <w:lang w:bidi="fa-IR"/>
        </w:rPr>
        <w:t xml:space="preserve">، </w:t>
      </w:r>
      <w:r>
        <w:rPr>
          <w:rtl/>
          <w:lang w:bidi="fa-IR"/>
        </w:rPr>
        <w:t>توهم نمودند كه ا</w:t>
      </w:r>
      <w:r w:rsidR="00FB36B4">
        <w:rPr>
          <w:rtl/>
          <w:lang w:bidi="fa-IR"/>
        </w:rPr>
        <w:t>ی</w:t>
      </w:r>
      <w:r>
        <w:rPr>
          <w:rtl/>
          <w:lang w:bidi="fa-IR"/>
        </w:rPr>
        <w:t>ن قراءات همان احرف سبعه</w:t>
      </w:r>
      <w:r w:rsidR="00FB36B4">
        <w:rPr>
          <w:rtl/>
          <w:lang w:bidi="fa-IR"/>
        </w:rPr>
        <w:t xml:space="preserve"> </w:t>
      </w:r>
      <w:r>
        <w:rPr>
          <w:rtl/>
          <w:lang w:bidi="fa-IR"/>
        </w:rPr>
        <w:t>اى هستند كه در حد</w:t>
      </w:r>
      <w:r w:rsidR="00FB36B4">
        <w:rPr>
          <w:rtl/>
          <w:lang w:bidi="fa-IR"/>
        </w:rPr>
        <w:t>ی</w:t>
      </w:r>
      <w:r>
        <w:rPr>
          <w:rtl/>
          <w:lang w:bidi="fa-IR"/>
        </w:rPr>
        <w:t>ث نبوى وارد شده است</w:t>
      </w:r>
      <w:r w:rsidR="00FB36B4">
        <w:rPr>
          <w:rtl/>
          <w:lang w:bidi="fa-IR"/>
        </w:rPr>
        <w:t xml:space="preserve">. </w:t>
      </w:r>
      <w:r w:rsidR="00121BD9" w:rsidRPr="00121BD9">
        <w:rPr>
          <w:rStyle w:val="libFootnotenumChar"/>
          <w:rtl/>
          <w:lang w:bidi="fa-IR"/>
        </w:rPr>
        <w:t>(45)</w:t>
      </w:r>
      <w:r w:rsidR="00121BD9">
        <w:rPr>
          <w:rtl/>
          <w:lang w:bidi="fa-IR"/>
        </w:rPr>
        <w:t xml:space="preserve"> </w:t>
      </w:r>
    </w:p>
    <w:p w:rsidR="00FC5DC1" w:rsidRDefault="00E86885" w:rsidP="000F2112">
      <w:pPr>
        <w:pStyle w:val="Heading3"/>
        <w:rPr>
          <w:rtl/>
          <w:lang w:bidi="fa-IR"/>
        </w:rPr>
      </w:pPr>
      <w:bookmarkStart w:id="129" w:name="_Toc469981149"/>
      <w:r>
        <w:rPr>
          <w:rtl/>
          <w:lang w:bidi="fa-IR"/>
        </w:rPr>
        <w:t>گزیده مطالب</w:t>
      </w:r>
      <w:bookmarkEnd w:id="129"/>
    </w:p>
    <w:p w:rsidR="00FC5DC1" w:rsidRDefault="00762B70" w:rsidP="00762B70">
      <w:pPr>
        <w:pStyle w:val="libNormal"/>
        <w:rPr>
          <w:rtl/>
          <w:lang w:bidi="fa-IR"/>
        </w:rPr>
      </w:pPr>
      <w:r>
        <w:rPr>
          <w:rtl/>
          <w:lang w:bidi="fa-IR"/>
        </w:rPr>
        <w:t>1</w:t>
      </w:r>
      <w:r w:rsidR="00FB36B4">
        <w:rPr>
          <w:rtl/>
          <w:lang w:bidi="fa-IR"/>
        </w:rPr>
        <w:t xml:space="preserve">. </w:t>
      </w:r>
      <w:r>
        <w:rPr>
          <w:rtl/>
          <w:lang w:bidi="fa-IR"/>
        </w:rPr>
        <w:t>همه مسلمانان بر تواتر نصّ قرآن اتفاق نظر دارند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قرآن و قراءات قرآن دو حق</w:t>
      </w:r>
      <w:r w:rsidR="00FB36B4">
        <w:rPr>
          <w:rtl/>
          <w:lang w:bidi="fa-IR"/>
        </w:rPr>
        <w:t>ی</w:t>
      </w:r>
      <w:r>
        <w:rPr>
          <w:rtl/>
          <w:lang w:bidi="fa-IR"/>
        </w:rPr>
        <w:t xml:space="preserve">قت كاملاً جدا از </w:t>
      </w:r>
      <w:r w:rsidR="00FB36B4">
        <w:rPr>
          <w:rtl/>
          <w:lang w:bidi="fa-IR"/>
        </w:rPr>
        <w:t>ی</w:t>
      </w:r>
      <w:r>
        <w:rPr>
          <w:rtl/>
          <w:lang w:bidi="fa-IR"/>
        </w:rPr>
        <w:t>كد</w:t>
      </w:r>
      <w:r w:rsidR="00FB36B4">
        <w:rPr>
          <w:rtl/>
          <w:lang w:bidi="fa-IR"/>
        </w:rPr>
        <w:t>ی</w:t>
      </w:r>
      <w:r>
        <w:rPr>
          <w:rtl/>
          <w:lang w:bidi="fa-IR"/>
        </w:rPr>
        <w:t>گرند</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دو عامل مهم كه موجب توهّم تواتر قراءات گشته</w:t>
      </w:r>
      <w:r w:rsidR="00FB36B4">
        <w:rPr>
          <w:rtl/>
          <w:lang w:bidi="fa-IR"/>
        </w:rPr>
        <w:t xml:space="preserve">، </w:t>
      </w:r>
      <w:r>
        <w:rPr>
          <w:rtl/>
          <w:lang w:bidi="fa-IR"/>
        </w:rPr>
        <w:t>عبارتند از</w:t>
      </w:r>
      <w:r w:rsidR="00FB36B4">
        <w:rPr>
          <w:rtl/>
          <w:lang w:bidi="fa-IR"/>
        </w:rPr>
        <w:t xml:space="preserve">: </w:t>
      </w:r>
      <w:r>
        <w:rPr>
          <w:rtl/>
          <w:lang w:bidi="fa-IR"/>
        </w:rPr>
        <w:t>خلط م</w:t>
      </w:r>
      <w:r w:rsidR="00FB36B4">
        <w:rPr>
          <w:rtl/>
          <w:lang w:bidi="fa-IR"/>
        </w:rPr>
        <w:t>ی</w:t>
      </w:r>
      <w:r>
        <w:rPr>
          <w:rtl/>
          <w:lang w:bidi="fa-IR"/>
        </w:rPr>
        <w:t>ان تواتر نصّ قرآن و تواتر قراءات</w:t>
      </w:r>
      <w:r w:rsidR="00FB36B4">
        <w:rPr>
          <w:rtl/>
          <w:lang w:bidi="fa-IR"/>
        </w:rPr>
        <w:t xml:space="preserve">، </w:t>
      </w:r>
      <w:r>
        <w:rPr>
          <w:rtl/>
          <w:lang w:bidi="fa-IR"/>
        </w:rPr>
        <w:t>و خلط م</w:t>
      </w:r>
      <w:r w:rsidR="00FB36B4">
        <w:rPr>
          <w:rtl/>
          <w:lang w:bidi="fa-IR"/>
        </w:rPr>
        <w:t>ی</w:t>
      </w:r>
      <w:r>
        <w:rPr>
          <w:rtl/>
          <w:lang w:bidi="fa-IR"/>
        </w:rPr>
        <w:t>ان احرف سبعه و قراءات سبعه</w:t>
      </w:r>
      <w:r w:rsidR="00FB36B4">
        <w:rPr>
          <w:rtl/>
          <w:lang w:bidi="fa-IR"/>
        </w:rPr>
        <w:t xml:space="preserve">. </w:t>
      </w:r>
    </w:p>
    <w:p w:rsidR="00FC5DC1" w:rsidRDefault="00E86885" w:rsidP="00E86885">
      <w:pPr>
        <w:pStyle w:val="Heading2"/>
        <w:rPr>
          <w:rtl/>
          <w:lang w:bidi="fa-IR"/>
        </w:rPr>
      </w:pPr>
      <w:bookmarkStart w:id="130" w:name="_Toc469981150"/>
      <w:r>
        <w:rPr>
          <w:rtl/>
          <w:lang w:bidi="fa-IR"/>
        </w:rPr>
        <w:t xml:space="preserve">فصل سوم </w:t>
      </w:r>
      <w:r w:rsidR="000F2112">
        <w:rPr>
          <w:rFonts w:hint="cs"/>
          <w:rtl/>
          <w:lang w:bidi="fa-IR"/>
        </w:rPr>
        <w:t xml:space="preserve">: </w:t>
      </w:r>
      <w:r>
        <w:rPr>
          <w:rtl/>
          <w:lang w:bidi="fa-IR"/>
        </w:rPr>
        <w:t>احرف سبعه</w:t>
      </w:r>
      <w:bookmarkEnd w:id="130"/>
    </w:p>
    <w:p w:rsidR="00FC5DC1" w:rsidRDefault="00E86885" w:rsidP="006F0751">
      <w:pPr>
        <w:pStyle w:val="Heading3"/>
        <w:rPr>
          <w:rtl/>
          <w:lang w:bidi="fa-IR"/>
        </w:rPr>
      </w:pPr>
      <w:bookmarkStart w:id="131" w:name="_Toc469981151"/>
      <w:r>
        <w:rPr>
          <w:rtl/>
          <w:lang w:bidi="fa-IR"/>
        </w:rPr>
        <w:t>الف) احرف سبعه در روایات اهل سنّت</w:t>
      </w:r>
      <w:bookmarkEnd w:id="131"/>
    </w:p>
    <w:p w:rsidR="00FC5DC1" w:rsidRDefault="00762B70" w:rsidP="00762B70">
      <w:pPr>
        <w:pStyle w:val="libNormal"/>
        <w:rPr>
          <w:rtl/>
          <w:lang w:bidi="fa-IR"/>
        </w:rPr>
      </w:pPr>
      <w:r>
        <w:rPr>
          <w:rtl/>
          <w:lang w:bidi="fa-IR"/>
        </w:rPr>
        <w:t>در بس</w:t>
      </w:r>
      <w:r w:rsidR="00FB36B4">
        <w:rPr>
          <w:rtl/>
          <w:lang w:bidi="fa-IR"/>
        </w:rPr>
        <w:t>ی</w:t>
      </w:r>
      <w:r>
        <w:rPr>
          <w:rtl/>
          <w:lang w:bidi="fa-IR"/>
        </w:rPr>
        <w:t>ارى از منابع اهل سنّت احاد</w:t>
      </w:r>
      <w:r w:rsidR="00FB36B4">
        <w:rPr>
          <w:rtl/>
          <w:lang w:bidi="fa-IR"/>
        </w:rPr>
        <w:t>ی</w:t>
      </w:r>
      <w:r>
        <w:rPr>
          <w:rtl/>
          <w:lang w:bidi="fa-IR"/>
        </w:rPr>
        <w:t>ثى از رسول خدا به ا</w:t>
      </w:r>
      <w:r w:rsidR="00FB36B4">
        <w:rPr>
          <w:rtl/>
          <w:lang w:bidi="fa-IR"/>
        </w:rPr>
        <w:t>ی</w:t>
      </w:r>
      <w:r>
        <w:rPr>
          <w:rtl/>
          <w:lang w:bidi="fa-IR"/>
        </w:rPr>
        <w:t>ن مضمون نقل شده است</w:t>
      </w:r>
      <w:r w:rsidR="00FB36B4">
        <w:rPr>
          <w:rtl/>
          <w:lang w:bidi="fa-IR"/>
        </w:rPr>
        <w:t xml:space="preserve">: </w:t>
      </w:r>
      <w:r>
        <w:rPr>
          <w:rtl/>
          <w:lang w:bidi="fa-IR"/>
        </w:rPr>
        <w:t>«قرآن بر هفت حرف نازل گشته است</w:t>
      </w:r>
      <w:r w:rsidR="006F0751">
        <w:rPr>
          <w:rtl/>
          <w:lang w:bidi="fa-IR"/>
        </w:rPr>
        <w:t>.</w:t>
      </w:r>
      <w:r>
        <w:rPr>
          <w:rtl/>
          <w:lang w:bidi="fa-IR"/>
        </w:rPr>
        <w:t>» اهل سنّت كثرت ا</w:t>
      </w:r>
      <w:r w:rsidR="00FB36B4">
        <w:rPr>
          <w:rtl/>
          <w:lang w:bidi="fa-IR"/>
        </w:rPr>
        <w:t>ی</w:t>
      </w:r>
      <w:r>
        <w:rPr>
          <w:rtl/>
          <w:lang w:bidi="fa-IR"/>
        </w:rPr>
        <w:t>ن روا</w:t>
      </w:r>
      <w:r w:rsidR="00FB36B4">
        <w:rPr>
          <w:rtl/>
          <w:lang w:bidi="fa-IR"/>
        </w:rPr>
        <w:t>ی</w:t>
      </w:r>
      <w:r>
        <w:rPr>
          <w:rtl/>
          <w:lang w:bidi="fa-IR"/>
        </w:rPr>
        <w:t>ات را در حدّ تواتر مى</w:t>
      </w:r>
      <w:r w:rsidR="00FB36B4">
        <w:rPr>
          <w:rtl/>
          <w:lang w:bidi="fa-IR"/>
        </w:rPr>
        <w:t xml:space="preserve"> </w:t>
      </w:r>
      <w:r>
        <w:rPr>
          <w:rtl/>
          <w:lang w:bidi="fa-IR"/>
        </w:rPr>
        <w:t>دانند و تقر</w:t>
      </w:r>
      <w:r w:rsidR="00FB36B4">
        <w:rPr>
          <w:rtl/>
          <w:lang w:bidi="fa-IR"/>
        </w:rPr>
        <w:t>ی</w:t>
      </w:r>
      <w:r>
        <w:rPr>
          <w:rtl/>
          <w:lang w:bidi="fa-IR"/>
        </w:rPr>
        <w:t>باً نزد همه دانشمندان سنّى</w:t>
      </w:r>
      <w:r w:rsidR="00FB36B4">
        <w:rPr>
          <w:rtl/>
          <w:lang w:bidi="fa-IR"/>
        </w:rPr>
        <w:t xml:space="preserve">، </w:t>
      </w:r>
      <w:r>
        <w:rPr>
          <w:rtl/>
          <w:lang w:bidi="fa-IR"/>
        </w:rPr>
        <w:t>اصل آن امرى مسلّم و پذ</w:t>
      </w:r>
      <w:r w:rsidR="00FB36B4">
        <w:rPr>
          <w:rtl/>
          <w:lang w:bidi="fa-IR"/>
        </w:rPr>
        <w:t>ی</w:t>
      </w:r>
      <w:r>
        <w:rPr>
          <w:rtl/>
          <w:lang w:bidi="fa-IR"/>
        </w:rPr>
        <w:t>رفته شده است</w:t>
      </w:r>
      <w:r w:rsidR="00FB36B4">
        <w:rPr>
          <w:rtl/>
          <w:lang w:bidi="fa-IR"/>
        </w:rPr>
        <w:t xml:space="preserve">. </w:t>
      </w:r>
      <w:r>
        <w:rPr>
          <w:rtl/>
          <w:lang w:bidi="fa-IR"/>
        </w:rPr>
        <w:t>البته در مراد و مفهوم احرف سبعه اقوال بس</w:t>
      </w:r>
      <w:r w:rsidR="00FB36B4">
        <w:rPr>
          <w:rtl/>
          <w:lang w:bidi="fa-IR"/>
        </w:rPr>
        <w:t>ی</w:t>
      </w:r>
      <w:r>
        <w:rPr>
          <w:rtl/>
          <w:lang w:bidi="fa-IR"/>
        </w:rPr>
        <w:t>ار متعدد و مختلفى مطرح شده است</w:t>
      </w:r>
      <w:r w:rsidR="00FB36B4">
        <w:rPr>
          <w:rtl/>
          <w:lang w:bidi="fa-IR"/>
        </w:rPr>
        <w:t xml:space="preserve">. </w:t>
      </w:r>
    </w:p>
    <w:p w:rsidR="00FC5DC1" w:rsidRDefault="00762B70" w:rsidP="00762B70">
      <w:pPr>
        <w:pStyle w:val="libNormal"/>
        <w:rPr>
          <w:rtl/>
          <w:lang w:bidi="fa-IR"/>
        </w:rPr>
      </w:pPr>
      <w:r>
        <w:rPr>
          <w:rtl/>
          <w:lang w:bidi="fa-IR"/>
        </w:rPr>
        <w:t>بخش مهمى از كتاب الابانه عن معانى القراءات از مكى بن ابى طالب</w:t>
      </w:r>
      <w:r w:rsidR="00121BD9">
        <w:rPr>
          <w:rtl/>
          <w:lang w:bidi="fa-IR"/>
        </w:rPr>
        <w:t xml:space="preserve"> (</w:t>
      </w:r>
      <w:r>
        <w:rPr>
          <w:rtl/>
          <w:lang w:bidi="fa-IR"/>
        </w:rPr>
        <w:t>437-355 ق</w:t>
      </w:r>
      <w:r w:rsidR="00FB36B4">
        <w:rPr>
          <w:rtl/>
          <w:lang w:bidi="fa-IR"/>
        </w:rPr>
        <w:t>.</w:t>
      </w:r>
      <w:r w:rsidR="00121BD9">
        <w:rPr>
          <w:rtl/>
          <w:lang w:bidi="fa-IR"/>
        </w:rPr>
        <w:t xml:space="preserve">) </w:t>
      </w:r>
      <w:r>
        <w:rPr>
          <w:rtl/>
          <w:lang w:bidi="fa-IR"/>
        </w:rPr>
        <w:t>ناظر به حد</w:t>
      </w:r>
      <w:r w:rsidR="00FB36B4">
        <w:rPr>
          <w:rtl/>
          <w:lang w:bidi="fa-IR"/>
        </w:rPr>
        <w:t>ی</w:t>
      </w:r>
      <w:r>
        <w:rPr>
          <w:rtl/>
          <w:lang w:bidi="fa-IR"/>
        </w:rPr>
        <w:t>ث احرف سبعه است</w:t>
      </w:r>
      <w:r w:rsidR="00FB36B4">
        <w:rPr>
          <w:rtl/>
          <w:lang w:bidi="fa-IR"/>
        </w:rPr>
        <w:t xml:space="preserve">. </w:t>
      </w:r>
    </w:p>
    <w:p w:rsidR="00FC5DC1" w:rsidRDefault="00E86885" w:rsidP="006F0751">
      <w:pPr>
        <w:pStyle w:val="libNormal"/>
        <w:rPr>
          <w:rtl/>
          <w:lang w:bidi="fa-IR"/>
        </w:rPr>
      </w:pPr>
      <w:r>
        <w:rPr>
          <w:rtl/>
          <w:lang w:bidi="fa-IR"/>
        </w:rPr>
        <w:t xml:space="preserve">روایات احرف سبعه از طرق عامّه </w:t>
      </w:r>
      <w:r w:rsidRPr="00121BD9">
        <w:rPr>
          <w:rStyle w:val="libFootnotenumChar"/>
          <w:rtl/>
          <w:lang w:bidi="fa-IR"/>
        </w:rPr>
        <w:t>(46)</w:t>
      </w:r>
      <w:r>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به گزارش ابن عباس</w:t>
      </w:r>
      <w:r w:rsidR="00FB36B4">
        <w:rPr>
          <w:rtl/>
          <w:lang w:bidi="fa-IR"/>
        </w:rPr>
        <w:t xml:space="preserve">، </w:t>
      </w:r>
      <w:r>
        <w:rPr>
          <w:rtl/>
          <w:lang w:bidi="fa-IR"/>
        </w:rPr>
        <w:t>رسول خدا فرموده است</w:t>
      </w:r>
      <w:r w:rsidR="00FB36B4">
        <w:rPr>
          <w:rtl/>
          <w:lang w:bidi="fa-IR"/>
        </w:rPr>
        <w:t xml:space="preserve">: </w:t>
      </w:r>
    </w:p>
    <w:p w:rsidR="00FC5DC1" w:rsidRDefault="00762B70" w:rsidP="00762B70">
      <w:pPr>
        <w:pStyle w:val="libNormal"/>
        <w:rPr>
          <w:rtl/>
          <w:lang w:bidi="fa-IR"/>
        </w:rPr>
      </w:pPr>
      <w:r>
        <w:rPr>
          <w:rtl/>
          <w:lang w:bidi="fa-IR"/>
        </w:rPr>
        <w:t>اَقْرَأنى جبرئ</w:t>
      </w:r>
      <w:r w:rsidR="00FB36B4">
        <w:rPr>
          <w:rtl/>
          <w:lang w:bidi="fa-IR"/>
        </w:rPr>
        <w:t>ی</w:t>
      </w:r>
      <w:r>
        <w:rPr>
          <w:rtl/>
          <w:lang w:bidi="fa-IR"/>
        </w:rPr>
        <w:t>ل على حرفٍ فراجَعْتُهُ فلم أَزَلْ أَستز</w:t>
      </w:r>
      <w:r w:rsidR="00FB36B4">
        <w:rPr>
          <w:rtl/>
          <w:lang w:bidi="fa-IR"/>
        </w:rPr>
        <w:t>ی</w:t>
      </w:r>
      <w:r>
        <w:rPr>
          <w:rtl/>
          <w:lang w:bidi="fa-IR"/>
        </w:rPr>
        <w:t>دُهُ ف</w:t>
      </w:r>
      <w:r w:rsidR="00FB36B4">
        <w:rPr>
          <w:rtl/>
          <w:lang w:bidi="fa-IR"/>
        </w:rPr>
        <w:t>ی</w:t>
      </w:r>
      <w:r>
        <w:rPr>
          <w:rtl/>
          <w:lang w:bidi="fa-IR"/>
        </w:rPr>
        <w:t>زَ</w:t>
      </w:r>
      <w:r w:rsidR="00FB36B4">
        <w:rPr>
          <w:rtl/>
          <w:lang w:bidi="fa-IR"/>
        </w:rPr>
        <w:t>ی</w:t>
      </w:r>
      <w:r>
        <w:rPr>
          <w:rtl/>
          <w:lang w:bidi="fa-IR"/>
        </w:rPr>
        <w:t>دنى حتى انتهى إلى سبعة أحرف</w:t>
      </w:r>
      <w:r w:rsidR="00FB36B4">
        <w:rPr>
          <w:rtl/>
          <w:lang w:bidi="fa-IR"/>
        </w:rPr>
        <w:t xml:space="preserve">؛ </w:t>
      </w:r>
      <w:r>
        <w:rPr>
          <w:rtl/>
          <w:lang w:bidi="fa-IR"/>
        </w:rPr>
        <w:t>جبرئ</w:t>
      </w:r>
      <w:r w:rsidR="00FB36B4">
        <w:rPr>
          <w:rtl/>
          <w:lang w:bidi="fa-IR"/>
        </w:rPr>
        <w:t>ی</w:t>
      </w:r>
      <w:r>
        <w:rPr>
          <w:rtl/>
          <w:lang w:bidi="fa-IR"/>
        </w:rPr>
        <w:t xml:space="preserve">ل قرآن را بر </w:t>
      </w:r>
      <w:r w:rsidR="00FB36B4">
        <w:rPr>
          <w:rtl/>
          <w:lang w:bidi="fa-IR"/>
        </w:rPr>
        <w:t>ی</w:t>
      </w:r>
      <w:r>
        <w:rPr>
          <w:rtl/>
          <w:lang w:bidi="fa-IR"/>
        </w:rPr>
        <w:t>ك حرف</w:t>
      </w:r>
      <w:r w:rsidR="00121BD9">
        <w:rPr>
          <w:rtl/>
          <w:lang w:bidi="fa-IR"/>
        </w:rPr>
        <w:t xml:space="preserve"> (</w:t>
      </w:r>
      <w:r w:rsidR="00853B4A">
        <w:rPr>
          <w:rtl/>
          <w:lang w:bidi="fa-IR"/>
        </w:rPr>
        <w:t>قرائت</w:t>
      </w:r>
      <w:r w:rsidR="00121BD9">
        <w:rPr>
          <w:rtl/>
          <w:lang w:bidi="fa-IR"/>
        </w:rPr>
        <w:t xml:space="preserve">) </w:t>
      </w:r>
      <w:r>
        <w:rPr>
          <w:rtl/>
          <w:lang w:bidi="fa-IR"/>
        </w:rPr>
        <w:t>بر من اقراء نمود</w:t>
      </w:r>
      <w:r w:rsidR="00FB36B4">
        <w:rPr>
          <w:rtl/>
          <w:lang w:bidi="fa-IR"/>
        </w:rPr>
        <w:t xml:space="preserve">، </w:t>
      </w:r>
      <w:r>
        <w:rPr>
          <w:rtl/>
          <w:lang w:bidi="fa-IR"/>
        </w:rPr>
        <w:t>پس به او مراجعه نمودم و پ</w:t>
      </w:r>
      <w:r w:rsidR="00FB36B4">
        <w:rPr>
          <w:rtl/>
          <w:lang w:bidi="fa-IR"/>
        </w:rPr>
        <w:t>ی</w:t>
      </w:r>
      <w:r>
        <w:rPr>
          <w:rtl/>
          <w:lang w:bidi="fa-IR"/>
        </w:rPr>
        <w:t>وسته حروف ب</w:t>
      </w:r>
      <w:r w:rsidR="00FB36B4">
        <w:rPr>
          <w:rtl/>
          <w:lang w:bidi="fa-IR"/>
        </w:rPr>
        <w:t>ی</w:t>
      </w:r>
      <w:r>
        <w:rPr>
          <w:rtl/>
          <w:lang w:bidi="fa-IR"/>
        </w:rPr>
        <w:t>شترى را طلب كردم و او ن</w:t>
      </w:r>
      <w:r w:rsidR="00FB36B4">
        <w:rPr>
          <w:rtl/>
          <w:lang w:bidi="fa-IR"/>
        </w:rPr>
        <w:t>ی</w:t>
      </w:r>
      <w:r>
        <w:rPr>
          <w:rtl/>
          <w:lang w:bidi="fa-IR"/>
        </w:rPr>
        <w:t>ز حروف ب</w:t>
      </w:r>
      <w:r w:rsidR="00FB36B4">
        <w:rPr>
          <w:rtl/>
          <w:lang w:bidi="fa-IR"/>
        </w:rPr>
        <w:t>ی</w:t>
      </w:r>
      <w:r>
        <w:rPr>
          <w:rtl/>
          <w:lang w:bidi="fa-IR"/>
        </w:rPr>
        <w:t>شترى اقراء كرد</w:t>
      </w:r>
      <w:r w:rsidR="00FB36B4">
        <w:rPr>
          <w:rtl/>
          <w:lang w:bidi="fa-IR"/>
        </w:rPr>
        <w:t xml:space="preserve">، </w:t>
      </w:r>
      <w:r>
        <w:rPr>
          <w:rtl/>
          <w:lang w:bidi="fa-IR"/>
        </w:rPr>
        <w:t>تا آن</w:t>
      </w:r>
      <w:r w:rsidR="00FB36B4">
        <w:rPr>
          <w:rtl/>
          <w:lang w:bidi="fa-IR"/>
        </w:rPr>
        <w:t xml:space="preserve"> </w:t>
      </w:r>
      <w:r>
        <w:rPr>
          <w:rtl/>
          <w:lang w:bidi="fa-IR"/>
        </w:rPr>
        <w:t>كه به هفت حرف منتهى شد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مردى نزد عمر قرآن را </w:t>
      </w:r>
      <w:r w:rsidR="00853B4A">
        <w:rPr>
          <w:rtl/>
          <w:lang w:bidi="fa-IR"/>
        </w:rPr>
        <w:t>قرائت</w:t>
      </w:r>
      <w:r>
        <w:rPr>
          <w:rtl/>
          <w:lang w:bidi="fa-IR"/>
        </w:rPr>
        <w:t xml:space="preserve"> كرد</w:t>
      </w:r>
      <w:r w:rsidR="00FB36B4">
        <w:rPr>
          <w:rtl/>
          <w:lang w:bidi="fa-IR"/>
        </w:rPr>
        <w:t xml:space="preserve">؛ </w:t>
      </w:r>
      <w:r>
        <w:rPr>
          <w:rtl/>
          <w:lang w:bidi="fa-IR"/>
        </w:rPr>
        <w:t>عمر بر او خشم گرفت</w:t>
      </w:r>
      <w:r w:rsidR="00FB36B4">
        <w:rPr>
          <w:rtl/>
          <w:lang w:bidi="fa-IR"/>
        </w:rPr>
        <w:t xml:space="preserve">. </w:t>
      </w:r>
      <w:r>
        <w:rPr>
          <w:rtl/>
          <w:lang w:bidi="fa-IR"/>
        </w:rPr>
        <w:t>آن مرد گفت</w:t>
      </w:r>
      <w:r w:rsidR="00FB36B4">
        <w:rPr>
          <w:rtl/>
          <w:lang w:bidi="fa-IR"/>
        </w:rPr>
        <w:t xml:space="preserve">: </w:t>
      </w:r>
      <w:r>
        <w:rPr>
          <w:rtl/>
          <w:lang w:bidi="fa-IR"/>
        </w:rPr>
        <w:t>ا</w:t>
      </w:r>
      <w:r w:rsidR="00FB36B4">
        <w:rPr>
          <w:rtl/>
          <w:lang w:bidi="fa-IR"/>
        </w:rPr>
        <w:t>ی</w:t>
      </w:r>
      <w:r>
        <w:rPr>
          <w:rtl/>
          <w:lang w:bidi="fa-IR"/>
        </w:rPr>
        <w:t>ن را بر پ</w:t>
      </w:r>
      <w:r w:rsidR="00FB36B4">
        <w:rPr>
          <w:rtl/>
          <w:lang w:bidi="fa-IR"/>
        </w:rPr>
        <w:t>ی</w:t>
      </w:r>
      <w:r>
        <w:rPr>
          <w:rtl/>
          <w:lang w:bidi="fa-IR"/>
        </w:rPr>
        <w:t xml:space="preserve">امبر </w:t>
      </w:r>
      <w:r w:rsidR="00853B4A">
        <w:rPr>
          <w:rtl/>
          <w:lang w:bidi="fa-IR"/>
        </w:rPr>
        <w:t>قرائت</w:t>
      </w:r>
      <w:r>
        <w:rPr>
          <w:rtl/>
          <w:lang w:bidi="fa-IR"/>
        </w:rPr>
        <w:t xml:space="preserve"> نمودم</w:t>
      </w:r>
      <w:r w:rsidR="00FB36B4">
        <w:rPr>
          <w:rtl/>
          <w:lang w:bidi="fa-IR"/>
        </w:rPr>
        <w:t xml:space="preserve">، </w:t>
      </w:r>
      <w:r>
        <w:rPr>
          <w:rtl/>
          <w:lang w:bidi="fa-IR"/>
        </w:rPr>
        <w:t>بر من ا</w:t>
      </w:r>
      <w:r w:rsidR="00FB36B4">
        <w:rPr>
          <w:rtl/>
          <w:lang w:bidi="fa-IR"/>
        </w:rPr>
        <w:t>ی</w:t>
      </w:r>
      <w:r>
        <w:rPr>
          <w:rtl/>
          <w:lang w:bidi="fa-IR"/>
        </w:rPr>
        <w:t>راد نگرفت</w:t>
      </w:r>
      <w:r w:rsidR="00FB36B4">
        <w:rPr>
          <w:rtl/>
          <w:lang w:bidi="fa-IR"/>
        </w:rPr>
        <w:t xml:space="preserve">. </w:t>
      </w:r>
      <w:r>
        <w:rPr>
          <w:rtl/>
          <w:lang w:bidi="fa-IR"/>
        </w:rPr>
        <w:t>آن دو نزد پ</w:t>
      </w:r>
      <w:r w:rsidR="00FB36B4">
        <w:rPr>
          <w:rtl/>
          <w:lang w:bidi="fa-IR"/>
        </w:rPr>
        <w:t>ی</w:t>
      </w:r>
      <w:r>
        <w:rPr>
          <w:rtl/>
          <w:lang w:bidi="fa-IR"/>
        </w:rPr>
        <w:t>امبر به نزاع پرداختند</w:t>
      </w:r>
      <w:r w:rsidR="00FB36B4">
        <w:rPr>
          <w:rtl/>
          <w:lang w:bidi="fa-IR"/>
        </w:rPr>
        <w:t xml:space="preserve">. </w:t>
      </w:r>
      <w:r>
        <w:rPr>
          <w:rtl/>
          <w:lang w:bidi="fa-IR"/>
        </w:rPr>
        <w:t>مرد رو به پ</w:t>
      </w:r>
      <w:r w:rsidR="00FB36B4">
        <w:rPr>
          <w:rtl/>
          <w:lang w:bidi="fa-IR"/>
        </w:rPr>
        <w:t>ی</w:t>
      </w:r>
      <w:r>
        <w:rPr>
          <w:rtl/>
          <w:lang w:bidi="fa-IR"/>
        </w:rPr>
        <w:t>امبر كرد</w:t>
      </w:r>
      <w:r w:rsidR="00FB36B4">
        <w:rPr>
          <w:rtl/>
          <w:lang w:bidi="fa-IR"/>
        </w:rPr>
        <w:t xml:space="preserve">، </w:t>
      </w:r>
      <w:r>
        <w:rPr>
          <w:rtl/>
          <w:lang w:bidi="fa-IR"/>
        </w:rPr>
        <w:t>عرض نمود</w:t>
      </w:r>
      <w:r w:rsidR="00FB36B4">
        <w:rPr>
          <w:rtl/>
          <w:lang w:bidi="fa-IR"/>
        </w:rPr>
        <w:t>: ی</w:t>
      </w:r>
      <w:r>
        <w:rPr>
          <w:rtl/>
          <w:lang w:bidi="fa-IR"/>
        </w:rPr>
        <w:t>ا رسول 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آ</w:t>
      </w:r>
      <w:r w:rsidR="00FB36B4">
        <w:rPr>
          <w:rtl/>
          <w:lang w:bidi="fa-IR"/>
        </w:rPr>
        <w:t>ی</w:t>
      </w:r>
      <w:r>
        <w:rPr>
          <w:rtl/>
          <w:lang w:bidi="fa-IR"/>
        </w:rPr>
        <w:t xml:space="preserve">ا </w:t>
      </w:r>
      <w:r w:rsidR="00853B4A">
        <w:rPr>
          <w:rtl/>
          <w:lang w:bidi="fa-IR"/>
        </w:rPr>
        <w:t>قرائت</w:t>
      </w:r>
      <w:r>
        <w:rPr>
          <w:rtl/>
          <w:lang w:bidi="fa-IR"/>
        </w:rPr>
        <w:t xml:space="preserve"> فلان آ</w:t>
      </w:r>
      <w:r w:rsidR="00FB36B4">
        <w:rPr>
          <w:rtl/>
          <w:lang w:bidi="fa-IR"/>
        </w:rPr>
        <w:t>ی</w:t>
      </w:r>
      <w:r>
        <w:rPr>
          <w:rtl/>
          <w:lang w:bidi="fa-IR"/>
        </w:rPr>
        <w:t>ه را شما به من تعل</w:t>
      </w:r>
      <w:r w:rsidR="00FB36B4">
        <w:rPr>
          <w:rtl/>
          <w:lang w:bidi="fa-IR"/>
        </w:rPr>
        <w:t>ی</w:t>
      </w:r>
      <w:r>
        <w:rPr>
          <w:rtl/>
          <w:lang w:bidi="fa-IR"/>
        </w:rPr>
        <w:t>م ندادى</w:t>
      </w:r>
      <w:r w:rsidR="00FB36B4">
        <w:rPr>
          <w:rtl/>
          <w:lang w:bidi="fa-IR"/>
        </w:rPr>
        <w:t xml:space="preserve">؟ </w:t>
      </w:r>
      <w:r>
        <w:rPr>
          <w:rtl/>
          <w:lang w:bidi="fa-IR"/>
        </w:rPr>
        <w:t>حضرت فرمود</w:t>
      </w:r>
      <w:r w:rsidR="00FB36B4">
        <w:rPr>
          <w:rtl/>
          <w:lang w:bidi="fa-IR"/>
        </w:rPr>
        <w:t xml:space="preserve">: </w:t>
      </w:r>
      <w:r>
        <w:rPr>
          <w:rtl/>
          <w:lang w:bidi="fa-IR"/>
        </w:rPr>
        <w:t>آرى</w:t>
      </w:r>
      <w:r w:rsidR="00FB36B4">
        <w:rPr>
          <w:rtl/>
          <w:lang w:bidi="fa-IR"/>
        </w:rPr>
        <w:t xml:space="preserve">. </w:t>
      </w:r>
      <w:r>
        <w:rPr>
          <w:rtl/>
          <w:lang w:bidi="fa-IR"/>
        </w:rPr>
        <w:t>در دل عمر ترد</w:t>
      </w:r>
      <w:r w:rsidR="00FB36B4">
        <w:rPr>
          <w:rtl/>
          <w:lang w:bidi="fa-IR"/>
        </w:rPr>
        <w:t>ی</w:t>
      </w:r>
      <w:r>
        <w:rPr>
          <w:rtl/>
          <w:lang w:bidi="fa-IR"/>
        </w:rPr>
        <w:t>دى پد</w:t>
      </w:r>
      <w:r w:rsidR="00FB36B4">
        <w:rPr>
          <w:rtl/>
          <w:lang w:bidi="fa-IR"/>
        </w:rPr>
        <w:t>ی</w:t>
      </w:r>
      <w:r>
        <w:rPr>
          <w:rtl/>
          <w:lang w:bidi="fa-IR"/>
        </w:rPr>
        <w:t>د آمد كه بر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پنهان نماند</w:t>
      </w:r>
      <w:r w:rsidR="00FB36B4">
        <w:rPr>
          <w:rtl/>
          <w:lang w:bidi="fa-IR"/>
        </w:rPr>
        <w:t xml:space="preserve">. </w:t>
      </w:r>
      <w:r>
        <w:rPr>
          <w:rtl/>
          <w:lang w:bidi="fa-IR"/>
        </w:rPr>
        <w:t>پس حضرت به س</w:t>
      </w:r>
      <w:r w:rsidR="00FB36B4">
        <w:rPr>
          <w:rtl/>
          <w:lang w:bidi="fa-IR"/>
        </w:rPr>
        <w:t>ی</w:t>
      </w:r>
      <w:r>
        <w:rPr>
          <w:rtl/>
          <w:lang w:bidi="fa-IR"/>
        </w:rPr>
        <w:t xml:space="preserve">نه عمر زد و سه مرتبه </w:t>
      </w:r>
      <w:r>
        <w:rPr>
          <w:rtl/>
          <w:lang w:bidi="fa-IR"/>
        </w:rPr>
        <w:lastRenderedPageBreak/>
        <w:t>فرمود</w:t>
      </w:r>
      <w:r w:rsidR="00FB36B4">
        <w:rPr>
          <w:rtl/>
          <w:lang w:bidi="fa-IR"/>
        </w:rPr>
        <w:t xml:space="preserve">: </w:t>
      </w:r>
      <w:r>
        <w:rPr>
          <w:rtl/>
          <w:lang w:bidi="fa-IR"/>
        </w:rPr>
        <w:t>ش</w:t>
      </w:r>
      <w:r w:rsidR="00FB36B4">
        <w:rPr>
          <w:rtl/>
          <w:lang w:bidi="fa-IR"/>
        </w:rPr>
        <w:t>ی</w:t>
      </w:r>
      <w:r>
        <w:rPr>
          <w:rtl/>
          <w:lang w:bidi="fa-IR"/>
        </w:rPr>
        <w:t>طان را از خود دور كن</w:t>
      </w:r>
      <w:r w:rsidR="00FB36B4">
        <w:rPr>
          <w:rtl/>
          <w:lang w:bidi="fa-IR"/>
        </w:rPr>
        <w:t xml:space="preserve">. </w:t>
      </w:r>
      <w:r>
        <w:rPr>
          <w:rtl/>
          <w:lang w:bidi="fa-IR"/>
        </w:rPr>
        <w:t>قرآن همه</w:t>
      </w:r>
      <w:r w:rsidR="00FB36B4">
        <w:rPr>
          <w:rtl/>
          <w:lang w:bidi="fa-IR"/>
        </w:rPr>
        <w:t xml:space="preserve"> </w:t>
      </w:r>
      <w:r>
        <w:rPr>
          <w:rtl/>
          <w:lang w:bidi="fa-IR"/>
        </w:rPr>
        <w:t xml:space="preserve">اش </w:t>
      </w:r>
      <w:r w:rsidR="00FB36B4">
        <w:rPr>
          <w:rtl/>
          <w:lang w:bidi="fa-IR"/>
        </w:rPr>
        <w:t>ی</w:t>
      </w:r>
      <w:r>
        <w:rPr>
          <w:rtl/>
          <w:lang w:bidi="fa-IR"/>
        </w:rPr>
        <w:t>كسان است</w:t>
      </w:r>
      <w:r w:rsidR="00FB36B4">
        <w:rPr>
          <w:rtl/>
          <w:lang w:bidi="fa-IR"/>
        </w:rPr>
        <w:t xml:space="preserve">، </w:t>
      </w:r>
      <w:r>
        <w:rPr>
          <w:rtl/>
          <w:lang w:bidi="fa-IR"/>
        </w:rPr>
        <w:t>مادام كه آ</w:t>
      </w:r>
      <w:r w:rsidR="00FB36B4">
        <w:rPr>
          <w:rtl/>
          <w:lang w:bidi="fa-IR"/>
        </w:rPr>
        <w:t>ی</w:t>
      </w:r>
      <w:r>
        <w:rPr>
          <w:rtl/>
          <w:lang w:bidi="fa-IR"/>
        </w:rPr>
        <w:t>ه رحمت را به عذاب و آ</w:t>
      </w:r>
      <w:r w:rsidR="00FB36B4">
        <w:rPr>
          <w:rtl/>
          <w:lang w:bidi="fa-IR"/>
        </w:rPr>
        <w:t>ی</w:t>
      </w:r>
      <w:r>
        <w:rPr>
          <w:rtl/>
          <w:lang w:bidi="fa-IR"/>
        </w:rPr>
        <w:t>ه عذاب را به رحمت تبد</w:t>
      </w:r>
      <w:r w:rsidR="00FB36B4">
        <w:rPr>
          <w:rtl/>
          <w:lang w:bidi="fa-IR"/>
        </w:rPr>
        <w:t>ی</w:t>
      </w:r>
      <w:r>
        <w:rPr>
          <w:rtl/>
          <w:lang w:bidi="fa-IR"/>
        </w:rPr>
        <w:t>ل نكنى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زرّ بن حب</w:t>
      </w:r>
      <w:r w:rsidR="00FB36B4">
        <w:rPr>
          <w:rtl/>
          <w:lang w:bidi="fa-IR"/>
        </w:rPr>
        <w:t>ی</w:t>
      </w:r>
      <w:r>
        <w:rPr>
          <w:rtl/>
          <w:lang w:bidi="fa-IR"/>
        </w:rPr>
        <w:t>ش از ابىّ بن كعب روا</w:t>
      </w:r>
      <w:r w:rsidR="00FB36B4">
        <w:rPr>
          <w:rtl/>
          <w:lang w:bidi="fa-IR"/>
        </w:rPr>
        <w:t>ی</w:t>
      </w:r>
      <w:r>
        <w:rPr>
          <w:rtl/>
          <w:lang w:bidi="fa-IR"/>
        </w:rPr>
        <w:t>ت نموده است كه رسول خدا در ملاقات با جبرئ</w:t>
      </w:r>
      <w:r w:rsidR="00FB36B4">
        <w:rPr>
          <w:rtl/>
          <w:lang w:bidi="fa-IR"/>
        </w:rPr>
        <w:t>ی</w:t>
      </w:r>
      <w:r>
        <w:rPr>
          <w:rtl/>
          <w:lang w:bidi="fa-IR"/>
        </w:rPr>
        <w:t>ل فرمود</w:t>
      </w:r>
      <w:r w:rsidR="00FB36B4">
        <w:rPr>
          <w:rtl/>
          <w:lang w:bidi="fa-IR"/>
        </w:rPr>
        <w:t xml:space="preserve">: </w:t>
      </w:r>
      <w:r>
        <w:rPr>
          <w:rtl/>
          <w:lang w:bidi="fa-IR"/>
        </w:rPr>
        <w:t>«من به سوى امّتى درس ناخوانده برانگ</w:t>
      </w:r>
      <w:r w:rsidR="00FB36B4">
        <w:rPr>
          <w:rtl/>
          <w:lang w:bidi="fa-IR"/>
        </w:rPr>
        <w:t>ی</w:t>
      </w:r>
      <w:r>
        <w:rPr>
          <w:rtl/>
          <w:lang w:bidi="fa-IR"/>
        </w:rPr>
        <w:t>خته شدم كه در م</w:t>
      </w:r>
      <w:r w:rsidR="00FB36B4">
        <w:rPr>
          <w:rtl/>
          <w:lang w:bidi="fa-IR"/>
        </w:rPr>
        <w:t>ی</w:t>
      </w:r>
      <w:r>
        <w:rPr>
          <w:rtl/>
          <w:lang w:bidi="fa-IR"/>
        </w:rPr>
        <w:t>ان آنان كودك و پ</w:t>
      </w:r>
      <w:r w:rsidR="00FB36B4">
        <w:rPr>
          <w:rtl/>
          <w:lang w:bidi="fa-IR"/>
        </w:rPr>
        <w:t>ی</w:t>
      </w:r>
      <w:r>
        <w:rPr>
          <w:rtl/>
          <w:lang w:bidi="fa-IR"/>
        </w:rPr>
        <w:t>رمرد و پ</w:t>
      </w:r>
      <w:r w:rsidR="00FB36B4">
        <w:rPr>
          <w:rtl/>
          <w:lang w:bidi="fa-IR"/>
        </w:rPr>
        <w:t>ی</w:t>
      </w:r>
      <w:r>
        <w:rPr>
          <w:rtl/>
          <w:lang w:bidi="fa-IR"/>
        </w:rPr>
        <w:t>رزن وجود دارند</w:t>
      </w:r>
      <w:r w:rsidR="00FB36B4">
        <w:rPr>
          <w:rtl/>
          <w:lang w:bidi="fa-IR"/>
        </w:rPr>
        <w:t xml:space="preserve">. </w:t>
      </w:r>
      <w:r>
        <w:rPr>
          <w:rtl/>
          <w:lang w:bidi="fa-IR"/>
        </w:rPr>
        <w:t>» جبرئ</w:t>
      </w:r>
      <w:r w:rsidR="00FB36B4">
        <w:rPr>
          <w:rtl/>
          <w:lang w:bidi="fa-IR"/>
        </w:rPr>
        <w:t>ی</w:t>
      </w:r>
      <w:r>
        <w:rPr>
          <w:rtl/>
          <w:lang w:bidi="fa-IR"/>
        </w:rPr>
        <w:t>ل گفت</w:t>
      </w:r>
      <w:r w:rsidR="00FB36B4">
        <w:rPr>
          <w:rtl/>
          <w:lang w:bidi="fa-IR"/>
        </w:rPr>
        <w:t xml:space="preserve">: </w:t>
      </w:r>
      <w:r>
        <w:rPr>
          <w:rtl/>
          <w:lang w:bidi="fa-IR"/>
        </w:rPr>
        <w:t xml:space="preserve">«به آنان دستور ده قرآن را بر هفت حرف </w:t>
      </w:r>
      <w:r w:rsidR="00853B4A">
        <w:rPr>
          <w:rtl/>
          <w:lang w:bidi="fa-IR"/>
        </w:rPr>
        <w:t>قرائت</w:t>
      </w:r>
      <w:r>
        <w:rPr>
          <w:rtl/>
          <w:lang w:bidi="fa-IR"/>
        </w:rPr>
        <w:t xml:space="preserve"> كنند</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ابن مسعود از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 xml:space="preserve">«كتاب اول از </w:t>
      </w:r>
      <w:r w:rsidR="00FB36B4">
        <w:rPr>
          <w:rtl/>
          <w:lang w:bidi="fa-IR"/>
        </w:rPr>
        <w:t>ی</w:t>
      </w:r>
      <w:r>
        <w:rPr>
          <w:rtl/>
          <w:lang w:bidi="fa-IR"/>
        </w:rPr>
        <w:t xml:space="preserve">ك باب و بر </w:t>
      </w:r>
      <w:r w:rsidR="00FB36B4">
        <w:rPr>
          <w:rtl/>
          <w:lang w:bidi="fa-IR"/>
        </w:rPr>
        <w:t>ی</w:t>
      </w:r>
      <w:r>
        <w:rPr>
          <w:rtl/>
          <w:lang w:bidi="fa-IR"/>
        </w:rPr>
        <w:t>ك حرف نازل گرد</w:t>
      </w:r>
      <w:r w:rsidR="00FB36B4">
        <w:rPr>
          <w:rtl/>
          <w:lang w:bidi="fa-IR"/>
        </w:rPr>
        <w:t>ی</w:t>
      </w:r>
      <w:r>
        <w:rPr>
          <w:rtl/>
          <w:lang w:bidi="fa-IR"/>
        </w:rPr>
        <w:t>د</w:t>
      </w:r>
      <w:r w:rsidR="00FB36B4">
        <w:rPr>
          <w:rtl/>
          <w:lang w:bidi="fa-IR"/>
        </w:rPr>
        <w:t xml:space="preserve">. </w:t>
      </w:r>
      <w:r>
        <w:rPr>
          <w:rtl/>
          <w:lang w:bidi="fa-IR"/>
        </w:rPr>
        <w:t>ولى قرآن از هفت باب و بر هفت حرف نازل شد</w:t>
      </w:r>
      <w:r w:rsidR="00FB36B4">
        <w:rPr>
          <w:rtl/>
          <w:lang w:bidi="fa-IR"/>
        </w:rPr>
        <w:t xml:space="preserve">: </w:t>
      </w:r>
      <w:r>
        <w:rPr>
          <w:rtl/>
          <w:lang w:bidi="fa-IR"/>
        </w:rPr>
        <w:t>زجر</w:t>
      </w:r>
      <w:r w:rsidR="00FB36B4">
        <w:rPr>
          <w:rtl/>
          <w:lang w:bidi="fa-IR"/>
        </w:rPr>
        <w:t xml:space="preserve">، </w:t>
      </w:r>
      <w:r>
        <w:rPr>
          <w:rtl/>
          <w:lang w:bidi="fa-IR"/>
        </w:rPr>
        <w:t>امر</w:t>
      </w:r>
      <w:r w:rsidR="00FB36B4">
        <w:rPr>
          <w:rtl/>
          <w:lang w:bidi="fa-IR"/>
        </w:rPr>
        <w:t xml:space="preserve">، </w:t>
      </w:r>
      <w:r>
        <w:rPr>
          <w:rtl/>
          <w:lang w:bidi="fa-IR"/>
        </w:rPr>
        <w:t>حلال</w:t>
      </w:r>
      <w:r w:rsidR="00FB36B4">
        <w:rPr>
          <w:rtl/>
          <w:lang w:bidi="fa-IR"/>
        </w:rPr>
        <w:t xml:space="preserve">، </w:t>
      </w:r>
      <w:r>
        <w:rPr>
          <w:rtl/>
          <w:lang w:bidi="fa-IR"/>
        </w:rPr>
        <w:t>حرام</w:t>
      </w:r>
      <w:r w:rsidR="00FB36B4">
        <w:rPr>
          <w:rtl/>
          <w:lang w:bidi="fa-IR"/>
        </w:rPr>
        <w:t xml:space="preserve">، </w:t>
      </w:r>
      <w:r>
        <w:rPr>
          <w:rtl/>
          <w:lang w:bidi="fa-IR"/>
        </w:rPr>
        <w:t>محكم</w:t>
      </w:r>
      <w:r w:rsidR="00FB36B4">
        <w:rPr>
          <w:rtl/>
          <w:lang w:bidi="fa-IR"/>
        </w:rPr>
        <w:t xml:space="preserve">، </w:t>
      </w:r>
      <w:r>
        <w:rPr>
          <w:rtl/>
          <w:lang w:bidi="fa-IR"/>
        </w:rPr>
        <w:t>متشابه و امثال</w:t>
      </w:r>
      <w:r w:rsidR="00D5620D">
        <w:rPr>
          <w:rtl/>
          <w:lang w:bidi="fa-IR"/>
        </w:rPr>
        <w:t>...</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عمرو بن د</w:t>
      </w:r>
      <w:r w:rsidR="00FB36B4">
        <w:rPr>
          <w:rtl/>
          <w:lang w:bidi="fa-IR"/>
        </w:rPr>
        <w:t>ی</w:t>
      </w:r>
      <w:r>
        <w:rPr>
          <w:rtl/>
          <w:lang w:bidi="fa-IR"/>
        </w:rPr>
        <w:t>نار از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نقل مى</w:t>
      </w:r>
      <w:r w:rsidR="00FB36B4">
        <w:rPr>
          <w:rtl/>
          <w:lang w:bidi="fa-IR"/>
        </w:rPr>
        <w:t xml:space="preserve"> </w:t>
      </w:r>
      <w:r>
        <w:rPr>
          <w:rtl/>
          <w:lang w:bidi="fa-IR"/>
        </w:rPr>
        <w:t>كند كه فرمود</w:t>
      </w:r>
      <w:r w:rsidR="00FB36B4">
        <w:rPr>
          <w:rtl/>
          <w:lang w:bidi="fa-IR"/>
        </w:rPr>
        <w:t xml:space="preserve">: </w:t>
      </w:r>
      <w:r>
        <w:rPr>
          <w:rtl/>
          <w:lang w:bidi="fa-IR"/>
        </w:rPr>
        <w:t>«قرآن بر هفت حرف نازل گرد</w:t>
      </w:r>
      <w:r w:rsidR="00FB36B4">
        <w:rPr>
          <w:rtl/>
          <w:lang w:bidi="fa-IR"/>
        </w:rPr>
        <w:t>ی</w:t>
      </w:r>
      <w:r>
        <w:rPr>
          <w:rtl/>
          <w:lang w:bidi="fa-IR"/>
        </w:rPr>
        <w:t>د</w:t>
      </w:r>
      <w:r w:rsidR="00FB36B4">
        <w:rPr>
          <w:rtl/>
          <w:lang w:bidi="fa-IR"/>
        </w:rPr>
        <w:t xml:space="preserve">: </w:t>
      </w:r>
      <w:r>
        <w:rPr>
          <w:rtl/>
          <w:lang w:bidi="fa-IR"/>
        </w:rPr>
        <w:t>همگى شفا دهنده و كفا</w:t>
      </w:r>
      <w:r w:rsidR="00FB36B4">
        <w:rPr>
          <w:rtl/>
          <w:lang w:bidi="fa-IR"/>
        </w:rPr>
        <w:t>ی</w:t>
      </w:r>
      <w:r>
        <w:rPr>
          <w:rtl/>
          <w:lang w:bidi="fa-IR"/>
        </w:rPr>
        <w:t>ت</w:t>
      </w:r>
      <w:r w:rsidR="00FB36B4">
        <w:rPr>
          <w:rtl/>
          <w:lang w:bidi="fa-IR"/>
        </w:rPr>
        <w:t xml:space="preserve"> </w:t>
      </w:r>
      <w:r>
        <w:rPr>
          <w:rtl/>
          <w:lang w:bidi="fa-IR"/>
        </w:rPr>
        <w:t>كننده هستند</w:t>
      </w:r>
      <w:r w:rsidR="00FB36B4">
        <w:rPr>
          <w:rtl/>
          <w:lang w:bidi="fa-IR"/>
        </w:rPr>
        <w:t xml:space="preserve">. </w:t>
      </w:r>
      <w:r>
        <w:rPr>
          <w:rtl/>
          <w:lang w:bidi="fa-IR"/>
        </w:rPr>
        <w:t xml:space="preserve">» </w:t>
      </w:r>
      <w:r w:rsidR="00121BD9" w:rsidRPr="00121BD9">
        <w:rPr>
          <w:rStyle w:val="libFootnotenumChar"/>
          <w:rtl/>
          <w:lang w:bidi="fa-IR"/>
        </w:rPr>
        <w:t>(47)</w:t>
      </w:r>
      <w:r w:rsidR="00121BD9">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ذكر شد نمونه</w:t>
      </w:r>
      <w:r w:rsidR="00FB36B4">
        <w:rPr>
          <w:rtl/>
          <w:lang w:bidi="fa-IR"/>
        </w:rPr>
        <w:t xml:space="preserve"> </w:t>
      </w:r>
      <w:r>
        <w:rPr>
          <w:rtl/>
          <w:lang w:bidi="fa-IR"/>
        </w:rPr>
        <w:t>اى از روا</w:t>
      </w:r>
      <w:r w:rsidR="00FB36B4">
        <w:rPr>
          <w:rtl/>
          <w:lang w:bidi="fa-IR"/>
        </w:rPr>
        <w:t>ی</w:t>
      </w:r>
      <w:r>
        <w:rPr>
          <w:rtl/>
          <w:lang w:bidi="fa-IR"/>
        </w:rPr>
        <w:t>اتى است كه در همه متون تفس</w:t>
      </w:r>
      <w:r w:rsidR="00FB36B4">
        <w:rPr>
          <w:rtl/>
          <w:lang w:bidi="fa-IR"/>
        </w:rPr>
        <w:t>ی</w:t>
      </w:r>
      <w:r>
        <w:rPr>
          <w:rtl/>
          <w:lang w:bidi="fa-IR"/>
        </w:rPr>
        <w:t>رى و قرآنى اهل</w:t>
      </w:r>
      <w:r w:rsidR="00FB36B4">
        <w:rPr>
          <w:rtl/>
          <w:lang w:bidi="fa-IR"/>
        </w:rPr>
        <w:t xml:space="preserve"> </w:t>
      </w:r>
      <w:r>
        <w:rPr>
          <w:rtl/>
          <w:lang w:bidi="fa-IR"/>
        </w:rPr>
        <w:t>سنت به چشم مى</w:t>
      </w:r>
      <w:r w:rsidR="00FB36B4">
        <w:rPr>
          <w:rtl/>
          <w:lang w:bidi="fa-IR"/>
        </w:rPr>
        <w:t xml:space="preserve"> </w:t>
      </w:r>
      <w:r>
        <w:rPr>
          <w:rtl/>
          <w:lang w:bidi="fa-IR"/>
        </w:rPr>
        <w:t>خورد</w:t>
      </w:r>
      <w:r w:rsidR="00FB36B4">
        <w:rPr>
          <w:rtl/>
          <w:lang w:bidi="fa-IR"/>
        </w:rPr>
        <w:t xml:space="preserve">. </w:t>
      </w:r>
      <w:r>
        <w:rPr>
          <w:rtl/>
          <w:lang w:bidi="fa-IR"/>
        </w:rPr>
        <w:t>ابن جزرى نام ب</w:t>
      </w:r>
      <w:r w:rsidR="00FB36B4">
        <w:rPr>
          <w:rtl/>
          <w:lang w:bidi="fa-IR"/>
        </w:rPr>
        <w:t>ی</w:t>
      </w:r>
      <w:r>
        <w:rPr>
          <w:rtl/>
          <w:lang w:bidi="fa-IR"/>
        </w:rPr>
        <w:t>ست تن از صحابه كه ا</w:t>
      </w:r>
      <w:r w:rsidR="00FB36B4">
        <w:rPr>
          <w:rtl/>
          <w:lang w:bidi="fa-IR"/>
        </w:rPr>
        <w:t>ی</w:t>
      </w:r>
      <w:r>
        <w:rPr>
          <w:rtl/>
          <w:lang w:bidi="fa-IR"/>
        </w:rPr>
        <w:t>ن حد</w:t>
      </w:r>
      <w:r w:rsidR="00FB36B4">
        <w:rPr>
          <w:rtl/>
          <w:lang w:bidi="fa-IR"/>
        </w:rPr>
        <w:t>ی</w:t>
      </w:r>
      <w:r>
        <w:rPr>
          <w:rtl/>
          <w:lang w:bidi="fa-IR"/>
        </w:rPr>
        <w:t>ث را از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نقل كرده</w:t>
      </w:r>
      <w:r w:rsidR="00FB36B4">
        <w:rPr>
          <w:rtl/>
          <w:lang w:bidi="fa-IR"/>
        </w:rPr>
        <w:t xml:space="preserve"> </w:t>
      </w:r>
      <w:r>
        <w:rPr>
          <w:rtl/>
          <w:lang w:bidi="fa-IR"/>
        </w:rPr>
        <w:t>اند</w:t>
      </w:r>
      <w:r w:rsidR="00FB36B4">
        <w:rPr>
          <w:rtl/>
          <w:lang w:bidi="fa-IR"/>
        </w:rPr>
        <w:t xml:space="preserve">، </w:t>
      </w:r>
      <w:r>
        <w:rPr>
          <w:rtl/>
          <w:lang w:bidi="fa-IR"/>
        </w:rPr>
        <w:t>ذكر كرده است</w:t>
      </w:r>
      <w:r w:rsidR="00FB36B4">
        <w:rPr>
          <w:rtl/>
          <w:lang w:bidi="fa-IR"/>
        </w:rPr>
        <w:t xml:space="preserve">. </w:t>
      </w:r>
      <w:r w:rsidR="00121BD9" w:rsidRPr="00121BD9">
        <w:rPr>
          <w:rStyle w:val="libFootnotenumChar"/>
          <w:rtl/>
          <w:lang w:bidi="fa-IR"/>
        </w:rPr>
        <w:t>(48)</w:t>
      </w:r>
      <w:r w:rsidR="00121BD9">
        <w:rPr>
          <w:rtl/>
          <w:lang w:bidi="fa-IR"/>
        </w:rPr>
        <w:t xml:space="preserve"> </w:t>
      </w:r>
    </w:p>
    <w:p w:rsidR="00FC5DC1" w:rsidRDefault="00762B70" w:rsidP="00762B70">
      <w:pPr>
        <w:pStyle w:val="libNormal"/>
        <w:rPr>
          <w:rtl/>
          <w:lang w:bidi="fa-IR"/>
        </w:rPr>
      </w:pPr>
      <w:r>
        <w:rPr>
          <w:rtl/>
          <w:lang w:bidi="fa-IR"/>
        </w:rPr>
        <w:t>پ</w:t>
      </w:r>
      <w:r w:rsidR="00FB36B4">
        <w:rPr>
          <w:rtl/>
          <w:lang w:bidi="fa-IR"/>
        </w:rPr>
        <w:t>ی</w:t>
      </w:r>
      <w:r>
        <w:rPr>
          <w:rtl/>
          <w:lang w:bidi="fa-IR"/>
        </w:rPr>
        <w:t>ش از بررسى احرف سبعه در روا</w:t>
      </w:r>
      <w:r w:rsidR="00FB36B4">
        <w:rPr>
          <w:rtl/>
          <w:lang w:bidi="fa-IR"/>
        </w:rPr>
        <w:t>ی</w:t>
      </w:r>
      <w:r>
        <w:rPr>
          <w:rtl/>
          <w:lang w:bidi="fa-IR"/>
        </w:rPr>
        <w:t xml:space="preserve">ات </w:t>
      </w:r>
      <w:r w:rsidR="00FB36B4">
        <w:rPr>
          <w:rtl/>
          <w:lang w:bidi="fa-IR"/>
        </w:rPr>
        <w:t>ی</w:t>
      </w:r>
      <w:r>
        <w:rPr>
          <w:rtl/>
          <w:lang w:bidi="fa-IR"/>
        </w:rPr>
        <w:t>ادشده نظرى به منابع ش</w:t>
      </w:r>
      <w:r w:rsidR="00FB36B4">
        <w:rPr>
          <w:rtl/>
          <w:lang w:bidi="fa-IR"/>
        </w:rPr>
        <w:t>ی</w:t>
      </w:r>
      <w:r>
        <w:rPr>
          <w:rtl/>
          <w:lang w:bidi="fa-IR"/>
        </w:rPr>
        <w:t>عى در ا</w:t>
      </w:r>
      <w:r w:rsidR="00FB36B4">
        <w:rPr>
          <w:rtl/>
          <w:lang w:bidi="fa-IR"/>
        </w:rPr>
        <w:t>ی</w:t>
      </w:r>
      <w:r>
        <w:rPr>
          <w:rtl/>
          <w:lang w:bidi="fa-IR"/>
        </w:rPr>
        <w:t>ن زم</w:t>
      </w:r>
      <w:r w:rsidR="00FB36B4">
        <w:rPr>
          <w:rtl/>
          <w:lang w:bidi="fa-IR"/>
        </w:rPr>
        <w:t>ی</w:t>
      </w:r>
      <w:r>
        <w:rPr>
          <w:rtl/>
          <w:lang w:bidi="fa-IR"/>
        </w:rPr>
        <w:t>نه مى</w:t>
      </w:r>
      <w:r w:rsidR="00FB36B4">
        <w:rPr>
          <w:rtl/>
          <w:lang w:bidi="fa-IR"/>
        </w:rPr>
        <w:t xml:space="preserve"> </w:t>
      </w:r>
      <w:r>
        <w:rPr>
          <w:rtl/>
          <w:lang w:bidi="fa-IR"/>
        </w:rPr>
        <w:t>انداز</w:t>
      </w:r>
      <w:r w:rsidR="00FB36B4">
        <w:rPr>
          <w:rtl/>
          <w:lang w:bidi="fa-IR"/>
        </w:rPr>
        <w:t>ی</w:t>
      </w:r>
      <w:r>
        <w:rPr>
          <w:rtl/>
          <w:lang w:bidi="fa-IR"/>
        </w:rPr>
        <w:t>م</w:t>
      </w:r>
      <w:r w:rsidR="00FB36B4">
        <w:rPr>
          <w:rtl/>
          <w:lang w:bidi="fa-IR"/>
        </w:rPr>
        <w:t xml:space="preserve">. </w:t>
      </w:r>
    </w:p>
    <w:p w:rsidR="00FC5DC1" w:rsidRDefault="0074647D" w:rsidP="0074647D">
      <w:pPr>
        <w:pStyle w:val="Heading3"/>
        <w:rPr>
          <w:rtl/>
          <w:lang w:bidi="fa-IR"/>
        </w:rPr>
      </w:pPr>
      <w:bookmarkStart w:id="132" w:name="_Toc469981152"/>
      <w:r>
        <w:rPr>
          <w:rFonts w:hint="cs"/>
          <w:rtl/>
          <w:lang w:bidi="fa-IR"/>
        </w:rPr>
        <w:t xml:space="preserve">ب) </w:t>
      </w:r>
      <w:r w:rsidR="00E86885">
        <w:rPr>
          <w:rtl/>
          <w:lang w:bidi="fa-IR"/>
        </w:rPr>
        <w:t>روایات احرف سبعه از طرق امامیه</w:t>
      </w:r>
      <w:bookmarkEnd w:id="132"/>
    </w:p>
    <w:p w:rsidR="00FC5DC1" w:rsidRDefault="00762B70" w:rsidP="00762B70">
      <w:pPr>
        <w:pStyle w:val="libNormal"/>
        <w:rPr>
          <w:rtl/>
          <w:lang w:bidi="fa-IR"/>
        </w:rPr>
      </w:pPr>
      <w:r>
        <w:rPr>
          <w:rtl/>
          <w:lang w:bidi="fa-IR"/>
        </w:rPr>
        <w:t>ش</w:t>
      </w:r>
      <w:r w:rsidR="00FB36B4">
        <w:rPr>
          <w:rtl/>
          <w:lang w:bidi="fa-IR"/>
        </w:rPr>
        <w:t>ی</w:t>
      </w:r>
      <w:r>
        <w:rPr>
          <w:rtl/>
          <w:lang w:bidi="fa-IR"/>
        </w:rPr>
        <w:t>خ طوسى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معروف در مذهب اصحاب ما و مشهور از اخبار و روا</w:t>
      </w:r>
      <w:r w:rsidR="00FB36B4">
        <w:rPr>
          <w:rtl/>
          <w:lang w:bidi="fa-IR"/>
        </w:rPr>
        <w:t>ی</w:t>
      </w:r>
      <w:r>
        <w:rPr>
          <w:rtl/>
          <w:lang w:bidi="fa-IR"/>
        </w:rPr>
        <w:t>ات آنان</w:t>
      </w:r>
      <w:r w:rsidR="00FB36B4">
        <w:rPr>
          <w:rtl/>
          <w:lang w:bidi="fa-IR"/>
        </w:rPr>
        <w:t xml:space="preserve">، </w:t>
      </w:r>
      <w:r>
        <w:rPr>
          <w:rtl/>
          <w:lang w:bidi="fa-IR"/>
        </w:rPr>
        <w:t>ا</w:t>
      </w:r>
      <w:r w:rsidR="00FB36B4">
        <w:rPr>
          <w:rtl/>
          <w:lang w:bidi="fa-IR"/>
        </w:rPr>
        <w:t>ی</w:t>
      </w:r>
      <w:r>
        <w:rPr>
          <w:rtl/>
          <w:lang w:bidi="fa-IR"/>
        </w:rPr>
        <w:t xml:space="preserve">ن است كه قرآن به </w:t>
      </w:r>
      <w:r w:rsidR="00FB36B4">
        <w:rPr>
          <w:rtl/>
          <w:lang w:bidi="fa-IR"/>
        </w:rPr>
        <w:t>ی</w:t>
      </w:r>
      <w:r>
        <w:rPr>
          <w:rtl/>
          <w:lang w:bidi="fa-IR"/>
        </w:rPr>
        <w:t xml:space="preserve">ك حرف و بر </w:t>
      </w:r>
      <w:r w:rsidR="00FB36B4">
        <w:rPr>
          <w:rtl/>
          <w:lang w:bidi="fa-IR"/>
        </w:rPr>
        <w:t>ی</w:t>
      </w:r>
      <w:r>
        <w:rPr>
          <w:rtl/>
          <w:lang w:bidi="fa-IR"/>
        </w:rPr>
        <w:t>ك پ</w:t>
      </w:r>
      <w:r w:rsidR="00FB36B4">
        <w:rPr>
          <w:rtl/>
          <w:lang w:bidi="fa-IR"/>
        </w:rPr>
        <w:t>ی</w:t>
      </w:r>
      <w:r>
        <w:rPr>
          <w:rtl/>
          <w:lang w:bidi="fa-IR"/>
        </w:rPr>
        <w:t>امبر نازل شده است</w:t>
      </w:r>
      <w:r w:rsidR="00FB36B4">
        <w:rPr>
          <w:rtl/>
          <w:lang w:bidi="fa-IR"/>
        </w:rPr>
        <w:t xml:space="preserve">؛ </w:t>
      </w:r>
      <w:r>
        <w:rPr>
          <w:rtl/>
          <w:lang w:bidi="fa-IR"/>
        </w:rPr>
        <w:t>جز آن</w:t>
      </w:r>
      <w:r w:rsidR="00FB36B4">
        <w:rPr>
          <w:rtl/>
          <w:lang w:bidi="fa-IR"/>
        </w:rPr>
        <w:t xml:space="preserve"> </w:t>
      </w:r>
      <w:r>
        <w:rPr>
          <w:rtl/>
          <w:lang w:bidi="fa-IR"/>
        </w:rPr>
        <w:t xml:space="preserve">كه فقهاى ما </w:t>
      </w:r>
      <w:r w:rsidR="00853B4A">
        <w:rPr>
          <w:rtl/>
          <w:lang w:bidi="fa-IR"/>
        </w:rPr>
        <w:t>قرائت</w:t>
      </w:r>
      <w:r w:rsidR="00FB36B4">
        <w:rPr>
          <w:rtl/>
          <w:lang w:bidi="fa-IR"/>
        </w:rPr>
        <w:t xml:space="preserve"> </w:t>
      </w:r>
      <w:r>
        <w:rPr>
          <w:rtl/>
          <w:lang w:bidi="fa-IR"/>
        </w:rPr>
        <w:t>هاى متداول قرآن را تجو</w:t>
      </w:r>
      <w:r w:rsidR="00FB36B4">
        <w:rPr>
          <w:rtl/>
          <w:lang w:bidi="fa-IR"/>
        </w:rPr>
        <w:t>ی</w:t>
      </w:r>
      <w:r>
        <w:rPr>
          <w:rtl/>
          <w:lang w:bidi="fa-IR"/>
        </w:rPr>
        <w:t xml:space="preserve">ز نموده انسانْ مختار است به هر </w:t>
      </w:r>
      <w:r w:rsidR="00853B4A">
        <w:rPr>
          <w:rtl/>
          <w:lang w:bidi="fa-IR"/>
        </w:rPr>
        <w:t>قرائت</w:t>
      </w:r>
      <w:r>
        <w:rPr>
          <w:rtl/>
          <w:lang w:bidi="fa-IR"/>
        </w:rPr>
        <w:t xml:space="preserve">ى كه خواست </w:t>
      </w:r>
      <w:r w:rsidR="00853B4A">
        <w:rPr>
          <w:rtl/>
          <w:lang w:bidi="fa-IR"/>
        </w:rPr>
        <w:t>قرائت</w:t>
      </w:r>
      <w:r>
        <w:rPr>
          <w:rtl/>
          <w:lang w:bidi="fa-IR"/>
        </w:rPr>
        <w:t xml:space="preserve"> نما</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(49)</w:t>
      </w:r>
      <w:r w:rsidR="00121BD9">
        <w:rPr>
          <w:rtl/>
          <w:lang w:bidi="fa-IR"/>
        </w:rPr>
        <w:t xml:space="preserve"> </w:t>
      </w:r>
    </w:p>
    <w:p w:rsidR="00FC5DC1" w:rsidRDefault="00762B70" w:rsidP="00762B70">
      <w:pPr>
        <w:pStyle w:val="libNormal"/>
        <w:rPr>
          <w:rtl/>
          <w:lang w:bidi="fa-IR"/>
        </w:rPr>
      </w:pPr>
      <w:r>
        <w:rPr>
          <w:rtl/>
          <w:lang w:bidi="fa-IR"/>
        </w:rPr>
        <w:lastRenderedPageBreak/>
        <w:t>ف</w:t>
      </w:r>
      <w:r w:rsidR="00FB36B4">
        <w:rPr>
          <w:rtl/>
          <w:lang w:bidi="fa-IR"/>
        </w:rPr>
        <w:t>ی</w:t>
      </w:r>
      <w:r>
        <w:rPr>
          <w:rtl/>
          <w:lang w:bidi="fa-IR"/>
        </w:rPr>
        <w:t>ض كاشانى</w:t>
      </w:r>
      <w:r w:rsidR="00FB36B4">
        <w:rPr>
          <w:rtl/>
          <w:lang w:bidi="fa-IR"/>
        </w:rPr>
        <w:t xml:space="preserve">: </w:t>
      </w:r>
    </w:p>
    <w:p w:rsidR="00FC5DC1" w:rsidRDefault="00762B70" w:rsidP="00762B70">
      <w:pPr>
        <w:pStyle w:val="libNormal"/>
        <w:rPr>
          <w:rtl/>
          <w:lang w:bidi="fa-IR"/>
        </w:rPr>
      </w:pPr>
      <w:r>
        <w:rPr>
          <w:rtl/>
          <w:lang w:bidi="fa-IR"/>
        </w:rPr>
        <w:t>از طرق خاصه</w:t>
      </w:r>
      <w:r w:rsidR="00FB36B4">
        <w:rPr>
          <w:rtl/>
          <w:lang w:bidi="fa-IR"/>
        </w:rPr>
        <w:t xml:space="preserve">، </w:t>
      </w:r>
      <w:r>
        <w:rPr>
          <w:rtl/>
          <w:lang w:bidi="fa-IR"/>
        </w:rPr>
        <w:t>صدوق در خصال روا</w:t>
      </w:r>
      <w:r w:rsidR="00FB36B4">
        <w:rPr>
          <w:rtl/>
          <w:lang w:bidi="fa-IR"/>
        </w:rPr>
        <w:t>ی</w:t>
      </w:r>
      <w:r>
        <w:rPr>
          <w:rtl/>
          <w:lang w:bidi="fa-IR"/>
        </w:rPr>
        <w:t>تى از ع</w:t>
      </w:r>
      <w:r w:rsidR="00FB36B4">
        <w:rPr>
          <w:rtl/>
          <w:lang w:bidi="fa-IR"/>
        </w:rPr>
        <w:t>ی</w:t>
      </w:r>
      <w:r>
        <w:rPr>
          <w:rtl/>
          <w:lang w:bidi="fa-IR"/>
        </w:rPr>
        <w:t>سى بن عبدالله هاشمى از پدرانش از پ</w:t>
      </w:r>
      <w:r w:rsidR="00FB36B4">
        <w:rPr>
          <w:rtl/>
          <w:lang w:bidi="fa-IR"/>
        </w:rPr>
        <w:t>ی</w:t>
      </w:r>
      <w:r>
        <w:rPr>
          <w:rtl/>
          <w:lang w:bidi="fa-IR"/>
        </w:rPr>
        <w:t>امبر نقل كرده است كه فرمود</w:t>
      </w:r>
      <w:r w:rsidR="00FB36B4">
        <w:rPr>
          <w:rtl/>
          <w:lang w:bidi="fa-IR"/>
        </w:rPr>
        <w:t xml:space="preserve">: </w:t>
      </w:r>
      <w:r>
        <w:rPr>
          <w:rtl/>
          <w:lang w:bidi="fa-IR"/>
        </w:rPr>
        <w:t>«كسى از جانب خدا نزد من آمد و گفت</w:t>
      </w:r>
      <w:r w:rsidR="00FB36B4">
        <w:rPr>
          <w:rtl/>
          <w:lang w:bidi="fa-IR"/>
        </w:rPr>
        <w:t xml:space="preserve">: </w:t>
      </w:r>
      <w:r>
        <w:rPr>
          <w:rtl/>
          <w:lang w:bidi="fa-IR"/>
        </w:rPr>
        <w:t>خدا دستور مى</w:t>
      </w:r>
      <w:r w:rsidR="00FB36B4">
        <w:rPr>
          <w:rtl/>
          <w:lang w:bidi="fa-IR"/>
        </w:rPr>
        <w:t xml:space="preserve"> </w:t>
      </w:r>
      <w:r>
        <w:rPr>
          <w:rtl/>
          <w:lang w:bidi="fa-IR"/>
        </w:rPr>
        <w:t xml:space="preserve">دهد كه قرآن را بر </w:t>
      </w:r>
      <w:r w:rsidR="00FB36B4">
        <w:rPr>
          <w:rtl/>
          <w:lang w:bidi="fa-IR"/>
        </w:rPr>
        <w:t>ی</w:t>
      </w:r>
      <w:r>
        <w:rPr>
          <w:rtl/>
          <w:lang w:bidi="fa-IR"/>
        </w:rPr>
        <w:t xml:space="preserve">ك حرف </w:t>
      </w:r>
      <w:r w:rsidR="00853B4A">
        <w:rPr>
          <w:rtl/>
          <w:lang w:bidi="fa-IR"/>
        </w:rPr>
        <w:t>قرائت</w:t>
      </w:r>
      <w:r>
        <w:rPr>
          <w:rtl/>
          <w:lang w:bidi="fa-IR"/>
        </w:rPr>
        <w:t xml:space="preserve"> كنى</w:t>
      </w:r>
      <w:r w:rsidR="00FB36B4">
        <w:rPr>
          <w:rtl/>
          <w:lang w:bidi="fa-IR"/>
        </w:rPr>
        <w:t xml:space="preserve">. </w:t>
      </w:r>
      <w:r>
        <w:rPr>
          <w:rtl/>
          <w:lang w:bidi="fa-IR"/>
        </w:rPr>
        <w:t>گفتم</w:t>
      </w:r>
      <w:r w:rsidR="00FB36B4">
        <w:rPr>
          <w:rtl/>
          <w:lang w:bidi="fa-IR"/>
        </w:rPr>
        <w:t xml:space="preserve">: </w:t>
      </w:r>
      <w:r>
        <w:rPr>
          <w:rtl/>
          <w:lang w:bidi="fa-IR"/>
        </w:rPr>
        <w:t>خدا</w:t>
      </w:r>
      <w:r w:rsidR="00FB36B4">
        <w:rPr>
          <w:rtl/>
          <w:lang w:bidi="fa-IR"/>
        </w:rPr>
        <w:t>ی</w:t>
      </w:r>
      <w:r>
        <w:rPr>
          <w:rtl/>
          <w:lang w:bidi="fa-IR"/>
        </w:rPr>
        <w:t>ا برامّت من توسعه ده</w:t>
      </w:r>
      <w:r w:rsidR="00FB36B4">
        <w:rPr>
          <w:rtl/>
          <w:lang w:bidi="fa-IR"/>
        </w:rPr>
        <w:t xml:space="preserve">! </w:t>
      </w:r>
      <w:r>
        <w:rPr>
          <w:rtl/>
          <w:lang w:bidi="fa-IR"/>
        </w:rPr>
        <w:t>شخص مأمور به من گفت</w:t>
      </w:r>
      <w:r w:rsidR="00FB36B4">
        <w:rPr>
          <w:rtl/>
          <w:lang w:bidi="fa-IR"/>
        </w:rPr>
        <w:t xml:space="preserve">: </w:t>
      </w:r>
      <w:r>
        <w:rPr>
          <w:rtl/>
          <w:lang w:bidi="fa-IR"/>
        </w:rPr>
        <w:t>خداوند به تو دستور مى</w:t>
      </w:r>
      <w:r w:rsidR="00FB36B4">
        <w:rPr>
          <w:rtl/>
          <w:lang w:bidi="fa-IR"/>
        </w:rPr>
        <w:t xml:space="preserve"> </w:t>
      </w:r>
      <w:r>
        <w:rPr>
          <w:rtl/>
          <w:lang w:bidi="fa-IR"/>
        </w:rPr>
        <w:t xml:space="preserve">دهد كه قرآن را بر هفت حرف </w:t>
      </w:r>
      <w:r w:rsidR="00853B4A">
        <w:rPr>
          <w:rtl/>
          <w:lang w:bidi="fa-IR"/>
        </w:rPr>
        <w:t>قرائت</w:t>
      </w:r>
      <w:r w:rsidR="00FB36B4">
        <w:rPr>
          <w:rtl/>
          <w:lang w:bidi="fa-IR"/>
        </w:rPr>
        <w:t xml:space="preserve"> </w:t>
      </w:r>
      <w:r>
        <w:rPr>
          <w:rtl/>
          <w:lang w:bidi="fa-IR"/>
        </w:rPr>
        <w:t>كنى</w:t>
      </w:r>
      <w:r w:rsidR="00FB36B4">
        <w:rPr>
          <w:rtl/>
          <w:lang w:bidi="fa-IR"/>
        </w:rPr>
        <w:t xml:space="preserve">. </w:t>
      </w:r>
      <w:r>
        <w:rPr>
          <w:rtl/>
          <w:lang w:bidi="fa-IR"/>
        </w:rPr>
        <w:t>»</w:t>
      </w:r>
    </w:p>
    <w:p w:rsidR="00FC5DC1" w:rsidRDefault="00762B70" w:rsidP="00762B70">
      <w:pPr>
        <w:pStyle w:val="libNormal"/>
        <w:rPr>
          <w:rtl/>
          <w:lang w:bidi="fa-IR"/>
        </w:rPr>
      </w:pPr>
      <w:r>
        <w:rPr>
          <w:rtl/>
          <w:lang w:bidi="fa-IR"/>
        </w:rPr>
        <w:t>حمّاد بن ع</w:t>
      </w:r>
      <w:r w:rsidR="00FB36B4">
        <w:rPr>
          <w:rtl/>
          <w:lang w:bidi="fa-IR"/>
        </w:rPr>
        <w:t>ی</w:t>
      </w:r>
      <w:r>
        <w:rPr>
          <w:rtl/>
          <w:lang w:bidi="fa-IR"/>
        </w:rPr>
        <w:t>سى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مى</w:t>
      </w:r>
      <w:r w:rsidR="00FB36B4">
        <w:rPr>
          <w:rtl/>
          <w:lang w:bidi="fa-IR"/>
        </w:rPr>
        <w:t xml:space="preserve"> </w:t>
      </w:r>
      <w:r>
        <w:rPr>
          <w:rtl/>
          <w:lang w:bidi="fa-IR"/>
        </w:rPr>
        <w:t>پرسد كه احاد</w:t>
      </w:r>
      <w:r w:rsidR="00FB36B4">
        <w:rPr>
          <w:rtl/>
          <w:lang w:bidi="fa-IR"/>
        </w:rPr>
        <w:t>ی</w:t>
      </w:r>
      <w:r>
        <w:rPr>
          <w:rtl/>
          <w:lang w:bidi="fa-IR"/>
        </w:rPr>
        <w:t>ث از شما مختلف است</w:t>
      </w:r>
      <w:r w:rsidR="00FB36B4">
        <w:rPr>
          <w:rtl/>
          <w:lang w:bidi="fa-IR"/>
        </w:rPr>
        <w:t xml:space="preserve">، </w:t>
      </w:r>
      <w:r>
        <w:rPr>
          <w:rtl/>
          <w:lang w:bidi="fa-IR"/>
        </w:rPr>
        <w:t>حضرت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Pr>
          <w:rtl/>
          <w:lang w:bidi="fa-IR"/>
        </w:rPr>
        <w:t>قرآن بر هفت حرف نازل شده و كمتر</w:t>
      </w:r>
      <w:r w:rsidR="00FB36B4">
        <w:rPr>
          <w:rtl/>
          <w:lang w:bidi="fa-IR"/>
        </w:rPr>
        <w:t>ی</w:t>
      </w:r>
      <w:r>
        <w:rPr>
          <w:rtl/>
          <w:lang w:bidi="fa-IR"/>
        </w:rPr>
        <w:t>ن حقى كه براى امام است ا</w:t>
      </w:r>
      <w:r w:rsidR="00FB36B4">
        <w:rPr>
          <w:rtl/>
          <w:lang w:bidi="fa-IR"/>
        </w:rPr>
        <w:t>ی</w:t>
      </w:r>
      <w:r>
        <w:rPr>
          <w:rtl/>
          <w:lang w:bidi="fa-IR"/>
        </w:rPr>
        <w:t>ن است كه بر هفت وجه فتوا دهد</w:t>
      </w:r>
      <w:r w:rsidR="00FB36B4">
        <w:rPr>
          <w:rtl/>
          <w:lang w:bidi="fa-IR"/>
        </w:rPr>
        <w:t xml:space="preserve">. </w:t>
      </w:r>
    </w:p>
    <w:p w:rsidR="00FC5DC1" w:rsidRDefault="00762B70" w:rsidP="00762B70">
      <w:pPr>
        <w:pStyle w:val="libNormal"/>
        <w:rPr>
          <w:rtl/>
          <w:lang w:bidi="fa-IR"/>
        </w:rPr>
      </w:pPr>
      <w:r>
        <w:rPr>
          <w:rtl/>
          <w:lang w:bidi="fa-IR"/>
        </w:rPr>
        <w:t>ف</w:t>
      </w:r>
      <w:r w:rsidR="00FB36B4">
        <w:rPr>
          <w:rtl/>
          <w:lang w:bidi="fa-IR"/>
        </w:rPr>
        <w:t>ی</w:t>
      </w:r>
      <w:r>
        <w:rPr>
          <w:rtl/>
          <w:lang w:bidi="fa-IR"/>
        </w:rPr>
        <w:t>ض كاشانى پس از نقل روا</w:t>
      </w:r>
      <w:r w:rsidR="00FB36B4">
        <w:rPr>
          <w:rtl/>
          <w:lang w:bidi="fa-IR"/>
        </w:rPr>
        <w:t>ی</w:t>
      </w:r>
      <w:r>
        <w:rPr>
          <w:rtl/>
          <w:lang w:bidi="fa-IR"/>
        </w:rPr>
        <w:t>ات</w:t>
      </w:r>
      <w:r w:rsidR="00FB36B4">
        <w:rPr>
          <w:rtl/>
          <w:lang w:bidi="fa-IR"/>
        </w:rPr>
        <w:t xml:space="preserve">، </w:t>
      </w:r>
      <w:r>
        <w:rPr>
          <w:rtl/>
          <w:lang w:bidi="fa-IR"/>
        </w:rPr>
        <w:t>دو روا</w:t>
      </w:r>
      <w:r w:rsidR="00FB36B4">
        <w:rPr>
          <w:rtl/>
          <w:lang w:bidi="fa-IR"/>
        </w:rPr>
        <w:t>ی</w:t>
      </w:r>
      <w:r>
        <w:rPr>
          <w:rtl/>
          <w:lang w:bidi="fa-IR"/>
        </w:rPr>
        <w:t>ت را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ردّ نزول قرآن بر هفت حرف از كافى ذكر 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زراره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 xml:space="preserve">قرآن </w:t>
      </w:r>
      <w:r w:rsidR="00FB36B4">
        <w:rPr>
          <w:rtl/>
          <w:lang w:bidi="fa-IR"/>
        </w:rPr>
        <w:t>ی</w:t>
      </w:r>
      <w:r>
        <w:rPr>
          <w:rtl/>
          <w:lang w:bidi="fa-IR"/>
        </w:rPr>
        <w:t xml:space="preserve">كى است و از جانب خداى </w:t>
      </w:r>
      <w:r w:rsidR="00FB36B4">
        <w:rPr>
          <w:rtl/>
          <w:lang w:bidi="fa-IR"/>
        </w:rPr>
        <w:t>ی</w:t>
      </w:r>
      <w:r>
        <w:rPr>
          <w:rtl/>
          <w:lang w:bidi="fa-IR"/>
        </w:rPr>
        <w:t>گانه نازل شده است</w:t>
      </w:r>
      <w:r w:rsidR="00FB36B4">
        <w:rPr>
          <w:rtl/>
          <w:lang w:bidi="fa-IR"/>
        </w:rPr>
        <w:t xml:space="preserve">. </w:t>
      </w:r>
      <w:r>
        <w:rPr>
          <w:rtl/>
          <w:lang w:bidi="fa-IR"/>
        </w:rPr>
        <w:t>ولى اختلاف</w:t>
      </w:r>
      <w:r w:rsidR="00121BD9">
        <w:rPr>
          <w:rtl/>
          <w:lang w:bidi="fa-IR"/>
        </w:rPr>
        <w:t xml:space="preserve"> (</w:t>
      </w:r>
      <w:r>
        <w:rPr>
          <w:rtl/>
          <w:lang w:bidi="fa-IR"/>
        </w:rPr>
        <w:t>در قراءات</w:t>
      </w:r>
      <w:r w:rsidR="00121BD9">
        <w:rPr>
          <w:rtl/>
          <w:lang w:bidi="fa-IR"/>
        </w:rPr>
        <w:t xml:space="preserve">) </w:t>
      </w:r>
      <w:r>
        <w:rPr>
          <w:rtl/>
          <w:lang w:bidi="fa-IR"/>
        </w:rPr>
        <w:t>از ناح</w:t>
      </w:r>
      <w:r w:rsidR="00FB36B4">
        <w:rPr>
          <w:rtl/>
          <w:lang w:bidi="fa-IR"/>
        </w:rPr>
        <w:t>ی</w:t>
      </w:r>
      <w:r>
        <w:rPr>
          <w:rtl/>
          <w:lang w:bidi="fa-IR"/>
        </w:rPr>
        <w:t>ه راو</w:t>
      </w:r>
      <w:r w:rsidR="00FB36B4">
        <w:rPr>
          <w:rtl/>
          <w:lang w:bidi="fa-IR"/>
        </w:rPr>
        <w:t>ی</w:t>
      </w:r>
      <w:r>
        <w:rPr>
          <w:rtl/>
          <w:lang w:bidi="fa-IR"/>
        </w:rPr>
        <w:t>ان به</w:t>
      </w:r>
      <w:r w:rsidR="00FB36B4">
        <w:rPr>
          <w:rtl/>
          <w:lang w:bidi="fa-IR"/>
        </w:rPr>
        <w:t xml:space="preserve"> </w:t>
      </w:r>
      <w:r>
        <w:rPr>
          <w:rtl/>
          <w:lang w:bidi="fa-IR"/>
        </w:rPr>
        <w:t>وجود آمده است</w:t>
      </w:r>
      <w:r w:rsidR="00FB36B4">
        <w:rPr>
          <w:rtl/>
          <w:lang w:bidi="fa-IR"/>
        </w:rPr>
        <w:t xml:space="preserve">. </w:t>
      </w:r>
    </w:p>
    <w:p w:rsidR="00FC5DC1" w:rsidRDefault="00762B70" w:rsidP="00762B70">
      <w:pPr>
        <w:pStyle w:val="libNormal"/>
        <w:rPr>
          <w:rtl/>
          <w:lang w:bidi="fa-IR"/>
        </w:rPr>
      </w:pPr>
      <w:r>
        <w:rPr>
          <w:rtl/>
          <w:lang w:bidi="fa-IR"/>
        </w:rPr>
        <w:t>فض</w:t>
      </w:r>
      <w:r w:rsidR="00FB36B4">
        <w:rPr>
          <w:rtl/>
          <w:lang w:bidi="fa-IR"/>
        </w:rPr>
        <w:t>ی</w:t>
      </w:r>
      <w:r>
        <w:rPr>
          <w:rtl/>
          <w:lang w:bidi="fa-IR"/>
        </w:rPr>
        <w:t xml:space="preserve">ل بن </w:t>
      </w:r>
      <w:r w:rsidR="00FB36B4">
        <w:rPr>
          <w:rtl/>
          <w:lang w:bidi="fa-IR"/>
        </w:rPr>
        <w:t>ی</w:t>
      </w:r>
      <w:r>
        <w:rPr>
          <w:rtl/>
          <w:lang w:bidi="fa-IR"/>
        </w:rPr>
        <w:t>سار به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عرض مى</w:t>
      </w:r>
      <w:r w:rsidR="00FB36B4">
        <w:rPr>
          <w:rtl/>
          <w:lang w:bidi="fa-IR"/>
        </w:rPr>
        <w:t xml:space="preserve"> </w:t>
      </w:r>
      <w:r>
        <w:rPr>
          <w:rtl/>
          <w:lang w:bidi="fa-IR"/>
        </w:rPr>
        <w:t>كند</w:t>
      </w:r>
      <w:r w:rsidR="00FB36B4">
        <w:rPr>
          <w:rtl/>
          <w:lang w:bidi="fa-IR"/>
        </w:rPr>
        <w:t xml:space="preserve">: </w:t>
      </w:r>
      <w:r>
        <w:rPr>
          <w:rtl/>
          <w:lang w:bidi="fa-IR"/>
        </w:rPr>
        <w:t>مردم مى</w:t>
      </w:r>
      <w:r w:rsidR="00FB36B4">
        <w:rPr>
          <w:rtl/>
          <w:lang w:bidi="fa-IR"/>
        </w:rPr>
        <w:t xml:space="preserve"> </w:t>
      </w:r>
      <w:r>
        <w:rPr>
          <w:rtl/>
          <w:lang w:bidi="fa-IR"/>
        </w:rPr>
        <w:t>گو</w:t>
      </w:r>
      <w:r w:rsidR="00FB36B4">
        <w:rPr>
          <w:rtl/>
          <w:lang w:bidi="fa-IR"/>
        </w:rPr>
        <w:t>ی</w:t>
      </w:r>
      <w:r>
        <w:rPr>
          <w:rtl/>
          <w:lang w:bidi="fa-IR"/>
        </w:rPr>
        <w:t>ند قرآن بر هفت حرف نازل گشته است</w:t>
      </w:r>
      <w:r w:rsidR="00FB36B4">
        <w:rPr>
          <w:rtl/>
          <w:lang w:bidi="fa-IR"/>
        </w:rPr>
        <w:t xml:space="preserve">. </w:t>
      </w:r>
      <w:r>
        <w:rPr>
          <w:rtl/>
          <w:lang w:bidi="fa-IR"/>
        </w:rPr>
        <w:t>حضرت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Pr>
          <w:rtl/>
          <w:lang w:bidi="fa-IR"/>
        </w:rPr>
        <w:t>«دشمنان خدا</w:t>
      </w:r>
      <w:r w:rsidR="00FB36B4">
        <w:rPr>
          <w:rtl/>
          <w:lang w:bidi="fa-IR"/>
        </w:rPr>
        <w:t xml:space="preserve">، </w:t>
      </w:r>
      <w:r>
        <w:rPr>
          <w:rtl/>
          <w:lang w:bidi="fa-IR"/>
        </w:rPr>
        <w:t>دروغ گفتند</w:t>
      </w:r>
      <w:r w:rsidR="00FB36B4">
        <w:rPr>
          <w:rtl/>
          <w:lang w:bidi="fa-IR"/>
        </w:rPr>
        <w:t xml:space="preserve">. </w:t>
      </w:r>
      <w:r>
        <w:rPr>
          <w:rtl/>
          <w:lang w:bidi="fa-IR"/>
        </w:rPr>
        <w:t>قرآن بر حرف واحد از سوى خداى واحد نازل شده است</w:t>
      </w:r>
      <w:r w:rsidR="00FB36B4">
        <w:rPr>
          <w:rtl/>
          <w:lang w:bidi="fa-IR"/>
        </w:rPr>
        <w:t xml:space="preserve">. </w:t>
      </w:r>
      <w:r>
        <w:rPr>
          <w:rtl/>
          <w:lang w:bidi="fa-IR"/>
        </w:rPr>
        <w:t xml:space="preserve">» </w:t>
      </w:r>
      <w:r w:rsidR="00121BD9" w:rsidRPr="00121BD9">
        <w:rPr>
          <w:rStyle w:val="libFootnotenumChar"/>
          <w:rtl/>
          <w:lang w:bidi="fa-IR"/>
        </w:rPr>
        <w:t>(50)</w:t>
      </w:r>
      <w:r w:rsidR="00121BD9">
        <w:rPr>
          <w:rtl/>
          <w:lang w:bidi="fa-IR"/>
        </w:rPr>
        <w:t xml:space="preserve"> </w:t>
      </w:r>
    </w:p>
    <w:p w:rsidR="00FC5DC1" w:rsidRDefault="00E86885" w:rsidP="006F0751">
      <w:pPr>
        <w:pStyle w:val="libNormal"/>
        <w:rPr>
          <w:rtl/>
          <w:lang w:bidi="fa-IR"/>
        </w:rPr>
      </w:pPr>
      <w:r>
        <w:rPr>
          <w:rtl/>
          <w:lang w:bidi="fa-IR"/>
        </w:rPr>
        <w:t>میزان اعتبار این روایات از دیدگاه امامیه</w:t>
      </w:r>
    </w:p>
    <w:p w:rsidR="00FC5DC1" w:rsidRDefault="002A2987" w:rsidP="00762B70">
      <w:pPr>
        <w:pStyle w:val="libNormal"/>
        <w:rPr>
          <w:rtl/>
          <w:lang w:bidi="fa-IR"/>
        </w:rPr>
      </w:pPr>
      <w:r>
        <w:rPr>
          <w:rtl/>
          <w:lang w:bidi="fa-IR"/>
        </w:rPr>
        <w:t>آیت الله</w:t>
      </w:r>
      <w:r w:rsidR="00762B70">
        <w:rPr>
          <w:rtl/>
          <w:lang w:bidi="fa-IR"/>
        </w:rPr>
        <w:t xml:space="preserve"> خوئى</w:t>
      </w:r>
      <w:r w:rsidR="00121BD9">
        <w:rPr>
          <w:rtl/>
          <w:lang w:bidi="fa-IR"/>
        </w:rPr>
        <w:t xml:space="preserve"> (</w:t>
      </w:r>
      <w:r w:rsidR="00762B70">
        <w:rPr>
          <w:rtl/>
          <w:lang w:bidi="fa-IR"/>
        </w:rPr>
        <w:t>ره</w:t>
      </w:r>
      <w:r w:rsidR="00121BD9">
        <w:rPr>
          <w:rtl/>
          <w:lang w:bidi="fa-IR"/>
        </w:rPr>
        <w:t xml:space="preserve">) </w:t>
      </w:r>
      <w:r w:rsidR="00762B70">
        <w:rPr>
          <w:rtl/>
          <w:lang w:bidi="fa-IR"/>
        </w:rPr>
        <w:t xml:space="preserve">پس از نقل </w:t>
      </w:r>
      <w:r w:rsidR="00FB36B4">
        <w:rPr>
          <w:rtl/>
          <w:lang w:bidi="fa-IR"/>
        </w:rPr>
        <w:t>ی</w:t>
      </w:r>
      <w:r w:rsidR="00762B70">
        <w:rPr>
          <w:rtl/>
          <w:lang w:bidi="fa-IR"/>
        </w:rPr>
        <w:t>ازده روا</w:t>
      </w:r>
      <w:r w:rsidR="00FB36B4">
        <w:rPr>
          <w:rtl/>
          <w:lang w:bidi="fa-IR"/>
        </w:rPr>
        <w:t>ی</w:t>
      </w:r>
      <w:r w:rsidR="00762B70">
        <w:rPr>
          <w:rtl/>
          <w:lang w:bidi="fa-IR"/>
        </w:rPr>
        <w:t>ت -كه مهم</w:t>
      </w:r>
      <w:r w:rsidR="00FB36B4">
        <w:rPr>
          <w:rtl/>
          <w:lang w:bidi="fa-IR"/>
        </w:rPr>
        <w:t xml:space="preserve"> </w:t>
      </w:r>
      <w:r w:rsidR="00762B70">
        <w:rPr>
          <w:rtl/>
          <w:lang w:bidi="fa-IR"/>
        </w:rPr>
        <w:t>تر</w:t>
      </w:r>
      <w:r w:rsidR="00FB36B4">
        <w:rPr>
          <w:rtl/>
          <w:lang w:bidi="fa-IR"/>
        </w:rPr>
        <w:t>ی</w:t>
      </w:r>
      <w:r w:rsidR="00762B70">
        <w:rPr>
          <w:rtl/>
          <w:lang w:bidi="fa-IR"/>
        </w:rPr>
        <w:t>ن روا</w:t>
      </w:r>
      <w:r w:rsidR="00FB36B4">
        <w:rPr>
          <w:rtl/>
          <w:lang w:bidi="fa-IR"/>
        </w:rPr>
        <w:t>ی</w:t>
      </w:r>
      <w:r w:rsidR="00762B70">
        <w:rPr>
          <w:rtl/>
          <w:lang w:bidi="fa-IR"/>
        </w:rPr>
        <w:t>ات در باب نزول قرآن بر هفت حرفند- مى</w:t>
      </w:r>
      <w:r w:rsidR="00FB36B4">
        <w:rPr>
          <w:rtl/>
          <w:lang w:bidi="fa-IR"/>
        </w:rPr>
        <w:t xml:space="preserve"> </w:t>
      </w:r>
      <w:r w:rsidR="00762B70">
        <w:rPr>
          <w:rtl/>
          <w:lang w:bidi="fa-IR"/>
        </w:rPr>
        <w:t>گو</w:t>
      </w:r>
      <w:r w:rsidR="00FB36B4">
        <w:rPr>
          <w:rtl/>
          <w:lang w:bidi="fa-IR"/>
        </w:rPr>
        <w:t>ی</w:t>
      </w:r>
      <w:r w:rsidR="00762B70">
        <w:rPr>
          <w:rtl/>
          <w:lang w:bidi="fa-IR"/>
        </w:rPr>
        <w:t>د</w:t>
      </w:r>
      <w:r w:rsidR="00FB36B4">
        <w:rPr>
          <w:rtl/>
          <w:lang w:bidi="fa-IR"/>
        </w:rPr>
        <w:t xml:space="preserve">: </w:t>
      </w:r>
      <w:r w:rsidR="00762B70">
        <w:rPr>
          <w:rtl/>
          <w:lang w:bidi="fa-IR"/>
        </w:rPr>
        <w:t>«ا</w:t>
      </w:r>
      <w:r w:rsidR="00FB36B4">
        <w:rPr>
          <w:rtl/>
          <w:lang w:bidi="fa-IR"/>
        </w:rPr>
        <w:t>ی</w:t>
      </w:r>
      <w:r w:rsidR="00762B70">
        <w:rPr>
          <w:rtl/>
          <w:lang w:bidi="fa-IR"/>
        </w:rPr>
        <w:t>ن احاد</w:t>
      </w:r>
      <w:r w:rsidR="00FB36B4">
        <w:rPr>
          <w:rtl/>
          <w:lang w:bidi="fa-IR"/>
        </w:rPr>
        <w:t>ی</w:t>
      </w:r>
      <w:r w:rsidR="00762B70">
        <w:rPr>
          <w:rtl/>
          <w:lang w:bidi="fa-IR"/>
        </w:rPr>
        <w:t>ث با آن</w:t>
      </w:r>
      <w:r w:rsidR="00FB36B4">
        <w:rPr>
          <w:rtl/>
          <w:lang w:bidi="fa-IR"/>
        </w:rPr>
        <w:t xml:space="preserve"> </w:t>
      </w:r>
      <w:r w:rsidR="00762B70">
        <w:rPr>
          <w:rtl/>
          <w:lang w:bidi="fa-IR"/>
        </w:rPr>
        <w:t>چه زراره از امام باقر</w:t>
      </w:r>
      <w:r w:rsidR="00121BD9">
        <w:rPr>
          <w:rtl/>
          <w:lang w:bidi="fa-IR"/>
        </w:rPr>
        <w:t xml:space="preserve"> </w:t>
      </w:r>
      <w:r w:rsidRPr="002A2987">
        <w:rPr>
          <w:rStyle w:val="libAlaemChar"/>
          <w:rtl/>
        </w:rPr>
        <w:t>عليه‌السلام</w:t>
      </w:r>
      <w:r w:rsidR="00121BD9">
        <w:rPr>
          <w:rtl/>
          <w:lang w:bidi="fa-IR"/>
        </w:rPr>
        <w:t xml:space="preserve"> </w:t>
      </w:r>
      <w:r w:rsidR="00762B70">
        <w:rPr>
          <w:rtl/>
          <w:lang w:bidi="fa-IR"/>
        </w:rPr>
        <w:t>و فض</w:t>
      </w:r>
      <w:r w:rsidR="00FB36B4">
        <w:rPr>
          <w:rtl/>
          <w:lang w:bidi="fa-IR"/>
        </w:rPr>
        <w:t>ی</w:t>
      </w:r>
      <w:r w:rsidR="00762B70">
        <w:rPr>
          <w:rtl/>
          <w:lang w:bidi="fa-IR"/>
        </w:rPr>
        <w:t xml:space="preserve">ل بن </w:t>
      </w:r>
      <w:r w:rsidR="00FB36B4">
        <w:rPr>
          <w:rtl/>
          <w:lang w:bidi="fa-IR"/>
        </w:rPr>
        <w:t>ی</w:t>
      </w:r>
      <w:r w:rsidR="00762B70">
        <w:rPr>
          <w:rtl/>
          <w:lang w:bidi="fa-IR"/>
        </w:rPr>
        <w:t>سار از امام صادق</w:t>
      </w:r>
      <w:r w:rsidR="00121BD9">
        <w:rPr>
          <w:rtl/>
          <w:lang w:bidi="fa-IR"/>
        </w:rPr>
        <w:t xml:space="preserve"> </w:t>
      </w:r>
      <w:r w:rsidRPr="002A2987">
        <w:rPr>
          <w:rStyle w:val="libAlaemChar"/>
          <w:rtl/>
        </w:rPr>
        <w:t>عليه‌السلام</w:t>
      </w:r>
      <w:r w:rsidR="00121BD9">
        <w:rPr>
          <w:rtl/>
          <w:lang w:bidi="fa-IR"/>
        </w:rPr>
        <w:t xml:space="preserve"> </w:t>
      </w:r>
      <w:r w:rsidR="00762B70">
        <w:rPr>
          <w:rtl/>
          <w:lang w:bidi="fa-IR"/>
        </w:rPr>
        <w:t>نقل كرده</w:t>
      </w:r>
      <w:r w:rsidR="00FB36B4">
        <w:rPr>
          <w:rtl/>
          <w:lang w:bidi="fa-IR"/>
        </w:rPr>
        <w:t xml:space="preserve"> </w:t>
      </w:r>
      <w:r w:rsidR="00762B70">
        <w:rPr>
          <w:rtl/>
          <w:lang w:bidi="fa-IR"/>
        </w:rPr>
        <w:t>اند</w:t>
      </w:r>
      <w:r w:rsidR="00FB36B4">
        <w:rPr>
          <w:rtl/>
          <w:lang w:bidi="fa-IR"/>
        </w:rPr>
        <w:t xml:space="preserve">، </w:t>
      </w:r>
      <w:r w:rsidR="00762B70">
        <w:rPr>
          <w:rtl/>
          <w:lang w:bidi="fa-IR"/>
        </w:rPr>
        <w:t>مخالفند و قابل قبول ن</w:t>
      </w:r>
      <w:r w:rsidR="00FB36B4">
        <w:rPr>
          <w:rtl/>
          <w:lang w:bidi="fa-IR"/>
        </w:rPr>
        <w:t>ی</w:t>
      </w:r>
      <w:r w:rsidR="00762B70">
        <w:rPr>
          <w:rtl/>
          <w:lang w:bidi="fa-IR"/>
        </w:rPr>
        <w:t>ستند</w:t>
      </w:r>
      <w:r w:rsidR="00FB36B4">
        <w:rPr>
          <w:rtl/>
          <w:lang w:bidi="fa-IR"/>
        </w:rPr>
        <w:t xml:space="preserve">. </w:t>
      </w:r>
      <w:r w:rsidR="00762B70">
        <w:rPr>
          <w:rtl/>
          <w:lang w:bidi="fa-IR"/>
        </w:rPr>
        <w:t xml:space="preserve">» </w:t>
      </w:r>
      <w:r w:rsidR="00121BD9" w:rsidRPr="00121BD9">
        <w:rPr>
          <w:rStyle w:val="libFootnotenumChar"/>
          <w:rtl/>
          <w:lang w:bidi="fa-IR"/>
        </w:rPr>
        <w:t>(51)</w:t>
      </w:r>
      <w:r w:rsidR="00121BD9">
        <w:rPr>
          <w:rtl/>
          <w:lang w:bidi="fa-IR"/>
        </w:rPr>
        <w:t xml:space="preserve"> </w:t>
      </w:r>
    </w:p>
    <w:p w:rsidR="00FC5DC1" w:rsidRDefault="00762B70" w:rsidP="00762B70">
      <w:pPr>
        <w:pStyle w:val="libNormal"/>
        <w:rPr>
          <w:rtl/>
          <w:lang w:bidi="fa-IR"/>
        </w:rPr>
      </w:pPr>
      <w:r>
        <w:rPr>
          <w:rtl/>
          <w:lang w:bidi="fa-IR"/>
        </w:rPr>
        <w:lastRenderedPageBreak/>
        <w:t>التمه</w:t>
      </w:r>
      <w:r w:rsidR="00FB36B4">
        <w:rPr>
          <w:rtl/>
          <w:lang w:bidi="fa-IR"/>
        </w:rPr>
        <w:t>ی</w:t>
      </w:r>
      <w:r>
        <w:rPr>
          <w:rtl/>
          <w:lang w:bidi="fa-IR"/>
        </w:rPr>
        <w:t>د با ذكر چهار حد</w:t>
      </w:r>
      <w:r w:rsidR="00FB36B4">
        <w:rPr>
          <w:rtl/>
          <w:lang w:bidi="fa-IR"/>
        </w:rPr>
        <w:t>ی</w:t>
      </w:r>
      <w:r>
        <w:rPr>
          <w:rtl/>
          <w:lang w:bidi="fa-IR"/>
        </w:rPr>
        <w:t>ث از احاد</w:t>
      </w:r>
      <w:r w:rsidR="00FB36B4">
        <w:rPr>
          <w:rtl/>
          <w:lang w:bidi="fa-IR"/>
        </w:rPr>
        <w:t>ی</w:t>
      </w:r>
      <w:r>
        <w:rPr>
          <w:rtl/>
          <w:lang w:bidi="fa-IR"/>
        </w:rPr>
        <w:t>ثى كه ف</w:t>
      </w:r>
      <w:r w:rsidR="00FB36B4">
        <w:rPr>
          <w:rtl/>
          <w:lang w:bidi="fa-IR"/>
        </w:rPr>
        <w:t>ی</w:t>
      </w:r>
      <w:r>
        <w:rPr>
          <w:rtl/>
          <w:lang w:bidi="fa-IR"/>
        </w:rPr>
        <w:t>ض كاشانى در تفس</w:t>
      </w:r>
      <w:r w:rsidR="00FB36B4">
        <w:rPr>
          <w:rtl/>
          <w:lang w:bidi="fa-IR"/>
        </w:rPr>
        <w:t>ی</w:t>
      </w:r>
      <w:r>
        <w:rPr>
          <w:rtl/>
          <w:lang w:bidi="fa-IR"/>
        </w:rPr>
        <w:t>رش آورده است</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«سندهاى ا</w:t>
      </w:r>
      <w:r w:rsidR="00FB36B4">
        <w:rPr>
          <w:rtl/>
          <w:lang w:bidi="fa-IR"/>
        </w:rPr>
        <w:t>ی</w:t>
      </w:r>
      <w:r>
        <w:rPr>
          <w:rtl/>
          <w:lang w:bidi="fa-IR"/>
        </w:rPr>
        <w:t>ن احاد</w:t>
      </w:r>
      <w:r w:rsidR="00FB36B4">
        <w:rPr>
          <w:rtl/>
          <w:lang w:bidi="fa-IR"/>
        </w:rPr>
        <w:t>ی</w:t>
      </w:r>
      <w:r>
        <w:rPr>
          <w:rtl/>
          <w:lang w:bidi="fa-IR"/>
        </w:rPr>
        <w:t>ث</w:t>
      </w:r>
      <w:r w:rsidR="00FB36B4">
        <w:rPr>
          <w:rtl/>
          <w:lang w:bidi="fa-IR"/>
        </w:rPr>
        <w:t xml:space="preserve">، </w:t>
      </w:r>
      <w:r>
        <w:rPr>
          <w:rtl/>
          <w:lang w:bidi="fa-IR"/>
        </w:rPr>
        <w:t>كه از اهل ب</w:t>
      </w:r>
      <w:r w:rsidR="00FB36B4">
        <w:rPr>
          <w:rtl/>
          <w:lang w:bidi="fa-IR"/>
        </w:rPr>
        <w:t>ی</w:t>
      </w:r>
      <w:r>
        <w:rPr>
          <w:rtl/>
          <w:lang w:bidi="fa-IR"/>
        </w:rPr>
        <w:t>ت</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روا</w:t>
      </w:r>
      <w:r w:rsidR="00FB36B4">
        <w:rPr>
          <w:rtl/>
          <w:lang w:bidi="fa-IR"/>
        </w:rPr>
        <w:t>ی</w:t>
      </w:r>
      <w:r>
        <w:rPr>
          <w:rtl/>
          <w:lang w:bidi="fa-IR"/>
        </w:rPr>
        <w:t>ت كرده</w:t>
      </w:r>
      <w:r w:rsidR="00FB36B4">
        <w:rPr>
          <w:rtl/>
          <w:lang w:bidi="fa-IR"/>
        </w:rPr>
        <w:t xml:space="preserve"> </w:t>
      </w:r>
      <w:r>
        <w:rPr>
          <w:rtl/>
          <w:lang w:bidi="fa-IR"/>
        </w:rPr>
        <w:t>اند</w:t>
      </w:r>
      <w:r w:rsidR="00FB36B4">
        <w:rPr>
          <w:rtl/>
          <w:lang w:bidi="fa-IR"/>
        </w:rPr>
        <w:t xml:space="preserve">، </w:t>
      </w:r>
      <w:r>
        <w:rPr>
          <w:rtl/>
          <w:lang w:bidi="fa-IR"/>
        </w:rPr>
        <w:t>توث</w:t>
      </w:r>
      <w:r w:rsidR="00FB36B4">
        <w:rPr>
          <w:rtl/>
          <w:lang w:bidi="fa-IR"/>
        </w:rPr>
        <w:t>ی</w:t>
      </w:r>
      <w:r>
        <w:rPr>
          <w:rtl/>
          <w:lang w:bidi="fa-IR"/>
        </w:rPr>
        <w:t>قى ندارد</w:t>
      </w:r>
      <w:r w:rsidR="00FB36B4">
        <w:rPr>
          <w:rtl/>
          <w:lang w:bidi="fa-IR"/>
        </w:rPr>
        <w:t xml:space="preserve">. </w:t>
      </w:r>
      <w:r>
        <w:rPr>
          <w:rtl/>
          <w:lang w:bidi="fa-IR"/>
        </w:rPr>
        <w:t xml:space="preserve">» </w:t>
      </w:r>
      <w:r w:rsidR="00121BD9" w:rsidRPr="00121BD9">
        <w:rPr>
          <w:rStyle w:val="libFootnotenumChar"/>
          <w:rtl/>
          <w:lang w:bidi="fa-IR"/>
        </w:rPr>
        <w:t>(52)</w:t>
      </w:r>
      <w:r w:rsidR="00121BD9">
        <w:rPr>
          <w:rtl/>
          <w:lang w:bidi="fa-IR"/>
        </w:rPr>
        <w:t xml:space="preserve"> </w:t>
      </w:r>
    </w:p>
    <w:p w:rsidR="00FC5DC1" w:rsidRDefault="00762B70" w:rsidP="00762B70">
      <w:pPr>
        <w:pStyle w:val="libNormal"/>
        <w:rPr>
          <w:rtl/>
          <w:lang w:bidi="fa-IR"/>
        </w:rPr>
      </w:pPr>
      <w:r>
        <w:rPr>
          <w:rtl/>
          <w:lang w:bidi="fa-IR"/>
        </w:rPr>
        <w:t>علامه محمد جواد بلاغى</w:t>
      </w:r>
      <w:r w:rsidR="00FB36B4">
        <w:rPr>
          <w:rtl/>
          <w:lang w:bidi="fa-IR"/>
        </w:rPr>
        <w:t xml:space="preserve">: </w:t>
      </w:r>
    </w:p>
    <w:p w:rsidR="00FC5DC1" w:rsidRDefault="00762B70" w:rsidP="00762B70">
      <w:pPr>
        <w:pStyle w:val="libNormal"/>
        <w:rPr>
          <w:rtl/>
          <w:lang w:bidi="fa-IR"/>
        </w:rPr>
      </w:pPr>
      <w:r>
        <w:rPr>
          <w:rtl/>
          <w:lang w:bidi="fa-IR"/>
        </w:rPr>
        <w:t>تمسّك به روا</w:t>
      </w:r>
      <w:r w:rsidR="00FB36B4">
        <w:rPr>
          <w:rtl/>
          <w:lang w:bidi="fa-IR"/>
        </w:rPr>
        <w:t>ی</w:t>
      </w:r>
      <w:r>
        <w:rPr>
          <w:rtl/>
          <w:lang w:bidi="fa-IR"/>
        </w:rPr>
        <w:t>ات نزول قرآن بر هفت حرف</w:t>
      </w:r>
      <w:r w:rsidR="00FB36B4">
        <w:rPr>
          <w:rtl/>
          <w:lang w:bidi="fa-IR"/>
        </w:rPr>
        <w:t xml:space="preserve">، </w:t>
      </w:r>
      <w:r>
        <w:rPr>
          <w:rtl/>
          <w:lang w:bidi="fa-IR"/>
        </w:rPr>
        <w:t>تمسّكى واهى و بى</w:t>
      </w:r>
      <w:r w:rsidR="00FB36B4">
        <w:rPr>
          <w:rtl/>
          <w:lang w:bidi="fa-IR"/>
        </w:rPr>
        <w:t xml:space="preserve"> </w:t>
      </w:r>
      <w:r>
        <w:rPr>
          <w:rtl/>
          <w:lang w:bidi="fa-IR"/>
        </w:rPr>
        <w:t>اساس است</w:t>
      </w:r>
      <w:r w:rsidR="00FB36B4">
        <w:rPr>
          <w:rtl/>
          <w:lang w:bidi="fa-IR"/>
        </w:rPr>
        <w:t xml:space="preserve">؛ </w:t>
      </w:r>
      <w:r>
        <w:rPr>
          <w:rtl/>
          <w:lang w:bidi="fa-IR"/>
        </w:rPr>
        <w:t>ز</w:t>
      </w:r>
      <w:r w:rsidR="00FB36B4">
        <w:rPr>
          <w:rtl/>
          <w:lang w:bidi="fa-IR"/>
        </w:rPr>
        <w:t>ی</w:t>
      </w:r>
      <w:r>
        <w:rPr>
          <w:rtl/>
          <w:lang w:bidi="fa-IR"/>
        </w:rPr>
        <w:t>را</w:t>
      </w:r>
      <w:r w:rsidR="00FB36B4">
        <w:rPr>
          <w:rtl/>
          <w:lang w:bidi="fa-IR"/>
        </w:rPr>
        <w:t xml:space="preserve">: </w:t>
      </w:r>
    </w:p>
    <w:p w:rsidR="00FC5DC1" w:rsidRDefault="00762B70" w:rsidP="00762B70">
      <w:pPr>
        <w:pStyle w:val="libNormal"/>
        <w:rPr>
          <w:rtl/>
          <w:lang w:bidi="fa-IR"/>
        </w:rPr>
      </w:pPr>
      <w:r>
        <w:rPr>
          <w:rtl/>
          <w:lang w:bidi="fa-IR"/>
        </w:rPr>
        <w:t>اولاً</w:t>
      </w:r>
      <w:r w:rsidR="00FB36B4">
        <w:rPr>
          <w:rtl/>
          <w:lang w:bidi="fa-IR"/>
        </w:rPr>
        <w:t xml:space="preserve">: </w:t>
      </w:r>
      <w:r>
        <w:rPr>
          <w:rtl/>
          <w:lang w:bidi="fa-IR"/>
        </w:rPr>
        <w:t>س</w:t>
      </w:r>
      <w:r w:rsidR="00FB36B4">
        <w:rPr>
          <w:rtl/>
          <w:lang w:bidi="fa-IR"/>
        </w:rPr>
        <w:t>ی</w:t>
      </w:r>
      <w:r>
        <w:rPr>
          <w:rtl/>
          <w:lang w:bidi="fa-IR"/>
        </w:rPr>
        <w:t>وطى در الاتقان در مسأله دوم از نوع شانزدهم گفته است</w:t>
      </w:r>
      <w:r w:rsidR="00FB36B4">
        <w:rPr>
          <w:rtl/>
          <w:lang w:bidi="fa-IR"/>
        </w:rPr>
        <w:t xml:space="preserve">: </w:t>
      </w:r>
      <w:r>
        <w:rPr>
          <w:rtl/>
          <w:lang w:bidi="fa-IR"/>
        </w:rPr>
        <w:t>ا</w:t>
      </w:r>
      <w:r w:rsidR="00FB36B4">
        <w:rPr>
          <w:rtl/>
          <w:lang w:bidi="fa-IR"/>
        </w:rPr>
        <w:t>ی</w:t>
      </w:r>
      <w:r>
        <w:rPr>
          <w:rtl/>
          <w:lang w:bidi="fa-IR"/>
        </w:rPr>
        <w:t>ن اختلاف چ</w:t>
      </w:r>
      <w:r w:rsidR="00FB36B4">
        <w:rPr>
          <w:rtl/>
          <w:lang w:bidi="fa-IR"/>
        </w:rPr>
        <w:t>ی</w:t>
      </w:r>
      <w:r>
        <w:rPr>
          <w:rtl/>
          <w:lang w:bidi="fa-IR"/>
        </w:rPr>
        <w:t>زى جز موهون بودن ا</w:t>
      </w:r>
      <w:r w:rsidR="00FB36B4">
        <w:rPr>
          <w:rtl/>
          <w:lang w:bidi="fa-IR"/>
        </w:rPr>
        <w:t>ی</w:t>
      </w:r>
      <w:r>
        <w:rPr>
          <w:rtl/>
          <w:lang w:bidi="fa-IR"/>
        </w:rPr>
        <w:t>ن روا</w:t>
      </w:r>
      <w:r w:rsidR="00FB36B4">
        <w:rPr>
          <w:rtl/>
          <w:lang w:bidi="fa-IR"/>
        </w:rPr>
        <w:t>ی</w:t>
      </w:r>
      <w:r>
        <w:rPr>
          <w:rtl/>
          <w:lang w:bidi="fa-IR"/>
        </w:rPr>
        <w:t>ات و اضطراب لفظى و معنوى آنها را نمى</w:t>
      </w:r>
      <w:r w:rsidR="00FB36B4">
        <w:rPr>
          <w:rtl/>
          <w:lang w:bidi="fa-IR"/>
        </w:rPr>
        <w:t xml:space="preserve"> </w:t>
      </w:r>
      <w:r>
        <w:rPr>
          <w:rtl/>
          <w:lang w:bidi="fa-IR"/>
        </w:rPr>
        <w:t>رساند</w:t>
      </w:r>
      <w:r w:rsidR="00FB36B4">
        <w:rPr>
          <w:rtl/>
          <w:lang w:bidi="fa-IR"/>
        </w:rPr>
        <w:t xml:space="preserve">. </w:t>
      </w:r>
    </w:p>
    <w:p w:rsidR="00FC5DC1" w:rsidRDefault="00762B70" w:rsidP="00762B70">
      <w:pPr>
        <w:pStyle w:val="libNormal"/>
        <w:rPr>
          <w:rtl/>
          <w:lang w:bidi="fa-IR"/>
        </w:rPr>
      </w:pPr>
      <w:r>
        <w:rPr>
          <w:rtl/>
          <w:lang w:bidi="fa-IR"/>
        </w:rPr>
        <w:t>ثان</w:t>
      </w:r>
      <w:r w:rsidR="00FB36B4">
        <w:rPr>
          <w:rtl/>
          <w:lang w:bidi="fa-IR"/>
        </w:rPr>
        <w:t>ی</w:t>
      </w:r>
      <w:r>
        <w:rPr>
          <w:rtl/>
          <w:lang w:bidi="fa-IR"/>
        </w:rPr>
        <w:t>اً</w:t>
      </w:r>
      <w:r w:rsidR="00FB36B4">
        <w:rPr>
          <w:rtl/>
          <w:lang w:bidi="fa-IR"/>
        </w:rPr>
        <w:t>:</w:t>
      </w:r>
      <w:r w:rsidR="00121BD9">
        <w:rPr>
          <w:rtl/>
          <w:lang w:bidi="fa-IR"/>
        </w:rPr>
        <w:t xml:space="preserve"> (</w:t>
      </w:r>
      <w:r>
        <w:rPr>
          <w:rtl/>
          <w:lang w:bidi="fa-IR"/>
        </w:rPr>
        <w:t>در روا</w:t>
      </w:r>
      <w:r w:rsidR="00FB36B4">
        <w:rPr>
          <w:rtl/>
          <w:lang w:bidi="fa-IR"/>
        </w:rPr>
        <w:t>ی</w:t>
      </w:r>
      <w:r>
        <w:rPr>
          <w:rtl/>
          <w:lang w:bidi="fa-IR"/>
        </w:rPr>
        <w:t>ات متعددى از اهل سنّت از «سبعة احرف» اقسام و اصناف قرآن اراده شده است</w:t>
      </w:r>
      <w:r w:rsidR="00FB36B4">
        <w:rPr>
          <w:rtl/>
          <w:lang w:bidi="fa-IR"/>
        </w:rPr>
        <w:t xml:space="preserve">؛ </w:t>
      </w:r>
      <w:r>
        <w:rPr>
          <w:rtl/>
          <w:lang w:bidi="fa-IR"/>
        </w:rPr>
        <w:t>مثلاً</w:t>
      </w:r>
      <w:r w:rsidR="00121BD9">
        <w:rPr>
          <w:rtl/>
          <w:lang w:bidi="fa-IR"/>
        </w:rPr>
        <w:t xml:space="preserve">) </w:t>
      </w:r>
      <w:r>
        <w:rPr>
          <w:rtl/>
          <w:lang w:bidi="fa-IR"/>
        </w:rPr>
        <w:t>ابن مسعود از پ</w:t>
      </w:r>
      <w:r w:rsidR="00FB36B4">
        <w:rPr>
          <w:rtl/>
          <w:lang w:bidi="fa-IR"/>
        </w:rPr>
        <w:t>ی</w:t>
      </w:r>
      <w:r>
        <w:rPr>
          <w:rtl/>
          <w:lang w:bidi="fa-IR"/>
        </w:rPr>
        <w:t>امبر</w:t>
      </w:r>
      <w:r w:rsidR="00FB36B4">
        <w:rPr>
          <w:rtl/>
          <w:lang w:bidi="fa-IR"/>
        </w:rPr>
        <w:t xml:space="preserve">: </w:t>
      </w:r>
      <w:r>
        <w:rPr>
          <w:rtl/>
          <w:lang w:bidi="fa-IR"/>
        </w:rPr>
        <w:t>قرآن از هفت باب و بر هفت حرف نازل شد</w:t>
      </w:r>
      <w:r w:rsidR="00FB36B4">
        <w:rPr>
          <w:rtl/>
          <w:lang w:bidi="fa-IR"/>
        </w:rPr>
        <w:t xml:space="preserve">: </w:t>
      </w:r>
      <w:r>
        <w:rPr>
          <w:rtl/>
          <w:lang w:bidi="fa-IR"/>
        </w:rPr>
        <w:t>زجر و امر و حلال و حرام و محكم و متشابه و امثال</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ثالثاً</w:t>
      </w:r>
      <w:r w:rsidR="00FB36B4">
        <w:rPr>
          <w:rtl/>
          <w:lang w:bidi="fa-IR"/>
        </w:rPr>
        <w:t xml:space="preserve">: </w:t>
      </w:r>
      <w:r>
        <w:rPr>
          <w:rtl/>
          <w:lang w:bidi="fa-IR"/>
        </w:rPr>
        <w:t>در روا</w:t>
      </w:r>
      <w:r w:rsidR="00FB36B4">
        <w:rPr>
          <w:rtl/>
          <w:lang w:bidi="fa-IR"/>
        </w:rPr>
        <w:t>ی</w:t>
      </w:r>
      <w:r>
        <w:rPr>
          <w:rtl/>
          <w:lang w:bidi="fa-IR"/>
        </w:rPr>
        <w:t>ات احرف سبعه با سندها</w:t>
      </w:r>
      <w:r w:rsidR="00FB36B4">
        <w:rPr>
          <w:rtl/>
          <w:lang w:bidi="fa-IR"/>
        </w:rPr>
        <w:t>ی</w:t>
      </w:r>
      <w:r>
        <w:rPr>
          <w:rtl/>
          <w:lang w:bidi="fa-IR"/>
        </w:rPr>
        <w:t>ى كه در نزد اهل سنت</w:t>
      </w:r>
      <w:r w:rsidR="00FB36B4">
        <w:rPr>
          <w:rtl/>
          <w:lang w:bidi="fa-IR"/>
        </w:rPr>
        <w:t xml:space="preserve">، </w:t>
      </w:r>
      <w:r>
        <w:rPr>
          <w:rtl/>
          <w:lang w:bidi="fa-IR"/>
        </w:rPr>
        <w:t>سندهاى خوبى است</w:t>
      </w:r>
      <w:r w:rsidR="00FB36B4">
        <w:rPr>
          <w:rtl/>
          <w:lang w:bidi="fa-IR"/>
        </w:rPr>
        <w:t xml:space="preserve">، </w:t>
      </w:r>
      <w:r>
        <w:rPr>
          <w:rtl/>
          <w:lang w:bidi="fa-IR"/>
        </w:rPr>
        <w:t>احاد</w:t>
      </w:r>
      <w:r w:rsidR="00FB36B4">
        <w:rPr>
          <w:rtl/>
          <w:lang w:bidi="fa-IR"/>
        </w:rPr>
        <w:t>ی</w:t>
      </w:r>
      <w:r>
        <w:rPr>
          <w:rtl/>
          <w:lang w:bidi="fa-IR"/>
        </w:rPr>
        <w:t>ثى موهون و خرافى د</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 xml:space="preserve">در </w:t>
      </w:r>
      <w:r w:rsidR="00FB36B4">
        <w:rPr>
          <w:rtl/>
          <w:lang w:bidi="fa-IR"/>
        </w:rPr>
        <w:t>ی</w:t>
      </w:r>
      <w:r>
        <w:rPr>
          <w:rtl/>
          <w:lang w:bidi="fa-IR"/>
        </w:rPr>
        <w:t>ك حد</w:t>
      </w:r>
      <w:r w:rsidR="00FB36B4">
        <w:rPr>
          <w:rtl/>
          <w:lang w:bidi="fa-IR"/>
        </w:rPr>
        <w:t>ی</w:t>
      </w:r>
      <w:r>
        <w:rPr>
          <w:rtl/>
          <w:lang w:bidi="fa-IR"/>
        </w:rPr>
        <w:t>ث از پ</w:t>
      </w:r>
      <w:r w:rsidR="00FB36B4">
        <w:rPr>
          <w:rtl/>
          <w:lang w:bidi="fa-IR"/>
        </w:rPr>
        <w:t>ی</w:t>
      </w:r>
      <w:r>
        <w:rPr>
          <w:rtl/>
          <w:lang w:bidi="fa-IR"/>
        </w:rPr>
        <w:t>امبر نقل شده كه آن حضرت طلب ز</w:t>
      </w:r>
      <w:r w:rsidR="00FB36B4">
        <w:rPr>
          <w:rtl/>
          <w:lang w:bidi="fa-IR"/>
        </w:rPr>
        <w:t>ی</w:t>
      </w:r>
      <w:r>
        <w:rPr>
          <w:rtl/>
          <w:lang w:bidi="fa-IR"/>
        </w:rPr>
        <w:t>ادى در حروف قرآن نمود تا به هفت حرف رس</w:t>
      </w:r>
      <w:r w:rsidR="00FB36B4">
        <w:rPr>
          <w:rtl/>
          <w:lang w:bidi="fa-IR"/>
        </w:rPr>
        <w:t>ی</w:t>
      </w:r>
      <w:r>
        <w:rPr>
          <w:rtl/>
          <w:lang w:bidi="fa-IR"/>
        </w:rPr>
        <w:t>د</w:t>
      </w:r>
      <w:r w:rsidR="00FB36B4">
        <w:rPr>
          <w:rtl/>
          <w:lang w:bidi="fa-IR"/>
        </w:rPr>
        <w:t xml:space="preserve">. </w:t>
      </w:r>
      <w:r>
        <w:rPr>
          <w:rtl/>
          <w:lang w:bidi="fa-IR"/>
        </w:rPr>
        <w:t>جبرئ</w:t>
      </w:r>
      <w:r w:rsidR="00FB36B4">
        <w:rPr>
          <w:rtl/>
          <w:lang w:bidi="fa-IR"/>
        </w:rPr>
        <w:t>ی</w:t>
      </w:r>
      <w:r>
        <w:rPr>
          <w:rtl/>
          <w:lang w:bidi="fa-IR"/>
        </w:rPr>
        <w:t>ل گفت</w:t>
      </w:r>
      <w:r w:rsidR="00FB36B4">
        <w:rPr>
          <w:rtl/>
          <w:lang w:bidi="fa-IR"/>
        </w:rPr>
        <w:t xml:space="preserve">: </w:t>
      </w:r>
      <w:r>
        <w:rPr>
          <w:rtl/>
          <w:lang w:bidi="fa-IR"/>
        </w:rPr>
        <w:t>تمام ا</w:t>
      </w:r>
      <w:r w:rsidR="00FB36B4">
        <w:rPr>
          <w:rtl/>
          <w:lang w:bidi="fa-IR"/>
        </w:rPr>
        <w:t>ی</w:t>
      </w:r>
      <w:r>
        <w:rPr>
          <w:rtl/>
          <w:lang w:bidi="fa-IR"/>
        </w:rPr>
        <w:t>ن حروف</w:t>
      </w:r>
      <w:r w:rsidR="00FB36B4">
        <w:rPr>
          <w:rtl/>
          <w:lang w:bidi="fa-IR"/>
        </w:rPr>
        <w:t xml:space="preserve">، </w:t>
      </w:r>
      <w:r>
        <w:rPr>
          <w:rtl/>
          <w:lang w:bidi="fa-IR"/>
        </w:rPr>
        <w:t>شفادهنده و كفا</w:t>
      </w:r>
      <w:r w:rsidR="00FB36B4">
        <w:rPr>
          <w:rtl/>
          <w:lang w:bidi="fa-IR"/>
        </w:rPr>
        <w:t>ی</w:t>
      </w:r>
      <w:r>
        <w:rPr>
          <w:rtl/>
          <w:lang w:bidi="fa-IR"/>
        </w:rPr>
        <w:t>ت</w:t>
      </w:r>
      <w:r w:rsidR="00FB36B4">
        <w:rPr>
          <w:rtl/>
          <w:lang w:bidi="fa-IR"/>
        </w:rPr>
        <w:t xml:space="preserve"> </w:t>
      </w:r>
      <w:r>
        <w:rPr>
          <w:rtl/>
          <w:lang w:bidi="fa-IR"/>
        </w:rPr>
        <w:t>كننده است</w:t>
      </w:r>
      <w:r w:rsidR="00FB36B4">
        <w:rPr>
          <w:rtl/>
          <w:lang w:bidi="fa-IR"/>
        </w:rPr>
        <w:t xml:space="preserve">، </w:t>
      </w:r>
      <w:r>
        <w:rPr>
          <w:rtl/>
          <w:lang w:bidi="fa-IR"/>
        </w:rPr>
        <w:t>مادامى كه آ</w:t>
      </w:r>
      <w:r w:rsidR="00FB36B4">
        <w:rPr>
          <w:rtl/>
          <w:lang w:bidi="fa-IR"/>
        </w:rPr>
        <w:t>ی</w:t>
      </w:r>
      <w:r>
        <w:rPr>
          <w:rtl/>
          <w:lang w:bidi="fa-IR"/>
        </w:rPr>
        <w:t>ه عذاب به رحمت و آ</w:t>
      </w:r>
      <w:r w:rsidR="00FB36B4">
        <w:rPr>
          <w:rtl/>
          <w:lang w:bidi="fa-IR"/>
        </w:rPr>
        <w:t>ی</w:t>
      </w:r>
      <w:r>
        <w:rPr>
          <w:rtl/>
          <w:lang w:bidi="fa-IR"/>
        </w:rPr>
        <w:t>ه رحمت به عذاب ختم نشود</w:t>
      </w:r>
      <w:r w:rsidR="00FB36B4">
        <w:rPr>
          <w:rtl/>
          <w:lang w:bidi="fa-IR"/>
        </w:rPr>
        <w:t xml:space="preserve">. </w:t>
      </w:r>
      <w:r>
        <w:rPr>
          <w:rtl/>
          <w:lang w:bidi="fa-IR"/>
        </w:rPr>
        <w:t>در حد</w:t>
      </w:r>
      <w:r w:rsidR="00FB36B4">
        <w:rPr>
          <w:rtl/>
          <w:lang w:bidi="fa-IR"/>
        </w:rPr>
        <w:t>ی</w:t>
      </w:r>
      <w:r>
        <w:rPr>
          <w:rtl/>
          <w:lang w:bidi="fa-IR"/>
        </w:rPr>
        <w:t>ثى د</w:t>
      </w:r>
      <w:r w:rsidR="00FB36B4">
        <w:rPr>
          <w:rtl/>
          <w:lang w:bidi="fa-IR"/>
        </w:rPr>
        <w:t>ی</w:t>
      </w:r>
      <w:r>
        <w:rPr>
          <w:rtl/>
          <w:lang w:bidi="fa-IR"/>
        </w:rPr>
        <w:t>گر ا</w:t>
      </w:r>
      <w:r w:rsidR="00FB36B4">
        <w:rPr>
          <w:rtl/>
          <w:lang w:bidi="fa-IR"/>
        </w:rPr>
        <w:t>ی</w:t>
      </w:r>
      <w:r>
        <w:rPr>
          <w:rtl/>
          <w:lang w:bidi="fa-IR"/>
        </w:rPr>
        <w:t>ن عبارت اضافه شده است</w:t>
      </w:r>
      <w:r w:rsidR="00FB36B4">
        <w:rPr>
          <w:rtl/>
          <w:lang w:bidi="fa-IR"/>
        </w:rPr>
        <w:t xml:space="preserve">: </w:t>
      </w:r>
      <w:r>
        <w:rPr>
          <w:rtl/>
          <w:lang w:bidi="fa-IR"/>
        </w:rPr>
        <w:t>مثل آن</w:t>
      </w:r>
      <w:r w:rsidR="00FB36B4">
        <w:rPr>
          <w:rtl/>
          <w:lang w:bidi="fa-IR"/>
        </w:rPr>
        <w:t xml:space="preserve"> </w:t>
      </w:r>
      <w:r>
        <w:rPr>
          <w:rtl/>
          <w:lang w:bidi="fa-IR"/>
        </w:rPr>
        <w:t>كه بگو</w:t>
      </w:r>
      <w:r w:rsidR="00FB36B4">
        <w:rPr>
          <w:rtl/>
          <w:lang w:bidi="fa-IR"/>
        </w:rPr>
        <w:t>ی</w:t>
      </w:r>
      <w:r>
        <w:rPr>
          <w:rtl/>
          <w:lang w:bidi="fa-IR"/>
        </w:rPr>
        <w:t>ى</w:t>
      </w:r>
      <w:r w:rsidR="00FB36B4">
        <w:rPr>
          <w:rtl/>
          <w:lang w:bidi="fa-IR"/>
        </w:rPr>
        <w:t xml:space="preserve">: </w:t>
      </w:r>
      <w:r>
        <w:rPr>
          <w:rtl/>
          <w:lang w:bidi="fa-IR"/>
        </w:rPr>
        <w:t>«تعالِ و أقْبِل و هَلُمَّ و اِذْهَبْ و اسرع و اعجل»</w:t>
      </w:r>
      <w:r w:rsidR="00121BD9">
        <w:rPr>
          <w:rtl/>
          <w:lang w:bidi="fa-IR"/>
        </w:rPr>
        <w:t xml:space="preserve"> (</w:t>
      </w:r>
      <w:r w:rsidR="00FB36B4">
        <w:rPr>
          <w:rtl/>
          <w:lang w:bidi="fa-IR"/>
        </w:rPr>
        <w:t>ی</w:t>
      </w:r>
      <w:r>
        <w:rPr>
          <w:rtl/>
          <w:lang w:bidi="fa-IR"/>
        </w:rPr>
        <w:t>عنى تبد</w:t>
      </w:r>
      <w:r w:rsidR="00FB36B4">
        <w:rPr>
          <w:rtl/>
          <w:lang w:bidi="fa-IR"/>
        </w:rPr>
        <w:t>ی</w:t>
      </w:r>
      <w:r>
        <w:rPr>
          <w:rtl/>
          <w:lang w:bidi="fa-IR"/>
        </w:rPr>
        <w:t xml:space="preserve">ل هر </w:t>
      </w:r>
      <w:r w:rsidR="00FB36B4">
        <w:rPr>
          <w:rtl/>
          <w:lang w:bidi="fa-IR"/>
        </w:rPr>
        <w:t>ی</w:t>
      </w:r>
      <w:r>
        <w:rPr>
          <w:rtl/>
          <w:lang w:bidi="fa-IR"/>
        </w:rPr>
        <w:t>ك از ا</w:t>
      </w:r>
      <w:r w:rsidR="00FB36B4">
        <w:rPr>
          <w:rtl/>
          <w:lang w:bidi="fa-IR"/>
        </w:rPr>
        <w:t>ی</w:t>
      </w:r>
      <w:r>
        <w:rPr>
          <w:rtl/>
          <w:lang w:bidi="fa-IR"/>
        </w:rPr>
        <w:t>نها به د</w:t>
      </w:r>
      <w:r w:rsidR="00FB36B4">
        <w:rPr>
          <w:rtl/>
          <w:lang w:bidi="fa-IR"/>
        </w:rPr>
        <w:t>ی</w:t>
      </w:r>
      <w:r>
        <w:rPr>
          <w:rtl/>
          <w:lang w:bidi="fa-IR"/>
        </w:rPr>
        <w:t>گرى اشكال ندارد</w:t>
      </w:r>
      <w:r w:rsidR="00FB36B4">
        <w:rPr>
          <w:rtl/>
          <w:lang w:bidi="fa-IR"/>
        </w:rPr>
        <w:t>!</w:t>
      </w:r>
      <w:r w:rsidR="00121BD9">
        <w:rPr>
          <w:rtl/>
          <w:lang w:bidi="fa-IR"/>
        </w:rPr>
        <w:t xml:space="preserve">) </w:t>
      </w:r>
    </w:p>
    <w:p w:rsidR="00FC5DC1" w:rsidRDefault="00762B70" w:rsidP="00762B70">
      <w:pPr>
        <w:pStyle w:val="libNormal"/>
        <w:rPr>
          <w:rtl/>
          <w:lang w:bidi="fa-IR"/>
        </w:rPr>
      </w:pPr>
      <w:r>
        <w:rPr>
          <w:rtl/>
          <w:lang w:bidi="fa-IR"/>
        </w:rPr>
        <w:t>رابعاً</w:t>
      </w:r>
      <w:r w:rsidR="00FB36B4">
        <w:rPr>
          <w:rtl/>
          <w:lang w:bidi="fa-IR"/>
        </w:rPr>
        <w:t xml:space="preserve">: </w:t>
      </w:r>
      <w:r>
        <w:rPr>
          <w:rtl/>
          <w:lang w:bidi="fa-IR"/>
        </w:rPr>
        <w:t>در بعضى از روا</w:t>
      </w:r>
      <w:r w:rsidR="00FB36B4">
        <w:rPr>
          <w:rtl/>
          <w:lang w:bidi="fa-IR"/>
        </w:rPr>
        <w:t>ی</w:t>
      </w:r>
      <w:r>
        <w:rPr>
          <w:rtl/>
          <w:lang w:bidi="fa-IR"/>
        </w:rPr>
        <w:t>ات اهل سنت</w:t>
      </w:r>
      <w:r w:rsidR="00FB36B4">
        <w:rPr>
          <w:rtl/>
          <w:lang w:bidi="fa-IR"/>
        </w:rPr>
        <w:t xml:space="preserve">، </w:t>
      </w:r>
      <w:r>
        <w:rPr>
          <w:rtl/>
          <w:lang w:bidi="fa-IR"/>
        </w:rPr>
        <w:t xml:space="preserve">اثبات </w:t>
      </w:r>
      <w:r w:rsidR="00853B4A">
        <w:rPr>
          <w:rtl/>
          <w:lang w:bidi="fa-IR"/>
        </w:rPr>
        <w:t>قرائت</w:t>
      </w:r>
      <w:r>
        <w:rPr>
          <w:rtl/>
          <w:lang w:bidi="fa-IR"/>
        </w:rPr>
        <w:t xml:space="preserve"> واحد و ردّ هفت </w:t>
      </w:r>
      <w:r w:rsidR="00853B4A">
        <w:rPr>
          <w:rtl/>
          <w:lang w:bidi="fa-IR"/>
        </w:rPr>
        <w:t>قرائت</w:t>
      </w:r>
      <w:r w:rsidR="00FB36B4">
        <w:rPr>
          <w:rtl/>
          <w:lang w:bidi="fa-IR"/>
        </w:rPr>
        <w:t xml:space="preserve">، </w:t>
      </w:r>
      <w:r>
        <w:rPr>
          <w:rtl/>
          <w:lang w:bidi="fa-IR"/>
        </w:rPr>
        <w:t>وجود دارد</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lastRenderedPageBreak/>
        <w:t>خامساً</w:t>
      </w:r>
      <w:r w:rsidR="00FB36B4">
        <w:rPr>
          <w:rtl/>
          <w:lang w:bidi="fa-IR"/>
        </w:rPr>
        <w:t xml:space="preserve">: </w:t>
      </w:r>
      <w:r>
        <w:rPr>
          <w:rtl/>
          <w:lang w:bidi="fa-IR"/>
        </w:rPr>
        <w:t>از طرق ش</w:t>
      </w:r>
      <w:r w:rsidR="00FB36B4">
        <w:rPr>
          <w:rtl/>
          <w:lang w:bidi="fa-IR"/>
        </w:rPr>
        <w:t>ی</w:t>
      </w:r>
      <w:r>
        <w:rPr>
          <w:rtl/>
          <w:lang w:bidi="fa-IR"/>
        </w:rPr>
        <w:t>عه از امام باقر و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نزول قرآن بر هفت حرف تكذ</w:t>
      </w:r>
      <w:r w:rsidR="00FB36B4">
        <w:rPr>
          <w:rtl/>
          <w:lang w:bidi="fa-IR"/>
        </w:rPr>
        <w:t>ی</w:t>
      </w:r>
      <w:r>
        <w:rPr>
          <w:rtl/>
          <w:lang w:bidi="fa-IR"/>
        </w:rPr>
        <w:t>ب شده است</w:t>
      </w:r>
      <w:r w:rsidR="00FB36B4">
        <w:rPr>
          <w:rtl/>
          <w:lang w:bidi="fa-IR"/>
        </w:rPr>
        <w:t xml:space="preserve">. </w:t>
      </w:r>
      <w:r w:rsidR="00121BD9" w:rsidRPr="00121BD9">
        <w:rPr>
          <w:rStyle w:val="libFootnotenumChar"/>
          <w:rtl/>
          <w:lang w:bidi="fa-IR"/>
        </w:rPr>
        <w:t>(53)</w:t>
      </w:r>
      <w:r w:rsidR="00121BD9">
        <w:rPr>
          <w:rtl/>
          <w:lang w:bidi="fa-IR"/>
        </w:rPr>
        <w:t xml:space="preserve"> </w:t>
      </w:r>
    </w:p>
    <w:p w:rsidR="00FC5DC1" w:rsidRDefault="00E86885" w:rsidP="006F0751">
      <w:pPr>
        <w:pStyle w:val="libNormal"/>
        <w:rPr>
          <w:rtl/>
          <w:lang w:bidi="fa-IR"/>
        </w:rPr>
      </w:pPr>
      <w:r>
        <w:rPr>
          <w:rtl/>
          <w:lang w:bidi="fa-IR"/>
        </w:rPr>
        <w:t>مفاد روایات از دیدگاه عامّه</w:t>
      </w:r>
    </w:p>
    <w:p w:rsidR="00FC5DC1" w:rsidRDefault="00762B70" w:rsidP="00762B70">
      <w:pPr>
        <w:pStyle w:val="libNormal"/>
        <w:rPr>
          <w:rtl/>
          <w:lang w:bidi="fa-IR"/>
        </w:rPr>
      </w:pPr>
      <w:r>
        <w:rPr>
          <w:rtl/>
          <w:lang w:bidi="fa-IR"/>
        </w:rPr>
        <w:t>جلال الد</w:t>
      </w:r>
      <w:r w:rsidR="00FB36B4">
        <w:rPr>
          <w:rtl/>
          <w:lang w:bidi="fa-IR"/>
        </w:rPr>
        <w:t>ی</w:t>
      </w:r>
      <w:r>
        <w:rPr>
          <w:rtl/>
          <w:lang w:bidi="fa-IR"/>
        </w:rPr>
        <w:t>ن س</w:t>
      </w:r>
      <w:r w:rsidR="00FB36B4">
        <w:rPr>
          <w:rtl/>
          <w:lang w:bidi="fa-IR"/>
        </w:rPr>
        <w:t>ی</w:t>
      </w:r>
      <w:r>
        <w:rPr>
          <w:rtl/>
          <w:lang w:bidi="fa-IR"/>
        </w:rPr>
        <w:t>وطى</w:t>
      </w:r>
      <w:r w:rsidR="00FB36B4">
        <w:rPr>
          <w:rtl/>
          <w:lang w:bidi="fa-IR"/>
        </w:rPr>
        <w:t xml:space="preserve">: </w:t>
      </w:r>
    </w:p>
    <w:p w:rsidR="00FC5DC1" w:rsidRDefault="00762B70" w:rsidP="00762B70">
      <w:pPr>
        <w:pStyle w:val="libNormal"/>
        <w:rPr>
          <w:rtl/>
          <w:lang w:bidi="fa-IR"/>
        </w:rPr>
      </w:pPr>
      <w:r>
        <w:rPr>
          <w:rtl/>
          <w:lang w:bidi="fa-IR"/>
        </w:rPr>
        <w:t>در معناى ا</w:t>
      </w:r>
      <w:r w:rsidR="00FB36B4">
        <w:rPr>
          <w:rtl/>
          <w:lang w:bidi="fa-IR"/>
        </w:rPr>
        <w:t>ی</w:t>
      </w:r>
      <w:r>
        <w:rPr>
          <w:rtl/>
          <w:lang w:bidi="fa-IR"/>
        </w:rPr>
        <w:t>ن حد</w:t>
      </w:r>
      <w:r w:rsidR="00FB36B4">
        <w:rPr>
          <w:rtl/>
          <w:lang w:bidi="fa-IR"/>
        </w:rPr>
        <w:t>ی</w:t>
      </w:r>
      <w:r>
        <w:rPr>
          <w:rtl/>
          <w:lang w:bidi="fa-IR"/>
        </w:rPr>
        <w:t>ث نزد</w:t>
      </w:r>
      <w:r w:rsidR="00FB36B4">
        <w:rPr>
          <w:rtl/>
          <w:lang w:bidi="fa-IR"/>
        </w:rPr>
        <w:t>ی</w:t>
      </w:r>
      <w:r>
        <w:rPr>
          <w:rtl/>
          <w:lang w:bidi="fa-IR"/>
        </w:rPr>
        <w:t>ك به چهل قول وجود دارد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 مشكلاتى است كه معانى آن دانسته نشده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منظور از هفت</w:t>
      </w:r>
      <w:r w:rsidR="00FB36B4">
        <w:rPr>
          <w:rtl/>
          <w:lang w:bidi="fa-IR"/>
        </w:rPr>
        <w:t xml:space="preserve">، </w:t>
      </w:r>
      <w:r>
        <w:rPr>
          <w:rtl/>
          <w:lang w:bidi="fa-IR"/>
        </w:rPr>
        <w:t>عدد حق</w:t>
      </w:r>
      <w:r w:rsidR="00FB36B4">
        <w:rPr>
          <w:rtl/>
          <w:lang w:bidi="fa-IR"/>
        </w:rPr>
        <w:t>ی</w:t>
      </w:r>
      <w:r>
        <w:rPr>
          <w:rtl/>
          <w:lang w:bidi="fa-IR"/>
        </w:rPr>
        <w:t>قى ن</w:t>
      </w:r>
      <w:r w:rsidR="00FB36B4">
        <w:rPr>
          <w:rtl/>
          <w:lang w:bidi="fa-IR"/>
        </w:rPr>
        <w:t>ی</w:t>
      </w:r>
      <w:r>
        <w:rPr>
          <w:rtl/>
          <w:lang w:bidi="fa-IR"/>
        </w:rPr>
        <w:t>ست</w:t>
      </w:r>
      <w:r w:rsidR="00FB36B4">
        <w:rPr>
          <w:rtl/>
          <w:lang w:bidi="fa-IR"/>
        </w:rPr>
        <w:t xml:space="preserve">، </w:t>
      </w:r>
      <w:r>
        <w:rPr>
          <w:rtl/>
          <w:lang w:bidi="fa-IR"/>
        </w:rPr>
        <w:t>بلكه مراد آسان</w:t>
      </w:r>
      <w:r w:rsidR="00FB36B4">
        <w:rPr>
          <w:rtl/>
          <w:lang w:bidi="fa-IR"/>
        </w:rPr>
        <w:t xml:space="preserve"> </w:t>
      </w:r>
      <w:r>
        <w:rPr>
          <w:rtl/>
          <w:lang w:bidi="fa-IR"/>
        </w:rPr>
        <w:t>گ</w:t>
      </w:r>
      <w:r w:rsidR="00FB36B4">
        <w:rPr>
          <w:rtl/>
          <w:lang w:bidi="fa-IR"/>
        </w:rPr>
        <w:t>ی</w:t>
      </w:r>
      <w:r>
        <w:rPr>
          <w:rtl/>
          <w:lang w:bidi="fa-IR"/>
        </w:rPr>
        <w:t>رى و گشا</w:t>
      </w:r>
      <w:r w:rsidR="00FB36B4">
        <w:rPr>
          <w:rtl/>
          <w:lang w:bidi="fa-IR"/>
        </w:rPr>
        <w:t>ی</w:t>
      </w:r>
      <w:r>
        <w:rPr>
          <w:rtl/>
          <w:lang w:bidi="fa-IR"/>
        </w:rPr>
        <w:t>ش است و عدد هفت بر كثرت دلالت مى</w:t>
      </w:r>
      <w:r w:rsidR="00FB36B4">
        <w:rPr>
          <w:rtl/>
          <w:lang w:bidi="fa-IR"/>
        </w:rPr>
        <w:t xml:space="preserve"> </w:t>
      </w:r>
      <w:r>
        <w:rPr>
          <w:rtl/>
          <w:lang w:bidi="fa-IR"/>
        </w:rPr>
        <w:t>كند</w:t>
      </w:r>
      <w:r w:rsidR="00FB36B4">
        <w:rPr>
          <w:rtl/>
          <w:lang w:bidi="fa-IR"/>
        </w:rPr>
        <w:t xml:space="preserve">. </w:t>
      </w:r>
      <w:r>
        <w:rPr>
          <w:rtl/>
          <w:lang w:bidi="fa-IR"/>
        </w:rPr>
        <w:t>ع</w:t>
      </w:r>
      <w:r w:rsidR="00FB36B4">
        <w:rPr>
          <w:rtl/>
          <w:lang w:bidi="fa-IR"/>
        </w:rPr>
        <w:t>ی</w:t>
      </w:r>
      <w:r>
        <w:rPr>
          <w:rtl/>
          <w:lang w:bidi="fa-IR"/>
        </w:rPr>
        <w:t>اض و پ</w:t>
      </w:r>
      <w:r w:rsidR="00FB36B4">
        <w:rPr>
          <w:rtl/>
          <w:lang w:bidi="fa-IR"/>
        </w:rPr>
        <w:t>ی</w:t>
      </w:r>
      <w:r>
        <w:rPr>
          <w:rtl/>
          <w:lang w:bidi="fa-IR"/>
        </w:rPr>
        <w:t>روان او به ا</w:t>
      </w:r>
      <w:r w:rsidR="00FB36B4">
        <w:rPr>
          <w:rtl/>
          <w:lang w:bidi="fa-IR"/>
        </w:rPr>
        <w:t>ی</w:t>
      </w:r>
      <w:r>
        <w:rPr>
          <w:rtl/>
          <w:lang w:bidi="fa-IR"/>
        </w:rPr>
        <w:t>ن قول گرا</w:t>
      </w:r>
      <w:r w:rsidR="00FB36B4">
        <w:rPr>
          <w:rtl/>
          <w:lang w:bidi="fa-IR"/>
        </w:rPr>
        <w:t>ی</w:t>
      </w:r>
      <w:r>
        <w:rPr>
          <w:rtl/>
          <w:lang w:bidi="fa-IR"/>
        </w:rPr>
        <w:t>ش پ</w:t>
      </w:r>
      <w:r w:rsidR="00FB36B4">
        <w:rPr>
          <w:rtl/>
          <w:lang w:bidi="fa-IR"/>
        </w:rPr>
        <w:t>ی</w:t>
      </w:r>
      <w:r>
        <w:rPr>
          <w:rtl/>
          <w:lang w:bidi="fa-IR"/>
        </w:rPr>
        <w:t>دا كرده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 xml:space="preserve">مراد هفت </w:t>
      </w:r>
      <w:r w:rsidR="00853B4A">
        <w:rPr>
          <w:rtl/>
          <w:lang w:bidi="fa-IR"/>
        </w:rPr>
        <w:t>قرائت</w:t>
      </w:r>
      <w:r>
        <w:rPr>
          <w:rtl/>
          <w:lang w:bidi="fa-IR"/>
        </w:rPr>
        <w:t xml:space="preserve"> است</w:t>
      </w:r>
      <w:r w:rsidR="00FB36B4">
        <w:rPr>
          <w:rtl/>
          <w:lang w:bidi="fa-IR"/>
        </w:rPr>
        <w:t xml:space="preserve">. </w:t>
      </w:r>
      <w:r>
        <w:rPr>
          <w:rtl/>
          <w:lang w:bidi="fa-IR"/>
        </w:rPr>
        <w:t>اشكالى كه بر ا</w:t>
      </w:r>
      <w:r w:rsidR="00FB36B4">
        <w:rPr>
          <w:rtl/>
          <w:lang w:bidi="fa-IR"/>
        </w:rPr>
        <w:t>ی</w:t>
      </w:r>
      <w:r>
        <w:rPr>
          <w:rtl/>
          <w:lang w:bidi="fa-IR"/>
        </w:rPr>
        <w:t>ن قول وارد مى</w:t>
      </w:r>
      <w:r w:rsidR="00FB36B4">
        <w:rPr>
          <w:rtl/>
          <w:lang w:bidi="fa-IR"/>
        </w:rPr>
        <w:t xml:space="preserve"> </w:t>
      </w:r>
      <w:r>
        <w:rPr>
          <w:rtl/>
          <w:lang w:bidi="fa-IR"/>
        </w:rPr>
        <w:t>شود ا</w:t>
      </w:r>
      <w:r w:rsidR="00FB36B4">
        <w:rPr>
          <w:rtl/>
          <w:lang w:bidi="fa-IR"/>
        </w:rPr>
        <w:t>ی</w:t>
      </w:r>
      <w:r>
        <w:rPr>
          <w:rtl/>
          <w:lang w:bidi="fa-IR"/>
        </w:rPr>
        <w:t>ن است كه جز در موارد اندك در قرآن كلماتى پ</w:t>
      </w:r>
      <w:r w:rsidR="00FB36B4">
        <w:rPr>
          <w:rtl/>
          <w:lang w:bidi="fa-IR"/>
        </w:rPr>
        <w:t>ی</w:t>
      </w:r>
      <w:r>
        <w:rPr>
          <w:rtl/>
          <w:lang w:bidi="fa-IR"/>
        </w:rPr>
        <w:t>دا نمى</w:t>
      </w:r>
      <w:r w:rsidR="00FB36B4">
        <w:rPr>
          <w:rtl/>
          <w:lang w:bidi="fa-IR"/>
        </w:rPr>
        <w:t xml:space="preserve"> </w:t>
      </w:r>
      <w:r>
        <w:rPr>
          <w:rtl/>
          <w:lang w:bidi="fa-IR"/>
        </w:rPr>
        <w:t xml:space="preserve">شود كه به هفت صورت </w:t>
      </w:r>
      <w:r w:rsidR="00853B4A">
        <w:rPr>
          <w:rtl/>
          <w:lang w:bidi="fa-IR"/>
        </w:rPr>
        <w:t>قرائت</w:t>
      </w:r>
      <w:r>
        <w:rPr>
          <w:rtl/>
          <w:lang w:bidi="fa-IR"/>
        </w:rPr>
        <w:t xml:space="preserve"> شده باشند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 xml:space="preserve">منظور كلماتى هستند كه هفت </w:t>
      </w:r>
      <w:r w:rsidR="00853B4A">
        <w:rPr>
          <w:rtl/>
          <w:lang w:bidi="fa-IR"/>
        </w:rPr>
        <w:t>قرائت</w:t>
      </w:r>
      <w:r>
        <w:rPr>
          <w:rtl/>
          <w:lang w:bidi="fa-IR"/>
        </w:rPr>
        <w:t xml:space="preserve"> بلكه ب</w:t>
      </w:r>
      <w:r w:rsidR="00FB36B4">
        <w:rPr>
          <w:rtl/>
          <w:lang w:bidi="fa-IR"/>
        </w:rPr>
        <w:t>ی</w:t>
      </w:r>
      <w:r>
        <w:rPr>
          <w:rtl/>
          <w:lang w:bidi="fa-IR"/>
        </w:rPr>
        <w:t xml:space="preserve">شتر از هفت </w:t>
      </w:r>
      <w:r w:rsidR="00853B4A">
        <w:rPr>
          <w:rtl/>
          <w:lang w:bidi="fa-IR"/>
        </w:rPr>
        <w:t>قرائت</w:t>
      </w:r>
      <w:r>
        <w:rPr>
          <w:rtl/>
          <w:lang w:bidi="fa-IR"/>
        </w:rPr>
        <w:t xml:space="preserve"> دارند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منظور انواع اختلاف قراءات در قرآن مج</w:t>
      </w:r>
      <w:r w:rsidR="00FB36B4">
        <w:rPr>
          <w:rtl/>
          <w:lang w:bidi="fa-IR"/>
        </w:rPr>
        <w:t>ی</w:t>
      </w:r>
      <w:r>
        <w:rPr>
          <w:rtl/>
          <w:lang w:bidi="fa-IR"/>
        </w:rPr>
        <w:t>د است كه از هفت صورت خارج ن</w:t>
      </w:r>
      <w:r w:rsidR="00FB36B4">
        <w:rPr>
          <w:rtl/>
          <w:lang w:bidi="fa-IR"/>
        </w:rPr>
        <w:t>ی</w:t>
      </w:r>
      <w:r>
        <w:rPr>
          <w:rtl/>
          <w:lang w:bidi="fa-IR"/>
        </w:rPr>
        <w:t>ستند</w:t>
      </w:r>
      <w:r w:rsidR="00D5620D">
        <w:rPr>
          <w:rtl/>
          <w:lang w:bidi="fa-IR"/>
        </w:rPr>
        <w:t>...</w:t>
      </w:r>
      <w:r w:rsidR="00FB36B4">
        <w:rPr>
          <w:rtl/>
          <w:lang w:bidi="fa-IR"/>
        </w:rPr>
        <w:t xml:space="preserve"> </w:t>
      </w:r>
      <w:r w:rsidR="00121BD9" w:rsidRPr="00121BD9">
        <w:rPr>
          <w:rStyle w:val="libFootnotenumChar"/>
          <w:rtl/>
          <w:lang w:bidi="fa-IR"/>
        </w:rPr>
        <w:t>(54)</w:t>
      </w:r>
      <w:r w:rsidR="00121BD9">
        <w:rPr>
          <w:rtl/>
          <w:lang w:bidi="fa-IR"/>
        </w:rPr>
        <w:t xml:space="preserve"> </w:t>
      </w:r>
    </w:p>
    <w:p w:rsidR="00FC5DC1" w:rsidRDefault="00762B70" w:rsidP="00762B70">
      <w:pPr>
        <w:pStyle w:val="libNormal"/>
        <w:rPr>
          <w:rtl/>
          <w:lang w:bidi="fa-IR"/>
        </w:rPr>
      </w:pPr>
      <w:r>
        <w:rPr>
          <w:rtl/>
          <w:lang w:bidi="fa-IR"/>
        </w:rPr>
        <w:t>عموم نو</w:t>
      </w:r>
      <w:r w:rsidR="00FB36B4">
        <w:rPr>
          <w:rtl/>
          <w:lang w:bidi="fa-IR"/>
        </w:rPr>
        <w:t>ی</w:t>
      </w:r>
      <w:r>
        <w:rPr>
          <w:rtl/>
          <w:lang w:bidi="fa-IR"/>
        </w:rPr>
        <w:t>سندگان علوم قرآنى در توج</w:t>
      </w:r>
      <w:r w:rsidR="00FB36B4">
        <w:rPr>
          <w:rtl/>
          <w:lang w:bidi="fa-IR"/>
        </w:rPr>
        <w:t>ی</w:t>
      </w:r>
      <w:r>
        <w:rPr>
          <w:rtl/>
          <w:lang w:bidi="fa-IR"/>
        </w:rPr>
        <w:t>ه روا</w:t>
      </w:r>
      <w:r w:rsidR="00FB36B4">
        <w:rPr>
          <w:rtl/>
          <w:lang w:bidi="fa-IR"/>
        </w:rPr>
        <w:t>ی</w:t>
      </w:r>
      <w:r>
        <w:rPr>
          <w:rtl/>
          <w:lang w:bidi="fa-IR"/>
        </w:rPr>
        <w:t>ات «سبعة احرف» به بحث از لهجه</w:t>
      </w:r>
      <w:r w:rsidR="00FB36B4">
        <w:rPr>
          <w:rtl/>
          <w:lang w:bidi="fa-IR"/>
        </w:rPr>
        <w:t xml:space="preserve"> </w:t>
      </w:r>
      <w:r>
        <w:rPr>
          <w:rtl/>
          <w:lang w:bidi="fa-IR"/>
        </w:rPr>
        <w:t>ها و لغات عرب پرداخته</w:t>
      </w:r>
      <w:r w:rsidR="00FB36B4">
        <w:rPr>
          <w:rtl/>
          <w:lang w:bidi="fa-IR"/>
        </w:rPr>
        <w:t xml:space="preserve"> </w:t>
      </w:r>
      <w:r>
        <w:rPr>
          <w:rtl/>
          <w:lang w:bidi="fa-IR"/>
        </w:rPr>
        <w:t>اند</w:t>
      </w:r>
      <w:r w:rsidR="00FB36B4">
        <w:rPr>
          <w:rtl/>
          <w:lang w:bidi="fa-IR"/>
        </w:rPr>
        <w:t xml:space="preserve">. </w:t>
      </w:r>
      <w:r>
        <w:rPr>
          <w:rtl/>
          <w:lang w:bidi="fa-IR"/>
        </w:rPr>
        <w:t>ب</w:t>
      </w:r>
      <w:r w:rsidR="00FB36B4">
        <w:rPr>
          <w:rtl/>
          <w:lang w:bidi="fa-IR"/>
        </w:rPr>
        <w:t>ی</w:t>
      </w:r>
      <w:r>
        <w:rPr>
          <w:rtl/>
          <w:lang w:bidi="fa-IR"/>
        </w:rPr>
        <w:t>شتر دانشمندان اهل سنّت بهتر</w:t>
      </w:r>
      <w:r w:rsidR="00FB36B4">
        <w:rPr>
          <w:rtl/>
          <w:lang w:bidi="fa-IR"/>
        </w:rPr>
        <w:t>ی</w:t>
      </w:r>
      <w:r>
        <w:rPr>
          <w:rtl/>
          <w:lang w:bidi="fa-IR"/>
        </w:rPr>
        <w:t>ن تفس</w:t>
      </w:r>
      <w:r w:rsidR="00FB36B4">
        <w:rPr>
          <w:rtl/>
          <w:lang w:bidi="fa-IR"/>
        </w:rPr>
        <w:t>ی</w:t>
      </w:r>
      <w:r>
        <w:rPr>
          <w:rtl/>
          <w:lang w:bidi="fa-IR"/>
        </w:rPr>
        <w:t>ر براى ا</w:t>
      </w:r>
      <w:r w:rsidR="00FB36B4">
        <w:rPr>
          <w:rtl/>
          <w:lang w:bidi="fa-IR"/>
        </w:rPr>
        <w:t>ی</w:t>
      </w:r>
      <w:r>
        <w:rPr>
          <w:rtl/>
          <w:lang w:bidi="fa-IR"/>
        </w:rPr>
        <w:t>ن روا</w:t>
      </w:r>
      <w:r w:rsidR="00FB36B4">
        <w:rPr>
          <w:rtl/>
          <w:lang w:bidi="fa-IR"/>
        </w:rPr>
        <w:t>ی</w:t>
      </w:r>
      <w:r>
        <w:rPr>
          <w:rtl/>
          <w:lang w:bidi="fa-IR"/>
        </w:rPr>
        <w:t>ات را نزول قرآن بر هفت لهجه و لغت دانسته</w:t>
      </w:r>
      <w:r w:rsidR="00FB36B4">
        <w:rPr>
          <w:rtl/>
          <w:lang w:bidi="fa-IR"/>
        </w:rPr>
        <w:t xml:space="preserve"> </w:t>
      </w:r>
      <w:r>
        <w:rPr>
          <w:rtl/>
          <w:lang w:bidi="fa-IR"/>
        </w:rPr>
        <w:t>اند</w:t>
      </w:r>
      <w:r w:rsidR="00FB36B4">
        <w:rPr>
          <w:rtl/>
          <w:lang w:bidi="fa-IR"/>
        </w:rPr>
        <w:t xml:space="preserve">. </w:t>
      </w:r>
      <w:r>
        <w:rPr>
          <w:rtl/>
          <w:lang w:bidi="fa-IR"/>
        </w:rPr>
        <w:t>آنان هم</w:t>
      </w:r>
      <w:r w:rsidR="00FB36B4">
        <w:rPr>
          <w:rtl/>
          <w:lang w:bidi="fa-IR"/>
        </w:rPr>
        <w:t xml:space="preserve"> </w:t>
      </w:r>
      <w:r>
        <w:rPr>
          <w:rtl/>
          <w:lang w:bidi="fa-IR"/>
        </w:rPr>
        <w:t>چن</w:t>
      </w:r>
      <w:r w:rsidR="00FB36B4">
        <w:rPr>
          <w:rtl/>
          <w:lang w:bidi="fa-IR"/>
        </w:rPr>
        <w:t>ی</w:t>
      </w:r>
      <w:r>
        <w:rPr>
          <w:rtl/>
          <w:lang w:bidi="fa-IR"/>
        </w:rPr>
        <w:t>ن به تعاب</w:t>
      </w:r>
      <w:r w:rsidR="00FB36B4">
        <w:rPr>
          <w:rtl/>
          <w:lang w:bidi="fa-IR"/>
        </w:rPr>
        <w:t>ی</w:t>
      </w:r>
      <w:r>
        <w:rPr>
          <w:rtl/>
          <w:lang w:bidi="fa-IR"/>
        </w:rPr>
        <w:t>رى دربعضى از ا</w:t>
      </w:r>
      <w:r w:rsidR="00FB36B4">
        <w:rPr>
          <w:rtl/>
          <w:lang w:bidi="fa-IR"/>
        </w:rPr>
        <w:t>ی</w:t>
      </w:r>
      <w:r>
        <w:rPr>
          <w:rtl/>
          <w:lang w:bidi="fa-IR"/>
        </w:rPr>
        <w:t>ن روا</w:t>
      </w:r>
      <w:r w:rsidR="00FB36B4">
        <w:rPr>
          <w:rtl/>
          <w:lang w:bidi="fa-IR"/>
        </w:rPr>
        <w:t>ی</w:t>
      </w:r>
      <w:r>
        <w:rPr>
          <w:rtl/>
          <w:lang w:bidi="fa-IR"/>
        </w:rPr>
        <w:t>ات استناد نموده</w:t>
      </w:r>
      <w:r w:rsidR="00FB36B4">
        <w:rPr>
          <w:rtl/>
          <w:lang w:bidi="fa-IR"/>
        </w:rPr>
        <w:t xml:space="preserve"> </w:t>
      </w:r>
      <w:r>
        <w:rPr>
          <w:rtl/>
          <w:lang w:bidi="fa-IR"/>
        </w:rPr>
        <w:t>اند كه ا</w:t>
      </w:r>
      <w:r w:rsidR="00FB36B4">
        <w:rPr>
          <w:rtl/>
          <w:lang w:bidi="fa-IR"/>
        </w:rPr>
        <w:t>ی</w:t>
      </w:r>
      <w:r>
        <w:rPr>
          <w:rtl/>
          <w:lang w:bidi="fa-IR"/>
        </w:rPr>
        <w:t>ن كار گشا</w:t>
      </w:r>
      <w:r w:rsidR="00FB36B4">
        <w:rPr>
          <w:rtl/>
          <w:lang w:bidi="fa-IR"/>
        </w:rPr>
        <w:t>ی</w:t>
      </w:r>
      <w:r>
        <w:rPr>
          <w:rtl/>
          <w:lang w:bidi="fa-IR"/>
        </w:rPr>
        <w:t>شى براى امت پ</w:t>
      </w:r>
      <w:r w:rsidR="00FB36B4">
        <w:rPr>
          <w:rtl/>
          <w:lang w:bidi="fa-IR"/>
        </w:rPr>
        <w:t>ی</w:t>
      </w:r>
      <w:r>
        <w:rPr>
          <w:rtl/>
          <w:lang w:bidi="fa-IR"/>
        </w:rPr>
        <w:t>امبر بوده وخداوند اجازه داده است كه هر قب</w:t>
      </w:r>
      <w:r w:rsidR="00FB36B4">
        <w:rPr>
          <w:rtl/>
          <w:lang w:bidi="fa-IR"/>
        </w:rPr>
        <w:t>ی</w:t>
      </w:r>
      <w:r>
        <w:rPr>
          <w:rtl/>
          <w:lang w:bidi="fa-IR"/>
        </w:rPr>
        <w:t>له</w:t>
      </w:r>
      <w:r w:rsidR="00FB36B4">
        <w:rPr>
          <w:rtl/>
          <w:lang w:bidi="fa-IR"/>
        </w:rPr>
        <w:t xml:space="preserve"> </w:t>
      </w:r>
      <w:r>
        <w:rPr>
          <w:rtl/>
          <w:lang w:bidi="fa-IR"/>
        </w:rPr>
        <w:t xml:space="preserve">اى به همان لهجه متداول خود قرآن را </w:t>
      </w:r>
      <w:r w:rsidR="00853B4A">
        <w:rPr>
          <w:rtl/>
          <w:lang w:bidi="fa-IR"/>
        </w:rPr>
        <w:t>قرائت</w:t>
      </w:r>
      <w:r>
        <w:rPr>
          <w:rtl/>
          <w:lang w:bidi="fa-IR"/>
        </w:rPr>
        <w:t xml:space="preserve"> 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ابن قت</w:t>
      </w:r>
      <w:r w:rsidR="00FB36B4">
        <w:rPr>
          <w:rtl/>
          <w:lang w:bidi="fa-IR"/>
        </w:rPr>
        <w:t>ی</w:t>
      </w:r>
      <w:r>
        <w:rPr>
          <w:rtl/>
          <w:lang w:bidi="fa-IR"/>
        </w:rPr>
        <w:t>به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از موارد آسان</w:t>
      </w:r>
      <w:r w:rsidR="00FB36B4">
        <w:rPr>
          <w:rtl/>
          <w:lang w:bidi="fa-IR"/>
        </w:rPr>
        <w:t xml:space="preserve"> </w:t>
      </w:r>
      <w:r>
        <w:rPr>
          <w:rtl/>
          <w:lang w:bidi="fa-IR"/>
        </w:rPr>
        <w:t>گ</w:t>
      </w:r>
      <w:r w:rsidR="00FB36B4">
        <w:rPr>
          <w:rtl/>
          <w:lang w:bidi="fa-IR"/>
        </w:rPr>
        <w:t>ی</w:t>
      </w:r>
      <w:r>
        <w:rPr>
          <w:rtl/>
          <w:lang w:bidi="fa-IR"/>
        </w:rPr>
        <w:t>رى خداوند ا</w:t>
      </w:r>
      <w:r w:rsidR="00FB36B4">
        <w:rPr>
          <w:rtl/>
          <w:lang w:bidi="fa-IR"/>
        </w:rPr>
        <w:t>ی</w:t>
      </w:r>
      <w:r>
        <w:rPr>
          <w:rtl/>
          <w:lang w:bidi="fa-IR"/>
        </w:rPr>
        <w:t>ن است كه به پ</w:t>
      </w:r>
      <w:r w:rsidR="00FB36B4">
        <w:rPr>
          <w:rtl/>
          <w:lang w:bidi="fa-IR"/>
        </w:rPr>
        <w:t>ی</w:t>
      </w:r>
      <w:r>
        <w:rPr>
          <w:rtl/>
          <w:lang w:bidi="fa-IR"/>
        </w:rPr>
        <w:t xml:space="preserve">امبرش دستور داد براى هر قومى قرآن را به لغت خود آنها </w:t>
      </w:r>
      <w:r w:rsidR="00853B4A">
        <w:rPr>
          <w:rtl/>
          <w:lang w:bidi="fa-IR"/>
        </w:rPr>
        <w:t>قرائت</w:t>
      </w:r>
      <w:r>
        <w:rPr>
          <w:rtl/>
          <w:lang w:bidi="fa-IR"/>
        </w:rPr>
        <w:t xml:space="preserve"> نما</w:t>
      </w:r>
      <w:r w:rsidR="00FB36B4">
        <w:rPr>
          <w:rtl/>
          <w:lang w:bidi="fa-IR"/>
        </w:rPr>
        <w:t>ی</w:t>
      </w:r>
      <w:r>
        <w:rPr>
          <w:rtl/>
          <w:lang w:bidi="fa-IR"/>
        </w:rPr>
        <w:t>د</w:t>
      </w:r>
      <w:r w:rsidR="00FB36B4">
        <w:rPr>
          <w:rtl/>
          <w:lang w:bidi="fa-IR"/>
        </w:rPr>
        <w:t xml:space="preserve">؛ </w:t>
      </w:r>
      <w:r>
        <w:rPr>
          <w:rtl/>
          <w:lang w:bidi="fa-IR"/>
        </w:rPr>
        <w:t>مثلاً كسى كه از قب</w:t>
      </w:r>
      <w:r w:rsidR="00FB36B4">
        <w:rPr>
          <w:rtl/>
          <w:lang w:bidi="fa-IR"/>
        </w:rPr>
        <w:t>ی</w:t>
      </w:r>
      <w:r>
        <w:rPr>
          <w:rtl/>
          <w:lang w:bidi="fa-IR"/>
        </w:rPr>
        <w:t>له هذ</w:t>
      </w:r>
      <w:r w:rsidR="00FB36B4">
        <w:rPr>
          <w:rtl/>
          <w:lang w:bidi="fa-IR"/>
        </w:rPr>
        <w:t>ی</w:t>
      </w:r>
      <w:r>
        <w:rPr>
          <w:rtl/>
          <w:lang w:bidi="fa-IR"/>
        </w:rPr>
        <w:t>ل</w:t>
      </w:r>
      <w:r w:rsidR="00121BD9">
        <w:rPr>
          <w:rtl/>
          <w:lang w:bidi="fa-IR"/>
        </w:rPr>
        <w:t xml:space="preserve"> (</w:t>
      </w:r>
      <w:r>
        <w:rPr>
          <w:rtl/>
          <w:lang w:bidi="fa-IR"/>
        </w:rPr>
        <w:t>هُذَلى</w:t>
      </w:r>
      <w:r w:rsidR="00121BD9">
        <w:rPr>
          <w:rtl/>
          <w:lang w:bidi="fa-IR"/>
        </w:rPr>
        <w:t xml:space="preserve">) </w:t>
      </w:r>
      <w:r>
        <w:rPr>
          <w:rtl/>
          <w:lang w:bidi="fa-IR"/>
        </w:rPr>
        <w:t>است</w:t>
      </w:r>
      <w:r w:rsidR="00FB36B4">
        <w:rPr>
          <w:rtl/>
          <w:lang w:bidi="fa-IR"/>
        </w:rPr>
        <w:t xml:space="preserve">، </w:t>
      </w:r>
      <w:r>
        <w:rPr>
          <w:rtl/>
          <w:lang w:bidi="fa-IR"/>
        </w:rPr>
        <w:t>به جاى حتّى ح</w:t>
      </w:r>
      <w:r w:rsidR="00FB36B4">
        <w:rPr>
          <w:rtl/>
          <w:lang w:bidi="fa-IR"/>
        </w:rPr>
        <w:t>ی</w:t>
      </w:r>
      <w:r>
        <w:rPr>
          <w:rtl/>
          <w:lang w:bidi="fa-IR"/>
        </w:rPr>
        <w:t>ن</w:t>
      </w:r>
      <w:r w:rsidR="00121BD9">
        <w:rPr>
          <w:rtl/>
          <w:lang w:bidi="fa-IR"/>
        </w:rPr>
        <w:t xml:space="preserve"> </w:t>
      </w:r>
      <w:r w:rsidR="00121BD9" w:rsidRPr="00121BD9">
        <w:rPr>
          <w:rStyle w:val="libFootnotenumChar"/>
          <w:rtl/>
          <w:lang w:bidi="fa-IR"/>
        </w:rPr>
        <w:t>(55)</w:t>
      </w:r>
      <w:r w:rsidR="00121BD9">
        <w:rPr>
          <w:rtl/>
          <w:lang w:bidi="fa-IR"/>
        </w:rPr>
        <w:t xml:space="preserve"> </w:t>
      </w:r>
      <w:r w:rsidR="00FB36B4">
        <w:rPr>
          <w:rtl/>
          <w:lang w:bidi="fa-IR"/>
        </w:rPr>
        <w:t xml:space="preserve">، </w:t>
      </w:r>
      <w:r>
        <w:rPr>
          <w:rtl/>
          <w:lang w:bidi="fa-IR"/>
        </w:rPr>
        <w:t>عتّى ح</w:t>
      </w:r>
      <w:r w:rsidR="00FB36B4">
        <w:rPr>
          <w:rtl/>
          <w:lang w:bidi="fa-IR"/>
        </w:rPr>
        <w:t>ی</w:t>
      </w:r>
      <w:r>
        <w:rPr>
          <w:rtl/>
          <w:lang w:bidi="fa-IR"/>
        </w:rPr>
        <w:t>ن تلفظ مى</w:t>
      </w:r>
      <w:r w:rsidR="00FB36B4">
        <w:rPr>
          <w:rtl/>
          <w:lang w:bidi="fa-IR"/>
        </w:rPr>
        <w:t xml:space="preserve"> </w:t>
      </w:r>
      <w:r>
        <w:rPr>
          <w:rtl/>
          <w:lang w:bidi="fa-IR"/>
        </w:rPr>
        <w:t>كند</w:t>
      </w:r>
      <w:r w:rsidR="00FB36B4">
        <w:rPr>
          <w:rtl/>
          <w:lang w:bidi="fa-IR"/>
        </w:rPr>
        <w:t xml:space="preserve">. </w:t>
      </w:r>
      <w:r>
        <w:rPr>
          <w:rtl/>
          <w:lang w:bidi="fa-IR"/>
        </w:rPr>
        <w:t>كسى كه از قب</w:t>
      </w:r>
      <w:r w:rsidR="00FB36B4">
        <w:rPr>
          <w:rtl/>
          <w:lang w:bidi="fa-IR"/>
        </w:rPr>
        <w:t>ی</w:t>
      </w:r>
      <w:r>
        <w:rPr>
          <w:rtl/>
          <w:lang w:bidi="fa-IR"/>
        </w:rPr>
        <w:t>له «اسد»</w:t>
      </w:r>
      <w:r w:rsidR="00121BD9">
        <w:rPr>
          <w:rtl/>
          <w:lang w:bidi="fa-IR"/>
        </w:rPr>
        <w:t xml:space="preserve"> (</w:t>
      </w:r>
      <w:r>
        <w:rPr>
          <w:rtl/>
          <w:lang w:bidi="fa-IR"/>
        </w:rPr>
        <w:t>اسدى</w:t>
      </w:r>
      <w:r w:rsidR="00121BD9">
        <w:rPr>
          <w:rtl/>
          <w:lang w:bidi="fa-IR"/>
        </w:rPr>
        <w:t xml:space="preserve">) </w:t>
      </w:r>
      <w:r>
        <w:rPr>
          <w:rtl/>
          <w:lang w:bidi="fa-IR"/>
        </w:rPr>
        <w:t>است تعلمون و تعلم و تسودّ وجوه را به كسر تاء فعل مضارع تلفظ مى</w:t>
      </w:r>
      <w:r w:rsidR="00FB36B4">
        <w:rPr>
          <w:rtl/>
          <w:lang w:bidi="fa-IR"/>
        </w:rPr>
        <w:t xml:space="preserve"> </w:t>
      </w:r>
      <w:r>
        <w:rPr>
          <w:rtl/>
          <w:lang w:bidi="fa-IR"/>
        </w:rPr>
        <w:t>كند</w:t>
      </w:r>
      <w:r w:rsidR="00FB36B4">
        <w:rPr>
          <w:rtl/>
          <w:lang w:bidi="fa-IR"/>
        </w:rPr>
        <w:t xml:space="preserve">. </w:t>
      </w:r>
      <w:r>
        <w:rPr>
          <w:rtl/>
          <w:lang w:bidi="fa-IR"/>
        </w:rPr>
        <w:t>تم</w:t>
      </w:r>
      <w:r w:rsidR="00FB36B4">
        <w:rPr>
          <w:rtl/>
          <w:lang w:bidi="fa-IR"/>
        </w:rPr>
        <w:t>ی</w:t>
      </w:r>
      <w:r>
        <w:rPr>
          <w:rtl/>
          <w:lang w:bidi="fa-IR"/>
        </w:rPr>
        <w:t>م</w:t>
      </w:r>
      <w:r w:rsidR="00FB36B4">
        <w:rPr>
          <w:rtl/>
          <w:lang w:bidi="fa-IR"/>
        </w:rPr>
        <w:t>ی</w:t>
      </w:r>
      <w:r>
        <w:rPr>
          <w:rtl/>
          <w:lang w:bidi="fa-IR"/>
        </w:rPr>
        <w:t>ان به جاى تخف</w:t>
      </w:r>
      <w:r w:rsidR="00FB36B4">
        <w:rPr>
          <w:rtl/>
          <w:lang w:bidi="fa-IR"/>
        </w:rPr>
        <w:t>ی</w:t>
      </w:r>
      <w:r>
        <w:rPr>
          <w:rtl/>
          <w:lang w:bidi="fa-IR"/>
        </w:rPr>
        <w:t>ف همزه كه در قر</w:t>
      </w:r>
      <w:r w:rsidR="00FB36B4">
        <w:rPr>
          <w:rtl/>
          <w:lang w:bidi="fa-IR"/>
        </w:rPr>
        <w:t>ی</w:t>
      </w:r>
      <w:r>
        <w:rPr>
          <w:rtl/>
          <w:lang w:bidi="fa-IR"/>
        </w:rPr>
        <w:t>ش مرسوم است</w:t>
      </w:r>
      <w:r w:rsidR="00FB36B4">
        <w:rPr>
          <w:rtl/>
          <w:lang w:bidi="fa-IR"/>
        </w:rPr>
        <w:t xml:space="preserve">، </w:t>
      </w:r>
      <w:r>
        <w:rPr>
          <w:rtl/>
          <w:lang w:bidi="fa-IR"/>
        </w:rPr>
        <w:t>همزه را اظهار مى</w:t>
      </w:r>
      <w:r w:rsidR="00FB36B4">
        <w:rPr>
          <w:rtl/>
          <w:lang w:bidi="fa-IR"/>
        </w:rPr>
        <w:t xml:space="preserve"> </w:t>
      </w:r>
      <w:r>
        <w:rPr>
          <w:rtl/>
          <w:lang w:bidi="fa-IR"/>
        </w:rPr>
        <w:t>كنند</w:t>
      </w:r>
      <w:r w:rsidR="00FB36B4">
        <w:rPr>
          <w:rtl/>
          <w:lang w:bidi="fa-IR"/>
        </w:rPr>
        <w:t xml:space="preserve">. </w:t>
      </w:r>
      <w:r>
        <w:rPr>
          <w:rtl/>
          <w:lang w:bidi="fa-IR"/>
        </w:rPr>
        <w:t xml:space="preserve">اگر به هر </w:t>
      </w:r>
      <w:r w:rsidR="00FB36B4">
        <w:rPr>
          <w:rtl/>
          <w:lang w:bidi="fa-IR"/>
        </w:rPr>
        <w:t>ی</w:t>
      </w:r>
      <w:r>
        <w:rPr>
          <w:rtl/>
          <w:lang w:bidi="fa-IR"/>
        </w:rPr>
        <w:t>ك از قبا</w:t>
      </w:r>
      <w:r w:rsidR="00FB36B4">
        <w:rPr>
          <w:rtl/>
          <w:lang w:bidi="fa-IR"/>
        </w:rPr>
        <w:t>ی</w:t>
      </w:r>
      <w:r>
        <w:rPr>
          <w:rtl/>
          <w:lang w:bidi="fa-IR"/>
        </w:rPr>
        <w:t>ل و گروه</w:t>
      </w:r>
      <w:r w:rsidR="00FB36B4">
        <w:rPr>
          <w:rtl/>
          <w:lang w:bidi="fa-IR"/>
        </w:rPr>
        <w:t xml:space="preserve"> </w:t>
      </w:r>
      <w:r>
        <w:rPr>
          <w:rtl/>
          <w:lang w:bidi="fa-IR"/>
        </w:rPr>
        <w:t>ها دستور داده مى</w:t>
      </w:r>
      <w:r w:rsidR="00FB36B4">
        <w:rPr>
          <w:rtl/>
          <w:lang w:bidi="fa-IR"/>
        </w:rPr>
        <w:t xml:space="preserve"> </w:t>
      </w:r>
      <w:r>
        <w:rPr>
          <w:rtl/>
          <w:lang w:bidi="fa-IR"/>
        </w:rPr>
        <w:t>شد كه از لهجه و لغت خود كناره</w:t>
      </w:r>
      <w:r w:rsidR="00FB36B4">
        <w:rPr>
          <w:rtl/>
          <w:lang w:bidi="fa-IR"/>
        </w:rPr>
        <w:t xml:space="preserve"> </w:t>
      </w:r>
      <w:r>
        <w:rPr>
          <w:rtl/>
          <w:lang w:bidi="fa-IR"/>
        </w:rPr>
        <w:t>گ</w:t>
      </w:r>
      <w:r w:rsidR="00FB36B4">
        <w:rPr>
          <w:rtl/>
          <w:lang w:bidi="fa-IR"/>
        </w:rPr>
        <w:t>ی</w:t>
      </w:r>
      <w:r>
        <w:rPr>
          <w:rtl/>
          <w:lang w:bidi="fa-IR"/>
        </w:rPr>
        <w:t>رى نما</w:t>
      </w:r>
      <w:r w:rsidR="00FB36B4">
        <w:rPr>
          <w:rtl/>
          <w:lang w:bidi="fa-IR"/>
        </w:rPr>
        <w:t>ی</w:t>
      </w:r>
      <w:r>
        <w:rPr>
          <w:rtl/>
          <w:lang w:bidi="fa-IR"/>
        </w:rPr>
        <w:t>ند و برخلاف عادت هم</w:t>
      </w:r>
      <w:r w:rsidR="00FB36B4">
        <w:rPr>
          <w:rtl/>
          <w:lang w:bidi="fa-IR"/>
        </w:rPr>
        <w:t>ی</w:t>
      </w:r>
      <w:r>
        <w:rPr>
          <w:rtl/>
          <w:lang w:bidi="fa-IR"/>
        </w:rPr>
        <w:t>شگى خو</w:t>
      </w:r>
      <w:r w:rsidR="00FB36B4">
        <w:rPr>
          <w:rtl/>
          <w:lang w:bidi="fa-IR"/>
        </w:rPr>
        <w:t>ی</w:t>
      </w:r>
      <w:r>
        <w:rPr>
          <w:rtl/>
          <w:lang w:bidi="fa-IR"/>
        </w:rPr>
        <w:t>ش - با آن</w:t>
      </w:r>
      <w:r w:rsidR="00FB36B4">
        <w:rPr>
          <w:rtl/>
          <w:lang w:bidi="fa-IR"/>
        </w:rPr>
        <w:t xml:space="preserve"> </w:t>
      </w:r>
      <w:r>
        <w:rPr>
          <w:rtl/>
          <w:lang w:bidi="fa-IR"/>
        </w:rPr>
        <w:t>كه در م</w:t>
      </w:r>
      <w:r w:rsidR="00FB36B4">
        <w:rPr>
          <w:rtl/>
          <w:lang w:bidi="fa-IR"/>
        </w:rPr>
        <w:t>ی</w:t>
      </w:r>
      <w:r>
        <w:rPr>
          <w:rtl/>
          <w:lang w:bidi="fa-IR"/>
        </w:rPr>
        <w:t>ان آنان كودكان</w:t>
      </w:r>
      <w:r w:rsidR="00FB36B4">
        <w:rPr>
          <w:rtl/>
          <w:lang w:bidi="fa-IR"/>
        </w:rPr>
        <w:t xml:space="preserve">، </w:t>
      </w:r>
      <w:r>
        <w:rPr>
          <w:rtl/>
          <w:lang w:bidi="fa-IR"/>
        </w:rPr>
        <w:t>جوانان و پ</w:t>
      </w:r>
      <w:r w:rsidR="00FB36B4">
        <w:rPr>
          <w:rtl/>
          <w:lang w:bidi="fa-IR"/>
        </w:rPr>
        <w:t>ی</w:t>
      </w:r>
      <w:r>
        <w:rPr>
          <w:rtl/>
          <w:lang w:bidi="fa-IR"/>
        </w:rPr>
        <w:t>ران وجود دارند - عمل نما</w:t>
      </w:r>
      <w:r w:rsidR="00FB36B4">
        <w:rPr>
          <w:rtl/>
          <w:lang w:bidi="fa-IR"/>
        </w:rPr>
        <w:t>ی</w:t>
      </w:r>
      <w:r>
        <w:rPr>
          <w:rtl/>
          <w:lang w:bidi="fa-IR"/>
        </w:rPr>
        <w:t>ند</w:t>
      </w:r>
      <w:r w:rsidR="00FB36B4">
        <w:rPr>
          <w:rtl/>
          <w:lang w:bidi="fa-IR"/>
        </w:rPr>
        <w:t xml:space="preserve">، </w:t>
      </w:r>
      <w:r>
        <w:rPr>
          <w:rtl/>
          <w:lang w:bidi="fa-IR"/>
        </w:rPr>
        <w:t>دچار سختى و محنت مى</w:t>
      </w:r>
      <w:r w:rsidR="00FB36B4">
        <w:rPr>
          <w:rtl/>
          <w:lang w:bidi="fa-IR"/>
        </w:rPr>
        <w:t xml:space="preserve"> </w:t>
      </w:r>
      <w:r>
        <w:rPr>
          <w:rtl/>
          <w:lang w:bidi="fa-IR"/>
        </w:rPr>
        <w:t>شدند</w:t>
      </w:r>
      <w:r w:rsidR="00FB36B4">
        <w:rPr>
          <w:rtl/>
          <w:lang w:bidi="fa-IR"/>
        </w:rPr>
        <w:t xml:space="preserve">. </w:t>
      </w:r>
      <w:r>
        <w:rPr>
          <w:rtl/>
          <w:lang w:bidi="fa-IR"/>
        </w:rPr>
        <w:t>خداوند با رحمت و لطف خو</w:t>
      </w:r>
      <w:r w:rsidR="00FB36B4">
        <w:rPr>
          <w:rtl/>
          <w:lang w:bidi="fa-IR"/>
        </w:rPr>
        <w:t>ی</w:t>
      </w:r>
      <w:r>
        <w:rPr>
          <w:rtl/>
          <w:lang w:bidi="fa-IR"/>
        </w:rPr>
        <w:t>ش اراده فرمود</w:t>
      </w:r>
      <w:r w:rsidR="00FB36B4">
        <w:rPr>
          <w:rtl/>
          <w:lang w:bidi="fa-IR"/>
        </w:rPr>
        <w:t xml:space="preserve">، </w:t>
      </w:r>
      <w:r>
        <w:rPr>
          <w:rtl/>
          <w:lang w:bidi="fa-IR"/>
        </w:rPr>
        <w:t>همان</w:t>
      </w:r>
      <w:r w:rsidR="00FB36B4">
        <w:rPr>
          <w:rtl/>
          <w:lang w:bidi="fa-IR"/>
        </w:rPr>
        <w:t xml:space="preserve"> </w:t>
      </w:r>
      <w:r>
        <w:rPr>
          <w:rtl/>
          <w:lang w:bidi="fa-IR"/>
        </w:rPr>
        <w:t>گونه كه در اصل د</w:t>
      </w:r>
      <w:r w:rsidR="00FB36B4">
        <w:rPr>
          <w:rtl/>
          <w:lang w:bidi="fa-IR"/>
        </w:rPr>
        <w:t>ی</w:t>
      </w:r>
      <w:r>
        <w:rPr>
          <w:rtl/>
          <w:lang w:bidi="fa-IR"/>
        </w:rPr>
        <w:t>ن بر آنان آسان گرفته است</w:t>
      </w:r>
      <w:r w:rsidR="00FB36B4">
        <w:rPr>
          <w:rtl/>
          <w:lang w:bidi="fa-IR"/>
        </w:rPr>
        <w:t xml:space="preserve">، </w:t>
      </w:r>
      <w:r>
        <w:rPr>
          <w:rtl/>
          <w:lang w:bidi="fa-IR"/>
        </w:rPr>
        <w:t>در لغات قرآن ن</w:t>
      </w:r>
      <w:r w:rsidR="00FB36B4">
        <w:rPr>
          <w:rtl/>
          <w:lang w:bidi="fa-IR"/>
        </w:rPr>
        <w:t>ی</w:t>
      </w:r>
      <w:r>
        <w:rPr>
          <w:rtl/>
          <w:lang w:bidi="fa-IR"/>
        </w:rPr>
        <w:t>ز بر آنان توسعه دهد</w:t>
      </w:r>
      <w:r w:rsidR="00FB36B4">
        <w:rPr>
          <w:rtl/>
          <w:lang w:bidi="fa-IR"/>
        </w:rPr>
        <w:t xml:space="preserve">. </w:t>
      </w:r>
    </w:p>
    <w:p w:rsidR="00FC5DC1" w:rsidRDefault="00762B70" w:rsidP="00762B70">
      <w:pPr>
        <w:pStyle w:val="libNormal"/>
        <w:rPr>
          <w:rtl/>
          <w:lang w:bidi="fa-IR"/>
        </w:rPr>
      </w:pPr>
      <w:r>
        <w:rPr>
          <w:rtl/>
          <w:lang w:bidi="fa-IR"/>
        </w:rPr>
        <w:t>ابوشامه از بعضى ش</w:t>
      </w:r>
      <w:r w:rsidR="00FB36B4">
        <w:rPr>
          <w:rtl/>
          <w:lang w:bidi="fa-IR"/>
        </w:rPr>
        <w:t>ی</w:t>
      </w:r>
      <w:r>
        <w:rPr>
          <w:rtl/>
          <w:lang w:bidi="fa-IR"/>
        </w:rPr>
        <w:t>وخ خود نقل كرده است كه ابتدا قرآن به زبان قر</w:t>
      </w:r>
      <w:r w:rsidR="00FB36B4">
        <w:rPr>
          <w:rtl/>
          <w:lang w:bidi="fa-IR"/>
        </w:rPr>
        <w:t>ی</w:t>
      </w:r>
      <w:r>
        <w:rPr>
          <w:rtl/>
          <w:lang w:bidi="fa-IR"/>
        </w:rPr>
        <w:t>ش و مجاوران آنان</w:t>
      </w:r>
      <w:r w:rsidR="00FB36B4">
        <w:rPr>
          <w:rtl/>
          <w:lang w:bidi="fa-IR"/>
        </w:rPr>
        <w:t xml:space="preserve">، </w:t>
      </w:r>
      <w:r>
        <w:rPr>
          <w:rtl/>
          <w:lang w:bidi="fa-IR"/>
        </w:rPr>
        <w:t>كه از فصحاى عرب بودند</w:t>
      </w:r>
      <w:r w:rsidR="00FB36B4">
        <w:rPr>
          <w:rtl/>
          <w:lang w:bidi="fa-IR"/>
        </w:rPr>
        <w:t xml:space="preserve">، </w:t>
      </w:r>
      <w:r>
        <w:rPr>
          <w:rtl/>
          <w:lang w:bidi="fa-IR"/>
        </w:rPr>
        <w:t>نازل شد</w:t>
      </w:r>
      <w:r w:rsidR="00FB36B4">
        <w:rPr>
          <w:rtl/>
          <w:lang w:bidi="fa-IR"/>
        </w:rPr>
        <w:t xml:space="preserve">. </w:t>
      </w:r>
      <w:r>
        <w:rPr>
          <w:rtl/>
          <w:lang w:bidi="fa-IR"/>
        </w:rPr>
        <w:t>سپس به عرب اجازه داده</w:t>
      </w:r>
      <w:r w:rsidR="00FB36B4">
        <w:rPr>
          <w:rtl/>
          <w:lang w:bidi="fa-IR"/>
        </w:rPr>
        <w:t xml:space="preserve"> </w:t>
      </w:r>
      <w:r>
        <w:rPr>
          <w:rtl/>
          <w:lang w:bidi="fa-IR"/>
        </w:rPr>
        <w:t>شد تا بالغاتى كه به آن عادت كرده</w:t>
      </w:r>
      <w:r w:rsidR="00FB36B4">
        <w:rPr>
          <w:rtl/>
          <w:lang w:bidi="fa-IR"/>
        </w:rPr>
        <w:t xml:space="preserve"> </w:t>
      </w:r>
      <w:r>
        <w:rPr>
          <w:rtl/>
          <w:lang w:bidi="fa-IR"/>
        </w:rPr>
        <w:t xml:space="preserve">اند قرآن را </w:t>
      </w:r>
      <w:r w:rsidR="00853B4A">
        <w:rPr>
          <w:rtl/>
          <w:lang w:bidi="fa-IR"/>
        </w:rPr>
        <w:t>قرائت</w:t>
      </w:r>
      <w:r>
        <w:rPr>
          <w:rtl/>
          <w:lang w:bidi="fa-IR"/>
        </w:rPr>
        <w:t xml:space="preserve"> نما</w:t>
      </w:r>
      <w:r w:rsidR="00FB36B4">
        <w:rPr>
          <w:rtl/>
          <w:lang w:bidi="fa-IR"/>
        </w:rPr>
        <w:t>ی</w:t>
      </w:r>
      <w:r>
        <w:rPr>
          <w:rtl/>
          <w:lang w:bidi="fa-IR"/>
        </w:rPr>
        <w:t>ند</w:t>
      </w:r>
      <w:r w:rsidR="00FB36B4">
        <w:rPr>
          <w:rtl/>
          <w:lang w:bidi="fa-IR"/>
        </w:rPr>
        <w:t xml:space="preserve">. </w:t>
      </w:r>
    </w:p>
    <w:p w:rsidR="00FC5DC1" w:rsidRDefault="00762B70" w:rsidP="00762B70">
      <w:pPr>
        <w:pStyle w:val="libNormal"/>
        <w:rPr>
          <w:rtl/>
          <w:lang w:bidi="fa-IR"/>
        </w:rPr>
      </w:pPr>
      <w:r>
        <w:rPr>
          <w:rtl/>
          <w:lang w:bidi="fa-IR"/>
        </w:rPr>
        <w:t>اما س</w:t>
      </w:r>
      <w:r w:rsidR="00FB36B4">
        <w:rPr>
          <w:rtl/>
          <w:lang w:bidi="fa-IR"/>
        </w:rPr>
        <w:t>ی</w:t>
      </w:r>
      <w:r>
        <w:rPr>
          <w:rtl/>
          <w:lang w:bidi="fa-IR"/>
        </w:rPr>
        <w:t>وطى در نقلى از ابن قت</w:t>
      </w:r>
      <w:r w:rsidR="00FB36B4">
        <w:rPr>
          <w:rtl/>
          <w:lang w:bidi="fa-IR"/>
        </w:rPr>
        <w:t>ی</w:t>
      </w:r>
      <w:r>
        <w:rPr>
          <w:rtl/>
          <w:lang w:bidi="fa-IR"/>
        </w:rPr>
        <w:t>به گفته است</w:t>
      </w:r>
      <w:r w:rsidR="00FB36B4">
        <w:rPr>
          <w:rtl/>
          <w:lang w:bidi="fa-IR"/>
        </w:rPr>
        <w:t xml:space="preserve">: </w:t>
      </w:r>
    </w:p>
    <w:p w:rsidR="00FC5DC1" w:rsidRDefault="00762B70" w:rsidP="00762B70">
      <w:pPr>
        <w:pStyle w:val="libNormal"/>
        <w:rPr>
          <w:rtl/>
          <w:lang w:bidi="fa-IR"/>
        </w:rPr>
      </w:pPr>
      <w:r>
        <w:rPr>
          <w:rtl/>
          <w:lang w:bidi="fa-IR"/>
        </w:rPr>
        <w:t>قرآن جز به لغت قر</w:t>
      </w:r>
      <w:r w:rsidR="00FB36B4">
        <w:rPr>
          <w:rtl/>
          <w:lang w:bidi="fa-IR"/>
        </w:rPr>
        <w:t>ی</w:t>
      </w:r>
      <w:r>
        <w:rPr>
          <w:rtl/>
          <w:lang w:bidi="fa-IR"/>
        </w:rPr>
        <w:t>ش نازل نگشته است</w:t>
      </w:r>
      <w:r w:rsidR="00FB36B4">
        <w:rPr>
          <w:rtl/>
          <w:lang w:bidi="fa-IR"/>
        </w:rPr>
        <w:t xml:space="preserve">. </w:t>
      </w:r>
      <w:r>
        <w:rPr>
          <w:rtl/>
          <w:lang w:bidi="fa-IR"/>
        </w:rPr>
        <w:t>ا</w:t>
      </w:r>
      <w:r w:rsidR="00FB36B4">
        <w:rPr>
          <w:rtl/>
          <w:lang w:bidi="fa-IR"/>
        </w:rPr>
        <w:t>ی</w:t>
      </w:r>
      <w:r>
        <w:rPr>
          <w:rtl/>
          <w:lang w:bidi="fa-IR"/>
        </w:rPr>
        <w:t>ن سخن با آ</w:t>
      </w:r>
      <w:r w:rsidR="00FB36B4">
        <w:rPr>
          <w:rtl/>
          <w:lang w:bidi="fa-IR"/>
        </w:rPr>
        <w:t>ی</w:t>
      </w:r>
      <w:r>
        <w:rPr>
          <w:rtl/>
          <w:lang w:bidi="fa-IR"/>
        </w:rPr>
        <w:t>ه قرآن كه فرموده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 ما أرسلنا من رسولٍ إلّا بلسانِ قومه</w:t>
      </w:r>
      <w:r w:rsidR="00E610F8" w:rsidRPr="00E610F8">
        <w:rPr>
          <w:rStyle w:val="libAlaemChar"/>
          <w:rFonts w:eastAsia="KFGQPC Uthman Taha Naskh"/>
          <w:rtl/>
        </w:rPr>
        <w:t>)</w:t>
      </w:r>
      <w:r w:rsidR="00FB36B4">
        <w:rPr>
          <w:rtl/>
          <w:lang w:bidi="fa-IR"/>
        </w:rPr>
        <w:t xml:space="preserve">؛ </w:t>
      </w:r>
      <w:r>
        <w:rPr>
          <w:rtl/>
          <w:lang w:bidi="fa-IR"/>
        </w:rPr>
        <w:t>سازگارى ندارد</w:t>
      </w:r>
      <w:r w:rsidR="00FB36B4">
        <w:rPr>
          <w:rtl/>
          <w:lang w:bidi="fa-IR"/>
        </w:rPr>
        <w:t xml:space="preserve">؛ </w:t>
      </w:r>
      <w:r>
        <w:rPr>
          <w:rtl/>
          <w:lang w:bidi="fa-IR"/>
        </w:rPr>
        <w:t>جز آن</w:t>
      </w:r>
      <w:r w:rsidR="00FB36B4">
        <w:rPr>
          <w:rtl/>
          <w:lang w:bidi="fa-IR"/>
        </w:rPr>
        <w:t xml:space="preserve"> </w:t>
      </w:r>
      <w:r>
        <w:rPr>
          <w:rtl/>
          <w:lang w:bidi="fa-IR"/>
        </w:rPr>
        <w:t>كه بگو</w:t>
      </w:r>
      <w:r w:rsidR="00FB36B4">
        <w:rPr>
          <w:rtl/>
          <w:lang w:bidi="fa-IR"/>
        </w:rPr>
        <w:t>یی</w:t>
      </w:r>
      <w:r>
        <w:rPr>
          <w:rtl/>
          <w:lang w:bidi="fa-IR"/>
        </w:rPr>
        <w:t>م لهجه</w:t>
      </w:r>
      <w:r w:rsidR="00FB36B4">
        <w:rPr>
          <w:rtl/>
          <w:lang w:bidi="fa-IR"/>
        </w:rPr>
        <w:t xml:space="preserve"> </w:t>
      </w:r>
      <w:r>
        <w:rPr>
          <w:rtl/>
          <w:lang w:bidi="fa-IR"/>
        </w:rPr>
        <w:t>هاى هفت</w:t>
      </w:r>
      <w:r w:rsidR="00FB36B4">
        <w:rPr>
          <w:rtl/>
          <w:lang w:bidi="fa-IR"/>
        </w:rPr>
        <w:t xml:space="preserve"> </w:t>
      </w:r>
      <w:r>
        <w:rPr>
          <w:rtl/>
          <w:lang w:bidi="fa-IR"/>
        </w:rPr>
        <w:t>گانه در درون لغت قر</w:t>
      </w:r>
      <w:r w:rsidR="00FB36B4">
        <w:rPr>
          <w:rtl/>
          <w:lang w:bidi="fa-IR"/>
        </w:rPr>
        <w:t>ی</w:t>
      </w:r>
      <w:r>
        <w:rPr>
          <w:rtl/>
          <w:lang w:bidi="fa-IR"/>
        </w:rPr>
        <w:t>ش وجود دارند</w:t>
      </w:r>
      <w:r w:rsidR="00FB36B4">
        <w:rPr>
          <w:rtl/>
          <w:lang w:bidi="fa-IR"/>
        </w:rPr>
        <w:t xml:space="preserve">. </w:t>
      </w:r>
      <w:r w:rsidR="00121BD9" w:rsidRPr="00121BD9">
        <w:rPr>
          <w:rStyle w:val="libFootnotenumChar"/>
          <w:rtl/>
          <w:lang w:bidi="fa-IR"/>
        </w:rPr>
        <w:t>(56)</w:t>
      </w:r>
      <w:r w:rsidR="00121BD9">
        <w:rPr>
          <w:rtl/>
          <w:lang w:bidi="fa-IR"/>
        </w:rPr>
        <w:t xml:space="preserve"> </w:t>
      </w:r>
    </w:p>
    <w:p w:rsidR="00FC5DC1" w:rsidRDefault="00762B70" w:rsidP="00762B70">
      <w:pPr>
        <w:pStyle w:val="libNormal"/>
        <w:rPr>
          <w:rtl/>
          <w:lang w:bidi="fa-IR"/>
        </w:rPr>
      </w:pPr>
      <w:r>
        <w:rPr>
          <w:rtl/>
          <w:lang w:bidi="fa-IR"/>
        </w:rPr>
        <w:t>سخنى د</w:t>
      </w:r>
      <w:r w:rsidR="00FB36B4">
        <w:rPr>
          <w:rtl/>
          <w:lang w:bidi="fa-IR"/>
        </w:rPr>
        <w:t>ی</w:t>
      </w:r>
      <w:r>
        <w:rPr>
          <w:rtl/>
          <w:lang w:bidi="fa-IR"/>
        </w:rPr>
        <w:t>گر در ا</w:t>
      </w:r>
      <w:r w:rsidR="00FB36B4">
        <w:rPr>
          <w:rtl/>
          <w:lang w:bidi="fa-IR"/>
        </w:rPr>
        <w:t>ی</w:t>
      </w:r>
      <w:r>
        <w:rPr>
          <w:rtl/>
          <w:lang w:bidi="fa-IR"/>
        </w:rPr>
        <w:t>ن</w:t>
      </w:r>
      <w:r w:rsidR="00FB36B4">
        <w:rPr>
          <w:rtl/>
          <w:lang w:bidi="fa-IR"/>
        </w:rPr>
        <w:t xml:space="preserve"> </w:t>
      </w:r>
      <w:r>
        <w:rPr>
          <w:rtl/>
          <w:lang w:bidi="fa-IR"/>
        </w:rPr>
        <w:t>باره</w:t>
      </w:r>
      <w:r w:rsidR="00FB36B4">
        <w:rPr>
          <w:rtl/>
          <w:lang w:bidi="fa-IR"/>
        </w:rPr>
        <w:t xml:space="preserve">، </w:t>
      </w:r>
      <w:r>
        <w:rPr>
          <w:rtl/>
          <w:lang w:bidi="fa-IR"/>
        </w:rPr>
        <w:t>چن</w:t>
      </w:r>
      <w:r w:rsidR="00FB36B4">
        <w:rPr>
          <w:rtl/>
          <w:lang w:bidi="fa-IR"/>
        </w:rPr>
        <w:t>ی</w:t>
      </w:r>
      <w:r>
        <w:rPr>
          <w:rtl/>
          <w:lang w:bidi="fa-IR"/>
        </w:rPr>
        <w:t>ن است</w:t>
      </w:r>
      <w:r w:rsidR="00FB36B4">
        <w:rPr>
          <w:rtl/>
          <w:lang w:bidi="fa-IR"/>
        </w:rPr>
        <w:t xml:space="preserve">: </w:t>
      </w:r>
    </w:p>
    <w:p w:rsidR="00FC5DC1" w:rsidRDefault="00762B70" w:rsidP="00762B70">
      <w:pPr>
        <w:pStyle w:val="libNormal"/>
        <w:rPr>
          <w:rtl/>
          <w:lang w:bidi="fa-IR"/>
        </w:rPr>
      </w:pPr>
      <w:r>
        <w:rPr>
          <w:rtl/>
          <w:lang w:bidi="fa-IR"/>
        </w:rPr>
        <w:t>بهتر</w:t>
      </w:r>
      <w:r w:rsidR="00FB36B4">
        <w:rPr>
          <w:rtl/>
          <w:lang w:bidi="fa-IR"/>
        </w:rPr>
        <w:t>ی</w:t>
      </w:r>
      <w:r>
        <w:rPr>
          <w:rtl/>
          <w:lang w:bidi="fa-IR"/>
        </w:rPr>
        <w:t>ن تفس</w:t>
      </w:r>
      <w:r w:rsidR="00FB36B4">
        <w:rPr>
          <w:rtl/>
          <w:lang w:bidi="fa-IR"/>
        </w:rPr>
        <w:t>ی</w:t>
      </w:r>
      <w:r>
        <w:rPr>
          <w:rtl/>
          <w:lang w:bidi="fa-IR"/>
        </w:rPr>
        <w:t>ر براى «سبعة احرف» ب</w:t>
      </w:r>
      <w:r w:rsidR="00FB36B4">
        <w:rPr>
          <w:rtl/>
          <w:lang w:bidi="fa-IR"/>
        </w:rPr>
        <w:t>ی</w:t>
      </w:r>
      <w:r>
        <w:rPr>
          <w:rtl/>
          <w:lang w:bidi="fa-IR"/>
        </w:rPr>
        <w:t>انى است كه اكثر علماى اهل سنت آن را پذ</w:t>
      </w:r>
      <w:r w:rsidR="00FB36B4">
        <w:rPr>
          <w:rtl/>
          <w:lang w:bidi="fa-IR"/>
        </w:rPr>
        <w:t>ی</w:t>
      </w:r>
      <w:r>
        <w:rPr>
          <w:rtl/>
          <w:lang w:bidi="fa-IR"/>
        </w:rPr>
        <w:t>رفته و صاحب قاموس هم آن را تأ</w:t>
      </w:r>
      <w:r w:rsidR="00FB36B4">
        <w:rPr>
          <w:rtl/>
          <w:lang w:bidi="fa-IR"/>
        </w:rPr>
        <w:t>یی</w:t>
      </w:r>
      <w:r>
        <w:rPr>
          <w:rtl/>
          <w:lang w:bidi="fa-IR"/>
        </w:rPr>
        <w:t>د كرده است و هم</w:t>
      </w:r>
      <w:r w:rsidR="00FB36B4">
        <w:rPr>
          <w:rtl/>
          <w:lang w:bidi="fa-IR"/>
        </w:rPr>
        <w:t xml:space="preserve"> </w:t>
      </w:r>
      <w:r>
        <w:rPr>
          <w:rtl/>
          <w:lang w:bidi="fa-IR"/>
        </w:rPr>
        <w:t>چن</w:t>
      </w:r>
      <w:r w:rsidR="00FB36B4">
        <w:rPr>
          <w:rtl/>
          <w:lang w:bidi="fa-IR"/>
        </w:rPr>
        <w:t>ی</w:t>
      </w:r>
      <w:r>
        <w:rPr>
          <w:rtl/>
          <w:lang w:bidi="fa-IR"/>
        </w:rPr>
        <w:t>ن گروهى از متأخران مانند دكتر عبدالحل</w:t>
      </w:r>
      <w:r w:rsidR="00FB36B4">
        <w:rPr>
          <w:rtl/>
          <w:lang w:bidi="fa-IR"/>
        </w:rPr>
        <w:t>ی</w:t>
      </w:r>
      <w:r>
        <w:rPr>
          <w:rtl/>
          <w:lang w:bidi="fa-IR"/>
        </w:rPr>
        <w:t>م نجار و مصطفى صادق رافعى ن</w:t>
      </w:r>
      <w:r w:rsidR="00FB36B4">
        <w:rPr>
          <w:rtl/>
          <w:lang w:bidi="fa-IR"/>
        </w:rPr>
        <w:t>ی</w:t>
      </w:r>
      <w:r>
        <w:rPr>
          <w:rtl/>
          <w:lang w:bidi="fa-IR"/>
        </w:rPr>
        <w:t>ز آن را بر سا</w:t>
      </w:r>
      <w:r w:rsidR="00FB36B4">
        <w:rPr>
          <w:rtl/>
          <w:lang w:bidi="fa-IR"/>
        </w:rPr>
        <w:t>ی</w:t>
      </w:r>
      <w:r>
        <w:rPr>
          <w:rtl/>
          <w:lang w:bidi="fa-IR"/>
        </w:rPr>
        <w:t>ر معانى د</w:t>
      </w:r>
      <w:r w:rsidR="00FB36B4">
        <w:rPr>
          <w:rtl/>
          <w:lang w:bidi="fa-IR"/>
        </w:rPr>
        <w:t>ی</w:t>
      </w:r>
      <w:r>
        <w:rPr>
          <w:rtl/>
          <w:lang w:bidi="fa-IR"/>
        </w:rPr>
        <w:t>گر ترج</w:t>
      </w:r>
      <w:r w:rsidR="00FB36B4">
        <w:rPr>
          <w:rtl/>
          <w:lang w:bidi="fa-IR"/>
        </w:rPr>
        <w:t>ی</w:t>
      </w:r>
      <w:r>
        <w:rPr>
          <w:rtl/>
          <w:lang w:bidi="fa-IR"/>
        </w:rPr>
        <w:t>ح داده</w:t>
      </w:r>
      <w:r w:rsidR="00FB36B4">
        <w:rPr>
          <w:rtl/>
          <w:lang w:bidi="fa-IR"/>
        </w:rPr>
        <w:t xml:space="preserve"> </w:t>
      </w:r>
      <w:r>
        <w:rPr>
          <w:rtl/>
          <w:lang w:bidi="fa-IR"/>
        </w:rPr>
        <w:t>اند</w:t>
      </w:r>
      <w:r w:rsidR="00FB36B4">
        <w:rPr>
          <w:rtl/>
          <w:lang w:bidi="fa-IR"/>
        </w:rPr>
        <w:t xml:space="preserve">، </w:t>
      </w:r>
      <w:r>
        <w:rPr>
          <w:rtl/>
          <w:lang w:bidi="fa-IR"/>
        </w:rPr>
        <w:t>و آن ا</w:t>
      </w:r>
      <w:r w:rsidR="00FB36B4">
        <w:rPr>
          <w:rtl/>
          <w:lang w:bidi="fa-IR"/>
        </w:rPr>
        <w:t>ی</w:t>
      </w:r>
      <w:r>
        <w:rPr>
          <w:rtl/>
          <w:lang w:bidi="fa-IR"/>
        </w:rPr>
        <w:t xml:space="preserve">ن است كه قرآن بر هفت وجه از وجوه لغات </w:t>
      </w:r>
      <w:r>
        <w:rPr>
          <w:rtl/>
          <w:lang w:bidi="fa-IR"/>
        </w:rPr>
        <w:lastRenderedPageBreak/>
        <w:t>و لهجه</w:t>
      </w:r>
      <w:r w:rsidR="00FB36B4">
        <w:rPr>
          <w:rtl/>
          <w:lang w:bidi="fa-IR"/>
        </w:rPr>
        <w:t xml:space="preserve"> </w:t>
      </w:r>
      <w:r>
        <w:rPr>
          <w:rtl/>
          <w:lang w:bidi="fa-IR"/>
        </w:rPr>
        <w:t>هاى عربى نازل شده است</w:t>
      </w:r>
      <w:r w:rsidR="00FB36B4">
        <w:rPr>
          <w:rtl/>
          <w:lang w:bidi="fa-IR"/>
        </w:rPr>
        <w:t xml:space="preserve">؛ </w:t>
      </w:r>
      <w:r>
        <w:rPr>
          <w:rtl/>
          <w:lang w:bidi="fa-IR"/>
        </w:rPr>
        <w:t>چون قرآن ازهفت لهجه لغات عرب</w:t>
      </w:r>
      <w:r w:rsidR="00FB36B4">
        <w:rPr>
          <w:rtl/>
          <w:lang w:bidi="fa-IR"/>
        </w:rPr>
        <w:t xml:space="preserve">، </w:t>
      </w:r>
      <w:r>
        <w:rPr>
          <w:rtl/>
          <w:lang w:bidi="fa-IR"/>
        </w:rPr>
        <w:t>ب</w:t>
      </w:r>
      <w:r w:rsidR="00FB36B4">
        <w:rPr>
          <w:rtl/>
          <w:lang w:bidi="fa-IR"/>
        </w:rPr>
        <w:t>ی</w:t>
      </w:r>
      <w:r>
        <w:rPr>
          <w:rtl/>
          <w:lang w:bidi="fa-IR"/>
        </w:rPr>
        <w:t>رون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لهجه</w:t>
      </w:r>
      <w:r w:rsidR="00FB36B4">
        <w:rPr>
          <w:rtl/>
          <w:lang w:bidi="fa-IR"/>
        </w:rPr>
        <w:t xml:space="preserve"> </w:t>
      </w:r>
      <w:r>
        <w:rPr>
          <w:rtl/>
          <w:lang w:bidi="fa-IR"/>
        </w:rPr>
        <w:t>ها</w:t>
      </w:r>
      <w:r w:rsidR="00FB36B4">
        <w:rPr>
          <w:rtl/>
          <w:lang w:bidi="fa-IR"/>
        </w:rPr>
        <w:t>ی</w:t>
      </w:r>
      <w:r>
        <w:rPr>
          <w:rtl/>
          <w:lang w:bidi="fa-IR"/>
        </w:rPr>
        <w:t>ى كه در جز</w:t>
      </w:r>
      <w:r w:rsidR="00FB36B4">
        <w:rPr>
          <w:rtl/>
          <w:lang w:bidi="fa-IR"/>
        </w:rPr>
        <w:t>ی</w:t>
      </w:r>
      <w:r>
        <w:rPr>
          <w:rtl/>
          <w:lang w:bidi="fa-IR"/>
        </w:rPr>
        <w:t>رةالعرب تفوّق و انتشار داشت به هفت لهجه عمده باز مى</w:t>
      </w:r>
      <w:r w:rsidR="00FB36B4">
        <w:rPr>
          <w:rtl/>
          <w:lang w:bidi="fa-IR"/>
        </w:rPr>
        <w:t xml:space="preserve"> </w:t>
      </w:r>
      <w:r>
        <w:rPr>
          <w:rtl/>
          <w:lang w:bidi="fa-IR"/>
        </w:rPr>
        <w:t>گردد كه عبارتند از</w:t>
      </w:r>
      <w:r w:rsidR="00FB36B4">
        <w:rPr>
          <w:rtl/>
          <w:lang w:bidi="fa-IR"/>
        </w:rPr>
        <w:t xml:space="preserve">: </w:t>
      </w:r>
      <w:r>
        <w:rPr>
          <w:rtl/>
          <w:lang w:bidi="fa-IR"/>
        </w:rPr>
        <w:t>لهجه قر</w:t>
      </w:r>
      <w:r w:rsidR="00FB36B4">
        <w:rPr>
          <w:rtl/>
          <w:lang w:bidi="fa-IR"/>
        </w:rPr>
        <w:t>ی</w:t>
      </w:r>
      <w:r>
        <w:rPr>
          <w:rtl/>
          <w:lang w:bidi="fa-IR"/>
        </w:rPr>
        <w:t>ش</w:t>
      </w:r>
      <w:r w:rsidR="00FB36B4">
        <w:rPr>
          <w:rtl/>
          <w:lang w:bidi="fa-IR"/>
        </w:rPr>
        <w:t xml:space="preserve">، </w:t>
      </w:r>
      <w:r>
        <w:rPr>
          <w:rtl/>
          <w:lang w:bidi="fa-IR"/>
        </w:rPr>
        <w:t>هذ</w:t>
      </w:r>
      <w:r w:rsidR="00FB36B4">
        <w:rPr>
          <w:rtl/>
          <w:lang w:bidi="fa-IR"/>
        </w:rPr>
        <w:t>ی</w:t>
      </w:r>
      <w:r>
        <w:rPr>
          <w:rtl/>
          <w:lang w:bidi="fa-IR"/>
        </w:rPr>
        <w:t>ل</w:t>
      </w:r>
      <w:r w:rsidR="00FB36B4">
        <w:rPr>
          <w:rtl/>
          <w:lang w:bidi="fa-IR"/>
        </w:rPr>
        <w:t xml:space="preserve">، </w:t>
      </w:r>
      <w:r>
        <w:rPr>
          <w:rtl/>
          <w:lang w:bidi="fa-IR"/>
        </w:rPr>
        <w:t>ثق</w:t>
      </w:r>
      <w:r w:rsidR="00FB36B4">
        <w:rPr>
          <w:rtl/>
          <w:lang w:bidi="fa-IR"/>
        </w:rPr>
        <w:t>ی</w:t>
      </w:r>
      <w:r>
        <w:rPr>
          <w:rtl/>
          <w:lang w:bidi="fa-IR"/>
        </w:rPr>
        <w:t>ف</w:t>
      </w:r>
      <w:r w:rsidR="00FB36B4">
        <w:rPr>
          <w:rtl/>
          <w:lang w:bidi="fa-IR"/>
        </w:rPr>
        <w:t xml:space="preserve">، </w:t>
      </w:r>
      <w:r>
        <w:rPr>
          <w:rtl/>
          <w:lang w:bidi="fa-IR"/>
        </w:rPr>
        <w:t>هوازن</w:t>
      </w:r>
      <w:r w:rsidR="00FB36B4">
        <w:rPr>
          <w:rtl/>
          <w:lang w:bidi="fa-IR"/>
        </w:rPr>
        <w:t xml:space="preserve">، </w:t>
      </w:r>
      <w:r>
        <w:rPr>
          <w:rtl/>
          <w:lang w:bidi="fa-IR"/>
        </w:rPr>
        <w:t>كنانه</w:t>
      </w:r>
      <w:r w:rsidR="00FB36B4">
        <w:rPr>
          <w:rtl/>
          <w:lang w:bidi="fa-IR"/>
        </w:rPr>
        <w:t xml:space="preserve">، </w:t>
      </w:r>
      <w:r>
        <w:rPr>
          <w:rtl/>
          <w:lang w:bidi="fa-IR"/>
        </w:rPr>
        <w:t>تم</w:t>
      </w:r>
      <w:r w:rsidR="00FB36B4">
        <w:rPr>
          <w:rtl/>
          <w:lang w:bidi="fa-IR"/>
        </w:rPr>
        <w:t>ی</w:t>
      </w:r>
      <w:r>
        <w:rPr>
          <w:rtl/>
          <w:lang w:bidi="fa-IR"/>
        </w:rPr>
        <w:t xml:space="preserve">م و </w:t>
      </w:r>
      <w:r w:rsidR="00FB36B4">
        <w:rPr>
          <w:rtl/>
          <w:lang w:bidi="fa-IR"/>
        </w:rPr>
        <w:t>ی</w:t>
      </w:r>
      <w:r>
        <w:rPr>
          <w:rtl/>
          <w:lang w:bidi="fa-IR"/>
        </w:rPr>
        <w:t>من</w:t>
      </w:r>
      <w:r w:rsidR="00FB36B4">
        <w:rPr>
          <w:rtl/>
          <w:lang w:bidi="fa-IR"/>
        </w:rPr>
        <w:t xml:space="preserve">. </w:t>
      </w:r>
      <w:r w:rsidR="00121BD9" w:rsidRPr="00121BD9">
        <w:rPr>
          <w:rStyle w:val="libFootnotenumChar"/>
          <w:rtl/>
          <w:lang w:bidi="fa-IR"/>
        </w:rPr>
        <w:t>(57)</w:t>
      </w:r>
      <w:r w:rsidR="00121BD9">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نقل كرد</w:t>
      </w:r>
      <w:r w:rsidR="00FB36B4">
        <w:rPr>
          <w:rtl/>
          <w:lang w:bidi="fa-IR"/>
        </w:rPr>
        <w:t>ی</w:t>
      </w:r>
      <w:r>
        <w:rPr>
          <w:rtl/>
          <w:lang w:bidi="fa-IR"/>
        </w:rPr>
        <w:t>م بد</w:t>
      </w:r>
      <w:r w:rsidR="00FB36B4">
        <w:rPr>
          <w:rtl/>
          <w:lang w:bidi="fa-IR"/>
        </w:rPr>
        <w:t>ی</w:t>
      </w:r>
      <w:r>
        <w:rPr>
          <w:rtl/>
          <w:lang w:bidi="fa-IR"/>
        </w:rPr>
        <w:t>ن جهت بود تا گستره اختلاف روشن شود</w:t>
      </w:r>
      <w:r w:rsidR="00FB36B4">
        <w:rPr>
          <w:rtl/>
          <w:lang w:bidi="fa-IR"/>
        </w:rPr>
        <w:t xml:space="preserve">. </w:t>
      </w:r>
      <w:r>
        <w:rPr>
          <w:rtl/>
          <w:lang w:bidi="fa-IR"/>
        </w:rPr>
        <w:t>با وجود چن</w:t>
      </w:r>
      <w:r w:rsidR="00FB36B4">
        <w:rPr>
          <w:rtl/>
          <w:lang w:bidi="fa-IR"/>
        </w:rPr>
        <w:t>ی</w:t>
      </w:r>
      <w:r>
        <w:rPr>
          <w:rtl/>
          <w:lang w:bidi="fa-IR"/>
        </w:rPr>
        <w:t>ن آشفتگى و تشتّت رأى</w:t>
      </w:r>
      <w:r w:rsidR="00FB36B4">
        <w:rPr>
          <w:rtl/>
          <w:lang w:bidi="fa-IR"/>
        </w:rPr>
        <w:t xml:space="preserve">، </w:t>
      </w:r>
      <w:r>
        <w:rPr>
          <w:rtl/>
          <w:lang w:bidi="fa-IR"/>
        </w:rPr>
        <w:t>چگونه مى</w:t>
      </w:r>
      <w:r w:rsidR="00FB36B4">
        <w:rPr>
          <w:rtl/>
          <w:lang w:bidi="fa-IR"/>
        </w:rPr>
        <w:t xml:space="preserve"> </w:t>
      </w:r>
      <w:r>
        <w:rPr>
          <w:rtl/>
          <w:lang w:bidi="fa-IR"/>
        </w:rPr>
        <w:t>توان نسبت به اعتبار اصل ا</w:t>
      </w:r>
      <w:r w:rsidR="00FB36B4">
        <w:rPr>
          <w:rtl/>
          <w:lang w:bidi="fa-IR"/>
        </w:rPr>
        <w:t>ی</w:t>
      </w:r>
      <w:r>
        <w:rPr>
          <w:rtl/>
          <w:lang w:bidi="fa-IR"/>
        </w:rPr>
        <w:t>ن حد</w:t>
      </w:r>
      <w:r w:rsidR="00FB36B4">
        <w:rPr>
          <w:rtl/>
          <w:lang w:bidi="fa-IR"/>
        </w:rPr>
        <w:t>ی</w:t>
      </w:r>
      <w:r>
        <w:rPr>
          <w:rtl/>
          <w:lang w:bidi="fa-IR"/>
        </w:rPr>
        <w:t>ث</w:t>
      </w:r>
      <w:r w:rsidR="00FB36B4">
        <w:rPr>
          <w:rtl/>
          <w:lang w:bidi="fa-IR"/>
        </w:rPr>
        <w:t xml:space="preserve">، </w:t>
      </w:r>
      <w:r>
        <w:rPr>
          <w:rtl/>
          <w:lang w:bidi="fa-IR"/>
        </w:rPr>
        <w:t>دل</w:t>
      </w:r>
      <w:r w:rsidR="00FB36B4">
        <w:rPr>
          <w:rtl/>
          <w:lang w:bidi="fa-IR"/>
        </w:rPr>
        <w:t xml:space="preserve">، </w:t>
      </w:r>
      <w:r>
        <w:rPr>
          <w:rtl/>
          <w:lang w:bidi="fa-IR"/>
        </w:rPr>
        <w:t>خوش نمود</w:t>
      </w:r>
      <w:r w:rsidR="00FB36B4">
        <w:rPr>
          <w:rtl/>
          <w:lang w:bidi="fa-IR"/>
        </w:rPr>
        <w:t xml:space="preserve">. </w:t>
      </w:r>
    </w:p>
    <w:p w:rsidR="00FC5DC1" w:rsidRDefault="00762B70" w:rsidP="00762B70">
      <w:pPr>
        <w:pStyle w:val="libNormal"/>
        <w:rPr>
          <w:rtl/>
          <w:lang w:bidi="fa-IR"/>
        </w:rPr>
      </w:pPr>
      <w:r>
        <w:rPr>
          <w:rtl/>
          <w:lang w:bidi="fa-IR"/>
        </w:rPr>
        <w:t>ما به زودى در هم</w:t>
      </w:r>
      <w:r w:rsidR="00FB36B4">
        <w:rPr>
          <w:rtl/>
          <w:lang w:bidi="fa-IR"/>
        </w:rPr>
        <w:t>ی</w:t>
      </w:r>
      <w:r>
        <w:rPr>
          <w:rtl/>
          <w:lang w:bidi="fa-IR"/>
        </w:rPr>
        <w:t>ن زم</w:t>
      </w:r>
      <w:r w:rsidR="00FB36B4">
        <w:rPr>
          <w:rtl/>
          <w:lang w:bidi="fa-IR"/>
        </w:rPr>
        <w:t>ی</w:t>
      </w:r>
      <w:r>
        <w:rPr>
          <w:rtl/>
          <w:lang w:bidi="fa-IR"/>
        </w:rPr>
        <w:t>نه نظر</w:t>
      </w:r>
      <w:r w:rsidR="00FB36B4">
        <w:rPr>
          <w:rtl/>
          <w:lang w:bidi="fa-IR"/>
        </w:rPr>
        <w:t>ی</w:t>
      </w:r>
      <w:r>
        <w:rPr>
          <w:rtl/>
          <w:lang w:bidi="fa-IR"/>
        </w:rPr>
        <w:t>ه</w:t>
      </w:r>
      <w:r w:rsidR="00FB36B4">
        <w:rPr>
          <w:rtl/>
          <w:lang w:bidi="fa-IR"/>
        </w:rPr>
        <w:t xml:space="preserve"> </w:t>
      </w:r>
      <w:r>
        <w:rPr>
          <w:rtl/>
          <w:lang w:bidi="fa-IR"/>
        </w:rPr>
        <w:t>اى جد</w:t>
      </w:r>
      <w:r w:rsidR="00FB36B4">
        <w:rPr>
          <w:rtl/>
          <w:lang w:bidi="fa-IR"/>
        </w:rPr>
        <w:t>ی</w:t>
      </w:r>
      <w:r>
        <w:rPr>
          <w:rtl/>
          <w:lang w:bidi="fa-IR"/>
        </w:rPr>
        <w:t>د را از دكتر صبحى صالح نقل خواه</w:t>
      </w:r>
      <w:r w:rsidR="00FB36B4">
        <w:rPr>
          <w:rtl/>
          <w:lang w:bidi="fa-IR"/>
        </w:rPr>
        <w:t>ی</w:t>
      </w:r>
      <w:r>
        <w:rPr>
          <w:rtl/>
          <w:lang w:bidi="fa-IR"/>
        </w:rPr>
        <w:t>م كرد كه با اشكالى كه برخود آن نظر</w:t>
      </w:r>
      <w:r w:rsidR="00FB36B4">
        <w:rPr>
          <w:rtl/>
          <w:lang w:bidi="fa-IR"/>
        </w:rPr>
        <w:t>ی</w:t>
      </w:r>
      <w:r>
        <w:rPr>
          <w:rtl/>
          <w:lang w:bidi="fa-IR"/>
        </w:rPr>
        <w:t>ه ن</w:t>
      </w:r>
      <w:r w:rsidR="00FB36B4">
        <w:rPr>
          <w:rtl/>
          <w:lang w:bidi="fa-IR"/>
        </w:rPr>
        <w:t>ی</w:t>
      </w:r>
      <w:r>
        <w:rPr>
          <w:rtl/>
          <w:lang w:bidi="fa-IR"/>
        </w:rPr>
        <w:t>زوارد است</w:t>
      </w:r>
      <w:r w:rsidR="00FB36B4">
        <w:rPr>
          <w:rtl/>
          <w:lang w:bidi="fa-IR"/>
        </w:rPr>
        <w:t xml:space="preserve">، </w:t>
      </w:r>
      <w:r>
        <w:rPr>
          <w:rtl/>
          <w:lang w:bidi="fa-IR"/>
        </w:rPr>
        <w:t>همه نظر</w:t>
      </w:r>
      <w:r w:rsidR="00FB36B4">
        <w:rPr>
          <w:rtl/>
          <w:lang w:bidi="fa-IR"/>
        </w:rPr>
        <w:t>ی</w:t>
      </w:r>
      <w:r>
        <w:rPr>
          <w:rtl/>
          <w:lang w:bidi="fa-IR"/>
        </w:rPr>
        <w:t>ات گذشتگان بامشكل روبه</w:t>
      </w:r>
      <w:r w:rsidR="00FB36B4">
        <w:rPr>
          <w:rtl/>
          <w:lang w:bidi="fa-IR"/>
        </w:rPr>
        <w:t xml:space="preserve"> </w:t>
      </w:r>
      <w:r>
        <w:rPr>
          <w:rtl/>
          <w:lang w:bidi="fa-IR"/>
        </w:rPr>
        <w:t>رو مى</w:t>
      </w:r>
      <w:r w:rsidR="00FB36B4">
        <w:rPr>
          <w:rtl/>
          <w:lang w:bidi="fa-IR"/>
        </w:rPr>
        <w:t xml:space="preserve"> </w:t>
      </w:r>
      <w:r>
        <w:rPr>
          <w:rtl/>
          <w:lang w:bidi="fa-IR"/>
        </w:rPr>
        <w:t>شود</w:t>
      </w:r>
      <w:r w:rsidR="00FB36B4">
        <w:rPr>
          <w:rtl/>
          <w:lang w:bidi="fa-IR"/>
        </w:rPr>
        <w:t xml:space="preserve">. </w:t>
      </w:r>
    </w:p>
    <w:p w:rsidR="00FC5DC1" w:rsidRDefault="00E86885" w:rsidP="006F0751">
      <w:pPr>
        <w:pStyle w:val="Heading3"/>
        <w:rPr>
          <w:rtl/>
          <w:lang w:bidi="fa-IR"/>
        </w:rPr>
      </w:pPr>
      <w:bookmarkStart w:id="133" w:name="_Toc469981153"/>
      <w:r>
        <w:rPr>
          <w:rtl/>
          <w:lang w:bidi="fa-IR"/>
        </w:rPr>
        <w:t>مطالعه آزاد</w:t>
      </w:r>
      <w:bookmarkEnd w:id="133"/>
    </w:p>
    <w:p w:rsidR="00FC5DC1" w:rsidRDefault="00E86885" w:rsidP="006F0751">
      <w:pPr>
        <w:pStyle w:val="libNormal"/>
        <w:rPr>
          <w:rtl/>
          <w:lang w:bidi="fa-IR"/>
        </w:rPr>
      </w:pPr>
      <w:r>
        <w:rPr>
          <w:rtl/>
          <w:lang w:bidi="fa-IR"/>
        </w:rPr>
        <w:t>انواع اختلاف قراءات</w:t>
      </w:r>
    </w:p>
    <w:p w:rsidR="00FC5DC1" w:rsidRDefault="00762B70" w:rsidP="00762B70">
      <w:pPr>
        <w:pStyle w:val="libNormal"/>
        <w:rPr>
          <w:rtl/>
          <w:lang w:bidi="fa-IR"/>
        </w:rPr>
      </w:pPr>
      <w:r>
        <w:rPr>
          <w:rtl/>
          <w:lang w:bidi="fa-IR"/>
        </w:rPr>
        <w:t>شا</w:t>
      </w:r>
      <w:r w:rsidR="00FB36B4">
        <w:rPr>
          <w:rtl/>
          <w:lang w:bidi="fa-IR"/>
        </w:rPr>
        <w:t>ی</w:t>
      </w:r>
      <w:r>
        <w:rPr>
          <w:rtl/>
          <w:lang w:bidi="fa-IR"/>
        </w:rPr>
        <w:t>د ا</w:t>
      </w:r>
      <w:r w:rsidR="00FB36B4">
        <w:rPr>
          <w:rtl/>
          <w:lang w:bidi="fa-IR"/>
        </w:rPr>
        <w:t>ی</w:t>
      </w:r>
      <w:r>
        <w:rPr>
          <w:rtl/>
          <w:lang w:bidi="fa-IR"/>
        </w:rPr>
        <w:t>ن سؤال براى آنان كه به «قراءات قرآن» توجه نموده</w:t>
      </w:r>
      <w:r w:rsidR="00FB36B4">
        <w:rPr>
          <w:rtl/>
          <w:lang w:bidi="fa-IR"/>
        </w:rPr>
        <w:t xml:space="preserve"> </w:t>
      </w:r>
      <w:r>
        <w:rPr>
          <w:rtl/>
          <w:lang w:bidi="fa-IR"/>
        </w:rPr>
        <w:t>اند</w:t>
      </w:r>
      <w:r w:rsidR="00FB36B4">
        <w:rPr>
          <w:rtl/>
          <w:lang w:bidi="fa-IR"/>
        </w:rPr>
        <w:t xml:space="preserve">، </w:t>
      </w:r>
      <w:r>
        <w:rPr>
          <w:rtl/>
          <w:lang w:bidi="fa-IR"/>
        </w:rPr>
        <w:t>پ</w:t>
      </w:r>
      <w:r w:rsidR="00FB36B4">
        <w:rPr>
          <w:rtl/>
          <w:lang w:bidi="fa-IR"/>
        </w:rPr>
        <w:t>ی</w:t>
      </w:r>
      <w:r>
        <w:rPr>
          <w:rtl/>
          <w:lang w:bidi="fa-IR"/>
        </w:rPr>
        <w:t>ش آمده باشد كه اختلاف قراءات در چه زم</w:t>
      </w:r>
      <w:r w:rsidR="00FB36B4">
        <w:rPr>
          <w:rtl/>
          <w:lang w:bidi="fa-IR"/>
        </w:rPr>
        <w:t>ی</w:t>
      </w:r>
      <w:r>
        <w:rPr>
          <w:rtl/>
          <w:lang w:bidi="fa-IR"/>
        </w:rPr>
        <w:t>نه</w:t>
      </w:r>
      <w:r w:rsidR="00FB36B4">
        <w:rPr>
          <w:rtl/>
          <w:lang w:bidi="fa-IR"/>
        </w:rPr>
        <w:t xml:space="preserve"> </w:t>
      </w:r>
      <w:r>
        <w:rPr>
          <w:rtl/>
          <w:lang w:bidi="fa-IR"/>
        </w:rPr>
        <w:t>ها</w:t>
      </w:r>
      <w:r w:rsidR="00FB36B4">
        <w:rPr>
          <w:rtl/>
          <w:lang w:bidi="fa-IR"/>
        </w:rPr>
        <w:t>ی</w:t>
      </w:r>
      <w:r>
        <w:rPr>
          <w:rtl/>
          <w:lang w:bidi="fa-IR"/>
        </w:rPr>
        <w:t>ى است</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 تمام اختلافات را تحت انواع و اقسامى خاص ضابطه</w:t>
      </w:r>
      <w:r w:rsidR="00FB36B4">
        <w:rPr>
          <w:rtl/>
          <w:lang w:bidi="fa-IR"/>
        </w:rPr>
        <w:t xml:space="preserve"> </w:t>
      </w:r>
      <w:r>
        <w:rPr>
          <w:rtl/>
          <w:lang w:bidi="fa-IR"/>
        </w:rPr>
        <w:t>مند نمود</w:t>
      </w:r>
      <w:r w:rsidR="00FB36B4">
        <w:rPr>
          <w:rtl/>
          <w:lang w:bidi="fa-IR"/>
        </w:rPr>
        <w:t xml:space="preserve">؟ </w:t>
      </w:r>
      <w:r>
        <w:rPr>
          <w:rtl/>
          <w:lang w:bidi="fa-IR"/>
        </w:rPr>
        <w:t>شا</w:t>
      </w:r>
      <w:r w:rsidR="00FB36B4">
        <w:rPr>
          <w:rtl/>
          <w:lang w:bidi="fa-IR"/>
        </w:rPr>
        <w:t>ی</w:t>
      </w:r>
      <w:r>
        <w:rPr>
          <w:rtl/>
          <w:lang w:bidi="fa-IR"/>
        </w:rPr>
        <w:t>د بتوان بد</w:t>
      </w:r>
      <w:r w:rsidR="00FB36B4">
        <w:rPr>
          <w:rtl/>
          <w:lang w:bidi="fa-IR"/>
        </w:rPr>
        <w:t>ی</w:t>
      </w:r>
      <w:r>
        <w:rPr>
          <w:rtl/>
          <w:lang w:bidi="fa-IR"/>
        </w:rPr>
        <w:t>ن پرسش</w:t>
      </w:r>
      <w:r w:rsidR="00FB36B4">
        <w:rPr>
          <w:rtl/>
          <w:lang w:bidi="fa-IR"/>
        </w:rPr>
        <w:t xml:space="preserve">، </w:t>
      </w:r>
      <w:r>
        <w:rPr>
          <w:rtl/>
          <w:lang w:bidi="fa-IR"/>
        </w:rPr>
        <w:t xml:space="preserve">پاسخ مثبتى داده در </w:t>
      </w:r>
      <w:r w:rsidR="00FB36B4">
        <w:rPr>
          <w:rtl/>
          <w:lang w:bidi="fa-IR"/>
        </w:rPr>
        <w:t>ی</w:t>
      </w:r>
      <w:r>
        <w:rPr>
          <w:rtl/>
          <w:lang w:bidi="fa-IR"/>
        </w:rPr>
        <w:t>ك استقصا و بررسى كامل</w:t>
      </w:r>
      <w:r w:rsidR="00FB36B4">
        <w:rPr>
          <w:rtl/>
          <w:lang w:bidi="fa-IR"/>
        </w:rPr>
        <w:t xml:space="preserve">، </w:t>
      </w:r>
      <w:r>
        <w:rPr>
          <w:rtl/>
          <w:lang w:bidi="fa-IR"/>
        </w:rPr>
        <w:t>اختلافات را در دسته</w:t>
      </w:r>
      <w:r w:rsidR="00FB36B4">
        <w:rPr>
          <w:rtl/>
          <w:lang w:bidi="fa-IR"/>
        </w:rPr>
        <w:t xml:space="preserve"> </w:t>
      </w:r>
      <w:r>
        <w:rPr>
          <w:rtl/>
          <w:lang w:bidi="fa-IR"/>
        </w:rPr>
        <w:t>بندى</w:t>
      </w:r>
      <w:r w:rsidR="00FB36B4">
        <w:rPr>
          <w:rtl/>
          <w:lang w:bidi="fa-IR"/>
        </w:rPr>
        <w:t xml:space="preserve"> </w:t>
      </w:r>
      <w:r>
        <w:rPr>
          <w:rtl/>
          <w:lang w:bidi="fa-IR"/>
        </w:rPr>
        <w:t>هاى مشخّصى قرارداد</w:t>
      </w:r>
      <w:r w:rsidR="00FB36B4">
        <w:rPr>
          <w:rtl/>
          <w:lang w:bidi="fa-IR"/>
        </w:rPr>
        <w:t xml:space="preserve">. </w:t>
      </w:r>
      <w:r>
        <w:rPr>
          <w:rtl/>
          <w:lang w:bidi="fa-IR"/>
        </w:rPr>
        <w:t>گرچه منشأ بخش مهمّى از اختلافات را</w:t>
      </w:r>
      <w:r w:rsidR="00FB36B4">
        <w:rPr>
          <w:rtl/>
          <w:lang w:bidi="fa-IR"/>
        </w:rPr>
        <w:t xml:space="preserve">، </w:t>
      </w:r>
      <w:r>
        <w:rPr>
          <w:rtl/>
          <w:lang w:bidi="fa-IR"/>
        </w:rPr>
        <w:t>كه در قراءات قرآن به وجود آمده است</w:t>
      </w:r>
      <w:r w:rsidR="00FB36B4">
        <w:rPr>
          <w:rtl/>
          <w:lang w:bidi="fa-IR"/>
        </w:rPr>
        <w:t xml:space="preserve">، </w:t>
      </w:r>
      <w:r>
        <w:rPr>
          <w:rtl/>
          <w:lang w:bidi="fa-IR"/>
        </w:rPr>
        <w:t>مى</w:t>
      </w:r>
      <w:r w:rsidR="00FB36B4">
        <w:rPr>
          <w:rtl/>
          <w:lang w:bidi="fa-IR"/>
        </w:rPr>
        <w:t xml:space="preserve"> </w:t>
      </w:r>
      <w:r>
        <w:rPr>
          <w:rtl/>
          <w:lang w:bidi="fa-IR"/>
        </w:rPr>
        <w:t>توان در اختلاف لهجه</w:t>
      </w:r>
      <w:r w:rsidR="00FB36B4">
        <w:rPr>
          <w:rtl/>
          <w:lang w:bidi="fa-IR"/>
        </w:rPr>
        <w:t xml:space="preserve"> </w:t>
      </w:r>
      <w:r>
        <w:rPr>
          <w:rtl/>
          <w:lang w:bidi="fa-IR"/>
        </w:rPr>
        <w:t>ها جست</w:t>
      </w:r>
      <w:r w:rsidR="00FB36B4">
        <w:rPr>
          <w:rtl/>
          <w:lang w:bidi="fa-IR"/>
        </w:rPr>
        <w:t xml:space="preserve"> </w:t>
      </w:r>
      <w:r>
        <w:rPr>
          <w:rtl/>
          <w:lang w:bidi="fa-IR"/>
        </w:rPr>
        <w:t>وجو كرد</w:t>
      </w:r>
      <w:r w:rsidR="00FB36B4">
        <w:rPr>
          <w:rtl/>
          <w:lang w:bidi="fa-IR"/>
        </w:rPr>
        <w:t xml:space="preserve">، </w:t>
      </w:r>
      <w:r>
        <w:rPr>
          <w:rtl/>
          <w:lang w:bidi="fa-IR"/>
        </w:rPr>
        <w:t>اما بى</w:t>
      </w:r>
      <w:r w:rsidR="00FB36B4">
        <w:rPr>
          <w:rtl/>
          <w:lang w:bidi="fa-IR"/>
        </w:rPr>
        <w:t xml:space="preserve"> </w:t>
      </w:r>
      <w:r>
        <w:rPr>
          <w:rtl/>
          <w:lang w:bidi="fa-IR"/>
        </w:rPr>
        <w:t>گمان علل و عوامل د</w:t>
      </w:r>
      <w:r w:rsidR="00FB36B4">
        <w:rPr>
          <w:rtl/>
          <w:lang w:bidi="fa-IR"/>
        </w:rPr>
        <w:t>ی</w:t>
      </w:r>
      <w:r>
        <w:rPr>
          <w:rtl/>
          <w:lang w:bidi="fa-IR"/>
        </w:rPr>
        <w:t>گرى ن</w:t>
      </w:r>
      <w:r w:rsidR="00FB36B4">
        <w:rPr>
          <w:rtl/>
          <w:lang w:bidi="fa-IR"/>
        </w:rPr>
        <w:t>ی</w:t>
      </w:r>
      <w:r>
        <w:rPr>
          <w:rtl/>
          <w:lang w:bidi="fa-IR"/>
        </w:rPr>
        <w:t>ز در اختلافات نقش داشته</w:t>
      </w:r>
      <w:r w:rsidR="00FB36B4">
        <w:rPr>
          <w:rtl/>
          <w:lang w:bidi="fa-IR"/>
        </w:rPr>
        <w:t xml:space="preserve"> </w:t>
      </w:r>
      <w:r>
        <w:rPr>
          <w:rtl/>
          <w:lang w:bidi="fa-IR"/>
        </w:rPr>
        <w:t>اند</w:t>
      </w:r>
      <w:r w:rsidR="00FB36B4">
        <w:rPr>
          <w:rtl/>
          <w:lang w:bidi="fa-IR"/>
        </w:rPr>
        <w:t xml:space="preserve">. </w:t>
      </w:r>
      <w:r>
        <w:rPr>
          <w:rtl/>
          <w:lang w:bidi="fa-IR"/>
        </w:rPr>
        <w:t xml:space="preserve">اساساً برخى از اختلافات در </w:t>
      </w:r>
      <w:r w:rsidR="00853B4A">
        <w:rPr>
          <w:rtl/>
          <w:lang w:bidi="fa-IR"/>
        </w:rPr>
        <w:t>قرائت</w:t>
      </w:r>
      <w:r w:rsidR="00FB36B4">
        <w:rPr>
          <w:rtl/>
          <w:lang w:bidi="fa-IR"/>
        </w:rPr>
        <w:t xml:space="preserve">، </w:t>
      </w:r>
      <w:r>
        <w:rPr>
          <w:rtl/>
          <w:lang w:bidi="fa-IR"/>
        </w:rPr>
        <w:t>نظ</w:t>
      </w:r>
      <w:r w:rsidR="00FB36B4">
        <w:rPr>
          <w:rtl/>
          <w:lang w:bidi="fa-IR"/>
        </w:rPr>
        <w:t>ی</w:t>
      </w:r>
      <w:r>
        <w:rPr>
          <w:rtl/>
          <w:lang w:bidi="fa-IR"/>
        </w:rPr>
        <w:t>ر تقد</w:t>
      </w:r>
      <w:r w:rsidR="00FB36B4">
        <w:rPr>
          <w:rtl/>
          <w:lang w:bidi="fa-IR"/>
        </w:rPr>
        <w:t>ی</w:t>
      </w:r>
      <w:r>
        <w:rPr>
          <w:rtl/>
          <w:lang w:bidi="fa-IR"/>
        </w:rPr>
        <w:t xml:space="preserve">م </w:t>
      </w:r>
      <w:r w:rsidR="00FB36B4">
        <w:rPr>
          <w:rtl/>
          <w:lang w:bidi="fa-IR"/>
        </w:rPr>
        <w:t>ی</w:t>
      </w:r>
      <w:r>
        <w:rPr>
          <w:rtl/>
          <w:lang w:bidi="fa-IR"/>
        </w:rPr>
        <w:t>ا تأخ</w:t>
      </w:r>
      <w:r w:rsidR="00FB36B4">
        <w:rPr>
          <w:rtl/>
          <w:lang w:bidi="fa-IR"/>
        </w:rPr>
        <w:t>ی</w:t>
      </w:r>
      <w:r>
        <w:rPr>
          <w:rtl/>
          <w:lang w:bidi="fa-IR"/>
        </w:rPr>
        <w:t xml:space="preserve">ر </w:t>
      </w:r>
      <w:r w:rsidR="00FB36B4">
        <w:rPr>
          <w:rtl/>
          <w:lang w:bidi="fa-IR"/>
        </w:rPr>
        <w:t>ی</w:t>
      </w:r>
      <w:r>
        <w:rPr>
          <w:rtl/>
          <w:lang w:bidi="fa-IR"/>
        </w:rPr>
        <w:t xml:space="preserve">ك كلمه و </w:t>
      </w:r>
      <w:r w:rsidR="00FB36B4">
        <w:rPr>
          <w:rtl/>
          <w:lang w:bidi="fa-IR"/>
        </w:rPr>
        <w:t>ی</w:t>
      </w:r>
      <w:r>
        <w:rPr>
          <w:rtl/>
          <w:lang w:bidi="fa-IR"/>
        </w:rPr>
        <w:t>ا ز</w:t>
      </w:r>
      <w:r w:rsidR="00FB36B4">
        <w:rPr>
          <w:rtl/>
          <w:lang w:bidi="fa-IR"/>
        </w:rPr>
        <w:t>ی</w:t>
      </w:r>
      <w:r>
        <w:rPr>
          <w:rtl/>
          <w:lang w:bidi="fa-IR"/>
        </w:rPr>
        <w:t xml:space="preserve">ادى </w:t>
      </w:r>
      <w:r w:rsidR="00FB36B4">
        <w:rPr>
          <w:rtl/>
          <w:lang w:bidi="fa-IR"/>
        </w:rPr>
        <w:t>ی</w:t>
      </w:r>
      <w:r>
        <w:rPr>
          <w:rtl/>
          <w:lang w:bidi="fa-IR"/>
        </w:rPr>
        <w:t xml:space="preserve">ا نقصان </w:t>
      </w:r>
      <w:r w:rsidR="00FB36B4">
        <w:rPr>
          <w:rtl/>
          <w:lang w:bidi="fa-IR"/>
        </w:rPr>
        <w:t>ی</w:t>
      </w:r>
      <w:r>
        <w:rPr>
          <w:rtl/>
          <w:lang w:bidi="fa-IR"/>
        </w:rPr>
        <w:t xml:space="preserve">ك كلمه </w:t>
      </w:r>
      <w:r w:rsidR="00FB36B4">
        <w:rPr>
          <w:rtl/>
          <w:lang w:bidi="fa-IR"/>
        </w:rPr>
        <w:t>ی</w:t>
      </w:r>
      <w:r>
        <w:rPr>
          <w:rtl/>
          <w:lang w:bidi="fa-IR"/>
        </w:rPr>
        <w:t xml:space="preserve">ا حرف و </w:t>
      </w:r>
      <w:r w:rsidR="00FB36B4">
        <w:rPr>
          <w:rtl/>
          <w:lang w:bidi="fa-IR"/>
        </w:rPr>
        <w:t>ی</w:t>
      </w:r>
      <w:r>
        <w:rPr>
          <w:rtl/>
          <w:lang w:bidi="fa-IR"/>
        </w:rPr>
        <w:t>ا اختلافات اعرابى</w:t>
      </w:r>
      <w:r w:rsidR="00FB36B4">
        <w:rPr>
          <w:rtl/>
          <w:lang w:bidi="fa-IR"/>
        </w:rPr>
        <w:t xml:space="preserve">، </w:t>
      </w:r>
      <w:r>
        <w:rPr>
          <w:rtl/>
          <w:lang w:bidi="fa-IR"/>
        </w:rPr>
        <w:t>ه</w:t>
      </w:r>
      <w:r w:rsidR="00FB36B4">
        <w:rPr>
          <w:rtl/>
          <w:lang w:bidi="fa-IR"/>
        </w:rPr>
        <w:t>ی</w:t>
      </w:r>
      <w:r>
        <w:rPr>
          <w:rtl/>
          <w:lang w:bidi="fa-IR"/>
        </w:rPr>
        <w:t>چ گونه ربطى به تفاوت لهجه نداشته طب</w:t>
      </w:r>
      <w:r w:rsidR="00FB36B4">
        <w:rPr>
          <w:rtl/>
          <w:lang w:bidi="fa-IR"/>
        </w:rPr>
        <w:t>ی</w:t>
      </w:r>
      <w:r>
        <w:rPr>
          <w:rtl/>
          <w:lang w:bidi="fa-IR"/>
        </w:rPr>
        <w:t>عتاً از آنها ناشى نشده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lastRenderedPageBreak/>
        <w:t>ا</w:t>
      </w:r>
      <w:r w:rsidR="00FB36B4">
        <w:rPr>
          <w:rtl/>
          <w:lang w:bidi="fa-IR"/>
        </w:rPr>
        <w:t>ی</w:t>
      </w:r>
      <w:r>
        <w:rPr>
          <w:rtl/>
          <w:lang w:bidi="fa-IR"/>
        </w:rPr>
        <w:t>ن واقع</w:t>
      </w:r>
      <w:r w:rsidR="00FB36B4">
        <w:rPr>
          <w:rtl/>
          <w:lang w:bidi="fa-IR"/>
        </w:rPr>
        <w:t>ی</w:t>
      </w:r>
      <w:r>
        <w:rPr>
          <w:rtl/>
          <w:lang w:bidi="fa-IR"/>
        </w:rPr>
        <w:t>ت</w:t>
      </w:r>
      <w:r w:rsidR="00FB36B4">
        <w:rPr>
          <w:rtl/>
          <w:lang w:bidi="fa-IR"/>
        </w:rPr>
        <w:t xml:space="preserve">، </w:t>
      </w:r>
      <w:r>
        <w:rPr>
          <w:rtl/>
          <w:lang w:bidi="fa-IR"/>
        </w:rPr>
        <w:t>برخى از دانشمندان را واداشته است تا با ذهن</w:t>
      </w:r>
      <w:r w:rsidR="00FB36B4">
        <w:rPr>
          <w:rtl/>
          <w:lang w:bidi="fa-IR"/>
        </w:rPr>
        <w:t>ی</w:t>
      </w:r>
      <w:r>
        <w:rPr>
          <w:rtl/>
          <w:lang w:bidi="fa-IR"/>
        </w:rPr>
        <w:t>تى كه از حد</w:t>
      </w:r>
      <w:r w:rsidR="00FB36B4">
        <w:rPr>
          <w:rtl/>
          <w:lang w:bidi="fa-IR"/>
        </w:rPr>
        <w:t>ی</w:t>
      </w:r>
      <w:r>
        <w:rPr>
          <w:rtl/>
          <w:lang w:bidi="fa-IR"/>
        </w:rPr>
        <w:t>ث «سبعة احرف» داشته</w:t>
      </w:r>
      <w:r w:rsidR="00FB36B4">
        <w:rPr>
          <w:rtl/>
          <w:lang w:bidi="fa-IR"/>
        </w:rPr>
        <w:t xml:space="preserve"> </w:t>
      </w:r>
      <w:r>
        <w:rPr>
          <w:rtl/>
          <w:lang w:bidi="fa-IR"/>
        </w:rPr>
        <w:t>اند</w:t>
      </w:r>
      <w:r w:rsidR="00FB36B4">
        <w:rPr>
          <w:rtl/>
          <w:lang w:bidi="fa-IR"/>
        </w:rPr>
        <w:t xml:space="preserve">، </w:t>
      </w:r>
      <w:r>
        <w:rPr>
          <w:rtl/>
          <w:lang w:bidi="fa-IR"/>
        </w:rPr>
        <w:t>بكوشند انواع اختلافات قراءات را در قرآن در هفت نوع خلاصه نما</w:t>
      </w:r>
      <w:r w:rsidR="00FB36B4">
        <w:rPr>
          <w:rtl/>
          <w:lang w:bidi="fa-IR"/>
        </w:rPr>
        <w:t>ی</w:t>
      </w:r>
      <w:r>
        <w:rPr>
          <w:rtl/>
          <w:lang w:bidi="fa-IR"/>
        </w:rPr>
        <w:t>ند</w:t>
      </w:r>
      <w:r w:rsidR="00FB36B4">
        <w:rPr>
          <w:rtl/>
          <w:lang w:bidi="fa-IR"/>
        </w:rPr>
        <w:t xml:space="preserve">. </w:t>
      </w:r>
      <w:r>
        <w:rPr>
          <w:rtl/>
          <w:lang w:bidi="fa-IR"/>
        </w:rPr>
        <w:t>حتى بعضى معناى حد</w:t>
      </w:r>
      <w:r w:rsidR="00FB36B4">
        <w:rPr>
          <w:rtl/>
          <w:lang w:bidi="fa-IR"/>
        </w:rPr>
        <w:t>ی</w:t>
      </w:r>
      <w:r>
        <w:rPr>
          <w:rtl/>
          <w:lang w:bidi="fa-IR"/>
        </w:rPr>
        <w:t>ث را به جاى اختلاف لهجه</w:t>
      </w:r>
      <w:r w:rsidR="00FB36B4">
        <w:rPr>
          <w:rtl/>
          <w:lang w:bidi="fa-IR"/>
        </w:rPr>
        <w:t xml:space="preserve"> </w:t>
      </w:r>
      <w:r>
        <w:rPr>
          <w:rtl/>
          <w:lang w:bidi="fa-IR"/>
        </w:rPr>
        <w:t>ها</w:t>
      </w:r>
      <w:r w:rsidR="00FB36B4">
        <w:rPr>
          <w:rtl/>
          <w:lang w:bidi="fa-IR"/>
        </w:rPr>
        <w:t xml:space="preserve">، </w:t>
      </w:r>
      <w:r>
        <w:rPr>
          <w:rtl/>
          <w:lang w:bidi="fa-IR"/>
        </w:rPr>
        <w:t>به هم</w:t>
      </w:r>
      <w:r w:rsidR="00FB36B4">
        <w:rPr>
          <w:rtl/>
          <w:lang w:bidi="fa-IR"/>
        </w:rPr>
        <w:t>ی</w:t>
      </w:r>
      <w:r>
        <w:rPr>
          <w:rtl/>
          <w:lang w:bidi="fa-IR"/>
        </w:rPr>
        <w:t>ن انواع هفت</w:t>
      </w:r>
      <w:r w:rsidR="00FB36B4">
        <w:rPr>
          <w:rtl/>
          <w:lang w:bidi="fa-IR"/>
        </w:rPr>
        <w:t xml:space="preserve"> </w:t>
      </w:r>
      <w:r>
        <w:rPr>
          <w:rtl/>
          <w:lang w:bidi="fa-IR"/>
        </w:rPr>
        <w:t>گانه اختلاف تفس</w:t>
      </w:r>
      <w:r w:rsidR="00FB36B4">
        <w:rPr>
          <w:rtl/>
          <w:lang w:bidi="fa-IR"/>
        </w:rPr>
        <w:t>ی</w:t>
      </w:r>
      <w:r>
        <w:rPr>
          <w:rtl/>
          <w:lang w:bidi="fa-IR"/>
        </w:rPr>
        <w:t>ر 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(58)</w:t>
      </w:r>
      <w:r w:rsidR="00121BD9">
        <w:rPr>
          <w:rtl/>
          <w:lang w:bidi="fa-IR"/>
        </w:rPr>
        <w:t xml:space="preserve"> </w:t>
      </w:r>
    </w:p>
    <w:p w:rsidR="00FC5DC1" w:rsidRDefault="00762B70" w:rsidP="00762B70">
      <w:pPr>
        <w:pStyle w:val="libNormal"/>
        <w:rPr>
          <w:rtl/>
          <w:lang w:bidi="fa-IR"/>
        </w:rPr>
      </w:pPr>
      <w:r>
        <w:rPr>
          <w:rtl/>
          <w:lang w:bidi="fa-IR"/>
        </w:rPr>
        <w:t>قبل از طرح ا</w:t>
      </w:r>
      <w:r w:rsidR="00FB36B4">
        <w:rPr>
          <w:rtl/>
          <w:lang w:bidi="fa-IR"/>
        </w:rPr>
        <w:t>ی</w:t>
      </w:r>
      <w:r>
        <w:rPr>
          <w:rtl/>
          <w:lang w:bidi="fa-IR"/>
        </w:rPr>
        <w:t>ن انواع</w:t>
      </w:r>
      <w:r w:rsidR="00FB36B4">
        <w:rPr>
          <w:rtl/>
          <w:lang w:bidi="fa-IR"/>
        </w:rPr>
        <w:t>، ی</w:t>
      </w:r>
      <w:r>
        <w:rPr>
          <w:rtl/>
          <w:lang w:bidi="fa-IR"/>
        </w:rPr>
        <w:t>ادآورى دو نكته لازم است</w:t>
      </w:r>
      <w:r w:rsidR="00FB36B4">
        <w:rPr>
          <w:rtl/>
          <w:lang w:bidi="fa-IR"/>
        </w:rPr>
        <w:t xml:space="preserve">: </w:t>
      </w:r>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تلاش دانشمندان اهل سنّت براى حصر انواع در هفت نوع</w:t>
      </w:r>
      <w:r w:rsidR="00FB36B4">
        <w:rPr>
          <w:rtl/>
          <w:lang w:bidi="fa-IR"/>
        </w:rPr>
        <w:t xml:space="preserve">، </w:t>
      </w:r>
      <w:r>
        <w:rPr>
          <w:rtl/>
          <w:lang w:bidi="fa-IR"/>
        </w:rPr>
        <w:t>آنان را در نوعى تنگنا قرار داده است</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گاه مجبور شده</w:t>
      </w:r>
      <w:r w:rsidR="00FB36B4">
        <w:rPr>
          <w:rtl/>
          <w:lang w:bidi="fa-IR"/>
        </w:rPr>
        <w:t xml:space="preserve"> </w:t>
      </w:r>
      <w:r>
        <w:rPr>
          <w:rtl/>
          <w:lang w:bidi="fa-IR"/>
        </w:rPr>
        <w:t>اند</w:t>
      </w:r>
      <w:r w:rsidR="00FB36B4">
        <w:rPr>
          <w:rtl/>
          <w:lang w:bidi="fa-IR"/>
        </w:rPr>
        <w:t xml:space="preserve">، </w:t>
      </w:r>
      <w:r>
        <w:rPr>
          <w:rtl/>
          <w:lang w:bidi="fa-IR"/>
        </w:rPr>
        <w:t xml:space="preserve">انواع مختلف و متعددى را تحت عنوان </w:t>
      </w:r>
      <w:r w:rsidR="00FB36B4">
        <w:rPr>
          <w:rtl/>
          <w:lang w:bidi="fa-IR"/>
        </w:rPr>
        <w:t>ی</w:t>
      </w:r>
      <w:r>
        <w:rPr>
          <w:rtl/>
          <w:lang w:bidi="fa-IR"/>
        </w:rPr>
        <w:t>ك نوع به حساب آورند</w:t>
      </w:r>
      <w:r w:rsidR="00FB36B4">
        <w:rPr>
          <w:rtl/>
          <w:lang w:bidi="fa-IR"/>
        </w:rPr>
        <w:t xml:space="preserve">. </w:t>
      </w:r>
      <w:r>
        <w:rPr>
          <w:rtl/>
          <w:lang w:bidi="fa-IR"/>
        </w:rPr>
        <w:t>روشن است كه ا</w:t>
      </w:r>
      <w:r w:rsidR="00FB36B4">
        <w:rPr>
          <w:rtl/>
          <w:lang w:bidi="fa-IR"/>
        </w:rPr>
        <w:t>ی</w:t>
      </w:r>
      <w:r>
        <w:rPr>
          <w:rtl/>
          <w:lang w:bidi="fa-IR"/>
        </w:rPr>
        <w:t>ن مقدار التزام و تعبّد به عدد هفت</w:t>
      </w:r>
      <w:r w:rsidR="00FB36B4">
        <w:rPr>
          <w:rtl/>
          <w:lang w:bidi="fa-IR"/>
        </w:rPr>
        <w:t xml:space="preserve">، </w:t>
      </w:r>
      <w:r>
        <w:rPr>
          <w:rtl/>
          <w:lang w:bidi="fa-IR"/>
        </w:rPr>
        <w:t>از عشق به همان حد</w:t>
      </w:r>
      <w:r w:rsidR="00FB36B4">
        <w:rPr>
          <w:rtl/>
          <w:lang w:bidi="fa-IR"/>
        </w:rPr>
        <w:t>ی</w:t>
      </w:r>
      <w:r>
        <w:rPr>
          <w:rtl/>
          <w:lang w:bidi="fa-IR"/>
        </w:rPr>
        <w:t>ث ناشى شده است</w:t>
      </w:r>
      <w:r w:rsidR="00FB36B4">
        <w:rPr>
          <w:rtl/>
          <w:lang w:bidi="fa-IR"/>
        </w:rPr>
        <w:t xml:space="preserve">. </w:t>
      </w:r>
    </w:p>
    <w:p w:rsidR="00FC5DC1" w:rsidRDefault="00762B70" w:rsidP="00762B70">
      <w:pPr>
        <w:pStyle w:val="libNormal"/>
        <w:rPr>
          <w:rtl/>
          <w:lang w:bidi="fa-IR"/>
        </w:rPr>
      </w:pPr>
      <w:r>
        <w:rPr>
          <w:rtl/>
          <w:lang w:bidi="fa-IR"/>
        </w:rPr>
        <w:t>ب</w:t>
      </w:r>
      <w:r w:rsidR="00121BD9">
        <w:rPr>
          <w:rtl/>
          <w:lang w:bidi="fa-IR"/>
        </w:rPr>
        <w:t xml:space="preserve">) </w:t>
      </w:r>
      <w:r>
        <w:rPr>
          <w:rtl/>
          <w:lang w:bidi="fa-IR"/>
        </w:rPr>
        <w:t>در نحوه و ك</w:t>
      </w:r>
      <w:r w:rsidR="00FB36B4">
        <w:rPr>
          <w:rtl/>
          <w:lang w:bidi="fa-IR"/>
        </w:rPr>
        <w:t>ی</w:t>
      </w:r>
      <w:r>
        <w:rPr>
          <w:rtl/>
          <w:lang w:bidi="fa-IR"/>
        </w:rPr>
        <w:t>ف</w:t>
      </w:r>
      <w:r w:rsidR="00FB36B4">
        <w:rPr>
          <w:rtl/>
          <w:lang w:bidi="fa-IR"/>
        </w:rPr>
        <w:t>ی</w:t>
      </w:r>
      <w:r>
        <w:rPr>
          <w:rtl/>
          <w:lang w:bidi="fa-IR"/>
        </w:rPr>
        <w:t>ت دسته</w:t>
      </w:r>
      <w:r w:rsidR="00FB36B4">
        <w:rPr>
          <w:rtl/>
          <w:lang w:bidi="fa-IR"/>
        </w:rPr>
        <w:t xml:space="preserve"> </w:t>
      </w:r>
      <w:r>
        <w:rPr>
          <w:rtl/>
          <w:lang w:bidi="fa-IR"/>
        </w:rPr>
        <w:t>بندى انواع هفت</w:t>
      </w:r>
      <w:r w:rsidR="00FB36B4">
        <w:rPr>
          <w:rtl/>
          <w:lang w:bidi="fa-IR"/>
        </w:rPr>
        <w:t xml:space="preserve"> </w:t>
      </w:r>
      <w:r>
        <w:rPr>
          <w:rtl/>
          <w:lang w:bidi="fa-IR"/>
        </w:rPr>
        <w:t>گانه قراءات</w:t>
      </w:r>
      <w:r w:rsidR="00FB36B4">
        <w:rPr>
          <w:rtl/>
          <w:lang w:bidi="fa-IR"/>
        </w:rPr>
        <w:t xml:space="preserve">، </w:t>
      </w:r>
      <w:r>
        <w:rPr>
          <w:rtl/>
          <w:lang w:bidi="fa-IR"/>
        </w:rPr>
        <w:t>تفاوت</w:t>
      </w:r>
      <w:r w:rsidR="00FB36B4">
        <w:rPr>
          <w:rtl/>
          <w:lang w:bidi="fa-IR"/>
        </w:rPr>
        <w:t xml:space="preserve"> </w:t>
      </w:r>
      <w:r>
        <w:rPr>
          <w:rtl/>
          <w:lang w:bidi="fa-IR"/>
        </w:rPr>
        <w:t>هاى مهمّى به چشم مى</w:t>
      </w:r>
      <w:r w:rsidR="00FB36B4">
        <w:rPr>
          <w:rtl/>
          <w:lang w:bidi="fa-IR"/>
        </w:rPr>
        <w:t xml:space="preserve"> </w:t>
      </w:r>
      <w:r>
        <w:rPr>
          <w:rtl/>
          <w:lang w:bidi="fa-IR"/>
        </w:rPr>
        <w:t>خورد كه خود گو</w:t>
      </w:r>
      <w:r w:rsidR="00FB36B4">
        <w:rPr>
          <w:rtl/>
          <w:lang w:bidi="fa-IR"/>
        </w:rPr>
        <w:t>ی</w:t>
      </w:r>
      <w:r>
        <w:rPr>
          <w:rtl/>
          <w:lang w:bidi="fa-IR"/>
        </w:rPr>
        <w:t>اى تصنّعى بودن ا</w:t>
      </w:r>
      <w:r w:rsidR="00FB36B4">
        <w:rPr>
          <w:rtl/>
          <w:lang w:bidi="fa-IR"/>
        </w:rPr>
        <w:t>ی</w:t>
      </w:r>
      <w:r>
        <w:rPr>
          <w:rtl/>
          <w:lang w:bidi="fa-IR"/>
        </w:rPr>
        <w:t>ن تقس</w:t>
      </w:r>
      <w:r w:rsidR="00FB36B4">
        <w:rPr>
          <w:rtl/>
          <w:lang w:bidi="fa-IR"/>
        </w:rPr>
        <w:t>ی</w:t>
      </w:r>
      <w:r>
        <w:rPr>
          <w:rtl/>
          <w:lang w:bidi="fa-IR"/>
        </w:rPr>
        <w:t>مات است</w:t>
      </w:r>
      <w:r w:rsidR="00FB36B4">
        <w:rPr>
          <w:rtl/>
          <w:lang w:bidi="fa-IR"/>
        </w:rPr>
        <w:t xml:space="preserve">. </w:t>
      </w:r>
    </w:p>
    <w:p w:rsidR="00FC5DC1" w:rsidRDefault="00E86885" w:rsidP="006F0751">
      <w:pPr>
        <w:pStyle w:val="libNormal"/>
        <w:rPr>
          <w:rtl/>
          <w:lang w:bidi="fa-IR"/>
        </w:rPr>
      </w:pPr>
      <w:r>
        <w:rPr>
          <w:rtl/>
          <w:lang w:bidi="fa-IR"/>
        </w:rPr>
        <w:t>الف) انواع اختلاف قراءات در نظر ابن قتیبه</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 xml:space="preserve">اختلاف در حركت اعرابى </w:t>
      </w:r>
      <w:r w:rsidR="00FB36B4">
        <w:rPr>
          <w:rtl/>
          <w:lang w:bidi="fa-IR"/>
        </w:rPr>
        <w:t>ی</w:t>
      </w:r>
      <w:r>
        <w:rPr>
          <w:rtl/>
          <w:lang w:bidi="fa-IR"/>
        </w:rPr>
        <w:t>ا بنا</w:t>
      </w:r>
      <w:r w:rsidR="00FB36B4">
        <w:rPr>
          <w:rtl/>
          <w:lang w:bidi="fa-IR"/>
        </w:rPr>
        <w:t>ی</w:t>
      </w:r>
      <w:r>
        <w:rPr>
          <w:rtl/>
          <w:lang w:bidi="fa-IR"/>
        </w:rPr>
        <w:t>ى كلمه بدون آن</w:t>
      </w:r>
      <w:r w:rsidR="00FB36B4">
        <w:rPr>
          <w:rtl/>
          <w:lang w:bidi="fa-IR"/>
        </w:rPr>
        <w:t xml:space="preserve"> </w:t>
      </w:r>
      <w:r>
        <w:rPr>
          <w:rtl/>
          <w:lang w:bidi="fa-IR"/>
        </w:rPr>
        <w:t xml:space="preserve">كه شكل كلمه </w:t>
      </w:r>
      <w:r w:rsidR="00FB36B4">
        <w:rPr>
          <w:rtl/>
          <w:lang w:bidi="fa-IR"/>
        </w:rPr>
        <w:t>ی</w:t>
      </w:r>
      <w:r>
        <w:rPr>
          <w:rtl/>
          <w:lang w:bidi="fa-IR"/>
        </w:rPr>
        <w:t>ا معناى آن تغ</w:t>
      </w:r>
      <w:r w:rsidR="00FB36B4">
        <w:rPr>
          <w:rtl/>
          <w:lang w:bidi="fa-IR"/>
        </w:rPr>
        <w:t>یی</w:t>
      </w:r>
      <w:r>
        <w:rPr>
          <w:rtl/>
          <w:lang w:bidi="fa-IR"/>
        </w:rPr>
        <w:t>ر كند</w:t>
      </w:r>
      <w:r w:rsidR="00FB36B4">
        <w:rPr>
          <w:rtl/>
          <w:lang w:bidi="fa-IR"/>
        </w:rPr>
        <w:t xml:space="preserve">؛ </w:t>
      </w:r>
      <w:r>
        <w:rPr>
          <w:rtl/>
          <w:lang w:bidi="fa-IR"/>
        </w:rPr>
        <w:t xml:space="preserve">مثل قول خداوند </w:t>
      </w:r>
      <w:r w:rsidR="00E610F8" w:rsidRPr="00E610F8">
        <w:rPr>
          <w:rStyle w:val="libAlaemChar"/>
          <w:rFonts w:eastAsia="KFGQPC Uthman Taha Naskh"/>
          <w:rtl/>
        </w:rPr>
        <w:t>(</w:t>
      </w:r>
      <w:r w:rsidR="00E610F8" w:rsidRPr="00E610F8">
        <w:rPr>
          <w:rStyle w:val="libAieChar"/>
          <w:rtl/>
        </w:rPr>
        <w:t>هنّ أطهر لكم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(59)</w:t>
      </w:r>
      <w:r w:rsidR="00121BD9">
        <w:rPr>
          <w:rtl/>
          <w:lang w:bidi="fa-IR"/>
        </w:rPr>
        <w:t xml:space="preserve"> </w:t>
      </w:r>
      <w:r>
        <w:rPr>
          <w:rtl/>
          <w:lang w:bidi="fa-IR"/>
        </w:rPr>
        <w:t xml:space="preserve">به رفع «اطهر» </w:t>
      </w:r>
      <w:r w:rsidR="00FB36B4">
        <w:rPr>
          <w:rtl/>
          <w:lang w:bidi="fa-IR"/>
        </w:rPr>
        <w:t>ی</w:t>
      </w:r>
      <w:r>
        <w:rPr>
          <w:rtl/>
          <w:lang w:bidi="fa-IR"/>
        </w:rPr>
        <w:t>ا نصب آن</w:t>
      </w:r>
      <w:r w:rsidR="00FB36B4">
        <w:rPr>
          <w:rtl/>
          <w:lang w:bidi="fa-IR"/>
        </w:rPr>
        <w:t xml:space="preserve">. </w:t>
      </w:r>
      <w:r>
        <w:rPr>
          <w:rtl/>
          <w:lang w:bidi="fa-IR"/>
        </w:rPr>
        <w:t xml:space="preserve">و </w:t>
      </w:r>
      <w:r w:rsidR="00FB36B4">
        <w:rPr>
          <w:rtl/>
          <w:lang w:bidi="fa-IR"/>
        </w:rPr>
        <w:t>ی</w:t>
      </w:r>
      <w:r>
        <w:rPr>
          <w:rtl/>
          <w:lang w:bidi="fa-IR"/>
        </w:rPr>
        <w:t xml:space="preserve">ا قول خداوند </w:t>
      </w:r>
      <w:r w:rsidR="00E610F8" w:rsidRPr="00E610F8">
        <w:rPr>
          <w:rStyle w:val="libAlaemChar"/>
          <w:rFonts w:eastAsia="KFGQPC Uthman Taha Naskh"/>
          <w:rtl/>
        </w:rPr>
        <w:t>(</w:t>
      </w:r>
      <w:r w:rsidR="00E610F8" w:rsidRPr="00E610F8">
        <w:rPr>
          <w:rStyle w:val="libAieChar"/>
          <w:rtl/>
        </w:rPr>
        <w:t>و یأمرونَ النّاس بالْبُخل</w:t>
      </w:r>
      <w:r w:rsidR="00E610F8" w:rsidRPr="00E610F8">
        <w:rPr>
          <w:rStyle w:val="libAlaemChar"/>
          <w:rFonts w:eastAsia="KFGQPC Uthman Taha Naskh"/>
          <w:rtl/>
        </w:rPr>
        <w:t>)</w:t>
      </w:r>
      <w:r>
        <w:rPr>
          <w:rtl/>
          <w:lang w:bidi="fa-IR"/>
        </w:rPr>
        <w:t xml:space="preserve"> به ضم «با» و سكون «خا»</w:t>
      </w:r>
      <w:r w:rsidR="00FB36B4">
        <w:rPr>
          <w:rtl/>
          <w:lang w:bidi="fa-IR"/>
        </w:rPr>
        <w:t xml:space="preserve">، </w:t>
      </w:r>
      <w:r>
        <w:rPr>
          <w:rtl/>
          <w:lang w:bidi="fa-IR"/>
        </w:rPr>
        <w:t xml:space="preserve">و </w:t>
      </w:r>
      <w:r w:rsidR="00FB36B4">
        <w:rPr>
          <w:rtl/>
          <w:lang w:bidi="fa-IR"/>
        </w:rPr>
        <w:t>ی</w:t>
      </w:r>
      <w:r>
        <w:rPr>
          <w:rtl/>
          <w:lang w:bidi="fa-IR"/>
        </w:rPr>
        <w:t>ا به كسره آن دو</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اختلاف در حركت اعرابى و بنا</w:t>
      </w:r>
      <w:r w:rsidR="00FB36B4">
        <w:rPr>
          <w:rtl/>
          <w:lang w:bidi="fa-IR"/>
        </w:rPr>
        <w:t>ی</w:t>
      </w:r>
      <w:r>
        <w:rPr>
          <w:rtl/>
          <w:lang w:bidi="fa-IR"/>
        </w:rPr>
        <w:t>ى كلمه</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شكل كلمه ثابت اما معنا تغ</w:t>
      </w:r>
      <w:r w:rsidR="00FB36B4">
        <w:rPr>
          <w:rtl/>
          <w:lang w:bidi="fa-IR"/>
        </w:rPr>
        <w:t>یی</w:t>
      </w:r>
      <w:r>
        <w:rPr>
          <w:rtl/>
          <w:lang w:bidi="fa-IR"/>
        </w:rPr>
        <w:t>ر كند</w:t>
      </w:r>
      <w:r w:rsidR="00FB36B4">
        <w:rPr>
          <w:rtl/>
          <w:lang w:bidi="fa-IR"/>
        </w:rPr>
        <w:t xml:space="preserve">؛ </w:t>
      </w:r>
      <w:r>
        <w:rPr>
          <w:rtl/>
          <w:lang w:bidi="fa-IR"/>
        </w:rPr>
        <w:t xml:space="preserve">مانند </w:t>
      </w:r>
      <w:r w:rsidR="00E610F8" w:rsidRPr="00E610F8">
        <w:rPr>
          <w:rStyle w:val="libAlaemChar"/>
          <w:rFonts w:eastAsia="KFGQPC Uthman Taha Naskh"/>
          <w:rtl/>
        </w:rPr>
        <w:t>(</w:t>
      </w:r>
      <w:r w:rsidR="00E610F8" w:rsidRPr="00E610F8">
        <w:rPr>
          <w:rStyle w:val="libAieChar"/>
          <w:rtl/>
        </w:rPr>
        <w:t>ربّنا باعد بین أسفارنا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(60)</w:t>
      </w:r>
      <w:r w:rsidR="00121BD9">
        <w:rPr>
          <w:rtl/>
          <w:lang w:bidi="fa-IR"/>
        </w:rPr>
        <w:t xml:space="preserve"> </w:t>
      </w:r>
      <w:r>
        <w:rPr>
          <w:rtl/>
          <w:lang w:bidi="fa-IR"/>
        </w:rPr>
        <w:t xml:space="preserve">كه به دو صورت فعل ماضى و فعل امر </w:t>
      </w:r>
      <w:r w:rsidR="00853B4A">
        <w:rPr>
          <w:rtl/>
          <w:lang w:bidi="fa-IR"/>
        </w:rPr>
        <w:t>قرائت</w:t>
      </w:r>
      <w:r>
        <w:rPr>
          <w:rtl/>
          <w:lang w:bidi="fa-IR"/>
        </w:rPr>
        <w:t xml:space="preserve"> شده است</w:t>
      </w:r>
      <w:r w:rsidR="00FB36B4">
        <w:rPr>
          <w:rtl/>
          <w:lang w:bidi="fa-IR"/>
        </w:rPr>
        <w:t xml:space="preserve">. </w:t>
      </w:r>
      <w:r>
        <w:rPr>
          <w:rtl/>
          <w:lang w:bidi="fa-IR"/>
        </w:rPr>
        <w:t>و ادّكر بعد أمّة</w:t>
      </w:r>
      <w:r w:rsidR="00FB36B4">
        <w:rPr>
          <w:rtl/>
          <w:lang w:bidi="fa-IR"/>
        </w:rPr>
        <w:t xml:space="preserve">، </w:t>
      </w:r>
      <w:r w:rsidR="00121BD9" w:rsidRPr="00121BD9">
        <w:rPr>
          <w:rStyle w:val="libFootnotenumChar"/>
          <w:rtl/>
          <w:lang w:bidi="fa-IR"/>
        </w:rPr>
        <w:t>(61)</w:t>
      </w:r>
      <w:r w:rsidR="00121BD9">
        <w:rPr>
          <w:rtl/>
          <w:lang w:bidi="fa-IR"/>
        </w:rPr>
        <w:t xml:space="preserve"> </w:t>
      </w:r>
      <w:r>
        <w:rPr>
          <w:rtl/>
          <w:lang w:bidi="fa-IR"/>
        </w:rPr>
        <w:t xml:space="preserve">كه «اَمَهٍ» </w:t>
      </w:r>
      <w:r w:rsidR="00853B4A">
        <w:rPr>
          <w:rtl/>
          <w:lang w:bidi="fa-IR"/>
        </w:rPr>
        <w:t>قرائت</w:t>
      </w:r>
      <w:r>
        <w:rPr>
          <w:rtl/>
          <w:lang w:bidi="fa-IR"/>
        </w:rPr>
        <w:t xml:space="preserve"> شده است</w:t>
      </w:r>
      <w:r w:rsidR="00FB36B4">
        <w:rPr>
          <w:rtl/>
          <w:lang w:bidi="fa-IR"/>
        </w:rPr>
        <w:t xml:space="preserve">. </w:t>
      </w:r>
      <w:r w:rsidR="00121BD9" w:rsidRPr="00121BD9">
        <w:rPr>
          <w:rStyle w:val="libFootnotenumChar"/>
          <w:rtl/>
          <w:lang w:bidi="fa-IR"/>
        </w:rPr>
        <w:t>(62)</w:t>
      </w:r>
      <w:r w:rsidR="00121BD9">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اختلاف در حروف كلمه نه اعراب آن</w:t>
      </w:r>
      <w:r w:rsidR="00FB36B4">
        <w:rPr>
          <w:rtl/>
          <w:lang w:bidi="fa-IR"/>
        </w:rPr>
        <w:t xml:space="preserve">، </w:t>
      </w:r>
      <w:r>
        <w:rPr>
          <w:rtl/>
          <w:lang w:bidi="fa-IR"/>
        </w:rPr>
        <w:t>بدون ه</w:t>
      </w:r>
      <w:r w:rsidR="00FB36B4">
        <w:rPr>
          <w:rtl/>
          <w:lang w:bidi="fa-IR"/>
        </w:rPr>
        <w:t>ی</w:t>
      </w:r>
      <w:r>
        <w:rPr>
          <w:rtl/>
          <w:lang w:bidi="fa-IR"/>
        </w:rPr>
        <w:t>چ گونه تغ</w:t>
      </w:r>
      <w:r w:rsidR="00FB36B4">
        <w:rPr>
          <w:rtl/>
          <w:lang w:bidi="fa-IR"/>
        </w:rPr>
        <w:t>یی</w:t>
      </w:r>
      <w:r>
        <w:rPr>
          <w:rtl/>
          <w:lang w:bidi="fa-IR"/>
        </w:rPr>
        <w:t xml:space="preserve">رى در شكل و معناى كلمه </w:t>
      </w:r>
      <w:r w:rsidR="00E610F8" w:rsidRPr="00E610F8">
        <w:rPr>
          <w:rStyle w:val="libAlaemChar"/>
          <w:rFonts w:eastAsia="KFGQPC Uthman Taha Naskh"/>
          <w:rtl/>
        </w:rPr>
        <w:t>(</w:t>
      </w:r>
      <w:r w:rsidR="00E610F8" w:rsidRPr="00E610F8">
        <w:rPr>
          <w:rStyle w:val="libAieChar"/>
          <w:rtl/>
        </w:rPr>
        <w:t>وَ انْظُر إلى العِظامِ كیفَ ننشزُها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(63)</w:t>
      </w:r>
      <w:r w:rsidR="00121BD9">
        <w:rPr>
          <w:rtl/>
          <w:lang w:bidi="fa-IR"/>
        </w:rPr>
        <w:t xml:space="preserve"> </w:t>
      </w:r>
      <w:r>
        <w:rPr>
          <w:rtl/>
          <w:lang w:bidi="fa-IR"/>
        </w:rPr>
        <w:t xml:space="preserve">كه ننشرها </w:t>
      </w:r>
      <w:r w:rsidR="00853B4A">
        <w:rPr>
          <w:rtl/>
          <w:lang w:bidi="fa-IR"/>
        </w:rPr>
        <w:t>قرائت</w:t>
      </w:r>
      <w:r>
        <w:rPr>
          <w:rtl/>
          <w:lang w:bidi="fa-IR"/>
        </w:rPr>
        <w:t xml:space="preserve"> شده است</w:t>
      </w:r>
      <w:r w:rsidR="00FB36B4">
        <w:rPr>
          <w:rtl/>
          <w:lang w:bidi="fa-IR"/>
        </w:rPr>
        <w:t xml:space="preserve">. </w:t>
      </w:r>
    </w:p>
    <w:p w:rsidR="00FC5DC1" w:rsidRDefault="00762B70" w:rsidP="00762B70">
      <w:pPr>
        <w:pStyle w:val="libNormal"/>
        <w:rPr>
          <w:rtl/>
          <w:lang w:bidi="fa-IR"/>
        </w:rPr>
      </w:pPr>
      <w:r>
        <w:rPr>
          <w:rtl/>
          <w:lang w:bidi="fa-IR"/>
        </w:rPr>
        <w:lastRenderedPageBreak/>
        <w:t>4</w:t>
      </w:r>
      <w:r w:rsidR="00FB36B4">
        <w:rPr>
          <w:rtl/>
          <w:lang w:bidi="fa-IR"/>
        </w:rPr>
        <w:t xml:space="preserve">. </w:t>
      </w:r>
      <w:r>
        <w:rPr>
          <w:rtl/>
          <w:lang w:bidi="fa-IR"/>
        </w:rPr>
        <w:t>اختلاف در كلمه</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شكل كلمه عوض شود</w:t>
      </w:r>
      <w:r w:rsidR="00FB36B4">
        <w:rPr>
          <w:rtl/>
          <w:lang w:bidi="fa-IR"/>
        </w:rPr>
        <w:t xml:space="preserve">، </w:t>
      </w:r>
      <w:r>
        <w:rPr>
          <w:rtl/>
          <w:lang w:bidi="fa-IR"/>
        </w:rPr>
        <w:t xml:space="preserve">ولى معنا همان است </w:t>
      </w:r>
      <w:r w:rsidR="00E610F8" w:rsidRPr="00E610F8">
        <w:rPr>
          <w:rStyle w:val="libAlaemChar"/>
          <w:rFonts w:eastAsia="KFGQPC Uthman Taha Naskh"/>
          <w:rtl/>
        </w:rPr>
        <w:t>(</w:t>
      </w:r>
      <w:r w:rsidR="00E610F8" w:rsidRPr="00E610F8">
        <w:rPr>
          <w:rStyle w:val="libAieChar"/>
          <w:rtl/>
        </w:rPr>
        <w:t>إن كانَتْ إلا صیحةً واحدةً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(64)</w:t>
      </w:r>
      <w:r w:rsidR="00121BD9">
        <w:rPr>
          <w:rtl/>
          <w:lang w:bidi="fa-IR"/>
        </w:rPr>
        <w:t xml:space="preserve"> </w:t>
      </w:r>
      <w:r>
        <w:rPr>
          <w:rtl/>
          <w:lang w:bidi="fa-IR"/>
        </w:rPr>
        <w:t>كه زق</w:t>
      </w:r>
      <w:r w:rsidR="00FB36B4">
        <w:rPr>
          <w:rtl/>
          <w:lang w:bidi="fa-IR"/>
        </w:rPr>
        <w:t>ی</w:t>
      </w:r>
      <w:r>
        <w:rPr>
          <w:rtl/>
          <w:lang w:bidi="fa-IR"/>
        </w:rPr>
        <w:t xml:space="preserve">ةً واحدةً </w:t>
      </w:r>
      <w:r w:rsidR="00853B4A">
        <w:rPr>
          <w:rtl/>
          <w:lang w:bidi="fa-IR"/>
        </w:rPr>
        <w:t>قرائت</w:t>
      </w:r>
      <w:r>
        <w:rPr>
          <w:rtl/>
          <w:lang w:bidi="fa-IR"/>
        </w:rPr>
        <w:t xml:space="preserve"> شده است</w:t>
      </w:r>
      <w:r w:rsidR="00FB36B4">
        <w:rPr>
          <w:rtl/>
          <w:lang w:bidi="fa-IR"/>
        </w:rPr>
        <w:t xml:space="preserve">. </w:t>
      </w:r>
      <w:r>
        <w:rPr>
          <w:rtl/>
          <w:lang w:bidi="fa-IR"/>
        </w:rPr>
        <w:t xml:space="preserve">و </w:t>
      </w:r>
      <w:r w:rsidR="00FB36B4">
        <w:rPr>
          <w:rtl/>
          <w:lang w:bidi="fa-IR"/>
        </w:rPr>
        <w:t>ی</w:t>
      </w:r>
      <w:r>
        <w:rPr>
          <w:rtl/>
          <w:lang w:bidi="fa-IR"/>
        </w:rPr>
        <w:t>ا كالعهنِ المنفوش</w:t>
      </w:r>
      <w:r w:rsidR="00121BD9">
        <w:rPr>
          <w:rtl/>
          <w:lang w:bidi="fa-IR"/>
        </w:rPr>
        <w:t xml:space="preserve"> </w:t>
      </w:r>
      <w:r w:rsidR="00121BD9" w:rsidRPr="00121BD9">
        <w:rPr>
          <w:rStyle w:val="libFootnotenumChar"/>
          <w:rtl/>
          <w:lang w:bidi="fa-IR"/>
        </w:rPr>
        <w:t>(65)</w:t>
      </w:r>
      <w:r w:rsidR="00121BD9">
        <w:rPr>
          <w:rtl/>
          <w:lang w:bidi="fa-IR"/>
        </w:rPr>
        <w:t xml:space="preserve"> </w:t>
      </w:r>
      <w:r>
        <w:rPr>
          <w:rtl/>
          <w:lang w:bidi="fa-IR"/>
        </w:rPr>
        <w:t>كه</w:t>
      </w:r>
      <w:r w:rsidR="00FB36B4">
        <w:rPr>
          <w:rtl/>
          <w:lang w:bidi="fa-IR"/>
        </w:rPr>
        <w:t xml:space="preserve"> </w:t>
      </w:r>
      <w:r>
        <w:rPr>
          <w:rtl/>
          <w:lang w:bidi="fa-IR"/>
        </w:rPr>
        <w:t xml:space="preserve">كالصّوفِ المنفوش </w:t>
      </w:r>
      <w:r w:rsidR="00853B4A">
        <w:rPr>
          <w:rtl/>
          <w:lang w:bidi="fa-IR"/>
        </w:rPr>
        <w:t>قرائت</w:t>
      </w:r>
      <w:r>
        <w:rPr>
          <w:rtl/>
          <w:lang w:bidi="fa-IR"/>
        </w:rPr>
        <w:t xml:space="preserve"> شده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اختلاف در كلمه به</w:t>
      </w:r>
      <w:r w:rsidR="00FB36B4">
        <w:rPr>
          <w:rtl/>
          <w:lang w:bidi="fa-IR"/>
        </w:rPr>
        <w:t xml:space="preserve"> </w:t>
      </w:r>
      <w:r>
        <w:rPr>
          <w:rtl/>
          <w:lang w:bidi="fa-IR"/>
        </w:rPr>
        <w:t>گونه</w:t>
      </w:r>
      <w:r w:rsidR="00FB36B4">
        <w:rPr>
          <w:rtl/>
          <w:lang w:bidi="fa-IR"/>
        </w:rPr>
        <w:t xml:space="preserve"> </w:t>
      </w:r>
      <w:r>
        <w:rPr>
          <w:rtl/>
          <w:lang w:bidi="fa-IR"/>
        </w:rPr>
        <w:t xml:space="preserve">اى كه شكل و معنا هر دو عوض شوند طلح منضود </w:t>
      </w:r>
      <w:r w:rsidR="00121BD9" w:rsidRPr="00121BD9">
        <w:rPr>
          <w:rStyle w:val="libFootnotenumChar"/>
          <w:rtl/>
          <w:lang w:bidi="fa-IR"/>
        </w:rPr>
        <w:t>(66)</w:t>
      </w:r>
      <w:r w:rsidR="00121BD9">
        <w:rPr>
          <w:rtl/>
          <w:lang w:bidi="fa-IR"/>
        </w:rPr>
        <w:t xml:space="preserve"> </w:t>
      </w:r>
      <w:r>
        <w:rPr>
          <w:rtl/>
          <w:lang w:bidi="fa-IR"/>
        </w:rPr>
        <w:t>كه</w:t>
      </w:r>
      <w:r w:rsidR="00FB36B4">
        <w:rPr>
          <w:rtl/>
          <w:lang w:bidi="fa-IR"/>
        </w:rPr>
        <w:t xml:space="preserve"> </w:t>
      </w:r>
      <w:r>
        <w:rPr>
          <w:rtl/>
          <w:lang w:bidi="fa-IR"/>
        </w:rPr>
        <w:t xml:space="preserve">طلعٍ منضود </w:t>
      </w:r>
      <w:r w:rsidR="00853B4A">
        <w:rPr>
          <w:rtl/>
          <w:lang w:bidi="fa-IR"/>
        </w:rPr>
        <w:t>قرائت</w:t>
      </w:r>
      <w:r>
        <w:rPr>
          <w:rtl/>
          <w:lang w:bidi="fa-IR"/>
        </w:rPr>
        <w:t xml:space="preserve"> شده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اختلاف به تقد</w:t>
      </w:r>
      <w:r w:rsidR="00FB36B4">
        <w:rPr>
          <w:rtl/>
          <w:lang w:bidi="fa-IR"/>
        </w:rPr>
        <w:t>ی</w:t>
      </w:r>
      <w:r>
        <w:rPr>
          <w:rtl/>
          <w:lang w:bidi="fa-IR"/>
        </w:rPr>
        <w:t>م و تأخ</w:t>
      </w:r>
      <w:r w:rsidR="00FB36B4">
        <w:rPr>
          <w:rtl/>
          <w:lang w:bidi="fa-IR"/>
        </w:rPr>
        <w:t>ی</w:t>
      </w:r>
      <w:r>
        <w:rPr>
          <w:rtl/>
          <w:lang w:bidi="fa-IR"/>
        </w:rPr>
        <w:t xml:space="preserve">ر و جاءتْ سكرةُ الموتِ بِالحق كه سكرةُ الحق بالموت </w:t>
      </w:r>
      <w:r w:rsidR="00853B4A">
        <w:rPr>
          <w:rtl/>
          <w:lang w:bidi="fa-IR"/>
        </w:rPr>
        <w:t>قرائت</w:t>
      </w:r>
      <w:r>
        <w:rPr>
          <w:rtl/>
          <w:lang w:bidi="fa-IR"/>
        </w:rPr>
        <w:t xml:space="preserve"> شده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اختلاف به ز</w:t>
      </w:r>
      <w:r w:rsidR="00FB36B4">
        <w:rPr>
          <w:rtl/>
          <w:lang w:bidi="fa-IR"/>
        </w:rPr>
        <w:t>ی</w:t>
      </w:r>
      <w:r>
        <w:rPr>
          <w:rtl/>
          <w:lang w:bidi="fa-IR"/>
        </w:rPr>
        <w:t xml:space="preserve">ادى و نقصان </w:t>
      </w:r>
      <w:r w:rsidR="00E610F8" w:rsidRPr="00E610F8">
        <w:rPr>
          <w:rStyle w:val="libAlaemChar"/>
          <w:rFonts w:eastAsia="KFGQPC Uthman Taha Naskh"/>
          <w:rtl/>
        </w:rPr>
        <w:t>(</w:t>
      </w:r>
      <w:r w:rsidR="00E610F8" w:rsidRPr="00E610F8">
        <w:rPr>
          <w:rStyle w:val="libAieChar"/>
          <w:rtl/>
        </w:rPr>
        <w:t>و ما عَمِلَتْهُ أیدیهِم</w:t>
      </w:r>
      <w:r w:rsidR="00E610F8" w:rsidRPr="00E610F8">
        <w:rPr>
          <w:rStyle w:val="libAlaemChar"/>
          <w:rFonts w:eastAsia="KFGQPC Uthman Taha Naskh"/>
          <w:rtl/>
        </w:rPr>
        <w:t>)</w:t>
      </w:r>
      <w:r w:rsidR="00121BD9">
        <w:rPr>
          <w:rtl/>
          <w:lang w:bidi="fa-IR"/>
        </w:rPr>
        <w:t xml:space="preserve"> </w:t>
      </w:r>
      <w:r w:rsidR="00121BD9" w:rsidRPr="00121BD9">
        <w:rPr>
          <w:rStyle w:val="libFootnotenumChar"/>
          <w:rtl/>
          <w:lang w:bidi="fa-IR"/>
        </w:rPr>
        <w:t>(67)</w:t>
      </w:r>
      <w:r w:rsidR="00121BD9">
        <w:rPr>
          <w:rtl/>
          <w:lang w:bidi="fa-IR"/>
        </w:rPr>
        <w:t xml:space="preserve"> </w:t>
      </w:r>
      <w:r>
        <w:rPr>
          <w:rtl/>
          <w:lang w:bidi="fa-IR"/>
        </w:rPr>
        <w:t xml:space="preserve">كه </w:t>
      </w:r>
      <w:r w:rsidR="00E610F8" w:rsidRPr="00E610F8">
        <w:rPr>
          <w:rStyle w:val="libAlaemChar"/>
          <w:rFonts w:eastAsia="KFGQPC Uthman Taha Naskh"/>
          <w:rtl/>
        </w:rPr>
        <w:t>(</w:t>
      </w:r>
      <w:r w:rsidR="00E610F8" w:rsidRPr="00E610F8">
        <w:rPr>
          <w:rStyle w:val="libAieChar"/>
          <w:rtl/>
        </w:rPr>
        <w:t>و ما عَمِلَتْ أیدیهِم و تجرى تحتَها الأنهار</w:t>
      </w:r>
      <w:r w:rsidR="00E610F8" w:rsidRPr="00E610F8">
        <w:rPr>
          <w:rStyle w:val="libAlaemChar"/>
          <w:rFonts w:eastAsia="KFGQPC Uthman Taha Naskh"/>
          <w:rtl/>
        </w:rPr>
        <w:t>)</w:t>
      </w:r>
      <w:r>
        <w:rPr>
          <w:rtl/>
          <w:lang w:bidi="fa-IR"/>
        </w:rPr>
        <w:t xml:space="preserve"> </w:t>
      </w:r>
      <w:r w:rsidR="00121BD9" w:rsidRPr="00121BD9">
        <w:rPr>
          <w:rStyle w:val="libFootnotenumChar"/>
          <w:rtl/>
          <w:lang w:bidi="fa-IR"/>
        </w:rPr>
        <w:t>(68)</w:t>
      </w:r>
      <w:r w:rsidR="00121BD9">
        <w:rPr>
          <w:rtl/>
          <w:lang w:bidi="fa-IR"/>
        </w:rPr>
        <w:t xml:space="preserve"> </w:t>
      </w:r>
      <w:r>
        <w:rPr>
          <w:rtl/>
          <w:lang w:bidi="fa-IR"/>
        </w:rPr>
        <w:t>كه تَجْرى</w:t>
      </w:r>
      <w:r w:rsidR="00121BD9">
        <w:rPr>
          <w:rtl/>
          <w:lang w:bidi="fa-IR"/>
        </w:rPr>
        <w:t xml:space="preserve"> </w:t>
      </w:r>
      <w:r>
        <w:rPr>
          <w:rtl/>
          <w:lang w:bidi="fa-IR"/>
        </w:rPr>
        <w:t xml:space="preserve">من تحتها الانهار </w:t>
      </w:r>
      <w:r w:rsidR="00121BD9" w:rsidRPr="00121BD9">
        <w:rPr>
          <w:rStyle w:val="libFootnotenumChar"/>
          <w:rtl/>
          <w:lang w:bidi="fa-IR"/>
        </w:rPr>
        <w:t>(69)</w:t>
      </w:r>
      <w:r w:rsidR="00121BD9">
        <w:rPr>
          <w:rtl/>
          <w:lang w:bidi="fa-IR"/>
        </w:rPr>
        <w:t xml:space="preserve"> </w:t>
      </w:r>
      <w:r w:rsidR="00853B4A">
        <w:rPr>
          <w:rtl/>
          <w:lang w:bidi="fa-IR"/>
        </w:rPr>
        <w:t>قرائت</w:t>
      </w:r>
      <w:r>
        <w:rPr>
          <w:rtl/>
          <w:lang w:bidi="fa-IR"/>
        </w:rPr>
        <w:t xml:space="preserve"> شده</w:t>
      </w:r>
      <w:r w:rsidR="00FB36B4">
        <w:rPr>
          <w:rtl/>
          <w:lang w:bidi="fa-IR"/>
        </w:rPr>
        <w:t xml:space="preserve"> </w:t>
      </w:r>
      <w:r>
        <w:rPr>
          <w:rtl/>
          <w:lang w:bidi="fa-IR"/>
        </w:rPr>
        <w:t>است</w:t>
      </w:r>
      <w:r w:rsidR="00FB36B4">
        <w:rPr>
          <w:rtl/>
          <w:lang w:bidi="fa-IR"/>
        </w:rPr>
        <w:t xml:space="preserve">. </w:t>
      </w:r>
    </w:p>
    <w:p w:rsidR="00FC5DC1" w:rsidRDefault="00E86885" w:rsidP="006F0751">
      <w:pPr>
        <w:pStyle w:val="libNormal"/>
        <w:rPr>
          <w:rtl/>
          <w:lang w:bidi="fa-IR"/>
        </w:rPr>
      </w:pPr>
      <w:r>
        <w:rPr>
          <w:rtl/>
          <w:lang w:bidi="fa-IR"/>
        </w:rPr>
        <w:t>ب) انواع اختلاف قراءات در نظر ابن جزرى</w:t>
      </w:r>
    </w:p>
    <w:p w:rsidR="00FC5DC1" w:rsidRDefault="00762B70" w:rsidP="00762B70">
      <w:pPr>
        <w:pStyle w:val="libNormal"/>
        <w:rPr>
          <w:rtl/>
          <w:lang w:bidi="fa-IR"/>
        </w:rPr>
      </w:pPr>
      <w:r>
        <w:rPr>
          <w:rtl/>
          <w:lang w:bidi="fa-IR"/>
        </w:rPr>
        <w:t>ابن جزرى در سخن معروفش كه غالباً نو</w:t>
      </w:r>
      <w:r w:rsidR="00FB36B4">
        <w:rPr>
          <w:rtl/>
          <w:lang w:bidi="fa-IR"/>
        </w:rPr>
        <w:t>ی</w:t>
      </w:r>
      <w:r>
        <w:rPr>
          <w:rtl/>
          <w:lang w:bidi="fa-IR"/>
        </w:rPr>
        <w:t>سندگان علوم قرآنى آن را نقل كرده</w:t>
      </w:r>
      <w:r w:rsidR="00FB36B4">
        <w:rPr>
          <w:rtl/>
          <w:lang w:bidi="fa-IR"/>
        </w:rPr>
        <w:t xml:space="preserve"> </w:t>
      </w:r>
      <w:r>
        <w:rPr>
          <w:rtl/>
          <w:lang w:bidi="fa-IR"/>
        </w:rPr>
        <w:t>اند</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من قراءات صح</w:t>
      </w:r>
      <w:r w:rsidR="00FB36B4">
        <w:rPr>
          <w:rtl/>
          <w:lang w:bidi="fa-IR"/>
        </w:rPr>
        <w:t>ی</w:t>
      </w:r>
      <w:r>
        <w:rPr>
          <w:rtl/>
          <w:lang w:bidi="fa-IR"/>
        </w:rPr>
        <w:t>ح و شاذ و ضع</w:t>
      </w:r>
      <w:r w:rsidR="00FB36B4">
        <w:rPr>
          <w:rtl/>
          <w:lang w:bidi="fa-IR"/>
        </w:rPr>
        <w:t>ی</w:t>
      </w:r>
      <w:r>
        <w:rPr>
          <w:rtl/>
          <w:lang w:bidi="fa-IR"/>
        </w:rPr>
        <w:t>ف و منكر</w:t>
      </w:r>
      <w:r w:rsidR="00FB36B4">
        <w:rPr>
          <w:rtl/>
          <w:lang w:bidi="fa-IR"/>
        </w:rPr>
        <w:t xml:space="preserve">، </w:t>
      </w:r>
      <w:r>
        <w:rPr>
          <w:rtl/>
          <w:lang w:bidi="fa-IR"/>
        </w:rPr>
        <w:t>همه را</w:t>
      </w:r>
      <w:r w:rsidR="00FB36B4">
        <w:rPr>
          <w:rtl/>
          <w:lang w:bidi="fa-IR"/>
        </w:rPr>
        <w:t xml:space="preserve">، </w:t>
      </w:r>
      <w:r>
        <w:rPr>
          <w:rtl/>
          <w:lang w:bidi="fa-IR"/>
        </w:rPr>
        <w:t>تفحص نمودم</w:t>
      </w:r>
      <w:r w:rsidR="00FB36B4">
        <w:rPr>
          <w:rtl/>
          <w:lang w:bidi="fa-IR"/>
        </w:rPr>
        <w:t xml:space="preserve">، </w:t>
      </w:r>
      <w:r>
        <w:rPr>
          <w:rtl/>
          <w:lang w:bidi="fa-IR"/>
        </w:rPr>
        <w:t>همه اختلافات به هفت وجه باز مى</w:t>
      </w:r>
      <w:r w:rsidR="00FB36B4">
        <w:rPr>
          <w:rtl/>
          <w:lang w:bidi="fa-IR"/>
        </w:rPr>
        <w:t xml:space="preserve"> </w:t>
      </w:r>
      <w:r>
        <w:rPr>
          <w:rtl/>
          <w:lang w:bidi="fa-IR"/>
        </w:rPr>
        <w:t>گردند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اختلاف در حركات بدون تغ</w:t>
      </w:r>
      <w:r w:rsidR="00FB36B4">
        <w:rPr>
          <w:rtl/>
          <w:lang w:bidi="fa-IR"/>
        </w:rPr>
        <w:t>یی</w:t>
      </w:r>
      <w:r>
        <w:rPr>
          <w:rtl/>
          <w:lang w:bidi="fa-IR"/>
        </w:rPr>
        <w:t>ر در شكل و معناى كلمه</w:t>
      </w:r>
      <w:r w:rsidR="00FB36B4">
        <w:rPr>
          <w:rtl/>
          <w:lang w:bidi="fa-IR"/>
        </w:rPr>
        <w:t xml:space="preserve">؛ </w:t>
      </w:r>
      <w:r>
        <w:rPr>
          <w:rtl/>
          <w:lang w:bidi="fa-IR"/>
        </w:rPr>
        <w:t>مثل البخل كه به چهار صورت خوانده 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اختلاف در حركات با تغ</w:t>
      </w:r>
      <w:r w:rsidR="00FB36B4">
        <w:rPr>
          <w:rtl/>
          <w:lang w:bidi="fa-IR"/>
        </w:rPr>
        <w:t>یی</w:t>
      </w:r>
      <w:r>
        <w:rPr>
          <w:rtl/>
          <w:lang w:bidi="fa-IR"/>
        </w:rPr>
        <w:t>ر در معنا و ثابت بودن شكل كلمه</w:t>
      </w:r>
      <w:r w:rsidR="00FB36B4">
        <w:rPr>
          <w:rtl/>
          <w:lang w:bidi="fa-IR"/>
        </w:rPr>
        <w:t xml:space="preserve">؛ </w:t>
      </w:r>
      <w:r>
        <w:rPr>
          <w:rtl/>
          <w:lang w:bidi="fa-IR"/>
        </w:rPr>
        <w:t xml:space="preserve">مثل </w:t>
      </w:r>
      <w:r w:rsidR="00E610F8" w:rsidRPr="00E610F8">
        <w:rPr>
          <w:rStyle w:val="libAlaemChar"/>
          <w:rFonts w:eastAsia="KFGQPC Uthman Taha Naskh"/>
          <w:rtl/>
        </w:rPr>
        <w:t>(</w:t>
      </w:r>
      <w:r w:rsidR="00E610F8" w:rsidRPr="00E610F8">
        <w:rPr>
          <w:rStyle w:val="libAieChar"/>
          <w:rtl/>
        </w:rPr>
        <w:t>فتلقّى آدمُ من ربّه كلماتٍ</w:t>
      </w:r>
      <w:r w:rsidR="00E610F8" w:rsidRPr="00E610F8">
        <w:rPr>
          <w:rStyle w:val="libAlaemChar"/>
          <w:rFonts w:eastAsia="KFGQPC Uthman Taha Naskh"/>
          <w:rtl/>
        </w:rPr>
        <w:t>)</w:t>
      </w:r>
      <w:r>
        <w:rPr>
          <w:rtl/>
          <w:lang w:bidi="fa-IR"/>
        </w:rPr>
        <w:t xml:space="preserve"> كه به نصب «آدم» و رفع «كلمات» ن</w:t>
      </w:r>
      <w:r w:rsidR="00FB36B4">
        <w:rPr>
          <w:rtl/>
          <w:lang w:bidi="fa-IR"/>
        </w:rPr>
        <w:t>ی</w:t>
      </w:r>
      <w:r>
        <w:rPr>
          <w:rtl/>
          <w:lang w:bidi="fa-IR"/>
        </w:rPr>
        <w:t xml:space="preserve">ز </w:t>
      </w:r>
      <w:r w:rsidR="00853B4A">
        <w:rPr>
          <w:rtl/>
          <w:lang w:bidi="fa-IR"/>
        </w:rPr>
        <w:t>قرائت</w:t>
      </w:r>
      <w:r>
        <w:rPr>
          <w:rtl/>
          <w:lang w:bidi="fa-IR"/>
        </w:rPr>
        <w:t xml:space="preserve"> شده است و ن</w:t>
      </w:r>
      <w:r w:rsidR="00FB36B4">
        <w:rPr>
          <w:rtl/>
          <w:lang w:bidi="fa-IR"/>
        </w:rPr>
        <w:t>ی</w:t>
      </w:r>
      <w:r>
        <w:rPr>
          <w:rtl/>
          <w:lang w:bidi="fa-IR"/>
        </w:rPr>
        <w:t xml:space="preserve">ز </w:t>
      </w:r>
      <w:r w:rsidR="00E610F8" w:rsidRPr="00E610F8">
        <w:rPr>
          <w:rStyle w:val="libAlaemChar"/>
          <w:rFonts w:eastAsia="KFGQPC Uthman Taha Naskh"/>
          <w:rtl/>
        </w:rPr>
        <w:t>(</w:t>
      </w:r>
      <w:r w:rsidR="00E610F8" w:rsidRPr="00E610F8">
        <w:rPr>
          <w:rStyle w:val="libAieChar"/>
          <w:rtl/>
        </w:rPr>
        <w:t>و ادّكر بعد أمّةٍ و بعد اَمَهٍ</w:t>
      </w:r>
      <w:r w:rsidR="00E610F8" w:rsidRPr="00E610F8">
        <w:rPr>
          <w:rStyle w:val="libAlaemChar"/>
          <w:rFonts w:eastAsia="KFGQPC Uthman Taha Naskh"/>
          <w:rtl/>
        </w:rPr>
        <w:t>)</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اختلاف در حروف با تغ</w:t>
      </w:r>
      <w:r w:rsidR="00FB36B4">
        <w:rPr>
          <w:rtl/>
          <w:lang w:bidi="fa-IR"/>
        </w:rPr>
        <w:t>یی</w:t>
      </w:r>
      <w:r>
        <w:rPr>
          <w:rtl/>
          <w:lang w:bidi="fa-IR"/>
        </w:rPr>
        <w:t xml:space="preserve">ر در معنا و ثابت بودن شكل كلمه تبلوا و تتلوا و </w:t>
      </w:r>
      <w:r w:rsidR="00FB36B4">
        <w:rPr>
          <w:rtl/>
          <w:lang w:bidi="fa-IR"/>
        </w:rPr>
        <w:t>ی</w:t>
      </w:r>
      <w:r>
        <w:rPr>
          <w:rtl/>
          <w:lang w:bidi="fa-IR"/>
        </w:rPr>
        <w:t xml:space="preserve">ا اختلاف </w:t>
      </w:r>
      <w:r w:rsidR="00853B4A">
        <w:rPr>
          <w:rtl/>
          <w:lang w:bidi="fa-IR"/>
        </w:rPr>
        <w:t>قرائت</w:t>
      </w:r>
      <w:r>
        <w:rPr>
          <w:rtl/>
          <w:lang w:bidi="fa-IR"/>
        </w:rPr>
        <w:t xml:space="preserve"> در مثل ننجّ</w:t>
      </w:r>
      <w:r w:rsidR="00FB36B4">
        <w:rPr>
          <w:rtl/>
          <w:lang w:bidi="fa-IR"/>
        </w:rPr>
        <w:t>ی</w:t>
      </w:r>
      <w:r>
        <w:rPr>
          <w:rtl/>
          <w:lang w:bidi="fa-IR"/>
        </w:rPr>
        <w:t>ك و ننحّ</w:t>
      </w:r>
      <w:r w:rsidR="00FB36B4">
        <w:rPr>
          <w:rtl/>
          <w:lang w:bidi="fa-IR"/>
        </w:rPr>
        <w:t>ی</w:t>
      </w:r>
      <w:r>
        <w:rPr>
          <w:rtl/>
          <w:lang w:bidi="fa-IR"/>
        </w:rPr>
        <w:t>ك</w:t>
      </w:r>
      <w:r w:rsidR="00FB36B4">
        <w:rPr>
          <w:rtl/>
          <w:lang w:bidi="fa-IR"/>
        </w:rPr>
        <w:t xml:space="preserve">. </w:t>
      </w:r>
      <w:r w:rsidR="00121BD9" w:rsidRPr="00121BD9">
        <w:rPr>
          <w:rStyle w:val="libFootnotenumChar"/>
          <w:rtl/>
          <w:lang w:bidi="fa-IR"/>
        </w:rPr>
        <w:t>(70)</w:t>
      </w:r>
      <w:r w:rsidR="00121BD9">
        <w:rPr>
          <w:rtl/>
          <w:lang w:bidi="fa-IR"/>
        </w:rPr>
        <w:t xml:space="preserve"> </w:t>
      </w:r>
    </w:p>
    <w:p w:rsidR="00FC5DC1" w:rsidRDefault="00762B70" w:rsidP="00762B70">
      <w:pPr>
        <w:pStyle w:val="libNormal"/>
        <w:rPr>
          <w:rtl/>
          <w:lang w:bidi="fa-IR"/>
        </w:rPr>
      </w:pPr>
      <w:r>
        <w:rPr>
          <w:rtl/>
          <w:lang w:bidi="fa-IR"/>
        </w:rPr>
        <w:lastRenderedPageBreak/>
        <w:t>4</w:t>
      </w:r>
      <w:r w:rsidR="00FB36B4">
        <w:rPr>
          <w:rtl/>
          <w:lang w:bidi="fa-IR"/>
        </w:rPr>
        <w:t xml:space="preserve">. </w:t>
      </w:r>
      <w:r>
        <w:rPr>
          <w:rtl/>
          <w:lang w:bidi="fa-IR"/>
        </w:rPr>
        <w:t>اختلاف در حروف با تغ</w:t>
      </w:r>
      <w:r w:rsidR="00FB36B4">
        <w:rPr>
          <w:rtl/>
          <w:lang w:bidi="fa-IR"/>
        </w:rPr>
        <w:t>یی</w:t>
      </w:r>
      <w:r>
        <w:rPr>
          <w:rtl/>
          <w:lang w:bidi="fa-IR"/>
        </w:rPr>
        <w:t xml:space="preserve">ر در شكل و ثابت بودن معنا الصّراط و السراط و </w:t>
      </w:r>
      <w:r w:rsidR="00FB36B4">
        <w:rPr>
          <w:rtl/>
          <w:lang w:bidi="fa-IR"/>
        </w:rPr>
        <w:t>ی</w:t>
      </w:r>
      <w:r>
        <w:rPr>
          <w:rtl/>
          <w:lang w:bidi="fa-IR"/>
        </w:rPr>
        <w:t xml:space="preserve">ا بَصْطَة و بَسطة </w:t>
      </w:r>
      <w:r w:rsidR="00121BD9" w:rsidRPr="00121BD9">
        <w:rPr>
          <w:rStyle w:val="libFootnotenumChar"/>
          <w:rtl/>
          <w:lang w:bidi="fa-IR"/>
        </w:rPr>
        <w:t>(71)</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اختلاف در حروف با تغ</w:t>
      </w:r>
      <w:r w:rsidR="00FB36B4">
        <w:rPr>
          <w:rtl/>
          <w:lang w:bidi="fa-IR"/>
        </w:rPr>
        <w:t>یی</w:t>
      </w:r>
      <w:r>
        <w:rPr>
          <w:rtl/>
          <w:lang w:bidi="fa-IR"/>
        </w:rPr>
        <w:t>ر در شكل و معناى كلمه أشدّ منكم و أشدّ منهم و ن</w:t>
      </w:r>
      <w:r w:rsidR="00FB36B4">
        <w:rPr>
          <w:rtl/>
          <w:lang w:bidi="fa-IR"/>
        </w:rPr>
        <w:t>ی</w:t>
      </w:r>
      <w:r>
        <w:rPr>
          <w:rtl/>
          <w:lang w:bidi="fa-IR"/>
        </w:rPr>
        <w:t>ز فَامضَوا إلى</w:t>
      </w:r>
      <w:r w:rsidR="00121BD9">
        <w:rPr>
          <w:rtl/>
          <w:lang w:bidi="fa-IR"/>
        </w:rPr>
        <w:t xml:space="preserve"> </w:t>
      </w:r>
      <w:r>
        <w:rPr>
          <w:rtl/>
          <w:lang w:bidi="fa-IR"/>
        </w:rPr>
        <w:t>ذكر الله در عوض فَاسْعوا</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اختلاف در تقد</w:t>
      </w:r>
      <w:r w:rsidR="00FB36B4">
        <w:rPr>
          <w:rtl/>
          <w:lang w:bidi="fa-IR"/>
        </w:rPr>
        <w:t>ی</w:t>
      </w:r>
      <w:r>
        <w:rPr>
          <w:rtl/>
          <w:lang w:bidi="fa-IR"/>
        </w:rPr>
        <w:t>م و تأخ</w:t>
      </w:r>
      <w:r w:rsidR="00FB36B4">
        <w:rPr>
          <w:rtl/>
          <w:lang w:bidi="fa-IR"/>
        </w:rPr>
        <w:t>ی</w:t>
      </w:r>
      <w:r>
        <w:rPr>
          <w:rtl/>
          <w:lang w:bidi="fa-IR"/>
        </w:rPr>
        <w:t>ر كلمه و جاءت سكرة الحق بالموت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اختلاف در ز</w:t>
      </w:r>
      <w:r w:rsidR="00FB36B4">
        <w:rPr>
          <w:rtl/>
          <w:lang w:bidi="fa-IR"/>
        </w:rPr>
        <w:t>ی</w:t>
      </w:r>
      <w:r>
        <w:rPr>
          <w:rtl/>
          <w:lang w:bidi="fa-IR"/>
        </w:rPr>
        <w:t>ادى و نقصان كلمه</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موارد</w:t>
      </w:r>
      <w:r w:rsidR="00FB36B4">
        <w:rPr>
          <w:rtl/>
          <w:lang w:bidi="fa-IR"/>
        </w:rPr>
        <w:t xml:space="preserve">، </w:t>
      </w:r>
      <w:r>
        <w:rPr>
          <w:rtl/>
          <w:lang w:bidi="fa-IR"/>
        </w:rPr>
        <w:t xml:space="preserve">هفت وجهى هستند كه اختلافات </w:t>
      </w:r>
      <w:r w:rsidR="00853B4A">
        <w:rPr>
          <w:rtl/>
          <w:lang w:bidi="fa-IR"/>
        </w:rPr>
        <w:t>قرائت</w:t>
      </w:r>
      <w:r w:rsidR="00FB36B4">
        <w:rPr>
          <w:rtl/>
          <w:lang w:bidi="fa-IR"/>
        </w:rPr>
        <w:t xml:space="preserve">، </w:t>
      </w:r>
      <w:r>
        <w:rPr>
          <w:rtl/>
          <w:lang w:bidi="fa-IR"/>
        </w:rPr>
        <w:t>خارج از ا</w:t>
      </w:r>
      <w:r w:rsidR="00FB36B4">
        <w:rPr>
          <w:rtl/>
          <w:lang w:bidi="fa-IR"/>
        </w:rPr>
        <w:t>ی</w:t>
      </w:r>
      <w:r>
        <w:rPr>
          <w:rtl/>
          <w:lang w:bidi="fa-IR"/>
        </w:rPr>
        <w:t>ن وجوه نخواهد بود</w:t>
      </w:r>
      <w:r w:rsidR="00FB36B4">
        <w:rPr>
          <w:rtl/>
          <w:lang w:bidi="fa-IR"/>
        </w:rPr>
        <w:t xml:space="preserve">. </w:t>
      </w:r>
      <w:r>
        <w:rPr>
          <w:rtl/>
          <w:lang w:bidi="fa-IR"/>
        </w:rPr>
        <w:t>اما مثل اختلاف در اظهار و ادغام</w:t>
      </w:r>
      <w:r w:rsidR="00FB36B4">
        <w:rPr>
          <w:rtl/>
          <w:lang w:bidi="fa-IR"/>
        </w:rPr>
        <w:t xml:space="preserve">، </w:t>
      </w:r>
      <w:r>
        <w:rPr>
          <w:rtl/>
          <w:lang w:bidi="fa-IR"/>
        </w:rPr>
        <w:t>روم</w:t>
      </w:r>
      <w:r w:rsidR="00FB36B4">
        <w:rPr>
          <w:rtl/>
          <w:lang w:bidi="fa-IR"/>
        </w:rPr>
        <w:t xml:space="preserve">، </w:t>
      </w:r>
      <w:r>
        <w:rPr>
          <w:rtl/>
          <w:lang w:bidi="fa-IR"/>
        </w:rPr>
        <w:t>اشمام</w:t>
      </w:r>
      <w:r w:rsidR="00FB36B4">
        <w:rPr>
          <w:rtl/>
          <w:lang w:bidi="fa-IR"/>
        </w:rPr>
        <w:t xml:space="preserve">، </w:t>
      </w:r>
      <w:r>
        <w:rPr>
          <w:rtl/>
          <w:lang w:bidi="fa-IR"/>
        </w:rPr>
        <w:t>تفخ</w:t>
      </w:r>
      <w:r w:rsidR="00FB36B4">
        <w:rPr>
          <w:rtl/>
          <w:lang w:bidi="fa-IR"/>
        </w:rPr>
        <w:t>ی</w:t>
      </w:r>
      <w:r>
        <w:rPr>
          <w:rtl/>
          <w:lang w:bidi="fa-IR"/>
        </w:rPr>
        <w:t>م</w:t>
      </w:r>
      <w:r w:rsidR="00FB36B4">
        <w:rPr>
          <w:rtl/>
          <w:lang w:bidi="fa-IR"/>
        </w:rPr>
        <w:t xml:space="preserve">، </w:t>
      </w:r>
      <w:r>
        <w:rPr>
          <w:rtl/>
          <w:lang w:bidi="fa-IR"/>
        </w:rPr>
        <w:t>ترق</w:t>
      </w:r>
      <w:r w:rsidR="00FB36B4">
        <w:rPr>
          <w:rtl/>
          <w:lang w:bidi="fa-IR"/>
        </w:rPr>
        <w:t>ی</w:t>
      </w:r>
      <w:r>
        <w:rPr>
          <w:rtl/>
          <w:lang w:bidi="fa-IR"/>
        </w:rPr>
        <w:t>ق</w:t>
      </w:r>
      <w:r w:rsidR="00FB36B4">
        <w:rPr>
          <w:rtl/>
          <w:lang w:bidi="fa-IR"/>
        </w:rPr>
        <w:t xml:space="preserve">، </w:t>
      </w:r>
      <w:r>
        <w:rPr>
          <w:rtl/>
          <w:lang w:bidi="fa-IR"/>
        </w:rPr>
        <w:t>مدّ</w:t>
      </w:r>
      <w:r w:rsidR="00FB36B4">
        <w:rPr>
          <w:rtl/>
          <w:lang w:bidi="fa-IR"/>
        </w:rPr>
        <w:t xml:space="preserve">، </w:t>
      </w:r>
      <w:r>
        <w:rPr>
          <w:rtl/>
          <w:lang w:bidi="fa-IR"/>
        </w:rPr>
        <w:t>قصر</w:t>
      </w:r>
      <w:r w:rsidR="00FB36B4">
        <w:rPr>
          <w:rtl/>
          <w:lang w:bidi="fa-IR"/>
        </w:rPr>
        <w:t xml:space="preserve">، </w:t>
      </w:r>
      <w:r>
        <w:rPr>
          <w:rtl/>
          <w:lang w:bidi="fa-IR"/>
        </w:rPr>
        <w:t>اماله</w:t>
      </w:r>
      <w:r w:rsidR="00FB36B4">
        <w:rPr>
          <w:rtl/>
          <w:lang w:bidi="fa-IR"/>
        </w:rPr>
        <w:t xml:space="preserve">، </w:t>
      </w:r>
      <w:r>
        <w:rPr>
          <w:rtl/>
          <w:lang w:bidi="fa-IR"/>
        </w:rPr>
        <w:t>فتح</w:t>
      </w:r>
      <w:r w:rsidR="00FB36B4">
        <w:rPr>
          <w:rtl/>
          <w:lang w:bidi="fa-IR"/>
        </w:rPr>
        <w:t xml:space="preserve">، </w:t>
      </w:r>
      <w:r>
        <w:rPr>
          <w:rtl/>
          <w:lang w:bidi="fa-IR"/>
        </w:rPr>
        <w:t>تحق</w:t>
      </w:r>
      <w:r w:rsidR="00FB36B4">
        <w:rPr>
          <w:rtl/>
          <w:lang w:bidi="fa-IR"/>
        </w:rPr>
        <w:t>ی</w:t>
      </w:r>
      <w:r>
        <w:rPr>
          <w:rtl/>
          <w:lang w:bidi="fa-IR"/>
        </w:rPr>
        <w:t>ق</w:t>
      </w:r>
      <w:r w:rsidR="00FB36B4">
        <w:rPr>
          <w:rtl/>
          <w:lang w:bidi="fa-IR"/>
        </w:rPr>
        <w:t xml:space="preserve">، </w:t>
      </w:r>
      <w:r>
        <w:rPr>
          <w:rtl/>
          <w:lang w:bidi="fa-IR"/>
        </w:rPr>
        <w:t>تسه</w:t>
      </w:r>
      <w:r w:rsidR="00FB36B4">
        <w:rPr>
          <w:rtl/>
          <w:lang w:bidi="fa-IR"/>
        </w:rPr>
        <w:t>ی</w:t>
      </w:r>
      <w:r>
        <w:rPr>
          <w:rtl/>
          <w:lang w:bidi="fa-IR"/>
        </w:rPr>
        <w:t>ل</w:t>
      </w:r>
      <w:r w:rsidR="00FB36B4">
        <w:rPr>
          <w:rtl/>
          <w:lang w:bidi="fa-IR"/>
        </w:rPr>
        <w:t xml:space="preserve">، </w:t>
      </w:r>
      <w:r>
        <w:rPr>
          <w:rtl/>
          <w:lang w:bidi="fa-IR"/>
        </w:rPr>
        <w:t xml:space="preserve">ابدال و نقل كه از آنها به «اصول» </w:t>
      </w:r>
      <w:r w:rsidR="00121BD9" w:rsidRPr="00121BD9">
        <w:rPr>
          <w:rStyle w:val="libFootnotenumChar"/>
          <w:rtl/>
          <w:lang w:bidi="fa-IR"/>
        </w:rPr>
        <w:t>(72)</w:t>
      </w:r>
      <w:r w:rsidR="00121BD9">
        <w:rPr>
          <w:rtl/>
          <w:lang w:bidi="fa-IR"/>
        </w:rPr>
        <w:t xml:space="preserve"> </w:t>
      </w:r>
      <w:r>
        <w:rPr>
          <w:rtl/>
          <w:lang w:bidi="fa-IR"/>
        </w:rPr>
        <w:t>تعب</w:t>
      </w:r>
      <w:r w:rsidR="00FB36B4">
        <w:rPr>
          <w:rtl/>
          <w:lang w:bidi="fa-IR"/>
        </w:rPr>
        <w:t>ی</w:t>
      </w:r>
      <w:r>
        <w:rPr>
          <w:rtl/>
          <w:lang w:bidi="fa-IR"/>
        </w:rPr>
        <w:t>ر مى</w:t>
      </w:r>
      <w:r w:rsidR="00FB36B4">
        <w:rPr>
          <w:rtl/>
          <w:lang w:bidi="fa-IR"/>
        </w:rPr>
        <w:t xml:space="preserve"> </w:t>
      </w:r>
      <w:r>
        <w:rPr>
          <w:rtl/>
          <w:lang w:bidi="fa-IR"/>
        </w:rPr>
        <w:t>شود</w:t>
      </w:r>
      <w:r w:rsidR="00FB36B4">
        <w:rPr>
          <w:rtl/>
          <w:lang w:bidi="fa-IR"/>
        </w:rPr>
        <w:t xml:space="preserve">، </w:t>
      </w:r>
      <w:r>
        <w:rPr>
          <w:rtl/>
          <w:lang w:bidi="fa-IR"/>
        </w:rPr>
        <w:t>از مواردى ن</w:t>
      </w:r>
      <w:r w:rsidR="00FB36B4">
        <w:rPr>
          <w:rtl/>
          <w:lang w:bidi="fa-IR"/>
        </w:rPr>
        <w:t>ی</w:t>
      </w:r>
      <w:r>
        <w:rPr>
          <w:rtl/>
          <w:lang w:bidi="fa-IR"/>
        </w:rPr>
        <w:t>ستند كه لفظ و معنا در آنها متنوع و متعدد شود</w:t>
      </w:r>
      <w:r w:rsidR="00FB36B4">
        <w:rPr>
          <w:rtl/>
          <w:lang w:bidi="fa-IR"/>
        </w:rPr>
        <w:t xml:space="preserve">. </w:t>
      </w:r>
      <w:r>
        <w:rPr>
          <w:rtl/>
          <w:lang w:bidi="fa-IR"/>
        </w:rPr>
        <w:t>ا</w:t>
      </w:r>
      <w:r w:rsidR="00FB36B4">
        <w:rPr>
          <w:rtl/>
          <w:lang w:bidi="fa-IR"/>
        </w:rPr>
        <w:t>ی</w:t>
      </w:r>
      <w:r>
        <w:rPr>
          <w:rtl/>
          <w:lang w:bidi="fa-IR"/>
        </w:rPr>
        <w:t>ن صفات و خصوص</w:t>
      </w:r>
      <w:r w:rsidR="00FB36B4">
        <w:rPr>
          <w:rtl/>
          <w:lang w:bidi="fa-IR"/>
        </w:rPr>
        <w:t>ی</w:t>
      </w:r>
      <w:r>
        <w:rPr>
          <w:rtl/>
          <w:lang w:bidi="fa-IR"/>
        </w:rPr>
        <w:t>ات كه تنوع در تلفظ و اداى آنها وجود دارد</w:t>
      </w:r>
      <w:r w:rsidR="00FB36B4">
        <w:rPr>
          <w:rtl/>
          <w:lang w:bidi="fa-IR"/>
        </w:rPr>
        <w:t xml:space="preserve">، </w:t>
      </w:r>
      <w:r>
        <w:rPr>
          <w:rtl/>
          <w:lang w:bidi="fa-IR"/>
        </w:rPr>
        <w:t>آنها را از «لفظ واحد» بودن خارج نمى</w:t>
      </w:r>
      <w:r w:rsidR="00FB36B4">
        <w:rPr>
          <w:rtl/>
          <w:lang w:bidi="fa-IR"/>
        </w:rPr>
        <w:t xml:space="preserve"> </w:t>
      </w:r>
      <w:r>
        <w:rPr>
          <w:rtl/>
          <w:lang w:bidi="fa-IR"/>
        </w:rPr>
        <w:t>سازد</w:t>
      </w:r>
      <w:r w:rsidR="00FB36B4">
        <w:rPr>
          <w:rtl/>
          <w:lang w:bidi="fa-IR"/>
        </w:rPr>
        <w:t xml:space="preserve">، </w:t>
      </w:r>
      <w:r>
        <w:rPr>
          <w:rtl/>
          <w:lang w:bidi="fa-IR"/>
        </w:rPr>
        <w:t>و به فرض ا</w:t>
      </w:r>
      <w:r w:rsidR="00FB36B4">
        <w:rPr>
          <w:rtl/>
          <w:lang w:bidi="fa-IR"/>
        </w:rPr>
        <w:t>ی</w:t>
      </w:r>
      <w:r>
        <w:rPr>
          <w:rtl/>
          <w:lang w:bidi="fa-IR"/>
        </w:rPr>
        <w:t>ن كه با ا</w:t>
      </w:r>
      <w:r w:rsidR="00FB36B4">
        <w:rPr>
          <w:rtl/>
          <w:lang w:bidi="fa-IR"/>
        </w:rPr>
        <w:t>ی</w:t>
      </w:r>
      <w:r>
        <w:rPr>
          <w:rtl/>
          <w:lang w:bidi="fa-IR"/>
        </w:rPr>
        <w:t>ن تنوّع در ادا</w:t>
      </w:r>
      <w:r w:rsidR="00FB36B4">
        <w:rPr>
          <w:rtl/>
          <w:lang w:bidi="fa-IR"/>
        </w:rPr>
        <w:t xml:space="preserve">، </w:t>
      </w:r>
      <w:r>
        <w:rPr>
          <w:rtl/>
          <w:lang w:bidi="fa-IR"/>
        </w:rPr>
        <w:t>د</w:t>
      </w:r>
      <w:r w:rsidR="00FB36B4">
        <w:rPr>
          <w:rtl/>
          <w:lang w:bidi="fa-IR"/>
        </w:rPr>
        <w:t>ی</w:t>
      </w:r>
      <w:r>
        <w:rPr>
          <w:rtl/>
          <w:lang w:bidi="fa-IR"/>
        </w:rPr>
        <w:t xml:space="preserve">گر </w:t>
      </w:r>
      <w:r w:rsidR="00FB36B4">
        <w:rPr>
          <w:rtl/>
          <w:lang w:bidi="fa-IR"/>
        </w:rPr>
        <w:t>ی</w:t>
      </w:r>
      <w:r>
        <w:rPr>
          <w:rtl/>
          <w:lang w:bidi="fa-IR"/>
        </w:rPr>
        <w:t>ك لفظ ن</w:t>
      </w:r>
      <w:r w:rsidR="00FB36B4">
        <w:rPr>
          <w:rtl/>
          <w:lang w:bidi="fa-IR"/>
        </w:rPr>
        <w:t>ی</w:t>
      </w:r>
      <w:r>
        <w:rPr>
          <w:rtl/>
          <w:lang w:bidi="fa-IR"/>
        </w:rPr>
        <w:t>ستند</w:t>
      </w:r>
      <w:r w:rsidR="00FB36B4">
        <w:rPr>
          <w:rtl/>
          <w:lang w:bidi="fa-IR"/>
        </w:rPr>
        <w:t xml:space="preserve">، </w:t>
      </w:r>
      <w:r>
        <w:rPr>
          <w:rtl/>
          <w:lang w:bidi="fa-IR"/>
        </w:rPr>
        <w:t>داخل در نوع اول مى</w:t>
      </w:r>
      <w:r w:rsidR="00FB36B4">
        <w:rPr>
          <w:rtl/>
          <w:lang w:bidi="fa-IR"/>
        </w:rPr>
        <w:t xml:space="preserve"> </w:t>
      </w:r>
      <w:r>
        <w:rPr>
          <w:rtl/>
          <w:lang w:bidi="fa-IR"/>
        </w:rPr>
        <w:t>گردند</w:t>
      </w:r>
      <w:r w:rsidR="00FB36B4">
        <w:rPr>
          <w:rtl/>
          <w:lang w:bidi="fa-IR"/>
        </w:rPr>
        <w:t xml:space="preserve">. </w:t>
      </w:r>
      <w:r w:rsidR="00121BD9" w:rsidRPr="00121BD9">
        <w:rPr>
          <w:rStyle w:val="libFootnotenumChar"/>
          <w:rtl/>
          <w:lang w:bidi="fa-IR"/>
        </w:rPr>
        <w:t>(73)</w:t>
      </w:r>
      <w:r w:rsidR="00121BD9">
        <w:rPr>
          <w:rtl/>
          <w:lang w:bidi="fa-IR"/>
        </w:rPr>
        <w:t xml:space="preserve"> </w:t>
      </w:r>
    </w:p>
    <w:p w:rsidR="00FC5DC1" w:rsidRDefault="00E86885" w:rsidP="006F0751">
      <w:pPr>
        <w:pStyle w:val="libNormal"/>
        <w:rPr>
          <w:rtl/>
          <w:lang w:bidi="fa-IR"/>
        </w:rPr>
      </w:pPr>
      <w:r>
        <w:rPr>
          <w:rtl/>
          <w:lang w:bidi="fa-IR"/>
        </w:rPr>
        <w:t xml:space="preserve">ج) انواع اختلاف قراءات در نظر ابوالفضل رازى (ابن شاذان م 290ق.)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اختلاف اسما در مفرد و مثنّا و جمع و مذكر و مؤنث و مبالغه و نظا</w:t>
      </w:r>
      <w:r w:rsidR="00FB36B4">
        <w:rPr>
          <w:rtl/>
          <w:lang w:bidi="fa-IR"/>
        </w:rPr>
        <w:t>ی</w:t>
      </w:r>
      <w:r>
        <w:rPr>
          <w:rtl/>
          <w:lang w:bidi="fa-IR"/>
        </w:rPr>
        <w:t>ر ا</w:t>
      </w:r>
      <w:r w:rsidR="00FB36B4">
        <w:rPr>
          <w:rtl/>
          <w:lang w:bidi="fa-IR"/>
        </w:rPr>
        <w:t>ی</w:t>
      </w:r>
      <w:r>
        <w:rPr>
          <w:rtl/>
          <w:lang w:bidi="fa-IR"/>
        </w:rPr>
        <w:t>نها</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اختلاف در افعال مثل ماضى</w:t>
      </w:r>
      <w:r w:rsidR="00FB36B4">
        <w:rPr>
          <w:rtl/>
          <w:lang w:bidi="fa-IR"/>
        </w:rPr>
        <w:t xml:space="preserve">، </w:t>
      </w:r>
      <w:r>
        <w:rPr>
          <w:rtl/>
          <w:lang w:bidi="fa-IR"/>
        </w:rPr>
        <w:t>مضارع</w:t>
      </w:r>
      <w:r w:rsidR="00FB36B4">
        <w:rPr>
          <w:rtl/>
          <w:lang w:bidi="fa-IR"/>
        </w:rPr>
        <w:t xml:space="preserve">، </w:t>
      </w:r>
      <w:r>
        <w:rPr>
          <w:rtl/>
          <w:lang w:bidi="fa-IR"/>
        </w:rPr>
        <w:t>امر و اسناد فعل به مذكر و مؤنث و متكلم و مخاطب و فاعل و مفعول به</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اختلاف در اقسام اعراب</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اختلاف در ز</w:t>
      </w:r>
      <w:r w:rsidR="00FB36B4">
        <w:rPr>
          <w:rtl/>
          <w:lang w:bidi="fa-IR"/>
        </w:rPr>
        <w:t>ی</w:t>
      </w:r>
      <w:r>
        <w:rPr>
          <w:rtl/>
          <w:lang w:bidi="fa-IR"/>
        </w:rPr>
        <w:t>ادى و نقصان</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اختلاف در تقد</w:t>
      </w:r>
      <w:r w:rsidR="00FB36B4">
        <w:rPr>
          <w:rtl/>
          <w:lang w:bidi="fa-IR"/>
        </w:rPr>
        <w:t>ی</w:t>
      </w:r>
      <w:r>
        <w:rPr>
          <w:rtl/>
          <w:lang w:bidi="fa-IR"/>
        </w:rPr>
        <w:t>م و تأخ</w:t>
      </w:r>
      <w:r w:rsidR="00FB36B4">
        <w:rPr>
          <w:rtl/>
          <w:lang w:bidi="fa-IR"/>
        </w:rPr>
        <w:t>ی</w:t>
      </w:r>
      <w:r>
        <w:rPr>
          <w:rtl/>
          <w:lang w:bidi="fa-IR"/>
        </w:rPr>
        <w:t>ر</w:t>
      </w:r>
      <w:r w:rsidR="00FB36B4">
        <w:rPr>
          <w:rtl/>
          <w:lang w:bidi="fa-IR"/>
        </w:rPr>
        <w:t xml:space="preserve">. </w:t>
      </w:r>
    </w:p>
    <w:p w:rsidR="00FC5DC1" w:rsidRDefault="00762B70" w:rsidP="00762B70">
      <w:pPr>
        <w:pStyle w:val="libNormal"/>
        <w:rPr>
          <w:rtl/>
          <w:lang w:bidi="fa-IR"/>
        </w:rPr>
      </w:pPr>
      <w:r>
        <w:rPr>
          <w:rtl/>
          <w:lang w:bidi="fa-IR"/>
        </w:rPr>
        <w:lastRenderedPageBreak/>
        <w:t>6</w:t>
      </w:r>
      <w:r w:rsidR="00FB36B4">
        <w:rPr>
          <w:rtl/>
          <w:lang w:bidi="fa-IR"/>
        </w:rPr>
        <w:t xml:space="preserve">. </w:t>
      </w:r>
      <w:r>
        <w:rPr>
          <w:rtl/>
          <w:lang w:bidi="fa-IR"/>
        </w:rPr>
        <w:t>اختلاف در قلب و تبد</w:t>
      </w:r>
      <w:r w:rsidR="00FB36B4">
        <w:rPr>
          <w:rtl/>
          <w:lang w:bidi="fa-IR"/>
        </w:rPr>
        <w:t>ی</w:t>
      </w:r>
      <w:r>
        <w:rPr>
          <w:rtl/>
          <w:lang w:bidi="fa-IR"/>
        </w:rPr>
        <w:t xml:space="preserve">ل از </w:t>
      </w:r>
      <w:r w:rsidR="00FB36B4">
        <w:rPr>
          <w:rtl/>
          <w:lang w:bidi="fa-IR"/>
        </w:rPr>
        <w:t>ی</w:t>
      </w:r>
      <w:r>
        <w:rPr>
          <w:rtl/>
          <w:lang w:bidi="fa-IR"/>
        </w:rPr>
        <w:t>ك كلمه به كلمه د</w:t>
      </w:r>
      <w:r w:rsidR="00FB36B4">
        <w:rPr>
          <w:rtl/>
          <w:lang w:bidi="fa-IR"/>
        </w:rPr>
        <w:t>ی</w:t>
      </w:r>
      <w:r>
        <w:rPr>
          <w:rtl/>
          <w:lang w:bidi="fa-IR"/>
        </w:rPr>
        <w:t xml:space="preserve">گر و از </w:t>
      </w:r>
      <w:r w:rsidR="00FB36B4">
        <w:rPr>
          <w:rtl/>
          <w:lang w:bidi="fa-IR"/>
        </w:rPr>
        <w:t>ی</w:t>
      </w:r>
      <w:r>
        <w:rPr>
          <w:rtl/>
          <w:lang w:bidi="fa-IR"/>
        </w:rPr>
        <w:t>ك حرف به حرف د</w:t>
      </w:r>
      <w:r w:rsidR="00FB36B4">
        <w:rPr>
          <w:rtl/>
          <w:lang w:bidi="fa-IR"/>
        </w:rPr>
        <w:t>ی</w:t>
      </w:r>
      <w:r>
        <w:rPr>
          <w:rtl/>
          <w:lang w:bidi="fa-IR"/>
        </w:rPr>
        <w:t>گر مثل الصراط و السراط</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اختلاف لغات مانند فتح و اماله</w:t>
      </w:r>
      <w:r w:rsidR="00FB36B4">
        <w:rPr>
          <w:rtl/>
          <w:lang w:bidi="fa-IR"/>
        </w:rPr>
        <w:t xml:space="preserve">، </w:t>
      </w:r>
      <w:r>
        <w:rPr>
          <w:rtl/>
          <w:lang w:bidi="fa-IR"/>
        </w:rPr>
        <w:t>ترق</w:t>
      </w:r>
      <w:r w:rsidR="00FB36B4">
        <w:rPr>
          <w:rtl/>
          <w:lang w:bidi="fa-IR"/>
        </w:rPr>
        <w:t>ی</w:t>
      </w:r>
      <w:r>
        <w:rPr>
          <w:rtl/>
          <w:lang w:bidi="fa-IR"/>
        </w:rPr>
        <w:t>ق</w:t>
      </w:r>
      <w:r w:rsidR="00FB36B4">
        <w:rPr>
          <w:rtl/>
          <w:lang w:bidi="fa-IR"/>
        </w:rPr>
        <w:t xml:space="preserve">، </w:t>
      </w:r>
      <w:r>
        <w:rPr>
          <w:rtl/>
          <w:lang w:bidi="fa-IR"/>
        </w:rPr>
        <w:t>تفخ</w:t>
      </w:r>
      <w:r w:rsidR="00FB36B4">
        <w:rPr>
          <w:rtl/>
          <w:lang w:bidi="fa-IR"/>
        </w:rPr>
        <w:t>ی</w:t>
      </w:r>
      <w:r>
        <w:rPr>
          <w:rtl/>
          <w:lang w:bidi="fa-IR"/>
        </w:rPr>
        <w:t>م</w:t>
      </w:r>
      <w:r w:rsidR="00FB36B4">
        <w:rPr>
          <w:rtl/>
          <w:lang w:bidi="fa-IR"/>
        </w:rPr>
        <w:t xml:space="preserve">، </w:t>
      </w:r>
      <w:r>
        <w:rPr>
          <w:rtl/>
          <w:lang w:bidi="fa-IR"/>
        </w:rPr>
        <w:t>تحق</w:t>
      </w:r>
      <w:r w:rsidR="00FB36B4">
        <w:rPr>
          <w:rtl/>
          <w:lang w:bidi="fa-IR"/>
        </w:rPr>
        <w:t>ی</w:t>
      </w:r>
      <w:r>
        <w:rPr>
          <w:rtl/>
          <w:lang w:bidi="fa-IR"/>
        </w:rPr>
        <w:t>ق</w:t>
      </w:r>
      <w:r w:rsidR="00FB36B4">
        <w:rPr>
          <w:rtl/>
          <w:lang w:bidi="fa-IR"/>
        </w:rPr>
        <w:t xml:space="preserve">، </w:t>
      </w:r>
      <w:r>
        <w:rPr>
          <w:rtl/>
          <w:lang w:bidi="fa-IR"/>
        </w:rPr>
        <w:t>تسه</w:t>
      </w:r>
      <w:r w:rsidR="00FB36B4">
        <w:rPr>
          <w:rtl/>
          <w:lang w:bidi="fa-IR"/>
        </w:rPr>
        <w:t>ی</w:t>
      </w:r>
      <w:r>
        <w:rPr>
          <w:rtl/>
          <w:lang w:bidi="fa-IR"/>
        </w:rPr>
        <w:t>ل</w:t>
      </w:r>
      <w:r w:rsidR="00FB36B4">
        <w:rPr>
          <w:rtl/>
          <w:lang w:bidi="fa-IR"/>
        </w:rPr>
        <w:t xml:space="preserve">، </w:t>
      </w:r>
      <w:r>
        <w:rPr>
          <w:rtl/>
          <w:lang w:bidi="fa-IR"/>
        </w:rPr>
        <w:t>ادغام</w:t>
      </w:r>
      <w:r w:rsidR="00FB36B4">
        <w:rPr>
          <w:rtl/>
          <w:lang w:bidi="fa-IR"/>
        </w:rPr>
        <w:t xml:space="preserve">، </w:t>
      </w:r>
      <w:r>
        <w:rPr>
          <w:rtl/>
          <w:lang w:bidi="fa-IR"/>
        </w:rPr>
        <w:t>اظهار و امثال ا</w:t>
      </w:r>
      <w:r w:rsidR="00FB36B4">
        <w:rPr>
          <w:rtl/>
          <w:lang w:bidi="fa-IR"/>
        </w:rPr>
        <w:t>ی</w:t>
      </w:r>
      <w:r>
        <w:rPr>
          <w:rtl/>
          <w:lang w:bidi="fa-IR"/>
        </w:rPr>
        <w:t>نها</w:t>
      </w:r>
      <w:r w:rsidR="00FB36B4">
        <w:rPr>
          <w:rtl/>
          <w:lang w:bidi="fa-IR"/>
        </w:rPr>
        <w:t xml:space="preserve">. </w:t>
      </w:r>
    </w:p>
    <w:p w:rsidR="00FC5DC1" w:rsidRDefault="00762B70" w:rsidP="00762B70">
      <w:pPr>
        <w:pStyle w:val="libNormal"/>
        <w:rPr>
          <w:rtl/>
          <w:lang w:bidi="fa-IR"/>
        </w:rPr>
      </w:pPr>
      <w:r>
        <w:rPr>
          <w:rtl/>
          <w:lang w:bidi="fa-IR"/>
        </w:rPr>
        <w:t>در حق</w:t>
      </w:r>
      <w:r w:rsidR="00FB36B4">
        <w:rPr>
          <w:rtl/>
          <w:lang w:bidi="fa-IR"/>
        </w:rPr>
        <w:t>ی</w:t>
      </w:r>
      <w:r>
        <w:rPr>
          <w:rtl/>
          <w:lang w:bidi="fa-IR"/>
        </w:rPr>
        <w:t>قت آن</w:t>
      </w:r>
      <w:r w:rsidR="00FB36B4">
        <w:rPr>
          <w:rtl/>
          <w:lang w:bidi="fa-IR"/>
        </w:rPr>
        <w:t xml:space="preserve"> </w:t>
      </w:r>
      <w:r>
        <w:rPr>
          <w:rtl/>
          <w:lang w:bidi="fa-IR"/>
        </w:rPr>
        <w:t>چه ابوالفضل رازى در تقس</w:t>
      </w:r>
      <w:r w:rsidR="00FB36B4">
        <w:rPr>
          <w:rtl/>
          <w:lang w:bidi="fa-IR"/>
        </w:rPr>
        <w:t>ی</w:t>
      </w:r>
      <w:r>
        <w:rPr>
          <w:rtl/>
          <w:lang w:bidi="fa-IR"/>
        </w:rPr>
        <w:t>م خود انجام داده است</w:t>
      </w:r>
      <w:r w:rsidR="00FB36B4">
        <w:rPr>
          <w:rtl/>
          <w:lang w:bidi="fa-IR"/>
        </w:rPr>
        <w:t xml:space="preserve">، </w:t>
      </w:r>
      <w:r>
        <w:rPr>
          <w:rtl/>
          <w:lang w:bidi="fa-IR"/>
        </w:rPr>
        <w:t>تلاش در ا</w:t>
      </w:r>
      <w:r w:rsidR="00FB36B4">
        <w:rPr>
          <w:rtl/>
          <w:lang w:bidi="fa-IR"/>
        </w:rPr>
        <w:t>ی</w:t>
      </w:r>
      <w:r>
        <w:rPr>
          <w:rtl/>
          <w:lang w:bidi="fa-IR"/>
        </w:rPr>
        <w:t>ن</w:t>
      </w:r>
      <w:r w:rsidR="00FB36B4">
        <w:rPr>
          <w:rtl/>
          <w:lang w:bidi="fa-IR"/>
        </w:rPr>
        <w:t xml:space="preserve"> </w:t>
      </w:r>
      <w:r>
        <w:rPr>
          <w:rtl/>
          <w:lang w:bidi="fa-IR"/>
        </w:rPr>
        <w:t>جهت بوده كه «اصول قراءات» را</w:t>
      </w:r>
      <w:r w:rsidR="00FB36B4">
        <w:rPr>
          <w:rtl/>
          <w:lang w:bidi="fa-IR"/>
        </w:rPr>
        <w:t xml:space="preserve">، </w:t>
      </w:r>
      <w:r>
        <w:rPr>
          <w:rtl/>
          <w:lang w:bidi="fa-IR"/>
        </w:rPr>
        <w:t>كه ب</w:t>
      </w:r>
      <w:r w:rsidR="00FB36B4">
        <w:rPr>
          <w:rtl/>
          <w:lang w:bidi="fa-IR"/>
        </w:rPr>
        <w:t>ی</w:t>
      </w:r>
      <w:r>
        <w:rPr>
          <w:rtl/>
          <w:lang w:bidi="fa-IR"/>
        </w:rPr>
        <w:t>شتر</w:t>
      </w:r>
      <w:r w:rsidR="00FB36B4">
        <w:rPr>
          <w:rtl/>
          <w:lang w:bidi="fa-IR"/>
        </w:rPr>
        <w:t>ی</w:t>
      </w:r>
      <w:r>
        <w:rPr>
          <w:rtl/>
          <w:lang w:bidi="fa-IR"/>
        </w:rPr>
        <w:t>ن ارتباط با تفاوت لهجه</w:t>
      </w:r>
      <w:r w:rsidR="00FB36B4">
        <w:rPr>
          <w:rtl/>
          <w:lang w:bidi="fa-IR"/>
        </w:rPr>
        <w:t xml:space="preserve"> </w:t>
      </w:r>
      <w:r>
        <w:rPr>
          <w:rtl/>
          <w:lang w:bidi="fa-IR"/>
        </w:rPr>
        <w:t>هاى عرب دارند</w:t>
      </w:r>
      <w:r w:rsidR="00FB36B4">
        <w:rPr>
          <w:rtl/>
          <w:lang w:bidi="fa-IR"/>
        </w:rPr>
        <w:t xml:space="preserve">، </w:t>
      </w:r>
      <w:r>
        <w:rPr>
          <w:rtl/>
          <w:lang w:bidi="fa-IR"/>
        </w:rPr>
        <w:t>در تقس</w:t>
      </w:r>
      <w:r w:rsidR="00FB36B4">
        <w:rPr>
          <w:rtl/>
          <w:lang w:bidi="fa-IR"/>
        </w:rPr>
        <w:t>ی</w:t>
      </w:r>
      <w:r>
        <w:rPr>
          <w:rtl/>
          <w:lang w:bidi="fa-IR"/>
        </w:rPr>
        <w:t>م خود بگنجاند</w:t>
      </w:r>
      <w:r w:rsidR="00FB36B4">
        <w:rPr>
          <w:rtl/>
          <w:lang w:bidi="fa-IR"/>
        </w:rPr>
        <w:t xml:space="preserve">؛ </w:t>
      </w:r>
      <w:r>
        <w:rPr>
          <w:rtl/>
          <w:lang w:bidi="fa-IR"/>
        </w:rPr>
        <w:t>ز</w:t>
      </w:r>
      <w:r w:rsidR="00FB36B4">
        <w:rPr>
          <w:rtl/>
          <w:lang w:bidi="fa-IR"/>
        </w:rPr>
        <w:t>ی</w:t>
      </w:r>
      <w:r>
        <w:rPr>
          <w:rtl/>
          <w:lang w:bidi="fa-IR"/>
        </w:rPr>
        <w:t>را غالباً تفاوت</w:t>
      </w:r>
      <w:r w:rsidR="00FB36B4">
        <w:rPr>
          <w:rtl/>
          <w:lang w:bidi="fa-IR"/>
        </w:rPr>
        <w:t xml:space="preserve"> </w:t>
      </w:r>
      <w:r>
        <w:rPr>
          <w:rtl/>
          <w:lang w:bidi="fa-IR"/>
        </w:rPr>
        <w:t>هاى لهجه</w:t>
      </w:r>
      <w:r w:rsidR="00FB36B4">
        <w:rPr>
          <w:rtl/>
          <w:lang w:bidi="fa-IR"/>
        </w:rPr>
        <w:t xml:space="preserve"> </w:t>
      </w:r>
      <w:r>
        <w:rPr>
          <w:rtl/>
          <w:lang w:bidi="fa-IR"/>
        </w:rPr>
        <w:t>ها در چن</w:t>
      </w:r>
      <w:r w:rsidR="00FB36B4">
        <w:rPr>
          <w:rtl/>
          <w:lang w:bidi="fa-IR"/>
        </w:rPr>
        <w:t>ی</w:t>
      </w:r>
      <w:r>
        <w:rPr>
          <w:rtl/>
          <w:lang w:bidi="fa-IR"/>
        </w:rPr>
        <w:t>ن مواردى آشكار مى</w:t>
      </w:r>
      <w:r w:rsidR="00FB36B4">
        <w:rPr>
          <w:rtl/>
          <w:lang w:bidi="fa-IR"/>
        </w:rPr>
        <w:t xml:space="preserve"> </w:t>
      </w:r>
      <w:r>
        <w:rPr>
          <w:rtl/>
          <w:lang w:bidi="fa-IR"/>
        </w:rPr>
        <w:t>گردند</w:t>
      </w:r>
      <w:r w:rsidR="00FB36B4">
        <w:rPr>
          <w:rtl/>
          <w:lang w:bidi="fa-IR"/>
        </w:rPr>
        <w:t xml:space="preserve">. </w:t>
      </w:r>
      <w:r>
        <w:rPr>
          <w:rtl/>
          <w:lang w:bidi="fa-IR"/>
        </w:rPr>
        <w:t>اگر براساس حد</w:t>
      </w:r>
      <w:r w:rsidR="00FB36B4">
        <w:rPr>
          <w:rtl/>
          <w:lang w:bidi="fa-IR"/>
        </w:rPr>
        <w:t>ی</w:t>
      </w:r>
      <w:r>
        <w:rPr>
          <w:rtl/>
          <w:lang w:bidi="fa-IR"/>
        </w:rPr>
        <w:t>ث «احرف سبعه» علت و حكمت نزول قرآن بر هفت حرف</w:t>
      </w:r>
      <w:r w:rsidR="00FB36B4">
        <w:rPr>
          <w:rtl/>
          <w:lang w:bidi="fa-IR"/>
        </w:rPr>
        <w:t xml:space="preserve">، </w:t>
      </w:r>
      <w:r>
        <w:rPr>
          <w:rtl/>
          <w:lang w:bidi="fa-IR"/>
        </w:rPr>
        <w:t>تسه</w:t>
      </w:r>
      <w:r w:rsidR="00FB36B4">
        <w:rPr>
          <w:rtl/>
          <w:lang w:bidi="fa-IR"/>
        </w:rPr>
        <w:t>ی</w:t>
      </w:r>
      <w:r>
        <w:rPr>
          <w:rtl/>
          <w:lang w:bidi="fa-IR"/>
        </w:rPr>
        <w:t>ل و توسعه بر امّت مطرح است</w:t>
      </w:r>
      <w:r w:rsidR="00FB36B4">
        <w:rPr>
          <w:rtl/>
          <w:lang w:bidi="fa-IR"/>
        </w:rPr>
        <w:t xml:space="preserve">، </w:t>
      </w:r>
      <w:r>
        <w:rPr>
          <w:rtl/>
          <w:lang w:bidi="fa-IR"/>
        </w:rPr>
        <w:t>پ</w:t>
      </w:r>
      <w:r w:rsidR="00FB36B4">
        <w:rPr>
          <w:rtl/>
          <w:lang w:bidi="fa-IR"/>
        </w:rPr>
        <w:t>ی</w:t>
      </w:r>
      <w:r>
        <w:rPr>
          <w:rtl/>
          <w:lang w:bidi="fa-IR"/>
        </w:rPr>
        <w:t>ش از هر چ</w:t>
      </w:r>
      <w:r w:rsidR="00FB36B4">
        <w:rPr>
          <w:rtl/>
          <w:lang w:bidi="fa-IR"/>
        </w:rPr>
        <w:t>ی</w:t>
      </w:r>
      <w:r>
        <w:rPr>
          <w:rtl/>
          <w:lang w:bidi="fa-IR"/>
        </w:rPr>
        <w:t>ز اختلافاتى نظ</w:t>
      </w:r>
      <w:r w:rsidR="00FB36B4">
        <w:rPr>
          <w:rtl/>
          <w:lang w:bidi="fa-IR"/>
        </w:rPr>
        <w:t>ی</w:t>
      </w:r>
      <w:r>
        <w:rPr>
          <w:rtl/>
          <w:lang w:bidi="fa-IR"/>
        </w:rPr>
        <w:t>ر اظهار و ادغام و روم و اشمام و مدّ و قصر و فتح و اماله و تسه</w:t>
      </w:r>
      <w:r w:rsidR="00FB36B4">
        <w:rPr>
          <w:rtl/>
          <w:lang w:bidi="fa-IR"/>
        </w:rPr>
        <w:t>ی</w:t>
      </w:r>
      <w:r>
        <w:rPr>
          <w:rtl/>
          <w:lang w:bidi="fa-IR"/>
        </w:rPr>
        <w:t>ل و تحق</w:t>
      </w:r>
      <w:r w:rsidR="00FB36B4">
        <w:rPr>
          <w:rtl/>
          <w:lang w:bidi="fa-IR"/>
        </w:rPr>
        <w:t>ی</w:t>
      </w:r>
      <w:r>
        <w:rPr>
          <w:rtl/>
          <w:lang w:bidi="fa-IR"/>
        </w:rPr>
        <w:t>ق و</w:t>
      </w:r>
      <w:r w:rsidR="00FB36B4">
        <w:rPr>
          <w:rtl/>
          <w:lang w:bidi="fa-IR"/>
        </w:rPr>
        <w:t xml:space="preserve">... </w:t>
      </w:r>
      <w:r>
        <w:rPr>
          <w:rtl/>
          <w:lang w:bidi="fa-IR"/>
        </w:rPr>
        <w:t>با</w:t>
      </w:r>
      <w:r w:rsidR="00FB36B4">
        <w:rPr>
          <w:rtl/>
          <w:lang w:bidi="fa-IR"/>
        </w:rPr>
        <w:t>ی</w:t>
      </w:r>
      <w:r>
        <w:rPr>
          <w:rtl/>
          <w:lang w:bidi="fa-IR"/>
        </w:rPr>
        <w:t>د مدّنظر قرار گ</w:t>
      </w:r>
      <w:r w:rsidR="00FB36B4">
        <w:rPr>
          <w:rtl/>
          <w:lang w:bidi="fa-IR"/>
        </w:rPr>
        <w:t>ی</w:t>
      </w:r>
      <w:r>
        <w:rPr>
          <w:rtl/>
          <w:lang w:bidi="fa-IR"/>
        </w:rPr>
        <w:t>رند</w:t>
      </w:r>
      <w:r w:rsidR="00FB36B4">
        <w:rPr>
          <w:rtl/>
          <w:lang w:bidi="fa-IR"/>
        </w:rPr>
        <w:t xml:space="preserve">؛ </w:t>
      </w:r>
      <w:r>
        <w:rPr>
          <w:rtl/>
          <w:lang w:bidi="fa-IR"/>
        </w:rPr>
        <w:t>در حالى كه ابن</w:t>
      </w:r>
      <w:r w:rsidR="00FB36B4">
        <w:rPr>
          <w:rtl/>
          <w:lang w:bidi="fa-IR"/>
        </w:rPr>
        <w:t xml:space="preserve"> </w:t>
      </w:r>
      <w:r>
        <w:rPr>
          <w:rtl/>
          <w:lang w:bidi="fa-IR"/>
        </w:rPr>
        <w:t>قت</w:t>
      </w:r>
      <w:r w:rsidR="00FB36B4">
        <w:rPr>
          <w:rtl/>
          <w:lang w:bidi="fa-IR"/>
        </w:rPr>
        <w:t>ی</w:t>
      </w:r>
      <w:r>
        <w:rPr>
          <w:rtl/>
          <w:lang w:bidi="fa-IR"/>
        </w:rPr>
        <w:t>به و ابن جزرى</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بخش و عامل را در تقس</w:t>
      </w:r>
      <w:r w:rsidR="00FB36B4">
        <w:rPr>
          <w:rtl/>
          <w:lang w:bidi="fa-IR"/>
        </w:rPr>
        <w:t>ی</w:t>
      </w:r>
      <w:r>
        <w:rPr>
          <w:rtl/>
          <w:lang w:bidi="fa-IR"/>
        </w:rPr>
        <w:t>م انواع خود ن</w:t>
      </w:r>
      <w:r w:rsidR="00FB36B4">
        <w:rPr>
          <w:rtl/>
          <w:lang w:bidi="fa-IR"/>
        </w:rPr>
        <w:t>ی</w:t>
      </w:r>
      <w:r>
        <w:rPr>
          <w:rtl/>
          <w:lang w:bidi="fa-IR"/>
        </w:rPr>
        <w:t>اورده</w:t>
      </w:r>
      <w:r w:rsidR="00FB36B4">
        <w:rPr>
          <w:rtl/>
          <w:lang w:bidi="fa-IR"/>
        </w:rPr>
        <w:t xml:space="preserve"> </w:t>
      </w:r>
      <w:r>
        <w:rPr>
          <w:rtl/>
          <w:lang w:bidi="fa-IR"/>
        </w:rPr>
        <w:t>اند</w:t>
      </w:r>
      <w:r w:rsidR="00FB36B4">
        <w:rPr>
          <w:rtl/>
          <w:lang w:bidi="fa-IR"/>
        </w:rPr>
        <w:t xml:space="preserve">. </w:t>
      </w:r>
      <w:r>
        <w:rPr>
          <w:rtl/>
          <w:lang w:bidi="fa-IR"/>
        </w:rPr>
        <w:t>از م</w:t>
      </w:r>
      <w:r w:rsidR="00FB36B4">
        <w:rPr>
          <w:rtl/>
          <w:lang w:bidi="fa-IR"/>
        </w:rPr>
        <w:t>ی</w:t>
      </w:r>
      <w:r>
        <w:rPr>
          <w:rtl/>
          <w:lang w:bidi="fa-IR"/>
        </w:rPr>
        <w:t>ان دانشمندان معاصر</w:t>
      </w:r>
      <w:r w:rsidR="00FB36B4">
        <w:rPr>
          <w:rtl/>
          <w:lang w:bidi="fa-IR"/>
        </w:rPr>
        <w:t xml:space="preserve">، </w:t>
      </w:r>
      <w:r>
        <w:rPr>
          <w:rtl/>
          <w:lang w:bidi="fa-IR"/>
        </w:rPr>
        <w:t>صبحى صالح با توجه به ا</w:t>
      </w:r>
      <w:r w:rsidR="00FB36B4">
        <w:rPr>
          <w:rtl/>
          <w:lang w:bidi="fa-IR"/>
        </w:rPr>
        <w:t>ی</w:t>
      </w:r>
      <w:r>
        <w:rPr>
          <w:rtl/>
          <w:lang w:bidi="fa-IR"/>
        </w:rPr>
        <w:t>ن واقع</w:t>
      </w:r>
      <w:r w:rsidR="00FB36B4">
        <w:rPr>
          <w:rtl/>
          <w:lang w:bidi="fa-IR"/>
        </w:rPr>
        <w:t>ی</w:t>
      </w:r>
      <w:r>
        <w:rPr>
          <w:rtl/>
          <w:lang w:bidi="fa-IR"/>
        </w:rPr>
        <w:t>ت انواع جد</w:t>
      </w:r>
      <w:r w:rsidR="00FB36B4">
        <w:rPr>
          <w:rtl/>
          <w:lang w:bidi="fa-IR"/>
        </w:rPr>
        <w:t>ی</w:t>
      </w:r>
      <w:r>
        <w:rPr>
          <w:rtl/>
          <w:lang w:bidi="fa-IR"/>
        </w:rPr>
        <w:t>دى از اختلاف قراءات را تنظ</w:t>
      </w:r>
      <w:r w:rsidR="00FB36B4">
        <w:rPr>
          <w:rtl/>
          <w:lang w:bidi="fa-IR"/>
        </w:rPr>
        <w:t>ی</w:t>
      </w:r>
      <w:r>
        <w:rPr>
          <w:rtl/>
          <w:lang w:bidi="fa-IR"/>
        </w:rPr>
        <w:t>م نموده است</w:t>
      </w:r>
      <w:r w:rsidR="00FB36B4">
        <w:rPr>
          <w:rtl/>
          <w:lang w:bidi="fa-IR"/>
        </w:rPr>
        <w:t xml:space="preserve">. </w:t>
      </w:r>
    </w:p>
    <w:p w:rsidR="00FC5DC1" w:rsidRDefault="00E86885" w:rsidP="006F0751">
      <w:pPr>
        <w:pStyle w:val="libNormal"/>
        <w:rPr>
          <w:rtl/>
          <w:lang w:bidi="fa-IR"/>
        </w:rPr>
      </w:pPr>
      <w:r>
        <w:rPr>
          <w:rtl/>
          <w:lang w:bidi="fa-IR"/>
        </w:rPr>
        <w:t>د) انواع اختلاف قراءات در نظر صبحى صالح</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اختلاف در وجوه اعراب</w:t>
      </w:r>
      <w:r w:rsidR="00FB36B4">
        <w:rPr>
          <w:rtl/>
          <w:lang w:bidi="fa-IR"/>
        </w:rPr>
        <w:t xml:space="preserve">، </w:t>
      </w:r>
      <w:r>
        <w:rPr>
          <w:rtl/>
          <w:lang w:bidi="fa-IR"/>
        </w:rPr>
        <w:t xml:space="preserve">خواه معنا ثابت باشد </w:t>
      </w:r>
      <w:r w:rsidR="00FB36B4">
        <w:rPr>
          <w:rtl/>
          <w:lang w:bidi="fa-IR"/>
        </w:rPr>
        <w:t>ی</w:t>
      </w:r>
      <w:r>
        <w:rPr>
          <w:rtl/>
          <w:lang w:bidi="fa-IR"/>
        </w:rPr>
        <w:t>ا تغ</w:t>
      </w:r>
      <w:r w:rsidR="00FB36B4">
        <w:rPr>
          <w:rtl/>
          <w:lang w:bidi="fa-IR"/>
        </w:rPr>
        <w:t>یی</w:t>
      </w:r>
      <w:r>
        <w:rPr>
          <w:rtl/>
          <w:lang w:bidi="fa-IR"/>
        </w:rPr>
        <w:t>ر 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اختلاف در حروف </w:t>
      </w:r>
      <w:r w:rsidR="00FB36B4">
        <w:rPr>
          <w:rtl/>
          <w:lang w:bidi="fa-IR"/>
        </w:rPr>
        <w:t>ی</w:t>
      </w:r>
      <w:r>
        <w:rPr>
          <w:rtl/>
          <w:lang w:bidi="fa-IR"/>
        </w:rPr>
        <w:t>ا با تغ</w:t>
      </w:r>
      <w:r w:rsidR="00FB36B4">
        <w:rPr>
          <w:rtl/>
          <w:lang w:bidi="fa-IR"/>
        </w:rPr>
        <w:t>یی</w:t>
      </w:r>
      <w:r>
        <w:rPr>
          <w:rtl/>
          <w:lang w:bidi="fa-IR"/>
        </w:rPr>
        <w:t>ر معنا بدون تغ</w:t>
      </w:r>
      <w:r w:rsidR="00FB36B4">
        <w:rPr>
          <w:rtl/>
          <w:lang w:bidi="fa-IR"/>
        </w:rPr>
        <w:t>یی</w:t>
      </w:r>
      <w:r>
        <w:rPr>
          <w:rtl/>
          <w:lang w:bidi="fa-IR"/>
        </w:rPr>
        <w:t>ر در شكل كلمه</w:t>
      </w:r>
      <w:r w:rsidR="00FB36B4">
        <w:rPr>
          <w:rtl/>
          <w:lang w:bidi="fa-IR"/>
        </w:rPr>
        <w:t xml:space="preserve">، </w:t>
      </w:r>
      <w:r>
        <w:rPr>
          <w:rtl/>
          <w:lang w:bidi="fa-IR"/>
        </w:rPr>
        <w:t xml:space="preserve">و </w:t>
      </w:r>
      <w:r w:rsidR="00FB36B4">
        <w:rPr>
          <w:rtl/>
          <w:lang w:bidi="fa-IR"/>
        </w:rPr>
        <w:t>ی</w:t>
      </w:r>
      <w:r>
        <w:rPr>
          <w:rtl/>
          <w:lang w:bidi="fa-IR"/>
        </w:rPr>
        <w:t>ا با تغ</w:t>
      </w:r>
      <w:r w:rsidR="00FB36B4">
        <w:rPr>
          <w:rtl/>
          <w:lang w:bidi="fa-IR"/>
        </w:rPr>
        <w:t>یی</w:t>
      </w:r>
      <w:r>
        <w:rPr>
          <w:rtl/>
          <w:lang w:bidi="fa-IR"/>
        </w:rPr>
        <w:t>ر شكل كلمه</w:t>
      </w:r>
      <w:r w:rsidR="00FB36B4">
        <w:rPr>
          <w:rtl/>
          <w:lang w:bidi="fa-IR"/>
        </w:rPr>
        <w:t xml:space="preserve">، </w:t>
      </w:r>
      <w:r>
        <w:rPr>
          <w:rtl/>
          <w:lang w:bidi="fa-IR"/>
        </w:rPr>
        <w:t>بدون تغ</w:t>
      </w:r>
      <w:r w:rsidR="00FB36B4">
        <w:rPr>
          <w:rtl/>
          <w:lang w:bidi="fa-IR"/>
        </w:rPr>
        <w:t>یی</w:t>
      </w:r>
      <w:r>
        <w:rPr>
          <w:rtl/>
          <w:lang w:bidi="fa-IR"/>
        </w:rPr>
        <w:t>ر در معنا</w:t>
      </w:r>
      <w:r w:rsidR="00FB36B4">
        <w:rPr>
          <w:rtl/>
          <w:lang w:bidi="fa-IR"/>
        </w:rPr>
        <w:t xml:space="preserve">؛ </w:t>
      </w:r>
      <w:r>
        <w:rPr>
          <w:rtl/>
          <w:lang w:bidi="fa-IR"/>
        </w:rPr>
        <w:t>مثل الصراط و السراط</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اختلاف اسامى در مفرد و مثنا و جمع ومذكر و مؤنث</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اختلاف با تبد</w:t>
      </w:r>
      <w:r w:rsidR="00FB36B4">
        <w:rPr>
          <w:rtl/>
          <w:lang w:bidi="fa-IR"/>
        </w:rPr>
        <w:t>ی</w:t>
      </w:r>
      <w:r>
        <w:rPr>
          <w:rtl/>
          <w:lang w:bidi="fa-IR"/>
        </w:rPr>
        <w:t xml:space="preserve">ل </w:t>
      </w:r>
      <w:r w:rsidR="00FB36B4">
        <w:rPr>
          <w:rtl/>
          <w:lang w:bidi="fa-IR"/>
        </w:rPr>
        <w:t>ی</w:t>
      </w:r>
      <w:r>
        <w:rPr>
          <w:rtl/>
          <w:lang w:bidi="fa-IR"/>
        </w:rPr>
        <w:t>ك كلمه به كلمه د</w:t>
      </w:r>
      <w:r w:rsidR="00FB36B4">
        <w:rPr>
          <w:rtl/>
          <w:lang w:bidi="fa-IR"/>
        </w:rPr>
        <w:t>ی</w:t>
      </w:r>
      <w:r>
        <w:rPr>
          <w:rtl/>
          <w:lang w:bidi="fa-IR"/>
        </w:rPr>
        <w:t>گر</w:t>
      </w:r>
      <w:r w:rsidR="00FB36B4">
        <w:rPr>
          <w:rtl/>
          <w:lang w:bidi="fa-IR"/>
        </w:rPr>
        <w:t xml:space="preserve">، </w:t>
      </w:r>
      <w:r>
        <w:rPr>
          <w:rtl/>
          <w:lang w:bidi="fa-IR"/>
        </w:rPr>
        <w:t>به</w:t>
      </w:r>
      <w:r w:rsidR="00FB36B4">
        <w:rPr>
          <w:rtl/>
          <w:lang w:bidi="fa-IR"/>
        </w:rPr>
        <w:t xml:space="preserve"> </w:t>
      </w:r>
      <w:r>
        <w:rPr>
          <w:rtl/>
          <w:lang w:bidi="fa-IR"/>
        </w:rPr>
        <w:t xml:space="preserve">طورى كه غالباً </w:t>
      </w:r>
      <w:r w:rsidR="00FB36B4">
        <w:rPr>
          <w:rtl/>
          <w:lang w:bidi="fa-IR"/>
        </w:rPr>
        <w:t>ی</w:t>
      </w:r>
      <w:r>
        <w:rPr>
          <w:rtl/>
          <w:lang w:bidi="fa-IR"/>
        </w:rPr>
        <w:t>كى به معناى د</w:t>
      </w:r>
      <w:r w:rsidR="00FB36B4">
        <w:rPr>
          <w:rtl/>
          <w:lang w:bidi="fa-IR"/>
        </w:rPr>
        <w:t>ی</w:t>
      </w:r>
      <w:r>
        <w:rPr>
          <w:rtl/>
          <w:lang w:bidi="fa-IR"/>
        </w:rPr>
        <w:t>گرى باشد</w:t>
      </w:r>
      <w:r w:rsidR="00FB36B4">
        <w:rPr>
          <w:rtl/>
          <w:lang w:bidi="fa-IR"/>
        </w:rPr>
        <w:t xml:space="preserve">؛ </w:t>
      </w:r>
      <w:r>
        <w:rPr>
          <w:rtl/>
          <w:lang w:bidi="fa-IR"/>
        </w:rPr>
        <w:t>مثل كالعهن المنفوش</w:t>
      </w:r>
      <w:r w:rsidR="00FB36B4">
        <w:rPr>
          <w:rtl/>
          <w:lang w:bidi="fa-IR"/>
        </w:rPr>
        <w:t xml:space="preserve">، </w:t>
      </w:r>
      <w:r>
        <w:rPr>
          <w:rtl/>
          <w:lang w:bidi="fa-IR"/>
        </w:rPr>
        <w:t xml:space="preserve">كه به صورت كالصّوف المنفوش </w:t>
      </w:r>
      <w:r w:rsidR="00853B4A">
        <w:rPr>
          <w:rtl/>
          <w:lang w:bidi="fa-IR"/>
        </w:rPr>
        <w:t>قرائت</w:t>
      </w:r>
      <w:r>
        <w:rPr>
          <w:rtl/>
          <w:lang w:bidi="fa-IR"/>
        </w:rPr>
        <w:t xml:space="preserve">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lastRenderedPageBreak/>
        <w:t>5</w:t>
      </w:r>
      <w:r w:rsidR="00FB36B4">
        <w:rPr>
          <w:rtl/>
          <w:lang w:bidi="fa-IR"/>
        </w:rPr>
        <w:t xml:space="preserve">. </w:t>
      </w:r>
      <w:r>
        <w:rPr>
          <w:rtl/>
          <w:lang w:bidi="fa-IR"/>
        </w:rPr>
        <w:t>اختلاف در تقد</w:t>
      </w:r>
      <w:r w:rsidR="00FB36B4">
        <w:rPr>
          <w:rtl/>
          <w:lang w:bidi="fa-IR"/>
        </w:rPr>
        <w:t>ی</w:t>
      </w:r>
      <w:r>
        <w:rPr>
          <w:rtl/>
          <w:lang w:bidi="fa-IR"/>
        </w:rPr>
        <w:t>م و تأخ</w:t>
      </w:r>
      <w:r w:rsidR="00FB36B4">
        <w:rPr>
          <w:rtl/>
          <w:lang w:bidi="fa-IR"/>
        </w:rPr>
        <w:t>ی</w:t>
      </w:r>
      <w:r>
        <w:rPr>
          <w:rtl/>
          <w:lang w:bidi="fa-IR"/>
        </w:rPr>
        <w:t>ر كلمه</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اندكى اختلاف در ز</w:t>
      </w:r>
      <w:r w:rsidR="00FB36B4">
        <w:rPr>
          <w:rtl/>
          <w:lang w:bidi="fa-IR"/>
        </w:rPr>
        <w:t>ی</w:t>
      </w:r>
      <w:r>
        <w:rPr>
          <w:rtl/>
          <w:lang w:bidi="fa-IR"/>
        </w:rPr>
        <w:t>ادى و نقصان به جهت عادت عرب در حذف ادوات جرّ و عطف</w:t>
      </w:r>
      <w:r w:rsidR="00FB36B4">
        <w:rPr>
          <w:rtl/>
          <w:lang w:bidi="fa-IR"/>
        </w:rPr>
        <w:t xml:space="preserve">، </w:t>
      </w:r>
      <w:r>
        <w:rPr>
          <w:rtl/>
          <w:lang w:bidi="fa-IR"/>
        </w:rPr>
        <w:t>در بعضى از موارد و اثبات آنها در مواقعى د</w:t>
      </w:r>
      <w:r w:rsidR="00FB36B4">
        <w:rPr>
          <w:rtl/>
          <w:lang w:bidi="fa-IR"/>
        </w:rPr>
        <w:t>ی</w:t>
      </w:r>
      <w:r>
        <w:rPr>
          <w:rtl/>
          <w:lang w:bidi="fa-IR"/>
        </w:rPr>
        <w:t>گر</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اختلاف لهجه</w:t>
      </w:r>
      <w:r w:rsidR="00FB36B4">
        <w:rPr>
          <w:rtl/>
          <w:lang w:bidi="fa-IR"/>
        </w:rPr>
        <w:t xml:space="preserve"> </w:t>
      </w:r>
      <w:r>
        <w:rPr>
          <w:rtl/>
          <w:lang w:bidi="fa-IR"/>
        </w:rPr>
        <w:t>ها در فتح و اماله و ترق</w:t>
      </w:r>
      <w:r w:rsidR="00FB36B4">
        <w:rPr>
          <w:rtl/>
          <w:lang w:bidi="fa-IR"/>
        </w:rPr>
        <w:t>ی</w:t>
      </w:r>
      <w:r>
        <w:rPr>
          <w:rtl/>
          <w:lang w:bidi="fa-IR"/>
        </w:rPr>
        <w:t>ق و تفخ</w:t>
      </w:r>
      <w:r w:rsidR="00FB36B4">
        <w:rPr>
          <w:rtl/>
          <w:lang w:bidi="fa-IR"/>
        </w:rPr>
        <w:t>ی</w:t>
      </w:r>
      <w:r>
        <w:rPr>
          <w:rtl/>
          <w:lang w:bidi="fa-IR"/>
        </w:rPr>
        <w:t>م و</w:t>
      </w:r>
      <w:r w:rsidR="00D5620D">
        <w:rPr>
          <w:rtl/>
          <w:lang w:bidi="fa-IR"/>
        </w:rPr>
        <w:t>...</w:t>
      </w:r>
      <w:r w:rsidR="00FB36B4">
        <w:rPr>
          <w:rtl/>
          <w:lang w:bidi="fa-IR"/>
        </w:rPr>
        <w:t xml:space="preserve"> </w:t>
      </w:r>
      <w:r w:rsidR="00121BD9" w:rsidRPr="00121BD9">
        <w:rPr>
          <w:rStyle w:val="libFootnotenumChar"/>
          <w:rtl/>
          <w:lang w:bidi="fa-IR"/>
        </w:rPr>
        <w:t>(74)</w:t>
      </w:r>
      <w:r w:rsidR="00121BD9">
        <w:rPr>
          <w:rtl/>
          <w:lang w:bidi="fa-IR"/>
        </w:rPr>
        <w:t xml:space="preserve"> </w:t>
      </w:r>
    </w:p>
    <w:p w:rsidR="00FC5DC1" w:rsidRDefault="00762B70" w:rsidP="00762B70">
      <w:pPr>
        <w:pStyle w:val="libNormal"/>
        <w:rPr>
          <w:rtl/>
          <w:lang w:bidi="fa-IR"/>
        </w:rPr>
      </w:pPr>
      <w:r>
        <w:rPr>
          <w:rtl/>
          <w:lang w:bidi="fa-IR"/>
        </w:rPr>
        <w:t>زرقانى در مناهل العرفان نظر</w:t>
      </w:r>
      <w:r w:rsidR="00FB36B4">
        <w:rPr>
          <w:rtl/>
          <w:lang w:bidi="fa-IR"/>
        </w:rPr>
        <w:t>ی</w:t>
      </w:r>
      <w:r>
        <w:rPr>
          <w:rtl/>
          <w:lang w:bidi="fa-IR"/>
        </w:rPr>
        <w:t>ه «ابن شاذان» را بر د</w:t>
      </w:r>
      <w:r w:rsidR="00FB36B4">
        <w:rPr>
          <w:rtl/>
          <w:lang w:bidi="fa-IR"/>
        </w:rPr>
        <w:t>ی</w:t>
      </w:r>
      <w:r>
        <w:rPr>
          <w:rtl/>
          <w:lang w:bidi="fa-IR"/>
        </w:rPr>
        <w:t>گران ترج</w:t>
      </w:r>
      <w:r w:rsidR="00FB36B4">
        <w:rPr>
          <w:rtl/>
          <w:lang w:bidi="fa-IR"/>
        </w:rPr>
        <w:t>ی</w:t>
      </w:r>
      <w:r>
        <w:rPr>
          <w:rtl/>
          <w:lang w:bidi="fa-IR"/>
        </w:rPr>
        <w:t>ح داده است</w:t>
      </w:r>
      <w:r w:rsidR="00FB36B4">
        <w:rPr>
          <w:rtl/>
          <w:lang w:bidi="fa-IR"/>
        </w:rPr>
        <w:t xml:space="preserve">. </w:t>
      </w:r>
      <w:r w:rsidR="00121BD9" w:rsidRPr="00121BD9">
        <w:rPr>
          <w:rStyle w:val="libFootnotenumChar"/>
          <w:rtl/>
          <w:lang w:bidi="fa-IR"/>
        </w:rPr>
        <w:t>(75)</w:t>
      </w:r>
      <w:r w:rsidR="00121BD9">
        <w:rPr>
          <w:rtl/>
          <w:lang w:bidi="fa-IR"/>
        </w:rPr>
        <w:t xml:space="preserve"> </w:t>
      </w:r>
    </w:p>
    <w:p w:rsidR="00FC5DC1" w:rsidRDefault="00762B70" w:rsidP="00762B70">
      <w:pPr>
        <w:pStyle w:val="libNormal"/>
        <w:rPr>
          <w:rtl/>
          <w:lang w:bidi="fa-IR"/>
        </w:rPr>
      </w:pPr>
      <w:r>
        <w:rPr>
          <w:rtl/>
          <w:lang w:bidi="fa-IR"/>
        </w:rPr>
        <w:t>صبحى صالح پس از ذكر نوع هفتم چن</w:t>
      </w:r>
      <w:r w:rsidR="00FB36B4">
        <w:rPr>
          <w:rtl/>
          <w:lang w:bidi="fa-IR"/>
        </w:rPr>
        <w:t>ی</w:t>
      </w:r>
      <w:r>
        <w:rPr>
          <w:rtl/>
          <w:lang w:bidi="fa-IR"/>
        </w:rPr>
        <w:t>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حق ا</w:t>
      </w:r>
      <w:r w:rsidR="00FB36B4">
        <w:rPr>
          <w:rtl/>
          <w:lang w:bidi="fa-IR"/>
        </w:rPr>
        <w:t>ی</w:t>
      </w:r>
      <w:r>
        <w:rPr>
          <w:rtl/>
          <w:lang w:bidi="fa-IR"/>
        </w:rPr>
        <w:t>ن است كه وجه اخ</w:t>
      </w:r>
      <w:r w:rsidR="00FB36B4">
        <w:rPr>
          <w:rtl/>
          <w:lang w:bidi="fa-IR"/>
        </w:rPr>
        <w:t>ی</w:t>
      </w:r>
      <w:r>
        <w:rPr>
          <w:rtl/>
          <w:lang w:bidi="fa-IR"/>
        </w:rPr>
        <w:t>ر</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نوع از هفت نوع است</w:t>
      </w:r>
      <w:r w:rsidR="00FB36B4">
        <w:rPr>
          <w:rtl/>
          <w:lang w:bidi="fa-IR"/>
        </w:rPr>
        <w:t xml:space="preserve">؛ </w:t>
      </w:r>
      <w:r>
        <w:rPr>
          <w:rtl/>
          <w:lang w:bidi="fa-IR"/>
        </w:rPr>
        <w:t>ز</w:t>
      </w:r>
      <w:r w:rsidR="00FB36B4">
        <w:rPr>
          <w:rtl/>
          <w:lang w:bidi="fa-IR"/>
        </w:rPr>
        <w:t>ی</w:t>
      </w:r>
      <w:r>
        <w:rPr>
          <w:rtl/>
          <w:lang w:bidi="fa-IR"/>
        </w:rPr>
        <w:t>را حكمت و فلسفه بزرگى كه در نزول قرآن بر هفت حرف نهفته بوده است</w:t>
      </w:r>
      <w:r w:rsidR="00FB36B4">
        <w:rPr>
          <w:rtl/>
          <w:lang w:bidi="fa-IR"/>
        </w:rPr>
        <w:t xml:space="preserve">، </w:t>
      </w:r>
      <w:r>
        <w:rPr>
          <w:rtl/>
          <w:lang w:bidi="fa-IR"/>
        </w:rPr>
        <w:t>در هم</w:t>
      </w:r>
      <w:r w:rsidR="00FB36B4">
        <w:rPr>
          <w:rtl/>
          <w:lang w:bidi="fa-IR"/>
        </w:rPr>
        <w:t>ی</w:t>
      </w:r>
      <w:r>
        <w:rPr>
          <w:rtl/>
          <w:lang w:bidi="fa-IR"/>
        </w:rPr>
        <w:t>ن نوع آشكار مى</w:t>
      </w:r>
      <w:r w:rsidR="00FB36B4">
        <w:rPr>
          <w:rtl/>
          <w:lang w:bidi="fa-IR"/>
        </w:rPr>
        <w:t xml:space="preserve"> </w:t>
      </w:r>
      <w:r>
        <w:rPr>
          <w:rtl/>
          <w:lang w:bidi="fa-IR"/>
        </w:rPr>
        <w:t>شود</w:t>
      </w:r>
      <w:r w:rsidR="00FB36B4">
        <w:rPr>
          <w:rtl/>
          <w:lang w:bidi="fa-IR"/>
        </w:rPr>
        <w:t xml:space="preserve">، </w:t>
      </w:r>
      <w:r>
        <w:rPr>
          <w:rtl/>
          <w:lang w:bidi="fa-IR"/>
        </w:rPr>
        <w:t>و تخف</w:t>
      </w:r>
      <w:r w:rsidR="00FB36B4">
        <w:rPr>
          <w:rtl/>
          <w:lang w:bidi="fa-IR"/>
        </w:rPr>
        <w:t>ی</w:t>
      </w:r>
      <w:r>
        <w:rPr>
          <w:rtl/>
          <w:lang w:bidi="fa-IR"/>
        </w:rPr>
        <w:t>ف بر امّت و آسان</w:t>
      </w:r>
      <w:r w:rsidR="00FB36B4">
        <w:rPr>
          <w:rtl/>
          <w:lang w:bidi="fa-IR"/>
        </w:rPr>
        <w:t xml:space="preserve"> </w:t>
      </w:r>
      <w:r>
        <w:rPr>
          <w:rtl/>
          <w:lang w:bidi="fa-IR"/>
        </w:rPr>
        <w:t>گ</w:t>
      </w:r>
      <w:r w:rsidR="00FB36B4">
        <w:rPr>
          <w:rtl/>
          <w:lang w:bidi="fa-IR"/>
        </w:rPr>
        <w:t>ی</w:t>
      </w:r>
      <w:r>
        <w:rPr>
          <w:rtl/>
          <w:lang w:bidi="fa-IR"/>
        </w:rPr>
        <w:t>رى بر مردمى كه از قبا</w:t>
      </w:r>
      <w:r w:rsidR="00FB36B4">
        <w:rPr>
          <w:rtl/>
          <w:lang w:bidi="fa-IR"/>
        </w:rPr>
        <w:t>ی</w:t>
      </w:r>
      <w:r>
        <w:rPr>
          <w:rtl/>
          <w:lang w:bidi="fa-IR"/>
        </w:rPr>
        <w:t>ل متعددند در هم</w:t>
      </w:r>
      <w:r w:rsidR="00FB36B4">
        <w:rPr>
          <w:rtl/>
          <w:lang w:bidi="fa-IR"/>
        </w:rPr>
        <w:t>ی</w:t>
      </w:r>
      <w:r>
        <w:rPr>
          <w:rtl/>
          <w:lang w:bidi="fa-IR"/>
        </w:rPr>
        <w:t>ن زم</w:t>
      </w:r>
      <w:r w:rsidR="00FB36B4">
        <w:rPr>
          <w:rtl/>
          <w:lang w:bidi="fa-IR"/>
        </w:rPr>
        <w:t>ی</w:t>
      </w:r>
      <w:r>
        <w:rPr>
          <w:rtl/>
          <w:lang w:bidi="fa-IR"/>
        </w:rPr>
        <w:t>نه مصداق پ</w:t>
      </w:r>
      <w:r w:rsidR="00FB36B4">
        <w:rPr>
          <w:rtl/>
          <w:lang w:bidi="fa-IR"/>
        </w:rPr>
        <w:t>ی</w:t>
      </w:r>
      <w:r>
        <w:rPr>
          <w:rtl/>
          <w:lang w:bidi="fa-IR"/>
        </w:rPr>
        <w:t>دا 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صبحى صالح</w:t>
      </w:r>
      <w:r w:rsidR="00FB36B4">
        <w:rPr>
          <w:rtl/>
          <w:lang w:bidi="fa-IR"/>
        </w:rPr>
        <w:t xml:space="preserve">، </w:t>
      </w:r>
      <w:r>
        <w:rPr>
          <w:rtl/>
          <w:lang w:bidi="fa-IR"/>
        </w:rPr>
        <w:t>همه آن</w:t>
      </w:r>
      <w:r w:rsidR="00FB36B4">
        <w:rPr>
          <w:rtl/>
          <w:lang w:bidi="fa-IR"/>
        </w:rPr>
        <w:t xml:space="preserve"> </w:t>
      </w:r>
      <w:r>
        <w:rPr>
          <w:rtl/>
          <w:lang w:bidi="fa-IR"/>
        </w:rPr>
        <w:t>چه را س</w:t>
      </w:r>
      <w:r w:rsidR="00FB36B4">
        <w:rPr>
          <w:rtl/>
          <w:lang w:bidi="fa-IR"/>
        </w:rPr>
        <w:t>ی</w:t>
      </w:r>
      <w:r>
        <w:rPr>
          <w:rtl/>
          <w:lang w:bidi="fa-IR"/>
        </w:rPr>
        <w:t>وطى و دانشمندان عامّه</w:t>
      </w:r>
      <w:r w:rsidR="00FB36B4">
        <w:rPr>
          <w:rtl/>
          <w:lang w:bidi="fa-IR"/>
        </w:rPr>
        <w:t xml:space="preserve">، </w:t>
      </w:r>
      <w:r>
        <w:rPr>
          <w:rtl/>
          <w:lang w:bidi="fa-IR"/>
        </w:rPr>
        <w:t>از حد</w:t>
      </w:r>
      <w:r w:rsidR="00FB36B4">
        <w:rPr>
          <w:rtl/>
          <w:lang w:bidi="fa-IR"/>
        </w:rPr>
        <w:t>ی</w:t>
      </w:r>
      <w:r>
        <w:rPr>
          <w:rtl/>
          <w:lang w:bidi="fa-IR"/>
        </w:rPr>
        <w:t>ث «احرف سبعه» و گرا</w:t>
      </w:r>
      <w:r w:rsidR="00FB36B4">
        <w:rPr>
          <w:rtl/>
          <w:lang w:bidi="fa-IR"/>
        </w:rPr>
        <w:t>ی</w:t>
      </w:r>
      <w:r>
        <w:rPr>
          <w:rtl/>
          <w:lang w:bidi="fa-IR"/>
        </w:rPr>
        <w:t>ش به نزول قرآن به هفت لغت برداشت كرده</w:t>
      </w:r>
      <w:r w:rsidR="00FB36B4">
        <w:rPr>
          <w:rtl/>
          <w:lang w:bidi="fa-IR"/>
        </w:rPr>
        <w:t xml:space="preserve"> </w:t>
      </w:r>
      <w:r>
        <w:rPr>
          <w:rtl/>
          <w:lang w:bidi="fa-IR"/>
        </w:rPr>
        <w:t>اند</w:t>
      </w:r>
      <w:r w:rsidR="00FB36B4">
        <w:rPr>
          <w:rtl/>
          <w:lang w:bidi="fa-IR"/>
        </w:rPr>
        <w:t xml:space="preserve">، </w:t>
      </w:r>
      <w:r>
        <w:rPr>
          <w:rtl/>
          <w:lang w:bidi="fa-IR"/>
        </w:rPr>
        <w:t>مردود دانسته</w:t>
      </w:r>
      <w:r w:rsidR="00FB36B4">
        <w:rPr>
          <w:rtl/>
          <w:lang w:bidi="fa-IR"/>
        </w:rPr>
        <w:t xml:space="preserve">، </w:t>
      </w:r>
      <w:r>
        <w:rPr>
          <w:rtl/>
          <w:lang w:bidi="fa-IR"/>
        </w:rPr>
        <w:t>تأك</w:t>
      </w:r>
      <w:r w:rsidR="00FB36B4">
        <w:rPr>
          <w:rtl/>
          <w:lang w:bidi="fa-IR"/>
        </w:rPr>
        <w:t>ی</w:t>
      </w:r>
      <w:r>
        <w:rPr>
          <w:rtl/>
          <w:lang w:bidi="fa-IR"/>
        </w:rPr>
        <w:t>د مى</w:t>
      </w:r>
      <w:r w:rsidR="00FB36B4">
        <w:rPr>
          <w:rtl/>
          <w:lang w:bidi="fa-IR"/>
        </w:rPr>
        <w:t xml:space="preserve"> </w:t>
      </w:r>
      <w:r>
        <w:rPr>
          <w:rtl/>
          <w:lang w:bidi="fa-IR"/>
        </w:rPr>
        <w:t>كند قرآن تنها به لغت قر</w:t>
      </w:r>
      <w:r w:rsidR="00FB36B4">
        <w:rPr>
          <w:rtl/>
          <w:lang w:bidi="fa-IR"/>
        </w:rPr>
        <w:t>ی</w:t>
      </w:r>
      <w:r>
        <w:rPr>
          <w:rtl/>
          <w:lang w:bidi="fa-IR"/>
        </w:rPr>
        <w:t>ش نازل شده است</w:t>
      </w:r>
      <w:r w:rsidR="00FB36B4">
        <w:rPr>
          <w:rtl/>
          <w:lang w:bidi="fa-IR"/>
        </w:rPr>
        <w:t xml:space="preserve">. </w:t>
      </w:r>
      <w:r>
        <w:rPr>
          <w:rtl/>
          <w:lang w:bidi="fa-IR"/>
        </w:rPr>
        <w:t>وى ادامه مى</w:t>
      </w:r>
      <w:r w:rsidR="00FB36B4">
        <w:rPr>
          <w:rtl/>
          <w:lang w:bidi="fa-IR"/>
        </w:rPr>
        <w:t xml:space="preserve"> </w:t>
      </w:r>
      <w:r>
        <w:rPr>
          <w:rtl/>
          <w:lang w:bidi="fa-IR"/>
        </w:rPr>
        <w:t>دهد</w:t>
      </w:r>
      <w:r w:rsidR="00FB36B4">
        <w:rPr>
          <w:rtl/>
          <w:lang w:bidi="fa-IR"/>
        </w:rPr>
        <w:t xml:space="preserve">: </w:t>
      </w:r>
    </w:p>
    <w:p w:rsidR="00FC5DC1" w:rsidRDefault="00762B70" w:rsidP="00762B70">
      <w:pPr>
        <w:pStyle w:val="libNormal"/>
        <w:rPr>
          <w:rtl/>
          <w:lang w:bidi="fa-IR"/>
        </w:rPr>
      </w:pPr>
      <w:r>
        <w:rPr>
          <w:rtl/>
          <w:lang w:bidi="fa-IR"/>
        </w:rPr>
        <w:t>قرآن بهتر</w:t>
      </w:r>
      <w:r w:rsidR="00FB36B4">
        <w:rPr>
          <w:rtl/>
          <w:lang w:bidi="fa-IR"/>
        </w:rPr>
        <w:t>ی</w:t>
      </w:r>
      <w:r>
        <w:rPr>
          <w:rtl/>
          <w:lang w:bidi="fa-IR"/>
        </w:rPr>
        <w:t>ن لغت را كه تجسم لغات عرب بوده است برگز</w:t>
      </w:r>
      <w:r w:rsidR="00FB36B4">
        <w:rPr>
          <w:rtl/>
          <w:lang w:bidi="fa-IR"/>
        </w:rPr>
        <w:t>ی</w:t>
      </w:r>
      <w:r>
        <w:rPr>
          <w:rtl/>
          <w:lang w:bidi="fa-IR"/>
        </w:rPr>
        <w:t>ده و دل</w:t>
      </w:r>
      <w:r w:rsidR="00FB36B4">
        <w:rPr>
          <w:rtl/>
          <w:lang w:bidi="fa-IR"/>
        </w:rPr>
        <w:t>ی</w:t>
      </w:r>
      <w:r>
        <w:rPr>
          <w:rtl/>
          <w:lang w:bidi="fa-IR"/>
        </w:rPr>
        <w:t>لى بر مراعات لغات قبا</w:t>
      </w:r>
      <w:r w:rsidR="00FB36B4">
        <w:rPr>
          <w:rtl/>
          <w:lang w:bidi="fa-IR"/>
        </w:rPr>
        <w:t>ی</w:t>
      </w:r>
      <w:r>
        <w:rPr>
          <w:rtl/>
          <w:lang w:bidi="fa-IR"/>
        </w:rPr>
        <w:t>ل د</w:t>
      </w:r>
      <w:r w:rsidR="00FB36B4">
        <w:rPr>
          <w:rtl/>
          <w:lang w:bidi="fa-IR"/>
        </w:rPr>
        <w:t>ی</w:t>
      </w:r>
      <w:r>
        <w:rPr>
          <w:rtl/>
          <w:lang w:bidi="fa-IR"/>
        </w:rPr>
        <w:t>گر كه بعضى از دانشمندان با زحمت در پى تأ</w:t>
      </w:r>
      <w:r w:rsidR="00FB36B4">
        <w:rPr>
          <w:rtl/>
          <w:lang w:bidi="fa-IR"/>
        </w:rPr>
        <w:t>یی</w:t>
      </w:r>
      <w:r>
        <w:rPr>
          <w:rtl/>
          <w:lang w:bidi="fa-IR"/>
        </w:rPr>
        <w:t>د آن هستند وجود ندارد</w:t>
      </w:r>
      <w:r w:rsidR="00FB36B4">
        <w:rPr>
          <w:rtl/>
          <w:lang w:bidi="fa-IR"/>
        </w:rPr>
        <w:t xml:space="preserve">. </w:t>
      </w:r>
      <w:r>
        <w:rPr>
          <w:rtl/>
          <w:lang w:bidi="fa-IR"/>
        </w:rPr>
        <w:t>لغت قر</w:t>
      </w:r>
      <w:r w:rsidR="00FB36B4">
        <w:rPr>
          <w:rtl/>
          <w:lang w:bidi="fa-IR"/>
        </w:rPr>
        <w:t>ی</w:t>
      </w:r>
      <w:r>
        <w:rPr>
          <w:rtl/>
          <w:lang w:bidi="fa-IR"/>
        </w:rPr>
        <w:t>ش به اعتراف تمام قبا</w:t>
      </w:r>
      <w:r w:rsidR="00FB36B4">
        <w:rPr>
          <w:rtl/>
          <w:lang w:bidi="fa-IR"/>
        </w:rPr>
        <w:t>ی</w:t>
      </w:r>
      <w:r>
        <w:rPr>
          <w:rtl/>
          <w:lang w:bidi="fa-IR"/>
        </w:rPr>
        <w:t>ل از جهت ماده و لفظ</w:t>
      </w:r>
      <w:r w:rsidR="00FB36B4">
        <w:rPr>
          <w:rtl/>
          <w:lang w:bidi="fa-IR"/>
        </w:rPr>
        <w:t xml:space="preserve">، </w:t>
      </w:r>
      <w:r>
        <w:rPr>
          <w:rtl/>
          <w:lang w:bidi="fa-IR"/>
        </w:rPr>
        <w:t>از ح</w:t>
      </w:r>
      <w:r w:rsidR="00FB36B4">
        <w:rPr>
          <w:rtl/>
          <w:lang w:bidi="fa-IR"/>
        </w:rPr>
        <w:t>ی</w:t>
      </w:r>
      <w:r>
        <w:rPr>
          <w:rtl/>
          <w:lang w:bidi="fa-IR"/>
        </w:rPr>
        <w:t>ث اسلوب</w:t>
      </w:r>
      <w:r w:rsidR="00FB36B4">
        <w:rPr>
          <w:rtl/>
          <w:lang w:bidi="fa-IR"/>
        </w:rPr>
        <w:t xml:space="preserve">، </w:t>
      </w:r>
      <w:r>
        <w:rPr>
          <w:rtl/>
          <w:lang w:bidi="fa-IR"/>
        </w:rPr>
        <w:t>در بعد غناى كلمات و در زم</w:t>
      </w:r>
      <w:r w:rsidR="00FB36B4">
        <w:rPr>
          <w:rtl/>
          <w:lang w:bidi="fa-IR"/>
        </w:rPr>
        <w:t>ی</w:t>
      </w:r>
      <w:r>
        <w:rPr>
          <w:rtl/>
          <w:lang w:bidi="fa-IR"/>
        </w:rPr>
        <w:t>نه توانا</w:t>
      </w:r>
      <w:r w:rsidR="00FB36B4">
        <w:rPr>
          <w:rtl/>
          <w:lang w:bidi="fa-IR"/>
        </w:rPr>
        <w:t>ی</w:t>
      </w:r>
      <w:r>
        <w:rPr>
          <w:rtl/>
          <w:lang w:bidi="fa-IR"/>
        </w:rPr>
        <w:t>ى بر تعاب</w:t>
      </w:r>
      <w:r w:rsidR="00FB36B4">
        <w:rPr>
          <w:rtl/>
          <w:lang w:bidi="fa-IR"/>
        </w:rPr>
        <w:t>ی</w:t>
      </w:r>
      <w:r>
        <w:rPr>
          <w:rtl/>
          <w:lang w:bidi="fa-IR"/>
        </w:rPr>
        <w:t>ر ز</w:t>
      </w:r>
      <w:r w:rsidR="00FB36B4">
        <w:rPr>
          <w:rtl/>
          <w:lang w:bidi="fa-IR"/>
        </w:rPr>
        <w:t>ی</w:t>
      </w:r>
      <w:r>
        <w:rPr>
          <w:rtl/>
          <w:lang w:bidi="fa-IR"/>
        </w:rPr>
        <w:t>با و دق</w:t>
      </w:r>
      <w:r w:rsidR="00FB36B4">
        <w:rPr>
          <w:rtl/>
          <w:lang w:bidi="fa-IR"/>
        </w:rPr>
        <w:t>ی</w:t>
      </w:r>
      <w:r>
        <w:rPr>
          <w:rtl/>
          <w:lang w:bidi="fa-IR"/>
        </w:rPr>
        <w:t>ق</w:t>
      </w:r>
      <w:r w:rsidR="00FB36B4">
        <w:rPr>
          <w:rtl/>
          <w:lang w:bidi="fa-IR"/>
        </w:rPr>
        <w:t xml:space="preserve">، </w:t>
      </w:r>
      <w:r>
        <w:rPr>
          <w:rtl/>
          <w:lang w:bidi="fa-IR"/>
        </w:rPr>
        <w:t>سرآمد همه لغات است</w:t>
      </w:r>
      <w:r w:rsidR="00FB36B4">
        <w:rPr>
          <w:rtl/>
          <w:lang w:bidi="fa-IR"/>
        </w:rPr>
        <w:t xml:space="preserve">. </w:t>
      </w:r>
      <w:r>
        <w:rPr>
          <w:rtl/>
          <w:lang w:bidi="fa-IR"/>
        </w:rPr>
        <w:t>عرب خود</w:t>
      </w:r>
      <w:r w:rsidR="00FB36B4">
        <w:rPr>
          <w:rtl/>
          <w:lang w:bidi="fa-IR"/>
        </w:rPr>
        <w:t xml:space="preserve">، </w:t>
      </w:r>
      <w:r>
        <w:rPr>
          <w:rtl/>
          <w:lang w:bidi="fa-IR"/>
        </w:rPr>
        <w:t>هم</w:t>
      </w:r>
      <w:r w:rsidR="00FB36B4">
        <w:rPr>
          <w:rtl/>
          <w:lang w:bidi="fa-IR"/>
        </w:rPr>
        <w:t>ی</w:t>
      </w:r>
      <w:r>
        <w:rPr>
          <w:rtl/>
          <w:lang w:bidi="fa-IR"/>
        </w:rPr>
        <w:t>ن لغت را براى كتابت و شعر و خط برمى</w:t>
      </w:r>
      <w:r w:rsidR="00FB36B4">
        <w:rPr>
          <w:rtl/>
          <w:lang w:bidi="fa-IR"/>
        </w:rPr>
        <w:t xml:space="preserve"> </w:t>
      </w:r>
      <w:r>
        <w:rPr>
          <w:rtl/>
          <w:lang w:bidi="fa-IR"/>
        </w:rPr>
        <w:t>گز</w:t>
      </w:r>
      <w:r w:rsidR="00FB36B4">
        <w:rPr>
          <w:rtl/>
          <w:lang w:bidi="fa-IR"/>
        </w:rPr>
        <w:t>ی</w:t>
      </w:r>
      <w:r>
        <w:rPr>
          <w:rtl/>
          <w:lang w:bidi="fa-IR"/>
        </w:rPr>
        <w:t>ند</w:t>
      </w:r>
      <w:r w:rsidR="00FB36B4">
        <w:rPr>
          <w:rtl/>
          <w:lang w:bidi="fa-IR"/>
        </w:rPr>
        <w:t xml:space="preserve">؛ </w:t>
      </w:r>
      <w:r>
        <w:rPr>
          <w:rtl/>
          <w:lang w:bidi="fa-IR"/>
        </w:rPr>
        <w:t>حتى شاعر غ</w:t>
      </w:r>
      <w:r w:rsidR="00FB36B4">
        <w:rPr>
          <w:rtl/>
          <w:lang w:bidi="fa-IR"/>
        </w:rPr>
        <w:t>ی</w:t>
      </w:r>
      <w:r>
        <w:rPr>
          <w:rtl/>
          <w:lang w:bidi="fa-IR"/>
        </w:rPr>
        <w:t>رقرشى از خصوص</w:t>
      </w:r>
      <w:r w:rsidR="00FB36B4">
        <w:rPr>
          <w:rtl/>
          <w:lang w:bidi="fa-IR"/>
        </w:rPr>
        <w:t>ی</w:t>
      </w:r>
      <w:r>
        <w:rPr>
          <w:rtl/>
          <w:lang w:bidi="fa-IR"/>
        </w:rPr>
        <w:t>ات لهجه خودش در هنگام سخن دورى مى</w:t>
      </w:r>
      <w:r w:rsidR="00FB36B4">
        <w:rPr>
          <w:rtl/>
          <w:lang w:bidi="fa-IR"/>
        </w:rPr>
        <w:t xml:space="preserve"> </w:t>
      </w:r>
      <w:r>
        <w:rPr>
          <w:rtl/>
          <w:lang w:bidi="fa-IR"/>
        </w:rPr>
        <w:t>كند و</w:t>
      </w:r>
      <w:r w:rsidR="00D5620D">
        <w:rPr>
          <w:rtl/>
          <w:lang w:bidi="fa-IR"/>
        </w:rPr>
        <w:t>...</w:t>
      </w:r>
      <w:r w:rsidR="00FB36B4">
        <w:rPr>
          <w:rtl/>
          <w:lang w:bidi="fa-IR"/>
        </w:rPr>
        <w:t xml:space="preserve"> </w:t>
      </w:r>
      <w:r>
        <w:rPr>
          <w:rtl/>
          <w:lang w:bidi="fa-IR"/>
        </w:rPr>
        <w:t>بنابرا</w:t>
      </w:r>
      <w:r w:rsidR="00FB36B4">
        <w:rPr>
          <w:rtl/>
          <w:lang w:bidi="fa-IR"/>
        </w:rPr>
        <w:t>ی</w:t>
      </w:r>
      <w:r>
        <w:rPr>
          <w:rtl/>
          <w:lang w:bidi="fa-IR"/>
        </w:rPr>
        <w:t>ن منظور ازهفت حرف هفت لهجه از لغت قر</w:t>
      </w:r>
      <w:r w:rsidR="00FB36B4">
        <w:rPr>
          <w:rtl/>
          <w:lang w:bidi="fa-IR"/>
        </w:rPr>
        <w:t>ی</w:t>
      </w:r>
      <w:r>
        <w:rPr>
          <w:rtl/>
          <w:lang w:bidi="fa-IR"/>
        </w:rPr>
        <w:t>ش است</w:t>
      </w:r>
      <w:r w:rsidR="00FB36B4">
        <w:rPr>
          <w:rtl/>
          <w:lang w:bidi="fa-IR"/>
        </w:rPr>
        <w:t xml:space="preserve">، </w:t>
      </w:r>
      <w:r>
        <w:rPr>
          <w:rtl/>
          <w:lang w:bidi="fa-IR"/>
        </w:rPr>
        <w:t>نه لغات د</w:t>
      </w:r>
      <w:r w:rsidR="00FB36B4">
        <w:rPr>
          <w:rtl/>
          <w:lang w:bidi="fa-IR"/>
        </w:rPr>
        <w:t>ی</w:t>
      </w:r>
      <w:r>
        <w:rPr>
          <w:rtl/>
          <w:lang w:bidi="fa-IR"/>
        </w:rPr>
        <w:t>گر و نه لهجه</w:t>
      </w:r>
      <w:r w:rsidR="00FB36B4">
        <w:rPr>
          <w:rtl/>
          <w:lang w:bidi="fa-IR"/>
        </w:rPr>
        <w:t xml:space="preserve"> </w:t>
      </w:r>
      <w:r>
        <w:rPr>
          <w:rtl/>
          <w:lang w:bidi="fa-IR"/>
        </w:rPr>
        <w:t>هاى د</w:t>
      </w:r>
      <w:r w:rsidR="00FB36B4">
        <w:rPr>
          <w:rtl/>
          <w:lang w:bidi="fa-IR"/>
        </w:rPr>
        <w:t>ی</w:t>
      </w:r>
      <w:r>
        <w:rPr>
          <w:rtl/>
          <w:lang w:bidi="fa-IR"/>
        </w:rPr>
        <w:t>گر</w:t>
      </w:r>
      <w:r w:rsidR="00FB36B4">
        <w:rPr>
          <w:rtl/>
          <w:lang w:bidi="fa-IR"/>
        </w:rPr>
        <w:t xml:space="preserve">. </w:t>
      </w:r>
    </w:p>
    <w:p w:rsidR="00FC5DC1" w:rsidRDefault="00762B70" w:rsidP="00762B70">
      <w:pPr>
        <w:pStyle w:val="libNormal"/>
        <w:rPr>
          <w:rtl/>
          <w:lang w:bidi="fa-IR"/>
        </w:rPr>
      </w:pPr>
      <w:r>
        <w:rPr>
          <w:rtl/>
          <w:lang w:bidi="fa-IR"/>
        </w:rPr>
        <w:t>وى با خرده</w:t>
      </w:r>
      <w:r w:rsidR="00FB36B4">
        <w:rPr>
          <w:rtl/>
          <w:lang w:bidi="fa-IR"/>
        </w:rPr>
        <w:t xml:space="preserve"> </w:t>
      </w:r>
      <w:r>
        <w:rPr>
          <w:rtl/>
          <w:lang w:bidi="fa-IR"/>
        </w:rPr>
        <w:t>گ</w:t>
      </w:r>
      <w:r w:rsidR="00FB36B4">
        <w:rPr>
          <w:rtl/>
          <w:lang w:bidi="fa-IR"/>
        </w:rPr>
        <w:t>ی</w:t>
      </w:r>
      <w:r>
        <w:rPr>
          <w:rtl/>
          <w:lang w:bidi="fa-IR"/>
        </w:rPr>
        <w:t>رى بر كمبودى كه در استقراى متقدمان وجود داشته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گرچه زرقانى در مناهل العرفان</w:t>
      </w:r>
      <w:r w:rsidR="00FB36B4">
        <w:rPr>
          <w:rtl/>
          <w:lang w:bidi="fa-IR"/>
        </w:rPr>
        <w:t xml:space="preserve">، </w:t>
      </w:r>
      <w:r>
        <w:rPr>
          <w:rtl/>
          <w:lang w:bidi="fa-IR"/>
        </w:rPr>
        <w:t>مذهب ابوالفضل رازى را بر مذهب ابن</w:t>
      </w:r>
      <w:r w:rsidR="00FB36B4">
        <w:rPr>
          <w:rtl/>
          <w:lang w:bidi="fa-IR"/>
        </w:rPr>
        <w:t xml:space="preserve"> </w:t>
      </w:r>
      <w:r>
        <w:rPr>
          <w:rtl/>
          <w:lang w:bidi="fa-IR"/>
        </w:rPr>
        <w:t>قت</w:t>
      </w:r>
      <w:r w:rsidR="00FB36B4">
        <w:rPr>
          <w:rtl/>
          <w:lang w:bidi="fa-IR"/>
        </w:rPr>
        <w:t>ی</w:t>
      </w:r>
      <w:r>
        <w:rPr>
          <w:rtl/>
          <w:lang w:bidi="fa-IR"/>
        </w:rPr>
        <w:t>به و ابن</w:t>
      </w:r>
      <w:r w:rsidR="00FB36B4">
        <w:rPr>
          <w:rtl/>
          <w:lang w:bidi="fa-IR"/>
        </w:rPr>
        <w:t xml:space="preserve"> </w:t>
      </w:r>
      <w:r>
        <w:rPr>
          <w:rtl/>
          <w:lang w:bidi="fa-IR"/>
        </w:rPr>
        <w:t>جزرى و قاضى ابوبكر بن ط</w:t>
      </w:r>
      <w:r w:rsidR="00FB36B4">
        <w:rPr>
          <w:rtl/>
          <w:lang w:bidi="fa-IR"/>
        </w:rPr>
        <w:t>ی</w:t>
      </w:r>
      <w:r>
        <w:rPr>
          <w:rtl/>
          <w:lang w:bidi="fa-IR"/>
        </w:rPr>
        <w:t>ب ترج</w:t>
      </w:r>
      <w:r w:rsidR="00FB36B4">
        <w:rPr>
          <w:rtl/>
          <w:lang w:bidi="fa-IR"/>
        </w:rPr>
        <w:t>ی</w:t>
      </w:r>
      <w:r>
        <w:rPr>
          <w:rtl/>
          <w:lang w:bidi="fa-IR"/>
        </w:rPr>
        <w:t>ح داده است</w:t>
      </w:r>
      <w:r w:rsidR="00FB36B4">
        <w:rPr>
          <w:rtl/>
          <w:lang w:bidi="fa-IR"/>
        </w:rPr>
        <w:t xml:space="preserve">؛ </w:t>
      </w:r>
      <w:r>
        <w:rPr>
          <w:rtl/>
          <w:lang w:bidi="fa-IR"/>
        </w:rPr>
        <w:t>اما چون رازى متعرّض وجه اختلاف در حروف نگشته مذهب او را اخت</w:t>
      </w:r>
      <w:r w:rsidR="00FB36B4">
        <w:rPr>
          <w:rtl/>
          <w:lang w:bidi="fa-IR"/>
        </w:rPr>
        <w:t>ی</w:t>
      </w:r>
      <w:r>
        <w:rPr>
          <w:rtl/>
          <w:lang w:bidi="fa-IR"/>
        </w:rPr>
        <w:t>ار نكرد</w:t>
      </w:r>
      <w:r w:rsidR="00FB36B4">
        <w:rPr>
          <w:rtl/>
          <w:lang w:bidi="fa-IR"/>
        </w:rPr>
        <w:t>ی</w:t>
      </w:r>
      <w:r>
        <w:rPr>
          <w:rtl/>
          <w:lang w:bidi="fa-IR"/>
        </w:rPr>
        <w:t>م</w:t>
      </w:r>
      <w:r w:rsidR="00FB36B4">
        <w:rPr>
          <w:rtl/>
          <w:lang w:bidi="fa-IR"/>
        </w:rPr>
        <w:t xml:space="preserve">. </w:t>
      </w:r>
      <w:r>
        <w:rPr>
          <w:rtl/>
          <w:lang w:bidi="fa-IR"/>
        </w:rPr>
        <w:t>اما در مورد سه نفر د</w:t>
      </w:r>
      <w:r w:rsidR="00FB36B4">
        <w:rPr>
          <w:rtl/>
          <w:lang w:bidi="fa-IR"/>
        </w:rPr>
        <w:t>ی</w:t>
      </w:r>
      <w:r>
        <w:rPr>
          <w:rtl/>
          <w:lang w:bidi="fa-IR"/>
        </w:rPr>
        <w:t>گر</w:t>
      </w:r>
      <w:r w:rsidR="00FB36B4">
        <w:rPr>
          <w:rtl/>
          <w:lang w:bidi="fa-IR"/>
        </w:rPr>
        <w:t xml:space="preserve">، </w:t>
      </w:r>
      <w:r>
        <w:rPr>
          <w:rtl/>
          <w:lang w:bidi="fa-IR"/>
        </w:rPr>
        <w:t>چون همگى در عمل</w:t>
      </w:r>
      <w:r w:rsidR="00121BD9">
        <w:rPr>
          <w:rtl/>
          <w:lang w:bidi="fa-IR"/>
        </w:rPr>
        <w:t xml:space="preserve"> (</w:t>
      </w:r>
      <w:r>
        <w:rPr>
          <w:rtl/>
          <w:lang w:bidi="fa-IR"/>
        </w:rPr>
        <w:t>گرچه بعضى در نظر و فكر متوجه بوده</w:t>
      </w:r>
      <w:r w:rsidR="00FB36B4">
        <w:rPr>
          <w:rtl/>
          <w:lang w:bidi="fa-IR"/>
        </w:rPr>
        <w:t xml:space="preserve"> </w:t>
      </w:r>
      <w:r>
        <w:rPr>
          <w:rtl/>
          <w:lang w:bidi="fa-IR"/>
        </w:rPr>
        <w:t>اند</w:t>
      </w:r>
      <w:r w:rsidR="00121BD9">
        <w:rPr>
          <w:rtl/>
          <w:lang w:bidi="fa-IR"/>
        </w:rPr>
        <w:t xml:space="preserve">) </w:t>
      </w:r>
      <w:r>
        <w:rPr>
          <w:rtl/>
          <w:lang w:bidi="fa-IR"/>
        </w:rPr>
        <w:t>از وجه اختلاف در لهجه</w:t>
      </w:r>
      <w:r w:rsidR="00FB36B4">
        <w:rPr>
          <w:rtl/>
          <w:lang w:bidi="fa-IR"/>
        </w:rPr>
        <w:t xml:space="preserve"> </w:t>
      </w:r>
      <w:r>
        <w:rPr>
          <w:rtl/>
          <w:lang w:bidi="fa-IR"/>
        </w:rPr>
        <w:t>ها غافل بوده</w:t>
      </w:r>
      <w:r w:rsidR="00FB36B4">
        <w:rPr>
          <w:rtl/>
          <w:lang w:bidi="fa-IR"/>
        </w:rPr>
        <w:t xml:space="preserve"> </w:t>
      </w:r>
      <w:r>
        <w:rPr>
          <w:rtl/>
          <w:lang w:bidi="fa-IR"/>
        </w:rPr>
        <w:t>اند</w:t>
      </w:r>
      <w:r w:rsidR="00FB36B4">
        <w:rPr>
          <w:rtl/>
          <w:lang w:bidi="fa-IR"/>
        </w:rPr>
        <w:t xml:space="preserve">، </w:t>
      </w:r>
      <w:r>
        <w:rPr>
          <w:rtl/>
          <w:lang w:bidi="fa-IR"/>
        </w:rPr>
        <w:t>هم</w:t>
      </w:r>
      <w:r w:rsidR="00FB36B4">
        <w:rPr>
          <w:rtl/>
          <w:lang w:bidi="fa-IR"/>
        </w:rPr>
        <w:t>ی</w:t>
      </w:r>
      <w:r>
        <w:rPr>
          <w:rtl/>
          <w:lang w:bidi="fa-IR"/>
        </w:rPr>
        <w:t>ن براى عدم قبول مذهب آنها كافى است</w:t>
      </w:r>
      <w:r w:rsidR="00FB36B4">
        <w:rPr>
          <w:rtl/>
          <w:lang w:bidi="fa-IR"/>
        </w:rPr>
        <w:t xml:space="preserve">. </w:t>
      </w:r>
      <w:r w:rsidR="00121BD9" w:rsidRPr="00121BD9">
        <w:rPr>
          <w:rStyle w:val="libFootnotenumChar"/>
          <w:rtl/>
          <w:lang w:bidi="fa-IR"/>
        </w:rPr>
        <w:t>(76)</w:t>
      </w:r>
      <w:r w:rsidR="00121BD9">
        <w:rPr>
          <w:rtl/>
          <w:lang w:bidi="fa-IR"/>
        </w:rPr>
        <w:t xml:space="preserve"> </w:t>
      </w:r>
    </w:p>
    <w:p w:rsidR="00FC5DC1" w:rsidRDefault="00762B70" w:rsidP="00762B70">
      <w:pPr>
        <w:pStyle w:val="libNormal"/>
        <w:rPr>
          <w:rtl/>
          <w:lang w:bidi="fa-IR"/>
        </w:rPr>
      </w:pPr>
      <w:r>
        <w:rPr>
          <w:rtl/>
          <w:lang w:bidi="fa-IR"/>
        </w:rPr>
        <w:t>از كسى مانند ابن شاذان كه در قرن سوم مى</w:t>
      </w:r>
      <w:r w:rsidR="00FB36B4">
        <w:rPr>
          <w:rtl/>
          <w:lang w:bidi="fa-IR"/>
        </w:rPr>
        <w:t xml:space="preserve"> </w:t>
      </w:r>
      <w:r>
        <w:rPr>
          <w:rtl/>
          <w:lang w:bidi="fa-IR"/>
        </w:rPr>
        <w:t>ز</w:t>
      </w:r>
      <w:r w:rsidR="00FB36B4">
        <w:rPr>
          <w:rtl/>
          <w:lang w:bidi="fa-IR"/>
        </w:rPr>
        <w:t>ی</w:t>
      </w:r>
      <w:r>
        <w:rPr>
          <w:rtl/>
          <w:lang w:bidi="fa-IR"/>
        </w:rPr>
        <w:t>سته چن</w:t>
      </w:r>
      <w:r w:rsidR="00FB36B4">
        <w:rPr>
          <w:rtl/>
          <w:lang w:bidi="fa-IR"/>
        </w:rPr>
        <w:t>ی</w:t>
      </w:r>
      <w:r>
        <w:rPr>
          <w:rtl/>
          <w:lang w:bidi="fa-IR"/>
        </w:rPr>
        <w:t>ن تقس</w:t>
      </w:r>
      <w:r w:rsidR="00FB36B4">
        <w:rPr>
          <w:rtl/>
          <w:lang w:bidi="fa-IR"/>
        </w:rPr>
        <w:t>ی</w:t>
      </w:r>
      <w:r>
        <w:rPr>
          <w:rtl/>
          <w:lang w:bidi="fa-IR"/>
        </w:rPr>
        <w:t>مى شگفت</w:t>
      </w:r>
      <w:r w:rsidR="00FB36B4">
        <w:rPr>
          <w:rtl/>
          <w:lang w:bidi="fa-IR"/>
        </w:rPr>
        <w:t xml:space="preserve"> </w:t>
      </w:r>
      <w:r>
        <w:rPr>
          <w:rtl/>
          <w:lang w:bidi="fa-IR"/>
        </w:rPr>
        <w:t>انگ</w:t>
      </w:r>
      <w:r w:rsidR="00FB36B4">
        <w:rPr>
          <w:rtl/>
          <w:lang w:bidi="fa-IR"/>
        </w:rPr>
        <w:t>ی</w:t>
      </w:r>
      <w:r>
        <w:rPr>
          <w:rtl/>
          <w:lang w:bidi="fa-IR"/>
        </w:rPr>
        <w:t>ز ن</w:t>
      </w:r>
      <w:r w:rsidR="00FB36B4">
        <w:rPr>
          <w:rtl/>
          <w:lang w:bidi="fa-IR"/>
        </w:rPr>
        <w:t>ی</w:t>
      </w:r>
      <w:r>
        <w:rPr>
          <w:rtl/>
          <w:lang w:bidi="fa-IR"/>
        </w:rPr>
        <w:t>ست</w:t>
      </w:r>
      <w:r w:rsidR="00FB36B4">
        <w:rPr>
          <w:rtl/>
          <w:lang w:bidi="fa-IR"/>
        </w:rPr>
        <w:t xml:space="preserve">؛ </w:t>
      </w:r>
      <w:r>
        <w:rPr>
          <w:rtl/>
          <w:lang w:bidi="fa-IR"/>
        </w:rPr>
        <w:t>اما به راستى چه چ</w:t>
      </w:r>
      <w:r w:rsidR="00FB36B4">
        <w:rPr>
          <w:rtl/>
          <w:lang w:bidi="fa-IR"/>
        </w:rPr>
        <w:t>ی</w:t>
      </w:r>
      <w:r>
        <w:rPr>
          <w:rtl/>
          <w:lang w:bidi="fa-IR"/>
        </w:rPr>
        <w:t>ز باعث شده است كه دانشمندان متفكّرى چون زرقانى و صبحى صالح خود را در تنگناى هفت نوع از اختلاف قراءات قرار دهند</w:t>
      </w:r>
      <w:r w:rsidR="00FB36B4">
        <w:rPr>
          <w:rtl/>
          <w:lang w:bidi="fa-IR"/>
        </w:rPr>
        <w:t xml:space="preserve">؟ </w:t>
      </w:r>
      <w:r>
        <w:rPr>
          <w:rtl/>
          <w:lang w:bidi="fa-IR"/>
        </w:rPr>
        <w:t>در حالى كه آنان به خوبى مى</w:t>
      </w:r>
      <w:r w:rsidR="00FB36B4">
        <w:rPr>
          <w:rtl/>
          <w:lang w:bidi="fa-IR"/>
        </w:rPr>
        <w:t xml:space="preserve"> </w:t>
      </w:r>
      <w:r>
        <w:rPr>
          <w:rtl/>
          <w:lang w:bidi="fa-IR"/>
        </w:rPr>
        <w:t xml:space="preserve">دانند در </w:t>
      </w:r>
      <w:r w:rsidR="00FB36B4">
        <w:rPr>
          <w:rtl/>
          <w:lang w:bidi="fa-IR"/>
        </w:rPr>
        <w:t>ی</w:t>
      </w:r>
      <w:r>
        <w:rPr>
          <w:rtl/>
          <w:lang w:bidi="fa-IR"/>
        </w:rPr>
        <w:t>ك تقس</w:t>
      </w:r>
      <w:r w:rsidR="00FB36B4">
        <w:rPr>
          <w:rtl/>
          <w:lang w:bidi="fa-IR"/>
        </w:rPr>
        <w:t>ی</w:t>
      </w:r>
      <w:r>
        <w:rPr>
          <w:rtl/>
          <w:lang w:bidi="fa-IR"/>
        </w:rPr>
        <w:t>م طب</w:t>
      </w:r>
      <w:r w:rsidR="00FB36B4">
        <w:rPr>
          <w:rtl/>
          <w:lang w:bidi="fa-IR"/>
        </w:rPr>
        <w:t>ی</w:t>
      </w:r>
      <w:r>
        <w:rPr>
          <w:rtl/>
          <w:lang w:bidi="fa-IR"/>
        </w:rPr>
        <w:t>عى حداقل ب</w:t>
      </w:r>
      <w:r w:rsidR="00FB36B4">
        <w:rPr>
          <w:rtl/>
          <w:lang w:bidi="fa-IR"/>
        </w:rPr>
        <w:t>ی</w:t>
      </w:r>
      <w:r>
        <w:rPr>
          <w:rtl/>
          <w:lang w:bidi="fa-IR"/>
        </w:rPr>
        <w:t>ش از ده نوع كلّى از اختلاف قراءات خواه</w:t>
      </w:r>
      <w:r w:rsidR="00FB36B4">
        <w:rPr>
          <w:rtl/>
          <w:lang w:bidi="fa-IR"/>
        </w:rPr>
        <w:t>ی</w:t>
      </w:r>
      <w:r>
        <w:rPr>
          <w:rtl/>
          <w:lang w:bidi="fa-IR"/>
        </w:rPr>
        <w:t>م داشت</w:t>
      </w:r>
      <w:r w:rsidR="00FB36B4">
        <w:rPr>
          <w:rtl/>
          <w:lang w:bidi="fa-IR"/>
        </w:rPr>
        <w:t xml:space="preserve">! </w:t>
      </w:r>
      <w:r>
        <w:rPr>
          <w:rtl/>
          <w:lang w:bidi="fa-IR"/>
        </w:rPr>
        <w:t>آرى</w:t>
      </w:r>
      <w:r w:rsidR="00FB36B4">
        <w:rPr>
          <w:rtl/>
          <w:lang w:bidi="fa-IR"/>
        </w:rPr>
        <w:t xml:space="preserve">، </w:t>
      </w:r>
      <w:r>
        <w:rPr>
          <w:rtl/>
          <w:lang w:bidi="fa-IR"/>
        </w:rPr>
        <w:t>آنها ن</w:t>
      </w:r>
      <w:r w:rsidR="00FB36B4">
        <w:rPr>
          <w:rtl/>
          <w:lang w:bidi="fa-IR"/>
        </w:rPr>
        <w:t>ی</w:t>
      </w:r>
      <w:r>
        <w:rPr>
          <w:rtl/>
          <w:lang w:bidi="fa-IR"/>
        </w:rPr>
        <w:t>ز به عددى متعبّد شده</w:t>
      </w:r>
      <w:r w:rsidR="00FB36B4">
        <w:rPr>
          <w:rtl/>
          <w:lang w:bidi="fa-IR"/>
        </w:rPr>
        <w:t xml:space="preserve"> </w:t>
      </w:r>
      <w:r>
        <w:rPr>
          <w:rtl/>
          <w:lang w:bidi="fa-IR"/>
        </w:rPr>
        <w:t>اند كه متعصبان و مروّجان نزول قرآن بر هفت حرف</w:t>
      </w:r>
      <w:r w:rsidR="00FB36B4">
        <w:rPr>
          <w:rtl/>
          <w:lang w:bidi="fa-IR"/>
        </w:rPr>
        <w:t xml:space="preserve">، </w:t>
      </w:r>
      <w:r>
        <w:rPr>
          <w:rtl/>
          <w:lang w:bidi="fa-IR"/>
        </w:rPr>
        <w:t>تواتر آن</w:t>
      </w:r>
      <w:r w:rsidR="00FB36B4">
        <w:rPr>
          <w:rtl/>
          <w:lang w:bidi="fa-IR"/>
        </w:rPr>
        <w:t xml:space="preserve"> </w:t>
      </w:r>
      <w:r>
        <w:rPr>
          <w:rtl/>
          <w:lang w:bidi="fa-IR"/>
        </w:rPr>
        <w:t>را مسلّم دانسته و به قول س</w:t>
      </w:r>
      <w:r w:rsidR="00FB36B4">
        <w:rPr>
          <w:rtl/>
          <w:lang w:bidi="fa-IR"/>
        </w:rPr>
        <w:t>ی</w:t>
      </w:r>
      <w:r>
        <w:rPr>
          <w:rtl/>
          <w:lang w:bidi="fa-IR"/>
        </w:rPr>
        <w:t>وطى ب</w:t>
      </w:r>
      <w:r w:rsidR="00FB36B4">
        <w:rPr>
          <w:rtl/>
          <w:lang w:bidi="fa-IR"/>
        </w:rPr>
        <w:t>ی</w:t>
      </w:r>
      <w:r>
        <w:rPr>
          <w:rtl/>
          <w:lang w:bidi="fa-IR"/>
        </w:rPr>
        <w:t>ش از ب</w:t>
      </w:r>
      <w:r w:rsidR="00FB36B4">
        <w:rPr>
          <w:rtl/>
          <w:lang w:bidi="fa-IR"/>
        </w:rPr>
        <w:t>ی</w:t>
      </w:r>
      <w:r>
        <w:rPr>
          <w:rtl/>
          <w:lang w:bidi="fa-IR"/>
        </w:rPr>
        <w:t>ست</w:t>
      </w:r>
      <w:r w:rsidR="00FB36B4">
        <w:rPr>
          <w:rtl/>
          <w:lang w:bidi="fa-IR"/>
        </w:rPr>
        <w:t xml:space="preserve"> </w:t>
      </w:r>
      <w:r>
        <w:rPr>
          <w:rtl/>
          <w:lang w:bidi="fa-IR"/>
        </w:rPr>
        <w:t>تن از صحابه آن را از پ</w:t>
      </w:r>
      <w:r w:rsidR="00FB36B4">
        <w:rPr>
          <w:rtl/>
          <w:lang w:bidi="fa-IR"/>
        </w:rPr>
        <w:t>ی</w:t>
      </w:r>
      <w:r>
        <w:rPr>
          <w:rtl/>
          <w:lang w:bidi="fa-IR"/>
        </w:rPr>
        <w:t>امبر نقل كرده</w:t>
      </w:r>
      <w:r w:rsidR="00FB36B4">
        <w:rPr>
          <w:rtl/>
          <w:lang w:bidi="fa-IR"/>
        </w:rPr>
        <w:t xml:space="preserve"> </w:t>
      </w:r>
      <w:r>
        <w:rPr>
          <w:rtl/>
          <w:lang w:bidi="fa-IR"/>
        </w:rPr>
        <w:t>اند</w:t>
      </w:r>
      <w:r w:rsidR="00FB36B4">
        <w:rPr>
          <w:rtl/>
          <w:lang w:bidi="fa-IR"/>
        </w:rPr>
        <w:t xml:space="preserve">! </w:t>
      </w:r>
    </w:p>
    <w:p w:rsidR="00FC5DC1" w:rsidRDefault="00E86885" w:rsidP="006F0751">
      <w:pPr>
        <w:pStyle w:val="Heading3"/>
        <w:rPr>
          <w:rtl/>
          <w:lang w:bidi="fa-IR"/>
        </w:rPr>
      </w:pPr>
      <w:bookmarkStart w:id="134" w:name="_Toc469981154"/>
      <w:r>
        <w:rPr>
          <w:rtl/>
          <w:lang w:bidi="fa-IR"/>
        </w:rPr>
        <w:t>گزیده مطالب</w:t>
      </w:r>
      <w:bookmarkEnd w:id="134"/>
    </w:p>
    <w:p w:rsidR="00FC5DC1" w:rsidRDefault="00762B70" w:rsidP="00762B70">
      <w:pPr>
        <w:pStyle w:val="libNormal"/>
        <w:rPr>
          <w:rtl/>
          <w:lang w:bidi="fa-IR"/>
        </w:rPr>
      </w:pPr>
      <w:r>
        <w:rPr>
          <w:rtl/>
          <w:lang w:bidi="fa-IR"/>
        </w:rPr>
        <w:t>1</w:t>
      </w:r>
      <w:r w:rsidR="00FB36B4">
        <w:rPr>
          <w:rtl/>
          <w:lang w:bidi="fa-IR"/>
        </w:rPr>
        <w:t xml:space="preserve">. </w:t>
      </w:r>
      <w:r>
        <w:rPr>
          <w:rtl/>
          <w:lang w:bidi="fa-IR"/>
        </w:rPr>
        <w:t>روا</w:t>
      </w:r>
      <w:r w:rsidR="00FB36B4">
        <w:rPr>
          <w:rtl/>
          <w:lang w:bidi="fa-IR"/>
        </w:rPr>
        <w:t>ی</w:t>
      </w:r>
      <w:r>
        <w:rPr>
          <w:rtl/>
          <w:lang w:bidi="fa-IR"/>
        </w:rPr>
        <w:t>ات متعددى از طرق اهل سنّت درباره نزول قرآن بر هفت حرف نقل 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مشهور نزد امام</w:t>
      </w:r>
      <w:r w:rsidR="00FB36B4">
        <w:rPr>
          <w:rtl/>
          <w:lang w:bidi="fa-IR"/>
        </w:rPr>
        <w:t>ی</w:t>
      </w:r>
      <w:r>
        <w:rPr>
          <w:rtl/>
          <w:lang w:bidi="fa-IR"/>
        </w:rPr>
        <w:t xml:space="preserve">ه نزول قرآن بر </w:t>
      </w:r>
      <w:r w:rsidR="00FB36B4">
        <w:rPr>
          <w:rtl/>
          <w:lang w:bidi="fa-IR"/>
        </w:rPr>
        <w:t>ی</w:t>
      </w:r>
      <w:r>
        <w:rPr>
          <w:rtl/>
          <w:lang w:bidi="fa-IR"/>
        </w:rPr>
        <w:t xml:space="preserve">ك حرف و </w:t>
      </w:r>
      <w:r w:rsidR="00853B4A">
        <w:rPr>
          <w:rtl/>
          <w:lang w:bidi="fa-IR"/>
        </w:rPr>
        <w:t>قرائت</w:t>
      </w:r>
      <w:r>
        <w:rPr>
          <w:rtl/>
          <w:lang w:bidi="fa-IR"/>
        </w:rPr>
        <w:t xml:space="preserve"> است</w:t>
      </w:r>
      <w:r w:rsidR="00FB36B4">
        <w:rPr>
          <w:rtl/>
          <w:lang w:bidi="fa-IR"/>
        </w:rPr>
        <w:t xml:space="preserve">، </w:t>
      </w:r>
      <w:r>
        <w:rPr>
          <w:rtl/>
          <w:lang w:bidi="fa-IR"/>
        </w:rPr>
        <w:t>و براساس دو روا</w:t>
      </w:r>
      <w:r w:rsidR="00FB36B4">
        <w:rPr>
          <w:rtl/>
          <w:lang w:bidi="fa-IR"/>
        </w:rPr>
        <w:t>ی</w:t>
      </w:r>
      <w:r>
        <w:rPr>
          <w:rtl/>
          <w:lang w:bidi="fa-IR"/>
        </w:rPr>
        <w:t>ت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نزول قرآن بر هفت </w:t>
      </w:r>
      <w:r w:rsidR="00853B4A">
        <w:rPr>
          <w:rtl/>
          <w:lang w:bidi="fa-IR"/>
        </w:rPr>
        <w:t>قرائت</w:t>
      </w:r>
      <w:r>
        <w:rPr>
          <w:rtl/>
          <w:lang w:bidi="fa-IR"/>
        </w:rPr>
        <w:t xml:space="preserve"> به شدت نفى گرد</w:t>
      </w:r>
      <w:r w:rsidR="00FB36B4">
        <w:rPr>
          <w:rtl/>
          <w:lang w:bidi="fa-IR"/>
        </w:rPr>
        <w:t>ی</w:t>
      </w:r>
      <w:r>
        <w:rPr>
          <w:rtl/>
          <w:lang w:bidi="fa-IR"/>
        </w:rPr>
        <w:t>ده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برخى روا</w:t>
      </w:r>
      <w:r w:rsidR="00FB36B4">
        <w:rPr>
          <w:rtl/>
          <w:lang w:bidi="fa-IR"/>
        </w:rPr>
        <w:t>ی</w:t>
      </w:r>
      <w:r>
        <w:rPr>
          <w:rtl/>
          <w:lang w:bidi="fa-IR"/>
        </w:rPr>
        <w:t>ات ش</w:t>
      </w:r>
      <w:r w:rsidR="00FB36B4">
        <w:rPr>
          <w:rtl/>
          <w:lang w:bidi="fa-IR"/>
        </w:rPr>
        <w:t>ی</w:t>
      </w:r>
      <w:r>
        <w:rPr>
          <w:rtl/>
          <w:lang w:bidi="fa-IR"/>
        </w:rPr>
        <w:t>عى</w:t>
      </w:r>
      <w:r w:rsidR="00FB36B4">
        <w:rPr>
          <w:rtl/>
          <w:lang w:bidi="fa-IR"/>
        </w:rPr>
        <w:t xml:space="preserve">، </w:t>
      </w:r>
      <w:r>
        <w:rPr>
          <w:rtl/>
          <w:lang w:bidi="fa-IR"/>
        </w:rPr>
        <w:t>نزول قرآن بر هفت حرف به معناى اصناف و انواع</w:t>
      </w:r>
      <w:r w:rsidR="00FB36B4">
        <w:rPr>
          <w:rtl/>
          <w:lang w:bidi="fa-IR"/>
        </w:rPr>
        <w:t xml:space="preserve">، </w:t>
      </w:r>
      <w:r>
        <w:rPr>
          <w:rtl/>
          <w:lang w:bidi="fa-IR"/>
        </w:rPr>
        <w:t>نظ</w:t>
      </w:r>
      <w:r w:rsidR="00FB36B4">
        <w:rPr>
          <w:rtl/>
          <w:lang w:bidi="fa-IR"/>
        </w:rPr>
        <w:t>ی</w:t>
      </w:r>
      <w:r>
        <w:rPr>
          <w:rtl/>
          <w:lang w:bidi="fa-IR"/>
        </w:rPr>
        <w:t>ر امر</w:t>
      </w:r>
      <w:r w:rsidR="00FB36B4">
        <w:rPr>
          <w:rtl/>
          <w:lang w:bidi="fa-IR"/>
        </w:rPr>
        <w:t xml:space="preserve">، </w:t>
      </w:r>
      <w:r>
        <w:rPr>
          <w:rtl/>
          <w:lang w:bidi="fa-IR"/>
        </w:rPr>
        <w:t>زجر</w:t>
      </w:r>
      <w:r w:rsidR="00FB36B4">
        <w:rPr>
          <w:rtl/>
          <w:lang w:bidi="fa-IR"/>
        </w:rPr>
        <w:t xml:space="preserve">، </w:t>
      </w:r>
      <w:r>
        <w:rPr>
          <w:rtl/>
          <w:lang w:bidi="fa-IR"/>
        </w:rPr>
        <w:t>ترغ</w:t>
      </w:r>
      <w:r w:rsidR="00FB36B4">
        <w:rPr>
          <w:rtl/>
          <w:lang w:bidi="fa-IR"/>
        </w:rPr>
        <w:t>ی</w:t>
      </w:r>
      <w:r>
        <w:rPr>
          <w:rtl/>
          <w:lang w:bidi="fa-IR"/>
        </w:rPr>
        <w:t>ب</w:t>
      </w:r>
      <w:r w:rsidR="00FB36B4">
        <w:rPr>
          <w:rtl/>
          <w:lang w:bidi="fa-IR"/>
        </w:rPr>
        <w:t xml:space="preserve">، </w:t>
      </w:r>
      <w:r>
        <w:rPr>
          <w:rtl/>
          <w:lang w:bidi="fa-IR"/>
        </w:rPr>
        <w:t>تره</w:t>
      </w:r>
      <w:r w:rsidR="00FB36B4">
        <w:rPr>
          <w:rtl/>
          <w:lang w:bidi="fa-IR"/>
        </w:rPr>
        <w:t>ی</w:t>
      </w:r>
      <w:r>
        <w:rPr>
          <w:rtl/>
          <w:lang w:bidi="fa-IR"/>
        </w:rPr>
        <w:t>ب</w:t>
      </w:r>
      <w:r w:rsidR="00FB36B4">
        <w:rPr>
          <w:rtl/>
          <w:lang w:bidi="fa-IR"/>
        </w:rPr>
        <w:t xml:space="preserve">، </w:t>
      </w:r>
      <w:r>
        <w:rPr>
          <w:rtl/>
          <w:lang w:bidi="fa-IR"/>
        </w:rPr>
        <w:t>جدل</w:t>
      </w:r>
      <w:r w:rsidR="00FB36B4">
        <w:rPr>
          <w:rtl/>
          <w:lang w:bidi="fa-IR"/>
        </w:rPr>
        <w:t xml:space="preserve">، </w:t>
      </w:r>
      <w:r>
        <w:rPr>
          <w:rtl/>
          <w:lang w:bidi="fa-IR"/>
        </w:rPr>
        <w:t>مثل و قصص</w:t>
      </w:r>
      <w:r w:rsidR="00FB36B4">
        <w:rPr>
          <w:rtl/>
          <w:lang w:bidi="fa-IR"/>
        </w:rPr>
        <w:t xml:space="preserve">، </w:t>
      </w:r>
      <w:r>
        <w:rPr>
          <w:rtl/>
          <w:lang w:bidi="fa-IR"/>
        </w:rPr>
        <w:t>تفس</w:t>
      </w:r>
      <w:r w:rsidR="00FB36B4">
        <w:rPr>
          <w:rtl/>
          <w:lang w:bidi="fa-IR"/>
        </w:rPr>
        <w:t>ی</w:t>
      </w:r>
      <w:r>
        <w:rPr>
          <w:rtl/>
          <w:lang w:bidi="fa-IR"/>
        </w:rPr>
        <w:t>ر گشته است</w:t>
      </w:r>
      <w:r w:rsidR="00FB36B4">
        <w:rPr>
          <w:rtl/>
          <w:lang w:bidi="fa-IR"/>
        </w:rPr>
        <w:t xml:space="preserve">. </w:t>
      </w:r>
    </w:p>
    <w:p w:rsidR="00FC5DC1" w:rsidRDefault="00762B70" w:rsidP="00762B70">
      <w:pPr>
        <w:pStyle w:val="libNormal"/>
        <w:rPr>
          <w:rtl/>
          <w:lang w:bidi="fa-IR"/>
        </w:rPr>
      </w:pPr>
      <w:r>
        <w:rPr>
          <w:rtl/>
          <w:lang w:bidi="fa-IR"/>
        </w:rPr>
        <w:lastRenderedPageBreak/>
        <w:t>4</w:t>
      </w:r>
      <w:r w:rsidR="00FB36B4">
        <w:rPr>
          <w:rtl/>
          <w:lang w:bidi="fa-IR"/>
        </w:rPr>
        <w:t xml:space="preserve">. </w:t>
      </w:r>
      <w:r>
        <w:rPr>
          <w:rtl/>
          <w:lang w:bidi="fa-IR"/>
        </w:rPr>
        <w:t>احاد</w:t>
      </w:r>
      <w:r w:rsidR="00FB36B4">
        <w:rPr>
          <w:rtl/>
          <w:lang w:bidi="fa-IR"/>
        </w:rPr>
        <w:t>ی</w:t>
      </w:r>
      <w:r>
        <w:rPr>
          <w:rtl/>
          <w:lang w:bidi="fa-IR"/>
        </w:rPr>
        <w:t>ث احرف سبعه اعتبارى ندارند</w:t>
      </w:r>
      <w:r w:rsidR="00FB36B4">
        <w:rPr>
          <w:rtl/>
          <w:lang w:bidi="fa-IR"/>
        </w:rPr>
        <w:t xml:space="preserve">؛ </w:t>
      </w:r>
      <w:r>
        <w:rPr>
          <w:rtl/>
          <w:lang w:bidi="fa-IR"/>
        </w:rPr>
        <w:t>ز</w:t>
      </w:r>
      <w:r w:rsidR="00FB36B4">
        <w:rPr>
          <w:rtl/>
          <w:lang w:bidi="fa-IR"/>
        </w:rPr>
        <w:t>ی</w:t>
      </w:r>
      <w:r>
        <w:rPr>
          <w:rtl/>
          <w:lang w:bidi="fa-IR"/>
        </w:rPr>
        <w:t>را اهل ب</w:t>
      </w:r>
      <w:r w:rsidR="00FB36B4">
        <w:rPr>
          <w:rtl/>
          <w:lang w:bidi="fa-IR"/>
        </w:rPr>
        <w:t>ی</w:t>
      </w:r>
      <w:r>
        <w:rPr>
          <w:rtl/>
          <w:lang w:bidi="fa-IR"/>
        </w:rPr>
        <w:t>ت آنها را ردّ نموده</w:t>
      </w:r>
      <w:r w:rsidR="00FB36B4">
        <w:rPr>
          <w:rtl/>
          <w:lang w:bidi="fa-IR"/>
        </w:rPr>
        <w:t xml:space="preserve"> </w:t>
      </w:r>
      <w:r>
        <w:rPr>
          <w:rtl/>
          <w:lang w:bidi="fa-IR"/>
        </w:rPr>
        <w:t>اند</w:t>
      </w:r>
      <w:r w:rsidR="00FB36B4">
        <w:rPr>
          <w:rtl/>
          <w:lang w:bidi="fa-IR"/>
        </w:rPr>
        <w:t xml:space="preserve">؛ </w:t>
      </w:r>
      <w:r>
        <w:rPr>
          <w:rtl/>
          <w:lang w:bidi="fa-IR"/>
        </w:rPr>
        <w:t>اختلاف و تناقض م</w:t>
      </w:r>
      <w:r w:rsidR="00FB36B4">
        <w:rPr>
          <w:rtl/>
          <w:lang w:bidi="fa-IR"/>
        </w:rPr>
        <w:t>ی</w:t>
      </w:r>
      <w:r>
        <w:rPr>
          <w:rtl/>
          <w:lang w:bidi="fa-IR"/>
        </w:rPr>
        <w:t>ان ا</w:t>
      </w:r>
      <w:r w:rsidR="00FB36B4">
        <w:rPr>
          <w:rtl/>
          <w:lang w:bidi="fa-IR"/>
        </w:rPr>
        <w:t>ی</w:t>
      </w:r>
      <w:r>
        <w:rPr>
          <w:rtl/>
          <w:lang w:bidi="fa-IR"/>
        </w:rPr>
        <w:t>ن روا</w:t>
      </w:r>
      <w:r w:rsidR="00FB36B4">
        <w:rPr>
          <w:rtl/>
          <w:lang w:bidi="fa-IR"/>
        </w:rPr>
        <w:t>ی</w:t>
      </w:r>
      <w:r>
        <w:rPr>
          <w:rtl/>
          <w:lang w:bidi="fa-IR"/>
        </w:rPr>
        <w:t>ات فراوان است</w:t>
      </w:r>
      <w:r w:rsidR="00FB36B4">
        <w:rPr>
          <w:rtl/>
          <w:lang w:bidi="fa-IR"/>
        </w:rPr>
        <w:t xml:space="preserve">، </w:t>
      </w:r>
      <w:r>
        <w:rPr>
          <w:rtl/>
          <w:lang w:bidi="fa-IR"/>
        </w:rPr>
        <w:t>به</w:t>
      </w:r>
      <w:r w:rsidR="00FB36B4">
        <w:rPr>
          <w:rtl/>
          <w:lang w:bidi="fa-IR"/>
        </w:rPr>
        <w:t xml:space="preserve"> </w:t>
      </w:r>
      <w:r>
        <w:rPr>
          <w:rtl/>
          <w:lang w:bidi="fa-IR"/>
        </w:rPr>
        <w:t>طورى كه زركشى در البرهان 53 وجه و س</w:t>
      </w:r>
      <w:r w:rsidR="00FB36B4">
        <w:rPr>
          <w:rtl/>
          <w:lang w:bidi="fa-IR"/>
        </w:rPr>
        <w:t>ی</w:t>
      </w:r>
      <w:r>
        <w:rPr>
          <w:rtl/>
          <w:lang w:bidi="fa-IR"/>
        </w:rPr>
        <w:t>وطى در الاتقان 35 وجه در تفس</w:t>
      </w:r>
      <w:r w:rsidR="00FB36B4">
        <w:rPr>
          <w:rtl/>
          <w:lang w:bidi="fa-IR"/>
        </w:rPr>
        <w:t>ی</w:t>
      </w:r>
      <w:r>
        <w:rPr>
          <w:rtl/>
          <w:lang w:bidi="fa-IR"/>
        </w:rPr>
        <w:t>ر «سبعة احرف» ذكر نموده</w:t>
      </w:r>
      <w:r w:rsidR="00FB36B4">
        <w:rPr>
          <w:rtl/>
          <w:lang w:bidi="fa-IR"/>
        </w:rPr>
        <w:t xml:space="preserve"> </w:t>
      </w:r>
      <w:r>
        <w:rPr>
          <w:rtl/>
          <w:lang w:bidi="fa-IR"/>
        </w:rPr>
        <w:t>اند</w:t>
      </w:r>
      <w:r w:rsidR="00FB36B4">
        <w:rPr>
          <w:rtl/>
          <w:lang w:bidi="fa-IR"/>
        </w:rPr>
        <w:t xml:space="preserve">، </w:t>
      </w:r>
      <w:r>
        <w:rPr>
          <w:rtl/>
          <w:lang w:bidi="fa-IR"/>
        </w:rPr>
        <w:t>و سرانجام در بعضى از روا</w:t>
      </w:r>
      <w:r w:rsidR="00FB36B4">
        <w:rPr>
          <w:rtl/>
          <w:lang w:bidi="fa-IR"/>
        </w:rPr>
        <w:t>ی</w:t>
      </w:r>
      <w:r>
        <w:rPr>
          <w:rtl/>
          <w:lang w:bidi="fa-IR"/>
        </w:rPr>
        <w:t>ات اهل سنّت</w:t>
      </w:r>
      <w:r w:rsidR="00FB36B4">
        <w:rPr>
          <w:rtl/>
          <w:lang w:bidi="fa-IR"/>
        </w:rPr>
        <w:t xml:space="preserve">، </w:t>
      </w:r>
      <w:r>
        <w:rPr>
          <w:rtl/>
          <w:lang w:bidi="fa-IR"/>
        </w:rPr>
        <w:t xml:space="preserve">نزول قرآن بر </w:t>
      </w:r>
      <w:r w:rsidR="00FB36B4">
        <w:rPr>
          <w:rtl/>
          <w:lang w:bidi="fa-IR"/>
        </w:rPr>
        <w:t>ی</w:t>
      </w:r>
      <w:r>
        <w:rPr>
          <w:rtl/>
          <w:lang w:bidi="fa-IR"/>
        </w:rPr>
        <w:t xml:space="preserve">ك </w:t>
      </w:r>
      <w:r w:rsidR="00853B4A">
        <w:rPr>
          <w:rtl/>
          <w:lang w:bidi="fa-IR"/>
        </w:rPr>
        <w:t>قرائت</w:t>
      </w:r>
      <w:r>
        <w:rPr>
          <w:rtl/>
          <w:lang w:bidi="fa-IR"/>
        </w:rPr>
        <w:t xml:space="preserve"> اثبات شده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گرچه ب</w:t>
      </w:r>
      <w:r w:rsidR="00FB36B4">
        <w:rPr>
          <w:rtl/>
          <w:lang w:bidi="fa-IR"/>
        </w:rPr>
        <w:t>ی</w:t>
      </w:r>
      <w:r>
        <w:rPr>
          <w:rtl/>
          <w:lang w:bidi="fa-IR"/>
        </w:rPr>
        <w:t>شتر روا</w:t>
      </w:r>
      <w:r w:rsidR="00FB36B4">
        <w:rPr>
          <w:rtl/>
          <w:lang w:bidi="fa-IR"/>
        </w:rPr>
        <w:t>ی</w:t>
      </w:r>
      <w:r>
        <w:rPr>
          <w:rtl/>
          <w:lang w:bidi="fa-IR"/>
        </w:rPr>
        <w:t>ات عامّه</w:t>
      </w:r>
      <w:r w:rsidR="00FB36B4">
        <w:rPr>
          <w:rtl/>
          <w:lang w:bidi="fa-IR"/>
        </w:rPr>
        <w:t xml:space="preserve">، </w:t>
      </w:r>
      <w:r>
        <w:rPr>
          <w:rtl/>
          <w:lang w:bidi="fa-IR"/>
        </w:rPr>
        <w:t>مراد از «سبعة احرف» را لهجه</w:t>
      </w:r>
      <w:r w:rsidR="00FB36B4">
        <w:rPr>
          <w:rtl/>
          <w:lang w:bidi="fa-IR"/>
        </w:rPr>
        <w:t xml:space="preserve"> </w:t>
      </w:r>
      <w:r>
        <w:rPr>
          <w:rtl/>
          <w:lang w:bidi="fa-IR"/>
        </w:rPr>
        <w:t xml:space="preserve">ها و </w:t>
      </w:r>
      <w:r w:rsidR="00FB36B4">
        <w:rPr>
          <w:rtl/>
          <w:lang w:bidi="fa-IR"/>
        </w:rPr>
        <w:t>ی</w:t>
      </w:r>
      <w:r>
        <w:rPr>
          <w:rtl/>
          <w:lang w:bidi="fa-IR"/>
        </w:rPr>
        <w:t>ا لغات دانسته</w:t>
      </w:r>
      <w:r w:rsidR="00FB36B4">
        <w:rPr>
          <w:rtl/>
          <w:lang w:bidi="fa-IR"/>
        </w:rPr>
        <w:t xml:space="preserve"> </w:t>
      </w:r>
      <w:r>
        <w:rPr>
          <w:rtl/>
          <w:lang w:bidi="fa-IR"/>
        </w:rPr>
        <w:t>اند</w:t>
      </w:r>
      <w:r w:rsidR="00FB36B4">
        <w:rPr>
          <w:rtl/>
          <w:lang w:bidi="fa-IR"/>
        </w:rPr>
        <w:t xml:space="preserve">، </w:t>
      </w:r>
      <w:r>
        <w:rPr>
          <w:rtl/>
          <w:lang w:bidi="fa-IR"/>
        </w:rPr>
        <w:t>اما در شمارش و تع</w:t>
      </w:r>
      <w:r w:rsidR="00FB36B4">
        <w:rPr>
          <w:rtl/>
          <w:lang w:bidi="fa-IR"/>
        </w:rPr>
        <w:t>یی</w:t>
      </w:r>
      <w:r>
        <w:rPr>
          <w:rtl/>
          <w:lang w:bidi="fa-IR"/>
        </w:rPr>
        <w:t>ن لهجه</w:t>
      </w:r>
      <w:r w:rsidR="00FB36B4">
        <w:rPr>
          <w:rtl/>
          <w:lang w:bidi="fa-IR"/>
        </w:rPr>
        <w:t xml:space="preserve"> </w:t>
      </w:r>
      <w:r>
        <w:rPr>
          <w:rtl/>
          <w:lang w:bidi="fa-IR"/>
        </w:rPr>
        <w:t xml:space="preserve">ها و </w:t>
      </w:r>
      <w:r w:rsidR="00FB36B4">
        <w:rPr>
          <w:rtl/>
          <w:lang w:bidi="fa-IR"/>
        </w:rPr>
        <w:t>ی</w:t>
      </w:r>
      <w:r>
        <w:rPr>
          <w:rtl/>
          <w:lang w:bidi="fa-IR"/>
        </w:rPr>
        <w:t>ا لغات به قدرى تشتّت وجود دارد كه مى</w:t>
      </w:r>
      <w:r w:rsidR="00FB36B4">
        <w:rPr>
          <w:rtl/>
          <w:lang w:bidi="fa-IR"/>
        </w:rPr>
        <w:t xml:space="preserve"> </w:t>
      </w:r>
      <w:r>
        <w:rPr>
          <w:rtl/>
          <w:lang w:bidi="fa-IR"/>
        </w:rPr>
        <w:t>تواند گو</w:t>
      </w:r>
      <w:r w:rsidR="00FB36B4">
        <w:rPr>
          <w:rtl/>
          <w:lang w:bidi="fa-IR"/>
        </w:rPr>
        <w:t>ی</w:t>
      </w:r>
      <w:r>
        <w:rPr>
          <w:rtl/>
          <w:lang w:bidi="fa-IR"/>
        </w:rPr>
        <w:t>اى ساختگى بودن ا</w:t>
      </w:r>
      <w:r w:rsidR="00FB36B4">
        <w:rPr>
          <w:rtl/>
          <w:lang w:bidi="fa-IR"/>
        </w:rPr>
        <w:t>ی</w:t>
      </w:r>
      <w:r>
        <w:rPr>
          <w:rtl/>
          <w:lang w:bidi="fa-IR"/>
        </w:rPr>
        <w:t>ن حد</w:t>
      </w:r>
      <w:r w:rsidR="00FB36B4">
        <w:rPr>
          <w:rtl/>
          <w:lang w:bidi="fa-IR"/>
        </w:rPr>
        <w:t>ی</w:t>
      </w:r>
      <w:r>
        <w:rPr>
          <w:rtl/>
          <w:lang w:bidi="fa-IR"/>
        </w:rPr>
        <w:t>ث باشد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بعضى بر ا</w:t>
      </w:r>
      <w:r w:rsidR="00FB36B4">
        <w:rPr>
          <w:rtl/>
          <w:lang w:bidi="fa-IR"/>
        </w:rPr>
        <w:t>ی</w:t>
      </w:r>
      <w:r>
        <w:rPr>
          <w:rtl/>
          <w:lang w:bidi="fa-IR"/>
        </w:rPr>
        <w:t>ن عق</w:t>
      </w:r>
      <w:r w:rsidR="00FB36B4">
        <w:rPr>
          <w:rtl/>
          <w:lang w:bidi="fa-IR"/>
        </w:rPr>
        <w:t>ی</w:t>
      </w:r>
      <w:r>
        <w:rPr>
          <w:rtl/>
          <w:lang w:bidi="fa-IR"/>
        </w:rPr>
        <w:t>ده</w:t>
      </w:r>
      <w:r w:rsidR="00FB36B4">
        <w:rPr>
          <w:rtl/>
          <w:lang w:bidi="fa-IR"/>
        </w:rPr>
        <w:t xml:space="preserve"> </w:t>
      </w:r>
      <w:r>
        <w:rPr>
          <w:rtl/>
          <w:lang w:bidi="fa-IR"/>
        </w:rPr>
        <w:t>اند كه مى</w:t>
      </w:r>
      <w:r w:rsidR="00FB36B4">
        <w:rPr>
          <w:rtl/>
          <w:lang w:bidi="fa-IR"/>
        </w:rPr>
        <w:t xml:space="preserve"> </w:t>
      </w:r>
      <w:r>
        <w:rPr>
          <w:rtl/>
          <w:lang w:bidi="fa-IR"/>
        </w:rPr>
        <w:t>توان همه اختلافات قراءات را در هفت نوع خلاصه نمود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از م</w:t>
      </w:r>
      <w:r w:rsidR="00FB36B4">
        <w:rPr>
          <w:rtl/>
          <w:lang w:bidi="fa-IR"/>
        </w:rPr>
        <w:t>ی</w:t>
      </w:r>
      <w:r>
        <w:rPr>
          <w:rtl/>
          <w:lang w:bidi="fa-IR"/>
        </w:rPr>
        <w:t>ان چهار نظر</w:t>
      </w:r>
      <w:r w:rsidR="00FB36B4">
        <w:rPr>
          <w:rtl/>
          <w:lang w:bidi="fa-IR"/>
        </w:rPr>
        <w:t>ی</w:t>
      </w:r>
      <w:r>
        <w:rPr>
          <w:rtl/>
          <w:lang w:bidi="fa-IR"/>
        </w:rPr>
        <w:t>ه</w:t>
      </w:r>
      <w:r w:rsidR="00FB36B4">
        <w:rPr>
          <w:rtl/>
          <w:lang w:bidi="fa-IR"/>
        </w:rPr>
        <w:t xml:space="preserve"> </w:t>
      </w:r>
      <w:r>
        <w:rPr>
          <w:rtl/>
          <w:lang w:bidi="fa-IR"/>
        </w:rPr>
        <w:t>پرداز</w:t>
      </w:r>
      <w:r w:rsidR="00FB36B4">
        <w:rPr>
          <w:rtl/>
          <w:lang w:bidi="fa-IR"/>
        </w:rPr>
        <w:t>، ی</w:t>
      </w:r>
      <w:r>
        <w:rPr>
          <w:rtl/>
          <w:lang w:bidi="fa-IR"/>
        </w:rPr>
        <w:t>عنى ابن</w:t>
      </w:r>
      <w:r w:rsidR="00FB36B4">
        <w:rPr>
          <w:rtl/>
          <w:lang w:bidi="fa-IR"/>
        </w:rPr>
        <w:t xml:space="preserve"> </w:t>
      </w:r>
      <w:r>
        <w:rPr>
          <w:rtl/>
          <w:lang w:bidi="fa-IR"/>
        </w:rPr>
        <w:t>شاذان</w:t>
      </w:r>
      <w:r w:rsidR="00FB36B4">
        <w:rPr>
          <w:rtl/>
          <w:lang w:bidi="fa-IR"/>
        </w:rPr>
        <w:t xml:space="preserve">، </w:t>
      </w:r>
      <w:r>
        <w:rPr>
          <w:rtl/>
          <w:lang w:bidi="fa-IR"/>
        </w:rPr>
        <w:t>ابن</w:t>
      </w:r>
      <w:r w:rsidR="00FB36B4">
        <w:rPr>
          <w:rtl/>
          <w:lang w:bidi="fa-IR"/>
        </w:rPr>
        <w:t xml:space="preserve"> </w:t>
      </w:r>
      <w:r>
        <w:rPr>
          <w:rtl/>
          <w:lang w:bidi="fa-IR"/>
        </w:rPr>
        <w:t>قت</w:t>
      </w:r>
      <w:r w:rsidR="00FB36B4">
        <w:rPr>
          <w:rtl/>
          <w:lang w:bidi="fa-IR"/>
        </w:rPr>
        <w:t>ی</w:t>
      </w:r>
      <w:r>
        <w:rPr>
          <w:rtl/>
          <w:lang w:bidi="fa-IR"/>
        </w:rPr>
        <w:t>به</w:t>
      </w:r>
      <w:r w:rsidR="00FB36B4">
        <w:rPr>
          <w:rtl/>
          <w:lang w:bidi="fa-IR"/>
        </w:rPr>
        <w:t xml:space="preserve">، </w:t>
      </w:r>
      <w:r>
        <w:rPr>
          <w:rtl/>
          <w:lang w:bidi="fa-IR"/>
        </w:rPr>
        <w:t>ابن جزرى و صبحى صالح</w:t>
      </w:r>
      <w:r w:rsidR="00FB36B4">
        <w:rPr>
          <w:rtl/>
          <w:lang w:bidi="fa-IR"/>
        </w:rPr>
        <w:t xml:space="preserve">، </w:t>
      </w:r>
      <w:r>
        <w:rPr>
          <w:rtl/>
          <w:lang w:bidi="fa-IR"/>
        </w:rPr>
        <w:t>دوتن از آنان</w:t>
      </w:r>
      <w:r w:rsidR="00121BD9">
        <w:rPr>
          <w:rtl/>
          <w:lang w:bidi="fa-IR"/>
        </w:rPr>
        <w:t xml:space="preserve"> (</w:t>
      </w:r>
      <w:r>
        <w:rPr>
          <w:rtl/>
          <w:lang w:bidi="fa-IR"/>
        </w:rPr>
        <w:t>ابن شاذان و صبحى صالح</w:t>
      </w:r>
      <w:r w:rsidR="00121BD9">
        <w:rPr>
          <w:rtl/>
          <w:lang w:bidi="fa-IR"/>
        </w:rPr>
        <w:t xml:space="preserve">) </w:t>
      </w:r>
      <w:r>
        <w:rPr>
          <w:rtl/>
          <w:lang w:bidi="fa-IR"/>
        </w:rPr>
        <w:t>اختلاف لهجه</w:t>
      </w:r>
      <w:r w:rsidR="00FB36B4">
        <w:rPr>
          <w:rtl/>
          <w:lang w:bidi="fa-IR"/>
        </w:rPr>
        <w:t xml:space="preserve"> </w:t>
      </w:r>
      <w:r>
        <w:rPr>
          <w:rtl/>
          <w:lang w:bidi="fa-IR"/>
        </w:rPr>
        <w:t xml:space="preserve">هاى مختلف در «اصول قراءات» را </w:t>
      </w:r>
      <w:r w:rsidR="00FB36B4">
        <w:rPr>
          <w:rtl/>
          <w:lang w:bidi="fa-IR"/>
        </w:rPr>
        <w:t>ی</w:t>
      </w:r>
      <w:r>
        <w:rPr>
          <w:rtl/>
          <w:lang w:bidi="fa-IR"/>
        </w:rPr>
        <w:t>ك نوع</w:t>
      </w:r>
      <w:r w:rsidR="00FB36B4">
        <w:rPr>
          <w:rtl/>
          <w:lang w:bidi="fa-IR"/>
        </w:rPr>
        <w:t xml:space="preserve">، </w:t>
      </w:r>
      <w:r>
        <w:rPr>
          <w:rtl/>
          <w:lang w:bidi="fa-IR"/>
        </w:rPr>
        <w:t>از هفت نوع اختلاف قراءات دانسته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انواع اختلافات قراءات</w:t>
      </w:r>
      <w:r w:rsidR="00FB36B4">
        <w:rPr>
          <w:rtl/>
          <w:lang w:bidi="fa-IR"/>
        </w:rPr>
        <w:t xml:space="preserve">، </w:t>
      </w:r>
      <w:r>
        <w:rPr>
          <w:rtl/>
          <w:lang w:bidi="fa-IR"/>
        </w:rPr>
        <w:t xml:space="preserve">حتى در </w:t>
      </w:r>
      <w:r w:rsidR="00FB36B4">
        <w:rPr>
          <w:rtl/>
          <w:lang w:bidi="fa-IR"/>
        </w:rPr>
        <w:t>ی</w:t>
      </w:r>
      <w:r>
        <w:rPr>
          <w:rtl/>
          <w:lang w:bidi="fa-IR"/>
        </w:rPr>
        <w:t>ك تقس</w:t>
      </w:r>
      <w:r w:rsidR="00FB36B4">
        <w:rPr>
          <w:rtl/>
          <w:lang w:bidi="fa-IR"/>
        </w:rPr>
        <w:t>ی</w:t>
      </w:r>
      <w:r>
        <w:rPr>
          <w:rtl/>
          <w:lang w:bidi="fa-IR"/>
        </w:rPr>
        <w:t>م بندى كلى</w:t>
      </w:r>
      <w:r w:rsidR="00FB36B4">
        <w:rPr>
          <w:rtl/>
          <w:lang w:bidi="fa-IR"/>
        </w:rPr>
        <w:t xml:space="preserve">، </w:t>
      </w:r>
      <w:r>
        <w:rPr>
          <w:rtl/>
          <w:lang w:bidi="fa-IR"/>
        </w:rPr>
        <w:t>خ</w:t>
      </w:r>
      <w:r w:rsidR="00FB36B4">
        <w:rPr>
          <w:rtl/>
          <w:lang w:bidi="fa-IR"/>
        </w:rPr>
        <w:t>ی</w:t>
      </w:r>
      <w:r>
        <w:rPr>
          <w:rtl/>
          <w:lang w:bidi="fa-IR"/>
        </w:rPr>
        <w:t>لى ب</w:t>
      </w:r>
      <w:r w:rsidR="00FB36B4">
        <w:rPr>
          <w:rtl/>
          <w:lang w:bidi="fa-IR"/>
        </w:rPr>
        <w:t>ی</w:t>
      </w:r>
      <w:r>
        <w:rPr>
          <w:rtl/>
          <w:lang w:bidi="fa-IR"/>
        </w:rPr>
        <w:t>شتر از هفت نوعند</w:t>
      </w:r>
      <w:r w:rsidR="00FB36B4">
        <w:rPr>
          <w:rtl/>
          <w:lang w:bidi="fa-IR"/>
        </w:rPr>
        <w:t xml:space="preserve">؛ </w:t>
      </w:r>
      <w:r>
        <w:rPr>
          <w:rtl/>
          <w:lang w:bidi="fa-IR"/>
        </w:rPr>
        <w:t>اما ش</w:t>
      </w:r>
      <w:r w:rsidR="00FB36B4">
        <w:rPr>
          <w:rtl/>
          <w:lang w:bidi="fa-IR"/>
        </w:rPr>
        <w:t>ی</w:t>
      </w:r>
      <w:r>
        <w:rPr>
          <w:rtl/>
          <w:lang w:bidi="fa-IR"/>
        </w:rPr>
        <w:t>فتگان و متعبّدان به</w:t>
      </w:r>
      <w:r w:rsidR="00FB36B4">
        <w:rPr>
          <w:rtl/>
          <w:lang w:bidi="fa-IR"/>
        </w:rPr>
        <w:t xml:space="preserve"> </w:t>
      </w:r>
      <w:r>
        <w:rPr>
          <w:rtl/>
          <w:lang w:bidi="fa-IR"/>
        </w:rPr>
        <w:t>حد</w:t>
      </w:r>
      <w:r w:rsidR="00FB36B4">
        <w:rPr>
          <w:rtl/>
          <w:lang w:bidi="fa-IR"/>
        </w:rPr>
        <w:t>ی</w:t>
      </w:r>
      <w:r>
        <w:rPr>
          <w:rtl/>
          <w:lang w:bidi="fa-IR"/>
        </w:rPr>
        <w:t>ث «احرف سبعه» ظاهراً راهى جز ا</w:t>
      </w:r>
      <w:r w:rsidR="00FB36B4">
        <w:rPr>
          <w:rtl/>
          <w:lang w:bidi="fa-IR"/>
        </w:rPr>
        <w:t>ی</w:t>
      </w:r>
      <w:r>
        <w:rPr>
          <w:rtl/>
          <w:lang w:bidi="fa-IR"/>
        </w:rPr>
        <w:t>ن كه همه را در هفت نوع جاى دهند نداشته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 xml:space="preserve">در اصطلاح علم </w:t>
      </w:r>
      <w:r w:rsidR="00853B4A">
        <w:rPr>
          <w:rtl/>
          <w:lang w:bidi="fa-IR"/>
        </w:rPr>
        <w:t>قرائت</w:t>
      </w:r>
      <w:r w:rsidR="00FB36B4">
        <w:rPr>
          <w:rtl/>
          <w:lang w:bidi="fa-IR"/>
        </w:rPr>
        <w:t xml:space="preserve">، </w:t>
      </w:r>
      <w:r>
        <w:rPr>
          <w:rtl/>
          <w:lang w:bidi="fa-IR"/>
        </w:rPr>
        <w:t>به قواعدى كه ب</w:t>
      </w:r>
      <w:r w:rsidR="00FB36B4">
        <w:rPr>
          <w:rtl/>
          <w:lang w:bidi="fa-IR"/>
        </w:rPr>
        <w:t>ی</w:t>
      </w:r>
      <w:r>
        <w:rPr>
          <w:rtl/>
          <w:lang w:bidi="fa-IR"/>
        </w:rPr>
        <w:t xml:space="preserve">ان كننده احكامى كلى در </w:t>
      </w:r>
      <w:r w:rsidR="00853B4A">
        <w:rPr>
          <w:rtl/>
          <w:lang w:bidi="fa-IR"/>
        </w:rPr>
        <w:t>قرائت</w:t>
      </w:r>
      <w:r>
        <w:rPr>
          <w:rtl/>
          <w:lang w:bidi="fa-IR"/>
        </w:rPr>
        <w:t xml:space="preserve"> تمام كلماتِ قرآن هستند</w:t>
      </w:r>
      <w:r w:rsidR="00FB36B4">
        <w:rPr>
          <w:rtl/>
          <w:lang w:bidi="fa-IR"/>
        </w:rPr>
        <w:t xml:space="preserve">، </w:t>
      </w:r>
      <w:r>
        <w:rPr>
          <w:rtl/>
          <w:lang w:bidi="fa-IR"/>
        </w:rPr>
        <w:t>«اصول قراءات» و به اختلاف قراءات در موارد خاص</w:t>
      </w:r>
      <w:r w:rsidR="00FB36B4">
        <w:rPr>
          <w:rtl/>
          <w:lang w:bidi="fa-IR"/>
        </w:rPr>
        <w:t xml:space="preserve">، </w:t>
      </w:r>
      <w:r>
        <w:rPr>
          <w:rtl/>
          <w:lang w:bidi="fa-IR"/>
        </w:rPr>
        <w:t>«فرش الحروف»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p>
    <w:p w:rsidR="00FC5DC1" w:rsidRDefault="006F0751" w:rsidP="006F0751">
      <w:pPr>
        <w:pStyle w:val="Heading2"/>
        <w:rPr>
          <w:rtl/>
          <w:lang w:bidi="fa-IR"/>
        </w:rPr>
      </w:pPr>
      <w:r>
        <w:rPr>
          <w:rtl/>
          <w:lang w:bidi="fa-IR"/>
        </w:rPr>
        <w:br w:type="page"/>
      </w:r>
      <w:bookmarkStart w:id="135" w:name="_Toc469981155"/>
      <w:r w:rsidR="00FD45DD">
        <w:rPr>
          <w:rtl/>
          <w:lang w:bidi="fa-IR"/>
        </w:rPr>
        <w:lastRenderedPageBreak/>
        <w:t>پی نوشت ها</w:t>
      </w:r>
      <w:bookmarkEnd w:id="135"/>
      <w:r w:rsidR="00FB36B4">
        <w:rPr>
          <w:rtl/>
          <w:lang w:bidi="fa-IR"/>
        </w:rPr>
        <w:t xml:space="preserve"> </w:t>
      </w:r>
    </w:p>
    <w:p w:rsidR="00FC5DC1" w:rsidRDefault="00762B70" w:rsidP="006F0751">
      <w:pPr>
        <w:pStyle w:val="libFootnote"/>
        <w:rPr>
          <w:rtl/>
          <w:lang w:bidi="fa-IR"/>
        </w:rPr>
      </w:pPr>
      <w:r>
        <w:rPr>
          <w:rtl/>
          <w:lang w:bidi="fa-IR"/>
        </w:rPr>
        <w:t>1</w:t>
      </w:r>
      <w:r w:rsidR="00FB36B4">
        <w:rPr>
          <w:rtl/>
          <w:lang w:bidi="fa-IR"/>
        </w:rPr>
        <w:t xml:space="preserve">. </w:t>
      </w:r>
      <w:r>
        <w:rPr>
          <w:rtl/>
          <w:lang w:bidi="fa-IR"/>
        </w:rPr>
        <w:t>معرفة القراء الكبار</w:t>
      </w:r>
      <w:r w:rsidR="00FB36B4">
        <w:rPr>
          <w:rtl/>
          <w:lang w:bidi="fa-IR"/>
        </w:rPr>
        <w:t xml:space="preserve">، </w:t>
      </w:r>
      <w:r>
        <w:rPr>
          <w:rtl/>
          <w:lang w:bidi="fa-IR"/>
        </w:rPr>
        <w:t>ص</w:t>
      </w:r>
      <w:r w:rsidR="00FB36B4">
        <w:rPr>
          <w:rtl/>
          <w:lang w:bidi="fa-IR"/>
        </w:rPr>
        <w:t xml:space="preserve"> </w:t>
      </w:r>
      <w:r>
        <w:rPr>
          <w:rtl/>
          <w:lang w:bidi="fa-IR"/>
        </w:rPr>
        <w:t>42-24</w:t>
      </w:r>
      <w:r w:rsidR="00FB36B4">
        <w:rPr>
          <w:rtl/>
          <w:lang w:bidi="fa-IR"/>
        </w:rPr>
        <w:t xml:space="preserve">. </w:t>
      </w:r>
    </w:p>
    <w:p w:rsidR="00FC5DC1" w:rsidRDefault="00762B70" w:rsidP="006F0751">
      <w:pPr>
        <w:pStyle w:val="libFootnote"/>
        <w:rPr>
          <w:rtl/>
          <w:lang w:bidi="fa-IR"/>
        </w:rPr>
      </w:pPr>
      <w:r>
        <w:rPr>
          <w:rtl/>
          <w:lang w:bidi="fa-IR"/>
        </w:rPr>
        <w:t>2</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61-43</w:t>
      </w:r>
      <w:r w:rsidR="00FB36B4">
        <w:rPr>
          <w:rtl/>
          <w:lang w:bidi="fa-IR"/>
        </w:rPr>
        <w:t xml:space="preserve">. </w:t>
      </w:r>
    </w:p>
    <w:p w:rsidR="00FC5DC1" w:rsidRDefault="00762B70" w:rsidP="006F0751">
      <w:pPr>
        <w:pStyle w:val="libFootnote"/>
        <w:rPr>
          <w:rtl/>
          <w:lang w:bidi="fa-IR"/>
        </w:rPr>
      </w:pPr>
      <w:r>
        <w:rPr>
          <w:rtl/>
          <w:lang w:bidi="fa-IR"/>
        </w:rPr>
        <w:t>3</w:t>
      </w:r>
      <w:r w:rsidR="00FB36B4">
        <w:rPr>
          <w:rtl/>
          <w:lang w:bidi="fa-IR"/>
        </w:rPr>
        <w:t xml:space="preserve">. </w:t>
      </w:r>
      <w:r>
        <w:rPr>
          <w:rtl/>
          <w:lang w:bidi="fa-IR"/>
        </w:rPr>
        <w:t>سجستانى</w:t>
      </w:r>
      <w:r w:rsidR="00FB36B4">
        <w:rPr>
          <w:rtl/>
          <w:lang w:bidi="fa-IR"/>
        </w:rPr>
        <w:t xml:space="preserve">، </w:t>
      </w:r>
      <w:r>
        <w:rPr>
          <w:rtl/>
          <w:lang w:bidi="fa-IR"/>
        </w:rPr>
        <w:t>كتاب المصاحف</w:t>
      </w:r>
      <w:r w:rsidR="00FB36B4">
        <w:rPr>
          <w:rtl/>
          <w:lang w:bidi="fa-IR"/>
        </w:rPr>
        <w:t xml:space="preserve">، </w:t>
      </w:r>
      <w:r>
        <w:rPr>
          <w:rtl/>
          <w:lang w:bidi="fa-IR"/>
        </w:rPr>
        <w:t>ص</w:t>
      </w:r>
      <w:r w:rsidR="00FB36B4">
        <w:rPr>
          <w:rtl/>
          <w:lang w:bidi="fa-IR"/>
        </w:rPr>
        <w:t xml:space="preserve"> </w:t>
      </w:r>
      <w:r>
        <w:rPr>
          <w:rtl/>
          <w:lang w:bidi="fa-IR"/>
        </w:rPr>
        <w:t>39</w:t>
      </w:r>
      <w:r w:rsidR="00FB36B4">
        <w:rPr>
          <w:rtl/>
          <w:lang w:bidi="fa-IR"/>
        </w:rPr>
        <w:t xml:space="preserve">. </w:t>
      </w:r>
    </w:p>
    <w:p w:rsidR="00FC5DC1" w:rsidRDefault="00762B70" w:rsidP="006F0751">
      <w:pPr>
        <w:pStyle w:val="libFootnote"/>
        <w:rPr>
          <w:rtl/>
          <w:lang w:bidi="fa-IR"/>
        </w:rPr>
      </w:pPr>
      <w:r>
        <w:rPr>
          <w:rtl/>
          <w:lang w:bidi="fa-IR"/>
        </w:rPr>
        <w:t>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157</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w:t>
      </w:r>
      <w:r w:rsidR="00FB36B4">
        <w:rPr>
          <w:rtl/>
          <w:lang w:bidi="fa-IR"/>
        </w:rPr>
        <w:t xml:space="preserve"> </w:t>
      </w:r>
      <w:r>
        <w:rPr>
          <w:rtl/>
          <w:lang w:bidi="fa-IR"/>
        </w:rPr>
        <w:t>7</w:t>
      </w:r>
      <w:r w:rsidR="00FB36B4">
        <w:rPr>
          <w:rtl/>
          <w:lang w:bidi="fa-IR"/>
        </w:rPr>
        <w:t xml:space="preserve">. </w:t>
      </w:r>
    </w:p>
    <w:p w:rsidR="00FC5DC1" w:rsidRDefault="00762B70" w:rsidP="006F0751">
      <w:pPr>
        <w:pStyle w:val="libFootnote"/>
        <w:rPr>
          <w:rtl/>
          <w:lang w:bidi="fa-IR"/>
        </w:rPr>
      </w:pPr>
      <w:r>
        <w:rPr>
          <w:rtl/>
          <w:lang w:bidi="fa-IR"/>
        </w:rPr>
        <w:t>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النشر فى القراءات العشر</w:t>
      </w:r>
      <w:r w:rsidR="00FB36B4">
        <w:rPr>
          <w:rtl/>
          <w:lang w:bidi="fa-IR"/>
        </w:rPr>
        <w:t xml:space="preserve">، </w:t>
      </w:r>
      <w:r>
        <w:rPr>
          <w:rtl/>
          <w:lang w:bidi="fa-IR"/>
        </w:rPr>
        <w:t>ج</w:t>
      </w:r>
      <w:r w:rsidR="00FB36B4">
        <w:rPr>
          <w:rtl/>
          <w:lang w:bidi="fa-IR"/>
        </w:rPr>
        <w:t xml:space="preserve"> </w:t>
      </w:r>
      <w:r>
        <w:rPr>
          <w:rtl/>
          <w:lang w:bidi="fa-IR"/>
        </w:rPr>
        <w:t>1 ص</w:t>
      </w:r>
      <w:r w:rsidR="00FB36B4">
        <w:rPr>
          <w:rtl/>
          <w:lang w:bidi="fa-IR"/>
        </w:rPr>
        <w:t xml:space="preserve"> </w:t>
      </w:r>
      <w:r>
        <w:rPr>
          <w:rtl/>
          <w:lang w:bidi="fa-IR"/>
        </w:rPr>
        <w:t>8</w:t>
      </w:r>
      <w:r w:rsidR="00FB36B4">
        <w:rPr>
          <w:rtl/>
          <w:lang w:bidi="fa-IR"/>
        </w:rPr>
        <w:t xml:space="preserve">؛ </w:t>
      </w:r>
      <w:r>
        <w:rPr>
          <w:rtl/>
          <w:lang w:bidi="fa-IR"/>
        </w:rPr>
        <w:t>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r>
        <w:rPr>
          <w:rtl/>
          <w:lang w:bidi="fa-IR"/>
        </w:rPr>
        <w:t>ترجمه س</w:t>
      </w:r>
      <w:r w:rsidR="00FB36B4">
        <w:rPr>
          <w:rtl/>
          <w:lang w:bidi="fa-IR"/>
        </w:rPr>
        <w:t>ی</w:t>
      </w:r>
      <w:r>
        <w:rPr>
          <w:rtl/>
          <w:lang w:bidi="fa-IR"/>
        </w:rPr>
        <w:t>دمحمد باقر حجتى ص</w:t>
      </w:r>
      <w:r w:rsidR="00FB36B4">
        <w:rPr>
          <w:rtl/>
          <w:lang w:bidi="fa-IR"/>
        </w:rPr>
        <w:t xml:space="preserve"> </w:t>
      </w:r>
      <w:r>
        <w:rPr>
          <w:rtl/>
          <w:lang w:bidi="fa-IR"/>
        </w:rPr>
        <w:t>38-36</w:t>
      </w:r>
      <w:r w:rsidR="00FB36B4">
        <w:rPr>
          <w:rtl/>
          <w:lang w:bidi="fa-IR"/>
        </w:rPr>
        <w:t xml:space="preserve">. </w:t>
      </w:r>
    </w:p>
    <w:p w:rsidR="00FC5DC1" w:rsidRDefault="00762B70" w:rsidP="006F0751">
      <w:pPr>
        <w:pStyle w:val="libFootnote"/>
        <w:rPr>
          <w:rtl/>
          <w:lang w:bidi="fa-IR"/>
        </w:rPr>
      </w:pPr>
      <w:r>
        <w:rPr>
          <w:rtl/>
          <w:lang w:bidi="fa-IR"/>
        </w:rPr>
        <w:t>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فصل چهارم از هم</w:t>
      </w:r>
      <w:r w:rsidR="00FB36B4">
        <w:rPr>
          <w:rtl/>
          <w:lang w:bidi="fa-IR"/>
        </w:rPr>
        <w:t>ی</w:t>
      </w:r>
      <w:r>
        <w:rPr>
          <w:rtl/>
          <w:lang w:bidi="fa-IR"/>
        </w:rPr>
        <w:t>ن بخش</w:t>
      </w:r>
      <w:r w:rsidR="00FB36B4">
        <w:rPr>
          <w:rtl/>
          <w:lang w:bidi="fa-IR"/>
        </w:rPr>
        <w:t xml:space="preserve">. </w:t>
      </w:r>
    </w:p>
    <w:p w:rsidR="00FC5DC1" w:rsidRDefault="00762B70" w:rsidP="006F0751">
      <w:pPr>
        <w:pStyle w:val="libFootnote"/>
        <w:rPr>
          <w:rtl/>
          <w:lang w:bidi="fa-IR"/>
        </w:rPr>
      </w:pPr>
      <w:r>
        <w:rPr>
          <w:rtl/>
          <w:lang w:bidi="fa-IR"/>
        </w:rPr>
        <w:t>7</w:t>
      </w:r>
      <w:r w:rsidR="00FB36B4">
        <w:rPr>
          <w:rtl/>
          <w:lang w:bidi="fa-IR"/>
        </w:rPr>
        <w:t xml:space="preserve">. </w:t>
      </w:r>
      <w:r>
        <w:rPr>
          <w:rtl/>
          <w:lang w:bidi="fa-IR"/>
        </w:rPr>
        <w:t>بنگر</w:t>
      </w:r>
      <w:r w:rsidR="00FB36B4">
        <w:rPr>
          <w:rtl/>
          <w:lang w:bidi="fa-IR"/>
        </w:rPr>
        <w:t>ی</w:t>
      </w:r>
      <w:r>
        <w:rPr>
          <w:rtl/>
          <w:lang w:bidi="fa-IR"/>
        </w:rPr>
        <w:t>د به فصل سوم هم</w:t>
      </w:r>
      <w:r w:rsidR="00FB36B4">
        <w:rPr>
          <w:rtl/>
          <w:lang w:bidi="fa-IR"/>
        </w:rPr>
        <w:t>ی</w:t>
      </w:r>
      <w:r>
        <w:rPr>
          <w:rtl/>
          <w:lang w:bidi="fa-IR"/>
        </w:rPr>
        <w:t>ن بخش</w:t>
      </w:r>
      <w:r w:rsidR="00FB36B4">
        <w:rPr>
          <w:rtl/>
          <w:lang w:bidi="fa-IR"/>
        </w:rPr>
        <w:t xml:space="preserve">. </w:t>
      </w:r>
    </w:p>
    <w:p w:rsidR="00FC5DC1" w:rsidRDefault="00762B70" w:rsidP="006F0751">
      <w:pPr>
        <w:pStyle w:val="libFootnote"/>
        <w:rPr>
          <w:rtl/>
          <w:lang w:bidi="fa-IR"/>
        </w:rPr>
      </w:pPr>
      <w:r>
        <w:rPr>
          <w:rtl/>
          <w:lang w:bidi="fa-IR"/>
        </w:rPr>
        <w:t>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النشر فى القراءات العشر</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8 و 9</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415 و 416</w:t>
      </w:r>
      <w:r w:rsidR="00FB36B4">
        <w:rPr>
          <w:rtl/>
          <w:lang w:bidi="fa-IR"/>
        </w:rPr>
        <w:t xml:space="preserve">. </w:t>
      </w:r>
    </w:p>
    <w:p w:rsidR="00FC5DC1" w:rsidRDefault="00762B70" w:rsidP="006F0751">
      <w:pPr>
        <w:pStyle w:val="libFootnote"/>
        <w:rPr>
          <w:rtl/>
          <w:lang w:bidi="fa-IR"/>
        </w:rPr>
      </w:pPr>
      <w:r>
        <w:rPr>
          <w:rtl/>
          <w:lang w:bidi="fa-IR"/>
        </w:rPr>
        <w:t>9</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416</w:t>
      </w:r>
      <w:r w:rsidR="00FB36B4">
        <w:rPr>
          <w:rtl/>
          <w:lang w:bidi="fa-IR"/>
        </w:rPr>
        <w:t xml:space="preserve">؛ </w:t>
      </w:r>
      <w:r>
        <w:rPr>
          <w:rtl/>
          <w:lang w:bidi="fa-IR"/>
        </w:rPr>
        <w:t>معرفة القرّاء الكبار</w:t>
      </w:r>
      <w:r w:rsidR="00FB36B4">
        <w:rPr>
          <w:rtl/>
          <w:lang w:bidi="fa-IR"/>
        </w:rPr>
        <w:t xml:space="preserve">، </w:t>
      </w:r>
      <w:r>
        <w:rPr>
          <w:rtl/>
          <w:lang w:bidi="fa-IR"/>
        </w:rPr>
        <w:t>ص</w:t>
      </w:r>
      <w:r w:rsidR="00FB36B4">
        <w:rPr>
          <w:rtl/>
          <w:lang w:bidi="fa-IR"/>
        </w:rPr>
        <w:t xml:space="preserve"> </w:t>
      </w:r>
      <w:r>
        <w:rPr>
          <w:rtl/>
          <w:lang w:bidi="fa-IR"/>
        </w:rPr>
        <w:t>172</w:t>
      </w:r>
      <w:r w:rsidR="00FB36B4">
        <w:rPr>
          <w:rtl/>
          <w:lang w:bidi="fa-IR"/>
        </w:rPr>
        <w:t xml:space="preserve">. </w:t>
      </w:r>
    </w:p>
    <w:p w:rsidR="00FC5DC1" w:rsidRDefault="00762B70" w:rsidP="006F0751">
      <w:pPr>
        <w:pStyle w:val="libFootnote"/>
        <w:rPr>
          <w:rtl/>
          <w:lang w:bidi="fa-IR"/>
        </w:rPr>
      </w:pPr>
      <w:r>
        <w:rPr>
          <w:rtl/>
          <w:lang w:bidi="fa-IR"/>
        </w:rPr>
        <w:t>10</w:t>
      </w:r>
      <w:r w:rsidR="00FB36B4">
        <w:rPr>
          <w:rtl/>
          <w:lang w:bidi="fa-IR"/>
        </w:rPr>
        <w:t xml:space="preserve">. </w:t>
      </w:r>
      <w:r>
        <w:rPr>
          <w:rtl/>
          <w:lang w:bidi="fa-IR"/>
        </w:rPr>
        <w:t>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40</w:t>
      </w:r>
      <w:r w:rsidR="00FB36B4">
        <w:rPr>
          <w:rtl/>
          <w:lang w:bidi="fa-IR"/>
        </w:rPr>
        <w:t xml:space="preserve">. </w:t>
      </w:r>
    </w:p>
    <w:p w:rsidR="00FC5DC1" w:rsidRDefault="00762B70" w:rsidP="006F0751">
      <w:pPr>
        <w:pStyle w:val="libFootnote"/>
        <w:rPr>
          <w:rtl/>
          <w:lang w:bidi="fa-IR"/>
        </w:rPr>
      </w:pPr>
      <w:r>
        <w:rPr>
          <w:rtl/>
          <w:lang w:bidi="fa-IR"/>
        </w:rPr>
        <w:t>11</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416</w:t>
      </w:r>
      <w:r w:rsidR="00FB36B4">
        <w:rPr>
          <w:rtl/>
          <w:lang w:bidi="fa-IR"/>
        </w:rPr>
        <w:t xml:space="preserve">. </w:t>
      </w:r>
    </w:p>
    <w:p w:rsidR="00FC5DC1" w:rsidRDefault="00762B70" w:rsidP="006F0751">
      <w:pPr>
        <w:pStyle w:val="libFootnote"/>
        <w:rPr>
          <w:rtl/>
          <w:lang w:bidi="fa-IR"/>
        </w:rPr>
      </w:pPr>
      <w:r>
        <w:rPr>
          <w:rtl/>
          <w:lang w:bidi="fa-IR"/>
        </w:rPr>
        <w:t>12</w:t>
      </w:r>
      <w:r w:rsidR="00FB36B4">
        <w:rPr>
          <w:rtl/>
          <w:lang w:bidi="fa-IR"/>
        </w:rPr>
        <w:t xml:space="preserve">. </w:t>
      </w:r>
      <w:r>
        <w:rPr>
          <w:rtl/>
          <w:lang w:bidi="fa-IR"/>
        </w:rPr>
        <w:t>مقاله «س</w:t>
      </w:r>
      <w:r w:rsidR="00FB36B4">
        <w:rPr>
          <w:rtl/>
          <w:lang w:bidi="fa-IR"/>
        </w:rPr>
        <w:t>ی</w:t>
      </w:r>
      <w:r>
        <w:rPr>
          <w:rtl/>
          <w:lang w:bidi="fa-IR"/>
        </w:rPr>
        <w:t>ر نگارشهاى قرآنى»</w:t>
      </w:r>
      <w:r w:rsidR="00FB36B4">
        <w:rPr>
          <w:rtl/>
          <w:lang w:bidi="fa-IR"/>
        </w:rPr>
        <w:t xml:space="preserve">، </w:t>
      </w:r>
      <w:r>
        <w:rPr>
          <w:rtl/>
          <w:lang w:bidi="fa-IR"/>
        </w:rPr>
        <w:t>ب</w:t>
      </w:r>
      <w:r w:rsidR="00FB36B4">
        <w:rPr>
          <w:rtl/>
          <w:lang w:bidi="fa-IR"/>
        </w:rPr>
        <w:t>ی</w:t>
      </w:r>
      <w:r>
        <w:rPr>
          <w:rtl/>
          <w:lang w:bidi="fa-IR"/>
        </w:rPr>
        <w:t>نات</w:t>
      </w:r>
      <w:r w:rsidR="00FB36B4">
        <w:rPr>
          <w:rtl/>
          <w:lang w:bidi="fa-IR"/>
        </w:rPr>
        <w:t xml:space="preserve">، </w:t>
      </w:r>
      <w:r>
        <w:rPr>
          <w:rtl/>
          <w:lang w:bidi="fa-IR"/>
        </w:rPr>
        <w:t>ص</w:t>
      </w:r>
      <w:r w:rsidR="00FB36B4">
        <w:rPr>
          <w:rtl/>
          <w:lang w:bidi="fa-IR"/>
        </w:rPr>
        <w:t xml:space="preserve"> </w:t>
      </w:r>
      <w:r>
        <w:rPr>
          <w:rtl/>
          <w:lang w:bidi="fa-IR"/>
        </w:rPr>
        <w:t>97</w:t>
      </w:r>
      <w:r w:rsidR="00FB36B4">
        <w:rPr>
          <w:rtl/>
          <w:lang w:bidi="fa-IR"/>
        </w:rPr>
        <w:t xml:space="preserve">. </w:t>
      </w:r>
    </w:p>
    <w:p w:rsidR="00FC5DC1" w:rsidRDefault="00762B70" w:rsidP="006F0751">
      <w:pPr>
        <w:pStyle w:val="libFootnote"/>
        <w:rPr>
          <w:rtl/>
          <w:lang w:bidi="fa-IR"/>
        </w:rPr>
      </w:pPr>
      <w:r>
        <w:rPr>
          <w:rtl/>
          <w:lang w:bidi="fa-IR"/>
        </w:rPr>
        <w:t>13</w:t>
      </w:r>
      <w:r w:rsidR="00FB36B4">
        <w:rPr>
          <w:rtl/>
          <w:lang w:bidi="fa-IR"/>
        </w:rPr>
        <w:t xml:space="preserve">. </w:t>
      </w:r>
      <w:r>
        <w:rPr>
          <w:rtl/>
          <w:lang w:bidi="fa-IR"/>
        </w:rPr>
        <w:t>براى توض</w:t>
      </w:r>
      <w:r w:rsidR="00FB36B4">
        <w:rPr>
          <w:rtl/>
          <w:lang w:bidi="fa-IR"/>
        </w:rPr>
        <w:t>ی</w:t>
      </w:r>
      <w:r>
        <w:rPr>
          <w:rtl/>
          <w:lang w:bidi="fa-IR"/>
        </w:rPr>
        <w:t>ح ب</w:t>
      </w:r>
      <w:r w:rsidR="00FB36B4">
        <w:rPr>
          <w:rtl/>
          <w:lang w:bidi="fa-IR"/>
        </w:rPr>
        <w:t>ی</w:t>
      </w:r>
      <w:r>
        <w:rPr>
          <w:rtl/>
          <w:lang w:bidi="fa-IR"/>
        </w:rPr>
        <w:t>شتر ر</w:t>
      </w:r>
      <w:r w:rsidR="00FB36B4">
        <w:rPr>
          <w:rtl/>
          <w:lang w:bidi="fa-IR"/>
        </w:rPr>
        <w:t xml:space="preserve">. </w:t>
      </w:r>
      <w:r>
        <w:rPr>
          <w:rtl/>
          <w:lang w:bidi="fa-IR"/>
        </w:rPr>
        <w:t>ك</w:t>
      </w:r>
      <w:r w:rsidR="00FB36B4">
        <w:rPr>
          <w:rtl/>
          <w:lang w:bidi="fa-IR"/>
        </w:rPr>
        <w:t xml:space="preserve">: </w:t>
      </w:r>
      <w:r>
        <w:rPr>
          <w:rtl/>
          <w:lang w:bidi="fa-IR"/>
        </w:rPr>
        <w:t>فصل چهارم هم</w:t>
      </w:r>
      <w:r w:rsidR="00FB36B4">
        <w:rPr>
          <w:rtl/>
          <w:lang w:bidi="fa-IR"/>
        </w:rPr>
        <w:t>ی</w:t>
      </w:r>
      <w:r>
        <w:rPr>
          <w:rtl/>
          <w:lang w:bidi="fa-IR"/>
        </w:rPr>
        <w:t>ن بخش</w:t>
      </w:r>
      <w:r w:rsidR="00FB36B4">
        <w:rPr>
          <w:rtl/>
          <w:lang w:bidi="fa-IR"/>
        </w:rPr>
        <w:t xml:space="preserve">. </w:t>
      </w:r>
    </w:p>
    <w:p w:rsidR="00FC5DC1" w:rsidRDefault="00762B70" w:rsidP="006F0751">
      <w:pPr>
        <w:pStyle w:val="libFootnote"/>
        <w:rPr>
          <w:rtl/>
          <w:lang w:bidi="fa-IR"/>
        </w:rPr>
      </w:pPr>
      <w:r>
        <w:rPr>
          <w:rtl/>
          <w:lang w:bidi="fa-IR"/>
        </w:rPr>
        <w:t>14</w:t>
      </w:r>
      <w:r w:rsidR="00FB36B4">
        <w:rPr>
          <w:rtl/>
          <w:lang w:bidi="fa-IR"/>
        </w:rPr>
        <w:t xml:space="preserve">. </w:t>
      </w:r>
      <w:r>
        <w:rPr>
          <w:rtl/>
          <w:lang w:bidi="fa-IR"/>
        </w:rPr>
        <w:t>علاوه بر معرفة القرّاء الكبار</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412 - 416</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177 - 224</w:t>
      </w:r>
      <w:r w:rsidR="00FB36B4">
        <w:rPr>
          <w:rtl/>
          <w:lang w:bidi="fa-IR"/>
        </w:rPr>
        <w:t xml:space="preserve">. </w:t>
      </w:r>
    </w:p>
    <w:p w:rsidR="00FC5DC1" w:rsidRDefault="00762B70" w:rsidP="006F0751">
      <w:pPr>
        <w:pStyle w:val="libFootnote"/>
        <w:rPr>
          <w:rtl/>
          <w:lang w:bidi="fa-IR"/>
        </w:rPr>
      </w:pPr>
      <w:r>
        <w:rPr>
          <w:rtl/>
          <w:lang w:bidi="fa-IR"/>
        </w:rPr>
        <w:t>15</w:t>
      </w:r>
      <w:r w:rsidR="00FB36B4">
        <w:rPr>
          <w:rtl/>
          <w:lang w:bidi="fa-IR"/>
        </w:rPr>
        <w:t xml:space="preserve">. </w:t>
      </w:r>
      <w:r>
        <w:rPr>
          <w:rtl/>
          <w:lang w:bidi="fa-IR"/>
        </w:rPr>
        <w:t>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125 و 126</w:t>
      </w:r>
      <w:r w:rsidR="00FB36B4">
        <w:rPr>
          <w:rtl/>
          <w:lang w:bidi="fa-IR"/>
        </w:rPr>
        <w:t xml:space="preserve">. </w:t>
      </w:r>
    </w:p>
    <w:p w:rsidR="00FC5DC1" w:rsidRDefault="00762B70" w:rsidP="006F0751">
      <w:pPr>
        <w:pStyle w:val="libFootnote"/>
        <w:rPr>
          <w:rtl/>
          <w:lang w:bidi="fa-IR"/>
        </w:rPr>
      </w:pPr>
      <w:r>
        <w:rPr>
          <w:rtl/>
          <w:lang w:bidi="fa-IR"/>
        </w:rPr>
        <w:t>16</w:t>
      </w:r>
      <w:r w:rsidR="00FB36B4">
        <w:rPr>
          <w:rtl/>
          <w:lang w:bidi="fa-IR"/>
        </w:rPr>
        <w:t xml:space="preserve">. </w:t>
      </w:r>
      <w:r>
        <w:rPr>
          <w:rtl/>
          <w:lang w:bidi="fa-IR"/>
        </w:rPr>
        <w:t>در فصل سوم راجع به ا</w:t>
      </w:r>
      <w:r w:rsidR="00FB36B4">
        <w:rPr>
          <w:rtl/>
          <w:lang w:bidi="fa-IR"/>
        </w:rPr>
        <w:t>ی</w:t>
      </w:r>
      <w:r>
        <w:rPr>
          <w:rtl/>
          <w:lang w:bidi="fa-IR"/>
        </w:rPr>
        <w:t>ن وجوه به تفص</w:t>
      </w:r>
      <w:r w:rsidR="00FB36B4">
        <w:rPr>
          <w:rtl/>
          <w:lang w:bidi="fa-IR"/>
        </w:rPr>
        <w:t>ی</w:t>
      </w:r>
      <w:r>
        <w:rPr>
          <w:rtl/>
          <w:lang w:bidi="fa-IR"/>
        </w:rPr>
        <w:t>ل سخن خواه</w:t>
      </w:r>
      <w:r w:rsidR="00FB36B4">
        <w:rPr>
          <w:rtl/>
          <w:lang w:bidi="fa-IR"/>
        </w:rPr>
        <w:t>ی</w:t>
      </w:r>
      <w:r>
        <w:rPr>
          <w:rtl/>
          <w:lang w:bidi="fa-IR"/>
        </w:rPr>
        <w:t>م گفت</w:t>
      </w:r>
      <w:r w:rsidR="00FB36B4">
        <w:rPr>
          <w:rtl/>
          <w:lang w:bidi="fa-IR"/>
        </w:rPr>
        <w:t xml:space="preserve">. </w:t>
      </w:r>
    </w:p>
    <w:p w:rsidR="00FC5DC1" w:rsidRDefault="00762B70" w:rsidP="006F0751">
      <w:pPr>
        <w:pStyle w:val="libFootnote"/>
        <w:rPr>
          <w:rtl/>
          <w:lang w:bidi="fa-IR"/>
        </w:rPr>
      </w:pPr>
      <w:r>
        <w:rPr>
          <w:rtl/>
          <w:lang w:bidi="fa-IR"/>
        </w:rPr>
        <w:t>17</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259</w:t>
      </w:r>
      <w:r w:rsidR="00FB36B4">
        <w:rPr>
          <w:rtl/>
          <w:lang w:bidi="fa-IR"/>
        </w:rPr>
        <w:t xml:space="preserve">. </w:t>
      </w:r>
    </w:p>
    <w:p w:rsidR="00FC5DC1" w:rsidRDefault="00762B70" w:rsidP="006F0751">
      <w:pPr>
        <w:pStyle w:val="libFootnote"/>
        <w:rPr>
          <w:rtl/>
          <w:lang w:bidi="fa-IR"/>
        </w:rPr>
      </w:pPr>
      <w:r>
        <w:rPr>
          <w:rtl/>
          <w:lang w:bidi="fa-IR"/>
        </w:rPr>
        <w:t>18</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271</w:t>
      </w:r>
      <w:r w:rsidR="00FB36B4">
        <w:rPr>
          <w:rtl/>
          <w:lang w:bidi="fa-IR"/>
        </w:rPr>
        <w:t xml:space="preserve">. </w:t>
      </w:r>
    </w:p>
    <w:p w:rsidR="00FC5DC1" w:rsidRDefault="00762B70" w:rsidP="006F0751">
      <w:pPr>
        <w:pStyle w:val="libFootnote"/>
        <w:rPr>
          <w:rtl/>
          <w:lang w:bidi="fa-IR"/>
        </w:rPr>
      </w:pPr>
      <w:r>
        <w:rPr>
          <w:rtl/>
          <w:lang w:bidi="fa-IR"/>
        </w:rPr>
        <w:t>19</w:t>
      </w:r>
      <w:r w:rsidR="00FB36B4">
        <w:rPr>
          <w:rtl/>
          <w:lang w:bidi="fa-IR"/>
        </w:rPr>
        <w:t xml:space="preserve">. </w:t>
      </w:r>
      <w:r>
        <w:rPr>
          <w:rtl/>
          <w:lang w:bidi="fa-IR"/>
        </w:rPr>
        <w:t>عنكبوت</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58</w:t>
      </w:r>
      <w:r w:rsidR="00FB36B4">
        <w:rPr>
          <w:rtl/>
          <w:lang w:bidi="fa-IR"/>
        </w:rPr>
        <w:t xml:space="preserve">. </w:t>
      </w:r>
    </w:p>
    <w:p w:rsidR="00FC5DC1" w:rsidRDefault="00762B70" w:rsidP="006F0751">
      <w:pPr>
        <w:pStyle w:val="libFootnote"/>
        <w:rPr>
          <w:rtl/>
          <w:lang w:bidi="fa-IR"/>
        </w:rPr>
      </w:pPr>
      <w:r>
        <w:rPr>
          <w:rtl/>
          <w:lang w:bidi="fa-IR"/>
        </w:rPr>
        <w:t>20</w:t>
      </w:r>
      <w:r w:rsidR="00FB36B4">
        <w:rPr>
          <w:rtl/>
          <w:lang w:bidi="fa-IR"/>
        </w:rPr>
        <w:t>. ی</w:t>
      </w:r>
      <w:r>
        <w:rPr>
          <w:rtl/>
          <w:lang w:bidi="fa-IR"/>
        </w:rPr>
        <w:t>ونس</w:t>
      </w:r>
      <w:r w:rsidR="00121BD9">
        <w:rPr>
          <w:rtl/>
          <w:lang w:bidi="fa-IR"/>
        </w:rPr>
        <w:t xml:space="preserve"> (</w:t>
      </w:r>
      <w:r>
        <w:rPr>
          <w:rtl/>
          <w:lang w:bidi="fa-IR"/>
        </w:rPr>
        <w:t>10</w:t>
      </w:r>
      <w:r w:rsidR="00121BD9">
        <w:rPr>
          <w:rtl/>
          <w:lang w:bidi="fa-IR"/>
        </w:rPr>
        <w:t xml:space="preserve">) </w:t>
      </w:r>
      <w:r>
        <w:rPr>
          <w:rtl/>
          <w:lang w:bidi="fa-IR"/>
        </w:rPr>
        <w:t>آ</w:t>
      </w:r>
      <w:r w:rsidR="00FB36B4">
        <w:rPr>
          <w:rtl/>
          <w:lang w:bidi="fa-IR"/>
        </w:rPr>
        <w:t>ی</w:t>
      </w:r>
      <w:r>
        <w:rPr>
          <w:rtl/>
          <w:lang w:bidi="fa-IR"/>
        </w:rPr>
        <w:t>ه 92</w:t>
      </w:r>
      <w:r w:rsidR="00FB36B4">
        <w:rPr>
          <w:rtl/>
          <w:lang w:bidi="fa-IR"/>
        </w:rPr>
        <w:t xml:space="preserve">. </w:t>
      </w:r>
    </w:p>
    <w:p w:rsidR="00FC5DC1" w:rsidRDefault="00762B70" w:rsidP="006F0751">
      <w:pPr>
        <w:pStyle w:val="libFootnote"/>
        <w:rPr>
          <w:rtl/>
          <w:lang w:bidi="fa-IR"/>
        </w:rPr>
      </w:pPr>
      <w:r>
        <w:rPr>
          <w:rtl/>
          <w:lang w:bidi="fa-IR"/>
        </w:rPr>
        <w:t>21</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259</w:t>
      </w:r>
      <w:r w:rsidR="00FB36B4">
        <w:rPr>
          <w:rtl/>
          <w:lang w:bidi="fa-IR"/>
        </w:rPr>
        <w:t xml:space="preserve">. </w:t>
      </w:r>
    </w:p>
    <w:p w:rsidR="00FC5DC1" w:rsidRDefault="00762B70" w:rsidP="006F0751">
      <w:pPr>
        <w:pStyle w:val="libFootnote"/>
        <w:rPr>
          <w:rtl/>
          <w:lang w:bidi="fa-IR"/>
        </w:rPr>
      </w:pPr>
      <w:r>
        <w:rPr>
          <w:rtl/>
          <w:lang w:bidi="fa-IR"/>
        </w:rPr>
        <w:t>22</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119</w:t>
      </w:r>
      <w:r w:rsidR="00FB36B4">
        <w:rPr>
          <w:rtl/>
          <w:lang w:bidi="fa-IR"/>
        </w:rPr>
        <w:t xml:space="preserve">. </w:t>
      </w:r>
    </w:p>
    <w:p w:rsidR="00FC5DC1" w:rsidRDefault="00762B70" w:rsidP="006F0751">
      <w:pPr>
        <w:pStyle w:val="libFootnote"/>
        <w:rPr>
          <w:rtl/>
          <w:lang w:bidi="fa-IR"/>
        </w:rPr>
      </w:pPr>
      <w:r>
        <w:rPr>
          <w:rtl/>
          <w:lang w:bidi="fa-IR"/>
        </w:rPr>
        <w:t>23</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معجم القراءات القرآن</w:t>
      </w:r>
      <w:r w:rsidR="00FB36B4">
        <w:rPr>
          <w:rtl/>
          <w:lang w:bidi="fa-IR"/>
        </w:rPr>
        <w:t>ی</w:t>
      </w:r>
      <w:r>
        <w:rPr>
          <w:rtl/>
          <w:lang w:bidi="fa-IR"/>
        </w:rPr>
        <w:t>ه</w:t>
      </w:r>
      <w:r w:rsidR="00FB36B4">
        <w:rPr>
          <w:rtl/>
          <w:lang w:bidi="fa-IR"/>
        </w:rPr>
        <w:t xml:space="preserve">، </w:t>
      </w:r>
      <w:r>
        <w:rPr>
          <w:rtl/>
          <w:lang w:bidi="fa-IR"/>
        </w:rPr>
        <w:t>ج 1</w:t>
      </w:r>
      <w:r w:rsidR="00FB36B4">
        <w:rPr>
          <w:rtl/>
          <w:lang w:bidi="fa-IR"/>
        </w:rPr>
        <w:t xml:space="preserve">، </w:t>
      </w:r>
      <w:r>
        <w:rPr>
          <w:rtl/>
          <w:lang w:bidi="fa-IR"/>
        </w:rPr>
        <w:t>ص 7</w:t>
      </w:r>
      <w:r w:rsidR="00FB36B4">
        <w:rPr>
          <w:rtl/>
          <w:lang w:bidi="fa-IR"/>
        </w:rPr>
        <w:t xml:space="preserve">. </w:t>
      </w:r>
    </w:p>
    <w:p w:rsidR="00FC5DC1" w:rsidRDefault="00762B70" w:rsidP="006F0751">
      <w:pPr>
        <w:pStyle w:val="libFootnote"/>
        <w:rPr>
          <w:rtl/>
          <w:lang w:bidi="fa-IR"/>
        </w:rPr>
      </w:pPr>
      <w:r>
        <w:rPr>
          <w:rtl/>
          <w:lang w:bidi="fa-IR"/>
        </w:rPr>
        <w:t>24</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7</w:t>
      </w:r>
      <w:r w:rsidR="00FB36B4">
        <w:rPr>
          <w:rtl/>
          <w:lang w:bidi="fa-IR"/>
        </w:rPr>
        <w:t xml:space="preserve">. </w:t>
      </w:r>
    </w:p>
    <w:p w:rsidR="00FC5DC1" w:rsidRDefault="00762B70" w:rsidP="006F0751">
      <w:pPr>
        <w:pStyle w:val="libFootnote"/>
        <w:rPr>
          <w:rtl/>
          <w:lang w:bidi="fa-IR"/>
        </w:rPr>
      </w:pPr>
      <w:r>
        <w:rPr>
          <w:rtl/>
          <w:lang w:bidi="fa-IR"/>
        </w:rPr>
        <w:lastRenderedPageBreak/>
        <w:t>25</w:t>
      </w:r>
      <w:r w:rsidR="00FB36B4">
        <w:rPr>
          <w:rtl/>
          <w:lang w:bidi="fa-IR"/>
        </w:rPr>
        <w:t xml:space="preserve">. </w:t>
      </w:r>
      <w:r>
        <w:rPr>
          <w:rtl/>
          <w:lang w:bidi="fa-IR"/>
        </w:rPr>
        <w:t>معجم القراءات القرآن</w:t>
      </w:r>
      <w:r w:rsidR="00FB36B4">
        <w:rPr>
          <w:rtl/>
          <w:lang w:bidi="fa-IR"/>
        </w:rPr>
        <w:t>ی</w:t>
      </w:r>
      <w:r>
        <w:rPr>
          <w:rtl/>
          <w:lang w:bidi="fa-IR"/>
        </w:rPr>
        <w:t>ه</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22 - 24</w:t>
      </w:r>
      <w:r w:rsidR="00FB36B4">
        <w:rPr>
          <w:rtl/>
          <w:lang w:bidi="fa-IR"/>
        </w:rPr>
        <w:t xml:space="preserve">. </w:t>
      </w:r>
    </w:p>
    <w:p w:rsidR="00FC5DC1" w:rsidRDefault="00762B70" w:rsidP="006F0751">
      <w:pPr>
        <w:pStyle w:val="libFootnote"/>
        <w:rPr>
          <w:rtl/>
          <w:lang w:bidi="fa-IR"/>
        </w:rPr>
      </w:pPr>
      <w:r>
        <w:rPr>
          <w:rtl/>
          <w:lang w:bidi="fa-IR"/>
        </w:rPr>
        <w:t>26</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762B70" w:rsidP="006F0751">
      <w:pPr>
        <w:pStyle w:val="libFootnote"/>
        <w:rPr>
          <w:rtl/>
          <w:lang w:bidi="fa-IR"/>
        </w:rPr>
      </w:pPr>
      <w:r>
        <w:rPr>
          <w:rtl/>
          <w:lang w:bidi="fa-IR"/>
        </w:rPr>
        <w:t>27</w:t>
      </w:r>
      <w:r w:rsidR="00FB36B4">
        <w:rPr>
          <w:rtl/>
          <w:lang w:bidi="fa-IR"/>
        </w:rPr>
        <w:t xml:space="preserve">. </w:t>
      </w:r>
      <w:r>
        <w:rPr>
          <w:rtl/>
          <w:lang w:bidi="fa-IR"/>
        </w:rPr>
        <w:t>معجم القراءات القرآن</w:t>
      </w:r>
      <w:r w:rsidR="00FB36B4">
        <w:rPr>
          <w:rtl/>
          <w:lang w:bidi="fa-IR"/>
        </w:rPr>
        <w:t>ی</w:t>
      </w:r>
      <w:r>
        <w:rPr>
          <w:rtl/>
          <w:lang w:bidi="fa-IR"/>
        </w:rPr>
        <w:t>ه</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 25</w:t>
      </w:r>
      <w:r w:rsidR="00FB36B4">
        <w:rPr>
          <w:rtl/>
          <w:lang w:bidi="fa-IR"/>
        </w:rPr>
        <w:t xml:space="preserve">. </w:t>
      </w:r>
    </w:p>
    <w:p w:rsidR="00FC5DC1" w:rsidRDefault="00762B70" w:rsidP="006F0751">
      <w:pPr>
        <w:pStyle w:val="libFootnote"/>
        <w:rPr>
          <w:rtl/>
          <w:lang w:bidi="fa-IR"/>
        </w:rPr>
      </w:pPr>
      <w:r>
        <w:rPr>
          <w:rtl/>
          <w:lang w:bidi="fa-IR"/>
        </w:rPr>
        <w:t>28</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179</w:t>
      </w:r>
      <w:r w:rsidR="00FB36B4">
        <w:rPr>
          <w:rtl/>
          <w:lang w:bidi="fa-IR"/>
        </w:rPr>
        <w:t xml:space="preserve">. </w:t>
      </w:r>
    </w:p>
    <w:p w:rsidR="00FC5DC1" w:rsidRDefault="00762B70" w:rsidP="006F0751">
      <w:pPr>
        <w:pStyle w:val="libFootnote"/>
        <w:rPr>
          <w:rtl/>
          <w:lang w:bidi="fa-IR"/>
        </w:rPr>
      </w:pPr>
      <w:r>
        <w:rPr>
          <w:rtl/>
          <w:lang w:bidi="fa-IR"/>
        </w:rPr>
        <w:t>29</w:t>
      </w:r>
      <w:r w:rsidR="00FB36B4">
        <w:rPr>
          <w:rtl/>
          <w:lang w:bidi="fa-IR"/>
        </w:rPr>
        <w:t xml:space="preserve">. </w:t>
      </w:r>
      <w:r>
        <w:rPr>
          <w:rtl/>
          <w:lang w:bidi="fa-IR"/>
        </w:rPr>
        <w:t>معجم القراءات القرآن</w:t>
      </w:r>
      <w:r w:rsidR="00FB36B4">
        <w:rPr>
          <w:rtl/>
          <w:lang w:bidi="fa-IR"/>
        </w:rPr>
        <w:t>ی</w:t>
      </w:r>
      <w:r>
        <w:rPr>
          <w:rtl/>
          <w:lang w:bidi="fa-IR"/>
        </w:rPr>
        <w:t>ه</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 140</w:t>
      </w:r>
      <w:r w:rsidR="00FB36B4">
        <w:rPr>
          <w:rtl/>
          <w:lang w:bidi="fa-IR"/>
        </w:rPr>
        <w:t xml:space="preserve">. </w:t>
      </w:r>
    </w:p>
    <w:p w:rsidR="00FC5DC1" w:rsidRDefault="00762B70" w:rsidP="006F0751">
      <w:pPr>
        <w:pStyle w:val="libFootnote"/>
        <w:rPr>
          <w:rtl/>
          <w:lang w:bidi="fa-IR"/>
        </w:rPr>
      </w:pPr>
      <w:r>
        <w:rPr>
          <w:rtl/>
          <w:lang w:bidi="fa-IR"/>
        </w:rPr>
        <w:t>30</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184</w:t>
      </w:r>
      <w:r w:rsidR="00FB36B4">
        <w:rPr>
          <w:rtl/>
          <w:lang w:bidi="fa-IR"/>
        </w:rPr>
        <w:t xml:space="preserve">. </w:t>
      </w:r>
    </w:p>
    <w:p w:rsidR="00FC5DC1" w:rsidRDefault="00762B70" w:rsidP="006F0751">
      <w:pPr>
        <w:pStyle w:val="libFootnote"/>
        <w:rPr>
          <w:rtl/>
          <w:lang w:bidi="fa-IR"/>
        </w:rPr>
      </w:pPr>
      <w:r>
        <w:rPr>
          <w:rtl/>
          <w:lang w:bidi="fa-IR"/>
        </w:rPr>
        <w:t>31</w:t>
      </w:r>
      <w:r w:rsidR="00FB36B4">
        <w:rPr>
          <w:rtl/>
          <w:lang w:bidi="fa-IR"/>
        </w:rPr>
        <w:t xml:space="preserve">. </w:t>
      </w:r>
      <w:r>
        <w:rPr>
          <w:rtl/>
          <w:lang w:bidi="fa-IR"/>
        </w:rPr>
        <w:t>معجم القراءات القرآن</w:t>
      </w:r>
      <w:r w:rsidR="00FB36B4">
        <w:rPr>
          <w:rtl/>
          <w:lang w:bidi="fa-IR"/>
        </w:rPr>
        <w:t>ی</w:t>
      </w:r>
      <w:r>
        <w:rPr>
          <w:rtl/>
          <w:lang w:bidi="fa-IR"/>
        </w:rPr>
        <w:t>ه</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 142</w:t>
      </w:r>
      <w:r w:rsidR="00FB36B4">
        <w:rPr>
          <w:rtl/>
          <w:lang w:bidi="fa-IR"/>
        </w:rPr>
        <w:t xml:space="preserve">. </w:t>
      </w:r>
    </w:p>
    <w:p w:rsidR="00FC5DC1" w:rsidRDefault="00762B70" w:rsidP="006F0751">
      <w:pPr>
        <w:pStyle w:val="libFootnote"/>
        <w:rPr>
          <w:rtl/>
          <w:lang w:bidi="fa-IR"/>
        </w:rPr>
      </w:pPr>
      <w:r>
        <w:rPr>
          <w:rtl/>
          <w:lang w:bidi="fa-IR"/>
        </w:rPr>
        <w:t>32</w:t>
      </w:r>
      <w:r w:rsidR="00FB36B4">
        <w:rPr>
          <w:rtl/>
          <w:lang w:bidi="fa-IR"/>
        </w:rPr>
        <w:t xml:space="preserve">. </w:t>
      </w:r>
      <w:r>
        <w:rPr>
          <w:rtl/>
          <w:lang w:bidi="fa-IR"/>
        </w:rPr>
        <w:t>حمد</w:t>
      </w:r>
      <w:r w:rsidR="00121BD9">
        <w:rPr>
          <w:rtl/>
          <w:lang w:bidi="fa-IR"/>
        </w:rPr>
        <w:t xml:space="preserve"> (</w:t>
      </w:r>
      <w:r>
        <w:rPr>
          <w:rtl/>
          <w:lang w:bidi="fa-IR"/>
        </w:rPr>
        <w:t>1</w:t>
      </w:r>
      <w:r w:rsidR="00121BD9">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762B70" w:rsidP="006F0751">
      <w:pPr>
        <w:pStyle w:val="libFootnote"/>
        <w:rPr>
          <w:rtl/>
          <w:lang w:bidi="fa-IR"/>
        </w:rPr>
      </w:pPr>
      <w:r>
        <w:rPr>
          <w:rtl/>
          <w:lang w:bidi="fa-IR"/>
        </w:rPr>
        <w:t>33</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10</w:t>
      </w:r>
      <w:r w:rsidR="00FB36B4">
        <w:rPr>
          <w:rtl/>
          <w:lang w:bidi="fa-IR"/>
        </w:rPr>
        <w:t xml:space="preserve">. </w:t>
      </w:r>
    </w:p>
    <w:p w:rsidR="00FC5DC1" w:rsidRDefault="00762B70" w:rsidP="006F0751">
      <w:pPr>
        <w:pStyle w:val="libFootnote"/>
        <w:rPr>
          <w:rtl/>
          <w:lang w:bidi="fa-IR"/>
        </w:rPr>
      </w:pPr>
      <w:r>
        <w:rPr>
          <w:rtl/>
          <w:lang w:bidi="fa-IR"/>
        </w:rPr>
        <w:t>34</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762B70" w:rsidP="006F0751">
      <w:pPr>
        <w:pStyle w:val="libFootnote"/>
        <w:rPr>
          <w:rtl/>
          <w:lang w:bidi="fa-IR"/>
        </w:rPr>
      </w:pPr>
      <w:r>
        <w:rPr>
          <w:rtl/>
          <w:lang w:bidi="fa-IR"/>
        </w:rPr>
        <w:t>35</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762B70" w:rsidP="006F0751">
      <w:pPr>
        <w:pStyle w:val="libFootnote"/>
        <w:rPr>
          <w:rtl/>
          <w:lang w:bidi="fa-IR"/>
        </w:rPr>
      </w:pPr>
      <w:r>
        <w:rPr>
          <w:rtl/>
          <w:lang w:bidi="fa-IR"/>
        </w:rPr>
        <w:t>36</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22</w:t>
      </w:r>
      <w:r w:rsidR="00FB36B4">
        <w:rPr>
          <w:rtl/>
          <w:lang w:bidi="fa-IR"/>
        </w:rPr>
        <w:t xml:space="preserve">. </w:t>
      </w:r>
    </w:p>
    <w:p w:rsidR="00FC5DC1" w:rsidRDefault="00762B70" w:rsidP="006F0751">
      <w:pPr>
        <w:pStyle w:val="libFootnote"/>
        <w:rPr>
          <w:rtl/>
          <w:lang w:bidi="fa-IR"/>
        </w:rPr>
      </w:pPr>
      <w:r>
        <w:rPr>
          <w:rtl/>
          <w:lang w:bidi="fa-IR"/>
        </w:rPr>
        <w:t>37</w:t>
      </w:r>
      <w:r w:rsidR="00FB36B4">
        <w:rPr>
          <w:rtl/>
          <w:lang w:bidi="fa-IR"/>
        </w:rPr>
        <w:t xml:space="preserve">. </w:t>
      </w:r>
      <w:r>
        <w:rPr>
          <w:rtl/>
          <w:lang w:bidi="fa-IR"/>
        </w:rPr>
        <w:t>همان</w:t>
      </w:r>
      <w:r w:rsidR="00FB36B4">
        <w:rPr>
          <w:rtl/>
          <w:lang w:bidi="fa-IR"/>
        </w:rPr>
        <w:t xml:space="preserve">، </w:t>
      </w:r>
      <w:r>
        <w:rPr>
          <w:rtl/>
          <w:lang w:bidi="fa-IR"/>
        </w:rPr>
        <w:t>ص 25</w:t>
      </w:r>
      <w:r w:rsidR="00FB36B4">
        <w:rPr>
          <w:rtl/>
          <w:lang w:bidi="fa-IR"/>
        </w:rPr>
        <w:t xml:space="preserve">. </w:t>
      </w:r>
    </w:p>
    <w:p w:rsidR="00FC5DC1" w:rsidRDefault="00762B70" w:rsidP="006F0751">
      <w:pPr>
        <w:pStyle w:val="libFootnote"/>
        <w:rPr>
          <w:rtl/>
          <w:lang w:bidi="fa-IR"/>
        </w:rPr>
      </w:pPr>
      <w:r>
        <w:rPr>
          <w:rtl/>
          <w:lang w:bidi="fa-IR"/>
        </w:rPr>
        <w:t>38</w:t>
      </w:r>
      <w:r w:rsidR="00FB36B4">
        <w:rPr>
          <w:rtl/>
          <w:lang w:bidi="fa-IR"/>
        </w:rPr>
        <w:t xml:space="preserve">. </w:t>
      </w:r>
      <w:r>
        <w:rPr>
          <w:rtl/>
          <w:lang w:bidi="fa-IR"/>
        </w:rPr>
        <w:t>براى توض</w:t>
      </w:r>
      <w:r w:rsidR="00FB36B4">
        <w:rPr>
          <w:rtl/>
          <w:lang w:bidi="fa-IR"/>
        </w:rPr>
        <w:t>ی</w:t>
      </w:r>
      <w:r>
        <w:rPr>
          <w:rtl/>
          <w:lang w:bidi="fa-IR"/>
        </w:rPr>
        <w:t>ح ب</w:t>
      </w:r>
      <w:r w:rsidR="00FB36B4">
        <w:rPr>
          <w:rtl/>
          <w:lang w:bidi="fa-IR"/>
        </w:rPr>
        <w:t>ی</w:t>
      </w:r>
      <w:r>
        <w:rPr>
          <w:rtl/>
          <w:lang w:bidi="fa-IR"/>
        </w:rPr>
        <w:t>شتر ر</w:t>
      </w:r>
      <w:r w:rsidR="00FB36B4">
        <w:rPr>
          <w:rtl/>
          <w:lang w:bidi="fa-IR"/>
        </w:rPr>
        <w:t xml:space="preserve">. </w:t>
      </w:r>
      <w:r>
        <w:rPr>
          <w:rtl/>
          <w:lang w:bidi="fa-IR"/>
        </w:rPr>
        <w:t>ك</w:t>
      </w:r>
      <w:r w:rsidR="00FB36B4">
        <w:rPr>
          <w:rtl/>
          <w:lang w:bidi="fa-IR"/>
        </w:rPr>
        <w:t xml:space="preserve">: </w:t>
      </w:r>
      <w:r>
        <w:rPr>
          <w:rtl/>
          <w:lang w:bidi="fa-IR"/>
        </w:rPr>
        <w:t>همان</w:t>
      </w:r>
      <w:r w:rsidR="00FB36B4">
        <w:rPr>
          <w:rtl/>
          <w:lang w:bidi="fa-IR"/>
        </w:rPr>
        <w:t xml:space="preserve">، </w:t>
      </w:r>
      <w:r>
        <w:rPr>
          <w:rtl/>
          <w:lang w:bidi="fa-IR"/>
        </w:rPr>
        <w:t>ص 27 - 30</w:t>
      </w:r>
      <w:r w:rsidR="00FB36B4">
        <w:rPr>
          <w:rtl/>
          <w:lang w:bidi="fa-IR"/>
        </w:rPr>
        <w:t xml:space="preserve">. </w:t>
      </w:r>
    </w:p>
    <w:p w:rsidR="00FC5DC1" w:rsidRDefault="00762B70" w:rsidP="006F0751">
      <w:pPr>
        <w:pStyle w:val="libFootnote"/>
        <w:rPr>
          <w:rtl/>
          <w:lang w:bidi="fa-IR"/>
        </w:rPr>
      </w:pPr>
      <w:r>
        <w:rPr>
          <w:rtl/>
          <w:lang w:bidi="fa-IR"/>
        </w:rPr>
        <w:t>39</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همان</w:t>
      </w:r>
      <w:r w:rsidR="00FB36B4">
        <w:rPr>
          <w:rtl/>
          <w:lang w:bidi="fa-IR"/>
        </w:rPr>
        <w:t xml:space="preserve">، </w:t>
      </w:r>
      <w:r>
        <w:rPr>
          <w:rtl/>
          <w:lang w:bidi="fa-IR"/>
        </w:rPr>
        <w:t>ص 30 - 34</w:t>
      </w:r>
      <w:r w:rsidR="00FB36B4">
        <w:rPr>
          <w:rtl/>
          <w:lang w:bidi="fa-IR"/>
        </w:rPr>
        <w:t xml:space="preserve">. </w:t>
      </w:r>
    </w:p>
    <w:p w:rsidR="00FC5DC1" w:rsidRDefault="00762B70" w:rsidP="006F0751">
      <w:pPr>
        <w:pStyle w:val="libFootnote"/>
        <w:rPr>
          <w:rtl/>
          <w:lang w:bidi="fa-IR"/>
        </w:rPr>
      </w:pPr>
      <w:r>
        <w:rPr>
          <w:rtl/>
          <w:lang w:bidi="fa-IR"/>
        </w:rPr>
        <w:t>40</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 123 و 124</w:t>
      </w:r>
      <w:r w:rsidR="00FB36B4">
        <w:rPr>
          <w:rtl/>
          <w:lang w:bidi="fa-IR"/>
        </w:rPr>
        <w:t xml:space="preserve">. </w:t>
      </w:r>
    </w:p>
    <w:p w:rsidR="00FC5DC1" w:rsidRDefault="00762B70" w:rsidP="006F0751">
      <w:pPr>
        <w:pStyle w:val="libFootnote"/>
        <w:rPr>
          <w:rtl/>
          <w:lang w:bidi="fa-IR"/>
        </w:rPr>
      </w:pPr>
      <w:r>
        <w:rPr>
          <w:rtl/>
          <w:lang w:bidi="fa-IR"/>
        </w:rPr>
        <w:t>41</w:t>
      </w:r>
      <w:r w:rsidR="00FB36B4">
        <w:rPr>
          <w:rtl/>
          <w:lang w:bidi="fa-IR"/>
        </w:rPr>
        <w:t xml:space="preserve">. </w:t>
      </w:r>
      <w:r>
        <w:rPr>
          <w:rtl/>
          <w:lang w:bidi="fa-IR"/>
        </w:rPr>
        <w:t>اصول كافى</w:t>
      </w:r>
      <w:r w:rsidR="00FB36B4">
        <w:rPr>
          <w:rtl/>
          <w:lang w:bidi="fa-IR"/>
        </w:rPr>
        <w:t xml:space="preserve">، </w:t>
      </w:r>
      <w:r>
        <w:rPr>
          <w:rtl/>
          <w:lang w:bidi="fa-IR"/>
        </w:rPr>
        <w:t>كتاب فضل القرآن</w:t>
      </w:r>
      <w:r w:rsidR="00FB36B4">
        <w:rPr>
          <w:rtl/>
          <w:lang w:bidi="fa-IR"/>
        </w:rPr>
        <w:t xml:space="preserve">، </w:t>
      </w:r>
      <w:r>
        <w:rPr>
          <w:rtl/>
          <w:lang w:bidi="fa-IR"/>
        </w:rPr>
        <w:t>باب النوادر</w:t>
      </w:r>
      <w:r w:rsidR="00FB36B4">
        <w:rPr>
          <w:rtl/>
          <w:lang w:bidi="fa-IR"/>
        </w:rPr>
        <w:t xml:space="preserve">. </w:t>
      </w:r>
    </w:p>
    <w:p w:rsidR="00FC5DC1" w:rsidRDefault="00762B70" w:rsidP="006F0751">
      <w:pPr>
        <w:pStyle w:val="libFootnote"/>
        <w:rPr>
          <w:rtl/>
          <w:lang w:bidi="fa-IR"/>
        </w:rPr>
      </w:pPr>
      <w:r>
        <w:rPr>
          <w:rtl/>
          <w:lang w:bidi="fa-IR"/>
        </w:rPr>
        <w:t>42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مجمع الب</w:t>
      </w:r>
      <w:r w:rsidR="00FB36B4">
        <w:rPr>
          <w:rtl/>
          <w:lang w:bidi="fa-IR"/>
        </w:rPr>
        <w:t>ی</w:t>
      </w:r>
      <w:r>
        <w:rPr>
          <w:rtl/>
          <w:lang w:bidi="fa-IR"/>
        </w:rPr>
        <w:t>ان</w:t>
      </w:r>
      <w:r w:rsidR="00FB36B4">
        <w:rPr>
          <w:rtl/>
          <w:lang w:bidi="fa-IR"/>
        </w:rPr>
        <w:t xml:space="preserve">، </w:t>
      </w:r>
      <w:r>
        <w:rPr>
          <w:rtl/>
          <w:lang w:bidi="fa-IR"/>
        </w:rPr>
        <w:t>ج 1</w:t>
      </w:r>
      <w:r w:rsidR="00FB36B4">
        <w:rPr>
          <w:rtl/>
          <w:lang w:bidi="fa-IR"/>
        </w:rPr>
        <w:t xml:space="preserve">، </w:t>
      </w:r>
      <w:r>
        <w:rPr>
          <w:rtl/>
          <w:lang w:bidi="fa-IR"/>
        </w:rPr>
        <w:t>ص 79</w:t>
      </w:r>
      <w:r w:rsidR="00FB36B4">
        <w:rPr>
          <w:rtl/>
          <w:lang w:bidi="fa-IR"/>
        </w:rPr>
        <w:t xml:space="preserve">. </w:t>
      </w:r>
    </w:p>
    <w:p w:rsidR="00FC5DC1" w:rsidRDefault="00762B70" w:rsidP="006F0751">
      <w:pPr>
        <w:pStyle w:val="libFootnote"/>
        <w:rPr>
          <w:rtl/>
          <w:lang w:bidi="fa-IR"/>
        </w:rPr>
      </w:pPr>
      <w:r>
        <w:rPr>
          <w:rtl/>
          <w:lang w:bidi="fa-IR"/>
        </w:rPr>
        <w:t>43</w:t>
      </w:r>
      <w:r w:rsidR="00FB36B4">
        <w:rPr>
          <w:rtl/>
          <w:lang w:bidi="fa-IR"/>
        </w:rPr>
        <w:t xml:space="preserve">. </w:t>
      </w:r>
      <w:r>
        <w:rPr>
          <w:rtl/>
          <w:lang w:bidi="fa-IR"/>
        </w:rPr>
        <w:t>البرهان</w:t>
      </w:r>
      <w:r w:rsidR="00FB36B4">
        <w:rPr>
          <w:rtl/>
          <w:lang w:bidi="fa-IR"/>
        </w:rPr>
        <w:t xml:space="preserve">، </w:t>
      </w:r>
      <w:r>
        <w:rPr>
          <w:rtl/>
          <w:lang w:bidi="fa-IR"/>
        </w:rPr>
        <w:t>ج 1</w:t>
      </w:r>
      <w:r w:rsidR="00FB36B4">
        <w:rPr>
          <w:rtl/>
          <w:lang w:bidi="fa-IR"/>
        </w:rPr>
        <w:t xml:space="preserve">، </w:t>
      </w:r>
      <w:r>
        <w:rPr>
          <w:rtl/>
          <w:lang w:bidi="fa-IR"/>
        </w:rPr>
        <w:t>ص 465</w:t>
      </w:r>
      <w:r w:rsidR="00FB36B4">
        <w:rPr>
          <w:rtl/>
          <w:lang w:bidi="fa-IR"/>
        </w:rPr>
        <w:t xml:space="preserve">. </w:t>
      </w:r>
    </w:p>
    <w:p w:rsidR="00FC5DC1" w:rsidRDefault="00762B70" w:rsidP="006F0751">
      <w:pPr>
        <w:pStyle w:val="libFootnote"/>
        <w:rPr>
          <w:rtl/>
          <w:lang w:bidi="fa-IR"/>
        </w:rPr>
      </w:pPr>
      <w:r>
        <w:rPr>
          <w:rtl/>
          <w:lang w:bidi="fa-IR"/>
        </w:rPr>
        <w:t>44</w:t>
      </w:r>
      <w:r w:rsidR="00FB36B4">
        <w:rPr>
          <w:rtl/>
          <w:lang w:bidi="fa-IR"/>
        </w:rPr>
        <w:t xml:space="preserve">. </w:t>
      </w:r>
      <w:r>
        <w:rPr>
          <w:rtl/>
          <w:lang w:bidi="fa-IR"/>
        </w:rPr>
        <w:t>مباحث فى علوم القرآن</w:t>
      </w:r>
      <w:r w:rsidR="00FB36B4">
        <w:rPr>
          <w:rtl/>
          <w:lang w:bidi="fa-IR"/>
        </w:rPr>
        <w:t xml:space="preserve">، </w:t>
      </w:r>
      <w:r>
        <w:rPr>
          <w:rtl/>
          <w:lang w:bidi="fa-IR"/>
        </w:rPr>
        <w:t>ص 249</w:t>
      </w:r>
      <w:r w:rsidR="00FB36B4">
        <w:rPr>
          <w:rtl/>
          <w:lang w:bidi="fa-IR"/>
        </w:rPr>
        <w:t xml:space="preserve">. </w:t>
      </w:r>
    </w:p>
    <w:p w:rsidR="00FC5DC1" w:rsidRDefault="00762B70" w:rsidP="006F0751">
      <w:pPr>
        <w:pStyle w:val="libFootnote"/>
        <w:rPr>
          <w:rtl/>
          <w:lang w:bidi="fa-IR"/>
        </w:rPr>
      </w:pPr>
      <w:r>
        <w:rPr>
          <w:rtl/>
          <w:lang w:bidi="fa-IR"/>
        </w:rPr>
        <w:t>45</w:t>
      </w:r>
      <w:r w:rsidR="00FB36B4">
        <w:rPr>
          <w:rtl/>
          <w:lang w:bidi="fa-IR"/>
        </w:rPr>
        <w:t xml:space="preserve">. </w:t>
      </w:r>
      <w:r>
        <w:rPr>
          <w:rtl/>
          <w:lang w:bidi="fa-IR"/>
        </w:rPr>
        <w:t>از م</w:t>
      </w:r>
      <w:r w:rsidR="00FB36B4">
        <w:rPr>
          <w:rtl/>
          <w:lang w:bidi="fa-IR"/>
        </w:rPr>
        <w:t>ی</w:t>
      </w:r>
      <w:r>
        <w:rPr>
          <w:rtl/>
          <w:lang w:bidi="fa-IR"/>
        </w:rPr>
        <w:t>ان دانشمندان ش</w:t>
      </w:r>
      <w:r w:rsidR="00FB36B4">
        <w:rPr>
          <w:rtl/>
          <w:lang w:bidi="fa-IR"/>
        </w:rPr>
        <w:t>ی</w:t>
      </w:r>
      <w:r>
        <w:rPr>
          <w:rtl/>
          <w:lang w:bidi="fa-IR"/>
        </w:rPr>
        <w:t xml:space="preserve">عى بزرگانى چون </w:t>
      </w:r>
      <w:r w:rsidR="002A2987">
        <w:rPr>
          <w:rtl/>
          <w:lang w:bidi="fa-IR"/>
        </w:rPr>
        <w:t>آیت الله</w:t>
      </w:r>
      <w:r>
        <w:rPr>
          <w:rtl/>
          <w:lang w:bidi="fa-IR"/>
        </w:rPr>
        <w:t xml:space="preserve"> خوئى</w:t>
      </w:r>
      <w:r w:rsidR="00FB36B4">
        <w:rPr>
          <w:rtl/>
          <w:lang w:bidi="fa-IR"/>
        </w:rPr>
        <w:t xml:space="preserve"> </w:t>
      </w:r>
      <w:r>
        <w:rPr>
          <w:rtl/>
          <w:lang w:bidi="fa-IR"/>
        </w:rPr>
        <w:t>1 در الب</w:t>
      </w:r>
      <w:r w:rsidR="00FB36B4">
        <w:rPr>
          <w:rtl/>
          <w:lang w:bidi="fa-IR"/>
        </w:rPr>
        <w:t>ی</w:t>
      </w:r>
      <w:r>
        <w:rPr>
          <w:rtl/>
          <w:lang w:bidi="fa-IR"/>
        </w:rPr>
        <w:t>ان</w:t>
      </w:r>
      <w:r w:rsidR="00121BD9">
        <w:rPr>
          <w:rtl/>
          <w:lang w:bidi="fa-IR"/>
        </w:rPr>
        <w:t xml:space="preserve"> (</w:t>
      </w:r>
      <w:r>
        <w:rPr>
          <w:rtl/>
          <w:lang w:bidi="fa-IR"/>
        </w:rPr>
        <w:t>ص</w:t>
      </w:r>
      <w:r w:rsidR="00FB36B4">
        <w:rPr>
          <w:rtl/>
          <w:lang w:bidi="fa-IR"/>
        </w:rPr>
        <w:t xml:space="preserve"> </w:t>
      </w:r>
      <w:r>
        <w:rPr>
          <w:rtl/>
          <w:lang w:bidi="fa-IR"/>
        </w:rPr>
        <w:t>170 - 193</w:t>
      </w:r>
      <w:r w:rsidR="00121BD9">
        <w:rPr>
          <w:rtl/>
          <w:lang w:bidi="fa-IR"/>
        </w:rPr>
        <w:t xml:space="preserve">) </w:t>
      </w:r>
      <w:r>
        <w:rPr>
          <w:rtl/>
          <w:lang w:bidi="fa-IR"/>
        </w:rPr>
        <w:t xml:space="preserve">و </w:t>
      </w:r>
      <w:r w:rsidR="002A2987">
        <w:rPr>
          <w:rtl/>
          <w:lang w:bidi="fa-IR"/>
        </w:rPr>
        <w:t>آیت الله</w:t>
      </w:r>
      <w:r>
        <w:rPr>
          <w:rtl/>
          <w:lang w:bidi="fa-IR"/>
        </w:rPr>
        <w:t xml:space="preserve"> معرفت در التمه</w:t>
      </w:r>
      <w:r w:rsidR="00FB36B4">
        <w:rPr>
          <w:rtl/>
          <w:lang w:bidi="fa-IR"/>
        </w:rPr>
        <w:t>ی</w:t>
      </w:r>
      <w:r>
        <w:rPr>
          <w:rtl/>
          <w:lang w:bidi="fa-IR"/>
        </w:rPr>
        <w:t>د</w:t>
      </w:r>
      <w:r w:rsidR="00121BD9">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93 - 116</w:t>
      </w:r>
      <w:r w:rsidR="00121BD9">
        <w:rPr>
          <w:rtl/>
          <w:lang w:bidi="fa-IR"/>
        </w:rPr>
        <w:t xml:space="preserve">) </w:t>
      </w:r>
      <w:r>
        <w:rPr>
          <w:rtl/>
          <w:lang w:bidi="fa-IR"/>
        </w:rPr>
        <w:t>به تفص</w:t>
      </w:r>
      <w:r w:rsidR="00FB36B4">
        <w:rPr>
          <w:rtl/>
          <w:lang w:bidi="fa-IR"/>
        </w:rPr>
        <w:t>ی</w:t>
      </w:r>
      <w:r>
        <w:rPr>
          <w:rtl/>
          <w:lang w:bidi="fa-IR"/>
        </w:rPr>
        <w:t>ل از ا</w:t>
      </w:r>
      <w:r w:rsidR="00FB36B4">
        <w:rPr>
          <w:rtl/>
          <w:lang w:bidi="fa-IR"/>
        </w:rPr>
        <w:t>ی</w:t>
      </w:r>
      <w:r>
        <w:rPr>
          <w:rtl/>
          <w:lang w:bidi="fa-IR"/>
        </w:rPr>
        <w:t>ن روا</w:t>
      </w:r>
      <w:r w:rsidR="00FB36B4">
        <w:rPr>
          <w:rtl/>
          <w:lang w:bidi="fa-IR"/>
        </w:rPr>
        <w:t>ی</w:t>
      </w:r>
      <w:r>
        <w:rPr>
          <w:rtl/>
          <w:lang w:bidi="fa-IR"/>
        </w:rPr>
        <w:t>ات سخن گفته و به نقد آن پرداخته</w:t>
      </w:r>
      <w:r w:rsidR="00FB36B4">
        <w:rPr>
          <w:rtl/>
          <w:lang w:bidi="fa-IR"/>
        </w:rPr>
        <w:t xml:space="preserve"> </w:t>
      </w:r>
      <w:r>
        <w:rPr>
          <w:rtl/>
          <w:lang w:bidi="fa-IR"/>
        </w:rPr>
        <w:t>اند</w:t>
      </w:r>
      <w:r w:rsidR="00FB36B4">
        <w:rPr>
          <w:rtl/>
          <w:lang w:bidi="fa-IR"/>
        </w:rPr>
        <w:t xml:space="preserve">. </w:t>
      </w:r>
    </w:p>
    <w:p w:rsidR="00FC5DC1" w:rsidRDefault="00762B70" w:rsidP="006F0751">
      <w:pPr>
        <w:pStyle w:val="libFootnote"/>
        <w:rPr>
          <w:rtl/>
          <w:lang w:bidi="fa-IR"/>
        </w:rPr>
      </w:pPr>
      <w:r>
        <w:rPr>
          <w:rtl/>
          <w:lang w:bidi="fa-IR"/>
        </w:rPr>
        <w:t>46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ص 176-171</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97-93</w:t>
      </w:r>
      <w:r w:rsidR="00FB36B4">
        <w:rPr>
          <w:rtl/>
          <w:lang w:bidi="fa-IR"/>
        </w:rPr>
        <w:t xml:space="preserve">؛ </w:t>
      </w:r>
      <w:r>
        <w:rPr>
          <w:rtl/>
          <w:lang w:bidi="fa-IR"/>
        </w:rPr>
        <w:t>علوم القرآن عند المفسّر</w:t>
      </w:r>
      <w:r w:rsidR="00FB36B4">
        <w:rPr>
          <w:rtl/>
          <w:lang w:bidi="fa-IR"/>
        </w:rPr>
        <w:t>ی</w:t>
      </w:r>
      <w:r>
        <w:rPr>
          <w:rtl/>
          <w:lang w:bidi="fa-IR"/>
        </w:rPr>
        <w:t>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207-127</w:t>
      </w:r>
      <w:r w:rsidR="00FB36B4">
        <w:rPr>
          <w:rtl/>
          <w:lang w:bidi="fa-IR"/>
        </w:rPr>
        <w:t xml:space="preserve">. </w:t>
      </w:r>
    </w:p>
    <w:p w:rsidR="00FC5DC1" w:rsidRDefault="00762B70" w:rsidP="006F0751">
      <w:pPr>
        <w:pStyle w:val="libFootnote"/>
        <w:rPr>
          <w:rtl/>
          <w:lang w:bidi="fa-IR"/>
        </w:rPr>
      </w:pPr>
      <w:r>
        <w:rPr>
          <w:rtl/>
          <w:lang w:bidi="fa-IR"/>
        </w:rPr>
        <w:t>47</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حقائق هامّه حول القرآن الكر</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177 و 178</w:t>
      </w:r>
      <w:r w:rsidR="00FB36B4">
        <w:rPr>
          <w:rtl/>
          <w:lang w:bidi="fa-IR"/>
        </w:rPr>
        <w:t xml:space="preserve">. </w:t>
      </w:r>
    </w:p>
    <w:p w:rsidR="00FC5DC1" w:rsidRDefault="00762B70" w:rsidP="006F0751">
      <w:pPr>
        <w:pStyle w:val="libFootnote"/>
        <w:rPr>
          <w:rtl/>
          <w:lang w:bidi="fa-IR"/>
        </w:rPr>
      </w:pPr>
      <w:r>
        <w:rPr>
          <w:rtl/>
          <w:lang w:bidi="fa-IR"/>
        </w:rPr>
        <w:t>48</w:t>
      </w:r>
      <w:r w:rsidR="00FB36B4">
        <w:rPr>
          <w:rtl/>
          <w:lang w:bidi="fa-IR"/>
        </w:rPr>
        <w:t xml:space="preserve">. </w:t>
      </w:r>
      <w:r>
        <w:rPr>
          <w:rtl/>
          <w:lang w:bidi="fa-IR"/>
        </w:rPr>
        <w:t>علوم القرآن عندالمفسر</w:t>
      </w:r>
      <w:r w:rsidR="00FB36B4">
        <w:rPr>
          <w:rtl/>
          <w:lang w:bidi="fa-IR"/>
        </w:rPr>
        <w:t>ی</w:t>
      </w:r>
      <w:r>
        <w:rPr>
          <w:rtl/>
          <w:lang w:bidi="fa-IR"/>
        </w:rPr>
        <w:t>ن</w:t>
      </w:r>
      <w:r w:rsidR="00FB36B4">
        <w:rPr>
          <w:rtl/>
          <w:lang w:bidi="fa-IR"/>
        </w:rPr>
        <w:t xml:space="preserve">، </w:t>
      </w:r>
      <w:r>
        <w:rPr>
          <w:rtl/>
          <w:lang w:bidi="fa-IR"/>
        </w:rPr>
        <w:t>ج 2</w:t>
      </w:r>
      <w:r w:rsidR="00FB36B4">
        <w:rPr>
          <w:rtl/>
          <w:lang w:bidi="fa-IR"/>
        </w:rPr>
        <w:t xml:space="preserve">، </w:t>
      </w:r>
      <w:r>
        <w:rPr>
          <w:rtl/>
          <w:lang w:bidi="fa-IR"/>
        </w:rPr>
        <w:t>ص 209</w:t>
      </w:r>
      <w:r w:rsidR="00FB36B4">
        <w:rPr>
          <w:rtl/>
          <w:lang w:bidi="fa-IR"/>
        </w:rPr>
        <w:t xml:space="preserve">، </w:t>
      </w:r>
      <w:r>
        <w:rPr>
          <w:rtl/>
          <w:lang w:bidi="fa-IR"/>
        </w:rPr>
        <w:t>به نقل از تب</w:t>
      </w:r>
      <w:r w:rsidR="00FB36B4">
        <w:rPr>
          <w:rtl/>
          <w:lang w:bidi="fa-IR"/>
        </w:rPr>
        <w:t>ی</w:t>
      </w:r>
      <w:r>
        <w:rPr>
          <w:rtl/>
          <w:lang w:bidi="fa-IR"/>
        </w:rPr>
        <w:t>ان</w:t>
      </w:r>
      <w:r w:rsidR="00FB36B4">
        <w:rPr>
          <w:rtl/>
          <w:lang w:bidi="fa-IR"/>
        </w:rPr>
        <w:t xml:space="preserve">، </w:t>
      </w:r>
      <w:r>
        <w:rPr>
          <w:rtl/>
          <w:lang w:bidi="fa-IR"/>
        </w:rPr>
        <w:t>ج 1</w:t>
      </w:r>
      <w:r w:rsidR="00FB36B4">
        <w:rPr>
          <w:rtl/>
          <w:lang w:bidi="fa-IR"/>
        </w:rPr>
        <w:t xml:space="preserve">، </w:t>
      </w:r>
      <w:r>
        <w:rPr>
          <w:rtl/>
          <w:lang w:bidi="fa-IR"/>
        </w:rPr>
        <w:t>ص 7</w:t>
      </w:r>
      <w:r w:rsidR="00FB36B4">
        <w:rPr>
          <w:rtl/>
          <w:lang w:bidi="fa-IR"/>
        </w:rPr>
        <w:t xml:space="preserve">. </w:t>
      </w:r>
    </w:p>
    <w:p w:rsidR="00FC5DC1" w:rsidRDefault="00762B70" w:rsidP="006F0751">
      <w:pPr>
        <w:pStyle w:val="libFootnote"/>
        <w:rPr>
          <w:rtl/>
          <w:lang w:bidi="fa-IR"/>
        </w:rPr>
      </w:pPr>
      <w:r>
        <w:rPr>
          <w:rtl/>
          <w:lang w:bidi="fa-IR"/>
        </w:rPr>
        <w:t>49</w:t>
      </w:r>
      <w:r w:rsidR="00FB36B4">
        <w:rPr>
          <w:rtl/>
          <w:lang w:bidi="fa-IR"/>
        </w:rPr>
        <w:t xml:space="preserve">. </w:t>
      </w:r>
      <w:r>
        <w:rPr>
          <w:rtl/>
          <w:lang w:bidi="fa-IR"/>
        </w:rPr>
        <w:t>همان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213-211</w:t>
      </w:r>
      <w:r w:rsidR="00FB36B4">
        <w:rPr>
          <w:rtl/>
          <w:lang w:bidi="fa-IR"/>
        </w:rPr>
        <w:t xml:space="preserve">، </w:t>
      </w:r>
      <w:r>
        <w:rPr>
          <w:rtl/>
          <w:lang w:bidi="fa-IR"/>
        </w:rPr>
        <w:t>به نقل از تفس</w:t>
      </w:r>
      <w:r w:rsidR="00FB36B4">
        <w:rPr>
          <w:rtl/>
          <w:lang w:bidi="fa-IR"/>
        </w:rPr>
        <w:t>ی</w:t>
      </w:r>
      <w:r>
        <w:rPr>
          <w:rtl/>
          <w:lang w:bidi="fa-IR"/>
        </w:rPr>
        <w:t>ر صافى</w:t>
      </w:r>
      <w:r w:rsidR="00FB36B4">
        <w:rPr>
          <w:rtl/>
          <w:lang w:bidi="fa-IR"/>
        </w:rPr>
        <w:t xml:space="preserve">، </w:t>
      </w:r>
      <w:r>
        <w:rPr>
          <w:rtl/>
          <w:lang w:bidi="fa-IR"/>
        </w:rPr>
        <w:t>ج 1</w:t>
      </w:r>
      <w:r w:rsidR="00FB36B4">
        <w:rPr>
          <w:rtl/>
          <w:lang w:bidi="fa-IR"/>
        </w:rPr>
        <w:t xml:space="preserve">، </w:t>
      </w:r>
      <w:r>
        <w:rPr>
          <w:rtl/>
          <w:lang w:bidi="fa-IR"/>
        </w:rPr>
        <w:t>ص</w:t>
      </w:r>
      <w:r w:rsidR="00FB36B4">
        <w:rPr>
          <w:rtl/>
          <w:lang w:bidi="fa-IR"/>
        </w:rPr>
        <w:t xml:space="preserve"> </w:t>
      </w:r>
      <w:r>
        <w:rPr>
          <w:rtl/>
          <w:lang w:bidi="fa-IR"/>
        </w:rPr>
        <w:t>59 - 61</w:t>
      </w:r>
      <w:r w:rsidR="00FB36B4">
        <w:rPr>
          <w:rtl/>
          <w:lang w:bidi="fa-IR"/>
        </w:rPr>
        <w:t xml:space="preserve">. </w:t>
      </w:r>
    </w:p>
    <w:p w:rsidR="00FC5DC1" w:rsidRDefault="00762B70" w:rsidP="006F0751">
      <w:pPr>
        <w:pStyle w:val="libFootnote"/>
        <w:rPr>
          <w:rtl/>
          <w:lang w:bidi="fa-IR"/>
        </w:rPr>
      </w:pPr>
      <w:r>
        <w:rPr>
          <w:rtl/>
          <w:lang w:bidi="fa-IR"/>
        </w:rPr>
        <w:lastRenderedPageBreak/>
        <w:t>50</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 177</w:t>
      </w:r>
      <w:r w:rsidR="00FB36B4">
        <w:rPr>
          <w:rtl/>
          <w:lang w:bidi="fa-IR"/>
        </w:rPr>
        <w:t xml:space="preserve">. </w:t>
      </w:r>
    </w:p>
    <w:p w:rsidR="00FC5DC1" w:rsidRDefault="00762B70" w:rsidP="006F0751">
      <w:pPr>
        <w:pStyle w:val="libFootnote"/>
        <w:rPr>
          <w:rtl/>
          <w:lang w:bidi="fa-IR"/>
        </w:rPr>
      </w:pPr>
      <w:r>
        <w:rPr>
          <w:rtl/>
          <w:lang w:bidi="fa-IR"/>
        </w:rPr>
        <w:t>51</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94</w:t>
      </w:r>
      <w:r w:rsidR="00FB36B4">
        <w:rPr>
          <w:rtl/>
          <w:lang w:bidi="fa-IR"/>
        </w:rPr>
        <w:t xml:space="preserve">. </w:t>
      </w:r>
    </w:p>
    <w:p w:rsidR="00FC5DC1" w:rsidRDefault="00762B70" w:rsidP="006F0751">
      <w:pPr>
        <w:pStyle w:val="libFootnote"/>
        <w:rPr>
          <w:rtl/>
          <w:lang w:bidi="fa-IR"/>
        </w:rPr>
      </w:pPr>
      <w:r>
        <w:rPr>
          <w:rtl/>
          <w:lang w:bidi="fa-IR"/>
        </w:rPr>
        <w:t>52</w:t>
      </w:r>
      <w:r w:rsidR="00FB36B4">
        <w:rPr>
          <w:rtl/>
          <w:lang w:bidi="fa-IR"/>
        </w:rPr>
        <w:t xml:space="preserve">. </w:t>
      </w:r>
      <w:r>
        <w:rPr>
          <w:rtl/>
          <w:lang w:bidi="fa-IR"/>
        </w:rPr>
        <w:t>علوم القرآن عندالمفسر</w:t>
      </w:r>
      <w:r w:rsidR="00FB36B4">
        <w:rPr>
          <w:rtl/>
          <w:lang w:bidi="fa-IR"/>
        </w:rPr>
        <w:t>ی</w:t>
      </w:r>
      <w:r>
        <w:rPr>
          <w:rtl/>
          <w:lang w:bidi="fa-IR"/>
        </w:rPr>
        <w:t>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219 و 220</w:t>
      </w:r>
      <w:r w:rsidR="00FB36B4">
        <w:rPr>
          <w:rtl/>
          <w:lang w:bidi="fa-IR"/>
        </w:rPr>
        <w:t xml:space="preserve">، </w:t>
      </w:r>
      <w:r>
        <w:rPr>
          <w:rtl/>
          <w:lang w:bidi="fa-IR"/>
        </w:rPr>
        <w:t>به نقل از آلاءالرحمن</w:t>
      </w:r>
      <w:r w:rsidR="00FB36B4">
        <w:rPr>
          <w:rtl/>
          <w:lang w:bidi="fa-IR"/>
        </w:rPr>
        <w:t xml:space="preserve">، </w:t>
      </w:r>
      <w:r>
        <w:rPr>
          <w:rtl/>
          <w:lang w:bidi="fa-IR"/>
        </w:rPr>
        <w:t>ج 1</w:t>
      </w:r>
      <w:r w:rsidR="00FB36B4">
        <w:rPr>
          <w:rtl/>
          <w:lang w:bidi="fa-IR"/>
        </w:rPr>
        <w:t xml:space="preserve">، </w:t>
      </w:r>
      <w:r>
        <w:rPr>
          <w:rtl/>
          <w:lang w:bidi="fa-IR"/>
        </w:rPr>
        <w:t>ص 30 - 32</w:t>
      </w:r>
      <w:r w:rsidR="00FB36B4">
        <w:rPr>
          <w:rtl/>
          <w:lang w:bidi="fa-IR"/>
        </w:rPr>
        <w:t xml:space="preserve">. </w:t>
      </w:r>
    </w:p>
    <w:p w:rsidR="00FC5DC1" w:rsidRDefault="00762B70" w:rsidP="006F0751">
      <w:pPr>
        <w:pStyle w:val="libFootnote"/>
        <w:rPr>
          <w:rtl/>
          <w:lang w:bidi="fa-IR"/>
        </w:rPr>
      </w:pPr>
      <w:r>
        <w:rPr>
          <w:rtl/>
          <w:lang w:bidi="fa-IR"/>
        </w:rPr>
        <w:t>53</w:t>
      </w:r>
      <w:r w:rsidR="00FB36B4">
        <w:rPr>
          <w:rtl/>
          <w:lang w:bidi="fa-IR"/>
        </w:rPr>
        <w:t xml:space="preserve">. </w:t>
      </w:r>
      <w:r>
        <w:rPr>
          <w:rtl/>
          <w:lang w:bidi="fa-IR"/>
        </w:rPr>
        <w:t>س</w:t>
      </w:r>
      <w:r w:rsidR="00FB36B4">
        <w:rPr>
          <w:rtl/>
          <w:lang w:bidi="fa-IR"/>
        </w:rPr>
        <w:t>ی</w:t>
      </w:r>
      <w:r>
        <w:rPr>
          <w:rtl/>
          <w:lang w:bidi="fa-IR"/>
        </w:rPr>
        <w:t>وطى پس از نقل 35 قول</w:t>
      </w:r>
      <w:r w:rsidR="00FB36B4">
        <w:rPr>
          <w:rtl/>
          <w:lang w:bidi="fa-IR"/>
        </w:rPr>
        <w:t xml:space="preserve">، </w:t>
      </w:r>
      <w:r>
        <w:rPr>
          <w:rtl/>
          <w:lang w:bidi="fa-IR"/>
        </w:rPr>
        <w:t>كه بس</w:t>
      </w:r>
      <w:r w:rsidR="00FB36B4">
        <w:rPr>
          <w:rtl/>
          <w:lang w:bidi="fa-IR"/>
        </w:rPr>
        <w:t>ی</w:t>
      </w:r>
      <w:r>
        <w:rPr>
          <w:rtl/>
          <w:lang w:bidi="fa-IR"/>
        </w:rPr>
        <w:t>ارى از آنها</w:t>
      </w:r>
      <w:r w:rsidR="00FB36B4">
        <w:rPr>
          <w:rtl/>
          <w:lang w:bidi="fa-IR"/>
        </w:rPr>
        <w:t xml:space="preserve">، </w:t>
      </w:r>
      <w:r>
        <w:rPr>
          <w:rtl/>
          <w:lang w:bidi="fa-IR"/>
        </w:rPr>
        <w:t>عج</w:t>
      </w:r>
      <w:r w:rsidR="00FB36B4">
        <w:rPr>
          <w:rtl/>
          <w:lang w:bidi="fa-IR"/>
        </w:rPr>
        <w:t>ی</w:t>
      </w:r>
      <w:r>
        <w:rPr>
          <w:rtl/>
          <w:lang w:bidi="fa-IR"/>
        </w:rPr>
        <w:t>ب و غر</w:t>
      </w:r>
      <w:r w:rsidR="00FB36B4">
        <w:rPr>
          <w:rtl/>
          <w:lang w:bidi="fa-IR"/>
        </w:rPr>
        <w:t>ی</w:t>
      </w:r>
      <w:r>
        <w:rPr>
          <w:rtl/>
          <w:lang w:bidi="fa-IR"/>
        </w:rPr>
        <w:t>بند</w:t>
      </w:r>
      <w:r w:rsidR="00FB36B4">
        <w:rPr>
          <w:rtl/>
          <w:lang w:bidi="fa-IR"/>
        </w:rPr>
        <w:t xml:space="preserve">، </w:t>
      </w:r>
      <w:r>
        <w:rPr>
          <w:rtl/>
          <w:lang w:bidi="fa-IR"/>
        </w:rPr>
        <w:t>به نقل از ابن حبان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بعضى از ا</w:t>
      </w:r>
      <w:r w:rsidR="00FB36B4">
        <w:rPr>
          <w:rtl/>
          <w:lang w:bidi="fa-IR"/>
        </w:rPr>
        <w:t>ی</w:t>
      </w:r>
      <w:r>
        <w:rPr>
          <w:rtl/>
          <w:lang w:bidi="fa-IR"/>
        </w:rPr>
        <w:t>ن اقوال شب</w:t>
      </w:r>
      <w:r w:rsidR="00FB36B4">
        <w:rPr>
          <w:rtl/>
          <w:lang w:bidi="fa-IR"/>
        </w:rPr>
        <w:t>ی</w:t>
      </w:r>
      <w:r>
        <w:rPr>
          <w:rtl/>
          <w:lang w:bidi="fa-IR"/>
        </w:rPr>
        <w:t xml:space="preserve">ه </w:t>
      </w:r>
      <w:r w:rsidR="00FB36B4">
        <w:rPr>
          <w:rtl/>
          <w:lang w:bidi="fa-IR"/>
        </w:rPr>
        <w:t>ی</w:t>
      </w:r>
      <w:r>
        <w:rPr>
          <w:rtl/>
          <w:lang w:bidi="fa-IR"/>
        </w:rPr>
        <w:t>كد</w:t>
      </w:r>
      <w:r w:rsidR="00FB36B4">
        <w:rPr>
          <w:rtl/>
          <w:lang w:bidi="fa-IR"/>
        </w:rPr>
        <w:t>ی</w:t>
      </w:r>
      <w:r>
        <w:rPr>
          <w:rtl/>
          <w:lang w:bidi="fa-IR"/>
        </w:rPr>
        <w:t>گرند و محتمل است همگى صح</w:t>
      </w:r>
      <w:r w:rsidR="00FB36B4">
        <w:rPr>
          <w:rtl/>
          <w:lang w:bidi="fa-IR"/>
        </w:rPr>
        <w:t>ی</w:t>
      </w:r>
      <w:r>
        <w:rPr>
          <w:rtl/>
          <w:lang w:bidi="fa-IR"/>
        </w:rPr>
        <w:t>ح باشند</w:t>
      </w:r>
      <w:r w:rsidR="00FB36B4">
        <w:rPr>
          <w:rtl/>
          <w:lang w:bidi="fa-IR"/>
        </w:rPr>
        <w:t xml:space="preserve">! </w:t>
      </w:r>
      <w:r>
        <w:rPr>
          <w:rtl/>
          <w:lang w:bidi="fa-IR"/>
        </w:rPr>
        <w:t>در نقلى از «مرسى» صحّت ا</w:t>
      </w:r>
      <w:r w:rsidR="00FB36B4">
        <w:rPr>
          <w:rtl/>
          <w:lang w:bidi="fa-IR"/>
        </w:rPr>
        <w:t>ی</w:t>
      </w:r>
      <w:r>
        <w:rPr>
          <w:rtl/>
          <w:lang w:bidi="fa-IR"/>
        </w:rPr>
        <w:t>ن اقوال مورد ترد</w:t>
      </w:r>
      <w:r w:rsidR="00FB36B4">
        <w:rPr>
          <w:rtl/>
          <w:lang w:bidi="fa-IR"/>
        </w:rPr>
        <w:t>ی</w:t>
      </w:r>
      <w:r>
        <w:rPr>
          <w:rtl/>
          <w:lang w:bidi="fa-IR"/>
        </w:rPr>
        <w:t>د و اشكال قرار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نوع 16</w:t>
      </w:r>
      <w:r w:rsidR="00FB36B4">
        <w:rPr>
          <w:rtl/>
          <w:lang w:bidi="fa-IR"/>
        </w:rPr>
        <w:t xml:space="preserve">، </w:t>
      </w:r>
      <w:r>
        <w:rPr>
          <w:rtl/>
          <w:lang w:bidi="fa-IR"/>
        </w:rPr>
        <w:t>مسأله سوم</w:t>
      </w:r>
      <w:r w:rsidR="00121BD9">
        <w:rPr>
          <w:rtl/>
          <w:lang w:bidi="fa-IR"/>
        </w:rPr>
        <w:t xml:space="preserve">) </w:t>
      </w:r>
      <w:r w:rsidR="00FB36B4">
        <w:rPr>
          <w:rtl/>
          <w:lang w:bidi="fa-IR"/>
        </w:rPr>
        <w:t xml:space="preserve">. </w:t>
      </w:r>
    </w:p>
    <w:p w:rsidR="00FC5DC1" w:rsidRDefault="00762B70" w:rsidP="006F0751">
      <w:pPr>
        <w:pStyle w:val="libFootnote"/>
        <w:rPr>
          <w:rtl/>
          <w:lang w:bidi="fa-IR"/>
        </w:rPr>
      </w:pPr>
      <w:r>
        <w:rPr>
          <w:rtl/>
          <w:lang w:bidi="fa-IR"/>
        </w:rPr>
        <w:t>54</w:t>
      </w:r>
      <w:r w:rsidR="00FB36B4">
        <w:rPr>
          <w:rtl/>
          <w:lang w:bidi="fa-IR"/>
        </w:rPr>
        <w:t xml:space="preserve">. </w:t>
      </w:r>
      <w:r>
        <w:rPr>
          <w:rtl/>
          <w:lang w:bidi="fa-IR"/>
        </w:rPr>
        <w:t>مؤمنون</w:t>
      </w:r>
      <w:r w:rsidR="00121BD9">
        <w:rPr>
          <w:rtl/>
          <w:lang w:bidi="fa-IR"/>
        </w:rPr>
        <w:t xml:space="preserve"> (</w:t>
      </w:r>
      <w:r>
        <w:rPr>
          <w:rtl/>
          <w:lang w:bidi="fa-IR"/>
        </w:rPr>
        <w:t>23</w:t>
      </w:r>
      <w:r w:rsidR="00121BD9">
        <w:rPr>
          <w:rtl/>
          <w:lang w:bidi="fa-IR"/>
        </w:rPr>
        <w:t xml:space="preserve">) </w:t>
      </w:r>
      <w:r>
        <w:rPr>
          <w:rtl/>
          <w:lang w:bidi="fa-IR"/>
        </w:rPr>
        <w:t>آ</w:t>
      </w:r>
      <w:r w:rsidR="00FB36B4">
        <w:rPr>
          <w:rtl/>
          <w:lang w:bidi="fa-IR"/>
        </w:rPr>
        <w:t>ی</w:t>
      </w:r>
      <w:r>
        <w:rPr>
          <w:rtl/>
          <w:lang w:bidi="fa-IR"/>
        </w:rPr>
        <w:t>ه 54</w:t>
      </w:r>
      <w:r w:rsidR="00FB36B4">
        <w:rPr>
          <w:rtl/>
          <w:lang w:bidi="fa-IR"/>
        </w:rPr>
        <w:t xml:space="preserve">. </w:t>
      </w:r>
    </w:p>
    <w:p w:rsidR="00FC5DC1" w:rsidRDefault="00762B70" w:rsidP="006F0751">
      <w:pPr>
        <w:pStyle w:val="libFootnote"/>
        <w:rPr>
          <w:rtl/>
          <w:lang w:bidi="fa-IR"/>
        </w:rPr>
      </w:pPr>
      <w:r>
        <w:rPr>
          <w:rtl/>
          <w:lang w:bidi="fa-IR"/>
        </w:rPr>
        <w:t>55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 1</w:t>
      </w:r>
      <w:r w:rsidR="00FB36B4">
        <w:rPr>
          <w:rtl/>
          <w:lang w:bidi="fa-IR"/>
        </w:rPr>
        <w:t xml:space="preserve">، </w:t>
      </w:r>
      <w:r>
        <w:rPr>
          <w:rtl/>
          <w:lang w:bidi="fa-IR"/>
        </w:rPr>
        <w:t>نوع 16</w:t>
      </w:r>
      <w:r w:rsidR="00FB36B4">
        <w:rPr>
          <w:rtl/>
          <w:lang w:bidi="fa-IR"/>
        </w:rPr>
        <w:t xml:space="preserve">، </w:t>
      </w:r>
      <w:r>
        <w:rPr>
          <w:rtl/>
          <w:lang w:bidi="fa-IR"/>
        </w:rPr>
        <w:t>مسأله سوم</w:t>
      </w:r>
      <w:r w:rsidR="00FB36B4">
        <w:rPr>
          <w:rtl/>
          <w:lang w:bidi="fa-IR"/>
        </w:rPr>
        <w:t xml:space="preserve">. </w:t>
      </w:r>
    </w:p>
    <w:p w:rsidR="00FC5DC1" w:rsidRDefault="00762B70" w:rsidP="006F0751">
      <w:pPr>
        <w:pStyle w:val="libFootnote"/>
        <w:rPr>
          <w:rtl/>
          <w:lang w:bidi="fa-IR"/>
        </w:rPr>
      </w:pPr>
      <w:r>
        <w:rPr>
          <w:rtl/>
          <w:lang w:bidi="fa-IR"/>
        </w:rPr>
        <w:t>56</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 قرآن كر</w:t>
      </w:r>
      <w:r w:rsidR="00FB36B4">
        <w:rPr>
          <w:rtl/>
          <w:lang w:bidi="fa-IR"/>
        </w:rPr>
        <w:t>ی</w:t>
      </w:r>
      <w:r>
        <w:rPr>
          <w:rtl/>
          <w:lang w:bidi="fa-IR"/>
        </w:rPr>
        <w:t>م</w:t>
      </w:r>
      <w:r w:rsidR="00FB36B4">
        <w:rPr>
          <w:rtl/>
          <w:lang w:bidi="fa-IR"/>
        </w:rPr>
        <w:t xml:space="preserve">، </w:t>
      </w:r>
      <w:r>
        <w:rPr>
          <w:rtl/>
          <w:lang w:bidi="fa-IR"/>
        </w:rPr>
        <w:t>ص 257 و 258</w:t>
      </w:r>
      <w:r w:rsidR="00FB36B4">
        <w:rPr>
          <w:rtl/>
          <w:lang w:bidi="fa-IR"/>
        </w:rPr>
        <w:t xml:space="preserve">. </w:t>
      </w:r>
    </w:p>
    <w:p w:rsidR="00FC5DC1" w:rsidRDefault="00762B70" w:rsidP="006F0751">
      <w:pPr>
        <w:pStyle w:val="libFootnote"/>
        <w:rPr>
          <w:rtl/>
          <w:lang w:bidi="fa-IR"/>
        </w:rPr>
      </w:pPr>
      <w:r>
        <w:rPr>
          <w:rtl/>
          <w:lang w:bidi="fa-IR"/>
        </w:rPr>
        <w:t>57</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 1</w:t>
      </w:r>
      <w:r w:rsidR="00FB36B4">
        <w:rPr>
          <w:rtl/>
          <w:lang w:bidi="fa-IR"/>
        </w:rPr>
        <w:t xml:space="preserve">، </w:t>
      </w:r>
      <w:r>
        <w:rPr>
          <w:rtl/>
          <w:lang w:bidi="fa-IR"/>
        </w:rPr>
        <w:t>نوع 16</w:t>
      </w:r>
      <w:r w:rsidR="00FB36B4">
        <w:rPr>
          <w:rtl/>
          <w:lang w:bidi="fa-IR"/>
        </w:rPr>
        <w:t xml:space="preserve">، </w:t>
      </w:r>
      <w:r>
        <w:rPr>
          <w:rtl/>
          <w:lang w:bidi="fa-IR"/>
        </w:rPr>
        <w:t>مسأله سوم</w:t>
      </w:r>
      <w:r w:rsidR="00FB36B4">
        <w:rPr>
          <w:rtl/>
          <w:lang w:bidi="fa-IR"/>
        </w:rPr>
        <w:t xml:space="preserve">. </w:t>
      </w:r>
    </w:p>
    <w:p w:rsidR="00FC5DC1" w:rsidRDefault="00762B70" w:rsidP="006F0751">
      <w:pPr>
        <w:pStyle w:val="libFootnote"/>
        <w:rPr>
          <w:rtl/>
          <w:lang w:bidi="fa-IR"/>
        </w:rPr>
      </w:pPr>
      <w:r>
        <w:rPr>
          <w:rtl/>
          <w:lang w:bidi="fa-IR"/>
        </w:rPr>
        <w:t>58</w:t>
      </w:r>
      <w:r w:rsidR="00FB36B4">
        <w:rPr>
          <w:rtl/>
          <w:lang w:bidi="fa-IR"/>
        </w:rPr>
        <w:t xml:space="preserve">. </w:t>
      </w:r>
      <w:r>
        <w:rPr>
          <w:rtl/>
          <w:lang w:bidi="fa-IR"/>
        </w:rPr>
        <w:t>هود</w:t>
      </w:r>
      <w:r w:rsidR="00121BD9">
        <w:rPr>
          <w:rtl/>
          <w:lang w:bidi="fa-IR"/>
        </w:rPr>
        <w:t xml:space="preserve"> (</w:t>
      </w:r>
      <w:r>
        <w:rPr>
          <w:rtl/>
          <w:lang w:bidi="fa-IR"/>
        </w:rPr>
        <w:t>11</w:t>
      </w:r>
      <w:r w:rsidR="00121BD9">
        <w:rPr>
          <w:rtl/>
          <w:lang w:bidi="fa-IR"/>
        </w:rPr>
        <w:t xml:space="preserve">) </w:t>
      </w:r>
      <w:r>
        <w:rPr>
          <w:rtl/>
          <w:lang w:bidi="fa-IR"/>
        </w:rPr>
        <w:t>آ</w:t>
      </w:r>
      <w:r w:rsidR="00FB36B4">
        <w:rPr>
          <w:rtl/>
          <w:lang w:bidi="fa-IR"/>
        </w:rPr>
        <w:t>ی</w:t>
      </w:r>
      <w:r>
        <w:rPr>
          <w:rtl/>
          <w:lang w:bidi="fa-IR"/>
        </w:rPr>
        <w:t>ه 78</w:t>
      </w:r>
      <w:r w:rsidR="00FB36B4">
        <w:rPr>
          <w:rtl/>
          <w:lang w:bidi="fa-IR"/>
        </w:rPr>
        <w:t xml:space="preserve">. </w:t>
      </w:r>
    </w:p>
    <w:p w:rsidR="00FC5DC1" w:rsidRDefault="00762B70" w:rsidP="006F0751">
      <w:pPr>
        <w:pStyle w:val="libFootnote"/>
        <w:rPr>
          <w:rtl/>
          <w:lang w:bidi="fa-IR"/>
        </w:rPr>
      </w:pPr>
      <w:r>
        <w:rPr>
          <w:rtl/>
          <w:lang w:bidi="fa-IR"/>
        </w:rPr>
        <w:t>59</w:t>
      </w:r>
      <w:r w:rsidR="00FB36B4">
        <w:rPr>
          <w:rtl/>
          <w:lang w:bidi="fa-IR"/>
        </w:rPr>
        <w:t xml:space="preserve">. </w:t>
      </w:r>
      <w:r>
        <w:rPr>
          <w:rtl/>
          <w:lang w:bidi="fa-IR"/>
        </w:rPr>
        <w:t>سبأ</w:t>
      </w:r>
      <w:r w:rsidR="00121BD9">
        <w:rPr>
          <w:rtl/>
          <w:lang w:bidi="fa-IR"/>
        </w:rPr>
        <w:t xml:space="preserve"> (</w:t>
      </w:r>
      <w:r>
        <w:rPr>
          <w:rtl/>
          <w:lang w:bidi="fa-IR"/>
        </w:rPr>
        <w:t>34</w:t>
      </w:r>
      <w:r w:rsidR="00121BD9">
        <w:rPr>
          <w:rtl/>
          <w:lang w:bidi="fa-IR"/>
        </w:rPr>
        <w:t xml:space="preserve">) </w:t>
      </w:r>
      <w:r>
        <w:rPr>
          <w:rtl/>
          <w:lang w:bidi="fa-IR"/>
        </w:rPr>
        <w:t>آ</w:t>
      </w:r>
      <w:r w:rsidR="00FB36B4">
        <w:rPr>
          <w:rtl/>
          <w:lang w:bidi="fa-IR"/>
        </w:rPr>
        <w:t>ی</w:t>
      </w:r>
      <w:r>
        <w:rPr>
          <w:rtl/>
          <w:lang w:bidi="fa-IR"/>
        </w:rPr>
        <w:t>ه 19</w:t>
      </w:r>
      <w:r w:rsidR="00FB36B4">
        <w:rPr>
          <w:rtl/>
          <w:lang w:bidi="fa-IR"/>
        </w:rPr>
        <w:t xml:space="preserve">. </w:t>
      </w:r>
    </w:p>
    <w:p w:rsidR="00FC5DC1" w:rsidRDefault="00762B70" w:rsidP="006F0751">
      <w:pPr>
        <w:pStyle w:val="libFootnote"/>
        <w:rPr>
          <w:rtl/>
          <w:lang w:bidi="fa-IR"/>
        </w:rPr>
      </w:pPr>
      <w:r>
        <w:rPr>
          <w:rtl/>
          <w:lang w:bidi="fa-IR"/>
        </w:rPr>
        <w:t>60</w:t>
      </w:r>
      <w:r w:rsidR="00FB36B4">
        <w:rPr>
          <w:rtl/>
          <w:lang w:bidi="fa-IR"/>
        </w:rPr>
        <w:t>. ی</w:t>
      </w:r>
      <w:r>
        <w:rPr>
          <w:rtl/>
          <w:lang w:bidi="fa-IR"/>
        </w:rPr>
        <w:t>وسف</w:t>
      </w:r>
      <w:r w:rsidR="00121BD9">
        <w:rPr>
          <w:rtl/>
          <w:lang w:bidi="fa-IR"/>
        </w:rPr>
        <w:t xml:space="preserve"> (</w:t>
      </w:r>
      <w:r>
        <w:rPr>
          <w:rtl/>
          <w:lang w:bidi="fa-IR"/>
        </w:rPr>
        <w:t>12</w:t>
      </w:r>
      <w:r w:rsidR="00121BD9">
        <w:rPr>
          <w:rtl/>
          <w:lang w:bidi="fa-IR"/>
        </w:rPr>
        <w:t xml:space="preserve">) </w:t>
      </w:r>
      <w:r>
        <w:rPr>
          <w:rtl/>
          <w:lang w:bidi="fa-IR"/>
        </w:rPr>
        <w:t>آ</w:t>
      </w:r>
      <w:r w:rsidR="00FB36B4">
        <w:rPr>
          <w:rtl/>
          <w:lang w:bidi="fa-IR"/>
        </w:rPr>
        <w:t>ی</w:t>
      </w:r>
      <w:r>
        <w:rPr>
          <w:rtl/>
          <w:lang w:bidi="fa-IR"/>
        </w:rPr>
        <w:t>ه 45</w:t>
      </w:r>
      <w:r w:rsidR="00FB36B4">
        <w:rPr>
          <w:rtl/>
          <w:lang w:bidi="fa-IR"/>
        </w:rPr>
        <w:t xml:space="preserve">. </w:t>
      </w:r>
    </w:p>
    <w:p w:rsidR="00FC5DC1" w:rsidRDefault="00762B70" w:rsidP="006F0751">
      <w:pPr>
        <w:pStyle w:val="libFootnote"/>
        <w:rPr>
          <w:rtl/>
          <w:lang w:bidi="fa-IR"/>
        </w:rPr>
      </w:pPr>
      <w:r>
        <w:rPr>
          <w:rtl/>
          <w:lang w:bidi="fa-IR"/>
        </w:rPr>
        <w:t>61</w:t>
      </w:r>
      <w:r w:rsidR="00FB36B4">
        <w:rPr>
          <w:rtl/>
          <w:lang w:bidi="fa-IR"/>
        </w:rPr>
        <w:t xml:space="preserve">. </w:t>
      </w:r>
      <w:r>
        <w:rPr>
          <w:rtl/>
          <w:lang w:bidi="fa-IR"/>
        </w:rPr>
        <w:t>«اُمّةٍ» به معناى ح</w:t>
      </w:r>
      <w:r w:rsidR="00FB36B4">
        <w:rPr>
          <w:rtl/>
          <w:lang w:bidi="fa-IR"/>
        </w:rPr>
        <w:t>ی</w:t>
      </w:r>
      <w:r>
        <w:rPr>
          <w:rtl/>
          <w:lang w:bidi="fa-IR"/>
        </w:rPr>
        <w:t>ن و زمان است و «اَمَهٍ» به معناى نس</w:t>
      </w:r>
      <w:r w:rsidR="00FB36B4">
        <w:rPr>
          <w:rtl/>
          <w:lang w:bidi="fa-IR"/>
        </w:rPr>
        <w:t>ی</w:t>
      </w:r>
      <w:r>
        <w:rPr>
          <w:rtl/>
          <w:lang w:bidi="fa-IR"/>
        </w:rPr>
        <w:t>ان</w:t>
      </w:r>
      <w:r w:rsidR="00FB36B4">
        <w:rPr>
          <w:rtl/>
          <w:lang w:bidi="fa-IR"/>
        </w:rPr>
        <w:t xml:space="preserve">. </w:t>
      </w:r>
    </w:p>
    <w:p w:rsidR="00FC5DC1" w:rsidRDefault="00762B70" w:rsidP="006F0751">
      <w:pPr>
        <w:pStyle w:val="libFootnote"/>
        <w:rPr>
          <w:rtl/>
          <w:lang w:bidi="fa-IR"/>
        </w:rPr>
      </w:pPr>
      <w:r>
        <w:rPr>
          <w:rtl/>
          <w:lang w:bidi="fa-IR"/>
        </w:rPr>
        <w:t>62</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259</w:t>
      </w:r>
      <w:r w:rsidR="00FB36B4">
        <w:rPr>
          <w:rtl/>
          <w:lang w:bidi="fa-IR"/>
        </w:rPr>
        <w:t xml:space="preserve">. </w:t>
      </w:r>
    </w:p>
    <w:p w:rsidR="00FC5DC1" w:rsidRDefault="00762B70" w:rsidP="006F0751">
      <w:pPr>
        <w:pStyle w:val="libFootnote"/>
        <w:rPr>
          <w:rtl/>
          <w:lang w:bidi="fa-IR"/>
        </w:rPr>
      </w:pPr>
      <w:r>
        <w:rPr>
          <w:rtl/>
          <w:lang w:bidi="fa-IR"/>
        </w:rPr>
        <w:t>63</w:t>
      </w:r>
      <w:r w:rsidR="00FB36B4">
        <w:rPr>
          <w:rtl/>
          <w:lang w:bidi="fa-IR"/>
        </w:rPr>
        <w:t>. ی</w:t>
      </w:r>
      <w:r>
        <w:rPr>
          <w:rtl/>
          <w:lang w:bidi="fa-IR"/>
        </w:rPr>
        <w:t>س</w:t>
      </w:r>
      <w:r w:rsidR="00121BD9">
        <w:rPr>
          <w:rtl/>
          <w:lang w:bidi="fa-IR"/>
        </w:rPr>
        <w:t xml:space="preserve"> (</w:t>
      </w:r>
      <w:r>
        <w:rPr>
          <w:rtl/>
          <w:lang w:bidi="fa-IR"/>
        </w:rPr>
        <w:t>36</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762B70" w:rsidP="006F0751">
      <w:pPr>
        <w:pStyle w:val="libFootnote"/>
        <w:rPr>
          <w:rtl/>
          <w:lang w:bidi="fa-IR"/>
        </w:rPr>
      </w:pPr>
      <w:r>
        <w:rPr>
          <w:rtl/>
          <w:lang w:bidi="fa-IR"/>
        </w:rPr>
        <w:t>64</w:t>
      </w:r>
      <w:r w:rsidR="00FB36B4">
        <w:rPr>
          <w:rtl/>
          <w:lang w:bidi="fa-IR"/>
        </w:rPr>
        <w:t xml:space="preserve">. </w:t>
      </w:r>
      <w:r>
        <w:rPr>
          <w:rtl/>
          <w:lang w:bidi="fa-IR"/>
        </w:rPr>
        <w:t>قارعه</w:t>
      </w:r>
      <w:r w:rsidR="00121BD9">
        <w:rPr>
          <w:rtl/>
          <w:lang w:bidi="fa-IR"/>
        </w:rPr>
        <w:t xml:space="preserve"> (</w:t>
      </w:r>
      <w:r>
        <w:rPr>
          <w:rtl/>
          <w:lang w:bidi="fa-IR"/>
        </w:rPr>
        <w:t>101</w:t>
      </w:r>
      <w:r w:rsidR="00121BD9">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762B70" w:rsidP="006F0751">
      <w:pPr>
        <w:pStyle w:val="libFootnote"/>
        <w:rPr>
          <w:rtl/>
          <w:lang w:bidi="fa-IR"/>
        </w:rPr>
      </w:pPr>
      <w:r>
        <w:rPr>
          <w:rtl/>
          <w:lang w:bidi="fa-IR"/>
        </w:rPr>
        <w:t>65</w:t>
      </w:r>
      <w:r w:rsidR="00FB36B4">
        <w:rPr>
          <w:rtl/>
          <w:lang w:bidi="fa-IR"/>
        </w:rPr>
        <w:t xml:space="preserve">. </w:t>
      </w:r>
      <w:r>
        <w:rPr>
          <w:rtl/>
          <w:lang w:bidi="fa-IR"/>
        </w:rPr>
        <w:t>واقعه</w:t>
      </w:r>
      <w:r w:rsidR="00121BD9">
        <w:rPr>
          <w:rtl/>
          <w:lang w:bidi="fa-IR"/>
        </w:rPr>
        <w:t xml:space="preserve"> (</w:t>
      </w:r>
      <w:r>
        <w:rPr>
          <w:rtl/>
          <w:lang w:bidi="fa-IR"/>
        </w:rPr>
        <w:t>56</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762B70" w:rsidP="006F0751">
      <w:pPr>
        <w:pStyle w:val="libFootnote"/>
        <w:rPr>
          <w:rtl/>
          <w:lang w:bidi="fa-IR"/>
        </w:rPr>
      </w:pPr>
      <w:r>
        <w:rPr>
          <w:rtl/>
          <w:lang w:bidi="fa-IR"/>
        </w:rPr>
        <w:t>66</w:t>
      </w:r>
      <w:r w:rsidR="00FB36B4">
        <w:rPr>
          <w:rtl/>
          <w:lang w:bidi="fa-IR"/>
        </w:rPr>
        <w:t>. ی</w:t>
      </w:r>
      <w:r>
        <w:rPr>
          <w:rtl/>
          <w:lang w:bidi="fa-IR"/>
        </w:rPr>
        <w:t>س</w:t>
      </w:r>
      <w:r w:rsidR="00121BD9">
        <w:rPr>
          <w:rtl/>
          <w:lang w:bidi="fa-IR"/>
        </w:rPr>
        <w:t xml:space="preserve"> (</w:t>
      </w:r>
      <w:r>
        <w:rPr>
          <w:rtl/>
          <w:lang w:bidi="fa-IR"/>
        </w:rPr>
        <w:t>36</w:t>
      </w:r>
      <w:r w:rsidR="00121BD9">
        <w:rPr>
          <w:rtl/>
          <w:lang w:bidi="fa-IR"/>
        </w:rPr>
        <w:t xml:space="preserve">) </w:t>
      </w:r>
      <w:r>
        <w:rPr>
          <w:rtl/>
          <w:lang w:bidi="fa-IR"/>
        </w:rPr>
        <w:t>آ</w:t>
      </w:r>
      <w:r w:rsidR="00FB36B4">
        <w:rPr>
          <w:rtl/>
          <w:lang w:bidi="fa-IR"/>
        </w:rPr>
        <w:t>ی</w:t>
      </w:r>
      <w:r>
        <w:rPr>
          <w:rtl/>
          <w:lang w:bidi="fa-IR"/>
        </w:rPr>
        <w:t>ه 35</w:t>
      </w:r>
      <w:r w:rsidR="00FB36B4">
        <w:rPr>
          <w:rtl/>
          <w:lang w:bidi="fa-IR"/>
        </w:rPr>
        <w:t xml:space="preserve">. </w:t>
      </w:r>
    </w:p>
    <w:p w:rsidR="00FC5DC1" w:rsidRDefault="00762B70" w:rsidP="006F0751">
      <w:pPr>
        <w:pStyle w:val="libFootnote"/>
        <w:rPr>
          <w:rtl/>
          <w:lang w:bidi="fa-IR"/>
        </w:rPr>
      </w:pPr>
      <w:r>
        <w:rPr>
          <w:rtl/>
          <w:lang w:bidi="fa-IR"/>
        </w:rPr>
        <w:t>67</w:t>
      </w:r>
      <w:r w:rsidR="00FB36B4">
        <w:rPr>
          <w:rtl/>
          <w:lang w:bidi="fa-IR"/>
        </w:rPr>
        <w:t xml:space="preserve">. </w:t>
      </w:r>
      <w:r>
        <w:rPr>
          <w:rtl/>
          <w:lang w:bidi="fa-IR"/>
        </w:rPr>
        <w:t>براءة</w:t>
      </w:r>
      <w:r w:rsidR="00121BD9">
        <w:rPr>
          <w:rtl/>
          <w:lang w:bidi="fa-IR"/>
        </w:rPr>
        <w:t xml:space="preserve"> (</w:t>
      </w:r>
      <w:r>
        <w:rPr>
          <w:rtl/>
          <w:lang w:bidi="fa-IR"/>
        </w:rPr>
        <w:t>9</w:t>
      </w:r>
      <w:r w:rsidR="00121BD9">
        <w:rPr>
          <w:rtl/>
          <w:lang w:bidi="fa-IR"/>
        </w:rPr>
        <w:t xml:space="preserve">) </w:t>
      </w:r>
      <w:r>
        <w:rPr>
          <w:rtl/>
          <w:lang w:bidi="fa-IR"/>
        </w:rPr>
        <w:t>آ</w:t>
      </w:r>
      <w:r w:rsidR="00FB36B4">
        <w:rPr>
          <w:rtl/>
          <w:lang w:bidi="fa-IR"/>
        </w:rPr>
        <w:t>ی</w:t>
      </w:r>
      <w:r>
        <w:rPr>
          <w:rtl/>
          <w:lang w:bidi="fa-IR"/>
        </w:rPr>
        <w:t>ه 100</w:t>
      </w:r>
      <w:r w:rsidR="00FB36B4">
        <w:rPr>
          <w:rtl/>
          <w:lang w:bidi="fa-IR"/>
        </w:rPr>
        <w:t xml:space="preserve">. </w:t>
      </w:r>
    </w:p>
    <w:p w:rsidR="00FC5DC1" w:rsidRDefault="00762B70" w:rsidP="006F0751">
      <w:pPr>
        <w:pStyle w:val="libFootnote"/>
        <w:rPr>
          <w:rtl/>
          <w:lang w:bidi="fa-IR"/>
        </w:rPr>
      </w:pPr>
      <w:r>
        <w:rPr>
          <w:rtl/>
          <w:lang w:bidi="fa-IR"/>
        </w:rPr>
        <w:t>68</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 27 و 28</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106 - 108</w:t>
      </w:r>
      <w:r w:rsidR="00FB36B4">
        <w:rPr>
          <w:rtl/>
          <w:lang w:bidi="fa-IR"/>
        </w:rPr>
        <w:t xml:space="preserve">. </w:t>
      </w:r>
    </w:p>
    <w:p w:rsidR="00FC5DC1" w:rsidRDefault="00762B70" w:rsidP="006F0751">
      <w:pPr>
        <w:pStyle w:val="libFootnote"/>
        <w:rPr>
          <w:rtl/>
          <w:lang w:bidi="fa-IR"/>
        </w:rPr>
      </w:pPr>
      <w:r>
        <w:rPr>
          <w:rtl/>
          <w:lang w:bidi="fa-IR"/>
        </w:rPr>
        <w:t>69</w:t>
      </w:r>
      <w:r w:rsidR="00FB36B4">
        <w:rPr>
          <w:rtl/>
          <w:lang w:bidi="fa-IR"/>
        </w:rPr>
        <w:t>. ی</w:t>
      </w:r>
      <w:r>
        <w:rPr>
          <w:rtl/>
          <w:lang w:bidi="fa-IR"/>
        </w:rPr>
        <w:t>ونس</w:t>
      </w:r>
      <w:r w:rsidR="00121BD9">
        <w:rPr>
          <w:rtl/>
          <w:lang w:bidi="fa-IR"/>
        </w:rPr>
        <w:t xml:space="preserve"> (</w:t>
      </w:r>
      <w:r>
        <w:rPr>
          <w:rtl/>
          <w:lang w:bidi="fa-IR"/>
        </w:rPr>
        <w:t>10</w:t>
      </w:r>
      <w:r w:rsidR="00121BD9">
        <w:rPr>
          <w:rtl/>
          <w:lang w:bidi="fa-IR"/>
        </w:rPr>
        <w:t xml:space="preserve">) </w:t>
      </w:r>
      <w:r>
        <w:rPr>
          <w:rtl/>
          <w:lang w:bidi="fa-IR"/>
        </w:rPr>
        <w:t>آ</w:t>
      </w:r>
      <w:r w:rsidR="00FB36B4">
        <w:rPr>
          <w:rtl/>
          <w:lang w:bidi="fa-IR"/>
        </w:rPr>
        <w:t>ی</w:t>
      </w:r>
      <w:r>
        <w:rPr>
          <w:rtl/>
          <w:lang w:bidi="fa-IR"/>
        </w:rPr>
        <w:t>ه 92</w:t>
      </w:r>
      <w:r w:rsidR="00FB36B4">
        <w:rPr>
          <w:rtl/>
          <w:lang w:bidi="fa-IR"/>
        </w:rPr>
        <w:t xml:space="preserve">. </w:t>
      </w:r>
    </w:p>
    <w:p w:rsidR="00FC5DC1" w:rsidRDefault="00762B70" w:rsidP="006F0751">
      <w:pPr>
        <w:pStyle w:val="libFootnote"/>
        <w:rPr>
          <w:rtl/>
          <w:lang w:bidi="fa-IR"/>
        </w:rPr>
      </w:pPr>
      <w:r>
        <w:rPr>
          <w:rtl/>
          <w:lang w:bidi="fa-IR"/>
        </w:rPr>
        <w:t>70</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247</w:t>
      </w:r>
      <w:r w:rsidR="00FB36B4">
        <w:rPr>
          <w:rtl/>
          <w:lang w:bidi="fa-IR"/>
        </w:rPr>
        <w:t xml:space="preserve">. </w:t>
      </w:r>
    </w:p>
    <w:p w:rsidR="00FC5DC1" w:rsidRDefault="00762B70" w:rsidP="006F0751">
      <w:pPr>
        <w:pStyle w:val="libFootnote"/>
        <w:rPr>
          <w:rtl/>
          <w:lang w:bidi="fa-IR"/>
        </w:rPr>
      </w:pPr>
      <w:r>
        <w:rPr>
          <w:rtl/>
          <w:lang w:bidi="fa-IR"/>
        </w:rPr>
        <w:t>71</w:t>
      </w:r>
      <w:r w:rsidR="00FB36B4">
        <w:rPr>
          <w:rtl/>
          <w:lang w:bidi="fa-IR"/>
        </w:rPr>
        <w:t xml:space="preserve">. </w:t>
      </w:r>
      <w:r>
        <w:rPr>
          <w:rtl/>
          <w:lang w:bidi="fa-IR"/>
        </w:rPr>
        <w:t xml:space="preserve">در اصطلاح </w:t>
      </w:r>
      <w:r w:rsidR="00853B4A">
        <w:rPr>
          <w:rtl/>
          <w:lang w:bidi="fa-IR"/>
        </w:rPr>
        <w:t>قرائت</w:t>
      </w:r>
      <w:r w:rsidR="00FB36B4">
        <w:rPr>
          <w:rtl/>
          <w:lang w:bidi="fa-IR"/>
        </w:rPr>
        <w:t xml:space="preserve">، </w:t>
      </w:r>
      <w:r>
        <w:rPr>
          <w:rtl/>
          <w:lang w:bidi="fa-IR"/>
        </w:rPr>
        <w:t>به قواعدى كه ب</w:t>
      </w:r>
      <w:r w:rsidR="00FB36B4">
        <w:rPr>
          <w:rtl/>
          <w:lang w:bidi="fa-IR"/>
        </w:rPr>
        <w:t>ی</w:t>
      </w:r>
      <w:r>
        <w:rPr>
          <w:rtl/>
          <w:lang w:bidi="fa-IR"/>
        </w:rPr>
        <w:t xml:space="preserve">ان كننده احكامى در </w:t>
      </w:r>
      <w:r w:rsidR="00853B4A">
        <w:rPr>
          <w:rtl/>
          <w:lang w:bidi="fa-IR"/>
        </w:rPr>
        <w:t>قرائت</w:t>
      </w:r>
      <w:r>
        <w:rPr>
          <w:rtl/>
          <w:lang w:bidi="fa-IR"/>
        </w:rPr>
        <w:t xml:space="preserve"> تمام كلمات قرآن مى</w:t>
      </w:r>
      <w:r w:rsidR="00FB36B4">
        <w:rPr>
          <w:rtl/>
          <w:lang w:bidi="fa-IR"/>
        </w:rPr>
        <w:t xml:space="preserve"> </w:t>
      </w:r>
      <w:r>
        <w:rPr>
          <w:rtl/>
          <w:lang w:bidi="fa-IR"/>
        </w:rPr>
        <w:t>باشند</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اى كه در هرجا بتوان آن قواعد را اجرا نمود</w:t>
      </w:r>
      <w:r w:rsidR="00FB36B4">
        <w:rPr>
          <w:rtl/>
          <w:lang w:bidi="fa-IR"/>
        </w:rPr>
        <w:t xml:space="preserve">، </w:t>
      </w:r>
      <w:r>
        <w:rPr>
          <w:rtl/>
          <w:lang w:bidi="fa-IR"/>
        </w:rPr>
        <w:t>«اصول» گفته مى</w:t>
      </w:r>
      <w:r w:rsidR="00FB36B4">
        <w:rPr>
          <w:rtl/>
          <w:lang w:bidi="fa-IR"/>
        </w:rPr>
        <w:t xml:space="preserve"> </w:t>
      </w:r>
      <w:r>
        <w:rPr>
          <w:rtl/>
          <w:lang w:bidi="fa-IR"/>
        </w:rPr>
        <w:t>شود</w:t>
      </w:r>
      <w:r w:rsidR="00FB36B4">
        <w:rPr>
          <w:rtl/>
          <w:lang w:bidi="fa-IR"/>
        </w:rPr>
        <w:t xml:space="preserve">. </w:t>
      </w:r>
      <w:r>
        <w:rPr>
          <w:rtl/>
          <w:lang w:bidi="fa-IR"/>
        </w:rPr>
        <w:t>اصول در قراءات در مواد ز</w:t>
      </w:r>
      <w:r w:rsidR="00FB36B4">
        <w:rPr>
          <w:rtl/>
          <w:lang w:bidi="fa-IR"/>
        </w:rPr>
        <w:t>ی</w:t>
      </w:r>
      <w:r>
        <w:rPr>
          <w:rtl/>
          <w:lang w:bidi="fa-IR"/>
        </w:rPr>
        <w:t>ر مطرح است</w:t>
      </w:r>
      <w:r w:rsidR="00FB36B4">
        <w:rPr>
          <w:rtl/>
          <w:lang w:bidi="fa-IR"/>
        </w:rPr>
        <w:t xml:space="preserve">: </w:t>
      </w:r>
      <w:r>
        <w:rPr>
          <w:rtl/>
          <w:lang w:bidi="fa-IR"/>
        </w:rPr>
        <w:t>1</w:t>
      </w:r>
      <w:r w:rsidR="00FB36B4">
        <w:rPr>
          <w:rtl/>
          <w:lang w:bidi="fa-IR"/>
        </w:rPr>
        <w:t xml:space="preserve">. </w:t>
      </w:r>
      <w:r>
        <w:rPr>
          <w:rtl/>
          <w:lang w:bidi="fa-IR"/>
        </w:rPr>
        <w:t>وقف و ابتدا</w:t>
      </w:r>
      <w:r w:rsidR="00FB36B4">
        <w:rPr>
          <w:rtl/>
          <w:lang w:bidi="fa-IR"/>
        </w:rPr>
        <w:t xml:space="preserve">. </w:t>
      </w:r>
      <w:r>
        <w:rPr>
          <w:rtl/>
          <w:lang w:bidi="fa-IR"/>
        </w:rPr>
        <w:t>2</w:t>
      </w:r>
      <w:r w:rsidR="00FB36B4">
        <w:rPr>
          <w:rtl/>
          <w:lang w:bidi="fa-IR"/>
        </w:rPr>
        <w:t xml:space="preserve">. </w:t>
      </w:r>
      <w:r>
        <w:rPr>
          <w:rtl/>
          <w:lang w:bidi="fa-IR"/>
        </w:rPr>
        <w:t>ادغام و اظهار</w:t>
      </w:r>
      <w:r w:rsidR="00FB36B4">
        <w:rPr>
          <w:rtl/>
          <w:lang w:bidi="fa-IR"/>
        </w:rPr>
        <w:t xml:space="preserve">. </w:t>
      </w:r>
      <w:r>
        <w:rPr>
          <w:rtl/>
          <w:lang w:bidi="fa-IR"/>
        </w:rPr>
        <w:t>3</w:t>
      </w:r>
      <w:r w:rsidR="00FB36B4">
        <w:rPr>
          <w:rtl/>
          <w:lang w:bidi="fa-IR"/>
        </w:rPr>
        <w:t xml:space="preserve">. </w:t>
      </w:r>
      <w:r>
        <w:rPr>
          <w:rtl/>
          <w:lang w:bidi="fa-IR"/>
        </w:rPr>
        <w:t>مدّ و قصر</w:t>
      </w:r>
      <w:r w:rsidR="00FB36B4">
        <w:rPr>
          <w:rtl/>
          <w:lang w:bidi="fa-IR"/>
        </w:rPr>
        <w:t xml:space="preserve">. </w:t>
      </w:r>
      <w:r>
        <w:rPr>
          <w:rtl/>
          <w:lang w:bidi="fa-IR"/>
        </w:rPr>
        <w:t>4</w:t>
      </w:r>
      <w:r w:rsidR="00FB36B4">
        <w:rPr>
          <w:rtl/>
          <w:lang w:bidi="fa-IR"/>
        </w:rPr>
        <w:t xml:space="preserve">. </w:t>
      </w:r>
      <w:r>
        <w:rPr>
          <w:rtl/>
          <w:lang w:bidi="fa-IR"/>
        </w:rPr>
        <w:t>تحق</w:t>
      </w:r>
      <w:r w:rsidR="00FB36B4">
        <w:rPr>
          <w:rtl/>
          <w:lang w:bidi="fa-IR"/>
        </w:rPr>
        <w:t>ی</w:t>
      </w:r>
      <w:r>
        <w:rPr>
          <w:rtl/>
          <w:lang w:bidi="fa-IR"/>
        </w:rPr>
        <w:t xml:space="preserve">ق و </w:t>
      </w:r>
      <w:r>
        <w:rPr>
          <w:rtl/>
          <w:lang w:bidi="fa-IR"/>
        </w:rPr>
        <w:lastRenderedPageBreak/>
        <w:t>تسه</w:t>
      </w:r>
      <w:r w:rsidR="00FB36B4">
        <w:rPr>
          <w:rtl/>
          <w:lang w:bidi="fa-IR"/>
        </w:rPr>
        <w:t>ی</w:t>
      </w:r>
      <w:r>
        <w:rPr>
          <w:rtl/>
          <w:lang w:bidi="fa-IR"/>
        </w:rPr>
        <w:t>ل</w:t>
      </w:r>
      <w:r w:rsidR="00FB36B4">
        <w:rPr>
          <w:rtl/>
          <w:lang w:bidi="fa-IR"/>
        </w:rPr>
        <w:t xml:space="preserve">. </w:t>
      </w:r>
      <w:r>
        <w:rPr>
          <w:rtl/>
          <w:lang w:bidi="fa-IR"/>
        </w:rPr>
        <w:t>5</w:t>
      </w:r>
      <w:r w:rsidR="00FB36B4">
        <w:rPr>
          <w:rtl/>
          <w:lang w:bidi="fa-IR"/>
        </w:rPr>
        <w:t xml:space="preserve">. </w:t>
      </w:r>
      <w:r>
        <w:rPr>
          <w:rtl/>
          <w:lang w:bidi="fa-IR"/>
        </w:rPr>
        <w:t>اماله و فتح</w:t>
      </w:r>
      <w:r w:rsidR="00FB36B4">
        <w:rPr>
          <w:rtl/>
          <w:lang w:bidi="fa-IR"/>
        </w:rPr>
        <w:t xml:space="preserve">. </w:t>
      </w:r>
      <w:r>
        <w:rPr>
          <w:rtl/>
          <w:lang w:bidi="fa-IR"/>
        </w:rPr>
        <w:t>6</w:t>
      </w:r>
      <w:r w:rsidR="00FB36B4">
        <w:rPr>
          <w:rtl/>
          <w:lang w:bidi="fa-IR"/>
        </w:rPr>
        <w:t xml:space="preserve">. </w:t>
      </w:r>
      <w:r>
        <w:rPr>
          <w:rtl/>
          <w:lang w:bidi="fa-IR"/>
        </w:rPr>
        <w:t>تفخ</w:t>
      </w:r>
      <w:r w:rsidR="00FB36B4">
        <w:rPr>
          <w:rtl/>
          <w:lang w:bidi="fa-IR"/>
        </w:rPr>
        <w:t>ی</w:t>
      </w:r>
      <w:r>
        <w:rPr>
          <w:rtl/>
          <w:lang w:bidi="fa-IR"/>
        </w:rPr>
        <w:t>م و ترق</w:t>
      </w:r>
      <w:r w:rsidR="00FB36B4">
        <w:rPr>
          <w:rtl/>
          <w:lang w:bidi="fa-IR"/>
        </w:rPr>
        <w:t>ی</w:t>
      </w:r>
      <w:r>
        <w:rPr>
          <w:rtl/>
          <w:lang w:bidi="fa-IR"/>
        </w:rPr>
        <w:t>ق</w:t>
      </w:r>
      <w:r w:rsidR="00121BD9">
        <w:rPr>
          <w:rtl/>
          <w:lang w:bidi="fa-IR"/>
        </w:rPr>
        <w:t xml:space="preserve"> (</w:t>
      </w:r>
      <w:r>
        <w:rPr>
          <w:rtl/>
          <w:lang w:bidi="fa-IR"/>
        </w:rPr>
        <w:t>احكام راءات و لامات</w:t>
      </w:r>
      <w:r w:rsidR="00121BD9">
        <w:rPr>
          <w:rtl/>
          <w:lang w:bidi="fa-IR"/>
        </w:rPr>
        <w:t xml:space="preserve">) </w:t>
      </w:r>
      <w:r>
        <w:rPr>
          <w:rtl/>
          <w:lang w:bidi="fa-IR"/>
        </w:rPr>
        <w:t>7</w:t>
      </w:r>
      <w:r w:rsidR="00FB36B4">
        <w:rPr>
          <w:rtl/>
          <w:lang w:bidi="fa-IR"/>
        </w:rPr>
        <w:t xml:space="preserve">. </w:t>
      </w:r>
      <w:r>
        <w:rPr>
          <w:rtl/>
          <w:lang w:bidi="fa-IR"/>
        </w:rPr>
        <w:t>ابدال و نقل</w:t>
      </w:r>
      <w:r w:rsidR="00FB36B4">
        <w:rPr>
          <w:rtl/>
          <w:lang w:bidi="fa-IR"/>
        </w:rPr>
        <w:t xml:space="preserve">. </w:t>
      </w:r>
      <w:r>
        <w:rPr>
          <w:rtl/>
          <w:lang w:bidi="fa-IR"/>
        </w:rPr>
        <w:t>8</w:t>
      </w:r>
      <w:r w:rsidR="00FB36B4">
        <w:rPr>
          <w:rtl/>
          <w:lang w:bidi="fa-IR"/>
        </w:rPr>
        <w:t xml:space="preserve">. </w:t>
      </w:r>
      <w:r>
        <w:rPr>
          <w:rtl/>
          <w:lang w:bidi="fa-IR"/>
        </w:rPr>
        <w:t>احكام هاءات</w:t>
      </w:r>
      <w:r w:rsidR="00FB36B4">
        <w:rPr>
          <w:rtl/>
          <w:lang w:bidi="fa-IR"/>
        </w:rPr>
        <w:t xml:space="preserve">. </w:t>
      </w:r>
      <w:r>
        <w:rPr>
          <w:rtl/>
          <w:lang w:bidi="fa-IR"/>
        </w:rPr>
        <w:t>9</w:t>
      </w:r>
      <w:r w:rsidR="00FB36B4">
        <w:rPr>
          <w:rtl/>
          <w:lang w:bidi="fa-IR"/>
        </w:rPr>
        <w:t xml:space="preserve">. </w:t>
      </w:r>
      <w:r>
        <w:rPr>
          <w:rtl/>
          <w:lang w:bidi="fa-IR"/>
        </w:rPr>
        <w:t xml:space="preserve">احكام </w:t>
      </w:r>
      <w:r w:rsidR="00FB36B4">
        <w:rPr>
          <w:rtl/>
          <w:lang w:bidi="fa-IR"/>
        </w:rPr>
        <w:t>ی</w:t>
      </w:r>
      <w:r>
        <w:rPr>
          <w:rtl/>
          <w:lang w:bidi="fa-IR"/>
        </w:rPr>
        <w:t>اءات</w:t>
      </w:r>
      <w:r w:rsidR="00FB36B4">
        <w:rPr>
          <w:rtl/>
          <w:lang w:bidi="fa-IR"/>
        </w:rPr>
        <w:t xml:space="preserve">. </w:t>
      </w:r>
      <w:r>
        <w:rPr>
          <w:rtl/>
          <w:lang w:bidi="fa-IR"/>
        </w:rPr>
        <w:t>10</w:t>
      </w:r>
      <w:r w:rsidR="00FB36B4">
        <w:rPr>
          <w:rtl/>
          <w:lang w:bidi="fa-IR"/>
        </w:rPr>
        <w:t xml:space="preserve">. </w:t>
      </w:r>
      <w:r>
        <w:rPr>
          <w:rtl/>
          <w:lang w:bidi="fa-IR"/>
        </w:rPr>
        <w:t>وصل م</w:t>
      </w:r>
      <w:r w:rsidR="00FB36B4">
        <w:rPr>
          <w:rtl/>
          <w:lang w:bidi="fa-IR"/>
        </w:rPr>
        <w:t>ی</w:t>
      </w:r>
      <w:r>
        <w:rPr>
          <w:rtl/>
          <w:lang w:bidi="fa-IR"/>
        </w:rPr>
        <w:t>م جمع و هاء ضم</w:t>
      </w:r>
      <w:r w:rsidR="00FB36B4">
        <w:rPr>
          <w:rtl/>
          <w:lang w:bidi="fa-IR"/>
        </w:rPr>
        <w:t>ی</w:t>
      </w:r>
      <w:r>
        <w:rPr>
          <w:rtl/>
          <w:lang w:bidi="fa-IR"/>
        </w:rPr>
        <w:t>ر</w:t>
      </w:r>
      <w:r w:rsidR="00FB36B4">
        <w:rPr>
          <w:rtl/>
          <w:lang w:bidi="fa-IR"/>
        </w:rPr>
        <w:t xml:space="preserve">. </w:t>
      </w:r>
    </w:p>
    <w:p w:rsidR="00FC5DC1" w:rsidRDefault="00762B70" w:rsidP="006F0751">
      <w:pPr>
        <w:pStyle w:val="libFootnote"/>
        <w:rPr>
          <w:rtl/>
          <w:lang w:bidi="fa-IR"/>
        </w:rPr>
      </w:pPr>
      <w:r>
        <w:rPr>
          <w:rtl/>
          <w:lang w:bidi="fa-IR"/>
        </w:rPr>
        <w:t>در مقابل اصطلاح «اصول»</w:t>
      </w:r>
      <w:r w:rsidR="00FB36B4">
        <w:rPr>
          <w:rtl/>
          <w:lang w:bidi="fa-IR"/>
        </w:rPr>
        <w:t xml:space="preserve">، </w:t>
      </w:r>
      <w:r>
        <w:rPr>
          <w:rtl/>
          <w:lang w:bidi="fa-IR"/>
        </w:rPr>
        <w:t>اصطلاح «فرش» وجود دارد كه مراد از آن موارد جزئى از اختلاف قراءات در كلمات قرآنى است كه ضابطه</w:t>
      </w:r>
      <w:r w:rsidR="00FB36B4">
        <w:rPr>
          <w:rtl/>
          <w:lang w:bidi="fa-IR"/>
        </w:rPr>
        <w:t xml:space="preserve"> </w:t>
      </w:r>
      <w:r>
        <w:rPr>
          <w:rtl/>
          <w:lang w:bidi="fa-IR"/>
        </w:rPr>
        <w:t>مند ن</w:t>
      </w:r>
      <w:r w:rsidR="00FB36B4">
        <w:rPr>
          <w:rtl/>
          <w:lang w:bidi="fa-IR"/>
        </w:rPr>
        <w:t>ی</w:t>
      </w:r>
      <w:r>
        <w:rPr>
          <w:rtl/>
          <w:lang w:bidi="fa-IR"/>
        </w:rPr>
        <w:t>ستند</w:t>
      </w:r>
      <w:r w:rsidR="00FB36B4">
        <w:rPr>
          <w:rtl/>
          <w:lang w:bidi="fa-IR"/>
        </w:rPr>
        <w:t xml:space="preserve">؛ </w:t>
      </w:r>
      <w:r>
        <w:rPr>
          <w:rtl/>
          <w:lang w:bidi="fa-IR"/>
        </w:rPr>
        <w:t xml:space="preserve">مثلاً </w:t>
      </w:r>
      <w:r w:rsidR="00853B4A">
        <w:rPr>
          <w:rtl/>
          <w:lang w:bidi="fa-IR"/>
        </w:rPr>
        <w:t>قرائت</w:t>
      </w:r>
      <w:r>
        <w:rPr>
          <w:rtl/>
          <w:lang w:bidi="fa-IR"/>
        </w:rPr>
        <w:t xml:space="preserve"> كلمه «</w:t>
      </w:r>
      <w:r w:rsidR="00FB36B4">
        <w:rPr>
          <w:rtl/>
          <w:lang w:bidi="fa-IR"/>
        </w:rPr>
        <w:t>ی</w:t>
      </w:r>
      <w:r>
        <w:rPr>
          <w:rtl/>
          <w:lang w:bidi="fa-IR"/>
        </w:rPr>
        <w:t xml:space="preserve">خْدَعون» در سوره بقره به </w:t>
      </w:r>
      <w:r w:rsidR="00853B4A">
        <w:rPr>
          <w:rtl/>
          <w:lang w:bidi="fa-IR"/>
        </w:rPr>
        <w:t>قرائت</w:t>
      </w:r>
      <w:r>
        <w:rPr>
          <w:rtl/>
          <w:lang w:bidi="fa-IR"/>
        </w:rPr>
        <w:t xml:space="preserve"> «</w:t>
      </w:r>
      <w:r w:rsidR="00FB36B4">
        <w:rPr>
          <w:rtl/>
          <w:lang w:bidi="fa-IR"/>
        </w:rPr>
        <w:t>ی</w:t>
      </w:r>
      <w:r>
        <w:rPr>
          <w:rtl/>
          <w:lang w:bidi="fa-IR"/>
        </w:rPr>
        <w:t>خدعونَ» در سوره نساء ق</w:t>
      </w:r>
      <w:r w:rsidR="00FB36B4">
        <w:rPr>
          <w:rtl/>
          <w:lang w:bidi="fa-IR"/>
        </w:rPr>
        <w:t>ی</w:t>
      </w:r>
      <w:r>
        <w:rPr>
          <w:rtl/>
          <w:lang w:bidi="fa-IR"/>
        </w:rPr>
        <w:t>اس نمى</w:t>
      </w:r>
      <w:r w:rsidR="00FB36B4">
        <w:rPr>
          <w:rtl/>
          <w:lang w:bidi="fa-IR"/>
        </w:rPr>
        <w:t xml:space="preserve"> </w:t>
      </w:r>
      <w:r>
        <w:rPr>
          <w:rtl/>
          <w:lang w:bidi="fa-IR"/>
        </w:rPr>
        <w:t>شود</w:t>
      </w:r>
      <w:r w:rsidR="00FB36B4">
        <w:rPr>
          <w:rtl/>
          <w:lang w:bidi="fa-IR"/>
        </w:rPr>
        <w:t xml:space="preserve">. </w:t>
      </w:r>
      <w:r>
        <w:rPr>
          <w:rtl/>
          <w:lang w:bidi="fa-IR"/>
        </w:rPr>
        <w:t>در كتب مربوط به اختلاف قراءات رسم بر ا</w:t>
      </w:r>
      <w:r w:rsidR="00FB36B4">
        <w:rPr>
          <w:rtl/>
          <w:lang w:bidi="fa-IR"/>
        </w:rPr>
        <w:t>ی</w:t>
      </w:r>
      <w:r>
        <w:rPr>
          <w:rtl/>
          <w:lang w:bidi="fa-IR"/>
        </w:rPr>
        <w:t>ن است كه ابتدا</w:t>
      </w:r>
      <w:r w:rsidR="00FB36B4">
        <w:rPr>
          <w:rtl/>
          <w:lang w:bidi="fa-IR"/>
        </w:rPr>
        <w:t xml:space="preserve">، </w:t>
      </w:r>
      <w:r>
        <w:rPr>
          <w:rtl/>
          <w:lang w:bidi="fa-IR"/>
        </w:rPr>
        <w:t>«اصول قراءات» مطرح مى</w:t>
      </w:r>
      <w:r w:rsidR="00FB36B4">
        <w:rPr>
          <w:rtl/>
          <w:lang w:bidi="fa-IR"/>
        </w:rPr>
        <w:t xml:space="preserve"> </w:t>
      </w:r>
      <w:r>
        <w:rPr>
          <w:rtl/>
          <w:lang w:bidi="fa-IR"/>
        </w:rPr>
        <w:t>شوند و سپس به ترت</w:t>
      </w:r>
      <w:r w:rsidR="00FB36B4">
        <w:rPr>
          <w:rtl/>
          <w:lang w:bidi="fa-IR"/>
        </w:rPr>
        <w:t>ی</w:t>
      </w:r>
      <w:r>
        <w:rPr>
          <w:rtl/>
          <w:lang w:bidi="fa-IR"/>
        </w:rPr>
        <w:t xml:space="preserve">ب از ابتداى قرآن اختلاف در فرش </w:t>
      </w:r>
      <w:r w:rsidR="00853B4A">
        <w:rPr>
          <w:rtl/>
          <w:lang w:bidi="fa-IR"/>
        </w:rPr>
        <w:t>قرائت</w:t>
      </w:r>
      <w:r w:rsidR="00FB36B4">
        <w:rPr>
          <w:rtl/>
          <w:lang w:bidi="fa-IR"/>
        </w:rPr>
        <w:t xml:space="preserve">، </w:t>
      </w:r>
      <w:r>
        <w:rPr>
          <w:rtl/>
          <w:lang w:bidi="fa-IR"/>
        </w:rPr>
        <w:t>كلمه به كلمه بررسى مى</w:t>
      </w:r>
      <w:r w:rsidR="00FB36B4">
        <w:rPr>
          <w:rtl/>
          <w:lang w:bidi="fa-IR"/>
        </w:rPr>
        <w:t xml:space="preserve"> </w:t>
      </w:r>
      <w:r>
        <w:rPr>
          <w:rtl/>
          <w:lang w:bidi="fa-IR"/>
        </w:rPr>
        <w:t>گردد</w:t>
      </w:r>
      <w:r w:rsidR="00FB36B4">
        <w:rPr>
          <w:rtl/>
          <w:lang w:bidi="fa-IR"/>
        </w:rPr>
        <w:t xml:space="preserve">. </w:t>
      </w:r>
      <w:r>
        <w:rPr>
          <w:rtl/>
          <w:lang w:bidi="fa-IR"/>
        </w:rPr>
        <w:t>شاطبى در كتاب حزرالامانى و وجه التّهانى</w:t>
      </w:r>
      <w:r w:rsidR="00121BD9">
        <w:rPr>
          <w:rtl/>
          <w:lang w:bidi="fa-IR"/>
        </w:rPr>
        <w:t xml:space="preserve"> (</w:t>
      </w:r>
      <w:r>
        <w:rPr>
          <w:rtl/>
          <w:lang w:bidi="fa-IR"/>
        </w:rPr>
        <w:t>معروف به شاطب</w:t>
      </w:r>
      <w:r w:rsidR="00FB36B4">
        <w:rPr>
          <w:rtl/>
          <w:lang w:bidi="fa-IR"/>
        </w:rPr>
        <w:t>ی</w:t>
      </w:r>
      <w:r>
        <w:rPr>
          <w:rtl/>
          <w:lang w:bidi="fa-IR"/>
        </w:rPr>
        <w:t>ه</w:t>
      </w:r>
      <w:r w:rsidR="00121BD9">
        <w:rPr>
          <w:rtl/>
          <w:lang w:bidi="fa-IR"/>
        </w:rPr>
        <w:t xml:space="preserve">) </w:t>
      </w:r>
      <w:r>
        <w:rPr>
          <w:rtl/>
          <w:lang w:bidi="fa-IR"/>
        </w:rPr>
        <w:t>پس از ذكر اصول قراءات و قواعد ادغام</w:t>
      </w:r>
      <w:r w:rsidR="00FB36B4">
        <w:rPr>
          <w:rtl/>
          <w:lang w:bidi="fa-IR"/>
        </w:rPr>
        <w:t xml:space="preserve">، </w:t>
      </w:r>
      <w:r>
        <w:rPr>
          <w:rtl/>
          <w:lang w:bidi="fa-IR"/>
        </w:rPr>
        <w:t>هاء كنا</w:t>
      </w:r>
      <w:r w:rsidR="00FB36B4">
        <w:rPr>
          <w:rtl/>
          <w:lang w:bidi="fa-IR"/>
        </w:rPr>
        <w:t>ی</w:t>
      </w:r>
      <w:r>
        <w:rPr>
          <w:rtl/>
          <w:lang w:bidi="fa-IR"/>
        </w:rPr>
        <w:t>ه</w:t>
      </w:r>
      <w:r w:rsidR="00FB36B4">
        <w:rPr>
          <w:rtl/>
          <w:lang w:bidi="fa-IR"/>
        </w:rPr>
        <w:t xml:space="preserve">، </w:t>
      </w:r>
      <w:r>
        <w:rPr>
          <w:rtl/>
          <w:lang w:bidi="fa-IR"/>
        </w:rPr>
        <w:t>مد و قصر</w:t>
      </w:r>
      <w:r w:rsidR="00FB36B4">
        <w:rPr>
          <w:rtl/>
          <w:lang w:bidi="fa-IR"/>
        </w:rPr>
        <w:t xml:space="preserve">، </w:t>
      </w:r>
      <w:r>
        <w:rPr>
          <w:rtl/>
          <w:lang w:bidi="fa-IR"/>
        </w:rPr>
        <w:t>تسه</w:t>
      </w:r>
      <w:r w:rsidR="00FB36B4">
        <w:rPr>
          <w:rtl/>
          <w:lang w:bidi="fa-IR"/>
        </w:rPr>
        <w:t>ی</w:t>
      </w:r>
      <w:r>
        <w:rPr>
          <w:rtl/>
          <w:lang w:bidi="fa-IR"/>
        </w:rPr>
        <w:t>ل همزه</w:t>
      </w:r>
      <w:r w:rsidR="00FB36B4">
        <w:rPr>
          <w:rtl/>
          <w:lang w:bidi="fa-IR"/>
        </w:rPr>
        <w:t xml:space="preserve">، </w:t>
      </w:r>
      <w:r>
        <w:rPr>
          <w:rtl/>
          <w:lang w:bidi="fa-IR"/>
        </w:rPr>
        <w:t>اظهار</w:t>
      </w:r>
      <w:r w:rsidR="00FB36B4">
        <w:rPr>
          <w:rtl/>
          <w:lang w:bidi="fa-IR"/>
        </w:rPr>
        <w:t xml:space="preserve">، </w:t>
      </w:r>
      <w:r>
        <w:rPr>
          <w:rtl/>
          <w:lang w:bidi="fa-IR"/>
        </w:rPr>
        <w:t>حروف قر</w:t>
      </w:r>
      <w:r w:rsidR="00FB36B4">
        <w:rPr>
          <w:rtl/>
          <w:lang w:bidi="fa-IR"/>
        </w:rPr>
        <w:t>ی</w:t>
      </w:r>
      <w:r>
        <w:rPr>
          <w:rtl/>
          <w:lang w:bidi="fa-IR"/>
        </w:rPr>
        <w:t>ب المخرج</w:t>
      </w:r>
      <w:r w:rsidR="00FB36B4">
        <w:rPr>
          <w:rtl/>
          <w:lang w:bidi="fa-IR"/>
        </w:rPr>
        <w:t xml:space="preserve">، </w:t>
      </w:r>
      <w:r>
        <w:rPr>
          <w:rtl/>
          <w:lang w:bidi="fa-IR"/>
        </w:rPr>
        <w:t>اماله و وقف</w:t>
      </w:r>
      <w:r w:rsidR="00FB36B4">
        <w:rPr>
          <w:rtl/>
          <w:lang w:bidi="fa-IR"/>
        </w:rPr>
        <w:t xml:space="preserve"> </w:t>
      </w:r>
      <w:r>
        <w:rPr>
          <w:rtl/>
          <w:lang w:bidi="fa-IR"/>
        </w:rPr>
        <w:t>ها از ب</w:t>
      </w:r>
      <w:r w:rsidR="00FB36B4">
        <w:rPr>
          <w:rtl/>
          <w:lang w:bidi="fa-IR"/>
        </w:rPr>
        <w:t>ی</w:t>
      </w:r>
      <w:r>
        <w:rPr>
          <w:rtl/>
          <w:lang w:bidi="fa-IR"/>
        </w:rPr>
        <w:t>ت 445 در زم</w:t>
      </w:r>
      <w:r w:rsidR="00FB36B4">
        <w:rPr>
          <w:rtl/>
          <w:lang w:bidi="fa-IR"/>
        </w:rPr>
        <w:t>ی</w:t>
      </w:r>
      <w:r>
        <w:rPr>
          <w:rtl/>
          <w:lang w:bidi="fa-IR"/>
        </w:rPr>
        <w:t>نه «فرش الحروف» از سوره بقره اختلاف قراءات را آغاز مى</w:t>
      </w:r>
      <w:r w:rsidR="00FB36B4">
        <w:rPr>
          <w:rtl/>
          <w:lang w:bidi="fa-IR"/>
        </w:rPr>
        <w:t xml:space="preserve"> </w:t>
      </w:r>
      <w:r>
        <w:rPr>
          <w:rtl/>
          <w:lang w:bidi="fa-IR"/>
        </w:rPr>
        <w:t>كند</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حرز الامانى و وجه التّهانى</w:t>
      </w:r>
      <w:r w:rsidR="00FB36B4">
        <w:rPr>
          <w:rtl/>
          <w:lang w:bidi="fa-IR"/>
        </w:rPr>
        <w:t xml:space="preserve">، </w:t>
      </w:r>
      <w:r>
        <w:rPr>
          <w:rtl/>
          <w:lang w:bidi="fa-IR"/>
        </w:rPr>
        <w:t>ص</w:t>
      </w:r>
      <w:r w:rsidR="00FB36B4">
        <w:rPr>
          <w:rtl/>
          <w:lang w:bidi="fa-IR"/>
        </w:rPr>
        <w:t xml:space="preserve"> </w:t>
      </w:r>
      <w:r>
        <w:rPr>
          <w:rtl/>
          <w:lang w:bidi="fa-IR"/>
        </w:rPr>
        <w:t>68 به بعد</w:t>
      </w:r>
      <w:r w:rsidR="00FB36B4">
        <w:rPr>
          <w:rtl/>
          <w:lang w:bidi="fa-IR"/>
        </w:rPr>
        <w:t xml:space="preserve">. </w:t>
      </w:r>
      <w:r>
        <w:rPr>
          <w:rtl/>
          <w:lang w:bidi="fa-IR"/>
        </w:rPr>
        <w:t>بعضى گفته</w:t>
      </w:r>
      <w:r w:rsidR="00FB36B4">
        <w:rPr>
          <w:rtl/>
          <w:lang w:bidi="fa-IR"/>
        </w:rPr>
        <w:t xml:space="preserve"> </w:t>
      </w:r>
      <w:r>
        <w:rPr>
          <w:rtl/>
          <w:lang w:bidi="fa-IR"/>
        </w:rPr>
        <w:t>اند علّت نامگذارى اختلافات جزئى و موردى قراءات به «فرش» ا</w:t>
      </w:r>
      <w:r w:rsidR="00FB36B4">
        <w:rPr>
          <w:rtl/>
          <w:lang w:bidi="fa-IR"/>
        </w:rPr>
        <w:t>ی</w:t>
      </w:r>
      <w:r>
        <w:rPr>
          <w:rtl/>
          <w:lang w:bidi="fa-IR"/>
        </w:rPr>
        <w:t>ن</w:t>
      </w:r>
      <w:r w:rsidR="00FB36B4">
        <w:rPr>
          <w:rtl/>
          <w:lang w:bidi="fa-IR"/>
        </w:rPr>
        <w:t xml:space="preserve"> </w:t>
      </w:r>
      <w:r>
        <w:rPr>
          <w:rtl/>
          <w:lang w:bidi="fa-IR"/>
        </w:rPr>
        <w:t xml:space="preserve">است كه چون بر خلاف اصول </w:t>
      </w:r>
      <w:r w:rsidR="00853B4A">
        <w:rPr>
          <w:rtl/>
          <w:lang w:bidi="fa-IR"/>
        </w:rPr>
        <w:t>قرائت</w:t>
      </w:r>
      <w:r w:rsidR="00FB36B4">
        <w:rPr>
          <w:rtl/>
          <w:lang w:bidi="fa-IR"/>
        </w:rPr>
        <w:t xml:space="preserve">، </w:t>
      </w:r>
      <w:r>
        <w:rPr>
          <w:rtl/>
          <w:lang w:bidi="fa-IR"/>
        </w:rPr>
        <w:t xml:space="preserve">مثل ادغام </w:t>
      </w:r>
      <w:r w:rsidR="00FB36B4">
        <w:rPr>
          <w:rtl/>
          <w:lang w:bidi="fa-IR"/>
        </w:rPr>
        <w:t>ی</w:t>
      </w:r>
      <w:r>
        <w:rPr>
          <w:rtl/>
          <w:lang w:bidi="fa-IR"/>
        </w:rPr>
        <w:t>ا اماله كه در هر جاى قرآن و در هر سوره</w:t>
      </w:r>
      <w:r w:rsidR="00FB36B4">
        <w:rPr>
          <w:rtl/>
          <w:lang w:bidi="fa-IR"/>
        </w:rPr>
        <w:t xml:space="preserve">، </w:t>
      </w:r>
      <w:r>
        <w:rPr>
          <w:rtl/>
          <w:lang w:bidi="fa-IR"/>
        </w:rPr>
        <w:t>اصول اجرا مى</w:t>
      </w:r>
      <w:r w:rsidR="00FB36B4">
        <w:rPr>
          <w:rtl/>
          <w:lang w:bidi="fa-IR"/>
        </w:rPr>
        <w:t xml:space="preserve"> </w:t>
      </w:r>
      <w:r>
        <w:rPr>
          <w:rtl/>
          <w:lang w:bidi="fa-IR"/>
        </w:rPr>
        <w:t>گردند</w:t>
      </w:r>
      <w:r w:rsidR="00FB36B4">
        <w:rPr>
          <w:rtl/>
          <w:lang w:bidi="fa-IR"/>
        </w:rPr>
        <w:t xml:space="preserve">، </w:t>
      </w:r>
      <w:r w:rsidR="00853B4A">
        <w:rPr>
          <w:rtl/>
          <w:lang w:bidi="fa-IR"/>
        </w:rPr>
        <w:t>قرائت</w:t>
      </w:r>
      <w:r w:rsidR="00FB36B4">
        <w:rPr>
          <w:rtl/>
          <w:lang w:bidi="fa-IR"/>
        </w:rPr>
        <w:t xml:space="preserve"> </w:t>
      </w:r>
      <w:r>
        <w:rPr>
          <w:rtl/>
          <w:lang w:bidi="fa-IR"/>
        </w:rPr>
        <w:t>ها</w:t>
      </w:r>
      <w:r w:rsidR="00FB36B4">
        <w:rPr>
          <w:rtl/>
          <w:lang w:bidi="fa-IR"/>
        </w:rPr>
        <w:t>ی</w:t>
      </w:r>
      <w:r>
        <w:rPr>
          <w:rtl/>
          <w:lang w:bidi="fa-IR"/>
        </w:rPr>
        <w:t>ى كه تحت ضوابط و اصول قرار نمى</w:t>
      </w:r>
      <w:r w:rsidR="00FB36B4">
        <w:rPr>
          <w:rtl/>
          <w:lang w:bidi="fa-IR"/>
        </w:rPr>
        <w:t xml:space="preserve"> </w:t>
      </w:r>
      <w:r>
        <w:rPr>
          <w:rtl/>
          <w:lang w:bidi="fa-IR"/>
        </w:rPr>
        <w:t>گ</w:t>
      </w:r>
      <w:r w:rsidR="00FB36B4">
        <w:rPr>
          <w:rtl/>
          <w:lang w:bidi="fa-IR"/>
        </w:rPr>
        <w:t>ی</w:t>
      </w:r>
      <w:r>
        <w:rPr>
          <w:rtl/>
          <w:lang w:bidi="fa-IR"/>
        </w:rPr>
        <w:t>رند فقط در همان موضع خودشان از سوره بحث مى</w:t>
      </w:r>
      <w:r w:rsidR="00FB36B4">
        <w:rPr>
          <w:rtl/>
          <w:lang w:bidi="fa-IR"/>
        </w:rPr>
        <w:t xml:space="preserve"> </w:t>
      </w:r>
      <w:r>
        <w:rPr>
          <w:rtl/>
          <w:lang w:bidi="fa-IR"/>
        </w:rPr>
        <w:t>گردند و همان جا قرار گرفته و گسترده شده</w:t>
      </w:r>
      <w:r w:rsidR="00FB36B4">
        <w:rPr>
          <w:rtl/>
          <w:lang w:bidi="fa-IR"/>
        </w:rPr>
        <w:t xml:space="preserve"> </w:t>
      </w:r>
      <w:r>
        <w:rPr>
          <w:rtl/>
          <w:lang w:bidi="fa-IR"/>
        </w:rPr>
        <w:t>اند به آنها «فرش الحروف» گفته شده است</w:t>
      </w:r>
      <w:r w:rsidR="00FB36B4">
        <w:rPr>
          <w:rtl/>
          <w:lang w:bidi="fa-IR"/>
        </w:rPr>
        <w:t xml:space="preserve">. </w:t>
      </w:r>
    </w:p>
    <w:p w:rsidR="00FC5DC1" w:rsidRDefault="00762B70" w:rsidP="006F0751">
      <w:pPr>
        <w:pStyle w:val="libFootnote"/>
        <w:rPr>
          <w:rtl/>
          <w:lang w:bidi="fa-IR"/>
        </w:rPr>
      </w:pPr>
      <w:r>
        <w:rPr>
          <w:rtl/>
          <w:lang w:bidi="fa-IR"/>
        </w:rPr>
        <w:t>72</w:t>
      </w:r>
      <w:r w:rsidR="00FB36B4">
        <w:rPr>
          <w:rtl/>
          <w:lang w:bidi="fa-IR"/>
        </w:rPr>
        <w:t xml:space="preserve">. </w:t>
      </w:r>
      <w:r>
        <w:rPr>
          <w:rtl/>
          <w:lang w:bidi="fa-IR"/>
        </w:rPr>
        <w:t>النشرفى القراءات العشر</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26 و 27</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نوع</w:t>
      </w:r>
      <w:r w:rsidR="00FB36B4">
        <w:rPr>
          <w:rtl/>
          <w:lang w:bidi="fa-IR"/>
        </w:rPr>
        <w:t xml:space="preserve"> </w:t>
      </w:r>
      <w:r>
        <w:rPr>
          <w:rtl/>
          <w:lang w:bidi="fa-IR"/>
        </w:rPr>
        <w:t>16</w:t>
      </w:r>
      <w:r w:rsidR="00FB36B4">
        <w:rPr>
          <w:rtl/>
          <w:lang w:bidi="fa-IR"/>
        </w:rPr>
        <w:t xml:space="preserve">، </w:t>
      </w:r>
      <w:r>
        <w:rPr>
          <w:rtl/>
          <w:lang w:bidi="fa-IR"/>
        </w:rPr>
        <w:t>مسأله سوم</w:t>
      </w:r>
      <w:r w:rsidR="00FB36B4">
        <w:rPr>
          <w:rtl/>
          <w:lang w:bidi="fa-IR"/>
        </w:rPr>
        <w:t xml:space="preserve">؛ </w:t>
      </w:r>
      <w:r>
        <w:rPr>
          <w:rtl/>
          <w:lang w:bidi="fa-IR"/>
        </w:rPr>
        <w:t>و 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110 و 111</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159 و 160</w:t>
      </w:r>
      <w:r w:rsidR="00FB36B4">
        <w:rPr>
          <w:rtl/>
          <w:lang w:bidi="fa-IR"/>
        </w:rPr>
        <w:t xml:space="preserve">. </w:t>
      </w:r>
    </w:p>
    <w:p w:rsidR="00FC5DC1" w:rsidRDefault="00762B70" w:rsidP="006F0751">
      <w:pPr>
        <w:pStyle w:val="libFootnote"/>
        <w:rPr>
          <w:rtl/>
          <w:lang w:bidi="fa-IR"/>
        </w:rPr>
      </w:pPr>
      <w:r>
        <w:rPr>
          <w:rtl/>
          <w:lang w:bidi="fa-IR"/>
        </w:rPr>
        <w:t>73</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 27</w:t>
      </w:r>
      <w:r w:rsidR="00FB36B4">
        <w:rPr>
          <w:rtl/>
          <w:lang w:bidi="fa-IR"/>
        </w:rPr>
        <w:t xml:space="preserve">؛ </w:t>
      </w:r>
      <w:r>
        <w:rPr>
          <w:rtl/>
          <w:lang w:bidi="fa-IR"/>
        </w:rPr>
        <w:t>و ر</w:t>
      </w:r>
      <w:r w:rsidR="00FB36B4">
        <w:rPr>
          <w:rtl/>
          <w:lang w:bidi="fa-IR"/>
        </w:rPr>
        <w:t xml:space="preserve">. </w:t>
      </w:r>
      <w:r>
        <w:rPr>
          <w:rtl/>
          <w:lang w:bidi="fa-IR"/>
        </w:rPr>
        <w:t>ك</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155</w:t>
      </w:r>
      <w:r w:rsidR="00FB36B4">
        <w:rPr>
          <w:rtl/>
          <w:lang w:bidi="fa-IR"/>
        </w:rPr>
        <w:t xml:space="preserve">؛ </w:t>
      </w:r>
      <w:r>
        <w:rPr>
          <w:rtl/>
          <w:lang w:bidi="fa-IR"/>
        </w:rPr>
        <w:t>مباحث فى علوم القرآن</w:t>
      </w:r>
      <w:r w:rsidR="00FB36B4">
        <w:rPr>
          <w:rtl/>
          <w:lang w:bidi="fa-IR"/>
        </w:rPr>
        <w:t xml:space="preserve">، </w:t>
      </w:r>
      <w:r>
        <w:rPr>
          <w:rtl/>
          <w:lang w:bidi="fa-IR"/>
        </w:rPr>
        <w:t>ص</w:t>
      </w:r>
      <w:r w:rsidR="00FB36B4">
        <w:rPr>
          <w:rtl/>
          <w:lang w:bidi="fa-IR"/>
        </w:rPr>
        <w:t xml:space="preserve"> </w:t>
      </w:r>
      <w:r>
        <w:rPr>
          <w:rtl/>
          <w:lang w:bidi="fa-IR"/>
        </w:rPr>
        <w:t>116</w:t>
      </w:r>
      <w:r w:rsidR="00FB36B4">
        <w:rPr>
          <w:rtl/>
          <w:lang w:bidi="fa-IR"/>
        </w:rPr>
        <w:t xml:space="preserve">. </w:t>
      </w:r>
    </w:p>
    <w:p w:rsidR="00FC5DC1" w:rsidRDefault="00762B70" w:rsidP="006F0751">
      <w:pPr>
        <w:pStyle w:val="libFootnote"/>
        <w:rPr>
          <w:rtl/>
          <w:lang w:bidi="fa-IR"/>
        </w:rPr>
      </w:pPr>
      <w:r>
        <w:rPr>
          <w:rtl/>
          <w:lang w:bidi="fa-IR"/>
        </w:rPr>
        <w:t>74</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157</w:t>
      </w:r>
      <w:r w:rsidR="00FB36B4">
        <w:rPr>
          <w:rtl/>
          <w:lang w:bidi="fa-IR"/>
        </w:rPr>
        <w:t xml:space="preserve">. </w:t>
      </w:r>
    </w:p>
    <w:p w:rsidR="00762B70" w:rsidRDefault="00762B70" w:rsidP="006F0751">
      <w:pPr>
        <w:pStyle w:val="libFootnote"/>
        <w:rPr>
          <w:rtl/>
          <w:lang w:bidi="fa-IR"/>
        </w:rPr>
      </w:pPr>
      <w:r>
        <w:rPr>
          <w:rtl/>
          <w:lang w:bidi="fa-IR"/>
        </w:rPr>
        <w:t>75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مباحث فى علوم القرآن</w:t>
      </w:r>
      <w:r w:rsidR="00FB36B4">
        <w:rPr>
          <w:rtl/>
          <w:lang w:bidi="fa-IR"/>
        </w:rPr>
        <w:t xml:space="preserve">، </w:t>
      </w:r>
      <w:r>
        <w:rPr>
          <w:rtl/>
          <w:lang w:bidi="fa-IR"/>
        </w:rPr>
        <w:t>ص 109 - 116</w:t>
      </w:r>
      <w:r w:rsidR="00FB36B4">
        <w:rPr>
          <w:rtl/>
          <w:lang w:bidi="fa-IR"/>
        </w:rPr>
        <w:t xml:space="preserve">. </w:t>
      </w:r>
    </w:p>
    <w:p w:rsidR="00FC5DC1" w:rsidRDefault="006F0751" w:rsidP="006F0751">
      <w:pPr>
        <w:pStyle w:val="Heading2"/>
        <w:rPr>
          <w:rtl/>
          <w:lang w:bidi="fa-IR"/>
        </w:rPr>
      </w:pPr>
      <w:r>
        <w:rPr>
          <w:rtl/>
          <w:lang w:bidi="fa-IR"/>
        </w:rPr>
        <w:br w:type="page"/>
      </w:r>
      <w:bookmarkStart w:id="136" w:name="_Toc469981156"/>
      <w:r w:rsidR="00762B70">
        <w:rPr>
          <w:rtl/>
          <w:lang w:bidi="fa-IR"/>
        </w:rPr>
        <w:lastRenderedPageBreak/>
        <w:t xml:space="preserve">فصل چهارم </w:t>
      </w:r>
      <w:r>
        <w:rPr>
          <w:rFonts w:hint="cs"/>
          <w:rtl/>
          <w:lang w:bidi="fa-IR"/>
        </w:rPr>
        <w:t xml:space="preserve">: </w:t>
      </w:r>
      <w:r w:rsidR="00762B70">
        <w:rPr>
          <w:rtl/>
          <w:lang w:bidi="fa-IR"/>
        </w:rPr>
        <w:t>حصر قراءات</w:t>
      </w:r>
      <w:bookmarkEnd w:id="136"/>
    </w:p>
    <w:p w:rsidR="00FC5DC1" w:rsidRDefault="00E86885" w:rsidP="006F0751">
      <w:pPr>
        <w:pStyle w:val="Heading3"/>
        <w:rPr>
          <w:rtl/>
          <w:lang w:bidi="fa-IR"/>
        </w:rPr>
      </w:pPr>
      <w:bookmarkStart w:id="137" w:name="_Toc469981157"/>
      <w:r>
        <w:rPr>
          <w:rtl/>
          <w:lang w:bidi="fa-IR"/>
        </w:rPr>
        <w:t>مقدمه</w:t>
      </w:r>
      <w:bookmarkEnd w:id="137"/>
    </w:p>
    <w:p w:rsidR="00FC5DC1" w:rsidRDefault="00762B70" w:rsidP="00762B70">
      <w:pPr>
        <w:pStyle w:val="libNormal"/>
        <w:rPr>
          <w:rtl/>
          <w:lang w:bidi="fa-IR"/>
        </w:rPr>
      </w:pPr>
      <w:r>
        <w:rPr>
          <w:rtl/>
          <w:lang w:bidi="fa-IR"/>
        </w:rPr>
        <w:t>در فصل اول</w:t>
      </w:r>
      <w:r w:rsidR="00FB36B4">
        <w:rPr>
          <w:rtl/>
          <w:lang w:bidi="fa-IR"/>
        </w:rPr>
        <w:t xml:space="preserve">، </w:t>
      </w:r>
      <w:r>
        <w:rPr>
          <w:rtl/>
          <w:lang w:bidi="fa-IR"/>
        </w:rPr>
        <w:t>به اختصار مراحل پ</w:t>
      </w:r>
      <w:r w:rsidR="00FB36B4">
        <w:rPr>
          <w:rtl/>
          <w:lang w:bidi="fa-IR"/>
        </w:rPr>
        <w:t>ی</w:t>
      </w:r>
      <w:r>
        <w:rPr>
          <w:rtl/>
          <w:lang w:bidi="fa-IR"/>
        </w:rPr>
        <w:t>دا</w:t>
      </w:r>
      <w:r w:rsidR="00FB36B4">
        <w:rPr>
          <w:rtl/>
          <w:lang w:bidi="fa-IR"/>
        </w:rPr>
        <w:t>ی</w:t>
      </w:r>
      <w:r>
        <w:rPr>
          <w:rtl/>
          <w:lang w:bidi="fa-IR"/>
        </w:rPr>
        <w:t xml:space="preserve">ش و تحوّلات مربوط به </w:t>
      </w:r>
      <w:r w:rsidR="00853B4A">
        <w:rPr>
          <w:rtl/>
          <w:lang w:bidi="fa-IR"/>
        </w:rPr>
        <w:t>قرائت</w:t>
      </w:r>
      <w:r>
        <w:rPr>
          <w:rtl/>
          <w:lang w:bidi="fa-IR"/>
        </w:rPr>
        <w:t xml:space="preserve"> قرآن تا قرن سوم هجرى را مرور كرد</w:t>
      </w:r>
      <w:r w:rsidR="00FB36B4">
        <w:rPr>
          <w:rtl/>
          <w:lang w:bidi="fa-IR"/>
        </w:rPr>
        <w:t>ی</w:t>
      </w:r>
      <w:r>
        <w:rPr>
          <w:rtl/>
          <w:lang w:bidi="fa-IR"/>
        </w:rPr>
        <w:t>م و گفت</w:t>
      </w:r>
      <w:r w:rsidR="00FB36B4">
        <w:rPr>
          <w:rtl/>
          <w:lang w:bidi="fa-IR"/>
        </w:rPr>
        <w:t>ی</w:t>
      </w:r>
      <w:r>
        <w:rPr>
          <w:rtl/>
          <w:lang w:bidi="fa-IR"/>
        </w:rPr>
        <w:t xml:space="preserve">م كه </w:t>
      </w:r>
      <w:r w:rsidR="00853B4A">
        <w:rPr>
          <w:rtl/>
          <w:lang w:bidi="fa-IR"/>
        </w:rPr>
        <w:t>قرائت</w:t>
      </w:r>
      <w:r>
        <w:rPr>
          <w:rtl/>
          <w:lang w:bidi="fa-IR"/>
        </w:rPr>
        <w:t xml:space="preserve"> قرآن در قرن دوم با ظهور قار</w:t>
      </w:r>
      <w:r w:rsidR="00FB36B4">
        <w:rPr>
          <w:rtl/>
          <w:lang w:bidi="fa-IR"/>
        </w:rPr>
        <w:t>ی</w:t>
      </w:r>
      <w:r>
        <w:rPr>
          <w:rtl/>
          <w:lang w:bidi="fa-IR"/>
        </w:rPr>
        <w:t>انى ممتاز و برجسته به اوج شكوفا</w:t>
      </w:r>
      <w:r w:rsidR="00FB36B4">
        <w:rPr>
          <w:rtl/>
          <w:lang w:bidi="fa-IR"/>
        </w:rPr>
        <w:t>ی</w:t>
      </w:r>
      <w:r>
        <w:rPr>
          <w:rtl/>
          <w:lang w:bidi="fa-IR"/>
        </w:rPr>
        <w:t>ى خود رس</w:t>
      </w:r>
      <w:r w:rsidR="00FB36B4">
        <w:rPr>
          <w:rtl/>
          <w:lang w:bidi="fa-IR"/>
        </w:rPr>
        <w:t>ی</w:t>
      </w:r>
      <w:r>
        <w:rPr>
          <w:rtl/>
          <w:lang w:bidi="fa-IR"/>
        </w:rPr>
        <w:t>د</w:t>
      </w:r>
      <w:r w:rsidR="00FB36B4">
        <w:rPr>
          <w:rtl/>
          <w:lang w:bidi="fa-IR"/>
        </w:rPr>
        <w:t xml:space="preserve">. </w:t>
      </w:r>
      <w:r>
        <w:rPr>
          <w:rtl/>
          <w:lang w:bidi="fa-IR"/>
        </w:rPr>
        <w:t>از اواخر هم</w:t>
      </w:r>
      <w:r w:rsidR="00FB36B4">
        <w:rPr>
          <w:rtl/>
          <w:lang w:bidi="fa-IR"/>
        </w:rPr>
        <w:t>ی</w:t>
      </w:r>
      <w:r>
        <w:rPr>
          <w:rtl/>
          <w:lang w:bidi="fa-IR"/>
        </w:rPr>
        <w:t>ن قرن به جهت ش</w:t>
      </w:r>
      <w:r w:rsidR="00FB36B4">
        <w:rPr>
          <w:rtl/>
          <w:lang w:bidi="fa-IR"/>
        </w:rPr>
        <w:t>ی</w:t>
      </w:r>
      <w:r>
        <w:rPr>
          <w:rtl/>
          <w:lang w:bidi="fa-IR"/>
        </w:rPr>
        <w:t xml:space="preserve">وع و گستردگى </w:t>
      </w:r>
      <w:r w:rsidR="00853B4A">
        <w:rPr>
          <w:rtl/>
          <w:lang w:bidi="fa-IR"/>
        </w:rPr>
        <w:t>قرائت</w:t>
      </w:r>
      <w:r w:rsidR="00FB36B4">
        <w:rPr>
          <w:rtl/>
          <w:lang w:bidi="fa-IR"/>
        </w:rPr>
        <w:t xml:space="preserve">، </w:t>
      </w:r>
      <w:r>
        <w:rPr>
          <w:rtl/>
          <w:lang w:bidi="fa-IR"/>
        </w:rPr>
        <w:t>ثبت و ضبط قواعد و اصول مربوط به قراءات و ن</w:t>
      </w:r>
      <w:r w:rsidR="00FB36B4">
        <w:rPr>
          <w:rtl/>
          <w:lang w:bidi="fa-IR"/>
        </w:rPr>
        <w:t>ی</w:t>
      </w:r>
      <w:r>
        <w:rPr>
          <w:rtl/>
          <w:lang w:bidi="fa-IR"/>
        </w:rPr>
        <w:t xml:space="preserve">ز ثبت اختلافات مربوط به </w:t>
      </w:r>
      <w:r w:rsidR="00853B4A">
        <w:rPr>
          <w:rtl/>
          <w:lang w:bidi="fa-IR"/>
        </w:rPr>
        <w:t>قرائت</w:t>
      </w:r>
      <w:r>
        <w:rPr>
          <w:rtl/>
          <w:lang w:bidi="fa-IR"/>
        </w:rPr>
        <w:t xml:space="preserve"> قار</w:t>
      </w:r>
      <w:r w:rsidR="00FB36B4">
        <w:rPr>
          <w:rtl/>
          <w:lang w:bidi="fa-IR"/>
        </w:rPr>
        <w:t>ی</w:t>
      </w:r>
      <w:r>
        <w:rPr>
          <w:rtl/>
          <w:lang w:bidi="fa-IR"/>
        </w:rPr>
        <w:t>ان با تدو</w:t>
      </w:r>
      <w:r w:rsidR="00FB36B4">
        <w:rPr>
          <w:rtl/>
          <w:lang w:bidi="fa-IR"/>
        </w:rPr>
        <w:t>ی</w:t>
      </w:r>
      <w:r>
        <w:rPr>
          <w:rtl/>
          <w:lang w:bidi="fa-IR"/>
        </w:rPr>
        <w:t>ن كتبى در ا</w:t>
      </w:r>
      <w:r w:rsidR="00FB36B4">
        <w:rPr>
          <w:rtl/>
          <w:lang w:bidi="fa-IR"/>
        </w:rPr>
        <w:t>ی</w:t>
      </w:r>
      <w:r>
        <w:rPr>
          <w:rtl/>
          <w:lang w:bidi="fa-IR"/>
        </w:rPr>
        <w:t>ن زم</w:t>
      </w:r>
      <w:r w:rsidR="00FB36B4">
        <w:rPr>
          <w:rtl/>
          <w:lang w:bidi="fa-IR"/>
        </w:rPr>
        <w:t>ی</w:t>
      </w:r>
      <w:r>
        <w:rPr>
          <w:rtl/>
          <w:lang w:bidi="fa-IR"/>
        </w:rPr>
        <w:t>نه آغاز گشت</w:t>
      </w:r>
      <w:r w:rsidR="00FB36B4">
        <w:rPr>
          <w:rtl/>
          <w:lang w:bidi="fa-IR"/>
        </w:rPr>
        <w:t xml:space="preserve">. </w:t>
      </w:r>
      <w:r>
        <w:rPr>
          <w:rtl/>
          <w:lang w:bidi="fa-IR"/>
        </w:rPr>
        <w:t>تدو</w:t>
      </w:r>
      <w:r w:rsidR="00FB36B4">
        <w:rPr>
          <w:rtl/>
          <w:lang w:bidi="fa-IR"/>
        </w:rPr>
        <w:t>ی</w:t>
      </w:r>
      <w:r>
        <w:rPr>
          <w:rtl/>
          <w:lang w:bidi="fa-IR"/>
        </w:rPr>
        <w:t>ن و تأل</w:t>
      </w:r>
      <w:r w:rsidR="00FB36B4">
        <w:rPr>
          <w:rtl/>
          <w:lang w:bidi="fa-IR"/>
        </w:rPr>
        <w:t>ی</w:t>
      </w:r>
      <w:r>
        <w:rPr>
          <w:rtl/>
          <w:lang w:bidi="fa-IR"/>
        </w:rPr>
        <w:t xml:space="preserve">ف كتب قراءات در طول قرن سوم ادامه </w:t>
      </w:r>
      <w:r w:rsidR="00FB36B4">
        <w:rPr>
          <w:rtl/>
          <w:lang w:bidi="fa-IR"/>
        </w:rPr>
        <w:t>ی</w:t>
      </w:r>
      <w:r>
        <w:rPr>
          <w:rtl/>
          <w:lang w:bidi="fa-IR"/>
        </w:rPr>
        <w:t>افت</w:t>
      </w:r>
      <w:r w:rsidR="00FB36B4">
        <w:rPr>
          <w:rtl/>
          <w:lang w:bidi="fa-IR"/>
        </w:rPr>
        <w:t xml:space="preserve">، </w:t>
      </w:r>
      <w:r>
        <w:rPr>
          <w:rtl/>
          <w:lang w:bidi="fa-IR"/>
        </w:rPr>
        <w:t>اما با گذشت زمان</w:t>
      </w:r>
      <w:r w:rsidR="00FB36B4">
        <w:rPr>
          <w:rtl/>
          <w:lang w:bidi="fa-IR"/>
        </w:rPr>
        <w:t xml:space="preserve">، </w:t>
      </w:r>
      <w:r>
        <w:rPr>
          <w:rtl/>
          <w:lang w:bidi="fa-IR"/>
        </w:rPr>
        <w:t>كثرت و تنوع اختلافات به</w:t>
      </w:r>
      <w:r w:rsidR="00FB36B4">
        <w:rPr>
          <w:rtl/>
          <w:lang w:bidi="fa-IR"/>
        </w:rPr>
        <w:t xml:space="preserve"> </w:t>
      </w:r>
      <w:r>
        <w:rPr>
          <w:rtl/>
          <w:lang w:bidi="fa-IR"/>
        </w:rPr>
        <w:t>حدّ بى</w:t>
      </w:r>
      <w:r w:rsidR="00FB36B4">
        <w:rPr>
          <w:rtl/>
          <w:lang w:bidi="fa-IR"/>
        </w:rPr>
        <w:t xml:space="preserve"> </w:t>
      </w:r>
      <w:r>
        <w:rPr>
          <w:rtl/>
          <w:lang w:bidi="fa-IR"/>
        </w:rPr>
        <w:t>سابقه</w:t>
      </w:r>
      <w:r w:rsidR="00FB36B4">
        <w:rPr>
          <w:rtl/>
          <w:lang w:bidi="fa-IR"/>
        </w:rPr>
        <w:t xml:space="preserve"> </w:t>
      </w:r>
      <w:r>
        <w:rPr>
          <w:rtl/>
          <w:lang w:bidi="fa-IR"/>
        </w:rPr>
        <w:t>اى آشكار شد</w:t>
      </w:r>
      <w:r w:rsidR="00FB36B4">
        <w:rPr>
          <w:rtl/>
          <w:lang w:bidi="fa-IR"/>
        </w:rPr>
        <w:t xml:space="preserve">. </w:t>
      </w:r>
      <w:r>
        <w:rPr>
          <w:rtl/>
          <w:lang w:bidi="fa-IR"/>
        </w:rPr>
        <w:t>افزون بر آن</w:t>
      </w:r>
      <w:r w:rsidR="00FB36B4">
        <w:rPr>
          <w:rtl/>
          <w:lang w:bidi="fa-IR"/>
        </w:rPr>
        <w:t xml:space="preserve"> </w:t>
      </w:r>
      <w:r>
        <w:rPr>
          <w:rtl/>
          <w:lang w:bidi="fa-IR"/>
        </w:rPr>
        <w:t>چه در همان فصل در زم</w:t>
      </w:r>
      <w:r w:rsidR="00FB36B4">
        <w:rPr>
          <w:rtl/>
          <w:lang w:bidi="fa-IR"/>
        </w:rPr>
        <w:t>ی</w:t>
      </w:r>
      <w:r>
        <w:rPr>
          <w:rtl/>
          <w:lang w:bidi="fa-IR"/>
        </w:rPr>
        <w:t xml:space="preserve">نه عوامل بروز اختلاف در </w:t>
      </w:r>
      <w:r w:rsidR="00853B4A">
        <w:rPr>
          <w:rtl/>
          <w:lang w:bidi="fa-IR"/>
        </w:rPr>
        <w:t>قرائت</w:t>
      </w:r>
      <w:r>
        <w:rPr>
          <w:rtl/>
          <w:lang w:bidi="fa-IR"/>
        </w:rPr>
        <w:t xml:space="preserve"> ذكر كرد</w:t>
      </w:r>
      <w:r w:rsidR="00FB36B4">
        <w:rPr>
          <w:rtl/>
          <w:lang w:bidi="fa-IR"/>
        </w:rPr>
        <w:t>ی</w:t>
      </w:r>
      <w:r>
        <w:rPr>
          <w:rtl/>
          <w:lang w:bidi="fa-IR"/>
        </w:rPr>
        <w:t>م</w:t>
      </w:r>
      <w:r w:rsidR="00FB36B4">
        <w:rPr>
          <w:rtl/>
          <w:lang w:bidi="fa-IR"/>
        </w:rPr>
        <w:t>، ی</w:t>
      </w:r>
      <w:r>
        <w:rPr>
          <w:rtl/>
          <w:lang w:bidi="fa-IR"/>
        </w:rPr>
        <w:t>ك مسأله روحى و روانى د</w:t>
      </w:r>
      <w:r w:rsidR="00FB36B4">
        <w:rPr>
          <w:rtl/>
          <w:lang w:bidi="fa-IR"/>
        </w:rPr>
        <w:t>ی</w:t>
      </w:r>
      <w:r>
        <w:rPr>
          <w:rtl/>
          <w:lang w:bidi="fa-IR"/>
        </w:rPr>
        <w:t>گر همواره وجود داشت كه برخى از اختلافات نوظهور</w:t>
      </w:r>
      <w:r w:rsidR="00FB36B4">
        <w:rPr>
          <w:rtl/>
          <w:lang w:bidi="fa-IR"/>
        </w:rPr>
        <w:t xml:space="preserve">، </w:t>
      </w:r>
      <w:r>
        <w:rPr>
          <w:rtl/>
          <w:lang w:bidi="fa-IR"/>
        </w:rPr>
        <w:t>زا</w:t>
      </w:r>
      <w:r w:rsidR="00FB36B4">
        <w:rPr>
          <w:rtl/>
          <w:lang w:bidi="fa-IR"/>
        </w:rPr>
        <w:t>یی</w:t>
      </w:r>
      <w:r>
        <w:rPr>
          <w:rtl/>
          <w:lang w:bidi="fa-IR"/>
        </w:rPr>
        <w:t>ده آن بودند</w:t>
      </w:r>
      <w:r w:rsidR="00FB36B4">
        <w:rPr>
          <w:rtl/>
          <w:lang w:bidi="fa-IR"/>
        </w:rPr>
        <w:t xml:space="preserve">. </w:t>
      </w:r>
      <w:r>
        <w:rPr>
          <w:rtl/>
          <w:lang w:bidi="fa-IR"/>
        </w:rPr>
        <w:t>وقتى در هر دوره</w:t>
      </w:r>
      <w:r w:rsidR="00FB36B4">
        <w:rPr>
          <w:rtl/>
          <w:lang w:bidi="fa-IR"/>
        </w:rPr>
        <w:t xml:space="preserve">، </w:t>
      </w:r>
      <w:r>
        <w:rPr>
          <w:rtl/>
          <w:lang w:bidi="fa-IR"/>
        </w:rPr>
        <w:t>شاگردان در جاى اسات</w:t>
      </w:r>
      <w:r w:rsidR="00FB36B4">
        <w:rPr>
          <w:rtl/>
          <w:lang w:bidi="fa-IR"/>
        </w:rPr>
        <w:t>ی</w:t>
      </w:r>
      <w:r>
        <w:rPr>
          <w:rtl/>
          <w:lang w:bidi="fa-IR"/>
        </w:rPr>
        <w:t>د خود</w:t>
      </w:r>
      <w:r w:rsidR="00FB36B4">
        <w:rPr>
          <w:rtl/>
          <w:lang w:bidi="fa-IR"/>
        </w:rPr>
        <w:t xml:space="preserve">، </w:t>
      </w:r>
      <w:r>
        <w:rPr>
          <w:rtl/>
          <w:lang w:bidi="fa-IR"/>
        </w:rPr>
        <w:t xml:space="preserve">به كرسى </w:t>
      </w:r>
      <w:r w:rsidR="00853B4A">
        <w:rPr>
          <w:rtl/>
          <w:lang w:bidi="fa-IR"/>
        </w:rPr>
        <w:t>قرائت</w:t>
      </w:r>
      <w:r>
        <w:rPr>
          <w:rtl/>
          <w:lang w:bidi="fa-IR"/>
        </w:rPr>
        <w:t xml:space="preserve"> تك</w:t>
      </w:r>
      <w:r w:rsidR="00FB36B4">
        <w:rPr>
          <w:rtl/>
          <w:lang w:bidi="fa-IR"/>
        </w:rPr>
        <w:t>ی</w:t>
      </w:r>
      <w:r>
        <w:rPr>
          <w:rtl/>
          <w:lang w:bidi="fa-IR"/>
        </w:rPr>
        <w:t>ه زده و به مقام ش</w:t>
      </w:r>
      <w:r w:rsidR="00FB36B4">
        <w:rPr>
          <w:rtl/>
          <w:lang w:bidi="fa-IR"/>
        </w:rPr>
        <w:t>ی</w:t>
      </w:r>
      <w:r>
        <w:rPr>
          <w:rtl/>
          <w:lang w:bidi="fa-IR"/>
        </w:rPr>
        <w:t>خ القُرّا</w:t>
      </w:r>
      <w:r w:rsidR="00FB36B4">
        <w:rPr>
          <w:rtl/>
          <w:lang w:bidi="fa-IR"/>
        </w:rPr>
        <w:t>ی</w:t>
      </w:r>
      <w:r>
        <w:rPr>
          <w:rtl/>
          <w:lang w:bidi="fa-IR"/>
        </w:rPr>
        <w:t>ى نا</w:t>
      </w:r>
      <w:r w:rsidR="00FB36B4">
        <w:rPr>
          <w:rtl/>
          <w:lang w:bidi="fa-IR"/>
        </w:rPr>
        <w:t>ی</w:t>
      </w:r>
      <w:r>
        <w:rPr>
          <w:rtl/>
          <w:lang w:bidi="fa-IR"/>
        </w:rPr>
        <w:t>ل مى</w:t>
      </w:r>
      <w:r w:rsidR="00FB36B4">
        <w:rPr>
          <w:rtl/>
          <w:lang w:bidi="fa-IR"/>
        </w:rPr>
        <w:t xml:space="preserve"> </w:t>
      </w:r>
      <w:r>
        <w:rPr>
          <w:rtl/>
          <w:lang w:bidi="fa-IR"/>
        </w:rPr>
        <w:t>شدند</w:t>
      </w:r>
      <w:r w:rsidR="00FB36B4">
        <w:rPr>
          <w:rtl/>
          <w:lang w:bidi="fa-IR"/>
        </w:rPr>
        <w:t xml:space="preserve">، </w:t>
      </w:r>
      <w:r>
        <w:rPr>
          <w:rtl/>
          <w:lang w:bidi="fa-IR"/>
        </w:rPr>
        <w:t>براى آن</w:t>
      </w:r>
      <w:r w:rsidR="00FB36B4">
        <w:rPr>
          <w:rtl/>
          <w:lang w:bidi="fa-IR"/>
        </w:rPr>
        <w:t xml:space="preserve"> </w:t>
      </w:r>
      <w:r>
        <w:rPr>
          <w:rtl/>
          <w:lang w:bidi="fa-IR"/>
        </w:rPr>
        <w:t>كه خود راصاحب</w:t>
      </w:r>
      <w:r w:rsidR="00FB36B4">
        <w:rPr>
          <w:rtl/>
          <w:lang w:bidi="fa-IR"/>
        </w:rPr>
        <w:t xml:space="preserve"> </w:t>
      </w:r>
      <w:r>
        <w:rPr>
          <w:rtl/>
          <w:lang w:bidi="fa-IR"/>
        </w:rPr>
        <w:t>نظر نشان داده و فقط تقل</w:t>
      </w:r>
      <w:r w:rsidR="00FB36B4">
        <w:rPr>
          <w:rtl/>
          <w:lang w:bidi="fa-IR"/>
        </w:rPr>
        <w:t>ی</w:t>
      </w:r>
      <w:r>
        <w:rPr>
          <w:rtl/>
          <w:lang w:bidi="fa-IR"/>
        </w:rPr>
        <w:t xml:space="preserve">د </w:t>
      </w:r>
      <w:r w:rsidR="00853B4A">
        <w:rPr>
          <w:rtl/>
          <w:lang w:bidi="fa-IR"/>
        </w:rPr>
        <w:t>قرائت</w:t>
      </w:r>
      <w:r>
        <w:rPr>
          <w:rtl/>
          <w:lang w:bidi="fa-IR"/>
        </w:rPr>
        <w:t xml:space="preserve"> د</w:t>
      </w:r>
      <w:r w:rsidR="00FB36B4">
        <w:rPr>
          <w:rtl/>
          <w:lang w:bidi="fa-IR"/>
        </w:rPr>
        <w:t>ی</w:t>
      </w:r>
      <w:r>
        <w:rPr>
          <w:rtl/>
          <w:lang w:bidi="fa-IR"/>
        </w:rPr>
        <w:t>گران را نكرده باشند</w:t>
      </w:r>
      <w:r w:rsidR="00FB36B4">
        <w:rPr>
          <w:rtl/>
          <w:lang w:bidi="fa-IR"/>
        </w:rPr>
        <w:t xml:space="preserve">، </w:t>
      </w:r>
      <w:r>
        <w:rPr>
          <w:rtl/>
          <w:lang w:bidi="fa-IR"/>
        </w:rPr>
        <w:t>به</w:t>
      </w:r>
      <w:r w:rsidR="00FB36B4">
        <w:rPr>
          <w:rtl/>
          <w:lang w:bidi="fa-IR"/>
        </w:rPr>
        <w:t xml:space="preserve"> </w:t>
      </w:r>
      <w:r>
        <w:rPr>
          <w:rtl/>
          <w:lang w:bidi="fa-IR"/>
        </w:rPr>
        <w:t>ناچار رأى و سل</w:t>
      </w:r>
      <w:r w:rsidR="00FB36B4">
        <w:rPr>
          <w:rtl/>
          <w:lang w:bidi="fa-IR"/>
        </w:rPr>
        <w:t>ی</w:t>
      </w:r>
      <w:r>
        <w:rPr>
          <w:rtl/>
          <w:lang w:bidi="fa-IR"/>
        </w:rPr>
        <w:t>قه خو</w:t>
      </w:r>
      <w:r w:rsidR="00FB36B4">
        <w:rPr>
          <w:rtl/>
          <w:lang w:bidi="fa-IR"/>
        </w:rPr>
        <w:t>ی</w:t>
      </w:r>
      <w:r>
        <w:rPr>
          <w:rtl/>
          <w:lang w:bidi="fa-IR"/>
        </w:rPr>
        <w:t>ش را در بعضى موارد به كار مى</w:t>
      </w:r>
      <w:r w:rsidR="00FB36B4">
        <w:rPr>
          <w:rtl/>
          <w:lang w:bidi="fa-IR"/>
        </w:rPr>
        <w:t xml:space="preserve"> </w:t>
      </w:r>
      <w:r>
        <w:rPr>
          <w:rtl/>
          <w:lang w:bidi="fa-IR"/>
        </w:rPr>
        <w:t>گرفتند</w:t>
      </w:r>
      <w:r w:rsidR="00FB36B4">
        <w:rPr>
          <w:rtl/>
          <w:lang w:bidi="fa-IR"/>
        </w:rPr>
        <w:t xml:space="preserve">. </w:t>
      </w:r>
    </w:p>
    <w:p w:rsidR="00FC5DC1" w:rsidRDefault="00762B70" w:rsidP="00762B70">
      <w:pPr>
        <w:pStyle w:val="libNormal"/>
        <w:rPr>
          <w:rtl/>
          <w:lang w:bidi="fa-IR"/>
        </w:rPr>
      </w:pPr>
      <w:r>
        <w:rPr>
          <w:rtl/>
          <w:lang w:bidi="fa-IR"/>
        </w:rPr>
        <w:t>در قرن سوم</w:t>
      </w:r>
      <w:r w:rsidR="00FB36B4">
        <w:rPr>
          <w:rtl/>
          <w:lang w:bidi="fa-IR"/>
        </w:rPr>
        <w:t xml:space="preserve">، </w:t>
      </w:r>
      <w:r>
        <w:rPr>
          <w:rtl/>
          <w:lang w:bidi="fa-IR"/>
        </w:rPr>
        <w:t>پراكندگى و بى</w:t>
      </w:r>
      <w:r w:rsidR="00FB36B4">
        <w:rPr>
          <w:rtl/>
          <w:lang w:bidi="fa-IR"/>
        </w:rPr>
        <w:t xml:space="preserve"> </w:t>
      </w:r>
      <w:r>
        <w:rPr>
          <w:rtl/>
          <w:lang w:bidi="fa-IR"/>
        </w:rPr>
        <w:t>نظمى را</w:t>
      </w:r>
      <w:r w:rsidR="00FB36B4">
        <w:rPr>
          <w:rtl/>
          <w:lang w:bidi="fa-IR"/>
        </w:rPr>
        <w:t>ی</w:t>
      </w:r>
      <w:r>
        <w:rPr>
          <w:rtl/>
          <w:lang w:bidi="fa-IR"/>
        </w:rPr>
        <w:t>ج گرد</w:t>
      </w:r>
      <w:r w:rsidR="00FB36B4">
        <w:rPr>
          <w:rtl/>
          <w:lang w:bidi="fa-IR"/>
        </w:rPr>
        <w:t>ی</w:t>
      </w:r>
      <w:r>
        <w:rPr>
          <w:rtl/>
          <w:lang w:bidi="fa-IR"/>
        </w:rPr>
        <w:t>د</w:t>
      </w:r>
      <w:r w:rsidR="00FB36B4">
        <w:rPr>
          <w:rtl/>
          <w:lang w:bidi="fa-IR"/>
        </w:rPr>
        <w:t xml:space="preserve">. </w:t>
      </w:r>
      <w:r>
        <w:rPr>
          <w:rtl/>
          <w:lang w:bidi="fa-IR"/>
        </w:rPr>
        <w:t>در ا</w:t>
      </w:r>
      <w:r w:rsidR="00FB36B4">
        <w:rPr>
          <w:rtl/>
          <w:lang w:bidi="fa-IR"/>
        </w:rPr>
        <w:t>ی</w:t>
      </w:r>
      <w:r>
        <w:rPr>
          <w:rtl/>
          <w:lang w:bidi="fa-IR"/>
        </w:rPr>
        <w:t>ن هنگام برخى از بزرگان به تدو</w:t>
      </w:r>
      <w:r w:rsidR="00FB36B4">
        <w:rPr>
          <w:rtl/>
          <w:lang w:bidi="fa-IR"/>
        </w:rPr>
        <w:t>ی</w:t>
      </w:r>
      <w:r>
        <w:rPr>
          <w:rtl/>
          <w:lang w:bidi="fa-IR"/>
        </w:rPr>
        <w:t>ن وضبط قراءات اقدام نمودند و اول</w:t>
      </w:r>
      <w:r w:rsidR="00FB36B4">
        <w:rPr>
          <w:rtl/>
          <w:lang w:bidi="fa-IR"/>
        </w:rPr>
        <w:t>ی</w:t>
      </w:r>
      <w:r>
        <w:rPr>
          <w:rtl/>
          <w:lang w:bidi="fa-IR"/>
        </w:rPr>
        <w:t>ن پ</w:t>
      </w:r>
      <w:r w:rsidR="00FB36B4">
        <w:rPr>
          <w:rtl/>
          <w:lang w:bidi="fa-IR"/>
        </w:rPr>
        <w:t>ی</w:t>
      </w:r>
      <w:r>
        <w:rPr>
          <w:rtl/>
          <w:lang w:bidi="fa-IR"/>
        </w:rPr>
        <w:t xml:space="preserve">شواى معتبرى كه قراءات را در </w:t>
      </w:r>
      <w:r w:rsidR="00FB36B4">
        <w:rPr>
          <w:rtl/>
          <w:lang w:bidi="fa-IR"/>
        </w:rPr>
        <w:t>ی</w:t>
      </w:r>
      <w:r>
        <w:rPr>
          <w:rtl/>
          <w:lang w:bidi="fa-IR"/>
        </w:rPr>
        <w:t>ك كتاب جمع نمود ابوعب</w:t>
      </w:r>
      <w:r w:rsidR="00FB36B4">
        <w:rPr>
          <w:rtl/>
          <w:lang w:bidi="fa-IR"/>
        </w:rPr>
        <w:t>ی</w:t>
      </w:r>
      <w:r>
        <w:rPr>
          <w:rtl/>
          <w:lang w:bidi="fa-IR"/>
        </w:rPr>
        <w:t>د قاسم بن سلام</w:t>
      </w:r>
      <w:r w:rsidR="00121BD9">
        <w:rPr>
          <w:rtl/>
          <w:lang w:bidi="fa-IR"/>
        </w:rPr>
        <w:t xml:space="preserve"> (</w:t>
      </w:r>
      <w:r>
        <w:rPr>
          <w:rtl/>
          <w:lang w:bidi="fa-IR"/>
        </w:rPr>
        <w:t>م</w:t>
      </w:r>
      <w:r w:rsidR="00FB36B4">
        <w:rPr>
          <w:rtl/>
          <w:lang w:bidi="fa-IR"/>
        </w:rPr>
        <w:t xml:space="preserve"> </w:t>
      </w:r>
      <w:r>
        <w:rPr>
          <w:rtl/>
          <w:lang w:bidi="fa-IR"/>
        </w:rPr>
        <w:t>224ق</w:t>
      </w:r>
      <w:r w:rsidR="00FB36B4">
        <w:rPr>
          <w:rtl/>
          <w:lang w:bidi="fa-IR"/>
        </w:rPr>
        <w:t>.</w:t>
      </w:r>
      <w:r w:rsidR="00121BD9">
        <w:rPr>
          <w:rtl/>
          <w:lang w:bidi="fa-IR"/>
        </w:rPr>
        <w:t xml:space="preserve">) </w:t>
      </w:r>
      <w:r>
        <w:rPr>
          <w:rtl/>
          <w:lang w:bidi="fa-IR"/>
        </w:rPr>
        <w:t>بود كه قار</w:t>
      </w:r>
      <w:r w:rsidR="00FB36B4">
        <w:rPr>
          <w:rtl/>
          <w:lang w:bidi="fa-IR"/>
        </w:rPr>
        <w:t>ی</w:t>
      </w:r>
      <w:r>
        <w:rPr>
          <w:rtl/>
          <w:lang w:bidi="fa-IR"/>
        </w:rPr>
        <w:t>ان را 25 نفر قرار داد</w:t>
      </w:r>
      <w:r w:rsidR="00FB36B4">
        <w:rPr>
          <w:rtl/>
          <w:lang w:bidi="fa-IR"/>
        </w:rPr>
        <w:t xml:space="preserve">. </w:t>
      </w:r>
      <w:r>
        <w:rPr>
          <w:rtl/>
          <w:lang w:bidi="fa-IR"/>
        </w:rPr>
        <w:t>پس از او احمد بن جب</w:t>
      </w:r>
      <w:r w:rsidR="00FB36B4">
        <w:rPr>
          <w:rtl/>
          <w:lang w:bidi="fa-IR"/>
        </w:rPr>
        <w:t>ی</w:t>
      </w:r>
      <w:r>
        <w:rPr>
          <w:rtl/>
          <w:lang w:bidi="fa-IR"/>
        </w:rPr>
        <w:t>ر بن محمد كوفى</w:t>
      </w:r>
      <w:r w:rsidR="00121BD9">
        <w:rPr>
          <w:rtl/>
          <w:lang w:bidi="fa-IR"/>
        </w:rPr>
        <w:t xml:space="preserve"> (</w:t>
      </w:r>
      <w:r>
        <w:rPr>
          <w:rtl/>
          <w:lang w:bidi="fa-IR"/>
        </w:rPr>
        <w:t>م</w:t>
      </w:r>
      <w:r w:rsidR="00FB36B4">
        <w:rPr>
          <w:rtl/>
          <w:lang w:bidi="fa-IR"/>
        </w:rPr>
        <w:t xml:space="preserve"> </w:t>
      </w:r>
      <w:r>
        <w:rPr>
          <w:rtl/>
          <w:lang w:bidi="fa-IR"/>
        </w:rPr>
        <w:t>258ق</w:t>
      </w:r>
      <w:r w:rsidR="00FB36B4">
        <w:rPr>
          <w:rtl/>
          <w:lang w:bidi="fa-IR"/>
        </w:rPr>
        <w:t>.</w:t>
      </w:r>
      <w:r w:rsidR="00121BD9">
        <w:rPr>
          <w:rtl/>
          <w:lang w:bidi="fa-IR"/>
        </w:rPr>
        <w:t xml:space="preserve">) </w:t>
      </w:r>
      <w:r>
        <w:rPr>
          <w:rtl/>
          <w:lang w:bidi="fa-IR"/>
        </w:rPr>
        <w:t>مق</w:t>
      </w:r>
      <w:r w:rsidR="00FB36B4">
        <w:rPr>
          <w:rtl/>
          <w:lang w:bidi="fa-IR"/>
        </w:rPr>
        <w:t>ی</w:t>
      </w:r>
      <w:r>
        <w:rPr>
          <w:rtl/>
          <w:lang w:bidi="fa-IR"/>
        </w:rPr>
        <w:t>م انطاك</w:t>
      </w:r>
      <w:r w:rsidR="00FB36B4">
        <w:rPr>
          <w:rtl/>
          <w:lang w:bidi="fa-IR"/>
        </w:rPr>
        <w:t>ی</w:t>
      </w:r>
      <w:r>
        <w:rPr>
          <w:rtl/>
          <w:lang w:bidi="fa-IR"/>
        </w:rPr>
        <w:t>ه كتابى در قراءات پنج</w:t>
      </w:r>
      <w:r w:rsidR="00FB36B4">
        <w:rPr>
          <w:rtl/>
          <w:lang w:bidi="fa-IR"/>
        </w:rPr>
        <w:t xml:space="preserve"> </w:t>
      </w:r>
      <w:r>
        <w:rPr>
          <w:rtl/>
          <w:lang w:bidi="fa-IR"/>
        </w:rPr>
        <w:t>گانه جمع</w:t>
      </w:r>
      <w:r w:rsidR="00FB36B4">
        <w:rPr>
          <w:rtl/>
          <w:lang w:bidi="fa-IR"/>
        </w:rPr>
        <w:t xml:space="preserve"> </w:t>
      </w:r>
      <w:r>
        <w:rPr>
          <w:rtl/>
          <w:lang w:bidi="fa-IR"/>
        </w:rPr>
        <w:t xml:space="preserve">آورى كرد و از هر شهرى </w:t>
      </w:r>
      <w:r w:rsidR="00FB36B4">
        <w:rPr>
          <w:rtl/>
          <w:lang w:bidi="fa-IR"/>
        </w:rPr>
        <w:t>ی</w:t>
      </w:r>
      <w:r>
        <w:rPr>
          <w:rtl/>
          <w:lang w:bidi="fa-IR"/>
        </w:rPr>
        <w:t>ك نفر را معرفى نمود</w:t>
      </w:r>
      <w:r w:rsidR="00FB36B4">
        <w:rPr>
          <w:rtl/>
          <w:lang w:bidi="fa-IR"/>
        </w:rPr>
        <w:t xml:space="preserve">. </w:t>
      </w:r>
      <w:r>
        <w:rPr>
          <w:rtl/>
          <w:lang w:bidi="fa-IR"/>
        </w:rPr>
        <w:t>نفر سوم قاضى اسماع</w:t>
      </w:r>
      <w:r w:rsidR="00FB36B4">
        <w:rPr>
          <w:rtl/>
          <w:lang w:bidi="fa-IR"/>
        </w:rPr>
        <w:t>ی</w:t>
      </w:r>
      <w:r>
        <w:rPr>
          <w:rtl/>
          <w:lang w:bidi="fa-IR"/>
        </w:rPr>
        <w:t>ل بن اسحاق مالكى</w:t>
      </w:r>
      <w:r w:rsidR="00121BD9">
        <w:rPr>
          <w:rtl/>
          <w:lang w:bidi="fa-IR"/>
        </w:rPr>
        <w:t xml:space="preserve"> (</w:t>
      </w:r>
      <w:r>
        <w:rPr>
          <w:rtl/>
          <w:lang w:bidi="fa-IR"/>
        </w:rPr>
        <w:t>م</w:t>
      </w:r>
      <w:r w:rsidR="00FB36B4">
        <w:rPr>
          <w:rtl/>
          <w:lang w:bidi="fa-IR"/>
        </w:rPr>
        <w:t xml:space="preserve"> </w:t>
      </w:r>
      <w:r>
        <w:rPr>
          <w:rtl/>
          <w:lang w:bidi="fa-IR"/>
        </w:rPr>
        <w:t>281ق</w:t>
      </w:r>
      <w:r w:rsidR="00FB36B4">
        <w:rPr>
          <w:rtl/>
          <w:lang w:bidi="fa-IR"/>
        </w:rPr>
        <w:t>.</w:t>
      </w:r>
      <w:r w:rsidR="00121BD9">
        <w:rPr>
          <w:rtl/>
          <w:lang w:bidi="fa-IR"/>
        </w:rPr>
        <w:t xml:space="preserve">) </w:t>
      </w:r>
      <w:r>
        <w:rPr>
          <w:rtl/>
          <w:lang w:bidi="fa-IR"/>
        </w:rPr>
        <w:t>بود كه</w:t>
      </w:r>
      <w:r w:rsidR="00FB36B4">
        <w:rPr>
          <w:rtl/>
          <w:lang w:bidi="fa-IR"/>
        </w:rPr>
        <w:t xml:space="preserve">، </w:t>
      </w:r>
      <w:r>
        <w:rPr>
          <w:rtl/>
          <w:lang w:bidi="fa-IR"/>
        </w:rPr>
        <w:t>كتابى درباره قراءات تأل</w:t>
      </w:r>
      <w:r w:rsidR="00FB36B4">
        <w:rPr>
          <w:rtl/>
          <w:lang w:bidi="fa-IR"/>
        </w:rPr>
        <w:t>ی</w:t>
      </w:r>
      <w:r>
        <w:rPr>
          <w:rtl/>
          <w:lang w:bidi="fa-IR"/>
        </w:rPr>
        <w:t xml:space="preserve">ف كرد و در آن </w:t>
      </w:r>
      <w:r w:rsidR="00853B4A">
        <w:rPr>
          <w:rtl/>
          <w:lang w:bidi="fa-IR"/>
        </w:rPr>
        <w:t>قرائت</w:t>
      </w:r>
      <w:r>
        <w:rPr>
          <w:rtl/>
          <w:lang w:bidi="fa-IR"/>
        </w:rPr>
        <w:t xml:space="preserve"> ب</w:t>
      </w:r>
      <w:r w:rsidR="00FB36B4">
        <w:rPr>
          <w:rtl/>
          <w:lang w:bidi="fa-IR"/>
        </w:rPr>
        <w:t>ی</w:t>
      </w:r>
      <w:r>
        <w:rPr>
          <w:rtl/>
          <w:lang w:bidi="fa-IR"/>
        </w:rPr>
        <w:t xml:space="preserve">ست نفر را جمع نمود كه </w:t>
      </w:r>
      <w:r>
        <w:rPr>
          <w:rtl/>
          <w:lang w:bidi="fa-IR"/>
        </w:rPr>
        <w:lastRenderedPageBreak/>
        <w:t>مشتمل بر قراءات هفت قارى مشهور ن</w:t>
      </w:r>
      <w:r w:rsidR="00FB36B4">
        <w:rPr>
          <w:rtl/>
          <w:lang w:bidi="fa-IR"/>
        </w:rPr>
        <w:t>ی</w:t>
      </w:r>
      <w:r>
        <w:rPr>
          <w:rtl/>
          <w:lang w:bidi="fa-IR"/>
        </w:rPr>
        <w:t>ز بود</w:t>
      </w:r>
      <w:r w:rsidR="00FB36B4">
        <w:rPr>
          <w:rtl/>
          <w:lang w:bidi="fa-IR"/>
        </w:rPr>
        <w:t xml:space="preserve">. </w:t>
      </w:r>
      <w:r>
        <w:rPr>
          <w:rtl/>
          <w:lang w:bidi="fa-IR"/>
        </w:rPr>
        <w:t>چهارم</w:t>
      </w:r>
      <w:r w:rsidR="00FB36B4">
        <w:rPr>
          <w:rtl/>
          <w:lang w:bidi="fa-IR"/>
        </w:rPr>
        <w:t>ی</w:t>
      </w:r>
      <w:r>
        <w:rPr>
          <w:rtl/>
          <w:lang w:bidi="fa-IR"/>
        </w:rPr>
        <w:t>ن نفر محمد بن جر</w:t>
      </w:r>
      <w:r w:rsidR="00FB36B4">
        <w:rPr>
          <w:rtl/>
          <w:lang w:bidi="fa-IR"/>
        </w:rPr>
        <w:t>ی</w:t>
      </w:r>
      <w:r>
        <w:rPr>
          <w:rtl/>
          <w:lang w:bidi="fa-IR"/>
        </w:rPr>
        <w:t>ر طبرى</w:t>
      </w:r>
      <w:r w:rsidR="00121BD9">
        <w:rPr>
          <w:rtl/>
          <w:lang w:bidi="fa-IR"/>
        </w:rPr>
        <w:t xml:space="preserve"> (</w:t>
      </w:r>
      <w:r>
        <w:rPr>
          <w:rtl/>
          <w:lang w:bidi="fa-IR"/>
        </w:rPr>
        <w:t>م</w:t>
      </w:r>
      <w:r w:rsidR="00FB36B4">
        <w:rPr>
          <w:rtl/>
          <w:lang w:bidi="fa-IR"/>
        </w:rPr>
        <w:t xml:space="preserve"> </w:t>
      </w:r>
      <w:r>
        <w:rPr>
          <w:rtl/>
          <w:lang w:bidi="fa-IR"/>
        </w:rPr>
        <w:t>310ق</w:t>
      </w:r>
      <w:r w:rsidR="00FB36B4">
        <w:rPr>
          <w:rtl/>
          <w:lang w:bidi="fa-IR"/>
        </w:rPr>
        <w:t>.</w:t>
      </w:r>
      <w:r w:rsidR="00121BD9">
        <w:rPr>
          <w:rtl/>
          <w:lang w:bidi="fa-IR"/>
        </w:rPr>
        <w:t xml:space="preserve">) </w:t>
      </w:r>
      <w:r>
        <w:rPr>
          <w:rtl/>
          <w:lang w:bidi="fa-IR"/>
        </w:rPr>
        <w:t>كتابى به نام جامع تأل</w:t>
      </w:r>
      <w:r w:rsidR="00FB36B4">
        <w:rPr>
          <w:rtl/>
          <w:lang w:bidi="fa-IR"/>
        </w:rPr>
        <w:t>ی</w:t>
      </w:r>
      <w:r>
        <w:rPr>
          <w:rtl/>
          <w:lang w:bidi="fa-IR"/>
        </w:rPr>
        <w:t>ف نمود و در آن ب</w:t>
      </w:r>
      <w:r w:rsidR="00FB36B4">
        <w:rPr>
          <w:rtl/>
          <w:lang w:bidi="fa-IR"/>
        </w:rPr>
        <w:t>ی</w:t>
      </w:r>
      <w:r>
        <w:rPr>
          <w:rtl/>
          <w:lang w:bidi="fa-IR"/>
        </w:rPr>
        <w:t xml:space="preserve">ست و چند </w:t>
      </w:r>
      <w:r w:rsidR="00853B4A">
        <w:rPr>
          <w:rtl/>
          <w:lang w:bidi="fa-IR"/>
        </w:rPr>
        <w:t>قرائت</w:t>
      </w:r>
      <w:r>
        <w:rPr>
          <w:rtl/>
          <w:lang w:bidi="fa-IR"/>
        </w:rPr>
        <w:t xml:space="preserve"> را جمع كرد</w:t>
      </w:r>
      <w:r w:rsidR="00FB36B4">
        <w:rPr>
          <w:rtl/>
          <w:lang w:bidi="fa-IR"/>
        </w:rPr>
        <w:t xml:space="preserve">. </w:t>
      </w:r>
      <w:r>
        <w:rPr>
          <w:rtl/>
          <w:lang w:bidi="fa-IR"/>
        </w:rPr>
        <w:t>پنجم</w:t>
      </w:r>
      <w:r w:rsidR="00FB36B4">
        <w:rPr>
          <w:rtl/>
          <w:lang w:bidi="fa-IR"/>
        </w:rPr>
        <w:t>ی</w:t>
      </w:r>
      <w:r>
        <w:rPr>
          <w:rtl/>
          <w:lang w:bidi="fa-IR"/>
        </w:rPr>
        <w:t>ن نفر</w:t>
      </w:r>
      <w:r w:rsidR="00FB36B4">
        <w:rPr>
          <w:rtl/>
          <w:lang w:bidi="fa-IR"/>
        </w:rPr>
        <w:t xml:space="preserve">، </w:t>
      </w:r>
      <w:r>
        <w:rPr>
          <w:rtl/>
          <w:lang w:bidi="fa-IR"/>
        </w:rPr>
        <w:t>ابوبكر محمد بن احمد بن عمر داجونى</w:t>
      </w:r>
      <w:r w:rsidR="00121BD9">
        <w:rPr>
          <w:rtl/>
          <w:lang w:bidi="fa-IR"/>
        </w:rPr>
        <w:t xml:space="preserve"> (</w:t>
      </w:r>
      <w:r>
        <w:rPr>
          <w:rtl/>
          <w:lang w:bidi="fa-IR"/>
        </w:rPr>
        <w:t>م</w:t>
      </w:r>
      <w:r w:rsidR="00FB36B4">
        <w:rPr>
          <w:rtl/>
          <w:lang w:bidi="fa-IR"/>
        </w:rPr>
        <w:t xml:space="preserve"> </w:t>
      </w:r>
      <w:r>
        <w:rPr>
          <w:rtl/>
          <w:lang w:bidi="fa-IR"/>
        </w:rPr>
        <w:t>314ق</w:t>
      </w:r>
      <w:r w:rsidR="00FB36B4">
        <w:rPr>
          <w:rtl/>
          <w:lang w:bidi="fa-IR"/>
        </w:rPr>
        <w:t>.</w:t>
      </w:r>
      <w:r w:rsidR="00121BD9">
        <w:rPr>
          <w:rtl/>
          <w:lang w:bidi="fa-IR"/>
        </w:rPr>
        <w:t xml:space="preserve">) </w:t>
      </w:r>
      <w:r>
        <w:rPr>
          <w:rtl/>
          <w:lang w:bidi="fa-IR"/>
        </w:rPr>
        <w:t>كتابى در قراءات جمع</w:t>
      </w:r>
      <w:r w:rsidR="00FB36B4">
        <w:rPr>
          <w:rtl/>
          <w:lang w:bidi="fa-IR"/>
        </w:rPr>
        <w:t xml:space="preserve"> </w:t>
      </w:r>
      <w:r>
        <w:rPr>
          <w:rtl/>
          <w:lang w:bidi="fa-IR"/>
        </w:rPr>
        <w:t>آورى نمود</w:t>
      </w:r>
      <w:r w:rsidR="00FB36B4">
        <w:rPr>
          <w:rtl/>
          <w:lang w:bidi="fa-IR"/>
        </w:rPr>
        <w:t xml:space="preserve">. </w:t>
      </w:r>
      <w:r w:rsidR="00121BD9" w:rsidRPr="00121BD9">
        <w:rPr>
          <w:rStyle w:val="libFootnotenumChar"/>
          <w:rtl/>
          <w:lang w:bidi="fa-IR"/>
        </w:rPr>
        <w:t>(1)</w:t>
      </w:r>
      <w:r w:rsidR="00121BD9">
        <w:rPr>
          <w:rtl/>
          <w:lang w:bidi="fa-IR"/>
        </w:rPr>
        <w:t xml:space="preserve"> </w:t>
      </w:r>
    </w:p>
    <w:p w:rsidR="00FC5DC1" w:rsidRDefault="00762B70" w:rsidP="00762B70">
      <w:pPr>
        <w:pStyle w:val="libNormal"/>
        <w:rPr>
          <w:rtl/>
          <w:lang w:bidi="fa-IR"/>
        </w:rPr>
      </w:pPr>
      <w:r>
        <w:rPr>
          <w:rtl/>
          <w:lang w:bidi="fa-IR"/>
        </w:rPr>
        <w:t xml:space="preserve">اختلاف </w:t>
      </w:r>
      <w:r w:rsidR="00853B4A">
        <w:rPr>
          <w:rtl/>
          <w:lang w:bidi="fa-IR"/>
        </w:rPr>
        <w:t>قرائت</w:t>
      </w:r>
      <w:r w:rsidR="00FB36B4">
        <w:rPr>
          <w:rtl/>
          <w:lang w:bidi="fa-IR"/>
        </w:rPr>
        <w:t xml:space="preserve"> </w:t>
      </w:r>
      <w:r>
        <w:rPr>
          <w:rtl/>
          <w:lang w:bidi="fa-IR"/>
        </w:rPr>
        <w:t>ها در م</w:t>
      </w:r>
      <w:r w:rsidR="00FB36B4">
        <w:rPr>
          <w:rtl/>
          <w:lang w:bidi="fa-IR"/>
        </w:rPr>
        <w:t>ی</w:t>
      </w:r>
      <w:r>
        <w:rPr>
          <w:rtl/>
          <w:lang w:bidi="fa-IR"/>
        </w:rPr>
        <w:t>ان عموم مردم</w:t>
      </w:r>
      <w:r w:rsidR="00FB36B4">
        <w:rPr>
          <w:rtl/>
          <w:lang w:bidi="fa-IR"/>
        </w:rPr>
        <w:t xml:space="preserve">، </w:t>
      </w:r>
      <w:r>
        <w:rPr>
          <w:rtl/>
          <w:lang w:bidi="fa-IR"/>
        </w:rPr>
        <w:t>نوعى نگرانى به</w:t>
      </w:r>
      <w:r w:rsidR="00FB36B4">
        <w:rPr>
          <w:rtl/>
          <w:lang w:bidi="fa-IR"/>
        </w:rPr>
        <w:t xml:space="preserve"> </w:t>
      </w:r>
      <w:r>
        <w:rPr>
          <w:rtl/>
          <w:lang w:bidi="fa-IR"/>
        </w:rPr>
        <w:t>وجود آورده بود و در حق</w:t>
      </w:r>
      <w:r w:rsidR="00FB36B4">
        <w:rPr>
          <w:rtl/>
          <w:lang w:bidi="fa-IR"/>
        </w:rPr>
        <w:t>ی</w:t>
      </w:r>
      <w:r>
        <w:rPr>
          <w:rtl/>
          <w:lang w:bidi="fa-IR"/>
        </w:rPr>
        <w:t>قت مى</w:t>
      </w:r>
      <w:r w:rsidR="00FB36B4">
        <w:rPr>
          <w:rtl/>
          <w:lang w:bidi="fa-IR"/>
        </w:rPr>
        <w:t xml:space="preserve"> </w:t>
      </w:r>
      <w:r>
        <w:rPr>
          <w:rtl/>
          <w:lang w:bidi="fa-IR"/>
        </w:rPr>
        <w:t xml:space="preserve">توان گفت جز گروهى كه </w:t>
      </w:r>
      <w:r w:rsidR="00853B4A">
        <w:rPr>
          <w:rtl/>
          <w:lang w:bidi="fa-IR"/>
        </w:rPr>
        <w:t>قرائت</w:t>
      </w:r>
      <w:r>
        <w:rPr>
          <w:rtl/>
          <w:lang w:bidi="fa-IR"/>
        </w:rPr>
        <w:t xml:space="preserve"> را به صورت فنّى براى خود درآورده بودند</w:t>
      </w:r>
      <w:r w:rsidR="00FB36B4">
        <w:rPr>
          <w:rtl/>
          <w:lang w:bidi="fa-IR"/>
        </w:rPr>
        <w:t xml:space="preserve">، </w:t>
      </w:r>
      <w:r>
        <w:rPr>
          <w:rtl/>
          <w:lang w:bidi="fa-IR"/>
        </w:rPr>
        <w:t>د</w:t>
      </w:r>
      <w:r w:rsidR="00FB36B4">
        <w:rPr>
          <w:rtl/>
          <w:lang w:bidi="fa-IR"/>
        </w:rPr>
        <w:t>ی</w:t>
      </w:r>
      <w:r>
        <w:rPr>
          <w:rtl/>
          <w:lang w:bidi="fa-IR"/>
        </w:rPr>
        <w:t>گران از ا</w:t>
      </w:r>
      <w:r w:rsidR="00FB36B4">
        <w:rPr>
          <w:rtl/>
          <w:lang w:bidi="fa-IR"/>
        </w:rPr>
        <w:t>ی</w:t>
      </w:r>
      <w:r>
        <w:rPr>
          <w:rtl/>
          <w:lang w:bidi="fa-IR"/>
        </w:rPr>
        <w:t>ن همه اختلاف</w:t>
      </w:r>
      <w:r w:rsidR="00FB36B4">
        <w:rPr>
          <w:rtl/>
          <w:lang w:bidi="fa-IR"/>
        </w:rPr>
        <w:t xml:space="preserve">، </w:t>
      </w:r>
      <w:r>
        <w:rPr>
          <w:rtl/>
          <w:lang w:bidi="fa-IR"/>
        </w:rPr>
        <w:t>خسته شده منتظر فرصتى براى رها</w:t>
      </w:r>
      <w:r w:rsidR="00FB36B4">
        <w:rPr>
          <w:rtl/>
          <w:lang w:bidi="fa-IR"/>
        </w:rPr>
        <w:t>ی</w:t>
      </w:r>
      <w:r>
        <w:rPr>
          <w:rtl/>
          <w:lang w:bidi="fa-IR"/>
        </w:rPr>
        <w:t>ى از ا</w:t>
      </w:r>
      <w:r w:rsidR="00FB36B4">
        <w:rPr>
          <w:rtl/>
          <w:lang w:bidi="fa-IR"/>
        </w:rPr>
        <w:t>ی</w:t>
      </w:r>
      <w:r>
        <w:rPr>
          <w:rtl/>
          <w:lang w:bidi="fa-IR"/>
        </w:rPr>
        <w:t>ن وضع</w:t>
      </w:r>
      <w:r w:rsidR="00FB36B4">
        <w:rPr>
          <w:rtl/>
          <w:lang w:bidi="fa-IR"/>
        </w:rPr>
        <w:t>ی</w:t>
      </w:r>
      <w:r>
        <w:rPr>
          <w:rtl/>
          <w:lang w:bidi="fa-IR"/>
        </w:rPr>
        <w:t>ت بودند</w:t>
      </w:r>
      <w:r w:rsidR="00FB36B4">
        <w:rPr>
          <w:rtl/>
          <w:lang w:bidi="fa-IR"/>
        </w:rPr>
        <w:t xml:space="preserve">. </w:t>
      </w:r>
      <w:r>
        <w:rPr>
          <w:rtl/>
          <w:lang w:bidi="fa-IR"/>
        </w:rPr>
        <w:t>در آغاز قرن چهارم آن</w:t>
      </w:r>
      <w:r w:rsidR="00FB36B4">
        <w:rPr>
          <w:rtl/>
          <w:lang w:bidi="fa-IR"/>
        </w:rPr>
        <w:t xml:space="preserve"> </w:t>
      </w:r>
      <w:r>
        <w:rPr>
          <w:rtl/>
          <w:lang w:bidi="fa-IR"/>
        </w:rPr>
        <w:t>چه را مردم انتظار مى</w:t>
      </w:r>
      <w:r w:rsidR="00FB36B4">
        <w:rPr>
          <w:rtl/>
          <w:lang w:bidi="fa-IR"/>
        </w:rPr>
        <w:t xml:space="preserve"> </w:t>
      </w:r>
      <w:r>
        <w:rPr>
          <w:rtl/>
          <w:lang w:bidi="fa-IR"/>
        </w:rPr>
        <w:t>كش</w:t>
      </w:r>
      <w:r w:rsidR="00FB36B4">
        <w:rPr>
          <w:rtl/>
          <w:lang w:bidi="fa-IR"/>
        </w:rPr>
        <w:t>ی</w:t>
      </w:r>
      <w:r>
        <w:rPr>
          <w:rtl/>
          <w:lang w:bidi="fa-IR"/>
        </w:rPr>
        <w:t>دند</w:t>
      </w:r>
      <w:r w:rsidR="00FB36B4">
        <w:rPr>
          <w:rtl/>
          <w:lang w:bidi="fa-IR"/>
        </w:rPr>
        <w:t xml:space="preserve">، </w:t>
      </w:r>
      <w:r>
        <w:rPr>
          <w:rtl/>
          <w:lang w:bidi="fa-IR"/>
        </w:rPr>
        <w:t>واقع شد و در عالم قراءات</w:t>
      </w:r>
      <w:r w:rsidR="00FB36B4">
        <w:rPr>
          <w:rtl/>
          <w:lang w:bidi="fa-IR"/>
        </w:rPr>
        <w:t xml:space="preserve">، </w:t>
      </w:r>
      <w:r>
        <w:rPr>
          <w:rtl/>
          <w:lang w:bidi="fa-IR"/>
        </w:rPr>
        <w:t>انقلابى رخ داد</w:t>
      </w:r>
      <w:r w:rsidR="00FB36B4">
        <w:rPr>
          <w:rtl/>
          <w:lang w:bidi="fa-IR"/>
        </w:rPr>
        <w:t xml:space="preserve">. </w:t>
      </w:r>
    </w:p>
    <w:p w:rsidR="00FC5DC1" w:rsidRDefault="00E86885" w:rsidP="006F0751">
      <w:pPr>
        <w:pStyle w:val="Heading3"/>
        <w:rPr>
          <w:rtl/>
          <w:lang w:bidi="fa-IR"/>
        </w:rPr>
      </w:pPr>
      <w:bookmarkStart w:id="138" w:name="_Toc469981158"/>
      <w:r>
        <w:rPr>
          <w:rtl/>
          <w:lang w:bidi="fa-IR"/>
        </w:rPr>
        <w:t xml:space="preserve">ابن مجاهد در كرسى </w:t>
      </w:r>
      <w:r w:rsidR="00853B4A">
        <w:rPr>
          <w:rtl/>
          <w:lang w:bidi="fa-IR"/>
        </w:rPr>
        <w:t>قرائت</w:t>
      </w:r>
      <w:r>
        <w:rPr>
          <w:rtl/>
          <w:lang w:bidi="fa-IR"/>
        </w:rPr>
        <w:t xml:space="preserve"> قرآن</w:t>
      </w:r>
      <w:bookmarkEnd w:id="138"/>
    </w:p>
    <w:p w:rsidR="00FC5DC1" w:rsidRDefault="00762B70" w:rsidP="00762B70">
      <w:pPr>
        <w:pStyle w:val="libNormal"/>
        <w:rPr>
          <w:rtl/>
          <w:lang w:bidi="fa-IR"/>
        </w:rPr>
      </w:pPr>
      <w:r>
        <w:rPr>
          <w:rtl/>
          <w:lang w:bidi="fa-IR"/>
        </w:rPr>
        <w:t>ابوبكر احمد بن موسى بن عباس</w:t>
      </w:r>
      <w:r w:rsidR="00121BD9">
        <w:rPr>
          <w:rtl/>
          <w:lang w:bidi="fa-IR"/>
        </w:rPr>
        <w:t xml:space="preserve"> (</w:t>
      </w:r>
      <w:r>
        <w:rPr>
          <w:rtl/>
          <w:lang w:bidi="fa-IR"/>
        </w:rPr>
        <w:t>324-245 ق</w:t>
      </w:r>
      <w:r w:rsidR="00FB36B4">
        <w:rPr>
          <w:rtl/>
          <w:lang w:bidi="fa-IR"/>
        </w:rPr>
        <w:t>.</w:t>
      </w:r>
      <w:r w:rsidR="00121BD9">
        <w:rPr>
          <w:rtl/>
          <w:lang w:bidi="fa-IR"/>
        </w:rPr>
        <w:t xml:space="preserve">) </w:t>
      </w:r>
      <w:r>
        <w:rPr>
          <w:rtl/>
          <w:lang w:bidi="fa-IR"/>
        </w:rPr>
        <w:t>مُقرى بزرگ بغداد نخست</w:t>
      </w:r>
      <w:r w:rsidR="00FB36B4">
        <w:rPr>
          <w:rtl/>
          <w:lang w:bidi="fa-IR"/>
        </w:rPr>
        <w:t>ی</w:t>
      </w:r>
      <w:r>
        <w:rPr>
          <w:rtl/>
          <w:lang w:bidi="fa-IR"/>
        </w:rPr>
        <w:t>ن كسى است كه قراءات سبع را رسم</w:t>
      </w:r>
      <w:r w:rsidR="00FB36B4">
        <w:rPr>
          <w:rtl/>
          <w:lang w:bidi="fa-IR"/>
        </w:rPr>
        <w:t>ی</w:t>
      </w:r>
      <w:r>
        <w:rPr>
          <w:rtl/>
          <w:lang w:bidi="fa-IR"/>
        </w:rPr>
        <w:t>ت بخش</w:t>
      </w:r>
      <w:r w:rsidR="00FB36B4">
        <w:rPr>
          <w:rtl/>
          <w:lang w:bidi="fa-IR"/>
        </w:rPr>
        <w:t>ی</w:t>
      </w:r>
      <w:r>
        <w:rPr>
          <w:rtl/>
          <w:lang w:bidi="fa-IR"/>
        </w:rPr>
        <w:t>د</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استاد ابن</w:t>
      </w:r>
      <w:r w:rsidR="00FB36B4">
        <w:rPr>
          <w:rtl/>
          <w:lang w:bidi="fa-IR"/>
        </w:rPr>
        <w:t xml:space="preserve"> </w:t>
      </w:r>
      <w:r>
        <w:rPr>
          <w:rtl/>
          <w:lang w:bidi="fa-IR"/>
        </w:rPr>
        <w:t xml:space="preserve">مجاهد در </w:t>
      </w:r>
      <w:r w:rsidR="00853B4A">
        <w:rPr>
          <w:rtl/>
          <w:lang w:bidi="fa-IR"/>
        </w:rPr>
        <w:t>قرائت</w:t>
      </w:r>
      <w:r w:rsidR="00FB36B4">
        <w:rPr>
          <w:rtl/>
          <w:lang w:bidi="fa-IR"/>
        </w:rPr>
        <w:t xml:space="preserve">، </w:t>
      </w:r>
      <w:r>
        <w:rPr>
          <w:rtl/>
          <w:lang w:bidi="fa-IR"/>
        </w:rPr>
        <w:t xml:space="preserve">ابوالزّعراء عبدالرحمن بن عبدوس است كه بارها قرآن را به </w:t>
      </w:r>
      <w:r w:rsidR="00853B4A">
        <w:rPr>
          <w:rtl/>
          <w:lang w:bidi="fa-IR"/>
        </w:rPr>
        <w:t>قرائت</w:t>
      </w:r>
      <w:r>
        <w:rPr>
          <w:rtl/>
          <w:lang w:bidi="fa-IR"/>
        </w:rPr>
        <w:t xml:space="preserve"> نافع</w:t>
      </w:r>
      <w:r w:rsidR="00FB36B4">
        <w:rPr>
          <w:rtl/>
          <w:lang w:bidi="fa-IR"/>
        </w:rPr>
        <w:t xml:space="preserve">، </w:t>
      </w:r>
      <w:r>
        <w:rPr>
          <w:rtl/>
          <w:lang w:bidi="fa-IR"/>
        </w:rPr>
        <w:t>ابوعمرو</w:t>
      </w:r>
      <w:r w:rsidR="00FB36B4">
        <w:rPr>
          <w:rtl/>
          <w:lang w:bidi="fa-IR"/>
        </w:rPr>
        <w:t xml:space="preserve">، </w:t>
      </w:r>
      <w:r>
        <w:rPr>
          <w:rtl/>
          <w:lang w:bidi="fa-IR"/>
        </w:rPr>
        <w:t>حمزه و كسائى نزد او ختم كرده بود</w:t>
      </w:r>
      <w:r w:rsidR="00FB36B4">
        <w:rPr>
          <w:rtl/>
          <w:lang w:bidi="fa-IR"/>
        </w:rPr>
        <w:t xml:space="preserve">. </w:t>
      </w:r>
      <w:r>
        <w:rPr>
          <w:rtl/>
          <w:lang w:bidi="fa-IR"/>
        </w:rPr>
        <w:t>ابن</w:t>
      </w:r>
      <w:r w:rsidR="00FB36B4">
        <w:rPr>
          <w:rtl/>
          <w:lang w:bidi="fa-IR"/>
        </w:rPr>
        <w:t xml:space="preserve"> </w:t>
      </w:r>
      <w:r>
        <w:rPr>
          <w:rtl/>
          <w:lang w:bidi="fa-IR"/>
        </w:rPr>
        <w:t>مجاهد حتى در بهره</w:t>
      </w:r>
      <w:r w:rsidR="00FB36B4">
        <w:rPr>
          <w:rtl/>
          <w:lang w:bidi="fa-IR"/>
        </w:rPr>
        <w:t xml:space="preserve"> </w:t>
      </w:r>
      <w:r>
        <w:rPr>
          <w:rtl/>
          <w:lang w:bidi="fa-IR"/>
        </w:rPr>
        <w:t>گ</w:t>
      </w:r>
      <w:r w:rsidR="00FB36B4">
        <w:rPr>
          <w:rtl/>
          <w:lang w:bidi="fa-IR"/>
        </w:rPr>
        <w:t>ی</w:t>
      </w:r>
      <w:r>
        <w:rPr>
          <w:rtl/>
          <w:lang w:bidi="fa-IR"/>
        </w:rPr>
        <w:t>رى از هم طبقه</w:t>
      </w:r>
      <w:r w:rsidR="00FB36B4">
        <w:rPr>
          <w:rtl/>
          <w:lang w:bidi="fa-IR"/>
        </w:rPr>
        <w:t xml:space="preserve"> </w:t>
      </w:r>
      <w:r>
        <w:rPr>
          <w:rtl/>
          <w:lang w:bidi="fa-IR"/>
        </w:rPr>
        <w:t>هاى خود</w:t>
      </w:r>
      <w:r w:rsidR="00FB36B4">
        <w:rPr>
          <w:rtl/>
          <w:lang w:bidi="fa-IR"/>
        </w:rPr>
        <w:t xml:space="preserve">، </w:t>
      </w:r>
      <w:r>
        <w:rPr>
          <w:rtl/>
          <w:lang w:bidi="fa-IR"/>
        </w:rPr>
        <w:t>چون محمد بن جر</w:t>
      </w:r>
      <w:r w:rsidR="00FB36B4">
        <w:rPr>
          <w:rtl/>
          <w:lang w:bidi="fa-IR"/>
        </w:rPr>
        <w:t>ی</w:t>
      </w:r>
      <w:r>
        <w:rPr>
          <w:rtl/>
          <w:lang w:bidi="fa-IR"/>
        </w:rPr>
        <w:t>ر طبرى</w:t>
      </w:r>
      <w:r w:rsidR="00121BD9">
        <w:rPr>
          <w:rtl/>
          <w:lang w:bidi="fa-IR"/>
        </w:rPr>
        <w:t xml:space="preserve"> (</w:t>
      </w:r>
      <w:r>
        <w:rPr>
          <w:rtl/>
          <w:lang w:bidi="fa-IR"/>
        </w:rPr>
        <w:t>م 310 ق</w:t>
      </w:r>
      <w:r w:rsidR="00FB36B4">
        <w:rPr>
          <w:rtl/>
          <w:lang w:bidi="fa-IR"/>
        </w:rPr>
        <w:t>.</w:t>
      </w:r>
      <w:r w:rsidR="00121BD9">
        <w:rPr>
          <w:rtl/>
          <w:lang w:bidi="fa-IR"/>
        </w:rPr>
        <w:t xml:space="preserve">) </w:t>
      </w:r>
      <w:r>
        <w:rPr>
          <w:rtl/>
          <w:lang w:bidi="fa-IR"/>
        </w:rPr>
        <w:t>ابن ابى داود سجستانى</w:t>
      </w:r>
      <w:r w:rsidR="00121BD9">
        <w:rPr>
          <w:rtl/>
          <w:lang w:bidi="fa-IR"/>
        </w:rPr>
        <w:t xml:space="preserve"> (</w:t>
      </w:r>
      <w:r>
        <w:rPr>
          <w:rtl/>
          <w:lang w:bidi="fa-IR"/>
        </w:rPr>
        <w:t>م 316 ق</w:t>
      </w:r>
      <w:r w:rsidR="00FB36B4">
        <w:rPr>
          <w:rtl/>
          <w:lang w:bidi="fa-IR"/>
        </w:rPr>
        <w:t>.</w:t>
      </w:r>
      <w:r w:rsidR="00121BD9">
        <w:rPr>
          <w:rtl/>
          <w:lang w:bidi="fa-IR"/>
        </w:rPr>
        <w:t xml:space="preserve">) </w:t>
      </w:r>
      <w:r>
        <w:rPr>
          <w:rtl/>
          <w:lang w:bidi="fa-IR"/>
        </w:rPr>
        <w:t>ابوبكر داجونى</w:t>
      </w:r>
      <w:r w:rsidR="00121BD9">
        <w:rPr>
          <w:rtl/>
          <w:lang w:bidi="fa-IR"/>
        </w:rPr>
        <w:t xml:space="preserve"> (</w:t>
      </w:r>
      <w:r>
        <w:rPr>
          <w:rtl/>
          <w:lang w:bidi="fa-IR"/>
        </w:rPr>
        <w:t>م</w:t>
      </w:r>
      <w:r w:rsidR="00FB36B4">
        <w:rPr>
          <w:rtl/>
          <w:lang w:bidi="fa-IR"/>
        </w:rPr>
        <w:t xml:space="preserve"> </w:t>
      </w:r>
      <w:r>
        <w:rPr>
          <w:rtl/>
          <w:lang w:bidi="fa-IR"/>
        </w:rPr>
        <w:t>324 ق</w:t>
      </w:r>
      <w:r w:rsidR="00FB36B4">
        <w:rPr>
          <w:rtl/>
          <w:lang w:bidi="fa-IR"/>
        </w:rPr>
        <w:t>.</w:t>
      </w:r>
      <w:r w:rsidR="00121BD9">
        <w:rPr>
          <w:rtl/>
          <w:lang w:bidi="fa-IR"/>
        </w:rPr>
        <w:t xml:space="preserve">) </w:t>
      </w:r>
      <w:r>
        <w:rPr>
          <w:rtl/>
          <w:lang w:bidi="fa-IR"/>
        </w:rPr>
        <w:t>و حتى ابوبكر نقّاش</w:t>
      </w:r>
      <w:r w:rsidR="00121BD9">
        <w:rPr>
          <w:rtl/>
          <w:lang w:bidi="fa-IR"/>
        </w:rPr>
        <w:t xml:space="preserve"> (</w:t>
      </w:r>
      <w:r>
        <w:rPr>
          <w:rtl/>
          <w:lang w:bidi="fa-IR"/>
        </w:rPr>
        <w:t>م 351 ق</w:t>
      </w:r>
      <w:r w:rsidR="00FB36B4">
        <w:rPr>
          <w:rtl/>
          <w:lang w:bidi="fa-IR"/>
        </w:rPr>
        <w:t>.</w:t>
      </w:r>
      <w:r w:rsidR="00121BD9">
        <w:rPr>
          <w:rtl/>
          <w:lang w:bidi="fa-IR"/>
        </w:rPr>
        <w:t xml:space="preserve">) </w:t>
      </w:r>
      <w:r>
        <w:rPr>
          <w:rtl/>
          <w:lang w:bidi="fa-IR"/>
        </w:rPr>
        <w:t>ابا</w:t>
      </w:r>
      <w:r w:rsidR="00FB36B4">
        <w:rPr>
          <w:rtl/>
          <w:lang w:bidi="fa-IR"/>
        </w:rPr>
        <w:t>ی</w:t>
      </w:r>
      <w:r>
        <w:rPr>
          <w:rtl/>
          <w:lang w:bidi="fa-IR"/>
        </w:rPr>
        <w:t>ى نداشته است</w:t>
      </w:r>
      <w:r w:rsidR="00FB36B4">
        <w:rPr>
          <w:rtl/>
          <w:lang w:bidi="fa-IR"/>
        </w:rPr>
        <w:t xml:space="preserve">. </w:t>
      </w:r>
    </w:p>
    <w:p w:rsidR="00FC5DC1" w:rsidRDefault="00762B70" w:rsidP="00762B70">
      <w:pPr>
        <w:pStyle w:val="libNormal"/>
        <w:rPr>
          <w:rtl/>
          <w:lang w:bidi="fa-IR"/>
        </w:rPr>
      </w:pPr>
      <w:r>
        <w:rPr>
          <w:rtl/>
          <w:lang w:bidi="fa-IR"/>
        </w:rPr>
        <w:t xml:space="preserve">ابن مجاهد در مجامع </w:t>
      </w:r>
      <w:r w:rsidR="00853B4A">
        <w:rPr>
          <w:rtl/>
          <w:lang w:bidi="fa-IR"/>
        </w:rPr>
        <w:t>قرائت</w:t>
      </w:r>
      <w:r>
        <w:rPr>
          <w:rtl/>
          <w:lang w:bidi="fa-IR"/>
        </w:rPr>
        <w:t xml:space="preserve"> بغداد</w:t>
      </w:r>
      <w:r w:rsidR="00FB36B4">
        <w:rPr>
          <w:rtl/>
          <w:lang w:bidi="fa-IR"/>
        </w:rPr>
        <w:t xml:space="preserve">، </w:t>
      </w:r>
      <w:r>
        <w:rPr>
          <w:rtl/>
          <w:lang w:bidi="fa-IR"/>
        </w:rPr>
        <w:t>مدارج ترقّى را پ</w:t>
      </w:r>
      <w:r w:rsidR="00FB36B4">
        <w:rPr>
          <w:rtl/>
          <w:lang w:bidi="fa-IR"/>
        </w:rPr>
        <w:t>ی</w:t>
      </w:r>
      <w:r>
        <w:rPr>
          <w:rtl/>
          <w:lang w:bidi="fa-IR"/>
        </w:rPr>
        <w:t>مود و بدان</w:t>
      </w:r>
      <w:r w:rsidR="00FB36B4">
        <w:rPr>
          <w:rtl/>
          <w:lang w:bidi="fa-IR"/>
        </w:rPr>
        <w:t xml:space="preserve"> </w:t>
      </w:r>
      <w:r>
        <w:rPr>
          <w:rtl/>
          <w:lang w:bidi="fa-IR"/>
        </w:rPr>
        <w:t>جا رس</w:t>
      </w:r>
      <w:r w:rsidR="00FB36B4">
        <w:rPr>
          <w:rtl/>
          <w:lang w:bidi="fa-IR"/>
        </w:rPr>
        <w:t>ی</w:t>
      </w:r>
      <w:r>
        <w:rPr>
          <w:rtl/>
          <w:lang w:bidi="fa-IR"/>
        </w:rPr>
        <w:t>د كه بر مُقر</w:t>
      </w:r>
      <w:r w:rsidR="00FB36B4">
        <w:rPr>
          <w:rtl/>
          <w:lang w:bidi="fa-IR"/>
        </w:rPr>
        <w:t>ی</w:t>
      </w:r>
      <w:r>
        <w:rPr>
          <w:rtl/>
          <w:lang w:bidi="fa-IR"/>
        </w:rPr>
        <w:t>ان عصر خود ر</w:t>
      </w:r>
      <w:r w:rsidR="00FB36B4">
        <w:rPr>
          <w:rtl/>
          <w:lang w:bidi="fa-IR"/>
        </w:rPr>
        <w:t>ی</w:t>
      </w:r>
      <w:r>
        <w:rPr>
          <w:rtl/>
          <w:lang w:bidi="fa-IR"/>
        </w:rPr>
        <w:t xml:space="preserve">است </w:t>
      </w:r>
      <w:r w:rsidR="00FB36B4">
        <w:rPr>
          <w:rtl/>
          <w:lang w:bidi="fa-IR"/>
        </w:rPr>
        <w:t>ی</w:t>
      </w:r>
      <w:r>
        <w:rPr>
          <w:rtl/>
          <w:lang w:bidi="fa-IR"/>
        </w:rPr>
        <w:t>افت</w:t>
      </w:r>
      <w:r w:rsidR="00FB36B4">
        <w:rPr>
          <w:rtl/>
          <w:lang w:bidi="fa-IR"/>
        </w:rPr>
        <w:t xml:space="preserve">. </w:t>
      </w:r>
      <w:r>
        <w:rPr>
          <w:rtl/>
          <w:lang w:bidi="fa-IR"/>
        </w:rPr>
        <w:t>ثعلب</w:t>
      </w:r>
      <w:r w:rsidR="00FB36B4">
        <w:rPr>
          <w:rtl/>
          <w:lang w:bidi="fa-IR"/>
        </w:rPr>
        <w:t xml:space="preserve">، </w:t>
      </w:r>
      <w:r>
        <w:rPr>
          <w:rtl/>
          <w:lang w:bidi="fa-IR"/>
        </w:rPr>
        <w:t>نحوى نامدار كوفى</w:t>
      </w:r>
      <w:r w:rsidR="00FB36B4">
        <w:rPr>
          <w:rtl/>
          <w:lang w:bidi="fa-IR"/>
        </w:rPr>
        <w:t xml:space="preserve">، </w:t>
      </w:r>
      <w:r>
        <w:rPr>
          <w:rtl/>
          <w:lang w:bidi="fa-IR"/>
        </w:rPr>
        <w:t>معتقد بود كه در سال 286ق كسى در كتاب خدا از او داناتر نبود</w:t>
      </w:r>
      <w:r w:rsidR="00FB36B4">
        <w:rPr>
          <w:rtl/>
          <w:lang w:bidi="fa-IR"/>
        </w:rPr>
        <w:t xml:space="preserve">. </w:t>
      </w:r>
      <w:r>
        <w:rPr>
          <w:rtl/>
          <w:lang w:bidi="fa-IR"/>
        </w:rPr>
        <w:t>آوازه ابن مجاهد</w:t>
      </w:r>
      <w:r w:rsidR="00FB36B4">
        <w:rPr>
          <w:rtl/>
          <w:lang w:bidi="fa-IR"/>
        </w:rPr>
        <w:t xml:space="preserve">، </w:t>
      </w:r>
      <w:r>
        <w:rPr>
          <w:rtl/>
          <w:lang w:bidi="fa-IR"/>
        </w:rPr>
        <w:t xml:space="preserve">طالبان </w:t>
      </w:r>
      <w:r w:rsidR="00853B4A">
        <w:rPr>
          <w:rtl/>
          <w:lang w:bidi="fa-IR"/>
        </w:rPr>
        <w:t>قرائت</w:t>
      </w:r>
      <w:r>
        <w:rPr>
          <w:rtl/>
          <w:lang w:bidi="fa-IR"/>
        </w:rPr>
        <w:t xml:space="preserve"> را نزد او گرد مى</w:t>
      </w:r>
      <w:r w:rsidR="00FB36B4">
        <w:rPr>
          <w:rtl/>
          <w:lang w:bidi="fa-IR"/>
        </w:rPr>
        <w:t xml:space="preserve"> </w:t>
      </w:r>
      <w:r>
        <w:rPr>
          <w:rtl/>
          <w:lang w:bidi="fa-IR"/>
        </w:rPr>
        <w:t>آورد</w:t>
      </w:r>
      <w:r w:rsidR="00FB36B4">
        <w:rPr>
          <w:rtl/>
          <w:lang w:bidi="fa-IR"/>
        </w:rPr>
        <w:t xml:space="preserve">؛ </w:t>
      </w:r>
      <w:r>
        <w:rPr>
          <w:rtl/>
          <w:lang w:bidi="fa-IR"/>
        </w:rPr>
        <w:t>تا جا</w:t>
      </w:r>
      <w:r w:rsidR="00FB36B4">
        <w:rPr>
          <w:rtl/>
          <w:lang w:bidi="fa-IR"/>
        </w:rPr>
        <w:t>ی</w:t>
      </w:r>
      <w:r>
        <w:rPr>
          <w:rtl/>
          <w:lang w:bidi="fa-IR"/>
        </w:rPr>
        <w:t>ى كه گفته شده</w:t>
      </w:r>
      <w:r w:rsidR="00FB36B4">
        <w:rPr>
          <w:rtl/>
          <w:lang w:bidi="fa-IR"/>
        </w:rPr>
        <w:t xml:space="preserve">، </w:t>
      </w:r>
      <w:r>
        <w:rPr>
          <w:rtl/>
          <w:lang w:bidi="fa-IR"/>
        </w:rPr>
        <w:t>در م</w:t>
      </w:r>
      <w:r w:rsidR="00FB36B4">
        <w:rPr>
          <w:rtl/>
          <w:lang w:bidi="fa-IR"/>
        </w:rPr>
        <w:t>ی</w:t>
      </w:r>
      <w:r>
        <w:rPr>
          <w:rtl/>
          <w:lang w:bidi="fa-IR"/>
        </w:rPr>
        <w:t>ان ش</w:t>
      </w:r>
      <w:r w:rsidR="00FB36B4">
        <w:rPr>
          <w:rtl/>
          <w:lang w:bidi="fa-IR"/>
        </w:rPr>
        <w:t>ی</w:t>
      </w:r>
      <w:r>
        <w:rPr>
          <w:rtl/>
          <w:lang w:bidi="fa-IR"/>
        </w:rPr>
        <w:t xml:space="preserve">وخ </w:t>
      </w:r>
      <w:r w:rsidR="00853B4A">
        <w:rPr>
          <w:rtl/>
          <w:lang w:bidi="fa-IR"/>
        </w:rPr>
        <w:t>قرائت</w:t>
      </w:r>
      <w:r w:rsidR="00FB36B4">
        <w:rPr>
          <w:rtl/>
          <w:lang w:bidi="fa-IR"/>
        </w:rPr>
        <w:t xml:space="preserve">، </w:t>
      </w:r>
      <w:r>
        <w:rPr>
          <w:rtl/>
          <w:lang w:bidi="fa-IR"/>
        </w:rPr>
        <w:t>هرگز كسى به اندازه او شاگرد نداشته است</w:t>
      </w:r>
      <w:r w:rsidR="00FB36B4">
        <w:rPr>
          <w:rtl/>
          <w:lang w:bidi="fa-IR"/>
        </w:rPr>
        <w:t xml:space="preserve">. </w:t>
      </w:r>
      <w:r>
        <w:rPr>
          <w:rtl/>
          <w:lang w:bidi="fa-IR"/>
        </w:rPr>
        <w:t>ر</w:t>
      </w:r>
      <w:r w:rsidR="00FB36B4">
        <w:rPr>
          <w:rtl/>
          <w:lang w:bidi="fa-IR"/>
        </w:rPr>
        <w:t>ی</w:t>
      </w:r>
      <w:r>
        <w:rPr>
          <w:rtl/>
          <w:lang w:bidi="fa-IR"/>
        </w:rPr>
        <w:t>است علمى ابن</w:t>
      </w:r>
      <w:r w:rsidR="00FB36B4">
        <w:rPr>
          <w:rtl/>
          <w:lang w:bidi="fa-IR"/>
        </w:rPr>
        <w:t xml:space="preserve"> </w:t>
      </w:r>
      <w:r>
        <w:rPr>
          <w:rtl/>
          <w:lang w:bidi="fa-IR"/>
        </w:rPr>
        <w:t>مجاهد</w:t>
      </w:r>
      <w:r w:rsidR="00FB36B4">
        <w:rPr>
          <w:rtl/>
          <w:lang w:bidi="fa-IR"/>
        </w:rPr>
        <w:t xml:space="preserve">، </w:t>
      </w:r>
      <w:r>
        <w:rPr>
          <w:rtl/>
          <w:lang w:bidi="fa-IR"/>
        </w:rPr>
        <w:t xml:space="preserve">به همراه </w:t>
      </w:r>
      <w:r>
        <w:rPr>
          <w:rtl/>
          <w:lang w:bidi="fa-IR"/>
        </w:rPr>
        <w:lastRenderedPageBreak/>
        <w:t>نزد</w:t>
      </w:r>
      <w:r w:rsidR="00FB36B4">
        <w:rPr>
          <w:rtl/>
          <w:lang w:bidi="fa-IR"/>
        </w:rPr>
        <w:t>ی</w:t>
      </w:r>
      <w:r>
        <w:rPr>
          <w:rtl/>
          <w:lang w:bidi="fa-IR"/>
        </w:rPr>
        <w:t>كى او به سران حكومت</w:t>
      </w:r>
      <w:r w:rsidR="00FB36B4">
        <w:rPr>
          <w:rtl/>
          <w:lang w:bidi="fa-IR"/>
        </w:rPr>
        <w:t xml:space="preserve">، </w:t>
      </w:r>
      <w:r>
        <w:rPr>
          <w:rtl/>
          <w:lang w:bidi="fa-IR"/>
        </w:rPr>
        <w:t>از وى فردى با نفوذ ساخته بود كه مى</w:t>
      </w:r>
      <w:r w:rsidR="00FB36B4">
        <w:rPr>
          <w:rtl/>
          <w:lang w:bidi="fa-IR"/>
        </w:rPr>
        <w:t xml:space="preserve"> </w:t>
      </w:r>
      <w:r>
        <w:rPr>
          <w:rtl/>
          <w:lang w:bidi="fa-IR"/>
        </w:rPr>
        <w:t>توانست در حوادث اجتماعى زمان خود مؤثّر باشد</w:t>
      </w:r>
      <w:r w:rsidR="00FB36B4">
        <w:rPr>
          <w:rtl/>
          <w:lang w:bidi="fa-IR"/>
        </w:rPr>
        <w:t xml:space="preserve">. </w:t>
      </w:r>
      <w:r>
        <w:rPr>
          <w:rtl/>
          <w:lang w:bidi="fa-IR"/>
        </w:rPr>
        <w:t>ابن</w:t>
      </w:r>
      <w:r w:rsidR="00FB36B4">
        <w:rPr>
          <w:rtl/>
          <w:lang w:bidi="fa-IR"/>
        </w:rPr>
        <w:t xml:space="preserve"> </w:t>
      </w:r>
      <w:r>
        <w:rPr>
          <w:rtl/>
          <w:lang w:bidi="fa-IR"/>
        </w:rPr>
        <w:t>مجاهد «ابن مقسم» و ابن شنبوذ را در 322 ق در مورد مسا</w:t>
      </w:r>
      <w:r w:rsidR="00FB36B4">
        <w:rPr>
          <w:rtl/>
          <w:lang w:bidi="fa-IR"/>
        </w:rPr>
        <w:t>ی</w:t>
      </w:r>
      <w:r>
        <w:rPr>
          <w:rtl/>
          <w:lang w:bidi="fa-IR"/>
        </w:rPr>
        <w:t xml:space="preserve">ل تخصّصى </w:t>
      </w:r>
      <w:r w:rsidR="00853B4A">
        <w:rPr>
          <w:rtl/>
          <w:lang w:bidi="fa-IR"/>
        </w:rPr>
        <w:t>قرائت</w:t>
      </w:r>
      <w:r>
        <w:rPr>
          <w:rtl/>
          <w:lang w:bidi="fa-IR"/>
        </w:rPr>
        <w:t xml:space="preserve"> به محاكمه كش</w:t>
      </w:r>
      <w:r w:rsidR="00FB36B4">
        <w:rPr>
          <w:rtl/>
          <w:lang w:bidi="fa-IR"/>
        </w:rPr>
        <w:t>ی</w:t>
      </w:r>
      <w:r>
        <w:rPr>
          <w:rtl/>
          <w:lang w:bidi="fa-IR"/>
        </w:rPr>
        <w:t>د و آنان را وادار به توبه كرد</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E86885" w:rsidP="00D51990">
      <w:pPr>
        <w:pStyle w:val="Heading3"/>
        <w:rPr>
          <w:rtl/>
          <w:lang w:bidi="fa-IR"/>
        </w:rPr>
      </w:pPr>
      <w:bookmarkStart w:id="139" w:name="_Toc469981159"/>
      <w:r>
        <w:rPr>
          <w:rtl/>
          <w:lang w:bidi="fa-IR"/>
        </w:rPr>
        <w:t>ابن مجاهد و قراءات سبع</w:t>
      </w:r>
      <w:bookmarkEnd w:id="139"/>
    </w:p>
    <w:p w:rsidR="00FC5DC1" w:rsidRDefault="00762B70" w:rsidP="00762B70">
      <w:pPr>
        <w:pStyle w:val="libNormal"/>
        <w:rPr>
          <w:rtl/>
          <w:lang w:bidi="fa-IR"/>
        </w:rPr>
      </w:pPr>
      <w:r>
        <w:rPr>
          <w:rtl/>
          <w:lang w:bidi="fa-IR"/>
        </w:rPr>
        <w:t>در آثار تأل</w:t>
      </w:r>
      <w:r w:rsidR="00FB36B4">
        <w:rPr>
          <w:rtl/>
          <w:lang w:bidi="fa-IR"/>
        </w:rPr>
        <w:t>ی</w:t>
      </w:r>
      <w:r>
        <w:rPr>
          <w:rtl/>
          <w:lang w:bidi="fa-IR"/>
        </w:rPr>
        <w:t>ف شده در سده سوم</w:t>
      </w:r>
      <w:r w:rsidR="00FB36B4">
        <w:rPr>
          <w:rtl/>
          <w:lang w:bidi="fa-IR"/>
        </w:rPr>
        <w:t xml:space="preserve">، </w:t>
      </w:r>
      <w:r>
        <w:rPr>
          <w:rtl/>
          <w:lang w:bidi="fa-IR"/>
        </w:rPr>
        <w:t>قراءات هفت</w:t>
      </w:r>
      <w:r w:rsidR="00FB36B4">
        <w:rPr>
          <w:rtl/>
          <w:lang w:bidi="fa-IR"/>
        </w:rPr>
        <w:t xml:space="preserve"> </w:t>
      </w:r>
      <w:r>
        <w:rPr>
          <w:rtl/>
          <w:lang w:bidi="fa-IR"/>
        </w:rPr>
        <w:t>گانه</w:t>
      </w:r>
      <w:r w:rsidR="00FB36B4">
        <w:rPr>
          <w:rtl/>
          <w:lang w:bidi="fa-IR"/>
        </w:rPr>
        <w:t xml:space="preserve">، </w:t>
      </w:r>
      <w:r>
        <w:rPr>
          <w:rtl/>
          <w:lang w:bidi="fa-IR"/>
        </w:rPr>
        <w:t>- كه بعداً معروف گشتند - صرفاً در عرض د</w:t>
      </w:r>
      <w:r w:rsidR="00FB36B4">
        <w:rPr>
          <w:rtl/>
          <w:lang w:bidi="fa-IR"/>
        </w:rPr>
        <w:t>ی</w:t>
      </w:r>
      <w:r>
        <w:rPr>
          <w:rtl/>
          <w:lang w:bidi="fa-IR"/>
        </w:rPr>
        <w:t xml:space="preserve">گر </w:t>
      </w:r>
      <w:r w:rsidR="00853B4A">
        <w:rPr>
          <w:rtl/>
          <w:lang w:bidi="fa-IR"/>
        </w:rPr>
        <w:t>قرائت</w:t>
      </w:r>
      <w:r w:rsidR="00FB36B4">
        <w:rPr>
          <w:rtl/>
          <w:lang w:bidi="fa-IR"/>
        </w:rPr>
        <w:t xml:space="preserve"> </w:t>
      </w:r>
      <w:r>
        <w:rPr>
          <w:rtl/>
          <w:lang w:bidi="fa-IR"/>
        </w:rPr>
        <w:t>ها مورد توجه قرار مى</w:t>
      </w:r>
      <w:r w:rsidR="00FB36B4">
        <w:rPr>
          <w:rtl/>
          <w:lang w:bidi="fa-IR"/>
        </w:rPr>
        <w:t xml:space="preserve"> </w:t>
      </w:r>
      <w:r>
        <w:rPr>
          <w:rtl/>
          <w:lang w:bidi="fa-IR"/>
        </w:rPr>
        <w:t>گرفت و تك</w:t>
      </w:r>
      <w:r w:rsidR="00FB36B4">
        <w:rPr>
          <w:rtl/>
          <w:lang w:bidi="fa-IR"/>
        </w:rPr>
        <w:t>ی</w:t>
      </w:r>
      <w:r>
        <w:rPr>
          <w:rtl/>
          <w:lang w:bidi="fa-IR"/>
        </w:rPr>
        <w:t>ه خاصى بر آنها نمى</w:t>
      </w:r>
      <w:r w:rsidR="00FB36B4">
        <w:rPr>
          <w:rtl/>
          <w:lang w:bidi="fa-IR"/>
        </w:rPr>
        <w:t xml:space="preserve"> </w:t>
      </w:r>
      <w:r>
        <w:rPr>
          <w:rtl/>
          <w:lang w:bidi="fa-IR"/>
        </w:rPr>
        <w:t>شد</w:t>
      </w:r>
      <w:r w:rsidR="00FB36B4">
        <w:rPr>
          <w:rtl/>
          <w:lang w:bidi="fa-IR"/>
        </w:rPr>
        <w:t xml:space="preserve">. </w:t>
      </w:r>
      <w:r>
        <w:rPr>
          <w:rtl/>
          <w:lang w:bidi="fa-IR"/>
        </w:rPr>
        <w:t>عده</w:t>
      </w:r>
      <w:r w:rsidR="00FB36B4">
        <w:rPr>
          <w:rtl/>
          <w:lang w:bidi="fa-IR"/>
        </w:rPr>
        <w:t xml:space="preserve"> </w:t>
      </w:r>
      <w:r>
        <w:rPr>
          <w:rtl/>
          <w:lang w:bidi="fa-IR"/>
        </w:rPr>
        <w:t>اى از نو</w:t>
      </w:r>
      <w:r w:rsidR="00FB36B4">
        <w:rPr>
          <w:rtl/>
          <w:lang w:bidi="fa-IR"/>
        </w:rPr>
        <w:t>ی</w:t>
      </w:r>
      <w:r>
        <w:rPr>
          <w:rtl/>
          <w:lang w:bidi="fa-IR"/>
        </w:rPr>
        <w:t>سندگان كه پ</w:t>
      </w:r>
      <w:r w:rsidR="00FB36B4">
        <w:rPr>
          <w:rtl/>
          <w:lang w:bidi="fa-IR"/>
        </w:rPr>
        <w:t>ی</w:t>
      </w:r>
      <w:r>
        <w:rPr>
          <w:rtl/>
          <w:lang w:bidi="fa-IR"/>
        </w:rPr>
        <w:t>ش از ابن مجاهد دست به تأل</w:t>
      </w:r>
      <w:r w:rsidR="00FB36B4">
        <w:rPr>
          <w:rtl/>
          <w:lang w:bidi="fa-IR"/>
        </w:rPr>
        <w:t>ی</w:t>
      </w:r>
      <w:r>
        <w:rPr>
          <w:rtl/>
          <w:lang w:bidi="fa-IR"/>
        </w:rPr>
        <w:t>ف آثارى در زم</w:t>
      </w:r>
      <w:r w:rsidR="00FB36B4">
        <w:rPr>
          <w:rtl/>
          <w:lang w:bidi="fa-IR"/>
        </w:rPr>
        <w:t>ی</w:t>
      </w:r>
      <w:r>
        <w:rPr>
          <w:rtl/>
          <w:lang w:bidi="fa-IR"/>
        </w:rPr>
        <w:t xml:space="preserve">نه </w:t>
      </w:r>
      <w:r w:rsidR="00853B4A">
        <w:rPr>
          <w:rtl/>
          <w:lang w:bidi="fa-IR"/>
        </w:rPr>
        <w:t>قرائت</w:t>
      </w:r>
      <w:r>
        <w:rPr>
          <w:rtl/>
          <w:lang w:bidi="fa-IR"/>
        </w:rPr>
        <w:t xml:space="preserve"> زده بودند</w:t>
      </w:r>
      <w:r w:rsidR="00FB36B4">
        <w:rPr>
          <w:rtl/>
          <w:lang w:bidi="fa-IR"/>
        </w:rPr>
        <w:t xml:space="preserve">، </w:t>
      </w:r>
      <w:r>
        <w:rPr>
          <w:rtl/>
          <w:lang w:bidi="fa-IR"/>
        </w:rPr>
        <w:t>هم</w:t>
      </w:r>
      <w:r w:rsidR="00FB36B4">
        <w:rPr>
          <w:rtl/>
          <w:lang w:bidi="fa-IR"/>
        </w:rPr>
        <w:t xml:space="preserve"> </w:t>
      </w:r>
      <w:r>
        <w:rPr>
          <w:rtl/>
          <w:lang w:bidi="fa-IR"/>
        </w:rPr>
        <w:t>چون ابوعب</w:t>
      </w:r>
      <w:r w:rsidR="00FB36B4">
        <w:rPr>
          <w:rtl/>
          <w:lang w:bidi="fa-IR"/>
        </w:rPr>
        <w:t>ی</w:t>
      </w:r>
      <w:r>
        <w:rPr>
          <w:rtl/>
          <w:lang w:bidi="fa-IR"/>
        </w:rPr>
        <w:t>د قاسم بن سلام</w:t>
      </w:r>
      <w:r w:rsidR="00FB36B4">
        <w:rPr>
          <w:rtl/>
          <w:lang w:bidi="fa-IR"/>
        </w:rPr>
        <w:t xml:space="preserve">، </w:t>
      </w:r>
      <w:r>
        <w:rPr>
          <w:rtl/>
          <w:lang w:bidi="fa-IR"/>
        </w:rPr>
        <w:t>ابوحاتم سجستانى</w:t>
      </w:r>
      <w:r w:rsidR="00FB36B4">
        <w:rPr>
          <w:rtl/>
          <w:lang w:bidi="fa-IR"/>
        </w:rPr>
        <w:t xml:space="preserve">، </w:t>
      </w:r>
      <w:r>
        <w:rPr>
          <w:rtl/>
          <w:lang w:bidi="fa-IR"/>
        </w:rPr>
        <w:t>اسماع</w:t>
      </w:r>
      <w:r w:rsidR="00FB36B4">
        <w:rPr>
          <w:rtl/>
          <w:lang w:bidi="fa-IR"/>
        </w:rPr>
        <w:t>ی</w:t>
      </w:r>
      <w:r>
        <w:rPr>
          <w:rtl/>
          <w:lang w:bidi="fa-IR"/>
        </w:rPr>
        <w:t>ل ابن اسحاق قاضى و محمد بن جر</w:t>
      </w:r>
      <w:r w:rsidR="00FB36B4">
        <w:rPr>
          <w:rtl/>
          <w:lang w:bidi="fa-IR"/>
        </w:rPr>
        <w:t>ی</w:t>
      </w:r>
      <w:r>
        <w:rPr>
          <w:rtl/>
          <w:lang w:bidi="fa-IR"/>
        </w:rPr>
        <w:t>ر طبرى</w:t>
      </w:r>
      <w:r w:rsidR="00FB36B4">
        <w:rPr>
          <w:rtl/>
          <w:lang w:bidi="fa-IR"/>
        </w:rPr>
        <w:t xml:space="preserve">، </w:t>
      </w:r>
      <w:r>
        <w:rPr>
          <w:rtl/>
          <w:lang w:bidi="fa-IR"/>
        </w:rPr>
        <w:t>حدود ب</w:t>
      </w:r>
      <w:r w:rsidR="00FB36B4">
        <w:rPr>
          <w:rtl/>
          <w:lang w:bidi="fa-IR"/>
        </w:rPr>
        <w:t>ی</w:t>
      </w:r>
      <w:r>
        <w:rPr>
          <w:rtl/>
          <w:lang w:bidi="fa-IR"/>
        </w:rPr>
        <w:t xml:space="preserve">ست </w:t>
      </w:r>
      <w:r w:rsidR="00853B4A">
        <w:rPr>
          <w:rtl/>
          <w:lang w:bidi="fa-IR"/>
        </w:rPr>
        <w:t>قرائت</w:t>
      </w:r>
      <w:r>
        <w:rPr>
          <w:rtl/>
          <w:lang w:bidi="fa-IR"/>
        </w:rPr>
        <w:t xml:space="preserve"> را</w:t>
      </w:r>
      <w:r w:rsidR="00FB36B4">
        <w:rPr>
          <w:rtl/>
          <w:lang w:bidi="fa-IR"/>
        </w:rPr>
        <w:t>ی</w:t>
      </w:r>
      <w:r>
        <w:rPr>
          <w:rtl/>
          <w:lang w:bidi="fa-IR"/>
        </w:rPr>
        <w:t>ج را ثبت كرده بودند</w:t>
      </w:r>
      <w:r w:rsidR="00FB36B4">
        <w:rPr>
          <w:rtl/>
          <w:lang w:bidi="fa-IR"/>
        </w:rPr>
        <w:t xml:space="preserve">. </w:t>
      </w:r>
      <w:r>
        <w:rPr>
          <w:rtl/>
          <w:lang w:bidi="fa-IR"/>
        </w:rPr>
        <w:t>در واقع نخست</w:t>
      </w:r>
      <w:r w:rsidR="00FB36B4">
        <w:rPr>
          <w:rtl/>
          <w:lang w:bidi="fa-IR"/>
        </w:rPr>
        <w:t>ی</w:t>
      </w:r>
      <w:r>
        <w:rPr>
          <w:rtl/>
          <w:lang w:bidi="fa-IR"/>
        </w:rPr>
        <w:t>ن مؤلف شناخته شده</w:t>
      </w:r>
      <w:r w:rsidR="00FB36B4">
        <w:rPr>
          <w:rtl/>
          <w:lang w:bidi="fa-IR"/>
        </w:rPr>
        <w:t xml:space="preserve"> </w:t>
      </w:r>
      <w:r>
        <w:rPr>
          <w:rtl/>
          <w:lang w:bidi="fa-IR"/>
        </w:rPr>
        <w:t>اى كه بنا داشت از هر</w:t>
      </w:r>
      <w:r w:rsidR="00FB36B4">
        <w:rPr>
          <w:rtl/>
          <w:lang w:bidi="fa-IR"/>
        </w:rPr>
        <w:t>ی</w:t>
      </w:r>
      <w:r>
        <w:rPr>
          <w:rtl/>
          <w:lang w:bidi="fa-IR"/>
        </w:rPr>
        <w:t>ك از شهرهاى پنج</w:t>
      </w:r>
      <w:r w:rsidR="00FB36B4">
        <w:rPr>
          <w:rtl/>
          <w:lang w:bidi="fa-IR"/>
        </w:rPr>
        <w:t xml:space="preserve"> </w:t>
      </w:r>
      <w:r>
        <w:rPr>
          <w:rtl/>
          <w:lang w:bidi="fa-IR"/>
        </w:rPr>
        <w:t>گانه مد</w:t>
      </w:r>
      <w:r w:rsidR="00FB36B4">
        <w:rPr>
          <w:rtl/>
          <w:lang w:bidi="fa-IR"/>
        </w:rPr>
        <w:t>ی</w:t>
      </w:r>
      <w:r>
        <w:rPr>
          <w:rtl/>
          <w:lang w:bidi="fa-IR"/>
        </w:rPr>
        <w:t>نه</w:t>
      </w:r>
      <w:r w:rsidR="00FB36B4">
        <w:rPr>
          <w:rtl/>
          <w:lang w:bidi="fa-IR"/>
        </w:rPr>
        <w:t xml:space="preserve">، </w:t>
      </w:r>
      <w:r>
        <w:rPr>
          <w:rtl/>
          <w:lang w:bidi="fa-IR"/>
        </w:rPr>
        <w:t>مكه</w:t>
      </w:r>
      <w:r w:rsidR="00FB36B4">
        <w:rPr>
          <w:rtl/>
          <w:lang w:bidi="fa-IR"/>
        </w:rPr>
        <w:t xml:space="preserve">، </w:t>
      </w:r>
      <w:r>
        <w:rPr>
          <w:rtl/>
          <w:lang w:bidi="fa-IR"/>
        </w:rPr>
        <w:t>كوفه</w:t>
      </w:r>
      <w:r w:rsidR="00FB36B4">
        <w:rPr>
          <w:rtl/>
          <w:lang w:bidi="fa-IR"/>
        </w:rPr>
        <w:t xml:space="preserve">، </w:t>
      </w:r>
      <w:r>
        <w:rPr>
          <w:rtl/>
          <w:lang w:bidi="fa-IR"/>
        </w:rPr>
        <w:t>بصره و دمشق</w:t>
      </w:r>
      <w:r w:rsidR="00FB36B4">
        <w:rPr>
          <w:rtl/>
          <w:lang w:bidi="fa-IR"/>
        </w:rPr>
        <w:t xml:space="preserve">، </w:t>
      </w:r>
      <w:r>
        <w:rPr>
          <w:rtl/>
          <w:lang w:bidi="fa-IR"/>
        </w:rPr>
        <w:t>كه مهد قراءات بودند</w:t>
      </w:r>
      <w:r w:rsidR="00FB36B4">
        <w:rPr>
          <w:rtl/>
          <w:lang w:bidi="fa-IR"/>
        </w:rPr>
        <w:t xml:space="preserve">، </w:t>
      </w:r>
      <w:r>
        <w:rPr>
          <w:rtl/>
          <w:lang w:bidi="fa-IR"/>
        </w:rPr>
        <w:t>نما</w:t>
      </w:r>
      <w:r w:rsidR="00FB36B4">
        <w:rPr>
          <w:rtl/>
          <w:lang w:bidi="fa-IR"/>
        </w:rPr>
        <w:t>ی</w:t>
      </w:r>
      <w:r>
        <w:rPr>
          <w:rtl/>
          <w:lang w:bidi="fa-IR"/>
        </w:rPr>
        <w:t>نده</w:t>
      </w:r>
      <w:r w:rsidR="00FB36B4">
        <w:rPr>
          <w:rtl/>
          <w:lang w:bidi="fa-IR"/>
        </w:rPr>
        <w:t xml:space="preserve"> </w:t>
      </w:r>
      <w:r>
        <w:rPr>
          <w:rtl/>
          <w:lang w:bidi="fa-IR"/>
        </w:rPr>
        <w:t>اى برگز</w:t>
      </w:r>
      <w:r w:rsidR="00FB36B4">
        <w:rPr>
          <w:rtl/>
          <w:lang w:bidi="fa-IR"/>
        </w:rPr>
        <w:t>ی</w:t>
      </w:r>
      <w:r>
        <w:rPr>
          <w:rtl/>
          <w:lang w:bidi="fa-IR"/>
        </w:rPr>
        <w:t>ند</w:t>
      </w:r>
      <w:r w:rsidR="00FB36B4">
        <w:rPr>
          <w:rtl/>
          <w:lang w:bidi="fa-IR"/>
        </w:rPr>
        <w:t xml:space="preserve">، </w:t>
      </w:r>
      <w:r>
        <w:rPr>
          <w:rtl/>
          <w:lang w:bidi="fa-IR"/>
        </w:rPr>
        <w:t>احمد بن جب</w:t>
      </w:r>
      <w:r w:rsidR="00FB36B4">
        <w:rPr>
          <w:rtl/>
          <w:lang w:bidi="fa-IR"/>
        </w:rPr>
        <w:t>ی</w:t>
      </w:r>
      <w:r>
        <w:rPr>
          <w:rtl/>
          <w:lang w:bidi="fa-IR"/>
        </w:rPr>
        <w:t>ر انطاكى</w:t>
      </w:r>
      <w:r w:rsidR="00121BD9">
        <w:rPr>
          <w:rtl/>
          <w:lang w:bidi="fa-IR"/>
        </w:rPr>
        <w:t xml:space="preserve"> (</w:t>
      </w:r>
      <w:r>
        <w:rPr>
          <w:rtl/>
          <w:lang w:bidi="fa-IR"/>
        </w:rPr>
        <w:t>م 258 ق</w:t>
      </w:r>
      <w:r w:rsidR="00FB36B4">
        <w:rPr>
          <w:rtl/>
          <w:lang w:bidi="fa-IR"/>
        </w:rPr>
        <w:t>.</w:t>
      </w:r>
      <w:r w:rsidR="00121BD9">
        <w:rPr>
          <w:rtl/>
          <w:lang w:bidi="fa-IR"/>
        </w:rPr>
        <w:t xml:space="preserve">) </w:t>
      </w:r>
      <w:r>
        <w:rPr>
          <w:rtl/>
          <w:lang w:bidi="fa-IR"/>
        </w:rPr>
        <w:t>بود كه در تأل</w:t>
      </w:r>
      <w:r w:rsidR="00FB36B4">
        <w:rPr>
          <w:rtl/>
          <w:lang w:bidi="fa-IR"/>
        </w:rPr>
        <w:t>ی</w:t>
      </w:r>
      <w:r>
        <w:rPr>
          <w:rtl/>
          <w:lang w:bidi="fa-IR"/>
        </w:rPr>
        <w:t>فى</w:t>
      </w:r>
      <w:r w:rsidR="00FB36B4">
        <w:rPr>
          <w:rtl/>
          <w:lang w:bidi="fa-IR"/>
        </w:rPr>
        <w:t xml:space="preserve">، </w:t>
      </w:r>
      <w:r>
        <w:rPr>
          <w:rtl/>
          <w:lang w:bidi="fa-IR"/>
        </w:rPr>
        <w:t>قراءات پنج قارى را گرد آورد</w:t>
      </w:r>
      <w:r w:rsidR="00FB36B4">
        <w:rPr>
          <w:rtl/>
          <w:lang w:bidi="fa-IR"/>
        </w:rPr>
        <w:t xml:space="preserve">. </w:t>
      </w:r>
    </w:p>
    <w:p w:rsidR="00FC5DC1" w:rsidRDefault="00762B70" w:rsidP="00762B70">
      <w:pPr>
        <w:pStyle w:val="libNormal"/>
        <w:rPr>
          <w:rtl/>
          <w:lang w:bidi="fa-IR"/>
        </w:rPr>
      </w:pPr>
      <w:r>
        <w:rPr>
          <w:rtl/>
          <w:lang w:bidi="fa-IR"/>
        </w:rPr>
        <w:t>كار انطاكى را مى</w:t>
      </w:r>
      <w:r w:rsidR="00FB36B4">
        <w:rPr>
          <w:rtl/>
          <w:lang w:bidi="fa-IR"/>
        </w:rPr>
        <w:t xml:space="preserve"> </w:t>
      </w:r>
      <w:r>
        <w:rPr>
          <w:rtl/>
          <w:lang w:bidi="fa-IR"/>
        </w:rPr>
        <w:t>توان پ</w:t>
      </w:r>
      <w:r w:rsidR="00FB36B4">
        <w:rPr>
          <w:rtl/>
          <w:lang w:bidi="fa-IR"/>
        </w:rPr>
        <w:t>ی</w:t>
      </w:r>
      <w:r>
        <w:rPr>
          <w:rtl/>
          <w:lang w:bidi="fa-IR"/>
        </w:rPr>
        <w:t>ش درآمدى بر مطرح شدن قراءات هفت</w:t>
      </w:r>
      <w:r w:rsidR="00FB36B4">
        <w:rPr>
          <w:rtl/>
          <w:lang w:bidi="fa-IR"/>
        </w:rPr>
        <w:t xml:space="preserve"> </w:t>
      </w:r>
      <w:r>
        <w:rPr>
          <w:rtl/>
          <w:lang w:bidi="fa-IR"/>
        </w:rPr>
        <w:t>گانه به</w:t>
      </w:r>
      <w:r w:rsidR="00FB36B4">
        <w:rPr>
          <w:rtl/>
          <w:lang w:bidi="fa-IR"/>
        </w:rPr>
        <w:t xml:space="preserve"> </w:t>
      </w:r>
      <w:r>
        <w:rPr>
          <w:rtl/>
          <w:lang w:bidi="fa-IR"/>
        </w:rPr>
        <w:t>وس</w:t>
      </w:r>
      <w:r w:rsidR="00FB36B4">
        <w:rPr>
          <w:rtl/>
          <w:lang w:bidi="fa-IR"/>
        </w:rPr>
        <w:t>ی</w:t>
      </w:r>
      <w:r>
        <w:rPr>
          <w:rtl/>
          <w:lang w:bidi="fa-IR"/>
        </w:rPr>
        <w:t>له ابن مجاهد تلقّى كرد</w:t>
      </w:r>
      <w:r w:rsidR="00FB36B4">
        <w:rPr>
          <w:rtl/>
          <w:lang w:bidi="fa-IR"/>
        </w:rPr>
        <w:t xml:space="preserve">. </w:t>
      </w:r>
      <w:r>
        <w:rPr>
          <w:rtl/>
          <w:lang w:bidi="fa-IR"/>
        </w:rPr>
        <w:t>ابن مجاهد در گز</w:t>
      </w:r>
      <w:r w:rsidR="00FB36B4">
        <w:rPr>
          <w:rtl/>
          <w:lang w:bidi="fa-IR"/>
        </w:rPr>
        <w:t>ی</w:t>
      </w:r>
      <w:r>
        <w:rPr>
          <w:rtl/>
          <w:lang w:bidi="fa-IR"/>
        </w:rPr>
        <w:t>نش خود به قار</w:t>
      </w:r>
      <w:r w:rsidR="00FB36B4">
        <w:rPr>
          <w:rtl/>
          <w:lang w:bidi="fa-IR"/>
        </w:rPr>
        <w:t>ی</w:t>
      </w:r>
      <w:r>
        <w:rPr>
          <w:rtl/>
          <w:lang w:bidi="fa-IR"/>
        </w:rPr>
        <w:t xml:space="preserve">ان كوفه توجّهى خاص مبذول داشت و به جاى </w:t>
      </w:r>
      <w:r w:rsidR="00FB36B4">
        <w:rPr>
          <w:rtl/>
          <w:lang w:bidi="fa-IR"/>
        </w:rPr>
        <w:t>ی</w:t>
      </w:r>
      <w:r>
        <w:rPr>
          <w:rtl/>
          <w:lang w:bidi="fa-IR"/>
        </w:rPr>
        <w:t>ك تن</w:t>
      </w:r>
      <w:r w:rsidR="00FB36B4">
        <w:rPr>
          <w:rtl/>
          <w:lang w:bidi="fa-IR"/>
        </w:rPr>
        <w:t xml:space="preserve">، </w:t>
      </w:r>
      <w:r>
        <w:rPr>
          <w:rtl/>
          <w:lang w:bidi="fa-IR"/>
        </w:rPr>
        <w:t>سه قارى را از كوفه برگز</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(3)</w:t>
      </w:r>
      <w:r w:rsidR="00121BD9">
        <w:rPr>
          <w:rtl/>
          <w:lang w:bidi="fa-IR"/>
        </w:rPr>
        <w:t xml:space="preserve"> </w:t>
      </w:r>
    </w:p>
    <w:p w:rsidR="00FC5DC1" w:rsidRDefault="00762B70" w:rsidP="00762B70">
      <w:pPr>
        <w:pStyle w:val="libNormal"/>
        <w:rPr>
          <w:rtl/>
          <w:lang w:bidi="fa-IR"/>
        </w:rPr>
      </w:pPr>
      <w:r>
        <w:rPr>
          <w:rtl/>
          <w:lang w:bidi="fa-IR"/>
        </w:rPr>
        <w:t>ابن مجاهد از هر شهر</w:t>
      </w:r>
      <w:r w:rsidR="00FB36B4">
        <w:rPr>
          <w:rtl/>
          <w:lang w:bidi="fa-IR"/>
        </w:rPr>
        <w:t xml:space="preserve">، </w:t>
      </w:r>
      <w:r>
        <w:rPr>
          <w:rtl/>
          <w:lang w:bidi="fa-IR"/>
        </w:rPr>
        <w:t>كسى را برگز</w:t>
      </w:r>
      <w:r w:rsidR="00FB36B4">
        <w:rPr>
          <w:rtl/>
          <w:lang w:bidi="fa-IR"/>
        </w:rPr>
        <w:t>ی</w:t>
      </w:r>
      <w:r>
        <w:rPr>
          <w:rtl/>
          <w:lang w:bidi="fa-IR"/>
        </w:rPr>
        <w:t>د كه مردم آن د</w:t>
      </w:r>
      <w:r w:rsidR="00FB36B4">
        <w:rPr>
          <w:rtl/>
          <w:lang w:bidi="fa-IR"/>
        </w:rPr>
        <w:t>ی</w:t>
      </w:r>
      <w:r>
        <w:rPr>
          <w:rtl/>
          <w:lang w:bidi="fa-IR"/>
        </w:rPr>
        <w:t xml:space="preserve">ار بر رجحان </w:t>
      </w:r>
      <w:r w:rsidR="00853B4A">
        <w:rPr>
          <w:rtl/>
          <w:lang w:bidi="fa-IR"/>
        </w:rPr>
        <w:t>قرائت</w:t>
      </w:r>
      <w:r>
        <w:rPr>
          <w:rtl/>
          <w:lang w:bidi="fa-IR"/>
        </w:rPr>
        <w:t xml:space="preserve"> او متّفق بودند</w:t>
      </w:r>
      <w:r w:rsidR="00FB36B4">
        <w:rPr>
          <w:rtl/>
          <w:lang w:bidi="fa-IR"/>
        </w:rPr>
        <w:t xml:space="preserve">، </w:t>
      </w:r>
      <w:r>
        <w:rPr>
          <w:rtl/>
          <w:lang w:bidi="fa-IR"/>
        </w:rPr>
        <w:t>ولى در مورد كوفه از ا</w:t>
      </w:r>
      <w:r w:rsidR="00FB36B4">
        <w:rPr>
          <w:rtl/>
          <w:lang w:bidi="fa-IR"/>
        </w:rPr>
        <w:t>ی</w:t>
      </w:r>
      <w:r>
        <w:rPr>
          <w:rtl/>
          <w:lang w:bidi="fa-IR"/>
        </w:rPr>
        <w:t>ن ضابطه خارج شده و به رغم ا</w:t>
      </w:r>
      <w:r w:rsidR="00FB36B4">
        <w:rPr>
          <w:rtl/>
          <w:lang w:bidi="fa-IR"/>
        </w:rPr>
        <w:t>ی</w:t>
      </w:r>
      <w:r>
        <w:rPr>
          <w:rtl/>
          <w:lang w:bidi="fa-IR"/>
        </w:rPr>
        <w:t>ن</w:t>
      </w:r>
      <w:r w:rsidR="00FB36B4">
        <w:rPr>
          <w:rtl/>
          <w:lang w:bidi="fa-IR"/>
        </w:rPr>
        <w:t xml:space="preserve"> </w:t>
      </w:r>
      <w:r>
        <w:rPr>
          <w:rtl/>
          <w:lang w:bidi="fa-IR"/>
        </w:rPr>
        <w:t>كه تصر</w:t>
      </w:r>
      <w:r w:rsidR="00FB36B4">
        <w:rPr>
          <w:rtl/>
          <w:lang w:bidi="fa-IR"/>
        </w:rPr>
        <w:t>ی</w:t>
      </w:r>
      <w:r>
        <w:rPr>
          <w:rtl/>
          <w:lang w:bidi="fa-IR"/>
        </w:rPr>
        <w:t>ح كرده</w:t>
      </w:r>
      <w:r w:rsidR="00FB36B4">
        <w:rPr>
          <w:rtl/>
          <w:lang w:bidi="fa-IR"/>
        </w:rPr>
        <w:t xml:space="preserve">، </w:t>
      </w:r>
      <w:r w:rsidR="00853B4A">
        <w:rPr>
          <w:rtl/>
          <w:lang w:bidi="fa-IR"/>
        </w:rPr>
        <w:t>قرائت</w:t>
      </w:r>
      <w:r>
        <w:rPr>
          <w:rtl/>
          <w:lang w:bidi="fa-IR"/>
        </w:rPr>
        <w:t xml:space="preserve"> غالب در كوفه</w:t>
      </w:r>
      <w:r w:rsidR="00FB36B4">
        <w:rPr>
          <w:rtl/>
          <w:lang w:bidi="fa-IR"/>
        </w:rPr>
        <w:t xml:space="preserve">، </w:t>
      </w:r>
      <w:r w:rsidR="00853B4A">
        <w:rPr>
          <w:rtl/>
          <w:lang w:bidi="fa-IR"/>
        </w:rPr>
        <w:t>قرائت</w:t>
      </w:r>
      <w:r>
        <w:rPr>
          <w:rtl/>
          <w:lang w:bidi="fa-IR"/>
        </w:rPr>
        <w:t xml:space="preserve"> حمزه بوده است</w:t>
      </w:r>
      <w:r w:rsidR="00FB36B4">
        <w:rPr>
          <w:rtl/>
          <w:lang w:bidi="fa-IR"/>
        </w:rPr>
        <w:t xml:space="preserve">، </w:t>
      </w:r>
      <w:r>
        <w:rPr>
          <w:rtl/>
          <w:lang w:bidi="fa-IR"/>
        </w:rPr>
        <w:t>عاصم و كسائى را ن</w:t>
      </w:r>
      <w:r w:rsidR="00FB36B4">
        <w:rPr>
          <w:rtl/>
          <w:lang w:bidi="fa-IR"/>
        </w:rPr>
        <w:t>ی</w:t>
      </w:r>
      <w:r>
        <w:rPr>
          <w:rtl/>
          <w:lang w:bidi="fa-IR"/>
        </w:rPr>
        <w:t>ز در كنار او آورده است</w:t>
      </w:r>
      <w:r w:rsidR="00FB36B4">
        <w:rPr>
          <w:rtl/>
          <w:lang w:bidi="fa-IR"/>
        </w:rPr>
        <w:t xml:space="preserve">. </w:t>
      </w:r>
      <w:r>
        <w:rPr>
          <w:rtl/>
          <w:lang w:bidi="fa-IR"/>
        </w:rPr>
        <w:t>موضع</w:t>
      </w:r>
      <w:r w:rsidR="00FB36B4">
        <w:rPr>
          <w:rtl/>
          <w:lang w:bidi="fa-IR"/>
        </w:rPr>
        <w:t xml:space="preserve"> </w:t>
      </w:r>
      <w:r>
        <w:rPr>
          <w:rtl/>
          <w:lang w:bidi="fa-IR"/>
        </w:rPr>
        <w:t>گ</w:t>
      </w:r>
      <w:r w:rsidR="00FB36B4">
        <w:rPr>
          <w:rtl/>
          <w:lang w:bidi="fa-IR"/>
        </w:rPr>
        <w:t>ی</w:t>
      </w:r>
      <w:r>
        <w:rPr>
          <w:rtl/>
          <w:lang w:bidi="fa-IR"/>
        </w:rPr>
        <w:t xml:space="preserve">رى ابن مجاهد در قبال ابن شَنبوذ - كه </w:t>
      </w:r>
      <w:r w:rsidR="00853B4A">
        <w:rPr>
          <w:rtl/>
          <w:lang w:bidi="fa-IR"/>
        </w:rPr>
        <w:t>قرائت</w:t>
      </w:r>
      <w:r>
        <w:rPr>
          <w:rtl/>
          <w:lang w:bidi="fa-IR"/>
        </w:rPr>
        <w:t xml:space="preserve"> بر خلاف مصحف را مجاز مى</w:t>
      </w:r>
      <w:r w:rsidR="00FB36B4">
        <w:rPr>
          <w:rtl/>
          <w:lang w:bidi="fa-IR"/>
        </w:rPr>
        <w:t xml:space="preserve"> </w:t>
      </w:r>
      <w:r>
        <w:rPr>
          <w:rtl/>
          <w:lang w:bidi="fa-IR"/>
        </w:rPr>
        <w:t xml:space="preserve">شمرد - و ابن مِقْسَم - كه هر </w:t>
      </w:r>
      <w:r w:rsidR="00853B4A">
        <w:rPr>
          <w:rtl/>
          <w:lang w:bidi="fa-IR"/>
        </w:rPr>
        <w:t>قرائت</w:t>
      </w:r>
      <w:r>
        <w:rPr>
          <w:rtl/>
          <w:lang w:bidi="fa-IR"/>
        </w:rPr>
        <w:t xml:space="preserve">ى را كه </w:t>
      </w:r>
      <w:r>
        <w:rPr>
          <w:rtl/>
          <w:lang w:bidi="fa-IR"/>
        </w:rPr>
        <w:lastRenderedPageBreak/>
        <w:t>از نظر عرب</w:t>
      </w:r>
      <w:r w:rsidR="00FB36B4">
        <w:rPr>
          <w:rtl/>
          <w:lang w:bidi="fa-IR"/>
        </w:rPr>
        <w:t>ی</w:t>
      </w:r>
      <w:r>
        <w:rPr>
          <w:rtl/>
          <w:lang w:bidi="fa-IR"/>
        </w:rPr>
        <w:t>ت صح</w:t>
      </w:r>
      <w:r w:rsidR="00FB36B4">
        <w:rPr>
          <w:rtl/>
          <w:lang w:bidi="fa-IR"/>
        </w:rPr>
        <w:t>ی</w:t>
      </w:r>
      <w:r>
        <w:rPr>
          <w:rtl/>
          <w:lang w:bidi="fa-IR"/>
        </w:rPr>
        <w:t>ح مى</w:t>
      </w:r>
      <w:r w:rsidR="00FB36B4">
        <w:rPr>
          <w:rtl/>
          <w:lang w:bidi="fa-IR"/>
        </w:rPr>
        <w:t xml:space="preserve"> </w:t>
      </w:r>
      <w:r>
        <w:rPr>
          <w:rtl/>
          <w:lang w:bidi="fa-IR"/>
        </w:rPr>
        <w:t>نمود</w:t>
      </w:r>
      <w:r w:rsidR="00FB36B4">
        <w:rPr>
          <w:rtl/>
          <w:lang w:bidi="fa-IR"/>
        </w:rPr>
        <w:t xml:space="preserve">، </w:t>
      </w:r>
      <w:r>
        <w:rPr>
          <w:rtl/>
          <w:lang w:bidi="fa-IR"/>
        </w:rPr>
        <w:t>هرچند سند روا</w:t>
      </w:r>
      <w:r w:rsidR="00FB36B4">
        <w:rPr>
          <w:rtl/>
          <w:lang w:bidi="fa-IR"/>
        </w:rPr>
        <w:t>ی</w:t>
      </w:r>
      <w:r>
        <w:rPr>
          <w:rtl/>
          <w:lang w:bidi="fa-IR"/>
        </w:rPr>
        <w:t>ت آن ضع</w:t>
      </w:r>
      <w:r w:rsidR="00FB36B4">
        <w:rPr>
          <w:rtl/>
          <w:lang w:bidi="fa-IR"/>
        </w:rPr>
        <w:t>ی</w:t>
      </w:r>
      <w:r>
        <w:rPr>
          <w:rtl/>
          <w:lang w:bidi="fa-IR"/>
        </w:rPr>
        <w:t>ف بود</w:t>
      </w:r>
      <w:r w:rsidR="00FB36B4">
        <w:rPr>
          <w:rtl/>
          <w:lang w:bidi="fa-IR"/>
        </w:rPr>
        <w:t xml:space="preserve">، </w:t>
      </w:r>
      <w:r>
        <w:rPr>
          <w:rtl/>
          <w:lang w:bidi="fa-IR"/>
        </w:rPr>
        <w:t>جا</w:t>
      </w:r>
      <w:r w:rsidR="00FB36B4">
        <w:rPr>
          <w:rtl/>
          <w:lang w:bidi="fa-IR"/>
        </w:rPr>
        <w:t>ی</w:t>
      </w:r>
      <w:r>
        <w:rPr>
          <w:rtl/>
          <w:lang w:bidi="fa-IR"/>
        </w:rPr>
        <w:t>ز مى</w:t>
      </w:r>
      <w:r w:rsidR="00FB36B4">
        <w:rPr>
          <w:rtl/>
          <w:lang w:bidi="fa-IR"/>
        </w:rPr>
        <w:t xml:space="preserve"> </w:t>
      </w:r>
      <w:r>
        <w:rPr>
          <w:rtl/>
          <w:lang w:bidi="fa-IR"/>
        </w:rPr>
        <w:t>دانست - نشان از آن دارد كه ابن مجاهد مخالفت مصحف و ضعف سند را</w:t>
      </w:r>
      <w:r w:rsidR="00FB36B4">
        <w:rPr>
          <w:rtl/>
          <w:lang w:bidi="fa-IR"/>
        </w:rPr>
        <w:t xml:space="preserve">، </w:t>
      </w:r>
      <w:r>
        <w:rPr>
          <w:rtl/>
          <w:lang w:bidi="fa-IR"/>
        </w:rPr>
        <w:t xml:space="preserve">از عوامل شذوذ </w:t>
      </w:r>
      <w:r w:rsidR="00853B4A">
        <w:rPr>
          <w:rtl/>
          <w:lang w:bidi="fa-IR"/>
        </w:rPr>
        <w:t>قرائت</w:t>
      </w:r>
      <w:r>
        <w:rPr>
          <w:rtl/>
          <w:lang w:bidi="fa-IR"/>
        </w:rPr>
        <w:t xml:space="preserve"> مى</w:t>
      </w:r>
      <w:r w:rsidR="00FB36B4">
        <w:rPr>
          <w:rtl/>
          <w:lang w:bidi="fa-IR"/>
        </w:rPr>
        <w:t xml:space="preserve"> </w:t>
      </w:r>
      <w:r>
        <w:rPr>
          <w:rtl/>
          <w:lang w:bidi="fa-IR"/>
        </w:rPr>
        <w:t>دانسته و در كتاب السّبعه ن</w:t>
      </w:r>
      <w:r w:rsidR="00FB36B4">
        <w:rPr>
          <w:rtl/>
          <w:lang w:bidi="fa-IR"/>
        </w:rPr>
        <w:t>ی</w:t>
      </w:r>
      <w:r>
        <w:rPr>
          <w:rtl/>
          <w:lang w:bidi="fa-IR"/>
        </w:rPr>
        <w:t>ز بارها به عامل سوم</w:t>
      </w:r>
      <w:r w:rsidR="00FB36B4">
        <w:rPr>
          <w:rtl/>
          <w:lang w:bidi="fa-IR"/>
        </w:rPr>
        <w:t>، ی</w:t>
      </w:r>
      <w:r>
        <w:rPr>
          <w:rtl/>
          <w:lang w:bidi="fa-IR"/>
        </w:rPr>
        <w:t>عنى مخالفت با عرب</w:t>
      </w:r>
      <w:r w:rsidR="00FB36B4">
        <w:rPr>
          <w:rtl/>
          <w:lang w:bidi="fa-IR"/>
        </w:rPr>
        <w:t>ی</w:t>
      </w:r>
      <w:r>
        <w:rPr>
          <w:rtl/>
          <w:lang w:bidi="fa-IR"/>
        </w:rPr>
        <w:t>ت اشاره كرده است</w:t>
      </w:r>
      <w:r w:rsidR="00FB36B4">
        <w:rPr>
          <w:rtl/>
          <w:lang w:bidi="fa-IR"/>
        </w:rPr>
        <w:t xml:space="preserve">. </w:t>
      </w:r>
      <w:r w:rsidR="00121BD9" w:rsidRPr="00121BD9">
        <w:rPr>
          <w:rStyle w:val="libFootnotenumChar"/>
          <w:rtl/>
          <w:lang w:bidi="fa-IR"/>
        </w:rPr>
        <w:t>(4)</w:t>
      </w:r>
      <w:r w:rsidR="00121BD9">
        <w:rPr>
          <w:rtl/>
          <w:lang w:bidi="fa-IR"/>
        </w:rPr>
        <w:t xml:space="preserve"> </w:t>
      </w:r>
      <w:r>
        <w:rPr>
          <w:rtl/>
          <w:lang w:bidi="fa-IR"/>
        </w:rPr>
        <w:t>از مطالعه كتاب السّبعه آشكارا برمى</w:t>
      </w:r>
      <w:r w:rsidR="00FB36B4">
        <w:rPr>
          <w:rtl/>
          <w:lang w:bidi="fa-IR"/>
        </w:rPr>
        <w:t xml:space="preserve"> </w:t>
      </w:r>
      <w:r>
        <w:rPr>
          <w:rtl/>
          <w:lang w:bidi="fa-IR"/>
        </w:rPr>
        <w:t>آ</w:t>
      </w:r>
      <w:r w:rsidR="00FB36B4">
        <w:rPr>
          <w:rtl/>
          <w:lang w:bidi="fa-IR"/>
        </w:rPr>
        <w:t>ی</w:t>
      </w:r>
      <w:r>
        <w:rPr>
          <w:rtl/>
          <w:lang w:bidi="fa-IR"/>
        </w:rPr>
        <w:t>د كه ابن مجاهد</w:t>
      </w:r>
      <w:r w:rsidR="00FB36B4">
        <w:rPr>
          <w:rtl/>
          <w:lang w:bidi="fa-IR"/>
        </w:rPr>
        <w:t xml:space="preserve">، </w:t>
      </w:r>
      <w:r>
        <w:rPr>
          <w:rtl/>
          <w:lang w:bidi="fa-IR"/>
        </w:rPr>
        <w:t xml:space="preserve">صرفاً </w:t>
      </w:r>
      <w:r w:rsidR="00FB36B4">
        <w:rPr>
          <w:rtl/>
          <w:lang w:bidi="fa-IR"/>
        </w:rPr>
        <w:t>ی</w:t>
      </w:r>
      <w:r>
        <w:rPr>
          <w:rtl/>
          <w:lang w:bidi="fa-IR"/>
        </w:rPr>
        <w:t xml:space="preserve">ك انتقال دهنده </w:t>
      </w:r>
      <w:r w:rsidR="00853B4A">
        <w:rPr>
          <w:rtl/>
          <w:lang w:bidi="fa-IR"/>
        </w:rPr>
        <w:t>قرائت</w:t>
      </w:r>
      <w:r>
        <w:rPr>
          <w:rtl/>
          <w:lang w:bidi="fa-IR"/>
        </w:rPr>
        <w:t xml:space="preserve"> نبوده</w:t>
      </w:r>
      <w:r w:rsidR="00FB36B4">
        <w:rPr>
          <w:rtl/>
          <w:lang w:bidi="fa-IR"/>
        </w:rPr>
        <w:t xml:space="preserve">، </w:t>
      </w:r>
      <w:r>
        <w:rPr>
          <w:rtl/>
          <w:lang w:bidi="fa-IR"/>
        </w:rPr>
        <w:t>بلكه در جاى جاى اثر خو</w:t>
      </w:r>
      <w:r w:rsidR="00FB36B4">
        <w:rPr>
          <w:rtl/>
          <w:lang w:bidi="fa-IR"/>
        </w:rPr>
        <w:t>ی</w:t>
      </w:r>
      <w:r>
        <w:rPr>
          <w:rtl/>
          <w:lang w:bidi="fa-IR"/>
        </w:rPr>
        <w:t>ش به نقد و بررسى قراءات از ح</w:t>
      </w:r>
      <w:r w:rsidR="00FB36B4">
        <w:rPr>
          <w:rtl/>
          <w:lang w:bidi="fa-IR"/>
        </w:rPr>
        <w:t>ی</w:t>
      </w:r>
      <w:r>
        <w:rPr>
          <w:rtl/>
          <w:lang w:bidi="fa-IR"/>
        </w:rPr>
        <w:t>ث سند و ن</w:t>
      </w:r>
      <w:r w:rsidR="00FB36B4">
        <w:rPr>
          <w:rtl/>
          <w:lang w:bidi="fa-IR"/>
        </w:rPr>
        <w:t>ی</w:t>
      </w:r>
      <w:r>
        <w:rPr>
          <w:rtl/>
          <w:lang w:bidi="fa-IR"/>
        </w:rPr>
        <w:t>ز از نظر ادبى پرداخته است</w:t>
      </w:r>
      <w:r w:rsidR="00FB36B4">
        <w:rPr>
          <w:rtl/>
          <w:lang w:bidi="fa-IR"/>
        </w:rPr>
        <w:t xml:space="preserve">. </w:t>
      </w:r>
    </w:p>
    <w:p w:rsidR="00FC5DC1" w:rsidRDefault="00762B70" w:rsidP="00762B70">
      <w:pPr>
        <w:pStyle w:val="libNormal"/>
        <w:rPr>
          <w:rtl/>
          <w:lang w:bidi="fa-IR"/>
        </w:rPr>
      </w:pPr>
      <w:r>
        <w:rPr>
          <w:rtl/>
          <w:lang w:bidi="fa-IR"/>
        </w:rPr>
        <w:t>بدون شك ر</w:t>
      </w:r>
      <w:r w:rsidR="00FB36B4">
        <w:rPr>
          <w:rtl/>
          <w:lang w:bidi="fa-IR"/>
        </w:rPr>
        <w:t>ی</w:t>
      </w:r>
      <w:r>
        <w:rPr>
          <w:rtl/>
          <w:lang w:bidi="fa-IR"/>
        </w:rPr>
        <w:t>است و نفوذ ابن مجاهد از علل اساس</w:t>
      </w:r>
      <w:r w:rsidR="00FB36B4">
        <w:rPr>
          <w:rtl/>
          <w:lang w:bidi="fa-IR"/>
        </w:rPr>
        <w:t>ی</w:t>
      </w:r>
      <w:r>
        <w:rPr>
          <w:rtl/>
          <w:lang w:bidi="fa-IR"/>
        </w:rPr>
        <w:t>ى بود كه موجب شد تا قراءات سبع در م</w:t>
      </w:r>
      <w:r w:rsidR="00FB36B4">
        <w:rPr>
          <w:rtl/>
          <w:lang w:bidi="fa-IR"/>
        </w:rPr>
        <w:t>ی</w:t>
      </w:r>
      <w:r>
        <w:rPr>
          <w:rtl/>
          <w:lang w:bidi="fa-IR"/>
        </w:rPr>
        <w:t xml:space="preserve">ان اهل </w:t>
      </w:r>
      <w:r w:rsidR="00853B4A">
        <w:rPr>
          <w:rtl/>
          <w:lang w:bidi="fa-IR"/>
        </w:rPr>
        <w:t>قرائت</w:t>
      </w:r>
      <w:r>
        <w:rPr>
          <w:rtl/>
          <w:lang w:bidi="fa-IR"/>
        </w:rPr>
        <w:t xml:space="preserve"> جا</w:t>
      </w:r>
      <w:r w:rsidR="00FB36B4">
        <w:rPr>
          <w:rtl/>
          <w:lang w:bidi="fa-IR"/>
        </w:rPr>
        <w:t>ی</w:t>
      </w:r>
      <w:r>
        <w:rPr>
          <w:rtl/>
          <w:lang w:bidi="fa-IR"/>
        </w:rPr>
        <w:t xml:space="preserve">گاهى استوار </w:t>
      </w:r>
      <w:r w:rsidR="00FB36B4">
        <w:rPr>
          <w:rtl/>
          <w:lang w:bidi="fa-IR"/>
        </w:rPr>
        <w:t>ی</w:t>
      </w:r>
      <w:r>
        <w:rPr>
          <w:rtl/>
          <w:lang w:bidi="fa-IR"/>
        </w:rPr>
        <w:t>ابد به طورى كه در همان ن</w:t>
      </w:r>
      <w:r w:rsidR="00FB36B4">
        <w:rPr>
          <w:rtl/>
          <w:lang w:bidi="fa-IR"/>
        </w:rPr>
        <w:t>ی</w:t>
      </w:r>
      <w:r>
        <w:rPr>
          <w:rtl/>
          <w:lang w:bidi="fa-IR"/>
        </w:rPr>
        <w:t>مه اول سده چهارم هجرى چند</w:t>
      </w:r>
      <w:r w:rsidR="00FB36B4">
        <w:rPr>
          <w:rtl/>
          <w:lang w:bidi="fa-IR"/>
        </w:rPr>
        <w:t>ی</w:t>
      </w:r>
      <w:r>
        <w:rPr>
          <w:rtl/>
          <w:lang w:bidi="fa-IR"/>
        </w:rPr>
        <w:t>ن كتاب در قراءات سبع تأل</w:t>
      </w:r>
      <w:r w:rsidR="00FB36B4">
        <w:rPr>
          <w:rtl/>
          <w:lang w:bidi="fa-IR"/>
        </w:rPr>
        <w:t>ی</w:t>
      </w:r>
      <w:r>
        <w:rPr>
          <w:rtl/>
          <w:lang w:bidi="fa-IR"/>
        </w:rPr>
        <w:t>ف شده است</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762B70" w:rsidP="00762B70">
      <w:pPr>
        <w:pStyle w:val="libNormal"/>
        <w:rPr>
          <w:rtl/>
          <w:lang w:bidi="fa-IR"/>
        </w:rPr>
      </w:pPr>
      <w:r>
        <w:rPr>
          <w:rtl/>
          <w:lang w:bidi="fa-IR"/>
        </w:rPr>
        <w:t xml:space="preserve">البته اقدام ابن مجاهد در سدّ باب اجتهاد در </w:t>
      </w:r>
      <w:r w:rsidR="00853B4A">
        <w:rPr>
          <w:rtl/>
          <w:lang w:bidi="fa-IR"/>
        </w:rPr>
        <w:t>قرائت</w:t>
      </w:r>
      <w:r w:rsidR="00FB36B4">
        <w:rPr>
          <w:rtl/>
          <w:lang w:bidi="fa-IR"/>
        </w:rPr>
        <w:t xml:space="preserve">، </w:t>
      </w:r>
      <w:r>
        <w:rPr>
          <w:rtl/>
          <w:lang w:bidi="fa-IR"/>
        </w:rPr>
        <w:t>با اعتراض گروهى از معاصرانش مواجه گرد</w:t>
      </w:r>
      <w:r w:rsidR="00FB36B4">
        <w:rPr>
          <w:rtl/>
          <w:lang w:bidi="fa-IR"/>
        </w:rPr>
        <w:t>ی</w:t>
      </w:r>
      <w:r>
        <w:rPr>
          <w:rtl/>
          <w:lang w:bidi="fa-IR"/>
        </w:rPr>
        <w:t>د</w:t>
      </w:r>
      <w:r w:rsidR="00FB36B4">
        <w:rPr>
          <w:rtl/>
          <w:lang w:bidi="fa-IR"/>
        </w:rPr>
        <w:t xml:space="preserve">. </w:t>
      </w:r>
      <w:r>
        <w:rPr>
          <w:rtl/>
          <w:lang w:bidi="fa-IR"/>
        </w:rPr>
        <w:t>بدون ترد</w:t>
      </w:r>
      <w:r w:rsidR="00FB36B4">
        <w:rPr>
          <w:rtl/>
          <w:lang w:bidi="fa-IR"/>
        </w:rPr>
        <w:t>ی</w:t>
      </w:r>
      <w:r>
        <w:rPr>
          <w:rtl/>
          <w:lang w:bidi="fa-IR"/>
        </w:rPr>
        <w:t>د موفق</w:t>
      </w:r>
      <w:r w:rsidR="00FB36B4">
        <w:rPr>
          <w:rtl/>
          <w:lang w:bidi="fa-IR"/>
        </w:rPr>
        <w:t>ی</w:t>
      </w:r>
      <w:r>
        <w:rPr>
          <w:rtl/>
          <w:lang w:bidi="fa-IR"/>
        </w:rPr>
        <w:t>ت ابن مجاهد را در انسداد باب اجتهاد قراءات با</w:t>
      </w:r>
      <w:r w:rsidR="00FB36B4">
        <w:rPr>
          <w:rtl/>
          <w:lang w:bidi="fa-IR"/>
        </w:rPr>
        <w:t>ی</w:t>
      </w:r>
      <w:r>
        <w:rPr>
          <w:rtl/>
          <w:lang w:bidi="fa-IR"/>
        </w:rPr>
        <w:t>د در خوش</w:t>
      </w:r>
      <w:r w:rsidR="00FB36B4">
        <w:rPr>
          <w:rtl/>
          <w:lang w:bidi="fa-IR"/>
        </w:rPr>
        <w:t xml:space="preserve"> </w:t>
      </w:r>
      <w:r>
        <w:rPr>
          <w:rtl/>
          <w:lang w:bidi="fa-IR"/>
        </w:rPr>
        <w:t>سل</w:t>
      </w:r>
      <w:r w:rsidR="00FB36B4">
        <w:rPr>
          <w:rtl/>
          <w:lang w:bidi="fa-IR"/>
        </w:rPr>
        <w:t>ی</w:t>
      </w:r>
      <w:r>
        <w:rPr>
          <w:rtl/>
          <w:lang w:bidi="fa-IR"/>
        </w:rPr>
        <w:t>قگى و ز</w:t>
      </w:r>
      <w:r w:rsidR="00FB36B4">
        <w:rPr>
          <w:rtl/>
          <w:lang w:bidi="fa-IR"/>
        </w:rPr>
        <w:t>ی</w:t>
      </w:r>
      <w:r>
        <w:rPr>
          <w:rtl/>
          <w:lang w:bidi="fa-IR"/>
        </w:rPr>
        <w:t xml:space="preserve">ركى وى در انتخاب هفت </w:t>
      </w:r>
      <w:r w:rsidR="00853B4A">
        <w:rPr>
          <w:rtl/>
          <w:lang w:bidi="fa-IR"/>
        </w:rPr>
        <w:t>قرائت</w:t>
      </w:r>
      <w:r>
        <w:rPr>
          <w:rtl/>
          <w:lang w:bidi="fa-IR"/>
        </w:rPr>
        <w:t xml:space="preserve"> دانست</w:t>
      </w:r>
      <w:r w:rsidR="00FB36B4">
        <w:rPr>
          <w:rtl/>
          <w:lang w:bidi="fa-IR"/>
        </w:rPr>
        <w:t xml:space="preserve">. </w:t>
      </w:r>
      <w:r>
        <w:rPr>
          <w:rtl/>
          <w:lang w:bidi="fa-IR"/>
        </w:rPr>
        <w:t xml:space="preserve">عدد هفت </w:t>
      </w:r>
      <w:r w:rsidR="00853B4A">
        <w:rPr>
          <w:rtl/>
          <w:lang w:bidi="fa-IR"/>
        </w:rPr>
        <w:t>قرائت</w:t>
      </w:r>
      <w:r>
        <w:rPr>
          <w:rtl/>
          <w:lang w:bidi="fa-IR"/>
        </w:rPr>
        <w:t xml:space="preserve"> به تعداد مصاحف عثمانى</w:t>
      </w:r>
      <w:r w:rsidR="00121BD9">
        <w:rPr>
          <w:rtl/>
          <w:lang w:bidi="fa-IR"/>
        </w:rPr>
        <w:t xml:space="preserve"> (</w:t>
      </w:r>
      <w:r>
        <w:rPr>
          <w:rtl/>
          <w:lang w:bidi="fa-IR"/>
        </w:rPr>
        <w:t>بنابر قولى</w:t>
      </w:r>
      <w:r w:rsidR="00121BD9">
        <w:rPr>
          <w:rtl/>
          <w:lang w:bidi="fa-IR"/>
        </w:rPr>
        <w:t xml:space="preserve">) </w:t>
      </w:r>
      <w:r>
        <w:rPr>
          <w:rtl/>
          <w:lang w:bidi="fa-IR"/>
        </w:rPr>
        <w:t>بود و مهم</w:t>
      </w:r>
      <w:r w:rsidR="00FB36B4">
        <w:rPr>
          <w:rtl/>
          <w:lang w:bidi="fa-IR"/>
        </w:rPr>
        <w:t xml:space="preserve"> </w:t>
      </w:r>
      <w:r>
        <w:rPr>
          <w:rtl/>
          <w:lang w:bidi="fa-IR"/>
        </w:rPr>
        <w:t>تر از همه با حد</w:t>
      </w:r>
      <w:r w:rsidR="00FB36B4">
        <w:rPr>
          <w:rtl/>
          <w:lang w:bidi="fa-IR"/>
        </w:rPr>
        <w:t>ی</w:t>
      </w:r>
      <w:r>
        <w:rPr>
          <w:rtl/>
          <w:lang w:bidi="fa-IR"/>
        </w:rPr>
        <w:t>ث معروف و مشهور نزول قرآن بر هفت حرف</w:t>
      </w:r>
      <w:r w:rsidR="00FB36B4">
        <w:rPr>
          <w:rtl/>
          <w:lang w:bidi="fa-IR"/>
        </w:rPr>
        <w:t xml:space="preserve">، </w:t>
      </w:r>
      <w:r>
        <w:rPr>
          <w:rtl/>
          <w:lang w:bidi="fa-IR"/>
        </w:rPr>
        <w:t>مشابهت كامل داشت و به هم</w:t>
      </w:r>
      <w:r w:rsidR="00FB36B4">
        <w:rPr>
          <w:rtl/>
          <w:lang w:bidi="fa-IR"/>
        </w:rPr>
        <w:t>ی</w:t>
      </w:r>
      <w:r>
        <w:rPr>
          <w:rtl/>
          <w:lang w:bidi="fa-IR"/>
        </w:rPr>
        <w:t>ن جهت با اقبال عمومى مواجه شد</w:t>
      </w:r>
      <w:r w:rsidR="00FB36B4">
        <w:rPr>
          <w:rtl/>
          <w:lang w:bidi="fa-IR"/>
        </w:rPr>
        <w:t xml:space="preserve">. </w:t>
      </w:r>
      <w:r>
        <w:rPr>
          <w:rtl/>
          <w:lang w:bidi="fa-IR"/>
        </w:rPr>
        <w:t>ابن جب</w:t>
      </w:r>
      <w:r w:rsidR="00FB36B4">
        <w:rPr>
          <w:rtl/>
          <w:lang w:bidi="fa-IR"/>
        </w:rPr>
        <w:t>ی</w:t>
      </w:r>
      <w:r>
        <w:rPr>
          <w:rtl/>
          <w:lang w:bidi="fa-IR"/>
        </w:rPr>
        <w:t xml:space="preserve">ر قبل از ابن مجاهد در </w:t>
      </w:r>
      <w:r w:rsidR="00853B4A">
        <w:rPr>
          <w:rtl/>
          <w:lang w:bidi="fa-IR"/>
        </w:rPr>
        <w:t>قرائت</w:t>
      </w:r>
      <w:r>
        <w:rPr>
          <w:rtl/>
          <w:lang w:bidi="fa-IR"/>
        </w:rPr>
        <w:t xml:space="preserve"> قرآن كتاب ثمان</w:t>
      </w:r>
      <w:r w:rsidR="00FB36B4">
        <w:rPr>
          <w:rtl/>
          <w:lang w:bidi="fa-IR"/>
        </w:rPr>
        <w:t>ی</w:t>
      </w:r>
      <w:r>
        <w:rPr>
          <w:rtl/>
          <w:lang w:bidi="fa-IR"/>
        </w:rPr>
        <w:t>ه را تأل</w:t>
      </w:r>
      <w:r w:rsidR="00FB36B4">
        <w:rPr>
          <w:rtl/>
          <w:lang w:bidi="fa-IR"/>
        </w:rPr>
        <w:t>ی</w:t>
      </w:r>
      <w:r>
        <w:rPr>
          <w:rtl/>
          <w:lang w:bidi="fa-IR"/>
        </w:rPr>
        <w:t>ف نمود</w:t>
      </w:r>
      <w:r w:rsidR="00FB36B4">
        <w:rPr>
          <w:rtl/>
          <w:lang w:bidi="fa-IR"/>
        </w:rPr>
        <w:t xml:space="preserve">، </w:t>
      </w:r>
      <w:r w:rsidR="00121BD9" w:rsidRPr="00121BD9">
        <w:rPr>
          <w:rStyle w:val="libFootnotenumChar"/>
          <w:rtl/>
          <w:lang w:bidi="fa-IR"/>
        </w:rPr>
        <w:t>(6)</w:t>
      </w:r>
      <w:r w:rsidR="00121BD9">
        <w:rPr>
          <w:rtl/>
          <w:lang w:bidi="fa-IR"/>
        </w:rPr>
        <w:t xml:space="preserve"> </w:t>
      </w:r>
      <w:r>
        <w:rPr>
          <w:rtl/>
          <w:lang w:bidi="fa-IR"/>
        </w:rPr>
        <w:t>ولى خ</w:t>
      </w:r>
      <w:r w:rsidR="00FB36B4">
        <w:rPr>
          <w:rtl/>
          <w:lang w:bidi="fa-IR"/>
        </w:rPr>
        <w:t>ی</w:t>
      </w:r>
      <w:r>
        <w:rPr>
          <w:rtl/>
          <w:lang w:bidi="fa-IR"/>
        </w:rPr>
        <w:t>لى زود به فراموشى سپرده شد</w:t>
      </w:r>
      <w:r w:rsidR="00FB36B4">
        <w:rPr>
          <w:rtl/>
          <w:lang w:bidi="fa-IR"/>
        </w:rPr>
        <w:t xml:space="preserve">. </w:t>
      </w:r>
    </w:p>
    <w:p w:rsidR="00FC5DC1" w:rsidRDefault="00762B70" w:rsidP="00762B70">
      <w:pPr>
        <w:pStyle w:val="libNormal"/>
        <w:rPr>
          <w:rtl/>
          <w:lang w:bidi="fa-IR"/>
        </w:rPr>
      </w:pPr>
      <w:r>
        <w:rPr>
          <w:rtl/>
          <w:lang w:bidi="fa-IR"/>
        </w:rPr>
        <w:t>ابن جزرى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بعضى از كسانى كه آگاهى ندارند گفته</w:t>
      </w:r>
      <w:r w:rsidR="00FB36B4">
        <w:rPr>
          <w:rtl/>
          <w:lang w:bidi="fa-IR"/>
        </w:rPr>
        <w:t xml:space="preserve"> </w:t>
      </w:r>
      <w:r>
        <w:rPr>
          <w:rtl/>
          <w:lang w:bidi="fa-IR"/>
        </w:rPr>
        <w:t>اند</w:t>
      </w:r>
      <w:r w:rsidR="00FB36B4">
        <w:rPr>
          <w:rtl/>
          <w:lang w:bidi="fa-IR"/>
        </w:rPr>
        <w:t xml:space="preserve">، </w:t>
      </w:r>
      <w:r>
        <w:rPr>
          <w:rtl/>
          <w:lang w:bidi="fa-IR"/>
        </w:rPr>
        <w:t>قراءات صح</w:t>
      </w:r>
      <w:r w:rsidR="00FB36B4">
        <w:rPr>
          <w:rtl/>
          <w:lang w:bidi="fa-IR"/>
        </w:rPr>
        <w:t>ی</w:t>
      </w:r>
      <w:r>
        <w:rPr>
          <w:rtl/>
          <w:lang w:bidi="fa-IR"/>
        </w:rPr>
        <w:t>ح</w:t>
      </w:r>
      <w:r w:rsidR="00FB36B4">
        <w:rPr>
          <w:rtl/>
          <w:lang w:bidi="fa-IR"/>
        </w:rPr>
        <w:t xml:space="preserve">، </w:t>
      </w:r>
      <w:r>
        <w:rPr>
          <w:rtl/>
          <w:lang w:bidi="fa-IR"/>
        </w:rPr>
        <w:t>منحصراً هم</w:t>
      </w:r>
      <w:r w:rsidR="00FB36B4">
        <w:rPr>
          <w:rtl/>
          <w:lang w:bidi="fa-IR"/>
        </w:rPr>
        <w:t>ی</w:t>
      </w:r>
      <w:r>
        <w:rPr>
          <w:rtl/>
          <w:lang w:bidi="fa-IR"/>
        </w:rPr>
        <w:t>ن قراءات قار</w:t>
      </w:r>
      <w:r w:rsidR="00FB36B4">
        <w:rPr>
          <w:rtl/>
          <w:lang w:bidi="fa-IR"/>
        </w:rPr>
        <w:t>ی</w:t>
      </w:r>
      <w:r>
        <w:rPr>
          <w:rtl/>
          <w:lang w:bidi="fa-IR"/>
        </w:rPr>
        <w:t>ان هفت</w:t>
      </w:r>
      <w:r w:rsidR="00FB36B4">
        <w:rPr>
          <w:rtl/>
          <w:lang w:bidi="fa-IR"/>
        </w:rPr>
        <w:t xml:space="preserve"> </w:t>
      </w:r>
      <w:r>
        <w:rPr>
          <w:rtl/>
          <w:lang w:bidi="fa-IR"/>
        </w:rPr>
        <w:t>گانه است و احرف سبعه</w:t>
      </w:r>
      <w:r w:rsidR="00FB36B4">
        <w:rPr>
          <w:rtl/>
          <w:lang w:bidi="fa-IR"/>
        </w:rPr>
        <w:t xml:space="preserve"> </w:t>
      </w:r>
      <w:r>
        <w:rPr>
          <w:rtl/>
          <w:lang w:bidi="fa-IR"/>
        </w:rPr>
        <w:t>اى را كه پ</w:t>
      </w:r>
      <w:r w:rsidR="00FB36B4">
        <w:rPr>
          <w:rtl/>
          <w:lang w:bidi="fa-IR"/>
        </w:rPr>
        <w:t>ی</w:t>
      </w:r>
      <w:r>
        <w:rPr>
          <w:rtl/>
          <w:lang w:bidi="fa-IR"/>
        </w:rPr>
        <w:t xml:space="preserve">امبر به آن اشاره فرموده منظور </w:t>
      </w:r>
      <w:r w:rsidR="00853B4A">
        <w:rPr>
          <w:rtl/>
          <w:lang w:bidi="fa-IR"/>
        </w:rPr>
        <w:t>قرائت</w:t>
      </w:r>
      <w:r>
        <w:rPr>
          <w:rtl/>
          <w:lang w:bidi="fa-IR"/>
        </w:rPr>
        <w:t xml:space="preserve"> ا</w:t>
      </w:r>
      <w:r w:rsidR="00FB36B4">
        <w:rPr>
          <w:rtl/>
          <w:lang w:bidi="fa-IR"/>
        </w:rPr>
        <w:t>ی</w:t>
      </w:r>
      <w:r>
        <w:rPr>
          <w:rtl/>
          <w:lang w:bidi="fa-IR"/>
        </w:rPr>
        <w:t>ن افراد است</w:t>
      </w:r>
      <w:r w:rsidR="00FB36B4">
        <w:rPr>
          <w:rtl/>
          <w:lang w:bidi="fa-IR"/>
        </w:rPr>
        <w:t xml:space="preserve">. </w:t>
      </w:r>
      <w:r>
        <w:rPr>
          <w:rtl/>
          <w:lang w:bidi="fa-IR"/>
        </w:rPr>
        <w:t>حتى ا</w:t>
      </w:r>
      <w:r w:rsidR="00FB36B4">
        <w:rPr>
          <w:rtl/>
          <w:lang w:bidi="fa-IR"/>
        </w:rPr>
        <w:t>ی</w:t>
      </w:r>
      <w:r>
        <w:rPr>
          <w:rtl/>
          <w:lang w:bidi="fa-IR"/>
        </w:rPr>
        <w:t>ن توهّم براى بس</w:t>
      </w:r>
      <w:r w:rsidR="00FB36B4">
        <w:rPr>
          <w:rtl/>
          <w:lang w:bidi="fa-IR"/>
        </w:rPr>
        <w:t>ی</w:t>
      </w:r>
      <w:r>
        <w:rPr>
          <w:rtl/>
          <w:lang w:bidi="fa-IR"/>
        </w:rPr>
        <w:t>ارى از جاهلان ا</w:t>
      </w:r>
      <w:r w:rsidR="00FB36B4">
        <w:rPr>
          <w:rtl/>
          <w:lang w:bidi="fa-IR"/>
        </w:rPr>
        <w:t>ی</w:t>
      </w:r>
      <w:r>
        <w:rPr>
          <w:rtl/>
          <w:lang w:bidi="fa-IR"/>
        </w:rPr>
        <w:t>جاد شده كه قراءات صح</w:t>
      </w:r>
      <w:r w:rsidR="00FB36B4">
        <w:rPr>
          <w:rtl/>
          <w:lang w:bidi="fa-IR"/>
        </w:rPr>
        <w:t>ی</w:t>
      </w:r>
      <w:r>
        <w:rPr>
          <w:rtl/>
          <w:lang w:bidi="fa-IR"/>
        </w:rPr>
        <w:t>ح همان قراءاتى است كه در شاطب</w:t>
      </w:r>
      <w:r w:rsidR="00FB36B4">
        <w:rPr>
          <w:rtl/>
          <w:lang w:bidi="fa-IR"/>
        </w:rPr>
        <w:t>ی</w:t>
      </w:r>
      <w:r>
        <w:rPr>
          <w:rtl/>
          <w:lang w:bidi="fa-IR"/>
        </w:rPr>
        <w:t>ه و ت</w:t>
      </w:r>
      <w:r w:rsidR="00FB36B4">
        <w:rPr>
          <w:rtl/>
          <w:lang w:bidi="fa-IR"/>
        </w:rPr>
        <w:t>ی</w:t>
      </w:r>
      <w:r>
        <w:rPr>
          <w:rtl/>
          <w:lang w:bidi="fa-IR"/>
        </w:rPr>
        <w:t>س</w:t>
      </w:r>
      <w:r w:rsidR="00FB36B4">
        <w:rPr>
          <w:rtl/>
          <w:lang w:bidi="fa-IR"/>
        </w:rPr>
        <w:t>ی</w:t>
      </w:r>
      <w:r>
        <w:rPr>
          <w:rtl/>
          <w:lang w:bidi="fa-IR"/>
        </w:rPr>
        <w:t xml:space="preserve">ر </w:t>
      </w:r>
      <w:r w:rsidR="00121BD9" w:rsidRPr="00121BD9">
        <w:rPr>
          <w:rStyle w:val="libFootnotenumChar"/>
          <w:rtl/>
          <w:lang w:bidi="fa-IR"/>
        </w:rPr>
        <w:t>(7)</w:t>
      </w:r>
      <w:r w:rsidR="00121BD9">
        <w:rPr>
          <w:rtl/>
          <w:lang w:bidi="fa-IR"/>
        </w:rPr>
        <w:t xml:space="preserve"> </w:t>
      </w:r>
      <w:r>
        <w:rPr>
          <w:rtl/>
          <w:lang w:bidi="fa-IR"/>
        </w:rPr>
        <w:t>وجود دارد و ا</w:t>
      </w:r>
      <w:r w:rsidR="00FB36B4">
        <w:rPr>
          <w:rtl/>
          <w:lang w:bidi="fa-IR"/>
        </w:rPr>
        <w:t>ی</w:t>
      </w:r>
      <w:r>
        <w:rPr>
          <w:rtl/>
          <w:lang w:bidi="fa-IR"/>
        </w:rPr>
        <w:t>ن قراءات همان</w:t>
      </w:r>
      <w:r w:rsidR="00FB36B4">
        <w:rPr>
          <w:rtl/>
          <w:lang w:bidi="fa-IR"/>
        </w:rPr>
        <w:t xml:space="preserve"> </w:t>
      </w:r>
      <w:r>
        <w:rPr>
          <w:rtl/>
          <w:lang w:bidi="fa-IR"/>
        </w:rPr>
        <w:t>ها</w:t>
      </w:r>
      <w:r w:rsidR="00FB36B4">
        <w:rPr>
          <w:rtl/>
          <w:lang w:bidi="fa-IR"/>
        </w:rPr>
        <w:t>ی</w:t>
      </w:r>
      <w:r>
        <w:rPr>
          <w:rtl/>
          <w:lang w:bidi="fa-IR"/>
        </w:rPr>
        <w:t>ى است كه پ</w:t>
      </w:r>
      <w:r w:rsidR="00FB36B4">
        <w:rPr>
          <w:rtl/>
          <w:lang w:bidi="fa-IR"/>
        </w:rPr>
        <w:t>ی</w:t>
      </w:r>
      <w:r>
        <w:rPr>
          <w:rtl/>
          <w:lang w:bidi="fa-IR"/>
        </w:rPr>
        <w:t xml:space="preserve">امبر در </w:t>
      </w:r>
      <w:r>
        <w:rPr>
          <w:rtl/>
          <w:lang w:bidi="fa-IR"/>
        </w:rPr>
        <w:lastRenderedPageBreak/>
        <w:t>حد</w:t>
      </w:r>
      <w:r w:rsidR="00FB36B4">
        <w:rPr>
          <w:rtl/>
          <w:lang w:bidi="fa-IR"/>
        </w:rPr>
        <w:t>ی</w:t>
      </w:r>
      <w:r>
        <w:rPr>
          <w:rtl/>
          <w:lang w:bidi="fa-IR"/>
        </w:rPr>
        <w:t>ث معروف به آنها اشاره نموده است</w:t>
      </w:r>
      <w:r w:rsidR="00FB36B4">
        <w:rPr>
          <w:rtl/>
          <w:lang w:bidi="fa-IR"/>
        </w:rPr>
        <w:t xml:space="preserve">. </w:t>
      </w:r>
      <w:r>
        <w:rPr>
          <w:rtl/>
          <w:lang w:bidi="fa-IR"/>
        </w:rPr>
        <w:t xml:space="preserve">حتى بعضى هر </w:t>
      </w:r>
      <w:r w:rsidR="00853B4A">
        <w:rPr>
          <w:rtl/>
          <w:lang w:bidi="fa-IR"/>
        </w:rPr>
        <w:t>قرائت</w:t>
      </w:r>
      <w:r>
        <w:rPr>
          <w:rtl/>
          <w:lang w:bidi="fa-IR"/>
        </w:rPr>
        <w:t>ى را كه در ا</w:t>
      </w:r>
      <w:r w:rsidR="00FB36B4">
        <w:rPr>
          <w:rtl/>
          <w:lang w:bidi="fa-IR"/>
        </w:rPr>
        <w:t>ی</w:t>
      </w:r>
      <w:r>
        <w:rPr>
          <w:rtl/>
          <w:lang w:bidi="fa-IR"/>
        </w:rPr>
        <w:t>ن دو كتاب نباشد</w:t>
      </w:r>
      <w:r w:rsidR="00FB36B4">
        <w:rPr>
          <w:rtl/>
          <w:lang w:bidi="fa-IR"/>
        </w:rPr>
        <w:t xml:space="preserve">، </w:t>
      </w:r>
      <w:r>
        <w:rPr>
          <w:rtl/>
          <w:lang w:bidi="fa-IR"/>
        </w:rPr>
        <w:t>شاذّ اطلاق كرده</w:t>
      </w:r>
      <w:r w:rsidR="00FB36B4">
        <w:rPr>
          <w:rtl/>
          <w:lang w:bidi="fa-IR"/>
        </w:rPr>
        <w:t xml:space="preserve"> </w:t>
      </w:r>
      <w:r>
        <w:rPr>
          <w:rtl/>
          <w:lang w:bidi="fa-IR"/>
        </w:rPr>
        <w:t>اند و بس</w:t>
      </w:r>
      <w:r w:rsidR="00FB36B4">
        <w:rPr>
          <w:rtl/>
          <w:lang w:bidi="fa-IR"/>
        </w:rPr>
        <w:t>ی</w:t>
      </w:r>
      <w:r>
        <w:rPr>
          <w:rtl/>
          <w:lang w:bidi="fa-IR"/>
        </w:rPr>
        <w:t xml:space="preserve">ارى </w:t>
      </w:r>
      <w:r w:rsidR="00853B4A">
        <w:rPr>
          <w:rtl/>
          <w:lang w:bidi="fa-IR"/>
        </w:rPr>
        <w:t>قرائت</w:t>
      </w:r>
      <w:r>
        <w:rPr>
          <w:rtl/>
          <w:lang w:bidi="fa-IR"/>
        </w:rPr>
        <w:t>ى را كه از غ</w:t>
      </w:r>
      <w:r w:rsidR="00FB36B4">
        <w:rPr>
          <w:rtl/>
          <w:lang w:bidi="fa-IR"/>
        </w:rPr>
        <w:t>ی</w:t>
      </w:r>
      <w:r>
        <w:rPr>
          <w:rtl/>
          <w:lang w:bidi="fa-IR"/>
        </w:rPr>
        <w:t>رقرّاى سبعه باشد</w:t>
      </w:r>
      <w:r w:rsidR="00FB36B4">
        <w:rPr>
          <w:rtl/>
          <w:lang w:bidi="fa-IR"/>
        </w:rPr>
        <w:t xml:space="preserve">، </w:t>
      </w:r>
      <w:r>
        <w:rPr>
          <w:rtl/>
          <w:lang w:bidi="fa-IR"/>
        </w:rPr>
        <w:t>شاذّ دانسته</w:t>
      </w:r>
      <w:r w:rsidR="00FB36B4">
        <w:rPr>
          <w:rtl/>
          <w:lang w:bidi="fa-IR"/>
        </w:rPr>
        <w:t xml:space="preserve"> </w:t>
      </w:r>
      <w:r>
        <w:rPr>
          <w:rtl/>
          <w:lang w:bidi="fa-IR"/>
        </w:rPr>
        <w:t>اند</w:t>
      </w:r>
      <w:r w:rsidR="00FB36B4">
        <w:rPr>
          <w:rtl/>
          <w:lang w:bidi="fa-IR"/>
        </w:rPr>
        <w:t xml:space="preserve">؛ </w:t>
      </w:r>
      <w:r>
        <w:rPr>
          <w:rtl/>
          <w:lang w:bidi="fa-IR"/>
        </w:rPr>
        <w:t>در حالى كه چه بسا قراءاتى در ا</w:t>
      </w:r>
      <w:r w:rsidR="00FB36B4">
        <w:rPr>
          <w:rtl/>
          <w:lang w:bidi="fa-IR"/>
        </w:rPr>
        <w:t>ی</w:t>
      </w:r>
      <w:r>
        <w:rPr>
          <w:rtl/>
          <w:lang w:bidi="fa-IR"/>
        </w:rPr>
        <w:t>ن دو كتاب وجود ندارد و از قراى سبعه ن</w:t>
      </w:r>
      <w:r w:rsidR="00FB36B4">
        <w:rPr>
          <w:rtl/>
          <w:lang w:bidi="fa-IR"/>
        </w:rPr>
        <w:t>ی</w:t>
      </w:r>
      <w:r>
        <w:rPr>
          <w:rtl/>
          <w:lang w:bidi="fa-IR"/>
        </w:rPr>
        <w:t>ز نقل نشده اما از قراءات آنان صح</w:t>
      </w:r>
      <w:r w:rsidR="00FB36B4">
        <w:rPr>
          <w:rtl/>
          <w:lang w:bidi="fa-IR"/>
        </w:rPr>
        <w:t>ی</w:t>
      </w:r>
      <w:r>
        <w:rPr>
          <w:rtl/>
          <w:lang w:bidi="fa-IR"/>
        </w:rPr>
        <w:t>ح</w:t>
      </w:r>
      <w:r w:rsidR="00FB36B4">
        <w:rPr>
          <w:rtl/>
          <w:lang w:bidi="fa-IR"/>
        </w:rPr>
        <w:t xml:space="preserve"> </w:t>
      </w:r>
      <w:r>
        <w:rPr>
          <w:rtl/>
          <w:lang w:bidi="fa-IR"/>
        </w:rPr>
        <w:t>تر است</w:t>
      </w:r>
      <w:r w:rsidR="00FB36B4">
        <w:rPr>
          <w:rtl/>
          <w:lang w:bidi="fa-IR"/>
        </w:rPr>
        <w:t xml:space="preserve">. </w:t>
      </w:r>
      <w:r>
        <w:rPr>
          <w:rtl/>
          <w:lang w:bidi="fa-IR"/>
        </w:rPr>
        <w:t>چ</w:t>
      </w:r>
      <w:r w:rsidR="00FB36B4">
        <w:rPr>
          <w:rtl/>
          <w:lang w:bidi="fa-IR"/>
        </w:rPr>
        <w:t>ی</w:t>
      </w:r>
      <w:r>
        <w:rPr>
          <w:rtl/>
          <w:lang w:bidi="fa-IR"/>
        </w:rPr>
        <w:t>زى كه مردم را به اشتباه انداخته ا</w:t>
      </w:r>
      <w:r w:rsidR="00FB36B4">
        <w:rPr>
          <w:rtl/>
          <w:lang w:bidi="fa-IR"/>
        </w:rPr>
        <w:t>ی</w:t>
      </w:r>
      <w:r>
        <w:rPr>
          <w:rtl/>
          <w:lang w:bidi="fa-IR"/>
        </w:rPr>
        <w:t>ن است كه آنها حد</w:t>
      </w:r>
      <w:r w:rsidR="00FB36B4">
        <w:rPr>
          <w:rtl/>
          <w:lang w:bidi="fa-IR"/>
        </w:rPr>
        <w:t>ی</w:t>
      </w:r>
      <w:r>
        <w:rPr>
          <w:rtl/>
          <w:lang w:bidi="fa-IR"/>
        </w:rPr>
        <w:t>ث احرف سبعه را شن</w:t>
      </w:r>
      <w:r w:rsidR="00FB36B4">
        <w:rPr>
          <w:rtl/>
          <w:lang w:bidi="fa-IR"/>
        </w:rPr>
        <w:t>ی</w:t>
      </w:r>
      <w:r>
        <w:rPr>
          <w:rtl/>
          <w:lang w:bidi="fa-IR"/>
        </w:rPr>
        <w:t>ده</w:t>
      </w:r>
      <w:r w:rsidR="00FB36B4">
        <w:rPr>
          <w:rtl/>
          <w:lang w:bidi="fa-IR"/>
        </w:rPr>
        <w:t xml:space="preserve"> </w:t>
      </w:r>
      <w:r>
        <w:rPr>
          <w:rtl/>
          <w:lang w:bidi="fa-IR"/>
        </w:rPr>
        <w:t>اند و بعد «قراءات سبعه» به گوش آنها خورده و گمان كرده</w:t>
      </w:r>
      <w:r w:rsidR="00FB36B4">
        <w:rPr>
          <w:rtl/>
          <w:lang w:bidi="fa-IR"/>
        </w:rPr>
        <w:t xml:space="preserve"> </w:t>
      </w:r>
      <w:r>
        <w:rPr>
          <w:rtl/>
          <w:lang w:bidi="fa-IR"/>
        </w:rPr>
        <w:t>اند ا</w:t>
      </w:r>
      <w:r w:rsidR="00FB36B4">
        <w:rPr>
          <w:rtl/>
          <w:lang w:bidi="fa-IR"/>
        </w:rPr>
        <w:t>ی</w:t>
      </w:r>
      <w:r>
        <w:rPr>
          <w:rtl/>
          <w:lang w:bidi="fa-IR"/>
        </w:rPr>
        <w:t>ن قراءات همان احرف سبعه مى</w:t>
      </w:r>
      <w:r w:rsidR="00FB36B4">
        <w:rPr>
          <w:rtl/>
          <w:lang w:bidi="fa-IR"/>
        </w:rPr>
        <w:t xml:space="preserve"> </w:t>
      </w:r>
      <w:r>
        <w:rPr>
          <w:rtl/>
          <w:lang w:bidi="fa-IR"/>
        </w:rPr>
        <w:t>باشند</w:t>
      </w:r>
      <w:r w:rsidR="00FB36B4">
        <w:rPr>
          <w:rtl/>
          <w:lang w:bidi="fa-IR"/>
        </w:rPr>
        <w:t xml:space="preserve">. </w:t>
      </w:r>
      <w:r>
        <w:rPr>
          <w:rtl/>
          <w:lang w:bidi="fa-IR"/>
        </w:rPr>
        <w:t>به هم</w:t>
      </w:r>
      <w:r w:rsidR="00FB36B4">
        <w:rPr>
          <w:rtl/>
          <w:lang w:bidi="fa-IR"/>
        </w:rPr>
        <w:t>ی</w:t>
      </w:r>
      <w:r>
        <w:rPr>
          <w:rtl/>
          <w:lang w:bidi="fa-IR"/>
        </w:rPr>
        <w:t>ن جهت بس</w:t>
      </w:r>
      <w:r w:rsidR="00FB36B4">
        <w:rPr>
          <w:rtl/>
          <w:lang w:bidi="fa-IR"/>
        </w:rPr>
        <w:t>ی</w:t>
      </w:r>
      <w:r>
        <w:rPr>
          <w:rtl/>
          <w:lang w:bidi="fa-IR"/>
        </w:rPr>
        <w:t>ارى از متقدّمان از اكتفاى ابن مجاهد بر هفت قراءات ناخشنود بودند و او را در ا</w:t>
      </w:r>
      <w:r w:rsidR="00FB36B4">
        <w:rPr>
          <w:rtl/>
          <w:lang w:bidi="fa-IR"/>
        </w:rPr>
        <w:t>ی</w:t>
      </w:r>
      <w:r>
        <w:rPr>
          <w:rtl/>
          <w:lang w:bidi="fa-IR"/>
        </w:rPr>
        <w:t>ن كار تخطئه نموده و گفته</w:t>
      </w:r>
      <w:r w:rsidR="00FB36B4">
        <w:rPr>
          <w:rtl/>
          <w:lang w:bidi="fa-IR"/>
        </w:rPr>
        <w:t xml:space="preserve"> </w:t>
      </w:r>
      <w:r>
        <w:rPr>
          <w:rtl/>
          <w:lang w:bidi="fa-IR"/>
        </w:rPr>
        <w:t>اند</w:t>
      </w:r>
      <w:r w:rsidR="00FB36B4">
        <w:rPr>
          <w:rtl/>
          <w:lang w:bidi="fa-IR"/>
        </w:rPr>
        <w:t xml:space="preserve">: </w:t>
      </w:r>
      <w:r>
        <w:rPr>
          <w:rtl/>
          <w:lang w:bidi="fa-IR"/>
        </w:rPr>
        <w:t>چرا ابن</w:t>
      </w:r>
      <w:r w:rsidR="00FB36B4">
        <w:rPr>
          <w:rtl/>
          <w:lang w:bidi="fa-IR"/>
        </w:rPr>
        <w:t xml:space="preserve"> </w:t>
      </w:r>
      <w:r>
        <w:rPr>
          <w:rtl/>
          <w:lang w:bidi="fa-IR"/>
        </w:rPr>
        <w:t xml:space="preserve">مجاهد عدد كمتر </w:t>
      </w:r>
      <w:r w:rsidR="00FB36B4">
        <w:rPr>
          <w:rtl/>
          <w:lang w:bidi="fa-IR"/>
        </w:rPr>
        <w:t>ی</w:t>
      </w:r>
      <w:r>
        <w:rPr>
          <w:rtl/>
          <w:lang w:bidi="fa-IR"/>
        </w:rPr>
        <w:t>ا ب</w:t>
      </w:r>
      <w:r w:rsidR="00FB36B4">
        <w:rPr>
          <w:rtl/>
          <w:lang w:bidi="fa-IR"/>
        </w:rPr>
        <w:t>ی</w:t>
      </w:r>
      <w:r>
        <w:rPr>
          <w:rtl/>
          <w:lang w:bidi="fa-IR"/>
        </w:rPr>
        <w:t>شترى را انتخاب نكرد</w:t>
      </w:r>
      <w:r w:rsidR="00FB36B4">
        <w:rPr>
          <w:rtl/>
          <w:lang w:bidi="fa-IR"/>
        </w:rPr>
        <w:t>؟ ی</w:t>
      </w:r>
      <w:r>
        <w:rPr>
          <w:rtl/>
          <w:lang w:bidi="fa-IR"/>
        </w:rPr>
        <w:t>ا چرا منظور خو</w:t>
      </w:r>
      <w:r w:rsidR="00FB36B4">
        <w:rPr>
          <w:rtl/>
          <w:lang w:bidi="fa-IR"/>
        </w:rPr>
        <w:t>ی</w:t>
      </w:r>
      <w:r>
        <w:rPr>
          <w:rtl/>
          <w:lang w:bidi="fa-IR"/>
        </w:rPr>
        <w:t>ش را از كار خود روشن نساخت تا ناآگاهان را از ا</w:t>
      </w:r>
      <w:r w:rsidR="00FB36B4">
        <w:rPr>
          <w:rtl/>
          <w:lang w:bidi="fa-IR"/>
        </w:rPr>
        <w:t>ی</w:t>
      </w:r>
      <w:r>
        <w:rPr>
          <w:rtl/>
          <w:lang w:bidi="fa-IR"/>
        </w:rPr>
        <w:t>ن شبهه رها</w:t>
      </w:r>
      <w:r w:rsidR="00FB36B4">
        <w:rPr>
          <w:rtl/>
          <w:lang w:bidi="fa-IR"/>
        </w:rPr>
        <w:t>ی</w:t>
      </w:r>
      <w:r>
        <w:rPr>
          <w:rtl/>
          <w:lang w:bidi="fa-IR"/>
        </w:rPr>
        <w:t>ى بخشد</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762B70" w:rsidP="00762B70">
      <w:pPr>
        <w:pStyle w:val="libNormal"/>
        <w:rPr>
          <w:rtl/>
          <w:lang w:bidi="fa-IR"/>
        </w:rPr>
      </w:pPr>
      <w:r>
        <w:rPr>
          <w:rtl/>
          <w:lang w:bidi="fa-IR"/>
        </w:rPr>
        <w:t xml:space="preserve">در هر حال مردم خواسته </w:t>
      </w:r>
      <w:r w:rsidR="00FB36B4">
        <w:rPr>
          <w:rtl/>
          <w:lang w:bidi="fa-IR"/>
        </w:rPr>
        <w:t>ی</w:t>
      </w:r>
      <w:r>
        <w:rPr>
          <w:rtl/>
          <w:lang w:bidi="fa-IR"/>
        </w:rPr>
        <w:t>ا ناخواسته به زودى متوجه رابطه م</w:t>
      </w:r>
      <w:r w:rsidR="00FB36B4">
        <w:rPr>
          <w:rtl/>
          <w:lang w:bidi="fa-IR"/>
        </w:rPr>
        <w:t>ی</w:t>
      </w:r>
      <w:r>
        <w:rPr>
          <w:rtl/>
          <w:lang w:bidi="fa-IR"/>
        </w:rPr>
        <w:t>ان احرف سبعه و قراءات سبعه شدند و هم</w:t>
      </w:r>
      <w:r w:rsidR="00FB36B4">
        <w:rPr>
          <w:rtl/>
          <w:lang w:bidi="fa-IR"/>
        </w:rPr>
        <w:t>ی</w:t>
      </w:r>
      <w:r>
        <w:rPr>
          <w:rtl/>
          <w:lang w:bidi="fa-IR"/>
        </w:rPr>
        <w:t>ن امر چنان تقدّسى به ا</w:t>
      </w:r>
      <w:r w:rsidR="00FB36B4">
        <w:rPr>
          <w:rtl/>
          <w:lang w:bidi="fa-IR"/>
        </w:rPr>
        <w:t>ی</w:t>
      </w:r>
      <w:r>
        <w:rPr>
          <w:rtl/>
          <w:lang w:bidi="fa-IR"/>
        </w:rPr>
        <w:t>ن قراءات بخش</w:t>
      </w:r>
      <w:r w:rsidR="00FB36B4">
        <w:rPr>
          <w:rtl/>
          <w:lang w:bidi="fa-IR"/>
        </w:rPr>
        <w:t>ی</w:t>
      </w:r>
      <w:r>
        <w:rPr>
          <w:rtl/>
          <w:lang w:bidi="fa-IR"/>
        </w:rPr>
        <w:t>د كه بعدها شخص</w:t>
      </w:r>
      <w:r w:rsidR="00FB36B4">
        <w:rPr>
          <w:rtl/>
          <w:lang w:bidi="fa-IR"/>
        </w:rPr>
        <w:t>ی</w:t>
      </w:r>
      <w:r>
        <w:rPr>
          <w:rtl/>
          <w:lang w:bidi="fa-IR"/>
        </w:rPr>
        <w:t>ت ابن مجاهد در عالم قراءات ضرب المثل گرد</w:t>
      </w:r>
      <w:r w:rsidR="00FB36B4">
        <w:rPr>
          <w:rtl/>
          <w:lang w:bidi="fa-IR"/>
        </w:rPr>
        <w:t>ی</w:t>
      </w:r>
      <w:r>
        <w:rPr>
          <w:rtl/>
          <w:lang w:bidi="fa-IR"/>
        </w:rPr>
        <w:t>د</w:t>
      </w:r>
      <w:r w:rsidR="00FB36B4">
        <w:rPr>
          <w:rtl/>
          <w:lang w:bidi="fa-IR"/>
        </w:rPr>
        <w:t xml:space="preserve">. </w:t>
      </w:r>
      <w:r>
        <w:rPr>
          <w:rtl/>
          <w:lang w:bidi="fa-IR"/>
        </w:rPr>
        <w:t>در ن</w:t>
      </w:r>
      <w:r w:rsidR="00FB36B4">
        <w:rPr>
          <w:rtl/>
          <w:lang w:bidi="fa-IR"/>
        </w:rPr>
        <w:t>ی</w:t>
      </w:r>
      <w:r>
        <w:rPr>
          <w:rtl/>
          <w:lang w:bidi="fa-IR"/>
        </w:rPr>
        <w:t>مه دوم سده چهارم</w:t>
      </w:r>
      <w:r w:rsidR="00FB36B4">
        <w:rPr>
          <w:rtl/>
          <w:lang w:bidi="fa-IR"/>
        </w:rPr>
        <w:t xml:space="preserve"> </w:t>
      </w:r>
      <w:r>
        <w:rPr>
          <w:rtl/>
          <w:lang w:bidi="fa-IR"/>
        </w:rPr>
        <w:t>هجرى شاگردان و معاصران ابن مجاهد به ترو</w:t>
      </w:r>
      <w:r w:rsidR="00FB36B4">
        <w:rPr>
          <w:rtl/>
          <w:lang w:bidi="fa-IR"/>
        </w:rPr>
        <w:t>ی</w:t>
      </w:r>
      <w:r>
        <w:rPr>
          <w:rtl/>
          <w:lang w:bidi="fa-IR"/>
        </w:rPr>
        <w:t>ج و تثب</w:t>
      </w:r>
      <w:r w:rsidR="00FB36B4">
        <w:rPr>
          <w:rtl/>
          <w:lang w:bidi="fa-IR"/>
        </w:rPr>
        <w:t>ی</w:t>
      </w:r>
      <w:r>
        <w:rPr>
          <w:rtl/>
          <w:lang w:bidi="fa-IR"/>
        </w:rPr>
        <w:t>ت كار وى پرداختند</w:t>
      </w:r>
      <w:r w:rsidR="00FB36B4">
        <w:rPr>
          <w:rtl/>
          <w:lang w:bidi="fa-IR"/>
        </w:rPr>
        <w:t xml:space="preserve">. </w:t>
      </w:r>
      <w:r>
        <w:rPr>
          <w:rtl/>
          <w:lang w:bidi="fa-IR"/>
        </w:rPr>
        <w:t>ابوعلى فارسى</w:t>
      </w:r>
      <w:r w:rsidR="00121BD9">
        <w:rPr>
          <w:rtl/>
          <w:lang w:bidi="fa-IR"/>
        </w:rPr>
        <w:t xml:space="preserve"> (</w:t>
      </w:r>
      <w:r>
        <w:rPr>
          <w:rtl/>
          <w:lang w:bidi="fa-IR"/>
        </w:rPr>
        <w:t>م 377 ق</w:t>
      </w:r>
      <w:r w:rsidR="00FB36B4">
        <w:rPr>
          <w:rtl/>
          <w:lang w:bidi="fa-IR"/>
        </w:rPr>
        <w:t>.</w:t>
      </w:r>
      <w:r w:rsidR="00121BD9">
        <w:rPr>
          <w:rtl/>
          <w:lang w:bidi="fa-IR"/>
        </w:rPr>
        <w:t xml:space="preserve">) </w:t>
      </w:r>
      <w:r>
        <w:rPr>
          <w:rtl/>
          <w:lang w:bidi="fa-IR"/>
        </w:rPr>
        <w:t>از اكابر نحو</w:t>
      </w:r>
      <w:r w:rsidR="00FB36B4">
        <w:rPr>
          <w:rtl/>
          <w:lang w:bidi="fa-IR"/>
        </w:rPr>
        <w:t xml:space="preserve">، </w:t>
      </w:r>
      <w:r>
        <w:rPr>
          <w:rtl/>
          <w:lang w:bidi="fa-IR"/>
        </w:rPr>
        <w:t>شرحى بر كتاب القراءات السبع ابن مجاهد تحت عنوان الحجة فى القراءات السبع نوشت</w:t>
      </w:r>
      <w:r w:rsidR="00FB36B4">
        <w:rPr>
          <w:rtl/>
          <w:lang w:bidi="fa-IR"/>
        </w:rPr>
        <w:t xml:space="preserve">. </w:t>
      </w:r>
    </w:p>
    <w:p w:rsidR="00FC5DC1" w:rsidRDefault="00762B70" w:rsidP="00762B70">
      <w:pPr>
        <w:pStyle w:val="libNormal"/>
        <w:rPr>
          <w:rtl/>
          <w:lang w:bidi="fa-IR"/>
        </w:rPr>
      </w:pPr>
      <w:r>
        <w:rPr>
          <w:rtl/>
          <w:lang w:bidi="fa-IR"/>
        </w:rPr>
        <w:t>پس از وى</w:t>
      </w:r>
      <w:r w:rsidR="00FB36B4">
        <w:rPr>
          <w:rtl/>
          <w:lang w:bidi="fa-IR"/>
        </w:rPr>
        <w:t xml:space="preserve">، </w:t>
      </w:r>
      <w:r>
        <w:rPr>
          <w:rtl/>
          <w:lang w:bidi="fa-IR"/>
        </w:rPr>
        <w:t>ابن خالو</w:t>
      </w:r>
      <w:r w:rsidR="00FB36B4">
        <w:rPr>
          <w:rtl/>
          <w:lang w:bidi="fa-IR"/>
        </w:rPr>
        <w:t>ی</w:t>
      </w:r>
      <w:r>
        <w:rPr>
          <w:rtl/>
          <w:lang w:bidi="fa-IR"/>
        </w:rPr>
        <w:t>ه</w:t>
      </w:r>
      <w:r w:rsidR="00121BD9">
        <w:rPr>
          <w:rtl/>
          <w:lang w:bidi="fa-IR"/>
        </w:rPr>
        <w:t xml:space="preserve"> (</w:t>
      </w:r>
      <w:r>
        <w:rPr>
          <w:rtl/>
          <w:lang w:bidi="fa-IR"/>
        </w:rPr>
        <w:t>م 370 ق</w:t>
      </w:r>
      <w:r w:rsidR="00FB36B4">
        <w:rPr>
          <w:rtl/>
          <w:lang w:bidi="fa-IR"/>
        </w:rPr>
        <w:t>.</w:t>
      </w:r>
      <w:r w:rsidR="00121BD9">
        <w:rPr>
          <w:rtl/>
          <w:lang w:bidi="fa-IR"/>
        </w:rPr>
        <w:t xml:space="preserve">) </w:t>
      </w:r>
      <w:r>
        <w:rPr>
          <w:rtl/>
          <w:lang w:bidi="fa-IR"/>
        </w:rPr>
        <w:t>كه از شاگردان ابن مجاهد بود</w:t>
      </w:r>
      <w:r w:rsidR="00FB36B4">
        <w:rPr>
          <w:rtl/>
          <w:lang w:bidi="fa-IR"/>
        </w:rPr>
        <w:t xml:space="preserve">، </w:t>
      </w:r>
      <w:r>
        <w:rPr>
          <w:rtl/>
          <w:lang w:bidi="fa-IR"/>
        </w:rPr>
        <w:t>به رقابت با ابوعلى پرداخته</w:t>
      </w:r>
      <w:r w:rsidR="00FB36B4">
        <w:rPr>
          <w:rtl/>
          <w:lang w:bidi="fa-IR"/>
        </w:rPr>
        <w:t xml:space="preserve">، </w:t>
      </w:r>
      <w:r>
        <w:rPr>
          <w:rtl/>
          <w:lang w:bidi="fa-IR"/>
        </w:rPr>
        <w:t>كتابى به هم</w:t>
      </w:r>
      <w:r w:rsidR="00FB36B4">
        <w:rPr>
          <w:rtl/>
          <w:lang w:bidi="fa-IR"/>
        </w:rPr>
        <w:t>ی</w:t>
      </w:r>
      <w:r>
        <w:rPr>
          <w:rtl/>
          <w:lang w:bidi="fa-IR"/>
        </w:rPr>
        <w:t>ن نام تأل</w:t>
      </w:r>
      <w:r w:rsidR="00FB36B4">
        <w:rPr>
          <w:rtl/>
          <w:lang w:bidi="fa-IR"/>
        </w:rPr>
        <w:t>ی</w:t>
      </w:r>
      <w:r>
        <w:rPr>
          <w:rtl/>
          <w:lang w:bidi="fa-IR"/>
        </w:rPr>
        <w:t>ف نمود</w:t>
      </w:r>
      <w:r w:rsidR="00FB36B4">
        <w:rPr>
          <w:rtl/>
          <w:lang w:bidi="fa-IR"/>
        </w:rPr>
        <w:t xml:space="preserve">. </w:t>
      </w:r>
      <w:r>
        <w:rPr>
          <w:rtl/>
          <w:lang w:bidi="fa-IR"/>
        </w:rPr>
        <w:t>مسابقه</w:t>
      </w:r>
      <w:r w:rsidR="00FB36B4">
        <w:rPr>
          <w:rtl/>
          <w:lang w:bidi="fa-IR"/>
        </w:rPr>
        <w:t xml:space="preserve"> </w:t>
      </w:r>
      <w:r>
        <w:rPr>
          <w:rtl/>
          <w:lang w:bidi="fa-IR"/>
        </w:rPr>
        <w:t>اى كه در تب</w:t>
      </w:r>
      <w:r w:rsidR="00FB36B4">
        <w:rPr>
          <w:rtl/>
          <w:lang w:bidi="fa-IR"/>
        </w:rPr>
        <w:t>یی</w:t>
      </w:r>
      <w:r>
        <w:rPr>
          <w:rtl/>
          <w:lang w:bidi="fa-IR"/>
        </w:rPr>
        <w:t>ن و توج</w:t>
      </w:r>
      <w:r w:rsidR="00FB36B4">
        <w:rPr>
          <w:rtl/>
          <w:lang w:bidi="fa-IR"/>
        </w:rPr>
        <w:t>ی</w:t>
      </w:r>
      <w:r>
        <w:rPr>
          <w:rtl/>
          <w:lang w:bidi="fa-IR"/>
        </w:rPr>
        <w:t xml:space="preserve">ه </w:t>
      </w:r>
      <w:r w:rsidR="00853B4A">
        <w:rPr>
          <w:rtl/>
          <w:lang w:bidi="fa-IR"/>
        </w:rPr>
        <w:t>قرائت</w:t>
      </w:r>
      <w:r w:rsidR="00FB36B4">
        <w:rPr>
          <w:rtl/>
          <w:lang w:bidi="fa-IR"/>
        </w:rPr>
        <w:t xml:space="preserve"> </w:t>
      </w:r>
      <w:r>
        <w:rPr>
          <w:rtl/>
          <w:lang w:bidi="fa-IR"/>
        </w:rPr>
        <w:t>هاى هفت</w:t>
      </w:r>
      <w:r w:rsidR="00FB36B4">
        <w:rPr>
          <w:rtl/>
          <w:lang w:bidi="fa-IR"/>
        </w:rPr>
        <w:t xml:space="preserve"> </w:t>
      </w:r>
      <w:r>
        <w:rPr>
          <w:rtl/>
          <w:lang w:bidi="fa-IR"/>
        </w:rPr>
        <w:t>گانه آغاز گشته بود در سده پنجم ن</w:t>
      </w:r>
      <w:r w:rsidR="00FB36B4">
        <w:rPr>
          <w:rtl/>
          <w:lang w:bidi="fa-IR"/>
        </w:rPr>
        <w:t>ی</w:t>
      </w:r>
      <w:r>
        <w:rPr>
          <w:rtl/>
          <w:lang w:bidi="fa-IR"/>
        </w:rPr>
        <w:t xml:space="preserve">ز ادامه </w:t>
      </w:r>
      <w:r w:rsidR="00FB36B4">
        <w:rPr>
          <w:rtl/>
          <w:lang w:bidi="fa-IR"/>
        </w:rPr>
        <w:t>ی</w:t>
      </w:r>
      <w:r>
        <w:rPr>
          <w:rtl/>
          <w:lang w:bidi="fa-IR"/>
        </w:rPr>
        <w:t>افت</w:t>
      </w:r>
      <w:r w:rsidR="00FB36B4">
        <w:rPr>
          <w:rtl/>
          <w:lang w:bidi="fa-IR"/>
        </w:rPr>
        <w:t xml:space="preserve">. </w:t>
      </w:r>
      <w:r>
        <w:rPr>
          <w:rtl/>
          <w:lang w:bidi="fa-IR"/>
        </w:rPr>
        <w:t>ابومحمد مكى ابن</w:t>
      </w:r>
      <w:r w:rsidR="00FB36B4">
        <w:rPr>
          <w:rtl/>
          <w:lang w:bidi="fa-IR"/>
        </w:rPr>
        <w:t xml:space="preserve"> </w:t>
      </w:r>
      <w:r>
        <w:rPr>
          <w:rtl/>
          <w:lang w:bidi="fa-IR"/>
        </w:rPr>
        <w:t>ابى</w:t>
      </w:r>
      <w:r w:rsidR="00FB36B4">
        <w:rPr>
          <w:rtl/>
          <w:lang w:bidi="fa-IR"/>
        </w:rPr>
        <w:t xml:space="preserve"> </w:t>
      </w:r>
      <w:r>
        <w:rPr>
          <w:rtl/>
          <w:lang w:bidi="fa-IR"/>
        </w:rPr>
        <w:t>طالب</w:t>
      </w:r>
      <w:r w:rsidR="00121BD9">
        <w:rPr>
          <w:rtl/>
          <w:lang w:bidi="fa-IR"/>
        </w:rPr>
        <w:t xml:space="preserve"> (</w:t>
      </w:r>
      <w:r>
        <w:rPr>
          <w:rtl/>
          <w:lang w:bidi="fa-IR"/>
        </w:rPr>
        <w:t>437-355 ق</w:t>
      </w:r>
      <w:r w:rsidR="00FB36B4">
        <w:rPr>
          <w:rtl/>
          <w:lang w:bidi="fa-IR"/>
        </w:rPr>
        <w:t>.</w:t>
      </w:r>
      <w:r w:rsidR="00121BD9">
        <w:rPr>
          <w:rtl/>
          <w:lang w:bidi="fa-IR"/>
        </w:rPr>
        <w:t xml:space="preserve">) </w:t>
      </w:r>
      <w:r>
        <w:rPr>
          <w:rtl/>
          <w:lang w:bidi="fa-IR"/>
        </w:rPr>
        <w:t>كتاب الكشف عن وجوه القراءات السّبع را در سال 424ق</w:t>
      </w:r>
      <w:r w:rsidR="00FB36B4">
        <w:rPr>
          <w:rtl/>
          <w:lang w:bidi="fa-IR"/>
        </w:rPr>
        <w:t xml:space="preserve">. </w:t>
      </w:r>
      <w:r>
        <w:rPr>
          <w:rtl/>
          <w:lang w:bidi="fa-IR"/>
        </w:rPr>
        <w:t>تأل</w:t>
      </w:r>
      <w:r w:rsidR="00FB36B4">
        <w:rPr>
          <w:rtl/>
          <w:lang w:bidi="fa-IR"/>
        </w:rPr>
        <w:t>ی</w:t>
      </w:r>
      <w:r>
        <w:rPr>
          <w:rtl/>
          <w:lang w:bidi="fa-IR"/>
        </w:rPr>
        <w:t>ف نمود</w:t>
      </w:r>
      <w:r w:rsidR="00FB36B4">
        <w:rPr>
          <w:rtl/>
          <w:lang w:bidi="fa-IR"/>
        </w:rPr>
        <w:t xml:space="preserve">. </w:t>
      </w:r>
      <w:r>
        <w:rPr>
          <w:rtl/>
          <w:lang w:bidi="fa-IR"/>
        </w:rPr>
        <w:t>كتاب او ناظر به كتاب الحجّة نوشته ابوعلى فارسى بود</w:t>
      </w:r>
      <w:r w:rsidR="00FB36B4">
        <w:rPr>
          <w:rtl/>
          <w:lang w:bidi="fa-IR"/>
        </w:rPr>
        <w:t xml:space="preserve">. </w:t>
      </w:r>
    </w:p>
    <w:p w:rsidR="00FC5DC1" w:rsidRDefault="00762B70" w:rsidP="00762B70">
      <w:pPr>
        <w:pStyle w:val="libNormal"/>
        <w:rPr>
          <w:rtl/>
          <w:lang w:bidi="fa-IR"/>
        </w:rPr>
      </w:pPr>
      <w:r>
        <w:rPr>
          <w:rtl/>
          <w:lang w:bidi="fa-IR"/>
        </w:rPr>
        <w:lastRenderedPageBreak/>
        <w:t>مكى به قول خودش قبل از الكشف كتاب مختصرى را پ</w:t>
      </w:r>
      <w:r w:rsidR="00FB36B4">
        <w:rPr>
          <w:rtl/>
          <w:lang w:bidi="fa-IR"/>
        </w:rPr>
        <w:t>ی</w:t>
      </w:r>
      <w:r>
        <w:rPr>
          <w:rtl/>
          <w:lang w:bidi="fa-IR"/>
        </w:rPr>
        <w:t>رامون قراءات سبع در سال 391 قمرى تأل</w:t>
      </w:r>
      <w:r w:rsidR="00FB36B4">
        <w:rPr>
          <w:rtl/>
          <w:lang w:bidi="fa-IR"/>
        </w:rPr>
        <w:t>ی</w:t>
      </w:r>
      <w:r>
        <w:rPr>
          <w:rtl/>
          <w:lang w:bidi="fa-IR"/>
        </w:rPr>
        <w:t>ف كرده بود</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762B70" w:rsidP="00762B70">
      <w:pPr>
        <w:pStyle w:val="libNormal"/>
        <w:rPr>
          <w:rtl/>
          <w:lang w:bidi="fa-IR"/>
        </w:rPr>
      </w:pPr>
      <w:r>
        <w:rPr>
          <w:rtl/>
          <w:lang w:bidi="fa-IR"/>
        </w:rPr>
        <w:t>ابوعمرو دانى</w:t>
      </w:r>
      <w:r w:rsidR="00121BD9">
        <w:rPr>
          <w:rtl/>
          <w:lang w:bidi="fa-IR"/>
        </w:rPr>
        <w:t xml:space="preserve"> (</w:t>
      </w:r>
      <w:r>
        <w:rPr>
          <w:rtl/>
          <w:lang w:bidi="fa-IR"/>
        </w:rPr>
        <w:t>م 444 ق</w:t>
      </w:r>
      <w:r w:rsidR="00FB36B4">
        <w:rPr>
          <w:rtl/>
          <w:lang w:bidi="fa-IR"/>
        </w:rPr>
        <w:t>.</w:t>
      </w:r>
      <w:r w:rsidR="00121BD9">
        <w:rPr>
          <w:rtl/>
          <w:lang w:bidi="fa-IR"/>
        </w:rPr>
        <w:t xml:space="preserve">) </w:t>
      </w:r>
      <w:r>
        <w:rPr>
          <w:rtl/>
          <w:lang w:bidi="fa-IR"/>
        </w:rPr>
        <w:t>الت</w:t>
      </w:r>
      <w:r w:rsidR="00FB36B4">
        <w:rPr>
          <w:rtl/>
          <w:lang w:bidi="fa-IR"/>
        </w:rPr>
        <w:t>ی</w:t>
      </w:r>
      <w:r>
        <w:rPr>
          <w:rtl/>
          <w:lang w:bidi="fa-IR"/>
        </w:rPr>
        <w:t>س</w:t>
      </w:r>
      <w:r w:rsidR="00FB36B4">
        <w:rPr>
          <w:rtl/>
          <w:lang w:bidi="fa-IR"/>
        </w:rPr>
        <w:t>ی</w:t>
      </w:r>
      <w:r>
        <w:rPr>
          <w:rtl/>
          <w:lang w:bidi="fa-IR"/>
        </w:rPr>
        <w:t xml:space="preserve">ر را - كه </w:t>
      </w:r>
      <w:r w:rsidR="00FB36B4">
        <w:rPr>
          <w:rtl/>
          <w:lang w:bidi="fa-IR"/>
        </w:rPr>
        <w:t>ی</w:t>
      </w:r>
      <w:r>
        <w:rPr>
          <w:rtl/>
          <w:lang w:bidi="fa-IR"/>
        </w:rPr>
        <w:t>كى از بهتر</w:t>
      </w:r>
      <w:r w:rsidR="00FB36B4">
        <w:rPr>
          <w:rtl/>
          <w:lang w:bidi="fa-IR"/>
        </w:rPr>
        <w:t>ی</w:t>
      </w:r>
      <w:r>
        <w:rPr>
          <w:rtl/>
          <w:lang w:bidi="fa-IR"/>
        </w:rPr>
        <w:t>ن كتاب</w:t>
      </w:r>
      <w:r w:rsidR="00FB36B4">
        <w:rPr>
          <w:rtl/>
          <w:lang w:bidi="fa-IR"/>
        </w:rPr>
        <w:t xml:space="preserve"> </w:t>
      </w:r>
      <w:r>
        <w:rPr>
          <w:rtl/>
          <w:lang w:bidi="fa-IR"/>
        </w:rPr>
        <w:t>ها در زم</w:t>
      </w:r>
      <w:r w:rsidR="00FB36B4">
        <w:rPr>
          <w:rtl/>
          <w:lang w:bidi="fa-IR"/>
        </w:rPr>
        <w:t>ی</w:t>
      </w:r>
      <w:r>
        <w:rPr>
          <w:rtl/>
          <w:lang w:bidi="fa-IR"/>
        </w:rPr>
        <w:t>نه قراءات سبع است - تدو</w:t>
      </w:r>
      <w:r w:rsidR="00FB36B4">
        <w:rPr>
          <w:rtl/>
          <w:lang w:bidi="fa-IR"/>
        </w:rPr>
        <w:t>ی</w:t>
      </w:r>
      <w:r>
        <w:rPr>
          <w:rtl/>
          <w:lang w:bidi="fa-IR"/>
        </w:rPr>
        <w:t>ن نمود و شاطبى آن را به نظم درآورد</w:t>
      </w:r>
      <w:r w:rsidR="00121BD9">
        <w:rPr>
          <w:rtl/>
          <w:lang w:bidi="fa-IR"/>
        </w:rPr>
        <w:t xml:space="preserve"> (</w:t>
      </w:r>
      <w:r>
        <w:rPr>
          <w:rtl/>
          <w:lang w:bidi="fa-IR"/>
        </w:rPr>
        <w:t>شاطب</w:t>
      </w:r>
      <w:r w:rsidR="00FB36B4">
        <w:rPr>
          <w:rtl/>
          <w:lang w:bidi="fa-IR"/>
        </w:rPr>
        <w:t>ی</w:t>
      </w:r>
      <w:r>
        <w:rPr>
          <w:rtl/>
          <w:lang w:bidi="fa-IR"/>
        </w:rPr>
        <w:t>ه</w:t>
      </w:r>
      <w:r w:rsidR="00121BD9">
        <w:rPr>
          <w:rtl/>
          <w:lang w:bidi="fa-IR"/>
        </w:rPr>
        <w:t xml:space="preserve">) </w:t>
      </w:r>
      <w:r w:rsidR="00FB36B4">
        <w:rPr>
          <w:rtl/>
          <w:lang w:bidi="fa-IR"/>
        </w:rPr>
        <w:t xml:space="preserve">. </w:t>
      </w:r>
      <w:r>
        <w:rPr>
          <w:rtl/>
          <w:lang w:bidi="fa-IR"/>
        </w:rPr>
        <w:t>شاطب</w:t>
      </w:r>
      <w:r w:rsidR="00FB36B4">
        <w:rPr>
          <w:rtl/>
          <w:lang w:bidi="fa-IR"/>
        </w:rPr>
        <w:t>ی</w:t>
      </w:r>
      <w:r>
        <w:rPr>
          <w:rtl/>
          <w:lang w:bidi="fa-IR"/>
        </w:rPr>
        <w:t>ه از چنان آوازه</w:t>
      </w:r>
      <w:r w:rsidR="00FB36B4">
        <w:rPr>
          <w:rtl/>
          <w:lang w:bidi="fa-IR"/>
        </w:rPr>
        <w:t xml:space="preserve"> </w:t>
      </w:r>
      <w:r>
        <w:rPr>
          <w:rtl/>
          <w:lang w:bidi="fa-IR"/>
        </w:rPr>
        <w:t>اى برخوردار گرد</w:t>
      </w:r>
      <w:r w:rsidR="00FB36B4">
        <w:rPr>
          <w:rtl/>
          <w:lang w:bidi="fa-IR"/>
        </w:rPr>
        <w:t>ی</w:t>
      </w:r>
      <w:r>
        <w:rPr>
          <w:rtl/>
          <w:lang w:bidi="fa-IR"/>
        </w:rPr>
        <w:t>د كه فرع</w:t>
      </w:r>
      <w:r w:rsidR="00121BD9">
        <w:rPr>
          <w:rtl/>
          <w:lang w:bidi="fa-IR"/>
        </w:rPr>
        <w:t xml:space="preserve"> (</w:t>
      </w:r>
      <w:r>
        <w:rPr>
          <w:rtl/>
          <w:lang w:bidi="fa-IR"/>
        </w:rPr>
        <w:t>شرح منظوم</w:t>
      </w:r>
      <w:r w:rsidR="00121BD9">
        <w:rPr>
          <w:rtl/>
          <w:lang w:bidi="fa-IR"/>
        </w:rPr>
        <w:t xml:space="preserve">) </w:t>
      </w:r>
      <w:r>
        <w:rPr>
          <w:rtl/>
          <w:lang w:bidi="fa-IR"/>
        </w:rPr>
        <w:t>از اصل</w:t>
      </w:r>
      <w:r w:rsidR="00121BD9">
        <w:rPr>
          <w:rtl/>
          <w:lang w:bidi="fa-IR"/>
        </w:rPr>
        <w:t xml:space="preserve"> (</w:t>
      </w:r>
      <w:r>
        <w:rPr>
          <w:rtl/>
          <w:lang w:bidi="fa-IR"/>
        </w:rPr>
        <w:t>الت</w:t>
      </w:r>
      <w:r w:rsidR="00FB36B4">
        <w:rPr>
          <w:rtl/>
          <w:lang w:bidi="fa-IR"/>
        </w:rPr>
        <w:t>ی</w:t>
      </w:r>
      <w:r>
        <w:rPr>
          <w:rtl/>
          <w:lang w:bidi="fa-IR"/>
        </w:rPr>
        <w:t>س</w:t>
      </w:r>
      <w:r w:rsidR="00FB36B4">
        <w:rPr>
          <w:rtl/>
          <w:lang w:bidi="fa-IR"/>
        </w:rPr>
        <w:t>ی</w:t>
      </w:r>
      <w:r>
        <w:rPr>
          <w:rtl/>
          <w:lang w:bidi="fa-IR"/>
        </w:rPr>
        <w:t>ر</w:t>
      </w:r>
      <w:r w:rsidR="00121BD9">
        <w:rPr>
          <w:rtl/>
          <w:lang w:bidi="fa-IR"/>
        </w:rPr>
        <w:t xml:space="preserve">) </w:t>
      </w:r>
      <w:r>
        <w:rPr>
          <w:rtl/>
          <w:lang w:bidi="fa-IR"/>
        </w:rPr>
        <w:t>معروف</w:t>
      </w:r>
      <w:r w:rsidR="00FB36B4">
        <w:rPr>
          <w:rtl/>
          <w:lang w:bidi="fa-IR"/>
        </w:rPr>
        <w:t xml:space="preserve"> </w:t>
      </w:r>
      <w:r>
        <w:rPr>
          <w:rtl/>
          <w:lang w:bidi="fa-IR"/>
        </w:rPr>
        <w:t>تر شد</w:t>
      </w:r>
      <w:r w:rsidR="00FB36B4">
        <w:rPr>
          <w:rtl/>
          <w:lang w:bidi="fa-IR"/>
        </w:rPr>
        <w:t xml:space="preserve">. </w:t>
      </w:r>
      <w:r>
        <w:rPr>
          <w:rtl/>
          <w:lang w:bidi="fa-IR"/>
        </w:rPr>
        <w:t>تمامى ا</w:t>
      </w:r>
      <w:r w:rsidR="00FB36B4">
        <w:rPr>
          <w:rtl/>
          <w:lang w:bidi="fa-IR"/>
        </w:rPr>
        <w:t>ی</w:t>
      </w:r>
      <w:r>
        <w:rPr>
          <w:rtl/>
          <w:lang w:bidi="fa-IR"/>
        </w:rPr>
        <w:t>ن كتاب</w:t>
      </w:r>
      <w:r w:rsidR="00FB36B4">
        <w:rPr>
          <w:rtl/>
          <w:lang w:bidi="fa-IR"/>
        </w:rPr>
        <w:t xml:space="preserve"> </w:t>
      </w:r>
      <w:r>
        <w:rPr>
          <w:rtl/>
          <w:lang w:bidi="fa-IR"/>
        </w:rPr>
        <w:t>ها به هدف احتجاج و استدلال بر قراءات سبع تدو</w:t>
      </w:r>
      <w:r w:rsidR="00FB36B4">
        <w:rPr>
          <w:rtl/>
          <w:lang w:bidi="fa-IR"/>
        </w:rPr>
        <w:t>ی</w:t>
      </w:r>
      <w:r>
        <w:rPr>
          <w:rtl/>
          <w:lang w:bidi="fa-IR"/>
        </w:rPr>
        <w:t>ن شدند</w:t>
      </w:r>
      <w:r w:rsidR="00FB36B4">
        <w:rPr>
          <w:rtl/>
          <w:lang w:bidi="fa-IR"/>
        </w:rPr>
        <w:t xml:space="preserve">. </w:t>
      </w:r>
    </w:p>
    <w:p w:rsidR="00762B70" w:rsidRDefault="00E86885" w:rsidP="00D51990">
      <w:pPr>
        <w:pStyle w:val="Heading3"/>
        <w:rPr>
          <w:rtl/>
          <w:lang w:bidi="fa-IR"/>
        </w:rPr>
      </w:pPr>
      <w:bookmarkStart w:id="140" w:name="_Toc469981160"/>
      <w:r>
        <w:rPr>
          <w:rtl/>
          <w:lang w:bidi="fa-IR"/>
        </w:rPr>
        <w:t>قرّاى سبعه</w:t>
      </w:r>
      <w:bookmarkEnd w:id="140"/>
    </w:p>
    <w:tbl>
      <w:tblPr>
        <w:tblStyle w:val="TableGrid"/>
        <w:bidiVisual/>
        <w:tblW w:w="5000" w:type="pct"/>
        <w:tblLook w:val="01E0"/>
      </w:tblPr>
      <w:tblGrid>
        <w:gridCol w:w="3670"/>
        <w:gridCol w:w="269"/>
        <w:gridCol w:w="3648"/>
      </w:tblGrid>
      <w:tr w:rsidR="00D51990" w:rsidTr="00C3666D">
        <w:trPr>
          <w:trHeight w:val="350"/>
        </w:trPr>
        <w:tc>
          <w:tcPr>
            <w:tcW w:w="4288" w:type="dxa"/>
            <w:shd w:val="clear" w:color="auto" w:fill="auto"/>
          </w:tcPr>
          <w:p w:rsidR="00D51990" w:rsidRDefault="00D51990" w:rsidP="00C3666D">
            <w:pPr>
              <w:pStyle w:val="libPoem"/>
              <w:rPr>
                <w:rtl/>
              </w:rPr>
            </w:pPr>
            <w:r>
              <w:rPr>
                <w:rtl/>
                <w:lang w:bidi="fa-IR"/>
              </w:rPr>
              <w:t>در مكه نخست ابن كثیر است امام</w:t>
            </w:r>
            <w:r w:rsidRPr="00725071">
              <w:rPr>
                <w:rStyle w:val="libPoemTiniChar0"/>
                <w:rtl/>
              </w:rPr>
              <w:br/>
              <w:t> </w:t>
            </w:r>
          </w:p>
        </w:tc>
        <w:tc>
          <w:tcPr>
            <w:tcW w:w="280" w:type="dxa"/>
            <w:shd w:val="clear" w:color="auto" w:fill="auto"/>
          </w:tcPr>
          <w:p w:rsidR="00D51990" w:rsidRDefault="00D51990" w:rsidP="00C3666D">
            <w:pPr>
              <w:pStyle w:val="libPoem"/>
              <w:rPr>
                <w:rtl/>
              </w:rPr>
            </w:pPr>
          </w:p>
        </w:tc>
        <w:tc>
          <w:tcPr>
            <w:tcW w:w="4288" w:type="dxa"/>
            <w:shd w:val="clear" w:color="auto" w:fill="auto"/>
          </w:tcPr>
          <w:p w:rsidR="00D51990" w:rsidRDefault="00D51990" w:rsidP="00C3666D">
            <w:pPr>
              <w:pStyle w:val="libPoem"/>
              <w:rPr>
                <w:rtl/>
              </w:rPr>
            </w:pPr>
            <w:r>
              <w:rPr>
                <w:rtl/>
                <w:lang w:bidi="fa-IR"/>
              </w:rPr>
              <w:t>نافع زمدینه ابن عامر از شام</w:t>
            </w:r>
            <w:r w:rsidRPr="00725071">
              <w:rPr>
                <w:rStyle w:val="libPoemTiniChar0"/>
                <w:rtl/>
              </w:rPr>
              <w:br/>
              <w:t> </w:t>
            </w:r>
          </w:p>
        </w:tc>
      </w:tr>
      <w:tr w:rsidR="00D51990" w:rsidTr="00C3666D">
        <w:trPr>
          <w:trHeight w:val="350"/>
        </w:trPr>
        <w:tc>
          <w:tcPr>
            <w:tcW w:w="4288" w:type="dxa"/>
          </w:tcPr>
          <w:p w:rsidR="00D51990" w:rsidRDefault="00D51990" w:rsidP="00C3666D">
            <w:pPr>
              <w:pStyle w:val="libPoem"/>
              <w:rPr>
                <w:rtl/>
              </w:rPr>
            </w:pPr>
            <w:r>
              <w:rPr>
                <w:rtl/>
                <w:lang w:bidi="fa-IR"/>
              </w:rPr>
              <w:t>در بصره ابوعمرو علا دارد نام</w:t>
            </w:r>
            <w:r w:rsidRPr="00725071">
              <w:rPr>
                <w:rStyle w:val="libPoemTiniChar0"/>
                <w:rtl/>
              </w:rPr>
              <w:br/>
              <w:t> </w:t>
            </w:r>
          </w:p>
        </w:tc>
        <w:tc>
          <w:tcPr>
            <w:tcW w:w="280" w:type="dxa"/>
          </w:tcPr>
          <w:p w:rsidR="00D51990" w:rsidRDefault="00D51990" w:rsidP="00C3666D">
            <w:pPr>
              <w:pStyle w:val="libPoem"/>
              <w:rPr>
                <w:rtl/>
              </w:rPr>
            </w:pPr>
          </w:p>
        </w:tc>
        <w:tc>
          <w:tcPr>
            <w:tcW w:w="4288" w:type="dxa"/>
          </w:tcPr>
          <w:p w:rsidR="00D51990" w:rsidRDefault="00D51990" w:rsidP="00C3666D">
            <w:pPr>
              <w:pStyle w:val="libPoem"/>
              <w:rPr>
                <w:rtl/>
              </w:rPr>
            </w:pPr>
            <w:r>
              <w:rPr>
                <w:rtl/>
                <w:lang w:bidi="fa-IR"/>
              </w:rPr>
              <w:t>عاصم چو كسا و حمزه از كوفه تمام</w:t>
            </w:r>
            <w:r w:rsidRPr="00725071">
              <w:rPr>
                <w:rStyle w:val="libPoemTiniChar0"/>
                <w:rtl/>
              </w:rPr>
              <w:br/>
              <w:t> </w:t>
            </w:r>
          </w:p>
        </w:tc>
      </w:tr>
    </w:tbl>
    <w:p w:rsidR="00FC5DC1" w:rsidRDefault="00762B70" w:rsidP="00762B70">
      <w:pPr>
        <w:pStyle w:val="libNormal"/>
        <w:rPr>
          <w:rtl/>
          <w:lang w:bidi="fa-IR"/>
        </w:rPr>
      </w:pPr>
      <w:r>
        <w:rPr>
          <w:rtl/>
          <w:lang w:bidi="fa-IR"/>
        </w:rPr>
        <w:t>گذشت كه ابن مجاهد از چهار شهر مد</w:t>
      </w:r>
      <w:r w:rsidR="00FB36B4">
        <w:rPr>
          <w:rtl/>
          <w:lang w:bidi="fa-IR"/>
        </w:rPr>
        <w:t>ی</w:t>
      </w:r>
      <w:r>
        <w:rPr>
          <w:rtl/>
          <w:lang w:bidi="fa-IR"/>
        </w:rPr>
        <w:t>نه</w:t>
      </w:r>
      <w:r w:rsidR="00FB36B4">
        <w:rPr>
          <w:rtl/>
          <w:lang w:bidi="fa-IR"/>
        </w:rPr>
        <w:t xml:space="preserve">، </w:t>
      </w:r>
      <w:r>
        <w:rPr>
          <w:rtl/>
          <w:lang w:bidi="fa-IR"/>
        </w:rPr>
        <w:t>مكه</w:t>
      </w:r>
      <w:r w:rsidR="00FB36B4">
        <w:rPr>
          <w:rtl/>
          <w:lang w:bidi="fa-IR"/>
        </w:rPr>
        <w:t xml:space="preserve">، </w:t>
      </w:r>
      <w:r>
        <w:rPr>
          <w:rtl/>
          <w:lang w:bidi="fa-IR"/>
        </w:rPr>
        <w:t>بصره و شام</w:t>
      </w:r>
      <w:r w:rsidR="00FB36B4">
        <w:rPr>
          <w:rtl/>
          <w:lang w:bidi="fa-IR"/>
        </w:rPr>
        <w:t xml:space="preserve">، </w:t>
      </w:r>
      <w:r>
        <w:rPr>
          <w:rtl/>
          <w:lang w:bidi="fa-IR"/>
        </w:rPr>
        <w:t>چهار قارى و از كوفه سه قارى انتخاب نمود</w:t>
      </w:r>
      <w:r w:rsidR="00FB36B4">
        <w:rPr>
          <w:rtl/>
          <w:lang w:bidi="fa-IR"/>
        </w:rPr>
        <w:t xml:space="preserve">. </w:t>
      </w:r>
      <w:r>
        <w:rPr>
          <w:rtl/>
          <w:lang w:bidi="fa-IR"/>
        </w:rPr>
        <w:t>قار</w:t>
      </w:r>
      <w:r w:rsidR="00FB36B4">
        <w:rPr>
          <w:rtl/>
          <w:lang w:bidi="fa-IR"/>
        </w:rPr>
        <w:t>ی</w:t>
      </w:r>
      <w:r>
        <w:rPr>
          <w:rtl/>
          <w:lang w:bidi="fa-IR"/>
        </w:rPr>
        <w:t>ان برگز</w:t>
      </w:r>
      <w:r w:rsidR="00FB36B4">
        <w:rPr>
          <w:rtl/>
          <w:lang w:bidi="fa-IR"/>
        </w:rPr>
        <w:t>ی</w:t>
      </w:r>
      <w:r>
        <w:rPr>
          <w:rtl/>
          <w:lang w:bidi="fa-IR"/>
        </w:rPr>
        <w:t>ده همگى از قرن دوم بودند و آخر</w:t>
      </w:r>
      <w:r w:rsidR="00FB36B4">
        <w:rPr>
          <w:rtl/>
          <w:lang w:bidi="fa-IR"/>
        </w:rPr>
        <w:t>ی</w:t>
      </w:r>
      <w:r>
        <w:rPr>
          <w:rtl/>
          <w:lang w:bidi="fa-IR"/>
        </w:rPr>
        <w:t xml:space="preserve">ن آنها </w:t>
      </w:r>
      <w:r w:rsidR="00FB36B4">
        <w:rPr>
          <w:rtl/>
          <w:lang w:bidi="fa-IR"/>
        </w:rPr>
        <w:t>ی</w:t>
      </w:r>
      <w:r>
        <w:rPr>
          <w:rtl/>
          <w:lang w:bidi="fa-IR"/>
        </w:rPr>
        <w:t>عنى كسائى به سال 189 درگذشته بود</w:t>
      </w:r>
      <w:r w:rsidR="00FB36B4">
        <w:rPr>
          <w:rtl/>
          <w:lang w:bidi="fa-IR"/>
        </w:rPr>
        <w:t xml:space="preserve">. </w:t>
      </w:r>
      <w:r>
        <w:rPr>
          <w:rtl/>
          <w:lang w:bidi="fa-IR"/>
        </w:rPr>
        <w:t>بنابرا</w:t>
      </w:r>
      <w:r w:rsidR="00FB36B4">
        <w:rPr>
          <w:rtl/>
          <w:lang w:bidi="fa-IR"/>
        </w:rPr>
        <w:t>ی</w:t>
      </w:r>
      <w:r>
        <w:rPr>
          <w:rtl/>
          <w:lang w:bidi="fa-IR"/>
        </w:rPr>
        <w:t>ن آن</w:t>
      </w:r>
      <w:r w:rsidR="00FB36B4">
        <w:rPr>
          <w:rtl/>
          <w:lang w:bidi="fa-IR"/>
        </w:rPr>
        <w:t xml:space="preserve"> </w:t>
      </w:r>
      <w:r>
        <w:rPr>
          <w:rtl/>
          <w:lang w:bidi="fa-IR"/>
        </w:rPr>
        <w:t>چه از قراءات آنها رواج داشت توسط شاگردان آنها</w:t>
      </w:r>
      <w:r w:rsidR="00121BD9">
        <w:rPr>
          <w:rtl/>
          <w:lang w:bidi="fa-IR"/>
        </w:rPr>
        <w:t xml:space="preserve"> (</w:t>
      </w:r>
      <w:r>
        <w:rPr>
          <w:rtl/>
          <w:lang w:bidi="fa-IR"/>
        </w:rPr>
        <w:t xml:space="preserve">باواسطه </w:t>
      </w:r>
      <w:r w:rsidR="00FB36B4">
        <w:rPr>
          <w:rtl/>
          <w:lang w:bidi="fa-IR"/>
        </w:rPr>
        <w:t>ی</w:t>
      </w:r>
      <w:r>
        <w:rPr>
          <w:rtl/>
          <w:lang w:bidi="fa-IR"/>
        </w:rPr>
        <w:t>ا بى</w:t>
      </w:r>
      <w:r w:rsidR="00FB36B4">
        <w:rPr>
          <w:rtl/>
          <w:lang w:bidi="fa-IR"/>
        </w:rPr>
        <w:t xml:space="preserve"> </w:t>
      </w:r>
      <w:r>
        <w:rPr>
          <w:rtl/>
          <w:lang w:bidi="fa-IR"/>
        </w:rPr>
        <w:t>واسطه</w:t>
      </w:r>
      <w:r w:rsidR="00121BD9">
        <w:rPr>
          <w:rtl/>
          <w:lang w:bidi="fa-IR"/>
        </w:rPr>
        <w:t xml:space="preserve">) </w:t>
      </w:r>
      <w:r>
        <w:rPr>
          <w:rtl/>
          <w:lang w:bidi="fa-IR"/>
        </w:rPr>
        <w:t>روا</w:t>
      </w:r>
      <w:r w:rsidR="00FB36B4">
        <w:rPr>
          <w:rtl/>
          <w:lang w:bidi="fa-IR"/>
        </w:rPr>
        <w:t>ی</w:t>
      </w:r>
      <w:r>
        <w:rPr>
          <w:rtl/>
          <w:lang w:bidi="fa-IR"/>
        </w:rPr>
        <w:t>ت مى</w:t>
      </w:r>
      <w:r w:rsidR="00FB36B4">
        <w:rPr>
          <w:rtl/>
          <w:lang w:bidi="fa-IR"/>
        </w:rPr>
        <w:t xml:space="preserve"> </w:t>
      </w:r>
      <w:r>
        <w:rPr>
          <w:rtl/>
          <w:lang w:bidi="fa-IR"/>
        </w:rPr>
        <w:t>شد</w:t>
      </w:r>
      <w:r w:rsidR="00FB36B4">
        <w:rPr>
          <w:rtl/>
          <w:lang w:bidi="fa-IR"/>
        </w:rPr>
        <w:t xml:space="preserve">. </w:t>
      </w:r>
      <w:r>
        <w:rPr>
          <w:rtl/>
          <w:lang w:bidi="fa-IR"/>
        </w:rPr>
        <w:t>ابتكار د</w:t>
      </w:r>
      <w:r w:rsidR="00FB36B4">
        <w:rPr>
          <w:rtl/>
          <w:lang w:bidi="fa-IR"/>
        </w:rPr>
        <w:t>ی</w:t>
      </w:r>
      <w:r>
        <w:rPr>
          <w:rtl/>
          <w:lang w:bidi="fa-IR"/>
        </w:rPr>
        <w:t>گر ابن مجاهد ا</w:t>
      </w:r>
      <w:r w:rsidR="00FB36B4">
        <w:rPr>
          <w:rtl/>
          <w:lang w:bidi="fa-IR"/>
        </w:rPr>
        <w:t>ی</w:t>
      </w:r>
      <w:r>
        <w:rPr>
          <w:rtl/>
          <w:lang w:bidi="fa-IR"/>
        </w:rPr>
        <w:t>ن بود كه از م</w:t>
      </w:r>
      <w:r w:rsidR="00FB36B4">
        <w:rPr>
          <w:rtl/>
          <w:lang w:bidi="fa-IR"/>
        </w:rPr>
        <w:t>ی</w:t>
      </w:r>
      <w:r>
        <w:rPr>
          <w:rtl/>
          <w:lang w:bidi="fa-IR"/>
        </w:rPr>
        <w:t>ان تمام شاگردان و راو</w:t>
      </w:r>
      <w:r w:rsidR="00FB36B4">
        <w:rPr>
          <w:rtl/>
          <w:lang w:bidi="fa-IR"/>
        </w:rPr>
        <w:t>ی</w:t>
      </w:r>
      <w:r>
        <w:rPr>
          <w:rtl/>
          <w:lang w:bidi="fa-IR"/>
        </w:rPr>
        <w:t>انِ قار</w:t>
      </w:r>
      <w:r w:rsidR="00FB36B4">
        <w:rPr>
          <w:rtl/>
          <w:lang w:bidi="fa-IR"/>
        </w:rPr>
        <w:t>ی</w:t>
      </w:r>
      <w:r>
        <w:rPr>
          <w:rtl/>
          <w:lang w:bidi="fa-IR"/>
        </w:rPr>
        <w:t>ان انتخاب شده خود</w:t>
      </w:r>
      <w:r w:rsidR="00FB36B4">
        <w:rPr>
          <w:rtl/>
          <w:lang w:bidi="fa-IR"/>
        </w:rPr>
        <w:t xml:space="preserve">، </w:t>
      </w:r>
      <w:r>
        <w:rPr>
          <w:rtl/>
          <w:lang w:bidi="fa-IR"/>
        </w:rPr>
        <w:t>تنها دو راوى را برگز</w:t>
      </w:r>
      <w:r w:rsidR="00FB36B4">
        <w:rPr>
          <w:rtl/>
          <w:lang w:bidi="fa-IR"/>
        </w:rPr>
        <w:t>ی</w:t>
      </w:r>
      <w:r>
        <w:rPr>
          <w:rtl/>
          <w:lang w:bidi="fa-IR"/>
        </w:rPr>
        <w:t>د و در كتاب خود روا</w:t>
      </w:r>
      <w:r w:rsidR="00FB36B4">
        <w:rPr>
          <w:rtl/>
          <w:lang w:bidi="fa-IR"/>
        </w:rPr>
        <w:t>ی</w:t>
      </w:r>
      <w:r>
        <w:rPr>
          <w:rtl/>
          <w:lang w:bidi="fa-IR"/>
        </w:rPr>
        <w:t xml:space="preserve">ت آن دو را از </w:t>
      </w:r>
      <w:r w:rsidR="00853B4A">
        <w:rPr>
          <w:rtl/>
          <w:lang w:bidi="fa-IR"/>
        </w:rPr>
        <w:t>قرائت</w:t>
      </w:r>
      <w:r>
        <w:rPr>
          <w:rtl/>
          <w:lang w:bidi="fa-IR"/>
        </w:rPr>
        <w:t xml:space="preserve"> استادشان ذكر نمود</w:t>
      </w:r>
      <w:r w:rsidR="00FB36B4">
        <w:rPr>
          <w:rtl/>
          <w:lang w:bidi="fa-IR"/>
        </w:rPr>
        <w:t xml:space="preserve">. </w:t>
      </w:r>
      <w:r>
        <w:rPr>
          <w:rtl/>
          <w:lang w:bidi="fa-IR"/>
        </w:rPr>
        <w:t>ا</w:t>
      </w:r>
      <w:r w:rsidR="00FB36B4">
        <w:rPr>
          <w:rtl/>
          <w:lang w:bidi="fa-IR"/>
        </w:rPr>
        <w:t>ی</w:t>
      </w:r>
      <w:r>
        <w:rPr>
          <w:rtl/>
          <w:lang w:bidi="fa-IR"/>
        </w:rPr>
        <w:t>ن عمل باعث شد روا</w:t>
      </w:r>
      <w:r w:rsidR="00FB36B4">
        <w:rPr>
          <w:rtl/>
          <w:lang w:bidi="fa-IR"/>
        </w:rPr>
        <w:t>ی</w:t>
      </w:r>
      <w:r>
        <w:rPr>
          <w:rtl/>
          <w:lang w:bidi="fa-IR"/>
        </w:rPr>
        <w:t>ت شاگردان د</w:t>
      </w:r>
      <w:r w:rsidR="00FB36B4">
        <w:rPr>
          <w:rtl/>
          <w:lang w:bidi="fa-IR"/>
        </w:rPr>
        <w:t>ی</w:t>
      </w:r>
      <w:r>
        <w:rPr>
          <w:rtl/>
          <w:lang w:bidi="fa-IR"/>
        </w:rPr>
        <w:t>گر به تدر</w:t>
      </w:r>
      <w:r w:rsidR="00FB36B4">
        <w:rPr>
          <w:rtl/>
          <w:lang w:bidi="fa-IR"/>
        </w:rPr>
        <w:t>ی</w:t>
      </w:r>
      <w:r>
        <w:rPr>
          <w:rtl/>
          <w:lang w:bidi="fa-IR"/>
        </w:rPr>
        <w:t>ج به فراموشى سپرده شود</w:t>
      </w:r>
      <w:r w:rsidR="00FB36B4">
        <w:rPr>
          <w:rtl/>
          <w:lang w:bidi="fa-IR"/>
        </w:rPr>
        <w:t xml:space="preserve">. </w:t>
      </w:r>
      <w:r>
        <w:rPr>
          <w:rtl/>
          <w:lang w:bidi="fa-IR"/>
        </w:rPr>
        <w:t>كسانى هم كه پس از ابن</w:t>
      </w:r>
      <w:r w:rsidR="00FB36B4">
        <w:rPr>
          <w:rtl/>
          <w:lang w:bidi="fa-IR"/>
        </w:rPr>
        <w:t xml:space="preserve"> </w:t>
      </w:r>
      <w:r>
        <w:rPr>
          <w:rtl/>
          <w:lang w:bidi="fa-IR"/>
        </w:rPr>
        <w:t>مجاهد</w:t>
      </w:r>
      <w:r w:rsidR="00FB36B4">
        <w:rPr>
          <w:rtl/>
          <w:lang w:bidi="fa-IR"/>
        </w:rPr>
        <w:t xml:space="preserve">، </w:t>
      </w:r>
      <w:r>
        <w:rPr>
          <w:rtl/>
          <w:lang w:bidi="fa-IR"/>
        </w:rPr>
        <w:t>سه قارى د</w:t>
      </w:r>
      <w:r w:rsidR="00FB36B4">
        <w:rPr>
          <w:rtl/>
          <w:lang w:bidi="fa-IR"/>
        </w:rPr>
        <w:t>ی</w:t>
      </w:r>
      <w:r>
        <w:rPr>
          <w:rtl/>
          <w:lang w:bidi="fa-IR"/>
        </w:rPr>
        <w:t>گر به قار</w:t>
      </w:r>
      <w:r w:rsidR="00FB36B4">
        <w:rPr>
          <w:rtl/>
          <w:lang w:bidi="fa-IR"/>
        </w:rPr>
        <w:t>ی</w:t>
      </w:r>
      <w:r>
        <w:rPr>
          <w:rtl/>
          <w:lang w:bidi="fa-IR"/>
        </w:rPr>
        <w:t>ان هفت</w:t>
      </w:r>
      <w:r w:rsidR="00FB36B4">
        <w:rPr>
          <w:rtl/>
          <w:lang w:bidi="fa-IR"/>
        </w:rPr>
        <w:t xml:space="preserve"> </w:t>
      </w:r>
      <w:r>
        <w:rPr>
          <w:rtl/>
          <w:lang w:bidi="fa-IR"/>
        </w:rPr>
        <w:t>گانه اضافه نمودند و شمار قار</w:t>
      </w:r>
      <w:r w:rsidR="00FB36B4">
        <w:rPr>
          <w:rtl/>
          <w:lang w:bidi="fa-IR"/>
        </w:rPr>
        <w:t>ی</w:t>
      </w:r>
      <w:r>
        <w:rPr>
          <w:rtl/>
          <w:lang w:bidi="fa-IR"/>
        </w:rPr>
        <w:t>ان را به ده رسان</w:t>
      </w:r>
      <w:r w:rsidR="00FB36B4">
        <w:rPr>
          <w:rtl/>
          <w:lang w:bidi="fa-IR"/>
        </w:rPr>
        <w:t>ی</w:t>
      </w:r>
      <w:r>
        <w:rPr>
          <w:rtl/>
          <w:lang w:bidi="fa-IR"/>
        </w:rPr>
        <w:t xml:space="preserve">دند و </w:t>
      </w:r>
      <w:r w:rsidR="00FB36B4">
        <w:rPr>
          <w:rtl/>
          <w:lang w:bidi="fa-IR"/>
        </w:rPr>
        <w:t>ی</w:t>
      </w:r>
      <w:r>
        <w:rPr>
          <w:rtl/>
          <w:lang w:bidi="fa-IR"/>
        </w:rPr>
        <w:t>ا آنها كه چهار قارى د</w:t>
      </w:r>
      <w:r w:rsidR="00FB36B4">
        <w:rPr>
          <w:rtl/>
          <w:lang w:bidi="fa-IR"/>
        </w:rPr>
        <w:t>ی</w:t>
      </w:r>
      <w:r>
        <w:rPr>
          <w:rtl/>
          <w:lang w:bidi="fa-IR"/>
        </w:rPr>
        <w:t>گر بر ا</w:t>
      </w:r>
      <w:r w:rsidR="00FB36B4">
        <w:rPr>
          <w:rtl/>
          <w:lang w:bidi="fa-IR"/>
        </w:rPr>
        <w:t>ی</w:t>
      </w:r>
      <w:r>
        <w:rPr>
          <w:rtl/>
          <w:lang w:bidi="fa-IR"/>
        </w:rPr>
        <w:t>ن ده قارى اضافه نمودند</w:t>
      </w:r>
      <w:r w:rsidR="00FB36B4">
        <w:rPr>
          <w:rtl/>
          <w:lang w:bidi="fa-IR"/>
        </w:rPr>
        <w:t xml:space="preserve">، </w:t>
      </w:r>
      <w:r>
        <w:rPr>
          <w:rtl/>
          <w:lang w:bidi="fa-IR"/>
        </w:rPr>
        <w:t>همگى به تقل</w:t>
      </w:r>
      <w:r w:rsidR="00FB36B4">
        <w:rPr>
          <w:rtl/>
          <w:lang w:bidi="fa-IR"/>
        </w:rPr>
        <w:t>ی</w:t>
      </w:r>
      <w:r>
        <w:rPr>
          <w:rtl/>
          <w:lang w:bidi="fa-IR"/>
        </w:rPr>
        <w:t>د از ابن مجاهد براى هر قارى</w:t>
      </w:r>
      <w:r w:rsidR="00FB36B4">
        <w:rPr>
          <w:rtl/>
          <w:lang w:bidi="fa-IR"/>
        </w:rPr>
        <w:t xml:space="preserve">، </w:t>
      </w:r>
      <w:r>
        <w:rPr>
          <w:rtl/>
          <w:lang w:bidi="fa-IR"/>
        </w:rPr>
        <w:t>به دو راوى بسنده كردند</w:t>
      </w:r>
      <w:r w:rsidR="00FB36B4">
        <w:rPr>
          <w:rtl/>
          <w:lang w:bidi="fa-IR"/>
        </w:rPr>
        <w:t xml:space="preserve">. </w:t>
      </w:r>
    </w:p>
    <w:p w:rsidR="00FC5DC1" w:rsidRDefault="00762B70" w:rsidP="00762B70">
      <w:pPr>
        <w:pStyle w:val="libNormal"/>
        <w:rPr>
          <w:rtl/>
          <w:lang w:bidi="fa-IR"/>
        </w:rPr>
      </w:pPr>
      <w:r>
        <w:rPr>
          <w:rtl/>
          <w:lang w:bidi="fa-IR"/>
        </w:rPr>
        <w:lastRenderedPageBreak/>
        <w:t>ما در ضمن جدولى</w:t>
      </w:r>
      <w:r w:rsidR="00FB36B4">
        <w:rPr>
          <w:rtl/>
          <w:lang w:bidi="fa-IR"/>
        </w:rPr>
        <w:t xml:space="preserve">، </w:t>
      </w:r>
      <w:r>
        <w:rPr>
          <w:rtl/>
          <w:lang w:bidi="fa-IR"/>
        </w:rPr>
        <w:t>قرّاى سبعه و عشره و راو</w:t>
      </w:r>
      <w:r w:rsidR="00FB36B4">
        <w:rPr>
          <w:rtl/>
          <w:lang w:bidi="fa-IR"/>
        </w:rPr>
        <w:t>ی</w:t>
      </w:r>
      <w:r>
        <w:rPr>
          <w:rtl/>
          <w:lang w:bidi="fa-IR"/>
        </w:rPr>
        <w:t>ان آنها را معرفى نموده سپس شرح حال «عاصم» را ب</w:t>
      </w:r>
      <w:r w:rsidR="00FB36B4">
        <w:rPr>
          <w:rtl/>
          <w:lang w:bidi="fa-IR"/>
        </w:rPr>
        <w:t>ی</w:t>
      </w:r>
      <w:r>
        <w:rPr>
          <w:rtl/>
          <w:lang w:bidi="fa-IR"/>
        </w:rPr>
        <w:t>ان خواه</w:t>
      </w:r>
      <w:r w:rsidR="00FB36B4">
        <w:rPr>
          <w:rtl/>
          <w:lang w:bidi="fa-IR"/>
        </w:rPr>
        <w:t>ی</w:t>
      </w:r>
      <w:r>
        <w:rPr>
          <w:rtl/>
          <w:lang w:bidi="fa-IR"/>
        </w:rPr>
        <w:t>م نمود</w:t>
      </w:r>
      <w:r w:rsidR="00FB36B4">
        <w:rPr>
          <w:rtl/>
          <w:lang w:bidi="fa-IR"/>
        </w:rPr>
        <w:t xml:space="preserve">. </w:t>
      </w:r>
    </w:p>
    <w:tbl>
      <w:tblPr>
        <w:tblStyle w:val="TableGrid"/>
        <w:bidiVisual/>
        <w:tblW w:w="5000" w:type="pct"/>
        <w:tblLook w:val="01E0"/>
      </w:tblPr>
      <w:tblGrid>
        <w:gridCol w:w="3658"/>
        <w:gridCol w:w="270"/>
        <w:gridCol w:w="3659"/>
      </w:tblGrid>
      <w:tr w:rsidR="00D51990" w:rsidTr="00C3666D">
        <w:trPr>
          <w:trHeight w:val="350"/>
        </w:trPr>
        <w:tc>
          <w:tcPr>
            <w:tcW w:w="4288" w:type="dxa"/>
            <w:shd w:val="clear" w:color="auto" w:fill="auto"/>
          </w:tcPr>
          <w:p w:rsidR="00D51990" w:rsidRDefault="00D51990" w:rsidP="00C3666D">
            <w:pPr>
              <w:pStyle w:val="libPoem"/>
              <w:rPr>
                <w:rtl/>
              </w:rPr>
            </w:pPr>
            <w:r>
              <w:rPr>
                <w:rtl/>
                <w:lang w:bidi="fa-IR"/>
              </w:rPr>
              <w:t>قاریان هفت گانه و راویان آنها</w:t>
            </w:r>
            <w:r w:rsidRPr="00725071">
              <w:rPr>
                <w:rStyle w:val="libPoemTiniChar0"/>
                <w:rtl/>
              </w:rPr>
              <w:br/>
              <w:t> </w:t>
            </w:r>
          </w:p>
        </w:tc>
        <w:tc>
          <w:tcPr>
            <w:tcW w:w="280" w:type="dxa"/>
            <w:shd w:val="clear" w:color="auto" w:fill="auto"/>
          </w:tcPr>
          <w:p w:rsidR="00D51990" w:rsidRDefault="00D51990" w:rsidP="00C3666D">
            <w:pPr>
              <w:pStyle w:val="libPoem"/>
              <w:rPr>
                <w:rtl/>
              </w:rPr>
            </w:pPr>
          </w:p>
        </w:tc>
        <w:tc>
          <w:tcPr>
            <w:tcW w:w="4288" w:type="dxa"/>
            <w:shd w:val="clear" w:color="auto" w:fill="auto"/>
          </w:tcPr>
          <w:p w:rsidR="00D51990" w:rsidRDefault="00D51990" w:rsidP="00C3666D">
            <w:pPr>
              <w:pStyle w:val="libPoem"/>
              <w:rPr>
                <w:rtl/>
              </w:rPr>
            </w:pPr>
            <w:r>
              <w:rPr>
                <w:rtl/>
                <w:lang w:bidi="fa-IR"/>
              </w:rPr>
              <w:t>قاریان ده گانه و راویان آنها</w:t>
            </w:r>
            <w:r w:rsidRPr="00725071">
              <w:rPr>
                <w:rStyle w:val="libPoemTiniChar0"/>
                <w:rtl/>
              </w:rPr>
              <w:br/>
              <w:t> </w:t>
            </w:r>
          </w:p>
        </w:tc>
      </w:tr>
    </w:tbl>
    <w:p w:rsidR="00FC5DC1" w:rsidRDefault="00E86885" w:rsidP="00D51990">
      <w:pPr>
        <w:pStyle w:val="Heading3"/>
        <w:rPr>
          <w:rtl/>
          <w:lang w:bidi="fa-IR"/>
        </w:rPr>
      </w:pPr>
      <w:bookmarkStart w:id="141" w:name="_Toc469981161"/>
      <w:r>
        <w:rPr>
          <w:rtl/>
          <w:lang w:bidi="fa-IR"/>
        </w:rPr>
        <w:t>مطالعه آزاد</w:t>
      </w:r>
      <w:bookmarkEnd w:id="141"/>
    </w:p>
    <w:p w:rsidR="00FC5DC1" w:rsidRDefault="00762B70" w:rsidP="00762B70">
      <w:pPr>
        <w:pStyle w:val="libNormal"/>
        <w:rPr>
          <w:rtl/>
          <w:lang w:bidi="fa-IR"/>
        </w:rPr>
      </w:pPr>
      <w:r>
        <w:rPr>
          <w:rtl/>
          <w:lang w:bidi="fa-IR"/>
        </w:rPr>
        <w:t>عاصم</w:t>
      </w:r>
      <w:r w:rsidR="00FB36B4">
        <w:rPr>
          <w:rtl/>
          <w:lang w:bidi="fa-IR"/>
        </w:rPr>
        <w:t xml:space="preserve">: </w:t>
      </w:r>
      <w:r>
        <w:rPr>
          <w:rtl/>
          <w:lang w:bidi="fa-IR"/>
        </w:rPr>
        <w:t>ابوبكر</w:t>
      </w:r>
      <w:r w:rsidR="00FB36B4">
        <w:rPr>
          <w:rtl/>
          <w:lang w:bidi="fa-IR"/>
        </w:rPr>
        <w:t xml:space="preserve">، </w:t>
      </w:r>
      <w:r>
        <w:rPr>
          <w:rtl/>
          <w:lang w:bidi="fa-IR"/>
        </w:rPr>
        <w:t>عاصم بن ابى النّجود الاسدى</w:t>
      </w:r>
      <w:r w:rsidR="00FB36B4">
        <w:rPr>
          <w:rtl/>
          <w:lang w:bidi="fa-IR"/>
        </w:rPr>
        <w:t>،</w:t>
      </w:r>
      <w:r w:rsidR="00121BD9">
        <w:rPr>
          <w:rtl/>
          <w:lang w:bidi="fa-IR"/>
        </w:rPr>
        <w:t xml:space="preserve"> (</w:t>
      </w:r>
      <w:r>
        <w:rPr>
          <w:rtl/>
          <w:lang w:bidi="fa-IR"/>
        </w:rPr>
        <w:t>127-90 ق</w:t>
      </w:r>
      <w:r w:rsidR="00FB36B4">
        <w:rPr>
          <w:rtl/>
          <w:lang w:bidi="fa-IR"/>
        </w:rPr>
        <w:t>.</w:t>
      </w:r>
      <w:r w:rsidR="00121BD9">
        <w:rPr>
          <w:rtl/>
          <w:lang w:bidi="fa-IR"/>
        </w:rPr>
        <w:t xml:space="preserve">) </w:t>
      </w:r>
      <w:r w:rsidR="00FB36B4">
        <w:rPr>
          <w:rtl/>
          <w:lang w:bidi="fa-IR"/>
        </w:rPr>
        <w:t>ی</w:t>
      </w:r>
      <w:r>
        <w:rPr>
          <w:rtl/>
          <w:lang w:bidi="fa-IR"/>
        </w:rPr>
        <w:t>كى از پرآوازه</w:t>
      </w:r>
      <w:r w:rsidR="00FB36B4">
        <w:rPr>
          <w:rtl/>
          <w:lang w:bidi="fa-IR"/>
        </w:rPr>
        <w:t xml:space="preserve"> </w:t>
      </w:r>
      <w:r>
        <w:rPr>
          <w:rtl/>
          <w:lang w:bidi="fa-IR"/>
        </w:rPr>
        <w:t>تر</w:t>
      </w:r>
      <w:r w:rsidR="00FB36B4">
        <w:rPr>
          <w:rtl/>
          <w:lang w:bidi="fa-IR"/>
        </w:rPr>
        <w:t>ی</w:t>
      </w:r>
      <w:r>
        <w:rPr>
          <w:rtl/>
          <w:lang w:bidi="fa-IR"/>
        </w:rPr>
        <w:t>ن قار</w:t>
      </w:r>
      <w:r w:rsidR="00FB36B4">
        <w:rPr>
          <w:rtl/>
          <w:lang w:bidi="fa-IR"/>
        </w:rPr>
        <w:t>ی</w:t>
      </w:r>
      <w:r>
        <w:rPr>
          <w:rtl/>
          <w:lang w:bidi="fa-IR"/>
        </w:rPr>
        <w:t>ان سبع</w:t>
      </w:r>
      <w:r w:rsidR="00FB36B4">
        <w:rPr>
          <w:rtl/>
          <w:lang w:bidi="fa-IR"/>
        </w:rPr>
        <w:t xml:space="preserve">. </w:t>
      </w:r>
      <w:r>
        <w:rPr>
          <w:rtl/>
          <w:lang w:bidi="fa-IR"/>
        </w:rPr>
        <w:t>وى آ</w:t>
      </w:r>
      <w:r w:rsidR="00FB36B4">
        <w:rPr>
          <w:rtl/>
          <w:lang w:bidi="fa-IR"/>
        </w:rPr>
        <w:t>ی</w:t>
      </w:r>
      <w:r>
        <w:rPr>
          <w:rtl/>
          <w:lang w:bidi="fa-IR"/>
        </w:rPr>
        <w:t>ت و نشانه</w:t>
      </w:r>
      <w:r w:rsidR="00FB36B4">
        <w:rPr>
          <w:rtl/>
          <w:lang w:bidi="fa-IR"/>
        </w:rPr>
        <w:t xml:space="preserve"> </w:t>
      </w:r>
      <w:r>
        <w:rPr>
          <w:rtl/>
          <w:lang w:bidi="fa-IR"/>
        </w:rPr>
        <w:t xml:space="preserve">اى در استحكام و اتقان </w:t>
      </w:r>
      <w:r w:rsidR="00853B4A">
        <w:rPr>
          <w:rtl/>
          <w:lang w:bidi="fa-IR"/>
        </w:rPr>
        <w:t>قرائت</w:t>
      </w:r>
      <w:r>
        <w:rPr>
          <w:rtl/>
          <w:lang w:bidi="fa-IR"/>
        </w:rPr>
        <w:t xml:space="preserve"> و فصاحت كلام بود</w:t>
      </w:r>
      <w:r w:rsidR="00FB36B4">
        <w:rPr>
          <w:rtl/>
          <w:lang w:bidi="fa-IR"/>
        </w:rPr>
        <w:t xml:space="preserve">. </w:t>
      </w:r>
      <w:r>
        <w:rPr>
          <w:rtl/>
          <w:lang w:bidi="fa-IR"/>
        </w:rPr>
        <w:t>اد</w:t>
      </w:r>
      <w:r w:rsidR="00FB36B4">
        <w:rPr>
          <w:rtl/>
          <w:lang w:bidi="fa-IR"/>
        </w:rPr>
        <w:t>ی</w:t>
      </w:r>
      <w:r>
        <w:rPr>
          <w:rtl/>
          <w:lang w:bidi="fa-IR"/>
        </w:rPr>
        <w:t>ب</w:t>
      </w:r>
      <w:r w:rsidR="00FB36B4">
        <w:rPr>
          <w:rtl/>
          <w:lang w:bidi="fa-IR"/>
        </w:rPr>
        <w:t xml:space="preserve">، </w:t>
      </w:r>
      <w:r>
        <w:rPr>
          <w:rtl/>
          <w:lang w:bidi="fa-IR"/>
        </w:rPr>
        <w:t>نحوى و امام قار</w:t>
      </w:r>
      <w:r w:rsidR="00FB36B4">
        <w:rPr>
          <w:rtl/>
          <w:lang w:bidi="fa-IR"/>
        </w:rPr>
        <w:t>ی</w:t>
      </w:r>
      <w:r>
        <w:rPr>
          <w:rtl/>
          <w:lang w:bidi="fa-IR"/>
        </w:rPr>
        <w:t>ان كوفه پس از استادش ابوعبدالرحمن سُلَمى بوده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عبدالجل</w:t>
      </w:r>
      <w:r w:rsidR="00FB36B4">
        <w:rPr>
          <w:rtl/>
          <w:lang w:bidi="fa-IR"/>
        </w:rPr>
        <w:t>ی</w:t>
      </w:r>
      <w:r>
        <w:rPr>
          <w:rtl/>
          <w:lang w:bidi="fa-IR"/>
        </w:rPr>
        <w:t xml:space="preserve">ل رازى وى را امام </w:t>
      </w:r>
      <w:r w:rsidR="00853B4A">
        <w:rPr>
          <w:rtl/>
          <w:lang w:bidi="fa-IR"/>
        </w:rPr>
        <w:t>قرائت</w:t>
      </w:r>
      <w:r>
        <w:rPr>
          <w:rtl/>
          <w:lang w:bidi="fa-IR"/>
        </w:rPr>
        <w:t xml:space="preserve"> ش</w:t>
      </w:r>
      <w:r w:rsidR="00FB36B4">
        <w:rPr>
          <w:rtl/>
          <w:lang w:bidi="fa-IR"/>
        </w:rPr>
        <w:t>ی</w:t>
      </w:r>
      <w:r>
        <w:rPr>
          <w:rtl/>
          <w:lang w:bidi="fa-IR"/>
        </w:rPr>
        <w:t>ع</w:t>
      </w:r>
      <w:r w:rsidR="00FB36B4">
        <w:rPr>
          <w:rtl/>
          <w:lang w:bidi="fa-IR"/>
        </w:rPr>
        <w:t>ی</w:t>
      </w:r>
      <w:r>
        <w:rPr>
          <w:rtl/>
          <w:lang w:bidi="fa-IR"/>
        </w:rPr>
        <w:t>ان در كوفه دانسته و گفته است</w:t>
      </w:r>
      <w:r w:rsidR="00FB36B4">
        <w:rPr>
          <w:rtl/>
          <w:lang w:bidi="fa-IR"/>
        </w:rPr>
        <w:t xml:space="preserve">: </w:t>
      </w:r>
      <w:r>
        <w:rPr>
          <w:rtl/>
          <w:lang w:bidi="fa-IR"/>
        </w:rPr>
        <w:t>ب</w:t>
      </w:r>
      <w:r w:rsidR="00FB36B4">
        <w:rPr>
          <w:rtl/>
          <w:lang w:bidi="fa-IR"/>
        </w:rPr>
        <w:t>ی</w:t>
      </w:r>
      <w:r>
        <w:rPr>
          <w:rtl/>
          <w:lang w:bidi="fa-IR"/>
        </w:rPr>
        <w:t>شتر قار</w:t>
      </w:r>
      <w:r w:rsidR="00FB36B4">
        <w:rPr>
          <w:rtl/>
          <w:lang w:bidi="fa-IR"/>
        </w:rPr>
        <w:t>ی</w:t>
      </w:r>
      <w:r>
        <w:rPr>
          <w:rtl/>
          <w:lang w:bidi="fa-IR"/>
        </w:rPr>
        <w:t>ان حرم</w:t>
      </w:r>
      <w:r w:rsidR="00FB36B4">
        <w:rPr>
          <w:rtl/>
          <w:lang w:bidi="fa-IR"/>
        </w:rPr>
        <w:t>ی</w:t>
      </w:r>
      <w:r>
        <w:rPr>
          <w:rtl/>
          <w:lang w:bidi="fa-IR"/>
        </w:rPr>
        <w:t>ن و عراق</w:t>
      </w:r>
      <w:r w:rsidR="00FB36B4">
        <w:rPr>
          <w:rtl/>
          <w:lang w:bidi="fa-IR"/>
        </w:rPr>
        <w:t>ی</w:t>
      </w:r>
      <w:r>
        <w:rPr>
          <w:rtl/>
          <w:lang w:bidi="fa-IR"/>
        </w:rPr>
        <w:t>ن</w:t>
      </w:r>
      <w:r w:rsidR="00FB36B4">
        <w:rPr>
          <w:rtl/>
          <w:lang w:bidi="fa-IR"/>
        </w:rPr>
        <w:t xml:space="preserve">، </w:t>
      </w:r>
      <w:r>
        <w:rPr>
          <w:rtl/>
          <w:lang w:bidi="fa-IR"/>
        </w:rPr>
        <w:t>از ش</w:t>
      </w:r>
      <w:r w:rsidR="00FB36B4">
        <w:rPr>
          <w:rtl/>
          <w:lang w:bidi="fa-IR"/>
        </w:rPr>
        <w:t>ی</w:t>
      </w:r>
      <w:r>
        <w:rPr>
          <w:rtl/>
          <w:lang w:bidi="fa-IR"/>
        </w:rPr>
        <w:t>ع</w:t>
      </w:r>
      <w:r w:rsidR="00FB36B4">
        <w:rPr>
          <w:rtl/>
          <w:lang w:bidi="fa-IR"/>
        </w:rPr>
        <w:t>ی</w:t>
      </w:r>
      <w:r>
        <w:rPr>
          <w:rtl/>
          <w:lang w:bidi="fa-IR"/>
        </w:rPr>
        <w:t>ان اهل ب</w:t>
      </w:r>
      <w:r w:rsidR="00FB36B4">
        <w:rPr>
          <w:rtl/>
          <w:lang w:bidi="fa-IR"/>
        </w:rPr>
        <w:t>ی</w:t>
      </w:r>
      <w:r>
        <w:rPr>
          <w:rtl/>
          <w:lang w:bidi="fa-IR"/>
        </w:rPr>
        <w:t>ت</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از مشهور</w:t>
      </w:r>
      <w:r w:rsidR="00FB36B4">
        <w:rPr>
          <w:rtl/>
          <w:lang w:bidi="fa-IR"/>
        </w:rPr>
        <w:t>ی</w:t>
      </w:r>
      <w:r>
        <w:rPr>
          <w:rtl/>
          <w:lang w:bidi="fa-IR"/>
        </w:rPr>
        <w:t>ن به ولا</w:t>
      </w:r>
      <w:r w:rsidR="00FB36B4">
        <w:rPr>
          <w:rtl/>
          <w:lang w:bidi="fa-IR"/>
        </w:rPr>
        <w:t>ی</w:t>
      </w:r>
      <w:r>
        <w:rPr>
          <w:rtl/>
          <w:lang w:bidi="fa-IR"/>
        </w:rPr>
        <w:t>ت آنان بوده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(10)</w:t>
      </w:r>
      <w:r w:rsidR="00121BD9">
        <w:rPr>
          <w:rtl/>
          <w:lang w:bidi="fa-IR"/>
        </w:rPr>
        <w:t xml:space="preserve"> </w:t>
      </w:r>
    </w:p>
    <w:p w:rsidR="00FC5DC1" w:rsidRDefault="00762B70" w:rsidP="00762B70">
      <w:pPr>
        <w:pStyle w:val="libNormal"/>
        <w:rPr>
          <w:rtl/>
          <w:lang w:bidi="fa-IR"/>
        </w:rPr>
      </w:pPr>
      <w:r>
        <w:rPr>
          <w:rtl/>
          <w:lang w:bidi="fa-IR"/>
        </w:rPr>
        <w:t>خوانسارى در روضات الجنات مى</w:t>
      </w:r>
      <w:r w:rsidR="00FB36B4">
        <w:rPr>
          <w:rtl/>
          <w:lang w:bidi="fa-IR"/>
        </w:rPr>
        <w:t xml:space="preserve"> </w:t>
      </w:r>
      <w:r>
        <w:rPr>
          <w:rtl/>
          <w:lang w:bidi="fa-IR"/>
        </w:rPr>
        <w:t>نو</w:t>
      </w:r>
      <w:r w:rsidR="00FB36B4">
        <w:rPr>
          <w:rtl/>
          <w:lang w:bidi="fa-IR"/>
        </w:rPr>
        <w:t>ی</w:t>
      </w:r>
      <w:r>
        <w:rPr>
          <w:rtl/>
          <w:lang w:bidi="fa-IR"/>
        </w:rPr>
        <w:t>سد</w:t>
      </w:r>
      <w:r w:rsidR="00FB36B4">
        <w:rPr>
          <w:rtl/>
          <w:lang w:bidi="fa-IR"/>
        </w:rPr>
        <w:t xml:space="preserve">: </w:t>
      </w:r>
      <w:r>
        <w:rPr>
          <w:rtl/>
          <w:lang w:bidi="fa-IR"/>
        </w:rPr>
        <w:t>«وى پارساتر</w:t>
      </w:r>
      <w:r w:rsidR="00FB36B4">
        <w:rPr>
          <w:rtl/>
          <w:lang w:bidi="fa-IR"/>
        </w:rPr>
        <w:t>ی</w:t>
      </w:r>
      <w:r>
        <w:rPr>
          <w:rtl/>
          <w:lang w:bidi="fa-IR"/>
        </w:rPr>
        <w:t>ن و پره</w:t>
      </w:r>
      <w:r w:rsidR="00FB36B4">
        <w:rPr>
          <w:rtl/>
          <w:lang w:bidi="fa-IR"/>
        </w:rPr>
        <w:t>ی</w:t>
      </w:r>
      <w:r>
        <w:rPr>
          <w:rtl/>
          <w:lang w:bidi="fa-IR"/>
        </w:rPr>
        <w:t>زكارتر</w:t>
      </w:r>
      <w:r w:rsidR="00FB36B4">
        <w:rPr>
          <w:rtl/>
          <w:lang w:bidi="fa-IR"/>
        </w:rPr>
        <w:t>ی</w:t>
      </w:r>
      <w:r>
        <w:rPr>
          <w:rtl/>
          <w:lang w:bidi="fa-IR"/>
        </w:rPr>
        <w:t>ن قارى و رأى او درست</w:t>
      </w:r>
      <w:r w:rsidR="00FB36B4">
        <w:rPr>
          <w:rtl/>
          <w:lang w:bidi="fa-IR"/>
        </w:rPr>
        <w:t xml:space="preserve"> </w:t>
      </w:r>
      <w:r>
        <w:rPr>
          <w:rtl/>
          <w:lang w:bidi="fa-IR"/>
        </w:rPr>
        <w:t>تر</w:t>
      </w:r>
      <w:r w:rsidR="00FB36B4">
        <w:rPr>
          <w:rtl/>
          <w:lang w:bidi="fa-IR"/>
        </w:rPr>
        <w:t>ی</w:t>
      </w:r>
      <w:r>
        <w:rPr>
          <w:rtl/>
          <w:lang w:bidi="fa-IR"/>
        </w:rPr>
        <w:t xml:space="preserve">ن رأى در </w:t>
      </w:r>
      <w:r w:rsidR="00853B4A">
        <w:rPr>
          <w:rtl/>
          <w:lang w:bidi="fa-IR"/>
        </w:rPr>
        <w:t>قرائت</w:t>
      </w:r>
      <w:r>
        <w:rPr>
          <w:rtl/>
          <w:lang w:bidi="fa-IR"/>
        </w:rPr>
        <w:t xml:space="preserve"> به شمار مى</w:t>
      </w:r>
      <w:r w:rsidR="00FB36B4">
        <w:rPr>
          <w:rtl/>
          <w:lang w:bidi="fa-IR"/>
        </w:rPr>
        <w:t xml:space="preserve"> </w:t>
      </w:r>
      <w:r>
        <w:rPr>
          <w:rtl/>
          <w:lang w:bidi="fa-IR"/>
        </w:rPr>
        <w:t>رود</w:t>
      </w:r>
      <w:r w:rsidR="00FB36B4">
        <w:rPr>
          <w:rtl/>
          <w:lang w:bidi="fa-IR"/>
        </w:rPr>
        <w:t xml:space="preserve">. </w:t>
      </w:r>
      <w:r>
        <w:rPr>
          <w:rtl/>
          <w:lang w:bidi="fa-IR"/>
        </w:rPr>
        <w:t xml:space="preserve">» </w:t>
      </w:r>
      <w:r w:rsidR="00121BD9" w:rsidRPr="00121BD9">
        <w:rPr>
          <w:rStyle w:val="libFootnotenumChar"/>
          <w:rtl/>
          <w:lang w:bidi="fa-IR"/>
        </w:rPr>
        <w:t>(11)</w:t>
      </w:r>
      <w:r w:rsidR="00121BD9">
        <w:rPr>
          <w:rtl/>
          <w:lang w:bidi="fa-IR"/>
        </w:rPr>
        <w:t xml:space="preserve"> </w:t>
      </w:r>
    </w:p>
    <w:p w:rsidR="00FC5DC1" w:rsidRDefault="00762B70" w:rsidP="00762B70">
      <w:pPr>
        <w:pStyle w:val="libNormal"/>
        <w:rPr>
          <w:rtl/>
          <w:lang w:bidi="fa-IR"/>
        </w:rPr>
      </w:pPr>
      <w:r>
        <w:rPr>
          <w:rtl/>
          <w:lang w:bidi="fa-IR"/>
        </w:rPr>
        <w:t>كوفه و قار</w:t>
      </w:r>
      <w:r w:rsidR="00FB36B4">
        <w:rPr>
          <w:rtl/>
          <w:lang w:bidi="fa-IR"/>
        </w:rPr>
        <w:t>ی</w:t>
      </w:r>
      <w:r>
        <w:rPr>
          <w:rtl/>
          <w:lang w:bidi="fa-IR"/>
        </w:rPr>
        <w:t>ان آن</w:t>
      </w:r>
      <w:r w:rsidR="00FB36B4">
        <w:rPr>
          <w:rtl/>
          <w:lang w:bidi="fa-IR"/>
        </w:rPr>
        <w:t xml:space="preserve">، </w:t>
      </w:r>
      <w:r>
        <w:rPr>
          <w:rtl/>
          <w:lang w:bidi="fa-IR"/>
        </w:rPr>
        <w:t>ب</w:t>
      </w:r>
      <w:r w:rsidR="00FB36B4">
        <w:rPr>
          <w:rtl/>
          <w:lang w:bidi="fa-IR"/>
        </w:rPr>
        <w:t>ی</w:t>
      </w:r>
      <w:r>
        <w:rPr>
          <w:rtl/>
          <w:lang w:bidi="fa-IR"/>
        </w:rPr>
        <w:t>شتر</w:t>
      </w:r>
      <w:r w:rsidR="00FB36B4">
        <w:rPr>
          <w:rtl/>
          <w:lang w:bidi="fa-IR"/>
        </w:rPr>
        <w:t>ی</w:t>
      </w:r>
      <w:r>
        <w:rPr>
          <w:rtl/>
          <w:lang w:bidi="fa-IR"/>
        </w:rPr>
        <w:t>ن سهم را در انتقال قراءات به آ</w:t>
      </w:r>
      <w:r w:rsidR="00FB36B4">
        <w:rPr>
          <w:rtl/>
          <w:lang w:bidi="fa-IR"/>
        </w:rPr>
        <w:t>ی</w:t>
      </w:r>
      <w:r>
        <w:rPr>
          <w:rtl/>
          <w:lang w:bidi="fa-IR"/>
        </w:rPr>
        <w:t>ندگان داشته</w:t>
      </w:r>
      <w:r w:rsidR="00FB36B4">
        <w:rPr>
          <w:rtl/>
          <w:lang w:bidi="fa-IR"/>
        </w:rPr>
        <w:t xml:space="preserve"> </w:t>
      </w:r>
      <w:r>
        <w:rPr>
          <w:rtl/>
          <w:lang w:bidi="fa-IR"/>
        </w:rPr>
        <w:t>اند</w:t>
      </w:r>
      <w:r w:rsidR="00FB36B4">
        <w:rPr>
          <w:rtl/>
          <w:lang w:bidi="fa-IR"/>
        </w:rPr>
        <w:t xml:space="preserve">. </w:t>
      </w:r>
      <w:r>
        <w:rPr>
          <w:rtl/>
          <w:lang w:bidi="fa-IR"/>
        </w:rPr>
        <w:t>گز</w:t>
      </w:r>
      <w:r w:rsidR="00FB36B4">
        <w:rPr>
          <w:rtl/>
          <w:lang w:bidi="fa-IR"/>
        </w:rPr>
        <w:t>ی</w:t>
      </w:r>
      <w:r>
        <w:rPr>
          <w:rtl/>
          <w:lang w:bidi="fa-IR"/>
        </w:rPr>
        <w:t>نش سه قارى از قراى سبع از كوفه توسط ابن مجاهد به خوبى جا</w:t>
      </w:r>
      <w:r w:rsidR="00FB36B4">
        <w:rPr>
          <w:rtl/>
          <w:lang w:bidi="fa-IR"/>
        </w:rPr>
        <w:t>ی</w:t>
      </w:r>
      <w:r>
        <w:rPr>
          <w:rtl/>
          <w:lang w:bidi="fa-IR"/>
        </w:rPr>
        <w:t>گاه كوفه را به عنوان شهرى نظامى</w:t>
      </w:r>
      <w:r w:rsidR="00FB36B4">
        <w:rPr>
          <w:rtl/>
          <w:lang w:bidi="fa-IR"/>
        </w:rPr>
        <w:t xml:space="preserve">، </w:t>
      </w:r>
      <w:r>
        <w:rPr>
          <w:rtl/>
          <w:lang w:bidi="fa-IR"/>
        </w:rPr>
        <w:t>س</w:t>
      </w:r>
      <w:r w:rsidR="00FB36B4">
        <w:rPr>
          <w:rtl/>
          <w:lang w:bidi="fa-IR"/>
        </w:rPr>
        <w:t>ی</w:t>
      </w:r>
      <w:r>
        <w:rPr>
          <w:rtl/>
          <w:lang w:bidi="fa-IR"/>
        </w:rPr>
        <w:t>اسى و علمى نشان مى</w:t>
      </w:r>
      <w:r w:rsidR="00FB36B4">
        <w:rPr>
          <w:rtl/>
          <w:lang w:bidi="fa-IR"/>
        </w:rPr>
        <w:t xml:space="preserve"> </w:t>
      </w:r>
      <w:r>
        <w:rPr>
          <w:rtl/>
          <w:lang w:bidi="fa-IR"/>
        </w:rPr>
        <w:t>دهد و از ا</w:t>
      </w:r>
      <w:r w:rsidR="00FB36B4">
        <w:rPr>
          <w:rtl/>
          <w:lang w:bidi="fa-IR"/>
        </w:rPr>
        <w:t>ی</w:t>
      </w:r>
      <w:r>
        <w:rPr>
          <w:rtl/>
          <w:lang w:bidi="fa-IR"/>
        </w:rPr>
        <w:t>ن م</w:t>
      </w:r>
      <w:r w:rsidR="00FB36B4">
        <w:rPr>
          <w:rtl/>
          <w:lang w:bidi="fa-IR"/>
        </w:rPr>
        <w:t>ی</w:t>
      </w:r>
      <w:r>
        <w:rPr>
          <w:rtl/>
          <w:lang w:bidi="fa-IR"/>
        </w:rPr>
        <w:t xml:space="preserve">ان </w:t>
      </w:r>
      <w:r w:rsidR="00853B4A">
        <w:rPr>
          <w:rtl/>
          <w:lang w:bidi="fa-IR"/>
        </w:rPr>
        <w:t>قرائت</w:t>
      </w:r>
      <w:r>
        <w:rPr>
          <w:rtl/>
          <w:lang w:bidi="fa-IR"/>
        </w:rPr>
        <w:t xml:space="preserve"> عاصم بر دو قارى كوفى د</w:t>
      </w:r>
      <w:r w:rsidR="00FB36B4">
        <w:rPr>
          <w:rtl/>
          <w:lang w:bidi="fa-IR"/>
        </w:rPr>
        <w:t>ی</w:t>
      </w:r>
      <w:r>
        <w:rPr>
          <w:rtl/>
          <w:lang w:bidi="fa-IR"/>
        </w:rPr>
        <w:t>گر فا</w:t>
      </w:r>
      <w:r w:rsidR="00FB36B4">
        <w:rPr>
          <w:rtl/>
          <w:lang w:bidi="fa-IR"/>
        </w:rPr>
        <w:t>ی</w:t>
      </w:r>
      <w:r>
        <w:rPr>
          <w:rtl/>
          <w:lang w:bidi="fa-IR"/>
        </w:rPr>
        <w:t>ق آمده است</w:t>
      </w:r>
      <w:r w:rsidR="00FB36B4">
        <w:rPr>
          <w:rtl/>
          <w:lang w:bidi="fa-IR"/>
        </w:rPr>
        <w:t xml:space="preserve">. </w:t>
      </w:r>
      <w:r w:rsidR="00853B4A">
        <w:rPr>
          <w:rtl/>
          <w:lang w:bidi="fa-IR"/>
        </w:rPr>
        <w:t>قرائت</w:t>
      </w:r>
      <w:r>
        <w:rPr>
          <w:rtl/>
          <w:lang w:bidi="fa-IR"/>
        </w:rPr>
        <w:t xml:space="preserve"> عاصم از و</w:t>
      </w:r>
      <w:r w:rsidR="00FB36B4">
        <w:rPr>
          <w:rtl/>
          <w:lang w:bidi="fa-IR"/>
        </w:rPr>
        <w:t>ی</w:t>
      </w:r>
      <w:r>
        <w:rPr>
          <w:rtl/>
          <w:lang w:bidi="fa-IR"/>
        </w:rPr>
        <w:t>ژگى</w:t>
      </w:r>
      <w:r w:rsidR="00FB36B4">
        <w:rPr>
          <w:rtl/>
          <w:lang w:bidi="fa-IR"/>
        </w:rPr>
        <w:t xml:space="preserve"> </w:t>
      </w:r>
      <w:r>
        <w:rPr>
          <w:rtl/>
          <w:lang w:bidi="fa-IR"/>
        </w:rPr>
        <w:t>ها</w:t>
      </w:r>
      <w:r w:rsidR="00FB36B4">
        <w:rPr>
          <w:rtl/>
          <w:lang w:bidi="fa-IR"/>
        </w:rPr>
        <w:t>ی</w:t>
      </w:r>
      <w:r>
        <w:rPr>
          <w:rtl/>
          <w:lang w:bidi="fa-IR"/>
        </w:rPr>
        <w:t xml:space="preserve">ى برخوردار بوده است كه سبب شده امروز به عنوان </w:t>
      </w:r>
      <w:r w:rsidR="00853B4A">
        <w:rPr>
          <w:rtl/>
          <w:lang w:bidi="fa-IR"/>
        </w:rPr>
        <w:t>قرائت</w:t>
      </w:r>
      <w:r>
        <w:rPr>
          <w:rtl/>
          <w:lang w:bidi="fa-IR"/>
        </w:rPr>
        <w:t xml:space="preserve"> رسمى و متداول قرآن در م</w:t>
      </w:r>
      <w:r w:rsidR="00FB36B4">
        <w:rPr>
          <w:rtl/>
          <w:lang w:bidi="fa-IR"/>
        </w:rPr>
        <w:t>ی</w:t>
      </w:r>
      <w:r>
        <w:rPr>
          <w:rtl/>
          <w:lang w:bidi="fa-IR"/>
        </w:rPr>
        <w:t>ان مسلمانان به شمار آ</w:t>
      </w:r>
      <w:r w:rsidR="00FB36B4">
        <w:rPr>
          <w:rtl/>
          <w:lang w:bidi="fa-IR"/>
        </w:rPr>
        <w:t>ی</w:t>
      </w:r>
      <w:r>
        <w:rPr>
          <w:rtl/>
          <w:lang w:bidi="fa-IR"/>
        </w:rPr>
        <w:t>د</w:t>
      </w:r>
      <w:r w:rsidR="00FB36B4">
        <w:rPr>
          <w:rtl/>
          <w:lang w:bidi="fa-IR"/>
        </w:rPr>
        <w:t xml:space="preserve">. </w:t>
      </w:r>
      <w:r>
        <w:rPr>
          <w:rtl/>
          <w:lang w:bidi="fa-IR"/>
        </w:rPr>
        <w:t>اساسى</w:t>
      </w:r>
      <w:r w:rsidR="00FB36B4">
        <w:rPr>
          <w:rtl/>
          <w:lang w:bidi="fa-IR"/>
        </w:rPr>
        <w:t xml:space="preserve"> </w:t>
      </w:r>
      <w:r>
        <w:rPr>
          <w:rtl/>
          <w:lang w:bidi="fa-IR"/>
        </w:rPr>
        <w:t>تر</w:t>
      </w:r>
      <w:r w:rsidR="00FB36B4">
        <w:rPr>
          <w:rtl/>
          <w:lang w:bidi="fa-IR"/>
        </w:rPr>
        <w:t>ی</w:t>
      </w:r>
      <w:r>
        <w:rPr>
          <w:rtl/>
          <w:lang w:bidi="fa-IR"/>
        </w:rPr>
        <w:t>ن و</w:t>
      </w:r>
      <w:r w:rsidR="00FB36B4">
        <w:rPr>
          <w:rtl/>
          <w:lang w:bidi="fa-IR"/>
        </w:rPr>
        <w:t>ی</w:t>
      </w:r>
      <w:r>
        <w:rPr>
          <w:rtl/>
          <w:lang w:bidi="fa-IR"/>
        </w:rPr>
        <w:t xml:space="preserve">ژگى </w:t>
      </w:r>
      <w:r w:rsidR="00853B4A">
        <w:rPr>
          <w:rtl/>
          <w:lang w:bidi="fa-IR"/>
        </w:rPr>
        <w:t>قرائت</w:t>
      </w:r>
      <w:r>
        <w:rPr>
          <w:rtl/>
          <w:lang w:bidi="fa-IR"/>
        </w:rPr>
        <w:t xml:space="preserve"> او را با</w:t>
      </w:r>
      <w:r w:rsidR="00FB36B4">
        <w:rPr>
          <w:rtl/>
          <w:lang w:bidi="fa-IR"/>
        </w:rPr>
        <w:t>ی</w:t>
      </w:r>
      <w:r>
        <w:rPr>
          <w:rtl/>
          <w:lang w:bidi="fa-IR"/>
        </w:rPr>
        <w:t>د در پ</w:t>
      </w:r>
      <w:r w:rsidR="00FB36B4">
        <w:rPr>
          <w:rtl/>
          <w:lang w:bidi="fa-IR"/>
        </w:rPr>
        <w:t>ی</w:t>
      </w:r>
      <w:r>
        <w:rPr>
          <w:rtl/>
          <w:lang w:bidi="fa-IR"/>
        </w:rPr>
        <w:t xml:space="preserve">وند استوار </w:t>
      </w:r>
      <w:r w:rsidR="00853B4A">
        <w:rPr>
          <w:rtl/>
          <w:lang w:bidi="fa-IR"/>
        </w:rPr>
        <w:t>قرائت</w:t>
      </w:r>
      <w:r>
        <w:rPr>
          <w:rtl/>
          <w:lang w:bidi="fa-IR"/>
        </w:rPr>
        <w:t xml:space="preserve">ش با </w:t>
      </w:r>
      <w:r w:rsidR="00853B4A">
        <w:rPr>
          <w:rtl/>
          <w:lang w:bidi="fa-IR"/>
        </w:rPr>
        <w:t>قرائت</w:t>
      </w:r>
      <w:r>
        <w:rPr>
          <w:rtl/>
          <w:lang w:bidi="fa-IR"/>
        </w:rPr>
        <w:t xml:space="preserve"> بزرگ</w:t>
      </w:r>
      <w:r w:rsidR="00FB36B4">
        <w:rPr>
          <w:rtl/>
          <w:lang w:bidi="fa-IR"/>
        </w:rPr>
        <w:t xml:space="preserve"> </w:t>
      </w:r>
      <w:r>
        <w:rPr>
          <w:rtl/>
          <w:lang w:bidi="fa-IR"/>
        </w:rPr>
        <w:t>تر</w:t>
      </w:r>
      <w:r w:rsidR="00FB36B4">
        <w:rPr>
          <w:rtl/>
          <w:lang w:bidi="fa-IR"/>
        </w:rPr>
        <w:t>ی</w:t>
      </w:r>
      <w:r>
        <w:rPr>
          <w:rtl/>
          <w:lang w:bidi="fa-IR"/>
        </w:rPr>
        <w:t>ن مشا</w:t>
      </w:r>
      <w:r w:rsidR="00FB36B4">
        <w:rPr>
          <w:rtl/>
          <w:lang w:bidi="fa-IR"/>
        </w:rPr>
        <w:t>ی</w:t>
      </w:r>
      <w:r>
        <w:rPr>
          <w:rtl/>
          <w:lang w:bidi="fa-IR"/>
        </w:rPr>
        <w:t>خ و ممتازتر</w:t>
      </w:r>
      <w:r w:rsidR="00FB36B4">
        <w:rPr>
          <w:rtl/>
          <w:lang w:bidi="fa-IR"/>
        </w:rPr>
        <w:t>ی</w:t>
      </w:r>
      <w:r>
        <w:rPr>
          <w:rtl/>
          <w:lang w:bidi="fa-IR"/>
        </w:rPr>
        <w:t>ن اسات</w:t>
      </w:r>
      <w:r w:rsidR="00FB36B4">
        <w:rPr>
          <w:rtl/>
          <w:lang w:bidi="fa-IR"/>
        </w:rPr>
        <w:t>ی</w:t>
      </w:r>
      <w:r>
        <w:rPr>
          <w:rtl/>
          <w:lang w:bidi="fa-IR"/>
        </w:rPr>
        <w:t xml:space="preserve">د </w:t>
      </w:r>
      <w:r w:rsidR="00853B4A">
        <w:rPr>
          <w:rtl/>
          <w:lang w:bidi="fa-IR"/>
        </w:rPr>
        <w:t>قرائت</w:t>
      </w:r>
      <w:r>
        <w:rPr>
          <w:rtl/>
          <w:lang w:bidi="fa-IR"/>
        </w:rPr>
        <w:t xml:space="preserve"> دانست</w:t>
      </w:r>
      <w:r w:rsidR="00FB36B4">
        <w:rPr>
          <w:rtl/>
          <w:lang w:bidi="fa-IR"/>
        </w:rPr>
        <w:t xml:space="preserve">. </w:t>
      </w:r>
    </w:p>
    <w:p w:rsidR="00FC5DC1" w:rsidRDefault="00762B70" w:rsidP="00762B70">
      <w:pPr>
        <w:pStyle w:val="libNormal"/>
        <w:rPr>
          <w:rtl/>
          <w:lang w:bidi="fa-IR"/>
        </w:rPr>
      </w:pPr>
      <w:r>
        <w:rPr>
          <w:rtl/>
          <w:lang w:bidi="fa-IR"/>
        </w:rPr>
        <w:t xml:space="preserve">عاصم </w:t>
      </w:r>
      <w:r w:rsidR="00853B4A">
        <w:rPr>
          <w:rtl/>
          <w:lang w:bidi="fa-IR"/>
        </w:rPr>
        <w:t>قرائت</w:t>
      </w:r>
      <w:r>
        <w:rPr>
          <w:rtl/>
          <w:lang w:bidi="fa-IR"/>
        </w:rPr>
        <w:t xml:space="preserve"> را به طر</w:t>
      </w:r>
      <w:r w:rsidR="00FB36B4">
        <w:rPr>
          <w:rtl/>
          <w:lang w:bidi="fa-IR"/>
        </w:rPr>
        <w:t>ی</w:t>
      </w:r>
      <w:r>
        <w:rPr>
          <w:rtl/>
          <w:lang w:bidi="fa-IR"/>
        </w:rPr>
        <w:t>ق عَرْض</w:t>
      </w:r>
      <w:r w:rsidR="00121BD9">
        <w:rPr>
          <w:rtl/>
          <w:lang w:bidi="fa-IR"/>
        </w:rPr>
        <w:t xml:space="preserve"> (</w:t>
      </w:r>
      <w:r>
        <w:rPr>
          <w:rtl/>
          <w:lang w:bidi="fa-IR"/>
        </w:rPr>
        <w:t xml:space="preserve">خواندن و عرضه كردن </w:t>
      </w:r>
      <w:r w:rsidR="00853B4A">
        <w:rPr>
          <w:rtl/>
          <w:lang w:bidi="fa-IR"/>
        </w:rPr>
        <w:t>قرائت</w:t>
      </w:r>
      <w:r>
        <w:rPr>
          <w:rtl/>
          <w:lang w:bidi="fa-IR"/>
        </w:rPr>
        <w:t xml:space="preserve"> بر استاد</w:t>
      </w:r>
      <w:r w:rsidR="00121BD9">
        <w:rPr>
          <w:rtl/>
          <w:lang w:bidi="fa-IR"/>
        </w:rPr>
        <w:t xml:space="preserve">) </w:t>
      </w:r>
      <w:r>
        <w:rPr>
          <w:rtl/>
          <w:lang w:bidi="fa-IR"/>
        </w:rPr>
        <w:t>از ابوعبدالرحمن سُلَمى فراگرفت</w:t>
      </w:r>
      <w:r w:rsidR="00FB36B4">
        <w:rPr>
          <w:rtl/>
          <w:lang w:bidi="fa-IR"/>
        </w:rPr>
        <w:t xml:space="preserve">. </w:t>
      </w:r>
      <w:r>
        <w:rPr>
          <w:rtl/>
          <w:lang w:bidi="fa-IR"/>
        </w:rPr>
        <w:t>و</w:t>
      </w:r>
      <w:r w:rsidR="00FB36B4">
        <w:rPr>
          <w:rtl/>
          <w:lang w:bidi="fa-IR"/>
        </w:rPr>
        <w:t>ی</w:t>
      </w:r>
      <w:r>
        <w:rPr>
          <w:rtl/>
          <w:lang w:bidi="fa-IR"/>
        </w:rPr>
        <w:t xml:space="preserve">ژگى علمى ابوعبدالرحمن سلمى در نقش مهمّ </w:t>
      </w:r>
      <w:r>
        <w:rPr>
          <w:rtl/>
          <w:lang w:bidi="fa-IR"/>
        </w:rPr>
        <w:lastRenderedPageBreak/>
        <w:t xml:space="preserve">او به عنوان عامل انتقال </w:t>
      </w:r>
      <w:r w:rsidR="00853B4A">
        <w:rPr>
          <w:rtl/>
          <w:lang w:bidi="fa-IR"/>
        </w:rPr>
        <w:t>قرائت</w:t>
      </w:r>
      <w:r>
        <w:rPr>
          <w:rtl/>
          <w:lang w:bidi="fa-IR"/>
        </w:rPr>
        <w:t xml:space="preserve"> قرآن از على بن ابى طالب به قار</w:t>
      </w:r>
      <w:r w:rsidR="00FB36B4">
        <w:rPr>
          <w:rtl/>
          <w:lang w:bidi="fa-IR"/>
        </w:rPr>
        <w:t>ی</w:t>
      </w:r>
      <w:r>
        <w:rPr>
          <w:rtl/>
          <w:lang w:bidi="fa-IR"/>
        </w:rPr>
        <w:t>ان كوفى از جمله عاصم بن ابى النّجود است</w:t>
      </w:r>
      <w:r w:rsidR="00FB36B4">
        <w:rPr>
          <w:rtl/>
          <w:lang w:bidi="fa-IR"/>
        </w:rPr>
        <w:t xml:space="preserve">. </w:t>
      </w:r>
      <w:r>
        <w:rPr>
          <w:rtl/>
          <w:lang w:bidi="fa-IR"/>
        </w:rPr>
        <w:t xml:space="preserve">در مورد </w:t>
      </w:r>
      <w:r w:rsidR="00853B4A">
        <w:rPr>
          <w:rtl/>
          <w:lang w:bidi="fa-IR"/>
        </w:rPr>
        <w:t>قرائت</w:t>
      </w:r>
      <w:r w:rsidR="00FB36B4">
        <w:rPr>
          <w:rtl/>
          <w:lang w:bidi="fa-IR"/>
        </w:rPr>
        <w:t xml:space="preserve"> </w:t>
      </w:r>
      <w:r>
        <w:rPr>
          <w:rtl/>
          <w:lang w:bidi="fa-IR"/>
        </w:rPr>
        <w:t>آموزى او در سطوح عالى</w:t>
      </w:r>
      <w:r w:rsidR="00FB36B4">
        <w:rPr>
          <w:rtl/>
          <w:lang w:bidi="fa-IR"/>
        </w:rPr>
        <w:t xml:space="preserve">، </w:t>
      </w:r>
      <w:r>
        <w:rPr>
          <w:rtl/>
          <w:lang w:bidi="fa-IR"/>
        </w:rPr>
        <w:t>جز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از صحابى د</w:t>
      </w:r>
      <w:r w:rsidR="00FB36B4">
        <w:rPr>
          <w:rtl/>
          <w:lang w:bidi="fa-IR"/>
        </w:rPr>
        <w:t>ی</w:t>
      </w:r>
      <w:r>
        <w:rPr>
          <w:rtl/>
          <w:lang w:bidi="fa-IR"/>
        </w:rPr>
        <w:t xml:space="preserve">گرى به عنوان استاد عبدالرحمن </w:t>
      </w:r>
      <w:r w:rsidR="00FB36B4">
        <w:rPr>
          <w:rtl/>
          <w:lang w:bidi="fa-IR"/>
        </w:rPr>
        <w:t>ی</w:t>
      </w:r>
      <w:r>
        <w:rPr>
          <w:rtl/>
          <w:lang w:bidi="fa-IR"/>
        </w:rPr>
        <w:t>اد نشده است</w:t>
      </w:r>
      <w:r w:rsidR="00FB36B4">
        <w:rPr>
          <w:rtl/>
          <w:lang w:bidi="fa-IR"/>
        </w:rPr>
        <w:t xml:space="preserve">. </w:t>
      </w:r>
      <w:r>
        <w:rPr>
          <w:rtl/>
          <w:lang w:bidi="fa-IR"/>
        </w:rPr>
        <w:t>در ذكر مشا</w:t>
      </w:r>
      <w:r w:rsidR="00FB36B4">
        <w:rPr>
          <w:rtl/>
          <w:lang w:bidi="fa-IR"/>
        </w:rPr>
        <w:t>ی</w:t>
      </w:r>
      <w:r>
        <w:rPr>
          <w:rtl/>
          <w:lang w:bidi="fa-IR"/>
        </w:rPr>
        <w:t xml:space="preserve">خ </w:t>
      </w:r>
      <w:r w:rsidR="00853B4A">
        <w:rPr>
          <w:rtl/>
          <w:lang w:bidi="fa-IR"/>
        </w:rPr>
        <w:t>قرائت</w:t>
      </w:r>
      <w:r>
        <w:rPr>
          <w:rtl/>
          <w:lang w:bidi="fa-IR"/>
        </w:rPr>
        <w:t xml:space="preserve"> ابوعبدالرحمن ب</w:t>
      </w:r>
      <w:r w:rsidR="00FB36B4">
        <w:rPr>
          <w:rtl/>
          <w:lang w:bidi="fa-IR"/>
        </w:rPr>
        <w:t>ی</w:t>
      </w:r>
      <w:r>
        <w:rPr>
          <w:rtl/>
          <w:lang w:bidi="fa-IR"/>
        </w:rPr>
        <w:t>شتر بر سه شخص</w:t>
      </w:r>
      <w:r w:rsidR="00FB36B4">
        <w:rPr>
          <w:rtl/>
          <w:lang w:bidi="fa-IR"/>
        </w:rPr>
        <w:t>ی</w:t>
      </w:r>
      <w:r>
        <w:rPr>
          <w:rtl/>
          <w:lang w:bidi="fa-IR"/>
        </w:rPr>
        <w:t>ت على</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عثمان و ز</w:t>
      </w:r>
      <w:r w:rsidR="00FB36B4">
        <w:rPr>
          <w:rtl/>
          <w:lang w:bidi="fa-IR"/>
        </w:rPr>
        <w:t>ی</w:t>
      </w:r>
      <w:r>
        <w:rPr>
          <w:rtl/>
          <w:lang w:bidi="fa-IR"/>
        </w:rPr>
        <w:t>د بن ثابت و از آن م</w:t>
      </w:r>
      <w:r w:rsidR="00FB36B4">
        <w:rPr>
          <w:rtl/>
          <w:lang w:bidi="fa-IR"/>
        </w:rPr>
        <w:t>ی</w:t>
      </w:r>
      <w:r>
        <w:rPr>
          <w:rtl/>
          <w:lang w:bidi="fa-IR"/>
        </w:rPr>
        <w:t>ان به</w:t>
      </w:r>
      <w:r w:rsidR="00FB36B4">
        <w:rPr>
          <w:rtl/>
          <w:lang w:bidi="fa-IR"/>
        </w:rPr>
        <w:t xml:space="preserve"> </w:t>
      </w:r>
      <w:r>
        <w:rPr>
          <w:rtl/>
          <w:lang w:bidi="fa-IR"/>
        </w:rPr>
        <w:t>و</w:t>
      </w:r>
      <w:r w:rsidR="00FB36B4">
        <w:rPr>
          <w:rtl/>
          <w:lang w:bidi="fa-IR"/>
        </w:rPr>
        <w:t>ی</w:t>
      </w:r>
      <w:r>
        <w:rPr>
          <w:rtl/>
          <w:lang w:bidi="fa-IR"/>
        </w:rPr>
        <w:t>ژه بر حضرت على تأك</w:t>
      </w:r>
      <w:r w:rsidR="00FB36B4">
        <w:rPr>
          <w:rtl/>
          <w:lang w:bidi="fa-IR"/>
        </w:rPr>
        <w:t>ی</w:t>
      </w:r>
      <w:r>
        <w:rPr>
          <w:rtl/>
          <w:lang w:bidi="fa-IR"/>
        </w:rPr>
        <w:t>د شده</w:t>
      </w:r>
      <w:r w:rsidR="00FB36B4">
        <w:rPr>
          <w:rtl/>
          <w:lang w:bidi="fa-IR"/>
        </w:rPr>
        <w:t xml:space="preserve">، </w:t>
      </w:r>
      <w:r>
        <w:rPr>
          <w:rtl/>
          <w:lang w:bidi="fa-IR"/>
        </w:rPr>
        <w:t xml:space="preserve">حتى ادعا شده كه وى در </w:t>
      </w:r>
      <w:r w:rsidR="00853B4A">
        <w:rPr>
          <w:rtl/>
          <w:lang w:bidi="fa-IR"/>
        </w:rPr>
        <w:t>قرائت</w:t>
      </w:r>
      <w:r>
        <w:rPr>
          <w:rtl/>
          <w:lang w:bidi="fa-IR"/>
        </w:rPr>
        <w:t xml:space="preserve"> ه</w:t>
      </w:r>
      <w:r w:rsidR="00FB36B4">
        <w:rPr>
          <w:rtl/>
          <w:lang w:bidi="fa-IR"/>
        </w:rPr>
        <w:t>ی</w:t>
      </w:r>
      <w:r>
        <w:rPr>
          <w:rtl/>
          <w:lang w:bidi="fa-IR"/>
        </w:rPr>
        <w:t>چ حرفى از قرآن</w:t>
      </w:r>
      <w:r w:rsidR="00FB36B4">
        <w:rPr>
          <w:rtl/>
          <w:lang w:bidi="fa-IR"/>
        </w:rPr>
        <w:t xml:space="preserve">، </w:t>
      </w:r>
      <w:r>
        <w:rPr>
          <w:rtl/>
          <w:lang w:bidi="fa-IR"/>
        </w:rPr>
        <w:t xml:space="preserve">از </w:t>
      </w:r>
      <w:r w:rsidR="00853B4A">
        <w:rPr>
          <w:rtl/>
          <w:lang w:bidi="fa-IR"/>
        </w:rPr>
        <w:t>قرائت</w:t>
      </w:r>
      <w:r>
        <w:rPr>
          <w:rtl/>
          <w:lang w:bidi="fa-IR"/>
        </w:rPr>
        <w:t xml:space="preserve"> آن حضرت تخلّف نكرده است و در روا</w:t>
      </w:r>
      <w:r w:rsidR="00FB36B4">
        <w:rPr>
          <w:rtl/>
          <w:lang w:bidi="fa-IR"/>
        </w:rPr>
        <w:t>ی</w:t>
      </w:r>
      <w:r>
        <w:rPr>
          <w:rtl/>
          <w:lang w:bidi="fa-IR"/>
        </w:rPr>
        <w:t>تى چن</w:t>
      </w:r>
      <w:r w:rsidR="00FB36B4">
        <w:rPr>
          <w:rtl/>
          <w:lang w:bidi="fa-IR"/>
        </w:rPr>
        <w:t>ی</w:t>
      </w:r>
      <w:r>
        <w:rPr>
          <w:rtl/>
          <w:lang w:bidi="fa-IR"/>
        </w:rPr>
        <w:t xml:space="preserve">ن آمده است كه وى على را در </w:t>
      </w:r>
      <w:r w:rsidR="00853B4A">
        <w:rPr>
          <w:rtl/>
          <w:lang w:bidi="fa-IR"/>
        </w:rPr>
        <w:t>قرائت</w:t>
      </w:r>
      <w:r w:rsidR="00FB36B4">
        <w:rPr>
          <w:rtl/>
          <w:lang w:bidi="fa-IR"/>
        </w:rPr>
        <w:t>، ی</w:t>
      </w:r>
      <w:r>
        <w:rPr>
          <w:rtl/>
          <w:lang w:bidi="fa-IR"/>
        </w:rPr>
        <w:t>گانه مى</w:t>
      </w:r>
      <w:r w:rsidR="00FB36B4">
        <w:rPr>
          <w:rtl/>
          <w:lang w:bidi="fa-IR"/>
        </w:rPr>
        <w:t xml:space="preserve"> </w:t>
      </w:r>
      <w:r>
        <w:rPr>
          <w:rtl/>
          <w:lang w:bidi="fa-IR"/>
        </w:rPr>
        <w:t>دانسته است</w:t>
      </w:r>
      <w:r w:rsidR="00FB36B4">
        <w:rPr>
          <w:rtl/>
          <w:lang w:bidi="fa-IR"/>
        </w:rPr>
        <w:t xml:space="preserve">. </w:t>
      </w:r>
      <w:r>
        <w:rPr>
          <w:rtl/>
          <w:lang w:bidi="fa-IR"/>
        </w:rPr>
        <w:t xml:space="preserve">ابوعبدالرحمن در قراءات مختلف كوفه از جمله سه </w:t>
      </w:r>
      <w:r w:rsidR="00853B4A">
        <w:rPr>
          <w:rtl/>
          <w:lang w:bidi="fa-IR"/>
        </w:rPr>
        <w:t>قرائت</w:t>
      </w:r>
      <w:r>
        <w:rPr>
          <w:rtl/>
          <w:lang w:bidi="fa-IR"/>
        </w:rPr>
        <w:t xml:space="preserve"> از قراءات سبع تأث</w:t>
      </w:r>
      <w:r w:rsidR="00FB36B4">
        <w:rPr>
          <w:rtl/>
          <w:lang w:bidi="fa-IR"/>
        </w:rPr>
        <w:t>ی</w:t>
      </w:r>
      <w:r>
        <w:rPr>
          <w:rtl/>
          <w:lang w:bidi="fa-IR"/>
        </w:rPr>
        <w:t>ر بسزا</w:t>
      </w:r>
      <w:r w:rsidR="00FB36B4">
        <w:rPr>
          <w:rtl/>
          <w:lang w:bidi="fa-IR"/>
        </w:rPr>
        <w:t>ی</w:t>
      </w:r>
      <w:r>
        <w:rPr>
          <w:rtl/>
          <w:lang w:bidi="fa-IR"/>
        </w:rPr>
        <w:t>ى داشته است</w:t>
      </w:r>
      <w:r w:rsidR="00FB36B4">
        <w:rPr>
          <w:rtl/>
          <w:lang w:bidi="fa-IR"/>
        </w:rPr>
        <w:t xml:space="preserve">؛ </w:t>
      </w:r>
      <w:r>
        <w:rPr>
          <w:rtl/>
          <w:lang w:bidi="fa-IR"/>
        </w:rPr>
        <w:t xml:space="preserve">چرا كه </w:t>
      </w:r>
      <w:r w:rsidR="00853B4A">
        <w:rPr>
          <w:rtl/>
          <w:lang w:bidi="fa-IR"/>
        </w:rPr>
        <w:t>قرائت</w:t>
      </w:r>
      <w:r>
        <w:rPr>
          <w:rtl/>
          <w:lang w:bidi="fa-IR"/>
        </w:rPr>
        <w:t xml:space="preserve"> عاصم به</w:t>
      </w:r>
      <w:r w:rsidR="00FB36B4">
        <w:rPr>
          <w:rtl/>
          <w:lang w:bidi="fa-IR"/>
        </w:rPr>
        <w:t xml:space="preserve"> </w:t>
      </w:r>
      <w:r>
        <w:rPr>
          <w:rtl/>
          <w:lang w:bidi="fa-IR"/>
        </w:rPr>
        <w:t>طور مستق</w:t>
      </w:r>
      <w:r w:rsidR="00FB36B4">
        <w:rPr>
          <w:rtl/>
          <w:lang w:bidi="fa-IR"/>
        </w:rPr>
        <w:t>ی</w:t>
      </w:r>
      <w:r>
        <w:rPr>
          <w:rtl/>
          <w:lang w:bidi="fa-IR"/>
        </w:rPr>
        <w:t xml:space="preserve">م و </w:t>
      </w:r>
      <w:r w:rsidR="00853B4A">
        <w:rPr>
          <w:rtl/>
          <w:lang w:bidi="fa-IR"/>
        </w:rPr>
        <w:t>قرائت</w:t>
      </w:r>
      <w:r>
        <w:rPr>
          <w:rtl/>
          <w:lang w:bidi="fa-IR"/>
        </w:rPr>
        <w:t xml:space="preserve"> حمزه و كسائى باواسطه از ابوعبدالرحمن تأث</w:t>
      </w:r>
      <w:r w:rsidR="00FB36B4">
        <w:rPr>
          <w:rtl/>
          <w:lang w:bidi="fa-IR"/>
        </w:rPr>
        <w:t>ی</w:t>
      </w:r>
      <w:r>
        <w:rPr>
          <w:rtl/>
          <w:lang w:bidi="fa-IR"/>
        </w:rPr>
        <w:t>ر پذ</w:t>
      </w:r>
      <w:r w:rsidR="00FB36B4">
        <w:rPr>
          <w:rtl/>
          <w:lang w:bidi="fa-IR"/>
        </w:rPr>
        <w:t>ی</w:t>
      </w:r>
      <w:r>
        <w:rPr>
          <w:rtl/>
          <w:lang w:bidi="fa-IR"/>
        </w:rPr>
        <w:t>رفته است</w:t>
      </w:r>
      <w:r w:rsidR="00FB36B4">
        <w:rPr>
          <w:rtl/>
          <w:lang w:bidi="fa-IR"/>
        </w:rPr>
        <w:t xml:space="preserve">. </w:t>
      </w:r>
      <w:r w:rsidR="00121BD9" w:rsidRPr="00121BD9">
        <w:rPr>
          <w:rStyle w:val="libFootnotenumChar"/>
          <w:rtl/>
          <w:lang w:bidi="fa-IR"/>
        </w:rPr>
        <w:t>(12)</w:t>
      </w:r>
      <w:r w:rsidR="00121BD9">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 xml:space="preserve">سلسله سند </w:t>
      </w:r>
      <w:r w:rsidR="00853B4A">
        <w:rPr>
          <w:rtl/>
          <w:lang w:bidi="fa-IR"/>
        </w:rPr>
        <w:t>قرائت</w:t>
      </w:r>
      <w:r w:rsidR="00FB36B4">
        <w:rPr>
          <w:rtl/>
          <w:lang w:bidi="fa-IR"/>
        </w:rPr>
        <w:t xml:space="preserve">، </w:t>
      </w:r>
      <w:r>
        <w:rPr>
          <w:rtl/>
          <w:lang w:bidi="fa-IR"/>
        </w:rPr>
        <w:t>سلسله</w:t>
      </w:r>
      <w:r w:rsidR="00FB36B4">
        <w:rPr>
          <w:rtl/>
          <w:lang w:bidi="fa-IR"/>
        </w:rPr>
        <w:t xml:space="preserve"> </w:t>
      </w:r>
      <w:r>
        <w:rPr>
          <w:rtl/>
          <w:lang w:bidi="fa-IR"/>
        </w:rPr>
        <w:t>اى طلا</w:t>
      </w:r>
      <w:r w:rsidR="00FB36B4">
        <w:rPr>
          <w:rtl/>
          <w:lang w:bidi="fa-IR"/>
        </w:rPr>
        <w:t>ی</w:t>
      </w:r>
      <w:r>
        <w:rPr>
          <w:rtl/>
          <w:lang w:bidi="fa-IR"/>
        </w:rPr>
        <w:t>ى</w:t>
      </w:r>
      <w:r w:rsidR="00FB36B4">
        <w:rPr>
          <w:rtl/>
          <w:lang w:bidi="fa-IR"/>
        </w:rPr>
        <w:t xml:space="preserve"> </w:t>
      </w:r>
      <w:r>
        <w:rPr>
          <w:rtl/>
          <w:lang w:bidi="fa-IR"/>
        </w:rPr>
        <w:t>است كه در قراءات د</w:t>
      </w:r>
      <w:r w:rsidR="00FB36B4">
        <w:rPr>
          <w:rtl/>
          <w:lang w:bidi="fa-IR"/>
        </w:rPr>
        <w:t>ی</w:t>
      </w:r>
      <w:r>
        <w:rPr>
          <w:rtl/>
          <w:lang w:bidi="fa-IR"/>
        </w:rPr>
        <w:t xml:space="preserve">گر </w:t>
      </w:r>
      <w:r w:rsidR="00FB36B4">
        <w:rPr>
          <w:rtl/>
          <w:lang w:bidi="fa-IR"/>
        </w:rPr>
        <w:t>ی</w:t>
      </w:r>
      <w:r>
        <w:rPr>
          <w:rtl/>
          <w:lang w:bidi="fa-IR"/>
        </w:rPr>
        <w:t>افت نمى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 xml:space="preserve">نك </w:t>
      </w:r>
      <w:r w:rsidR="00FB36B4">
        <w:rPr>
          <w:rtl/>
          <w:lang w:bidi="fa-IR"/>
        </w:rPr>
        <w:t>ی</w:t>
      </w:r>
      <w:r>
        <w:rPr>
          <w:rtl/>
          <w:lang w:bidi="fa-IR"/>
        </w:rPr>
        <w:t>ك بار د</w:t>
      </w:r>
      <w:r w:rsidR="00FB36B4">
        <w:rPr>
          <w:rtl/>
          <w:lang w:bidi="fa-IR"/>
        </w:rPr>
        <w:t>ی</w:t>
      </w:r>
      <w:r>
        <w:rPr>
          <w:rtl/>
          <w:lang w:bidi="fa-IR"/>
        </w:rPr>
        <w:t>گر به مشا</w:t>
      </w:r>
      <w:r w:rsidR="00FB36B4">
        <w:rPr>
          <w:rtl/>
          <w:lang w:bidi="fa-IR"/>
        </w:rPr>
        <w:t>ی</w:t>
      </w:r>
      <w:r>
        <w:rPr>
          <w:rtl/>
          <w:lang w:bidi="fa-IR"/>
        </w:rPr>
        <w:t>خ عاصم نظر مى</w:t>
      </w:r>
      <w:r w:rsidR="00FB36B4">
        <w:rPr>
          <w:rtl/>
          <w:lang w:bidi="fa-IR"/>
        </w:rPr>
        <w:t xml:space="preserve"> </w:t>
      </w:r>
      <w:r>
        <w:rPr>
          <w:rtl/>
          <w:lang w:bidi="fa-IR"/>
        </w:rPr>
        <w:t>افكن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عاصم= ابوعبدالرحمن سُلَمى = على بن ابى 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p>
    <w:p w:rsidR="00FC5DC1" w:rsidRDefault="00853B4A" w:rsidP="00762B70">
      <w:pPr>
        <w:pStyle w:val="libNormal"/>
        <w:rPr>
          <w:rtl/>
          <w:lang w:bidi="fa-IR"/>
        </w:rPr>
      </w:pPr>
      <w:r>
        <w:rPr>
          <w:rtl/>
          <w:lang w:bidi="fa-IR"/>
        </w:rPr>
        <w:t>قرائت</w:t>
      </w:r>
      <w:r w:rsidR="00762B70">
        <w:rPr>
          <w:rtl/>
          <w:lang w:bidi="fa-IR"/>
        </w:rPr>
        <w:t xml:space="preserve"> عاصم به واسطه دوراوى به نام</w:t>
      </w:r>
      <w:r w:rsidR="00FB36B4">
        <w:rPr>
          <w:rtl/>
          <w:lang w:bidi="fa-IR"/>
        </w:rPr>
        <w:t xml:space="preserve"> </w:t>
      </w:r>
      <w:r w:rsidR="00762B70">
        <w:rPr>
          <w:rtl/>
          <w:lang w:bidi="fa-IR"/>
        </w:rPr>
        <w:t>هاى شعبه</w:t>
      </w:r>
      <w:r w:rsidR="00121BD9">
        <w:rPr>
          <w:rtl/>
          <w:lang w:bidi="fa-IR"/>
        </w:rPr>
        <w:t xml:space="preserve"> (</w:t>
      </w:r>
      <w:r w:rsidR="00762B70">
        <w:rPr>
          <w:rtl/>
          <w:lang w:bidi="fa-IR"/>
        </w:rPr>
        <w:t>ابوبكر بن ع</w:t>
      </w:r>
      <w:r w:rsidR="00FB36B4">
        <w:rPr>
          <w:rtl/>
          <w:lang w:bidi="fa-IR"/>
        </w:rPr>
        <w:t>ی</w:t>
      </w:r>
      <w:r w:rsidR="00762B70">
        <w:rPr>
          <w:rtl/>
          <w:lang w:bidi="fa-IR"/>
        </w:rPr>
        <w:t>اش</w:t>
      </w:r>
      <w:r w:rsidR="00121BD9">
        <w:rPr>
          <w:rtl/>
          <w:lang w:bidi="fa-IR"/>
        </w:rPr>
        <w:t xml:space="preserve">) </w:t>
      </w:r>
      <w:r w:rsidR="00762B70">
        <w:rPr>
          <w:rtl/>
          <w:lang w:bidi="fa-IR"/>
        </w:rPr>
        <w:t>و حَفص بن سل</w:t>
      </w:r>
      <w:r w:rsidR="00FB36B4">
        <w:rPr>
          <w:rtl/>
          <w:lang w:bidi="fa-IR"/>
        </w:rPr>
        <w:t>ی</w:t>
      </w:r>
      <w:r w:rsidR="00762B70">
        <w:rPr>
          <w:rtl/>
          <w:lang w:bidi="fa-IR"/>
        </w:rPr>
        <w:t xml:space="preserve">مان رواج </w:t>
      </w:r>
      <w:r w:rsidR="00FB36B4">
        <w:rPr>
          <w:rtl/>
          <w:lang w:bidi="fa-IR"/>
        </w:rPr>
        <w:t>ی</w:t>
      </w:r>
      <w:r w:rsidR="00762B70">
        <w:rPr>
          <w:rtl/>
          <w:lang w:bidi="fa-IR"/>
        </w:rPr>
        <w:t>افته است</w:t>
      </w:r>
      <w:r w:rsidR="00FB36B4">
        <w:rPr>
          <w:rtl/>
          <w:lang w:bidi="fa-IR"/>
        </w:rPr>
        <w:t xml:space="preserve">. </w:t>
      </w:r>
      <w:r w:rsidR="00762B70">
        <w:rPr>
          <w:rtl/>
          <w:lang w:bidi="fa-IR"/>
        </w:rPr>
        <w:t>بعضى علاوه بر ابو عبدالرحمن</w:t>
      </w:r>
      <w:r w:rsidR="00FB36B4">
        <w:rPr>
          <w:rtl/>
          <w:lang w:bidi="fa-IR"/>
        </w:rPr>
        <w:t xml:space="preserve">، </w:t>
      </w:r>
      <w:r w:rsidR="00762B70">
        <w:rPr>
          <w:rtl/>
          <w:lang w:bidi="fa-IR"/>
        </w:rPr>
        <w:t>زرّ بن حب</w:t>
      </w:r>
      <w:r w:rsidR="00FB36B4">
        <w:rPr>
          <w:rtl/>
          <w:lang w:bidi="fa-IR"/>
        </w:rPr>
        <w:t>ی</w:t>
      </w:r>
      <w:r w:rsidR="00762B70">
        <w:rPr>
          <w:rtl/>
          <w:lang w:bidi="fa-IR"/>
        </w:rPr>
        <w:t>ش را ن</w:t>
      </w:r>
      <w:r w:rsidR="00FB36B4">
        <w:rPr>
          <w:rtl/>
          <w:lang w:bidi="fa-IR"/>
        </w:rPr>
        <w:t>ی</w:t>
      </w:r>
      <w:r w:rsidR="00762B70">
        <w:rPr>
          <w:rtl/>
          <w:lang w:bidi="fa-IR"/>
        </w:rPr>
        <w:t>ز از مشا</w:t>
      </w:r>
      <w:r w:rsidR="00FB36B4">
        <w:rPr>
          <w:rtl/>
          <w:lang w:bidi="fa-IR"/>
        </w:rPr>
        <w:t>ی</w:t>
      </w:r>
      <w:r w:rsidR="00762B70">
        <w:rPr>
          <w:rtl/>
          <w:lang w:bidi="fa-IR"/>
        </w:rPr>
        <w:t xml:space="preserve">خ </w:t>
      </w:r>
      <w:r>
        <w:rPr>
          <w:rtl/>
          <w:lang w:bidi="fa-IR"/>
        </w:rPr>
        <w:t>قرائت</w:t>
      </w:r>
      <w:r w:rsidR="00762B70">
        <w:rPr>
          <w:rtl/>
          <w:lang w:bidi="fa-IR"/>
        </w:rPr>
        <w:t xml:space="preserve"> عاصم دانسته</w:t>
      </w:r>
      <w:r w:rsidR="00FB36B4">
        <w:rPr>
          <w:rtl/>
          <w:lang w:bidi="fa-IR"/>
        </w:rPr>
        <w:t xml:space="preserve"> </w:t>
      </w:r>
      <w:r w:rsidR="00762B70">
        <w:rPr>
          <w:rtl/>
          <w:lang w:bidi="fa-IR"/>
        </w:rPr>
        <w:t>اند</w:t>
      </w:r>
      <w:r w:rsidR="00FB36B4">
        <w:rPr>
          <w:rtl/>
          <w:lang w:bidi="fa-IR"/>
        </w:rPr>
        <w:t xml:space="preserve">. </w:t>
      </w:r>
    </w:p>
    <w:p w:rsidR="00FC5DC1" w:rsidRDefault="00762B70" w:rsidP="00762B70">
      <w:pPr>
        <w:pStyle w:val="libNormal"/>
        <w:rPr>
          <w:rtl/>
          <w:lang w:bidi="fa-IR"/>
        </w:rPr>
      </w:pPr>
      <w:r>
        <w:rPr>
          <w:rtl/>
          <w:lang w:bidi="fa-IR"/>
        </w:rPr>
        <w:t>عاصم= زرّبن بن حب</w:t>
      </w:r>
      <w:r w:rsidR="00FB36B4">
        <w:rPr>
          <w:rtl/>
          <w:lang w:bidi="fa-IR"/>
        </w:rPr>
        <w:t>ی</w:t>
      </w:r>
      <w:r>
        <w:rPr>
          <w:rtl/>
          <w:lang w:bidi="fa-IR"/>
        </w:rPr>
        <w:t>ش= عبدالله بن مسعود=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ابوبكر ع</w:t>
      </w:r>
      <w:r w:rsidR="00FB36B4">
        <w:rPr>
          <w:rtl/>
          <w:lang w:bidi="fa-IR"/>
        </w:rPr>
        <w:t>ی</w:t>
      </w:r>
      <w:r>
        <w:rPr>
          <w:rtl/>
          <w:lang w:bidi="fa-IR"/>
        </w:rPr>
        <w:t xml:space="preserve">اش </w:t>
      </w:r>
      <w:r w:rsidR="00FB36B4">
        <w:rPr>
          <w:rtl/>
          <w:lang w:bidi="fa-IR"/>
        </w:rPr>
        <w:t>ی</w:t>
      </w:r>
      <w:r>
        <w:rPr>
          <w:rtl/>
          <w:lang w:bidi="fa-IR"/>
        </w:rPr>
        <w:t>كى از دو راوى عاصم گفته است</w:t>
      </w:r>
      <w:r w:rsidR="00FB36B4">
        <w:rPr>
          <w:rtl/>
          <w:lang w:bidi="fa-IR"/>
        </w:rPr>
        <w:t xml:space="preserve">: </w:t>
      </w:r>
      <w:r>
        <w:rPr>
          <w:rtl/>
          <w:lang w:bidi="fa-IR"/>
        </w:rPr>
        <w:t>عاصم به من گفت</w:t>
      </w:r>
      <w:r w:rsidR="00FB36B4">
        <w:rPr>
          <w:rtl/>
          <w:lang w:bidi="fa-IR"/>
        </w:rPr>
        <w:t xml:space="preserve">: </w:t>
      </w:r>
      <w:r>
        <w:rPr>
          <w:rtl/>
          <w:lang w:bidi="fa-IR"/>
        </w:rPr>
        <w:t>كسى به من حرفى از قرآن را جز ابوعبدالرحمن اقراء نكرده و او ن</w:t>
      </w:r>
      <w:r w:rsidR="00FB36B4">
        <w:rPr>
          <w:rtl/>
          <w:lang w:bidi="fa-IR"/>
        </w:rPr>
        <w:t>ی</w:t>
      </w:r>
      <w:r>
        <w:rPr>
          <w:rtl/>
          <w:lang w:bidi="fa-IR"/>
        </w:rPr>
        <w:t>ز قرآن را بر على عرضه داشته است</w:t>
      </w:r>
      <w:r w:rsidR="00FB36B4">
        <w:rPr>
          <w:rtl/>
          <w:lang w:bidi="fa-IR"/>
        </w:rPr>
        <w:t xml:space="preserve">. </w:t>
      </w:r>
      <w:r>
        <w:rPr>
          <w:rtl/>
          <w:lang w:bidi="fa-IR"/>
        </w:rPr>
        <w:t>من وقتى از نزد ابوعبدالرحمن برمى</w:t>
      </w:r>
      <w:r w:rsidR="00FB36B4">
        <w:rPr>
          <w:rtl/>
          <w:lang w:bidi="fa-IR"/>
        </w:rPr>
        <w:t xml:space="preserve"> </w:t>
      </w:r>
      <w:r>
        <w:rPr>
          <w:rtl/>
          <w:lang w:bidi="fa-IR"/>
        </w:rPr>
        <w:t>گشتم</w:t>
      </w:r>
      <w:r w:rsidR="00FB36B4">
        <w:rPr>
          <w:rtl/>
          <w:lang w:bidi="fa-IR"/>
        </w:rPr>
        <w:t xml:space="preserve">، </w:t>
      </w:r>
      <w:r>
        <w:rPr>
          <w:rtl/>
          <w:lang w:bidi="fa-IR"/>
        </w:rPr>
        <w:t xml:space="preserve">قرآن را بر «زرّ» </w:t>
      </w:r>
      <w:r>
        <w:rPr>
          <w:rtl/>
          <w:lang w:bidi="fa-IR"/>
        </w:rPr>
        <w:lastRenderedPageBreak/>
        <w:t>عرضه مى</w:t>
      </w:r>
      <w:r w:rsidR="00FB36B4">
        <w:rPr>
          <w:rtl/>
          <w:lang w:bidi="fa-IR"/>
        </w:rPr>
        <w:t xml:space="preserve"> </w:t>
      </w:r>
      <w:r>
        <w:rPr>
          <w:rtl/>
          <w:lang w:bidi="fa-IR"/>
        </w:rPr>
        <w:t>كردم</w:t>
      </w:r>
      <w:r w:rsidR="00FB36B4">
        <w:rPr>
          <w:rtl/>
          <w:lang w:bidi="fa-IR"/>
        </w:rPr>
        <w:t xml:space="preserve">. </w:t>
      </w:r>
      <w:r w:rsidR="00121BD9" w:rsidRPr="00121BD9">
        <w:rPr>
          <w:rStyle w:val="libFootnotenumChar"/>
          <w:rtl/>
          <w:lang w:bidi="fa-IR"/>
        </w:rPr>
        <w:t>(13)</w:t>
      </w:r>
      <w:r w:rsidR="00121BD9">
        <w:rPr>
          <w:rtl/>
          <w:lang w:bidi="fa-IR"/>
        </w:rPr>
        <w:t xml:space="preserve"> </w:t>
      </w:r>
      <w:r>
        <w:rPr>
          <w:rtl/>
          <w:lang w:bidi="fa-IR"/>
        </w:rPr>
        <w:t>ازروا</w:t>
      </w:r>
      <w:r w:rsidR="00FB36B4">
        <w:rPr>
          <w:rtl/>
          <w:lang w:bidi="fa-IR"/>
        </w:rPr>
        <w:t>ی</w:t>
      </w:r>
      <w:r>
        <w:rPr>
          <w:rtl/>
          <w:lang w:bidi="fa-IR"/>
        </w:rPr>
        <w:t>ت فوق استفاده مى</w:t>
      </w:r>
      <w:r w:rsidR="00FB36B4">
        <w:rPr>
          <w:rtl/>
          <w:lang w:bidi="fa-IR"/>
        </w:rPr>
        <w:t xml:space="preserve"> </w:t>
      </w:r>
      <w:r>
        <w:rPr>
          <w:rtl/>
          <w:lang w:bidi="fa-IR"/>
        </w:rPr>
        <w:t>گردد</w:t>
      </w:r>
      <w:r w:rsidR="00FB36B4">
        <w:rPr>
          <w:rtl/>
          <w:lang w:bidi="fa-IR"/>
        </w:rPr>
        <w:t xml:space="preserve">، </w:t>
      </w:r>
      <w:r>
        <w:rPr>
          <w:rtl/>
          <w:lang w:bidi="fa-IR"/>
        </w:rPr>
        <w:t>اعتماد عاصم نسبت به ابوعبدالرحمن ب</w:t>
      </w:r>
      <w:r w:rsidR="00FB36B4">
        <w:rPr>
          <w:rtl/>
          <w:lang w:bidi="fa-IR"/>
        </w:rPr>
        <w:t>ی</w:t>
      </w:r>
      <w:r>
        <w:rPr>
          <w:rtl/>
          <w:lang w:bidi="fa-IR"/>
        </w:rPr>
        <w:t>ش از زرّ بوده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گرچه در مورد حفص بن سل</w:t>
      </w:r>
      <w:r w:rsidR="00FB36B4">
        <w:rPr>
          <w:rtl/>
          <w:lang w:bidi="fa-IR"/>
        </w:rPr>
        <w:t>ی</w:t>
      </w:r>
      <w:r>
        <w:rPr>
          <w:rtl/>
          <w:lang w:bidi="fa-IR"/>
        </w:rPr>
        <w:t>مان</w:t>
      </w:r>
      <w:r w:rsidR="00121BD9">
        <w:rPr>
          <w:rtl/>
          <w:lang w:bidi="fa-IR"/>
        </w:rPr>
        <w:t xml:space="preserve"> (</w:t>
      </w:r>
      <w:r w:rsidR="00FB36B4">
        <w:rPr>
          <w:rtl/>
          <w:lang w:bidi="fa-IR"/>
        </w:rPr>
        <w:t>ی</w:t>
      </w:r>
      <w:r>
        <w:rPr>
          <w:rtl/>
          <w:lang w:bidi="fa-IR"/>
        </w:rPr>
        <w:t>كى از دو راوى عاصم</w:t>
      </w:r>
      <w:r w:rsidR="00121BD9">
        <w:rPr>
          <w:rtl/>
          <w:lang w:bidi="fa-IR"/>
        </w:rPr>
        <w:t xml:space="preserve">) </w:t>
      </w:r>
      <w:r>
        <w:rPr>
          <w:rtl/>
          <w:lang w:bidi="fa-IR"/>
        </w:rPr>
        <w:t>سخنان ضد و نق</w:t>
      </w:r>
      <w:r w:rsidR="00FB36B4">
        <w:rPr>
          <w:rtl/>
          <w:lang w:bidi="fa-IR"/>
        </w:rPr>
        <w:t>ی</w:t>
      </w:r>
      <w:r>
        <w:rPr>
          <w:rtl/>
          <w:lang w:bidi="fa-IR"/>
        </w:rPr>
        <w:t>ض بس</w:t>
      </w:r>
      <w:r w:rsidR="00FB36B4">
        <w:rPr>
          <w:rtl/>
          <w:lang w:bidi="fa-IR"/>
        </w:rPr>
        <w:t>ی</w:t>
      </w:r>
      <w:r>
        <w:rPr>
          <w:rtl/>
          <w:lang w:bidi="fa-IR"/>
        </w:rPr>
        <w:t>ار گفته شده است</w:t>
      </w:r>
      <w:r w:rsidR="00FB36B4">
        <w:rPr>
          <w:rtl/>
          <w:lang w:bidi="fa-IR"/>
        </w:rPr>
        <w:t xml:space="preserve">، </w:t>
      </w:r>
      <w:r>
        <w:rPr>
          <w:rtl/>
          <w:lang w:bidi="fa-IR"/>
        </w:rPr>
        <w:t>اما محققان علوم قرآن</w:t>
      </w:r>
      <w:r w:rsidR="00FB36B4">
        <w:rPr>
          <w:rtl/>
          <w:lang w:bidi="fa-IR"/>
        </w:rPr>
        <w:t xml:space="preserve">، </w:t>
      </w:r>
      <w:r>
        <w:rPr>
          <w:rtl/>
          <w:lang w:bidi="fa-IR"/>
        </w:rPr>
        <w:t>روا</w:t>
      </w:r>
      <w:r w:rsidR="00FB36B4">
        <w:rPr>
          <w:rtl/>
          <w:lang w:bidi="fa-IR"/>
        </w:rPr>
        <w:t>ی</w:t>
      </w:r>
      <w:r>
        <w:rPr>
          <w:rtl/>
          <w:lang w:bidi="fa-IR"/>
        </w:rPr>
        <w:t>ت حفص را بر روا</w:t>
      </w:r>
      <w:r w:rsidR="00FB36B4">
        <w:rPr>
          <w:rtl/>
          <w:lang w:bidi="fa-IR"/>
        </w:rPr>
        <w:t>ی</w:t>
      </w:r>
      <w:r>
        <w:rPr>
          <w:rtl/>
          <w:lang w:bidi="fa-IR"/>
        </w:rPr>
        <w:t>ت «شعبه» ترج</w:t>
      </w:r>
      <w:r w:rsidR="00FB36B4">
        <w:rPr>
          <w:rtl/>
          <w:lang w:bidi="fa-IR"/>
        </w:rPr>
        <w:t>ی</w:t>
      </w:r>
      <w:r>
        <w:rPr>
          <w:rtl/>
          <w:lang w:bidi="fa-IR"/>
        </w:rPr>
        <w:t>ح داده</w:t>
      </w:r>
      <w:r w:rsidR="00FB36B4">
        <w:rPr>
          <w:rtl/>
          <w:lang w:bidi="fa-IR"/>
        </w:rPr>
        <w:t xml:space="preserve"> </w:t>
      </w:r>
      <w:r>
        <w:rPr>
          <w:rtl/>
          <w:lang w:bidi="fa-IR"/>
        </w:rPr>
        <w:t>اند</w:t>
      </w:r>
      <w:r w:rsidR="00FB36B4">
        <w:rPr>
          <w:rtl/>
          <w:lang w:bidi="fa-IR"/>
        </w:rPr>
        <w:t xml:space="preserve">. </w:t>
      </w:r>
      <w:r>
        <w:rPr>
          <w:rtl/>
          <w:lang w:bidi="fa-IR"/>
        </w:rPr>
        <w:t>گفته</w:t>
      </w:r>
      <w:r w:rsidR="00FB36B4">
        <w:rPr>
          <w:rtl/>
          <w:lang w:bidi="fa-IR"/>
        </w:rPr>
        <w:t xml:space="preserve"> </w:t>
      </w:r>
      <w:r>
        <w:rPr>
          <w:rtl/>
          <w:lang w:bidi="fa-IR"/>
        </w:rPr>
        <w:t>اند او رب</w:t>
      </w:r>
      <w:r w:rsidR="00FB36B4">
        <w:rPr>
          <w:rtl/>
          <w:lang w:bidi="fa-IR"/>
        </w:rPr>
        <w:t>ی</w:t>
      </w:r>
      <w:r>
        <w:rPr>
          <w:rtl/>
          <w:lang w:bidi="fa-IR"/>
        </w:rPr>
        <w:t>ب</w:t>
      </w:r>
      <w:r w:rsidR="00121BD9">
        <w:rPr>
          <w:rtl/>
          <w:lang w:bidi="fa-IR"/>
        </w:rPr>
        <w:t xml:space="preserve"> (</w:t>
      </w:r>
      <w:r>
        <w:rPr>
          <w:rtl/>
          <w:lang w:bidi="fa-IR"/>
        </w:rPr>
        <w:t>فرزندِ همسر</w:t>
      </w:r>
      <w:r w:rsidR="00121BD9">
        <w:rPr>
          <w:rtl/>
          <w:lang w:bidi="fa-IR"/>
        </w:rPr>
        <w:t xml:space="preserve">) </w:t>
      </w:r>
      <w:r>
        <w:rPr>
          <w:rtl/>
          <w:lang w:bidi="fa-IR"/>
        </w:rPr>
        <w:t xml:space="preserve">عاصم بوده و در دامان وى پرورش </w:t>
      </w:r>
      <w:r w:rsidR="00FB36B4">
        <w:rPr>
          <w:rtl/>
          <w:lang w:bidi="fa-IR"/>
        </w:rPr>
        <w:t>ی</w:t>
      </w:r>
      <w:r>
        <w:rPr>
          <w:rtl/>
          <w:lang w:bidi="fa-IR"/>
        </w:rPr>
        <w:t>افته است و همانند كودكى كه از استاد خو</w:t>
      </w:r>
      <w:r w:rsidR="00FB36B4">
        <w:rPr>
          <w:rtl/>
          <w:lang w:bidi="fa-IR"/>
        </w:rPr>
        <w:t>ی</w:t>
      </w:r>
      <w:r>
        <w:rPr>
          <w:rtl/>
          <w:lang w:bidi="fa-IR"/>
        </w:rPr>
        <w:t>ش قرآن را فراگ</w:t>
      </w:r>
      <w:r w:rsidR="00FB36B4">
        <w:rPr>
          <w:rtl/>
          <w:lang w:bidi="fa-IR"/>
        </w:rPr>
        <w:t>ی</w:t>
      </w:r>
      <w:r>
        <w:rPr>
          <w:rtl/>
          <w:lang w:bidi="fa-IR"/>
        </w:rPr>
        <w:t>رد در نزد او تلمّذ نموده</w:t>
      </w:r>
      <w:r w:rsidR="00FB36B4">
        <w:rPr>
          <w:rtl/>
          <w:lang w:bidi="fa-IR"/>
        </w:rPr>
        <w:t xml:space="preserve"> </w:t>
      </w:r>
      <w:r>
        <w:rPr>
          <w:rtl/>
          <w:lang w:bidi="fa-IR"/>
        </w:rPr>
        <w:t>است</w:t>
      </w:r>
      <w:r w:rsidR="00FB36B4">
        <w:rPr>
          <w:rtl/>
          <w:lang w:bidi="fa-IR"/>
        </w:rPr>
        <w:t xml:space="preserve">. </w:t>
      </w:r>
      <w:r>
        <w:rPr>
          <w:rtl/>
          <w:lang w:bidi="fa-IR"/>
        </w:rPr>
        <w:t>بنابرا</w:t>
      </w:r>
      <w:r w:rsidR="00FB36B4">
        <w:rPr>
          <w:rtl/>
          <w:lang w:bidi="fa-IR"/>
        </w:rPr>
        <w:t>ی</w:t>
      </w:r>
      <w:r>
        <w:rPr>
          <w:rtl/>
          <w:lang w:bidi="fa-IR"/>
        </w:rPr>
        <w:t>ن روا</w:t>
      </w:r>
      <w:r w:rsidR="00FB36B4">
        <w:rPr>
          <w:rtl/>
          <w:lang w:bidi="fa-IR"/>
        </w:rPr>
        <w:t>ی</w:t>
      </w:r>
      <w:r>
        <w:rPr>
          <w:rtl/>
          <w:lang w:bidi="fa-IR"/>
        </w:rPr>
        <w:t>ت او دق</w:t>
      </w:r>
      <w:r w:rsidR="00FB36B4">
        <w:rPr>
          <w:rtl/>
          <w:lang w:bidi="fa-IR"/>
        </w:rPr>
        <w:t>ی</w:t>
      </w:r>
      <w:r>
        <w:rPr>
          <w:rtl/>
          <w:lang w:bidi="fa-IR"/>
        </w:rPr>
        <w:t>ق</w:t>
      </w:r>
      <w:r w:rsidR="00FB36B4">
        <w:rPr>
          <w:rtl/>
          <w:lang w:bidi="fa-IR"/>
        </w:rPr>
        <w:t xml:space="preserve"> </w:t>
      </w:r>
      <w:r>
        <w:rPr>
          <w:rtl/>
          <w:lang w:bidi="fa-IR"/>
        </w:rPr>
        <w:t>تر و متقن</w:t>
      </w:r>
      <w:r w:rsidR="00FB36B4">
        <w:rPr>
          <w:rtl/>
          <w:lang w:bidi="fa-IR"/>
        </w:rPr>
        <w:t xml:space="preserve"> </w:t>
      </w:r>
      <w:r>
        <w:rPr>
          <w:rtl/>
          <w:lang w:bidi="fa-IR"/>
        </w:rPr>
        <w:t>تر از روا</w:t>
      </w:r>
      <w:r w:rsidR="00FB36B4">
        <w:rPr>
          <w:rtl/>
          <w:lang w:bidi="fa-IR"/>
        </w:rPr>
        <w:t>ی</w:t>
      </w:r>
      <w:r>
        <w:rPr>
          <w:rtl/>
          <w:lang w:bidi="fa-IR"/>
        </w:rPr>
        <w:t>ت شعبه است</w:t>
      </w:r>
      <w:r w:rsidR="00FB36B4">
        <w:rPr>
          <w:rtl/>
          <w:lang w:bidi="fa-IR"/>
        </w:rPr>
        <w:t xml:space="preserve">. </w:t>
      </w:r>
      <w:r w:rsidR="00121BD9" w:rsidRPr="00121BD9">
        <w:rPr>
          <w:rStyle w:val="libFootnotenumChar"/>
          <w:rtl/>
          <w:lang w:bidi="fa-IR"/>
        </w:rPr>
        <w:t>(14)</w:t>
      </w:r>
      <w:r w:rsidR="00121BD9">
        <w:rPr>
          <w:rtl/>
          <w:lang w:bidi="fa-IR"/>
        </w:rPr>
        <w:t xml:space="preserve"> </w:t>
      </w:r>
    </w:p>
    <w:p w:rsidR="00FC5DC1" w:rsidRDefault="00E86885" w:rsidP="00D51990">
      <w:pPr>
        <w:pStyle w:val="Heading3"/>
        <w:rPr>
          <w:rtl/>
          <w:lang w:bidi="fa-IR"/>
        </w:rPr>
      </w:pPr>
      <w:bookmarkStart w:id="142" w:name="_Toc469981162"/>
      <w:r>
        <w:rPr>
          <w:rtl/>
          <w:lang w:bidi="fa-IR"/>
        </w:rPr>
        <w:t>نكاتى درباره قاریان هفت گانه</w:t>
      </w:r>
      <w:bookmarkEnd w:id="142"/>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م</w:t>
      </w:r>
      <w:r w:rsidR="00FB36B4">
        <w:rPr>
          <w:rtl/>
          <w:lang w:bidi="fa-IR"/>
        </w:rPr>
        <w:t>ی</w:t>
      </w:r>
      <w:r>
        <w:rPr>
          <w:rtl/>
          <w:lang w:bidi="fa-IR"/>
        </w:rPr>
        <w:t>ان قار</w:t>
      </w:r>
      <w:r w:rsidR="00FB36B4">
        <w:rPr>
          <w:rtl/>
          <w:lang w:bidi="fa-IR"/>
        </w:rPr>
        <w:t>ی</w:t>
      </w:r>
      <w:r>
        <w:rPr>
          <w:rtl/>
          <w:lang w:bidi="fa-IR"/>
        </w:rPr>
        <w:t>ان</w:t>
      </w:r>
      <w:r w:rsidR="00FB36B4">
        <w:rPr>
          <w:rtl/>
          <w:lang w:bidi="fa-IR"/>
        </w:rPr>
        <w:t xml:space="preserve">، </w:t>
      </w:r>
      <w:r>
        <w:rPr>
          <w:rtl/>
          <w:lang w:bidi="fa-IR"/>
        </w:rPr>
        <w:t>تنها ابوعمرو و ابن عامر عرب زبان بوده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همگى در قرن دوم مى</w:t>
      </w:r>
      <w:r w:rsidR="00FB36B4">
        <w:rPr>
          <w:rtl/>
          <w:lang w:bidi="fa-IR"/>
        </w:rPr>
        <w:t xml:space="preserve"> </w:t>
      </w:r>
      <w:r>
        <w:rPr>
          <w:rtl/>
          <w:lang w:bidi="fa-IR"/>
        </w:rPr>
        <w:t>ز</w:t>
      </w:r>
      <w:r w:rsidR="00FB36B4">
        <w:rPr>
          <w:rtl/>
          <w:lang w:bidi="fa-IR"/>
        </w:rPr>
        <w:t>ی</w:t>
      </w:r>
      <w:r>
        <w:rPr>
          <w:rtl/>
          <w:lang w:bidi="fa-IR"/>
        </w:rPr>
        <w:t>سته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طول قرن سوم</w:t>
      </w:r>
      <w:r w:rsidR="00FB36B4">
        <w:rPr>
          <w:rtl/>
          <w:lang w:bidi="fa-IR"/>
        </w:rPr>
        <w:t xml:space="preserve">، </w:t>
      </w:r>
      <w:r>
        <w:rPr>
          <w:rtl/>
          <w:lang w:bidi="fa-IR"/>
        </w:rPr>
        <w:t xml:space="preserve">مردم بصره به </w:t>
      </w:r>
      <w:r w:rsidR="00853B4A">
        <w:rPr>
          <w:rtl/>
          <w:lang w:bidi="fa-IR"/>
        </w:rPr>
        <w:t>قرائت</w:t>
      </w:r>
      <w:r>
        <w:rPr>
          <w:rtl/>
          <w:lang w:bidi="fa-IR"/>
        </w:rPr>
        <w:t xml:space="preserve"> ابو عمرو و </w:t>
      </w:r>
      <w:r w:rsidR="00FB36B4">
        <w:rPr>
          <w:rtl/>
          <w:lang w:bidi="fa-IR"/>
        </w:rPr>
        <w:t>ی</w:t>
      </w:r>
      <w:r>
        <w:rPr>
          <w:rtl/>
          <w:lang w:bidi="fa-IR"/>
        </w:rPr>
        <w:t xml:space="preserve">عقوب بن اسحاق و مردم كوفه به </w:t>
      </w:r>
      <w:r w:rsidR="00853B4A">
        <w:rPr>
          <w:rtl/>
          <w:lang w:bidi="fa-IR"/>
        </w:rPr>
        <w:t>قرائت</w:t>
      </w:r>
      <w:r>
        <w:rPr>
          <w:rtl/>
          <w:lang w:bidi="fa-IR"/>
        </w:rPr>
        <w:t xml:space="preserve"> حمزه و عاصم پاى</w:t>
      </w:r>
      <w:r w:rsidR="00FB36B4">
        <w:rPr>
          <w:rtl/>
          <w:lang w:bidi="fa-IR"/>
        </w:rPr>
        <w:t xml:space="preserve"> </w:t>
      </w:r>
      <w:r>
        <w:rPr>
          <w:rtl/>
          <w:lang w:bidi="fa-IR"/>
        </w:rPr>
        <w:t>بند بودند</w:t>
      </w:r>
      <w:r w:rsidR="00FB36B4">
        <w:rPr>
          <w:rtl/>
          <w:lang w:bidi="fa-IR"/>
        </w:rPr>
        <w:t xml:space="preserve">. </w:t>
      </w:r>
      <w:r>
        <w:rPr>
          <w:rtl/>
          <w:lang w:bidi="fa-IR"/>
        </w:rPr>
        <w:t>در آغاز قرن چهارم</w:t>
      </w:r>
      <w:r w:rsidR="00FB36B4">
        <w:rPr>
          <w:rtl/>
          <w:lang w:bidi="fa-IR"/>
        </w:rPr>
        <w:t xml:space="preserve">، </w:t>
      </w:r>
      <w:r>
        <w:rPr>
          <w:rtl/>
          <w:lang w:bidi="fa-IR"/>
        </w:rPr>
        <w:t>ابن مجاهد</w:t>
      </w:r>
      <w:r w:rsidR="00FB36B4">
        <w:rPr>
          <w:rtl/>
          <w:lang w:bidi="fa-IR"/>
        </w:rPr>
        <w:t xml:space="preserve">، </w:t>
      </w:r>
      <w:r>
        <w:rPr>
          <w:rtl/>
          <w:lang w:bidi="fa-IR"/>
        </w:rPr>
        <w:t>كسائى را جزو قار</w:t>
      </w:r>
      <w:r w:rsidR="00FB36B4">
        <w:rPr>
          <w:rtl/>
          <w:lang w:bidi="fa-IR"/>
        </w:rPr>
        <w:t>ی</w:t>
      </w:r>
      <w:r>
        <w:rPr>
          <w:rtl/>
          <w:lang w:bidi="fa-IR"/>
        </w:rPr>
        <w:t xml:space="preserve">ان كوفه قرار داد ونام </w:t>
      </w:r>
      <w:r w:rsidR="00FB36B4">
        <w:rPr>
          <w:rtl/>
          <w:lang w:bidi="fa-IR"/>
        </w:rPr>
        <w:t>ی</w:t>
      </w:r>
      <w:r>
        <w:rPr>
          <w:rtl/>
          <w:lang w:bidi="fa-IR"/>
        </w:rPr>
        <w:t>عقوب را حذف نمود</w:t>
      </w:r>
      <w:r w:rsidR="00FB36B4">
        <w:rPr>
          <w:rtl/>
          <w:lang w:bidi="fa-IR"/>
        </w:rPr>
        <w:t xml:space="preserve">. </w:t>
      </w:r>
      <w:r w:rsidR="00121BD9" w:rsidRPr="00121BD9">
        <w:rPr>
          <w:rStyle w:val="libFootnotenumChar"/>
          <w:rtl/>
          <w:lang w:bidi="fa-IR"/>
        </w:rPr>
        <w:t>(16)</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كوفه و قار</w:t>
      </w:r>
      <w:r w:rsidR="00FB36B4">
        <w:rPr>
          <w:rtl/>
          <w:lang w:bidi="fa-IR"/>
        </w:rPr>
        <w:t>ی</w:t>
      </w:r>
      <w:r>
        <w:rPr>
          <w:rtl/>
          <w:lang w:bidi="fa-IR"/>
        </w:rPr>
        <w:t>انش سهمى بزرگ</w:t>
      </w:r>
      <w:r w:rsidR="00FB36B4">
        <w:rPr>
          <w:rtl/>
          <w:lang w:bidi="fa-IR"/>
        </w:rPr>
        <w:t xml:space="preserve"> </w:t>
      </w:r>
      <w:r>
        <w:rPr>
          <w:rtl/>
          <w:lang w:bidi="fa-IR"/>
        </w:rPr>
        <w:t>تر از د</w:t>
      </w:r>
      <w:r w:rsidR="00FB36B4">
        <w:rPr>
          <w:rtl/>
          <w:lang w:bidi="fa-IR"/>
        </w:rPr>
        <w:t>ی</w:t>
      </w:r>
      <w:r>
        <w:rPr>
          <w:rtl/>
          <w:lang w:bidi="fa-IR"/>
        </w:rPr>
        <w:t>گر شهرها و قار</w:t>
      </w:r>
      <w:r w:rsidR="00FB36B4">
        <w:rPr>
          <w:rtl/>
          <w:lang w:bidi="fa-IR"/>
        </w:rPr>
        <w:t>ی</w:t>
      </w:r>
      <w:r>
        <w:rPr>
          <w:rtl/>
          <w:lang w:bidi="fa-IR"/>
        </w:rPr>
        <w:t>ان آنها در قراءات قرآنى داشته</w:t>
      </w:r>
      <w:r w:rsidR="00FB36B4">
        <w:rPr>
          <w:rtl/>
          <w:lang w:bidi="fa-IR"/>
        </w:rPr>
        <w:t xml:space="preserve"> </w:t>
      </w:r>
      <w:r>
        <w:rPr>
          <w:rtl/>
          <w:lang w:bidi="fa-IR"/>
        </w:rPr>
        <w:t>اند</w:t>
      </w:r>
      <w:r w:rsidR="00FB36B4">
        <w:rPr>
          <w:rtl/>
          <w:lang w:bidi="fa-IR"/>
        </w:rPr>
        <w:t xml:space="preserve">. </w:t>
      </w:r>
      <w:r w:rsidR="00853B4A">
        <w:rPr>
          <w:rtl/>
          <w:lang w:bidi="fa-IR"/>
        </w:rPr>
        <w:t>قرائت</w:t>
      </w:r>
      <w:r>
        <w:rPr>
          <w:rtl/>
          <w:lang w:bidi="fa-IR"/>
        </w:rPr>
        <w:t xml:space="preserve"> ابىّ بن كعب كه پس از ابن مسعود</w:t>
      </w:r>
      <w:r w:rsidR="00FB36B4">
        <w:rPr>
          <w:rtl/>
          <w:lang w:bidi="fa-IR"/>
        </w:rPr>
        <w:t xml:space="preserve">، </w:t>
      </w:r>
      <w:r>
        <w:rPr>
          <w:rtl/>
          <w:lang w:bidi="fa-IR"/>
        </w:rPr>
        <w:t xml:space="preserve">امامت </w:t>
      </w:r>
      <w:r w:rsidR="00853B4A">
        <w:rPr>
          <w:rtl/>
          <w:lang w:bidi="fa-IR"/>
        </w:rPr>
        <w:t>قرائت</w:t>
      </w:r>
      <w:r>
        <w:rPr>
          <w:rtl/>
          <w:lang w:bidi="fa-IR"/>
        </w:rPr>
        <w:t xml:space="preserve"> در كوفه را به عهده داشته</w:t>
      </w:r>
      <w:r w:rsidR="00FB36B4">
        <w:rPr>
          <w:rtl/>
          <w:lang w:bidi="fa-IR"/>
        </w:rPr>
        <w:t xml:space="preserve">، </w:t>
      </w:r>
      <w:r>
        <w:rPr>
          <w:rtl/>
          <w:lang w:bidi="fa-IR"/>
        </w:rPr>
        <w:t>قراءات كوفه را تحت تأث</w:t>
      </w:r>
      <w:r w:rsidR="00FB36B4">
        <w:rPr>
          <w:rtl/>
          <w:lang w:bidi="fa-IR"/>
        </w:rPr>
        <w:t>ی</w:t>
      </w:r>
      <w:r>
        <w:rPr>
          <w:rtl/>
          <w:lang w:bidi="fa-IR"/>
        </w:rPr>
        <w:t>ر خود قرار داد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هر سه قارى كوفى</w:t>
      </w:r>
      <w:r w:rsidR="00121BD9">
        <w:rPr>
          <w:rtl/>
          <w:lang w:bidi="fa-IR"/>
        </w:rPr>
        <w:t xml:space="preserve"> (</w:t>
      </w:r>
      <w:r>
        <w:rPr>
          <w:rtl/>
          <w:lang w:bidi="fa-IR"/>
        </w:rPr>
        <w:t>عاصم</w:t>
      </w:r>
      <w:r w:rsidR="00FB36B4">
        <w:rPr>
          <w:rtl/>
          <w:lang w:bidi="fa-IR"/>
        </w:rPr>
        <w:t xml:space="preserve">، </w:t>
      </w:r>
      <w:r>
        <w:rPr>
          <w:rtl/>
          <w:lang w:bidi="fa-IR"/>
        </w:rPr>
        <w:t>حمزه و كسائى</w:t>
      </w:r>
      <w:r w:rsidR="00121BD9">
        <w:rPr>
          <w:rtl/>
          <w:lang w:bidi="fa-IR"/>
        </w:rPr>
        <w:t xml:space="preserve">) </w:t>
      </w:r>
      <w:r>
        <w:rPr>
          <w:rtl/>
          <w:lang w:bidi="fa-IR"/>
        </w:rPr>
        <w:t>از بزرگان ش</w:t>
      </w:r>
      <w:r w:rsidR="00FB36B4">
        <w:rPr>
          <w:rtl/>
          <w:lang w:bidi="fa-IR"/>
        </w:rPr>
        <w:t>ی</w:t>
      </w:r>
      <w:r>
        <w:rPr>
          <w:rtl/>
          <w:lang w:bidi="fa-IR"/>
        </w:rPr>
        <w:t>عه و دوستداران اهل</w:t>
      </w:r>
      <w:r w:rsidR="00FB36B4">
        <w:rPr>
          <w:rtl/>
          <w:lang w:bidi="fa-IR"/>
        </w:rPr>
        <w:t xml:space="preserve"> </w:t>
      </w:r>
      <w:r>
        <w:rPr>
          <w:rtl/>
          <w:lang w:bidi="fa-IR"/>
        </w:rPr>
        <w:t>ب</w:t>
      </w:r>
      <w:r w:rsidR="00FB36B4">
        <w:rPr>
          <w:rtl/>
          <w:lang w:bidi="fa-IR"/>
        </w:rPr>
        <w:t>ی</w:t>
      </w:r>
      <w:r>
        <w:rPr>
          <w:rtl/>
          <w:lang w:bidi="fa-IR"/>
        </w:rPr>
        <w:t>ت بوده</w:t>
      </w:r>
      <w:r w:rsidR="00FB36B4">
        <w:rPr>
          <w:rtl/>
          <w:lang w:bidi="fa-IR"/>
        </w:rPr>
        <w:t xml:space="preserve"> </w:t>
      </w:r>
      <w:r>
        <w:rPr>
          <w:rtl/>
          <w:lang w:bidi="fa-IR"/>
        </w:rPr>
        <w:t xml:space="preserve">اند و </w:t>
      </w:r>
      <w:r w:rsidR="00853B4A">
        <w:rPr>
          <w:rtl/>
          <w:lang w:bidi="fa-IR"/>
        </w:rPr>
        <w:t>قرائت</w:t>
      </w:r>
      <w:r>
        <w:rPr>
          <w:rtl/>
          <w:lang w:bidi="fa-IR"/>
        </w:rPr>
        <w:t xml:space="preserve"> را</w:t>
      </w:r>
      <w:r w:rsidR="00FB36B4">
        <w:rPr>
          <w:rtl/>
          <w:lang w:bidi="fa-IR"/>
        </w:rPr>
        <w:t>ی</w:t>
      </w:r>
      <w:r>
        <w:rPr>
          <w:rtl/>
          <w:lang w:bidi="fa-IR"/>
        </w:rPr>
        <w:t xml:space="preserve">ج كنونى كه </w:t>
      </w:r>
      <w:r w:rsidR="00853B4A">
        <w:rPr>
          <w:rtl/>
          <w:lang w:bidi="fa-IR"/>
        </w:rPr>
        <w:t>قرائت</w:t>
      </w:r>
      <w:r>
        <w:rPr>
          <w:rtl/>
          <w:lang w:bidi="fa-IR"/>
        </w:rPr>
        <w:t xml:space="preserve"> عاصم به روا</w:t>
      </w:r>
      <w:r w:rsidR="00FB36B4">
        <w:rPr>
          <w:rtl/>
          <w:lang w:bidi="fa-IR"/>
        </w:rPr>
        <w:t>ی</w:t>
      </w:r>
      <w:r>
        <w:rPr>
          <w:rtl/>
          <w:lang w:bidi="fa-IR"/>
        </w:rPr>
        <w:t>ت حفص است</w:t>
      </w:r>
      <w:r w:rsidR="00FB36B4">
        <w:rPr>
          <w:rtl/>
          <w:lang w:bidi="fa-IR"/>
        </w:rPr>
        <w:t xml:space="preserve">، </w:t>
      </w:r>
      <w:r>
        <w:rPr>
          <w:rtl/>
          <w:lang w:bidi="fa-IR"/>
        </w:rPr>
        <w:t>جا</w:t>
      </w:r>
      <w:r w:rsidR="00FB36B4">
        <w:rPr>
          <w:rtl/>
          <w:lang w:bidi="fa-IR"/>
        </w:rPr>
        <w:t>ی</w:t>
      </w:r>
      <w:r>
        <w:rPr>
          <w:rtl/>
          <w:lang w:bidi="fa-IR"/>
        </w:rPr>
        <w:t>گاه ش</w:t>
      </w:r>
      <w:r w:rsidR="00FB36B4">
        <w:rPr>
          <w:rtl/>
          <w:lang w:bidi="fa-IR"/>
        </w:rPr>
        <w:t>ی</w:t>
      </w:r>
      <w:r>
        <w:rPr>
          <w:rtl/>
          <w:lang w:bidi="fa-IR"/>
        </w:rPr>
        <w:t xml:space="preserve">عه در </w:t>
      </w:r>
      <w:r w:rsidR="00853B4A">
        <w:rPr>
          <w:rtl/>
          <w:lang w:bidi="fa-IR"/>
        </w:rPr>
        <w:t>قرائت</w:t>
      </w:r>
      <w:r>
        <w:rPr>
          <w:rtl/>
          <w:lang w:bidi="fa-IR"/>
        </w:rPr>
        <w:t xml:space="preserve"> قرآن را به</w:t>
      </w:r>
      <w:r w:rsidR="00FB36B4">
        <w:rPr>
          <w:rtl/>
          <w:lang w:bidi="fa-IR"/>
        </w:rPr>
        <w:t xml:space="preserve"> </w:t>
      </w:r>
      <w:r>
        <w:rPr>
          <w:rtl/>
          <w:lang w:bidi="fa-IR"/>
        </w:rPr>
        <w:t>خوبى نما</w:t>
      </w:r>
      <w:r w:rsidR="00FB36B4">
        <w:rPr>
          <w:rtl/>
          <w:lang w:bidi="fa-IR"/>
        </w:rPr>
        <w:t>ی</w:t>
      </w:r>
      <w:r>
        <w:rPr>
          <w:rtl/>
          <w:lang w:bidi="fa-IR"/>
        </w:rPr>
        <w:t>ان مى</w:t>
      </w:r>
      <w:r w:rsidR="00FB36B4">
        <w:rPr>
          <w:rtl/>
          <w:lang w:bidi="fa-IR"/>
        </w:rPr>
        <w:t xml:space="preserve"> </w:t>
      </w:r>
      <w:r>
        <w:rPr>
          <w:rtl/>
          <w:lang w:bidi="fa-IR"/>
        </w:rPr>
        <w:t>سازد</w:t>
      </w:r>
      <w:r w:rsidR="00FB36B4">
        <w:rPr>
          <w:rtl/>
          <w:lang w:bidi="fa-IR"/>
        </w:rPr>
        <w:t xml:space="preserve">. </w:t>
      </w:r>
    </w:p>
    <w:p w:rsidR="00FC5DC1" w:rsidRDefault="00E86885" w:rsidP="00D51990">
      <w:pPr>
        <w:pStyle w:val="Heading3"/>
        <w:rPr>
          <w:rtl/>
          <w:lang w:bidi="fa-IR"/>
        </w:rPr>
      </w:pPr>
      <w:bookmarkStart w:id="143" w:name="_Toc469981163"/>
      <w:r>
        <w:rPr>
          <w:rtl/>
          <w:lang w:bidi="fa-IR"/>
        </w:rPr>
        <w:lastRenderedPageBreak/>
        <w:t>گزیده مطالب</w:t>
      </w:r>
      <w:bookmarkEnd w:id="143"/>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قرن سوم</w:t>
      </w:r>
      <w:r w:rsidR="00FB36B4">
        <w:rPr>
          <w:rtl/>
          <w:lang w:bidi="fa-IR"/>
        </w:rPr>
        <w:t xml:space="preserve">، </w:t>
      </w:r>
      <w:r>
        <w:rPr>
          <w:rtl/>
          <w:lang w:bidi="fa-IR"/>
        </w:rPr>
        <w:t>پ</w:t>
      </w:r>
      <w:r w:rsidR="00FB36B4">
        <w:rPr>
          <w:rtl/>
          <w:lang w:bidi="fa-IR"/>
        </w:rPr>
        <w:t>ی</w:t>
      </w:r>
      <w:r>
        <w:rPr>
          <w:rtl/>
          <w:lang w:bidi="fa-IR"/>
        </w:rPr>
        <w:t>شوا</w:t>
      </w:r>
      <w:r w:rsidR="00FB36B4">
        <w:rPr>
          <w:rtl/>
          <w:lang w:bidi="fa-IR"/>
        </w:rPr>
        <w:t>ی</w:t>
      </w:r>
      <w:r>
        <w:rPr>
          <w:rtl/>
          <w:lang w:bidi="fa-IR"/>
        </w:rPr>
        <w:t>انى چون</w:t>
      </w:r>
      <w:r w:rsidR="00FB36B4">
        <w:rPr>
          <w:rtl/>
          <w:lang w:bidi="fa-IR"/>
        </w:rPr>
        <w:t xml:space="preserve">، </w:t>
      </w:r>
      <w:r>
        <w:rPr>
          <w:rtl/>
          <w:lang w:bidi="fa-IR"/>
        </w:rPr>
        <w:t>ابوعب</w:t>
      </w:r>
      <w:r w:rsidR="00FB36B4">
        <w:rPr>
          <w:rtl/>
          <w:lang w:bidi="fa-IR"/>
        </w:rPr>
        <w:t>ی</w:t>
      </w:r>
      <w:r>
        <w:rPr>
          <w:rtl/>
          <w:lang w:bidi="fa-IR"/>
        </w:rPr>
        <w:t>د قاسم بن سلام</w:t>
      </w:r>
      <w:r w:rsidR="00121BD9">
        <w:rPr>
          <w:rtl/>
          <w:lang w:bidi="fa-IR"/>
        </w:rPr>
        <w:t xml:space="preserve"> (</w:t>
      </w:r>
      <w:r>
        <w:rPr>
          <w:rtl/>
          <w:lang w:bidi="fa-IR"/>
        </w:rPr>
        <w:t>م 224 ق</w:t>
      </w:r>
      <w:r w:rsidR="00FB36B4">
        <w:rPr>
          <w:rtl/>
          <w:lang w:bidi="fa-IR"/>
        </w:rPr>
        <w:t>.</w:t>
      </w:r>
      <w:r w:rsidR="00121BD9">
        <w:rPr>
          <w:rtl/>
          <w:lang w:bidi="fa-IR"/>
        </w:rPr>
        <w:t xml:space="preserve">) </w:t>
      </w:r>
      <w:r w:rsidR="00FB36B4">
        <w:rPr>
          <w:rtl/>
          <w:lang w:bidi="fa-IR"/>
        </w:rPr>
        <w:t xml:space="preserve">، </w:t>
      </w:r>
      <w:r>
        <w:rPr>
          <w:rtl/>
          <w:lang w:bidi="fa-IR"/>
        </w:rPr>
        <w:t>احمد بن جب</w:t>
      </w:r>
      <w:r w:rsidR="00FB36B4">
        <w:rPr>
          <w:rtl/>
          <w:lang w:bidi="fa-IR"/>
        </w:rPr>
        <w:t>ی</w:t>
      </w:r>
      <w:r>
        <w:rPr>
          <w:rtl/>
          <w:lang w:bidi="fa-IR"/>
        </w:rPr>
        <w:t>ر</w:t>
      </w:r>
      <w:r w:rsidR="00121BD9">
        <w:rPr>
          <w:rtl/>
          <w:lang w:bidi="fa-IR"/>
        </w:rPr>
        <w:t xml:space="preserve"> (</w:t>
      </w:r>
      <w:r>
        <w:rPr>
          <w:rtl/>
          <w:lang w:bidi="fa-IR"/>
        </w:rPr>
        <w:t>م 258 ق</w:t>
      </w:r>
      <w:r w:rsidR="00FB36B4">
        <w:rPr>
          <w:rtl/>
          <w:lang w:bidi="fa-IR"/>
        </w:rPr>
        <w:t>.</w:t>
      </w:r>
      <w:r w:rsidR="00121BD9">
        <w:rPr>
          <w:rtl/>
          <w:lang w:bidi="fa-IR"/>
        </w:rPr>
        <w:t xml:space="preserve">) </w:t>
      </w:r>
      <w:r w:rsidR="00FB36B4">
        <w:rPr>
          <w:rtl/>
          <w:lang w:bidi="fa-IR"/>
        </w:rPr>
        <w:t xml:space="preserve">، </w:t>
      </w:r>
      <w:r>
        <w:rPr>
          <w:rtl/>
          <w:lang w:bidi="fa-IR"/>
        </w:rPr>
        <w:t>اسماع</w:t>
      </w:r>
      <w:r w:rsidR="00FB36B4">
        <w:rPr>
          <w:rtl/>
          <w:lang w:bidi="fa-IR"/>
        </w:rPr>
        <w:t>ی</w:t>
      </w:r>
      <w:r>
        <w:rPr>
          <w:rtl/>
          <w:lang w:bidi="fa-IR"/>
        </w:rPr>
        <w:t>ل بن اسحاق مالكى</w:t>
      </w:r>
      <w:r w:rsidR="00121BD9">
        <w:rPr>
          <w:rtl/>
          <w:lang w:bidi="fa-IR"/>
        </w:rPr>
        <w:t xml:space="preserve"> (</w:t>
      </w:r>
      <w:r>
        <w:rPr>
          <w:rtl/>
          <w:lang w:bidi="fa-IR"/>
        </w:rPr>
        <w:t>م 281ق</w:t>
      </w:r>
      <w:r w:rsidR="00FB36B4">
        <w:rPr>
          <w:rtl/>
          <w:lang w:bidi="fa-IR"/>
        </w:rPr>
        <w:t>.</w:t>
      </w:r>
      <w:r w:rsidR="00121BD9">
        <w:rPr>
          <w:rtl/>
          <w:lang w:bidi="fa-IR"/>
        </w:rPr>
        <w:t xml:space="preserve">) </w:t>
      </w:r>
      <w:r>
        <w:rPr>
          <w:rtl/>
          <w:lang w:bidi="fa-IR"/>
        </w:rPr>
        <w:t>و محمد بن احمد بن عمر داجونى</w:t>
      </w:r>
      <w:r w:rsidR="00121BD9">
        <w:rPr>
          <w:rtl/>
          <w:lang w:bidi="fa-IR"/>
        </w:rPr>
        <w:t xml:space="preserve"> (</w:t>
      </w:r>
      <w:r>
        <w:rPr>
          <w:rtl/>
          <w:lang w:bidi="fa-IR"/>
        </w:rPr>
        <w:t>م 314 ق</w:t>
      </w:r>
      <w:r w:rsidR="00FB36B4">
        <w:rPr>
          <w:rtl/>
          <w:lang w:bidi="fa-IR"/>
        </w:rPr>
        <w:t>.</w:t>
      </w:r>
      <w:r w:rsidR="00121BD9">
        <w:rPr>
          <w:rtl/>
          <w:lang w:bidi="fa-IR"/>
        </w:rPr>
        <w:t xml:space="preserve">) </w:t>
      </w:r>
      <w:r>
        <w:rPr>
          <w:rtl/>
          <w:lang w:bidi="fa-IR"/>
        </w:rPr>
        <w:t>به</w:t>
      </w:r>
      <w:r w:rsidR="00FB36B4">
        <w:rPr>
          <w:rtl/>
          <w:lang w:bidi="fa-IR"/>
        </w:rPr>
        <w:t xml:space="preserve"> </w:t>
      </w:r>
      <w:r>
        <w:rPr>
          <w:rtl/>
          <w:lang w:bidi="fa-IR"/>
        </w:rPr>
        <w:t>تأل</w:t>
      </w:r>
      <w:r w:rsidR="00FB36B4">
        <w:rPr>
          <w:rtl/>
          <w:lang w:bidi="fa-IR"/>
        </w:rPr>
        <w:t>ی</w:t>
      </w:r>
      <w:r>
        <w:rPr>
          <w:rtl/>
          <w:lang w:bidi="fa-IR"/>
        </w:rPr>
        <w:t>ف و ضبط وثبت قراءات پرداختند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در آغاز قرن چهارم ابن مجاهد</w:t>
      </w:r>
      <w:r w:rsidR="00FB36B4">
        <w:rPr>
          <w:rtl/>
          <w:lang w:bidi="fa-IR"/>
        </w:rPr>
        <w:t xml:space="preserve">، </w:t>
      </w:r>
      <w:r>
        <w:rPr>
          <w:rtl/>
          <w:lang w:bidi="fa-IR"/>
        </w:rPr>
        <w:t>قارى بزرگ بغداد</w:t>
      </w:r>
      <w:r w:rsidR="00FB36B4">
        <w:rPr>
          <w:rtl/>
          <w:lang w:bidi="fa-IR"/>
        </w:rPr>
        <w:t xml:space="preserve">، </w:t>
      </w:r>
      <w:r>
        <w:rPr>
          <w:rtl/>
          <w:lang w:bidi="fa-IR"/>
        </w:rPr>
        <w:t>نخست</w:t>
      </w:r>
      <w:r w:rsidR="00FB36B4">
        <w:rPr>
          <w:rtl/>
          <w:lang w:bidi="fa-IR"/>
        </w:rPr>
        <w:t>ی</w:t>
      </w:r>
      <w:r>
        <w:rPr>
          <w:rtl/>
          <w:lang w:bidi="fa-IR"/>
        </w:rPr>
        <w:t xml:space="preserve">ن كسى بود كه باب اجتهاد در قراءات را مسدود كرد و هفت </w:t>
      </w:r>
      <w:r w:rsidR="00853B4A">
        <w:rPr>
          <w:rtl/>
          <w:lang w:bidi="fa-IR"/>
        </w:rPr>
        <w:t>قرائت</w:t>
      </w:r>
      <w:r>
        <w:rPr>
          <w:rtl/>
          <w:lang w:bidi="fa-IR"/>
        </w:rPr>
        <w:t xml:space="preserve"> را از م</w:t>
      </w:r>
      <w:r w:rsidR="00FB36B4">
        <w:rPr>
          <w:rtl/>
          <w:lang w:bidi="fa-IR"/>
        </w:rPr>
        <w:t>ی</w:t>
      </w:r>
      <w:r>
        <w:rPr>
          <w:rtl/>
          <w:lang w:bidi="fa-IR"/>
        </w:rPr>
        <w:t>ان قراءات پنج شهر مد</w:t>
      </w:r>
      <w:r w:rsidR="00FB36B4">
        <w:rPr>
          <w:rtl/>
          <w:lang w:bidi="fa-IR"/>
        </w:rPr>
        <w:t>ی</w:t>
      </w:r>
      <w:r>
        <w:rPr>
          <w:rtl/>
          <w:lang w:bidi="fa-IR"/>
        </w:rPr>
        <w:t>نه</w:t>
      </w:r>
      <w:r w:rsidR="00FB36B4">
        <w:rPr>
          <w:rtl/>
          <w:lang w:bidi="fa-IR"/>
        </w:rPr>
        <w:t xml:space="preserve">، </w:t>
      </w:r>
      <w:r>
        <w:rPr>
          <w:rtl/>
          <w:lang w:bidi="fa-IR"/>
        </w:rPr>
        <w:t>مكّه</w:t>
      </w:r>
      <w:r w:rsidR="00FB36B4">
        <w:rPr>
          <w:rtl/>
          <w:lang w:bidi="fa-IR"/>
        </w:rPr>
        <w:t xml:space="preserve">، </w:t>
      </w:r>
      <w:r>
        <w:rPr>
          <w:rtl/>
          <w:lang w:bidi="fa-IR"/>
        </w:rPr>
        <w:t>كوفه</w:t>
      </w:r>
      <w:r w:rsidR="00FB36B4">
        <w:rPr>
          <w:rtl/>
          <w:lang w:bidi="fa-IR"/>
        </w:rPr>
        <w:t xml:space="preserve">، </w:t>
      </w:r>
      <w:r>
        <w:rPr>
          <w:rtl/>
          <w:lang w:bidi="fa-IR"/>
        </w:rPr>
        <w:t>بصره و شام برگز</w:t>
      </w:r>
      <w:r w:rsidR="00FB36B4">
        <w:rPr>
          <w:rtl/>
          <w:lang w:bidi="fa-IR"/>
        </w:rPr>
        <w:t>ی</w:t>
      </w:r>
      <w:r>
        <w:rPr>
          <w:rtl/>
          <w:lang w:bidi="fa-IR"/>
        </w:rPr>
        <w:t xml:space="preserve">د و </w:t>
      </w:r>
      <w:r w:rsidR="00853B4A">
        <w:rPr>
          <w:rtl/>
          <w:lang w:bidi="fa-IR"/>
        </w:rPr>
        <w:t>قرائت</w:t>
      </w:r>
      <w:r w:rsidR="00FB36B4">
        <w:rPr>
          <w:rtl/>
          <w:lang w:bidi="fa-IR"/>
        </w:rPr>
        <w:t xml:space="preserve"> </w:t>
      </w:r>
      <w:r>
        <w:rPr>
          <w:rtl/>
          <w:lang w:bidi="fa-IR"/>
        </w:rPr>
        <w:t>ها را در كتابى با عنوان السّبعه ثبت نمود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ز</w:t>
      </w:r>
      <w:r w:rsidR="00FB36B4">
        <w:rPr>
          <w:rtl/>
          <w:lang w:bidi="fa-IR"/>
        </w:rPr>
        <w:t>ی</w:t>
      </w:r>
      <w:r>
        <w:rPr>
          <w:rtl/>
          <w:lang w:bidi="fa-IR"/>
        </w:rPr>
        <w:t>ركى و خوش سل</w:t>
      </w:r>
      <w:r w:rsidR="00FB36B4">
        <w:rPr>
          <w:rtl/>
          <w:lang w:bidi="fa-IR"/>
        </w:rPr>
        <w:t>ی</w:t>
      </w:r>
      <w:r>
        <w:rPr>
          <w:rtl/>
          <w:lang w:bidi="fa-IR"/>
        </w:rPr>
        <w:t>قگى ابن مجاهد</w:t>
      </w:r>
      <w:r w:rsidR="00FB36B4">
        <w:rPr>
          <w:rtl/>
          <w:lang w:bidi="fa-IR"/>
        </w:rPr>
        <w:t xml:space="preserve">، </w:t>
      </w:r>
      <w:r>
        <w:rPr>
          <w:rtl/>
          <w:lang w:bidi="fa-IR"/>
        </w:rPr>
        <w:t xml:space="preserve">در انتخاب هفت </w:t>
      </w:r>
      <w:r w:rsidR="00853B4A">
        <w:rPr>
          <w:rtl/>
          <w:lang w:bidi="fa-IR"/>
        </w:rPr>
        <w:t>قرائت</w:t>
      </w:r>
      <w:r w:rsidR="00FB36B4">
        <w:rPr>
          <w:rtl/>
          <w:lang w:bidi="fa-IR"/>
        </w:rPr>
        <w:t xml:space="preserve">، </w:t>
      </w:r>
      <w:r>
        <w:rPr>
          <w:rtl/>
          <w:lang w:bidi="fa-IR"/>
        </w:rPr>
        <w:t>كه با تعداد مصاحف عثمانى و ن</w:t>
      </w:r>
      <w:r w:rsidR="00FB36B4">
        <w:rPr>
          <w:rtl/>
          <w:lang w:bidi="fa-IR"/>
        </w:rPr>
        <w:t>ی</w:t>
      </w:r>
      <w:r>
        <w:rPr>
          <w:rtl/>
          <w:lang w:bidi="fa-IR"/>
        </w:rPr>
        <w:t>ز «احرف سبعه» مطابق بود</w:t>
      </w:r>
      <w:r w:rsidR="00FB36B4">
        <w:rPr>
          <w:rtl/>
          <w:lang w:bidi="fa-IR"/>
        </w:rPr>
        <w:t xml:space="preserve">، </w:t>
      </w:r>
      <w:r>
        <w:rPr>
          <w:rtl/>
          <w:lang w:bidi="fa-IR"/>
        </w:rPr>
        <w:t>به اقدام او چنان قداستى بخش</w:t>
      </w:r>
      <w:r w:rsidR="00FB36B4">
        <w:rPr>
          <w:rtl/>
          <w:lang w:bidi="fa-IR"/>
        </w:rPr>
        <w:t>ی</w:t>
      </w:r>
      <w:r>
        <w:rPr>
          <w:rtl/>
          <w:lang w:bidi="fa-IR"/>
        </w:rPr>
        <w:t>د كه عموم مردم</w:t>
      </w:r>
      <w:r w:rsidR="00FB36B4">
        <w:rPr>
          <w:rtl/>
          <w:lang w:bidi="fa-IR"/>
        </w:rPr>
        <w:t xml:space="preserve">، </w:t>
      </w:r>
      <w:r>
        <w:rPr>
          <w:rtl/>
          <w:lang w:bidi="fa-IR"/>
        </w:rPr>
        <w:t>قراءات د</w:t>
      </w:r>
      <w:r w:rsidR="00FB36B4">
        <w:rPr>
          <w:rtl/>
          <w:lang w:bidi="fa-IR"/>
        </w:rPr>
        <w:t>ی</w:t>
      </w:r>
      <w:r>
        <w:rPr>
          <w:rtl/>
          <w:lang w:bidi="fa-IR"/>
        </w:rPr>
        <w:t xml:space="preserve">گر را رها ساخته به </w:t>
      </w:r>
      <w:r w:rsidR="00853B4A">
        <w:rPr>
          <w:rtl/>
          <w:lang w:bidi="fa-IR"/>
        </w:rPr>
        <w:t>قرائت</w:t>
      </w:r>
      <w:r>
        <w:rPr>
          <w:rtl/>
          <w:lang w:bidi="fa-IR"/>
        </w:rPr>
        <w:t xml:space="preserve"> قرّاى سبع روى آوردند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گرچه برخى از معاصران ابن مجاهد بر او خرده گرفتند</w:t>
      </w:r>
      <w:r w:rsidR="00FB36B4">
        <w:rPr>
          <w:rtl/>
          <w:lang w:bidi="fa-IR"/>
        </w:rPr>
        <w:t xml:space="preserve">، </w:t>
      </w:r>
      <w:r>
        <w:rPr>
          <w:rtl/>
          <w:lang w:bidi="fa-IR"/>
        </w:rPr>
        <w:t>اما دانشمندان بس</w:t>
      </w:r>
      <w:r w:rsidR="00FB36B4">
        <w:rPr>
          <w:rtl/>
          <w:lang w:bidi="fa-IR"/>
        </w:rPr>
        <w:t>ی</w:t>
      </w:r>
      <w:r>
        <w:rPr>
          <w:rtl/>
          <w:lang w:bidi="fa-IR"/>
        </w:rPr>
        <w:t>ارى پس از او</w:t>
      </w:r>
      <w:r w:rsidR="00FB36B4">
        <w:rPr>
          <w:rtl/>
          <w:lang w:bidi="fa-IR"/>
        </w:rPr>
        <w:t xml:space="preserve">، </w:t>
      </w:r>
      <w:r>
        <w:rPr>
          <w:rtl/>
          <w:lang w:bidi="fa-IR"/>
        </w:rPr>
        <w:t>كار وى را مبنا قرار داده كتب متعددى را در زم</w:t>
      </w:r>
      <w:r w:rsidR="00FB36B4">
        <w:rPr>
          <w:rtl/>
          <w:lang w:bidi="fa-IR"/>
        </w:rPr>
        <w:t>ی</w:t>
      </w:r>
      <w:r>
        <w:rPr>
          <w:rtl/>
          <w:lang w:bidi="fa-IR"/>
        </w:rPr>
        <w:t>نه قراءات سبع سامان دادند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قرّاى سبعه عبارتند از</w:t>
      </w:r>
      <w:r w:rsidR="00FB36B4">
        <w:rPr>
          <w:rtl/>
          <w:lang w:bidi="fa-IR"/>
        </w:rPr>
        <w:t xml:space="preserve">: </w:t>
      </w:r>
      <w:r>
        <w:rPr>
          <w:rtl/>
          <w:lang w:bidi="fa-IR"/>
        </w:rPr>
        <w:t>ابن عامر</w:t>
      </w:r>
      <w:r w:rsidR="00FB36B4">
        <w:rPr>
          <w:rtl/>
          <w:lang w:bidi="fa-IR"/>
        </w:rPr>
        <w:t xml:space="preserve">، </w:t>
      </w:r>
      <w:r>
        <w:rPr>
          <w:rtl/>
          <w:lang w:bidi="fa-IR"/>
        </w:rPr>
        <w:t>ابن كث</w:t>
      </w:r>
      <w:r w:rsidR="00FB36B4">
        <w:rPr>
          <w:rtl/>
          <w:lang w:bidi="fa-IR"/>
        </w:rPr>
        <w:t>ی</w:t>
      </w:r>
      <w:r>
        <w:rPr>
          <w:rtl/>
          <w:lang w:bidi="fa-IR"/>
        </w:rPr>
        <w:t>ر</w:t>
      </w:r>
      <w:r w:rsidR="00FB36B4">
        <w:rPr>
          <w:rtl/>
          <w:lang w:bidi="fa-IR"/>
        </w:rPr>
        <w:t xml:space="preserve">، </w:t>
      </w:r>
      <w:r>
        <w:rPr>
          <w:rtl/>
          <w:lang w:bidi="fa-IR"/>
        </w:rPr>
        <w:t>عاصم</w:t>
      </w:r>
      <w:r w:rsidR="00FB36B4">
        <w:rPr>
          <w:rtl/>
          <w:lang w:bidi="fa-IR"/>
        </w:rPr>
        <w:t xml:space="preserve">، </w:t>
      </w:r>
      <w:r>
        <w:rPr>
          <w:rtl/>
          <w:lang w:bidi="fa-IR"/>
        </w:rPr>
        <w:t>ابوعمرو</w:t>
      </w:r>
      <w:r w:rsidR="00FB36B4">
        <w:rPr>
          <w:rtl/>
          <w:lang w:bidi="fa-IR"/>
        </w:rPr>
        <w:t xml:space="preserve">، </w:t>
      </w:r>
      <w:r>
        <w:rPr>
          <w:rtl/>
          <w:lang w:bidi="fa-IR"/>
        </w:rPr>
        <w:t>حمزه</w:t>
      </w:r>
      <w:r w:rsidR="00FB36B4">
        <w:rPr>
          <w:rtl/>
          <w:lang w:bidi="fa-IR"/>
        </w:rPr>
        <w:t xml:space="preserve">، </w:t>
      </w:r>
      <w:r>
        <w:rPr>
          <w:rtl/>
          <w:lang w:bidi="fa-IR"/>
        </w:rPr>
        <w:t>نافع و كسائى</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عاصم</w:t>
      </w:r>
      <w:r w:rsidR="00FB36B4">
        <w:rPr>
          <w:rtl/>
          <w:lang w:bidi="fa-IR"/>
        </w:rPr>
        <w:t xml:space="preserve">، </w:t>
      </w:r>
      <w:r>
        <w:rPr>
          <w:rtl/>
          <w:lang w:bidi="fa-IR"/>
        </w:rPr>
        <w:t xml:space="preserve">حمزه و كسائى هر سه امامان </w:t>
      </w:r>
      <w:r w:rsidR="00853B4A">
        <w:rPr>
          <w:rtl/>
          <w:lang w:bidi="fa-IR"/>
        </w:rPr>
        <w:t>قرائت</w:t>
      </w:r>
      <w:r>
        <w:rPr>
          <w:rtl/>
          <w:lang w:bidi="fa-IR"/>
        </w:rPr>
        <w:t xml:space="preserve"> در كوفه بوده و گرا</w:t>
      </w:r>
      <w:r w:rsidR="00FB36B4">
        <w:rPr>
          <w:rtl/>
          <w:lang w:bidi="fa-IR"/>
        </w:rPr>
        <w:t>ی</w:t>
      </w:r>
      <w:r>
        <w:rPr>
          <w:rtl/>
          <w:lang w:bidi="fa-IR"/>
        </w:rPr>
        <w:t>ش ش</w:t>
      </w:r>
      <w:r w:rsidR="00FB36B4">
        <w:rPr>
          <w:rtl/>
          <w:lang w:bidi="fa-IR"/>
        </w:rPr>
        <w:t>ی</w:t>
      </w:r>
      <w:r>
        <w:rPr>
          <w:rtl/>
          <w:lang w:bidi="fa-IR"/>
        </w:rPr>
        <w:t>عى داشته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روا</w:t>
      </w:r>
      <w:r w:rsidR="00FB36B4">
        <w:rPr>
          <w:rtl/>
          <w:lang w:bidi="fa-IR"/>
        </w:rPr>
        <w:t>ی</w:t>
      </w:r>
      <w:r>
        <w:rPr>
          <w:rtl/>
          <w:lang w:bidi="fa-IR"/>
        </w:rPr>
        <w:t>ت حفص از عاصم كه امروزه متداول</w:t>
      </w:r>
      <w:r w:rsidR="00FB36B4">
        <w:rPr>
          <w:rtl/>
          <w:lang w:bidi="fa-IR"/>
        </w:rPr>
        <w:t xml:space="preserve"> </w:t>
      </w:r>
      <w:r>
        <w:rPr>
          <w:rtl/>
          <w:lang w:bidi="fa-IR"/>
        </w:rPr>
        <w:t>تر</w:t>
      </w:r>
      <w:r w:rsidR="00FB36B4">
        <w:rPr>
          <w:rtl/>
          <w:lang w:bidi="fa-IR"/>
        </w:rPr>
        <w:t>ی</w:t>
      </w:r>
      <w:r>
        <w:rPr>
          <w:rtl/>
          <w:lang w:bidi="fa-IR"/>
        </w:rPr>
        <w:t xml:space="preserve">ن </w:t>
      </w:r>
      <w:r w:rsidR="00853B4A">
        <w:rPr>
          <w:rtl/>
          <w:lang w:bidi="fa-IR"/>
        </w:rPr>
        <w:t>قرائت</w:t>
      </w:r>
      <w:r>
        <w:rPr>
          <w:rtl/>
          <w:lang w:bidi="fa-IR"/>
        </w:rPr>
        <w:t xml:space="preserve"> قرآن در جهان است</w:t>
      </w:r>
      <w:r w:rsidR="00FB36B4">
        <w:rPr>
          <w:rtl/>
          <w:lang w:bidi="fa-IR"/>
        </w:rPr>
        <w:t xml:space="preserve">، </w:t>
      </w:r>
      <w:r>
        <w:rPr>
          <w:rtl/>
          <w:lang w:bidi="fa-IR"/>
        </w:rPr>
        <w:t>نقش برجسته ش</w:t>
      </w:r>
      <w:r w:rsidR="00FB36B4">
        <w:rPr>
          <w:rtl/>
          <w:lang w:bidi="fa-IR"/>
        </w:rPr>
        <w:t>ی</w:t>
      </w:r>
      <w:r>
        <w:rPr>
          <w:rtl/>
          <w:lang w:bidi="fa-IR"/>
        </w:rPr>
        <w:t>عه را در قراءات نما</w:t>
      </w:r>
      <w:r w:rsidR="00FB36B4">
        <w:rPr>
          <w:rtl/>
          <w:lang w:bidi="fa-IR"/>
        </w:rPr>
        <w:t>ی</w:t>
      </w:r>
      <w:r>
        <w:rPr>
          <w:rtl/>
          <w:lang w:bidi="fa-IR"/>
        </w:rPr>
        <w:t>ان مى</w:t>
      </w:r>
      <w:r w:rsidR="00FB36B4">
        <w:rPr>
          <w:rtl/>
          <w:lang w:bidi="fa-IR"/>
        </w:rPr>
        <w:t xml:space="preserve"> </w:t>
      </w:r>
      <w:r>
        <w:rPr>
          <w:rtl/>
          <w:lang w:bidi="fa-IR"/>
        </w:rPr>
        <w:t>سازد</w:t>
      </w:r>
      <w:r w:rsidR="00FB36B4">
        <w:rPr>
          <w:rtl/>
          <w:lang w:bidi="fa-IR"/>
        </w:rPr>
        <w:t xml:space="preserve">. </w:t>
      </w:r>
    </w:p>
    <w:p w:rsidR="00762B70" w:rsidRDefault="00E86885" w:rsidP="00E86885">
      <w:pPr>
        <w:pStyle w:val="Heading2"/>
        <w:rPr>
          <w:rtl/>
          <w:lang w:bidi="fa-IR"/>
        </w:rPr>
      </w:pPr>
      <w:bookmarkStart w:id="144" w:name="_Toc469981164"/>
      <w:r>
        <w:rPr>
          <w:rtl/>
          <w:lang w:bidi="fa-IR"/>
        </w:rPr>
        <w:lastRenderedPageBreak/>
        <w:t xml:space="preserve">فصل پنجم </w:t>
      </w:r>
      <w:r w:rsidR="00D51990">
        <w:rPr>
          <w:rFonts w:hint="cs"/>
          <w:rtl/>
          <w:lang w:bidi="fa-IR"/>
        </w:rPr>
        <w:t xml:space="preserve">: </w:t>
      </w:r>
      <w:r>
        <w:rPr>
          <w:rtl/>
          <w:lang w:bidi="fa-IR"/>
        </w:rPr>
        <w:t>ضابطه قبول قراءات</w:t>
      </w:r>
      <w:bookmarkEnd w:id="144"/>
    </w:p>
    <w:tbl>
      <w:tblPr>
        <w:tblStyle w:val="TableGrid"/>
        <w:bidiVisual/>
        <w:tblW w:w="5000" w:type="pct"/>
        <w:tblLook w:val="01E0"/>
      </w:tblPr>
      <w:tblGrid>
        <w:gridCol w:w="3655"/>
        <w:gridCol w:w="269"/>
        <w:gridCol w:w="3663"/>
      </w:tblGrid>
      <w:tr w:rsidR="00D51990" w:rsidTr="00C3666D">
        <w:trPr>
          <w:trHeight w:val="350"/>
        </w:trPr>
        <w:tc>
          <w:tcPr>
            <w:tcW w:w="4288" w:type="dxa"/>
            <w:shd w:val="clear" w:color="auto" w:fill="auto"/>
          </w:tcPr>
          <w:p w:rsidR="00D51990" w:rsidRDefault="00D51990" w:rsidP="00C3666D">
            <w:pPr>
              <w:pStyle w:val="libPoem"/>
              <w:rPr>
                <w:rtl/>
              </w:rPr>
            </w:pPr>
            <w:r>
              <w:rPr>
                <w:rtl/>
                <w:lang w:bidi="fa-IR"/>
              </w:rPr>
              <w:t>وَ كُلّ ما وافق وجهَ النحو</w:t>
            </w:r>
            <w:r w:rsidRPr="00725071">
              <w:rPr>
                <w:rStyle w:val="libPoemTiniChar0"/>
                <w:rtl/>
              </w:rPr>
              <w:br/>
              <w:t> </w:t>
            </w:r>
          </w:p>
        </w:tc>
        <w:tc>
          <w:tcPr>
            <w:tcW w:w="280" w:type="dxa"/>
            <w:shd w:val="clear" w:color="auto" w:fill="auto"/>
          </w:tcPr>
          <w:p w:rsidR="00D51990" w:rsidRDefault="00D51990" w:rsidP="00C3666D">
            <w:pPr>
              <w:pStyle w:val="libPoem"/>
              <w:rPr>
                <w:rtl/>
              </w:rPr>
            </w:pPr>
          </w:p>
        </w:tc>
        <w:tc>
          <w:tcPr>
            <w:tcW w:w="4288" w:type="dxa"/>
            <w:shd w:val="clear" w:color="auto" w:fill="auto"/>
          </w:tcPr>
          <w:p w:rsidR="00D51990" w:rsidRDefault="00D51990" w:rsidP="00C3666D">
            <w:pPr>
              <w:pStyle w:val="libPoem"/>
              <w:rPr>
                <w:rtl/>
              </w:rPr>
            </w:pPr>
            <w:r>
              <w:rPr>
                <w:rtl/>
                <w:lang w:bidi="fa-IR"/>
              </w:rPr>
              <w:t>و كان للرّسم احتمالاً یحْوی</w:t>
            </w:r>
            <w:r w:rsidRPr="00725071">
              <w:rPr>
                <w:rStyle w:val="libPoemTiniChar0"/>
                <w:rtl/>
              </w:rPr>
              <w:br/>
              <w:t> </w:t>
            </w:r>
          </w:p>
        </w:tc>
      </w:tr>
      <w:tr w:rsidR="00D51990" w:rsidTr="00C3666D">
        <w:trPr>
          <w:trHeight w:val="350"/>
        </w:trPr>
        <w:tc>
          <w:tcPr>
            <w:tcW w:w="4288" w:type="dxa"/>
          </w:tcPr>
          <w:p w:rsidR="00D51990" w:rsidRDefault="00D51990" w:rsidP="00C3666D">
            <w:pPr>
              <w:pStyle w:val="libPoem"/>
              <w:rPr>
                <w:rtl/>
              </w:rPr>
            </w:pPr>
            <w:r>
              <w:rPr>
                <w:rtl/>
                <w:lang w:bidi="fa-IR"/>
              </w:rPr>
              <w:t>وصَحَّ إسناداً، هو القرآن</w:t>
            </w:r>
            <w:r w:rsidRPr="00725071">
              <w:rPr>
                <w:rStyle w:val="libPoemTiniChar0"/>
                <w:rtl/>
              </w:rPr>
              <w:br/>
              <w:t> </w:t>
            </w:r>
          </w:p>
        </w:tc>
        <w:tc>
          <w:tcPr>
            <w:tcW w:w="280" w:type="dxa"/>
          </w:tcPr>
          <w:p w:rsidR="00D51990" w:rsidRDefault="00D51990" w:rsidP="00C3666D">
            <w:pPr>
              <w:pStyle w:val="libPoem"/>
              <w:rPr>
                <w:rtl/>
              </w:rPr>
            </w:pPr>
          </w:p>
        </w:tc>
        <w:tc>
          <w:tcPr>
            <w:tcW w:w="4288" w:type="dxa"/>
          </w:tcPr>
          <w:p w:rsidR="00D51990" w:rsidRDefault="00D51990" w:rsidP="00C3666D">
            <w:pPr>
              <w:pStyle w:val="libPoem"/>
              <w:rPr>
                <w:rtl/>
              </w:rPr>
            </w:pPr>
            <w:r>
              <w:rPr>
                <w:rtl/>
                <w:lang w:bidi="fa-IR"/>
              </w:rPr>
              <w:t>فهذه الثلاثة الأركان</w:t>
            </w:r>
            <w:r w:rsidRPr="00725071">
              <w:rPr>
                <w:rStyle w:val="libPoemTiniChar0"/>
                <w:rtl/>
              </w:rPr>
              <w:br/>
              <w:t> </w:t>
            </w:r>
          </w:p>
        </w:tc>
      </w:tr>
      <w:tr w:rsidR="00D51990" w:rsidTr="00C3666D">
        <w:trPr>
          <w:trHeight w:val="350"/>
        </w:trPr>
        <w:tc>
          <w:tcPr>
            <w:tcW w:w="4288" w:type="dxa"/>
          </w:tcPr>
          <w:p w:rsidR="00D51990" w:rsidRDefault="00D51990" w:rsidP="00C3666D">
            <w:pPr>
              <w:pStyle w:val="libPoem"/>
              <w:rPr>
                <w:rtl/>
              </w:rPr>
            </w:pPr>
            <w:r>
              <w:rPr>
                <w:rtl/>
                <w:lang w:bidi="fa-IR"/>
              </w:rPr>
              <w:t>و حیثما یختلّ ركن أثبت</w:t>
            </w:r>
            <w:r w:rsidRPr="00725071">
              <w:rPr>
                <w:rStyle w:val="libPoemTiniChar0"/>
                <w:rtl/>
              </w:rPr>
              <w:br/>
              <w:t> </w:t>
            </w:r>
          </w:p>
        </w:tc>
        <w:tc>
          <w:tcPr>
            <w:tcW w:w="280" w:type="dxa"/>
          </w:tcPr>
          <w:p w:rsidR="00D51990" w:rsidRDefault="00D51990" w:rsidP="00C3666D">
            <w:pPr>
              <w:pStyle w:val="libPoem"/>
              <w:rPr>
                <w:rtl/>
              </w:rPr>
            </w:pPr>
          </w:p>
        </w:tc>
        <w:tc>
          <w:tcPr>
            <w:tcW w:w="4288" w:type="dxa"/>
          </w:tcPr>
          <w:p w:rsidR="00D51990" w:rsidRDefault="00D51990" w:rsidP="00C3666D">
            <w:pPr>
              <w:pStyle w:val="libPoem"/>
              <w:rPr>
                <w:rtl/>
              </w:rPr>
            </w:pPr>
            <w:r>
              <w:rPr>
                <w:rtl/>
                <w:lang w:bidi="fa-IR"/>
              </w:rPr>
              <w:t xml:space="preserve">شُذوذَه لوأنّه فى السّبعةِ </w:t>
            </w:r>
            <w:r w:rsidRPr="00121BD9">
              <w:rPr>
                <w:rStyle w:val="libFootnotenumChar"/>
                <w:rtl/>
                <w:lang w:bidi="fa-IR"/>
              </w:rPr>
              <w:t>(17)</w:t>
            </w:r>
            <w:r w:rsidRPr="00725071">
              <w:rPr>
                <w:rStyle w:val="libPoemTiniChar0"/>
                <w:rtl/>
              </w:rPr>
              <w:br/>
              <w:t> </w:t>
            </w:r>
          </w:p>
        </w:tc>
      </w:tr>
    </w:tbl>
    <w:p w:rsidR="00FC5DC1" w:rsidRDefault="00762B70" w:rsidP="00762B70">
      <w:pPr>
        <w:pStyle w:val="libNormal"/>
        <w:rPr>
          <w:rtl/>
          <w:lang w:bidi="fa-IR"/>
        </w:rPr>
      </w:pPr>
      <w:r>
        <w:rPr>
          <w:rtl/>
          <w:lang w:bidi="fa-IR"/>
        </w:rPr>
        <w:t>دانست</w:t>
      </w:r>
      <w:r w:rsidR="00FB36B4">
        <w:rPr>
          <w:rtl/>
          <w:lang w:bidi="fa-IR"/>
        </w:rPr>
        <w:t>ی</w:t>
      </w:r>
      <w:r>
        <w:rPr>
          <w:rtl/>
          <w:lang w:bidi="fa-IR"/>
        </w:rPr>
        <w:t>م كه در م</w:t>
      </w:r>
      <w:r w:rsidR="00FB36B4">
        <w:rPr>
          <w:rtl/>
          <w:lang w:bidi="fa-IR"/>
        </w:rPr>
        <w:t>ی</w:t>
      </w:r>
      <w:r>
        <w:rPr>
          <w:rtl/>
          <w:lang w:bidi="fa-IR"/>
        </w:rPr>
        <w:t>ان قراءات قار</w:t>
      </w:r>
      <w:r w:rsidR="00FB36B4">
        <w:rPr>
          <w:rtl/>
          <w:lang w:bidi="fa-IR"/>
        </w:rPr>
        <w:t>ی</w:t>
      </w:r>
      <w:r>
        <w:rPr>
          <w:rtl/>
          <w:lang w:bidi="fa-IR"/>
        </w:rPr>
        <w:t>ان</w:t>
      </w:r>
      <w:r w:rsidR="00121BD9">
        <w:rPr>
          <w:rtl/>
          <w:lang w:bidi="fa-IR"/>
        </w:rPr>
        <w:t xml:space="preserve"> (</w:t>
      </w:r>
      <w:r>
        <w:rPr>
          <w:rtl/>
          <w:lang w:bidi="fa-IR"/>
        </w:rPr>
        <w:t>سبعه و جز آنها</w:t>
      </w:r>
      <w:r w:rsidR="00121BD9">
        <w:rPr>
          <w:rtl/>
          <w:lang w:bidi="fa-IR"/>
        </w:rPr>
        <w:t xml:space="preserve">) </w:t>
      </w:r>
      <w:r>
        <w:rPr>
          <w:rtl/>
          <w:lang w:bidi="fa-IR"/>
        </w:rPr>
        <w:t>قراءاتى وجود دارد كه مورد انكار قرار گرفته</w:t>
      </w:r>
      <w:r w:rsidR="00FB36B4">
        <w:rPr>
          <w:rtl/>
          <w:lang w:bidi="fa-IR"/>
        </w:rPr>
        <w:t xml:space="preserve"> </w:t>
      </w:r>
      <w:r>
        <w:rPr>
          <w:rtl/>
          <w:lang w:bidi="fa-IR"/>
        </w:rPr>
        <w:t>اند</w:t>
      </w:r>
      <w:r w:rsidR="00FB36B4">
        <w:rPr>
          <w:rtl/>
          <w:lang w:bidi="fa-IR"/>
        </w:rPr>
        <w:t xml:space="preserve">. </w:t>
      </w:r>
      <w:r>
        <w:rPr>
          <w:rtl/>
          <w:lang w:bidi="fa-IR"/>
        </w:rPr>
        <w:t>قار</w:t>
      </w:r>
      <w:r w:rsidR="00FB36B4">
        <w:rPr>
          <w:rtl/>
          <w:lang w:bidi="fa-IR"/>
        </w:rPr>
        <w:t>ی</w:t>
      </w:r>
      <w:r>
        <w:rPr>
          <w:rtl/>
          <w:lang w:bidi="fa-IR"/>
        </w:rPr>
        <w:t>ان با همه عظمتى كه برخى از آنان داشته</w:t>
      </w:r>
      <w:r w:rsidR="00FB36B4">
        <w:rPr>
          <w:rtl/>
          <w:lang w:bidi="fa-IR"/>
        </w:rPr>
        <w:t xml:space="preserve"> </w:t>
      </w:r>
      <w:r>
        <w:rPr>
          <w:rtl/>
          <w:lang w:bidi="fa-IR"/>
        </w:rPr>
        <w:t>اند</w:t>
      </w:r>
      <w:r w:rsidR="00FB36B4">
        <w:rPr>
          <w:rtl/>
          <w:lang w:bidi="fa-IR"/>
        </w:rPr>
        <w:t xml:space="preserve">، </w:t>
      </w:r>
      <w:r>
        <w:rPr>
          <w:rtl/>
          <w:lang w:bidi="fa-IR"/>
        </w:rPr>
        <w:t>اما قراءاتشان على الاطلاق پذ</w:t>
      </w:r>
      <w:r w:rsidR="00FB36B4">
        <w:rPr>
          <w:rtl/>
          <w:lang w:bidi="fa-IR"/>
        </w:rPr>
        <w:t>ی</w:t>
      </w:r>
      <w:r>
        <w:rPr>
          <w:rtl/>
          <w:lang w:bidi="fa-IR"/>
        </w:rPr>
        <w:t>رفته نشده است</w:t>
      </w:r>
      <w:r w:rsidR="00FB36B4">
        <w:rPr>
          <w:rtl/>
          <w:lang w:bidi="fa-IR"/>
        </w:rPr>
        <w:t xml:space="preserve">. </w:t>
      </w:r>
      <w:r>
        <w:rPr>
          <w:rtl/>
          <w:lang w:bidi="fa-IR"/>
        </w:rPr>
        <w:t>سؤالى كه مطرح مى</w:t>
      </w:r>
      <w:r w:rsidR="00FB36B4">
        <w:rPr>
          <w:rtl/>
          <w:lang w:bidi="fa-IR"/>
        </w:rPr>
        <w:t xml:space="preserve"> </w:t>
      </w:r>
      <w:r>
        <w:rPr>
          <w:rtl/>
          <w:lang w:bidi="fa-IR"/>
        </w:rPr>
        <w:t>شود ا</w:t>
      </w:r>
      <w:r w:rsidR="00FB36B4">
        <w:rPr>
          <w:rtl/>
          <w:lang w:bidi="fa-IR"/>
        </w:rPr>
        <w:t>ی</w:t>
      </w:r>
      <w:r>
        <w:rPr>
          <w:rtl/>
          <w:lang w:bidi="fa-IR"/>
        </w:rPr>
        <w:t>ن است كه آ</w:t>
      </w:r>
      <w:r w:rsidR="00FB36B4">
        <w:rPr>
          <w:rtl/>
          <w:lang w:bidi="fa-IR"/>
        </w:rPr>
        <w:t>ی</w:t>
      </w:r>
      <w:r>
        <w:rPr>
          <w:rtl/>
          <w:lang w:bidi="fa-IR"/>
        </w:rPr>
        <w:t>ا مع</w:t>
      </w:r>
      <w:r w:rsidR="00FB36B4">
        <w:rPr>
          <w:rtl/>
          <w:lang w:bidi="fa-IR"/>
        </w:rPr>
        <w:t>ی</w:t>
      </w:r>
      <w:r>
        <w:rPr>
          <w:rtl/>
          <w:lang w:bidi="fa-IR"/>
        </w:rPr>
        <w:t>ار و ضابطه</w:t>
      </w:r>
      <w:r w:rsidR="00FB36B4">
        <w:rPr>
          <w:rtl/>
          <w:lang w:bidi="fa-IR"/>
        </w:rPr>
        <w:t xml:space="preserve"> </w:t>
      </w:r>
      <w:r>
        <w:rPr>
          <w:rtl/>
          <w:lang w:bidi="fa-IR"/>
        </w:rPr>
        <w:t xml:space="preserve">اى براى سنجش </w:t>
      </w:r>
      <w:r w:rsidR="00FB36B4">
        <w:rPr>
          <w:rtl/>
          <w:lang w:bidi="fa-IR"/>
        </w:rPr>
        <w:t>ی</w:t>
      </w:r>
      <w:r>
        <w:rPr>
          <w:rtl/>
          <w:lang w:bidi="fa-IR"/>
        </w:rPr>
        <w:t xml:space="preserve">ك </w:t>
      </w:r>
      <w:r w:rsidR="00853B4A">
        <w:rPr>
          <w:rtl/>
          <w:lang w:bidi="fa-IR"/>
        </w:rPr>
        <w:t>قرائت</w:t>
      </w:r>
      <w:r>
        <w:rPr>
          <w:rtl/>
          <w:lang w:bidi="fa-IR"/>
        </w:rPr>
        <w:t xml:space="preserve"> وجود دارد</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 مواز</w:t>
      </w:r>
      <w:r w:rsidR="00FB36B4">
        <w:rPr>
          <w:rtl/>
          <w:lang w:bidi="fa-IR"/>
        </w:rPr>
        <w:t>ی</w:t>
      </w:r>
      <w:r>
        <w:rPr>
          <w:rtl/>
          <w:lang w:bidi="fa-IR"/>
        </w:rPr>
        <w:t xml:space="preserve">نى را ملاك قرار داد تا براساس آن هر </w:t>
      </w:r>
      <w:r w:rsidR="00853B4A">
        <w:rPr>
          <w:rtl/>
          <w:lang w:bidi="fa-IR"/>
        </w:rPr>
        <w:t>قرائت</w:t>
      </w:r>
      <w:r>
        <w:rPr>
          <w:rtl/>
          <w:lang w:bidi="fa-IR"/>
        </w:rPr>
        <w:t>ى را در بوته آزما</w:t>
      </w:r>
      <w:r w:rsidR="00FB36B4">
        <w:rPr>
          <w:rtl/>
          <w:lang w:bidi="fa-IR"/>
        </w:rPr>
        <w:t>ی</w:t>
      </w:r>
      <w:r>
        <w:rPr>
          <w:rtl/>
          <w:lang w:bidi="fa-IR"/>
        </w:rPr>
        <w:t>ش قرار داد</w:t>
      </w:r>
      <w:r w:rsidR="00FB36B4">
        <w:rPr>
          <w:rtl/>
          <w:lang w:bidi="fa-IR"/>
        </w:rPr>
        <w:t xml:space="preserve">، </w:t>
      </w:r>
      <w:r>
        <w:rPr>
          <w:rtl/>
          <w:lang w:bidi="fa-IR"/>
        </w:rPr>
        <w:t>تا در صورت تطابق با مواز</w:t>
      </w:r>
      <w:r w:rsidR="00FB36B4">
        <w:rPr>
          <w:rtl/>
          <w:lang w:bidi="fa-IR"/>
        </w:rPr>
        <w:t>ی</w:t>
      </w:r>
      <w:r>
        <w:rPr>
          <w:rtl/>
          <w:lang w:bidi="fa-IR"/>
        </w:rPr>
        <w:t>ن</w:t>
      </w:r>
      <w:r w:rsidR="00FB36B4">
        <w:rPr>
          <w:rtl/>
          <w:lang w:bidi="fa-IR"/>
        </w:rPr>
        <w:t xml:space="preserve">، </w:t>
      </w:r>
      <w:r>
        <w:rPr>
          <w:rtl/>
          <w:lang w:bidi="fa-IR"/>
        </w:rPr>
        <w:t>مهر تأ</w:t>
      </w:r>
      <w:r w:rsidR="00FB36B4">
        <w:rPr>
          <w:rtl/>
          <w:lang w:bidi="fa-IR"/>
        </w:rPr>
        <w:t>یی</w:t>
      </w:r>
      <w:r>
        <w:rPr>
          <w:rtl/>
          <w:lang w:bidi="fa-IR"/>
        </w:rPr>
        <w:t>د بر آن زد و در صورت عدم تطابق رد كرد</w:t>
      </w:r>
      <w:r w:rsidR="00FB36B4">
        <w:rPr>
          <w:rtl/>
          <w:lang w:bidi="fa-IR"/>
        </w:rPr>
        <w:t xml:space="preserve">؟ </w:t>
      </w:r>
    </w:p>
    <w:p w:rsidR="00FC5DC1" w:rsidRDefault="00762B70" w:rsidP="00762B70">
      <w:pPr>
        <w:pStyle w:val="libNormal"/>
        <w:rPr>
          <w:rtl/>
          <w:lang w:bidi="fa-IR"/>
        </w:rPr>
      </w:pPr>
      <w:r>
        <w:rPr>
          <w:rtl/>
          <w:lang w:bidi="fa-IR"/>
        </w:rPr>
        <w:t>دانشمندان قرآن</w:t>
      </w:r>
      <w:r w:rsidR="00FB36B4">
        <w:rPr>
          <w:rtl/>
          <w:lang w:bidi="fa-IR"/>
        </w:rPr>
        <w:t xml:space="preserve"> </w:t>
      </w:r>
      <w:r>
        <w:rPr>
          <w:rtl/>
          <w:lang w:bidi="fa-IR"/>
        </w:rPr>
        <w:t>شناس همگى به ا</w:t>
      </w:r>
      <w:r w:rsidR="00FB36B4">
        <w:rPr>
          <w:rtl/>
          <w:lang w:bidi="fa-IR"/>
        </w:rPr>
        <w:t>ی</w:t>
      </w:r>
      <w:r>
        <w:rPr>
          <w:rtl/>
          <w:lang w:bidi="fa-IR"/>
        </w:rPr>
        <w:t>ن پرسش</w:t>
      </w:r>
      <w:r w:rsidR="00FB36B4">
        <w:rPr>
          <w:rtl/>
          <w:lang w:bidi="fa-IR"/>
        </w:rPr>
        <w:t xml:space="preserve">، </w:t>
      </w:r>
      <w:r>
        <w:rPr>
          <w:rtl/>
          <w:lang w:bidi="fa-IR"/>
        </w:rPr>
        <w:t>پاسخ مثبت داده و به معرفى ضوابط مربوط پرداخته</w:t>
      </w:r>
      <w:r w:rsidR="00FB36B4">
        <w:rPr>
          <w:rtl/>
          <w:lang w:bidi="fa-IR"/>
        </w:rPr>
        <w:t xml:space="preserve"> </w:t>
      </w:r>
      <w:r>
        <w:rPr>
          <w:rtl/>
          <w:lang w:bidi="fa-IR"/>
        </w:rPr>
        <w:t>اند</w:t>
      </w:r>
      <w:r w:rsidR="00FB36B4">
        <w:rPr>
          <w:rtl/>
          <w:lang w:bidi="fa-IR"/>
        </w:rPr>
        <w:t xml:space="preserve">. </w:t>
      </w:r>
      <w:r>
        <w:rPr>
          <w:rtl/>
          <w:lang w:bidi="fa-IR"/>
        </w:rPr>
        <w:t>ما در ا</w:t>
      </w:r>
      <w:r w:rsidR="00FB36B4">
        <w:rPr>
          <w:rtl/>
          <w:lang w:bidi="fa-IR"/>
        </w:rPr>
        <w:t>ی</w:t>
      </w:r>
      <w:r>
        <w:rPr>
          <w:rtl/>
          <w:lang w:bidi="fa-IR"/>
        </w:rPr>
        <w:t>ن</w:t>
      </w:r>
      <w:r w:rsidR="00FB36B4">
        <w:rPr>
          <w:rtl/>
          <w:lang w:bidi="fa-IR"/>
        </w:rPr>
        <w:t xml:space="preserve"> </w:t>
      </w:r>
      <w:r>
        <w:rPr>
          <w:rtl/>
          <w:lang w:bidi="fa-IR"/>
        </w:rPr>
        <w:t>جا از كتاب تار</w:t>
      </w:r>
      <w:r w:rsidR="00FB36B4">
        <w:rPr>
          <w:rtl/>
          <w:lang w:bidi="fa-IR"/>
        </w:rPr>
        <w:t>ی</w:t>
      </w:r>
      <w:r>
        <w:rPr>
          <w:rtl/>
          <w:lang w:bidi="fa-IR"/>
        </w:rPr>
        <w:t>خ قراءات قرآن</w:t>
      </w:r>
      <w:r w:rsidR="00FB36B4">
        <w:rPr>
          <w:rtl/>
          <w:lang w:bidi="fa-IR"/>
        </w:rPr>
        <w:t xml:space="preserve">، </w:t>
      </w:r>
      <w:r>
        <w:rPr>
          <w:rtl/>
          <w:lang w:bidi="fa-IR"/>
        </w:rPr>
        <w:t>نوشته دكتر عبدالهادى فضلى</w:t>
      </w:r>
      <w:r w:rsidR="00FB36B4">
        <w:rPr>
          <w:rtl/>
          <w:lang w:bidi="fa-IR"/>
        </w:rPr>
        <w:t xml:space="preserve">، </w:t>
      </w:r>
      <w:r>
        <w:rPr>
          <w:rtl/>
          <w:lang w:bidi="fa-IR"/>
        </w:rPr>
        <w:t>ضوابط و مق</w:t>
      </w:r>
      <w:r w:rsidR="00FB36B4">
        <w:rPr>
          <w:rtl/>
          <w:lang w:bidi="fa-IR"/>
        </w:rPr>
        <w:t>ی</w:t>
      </w:r>
      <w:r>
        <w:rPr>
          <w:rtl/>
          <w:lang w:bidi="fa-IR"/>
        </w:rPr>
        <w:t>اس</w:t>
      </w:r>
      <w:r w:rsidR="00FB36B4">
        <w:rPr>
          <w:rtl/>
          <w:lang w:bidi="fa-IR"/>
        </w:rPr>
        <w:t xml:space="preserve"> </w:t>
      </w:r>
      <w:r>
        <w:rPr>
          <w:rtl/>
          <w:lang w:bidi="fa-IR"/>
        </w:rPr>
        <w:t>هاى ارائه شده را نقل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كهن</w:t>
      </w:r>
      <w:r w:rsidR="00FB36B4">
        <w:rPr>
          <w:rtl/>
          <w:lang w:bidi="fa-IR"/>
        </w:rPr>
        <w:t xml:space="preserve"> </w:t>
      </w:r>
      <w:r>
        <w:rPr>
          <w:rtl/>
          <w:lang w:bidi="fa-IR"/>
        </w:rPr>
        <w:t>تر</w:t>
      </w:r>
      <w:r w:rsidR="00FB36B4">
        <w:rPr>
          <w:rtl/>
          <w:lang w:bidi="fa-IR"/>
        </w:rPr>
        <w:t>ی</w:t>
      </w:r>
      <w:r>
        <w:rPr>
          <w:rtl/>
          <w:lang w:bidi="fa-IR"/>
        </w:rPr>
        <w:t>ن مق</w:t>
      </w:r>
      <w:r w:rsidR="00FB36B4">
        <w:rPr>
          <w:rtl/>
          <w:lang w:bidi="fa-IR"/>
        </w:rPr>
        <w:t>ی</w:t>
      </w:r>
      <w:r>
        <w:rPr>
          <w:rtl/>
          <w:lang w:bidi="fa-IR"/>
        </w:rPr>
        <w:t>اس</w:t>
      </w:r>
      <w:r w:rsidR="00FB36B4">
        <w:rPr>
          <w:rtl/>
          <w:lang w:bidi="fa-IR"/>
        </w:rPr>
        <w:t xml:space="preserve">، </w:t>
      </w:r>
      <w:r>
        <w:rPr>
          <w:rtl/>
          <w:lang w:bidi="fa-IR"/>
        </w:rPr>
        <w:t>مق</w:t>
      </w:r>
      <w:r w:rsidR="00FB36B4">
        <w:rPr>
          <w:rtl/>
          <w:lang w:bidi="fa-IR"/>
        </w:rPr>
        <w:t>ی</w:t>
      </w:r>
      <w:r>
        <w:rPr>
          <w:rtl/>
          <w:lang w:bidi="fa-IR"/>
        </w:rPr>
        <w:t>اس ابن مجاهد است كه پس از او دانشمندانى چون ابن خالو</w:t>
      </w:r>
      <w:r w:rsidR="00FB36B4">
        <w:rPr>
          <w:rtl/>
          <w:lang w:bidi="fa-IR"/>
        </w:rPr>
        <w:t>ی</w:t>
      </w:r>
      <w:r>
        <w:rPr>
          <w:rtl/>
          <w:lang w:bidi="fa-IR"/>
        </w:rPr>
        <w:t>ه</w:t>
      </w:r>
      <w:r w:rsidR="00FB36B4">
        <w:rPr>
          <w:rtl/>
          <w:lang w:bidi="fa-IR"/>
        </w:rPr>
        <w:t xml:space="preserve">، </w:t>
      </w:r>
      <w:r>
        <w:rPr>
          <w:rtl/>
          <w:lang w:bidi="fa-IR"/>
        </w:rPr>
        <w:t>مكى</w:t>
      </w:r>
      <w:r w:rsidR="00FB36B4">
        <w:rPr>
          <w:rtl/>
          <w:lang w:bidi="fa-IR"/>
        </w:rPr>
        <w:t xml:space="preserve"> </w:t>
      </w:r>
      <w:r>
        <w:rPr>
          <w:rtl/>
          <w:lang w:bidi="fa-IR"/>
        </w:rPr>
        <w:t>بن ابى طالب</w:t>
      </w:r>
      <w:r w:rsidR="00FB36B4">
        <w:rPr>
          <w:rtl/>
          <w:lang w:bidi="fa-IR"/>
        </w:rPr>
        <w:t xml:space="preserve">، </w:t>
      </w:r>
      <w:r>
        <w:rPr>
          <w:rtl/>
          <w:lang w:bidi="fa-IR"/>
        </w:rPr>
        <w:t>كراشى و ابن جزرى ضوابطى را ب</w:t>
      </w:r>
      <w:r w:rsidR="00FB36B4">
        <w:rPr>
          <w:rtl/>
          <w:lang w:bidi="fa-IR"/>
        </w:rPr>
        <w:t>ی</w:t>
      </w:r>
      <w:r>
        <w:rPr>
          <w:rtl/>
          <w:lang w:bidi="fa-IR"/>
        </w:rPr>
        <w:t>ان كرده</w:t>
      </w:r>
      <w:r w:rsidR="00FB36B4">
        <w:rPr>
          <w:rtl/>
          <w:lang w:bidi="fa-IR"/>
        </w:rPr>
        <w:t xml:space="preserve"> </w:t>
      </w:r>
      <w:r>
        <w:rPr>
          <w:rtl/>
          <w:lang w:bidi="fa-IR"/>
        </w:rPr>
        <w:t>اند</w:t>
      </w:r>
      <w:r w:rsidR="00FB36B4">
        <w:rPr>
          <w:rtl/>
          <w:lang w:bidi="fa-IR"/>
        </w:rPr>
        <w:t xml:space="preserve">. </w:t>
      </w:r>
    </w:p>
    <w:p w:rsidR="00FC5DC1" w:rsidRDefault="00E86885" w:rsidP="00D51990">
      <w:pPr>
        <w:pStyle w:val="Heading3"/>
        <w:rPr>
          <w:rtl/>
          <w:lang w:bidi="fa-IR"/>
        </w:rPr>
      </w:pPr>
      <w:bookmarkStart w:id="145" w:name="_Toc469981165"/>
      <w:r>
        <w:rPr>
          <w:rtl/>
          <w:lang w:bidi="fa-IR"/>
        </w:rPr>
        <w:t>الف) مقیاس ابن مجاهد (م 324 ق.)</w:t>
      </w:r>
      <w:bookmarkEnd w:id="145"/>
      <w:r>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با</w:t>
      </w:r>
      <w:r w:rsidR="00FB36B4">
        <w:rPr>
          <w:rtl/>
          <w:lang w:bidi="fa-IR"/>
        </w:rPr>
        <w:t>ی</w:t>
      </w:r>
      <w:r>
        <w:rPr>
          <w:rtl/>
          <w:lang w:bidi="fa-IR"/>
        </w:rPr>
        <w:t>د قارى از شخص</w:t>
      </w:r>
      <w:r w:rsidR="00FB36B4">
        <w:rPr>
          <w:rtl/>
          <w:lang w:bidi="fa-IR"/>
        </w:rPr>
        <w:t>ی</w:t>
      </w:r>
      <w:r>
        <w:rPr>
          <w:rtl/>
          <w:lang w:bidi="fa-IR"/>
        </w:rPr>
        <w:t>ت</w:t>
      </w:r>
      <w:r w:rsidR="00FB36B4">
        <w:rPr>
          <w:rtl/>
          <w:lang w:bidi="fa-IR"/>
        </w:rPr>
        <w:t xml:space="preserve"> </w:t>
      </w:r>
      <w:r>
        <w:rPr>
          <w:rtl/>
          <w:lang w:bidi="fa-IR"/>
        </w:rPr>
        <w:t>ها</w:t>
      </w:r>
      <w:r w:rsidR="00FB36B4">
        <w:rPr>
          <w:rtl/>
          <w:lang w:bidi="fa-IR"/>
        </w:rPr>
        <w:t>ی</w:t>
      </w:r>
      <w:r>
        <w:rPr>
          <w:rtl/>
          <w:lang w:bidi="fa-IR"/>
        </w:rPr>
        <w:t xml:space="preserve">ى باشد كه </w:t>
      </w:r>
      <w:r w:rsidR="00853B4A">
        <w:rPr>
          <w:rtl/>
          <w:lang w:bidi="fa-IR"/>
        </w:rPr>
        <w:t>قرائت</w:t>
      </w:r>
      <w:r>
        <w:rPr>
          <w:rtl/>
          <w:lang w:bidi="fa-IR"/>
        </w:rPr>
        <w:t xml:space="preserve"> وى از سوى مردم سرزم</w:t>
      </w:r>
      <w:r w:rsidR="00FB36B4">
        <w:rPr>
          <w:rtl/>
          <w:lang w:bidi="fa-IR"/>
        </w:rPr>
        <w:t>ی</w:t>
      </w:r>
      <w:r>
        <w:rPr>
          <w:rtl/>
          <w:lang w:bidi="fa-IR"/>
        </w:rPr>
        <w:t>ن و منطقه</w:t>
      </w:r>
      <w:r w:rsidR="00FB36B4">
        <w:rPr>
          <w:rtl/>
          <w:lang w:bidi="fa-IR"/>
        </w:rPr>
        <w:t xml:space="preserve"> </w:t>
      </w:r>
      <w:r>
        <w:rPr>
          <w:rtl/>
          <w:lang w:bidi="fa-IR"/>
        </w:rPr>
        <w:t>اى كه او در آن به سر مى</w:t>
      </w:r>
      <w:r w:rsidR="00FB36B4">
        <w:rPr>
          <w:rtl/>
          <w:lang w:bidi="fa-IR"/>
        </w:rPr>
        <w:t xml:space="preserve"> </w:t>
      </w:r>
      <w:r>
        <w:rPr>
          <w:rtl/>
          <w:lang w:bidi="fa-IR"/>
        </w:rPr>
        <w:t>برد بالاتفاق مورد تأ</w:t>
      </w:r>
      <w:r w:rsidR="00FB36B4">
        <w:rPr>
          <w:rtl/>
          <w:lang w:bidi="fa-IR"/>
        </w:rPr>
        <w:t>یی</w:t>
      </w:r>
      <w:r>
        <w:rPr>
          <w:rtl/>
          <w:lang w:bidi="fa-IR"/>
        </w:rPr>
        <w:t>د قرار گ</w:t>
      </w:r>
      <w:r w:rsidR="00FB36B4">
        <w:rPr>
          <w:rtl/>
          <w:lang w:bidi="fa-IR"/>
        </w:rPr>
        <w:t>ی</w:t>
      </w:r>
      <w:r>
        <w:rPr>
          <w:rtl/>
          <w:lang w:bidi="fa-IR"/>
        </w:rPr>
        <w:t>رد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با</w:t>
      </w:r>
      <w:r w:rsidR="00FB36B4">
        <w:rPr>
          <w:rtl/>
          <w:lang w:bidi="fa-IR"/>
        </w:rPr>
        <w:t>ی</w:t>
      </w:r>
      <w:r>
        <w:rPr>
          <w:rtl/>
          <w:lang w:bidi="fa-IR"/>
        </w:rPr>
        <w:t>د اجماع و اتفاق و تأ</w:t>
      </w:r>
      <w:r w:rsidR="00FB36B4">
        <w:rPr>
          <w:rtl/>
          <w:lang w:bidi="fa-IR"/>
        </w:rPr>
        <w:t>یی</w:t>
      </w:r>
      <w:r>
        <w:rPr>
          <w:rtl/>
          <w:lang w:bidi="fa-IR"/>
        </w:rPr>
        <w:t xml:space="preserve">د مردم منطقه قارى درباره </w:t>
      </w:r>
      <w:r w:rsidR="00853B4A">
        <w:rPr>
          <w:rtl/>
          <w:lang w:bidi="fa-IR"/>
        </w:rPr>
        <w:t>قرائت</w:t>
      </w:r>
      <w:r>
        <w:rPr>
          <w:rtl/>
          <w:lang w:bidi="fa-IR"/>
        </w:rPr>
        <w:t xml:space="preserve"> وى براساسِ كارا</w:t>
      </w:r>
      <w:r w:rsidR="00FB36B4">
        <w:rPr>
          <w:rtl/>
          <w:lang w:bidi="fa-IR"/>
        </w:rPr>
        <w:t>ی</w:t>
      </w:r>
      <w:r>
        <w:rPr>
          <w:rtl/>
          <w:lang w:bidi="fa-IR"/>
        </w:rPr>
        <w:t>ى علمىِ ر</w:t>
      </w:r>
      <w:r w:rsidR="00FB36B4">
        <w:rPr>
          <w:rtl/>
          <w:lang w:bidi="fa-IR"/>
        </w:rPr>
        <w:t>ی</w:t>
      </w:r>
      <w:r>
        <w:rPr>
          <w:rtl/>
          <w:lang w:bidi="fa-IR"/>
        </w:rPr>
        <w:t>شه دار و عم</w:t>
      </w:r>
      <w:r w:rsidR="00FB36B4">
        <w:rPr>
          <w:rtl/>
          <w:lang w:bidi="fa-IR"/>
        </w:rPr>
        <w:t>ی</w:t>
      </w:r>
      <w:r>
        <w:rPr>
          <w:rtl/>
          <w:lang w:bidi="fa-IR"/>
        </w:rPr>
        <w:t xml:space="preserve">ق او در </w:t>
      </w:r>
      <w:r w:rsidR="00853B4A">
        <w:rPr>
          <w:rtl/>
          <w:lang w:bidi="fa-IR"/>
        </w:rPr>
        <w:t>قرائت</w:t>
      </w:r>
      <w:r>
        <w:rPr>
          <w:rtl/>
          <w:lang w:bidi="fa-IR"/>
        </w:rPr>
        <w:t xml:space="preserve"> و لغت مبتنى باشد</w:t>
      </w:r>
      <w:r w:rsidR="00FB36B4">
        <w:rPr>
          <w:rtl/>
          <w:lang w:bidi="fa-IR"/>
        </w:rPr>
        <w:t xml:space="preserve">. </w:t>
      </w:r>
    </w:p>
    <w:p w:rsidR="00FC5DC1" w:rsidRDefault="00E86885" w:rsidP="00D51990">
      <w:pPr>
        <w:pStyle w:val="Heading3"/>
        <w:rPr>
          <w:rtl/>
          <w:lang w:bidi="fa-IR"/>
        </w:rPr>
      </w:pPr>
      <w:bookmarkStart w:id="146" w:name="_Toc469981166"/>
      <w:r>
        <w:rPr>
          <w:rtl/>
          <w:lang w:bidi="fa-IR"/>
        </w:rPr>
        <w:lastRenderedPageBreak/>
        <w:t>ب) مقیاس ابن جزرى (م 833 ق.)</w:t>
      </w:r>
      <w:bookmarkEnd w:id="146"/>
      <w:r>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صحت سند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مطابقت با قواعد زبان عربى مطلقاً</w:t>
      </w:r>
      <w:r w:rsidR="00121BD9">
        <w:rPr>
          <w:rtl/>
          <w:lang w:bidi="fa-IR"/>
        </w:rPr>
        <w:t xml:space="preserve"> (</w:t>
      </w:r>
      <w:r>
        <w:rPr>
          <w:rtl/>
          <w:lang w:bidi="fa-IR"/>
        </w:rPr>
        <w:t>هرچند با وجه ضع</w:t>
      </w:r>
      <w:r w:rsidR="00FB36B4">
        <w:rPr>
          <w:rtl/>
          <w:lang w:bidi="fa-IR"/>
        </w:rPr>
        <w:t>ی</w:t>
      </w:r>
      <w:r>
        <w:rPr>
          <w:rtl/>
          <w:lang w:bidi="fa-IR"/>
        </w:rPr>
        <w:t>فى در قواعد زبان عربى سازگار باشد</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مطابقت با رسم الخط مصحف ولو آن كه فرضى و احتمالى باشد</w:t>
      </w:r>
      <w:r w:rsidR="00FB36B4">
        <w:rPr>
          <w:rtl/>
          <w:lang w:bidi="fa-IR"/>
        </w:rPr>
        <w:t xml:space="preserve">. </w:t>
      </w:r>
      <w:r w:rsidR="00121BD9" w:rsidRPr="00121BD9">
        <w:rPr>
          <w:rStyle w:val="libFootnotenumChar"/>
          <w:rtl/>
          <w:lang w:bidi="fa-IR"/>
        </w:rPr>
        <w:t>(18)</w:t>
      </w:r>
      <w:r w:rsidR="00121BD9">
        <w:rPr>
          <w:rtl/>
          <w:lang w:bidi="fa-IR"/>
        </w:rPr>
        <w:t xml:space="preserve"> </w:t>
      </w:r>
    </w:p>
    <w:p w:rsidR="00FC5DC1" w:rsidRDefault="00762B70" w:rsidP="00762B70">
      <w:pPr>
        <w:pStyle w:val="libNormal"/>
        <w:rPr>
          <w:rtl/>
          <w:lang w:bidi="fa-IR"/>
        </w:rPr>
      </w:pPr>
      <w:r>
        <w:rPr>
          <w:rtl/>
          <w:lang w:bidi="fa-IR"/>
        </w:rPr>
        <w:t>ابن جزرى پس از ذكر ا</w:t>
      </w:r>
      <w:r w:rsidR="00FB36B4">
        <w:rPr>
          <w:rtl/>
          <w:lang w:bidi="fa-IR"/>
        </w:rPr>
        <w:t>ی</w:t>
      </w:r>
      <w:r>
        <w:rPr>
          <w:rtl/>
          <w:lang w:bidi="fa-IR"/>
        </w:rPr>
        <w:t>ن شروط سه گانه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 xml:space="preserve">هر </w:t>
      </w:r>
      <w:r w:rsidR="00853B4A">
        <w:rPr>
          <w:rtl/>
          <w:lang w:bidi="fa-IR"/>
        </w:rPr>
        <w:t>قرائت</w:t>
      </w:r>
      <w:r>
        <w:rPr>
          <w:rtl/>
          <w:lang w:bidi="fa-IR"/>
        </w:rPr>
        <w:t>ى كه ا</w:t>
      </w:r>
      <w:r w:rsidR="00FB36B4">
        <w:rPr>
          <w:rtl/>
          <w:lang w:bidi="fa-IR"/>
        </w:rPr>
        <w:t>ی</w:t>
      </w:r>
      <w:r>
        <w:rPr>
          <w:rtl/>
          <w:lang w:bidi="fa-IR"/>
        </w:rPr>
        <w:t>ن سه شرط را دارا باشد</w:t>
      </w:r>
      <w:r w:rsidR="00FB36B4">
        <w:rPr>
          <w:rtl/>
          <w:lang w:bidi="fa-IR"/>
        </w:rPr>
        <w:t xml:space="preserve">، </w:t>
      </w:r>
      <w:r w:rsidR="00853B4A">
        <w:rPr>
          <w:rtl/>
          <w:lang w:bidi="fa-IR"/>
        </w:rPr>
        <w:t>قرائت</w:t>
      </w:r>
      <w:r>
        <w:rPr>
          <w:rtl/>
          <w:lang w:bidi="fa-IR"/>
        </w:rPr>
        <w:t xml:space="preserve"> صح</w:t>
      </w:r>
      <w:r w:rsidR="00FB36B4">
        <w:rPr>
          <w:rtl/>
          <w:lang w:bidi="fa-IR"/>
        </w:rPr>
        <w:t>ی</w:t>
      </w:r>
      <w:r>
        <w:rPr>
          <w:rtl/>
          <w:lang w:bidi="fa-IR"/>
        </w:rPr>
        <w:t>حى است كه ردّ و انكار آن جا</w:t>
      </w:r>
      <w:r w:rsidR="00FB36B4">
        <w:rPr>
          <w:rtl/>
          <w:lang w:bidi="fa-IR"/>
        </w:rPr>
        <w:t>ی</w:t>
      </w:r>
      <w:r>
        <w:rPr>
          <w:rtl/>
          <w:lang w:bidi="fa-IR"/>
        </w:rPr>
        <w:t>ز ن</w:t>
      </w:r>
      <w:r w:rsidR="00FB36B4">
        <w:rPr>
          <w:rtl/>
          <w:lang w:bidi="fa-IR"/>
        </w:rPr>
        <w:t>ی</w:t>
      </w:r>
      <w:r>
        <w:rPr>
          <w:rtl/>
          <w:lang w:bidi="fa-IR"/>
        </w:rPr>
        <w:t>ست</w:t>
      </w:r>
      <w:r w:rsidR="00FB36B4">
        <w:rPr>
          <w:rtl/>
          <w:lang w:bidi="fa-IR"/>
        </w:rPr>
        <w:t xml:space="preserve">، </w:t>
      </w:r>
      <w:r>
        <w:rPr>
          <w:rtl/>
          <w:lang w:bidi="fa-IR"/>
        </w:rPr>
        <w:t>بلكه از حروف سبعه</w:t>
      </w:r>
      <w:r w:rsidR="00FB36B4">
        <w:rPr>
          <w:rtl/>
          <w:lang w:bidi="fa-IR"/>
        </w:rPr>
        <w:t xml:space="preserve"> </w:t>
      </w:r>
      <w:r>
        <w:rPr>
          <w:rtl/>
          <w:lang w:bidi="fa-IR"/>
        </w:rPr>
        <w:t>اى است كه قرآن به آن نازل شده است و بر مردم قبول آن واجب است</w:t>
      </w:r>
      <w:r w:rsidR="00FB36B4">
        <w:rPr>
          <w:rtl/>
          <w:lang w:bidi="fa-IR"/>
        </w:rPr>
        <w:t xml:space="preserve">؛ </w:t>
      </w:r>
      <w:r>
        <w:rPr>
          <w:rtl/>
          <w:lang w:bidi="fa-IR"/>
        </w:rPr>
        <w:t xml:space="preserve">چه </w:t>
      </w:r>
      <w:r w:rsidR="00853B4A">
        <w:rPr>
          <w:rtl/>
          <w:lang w:bidi="fa-IR"/>
        </w:rPr>
        <w:t>قرائت</w:t>
      </w:r>
      <w:r>
        <w:rPr>
          <w:rtl/>
          <w:lang w:bidi="fa-IR"/>
        </w:rPr>
        <w:t xml:space="preserve"> از قراء سبع باشد</w:t>
      </w:r>
      <w:r w:rsidR="00FB36B4">
        <w:rPr>
          <w:rtl/>
          <w:lang w:bidi="fa-IR"/>
        </w:rPr>
        <w:t xml:space="preserve">، </w:t>
      </w:r>
      <w:r>
        <w:rPr>
          <w:rtl/>
          <w:lang w:bidi="fa-IR"/>
        </w:rPr>
        <w:t>چه از عشر و چه غ</w:t>
      </w:r>
      <w:r w:rsidR="00FB36B4">
        <w:rPr>
          <w:rtl/>
          <w:lang w:bidi="fa-IR"/>
        </w:rPr>
        <w:t>ی</w:t>
      </w:r>
      <w:r>
        <w:rPr>
          <w:rtl/>
          <w:lang w:bidi="fa-IR"/>
        </w:rPr>
        <w:t>ر آنان</w:t>
      </w:r>
      <w:r w:rsidR="00FB36B4">
        <w:rPr>
          <w:rtl/>
          <w:lang w:bidi="fa-IR"/>
        </w:rPr>
        <w:t xml:space="preserve">. </w:t>
      </w:r>
      <w:r>
        <w:rPr>
          <w:rtl/>
          <w:lang w:bidi="fa-IR"/>
        </w:rPr>
        <w:t xml:space="preserve">هرگاه به </w:t>
      </w:r>
      <w:r w:rsidR="00FB36B4">
        <w:rPr>
          <w:rtl/>
          <w:lang w:bidi="fa-IR"/>
        </w:rPr>
        <w:t>ی</w:t>
      </w:r>
      <w:r>
        <w:rPr>
          <w:rtl/>
          <w:lang w:bidi="fa-IR"/>
        </w:rPr>
        <w:t>كى از ا</w:t>
      </w:r>
      <w:r w:rsidR="00FB36B4">
        <w:rPr>
          <w:rtl/>
          <w:lang w:bidi="fa-IR"/>
        </w:rPr>
        <w:t>ی</w:t>
      </w:r>
      <w:r>
        <w:rPr>
          <w:rtl/>
          <w:lang w:bidi="fa-IR"/>
        </w:rPr>
        <w:t>ن اركان سه</w:t>
      </w:r>
      <w:r w:rsidR="00FB36B4">
        <w:rPr>
          <w:rtl/>
          <w:lang w:bidi="fa-IR"/>
        </w:rPr>
        <w:t xml:space="preserve"> </w:t>
      </w:r>
      <w:r>
        <w:rPr>
          <w:rtl/>
          <w:lang w:bidi="fa-IR"/>
        </w:rPr>
        <w:t>گانه</w:t>
      </w:r>
      <w:r w:rsidR="00FB36B4">
        <w:rPr>
          <w:rtl/>
          <w:lang w:bidi="fa-IR"/>
        </w:rPr>
        <w:t xml:space="preserve">، </w:t>
      </w:r>
      <w:r>
        <w:rPr>
          <w:rtl/>
          <w:lang w:bidi="fa-IR"/>
        </w:rPr>
        <w:t>خللى وارد گردد به قراءات اطلاق شاذ</w:t>
      </w:r>
      <w:r w:rsidR="00FB36B4">
        <w:rPr>
          <w:rtl/>
          <w:lang w:bidi="fa-IR"/>
        </w:rPr>
        <w:t xml:space="preserve">، </w:t>
      </w:r>
      <w:r>
        <w:rPr>
          <w:rtl/>
          <w:lang w:bidi="fa-IR"/>
        </w:rPr>
        <w:t>ضع</w:t>
      </w:r>
      <w:r w:rsidR="00FB36B4">
        <w:rPr>
          <w:rtl/>
          <w:lang w:bidi="fa-IR"/>
        </w:rPr>
        <w:t>ی</w:t>
      </w:r>
      <w:r>
        <w:rPr>
          <w:rtl/>
          <w:lang w:bidi="fa-IR"/>
        </w:rPr>
        <w:t xml:space="preserve">ف </w:t>
      </w:r>
      <w:r w:rsidR="00FB36B4">
        <w:rPr>
          <w:rtl/>
          <w:lang w:bidi="fa-IR"/>
        </w:rPr>
        <w:t>ی</w:t>
      </w:r>
      <w:r>
        <w:rPr>
          <w:rtl/>
          <w:lang w:bidi="fa-IR"/>
        </w:rPr>
        <w:t>ا باطل مى</w:t>
      </w:r>
      <w:r w:rsidR="00FB36B4">
        <w:rPr>
          <w:rtl/>
          <w:lang w:bidi="fa-IR"/>
        </w:rPr>
        <w:t xml:space="preserve"> </w:t>
      </w:r>
      <w:r>
        <w:rPr>
          <w:rtl/>
          <w:lang w:bidi="fa-IR"/>
        </w:rPr>
        <w:t>شود</w:t>
      </w:r>
      <w:r w:rsidR="00FB36B4">
        <w:rPr>
          <w:rtl/>
          <w:lang w:bidi="fa-IR"/>
        </w:rPr>
        <w:t xml:space="preserve">، </w:t>
      </w:r>
      <w:r>
        <w:rPr>
          <w:rtl/>
          <w:lang w:bidi="fa-IR"/>
        </w:rPr>
        <w:t xml:space="preserve">خواه </w:t>
      </w:r>
      <w:r w:rsidR="00853B4A">
        <w:rPr>
          <w:rtl/>
          <w:lang w:bidi="fa-IR"/>
        </w:rPr>
        <w:t>قرائت</w:t>
      </w:r>
      <w:r>
        <w:rPr>
          <w:rtl/>
          <w:lang w:bidi="fa-IR"/>
        </w:rPr>
        <w:t xml:space="preserve"> قار</w:t>
      </w:r>
      <w:r w:rsidR="00FB36B4">
        <w:rPr>
          <w:rtl/>
          <w:lang w:bidi="fa-IR"/>
        </w:rPr>
        <w:t>ی</w:t>
      </w:r>
      <w:r>
        <w:rPr>
          <w:rtl/>
          <w:lang w:bidi="fa-IR"/>
        </w:rPr>
        <w:t>ان سبع باشد و خواه برتر از آنها</w:t>
      </w:r>
      <w:r w:rsidR="00FB36B4">
        <w:rPr>
          <w:rtl/>
          <w:lang w:bidi="fa-IR"/>
        </w:rPr>
        <w:t xml:space="preserve">. </w:t>
      </w:r>
    </w:p>
    <w:p w:rsidR="00FC5DC1" w:rsidRDefault="00762B70" w:rsidP="00762B70">
      <w:pPr>
        <w:pStyle w:val="libNormal"/>
        <w:rPr>
          <w:rtl/>
          <w:lang w:bidi="fa-IR"/>
        </w:rPr>
      </w:pPr>
      <w:r>
        <w:rPr>
          <w:rtl/>
          <w:lang w:bidi="fa-IR"/>
        </w:rPr>
        <w:t>وى ادامه مى</w:t>
      </w:r>
      <w:r w:rsidR="00FB36B4">
        <w:rPr>
          <w:rtl/>
          <w:lang w:bidi="fa-IR"/>
        </w:rPr>
        <w:t xml:space="preserve"> </w:t>
      </w:r>
      <w:r>
        <w:rPr>
          <w:rtl/>
          <w:lang w:bidi="fa-IR"/>
        </w:rPr>
        <w:t>دهد</w:t>
      </w:r>
      <w:r w:rsidR="00FB36B4">
        <w:rPr>
          <w:rtl/>
          <w:lang w:bidi="fa-IR"/>
        </w:rPr>
        <w:t xml:space="preserve">: </w:t>
      </w:r>
    </w:p>
    <w:p w:rsidR="00FC5DC1" w:rsidRDefault="00762B70" w:rsidP="00762B70">
      <w:pPr>
        <w:pStyle w:val="libNormal"/>
        <w:rPr>
          <w:rtl/>
          <w:lang w:bidi="fa-IR"/>
        </w:rPr>
      </w:pPr>
      <w:r>
        <w:rPr>
          <w:rtl/>
          <w:lang w:bidi="fa-IR"/>
        </w:rPr>
        <w:t>صح</w:t>
      </w:r>
      <w:r w:rsidR="00FB36B4">
        <w:rPr>
          <w:rtl/>
          <w:lang w:bidi="fa-IR"/>
        </w:rPr>
        <w:t>ی</w:t>
      </w:r>
      <w:r>
        <w:rPr>
          <w:rtl/>
          <w:lang w:bidi="fa-IR"/>
        </w:rPr>
        <w:t>ح نزد پ</w:t>
      </w:r>
      <w:r w:rsidR="00FB36B4">
        <w:rPr>
          <w:rtl/>
          <w:lang w:bidi="fa-IR"/>
        </w:rPr>
        <w:t>ی</w:t>
      </w:r>
      <w:r>
        <w:rPr>
          <w:rtl/>
          <w:lang w:bidi="fa-IR"/>
        </w:rPr>
        <w:t>شوا</w:t>
      </w:r>
      <w:r w:rsidR="00FB36B4">
        <w:rPr>
          <w:rtl/>
          <w:lang w:bidi="fa-IR"/>
        </w:rPr>
        <w:t>ی</w:t>
      </w:r>
      <w:r>
        <w:rPr>
          <w:rtl/>
          <w:lang w:bidi="fa-IR"/>
        </w:rPr>
        <w:t>ان تحق</w:t>
      </w:r>
      <w:r w:rsidR="00FB36B4">
        <w:rPr>
          <w:rtl/>
          <w:lang w:bidi="fa-IR"/>
        </w:rPr>
        <w:t>ی</w:t>
      </w:r>
      <w:r>
        <w:rPr>
          <w:rtl/>
          <w:lang w:bidi="fa-IR"/>
        </w:rPr>
        <w:t>ق از سلف و خلف هم</w:t>
      </w:r>
      <w:r w:rsidR="00FB36B4">
        <w:rPr>
          <w:rtl/>
          <w:lang w:bidi="fa-IR"/>
        </w:rPr>
        <w:t>ی</w:t>
      </w:r>
      <w:r>
        <w:rPr>
          <w:rtl/>
          <w:lang w:bidi="fa-IR"/>
        </w:rPr>
        <w:t>ن اركانى است كه شمرد</w:t>
      </w:r>
      <w:r w:rsidR="00FB36B4">
        <w:rPr>
          <w:rtl/>
          <w:lang w:bidi="fa-IR"/>
        </w:rPr>
        <w:t>ی</w:t>
      </w:r>
      <w:r>
        <w:rPr>
          <w:rtl/>
          <w:lang w:bidi="fa-IR"/>
        </w:rPr>
        <w:t>م</w:t>
      </w:r>
      <w:r w:rsidR="00FB36B4">
        <w:rPr>
          <w:rtl/>
          <w:lang w:bidi="fa-IR"/>
        </w:rPr>
        <w:t xml:space="preserve">. </w:t>
      </w:r>
      <w:r>
        <w:rPr>
          <w:rtl/>
          <w:lang w:bidi="fa-IR"/>
        </w:rPr>
        <w:t>امام ابوعمروعثمان بن سع</w:t>
      </w:r>
      <w:r w:rsidR="00FB36B4">
        <w:rPr>
          <w:rtl/>
          <w:lang w:bidi="fa-IR"/>
        </w:rPr>
        <w:t>ی</w:t>
      </w:r>
      <w:r>
        <w:rPr>
          <w:rtl/>
          <w:lang w:bidi="fa-IR"/>
        </w:rPr>
        <w:t>د دانى به آن تصر</w:t>
      </w:r>
      <w:r w:rsidR="00FB36B4">
        <w:rPr>
          <w:rtl/>
          <w:lang w:bidi="fa-IR"/>
        </w:rPr>
        <w:t>ی</w:t>
      </w:r>
      <w:r>
        <w:rPr>
          <w:rtl/>
          <w:lang w:bidi="fa-IR"/>
        </w:rPr>
        <w:t>ح نموده و امام ابومحمد مكى بن ابى طالب بارهابر آن تأك</w:t>
      </w:r>
      <w:r w:rsidR="00FB36B4">
        <w:rPr>
          <w:rtl/>
          <w:lang w:bidi="fa-IR"/>
        </w:rPr>
        <w:t>ی</w:t>
      </w:r>
      <w:r>
        <w:rPr>
          <w:rtl/>
          <w:lang w:bidi="fa-IR"/>
        </w:rPr>
        <w:t>د نموده است</w:t>
      </w:r>
      <w:r w:rsidR="00FB36B4">
        <w:rPr>
          <w:rtl/>
          <w:lang w:bidi="fa-IR"/>
        </w:rPr>
        <w:t xml:space="preserve">. </w:t>
      </w:r>
      <w:r>
        <w:rPr>
          <w:rtl/>
          <w:lang w:bidi="fa-IR"/>
        </w:rPr>
        <w:t>امامان د</w:t>
      </w:r>
      <w:r w:rsidR="00FB36B4">
        <w:rPr>
          <w:rtl/>
          <w:lang w:bidi="fa-IR"/>
        </w:rPr>
        <w:t>ی</w:t>
      </w:r>
      <w:r>
        <w:rPr>
          <w:rtl/>
          <w:lang w:bidi="fa-IR"/>
        </w:rPr>
        <w:t>گرى چون احمد بن عمار مهدوى و ابوشامه ن</w:t>
      </w:r>
      <w:r w:rsidR="00FB36B4">
        <w:rPr>
          <w:rtl/>
          <w:lang w:bidi="fa-IR"/>
        </w:rPr>
        <w:t>ی</w:t>
      </w:r>
      <w:r>
        <w:rPr>
          <w:rtl/>
          <w:lang w:bidi="fa-IR"/>
        </w:rPr>
        <w:t>ز برا</w:t>
      </w:r>
      <w:r w:rsidR="00FB36B4">
        <w:rPr>
          <w:rtl/>
          <w:lang w:bidi="fa-IR"/>
        </w:rPr>
        <w:t>ی</w:t>
      </w:r>
      <w:r>
        <w:rPr>
          <w:rtl/>
          <w:lang w:bidi="fa-IR"/>
        </w:rPr>
        <w:t>ن مطلب صحّه گذاشته</w:t>
      </w:r>
      <w:r w:rsidR="00FB36B4">
        <w:rPr>
          <w:rtl/>
          <w:lang w:bidi="fa-IR"/>
        </w:rPr>
        <w:t xml:space="preserve"> </w:t>
      </w:r>
      <w:r>
        <w:rPr>
          <w:rtl/>
          <w:lang w:bidi="fa-IR"/>
        </w:rPr>
        <w:t>اند و از احدى از علماى گذشته مخالفتى با ا</w:t>
      </w:r>
      <w:r w:rsidR="00FB36B4">
        <w:rPr>
          <w:rtl/>
          <w:lang w:bidi="fa-IR"/>
        </w:rPr>
        <w:t>ی</w:t>
      </w:r>
      <w:r>
        <w:rPr>
          <w:rtl/>
          <w:lang w:bidi="fa-IR"/>
        </w:rPr>
        <w:t>ن اركان شناخته نشده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(19)</w:t>
      </w:r>
      <w:r w:rsidR="00121BD9">
        <w:rPr>
          <w:rtl/>
          <w:lang w:bidi="fa-IR"/>
        </w:rPr>
        <w:t xml:space="preserve"> </w:t>
      </w:r>
    </w:p>
    <w:p w:rsidR="00FC5DC1" w:rsidRDefault="00762B70" w:rsidP="00762B70">
      <w:pPr>
        <w:pStyle w:val="libNormal"/>
        <w:rPr>
          <w:rtl/>
          <w:lang w:bidi="fa-IR"/>
        </w:rPr>
      </w:pPr>
      <w:r>
        <w:rPr>
          <w:rtl/>
          <w:lang w:bidi="fa-IR"/>
        </w:rPr>
        <w:t xml:space="preserve">اركانى را كه ابن جزرى براى صحّت </w:t>
      </w:r>
      <w:r w:rsidR="00FB36B4">
        <w:rPr>
          <w:rtl/>
          <w:lang w:bidi="fa-IR"/>
        </w:rPr>
        <w:t>ی</w:t>
      </w:r>
      <w:r>
        <w:rPr>
          <w:rtl/>
          <w:lang w:bidi="fa-IR"/>
        </w:rPr>
        <w:t xml:space="preserve">ك </w:t>
      </w:r>
      <w:r w:rsidR="00853B4A">
        <w:rPr>
          <w:rtl/>
          <w:lang w:bidi="fa-IR"/>
        </w:rPr>
        <w:t>قرائت</w:t>
      </w:r>
      <w:r>
        <w:rPr>
          <w:rtl/>
          <w:lang w:bidi="fa-IR"/>
        </w:rPr>
        <w:t xml:space="preserve"> به عنوان ضابطه ب</w:t>
      </w:r>
      <w:r w:rsidR="00FB36B4">
        <w:rPr>
          <w:rtl/>
          <w:lang w:bidi="fa-IR"/>
        </w:rPr>
        <w:t>ی</w:t>
      </w:r>
      <w:r>
        <w:rPr>
          <w:rtl/>
          <w:lang w:bidi="fa-IR"/>
        </w:rPr>
        <w:t>ان نموده است و در مق</w:t>
      </w:r>
      <w:r w:rsidR="00FB36B4">
        <w:rPr>
          <w:rtl/>
          <w:lang w:bidi="fa-IR"/>
        </w:rPr>
        <w:t>ی</w:t>
      </w:r>
      <w:r>
        <w:rPr>
          <w:rtl/>
          <w:lang w:bidi="fa-IR"/>
        </w:rPr>
        <w:t>اس</w:t>
      </w:r>
      <w:r w:rsidR="00FB36B4">
        <w:rPr>
          <w:rtl/>
          <w:lang w:bidi="fa-IR"/>
        </w:rPr>
        <w:t xml:space="preserve"> </w:t>
      </w:r>
      <w:r>
        <w:rPr>
          <w:rtl/>
          <w:lang w:bidi="fa-IR"/>
        </w:rPr>
        <w:t>هاى وى نسبت به پ</w:t>
      </w:r>
      <w:r w:rsidR="00FB36B4">
        <w:rPr>
          <w:rtl/>
          <w:lang w:bidi="fa-IR"/>
        </w:rPr>
        <w:t>ی</w:t>
      </w:r>
      <w:r>
        <w:rPr>
          <w:rtl/>
          <w:lang w:bidi="fa-IR"/>
        </w:rPr>
        <w:t>ش</w:t>
      </w:r>
      <w:r w:rsidR="00FB36B4">
        <w:rPr>
          <w:rtl/>
          <w:lang w:bidi="fa-IR"/>
        </w:rPr>
        <w:t>ی</w:t>
      </w:r>
      <w:r>
        <w:rPr>
          <w:rtl/>
          <w:lang w:bidi="fa-IR"/>
        </w:rPr>
        <w:t>ن</w:t>
      </w:r>
      <w:r w:rsidR="00FB36B4">
        <w:rPr>
          <w:rtl/>
          <w:lang w:bidi="fa-IR"/>
        </w:rPr>
        <w:t>ی</w:t>
      </w:r>
      <w:r>
        <w:rPr>
          <w:rtl/>
          <w:lang w:bidi="fa-IR"/>
        </w:rPr>
        <w:t>انش قدرى گسترش و شمول وجود دارد</w:t>
      </w:r>
      <w:r w:rsidR="00FB36B4">
        <w:rPr>
          <w:rtl/>
          <w:lang w:bidi="fa-IR"/>
        </w:rPr>
        <w:t xml:space="preserve">، </w:t>
      </w:r>
      <w:r>
        <w:rPr>
          <w:rtl/>
          <w:lang w:bidi="fa-IR"/>
        </w:rPr>
        <w:t>بااقبالى وس</w:t>
      </w:r>
      <w:r w:rsidR="00FB36B4">
        <w:rPr>
          <w:rtl/>
          <w:lang w:bidi="fa-IR"/>
        </w:rPr>
        <w:t>ی</w:t>
      </w:r>
      <w:r>
        <w:rPr>
          <w:rtl/>
          <w:lang w:bidi="fa-IR"/>
        </w:rPr>
        <w:t>ع از سوى دانشمندان عامه مواجه شده است</w:t>
      </w:r>
      <w:r w:rsidR="00FB36B4">
        <w:rPr>
          <w:rtl/>
          <w:lang w:bidi="fa-IR"/>
        </w:rPr>
        <w:t xml:space="preserve">. </w:t>
      </w:r>
      <w:r>
        <w:rPr>
          <w:rtl/>
          <w:lang w:bidi="fa-IR"/>
        </w:rPr>
        <w:t>س</w:t>
      </w:r>
      <w:r w:rsidR="00FB36B4">
        <w:rPr>
          <w:rtl/>
          <w:lang w:bidi="fa-IR"/>
        </w:rPr>
        <w:t>ی</w:t>
      </w:r>
      <w:r>
        <w:rPr>
          <w:rtl/>
          <w:lang w:bidi="fa-IR"/>
        </w:rPr>
        <w:t>وطى در الاتقان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بهتر</w:t>
      </w:r>
      <w:r w:rsidR="00FB36B4">
        <w:rPr>
          <w:rtl/>
          <w:lang w:bidi="fa-IR"/>
        </w:rPr>
        <w:t>ی</w:t>
      </w:r>
      <w:r>
        <w:rPr>
          <w:rtl/>
          <w:lang w:bidi="fa-IR"/>
        </w:rPr>
        <w:t>ن كسى كه در ا</w:t>
      </w:r>
      <w:r w:rsidR="00FB36B4">
        <w:rPr>
          <w:rtl/>
          <w:lang w:bidi="fa-IR"/>
        </w:rPr>
        <w:t>ی</w:t>
      </w:r>
      <w:r>
        <w:rPr>
          <w:rtl/>
          <w:lang w:bidi="fa-IR"/>
        </w:rPr>
        <w:t>ن زم</w:t>
      </w:r>
      <w:r w:rsidR="00FB36B4">
        <w:rPr>
          <w:rtl/>
          <w:lang w:bidi="fa-IR"/>
        </w:rPr>
        <w:t>ی</w:t>
      </w:r>
      <w:r>
        <w:rPr>
          <w:rtl/>
          <w:lang w:bidi="fa-IR"/>
        </w:rPr>
        <w:t>نه</w:t>
      </w:r>
      <w:r w:rsidR="00FB36B4">
        <w:rPr>
          <w:rtl/>
          <w:lang w:bidi="fa-IR"/>
        </w:rPr>
        <w:t xml:space="preserve">، </w:t>
      </w:r>
      <w:r>
        <w:rPr>
          <w:rtl/>
          <w:lang w:bidi="fa-IR"/>
        </w:rPr>
        <w:t>داد سخن داده است</w:t>
      </w:r>
      <w:r w:rsidR="00FB36B4">
        <w:rPr>
          <w:rtl/>
          <w:lang w:bidi="fa-IR"/>
        </w:rPr>
        <w:t xml:space="preserve">، </w:t>
      </w:r>
      <w:r>
        <w:rPr>
          <w:rtl/>
          <w:lang w:bidi="fa-IR"/>
        </w:rPr>
        <w:t>پ</w:t>
      </w:r>
      <w:r w:rsidR="00FB36B4">
        <w:rPr>
          <w:rtl/>
          <w:lang w:bidi="fa-IR"/>
        </w:rPr>
        <w:t>ی</w:t>
      </w:r>
      <w:r>
        <w:rPr>
          <w:rtl/>
          <w:lang w:bidi="fa-IR"/>
        </w:rPr>
        <w:t>شواى قار</w:t>
      </w:r>
      <w:r w:rsidR="00FB36B4">
        <w:rPr>
          <w:rtl/>
          <w:lang w:bidi="fa-IR"/>
        </w:rPr>
        <w:t>ی</w:t>
      </w:r>
      <w:r>
        <w:rPr>
          <w:rtl/>
          <w:lang w:bidi="fa-IR"/>
        </w:rPr>
        <w:t>ان و استاد اسات</w:t>
      </w:r>
      <w:r w:rsidR="00FB36B4">
        <w:rPr>
          <w:rtl/>
          <w:lang w:bidi="fa-IR"/>
        </w:rPr>
        <w:t>ی</w:t>
      </w:r>
      <w:r>
        <w:rPr>
          <w:rtl/>
          <w:lang w:bidi="fa-IR"/>
        </w:rPr>
        <w:t>د ما</w:t>
      </w:r>
      <w:r w:rsidR="00FB36B4">
        <w:rPr>
          <w:rtl/>
          <w:lang w:bidi="fa-IR"/>
        </w:rPr>
        <w:t xml:space="preserve">، </w:t>
      </w:r>
      <w:r>
        <w:rPr>
          <w:rtl/>
          <w:lang w:bidi="fa-IR"/>
        </w:rPr>
        <w:t>ابوالخ</w:t>
      </w:r>
      <w:r w:rsidR="00FB36B4">
        <w:rPr>
          <w:rtl/>
          <w:lang w:bidi="fa-IR"/>
        </w:rPr>
        <w:t>ی</w:t>
      </w:r>
      <w:r>
        <w:rPr>
          <w:rtl/>
          <w:lang w:bidi="fa-IR"/>
        </w:rPr>
        <w:t>ر بن جزرى است</w:t>
      </w:r>
      <w:r w:rsidR="00D5620D">
        <w:rPr>
          <w:rtl/>
          <w:lang w:bidi="fa-IR"/>
        </w:rPr>
        <w:t>...</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افرادى چون زرقانى در مناهل العرفان و صبحى صالح در مباحث فى علوم القرآن</w:t>
      </w:r>
      <w:r w:rsidR="00121BD9">
        <w:rPr>
          <w:rtl/>
          <w:lang w:bidi="fa-IR"/>
        </w:rPr>
        <w:t xml:space="preserve"> </w:t>
      </w:r>
      <w:r w:rsidR="00121BD9" w:rsidRPr="00121BD9">
        <w:rPr>
          <w:rStyle w:val="libFootnotenumChar"/>
          <w:rtl/>
          <w:lang w:bidi="fa-IR"/>
        </w:rPr>
        <w:t>(21)</w:t>
      </w:r>
      <w:r w:rsidR="00121BD9">
        <w:rPr>
          <w:rtl/>
          <w:lang w:bidi="fa-IR"/>
        </w:rPr>
        <w:t xml:space="preserve"> </w:t>
      </w:r>
      <w:r>
        <w:rPr>
          <w:rtl/>
          <w:lang w:bidi="fa-IR"/>
        </w:rPr>
        <w:t>مذهب ابن جزرى را تأ</w:t>
      </w:r>
      <w:r w:rsidR="00FB36B4">
        <w:rPr>
          <w:rtl/>
          <w:lang w:bidi="fa-IR"/>
        </w:rPr>
        <w:t>یی</w:t>
      </w:r>
      <w:r>
        <w:rPr>
          <w:rtl/>
          <w:lang w:bidi="fa-IR"/>
        </w:rPr>
        <w:t>د نموده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 xml:space="preserve">با دقت در شروطى كه ابن جزرى براى صحّت </w:t>
      </w:r>
      <w:r w:rsidR="00FB36B4">
        <w:rPr>
          <w:rtl/>
          <w:lang w:bidi="fa-IR"/>
        </w:rPr>
        <w:t>ی</w:t>
      </w:r>
      <w:r>
        <w:rPr>
          <w:rtl/>
          <w:lang w:bidi="fa-IR"/>
        </w:rPr>
        <w:t xml:space="preserve">ك </w:t>
      </w:r>
      <w:r w:rsidR="00853B4A">
        <w:rPr>
          <w:rtl/>
          <w:lang w:bidi="fa-IR"/>
        </w:rPr>
        <w:t>قرائت</w:t>
      </w:r>
      <w:r>
        <w:rPr>
          <w:rtl/>
          <w:lang w:bidi="fa-IR"/>
        </w:rPr>
        <w:t xml:space="preserve"> شمرده است</w:t>
      </w:r>
      <w:r w:rsidR="00FB36B4">
        <w:rPr>
          <w:rtl/>
          <w:lang w:bidi="fa-IR"/>
        </w:rPr>
        <w:t xml:space="preserve">، </w:t>
      </w:r>
      <w:r>
        <w:rPr>
          <w:rtl/>
          <w:lang w:bidi="fa-IR"/>
        </w:rPr>
        <w:t>درمى</w:t>
      </w:r>
      <w:r w:rsidR="00FB36B4">
        <w:rPr>
          <w:rtl/>
          <w:lang w:bidi="fa-IR"/>
        </w:rPr>
        <w:t xml:space="preserve"> ی</w:t>
      </w:r>
      <w:r>
        <w:rPr>
          <w:rtl/>
          <w:lang w:bidi="fa-IR"/>
        </w:rPr>
        <w:t>اب</w:t>
      </w:r>
      <w:r w:rsidR="00FB36B4">
        <w:rPr>
          <w:rtl/>
          <w:lang w:bidi="fa-IR"/>
        </w:rPr>
        <w:t>ی</w:t>
      </w:r>
      <w:r>
        <w:rPr>
          <w:rtl/>
          <w:lang w:bidi="fa-IR"/>
        </w:rPr>
        <w:t xml:space="preserve">م كه او موافقت با رسم الخط </w:t>
      </w:r>
      <w:r w:rsidR="00FB36B4">
        <w:rPr>
          <w:rtl/>
          <w:lang w:bidi="fa-IR"/>
        </w:rPr>
        <w:t>ی</w:t>
      </w:r>
      <w:r>
        <w:rPr>
          <w:rtl/>
          <w:lang w:bidi="fa-IR"/>
        </w:rPr>
        <w:t>كى از مصاحف عثمانى را -اگرچه حدسى و احتمالى باشد- و موافقت با قواعد عربى را -اگرچه بر حسب وجهى از وجوه مختلف ا</w:t>
      </w:r>
      <w:r w:rsidR="00FB36B4">
        <w:rPr>
          <w:rtl/>
          <w:lang w:bidi="fa-IR"/>
        </w:rPr>
        <w:t>ی</w:t>
      </w:r>
      <w:r>
        <w:rPr>
          <w:rtl/>
          <w:lang w:bidi="fa-IR"/>
        </w:rPr>
        <w:t xml:space="preserve">ن قواعد باشد- براى صحت </w:t>
      </w:r>
      <w:r w:rsidR="00853B4A">
        <w:rPr>
          <w:rtl/>
          <w:lang w:bidi="fa-IR"/>
        </w:rPr>
        <w:t>قرائت</w:t>
      </w:r>
      <w:r>
        <w:rPr>
          <w:rtl/>
          <w:lang w:bidi="fa-IR"/>
        </w:rPr>
        <w:t xml:space="preserve"> كافى مى</w:t>
      </w:r>
      <w:r w:rsidR="00FB36B4">
        <w:rPr>
          <w:rtl/>
          <w:lang w:bidi="fa-IR"/>
        </w:rPr>
        <w:t xml:space="preserve"> </w:t>
      </w:r>
      <w:r>
        <w:rPr>
          <w:rtl/>
          <w:lang w:bidi="fa-IR"/>
        </w:rPr>
        <w:t>داند</w:t>
      </w:r>
      <w:r w:rsidR="00FB36B4">
        <w:rPr>
          <w:rtl/>
          <w:lang w:bidi="fa-IR"/>
        </w:rPr>
        <w:t xml:space="preserve">. </w:t>
      </w:r>
    </w:p>
    <w:p w:rsidR="00FC5DC1" w:rsidRDefault="00762B70" w:rsidP="00762B70">
      <w:pPr>
        <w:pStyle w:val="libNormal"/>
        <w:rPr>
          <w:rtl/>
          <w:lang w:bidi="fa-IR"/>
        </w:rPr>
      </w:pPr>
      <w:r>
        <w:rPr>
          <w:rtl/>
          <w:lang w:bidi="fa-IR"/>
        </w:rPr>
        <w:t>زرقانى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 xml:space="preserve">منظور از موافقت با </w:t>
      </w:r>
      <w:r w:rsidR="00FB36B4">
        <w:rPr>
          <w:rtl/>
          <w:lang w:bidi="fa-IR"/>
        </w:rPr>
        <w:t>ی</w:t>
      </w:r>
      <w:r>
        <w:rPr>
          <w:rtl/>
          <w:lang w:bidi="fa-IR"/>
        </w:rPr>
        <w:t>كى از مصاحف عثمانى ا</w:t>
      </w:r>
      <w:r w:rsidR="00FB36B4">
        <w:rPr>
          <w:rtl/>
          <w:lang w:bidi="fa-IR"/>
        </w:rPr>
        <w:t>ی</w:t>
      </w:r>
      <w:r>
        <w:rPr>
          <w:rtl/>
          <w:lang w:bidi="fa-IR"/>
        </w:rPr>
        <w:t xml:space="preserve">ن است كه </w:t>
      </w:r>
      <w:r w:rsidR="00853B4A">
        <w:rPr>
          <w:rtl/>
          <w:lang w:bidi="fa-IR"/>
        </w:rPr>
        <w:t>قرائت</w:t>
      </w:r>
      <w:r>
        <w:rPr>
          <w:rtl/>
          <w:lang w:bidi="fa-IR"/>
        </w:rPr>
        <w:t xml:space="preserve"> حداقل در </w:t>
      </w:r>
      <w:r w:rsidR="00FB36B4">
        <w:rPr>
          <w:rtl/>
          <w:lang w:bidi="fa-IR"/>
        </w:rPr>
        <w:t>ی</w:t>
      </w:r>
      <w:r>
        <w:rPr>
          <w:rtl/>
          <w:lang w:bidi="fa-IR"/>
        </w:rPr>
        <w:t>كى ازمصاحف عثمانى ثابت باشد</w:t>
      </w:r>
      <w:r w:rsidR="00FB36B4">
        <w:rPr>
          <w:rtl/>
          <w:lang w:bidi="fa-IR"/>
        </w:rPr>
        <w:t xml:space="preserve">؛ </w:t>
      </w:r>
      <w:r>
        <w:rPr>
          <w:rtl/>
          <w:lang w:bidi="fa-IR"/>
        </w:rPr>
        <w:t xml:space="preserve">مثل </w:t>
      </w:r>
      <w:r w:rsidR="00853B4A">
        <w:rPr>
          <w:rtl/>
          <w:lang w:bidi="fa-IR"/>
        </w:rPr>
        <w:t>قرائت</w:t>
      </w:r>
      <w:r>
        <w:rPr>
          <w:rtl/>
          <w:lang w:bidi="fa-IR"/>
        </w:rPr>
        <w:t xml:space="preserve"> ابن عامر در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قالُوا اتَّخذَ اللهُ وَلَداً</w:t>
      </w:r>
      <w:r w:rsidR="00E610F8" w:rsidRPr="00E610F8">
        <w:rPr>
          <w:rStyle w:val="libAlaemChar"/>
          <w:rFonts w:eastAsia="KFGQPC Uthman Taha Naskh"/>
          <w:rtl/>
        </w:rPr>
        <w:t>)</w:t>
      </w:r>
      <w:r>
        <w:rPr>
          <w:rtl/>
          <w:lang w:bidi="fa-IR"/>
        </w:rPr>
        <w:t xml:space="preserve"> در سوره بقره</w:t>
      </w:r>
      <w:r w:rsidR="00FB36B4">
        <w:rPr>
          <w:rtl/>
          <w:lang w:bidi="fa-IR"/>
        </w:rPr>
        <w:t xml:space="preserve">، </w:t>
      </w:r>
      <w:r>
        <w:rPr>
          <w:rtl/>
          <w:lang w:bidi="fa-IR"/>
        </w:rPr>
        <w:t>بدون واو</w:t>
      </w:r>
      <w:r w:rsidR="00FB36B4">
        <w:rPr>
          <w:rtl/>
          <w:lang w:bidi="fa-IR"/>
        </w:rPr>
        <w:t xml:space="preserve">، </w:t>
      </w:r>
      <w:r>
        <w:rPr>
          <w:rtl/>
          <w:lang w:bidi="fa-IR"/>
        </w:rPr>
        <w:t xml:space="preserve">و مثل </w:t>
      </w:r>
      <w:r w:rsidR="00853B4A">
        <w:rPr>
          <w:rtl/>
          <w:lang w:bidi="fa-IR"/>
        </w:rPr>
        <w:t>قرائت</w:t>
      </w:r>
      <w:r>
        <w:rPr>
          <w:rtl/>
          <w:lang w:bidi="fa-IR"/>
        </w:rPr>
        <w:t xml:space="preserve"> وى و بالزّبرِ و بالكتابِ المُن</w:t>
      </w:r>
      <w:r w:rsidR="00FB36B4">
        <w:rPr>
          <w:rtl/>
          <w:lang w:bidi="fa-IR"/>
        </w:rPr>
        <w:t>ی</w:t>
      </w:r>
      <w:r>
        <w:rPr>
          <w:rtl/>
          <w:lang w:bidi="fa-IR"/>
        </w:rPr>
        <w:t>ر با اضافه نمودن «با» در هر دو اسم</w:t>
      </w:r>
      <w:r w:rsidR="00FB36B4">
        <w:rPr>
          <w:rtl/>
          <w:lang w:bidi="fa-IR"/>
        </w:rPr>
        <w:t xml:space="preserve">. </w:t>
      </w:r>
      <w:r>
        <w:rPr>
          <w:rtl/>
          <w:lang w:bidi="fa-IR"/>
        </w:rPr>
        <w:t>ا</w:t>
      </w:r>
      <w:r w:rsidR="00FB36B4">
        <w:rPr>
          <w:rtl/>
          <w:lang w:bidi="fa-IR"/>
        </w:rPr>
        <w:t>ی</w:t>
      </w:r>
      <w:r>
        <w:rPr>
          <w:rtl/>
          <w:lang w:bidi="fa-IR"/>
        </w:rPr>
        <w:t>ن در مصحف شامى</w:t>
      </w:r>
      <w:r w:rsidR="00FB36B4">
        <w:rPr>
          <w:rtl/>
          <w:lang w:bidi="fa-IR"/>
        </w:rPr>
        <w:t xml:space="preserve">، </w:t>
      </w:r>
      <w:r>
        <w:rPr>
          <w:rtl/>
          <w:lang w:bidi="fa-IR"/>
        </w:rPr>
        <w:t>ثابت بوده است</w:t>
      </w:r>
      <w:r w:rsidR="00FB36B4">
        <w:rPr>
          <w:rtl/>
          <w:lang w:bidi="fa-IR"/>
        </w:rPr>
        <w:t xml:space="preserve">. </w:t>
      </w:r>
      <w:r>
        <w:rPr>
          <w:rtl/>
          <w:lang w:bidi="fa-IR"/>
        </w:rPr>
        <w:t xml:space="preserve">و مثل </w:t>
      </w:r>
      <w:r w:rsidR="00853B4A">
        <w:rPr>
          <w:rtl/>
          <w:lang w:bidi="fa-IR"/>
        </w:rPr>
        <w:t>قرائت</w:t>
      </w:r>
      <w:r>
        <w:rPr>
          <w:rtl/>
          <w:lang w:bidi="fa-IR"/>
        </w:rPr>
        <w:t xml:space="preserve"> ابن كث</w:t>
      </w:r>
      <w:r w:rsidR="00FB36B4">
        <w:rPr>
          <w:rtl/>
          <w:lang w:bidi="fa-IR"/>
        </w:rPr>
        <w:t>ی</w:t>
      </w:r>
      <w:r>
        <w:rPr>
          <w:rtl/>
          <w:lang w:bidi="fa-IR"/>
        </w:rPr>
        <w:t>ر جنّاتٌ تَجرى منْ تحتِها الأنهار در قسمت آخر از سوره بقره</w:t>
      </w:r>
      <w:r w:rsidR="00FB36B4">
        <w:rPr>
          <w:rtl/>
          <w:lang w:bidi="fa-IR"/>
        </w:rPr>
        <w:t xml:space="preserve">، </w:t>
      </w:r>
      <w:r>
        <w:rPr>
          <w:rtl/>
          <w:lang w:bidi="fa-IR"/>
        </w:rPr>
        <w:t>با افزودن كلمه «مِن»</w:t>
      </w:r>
      <w:r w:rsidR="00FB36B4">
        <w:rPr>
          <w:rtl/>
          <w:lang w:bidi="fa-IR"/>
        </w:rPr>
        <w:t xml:space="preserve">؛ </w:t>
      </w:r>
      <w:r>
        <w:rPr>
          <w:rtl/>
          <w:lang w:bidi="fa-IR"/>
        </w:rPr>
        <w:t>ز</w:t>
      </w:r>
      <w:r w:rsidR="00FB36B4">
        <w:rPr>
          <w:rtl/>
          <w:lang w:bidi="fa-IR"/>
        </w:rPr>
        <w:t>ی</w:t>
      </w:r>
      <w:r>
        <w:rPr>
          <w:rtl/>
          <w:lang w:bidi="fa-IR"/>
        </w:rPr>
        <w:t>را ا</w:t>
      </w:r>
      <w:r w:rsidR="00FB36B4">
        <w:rPr>
          <w:rtl/>
          <w:lang w:bidi="fa-IR"/>
        </w:rPr>
        <w:t>ی</w:t>
      </w:r>
      <w:r>
        <w:rPr>
          <w:rtl/>
          <w:lang w:bidi="fa-IR"/>
        </w:rPr>
        <w:t>ن در مصحف مكى وجود داشته است</w:t>
      </w:r>
      <w:r w:rsidR="00FB36B4">
        <w:rPr>
          <w:rtl/>
          <w:lang w:bidi="fa-IR"/>
        </w:rPr>
        <w:t xml:space="preserve">. </w:t>
      </w:r>
    </w:p>
    <w:p w:rsidR="00FC5DC1" w:rsidRDefault="00762B70" w:rsidP="00762B70">
      <w:pPr>
        <w:pStyle w:val="libNormal"/>
        <w:rPr>
          <w:rtl/>
          <w:lang w:bidi="fa-IR"/>
        </w:rPr>
      </w:pPr>
      <w:r>
        <w:rPr>
          <w:rtl/>
          <w:lang w:bidi="fa-IR"/>
        </w:rPr>
        <w:t>منظور از تعب</w:t>
      </w:r>
      <w:r w:rsidR="00FB36B4">
        <w:rPr>
          <w:rtl/>
          <w:lang w:bidi="fa-IR"/>
        </w:rPr>
        <w:t>ی</w:t>
      </w:r>
      <w:r>
        <w:rPr>
          <w:rtl/>
          <w:lang w:bidi="fa-IR"/>
        </w:rPr>
        <w:t>رِ ولو تقد</w:t>
      </w:r>
      <w:r w:rsidR="00FB36B4">
        <w:rPr>
          <w:rtl/>
          <w:lang w:bidi="fa-IR"/>
        </w:rPr>
        <w:t>ی</w:t>
      </w:r>
      <w:r>
        <w:rPr>
          <w:rtl/>
          <w:lang w:bidi="fa-IR"/>
        </w:rPr>
        <w:t>راً ا</w:t>
      </w:r>
      <w:r w:rsidR="00FB36B4">
        <w:rPr>
          <w:rtl/>
          <w:lang w:bidi="fa-IR"/>
        </w:rPr>
        <w:t>ی</w:t>
      </w:r>
      <w:r>
        <w:rPr>
          <w:rtl/>
          <w:lang w:bidi="fa-IR"/>
        </w:rPr>
        <w:t>ن است كه روا</w:t>
      </w:r>
      <w:r w:rsidR="00FB36B4">
        <w:rPr>
          <w:rtl/>
          <w:lang w:bidi="fa-IR"/>
        </w:rPr>
        <w:t>ی</w:t>
      </w:r>
      <w:r>
        <w:rPr>
          <w:rtl/>
          <w:lang w:bidi="fa-IR"/>
        </w:rPr>
        <w:t>ت اگر موافق با رسم مصحف باشد</w:t>
      </w:r>
      <w:r w:rsidR="00FB36B4">
        <w:rPr>
          <w:rtl/>
          <w:lang w:bidi="fa-IR"/>
        </w:rPr>
        <w:t xml:space="preserve">، </w:t>
      </w:r>
      <w:r>
        <w:rPr>
          <w:rtl/>
          <w:lang w:bidi="fa-IR"/>
        </w:rPr>
        <w:t>اما موافقت آن صر</w:t>
      </w:r>
      <w:r w:rsidR="00FB36B4">
        <w:rPr>
          <w:rtl/>
          <w:lang w:bidi="fa-IR"/>
        </w:rPr>
        <w:t>ی</w:t>
      </w:r>
      <w:r>
        <w:rPr>
          <w:rtl/>
          <w:lang w:bidi="fa-IR"/>
        </w:rPr>
        <w:t>ح نباشد اشكالى ندارد</w:t>
      </w:r>
      <w:r w:rsidR="00FB36B4">
        <w:rPr>
          <w:rtl/>
          <w:lang w:bidi="fa-IR"/>
        </w:rPr>
        <w:t xml:space="preserve">؛ </w:t>
      </w:r>
      <w:r>
        <w:rPr>
          <w:rtl/>
          <w:lang w:bidi="fa-IR"/>
        </w:rPr>
        <w:t xml:space="preserve">مثل </w:t>
      </w:r>
      <w:r w:rsidR="00E610F8" w:rsidRPr="00E610F8">
        <w:rPr>
          <w:rStyle w:val="libAlaemChar"/>
          <w:rFonts w:eastAsia="KFGQPC Uthman Taha Naskh"/>
          <w:rtl/>
        </w:rPr>
        <w:t>(</w:t>
      </w:r>
      <w:r w:rsidR="00E610F8" w:rsidRPr="00E610F8">
        <w:rPr>
          <w:rStyle w:val="libAieChar"/>
          <w:rtl/>
        </w:rPr>
        <w:t>مالك یوم الدین</w:t>
      </w:r>
      <w:r w:rsidR="00E610F8" w:rsidRPr="00E610F8">
        <w:rPr>
          <w:rStyle w:val="libAlaemChar"/>
          <w:rFonts w:eastAsia="KFGQPC Uthman Taha Naskh"/>
          <w:rtl/>
        </w:rPr>
        <w:t>)</w:t>
      </w:r>
      <w:r w:rsidR="00FB36B4">
        <w:rPr>
          <w:rtl/>
          <w:lang w:bidi="fa-IR"/>
        </w:rPr>
        <w:t xml:space="preserve">. </w:t>
      </w:r>
      <w:r>
        <w:rPr>
          <w:rtl/>
          <w:lang w:bidi="fa-IR"/>
        </w:rPr>
        <w:t>ا</w:t>
      </w:r>
      <w:r w:rsidR="00FB36B4">
        <w:rPr>
          <w:rtl/>
          <w:lang w:bidi="fa-IR"/>
        </w:rPr>
        <w:t>ی</w:t>
      </w:r>
      <w:r>
        <w:rPr>
          <w:rtl/>
          <w:lang w:bidi="fa-IR"/>
        </w:rPr>
        <w:t>ن كلمه</w:t>
      </w:r>
      <w:r w:rsidR="00121BD9">
        <w:rPr>
          <w:rtl/>
          <w:lang w:bidi="fa-IR"/>
        </w:rPr>
        <w:t xml:space="preserve"> (</w:t>
      </w:r>
      <w:r>
        <w:rPr>
          <w:rtl/>
          <w:lang w:bidi="fa-IR"/>
        </w:rPr>
        <w:t>مالك</w:t>
      </w:r>
      <w:r w:rsidR="00121BD9">
        <w:rPr>
          <w:rtl/>
          <w:lang w:bidi="fa-IR"/>
        </w:rPr>
        <w:t xml:space="preserve">) </w:t>
      </w:r>
      <w:r>
        <w:rPr>
          <w:rtl/>
          <w:lang w:bidi="fa-IR"/>
        </w:rPr>
        <w:t>در تمام مصاحف عثمانى بدون الف نوشته شده</w:t>
      </w:r>
      <w:r w:rsidR="00FB36B4">
        <w:rPr>
          <w:rtl/>
          <w:lang w:bidi="fa-IR"/>
        </w:rPr>
        <w:t xml:space="preserve">، </w:t>
      </w:r>
      <w:r>
        <w:rPr>
          <w:rtl/>
          <w:lang w:bidi="fa-IR"/>
        </w:rPr>
        <w:t>بنابرا</w:t>
      </w:r>
      <w:r w:rsidR="00FB36B4">
        <w:rPr>
          <w:rtl/>
          <w:lang w:bidi="fa-IR"/>
        </w:rPr>
        <w:t>ی</w:t>
      </w:r>
      <w:r>
        <w:rPr>
          <w:rtl/>
          <w:lang w:bidi="fa-IR"/>
        </w:rPr>
        <w:t xml:space="preserve">ن </w:t>
      </w:r>
      <w:r w:rsidR="00853B4A">
        <w:rPr>
          <w:rtl/>
          <w:lang w:bidi="fa-IR"/>
        </w:rPr>
        <w:t>قرائت</w:t>
      </w:r>
      <w:r>
        <w:rPr>
          <w:rtl/>
          <w:lang w:bidi="fa-IR"/>
        </w:rPr>
        <w:t xml:space="preserve"> حذف الف</w:t>
      </w:r>
      <w:r w:rsidR="00FB36B4">
        <w:rPr>
          <w:rtl/>
          <w:lang w:bidi="fa-IR"/>
        </w:rPr>
        <w:t xml:space="preserve">، </w:t>
      </w:r>
      <w:r>
        <w:rPr>
          <w:rtl/>
          <w:lang w:bidi="fa-IR"/>
        </w:rPr>
        <w:t>موافقت تحق</w:t>
      </w:r>
      <w:r w:rsidR="00FB36B4">
        <w:rPr>
          <w:rtl/>
          <w:lang w:bidi="fa-IR"/>
        </w:rPr>
        <w:t>ی</w:t>
      </w:r>
      <w:r>
        <w:rPr>
          <w:rtl/>
          <w:lang w:bidi="fa-IR"/>
        </w:rPr>
        <w:t>قى با مصحف دارد</w:t>
      </w:r>
      <w:r w:rsidR="00FB36B4">
        <w:rPr>
          <w:rtl/>
          <w:lang w:bidi="fa-IR"/>
        </w:rPr>
        <w:t xml:space="preserve">؛ </w:t>
      </w:r>
      <w:r>
        <w:rPr>
          <w:rtl/>
          <w:lang w:bidi="fa-IR"/>
        </w:rPr>
        <w:t xml:space="preserve">در حالى كه </w:t>
      </w:r>
      <w:r w:rsidR="00853B4A">
        <w:rPr>
          <w:rtl/>
          <w:lang w:bidi="fa-IR"/>
        </w:rPr>
        <w:t>قرائت</w:t>
      </w:r>
      <w:r>
        <w:rPr>
          <w:rtl/>
          <w:lang w:bidi="fa-IR"/>
        </w:rPr>
        <w:t xml:space="preserve"> با الف موافقت تقد</w:t>
      </w:r>
      <w:r w:rsidR="00FB36B4">
        <w:rPr>
          <w:rtl/>
          <w:lang w:bidi="fa-IR"/>
        </w:rPr>
        <w:t>ی</w:t>
      </w:r>
      <w:r>
        <w:rPr>
          <w:rtl/>
          <w:lang w:bidi="fa-IR"/>
        </w:rPr>
        <w:t>رى</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762B70" w:rsidP="00762B70">
      <w:pPr>
        <w:pStyle w:val="libNormal"/>
        <w:rPr>
          <w:rtl/>
          <w:lang w:bidi="fa-IR"/>
        </w:rPr>
      </w:pPr>
      <w:r>
        <w:rPr>
          <w:rtl/>
          <w:lang w:bidi="fa-IR"/>
        </w:rPr>
        <w:t>ابن جزرى در مورد ضابطه دوم خود كه گفته است</w:t>
      </w:r>
      <w:r w:rsidR="00FB36B4">
        <w:rPr>
          <w:rtl/>
          <w:lang w:bidi="fa-IR"/>
        </w:rPr>
        <w:t xml:space="preserve">: </w:t>
      </w:r>
      <w:r>
        <w:rPr>
          <w:rtl/>
          <w:lang w:bidi="fa-IR"/>
        </w:rPr>
        <w:t>«به نحوى موافق با قواعد عربى باشد»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منظور ما ا</w:t>
      </w:r>
      <w:r w:rsidR="00FB36B4">
        <w:rPr>
          <w:rtl/>
          <w:lang w:bidi="fa-IR"/>
        </w:rPr>
        <w:t>ی</w:t>
      </w:r>
      <w:r>
        <w:rPr>
          <w:rtl/>
          <w:lang w:bidi="fa-IR"/>
        </w:rPr>
        <w:t xml:space="preserve">ن است كه </w:t>
      </w:r>
      <w:r w:rsidR="00853B4A">
        <w:rPr>
          <w:rtl/>
          <w:lang w:bidi="fa-IR"/>
        </w:rPr>
        <w:t>قرائت</w:t>
      </w:r>
      <w:r>
        <w:rPr>
          <w:rtl/>
          <w:lang w:bidi="fa-IR"/>
        </w:rPr>
        <w:t xml:space="preserve"> به وجهى از وجوه با </w:t>
      </w:r>
      <w:r>
        <w:rPr>
          <w:rtl/>
          <w:lang w:bidi="fa-IR"/>
        </w:rPr>
        <w:lastRenderedPageBreak/>
        <w:t>قواعد عربى موافقت داشته باشد</w:t>
      </w:r>
      <w:r w:rsidR="00FB36B4">
        <w:rPr>
          <w:rtl/>
          <w:lang w:bidi="fa-IR"/>
        </w:rPr>
        <w:t xml:space="preserve">؛ </w:t>
      </w:r>
      <w:r>
        <w:rPr>
          <w:rtl/>
          <w:lang w:bidi="fa-IR"/>
        </w:rPr>
        <w:t xml:space="preserve">خواه افصح باشد </w:t>
      </w:r>
      <w:r w:rsidR="00FB36B4">
        <w:rPr>
          <w:rtl/>
          <w:lang w:bidi="fa-IR"/>
        </w:rPr>
        <w:t>ی</w:t>
      </w:r>
      <w:r>
        <w:rPr>
          <w:rtl/>
          <w:lang w:bidi="fa-IR"/>
        </w:rPr>
        <w:t>ا فص</w:t>
      </w:r>
      <w:r w:rsidR="00FB36B4">
        <w:rPr>
          <w:rtl/>
          <w:lang w:bidi="fa-IR"/>
        </w:rPr>
        <w:t>ی</w:t>
      </w:r>
      <w:r>
        <w:rPr>
          <w:rtl/>
          <w:lang w:bidi="fa-IR"/>
        </w:rPr>
        <w:t>ح</w:t>
      </w:r>
      <w:r w:rsidR="00FB36B4">
        <w:rPr>
          <w:rtl/>
          <w:lang w:bidi="fa-IR"/>
        </w:rPr>
        <w:t xml:space="preserve">، </w:t>
      </w:r>
      <w:r>
        <w:rPr>
          <w:rtl/>
          <w:lang w:bidi="fa-IR"/>
        </w:rPr>
        <w:t>قاعده</w:t>
      </w:r>
      <w:r w:rsidR="00FB36B4">
        <w:rPr>
          <w:rtl/>
          <w:lang w:bidi="fa-IR"/>
        </w:rPr>
        <w:t xml:space="preserve"> </w:t>
      </w:r>
      <w:r>
        <w:rPr>
          <w:rtl/>
          <w:lang w:bidi="fa-IR"/>
        </w:rPr>
        <w:t>اى متّفق عل</w:t>
      </w:r>
      <w:r w:rsidR="00FB36B4">
        <w:rPr>
          <w:rtl/>
          <w:lang w:bidi="fa-IR"/>
        </w:rPr>
        <w:t>ی</w:t>
      </w:r>
      <w:r>
        <w:rPr>
          <w:rtl/>
          <w:lang w:bidi="fa-IR"/>
        </w:rPr>
        <w:t xml:space="preserve">ه باشد </w:t>
      </w:r>
      <w:r w:rsidR="00FB36B4">
        <w:rPr>
          <w:rtl/>
          <w:lang w:bidi="fa-IR"/>
        </w:rPr>
        <w:t>ی</w:t>
      </w:r>
      <w:r>
        <w:rPr>
          <w:rtl/>
          <w:lang w:bidi="fa-IR"/>
        </w:rPr>
        <w:t>ا مورد اختلاف</w:t>
      </w:r>
      <w:r w:rsidR="00FB36B4">
        <w:rPr>
          <w:rtl/>
          <w:lang w:bidi="fa-IR"/>
        </w:rPr>
        <w:t xml:space="preserve">، </w:t>
      </w:r>
      <w:r>
        <w:rPr>
          <w:rtl/>
          <w:lang w:bidi="fa-IR"/>
        </w:rPr>
        <w:t xml:space="preserve">در صورتى كه </w:t>
      </w:r>
      <w:r w:rsidR="00853B4A">
        <w:rPr>
          <w:rtl/>
          <w:lang w:bidi="fa-IR"/>
        </w:rPr>
        <w:t>قرائت</w:t>
      </w:r>
      <w:r w:rsidR="00FB36B4">
        <w:rPr>
          <w:rtl/>
          <w:lang w:bidi="fa-IR"/>
        </w:rPr>
        <w:t xml:space="preserve">، </w:t>
      </w:r>
      <w:r>
        <w:rPr>
          <w:rtl/>
          <w:lang w:bidi="fa-IR"/>
        </w:rPr>
        <w:t>ش</w:t>
      </w:r>
      <w:r w:rsidR="00FB36B4">
        <w:rPr>
          <w:rtl/>
          <w:lang w:bidi="fa-IR"/>
        </w:rPr>
        <w:t>ی</w:t>
      </w:r>
      <w:r>
        <w:rPr>
          <w:rtl/>
          <w:lang w:bidi="fa-IR"/>
        </w:rPr>
        <w:t xml:space="preserve">وع داشته و امامان </w:t>
      </w:r>
      <w:r w:rsidR="00853B4A">
        <w:rPr>
          <w:rtl/>
          <w:lang w:bidi="fa-IR"/>
        </w:rPr>
        <w:t>قرائت</w:t>
      </w:r>
      <w:r>
        <w:rPr>
          <w:rtl/>
          <w:lang w:bidi="fa-IR"/>
        </w:rPr>
        <w:t xml:space="preserve"> آن را با سند صح</w:t>
      </w:r>
      <w:r w:rsidR="00FB36B4">
        <w:rPr>
          <w:rtl/>
          <w:lang w:bidi="fa-IR"/>
        </w:rPr>
        <w:t>ی</w:t>
      </w:r>
      <w:r>
        <w:rPr>
          <w:rtl/>
          <w:lang w:bidi="fa-IR"/>
        </w:rPr>
        <w:t>ح پذ</w:t>
      </w:r>
      <w:r w:rsidR="00FB36B4">
        <w:rPr>
          <w:rtl/>
          <w:lang w:bidi="fa-IR"/>
        </w:rPr>
        <w:t>ی</w:t>
      </w:r>
      <w:r>
        <w:rPr>
          <w:rtl/>
          <w:lang w:bidi="fa-IR"/>
        </w:rPr>
        <w:t>رفته باشند</w:t>
      </w:r>
      <w:r w:rsidR="00FB36B4">
        <w:rPr>
          <w:rtl/>
          <w:lang w:bidi="fa-IR"/>
        </w:rPr>
        <w:t xml:space="preserve">، </w:t>
      </w:r>
      <w:r>
        <w:rPr>
          <w:rtl/>
          <w:lang w:bidi="fa-IR"/>
        </w:rPr>
        <w:t>چن</w:t>
      </w:r>
      <w:r w:rsidR="00FB36B4">
        <w:rPr>
          <w:rtl/>
          <w:lang w:bidi="fa-IR"/>
        </w:rPr>
        <w:t>ی</w:t>
      </w:r>
      <w:r>
        <w:rPr>
          <w:rtl/>
          <w:lang w:bidi="fa-IR"/>
        </w:rPr>
        <w:t xml:space="preserve">ن اختلافى در قواعد عربى ضررى به </w:t>
      </w:r>
      <w:r w:rsidR="00853B4A">
        <w:rPr>
          <w:rtl/>
          <w:lang w:bidi="fa-IR"/>
        </w:rPr>
        <w:t>قرائت</w:t>
      </w:r>
      <w:r>
        <w:rPr>
          <w:rtl/>
          <w:lang w:bidi="fa-IR"/>
        </w:rPr>
        <w:t xml:space="preserve"> نمى</w:t>
      </w:r>
      <w:r w:rsidR="00FB36B4">
        <w:rPr>
          <w:rtl/>
          <w:lang w:bidi="fa-IR"/>
        </w:rPr>
        <w:t xml:space="preserve"> </w:t>
      </w:r>
      <w:r>
        <w:rPr>
          <w:rtl/>
          <w:lang w:bidi="fa-IR"/>
        </w:rPr>
        <w:t>زند</w:t>
      </w:r>
      <w:r w:rsidR="00FB36B4">
        <w:rPr>
          <w:rtl/>
          <w:lang w:bidi="fa-IR"/>
        </w:rPr>
        <w:t xml:space="preserve">. </w:t>
      </w:r>
      <w:r w:rsidR="00121BD9" w:rsidRPr="00121BD9">
        <w:rPr>
          <w:rStyle w:val="libFootnotenumChar"/>
          <w:rtl/>
          <w:lang w:bidi="fa-IR"/>
        </w:rPr>
        <w:t>(23)</w:t>
      </w:r>
      <w:r w:rsidR="00121BD9">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ابن جزرى ب</w:t>
      </w:r>
      <w:r w:rsidR="00FB36B4">
        <w:rPr>
          <w:rtl/>
          <w:lang w:bidi="fa-IR"/>
        </w:rPr>
        <w:t>ی</w:t>
      </w:r>
      <w:r>
        <w:rPr>
          <w:rtl/>
          <w:lang w:bidi="fa-IR"/>
        </w:rPr>
        <w:t>ان كرده است</w:t>
      </w:r>
      <w:r w:rsidR="00FB36B4">
        <w:rPr>
          <w:rtl/>
          <w:lang w:bidi="fa-IR"/>
        </w:rPr>
        <w:t xml:space="preserve">، </w:t>
      </w:r>
      <w:r>
        <w:rPr>
          <w:rtl/>
          <w:lang w:bidi="fa-IR"/>
        </w:rPr>
        <w:t>ناخواسته قراءات شاذ و ضع</w:t>
      </w:r>
      <w:r w:rsidR="00FB36B4">
        <w:rPr>
          <w:rtl/>
          <w:lang w:bidi="fa-IR"/>
        </w:rPr>
        <w:t>ی</w:t>
      </w:r>
      <w:r>
        <w:rPr>
          <w:rtl/>
          <w:lang w:bidi="fa-IR"/>
        </w:rPr>
        <w:t>ف را ن</w:t>
      </w:r>
      <w:r w:rsidR="00FB36B4">
        <w:rPr>
          <w:rtl/>
          <w:lang w:bidi="fa-IR"/>
        </w:rPr>
        <w:t>ی</w:t>
      </w:r>
      <w:r>
        <w:rPr>
          <w:rtl/>
          <w:lang w:bidi="fa-IR"/>
        </w:rPr>
        <w:t>ز پوشش مى</w:t>
      </w:r>
      <w:r w:rsidR="00FB36B4">
        <w:rPr>
          <w:rtl/>
          <w:lang w:bidi="fa-IR"/>
        </w:rPr>
        <w:t xml:space="preserve"> </w:t>
      </w:r>
      <w:r>
        <w:rPr>
          <w:rtl/>
          <w:lang w:bidi="fa-IR"/>
        </w:rPr>
        <w:t>دهد</w:t>
      </w:r>
      <w:r w:rsidR="00FB36B4">
        <w:rPr>
          <w:rtl/>
          <w:lang w:bidi="fa-IR"/>
        </w:rPr>
        <w:t xml:space="preserve">؛ </w:t>
      </w:r>
      <w:r>
        <w:rPr>
          <w:rtl/>
          <w:lang w:bidi="fa-IR"/>
        </w:rPr>
        <w:t>ز</w:t>
      </w:r>
      <w:r w:rsidR="00FB36B4">
        <w:rPr>
          <w:rtl/>
          <w:lang w:bidi="fa-IR"/>
        </w:rPr>
        <w:t>ی</w:t>
      </w:r>
      <w:r>
        <w:rPr>
          <w:rtl/>
          <w:lang w:bidi="fa-IR"/>
        </w:rPr>
        <w:t>را با توجه به خصوص</w:t>
      </w:r>
      <w:r w:rsidR="00FB36B4">
        <w:rPr>
          <w:rtl/>
          <w:lang w:bidi="fa-IR"/>
        </w:rPr>
        <w:t>ی</w:t>
      </w:r>
      <w:r>
        <w:rPr>
          <w:rtl/>
          <w:lang w:bidi="fa-IR"/>
        </w:rPr>
        <w:t>ات رسم مصحف عثمانى و اقوال متعدد در ادب عربى</w:t>
      </w:r>
      <w:r w:rsidR="00FB36B4">
        <w:rPr>
          <w:rtl/>
          <w:lang w:bidi="fa-IR"/>
        </w:rPr>
        <w:t xml:space="preserve">، </w:t>
      </w:r>
      <w:r>
        <w:rPr>
          <w:rtl/>
          <w:lang w:bidi="fa-IR"/>
        </w:rPr>
        <w:t>مى</w:t>
      </w:r>
      <w:r w:rsidR="00FB36B4">
        <w:rPr>
          <w:rtl/>
          <w:lang w:bidi="fa-IR"/>
        </w:rPr>
        <w:t xml:space="preserve"> </w:t>
      </w:r>
      <w:r>
        <w:rPr>
          <w:rtl/>
          <w:lang w:bidi="fa-IR"/>
        </w:rPr>
        <w:t>توان بس</w:t>
      </w:r>
      <w:r w:rsidR="00FB36B4">
        <w:rPr>
          <w:rtl/>
          <w:lang w:bidi="fa-IR"/>
        </w:rPr>
        <w:t>ی</w:t>
      </w:r>
      <w:r>
        <w:rPr>
          <w:rtl/>
          <w:lang w:bidi="fa-IR"/>
        </w:rPr>
        <w:t>ارى از قراءات ضع</w:t>
      </w:r>
      <w:r w:rsidR="00FB36B4">
        <w:rPr>
          <w:rtl/>
          <w:lang w:bidi="fa-IR"/>
        </w:rPr>
        <w:t>ی</w:t>
      </w:r>
      <w:r>
        <w:rPr>
          <w:rtl/>
          <w:lang w:bidi="fa-IR"/>
        </w:rPr>
        <w:t xml:space="preserve">ف را به نحوى مطابق با رسم مصحف و </w:t>
      </w:r>
      <w:r w:rsidR="00FB36B4">
        <w:rPr>
          <w:rtl/>
          <w:lang w:bidi="fa-IR"/>
        </w:rPr>
        <w:t>ی</w:t>
      </w:r>
      <w:r>
        <w:rPr>
          <w:rtl/>
          <w:lang w:bidi="fa-IR"/>
        </w:rPr>
        <w:t>ا به نحوى موافق با قاعده</w:t>
      </w:r>
      <w:r w:rsidR="00FB36B4">
        <w:rPr>
          <w:rtl/>
          <w:lang w:bidi="fa-IR"/>
        </w:rPr>
        <w:t xml:space="preserve"> </w:t>
      </w:r>
      <w:r>
        <w:rPr>
          <w:rtl/>
          <w:lang w:bidi="fa-IR"/>
        </w:rPr>
        <w:t>اى از قواعد عربى دانست</w:t>
      </w:r>
      <w:r w:rsidR="00FB36B4">
        <w:rPr>
          <w:rtl/>
          <w:lang w:bidi="fa-IR"/>
        </w:rPr>
        <w:t xml:space="preserve">. </w:t>
      </w:r>
      <w:r>
        <w:rPr>
          <w:rtl/>
          <w:lang w:bidi="fa-IR"/>
        </w:rPr>
        <w:t>در ا</w:t>
      </w:r>
      <w:r w:rsidR="00FB36B4">
        <w:rPr>
          <w:rtl/>
          <w:lang w:bidi="fa-IR"/>
        </w:rPr>
        <w:t>ی</w:t>
      </w:r>
      <w:r>
        <w:rPr>
          <w:rtl/>
          <w:lang w:bidi="fa-IR"/>
        </w:rPr>
        <w:t>ن صورت ا</w:t>
      </w:r>
      <w:r w:rsidR="00FB36B4">
        <w:rPr>
          <w:rtl/>
          <w:lang w:bidi="fa-IR"/>
        </w:rPr>
        <w:t>ی</w:t>
      </w:r>
      <w:r>
        <w:rPr>
          <w:rtl/>
          <w:lang w:bidi="fa-IR"/>
        </w:rPr>
        <w:t>ن اركان ثلاثه</w:t>
      </w:r>
      <w:r w:rsidR="00FB36B4">
        <w:rPr>
          <w:rtl/>
          <w:lang w:bidi="fa-IR"/>
        </w:rPr>
        <w:t xml:space="preserve">، </w:t>
      </w:r>
      <w:r>
        <w:rPr>
          <w:rtl/>
          <w:lang w:bidi="fa-IR"/>
        </w:rPr>
        <w:t>خاص</w:t>
      </w:r>
      <w:r w:rsidR="00FB36B4">
        <w:rPr>
          <w:rtl/>
          <w:lang w:bidi="fa-IR"/>
        </w:rPr>
        <w:t>ی</w:t>
      </w:r>
      <w:r>
        <w:rPr>
          <w:rtl/>
          <w:lang w:bidi="fa-IR"/>
        </w:rPr>
        <w:t>ت خود را از دست داده عملاً نمى</w:t>
      </w:r>
      <w:r w:rsidR="00FB36B4">
        <w:rPr>
          <w:rtl/>
          <w:lang w:bidi="fa-IR"/>
        </w:rPr>
        <w:t xml:space="preserve"> </w:t>
      </w:r>
      <w:r>
        <w:rPr>
          <w:rtl/>
          <w:lang w:bidi="fa-IR"/>
        </w:rPr>
        <w:t>توانند مع</w:t>
      </w:r>
      <w:r w:rsidR="00FB36B4">
        <w:rPr>
          <w:rtl/>
          <w:lang w:bidi="fa-IR"/>
        </w:rPr>
        <w:t>ی</w:t>
      </w:r>
      <w:r>
        <w:rPr>
          <w:rtl/>
          <w:lang w:bidi="fa-IR"/>
        </w:rPr>
        <w:t>ارى براى سنجش قراءات صح</w:t>
      </w:r>
      <w:r w:rsidR="00FB36B4">
        <w:rPr>
          <w:rtl/>
          <w:lang w:bidi="fa-IR"/>
        </w:rPr>
        <w:t>ی</w:t>
      </w:r>
      <w:r>
        <w:rPr>
          <w:rtl/>
          <w:lang w:bidi="fa-IR"/>
        </w:rPr>
        <w:t>ح از غ</w:t>
      </w:r>
      <w:r w:rsidR="00FB36B4">
        <w:rPr>
          <w:rtl/>
          <w:lang w:bidi="fa-IR"/>
        </w:rPr>
        <w:t>ی</w:t>
      </w:r>
      <w:r>
        <w:rPr>
          <w:rtl/>
          <w:lang w:bidi="fa-IR"/>
        </w:rPr>
        <w:t>رصح</w:t>
      </w:r>
      <w:r w:rsidR="00FB36B4">
        <w:rPr>
          <w:rtl/>
          <w:lang w:bidi="fa-IR"/>
        </w:rPr>
        <w:t>ی</w:t>
      </w:r>
      <w:r>
        <w:rPr>
          <w:rtl/>
          <w:lang w:bidi="fa-IR"/>
        </w:rPr>
        <w:t>ح باشند</w:t>
      </w:r>
      <w:r w:rsidR="00FB36B4">
        <w:rPr>
          <w:rtl/>
          <w:lang w:bidi="fa-IR"/>
        </w:rPr>
        <w:t xml:space="preserve">. </w:t>
      </w:r>
    </w:p>
    <w:p w:rsidR="00FC5DC1" w:rsidRDefault="00762B70" w:rsidP="00762B70">
      <w:pPr>
        <w:pStyle w:val="libNormal"/>
        <w:rPr>
          <w:rtl/>
          <w:lang w:bidi="fa-IR"/>
        </w:rPr>
      </w:pPr>
      <w:r>
        <w:rPr>
          <w:rtl/>
          <w:lang w:bidi="fa-IR"/>
        </w:rPr>
        <w:t>التمه</w:t>
      </w:r>
      <w:r w:rsidR="00FB36B4">
        <w:rPr>
          <w:rtl/>
          <w:lang w:bidi="fa-IR"/>
        </w:rPr>
        <w:t>ی</w:t>
      </w:r>
      <w:r>
        <w:rPr>
          <w:rtl/>
          <w:lang w:bidi="fa-IR"/>
        </w:rPr>
        <w:t xml:space="preserve">د در </w:t>
      </w:r>
      <w:r w:rsidR="00FB36B4">
        <w:rPr>
          <w:rtl/>
          <w:lang w:bidi="fa-IR"/>
        </w:rPr>
        <w:t>ی</w:t>
      </w:r>
      <w:r>
        <w:rPr>
          <w:rtl/>
          <w:lang w:bidi="fa-IR"/>
        </w:rPr>
        <w:t>ك بررسى تفص</w:t>
      </w:r>
      <w:r w:rsidR="00FB36B4">
        <w:rPr>
          <w:rtl/>
          <w:lang w:bidi="fa-IR"/>
        </w:rPr>
        <w:t>ی</w:t>
      </w:r>
      <w:r>
        <w:rPr>
          <w:rtl/>
          <w:lang w:bidi="fa-IR"/>
        </w:rPr>
        <w:t>لى</w:t>
      </w:r>
      <w:r w:rsidR="00FB36B4">
        <w:rPr>
          <w:rtl/>
          <w:lang w:bidi="fa-IR"/>
        </w:rPr>
        <w:t xml:space="preserve">، </w:t>
      </w:r>
      <w:r>
        <w:rPr>
          <w:rtl/>
          <w:lang w:bidi="fa-IR"/>
        </w:rPr>
        <w:t>اشكالات متعددى را بر ا</w:t>
      </w:r>
      <w:r w:rsidR="00FB36B4">
        <w:rPr>
          <w:rtl/>
          <w:lang w:bidi="fa-IR"/>
        </w:rPr>
        <w:t>ی</w:t>
      </w:r>
      <w:r>
        <w:rPr>
          <w:rtl/>
          <w:lang w:bidi="fa-IR"/>
        </w:rPr>
        <w:t>ن اركان وارد ساخته و نقاط ضعف آن را به</w:t>
      </w:r>
      <w:r w:rsidR="00FB36B4">
        <w:rPr>
          <w:rtl/>
          <w:lang w:bidi="fa-IR"/>
        </w:rPr>
        <w:t xml:space="preserve"> </w:t>
      </w:r>
      <w:r>
        <w:rPr>
          <w:rtl/>
          <w:lang w:bidi="fa-IR"/>
        </w:rPr>
        <w:t>خوبى نشان داده است</w:t>
      </w:r>
      <w:r w:rsidR="00FB36B4">
        <w:rPr>
          <w:rtl/>
          <w:lang w:bidi="fa-IR"/>
        </w:rPr>
        <w:t xml:space="preserve">. </w:t>
      </w:r>
      <w:r>
        <w:rPr>
          <w:rtl/>
          <w:lang w:bidi="fa-IR"/>
        </w:rPr>
        <w:t>آن</w:t>
      </w:r>
      <w:r w:rsidR="00FB36B4">
        <w:rPr>
          <w:rtl/>
          <w:lang w:bidi="fa-IR"/>
        </w:rPr>
        <w:t xml:space="preserve"> </w:t>
      </w:r>
      <w:r>
        <w:rPr>
          <w:rtl/>
          <w:lang w:bidi="fa-IR"/>
        </w:rPr>
        <w:t>گاه در مورد پذ</w:t>
      </w:r>
      <w:r w:rsidR="00FB36B4">
        <w:rPr>
          <w:rtl/>
          <w:lang w:bidi="fa-IR"/>
        </w:rPr>
        <w:t>ی</w:t>
      </w:r>
      <w:r>
        <w:rPr>
          <w:rtl/>
          <w:lang w:bidi="fa-IR"/>
        </w:rPr>
        <w:t xml:space="preserve">رش </w:t>
      </w:r>
      <w:r w:rsidR="00FB36B4">
        <w:rPr>
          <w:rtl/>
          <w:lang w:bidi="fa-IR"/>
        </w:rPr>
        <w:t>ی</w:t>
      </w:r>
      <w:r>
        <w:rPr>
          <w:rtl/>
          <w:lang w:bidi="fa-IR"/>
        </w:rPr>
        <w:t xml:space="preserve">ك </w:t>
      </w:r>
      <w:r w:rsidR="00853B4A">
        <w:rPr>
          <w:rtl/>
          <w:lang w:bidi="fa-IR"/>
        </w:rPr>
        <w:t>قرائت</w:t>
      </w:r>
      <w:r>
        <w:rPr>
          <w:rtl/>
          <w:lang w:bidi="fa-IR"/>
        </w:rPr>
        <w:t xml:space="preserve"> به</w:t>
      </w:r>
      <w:r w:rsidR="00FB36B4">
        <w:rPr>
          <w:rtl/>
          <w:lang w:bidi="fa-IR"/>
        </w:rPr>
        <w:t xml:space="preserve"> </w:t>
      </w:r>
      <w:r>
        <w:rPr>
          <w:rtl/>
          <w:lang w:bidi="fa-IR"/>
        </w:rPr>
        <w:t>ارائه سه ركن د</w:t>
      </w:r>
      <w:r w:rsidR="00FB36B4">
        <w:rPr>
          <w:rtl/>
          <w:lang w:bidi="fa-IR"/>
        </w:rPr>
        <w:t>ی</w:t>
      </w:r>
      <w:r>
        <w:rPr>
          <w:rtl/>
          <w:lang w:bidi="fa-IR"/>
        </w:rPr>
        <w:t>گر پرداخته است</w:t>
      </w:r>
      <w:r w:rsidR="00FB36B4">
        <w:rPr>
          <w:rtl/>
          <w:lang w:bidi="fa-IR"/>
        </w:rPr>
        <w:t xml:space="preserve">. </w:t>
      </w:r>
      <w:r>
        <w:rPr>
          <w:rtl/>
          <w:lang w:bidi="fa-IR"/>
        </w:rPr>
        <w:t>به</w:t>
      </w:r>
      <w:r w:rsidR="00FB36B4">
        <w:rPr>
          <w:rtl/>
          <w:lang w:bidi="fa-IR"/>
        </w:rPr>
        <w:t xml:space="preserve"> </w:t>
      </w:r>
      <w:r>
        <w:rPr>
          <w:rtl/>
          <w:lang w:bidi="fa-IR"/>
        </w:rPr>
        <w:t>عق</w:t>
      </w:r>
      <w:r w:rsidR="00FB36B4">
        <w:rPr>
          <w:rtl/>
          <w:lang w:bidi="fa-IR"/>
        </w:rPr>
        <w:t>ی</w:t>
      </w:r>
      <w:r>
        <w:rPr>
          <w:rtl/>
          <w:lang w:bidi="fa-IR"/>
        </w:rPr>
        <w:t>ده التمه</w:t>
      </w:r>
      <w:r w:rsidR="00FB36B4">
        <w:rPr>
          <w:rtl/>
          <w:lang w:bidi="fa-IR"/>
        </w:rPr>
        <w:t>ی</w:t>
      </w:r>
      <w:r>
        <w:rPr>
          <w:rtl/>
          <w:lang w:bidi="fa-IR"/>
        </w:rPr>
        <w:t>د ملاك</w:t>
      </w:r>
      <w:r w:rsidR="00FB36B4">
        <w:rPr>
          <w:rtl/>
          <w:lang w:bidi="fa-IR"/>
        </w:rPr>
        <w:t xml:space="preserve"> </w:t>
      </w:r>
      <w:r>
        <w:rPr>
          <w:rtl/>
          <w:lang w:bidi="fa-IR"/>
        </w:rPr>
        <w:t xml:space="preserve">هاى صحت </w:t>
      </w:r>
      <w:r w:rsidR="00FB36B4">
        <w:rPr>
          <w:rtl/>
          <w:lang w:bidi="fa-IR"/>
        </w:rPr>
        <w:t>ی</w:t>
      </w:r>
      <w:r>
        <w:rPr>
          <w:rtl/>
          <w:lang w:bidi="fa-IR"/>
        </w:rPr>
        <w:t>ك</w:t>
      </w:r>
      <w:r w:rsidR="00FB36B4">
        <w:rPr>
          <w:rtl/>
          <w:lang w:bidi="fa-IR"/>
        </w:rPr>
        <w:t xml:space="preserve"> </w:t>
      </w:r>
      <w:r w:rsidR="00853B4A">
        <w:rPr>
          <w:rtl/>
          <w:lang w:bidi="fa-IR"/>
        </w:rPr>
        <w:t>قرائت</w:t>
      </w:r>
      <w:r>
        <w:rPr>
          <w:rtl/>
          <w:lang w:bidi="fa-IR"/>
        </w:rPr>
        <w:t xml:space="preserve"> عبارتند از</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موافقت با ثبت معروف م</w:t>
      </w:r>
      <w:r w:rsidR="00FB36B4">
        <w:rPr>
          <w:rtl/>
          <w:lang w:bidi="fa-IR"/>
        </w:rPr>
        <w:t>ی</w:t>
      </w:r>
      <w:r>
        <w:rPr>
          <w:rtl/>
          <w:lang w:bidi="fa-IR"/>
        </w:rPr>
        <w:t>ان مسلمانان در ماده</w:t>
      </w:r>
      <w:r w:rsidR="00FB36B4">
        <w:rPr>
          <w:rtl/>
          <w:lang w:bidi="fa-IR"/>
        </w:rPr>
        <w:t xml:space="preserve">، </w:t>
      </w:r>
      <w:r>
        <w:rPr>
          <w:rtl/>
          <w:lang w:bidi="fa-IR"/>
        </w:rPr>
        <w:t>صورت و محلّ كلمه</w:t>
      </w:r>
      <w:r w:rsidR="00FB36B4">
        <w:rPr>
          <w:rtl/>
          <w:lang w:bidi="fa-IR"/>
        </w:rPr>
        <w:t xml:space="preserve">؛ </w:t>
      </w:r>
      <w:r>
        <w:rPr>
          <w:rtl/>
          <w:lang w:bidi="fa-IR"/>
        </w:rPr>
        <w:t>همان</w:t>
      </w:r>
      <w:r w:rsidR="00FB36B4">
        <w:rPr>
          <w:rtl/>
          <w:lang w:bidi="fa-IR"/>
        </w:rPr>
        <w:t xml:space="preserve"> </w:t>
      </w:r>
      <w:r>
        <w:rPr>
          <w:rtl/>
          <w:lang w:bidi="fa-IR"/>
        </w:rPr>
        <w:t>گونه كه م</w:t>
      </w:r>
      <w:r w:rsidR="00FB36B4">
        <w:rPr>
          <w:rtl/>
          <w:lang w:bidi="fa-IR"/>
        </w:rPr>
        <w:t>ی</w:t>
      </w:r>
      <w:r>
        <w:rPr>
          <w:rtl/>
          <w:lang w:bidi="fa-IR"/>
        </w:rPr>
        <w:t>ان مسلمانان گذشته و حال معهود بوده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موافقت </w:t>
      </w:r>
      <w:r w:rsidR="00853B4A">
        <w:rPr>
          <w:rtl/>
          <w:lang w:bidi="fa-IR"/>
        </w:rPr>
        <w:t>قرائت</w:t>
      </w:r>
      <w:r>
        <w:rPr>
          <w:rtl/>
          <w:lang w:bidi="fa-IR"/>
        </w:rPr>
        <w:t xml:space="preserve"> با قواعد افصح لغوى و ادب عربى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 xml:space="preserve">عدم معارضه </w:t>
      </w:r>
      <w:r w:rsidR="00853B4A">
        <w:rPr>
          <w:rtl/>
          <w:lang w:bidi="fa-IR"/>
        </w:rPr>
        <w:t>قرائت</w:t>
      </w:r>
      <w:r>
        <w:rPr>
          <w:rtl/>
          <w:lang w:bidi="fa-IR"/>
        </w:rPr>
        <w:t xml:space="preserve"> با دل</w:t>
      </w:r>
      <w:r w:rsidR="00FB36B4">
        <w:rPr>
          <w:rtl/>
          <w:lang w:bidi="fa-IR"/>
        </w:rPr>
        <w:t>ی</w:t>
      </w:r>
      <w:r>
        <w:rPr>
          <w:rtl/>
          <w:lang w:bidi="fa-IR"/>
        </w:rPr>
        <w:t>لى قطعى</w:t>
      </w:r>
      <w:r w:rsidR="00FB36B4">
        <w:rPr>
          <w:rtl/>
          <w:lang w:bidi="fa-IR"/>
        </w:rPr>
        <w:t xml:space="preserve">؛ </w:t>
      </w:r>
      <w:r>
        <w:rPr>
          <w:rtl/>
          <w:lang w:bidi="fa-IR"/>
        </w:rPr>
        <w:t>خواه دل</w:t>
      </w:r>
      <w:r w:rsidR="00FB36B4">
        <w:rPr>
          <w:rtl/>
          <w:lang w:bidi="fa-IR"/>
        </w:rPr>
        <w:t>ی</w:t>
      </w:r>
      <w:r>
        <w:rPr>
          <w:rtl/>
          <w:lang w:bidi="fa-IR"/>
        </w:rPr>
        <w:t xml:space="preserve">ل عقلى باشد </w:t>
      </w:r>
      <w:r w:rsidR="00FB36B4">
        <w:rPr>
          <w:rtl/>
          <w:lang w:bidi="fa-IR"/>
        </w:rPr>
        <w:t>ی</w:t>
      </w:r>
      <w:r>
        <w:rPr>
          <w:rtl/>
          <w:lang w:bidi="fa-IR"/>
        </w:rPr>
        <w:t xml:space="preserve">ا سنّت متواتر و </w:t>
      </w:r>
      <w:r w:rsidR="00FB36B4">
        <w:rPr>
          <w:rtl/>
          <w:lang w:bidi="fa-IR"/>
        </w:rPr>
        <w:t>ی</w:t>
      </w:r>
      <w:r>
        <w:rPr>
          <w:rtl/>
          <w:lang w:bidi="fa-IR"/>
        </w:rPr>
        <w:t>ا روا</w:t>
      </w:r>
      <w:r w:rsidR="00FB36B4">
        <w:rPr>
          <w:rtl/>
          <w:lang w:bidi="fa-IR"/>
        </w:rPr>
        <w:t>ی</w:t>
      </w:r>
      <w:r>
        <w:rPr>
          <w:rtl/>
          <w:lang w:bidi="fa-IR"/>
        </w:rPr>
        <w:t>ت صح</w:t>
      </w:r>
      <w:r w:rsidR="00FB36B4">
        <w:rPr>
          <w:rtl/>
          <w:lang w:bidi="fa-IR"/>
        </w:rPr>
        <w:t>ی</w:t>
      </w:r>
      <w:r>
        <w:rPr>
          <w:rtl/>
          <w:lang w:bidi="fa-IR"/>
        </w:rPr>
        <w:t xml:space="preserve">ح الاسناد و مورد قبول امامان </w:t>
      </w:r>
      <w:r w:rsidR="00853B4A">
        <w:rPr>
          <w:rtl/>
          <w:lang w:bidi="fa-IR"/>
        </w:rPr>
        <w:t>قرائت</w:t>
      </w:r>
      <w:r w:rsidR="00FB36B4">
        <w:rPr>
          <w:rtl/>
          <w:lang w:bidi="fa-IR"/>
        </w:rPr>
        <w:t xml:space="preserve">. </w:t>
      </w:r>
      <w:r w:rsidR="00121BD9" w:rsidRPr="00121BD9">
        <w:rPr>
          <w:rStyle w:val="libFootnotenumChar"/>
          <w:rtl/>
          <w:lang w:bidi="fa-IR"/>
        </w:rPr>
        <w:t>(24)</w:t>
      </w:r>
      <w:r w:rsidR="00121BD9">
        <w:rPr>
          <w:rtl/>
          <w:lang w:bidi="fa-IR"/>
        </w:rPr>
        <w:t xml:space="preserve"> </w:t>
      </w:r>
      <w:r>
        <w:rPr>
          <w:rtl/>
          <w:lang w:bidi="fa-IR"/>
        </w:rPr>
        <w:t>در حق</w:t>
      </w:r>
      <w:r w:rsidR="00FB36B4">
        <w:rPr>
          <w:rtl/>
          <w:lang w:bidi="fa-IR"/>
        </w:rPr>
        <w:t>ی</w:t>
      </w:r>
      <w:r>
        <w:rPr>
          <w:rtl/>
          <w:lang w:bidi="fa-IR"/>
        </w:rPr>
        <w:t>قت اصلى</w:t>
      </w:r>
      <w:r w:rsidR="00FB36B4">
        <w:rPr>
          <w:rtl/>
          <w:lang w:bidi="fa-IR"/>
        </w:rPr>
        <w:t xml:space="preserve"> </w:t>
      </w:r>
      <w:r>
        <w:rPr>
          <w:rtl/>
          <w:lang w:bidi="fa-IR"/>
        </w:rPr>
        <w:t>تر</w:t>
      </w:r>
      <w:r w:rsidR="00FB36B4">
        <w:rPr>
          <w:rtl/>
          <w:lang w:bidi="fa-IR"/>
        </w:rPr>
        <w:t>ی</w:t>
      </w:r>
      <w:r>
        <w:rPr>
          <w:rtl/>
          <w:lang w:bidi="fa-IR"/>
        </w:rPr>
        <w:t>ن مع</w:t>
      </w:r>
      <w:r w:rsidR="00FB36B4">
        <w:rPr>
          <w:rtl/>
          <w:lang w:bidi="fa-IR"/>
        </w:rPr>
        <w:t>ی</w:t>
      </w:r>
      <w:r>
        <w:rPr>
          <w:rtl/>
          <w:lang w:bidi="fa-IR"/>
        </w:rPr>
        <w:t>ار براى پذ</w:t>
      </w:r>
      <w:r w:rsidR="00FB36B4">
        <w:rPr>
          <w:rtl/>
          <w:lang w:bidi="fa-IR"/>
        </w:rPr>
        <w:t>ی</w:t>
      </w:r>
      <w:r>
        <w:rPr>
          <w:rtl/>
          <w:lang w:bidi="fa-IR"/>
        </w:rPr>
        <w:t xml:space="preserve">رش </w:t>
      </w:r>
      <w:r w:rsidR="00FB36B4">
        <w:rPr>
          <w:rtl/>
          <w:lang w:bidi="fa-IR"/>
        </w:rPr>
        <w:t>ی</w:t>
      </w:r>
      <w:r>
        <w:rPr>
          <w:rtl/>
          <w:lang w:bidi="fa-IR"/>
        </w:rPr>
        <w:t xml:space="preserve">ك </w:t>
      </w:r>
      <w:r w:rsidR="00853B4A">
        <w:rPr>
          <w:rtl/>
          <w:lang w:bidi="fa-IR"/>
        </w:rPr>
        <w:t>قرائت</w:t>
      </w:r>
      <w:r w:rsidR="00FB36B4">
        <w:rPr>
          <w:rtl/>
          <w:lang w:bidi="fa-IR"/>
        </w:rPr>
        <w:t xml:space="preserve">، </w:t>
      </w:r>
      <w:r>
        <w:rPr>
          <w:rtl/>
          <w:lang w:bidi="fa-IR"/>
        </w:rPr>
        <w:t xml:space="preserve">هماهنگى آن با </w:t>
      </w:r>
      <w:r w:rsidR="00853B4A">
        <w:rPr>
          <w:rtl/>
          <w:lang w:bidi="fa-IR"/>
        </w:rPr>
        <w:t>قرائت</w:t>
      </w:r>
      <w:r>
        <w:rPr>
          <w:rtl/>
          <w:lang w:bidi="fa-IR"/>
        </w:rPr>
        <w:t xml:space="preserve"> عامّه مردم است كه از نسلى به نسل د</w:t>
      </w:r>
      <w:r w:rsidR="00FB36B4">
        <w:rPr>
          <w:rtl/>
          <w:lang w:bidi="fa-IR"/>
        </w:rPr>
        <w:t>ی</w:t>
      </w:r>
      <w:r>
        <w:rPr>
          <w:rtl/>
          <w:lang w:bidi="fa-IR"/>
        </w:rPr>
        <w:t>گر به ارث رس</w:t>
      </w:r>
      <w:r w:rsidR="00FB36B4">
        <w:rPr>
          <w:rtl/>
          <w:lang w:bidi="fa-IR"/>
        </w:rPr>
        <w:t>ی</w:t>
      </w:r>
      <w:r>
        <w:rPr>
          <w:rtl/>
          <w:lang w:bidi="fa-IR"/>
        </w:rPr>
        <w:t>ده</w:t>
      </w:r>
      <w:r w:rsidR="00FB36B4">
        <w:rPr>
          <w:rtl/>
          <w:lang w:bidi="fa-IR"/>
        </w:rPr>
        <w:t xml:space="preserve"> </w:t>
      </w:r>
      <w:r>
        <w:rPr>
          <w:rtl/>
          <w:lang w:bidi="fa-IR"/>
        </w:rPr>
        <w:t>است</w:t>
      </w:r>
      <w:r w:rsidR="00FB36B4">
        <w:rPr>
          <w:rtl/>
          <w:lang w:bidi="fa-IR"/>
        </w:rPr>
        <w:t xml:space="preserve">. </w:t>
      </w:r>
      <w:r>
        <w:rPr>
          <w:rtl/>
          <w:lang w:bidi="fa-IR"/>
        </w:rPr>
        <w:t>شرا</w:t>
      </w:r>
      <w:r w:rsidR="00FB36B4">
        <w:rPr>
          <w:rtl/>
          <w:lang w:bidi="fa-IR"/>
        </w:rPr>
        <w:t>ی</w:t>
      </w:r>
      <w:r>
        <w:rPr>
          <w:rtl/>
          <w:lang w:bidi="fa-IR"/>
        </w:rPr>
        <w:t>ط سه</w:t>
      </w:r>
      <w:r w:rsidR="00FB36B4">
        <w:rPr>
          <w:rtl/>
          <w:lang w:bidi="fa-IR"/>
        </w:rPr>
        <w:t xml:space="preserve"> </w:t>
      </w:r>
      <w:r>
        <w:rPr>
          <w:rtl/>
          <w:lang w:bidi="fa-IR"/>
        </w:rPr>
        <w:t>گانه فوق ن</w:t>
      </w:r>
      <w:r w:rsidR="00FB36B4">
        <w:rPr>
          <w:rtl/>
          <w:lang w:bidi="fa-IR"/>
        </w:rPr>
        <w:t>ی</w:t>
      </w:r>
      <w:r>
        <w:rPr>
          <w:rtl/>
          <w:lang w:bidi="fa-IR"/>
        </w:rPr>
        <w:t>ز در جهت تحقق هم</w:t>
      </w:r>
      <w:r w:rsidR="00FB36B4">
        <w:rPr>
          <w:rtl/>
          <w:lang w:bidi="fa-IR"/>
        </w:rPr>
        <w:t>ی</w:t>
      </w:r>
      <w:r>
        <w:rPr>
          <w:rtl/>
          <w:lang w:bidi="fa-IR"/>
        </w:rPr>
        <w:t>ن مع</w:t>
      </w:r>
      <w:r w:rsidR="00FB36B4">
        <w:rPr>
          <w:rtl/>
          <w:lang w:bidi="fa-IR"/>
        </w:rPr>
        <w:t>ی</w:t>
      </w:r>
      <w:r>
        <w:rPr>
          <w:rtl/>
          <w:lang w:bidi="fa-IR"/>
        </w:rPr>
        <w:t>ار اصلى</w:t>
      </w:r>
      <w:r w:rsidR="00FB36B4">
        <w:rPr>
          <w:rtl/>
          <w:lang w:bidi="fa-IR"/>
        </w:rPr>
        <w:t xml:space="preserve"> </w:t>
      </w:r>
      <w:r>
        <w:rPr>
          <w:rtl/>
          <w:lang w:bidi="fa-IR"/>
        </w:rPr>
        <w:t>اند</w:t>
      </w:r>
      <w:r w:rsidR="00FB36B4">
        <w:rPr>
          <w:rtl/>
          <w:lang w:bidi="fa-IR"/>
        </w:rPr>
        <w:t xml:space="preserve">. </w:t>
      </w:r>
    </w:p>
    <w:p w:rsidR="00FC5DC1" w:rsidRDefault="00E86885" w:rsidP="003044D1">
      <w:pPr>
        <w:pStyle w:val="Heading3"/>
        <w:rPr>
          <w:rtl/>
          <w:lang w:bidi="fa-IR"/>
        </w:rPr>
      </w:pPr>
      <w:bookmarkStart w:id="147" w:name="_Toc469981167"/>
      <w:r>
        <w:rPr>
          <w:rtl/>
          <w:lang w:bidi="fa-IR"/>
        </w:rPr>
        <w:lastRenderedPageBreak/>
        <w:t>گزیده مطالب</w:t>
      </w:r>
      <w:bookmarkEnd w:id="147"/>
    </w:p>
    <w:p w:rsidR="00FC5DC1" w:rsidRDefault="00762B70" w:rsidP="00762B70">
      <w:pPr>
        <w:pStyle w:val="libNormal"/>
        <w:rPr>
          <w:rtl/>
          <w:lang w:bidi="fa-IR"/>
        </w:rPr>
      </w:pPr>
      <w:r>
        <w:rPr>
          <w:rtl/>
          <w:lang w:bidi="fa-IR"/>
        </w:rPr>
        <w:t>1</w:t>
      </w:r>
      <w:r w:rsidR="00FB36B4">
        <w:rPr>
          <w:rtl/>
          <w:lang w:bidi="fa-IR"/>
        </w:rPr>
        <w:t xml:space="preserve">. </w:t>
      </w:r>
      <w:r>
        <w:rPr>
          <w:rtl/>
          <w:lang w:bidi="fa-IR"/>
        </w:rPr>
        <w:t>عموم دانشمندان عامه سه ضابطه را براى ارز</w:t>
      </w:r>
      <w:r w:rsidR="00FB36B4">
        <w:rPr>
          <w:rtl/>
          <w:lang w:bidi="fa-IR"/>
        </w:rPr>
        <w:t>ی</w:t>
      </w:r>
      <w:r>
        <w:rPr>
          <w:rtl/>
          <w:lang w:bidi="fa-IR"/>
        </w:rPr>
        <w:t xml:space="preserve">ابى </w:t>
      </w:r>
      <w:r w:rsidR="00853B4A">
        <w:rPr>
          <w:rtl/>
          <w:lang w:bidi="fa-IR"/>
        </w:rPr>
        <w:t>قرائت</w:t>
      </w:r>
      <w:r w:rsidR="00FB36B4">
        <w:rPr>
          <w:rtl/>
          <w:lang w:bidi="fa-IR"/>
        </w:rPr>
        <w:t xml:space="preserve"> </w:t>
      </w:r>
      <w:r>
        <w:rPr>
          <w:rtl/>
          <w:lang w:bidi="fa-IR"/>
        </w:rPr>
        <w:t>ها ب</w:t>
      </w:r>
      <w:r w:rsidR="00FB36B4">
        <w:rPr>
          <w:rtl/>
          <w:lang w:bidi="fa-IR"/>
        </w:rPr>
        <w:t>ی</w:t>
      </w:r>
      <w:r>
        <w:rPr>
          <w:rtl/>
          <w:lang w:bidi="fa-IR"/>
        </w:rPr>
        <w:t>ان نموده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w:t>
      </w:r>
      <w:r w:rsidR="00FB36B4">
        <w:rPr>
          <w:rtl/>
          <w:lang w:bidi="fa-IR"/>
        </w:rPr>
        <w:t>ی</w:t>
      </w:r>
      <w:r>
        <w:rPr>
          <w:rtl/>
          <w:lang w:bidi="fa-IR"/>
        </w:rPr>
        <w:t>ن ضوابط كه در ب</w:t>
      </w:r>
      <w:r w:rsidR="00FB36B4">
        <w:rPr>
          <w:rtl/>
          <w:lang w:bidi="fa-IR"/>
        </w:rPr>
        <w:t>ی</w:t>
      </w:r>
      <w:r>
        <w:rPr>
          <w:rtl/>
          <w:lang w:bidi="fa-IR"/>
        </w:rPr>
        <w:t>ان ابن</w:t>
      </w:r>
      <w:r w:rsidR="00FB36B4">
        <w:rPr>
          <w:rtl/>
          <w:lang w:bidi="fa-IR"/>
        </w:rPr>
        <w:t xml:space="preserve"> </w:t>
      </w:r>
      <w:r>
        <w:rPr>
          <w:rtl/>
          <w:lang w:bidi="fa-IR"/>
        </w:rPr>
        <w:t>جزرى به عنوان اركان سه</w:t>
      </w:r>
      <w:r w:rsidR="00FB36B4">
        <w:rPr>
          <w:rtl/>
          <w:lang w:bidi="fa-IR"/>
        </w:rPr>
        <w:t xml:space="preserve"> </w:t>
      </w:r>
      <w:r>
        <w:rPr>
          <w:rtl/>
          <w:lang w:bidi="fa-IR"/>
        </w:rPr>
        <w:t xml:space="preserve">گانه صحّت </w:t>
      </w:r>
      <w:r w:rsidR="00853B4A">
        <w:rPr>
          <w:rtl/>
          <w:lang w:bidi="fa-IR"/>
        </w:rPr>
        <w:t>قرائت</w:t>
      </w:r>
      <w:r>
        <w:rPr>
          <w:rtl/>
          <w:lang w:bidi="fa-IR"/>
        </w:rPr>
        <w:t xml:space="preserve"> معرفى شده</w:t>
      </w:r>
      <w:r w:rsidR="00FB36B4">
        <w:rPr>
          <w:rtl/>
          <w:lang w:bidi="fa-IR"/>
        </w:rPr>
        <w:t xml:space="preserve">، </w:t>
      </w:r>
      <w:r>
        <w:rPr>
          <w:rtl/>
          <w:lang w:bidi="fa-IR"/>
        </w:rPr>
        <w:t>عبارتند از</w:t>
      </w:r>
      <w:r w:rsidR="00FB36B4">
        <w:rPr>
          <w:rtl/>
          <w:lang w:bidi="fa-IR"/>
        </w:rPr>
        <w:t xml:space="preserve">: </w:t>
      </w:r>
      <w:r>
        <w:rPr>
          <w:rtl/>
          <w:lang w:bidi="fa-IR"/>
        </w:rPr>
        <w:t>صحّت سند</w:t>
      </w:r>
      <w:r w:rsidR="00FB36B4">
        <w:rPr>
          <w:rtl/>
          <w:lang w:bidi="fa-IR"/>
        </w:rPr>
        <w:t xml:space="preserve">؛ </w:t>
      </w:r>
      <w:r>
        <w:rPr>
          <w:rtl/>
          <w:lang w:bidi="fa-IR"/>
        </w:rPr>
        <w:t>موافقت با قواعد عربى ولو به نحوى از انحا</w:t>
      </w:r>
      <w:r w:rsidR="00FB36B4">
        <w:rPr>
          <w:rtl/>
          <w:lang w:bidi="fa-IR"/>
        </w:rPr>
        <w:t xml:space="preserve">؛ </w:t>
      </w:r>
      <w:r>
        <w:rPr>
          <w:rtl/>
          <w:lang w:bidi="fa-IR"/>
        </w:rPr>
        <w:t>مطابقت با رسم الخط عثمانى</w:t>
      </w:r>
      <w:r w:rsidR="00FB36B4">
        <w:rPr>
          <w:rtl/>
          <w:lang w:bidi="fa-IR"/>
        </w:rPr>
        <w:t xml:space="preserve">، </w:t>
      </w:r>
      <w:r>
        <w:rPr>
          <w:rtl/>
          <w:lang w:bidi="fa-IR"/>
        </w:rPr>
        <w:t>اگر چه مطابقتى احتمالى باشد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ق</w:t>
      </w:r>
      <w:r w:rsidR="00FB36B4">
        <w:rPr>
          <w:rtl/>
          <w:lang w:bidi="fa-IR"/>
        </w:rPr>
        <w:t>ی</w:t>
      </w:r>
      <w:r>
        <w:rPr>
          <w:rtl/>
          <w:lang w:bidi="fa-IR"/>
        </w:rPr>
        <w:t>ودى را كه ابن جزرى در اركان ثلاثه آورده است</w:t>
      </w:r>
      <w:r w:rsidR="00FB36B4">
        <w:rPr>
          <w:rtl/>
          <w:lang w:bidi="fa-IR"/>
        </w:rPr>
        <w:t xml:space="preserve">، </w:t>
      </w:r>
      <w:r>
        <w:rPr>
          <w:rtl/>
          <w:lang w:bidi="fa-IR"/>
        </w:rPr>
        <w:t>دا</w:t>
      </w:r>
      <w:r w:rsidR="00FB36B4">
        <w:rPr>
          <w:rtl/>
          <w:lang w:bidi="fa-IR"/>
        </w:rPr>
        <w:t>ی</w:t>
      </w:r>
      <w:r>
        <w:rPr>
          <w:rtl/>
          <w:lang w:bidi="fa-IR"/>
        </w:rPr>
        <w:t>ره اركان را به</w:t>
      </w:r>
      <w:r w:rsidR="00FB36B4">
        <w:rPr>
          <w:rtl/>
          <w:lang w:bidi="fa-IR"/>
        </w:rPr>
        <w:t xml:space="preserve"> </w:t>
      </w:r>
      <w:r>
        <w:rPr>
          <w:rtl/>
          <w:lang w:bidi="fa-IR"/>
        </w:rPr>
        <w:t>گونه</w:t>
      </w:r>
      <w:r w:rsidR="00FB36B4">
        <w:rPr>
          <w:rtl/>
          <w:lang w:bidi="fa-IR"/>
        </w:rPr>
        <w:t xml:space="preserve"> </w:t>
      </w:r>
      <w:r>
        <w:rPr>
          <w:rtl/>
          <w:lang w:bidi="fa-IR"/>
        </w:rPr>
        <w:t>اى توسعه داده كه بس</w:t>
      </w:r>
      <w:r w:rsidR="00FB36B4">
        <w:rPr>
          <w:rtl/>
          <w:lang w:bidi="fa-IR"/>
        </w:rPr>
        <w:t>ی</w:t>
      </w:r>
      <w:r>
        <w:rPr>
          <w:rtl/>
          <w:lang w:bidi="fa-IR"/>
        </w:rPr>
        <w:t xml:space="preserve">ارى از قراءات شاذ </w:t>
      </w:r>
      <w:r w:rsidR="00FB36B4">
        <w:rPr>
          <w:rtl/>
          <w:lang w:bidi="fa-IR"/>
        </w:rPr>
        <w:t>ی</w:t>
      </w:r>
      <w:r>
        <w:rPr>
          <w:rtl/>
          <w:lang w:bidi="fa-IR"/>
        </w:rPr>
        <w:t>ا ضع</w:t>
      </w:r>
      <w:r w:rsidR="00FB36B4">
        <w:rPr>
          <w:rtl/>
          <w:lang w:bidi="fa-IR"/>
        </w:rPr>
        <w:t>ی</w:t>
      </w:r>
      <w:r>
        <w:rPr>
          <w:rtl/>
          <w:lang w:bidi="fa-IR"/>
        </w:rPr>
        <w:t>ف را ن</w:t>
      </w:r>
      <w:r w:rsidR="00FB36B4">
        <w:rPr>
          <w:rtl/>
          <w:lang w:bidi="fa-IR"/>
        </w:rPr>
        <w:t>ی</w:t>
      </w:r>
      <w:r>
        <w:rPr>
          <w:rtl/>
          <w:lang w:bidi="fa-IR"/>
        </w:rPr>
        <w:t>ز شامل گشته و در نت</w:t>
      </w:r>
      <w:r w:rsidR="00FB36B4">
        <w:rPr>
          <w:rtl/>
          <w:lang w:bidi="fa-IR"/>
        </w:rPr>
        <w:t>ی</w:t>
      </w:r>
      <w:r>
        <w:rPr>
          <w:rtl/>
          <w:lang w:bidi="fa-IR"/>
        </w:rPr>
        <w:t>جه هدف و انگ</w:t>
      </w:r>
      <w:r w:rsidR="00FB36B4">
        <w:rPr>
          <w:rtl/>
          <w:lang w:bidi="fa-IR"/>
        </w:rPr>
        <w:t>ی</w:t>
      </w:r>
      <w:r>
        <w:rPr>
          <w:rtl/>
          <w:lang w:bidi="fa-IR"/>
        </w:rPr>
        <w:t>زه او را كه تشخ</w:t>
      </w:r>
      <w:r w:rsidR="00FB36B4">
        <w:rPr>
          <w:rtl/>
          <w:lang w:bidi="fa-IR"/>
        </w:rPr>
        <w:t>ی</w:t>
      </w:r>
      <w:r>
        <w:rPr>
          <w:rtl/>
          <w:lang w:bidi="fa-IR"/>
        </w:rPr>
        <w:t xml:space="preserve">ص </w:t>
      </w:r>
      <w:r w:rsidR="00853B4A">
        <w:rPr>
          <w:rtl/>
          <w:lang w:bidi="fa-IR"/>
        </w:rPr>
        <w:t>قرائت</w:t>
      </w:r>
      <w:r w:rsidR="00FB36B4">
        <w:rPr>
          <w:rtl/>
          <w:lang w:bidi="fa-IR"/>
        </w:rPr>
        <w:t xml:space="preserve"> </w:t>
      </w:r>
      <w:r>
        <w:rPr>
          <w:rtl/>
          <w:lang w:bidi="fa-IR"/>
        </w:rPr>
        <w:t>هاى صح</w:t>
      </w:r>
      <w:r w:rsidR="00FB36B4">
        <w:rPr>
          <w:rtl/>
          <w:lang w:bidi="fa-IR"/>
        </w:rPr>
        <w:t>ی</w:t>
      </w:r>
      <w:r>
        <w:rPr>
          <w:rtl/>
          <w:lang w:bidi="fa-IR"/>
        </w:rPr>
        <w:t>ح از غ</w:t>
      </w:r>
      <w:r w:rsidR="00FB36B4">
        <w:rPr>
          <w:rtl/>
          <w:lang w:bidi="fa-IR"/>
        </w:rPr>
        <w:t>ی</w:t>
      </w:r>
      <w:r>
        <w:rPr>
          <w:rtl/>
          <w:lang w:bidi="fa-IR"/>
        </w:rPr>
        <w:t>رصح</w:t>
      </w:r>
      <w:r w:rsidR="00FB36B4">
        <w:rPr>
          <w:rtl/>
          <w:lang w:bidi="fa-IR"/>
        </w:rPr>
        <w:t>ی</w:t>
      </w:r>
      <w:r>
        <w:rPr>
          <w:rtl/>
          <w:lang w:bidi="fa-IR"/>
        </w:rPr>
        <w:t>ح بود برآورده نمى</w:t>
      </w:r>
      <w:r w:rsidR="00FB36B4">
        <w:rPr>
          <w:rtl/>
          <w:lang w:bidi="fa-IR"/>
        </w:rPr>
        <w:t xml:space="preserve"> </w:t>
      </w:r>
      <w:r>
        <w:rPr>
          <w:rtl/>
          <w:lang w:bidi="fa-IR"/>
        </w:rPr>
        <w:t>سازد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در التمه</w:t>
      </w:r>
      <w:r w:rsidR="00FB36B4">
        <w:rPr>
          <w:rtl/>
          <w:lang w:bidi="fa-IR"/>
        </w:rPr>
        <w:t>ی</w:t>
      </w:r>
      <w:r>
        <w:rPr>
          <w:rtl/>
          <w:lang w:bidi="fa-IR"/>
        </w:rPr>
        <w:t>د اركان ثلاثه ا</w:t>
      </w:r>
      <w:r w:rsidR="00FB36B4">
        <w:rPr>
          <w:rtl/>
          <w:lang w:bidi="fa-IR"/>
        </w:rPr>
        <w:t>ی</w:t>
      </w:r>
      <w:r>
        <w:rPr>
          <w:rtl/>
          <w:lang w:bidi="fa-IR"/>
        </w:rPr>
        <w:t>ن گونه معرفى گشته</w:t>
      </w:r>
      <w:r w:rsidR="00FB36B4">
        <w:rPr>
          <w:rtl/>
          <w:lang w:bidi="fa-IR"/>
        </w:rPr>
        <w:t xml:space="preserve"> </w:t>
      </w:r>
      <w:r>
        <w:rPr>
          <w:rtl/>
          <w:lang w:bidi="fa-IR"/>
        </w:rPr>
        <w:t>اند</w:t>
      </w:r>
      <w:r w:rsidR="00FB36B4">
        <w:rPr>
          <w:rtl/>
          <w:lang w:bidi="fa-IR"/>
        </w:rPr>
        <w:t xml:space="preserve">: </w:t>
      </w:r>
      <w:r>
        <w:rPr>
          <w:rtl/>
          <w:lang w:bidi="fa-IR"/>
        </w:rPr>
        <w:t>الف</w:t>
      </w:r>
      <w:r w:rsidR="00121BD9">
        <w:rPr>
          <w:rtl/>
          <w:lang w:bidi="fa-IR"/>
        </w:rPr>
        <w:t xml:space="preserve">) </w:t>
      </w:r>
      <w:r>
        <w:rPr>
          <w:rtl/>
          <w:lang w:bidi="fa-IR"/>
        </w:rPr>
        <w:t>موافقت با ثبت معروف نزد مسلمانان</w:t>
      </w:r>
      <w:r w:rsidR="00FB36B4">
        <w:rPr>
          <w:rtl/>
          <w:lang w:bidi="fa-IR"/>
        </w:rPr>
        <w:t xml:space="preserve">. </w:t>
      </w:r>
      <w:r>
        <w:rPr>
          <w:rtl/>
          <w:lang w:bidi="fa-IR"/>
        </w:rPr>
        <w:t>ب</w:t>
      </w:r>
      <w:r w:rsidR="00121BD9">
        <w:rPr>
          <w:rtl/>
          <w:lang w:bidi="fa-IR"/>
        </w:rPr>
        <w:t xml:space="preserve">) </w:t>
      </w:r>
      <w:r>
        <w:rPr>
          <w:rtl/>
          <w:lang w:bidi="fa-IR"/>
        </w:rPr>
        <w:t>موافقت با قواعد افصح عربى</w:t>
      </w:r>
      <w:r w:rsidR="00FB36B4">
        <w:rPr>
          <w:rtl/>
          <w:lang w:bidi="fa-IR"/>
        </w:rPr>
        <w:t xml:space="preserve">. </w:t>
      </w:r>
      <w:r>
        <w:rPr>
          <w:rtl/>
          <w:lang w:bidi="fa-IR"/>
        </w:rPr>
        <w:t>ج</w:t>
      </w:r>
      <w:r w:rsidR="00121BD9">
        <w:rPr>
          <w:rtl/>
          <w:lang w:bidi="fa-IR"/>
        </w:rPr>
        <w:t xml:space="preserve">) </w:t>
      </w:r>
      <w:r>
        <w:rPr>
          <w:rtl/>
          <w:lang w:bidi="fa-IR"/>
        </w:rPr>
        <w:t xml:space="preserve">عدم معارضه </w:t>
      </w:r>
      <w:r w:rsidR="00853B4A">
        <w:rPr>
          <w:rtl/>
          <w:lang w:bidi="fa-IR"/>
        </w:rPr>
        <w:t>قرائت</w:t>
      </w:r>
      <w:r>
        <w:rPr>
          <w:rtl/>
          <w:lang w:bidi="fa-IR"/>
        </w:rPr>
        <w:t xml:space="preserve"> با دل</w:t>
      </w:r>
      <w:r w:rsidR="00FB36B4">
        <w:rPr>
          <w:rtl/>
          <w:lang w:bidi="fa-IR"/>
        </w:rPr>
        <w:t>ی</w:t>
      </w:r>
      <w:r>
        <w:rPr>
          <w:rtl/>
          <w:lang w:bidi="fa-IR"/>
        </w:rPr>
        <w:t xml:space="preserve">ل قطعى عقلى </w:t>
      </w:r>
      <w:r w:rsidR="00FB36B4">
        <w:rPr>
          <w:rtl/>
          <w:lang w:bidi="fa-IR"/>
        </w:rPr>
        <w:t>ی</w:t>
      </w:r>
      <w:r>
        <w:rPr>
          <w:rtl/>
          <w:lang w:bidi="fa-IR"/>
        </w:rPr>
        <w:t>ا شرعى</w:t>
      </w:r>
      <w:r w:rsidR="00FB36B4">
        <w:rPr>
          <w:rtl/>
          <w:lang w:bidi="fa-IR"/>
        </w:rPr>
        <w:t xml:space="preserve">. </w:t>
      </w:r>
      <w:r>
        <w:rPr>
          <w:rtl/>
          <w:lang w:bidi="fa-IR"/>
        </w:rPr>
        <w:t>چن</w:t>
      </w:r>
      <w:r w:rsidR="00FB36B4">
        <w:rPr>
          <w:rtl/>
          <w:lang w:bidi="fa-IR"/>
        </w:rPr>
        <w:t>ی</w:t>
      </w:r>
      <w:r>
        <w:rPr>
          <w:rtl/>
          <w:lang w:bidi="fa-IR"/>
        </w:rPr>
        <w:t xml:space="preserve">ن </w:t>
      </w:r>
      <w:r w:rsidR="00853B4A">
        <w:rPr>
          <w:rtl/>
          <w:lang w:bidi="fa-IR"/>
        </w:rPr>
        <w:t>قرائت</w:t>
      </w:r>
      <w:r>
        <w:rPr>
          <w:rtl/>
          <w:lang w:bidi="fa-IR"/>
        </w:rPr>
        <w:t xml:space="preserve">ى مطابق با </w:t>
      </w:r>
      <w:r w:rsidR="00853B4A">
        <w:rPr>
          <w:rtl/>
          <w:lang w:bidi="fa-IR"/>
        </w:rPr>
        <w:t>قرائت</w:t>
      </w:r>
      <w:r>
        <w:rPr>
          <w:rtl/>
          <w:lang w:bidi="fa-IR"/>
        </w:rPr>
        <w:t xml:space="preserve"> «ناس» </w:t>
      </w:r>
      <w:r w:rsidR="00FB36B4">
        <w:rPr>
          <w:rtl/>
          <w:lang w:bidi="fa-IR"/>
        </w:rPr>
        <w:t>ی</w:t>
      </w:r>
      <w:r>
        <w:rPr>
          <w:rtl/>
          <w:lang w:bidi="fa-IR"/>
        </w:rPr>
        <w:t>عنى عموم مردم است و مع</w:t>
      </w:r>
      <w:r w:rsidR="00FB36B4">
        <w:rPr>
          <w:rtl/>
          <w:lang w:bidi="fa-IR"/>
        </w:rPr>
        <w:t>ی</w:t>
      </w:r>
      <w:r>
        <w:rPr>
          <w:rtl/>
          <w:lang w:bidi="fa-IR"/>
        </w:rPr>
        <w:t>ار اصلى پذ</w:t>
      </w:r>
      <w:r w:rsidR="00FB36B4">
        <w:rPr>
          <w:rtl/>
          <w:lang w:bidi="fa-IR"/>
        </w:rPr>
        <w:t>ی</w:t>
      </w:r>
      <w:r>
        <w:rPr>
          <w:rtl/>
          <w:lang w:bidi="fa-IR"/>
        </w:rPr>
        <w:t xml:space="preserve">رش </w:t>
      </w:r>
      <w:r w:rsidR="00FB36B4">
        <w:rPr>
          <w:rtl/>
          <w:lang w:bidi="fa-IR"/>
        </w:rPr>
        <w:t>ی</w:t>
      </w:r>
      <w:r>
        <w:rPr>
          <w:rtl/>
          <w:lang w:bidi="fa-IR"/>
        </w:rPr>
        <w:t xml:space="preserve">ك </w:t>
      </w:r>
      <w:r w:rsidR="00853B4A">
        <w:rPr>
          <w:rtl/>
          <w:lang w:bidi="fa-IR"/>
        </w:rPr>
        <w:t>قرائت</w:t>
      </w:r>
      <w:r>
        <w:rPr>
          <w:rtl/>
          <w:lang w:bidi="fa-IR"/>
        </w:rPr>
        <w:t xml:space="preserve"> ن</w:t>
      </w:r>
      <w:r w:rsidR="00FB36B4">
        <w:rPr>
          <w:rtl/>
          <w:lang w:bidi="fa-IR"/>
        </w:rPr>
        <w:t>ی</w:t>
      </w:r>
      <w:r>
        <w:rPr>
          <w:rtl/>
          <w:lang w:bidi="fa-IR"/>
        </w:rPr>
        <w:t>ز</w:t>
      </w:r>
      <w:r w:rsidR="00FB36B4">
        <w:rPr>
          <w:rtl/>
          <w:lang w:bidi="fa-IR"/>
        </w:rPr>
        <w:t xml:space="preserve">، </w:t>
      </w:r>
      <w:r>
        <w:rPr>
          <w:rtl/>
          <w:lang w:bidi="fa-IR"/>
        </w:rPr>
        <w:t>هم</w:t>
      </w:r>
      <w:r w:rsidR="00FB36B4">
        <w:rPr>
          <w:rtl/>
          <w:lang w:bidi="fa-IR"/>
        </w:rPr>
        <w:t>ی</w:t>
      </w:r>
      <w:r>
        <w:rPr>
          <w:rtl/>
          <w:lang w:bidi="fa-IR"/>
        </w:rPr>
        <w:t xml:space="preserve">ن هماهنگى با </w:t>
      </w:r>
      <w:r w:rsidR="00853B4A">
        <w:rPr>
          <w:rtl/>
          <w:lang w:bidi="fa-IR"/>
        </w:rPr>
        <w:t>قرائت</w:t>
      </w:r>
      <w:r>
        <w:rPr>
          <w:rtl/>
          <w:lang w:bidi="fa-IR"/>
        </w:rPr>
        <w:t xml:space="preserve"> «ناس» است</w:t>
      </w:r>
      <w:r w:rsidR="00FB36B4">
        <w:rPr>
          <w:rtl/>
          <w:lang w:bidi="fa-IR"/>
        </w:rPr>
        <w:t xml:space="preserve">. </w:t>
      </w:r>
    </w:p>
    <w:p w:rsidR="00FC5DC1" w:rsidRDefault="00E86885" w:rsidP="00E86885">
      <w:pPr>
        <w:pStyle w:val="Heading2"/>
        <w:rPr>
          <w:rtl/>
          <w:lang w:bidi="fa-IR"/>
        </w:rPr>
      </w:pPr>
      <w:bookmarkStart w:id="148" w:name="_Toc469981168"/>
      <w:r>
        <w:rPr>
          <w:rtl/>
          <w:lang w:bidi="fa-IR"/>
        </w:rPr>
        <w:t>پرسش</w:t>
      </w:r>
      <w:bookmarkEnd w:id="148"/>
    </w:p>
    <w:p w:rsidR="00FC5DC1" w:rsidRDefault="00762B70" w:rsidP="00762B70">
      <w:pPr>
        <w:pStyle w:val="libNormal"/>
        <w:rPr>
          <w:rtl/>
          <w:lang w:bidi="fa-IR"/>
        </w:rPr>
      </w:pPr>
      <w:r>
        <w:rPr>
          <w:rtl/>
          <w:lang w:bidi="fa-IR"/>
        </w:rPr>
        <w:t>1</w:t>
      </w:r>
      <w:r w:rsidR="00FB36B4">
        <w:rPr>
          <w:rtl/>
          <w:lang w:bidi="fa-IR"/>
        </w:rPr>
        <w:t xml:space="preserve">. </w:t>
      </w:r>
      <w:r>
        <w:rPr>
          <w:rtl/>
          <w:lang w:bidi="fa-IR"/>
        </w:rPr>
        <w:t>سه مرحله از مراحل پ</w:t>
      </w:r>
      <w:r w:rsidR="00FB36B4">
        <w:rPr>
          <w:rtl/>
          <w:lang w:bidi="fa-IR"/>
        </w:rPr>
        <w:t>ی</w:t>
      </w:r>
      <w:r>
        <w:rPr>
          <w:rtl/>
          <w:lang w:bidi="fa-IR"/>
        </w:rPr>
        <w:t>دا</w:t>
      </w:r>
      <w:r w:rsidR="00FB36B4">
        <w:rPr>
          <w:rtl/>
          <w:lang w:bidi="fa-IR"/>
        </w:rPr>
        <w:t>ی</w:t>
      </w:r>
      <w:r>
        <w:rPr>
          <w:rtl/>
          <w:lang w:bidi="fa-IR"/>
        </w:rPr>
        <w:t>ش قراءات را مختصراً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 xml:space="preserve">چرا دوره پنجم </w:t>
      </w:r>
      <w:r w:rsidR="00853B4A">
        <w:rPr>
          <w:rtl/>
          <w:lang w:bidi="fa-IR"/>
        </w:rPr>
        <w:t>قرائت</w:t>
      </w:r>
      <w:r>
        <w:rPr>
          <w:rtl/>
          <w:lang w:bidi="fa-IR"/>
        </w:rPr>
        <w:t xml:space="preserve"> قرآن</w:t>
      </w:r>
      <w:r w:rsidR="00FB36B4">
        <w:rPr>
          <w:rtl/>
          <w:lang w:bidi="fa-IR"/>
        </w:rPr>
        <w:t xml:space="preserve">، </w:t>
      </w:r>
      <w:r>
        <w:rPr>
          <w:rtl/>
          <w:lang w:bidi="fa-IR"/>
        </w:rPr>
        <w:t>تأث</w:t>
      </w:r>
      <w:r w:rsidR="00FB36B4">
        <w:rPr>
          <w:rtl/>
          <w:lang w:bidi="fa-IR"/>
        </w:rPr>
        <w:t>ی</w:t>
      </w:r>
      <w:r>
        <w:rPr>
          <w:rtl/>
          <w:lang w:bidi="fa-IR"/>
        </w:rPr>
        <w:t>ر بسزا</w:t>
      </w:r>
      <w:r w:rsidR="00FB36B4">
        <w:rPr>
          <w:rtl/>
          <w:lang w:bidi="fa-IR"/>
        </w:rPr>
        <w:t>ی</w:t>
      </w:r>
      <w:r>
        <w:rPr>
          <w:rtl/>
          <w:lang w:bidi="fa-IR"/>
        </w:rPr>
        <w:t xml:space="preserve">ى در </w:t>
      </w:r>
      <w:r w:rsidR="00853B4A">
        <w:rPr>
          <w:rtl/>
          <w:lang w:bidi="fa-IR"/>
        </w:rPr>
        <w:t>قرائت</w:t>
      </w:r>
      <w:r w:rsidR="00FB36B4">
        <w:rPr>
          <w:rtl/>
          <w:lang w:bidi="fa-IR"/>
        </w:rPr>
        <w:t xml:space="preserve"> </w:t>
      </w:r>
      <w:r>
        <w:rPr>
          <w:rtl/>
          <w:lang w:bidi="fa-IR"/>
        </w:rPr>
        <w:t>هاى بعدى داشته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عوامل پ</w:t>
      </w:r>
      <w:r w:rsidR="00FB36B4">
        <w:rPr>
          <w:rtl/>
          <w:lang w:bidi="fa-IR"/>
        </w:rPr>
        <w:t>ی</w:t>
      </w:r>
      <w:r>
        <w:rPr>
          <w:rtl/>
          <w:lang w:bidi="fa-IR"/>
        </w:rPr>
        <w:t>دا</w:t>
      </w:r>
      <w:r w:rsidR="00FB36B4">
        <w:rPr>
          <w:rtl/>
          <w:lang w:bidi="fa-IR"/>
        </w:rPr>
        <w:t>ی</w:t>
      </w:r>
      <w:r>
        <w:rPr>
          <w:rtl/>
          <w:lang w:bidi="fa-IR"/>
        </w:rPr>
        <w:t xml:space="preserve">ش اختلاف قراءات را با ذكر مثالى براى هر </w:t>
      </w:r>
      <w:r w:rsidR="00FB36B4">
        <w:rPr>
          <w:rtl/>
          <w:lang w:bidi="fa-IR"/>
        </w:rPr>
        <w:t>ی</w:t>
      </w:r>
      <w:r>
        <w:rPr>
          <w:rtl/>
          <w:lang w:bidi="fa-IR"/>
        </w:rPr>
        <w:t>ك ذكر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دلا</w:t>
      </w:r>
      <w:r w:rsidR="00FB36B4">
        <w:rPr>
          <w:rtl/>
          <w:lang w:bidi="fa-IR"/>
        </w:rPr>
        <w:t>ی</w:t>
      </w:r>
      <w:r>
        <w:rPr>
          <w:rtl/>
          <w:lang w:bidi="fa-IR"/>
        </w:rPr>
        <w:t>ل عدم تواتر قراءات را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م</w:t>
      </w:r>
      <w:r w:rsidR="00FB36B4">
        <w:rPr>
          <w:rtl/>
          <w:lang w:bidi="fa-IR"/>
        </w:rPr>
        <w:t>ی</w:t>
      </w:r>
      <w:r>
        <w:rPr>
          <w:rtl/>
          <w:lang w:bidi="fa-IR"/>
        </w:rPr>
        <w:t>زان اعتبار روا</w:t>
      </w:r>
      <w:r w:rsidR="00FB36B4">
        <w:rPr>
          <w:rtl/>
          <w:lang w:bidi="fa-IR"/>
        </w:rPr>
        <w:t>ی</w:t>
      </w:r>
      <w:r>
        <w:rPr>
          <w:rtl/>
          <w:lang w:bidi="fa-IR"/>
        </w:rPr>
        <w:t>ات «سبعة احرف» از نظر امام</w:t>
      </w:r>
      <w:r w:rsidR="00FB36B4">
        <w:rPr>
          <w:rtl/>
          <w:lang w:bidi="fa-IR"/>
        </w:rPr>
        <w:t>ی</w:t>
      </w:r>
      <w:r>
        <w:rPr>
          <w:rtl/>
          <w:lang w:bidi="fa-IR"/>
        </w:rPr>
        <w:t>ه</w:t>
      </w:r>
      <w:r w:rsidR="00FB36B4">
        <w:rPr>
          <w:rtl/>
          <w:lang w:bidi="fa-IR"/>
        </w:rPr>
        <w:t xml:space="preserve">، </w:t>
      </w:r>
      <w:r>
        <w:rPr>
          <w:rtl/>
          <w:lang w:bidi="fa-IR"/>
        </w:rPr>
        <w:t>چه مقدار است</w:t>
      </w:r>
      <w:r w:rsidR="00FB36B4">
        <w:rPr>
          <w:rtl/>
          <w:lang w:bidi="fa-IR"/>
        </w:rPr>
        <w:t xml:space="preserve">؟ </w:t>
      </w:r>
    </w:p>
    <w:p w:rsidR="00FC5DC1" w:rsidRDefault="00762B70" w:rsidP="00762B70">
      <w:pPr>
        <w:pStyle w:val="libNormal"/>
        <w:rPr>
          <w:rtl/>
          <w:lang w:bidi="fa-IR"/>
        </w:rPr>
      </w:pPr>
      <w:r>
        <w:rPr>
          <w:rtl/>
          <w:lang w:bidi="fa-IR"/>
        </w:rPr>
        <w:lastRenderedPageBreak/>
        <w:t>6</w:t>
      </w:r>
      <w:r w:rsidR="00FB36B4">
        <w:rPr>
          <w:rtl/>
          <w:lang w:bidi="fa-IR"/>
        </w:rPr>
        <w:t xml:space="preserve">. </w:t>
      </w:r>
      <w:r>
        <w:rPr>
          <w:rtl/>
          <w:lang w:bidi="fa-IR"/>
        </w:rPr>
        <w:t>چهار معنا از معانى احتمالى احرف سبعه را ذكر نموده</w:t>
      </w:r>
      <w:r w:rsidR="00FB36B4">
        <w:rPr>
          <w:rtl/>
          <w:lang w:bidi="fa-IR"/>
        </w:rPr>
        <w:t xml:space="preserve">، </w:t>
      </w:r>
      <w:r>
        <w:rPr>
          <w:rtl/>
          <w:lang w:bidi="fa-IR"/>
        </w:rPr>
        <w:t>بگو</w:t>
      </w:r>
      <w:r w:rsidR="00FB36B4">
        <w:rPr>
          <w:rtl/>
          <w:lang w:bidi="fa-IR"/>
        </w:rPr>
        <w:t>یی</w:t>
      </w:r>
      <w:r>
        <w:rPr>
          <w:rtl/>
          <w:lang w:bidi="fa-IR"/>
        </w:rPr>
        <w:t xml:space="preserve">د كدام </w:t>
      </w:r>
      <w:r w:rsidR="00FB36B4">
        <w:rPr>
          <w:rtl/>
          <w:lang w:bidi="fa-IR"/>
        </w:rPr>
        <w:t>ی</w:t>
      </w:r>
      <w:r>
        <w:rPr>
          <w:rtl/>
          <w:lang w:bidi="fa-IR"/>
        </w:rPr>
        <w:t>ك ب</w:t>
      </w:r>
      <w:r w:rsidR="00FB36B4">
        <w:rPr>
          <w:rtl/>
          <w:lang w:bidi="fa-IR"/>
        </w:rPr>
        <w:t>ی</w:t>
      </w:r>
      <w:r>
        <w:rPr>
          <w:rtl/>
          <w:lang w:bidi="fa-IR"/>
        </w:rPr>
        <w:t>شتر محتمل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 xml:space="preserve">به </w:t>
      </w:r>
      <w:r w:rsidR="00FB36B4">
        <w:rPr>
          <w:rtl/>
          <w:lang w:bidi="fa-IR"/>
        </w:rPr>
        <w:t>ی</w:t>
      </w:r>
      <w:r>
        <w:rPr>
          <w:rtl/>
          <w:lang w:bidi="fa-IR"/>
        </w:rPr>
        <w:t>ك نمونه از نظر</w:t>
      </w:r>
      <w:r w:rsidR="00FB36B4">
        <w:rPr>
          <w:rtl/>
          <w:lang w:bidi="fa-IR"/>
        </w:rPr>
        <w:t>ی</w:t>
      </w:r>
      <w:r>
        <w:rPr>
          <w:rtl/>
          <w:lang w:bidi="fa-IR"/>
        </w:rPr>
        <w:t>اتى كه در مورد انواع اختلاف قراءات وجود دارد اشاره نموده</w:t>
      </w:r>
      <w:r w:rsidR="00FB36B4">
        <w:rPr>
          <w:rtl/>
          <w:lang w:bidi="fa-IR"/>
        </w:rPr>
        <w:t xml:space="preserve">، </w:t>
      </w:r>
      <w:r>
        <w:rPr>
          <w:rtl/>
          <w:lang w:bidi="fa-IR"/>
        </w:rPr>
        <w:t>آن را نقد كن</w:t>
      </w:r>
      <w:r w:rsidR="00FB36B4">
        <w:rPr>
          <w:rtl/>
          <w:lang w:bidi="fa-IR"/>
        </w:rPr>
        <w:t>ی</w:t>
      </w:r>
      <w:r>
        <w:rPr>
          <w:rtl/>
          <w:lang w:bidi="fa-IR"/>
        </w:rPr>
        <w:t>د</w:t>
      </w:r>
      <w:r w:rsidR="00FB36B4">
        <w:rPr>
          <w:rtl/>
          <w:lang w:bidi="fa-IR"/>
        </w:rPr>
        <w:t>.</w:t>
      </w:r>
      <w:r w:rsidR="00121BD9">
        <w:rPr>
          <w:rtl/>
          <w:lang w:bidi="fa-IR"/>
        </w:rPr>
        <w:t xml:space="preserve"> (</w:t>
      </w:r>
      <w:r>
        <w:rPr>
          <w:rtl/>
          <w:lang w:bidi="fa-IR"/>
        </w:rPr>
        <w:t>سؤال آزاد</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تدو</w:t>
      </w:r>
      <w:r w:rsidR="00FB36B4">
        <w:rPr>
          <w:rtl/>
          <w:lang w:bidi="fa-IR"/>
        </w:rPr>
        <w:t>ی</w:t>
      </w:r>
      <w:r>
        <w:rPr>
          <w:rtl/>
          <w:lang w:bidi="fa-IR"/>
        </w:rPr>
        <w:t>ن كنندگان قراءات</w:t>
      </w:r>
      <w:r w:rsidR="00FB36B4">
        <w:rPr>
          <w:rtl/>
          <w:lang w:bidi="fa-IR"/>
        </w:rPr>
        <w:t xml:space="preserve">، </w:t>
      </w:r>
      <w:r>
        <w:rPr>
          <w:rtl/>
          <w:lang w:bidi="fa-IR"/>
        </w:rPr>
        <w:t>در قرن سوم چه كسانى بوده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حصر قراءات را چه كسى و با چه انگ</w:t>
      </w:r>
      <w:r w:rsidR="00FB36B4">
        <w:rPr>
          <w:rtl/>
          <w:lang w:bidi="fa-IR"/>
        </w:rPr>
        <w:t>ی</w:t>
      </w:r>
      <w:r>
        <w:rPr>
          <w:rtl/>
          <w:lang w:bidi="fa-IR"/>
        </w:rPr>
        <w:t>زه</w:t>
      </w:r>
      <w:r w:rsidR="00FB36B4">
        <w:rPr>
          <w:rtl/>
          <w:lang w:bidi="fa-IR"/>
        </w:rPr>
        <w:t xml:space="preserve"> </w:t>
      </w:r>
      <w:r>
        <w:rPr>
          <w:rtl/>
          <w:lang w:bidi="fa-IR"/>
        </w:rPr>
        <w:t>اى صورت داد</w:t>
      </w:r>
      <w:r w:rsidR="00FB36B4">
        <w:rPr>
          <w:rtl/>
          <w:lang w:bidi="fa-IR"/>
        </w:rPr>
        <w:t xml:space="preserve">؟ </w:t>
      </w:r>
      <w:r>
        <w:rPr>
          <w:rtl/>
          <w:lang w:bidi="fa-IR"/>
        </w:rPr>
        <w:t>و چه عاملى در موفق</w:t>
      </w:r>
      <w:r w:rsidR="00FB36B4">
        <w:rPr>
          <w:rtl/>
          <w:lang w:bidi="fa-IR"/>
        </w:rPr>
        <w:t>ی</w:t>
      </w:r>
      <w:r>
        <w:rPr>
          <w:rtl/>
          <w:lang w:bidi="fa-IR"/>
        </w:rPr>
        <w:t>ت او نقش داشت</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قار</w:t>
      </w:r>
      <w:r w:rsidR="00FB36B4">
        <w:rPr>
          <w:rtl/>
          <w:lang w:bidi="fa-IR"/>
        </w:rPr>
        <w:t>ی</w:t>
      </w:r>
      <w:r>
        <w:rPr>
          <w:rtl/>
          <w:lang w:bidi="fa-IR"/>
        </w:rPr>
        <w:t>ان هفت</w:t>
      </w:r>
      <w:r w:rsidR="00FB36B4">
        <w:rPr>
          <w:rtl/>
          <w:lang w:bidi="fa-IR"/>
        </w:rPr>
        <w:t xml:space="preserve"> </w:t>
      </w:r>
      <w:r>
        <w:rPr>
          <w:rtl/>
          <w:lang w:bidi="fa-IR"/>
        </w:rPr>
        <w:t>گانه را نام برده</w:t>
      </w:r>
      <w:r w:rsidR="00FB36B4">
        <w:rPr>
          <w:rtl/>
          <w:lang w:bidi="fa-IR"/>
        </w:rPr>
        <w:t xml:space="preserve">، </w:t>
      </w:r>
      <w:r>
        <w:rPr>
          <w:rtl/>
          <w:lang w:bidi="fa-IR"/>
        </w:rPr>
        <w:t xml:space="preserve">در مورد </w:t>
      </w:r>
      <w:r w:rsidR="00853B4A">
        <w:rPr>
          <w:rtl/>
          <w:lang w:bidi="fa-IR"/>
        </w:rPr>
        <w:t>قرائت</w:t>
      </w:r>
      <w:r>
        <w:rPr>
          <w:rtl/>
          <w:lang w:bidi="fa-IR"/>
        </w:rPr>
        <w:t xml:space="preserve"> عاصم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149" w:name="_Toc469981169"/>
      <w:r>
        <w:rPr>
          <w:rtl/>
          <w:lang w:bidi="fa-IR"/>
        </w:rPr>
        <w:t>پژوهش</w:t>
      </w:r>
      <w:bookmarkEnd w:id="149"/>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مورد جا</w:t>
      </w:r>
      <w:r w:rsidR="00FB36B4">
        <w:rPr>
          <w:rtl/>
          <w:lang w:bidi="fa-IR"/>
        </w:rPr>
        <w:t>ی</w:t>
      </w:r>
      <w:r>
        <w:rPr>
          <w:rtl/>
          <w:lang w:bidi="fa-IR"/>
        </w:rPr>
        <w:t>گاه قار</w:t>
      </w:r>
      <w:r w:rsidR="00FB36B4">
        <w:rPr>
          <w:rtl/>
          <w:lang w:bidi="fa-IR"/>
        </w:rPr>
        <w:t>ی</w:t>
      </w:r>
      <w:r>
        <w:rPr>
          <w:rtl/>
          <w:lang w:bidi="fa-IR"/>
        </w:rPr>
        <w:t>ان قرن دوم هجرى و تأث</w:t>
      </w:r>
      <w:r w:rsidR="00FB36B4">
        <w:rPr>
          <w:rtl/>
          <w:lang w:bidi="fa-IR"/>
        </w:rPr>
        <w:t>ی</w:t>
      </w:r>
      <w:r>
        <w:rPr>
          <w:rtl/>
          <w:lang w:bidi="fa-IR"/>
        </w:rPr>
        <w:t xml:space="preserve">ر آنان بر </w:t>
      </w:r>
      <w:r w:rsidR="00853B4A">
        <w:rPr>
          <w:rtl/>
          <w:lang w:bidi="fa-IR"/>
        </w:rPr>
        <w:t>قرائت</w:t>
      </w:r>
      <w:r w:rsidR="00FB36B4">
        <w:rPr>
          <w:rtl/>
          <w:lang w:bidi="fa-IR"/>
        </w:rPr>
        <w:t xml:space="preserve"> </w:t>
      </w:r>
      <w:r>
        <w:rPr>
          <w:rtl/>
          <w:lang w:bidi="fa-IR"/>
        </w:rPr>
        <w:t>هاى د</w:t>
      </w:r>
      <w:r w:rsidR="00FB36B4">
        <w:rPr>
          <w:rtl/>
          <w:lang w:bidi="fa-IR"/>
        </w:rPr>
        <w:t>ی</w:t>
      </w:r>
      <w:r>
        <w:rPr>
          <w:rtl/>
          <w:lang w:bidi="fa-IR"/>
        </w:rPr>
        <w:t>گر</w:t>
      </w:r>
      <w:r w:rsidR="00FB36B4">
        <w:rPr>
          <w:rtl/>
          <w:lang w:bidi="fa-IR"/>
        </w:rPr>
        <w:t xml:space="preserve">، </w:t>
      </w:r>
      <w:r>
        <w:rPr>
          <w:rtl/>
          <w:lang w:bidi="fa-IR"/>
        </w:rPr>
        <w:t>تحق</w:t>
      </w:r>
      <w:r w:rsidR="00FB36B4">
        <w:rPr>
          <w:rtl/>
          <w:lang w:bidi="fa-IR"/>
        </w:rPr>
        <w:t>ی</w:t>
      </w:r>
      <w:r>
        <w:rPr>
          <w:rtl/>
          <w:lang w:bidi="fa-IR"/>
        </w:rPr>
        <w:t>قى ارائه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تدو</w:t>
      </w:r>
      <w:r w:rsidR="00FB36B4">
        <w:rPr>
          <w:rtl/>
          <w:lang w:bidi="fa-IR"/>
        </w:rPr>
        <w:t>ی</w:t>
      </w:r>
      <w:r>
        <w:rPr>
          <w:rtl/>
          <w:lang w:bidi="fa-IR"/>
        </w:rPr>
        <w:t>ن قراءات را در قرن چهارم بررسى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چرا ش</w:t>
      </w:r>
      <w:r w:rsidR="00FB36B4">
        <w:rPr>
          <w:rtl/>
          <w:lang w:bidi="fa-IR"/>
        </w:rPr>
        <w:t>ی</w:t>
      </w:r>
      <w:r>
        <w:rPr>
          <w:rtl/>
          <w:lang w:bidi="fa-IR"/>
        </w:rPr>
        <w:t>عه در قراءات قرآنى جا</w:t>
      </w:r>
      <w:r w:rsidR="00FB36B4">
        <w:rPr>
          <w:rtl/>
          <w:lang w:bidi="fa-IR"/>
        </w:rPr>
        <w:t>ی</w:t>
      </w:r>
      <w:r>
        <w:rPr>
          <w:rtl/>
          <w:lang w:bidi="fa-IR"/>
        </w:rPr>
        <w:t>گاهى ارزشمندتر از سا</w:t>
      </w:r>
      <w:r w:rsidR="00FB36B4">
        <w:rPr>
          <w:rtl/>
          <w:lang w:bidi="fa-IR"/>
        </w:rPr>
        <w:t>ی</w:t>
      </w:r>
      <w:r>
        <w:rPr>
          <w:rtl/>
          <w:lang w:bidi="fa-IR"/>
        </w:rPr>
        <w:t>ر</w:t>
      </w:r>
      <w:r w:rsidR="00FB36B4">
        <w:rPr>
          <w:rtl/>
          <w:lang w:bidi="fa-IR"/>
        </w:rPr>
        <w:t>ی</w:t>
      </w:r>
      <w:r>
        <w:rPr>
          <w:rtl/>
          <w:lang w:bidi="fa-IR"/>
        </w:rPr>
        <w:t>ن دارد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فهرستى</w:t>
      </w:r>
      <w:r w:rsidR="00FB36B4">
        <w:rPr>
          <w:rtl/>
          <w:lang w:bidi="fa-IR"/>
        </w:rPr>
        <w:t xml:space="preserve"> </w:t>
      </w:r>
      <w:r>
        <w:rPr>
          <w:rtl/>
          <w:lang w:bidi="fa-IR"/>
        </w:rPr>
        <w:t>دق</w:t>
      </w:r>
      <w:r w:rsidR="00FB36B4">
        <w:rPr>
          <w:rtl/>
          <w:lang w:bidi="fa-IR"/>
        </w:rPr>
        <w:t>ی</w:t>
      </w:r>
      <w:r>
        <w:rPr>
          <w:rtl/>
          <w:lang w:bidi="fa-IR"/>
        </w:rPr>
        <w:t>ق از س</w:t>
      </w:r>
      <w:r w:rsidR="00FB36B4">
        <w:rPr>
          <w:rtl/>
          <w:lang w:bidi="fa-IR"/>
        </w:rPr>
        <w:t>ی</w:t>
      </w:r>
      <w:r>
        <w:rPr>
          <w:rtl/>
          <w:lang w:bidi="fa-IR"/>
        </w:rPr>
        <w:t>ر كتب قراءات قرآن با مراعات ترتّب زمانى آنها بنو</w:t>
      </w:r>
      <w:r w:rsidR="00FB36B4">
        <w:rPr>
          <w:rtl/>
          <w:lang w:bidi="fa-IR"/>
        </w:rPr>
        <w:t>ی</w:t>
      </w:r>
      <w:r>
        <w:rPr>
          <w:rtl/>
          <w:lang w:bidi="fa-IR"/>
        </w:rPr>
        <w:t>س</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ملاك</w:t>
      </w:r>
      <w:r w:rsidR="00FB36B4">
        <w:rPr>
          <w:rtl/>
          <w:lang w:bidi="fa-IR"/>
        </w:rPr>
        <w:t xml:space="preserve"> </w:t>
      </w:r>
      <w:r>
        <w:rPr>
          <w:rtl/>
          <w:lang w:bidi="fa-IR"/>
        </w:rPr>
        <w:t xml:space="preserve">ها و ضوابطى براى صحّت </w:t>
      </w:r>
      <w:r w:rsidR="00FB36B4">
        <w:rPr>
          <w:rtl/>
          <w:lang w:bidi="fa-IR"/>
        </w:rPr>
        <w:t>ی</w:t>
      </w:r>
      <w:r>
        <w:rPr>
          <w:rtl/>
          <w:lang w:bidi="fa-IR"/>
        </w:rPr>
        <w:t xml:space="preserve">ك </w:t>
      </w:r>
      <w:r w:rsidR="00853B4A">
        <w:rPr>
          <w:rtl/>
          <w:lang w:bidi="fa-IR"/>
        </w:rPr>
        <w:t>قرائت</w:t>
      </w:r>
      <w:r>
        <w:rPr>
          <w:rtl/>
          <w:lang w:bidi="fa-IR"/>
        </w:rPr>
        <w:t xml:space="preserve"> معرفى شده</w:t>
      </w:r>
      <w:r w:rsidR="00FB36B4">
        <w:rPr>
          <w:rtl/>
          <w:lang w:bidi="fa-IR"/>
        </w:rPr>
        <w:t xml:space="preserve"> </w:t>
      </w:r>
      <w:r>
        <w:rPr>
          <w:rtl/>
          <w:lang w:bidi="fa-IR"/>
        </w:rPr>
        <w:t>اند</w:t>
      </w:r>
      <w:r w:rsidR="00FB36B4">
        <w:rPr>
          <w:rtl/>
          <w:lang w:bidi="fa-IR"/>
        </w:rPr>
        <w:t xml:space="preserve">؛ </w:t>
      </w:r>
      <w:r>
        <w:rPr>
          <w:rtl/>
          <w:lang w:bidi="fa-IR"/>
        </w:rPr>
        <w:t>نظر شما در ا</w:t>
      </w:r>
      <w:r w:rsidR="00FB36B4">
        <w:rPr>
          <w:rtl/>
          <w:lang w:bidi="fa-IR"/>
        </w:rPr>
        <w:t>ی</w:t>
      </w:r>
      <w:r>
        <w:rPr>
          <w:rtl/>
          <w:lang w:bidi="fa-IR"/>
        </w:rPr>
        <w:t>ن زم</w:t>
      </w:r>
      <w:r w:rsidR="00FB36B4">
        <w:rPr>
          <w:rtl/>
          <w:lang w:bidi="fa-IR"/>
        </w:rPr>
        <w:t>ی</w:t>
      </w:r>
      <w:r>
        <w:rPr>
          <w:rtl/>
          <w:lang w:bidi="fa-IR"/>
        </w:rPr>
        <w:t>نه چ</w:t>
      </w:r>
      <w:r w:rsidR="00FB36B4">
        <w:rPr>
          <w:rtl/>
          <w:lang w:bidi="fa-IR"/>
        </w:rPr>
        <w:t>ی</w:t>
      </w:r>
      <w:r>
        <w:rPr>
          <w:rtl/>
          <w:lang w:bidi="fa-IR"/>
        </w:rPr>
        <w:t>ست</w:t>
      </w:r>
      <w:r w:rsidR="00FB36B4">
        <w:rPr>
          <w:rtl/>
          <w:lang w:bidi="fa-IR"/>
        </w:rPr>
        <w:t xml:space="preserve">؟ </w:t>
      </w:r>
    </w:p>
    <w:p w:rsidR="00FC5DC1" w:rsidRDefault="003044D1" w:rsidP="003044D1">
      <w:pPr>
        <w:pStyle w:val="Heading2"/>
        <w:rPr>
          <w:rtl/>
          <w:lang w:bidi="fa-IR"/>
        </w:rPr>
      </w:pPr>
      <w:r>
        <w:rPr>
          <w:rtl/>
          <w:lang w:bidi="fa-IR"/>
        </w:rPr>
        <w:br w:type="page"/>
      </w:r>
      <w:bookmarkStart w:id="150" w:name="_Toc469981170"/>
      <w:r w:rsidR="00FD45DD">
        <w:rPr>
          <w:rtl/>
          <w:lang w:bidi="fa-IR"/>
        </w:rPr>
        <w:lastRenderedPageBreak/>
        <w:t>پی نوشت ها</w:t>
      </w:r>
      <w:bookmarkEnd w:id="150"/>
      <w:r w:rsidR="00FB36B4">
        <w:rPr>
          <w:rtl/>
          <w:lang w:bidi="fa-IR"/>
        </w:rPr>
        <w:t xml:space="preserve"> </w:t>
      </w:r>
    </w:p>
    <w:p w:rsidR="00FC5DC1" w:rsidRDefault="00762B70" w:rsidP="003044D1">
      <w:pPr>
        <w:pStyle w:val="libFootnote"/>
        <w:rPr>
          <w:rtl/>
          <w:lang w:bidi="fa-IR"/>
        </w:rPr>
      </w:pPr>
      <w:r>
        <w:rPr>
          <w:rtl/>
          <w:lang w:bidi="fa-IR"/>
        </w:rPr>
        <w:t>1</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 34</w:t>
      </w:r>
      <w:r w:rsidR="00FB36B4">
        <w:rPr>
          <w:rtl/>
          <w:lang w:bidi="fa-IR"/>
        </w:rPr>
        <w:t xml:space="preserve">؛ </w:t>
      </w:r>
      <w:r>
        <w:rPr>
          <w:rtl/>
          <w:lang w:bidi="fa-IR"/>
        </w:rPr>
        <w:t>قرآن و فهرست منابع</w:t>
      </w:r>
      <w:r w:rsidR="00FB36B4">
        <w:rPr>
          <w:rtl/>
          <w:lang w:bidi="fa-IR"/>
        </w:rPr>
        <w:t xml:space="preserve">، </w:t>
      </w:r>
      <w:r>
        <w:rPr>
          <w:rtl/>
          <w:lang w:bidi="fa-IR"/>
        </w:rPr>
        <w:t>ص 259 و 260</w:t>
      </w:r>
      <w:r w:rsidR="00FB36B4">
        <w:rPr>
          <w:rtl/>
          <w:lang w:bidi="fa-IR"/>
        </w:rPr>
        <w:t xml:space="preserve">. </w:t>
      </w:r>
    </w:p>
    <w:p w:rsidR="00FC5DC1" w:rsidRDefault="00762B70" w:rsidP="003044D1">
      <w:pPr>
        <w:pStyle w:val="libFootnote"/>
        <w:rPr>
          <w:rtl/>
          <w:lang w:bidi="fa-IR"/>
        </w:rPr>
      </w:pPr>
      <w:r>
        <w:rPr>
          <w:rtl/>
          <w:lang w:bidi="fa-IR"/>
        </w:rPr>
        <w:t>2</w:t>
      </w:r>
      <w:r w:rsidR="00FB36B4">
        <w:rPr>
          <w:rtl/>
          <w:lang w:bidi="fa-IR"/>
        </w:rPr>
        <w:t xml:space="preserve">. </w:t>
      </w:r>
      <w:r>
        <w:rPr>
          <w:rtl/>
          <w:lang w:bidi="fa-IR"/>
        </w:rPr>
        <w:t>دائرة المعارف بزرگ اسلامى</w:t>
      </w:r>
      <w:r w:rsidR="00FB36B4">
        <w:rPr>
          <w:rtl/>
          <w:lang w:bidi="fa-IR"/>
        </w:rPr>
        <w:t xml:space="preserve">، </w:t>
      </w:r>
      <w:r>
        <w:rPr>
          <w:rtl/>
          <w:lang w:bidi="fa-IR"/>
        </w:rPr>
        <w:t>ج 4</w:t>
      </w:r>
      <w:r w:rsidR="00FB36B4">
        <w:rPr>
          <w:rtl/>
          <w:lang w:bidi="fa-IR"/>
        </w:rPr>
        <w:t xml:space="preserve">، </w:t>
      </w:r>
      <w:r>
        <w:rPr>
          <w:rtl/>
          <w:lang w:bidi="fa-IR"/>
        </w:rPr>
        <w:t>ص 582</w:t>
      </w:r>
      <w:r w:rsidR="00FB36B4">
        <w:rPr>
          <w:rtl/>
          <w:lang w:bidi="fa-IR"/>
        </w:rPr>
        <w:t xml:space="preserve">. </w:t>
      </w:r>
    </w:p>
    <w:p w:rsidR="00FC5DC1" w:rsidRDefault="00762B70" w:rsidP="003044D1">
      <w:pPr>
        <w:pStyle w:val="libFootnote"/>
        <w:rPr>
          <w:rtl/>
          <w:lang w:bidi="fa-IR"/>
        </w:rPr>
      </w:pPr>
      <w:r>
        <w:rPr>
          <w:rtl/>
          <w:lang w:bidi="fa-IR"/>
        </w:rPr>
        <w:t>3</w:t>
      </w:r>
      <w:r w:rsidR="00FB36B4">
        <w:rPr>
          <w:rtl/>
          <w:lang w:bidi="fa-IR"/>
        </w:rPr>
        <w:t xml:space="preserve">. </w:t>
      </w:r>
      <w:r>
        <w:rPr>
          <w:rtl/>
          <w:lang w:bidi="fa-IR"/>
        </w:rPr>
        <w:t>همان</w:t>
      </w:r>
      <w:r w:rsidR="00FB36B4">
        <w:rPr>
          <w:rtl/>
          <w:lang w:bidi="fa-IR"/>
        </w:rPr>
        <w:t xml:space="preserve">، </w:t>
      </w:r>
      <w:r>
        <w:rPr>
          <w:rtl/>
          <w:lang w:bidi="fa-IR"/>
        </w:rPr>
        <w:t>ص 583</w:t>
      </w:r>
      <w:r w:rsidR="00FB36B4">
        <w:rPr>
          <w:rtl/>
          <w:lang w:bidi="fa-IR"/>
        </w:rPr>
        <w:t xml:space="preserve">. </w:t>
      </w:r>
    </w:p>
    <w:p w:rsidR="00FC5DC1" w:rsidRDefault="00762B70" w:rsidP="003044D1">
      <w:pPr>
        <w:pStyle w:val="libFootnote"/>
        <w:rPr>
          <w:rtl/>
          <w:lang w:bidi="fa-IR"/>
        </w:rPr>
      </w:pPr>
      <w:r>
        <w:rPr>
          <w:rtl/>
          <w:lang w:bidi="fa-IR"/>
        </w:rPr>
        <w:t>4</w:t>
      </w:r>
      <w:r w:rsidR="00FB36B4">
        <w:rPr>
          <w:rtl/>
          <w:lang w:bidi="fa-IR"/>
        </w:rPr>
        <w:t xml:space="preserve">. </w:t>
      </w:r>
      <w:r>
        <w:rPr>
          <w:rtl/>
          <w:lang w:bidi="fa-IR"/>
        </w:rPr>
        <w:t>ابن مجاهد پس از احراز ر</w:t>
      </w:r>
      <w:r w:rsidR="00FB36B4">
        <w:rPr>
          <w:rtl/>
          <w:lang w:bidi="fa-IR"/>
        </w:rPr>
        <w:t>ی</w:t>
      </w:r>
      <w:r>
        <w:rPr>
          <w:rtl/>
          <w:lang w:bidi="fa-IR"/>
        </w:rPr>
        <w:t xml:space="preserve">است </w:t>
      </w:r>
      <w:r w:rsidR="00853B4A">
        <w:rPr>
          <w:rtl/>
          <w:lang w:bidi="fa-IR"/>
        </w:rPr>
        <w:t>قرائت</w:t>
      </w:r>
      <w:r>
        <w:rPr>
          <w:rtl/>
          <w:lang w:bidi="fa-IR"/>
        </w:rPr>
        <w:t xml:space="preserve"> در بغداد به مقابله با دو تن از قار</w:t>
      </w:r>
      <w:r w:rsidR="00FB36B4">
        <w:rPr>
          <w:rtl/>
          <w:lang w:bidi="fa-IR"/>
        </w:rPr>
        <w:t>ی</w:t>
      </w:r>
      <w:r>
        <w:rPr>
          <w:rtl/>
          <w:lang w:bidi="fa-IR"/>
        </w:rPr>
        <w:t>ان معروف و همطراز با خود پرداخت</w:t>
      </w:r>
      <w:r w:rsidR="00FB36B4">
        <w:rPr>
          <w:rtl/>
          <w:lang w:bidi="fa-IR"/>
        </w:rPr>
        <w:t xml:space="preserve">. </w:t>
      </w:r>
      <w:r>
        <w:rPr>
          <w:rtl/>
          <w:lang w:bidi="fa-IR"/>
        </w:rPr>
        <w:t xml:space="preserve">محمد بن حسن بن </w:t>
      </w:r>
      <w:r w:rsidR="00FB36B4">
        <w:rPr>
          <w:rtl/>
          <w:lang w:bidi="fa-IR"/>
        </w:rPr>
        <w:t>ی</w:t>
      </w:r>
      <w:r>
        <w:rPr>
          <w:rtl/>
          <w:lang w:bidi="fa-IR"/>
        </w:rPr>
        <w:t>عقوب مشهور به ابن مِقْسَم</w:t>
      </w:r>
      <w:r w:rsidR="00121BD9">
        <w:rPr>
          <w:rtl/>
          <w:lang w:bidi="fa-IR"/>
        </w:rPr>
        <w:t xml:space="preserve"> (</w:t>
      </w:r>
      <w:r>
        <w:rPr>
          <w:rtl/>
          <w:lang w:bidi="fa-IR"/>
        </w:rPr>
        <w:t>م</w:t>
      </w:r>
      <w:r w:rsidR="00FB36B4">
        <w:rPr>
          <w:rtl/>
          <w:lang w:bidi="fa-IR"/>
        </w:rPr>
        <w:t xml:space="preserve"> </w:t>
      </w:r>
      <w:r>
        <w:rPr>
          <w:rtl/>
          <w:lang w:bidi="fa-IR"/>
        </w:rPr>
        <w:t>354ق</w:t>
      </w:r>
      <w:r w:rsidR="00FB36B4">
        <w:rPr>
          <w:rtl/>
          <w:lang w:bidi="fa-IR"/>
        </w:rPr>
        <w:t>.</w:t>
      </w:r>
      <w:r w:rsidR="00121BD9">
        <w:rPr>
          <w:rtl/>
          <w:lang w:bidi="fa-IR"/>
        </w:rPr>
        <w:t xml:space="preserve">) </w:t>
      </w:r>
      <w:r>
        <w:rPr>
          <w:rtl/>
          <w:lang w:bidi="fa-IR"/>
        </w:rPr>
        <w:t>و محمد بن احمد بن ا</w:t>
      </w:r>
      <w:r w:rsidR="00FB36B4">
        <w:rPr>
          <w:rtl/>
          <w:lang w:bidi="fa-IR"/>
        </w:rPr>
        <w:t>ی</w:t>
      </w:r>
      <w:r>
        <w:rPr>
          <w:rtl/>
          <w:lang w:bidi="fa-IR"/>
        </w:rPr>
        <w:t>وب معروف به ابن شَنبوذ</w:t>
      </w:r>
      <w:r w:rsidR="00121BD9">
        <w:rPr>
          <w:rtl/>
          <w:lang w:bidi="fa-IR"/>
        </w:rPr>
        <w:t xml:space="preserve"> (</w:t>
      </w:r>
      <w:r>
        <w:rPr>
          <w:rtl/>
          <w:lang w:bidi="fa-IR"/>
        </w:rPr>
        <w:t>م 328</w:t>
      </w:r>
      <w:r w:rsidR="00121BD9">
        <w:rPr>
          <w:rtl/>
          <w:lang w:bidi="fa-IR"/>
        </w:rPr>
        <w:t xml:space="preserve">) </w:t>
      </w:r>
      <w:r>
        <w:rPr>
          <w:rtl/>
          <w:lang w:bidi="fa-IR"/>
        </w:rPr>
        <w:t>كه هر دو از قار</w:t>
      </w:r>
      <w:r w:rsidR="00FB36B4">
        <w:rPr>
          <w:rtl/>
          <w:lang w:bidi="fa-IR"/>
        </w:rPr>
        <w:t>ی</w:t>
      </w:r>
      <w:r>
        <w:rPr>
          <w:rtl/>
          <w:lang w:bidi="fa-IR"/>
        </w:rPr>
        <w:t>ان و نحو</w:t>
      </w:r>
      <w:r w:rsidR="00FB36B4">
        <w:rPr>
          <w:rtl/>
          <w:lang w:bidi="fa-IR"/>
        </w:rPr>
        <w:t>ی</w:t>
      </w:r>
      <w:r>
        <w:rPr>
          <w:rtl/>
          <w:lang w:bidi="fa-IR"/>
        </w:rPr>
        <w:t>ان بغداد بودند</w:t>
      </w:r>
      <w:r w:rsidR="00FB36B4">
        <w:rPr>
          <w:rtl/>
          <w:lang w:bidi="fa-IR"/>
        </w:rPr>
        <w:t xml:space="preserve">، </w:t>
      </w:r>
      <w:r>
        <w:rPr>
          <w:rtl/>
          <w:lang w:bidi="fa-IR"/>
        </w:rPr>
        <w:t>در دو مجلس محاكمه جداگانه</w:t>
      </w:r>
      <w:r w:rsidR="00FB36B4">
        <w:rPr>
          <w:rtl/>
          <w:lang w:bidi="fa-IR"/>
        </w:rPr>
        <w:t xml:space="preserve"> </w:t>
      </w:r>
      <w:r>
        <w:rPr>
          <w:rtl/>
          <w:lang w:bidi="fa-IR"/>
        </w:rPr>
        <w:t>اى كه به درخواست ابن مجاهد و در حضور وز</w:t>
      </w:r>
      <w:r w:rsidR="00FB36B4">
        <w:rPr>
          <w:rtl/>
          <w:lang w:bidi="fa-IR"/>
        </w:rPr>
        <w:t>ی</w:t>
      </w:r>
      <w:r>
        <w:rPr>
          <w:rtl/>
          <w:lang w:bidi="fa-IR"/>
        </w:rPr>
        <w:t>ر ابن مُقله</w:t>
      </w:r>
      <w:r w:rsidR="00FB36B4">
        <w:rPr>
          <w:rtl/>
          <w:lang w:bidi="fa-IR"/>
        </w:rPr>
        <w:t xml:space="preserve">، </w:t>
      </w:r>
      <w:r>
        <w:rPr>
          <w:rtl/>
          <w:lang w:bidi="fa-IR"/>
        </w:rPr>
        <w:t>تشك</w:t>
      </w:r>
      <w:r w:rsidR="00FB36B4">
        <w:rPr>
          <w:rtl/>
          <w:lang w:bidi="fa-IR"/>
        </w:rPr>
        <w:t>ی</w:t>
      </w:r>
      <w:r>
        <w:rPr>
          <w:rtl/>
          <w:lang w:bidi="fa-IR"/>
        </w:rPr>
        <w:t xml:space="preserve">ل </w:t>
      </w:r>
      <w:r w:rsidR="00FB36B4">
        <w:rPr>
          <w:rtl/>
          <w:lang w:bidi="fa-IR"/>
        </w:rPr>
        <w:t>ی</w:t>
      </w:r>
      <w:r>
        <w:rPr>
          <w:rtl/>
          <w:lang w:bidi="fa-IR"/>
        </w:rPr>
        <w:t xml:space="preserve">افته بود حضور </w:t>
      </w:r>
      <w:r w:rsidR="00FB36B4">
        <w:rPr>
          <w:rtl/>
          <w:lang w:bidi="fa-IR"/>
        </w:rPr>
        <w:t>ی</w:t>
      </w:r>
      <w:r>
        <w:rPr>
          <w:rtl/>
          <w:lang w:bidi="fa-IR"/>
        </w:rPr>
        <w:t>افتند و ا</w:t>
      </w:r>
      <w:r w:rsidR="00FB36B4">
        <w:rPr>
          <w:rtl/>
          <w:lang w:bidi="fa-IR"/>
        </w:rPr>
        <w:t>ی</w:t>
      </w:r>
      <w:r>
        <w:rPr>
          <w:rtl/>
          <w:lang w:bidi="fa-IR"/>
        </w:rPr>
        <w:t>ن در حالى بود كه ابن</w:t>
      </w:r>
      <w:r w:rsidR="00FB36B4">
        <w:rPr>
          <w:rtl/>
          <w:lang w:bidi="fa-IR"/>
        </w:rPr>
        <w:t xml:space="preserve"> </w:t>
      </w:r>
      <w:r>
        <w:rPr>
          <w:rtl/>
          <w:lang w:bidi="fa-IR"/>
        </w:rPr>
        <w:t>مجاهد و ابن مقسم و ابن شنبوذ</w:t>
      </w:r>
      <w:r w:rsidR="00FB36B4">
        <w:rPr>
          <w:rtl/>
          <w:lang w:bidi="fa-IR"/>
        </w:rPr>
        <w:t xml:space="preserve">، </w:t>
      </w:r>
      <w:r>
        <w:rPr>
          <w:rtl/>
          <w:lang w:bidi="fa-IR"/>
        </w:rPr>
        <w:t xml:space="preserve">هر سه شاگردان مكتب </w:t>
      </w:r>
      <w:r w:rsidR="00853B4A">
        <w:rPr>
          <w:rtl/>
          <w:lang w:bidi="fa-IR"/>
        </w:rPr>
        <w:t>قرائت</w:t>
      </w:r>
      <w:r>
        <w:rPr>
          <w:rtl/>
          <w:lang w:bidi="fa-IR"/>
        </w:rPr>
        <w:t xml:space="preserve"> ابن شاذان</w:t>
      </w:r>
      <w:r w:rsidR="00121BD9">
        <w:rPr>
          <w:rtl/>
          <w:lang w:bidi="fa-IR"/>
        </w:rPr>
        <w:t xml:space="preserve"> (</w:t>
      </w:r>
      <w:r>
        <w:rPr>
          <w:rtl/>
          <w:lang w:bidi="fa-IR"/>
        </w:rPr>
        <w:t>ابوالفضل رازى</w:t>
      </w:r>
      <w:r w:rsidR="00121BD9">
        <w:rPr>
          <w:rtl/>
          <w:lang w:bidi="fa-IR"/>
        </w:rPr>
        <w:t xml:space="preserve">) </w:t>
      </w:r>
      <w:r>
        <w:rPr>
          <w:rtl/>
          <w:lang w:bidi="fa-IR"/>
        </w:rPr>
        <w:t>بودند</w:t>
      </w:r>
      <w:r w:rsidR="00FB36B4">
        <w:rPr>
          <w:rtl/>
          <w:lang w:bidi="fa-IR"/>
        </w:rPr>
        <w:t xml:space="preserve">. </w:t>
      </w:r>
      <w:r>
        <w:rPr>
          <w:rtl/>
          <w:lang w:bidi="fa-IR"/>
        </w:rPr>
        <w:t>در مورد علت ا</w:t>
      </w:r>
      <w:r w:rsidR="00FB36B4">
        <w:rPr>
          <w:rtl/>
          <w:lang w:bidi="fa-IR"/>
        </w:rPr>
        <w:t>ی</w:t>
      </w:r>
      <w:r>
        <w:rPr>
          <w:rtl/>
          <w:lang w:bidi="fa-IR"/>
        </w:rPr>
        <w:t>ن محاكمه گفته</w:t>
      </w:r>
      <w:r w:rsidR="00FB36B4">
        <w:rPr>
          <w:rtl/>
          <w:lang w:bidi="fa-IR"/>
        </w:rPr>
        <w:t xml:space="preserve"> </w:t>
      </w:r>
      <w:r>
        <w:rPr>
          <w:rtl/>
          <w:lang w:bidi="fa-IR"/>
        </w:rPr>
        <w:t>اند كه ابن مقسم</w:t>
      </w:r>
      <w:r w:rsidR="00FB36B4">
        <w:rPr>
          <w:rtl/>
          <w:lang w:bidi="fa-IR"/>
        </w:rPr>
        <w:t xml:space="preserve">، </w:t>
      </w:r>
      <w:r>
        <w:rPr>
          <w:rtl/>
          <w:lang w:bidi="fa-IR"/>
        </w:rPr>
        <w:t xml:space="preserve">هر </w:t>
      </w:r>
      <w:r w:rsidR="00853B4A">
        <w:rPr>
          <w:rtl/>
          <w:lang w:bidi="fa-IR"/>
        </w:rPr>
        <w:t>قرائت</w:t>
      </w:r>
      <w:r>
        <w:rPr>
          <w:rtl/>
          <w:lang w:bidi="fa-IR"/>
        </w:rPr>
        <w:t>ى را كه مطابق با قواعد عربى بود</w:t>
      </w:r>
      <w:r w:rsidR="00FB36B4">
        <w:rPr>
          <w:rtl/>
          <w:lang w:bidi="fa-IR"/>
        </w:rPr>
        <w:t xml:space="preserve">، </w:t>
      </w:r>
      <w:r>
        <w:rPr>
          <w:rtl/>
          <w:lang w:bidi="fa-IR"/>
        </w:rPr>
        <w:t xml:space="preserve">اگر چه مخالف با نقل </w:t>
      </w:r>
      <w:r w:rsidR="00FB36B4">
        <w:rPr>
          <w:rtl/>
          <w:lang w:bidi="fa-IR"/>
        </w:rPr>
        <w:t>ی</w:t>
      </w:r>
      <w:r>
        <w:rPr>
          <w:rtl/>
          <w:lang w:bidi="fa-IR"/>
        </w:rPr>
        <w:t>ا رسم مصاحف عثمانى باشد</w:t>
      </w:r>
      <w:r w:rsidR="00FB36B4">
        <w:rPr>
          <w:rtl/>
          <w:lang w:bidi="fa-IR"/>
        </w:rPr>
        <w:t xml:space="preserve">، </w:t>
      </w:r>
      <w:r>
        <w:rPr>
          <w:rtl/>
          <w:lang w:bidi="fa-IR"/>
        </w:rPr>
        <w:t>مى</w:t>
      </w:r>
      <w:r w:rsidR="00FB36B4">
        <w:rPr>
          <w:rtl/>
          <w:lang w:bidi="fa-IR"/>
        </w:rPr>
        <w:t xml:space="preserve"> </w:t>
      </w:r>
      <w:r>
        <w:rPr>
          <w:rtl/>
          <w:lang w:bidi="fa-IR"/>
        </w:rPr>
        <w:t>پذ</w:t>
      </w:r>
      <w:r w:rsidR="00FB36B4">
        <w:rPr>
          <w:rtl/>
          <w:lang w:bidi="fa-IR"/>
        </w:rPr>
        <w:t>ی</w:t>
      </w:r>
      <w:r>
        <w:rPr>
          <w:rtl/>
          <w:lang w:bidi="fa-IR"/>
        </w:rPr>
        <w:t>رفت</w:t>
      </w:r>
      <w:r w:rsidR="00FB36B4">
        <w:rPr>
          <w:rtl/>
          <w:lang w:bidi="fa-IR"/>
        </w:rPr>
        <w:t xml:space="preserve">. </w:t>
      </w:r>
      <w:r>
        <w:rPr>
          <w:rtl/>
          <w:lang w:bidi="fa-IR"/>
        </w:rPr>
        <w:t xml:space="preserve">ابن شنبوذ </w:t>
      </w:r>
      <w:r w:rsidR="00853B4A">
        <w:rPr>
          <w:rtl/>
          <w:lang w:bidi="fa-IR"/>
        </w:rPr>
        <w:t>قرائت</w:t>
      </w:r>
      <w:r>
        <w:rPr>
          <w:rtl/>
          <w:lang w:bidi="fa-IR"/>
        </w:rPr>
        <w:t xml:space="preserve"> بر خلاف مصحف را جا</w:t>
      </w:r>
      <w:r w:rsidR="00FB36B4">
        <w:rPr>
          <w:rtl/>
          <w:lang w:bidi="fa-IR"/>
        </w:rPr>
        <w:t>ی</w:t>
      </w:r>
      <w:r>
        <w:rPr>
          <w:rtl/>
          <w:lang w:bidi="fa-IR"/>
        </w:rPr>
        <w:t>ز مى</w:t>
      </w:r>
      <w:r w:rsidR="00FB36B4">
        <w:rPr>
          <w:rtl/>
          <w:lang w:bidi="fa-IR"/>
        </w:rPr>
        <w:t xml:space="preserve"> </w:t>
      </w:r>
      <w:r>
        <w:rPr>
          <w:rtl/>
          <w:lang w:bidi="fa-IR"/>
        </w:rPr>
        <w:t>شمرد و به آن</w:t>
      </w:r>
      <w:r w:rsidR="00FB36B4">
        <w:rPr>
          <w:rtl/>
          <w:lang w:bidi="fa-IR"/>
        </w:rPr>
        <w:t xml:space="preserve"> </w:t>
      </w:r>
      <w:r>
        <w:rPr>
          <w:rtl/>
          <w:lang w:bidi="fa-IR"/>
        </w:rPr>
        <w:t xml:space="preserve">چه از </w:t>
      </w:r>
      <w:r w:rsidR="00853B4A">
        <w:rPr>
          <w:rtl/>
          <w:lang w:bidi="fa-IR"/>
        </w:rPr>
        <w:t>قرائت</w:t>
      </w:r>
      <w:r>
        <w:rPr>
          <w:rtl/>
          <w:lang w:bidi="fa-IR"/>
        </w:rPr>
        <w:t xml:space="preserve"> اُبىّ و عبدالله بن مسعود مى</w:t>
      </w:r>
      <w:r w:rsidR="00FB36B4">
        <w:rPr>
          <w:rtl/>
          <w:lang w:bidi="fa-IR"/>
        </w:rPr>
        <w:t xml:space="preserve"> </w:t>
      </w:r>
      <w:r>
        <w:rPr>
          <w:rtl/>
          <w:lang w:bidi="fa-IR"/>
        </w:rPr>
        <w:t xml:space="preserve">دانست </w:t>
      </w:r>
      <w:r w:rsidR="00853B4A">
        <w:rPr>
          <w:rtl/>
          <w:lang w:bidi="fa-IR"/>
        </w:rPr>
        <w:t>قرائت</w:t>
      </w:r>
      <w:r>
        <w:rPr>
          <w:rtl/>
          <w:lang w:bidi="fa-IR"/>
        </w:rPr>
        <w:t xml:space="preserve"> مى</w:t>
      </w:r>
      <w:r w:rsidR="00FB36B4">
        <w:rPr>
          <w:rtl/>
          <w:lang w:bidi="fa-IR"/>
        </w:rPr>
        <w:t xml:space="preserve"> </w:t>
      </w:r>
      <w:r>
        <w:rPr>
          <w:rtl/>
          <w:lang w:bidi="fa-IR"/>
        </w:rPr>
        <w:t>كرد</w:t>
      </w:r>
      <w:r w:rsidR="00FB36B4">
        <w:rPr>
          <w:rtl/>
          <w:lang w:bidi="fa-IR"/>
        </w:rPr>
        <w:t xml:space="preserve">. </w:t>
      </w:r>
      <w:r>
        <w:rPr>
          <w:rtl/>
          <w:lang w:bidi="fa-IR"/>
        </w:rPr>
        <w:t>ابن مُقله در سال 323ق</w:t>
      </w:r>
      <w:r w:rsidR="00FB36B4">
        <w:rPr>
          <w:rtl/>
          <w:lang w:bidi="fa-IR"/>
        </w:rPr>
        <w:t xml:space="preserve">. </w:t>
      </w:r>
      <w:r>
        <w:rPr>
          <w:rtl/>
          <w:lang w:bidi="fa-IR"/>
        </w:rPr>
        <w:t>پس از احضار قضات</w:t>
      </w:r>
      <w:r w:rsidR="00FB36B4">
        <w:rPr>
          <w:rtl/>
          <w:lang w:bidi="fa-IR"/>
        </w:rPr>
        <w:t xml:space="preserve">، </w:t>
      </w:r>
      <w:r>
        <w:rPr>
          <w:rtl/>
          <w:lang w:bidi="fa-IR"/>
        </w:rPr>
        <w:t>فقها و قار</w:t>
      </w:r>
      <w:r w:rsidR="00FB36B4">
        <w:rPr>
          <w:rtl/>
          <w:lang w:bidi="fa-IR"/>
        </w:rPr>
        <w:t>ی</w:t>
      </w:r>
      <w:r>
        <w:rPr>
          <w:rtl/>
          <w:lang w:bidi="fa-IR"/>
        </w:rPr>
        <w:t>ان كه در رأس آنها ابن مجاهد قرار داشت آن دو را محاكمه نمود</w:t>
      </w:r>
      <w:r w:rsidR="00FB36B4">
        <w:rPr>
          <w:rtl/>
          <w:lang w:bidi="fa-IR"/>
        </w:rPr>
        <w:t xml:space="preserve">. </w:t>
      </w:r>
      <w:r>
        <w:rPr>
          <w:rtl/>
          <w:lang w:bidi="fa-IR"/>
        </w:rPr>
        <w:t>پس از اعتراف ابن شنبوذ به آن</w:t>
      </w:r>
      <w:r w:rsidR="00FB36B4">
        <w:rPr>
          <w:rtl/>
          <w:lang w:bidi="fa-IR"/>
        </w:rPr>
        <w:t xml:space="preserve"> </w:t>
      </w:r>
      <w:r>
        <w:rPr>
          <w:rtl/>
          <w:lang w:bidi="fa-IR"/>
        </w:rPr>
        <w:t>چه به او نسبت داده</w:t>
      </w:r>
      <w:r w:rsidR="00FB36B4">
        <w:rPr>
          <w:rtl/>
          <w:lang w:bidi="fa-IR"/>
        </w:rPr>
        <w:t xml:space="preserve"> </w:t>
      </w:r>
      <w:r>
        <w:rPr>
          <w:rtl/>
          <w:lang w:bidi="fa-IR"/>
        </w:rPr>
        <w:t>اند به دستور وز</w:t>
      </w:r>
      <w:r w:rsidR="00FB36B4">
        <w:rPr>
          <w:rtl/>
          <w:lang w:bidi="fa-IR"/>
        </w:rPr>
        <w:t>ی</w:t>
      </w:r>
      <w:r>
        <w:rPr>
          <w:rtl/>
          <w:lang w:bidi="fa-IR"/>
        </w:rPr>
        <w:t>ر تاز</w:t>
      </w:r>
      <w:r w:rsidR="00FB36B4">
        <w:rPr>
          <w:rtl/>
          <w:lang w:bidi="fa-IR"/>
        </w:rPr>
        <w:t>ی</w:t>
      </w:r>
      <w:r>
        <w:rPr>
          <w:rtl/>
          <w:lang w:bidi="fa-IR"/>
        </w:rPr>
        <w:t>انه خورد و محبوس شد وتوبه نمود</w:t>
      </w:r>
      <w:r w:rsidR="00FB36B4">
        <w:rPr>
          <w:rtl/>
          <w:lang w:bidi="fa-IR"/>
        </w:rPr>
        <w:t xml:space="preserve">. </w:t>
      </w:r>
      <w:r>
        <w:rPr>
          <w:rtl/>
          <w:lang w:bidi="fa-IR"/>
        </w:rPr>
        <w:t>ابن مقسم ن</w:t>
      </w:r>
      <w:r w:rsidR="00FB36B4">
        <w:rPr>
          <w:rtl/>
          <w:lang w:bidi="fa-IR"/>
        </w:rPr>
        <w:t>ی</w:t>
      </w:r>
      <w:r>
        <w:rPr>
          <w:rtl/>
          <w:lang w:bidi="fa-IR"/>
        </w:rPr>
        <w:t>ز در مجلس محاكمه خود اعتراف به خطا و اشتباه نمود</w:t>
      </w:r>
      <w:r w:rsidR="00D5620D">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المباحث فى علوم القرآن</w:t>
      </w:r>
      <w:r w:rsidR="00FB36B4">
        <w:rPr>
          <w:rtl/>
          <w:lang w:bidi="fa-IR"/>
        </w:rPr>
        <w:t xml:space="preserve">، </w:t>
      </w:r>
      <w:r>
        <w:rPr>
          <w:rtl/>
          <w:lang w:bidi="fa-IR"/>
        </w:rPr>
        <w:t>ص</w:t>
      </w:r>
      <w:r w:rsidR="00FB36B4">
        <w:rPr>
          <w:rtl/>
          <w:lang w:bidi="fa-IR"/>
        </w:rPr>
        <w:t xml:space="preserve"> </w:t>
      </w:r>
      <w:r>
        <w:rPr>
          <w:rtl/>
          <w:lang w:bidi="fa-IR"/>
        </w:rPr>
        <w:t>252-251</w:t>
      </w:r>
      <w:r w:rsidR="00FB36B4">
        <w:rPr>
          <w:rtl/>
          <w:lang w:bidi="fa-IR"/>
        </w:rPr>
        <w:t xml:space="preserve">؛ </w:t>
      </w:r>
      <w:r>
        <w:rPr>
          <w:rtl/>
          <w:lang w:bidi="fa-IR"/>
        </w:rPr>
        <w:t>مقدمه كتاب السّبعه</w:t>
      </w:r>
      <w:r w:rsidR="00FB36B4">
        <w:rPr>
          <w:rtl/>
          <w:lang w:bidi="fa-IR"/>
        </w:rPr>
        <w:t xml:space="preserve">، </w:t>
      </w:r>
      <w:r>
        <w:rPr>
          <w:rtl/>
          <w:lang w:bidi="fa-IR"/>
        </w:rPr>
        <w:t>ص 18</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232</w:t>
      </w:r>
      <w:r w:rsidR="00121BD9">
        <w:rPr>
          <w:rtl/>
          <w:lang w:bidi="fa-IR"/>
        </w:rPr>
        <w:t xml:space="preserve">) </w:t>
      </w:r>
    </w:p>
    <w:p w:rsidR="00FC5DC1" w:rsidRDefault="00762B70" w:rsidP="003044D1">
      <w:pPr>
        <w:pStyle w:val="libFootnote"/>
        <w:rPr>
          <w:rtl/>
          <w:lang w:bidi="fa-IR"/>
        </w:rPr>
      </w:pPr>
      <w:r>
        <w:rPr>
          <w:rtl/>
          <w:lang w:bidi="fa-IR"/>
        </w:rPr>
        <w:t>5</w:t>
      </w:r>
      <w:r w:rsidR="00FB36B4">
        <w:rPr>
          <w:rtl/>
          <w:lang w:bidi="fa-IR"/>
        </w:rPr>
        <w:t xml:space="preserve">. </w:t>
      </w:r>
      <w:r>
        <w:rPr>
          <w:rtl/>
          <w:lang w:bidi="fa-IR"/>
        </w:rPr>
        <w:t>دائرة المعارف بزرگ اسلامى</w:t>
      </w:r>
      <w:r w:rsidR="00FB36B4">
        <w:rPr>
          <w:rtl/>
          <w:lang w:bidi="fa-IR"/>
        </w:rPr>
        <w:t xml:space="preserve">، </w:t>
      </w:r>
      <w:r>
        <w:rPr>
          <w:rtl/>
          <w:lang w:bidi="fa-IR"/>
        </w:rPr>
        <w:t>ج 4</w:t>
      </w:r>
      <w:r w:rsidR="00FB36B4">
        <w:rPr>
          <w:rtl/>
          <w:lang w:bidi="fa-IR"/>
        </w:rPr>
        <w:t xml:space="preserve">، </w:t>
      </w:r>
      <w:r>
        <w:rPr>
          <w:rtl/>
          <w:lang w:bidi="fa-IR"/>
        </w:rPr>
        <w:t>ص 583</w:t>
      </w:r>
      <w:r w:rsidR="00FB36B4">
        <w:rPr>
          <w:rtl/>
          <w:lang w:bidi="fa-IR"/>
        </w:rPr>
        <w:t xml:space="preserve">. </w:t>
      </w:r>
    </w:p>
    <w:p w:rsidR="00FC5DC1" w:rsidRDefault="00762B70" w:rsidP="003044D1">
      <w:pPr>
        <w:pStyle w:val="libFootnote"/>
        <w:rPr>
          <w:rtl/>
          <w:lang w:bidi="fa-IR"/>
        </w:rPr>
      </w:pPr>
      <w:r>
        <w:rPr>
          <w:rtl/>
          <w:lang w:bidi="fa-IR"/>
        </w:rPr>
        <w:t>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الابانة عن معانى القراءات</w:t>
      </w:r>
      <w:r w:rsidR="00FB36B4">
        <w:rPr>
          <w:rtl/>
          <w:lang w:bidi="fa-IR"/>
        </w:rPr>
        <w:t xml:space="preserve">، </w:t>
      </w:r>
      <w:r>
        <w:rPr>
          <w:rtl/>
          <w:lang w:bidi="fa-IR"/>
        </w:rPr>
        <w:t>ص 90</w:t>
      </w:r>
      <w:r w:rsidR="00FB36B4">
        <w:rPr>
          <w:rtl/>
          <w:lang w:bidi="fa-IR"/>
        </w:rPr>
        <w:t xml:space="preserve">. </w:t>
      </w:r>
    </w:p>
    <w:p w:rsidR="00FC5DC1" w:rsidRDefault="00762B70" w:rsidP="003044D1">
      <w:pPr>
        <w:pStyle w:val="libFootnote"/>
        <w:rPr>
          <w:rtl/>
          <w:lang w:bidi="fa-IR"/>
        </w:rPr>
      </w:pPr>
      <w:r>
        <w:rPr>
          <w:rtl/>
          <w:lang w:bidi="fa-IR"/>
        </w:rPr>
        <w:t>7</w:t>
      </w:r>
      <w:r w:rsidR="00FB36B4">
        <w:rPr>
          <w:rtl/>
          <w:lang w:bidi="fa-IR"/>
        </w:rPr>
        <w:t xml:space="preserve">. </w:t>
      </w:r>
      <w:r>
        <w:rPr>
          <w:rtl/>
          <w:lang w:bidi="fa-IR"/>
        </w:rPr>
        <w:t>كتاب الت</w:t>
      </w:r>
      <w:r w:rsidR="00FB36B4">
        <w:rPr>
          <w:rtl/>
          <w:lang w:bidi="fa-IR"/>
        </w:rPr>
        <w:t>ی</w:t>
      </w:r>
      <w:r>
        <w:rPr>
          <w:rtl/>
          <w:lang w:bidi="fa-IR"/>
        </w:rPr>
        <w:t>س</w:t>
      </w:r>
      <w:r w:rsidR="00FB36B4">
        <w:rPr>
          <w:rtl/>
          <w:lang w:bidi="fa-IR"/>
        </w:rPr>
        <w:t>ی</w:t>
      </w:r>
      <w:r>
        <w:rPr>
          <w:rtl/>
          <w:lang w:bidi="fa-IR"/>
        </w:rPr>
        <w:t>ر از ابوعمرو دانى</w:t>
      </w:r>
      <w:r w:rsidR="00121BD9">
        <w:rPr>
          <w:rtl/>
          <w:lang w:bidi="fa-IR"/>
        </w:rPr>
        <w:t xml:space="preserve"> (</w:t>
      </w:r>
      <w:r>
        <w:rPr>
          <w:rtl/>
          <w:lang w:bidi="fa-IR"/>
        </w:rPr>
        <w:t>م</w:t>
      </w:r>
      <w:r w:rsidR="00FB36B4">
        <w:rPr>
          <w:rtl/>
          <w:lang w:bidi="fa-IR"/>
        </w:rPr>
        <w:t xml:space="preserve"> </w:t>
      </w:r>
      <w:r>
        <w:rPr>
          <w:rtl/>
          <w:lang w:bidi="fa-IR"/>
        </w:rPr>
        <w:t>444ق</w:t>
      </w:r>
      <w:r w:rsidR="00FB36B4">
        <w:rPr>
          <w:rtl/>
          <w:lang w:bidi="fa-IR"/>
        </w:rPr>
        <w:t>.</w:t>
      </w:r>
      <w:r w:rsidR="00121BD9">
        <w:rPr>
          <w:rtl/>
          <w:lang w:bidi="fa-IR"/>
        </w:rPr>
        <w:t xml:space="preserve">) </w:t>
      </w:r>
      <w:r w:rsidR="00FB36B4">
        <w:rPr>
          <w:rtl/>
          <w:lang w:bidi="fa-IR"/>
        </w:rPr>
        <w:t>ی</w:t>
      </w:r>
      <w:r>
        <w:rPr>
          <w:rtl/>
          <w:lang w:bidi="fa-IR"/>
        </w:rPr>
        <w:t>كى از بهتر</w:t>
      </w:r>
      <w:r w:rsidR="00FB36B4">
        <w:rPr>
          <w:rtl/>
          <w:lang w:bidi="fa-IR"/>
        </w:rPr>
        <w:t>ی</w:t>
      </w:r>
      <w:r>
        <w:rPr>
          <w:rtl/>
          <w:lang w:bidi="fa-IR"/>
        </w:rPr>
        <w:t>ن كتبى است كه در زم</w:t>
      </w:r>
      <w:r w:rsidR="00FB36B4">
        <w:rPr>
          <w:rtl/>
          <w:lang w:bidi="fa-IR"/>
        </w:rPr>
        <w:t>ی</w:t>
      </w:r>
      <w:r>
        <w:rPr>
          <w:rtl/>
          <w:lang w:bidi="fa-IR"/>
        </w:rPr>
        <w:t>نه قراءات سبعه تدو</w:t>
      </w:r>
      <w:r w:rsidR="00FB36B4">
        <w:rPr>
          <w:rtl/>
          <w:lang w:bidi="fa-IR"/>
        </w:rPr>
        <w:t>ی</w:t>
      </w:r>
      <w:r>
        <w:rPr>
          <w:rtl/>
          <w:lang w:bidi="fa-IR"/>
        </w:rPr>
        <w:t>ن شده است</w:t>
      </w:r>
      <w:r w:rsidR="00FB36B4">
        <w:rPr>
          <w:rtl/>
          <w:lang w:bidi="fa-IR"/>
        </w:rPr>
        <w:t xml:space="preserve">. </w:t>
      </w:r>
      <w:r>
        <w:rPr>
          <w:rtl/>
          <w:lang w:bidi="fa-IR"/>
        </w:rPr>
        <w:t>ا</w:t>
      </w:r>
      <w:r w:rsidR="00FB36B4">
        <w:rPr>
          <w:rtl/>
          <w:lang w:bidi="fa-IR"/>
        </w:rPr>
        <w:t>ی</w:t>
      </w:r>
      <w:r>
        <w:rPr>
          <w:rtl/>
          <w:lang w:bidi="fa-IR"/>
        </w:rPr>
        <w:t>ن كتاب را «قاسم بن ف</w:t>
      </w:r>
      <w:r w:rsidR="00FB36B4">
        <w:rPr>
          <w:rtl/>
          <w:lang w:bidi="fa-IR"/>
        </w:rPr>
        <w:t>ی</w:t>
      </w:r>
      <w:r>
        <w:rPr>
          <w:rtl/>
          <w:lang w:bidi="fa-IR"/>
        </w:rPr>
        <w:t>رُّه»</w:t>
      </w:r>
      <w:r w:rsidR="00121BD9">
        <w:rPr>
          <w:rtl/>
          <w:lang w:bidi="fa-IR"/>
        </w:rPr>
        <w:t xml:space="preserve"> (</w:t>
      </w:r>
      <w:r>
        <w:rPr>
          <w:rtl/>
          <w:lang w:bidi="fa-IR"/>
        </w:rPr>
        <w:t>م</w:t>
      </w:r>
      <w:r w:rsidR="00FB36B4">
        <w:rPr>
          <w:rtl/>
          <w:lang w:bidi="fa-IR"/>
        </w:rPr>
        <w:t xml:space="preserve"> </w:t>
      </w:r>
      <w:r>
        <w:rPr>
          <w:rtl/>
          <w:lang w:bidi="fa-IR"/>
        </w:rPr>
        <w:t>590ق</w:t>
      </w:r>
      <w:r w:rsidR="00FB36B4">
        <w:rPr>
          <w:rtl/>
          <w:lang w:bidi="fa-IR"/>
        </w:rPr>
        <w:t>.</w:t>
      </w:r>
      <w:r w:rsidR="00121BD9">
        <w:rPr>
          <w:rtl/>
          <w:lang w:bidi="fa-IR"/>
        </w:rPr>
        <w:t xml:space="preserve">) </w:t>
      </w:r>
      <w:r>
        <w:rPr>
          <w:rtl/>
          <w:lang w:bidi="fa-IR"/>
        </w:rPr>
        <w:t>معروف به شاطبى در 1173 ب</w:t>
      </w:r>
      <w:r w:rsidR="00FB36B4">
        <w:rPr>
          <w:rtl/>
          <w:lang w:bidi="fa-IR"/>
        </w:rPr>
        <w:t>ی</w:t>
      </w:r>
      <w:r>
        <w:rPr>
          <w:rtl/>
          <w:lang w:bidi="fa-IR"/>
        </w:rPr>
        <w:t>ت تحت عنوان حرزالامانى و وجه التّهانى» معروف به «شاطب</w:t>
      </w:r>
      <w:r w:rsidR="00FB36B4">
        <w:rPr>
          <w:rtl/>
          <w:lang w:bidi="fa-IR"/>
        </w:rPr>
        <w:t>ی</w:t>
      </w:r>
      <w:r>
        <w:rPr>
          <w:rtl/>
          <w:lang w:bidi="fa-IR"/>
        </w:rPr>
        <w:t>ه» به نظمى جالب درآورده است</w:t>
      </w:r>
      <w:r w:rsidR="00FB36B4">
        <w:rPr>
          <w:rtl/>
          <w:lang w:bidi="fa-IR"/>
        </w:rPr>
        <w:t xml:space="preserve">. </w:t>
      </w:r>
      <w:r>
        <w:rPr>
          <w:rtl/>
          <w:lang w:bidi="fa-IR"/>
        </w:rPr>
        <w:t>«شاطب</w:t>
      </w:r>
      <w:r w:rsidR="00FB36B4">
        <w:rPr>
          <w:rtl/>
          <w:lang w:bidi="fa-IR"/>
        </w:rPr>
        <w:t>ی</w:t>
      </w:r>
      <w:r>
        <w:rPr>
          <w:rtl/>
          <w:lang w:bidi="fa-IR"/>
        </w:rPr>
        <w:t>ه» از چنان شهرتى در م</w:t>
      </w:r>
      <w:r w:rsidR="00FB36B4">
        <w:rPr>
          <w:rtl/>
          <w:lang w:bidi="fa-IR"/>
        </w:rPr>
        <w:t>ی</w:t>
      </w:r>
      <w:r>
        <w:rPr>
          <w:rtl/>
          <w:lang w:bidi="fa-IR"/>
        </w:rPr>
        <w:t>ان كتب مربوط به قراءات سبع</w:t>
      </w:r>
      <w:r w:rsidR="00FB36B4">
        <w:rPr>
          <w:rtl/>
          <w:lang w:bidi="fa-IR"/>
        </w:rPr>
        <w:t xml:space="preserve">، </w:t>
      </w:r>
      <w:r>
        <w:rPr>
          <w:rtl/>
          <w:lang w:bidi="fa-IR"/>
        </w:rPr>
        <w:t>برخوردار گرد</w:t>
      </w:r>
      <w:r w:rsidR="00FB36B4">
        <w:rPr>
          <w:rtl/>
          <w:lang w:bidi="fa-IR"/>
        </w:rPr>
        <w:t>ی</w:t>
      </w:r>
      <w:r>
        <w:rPr>
          <w:rtl/>
          <w:lang w:bidi="fa-IR"/>
        </w:rPr>
        <w:t>ده كه نزد</w:t>
      </w:r>
      <w:r w:rsidR="00FB36B4">
        <w:rPr>
          <w:rtl/>
          <w:lang w:bidi="fa-IR"/>
        </w:rPr>
        <w:t>ی</w:t>
      </w:r>
      <w:r>
        <w:rPr>
          <w:rtl/>
          <w:lang w:bidi="fa-IR"/>
        </w:rPr>
        <w:t>ك به چهل شرح بر آن نوشته شده است</w:t>
      </w:r>
      <w:r w:rsidR="00FB36B4">
        <w:rPr>
          <w:rtl/>
          <w:lang w:bidi="fa-IR"/>
        </w:rPr>
        <w:t xml:space="preserve">. </w:t>
      </w:r>
    </w:p>
    <w:p w:rsidR="00FC5DC1" w:rsidRDefault="00762B70" w:rsidP="003044D1">
      <w:pPr>
        <w:pStyle w:val="libFootnote"/>
        <w:rPr>
          <w:rtl/>
          <w:lang w:bidi="fa-IR"/>
        </w:rPr>
      </w:pPr>
      <w:r>
        <w:rPr>
          <w:rtl/>
          <w:lang w:bidi="fa-IR"/>
        </w:rPr>
        <w:t>8</w:t>
      </w:r>
      <w:r w:rsidR="00FB36B4">
        <w:rPr>
          <w:rtl/>
          <w:lang w:bidi="fa-IR"/>
        </w:rPr>
        <w:t xml:space="preserve">. </w:t>
      </w:r>
      <w:r>
        <w:rPr>
          <w:rtl/>
          <w:lang w:bidi="fa-IR"/>
        </w:rPr>
        <w:t>النّشر فى القراءات العشر</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36</w:t>
      </w:r>
      <w:r w:rsidR="00FB36B4">
        <w:rPr>
          <w:rtl/>
          <w:lang w:bidi="fa-IR"/>
        </w:rPr>
        <w:t xml:space="preserve">. </w:t>
      </w:r>
    </w:p>
    <w:p w:rsidR="00FC5DC1" w:rsidRDefault="00762B70" w:rsidP="003044D1">
      <w:pPr>
        <w:pStyle w:val="libFootnote"/>
        <w:rPr>
          <w:rtl/>
          <w:lang w:bidi="fa-IR"/>
        </w:rPr>
      </w:pPr>
      <w:r>
        <w:rPr>
          <w:rtl/>
          <w:lang w:bidi="fa-IR"/>
        </w:rPr>
        <w:t>9</w:t>
      </w:r>
      <w:r w:rsidR="00FB36B4">
        <w:rPr>
          <w:rtl/>
          <w:lang w:bidi="fa-IR"/>
        </w:rPr>
        <w:t xml:space="preserve">. </w:t>
      </w:r>
      <w:r>
        <w:rPr>
          <w:rtl/>
          <w:lang w:bidi="fa-IR"/>
        </w:rPr>
        <w:t>مقدّمه الابانة عن معانى القراءات</w:t>
      </w:r>
      <w:r w:rsidR="00FB36B4">
        <w:rPr>
          <w:rtl/>
          <w:lang w:bidi="fa-IR"/>
        </w:rPr>
        <w:t xml:space="preserve">، </w:t>
      </w:r>
      <w:r>
        <w:rPr>
          <w:rtl/>
          <w:lang w:bidi="fa-IR"/>
        </w:rPr>
        <w:t>ص 18</w:t>
      </w:r>
      <w:r w:rsidR="00FB36B4">
        <w:rPr>
          <w:rtl/>
          <w:lang w:bidi="fa-IR"/>
        </w:rPr>
        <w:t xml:space="preserve">؛ </w:t>
      </w:r>
      <w:r>
        <w:rPr>
          <w:rtl/>
          <w:lang w:bidi="fa-IR"/>
        </w:rPr>
        <w:t>الكشف عن وجوه القراءات</w:t>
      </w:r>
      <w:r w:rsidR="00FB36B4">
        <w:rPr>
          <w:rtl/>
          <w:lang w:bidi="fa-IR"/>
        </w:rPr>
        <w:t xml:space="preserve">، </w:t>
      </w:r>
      <w:r>
        <w:rPr>
          <w:rtl/>
          <w:lang w:bidi="fa-IR"/>
        </w:rPr>
        <w:t>ص 3</w:t>
      </w:r>
      <w:r w:rsidR="00FB36B4">
        <w:rPr>
          <w:rtl/>
          <w:lang w:bidi="fa-IR"/>
        </w:rPr>
        <w:t xml:space="preserve">. </w:t>
      </w:r>
    </w:p>
    <w:p w:rsidR="00FC5DC1" w:rsidRDefault="00762B70" w:rsidP="003044D1">
      <w:pPr>
        <w:pStyle w:val="libFootnote"/>
        <w:rPr>
          <w:rtl/>
          <w:lang w:bidi="fa-IR"/>
        </w:rPr>
      </w:pPr>
      <w:r>
        <w:rPr>
          <w:rtl/>
          <w:lang w:bidi="fa-IR"/>
        </w:rPr>
        <w:t>10</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تار</w:t>
      </w:r>
      <w:r w:rsidR="00FB36B4">
        <w:rPr>
          <w:rtl/>
          <w:lang w:bidi="fa-IR"/>
        </w:rPr>
        <w:t>ی</w:t>
      </w:r>
      <w:r>
        <w:rPr>
          <w:rtl/>
          <w:lang w:bidi="fa-IR"/>
        </w:rPr>
        <w:t>خ قرآن</w:t>
      </w:r>
      <w:r w:rsidR="00FB36B4">
        <w:rPr>
          <w:rtl/>
          <w:lang w:bidi="fa-IR"/>
        </w:rPr>
        <w:t xml:space="preserve">، </w:t>
      </w:r>
      <w:r>
        <w:rPr>
          <w:rtl/>
          <w:lang w:bidi="fa-IR"/>
        </w:rPr>
        <w:t>ص</w:t>
      </w:r>
      <w:r w:rsidR="00FB36B4">
        <w:rPr>
          <w:rtl/>
          <w:lang w:bidi="fa-IR"/>
        </w:rPr>
        <w:t xml:space="preserve"> </w:t>
      </w:r>
      <w:r>
        <w:rPr>
          <w:rtl/>
          <w:lang w:bidi="fa-IR"/>
        </w:rPr>
        <w:t>321</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194</w:t>
      </w:r>
      <w:r w:rsidR="00FB36B4">
        <w:rPr>
          <w:rtl/>
          <w:lang w:bidi="fa-IR"/>
        </w:rPr>
        <w:t xml:space="preserve">. </w:t>
      </w:r>
    </w:p>
    <w:p w:rsidR="00FC5DC1" w:rsidRDefault="00762B70" w:rsidP="003044D1">
      <w:pPr>
        <w:pStyle w:val="libFootnote"/>
        <w:rPr>
          <w:rtl/>
          <w:lang w:bidi="fa-IR"/>
        </w:rPr>
      </w:pPr>
      <w:r>
        <w:rPr>
          <w:rtl/>
          <w:lang w:bidi="fa-IR"/>
        </w:rPr>
        <w:lastRenderedPageBreak/>
        <w:t>11</w:t>
      </w:r>
      <w:r w:rsidR="00FB36B4">
        <w:rPr>
          <w:rtl/>
          <w:lang w:bidi="fa-IR"/>
        </w:rPr>
        <w:t xml:space="preserve">. </w:t>
      </w:r>
      <w:r>
        <w:rPr>
          <w:rtl/>
          <w:lang w:bidi="fa-IR"/>
        </w:rPr>
        <w:t>س</w:t>
      </w:r>
      <w:r w:rsidR="00FB36B4">
        <w:rPr>
          <w:rtl/>
          <w:lang w:bidi="fa-IR"/>
        </w:rPr>
        <w:t>ی</w:t>
      </w:r>
      <w:r>
        <w:rPr>
          <w:rtl/>
          <w:lang w:bidi="fa-IR"/>
        </w:rPr>
        <w:t>دمحمد باقر حجّتى</w:t>
      </w:r>
      <w:r w:rsidR="00FB36B4">
        <w:rPr>
          <w:rtl/>
          <w:lang w:bidi="fa-IR"/>
        </w:rPr>
        <w:t xml:space="preserve">، </w:t>
      </w:r>
      <w:r>
        <w:rPr>
          <w:rtl/>
          <w:lang w:bidi="fa-IR"/>
        </w:rPr>
        <w:t>همان</w:t>
      </w:r>
      <w:r w:rsidR="00FB36B4">
        <w:rPr>
          <w:rtl/>
          <w:lang w:bidi="fa-IR"/>
        </w:rPr>
        <w:t xml:space="preserve">. </w:t>
      </w:r>
    </w:p>
    <w:p w:rsidR="00FC5DC1" w:rsidRDefault="00762B70" w:rsidP="003044D1">
      <w:pPr>
        <w:pStyle w:val="libFootnote"/>
        <w:rPr>
          <w:rtl/>
          <w:lang w:bidi="fa-IR"/>
        </w:rPr>
      </w:pPr>
      <w:r>
        <w:rPr>
          <w:rtl/>
          <w:lang w:bidi="fa-IR"/>
        </w:rPr>
        <w:t>12</w:t>
      </w:r>
      <w:r w:rsidR="00FB36B4">
        <w:rPr>
          <w:rtl/>
          <w:lang w:bidi="fa-IR"/>
        </w:rPr>
        <w:t xml:space="preserve">. </w:t>
      </w:r>
      <w:r>
        <w:rPr>
          <w:rtl/>
          <w:lang w:bidi="fa-IR"/>
        </w:rPr>
        <w:t>دائرةالمعارف بزرگ اسلامى</w:t>
      </w:r>
      <w:r w:rsidR="00FB36B4">
        <w:rPr>
          <w:rtl/>
          <w:lang w:bidi="fa-IR"/>
        </w:rPr>
        <w:t xml:space="preserve">، </w:t>
      </w:r>
      <w:r>
        <w:rPr>
          <w:rtl/>
          <w:lang w:bidi="fa-IR"/>
        </w:rPr>
        <w:t>ج 5</w:t>
      </w:r>
      <w:r w:rsidR="00FB36B4">
        <w:rPr>
          <w:rtl/>
          <w:lang w:bidi="fa-IR"/>
        </w:rPr>
        <w:t xml:space="preserve">، </w:t>
      </w:r>
      <w:r>
        <w:rPr>
          <w:rtl/>
          <w:lang w:bidi="fa-IR"/>
        </w:rPr>
        <w:t>ص</w:t>
      </w:r>
      <w:r w:rsidR="00FB36B4">
        <w:rPr>
          <w:rtl/>
          <w:lang w:bidi="fa-IR"/>
        </w:rPr>
        <w:t xml:space="preserve"> </w:t>
      </w:r>
      <w:r>
        <w:rPr>
          <w:rtl/>
          <w:lang w:bidi="fa-IR"/>
        </w:rPr>
        <w:t>678 و 679</w:t>
      </w:r>
      <w:r w:rsidR="00FB36B4">
        <w:rPr>
          <w:rtl/>
          <w:lang w:bidi="fa-IR"/>
        </w:rPr>
        <w:t xml:space="preserve">. </w:t>
      </w:r>
    </w:p>
    <w:p w:rsidR="00FC5DC1" w:rsidRDefault="00762B70" w:rsidP="003044D1">
      <w:pPr>
        <w:pStyle w:val="libFootnote"/>
        <w:rPr>
          <w:rtl/>
          <w:lang w:bidi="fa-IR"/>
        </w:rPr>
      </w:pPr>
      <w:r>
        <w:rPr>
          <w:rtl/>
          <w:lang w:bidi="fa-IR"/>
        </w:rPr>
        <w:t>13</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 130</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245</w:t>
      </w:r>
      <w:r w:rsidR="00FB36B4">
        <w:rPr>
          <w:rtl/>
          <w:lang w:bidi="fa-IR"/>
        </w:rPr>
        <w:t xml:space="preserve">. </w:t>
      </w:r>
    </w:p>
    <w:p w:rsidR="00FC5DC1" w:rsidRDefault="00762B70" w:rsidP="003044D1">
      <w:pPr>
        <w:pStyle w:val="libFootnote"/>
        <w:rPr>
          <w:rtl/>
          <w:lang w:bidi="fa-IR"/>
        </w:rPr>
      </w:pPr>
      <w:r>
        <w:rPr>
          <w:rtl/>
          <w:lang w:bidi="fa-IR"/>
        </w:rPr>
        <w:t>14</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459</w:t>
      </w:r>
      <w:r w:rsidR="00FB36B4">
        <w:rPr>
          <w:rtl/>
          <w:lang w:bidi="fa-IR"/>
        </w:rPr>
        <w:t xml:space="preserve">. </w:t>
      </w:r>
    </w:p>
    <w:p w:rsidR="00FC5DC1" w:rsidRDefault="00762B70" w:rsidP="003044D1">
      <w:pPr>
        <w:pStyle w:val="libFootnote"/>
        <w:rPr>
          <w:rtl/>
          <w:lang w:bidi="fa-IR"/>
        </w:rPr>
      </w:pPr>
      <w:r>
        <w:rPr>
          <w:rtl/>
          <w:lang w:bidi="fa-IR"/>
        </w:rPr>
        <w:t>15</w:t>
      </w:r>
      <w:r w:rsidR="00FB36B4">
        <w:rPr>
          <w:rtl/>
          <w:lang w:bidi="fa-IR"/>
        </w:rPr>
        <w:t xml:space="preserve">. </w:t>
      </w:r>
      <w:r>
        <w:rPr>
          <w:rtl/>
          <w:lang w:bidi="fa-IR"/>
        </w:rPr>
        <w:t>الحجة فى القراءات السّبع</w:t>
      </w:r>
      <w:r w:rsidR="00FB36B4">
        <w:rPr>
          <w:rtl/>
          <w:lang w:bidi="fa-IR"/>
        </w:rPr>
        <w:t xml:space="preserve">، </w:t>
      </w:r>
      <w:r>
        <w:rPr>
          <w:rtl/>
          <w:lang w:bidi="fa-IR"/>
        </w:rPr>
        <w:t>ص 61</w:t>
      </w:r>
      <w:r w:rsidR="00FB36B4">
        <w:rPr>
          <w:rtl/>
          <w:lang w:bidi="fa-IR"/>
        </w:rPr>
        <w:t xml:space="preserve">؛ </w:t>
      </w:r>
      <w:r>
        <w:rPr>
          <w:rtl/>
          <w:lang w:bidi="fa-IR"/>
        </w:rPr>
        <w:t>البرهان</w:t>
      </w:r>
      <w:r w:rsidR="00FB36B4">
        <w:rPr>
          <w:rtl/>
          <w:lang w:bidi="fa-IR"/>
        </w:rPr>
        <w:t xml:space="preserve">، </w:t>
      </w:r>
      <w:r>
        <w:rPr>
          <w:rtl/>
          <w:lang w:bidi="fa-IR"/>
        </w:rPr>
        <w:t>نوع 22</w:t>
      </w:r>
      <w:r w:rsidR="00FB36B4">
        <w:rPr>
          <w:rtl/>
          <w:lang w:bidi="fa-IR"/>
        </w:rPr>
        <w:t xml:space="preserve">. </w:t>
      </w:r>
    </w:p>
    <w:p w:rsidR="00FC5DC1" w:rsidRDefault="00762B70" w:rsidP="003044D1">
      <w:pPr>
        <w:pStyle w:val="libFootnote"/>
        <w:rPr>
          <w:rtl/>
          <w:lang w:bidi="fa-IR"/>
        </w:rPr>
      </w:pPr>
      <w:r>
        <w:rPr>
          <w:rtl/>
          <w:lang w:bidi="fa-IR"/>
        </w:rPr>
        <w:t>16</w:t>
      </w:r>
      <w:r w:rsidR="00FB36B4">
        <w:rPr>
          <w:rtl/>
          <w:lang w:bidi="fa-IR"/>
        </w:rPr>
        <w:t xml:space="preserve">. </w:t>
      </w:r>
      <w:r>
        <w:rPr>
          <w:rtl/>
          <w:lang w:bidi="fa-IR"/>
        </w:rPr>
        <w:t>الاتقان</w:t>
      </w:r>
      <w:r w:rsidR="00FB36B4">
        <w:rPr>
          <w:rtl/>
          <w:lang w:bidi="fa-IR"/>
        </w:rPr>
        <w:t xml:space="preserve">، </w:t>
      </w:r>
      <w:r>
        <w:rPr>
          <w:rtl/>
          <w:lang w:bidi="fa-IR"/>
        </w:rPr>
        <w:t>ج 1</w:t>
      </w:r>
      <w:r w:rsidR="00FB36B4">
        <w:rPr>
          <w:rtl/>
          <w:lang w:bidi="fa-IR"/>
        </w:rPr>
        <w:t xml:space="preserve">. </w:t>
      </w:r>
    </w:p>
    <w:p w:rsidR="00FC5DC1" w:rsidRDefault="00762B70" w:rsidP="003044D1">
      <w:pPr>
        <w:pStyle w:val="libFootnote"/>
        <w:rPr>
          <w:rtl/>
          <w:lang w:bidi="fa-IR"/>
        </w:rPr>
      </w:pPr>
      <w:r>
        <w:rPr>
          <w:rtl/>
          <w:lang w:bidi="fa-IR"/>
        </w:rPr>
        <w:t>17</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418</w:t>
      </w:r>
      <w:r w:rsidR="00FB36B4">
        <w:rPr>
          <w:rtl/>
          <w:lang w:bidi="fa-IR"/>
        </w:rPr>
        <w:t xml:space="preserve">. </w:t>
      </w:r>
    </w:p>
    <w:p w:rsidR="00FC5DC1" w:rsidRDefault="00762B70" w:rsidP="003044D1">
      <w:pPr>
        <w:pStyle w:val="libFootnote"/>
        <w:rPr>
          <w:rtl/>
          <w:lang w:bidi="fa-IR"/>
        </w:rPr>
      </w:pPr>
      <w:r>
        <w:rPr>
          <w:rtl/>
          <w:lang w:bidi="fa-IR"/>
        </w:rPr>
        <w:t>18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r>
        <w:rPr>
          <w:rtl/>
          <w:lang w:bidi="fa-IR"/>
        </w:rPr>
        <w:t>ص 143 و 144</w:t>
      </w:r>
      <w:r w:rsidR="00FB36B4">
        <w:rPr>
          <w:rtl/>
          <w:lang w:bidi="fa-IR"/>
        </w:rPr>
        <w:t xml:space="preserve">. </w:t>
      </w:r>
    </w:p>
    <w:p w:rsidR="00FC5DC1" w:rsidRDefault="00762B70" w:rsidP="003044D1">
      <w:pPr>
        <w:pStyle w:val="libFootnote"/>
        <w:rPr>
          <w:rtl/>
          <w:lang w:bidi="fa-IR"/>
        </w:rPr>
      </w:pPr>
      <w:r>
        <w:rPr>
          <w:rtl/>
          <w:lang w:bidi="fa-IR"/>
        </w:rPr>
        <w:t>19</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 9</w:t>
      </w:r>
      <w:r w:rsidR="00FB36B4">
        <w:rPr>
          <w:rtl/>
          <w:lang w:bidi="fa-IR"/>
        </w:rPr>
        <w:t xml:space="preserve">. </w:t>
      </w:r>
    </w:p>
    <w:p w:rsidR="00FC5DC1" w:rsidRDefault="00762B70" w:rsidP="003044D1">
      <w:pPr>
        <w:pStyle w:val="libFootnote"/>
        <w:rPr>
          <w:rtl/>
          <w:lang w:bidi="fa-IR"/>
        </w:rPr>
      </w:pPr>
      <w:r>
        <w:rPr>
          <w:rtl/>
          <w:lang w:bidi="fa-IR"/>
        </w:rPr>
        <w:t>20</w:t>
      </w:r>
      <w:r w:rsidR="00FB36B4">
        <w:rPr>
          <w:rtl/>
          <w:lang w:bidi="fa-IR"/>
        </w:rPr>
        <w:t xml:space="preserve">. </w:t>
      </w:r>
      <w:r>
        <w:rPr>
          <w:rtl/>
          <w:lang w:bidi="fa-IR"/>
        </w:rPr>
        <w:t>الاتقان</w:t>
      </w:r>
      <w:r w:rsidR="00FB36B4">
        <w:rPr>
          <w:rtl/>
          <w:lang w:bidi="fa-IR"/>
        </w:rPr>
        <w:t xml:space="preserve">، </w:t>
      </w:r>
      <w:r>
        <w:rPr>
          <w:rtl/>
          <w:lang w:bidi="fa-IR"/>
        </w:rPr>
        <w:t>ج 1</w:t>
      </w:r>
      <w:r w:rsidR="00FB36B4">
        <w:rPr>
          <w:rtl/>
          <w:lang w:bidi="fa-IR"/>
        </w:rPr>
        <w:t xml:space="preserve">، </w:t>
      </w:r>
      <w:r>
        <w:rPr>
          <w:rtl/>
          <w:lang w:bidi="fa-IR"/>
        </w:rPr>
        <w:t>ص 236</w:t>
      </w:r>
      <w:r w:rsidR="00FB36B4">
        <w:rPr>
          <w:rtl/>
          <w:lang w:bidi="fa-IR"/>
        </w:rPr>
        <w:t xml:space="preserve">. </w:t>
      </w:r>
    </w:p>
    <w:p w:rsidR="00FC5DC1" w:rsidRDefault="00762B70" w:rsidP="003044D1">
      <w:pPr>
        <w:pStyle w:val="libFootnote"/>
        <w:rPr>
          <w:rtl/>
          <w:lang w:bidi="fa-IR"/>
        </w:rPr>
      </w:pPr>
      <w:r>
        <w:rPr>
          <w:rtl/>
          <w:lang w:bidi="fa-IR"/>
        </w:rPr>
        <w:t>21</w:t>
      </w:r>
      <w:r w:rsidR="00FB36B4">
        <w:rPr>
          <w:rtl/>
          <w:lang w:bidi="fa-IR"/>
        </w:rPr>
        <w:t xml:space="preserve">. </w:t>
      </w:r>
      <w:r>
        <w:rPr>
          <w:rtl/>
          <w:lang w:bidi="fa-IR"/>
        </w:rPr>
        <w:t>ص</w:t>
      </w:r>
      <w:r w:rsidR="00FB36B4">
        <w:rPr>
          <w:rtl/>
          <w:lang w:bidi="fa-IR"/>
        </w:rPr>
        <w:t xml:space="preserve"> </w:t>
      </w:r>
      <w:r>
        <w:rPr>
          <w:rtl/>
          <w:lang w:bidi="fa-IR"/>
        </w:rPr>
        <w:t>255</w:t>
      </w:r>
      <w:r w:rsidR="00FB36B4">
        <w:rPr>
          <w:rtl/>
          <w:lang w:bidi="fa-IR"/>
        </w:rPr>
        <w:t xml:space="preserve">. </w:t>
      </w:r>
    </w:p>
    <w:p w:rsidR="00FC5DC1" w:rsidRDefault="00762B70" w:rsidP="003044D1">
      <w:pPr>
        <w:pStyle w:val="libFootnote"/>
        <w:rPr>
          <w:rtl/>
          <w:lang w:bidi="fa-IR"/>
        </w:rPr>
      </w:pPr>
      <w:r>
        <w:rPr>
          <w:rtl/>
          <w:lang w:bidi="fa-IR"/>
        </w:rPr>
        <w:t>22</w:t>
      </w:r>
      <w:r w:rsidR="00FB36B4">
        <w:rPr>
          <w:rtl/>
          <w:lang w:bidi="fa-IR"/>
        </w:rPr>
        <w:t xml:space="preserve">. </w:t>
      </w:r>
      <w:r>
        <w:rPr>
          <w:rtl/>
          <w:lang w:bidi="fa-IR"/>
        </w:rPr>
        <w:t>مناهل العرفان</w:t>
      </w:r>
      <w:r w:rsidR="00FB36B4">
        <w:rPr>
          <w:rtl/>
          <w:lang w:bidi="fa-IR"/>
        </w:rPr>
        <w:t xml:space="preserve">، </w:t>
      </w:r>
      <w:r>
        <w:rPr>
          <w:rtl/>
          <w:lang w:bidi="fa-IR"/>
        </w:rPr>
        <w:t>ج 1</w:t>
      </w:r>
      <w:r w:rsidR="00FB36B4">
        <w:rPr>
          <w:rtl/>
          <w:lang w:bidi="fa-IR"/>
        </w:rPr>
        <w:t xml:space="preserve">، </w:t>
      </w:r>
      <w:r>
        <w:rPr>
          <w:rtl/>
          <w:lang w:bidi="fa-IR"/>
        </w:rPr>
        <w:t>ص 418 و 419</w:t>
      </w:r>
      <w:r w:rsidR="00FB36B4">
        <w:rPr>
          <w:rtl/>
          <w:lang w:bidi="fa-IR"/>
        </w:rPr>
        <w:t xml:space="preserve">. </w:t>
      </w:r>
    </w:p>
    <w:p w:rsidR="00FC5DC1" w:rsidRDefault="00762B70" w:rsidP="003044D1">
      <w:pPr>
        <w:pStyle w:val="libFootnote"/>
        <w:rPr>
          <w:rtl/>
          <w:lang w:bidi="fa-IR"/>
        </w:rPr>
      </w:pPr>
      <w:r>
        <w:rPr>
          <w:rtl/>
          <w:lang w:bidi="fa-IR"/>
        </w:rPr>
        <w:t>23</w:t>
      </w:r>
      <w:r w:rsidR="00FB36B4">
        <w:rPr>
          <w:rtl/>
          <w:lang w:bidi="fa-IR"/>
        </w:rPr>
        <w:t xml:space="preserve">. </w:t>
      </w:r>
      <w:r>
        <w:rPr>
          <w:rtl/>
          <w:lang w:bidi="fa-IR"/>
        </w:rPr>
        <w:t>النّشر فى القراءات العشر</w:t>
      </w:r>
      <w:r w:rsidR="00FB36B4">
        <w:rPr>
          <w:rtl/>
          <w:lang w:bidi="fa-IR"/>
        </w:rPr>
        <w:t xml:space="preserve">، </w:t>
      </w:r>
      <w:r>
        <w:rPr>
          <w:rtl/>
          <w:lang w:bidi="fa-IR"/>
        </w:rPr>
        <w:t>ج 1</w:t>
      </w:r>
      <w:r w:rsidR="00FB36B4">
        <w:rPr>
          <w:rtl/>
          <w:lang w:bidi="fa-IR"/>
        </w:rPr>
        <w:t xml:space="preserve">، </w:t>
      </w:r>
      <w:r>
        <w:rPr>
          <w:rtl/>
          <w:lang w:bidi="fa-IR"/>
        </w:rPr>
        <w:t>ص 10</w:t>
      </w:r>
      <w:r w:rsidR="00FB36B4">
        <w:rPr>
          <w:rtl/>
          <w:lang w:bidi="fa-IR"/>
        </w:rPr>
        <w:t xml:space="preserve">. </w:t>
      </w:r>
    </w:p>
    <w:p w:rsidR="00762B70" w:rsidRDefault="00762B70" w:rsidP="003044D1">
      <w:pPr>
        <w:pStyle w:val="libFootnote"/>
        <w:rPr>
          <w:rtl/>
          <w:lang w:bidi="fa-IR"/>
        </w:rPr>
      </w:pPr>
      <w:r>
        <w:rPr>
          <w:rtl/>
          <w:lang w:bidi="fa-IR"/>
        </w:rPr>
        <w:t>24</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122 - 154</w:t>
      </w:r>
      <w:r w:rsidR="00FB36B4">
        <w:rPr>
          <w:rtl/>
          <w:lang w:bidi="fa-IR"/>
        </w:rPr>
        <w:t xml:space="preserve">. </w:t>
      </w:r>
    </w:p>
    <w:p w:rsidR="00FC5DC1" w:rsidRDefault="003044D1" w:rsidP="003044D1">
      <w:pPr>
        <w:pStyle w:val="Heading1Center"/>
        <w:rPr>
          <w:rtl/>
        </w:rPr>
      </w:pPr>
      <w:r>
        <w:rPr>
          <w:rtl/>
        </w:rPr>
        <w:br w:type="page"/>
      </w:r>
      <w:bookmarkStart w:id="151" w:name="_Toc469981171"/>
      <w:r w:rsidR="00762B70">
        <w:rPr>
          <w:rtl/>
        </w:rPr>
        <w:lastRenderedPageBreak/>
        <w:t xml:space="preserve">بخش ششم </w:t>
      </w:r>
      <w:r w:rsidR="00BF641C">
        <w:rPr>
          <w:rFonts w:hint="cs"/>
          <w:rtl/>
        </w:rPr>
        <w:t xml:space="preserve">: </w:t>
      </w:r>
      <w:r w:rsidR="00762B70">
        <w:rPr>
          <w:rtl/>
        </w:rPr>
        <w:t>تحر</w:t>
      </w:r>
      <w:r w:rsidR="00FB36B4">
        <w:rPr>
          <w:rtl/>
        </w:rPr>
        <w:t>ی</w:t>
      </w:r>
      <w:r w:rsidR="00762B70">
        <w:rPr>
          <w:rtl/>
        </w:rPr>
        <w:t>ف</w:t>
      </w:r>
      <w:r w:rsidR="00FB36B4">
        <w:rPr>
          <w:rtl/>
        </w:rPr>
        <w:t xml:space="preserve"> </w:t>
      </w:r>
      <w:r w:rsidR="00762B70">
        <w:rPr>
          <w:rtl/>
        </w:rPr>
        <w:t>ناپذ</w:t>
      </w:r>
      <w:r w:rsidR="00FB36B4">
        <w:rPr>
          <w:rtl/>
        </w:rPr>
        <w:t>ی</w:t>
      </w:r>
      <w:r w:rsidR="00762B70">
        <w:rPr>
          <w:rtl/>
        </w:rPr>
        <w:t>رى</w:t>
      </w:r>
      <w:bookmarkEnd w:id="151"/>
    </w:p>
    <w:p w:rsidR="00FC5DC1" w:rsidRDefault="00E86885" w:rsidP="003044D1">
      <w:pPr>
        <w:pStyle w:val="libBold1"/>
        <w:rPr>
          <w:rtl/>
          <w:lang w:bidi="fa-IR"/>
        </w:rPr>
      </w:pPr>
      <w:r>
        <w:rPr>
          <w:rtl/>
          <w:lang w:bidi="fa-IR"/>
        </w:rPr>
        <w:t xml:space="preserve">اهداف مورد نظر در این بخش: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آگاهى از جا</w:t>
      </w:r>
      <w:r w:rsidR="00FB36B4">
        <w:rPr>
          <w:rtl/>
          <w:lang w:bidi="fa-IR"/>
        </w:rPr>
        <w:t>ی</w:t>
      </w:r>
      <w:r>
        <w:rPr>
          <w:rtl/>
          <w:lang w:bidi="fa-IR"/>
        </w:rPr>
        <w:t>گاه بحث تحر</w:t>
      </w:r>
      <w:r w:rsidR="00FB36B4">
        <w:rPr>
          <w:rtl/>
          <w:lang w:bidi="fa-IR"/>
        </w:rPr>
        <w:t>ی</w:t>
      </w:r>
      <w:r>
        <w:rPr>
          <w:rtl/>
          <w:lang w:bidi="fa-IR"/>
        </w:rPr>
        <w:t>ف در مباحث مربوط به تار</w:t>
      </w:r>
      <w:r w:rsidR="00FB36B4">
        <w:rPr>
          <w:rtl/>
          <w:lang w:bidi="fa-IR"/>
        </w:rPr>
        <w:t>ی</w:t>
      </w:r>
      <w:r>
        <w:rPr>
          <w:rtl/>
          <w:lang w:bidi="fa-IR"/>
        </w:rPr>
        <w:t>خ قرآن</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آشنا</w:t>
      </w:r>
      <w:r w:rsidR="00FB36B4">
        <w:rPr>
          <w:rtl/>
          <w:lang w:bidi="fa-IR"/>
        </w:rPr>
        <w:t>ی</w:t>
      </w:r>
      <w:r>
        <w:rPr>
          <w:rtl/>
          <w:lang w:bidi="fa-IR"/>
        </w:rPr>
        <w:t>ى با گونه</w:t>
      </w:r>
      <w:r w:rsidR="00FB36B4">
        <w:rPr>
          <w:rtl/>
          <w:lang w:bidi="fa-IR"/>
        </w:rPr>
        <w:t xml:space="preserve"> </w:t>
      </w:r>
      <w:r>
        <w:rPr>
          <w:rtl/>
          <w:lang w:bidi="fa-IR"/>
        </w:rPr>
        <w:t>هاى مختلف تحر</w:t>
      </w:r>
      <w:r w:rsidR="00FB36B4">
        <w:rPr>
          <w:rtl/>
          <w:lang w:bidi="fa-IR"/>
        </w:rPr>
        <w:t>ی</w:t>
      </w:r>
      <w:r>
        <w:rPr>
          <w:rtl/>
          <w:lang w:bidi="fa-IR"/>
        </w:rPr>
        <w:t>ف</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بررسى آراى دانشمندان ش</w:t>
      </w:r>
      <w:r w:rsidR="00FB36B4">
        <w:rPr>
          <w:rtl/>
          <w:lang w:bidi="fa-IR"/>
        </w:rPr>
        <w:t>ی</w:t>
      </w:r>
      <w:r>
        <w:rPr>
          <w:rtl/>
          <w:lang w:bidi="fa-IR"/>
        </w:rPr>
        <w:t>عى و سنّى در زم</w:t>
      </w:r>
      <w:r w:rsidR="00FB36B4">
        <w:rPr>
          <w:rtl/>
          <w:lang w:bidi="fa-IR"/>
        </w:rPr>
        <w:t>ی</w:t>
      </w:r>
      <w:r>
        <w:rPr>
          <w:rtl/>
          <w:lang w:bidi="fa-IR"/>
        </w:rPr>
        <w:t>نه تحر</w:t>
      </w:r>
      <w:r w:rsidR="00FB36B4">
        <w:rPr>
          <w:rtl/>
          <w:lang w:bidi="fa-IR"/>
        </w:rPr>
        <w:t>ی</w:t>
      </w:r>
      <w:r>
        <w:rPr>
          <w:rtl/>
          <w:lang w:bidi="fa-IR"/>
        </w:rPr>
        <w:t>ف</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اثبات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 از زوا</w:t>
      </w:r>
      <w:r w:rsidR="00FB36B4">
        <w:rPr>
          <w:rtl/>
          <w:lang w:bidi="fa-IR"/>
        </w:rPr>
        <w:t>ی</w:t>
      </w:r>
      <w:r>
        <w:rPr>
          <w:rtl/>
          <w:lang w:bidi="fa-IR"/>
        </w:rPr>
        <w:t>اى مختلف و با دلا</w:t>
      </w:r>
      <w:r w:rsidR="00FB36B4">
        <w:rPr>
          <w:rtl/>
          <w:lang w:bidi="fa-IR"/>
        </w:rPr>
        <w:t>ی</w:t>
      </w:r>
      <w:r>
        <w:rPr>
          <w:rtl/>
          <w:lang w:bidi="fa-IR"/>
        </w:rPr>
        <w:t>ل متعدد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نقل و نقد شبهات ارائه</w:t>
      </w:r>
      <w:r w:rsidR="00FB36B4">
        <w:rPr>
          <w:rtl/>
          <w:lang w:bidi="fa-IR"/>
        </w:rPr>
        <w:t xml:space="preserve"> </w:t>
      </w:r>
      <w:r>
        <w:rPr>
          <w:rtl/>
          <w:lang w:bidi="fa-IR"/>
        </w:rPr>
        <w:t>شده درباره تحر</w:t>
      </w:r>
      <w:r w:rsidR="00FB36B4">
        <w:rPr>
          <w:rtl/>
          <w:lang w:bidi="fa-IR"/>
        </w:rPr>
        <w:t>ی</w:t>
      </w:r>
      <w:r>
        <w:rPr>
          <w:rtl/>
          <w:lang w:bidi="fa-IR"/>
        </w:rPr>
        <w:t>ف</w:t>
      </w:r>
      <w:r w:rsidR="00FB36B4">
        <w:rPr>
          <w:rtl/>
          <w:lang w:bidi="fa-IR"/>
        </w:rPr>
        <w:t xml:space="preserve">. </w:t>
      </w:r>
    </w:p>
    <w:p w:rsidR="00FC5DC1" w:rsidRDefault="00E86885" w:rsidP="003044D1">
      <w:pPr>
        <w:pStyle w:val="libBold1"/>
        <w:rPr>
          <w:rtl/>
          <w:lang w:bidi="fa-IR"/>
        </w:rPr>
      </w:pPr>
      <w:r>
        <w:rPr>
          <w:rtl/>
          <w:lang w:bidi="fa-IR"/>
        </w:rPr>
        <w:t xml:space="preserve">برخى از منابع مهمّ در این بخش: </w:t>
      </w:r>
    </w:p>
    <w:p w:rsidR="00FC5DC1" w:rsidRDefault="00762B70" w:rsidP="00762B70">
      <w:pPr>
        <w:pStyle w:val="libNormal"/>
        <w:rPr>
          <w:rtl/>
          <w:lang w:bidi="fa-IR"/>
        </w:rPr>
      </w:pPr>
      <w:r>
        <w:rPr>
          <w:rtl/>
          <w:lang w:bidi="fa-IR"/>
        </w:rPr>
        <w:t>الب</w:t>
      </w:r>
      <w:r w:rsidR="00FB36B4">
        <w:rPr>
          <w:rtl/>
          <w:lang w:bidi="fa-IR"/>
        </w:rPr>
        <w:t>ی</w:t>
      </w:r>
      <w:r>
        <w:rPr>
          <w:rtl/>
          <w:lang w:bidi="fa-IR"/>
        </w:rPr>
        <w:t>ان فى تفس</w:t>
      </w:r>
      <w:r w:rsidR="00FB36B4">
        <w:rPr>
          <w:rtl/>
          <w:lang w:bidi="fa-IR"/>
        </w:rPr>
        <w:t>ی</w:t>
      </w:r>
      <w:r>
        <w:rPr>
          <w:rtl/>
          <w:lang w:bidi="fa-IR"/>
        </w:rPr>
        <w:t>رالقرآن</w:t>
      </w:r>
      <w:r w:rsidR="00FB36B4">
        <w:rPr>
          <w:rtl/>
          <w:lang w:bidi="fa-IR"/>
        </w:rPr>
        <w:t xml:space="preserve">، </w:t>
      </w:r>
      <w:r w:rsidR="002A2987">
        <w:rPr>
          <w:rtl/>
          <w:lang w:bidi="fa-IR"/>
        </w:rPr>
        <w:t>آیت الله</w:t>
      </w:r>
      <w:r>
        <w:rPr>
          <w:rtl/>
          <w:lang w:bidi="fa-IR"/>
        </w:rPr>
        <w:t xml:space="preserve"> خوئى</w:t>
      </w:r>
      <w:r w:rsidR="00FB36B4">
        <w:rPr>
          <w:rtl/>
          <w:lang w:bidi="fa-IR"/>
        </w:rPr>
        <w:t xml:space="preserve">؛ </w:t>
      </w:r>
      <w:r>
        <w:rPr>
          <w:rtl/>
          <w:lang w:bidi="fa-IR"/>
        </w:rPr>
        <w:t>الم</w:t>
      </w:r>
      <w:r w:rsidR="00FB36B4">
        <w:rPr>
          <w:rtl/>
          <w:lang w:bidi="fa-IR"/>
        </w:rPr>
        <w:t>ی</w:t>
      </w:r>
      <w:r>
        <w:rPr>
          <w:rtl/>
          <w:lang w:bidi="fa-IR"/>
        </w:rPr>
        <w:t>زان فى تفس</w:t>
      </w:r>
      <w:r w:rsidR="00FB36B4">
        <w:rPr>
          <w:rtl/>
          <w:lang w:bidi="fa-IR"/>
        </w:rPr>
        <w:t>ی</w:t>
      </w:r>
      <w:r>
        <w:rPr>
          <w:rtl/>
          <w:lang w:bidi="fa-IR"/>
        </w:rPr>
        <w:t>رالقرآن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علامه طباطبائى</w:t>
      </w:r>
      <w:r w:rsidR="00FB36B4">
        <w:rPr>
          <w:rtl/>
          <w:lang w:bidi="fa-IR"/>
        </w:rPr>
        <w:t xml:space="preserve">؛ </w:t>
      </w:r>
      <w:r>
        <w:rPr>
          <w:rtl/>
          <w:lang w:bidi="fa-IR"/>
        </w:rPr>
        <w:t>حقائق هامّة حول القرآن</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Pr>
          <w:rtl/>
          <w:lang w:bidi="fa-IR"/>
        </w:rPr>
        <w:t>س</w:t>
      </w:r>
      <w:r w:rsidR="00FB36B4">
        <w:rPr>
          <w:rtl/>
          <w:lang w:bidi="fa-IR"/>
        </w:rPr>
        <w:t>ی</w:t>
      </w:r>
      <w:r>
        <w:rPr>
          <w:rtl/>
          <w:lang w:bidi="fa-IR"/>
        </w:rPr>
        <w:t>دجعفر مرتضى</w:t>
      </w:r>
      <w:r w:rsidR="00FB36B4">
        <w:rPr>
          <w:rtl/>
          <w:lang w:bidi="fa-IR"/>
        </w:rPr>
        <w:t xml:space="preserve">؛ </w:t>
      </w:r>
      <w:r>
        <w:rPr>
          <w:rtl/>
          <w:lang w:bidi="fa-IR"/>
        </w:rPr>
        <w:t>ص</w:t>
      </w:r>
      <w:r w:rsidR="00FB36B4">
        <w:rPr>
          <w:rtl/>
          <w:lang w:bidi="fa-IR"/>
        </w:rPr>
        <w:t>ی</w:t>
      </w:r>
      <w:r>
        <w:rPr>
          <w:rtl/>
          <w:lang w:bidi="fa-IR"/>
        </w:rPr>
        <w:t>انة القرآن من التحر</w:t>
      </w:r>
      <w:r w:rsidR="00FB36B4">
        <w:rPr>
          <w:rtl/>
          <w:lang w:bidi="fa-IR"/>
        </w:rPr>
        <w:t>ی</w:t>
      </w:r>
      <w:r>
        <w:rPr>
          <w:rtl/>
          <w:lang w:bidi="fa-IR"/>
        </w:rPr>
        <w:t>ف</w:t>
      </w:r>
      <w:r w:rsidR="00FB36B4">
        <w:rPr>
          <w:rtl/>
          <w:lang w:bidi="fa-IR"/>
        </w:rPr>
        <w:t xml:space="preserve">، </w:t>
      </w:r>
      <w:r>
        <w:rPr>
          <w:rtl/>
          <w:lang w:bidi="fa-IR"/>
        </w:rPr>
        <w:t>محمدهادى معرفت</w:t>
      </w:r>
      <w:r w:rsidR="00FB36B4">
        <w:rPr>
          <w:rtl/>
          <w:lang w:bidi="fa-IR"/>
        </w:rPr>
        <w:t xml:space="preserve">؛ </w:t>
      </w:r>
      <w:r>
        <w:rPr>
          <w:rtl/>
          <w:lang w:bidi="fa-IR"/>
        </w:rPr>
        <w:t>قرآن</w:t>
      </w:r>
      <w:r w:rsidR="00FB36B4">
        <w:rPr>
          <w:rtl/>
          <w:lang w:bidi="fa-IR"/>
        </w:rPr>
        <w:t xml:space="preserve"> </w:t>
      </w:r>
      <w:r>
        <w:rPr>
          <w:rtl/>
          <w:lang w:bidi="fa-IR"/>
        </w:rPr>
        <w:t>پژوهى</w:t>
      </w:r>
      <w:r w:rsidR="00FB36B4">
        <w:rPr>
          <w:rtl/>
          <w:lang w:bidi="fa-IR"/>
        </w:rPr>
        <w:t xml:space="preserve">، </w:t>
      </w:r>
      <w:r>
        <w:rPr>
          <w:rtl/>
          <w:lang w:bidi="fa-IR"/>
        </w:rPr>
        <w:t>بهاءالد</w:t>
      </w:r>
      <w:r w:rsidR="00FB36B4">
        <w:rPr>
          <w:rtl/>
          <w:lang w:bidi="fa-IR"/>
        </w:rPr>
        <w:t>ی</w:t>
      </w:r>
      <w:r>
        <w:rPr>
          <w:rtl/>
          <w:lang w:bidi="fa-IR"/>
        </w:rPr>
        <w:t>ن خرمشاهى</w:t>
      </w:r>
      <w:r w:rsidR="00FB36B4">
        <w:rPr>
          <w:rtl/>
          <w:lang w:bidi="fa-IR"/>
        </w:rPr>
        <w:t xml:space="preserve">؛ </w:t>
      </w:r>
      <w:r>
        <w:rPr>
          <w:rtl/>
          <w:lang w:bidi="fa-IR"/>
        </w:rPr>
        <w:t>مدخل التفس</w:t>
      </w:r>
      <w:r w:rsidR="00FB36B4">
        <w:rPr>
          <w:rtl/>
          <w:lang w:bidi="fa-IR"/>
        </w:rPr>
        <w:t>ی</w:t>
      </w:r>
      <w:r>
        <w:rPr>
          <w:rtl/>
          <w:lang w:bidi="fa-IR"/>
        </w:rPr>
        <w:t>ر</w:t>
      </w:r>
      <w:r w:rsidR="00FB36B4">
        <w:rPr>
          <w:rtl/>
          <w:lang w:bidi="fa-IR"/>
        </w:rPr>
        <w:t xml:space="preserve">، </w:t>
      </w:r>
      <w:r w:rsidR="002A2987">
        <w:rPr>
          <w:rtl/>
          <w:lang w:bidi="fa-IR"/>
        </w:rPr>
        <w:t>آیت الله</w:t>
      </w:r>
      <w:r>
        <w:rPr>
          <w:rtl/>
          <w:lang w:bidi="fa-IR"/>
        </w:rPr>
        <w:t xml:space="preserve"> فاضل</w:t>
      </w:r>
      <w:r w:rsidR="00FB36B4">
        <w:rPr>
          <w:rtl/>
          <w:lang w:bidi="fa-IR"/>
        </w:rPr>
        <w:t xml:space="preserve">؛ </w:t>
      </w:r>
      <w:r>
        <w:rPr>
          <w:rtl/>
          <w:lang w:bidi="fa-IR"/>
        </w:rPr>
        <w:t>اُكذوبة تحر</w:t>
      </w:r>
      <w:r w:rsidR="00FB36B4">
        <w:rPr>
          <w:rtl/>
          <w:lang w:bidi="fa-IR"/>
        </w:rPr>
        <w:t>ی</w:t>
      </w:r>
      <w:r>
        <w:rPr>
          <w:rtl/>
          <w:lang w:bidi="fa-IR"/>
        </w:rPr>
        <w:t>ف القرآن</w:t>
      </w:r>
      <w:r w:rsidR="00FB36B4">
        <w:rPr>
          <w:rtl/>
          <w:lang w:bidi="fa-IR"/>
        </w:rPr>
        <w:t xml:space="preserve">، </w:t>
      </w:r>
      <w:r>
        <w:rPr>
          <w:rtl/>
          <w:lang w:bidi="fa-IR"/>
        </w:rPr>
        <w:t>رسول جعفر</w:t>
      </w:r>
      <w:r w:rsidR="00FB36B4">
        <w:rPr>
          <w:rtl/>
          <w:lang w:bidi="fa-IR"/>
        </w:rPr>
        <w:t>ی</w:t>
      </w:r>
      <w:r>
        <w:rPr>
          <w:rtl/>
          <w:lang w:bidi="fa-IR"/>
        </w:rPr>
        <w:t>ان</w:t>
      </w:r>
      <w:r w:rsidR="00FB36B4">
        <w:rPr>
          <w:rtl/>
          <w:lang w:bidi="fa-IR"/>
        </w:rPr>
        <w:t xml:space="preserve">. </w:t>
      </w:r>
    </w:p>
    <w:p w:rsidR="00FC5DC1" w:rsidRDefault="00E86885" w:rsidP="00E86885">
      <w:pPr>
        <w:pStyle w:val="Heading2"/>
        <w:rPr>
          <w:rtl/>
          <w:lang w:bidi="fa-IR"/>
        </w:rPr>
      </w:pPr>
      <w:bookmarkStart w:id="152" w:name="_Toc469981172"/>
      <w:r>
        <w:rPr>
          <w:rtl/>
          <w:lang w:bidi="fa-IR"/>
        </w:rPr>
        <w:t>فصل اول</w:t>
      </w:r>
      <w:r w:rsidR="00BF641C">
        <w:rPr>
          <w:rFonts w:hint="cs"/>
          <w:rtl/>
          <w:lang w:bidi="fa-IR"/>
        </w:rPr>
        <w:t xml:space="preserve"> :</w:t>
      </w:r>
      <w:r>
        <w:rPr>
          <w:rtl/>
          <w:lang w:bidi="fa-IR"/>
        </w:rPr>
        <w:t xml:space="preserve"> كلیات</w:t>
      </w:r>
      <w:bookmarkEnd w:id="152"/>
    </w:p>
    <w:p w:rsidR="00FC5DC1" w:rsidRDefault="00E86885" w:rsidP="00BF641C">
      <w:pPr>
        <w:pStyle w:val="Heading3"/>
        <w:rPr>
          <w:rtl/>
          <w:lang w:bidi="fa-IR"/>
        </w:rPr>
      </w:pPr>
      <w:bookmarkStart w:id="153" w:name="_Toc469981173"/>
      <w:r>
        <w:rPr>
          <w:rtl/>
          <w:lang w:bidi="fa-IR"/>
        </w:rPr>
        <w:t>مقدمه</w:t>
      </w:r>
      <w:bookmarkEnd w:id="153"/>
    </w:p>
    <w:p w:rsidR="00FC5DC1" w:rsidRDefault="00762B70" w:rsidP="00762B70">
      <w:pPr>
        <w:pStyle w:val="libNormal"/>
        <w:rPr>
          <w:rtl/>
          <w:lang w:bidi="fa-IR"/>
        </w:rPr>
      </w:pPr>
      <w:r>
        <w:rPr>
          <w:rtl/>
          <w:lang w:bidi="fa-IR"/>
        </w:rPr>
        <w:t>از مباحث مربوط به تار</w:t>
      </w:r>
      <w:r w:rsidR="00FB36B4">
        <w:rPr>
          <w:rtl/>
          <w:lang w:bidi="fa-IR"/>
        </w:rPr>
        <w:t>ی</w:t>
      </w:r>
      <w:r>
        <w:rPr>
          <w:rtl/>
          <w:lang w:bidi="fa-IR"/>
        </w:rPr>
        <w:t>خ قرآن</w:t>
      </w:r>
      <w:r w:rsidR="00FB36B4">
        <w:rPr>
          <w:rtl/>
          <w:lang w:bidi="fa-IR"/>
        </w:rPr>
        <w:t xml:space="preserve">، </w:t>
      </w:r>
      <w:r>
        <w:rPr>
          <w:rtl/>
          <w:lang w:bidi="fa-IR"/>
        </w:rPr>
        <w:t>موضوع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آن است</w:t>
      </w:r>
      <w:r w:rsidR="00FB36B4">
        <w:rPr>
          <w:rtl/>
          <w:lang w:bidi="fa-IR"/>
        </w:rPr>
        <w:t xml:space="preserve">. </w:t>
      </w:r>
      <w:r>
        <w:rPr>
          <w:rtl/>
          <w:lang w:bidi="fa-IR"/>
        </w:rPr>
        <w:t>كتب آسمانى قبل از اسلام كماب</w:t>
      </w:r>
      <w:r w:rsidR="00FB36B4">
        <w:rPr>
          <w:rtl/>
          <w:lang w:bidi="fa-IR"/>
        </w:rPr>
        <w:t>ی</w:t>
      </w:r>
      <w:r>
        <w:rPr>
          <w:rtl/>
          <w:lang w:bidi="fa-IR"/>
        </w:rPr>
        <w:t>ش دستخوش تغ</w:t>
      </w:r>
      <w:r w:rsidR="00FB36B4">
        <w:rPr>
          <w:rtl/>
          <w:lang w:bidi="fa-IR"/>
        </w:rPr>
        <w:t>یی</w:t>
      </w:r>
      <w:r>
        <w:rPr>
          <w:rtl/>
          <w:lang w:bidi="fa-IR"/>
        </w:rPr>
        <w:t>ر و تحر</w:t>
      </w:r>
      <w:r w:rsidR="00FB36B4">
        <w:rPr>
          <w:rtl/>
          <w:lang w:bidi="fa-IR"/>
        </w:rPr>
        <w:t>ی</w:t>
      </w:r>
      <w:r>
        <w:rPr>
          <w:rtl/>
          <w:lang w:bidi="fa-IR"/>
        </w:rPr>
        <w:t>ف گرد</w:t>
      </w:r>
      <w:r w:rsidR="00FB36B4">
        <w:rPr>
          <w:rtl/>
          <w:lang w:bidi="fa-IR"/>
        </w:rPr>
        <w:t>ی</w:t>
      </w:r>
      <w:r>
        <w:rPr>
          <w:rtl/>
          <w:lang w:bidi="fa-IR"/>
        </w:rPr>
        <w:t>ده</w:t>
      </w:r>
      <w:r w:rsidR="00FB36B4">
        <w:rPr>
          <w:rtl/>
          <w:lang w:bidi="fa-IR"/>
        </w:rPr>
        <w:t xml:space="preserve"> </w:t>
      </w:r>
      <w:r>
        <w:rPr>
          <w:rtl/>
          <w:lang w:bidi="fa-IR"/>
        </w:rPr>
        <w:t>اند و ا</w:t>
      </w:r>
      <w:r w:rsidR="00FB36B4">
        <w:rPr>
          <w:rtl/>
          <w:lang w:bidi="fa-IR"/>
        </w:rPr>
        <w:t>ی</w:t>
      </w:r>
      <w:r>
        <w:rPr>
          <w:rtl/>
          <w:lang w:bidi="fa-IR"/>
        </w:rPr>
        <w:t>ن امر اعتماد و اعتقاد به معارف موجود در آنها را متزلزل نموده است</w:t>
      </w:r>
      <w:r w:rsidR="00FB36B4">
        <w:rPr>
          <w:rtl/>
          <w:lang w:bidi="fa-IR"/>
        </w:rPr>
        <w:t xml:space="preserve">. </w:t>
      </w:r>
      <w:r>
        <w:rPr>
          <w:rtl/>
          <w:lang w:bidi="fa-IR"/>
        </w:rPr>
        <w:t>اسلام به عنوان آخر</w:t>
      </w:r>
      <w:r w:rsidR="00FB36B4">
        <w:rPr>
          <w:rtl/>
          <w:lang w:bidi="fa-IR"/>
        </w:rPr>
        <w:t>ی</w:t>
      </w:r>
      <w:r>
        <w:rPr>
          <w:rtl/>
          <w:lang w:bidi="fa-IR"/>
        </w:rPr>
        <w:t>ن و كامل</w:t>
      </w:r>
      <w:r w:rsidR="00FB36B4">
        <w:rPr>
          <w:rtl/>
          <w:lang w:bidi="fa-IR"/>
        </w:rPr>
        <w:t xml:space="preserve"> </w:t>
      </w:r>
      <w:r>
        <w:rPr>
          <w:rtl/>
          <w:lang w:bidi="fa-IR"/>
        </w:rPr>
        <w:t>تر</w:t>
      </w:r>
      <w:r w:rsidR="00FB36B4">
        <w:rPr>
          <w:rtl/>
          <w:lang w:bidi="fa-IR"/>
        </w:rPr>
        <w:t>ی</w:t>
      </w:r>
      <w:r>
        <w:rPr>
          <w:rtl/>
          <w:lang w:bidi="fa-IR"/>
        </w:rPr>
        <w:t>ن و برتر</w:t>
      </w:r>
      <w:r w:rsidR="00FB36B4">
        <w:rPr>
          <w:rtl/>
          <w:lang w:bidi="fa-IR"/>
        </w:rPr>
        <w:t>ی</w:t>
      </w:r>
      <w:r>
        <w:rPr>
          <w:rtl/>
          <w:lang w:bidi="fa-IR"/>
        </w:rPr>
        <w:t>ن د</w:t>
      </w:r>
      <w:r w:rsidR="00FB36B4">
        <w:rPr>
          <w:rtl/>
          <w:lang w:bidi="fa-IR"/>
        </w:rPr>
        <w:t>ی</w:t>
      </w:r>
      <w:r>
        <w:rPr>
          <w:rtl/>
          <w:lang w:bidi="fa-IR"/>
        </w:rPr>
        <w:t>ن الهى در برگ</w:t>
      </w:r>
      <w:r w:rsidR="00FB36B4">
        <w:rPr>
          <w:rtl/>
          <w:lang w:bidi="fa-IR"/>
        </w:rPr>
        <w:t>ی</w:t>
      </w:r>
      <w:r>
        <w:rPr>
          <w:rtl/>
          <w:lang w:bidi="fa-IR"/>
        </w:rPr>
        <w:t>رنده قوان</w:t>
      </w:r>
      <w:r w:rsidR="00FB36B4">
        <w:rPr>
          <w:rtl/>
          <w:lang w:bidi="fa-IR"/>
        </w:rPr>
        <w:t>ی</w:t>
      </w:r>
      <w:r>
        <w:rPr>
          <w:rtl/>
          <w:lang w:bidi="fa-IR"/>
        </w:rPr>
        <w:t>نى است كه تعالى و تكامل مادى و معنوى انسان را تضم</w:t>
      </w:r>
      <w:r w:rsidR="00FB36B4">
        <w:rPr>
          <w:rtl/>
          <w:lang w:bidi="fa-IR"/>
        </w:rPr>
        <w:t>ی</w:t>
      </w:r>
      <w:r>
        <w:rPr>
          <w:rtl/>
          <w:lang w:bidi="fa-IR"/>
        </w:rPr>
        <w:t>ن كرده</w:t>
      </w:r>
      <w:r w:rsidR="00FB36B4">
        <w:rPr>
          <w:rtl/>
          <w:lang w:bidi="fa-IR"/>
        </w:rPr>
        <w:t xml:space="preserve"> </w:t>
      </w:r>
      <w:r>
        <w:rPr>
          <w:rtl/>
          <w:lang w:bidi="fa-IR"/>
        </w:rPr>
        <w:t>است و اص</w:t>
      </w:r>
      <w:r w:rsidR="00FB36B4">
        <w:rPr>
          <w:rtl/>
          <w:lang w:bidi="fa-IR"/>
        </w:rPr>
        <w:t>ی</w:t>
      </w:r>
      <w:r>
        <w:rPr>
          <w:rtl/>
          <w:lang w:bidi="fa-IR"/>
        </w:rPr>
        <w:t>ل</w:t>
      </w:r>
      <w:r w:rsidR="00FB36B4">
        <w:rPr>
          <w:rtl/>
          <w:lang w:bidi="fa-IR"/>
        </w:rPr>
        <w:t xml:space="preserve"> </w:t>
      </w:r>
      <w:r>
        <w:rPr>
          <w:rtl/>
          <w:lang w:bidi="fa-IR"/>
        </w:rPr>
        <w:t>تر</w:t>
      </w:r>
      <w:r w:rsidR="00FB36B4">
        <w:rPr>
          <w:rtl/>
          <w:lang w:bidi="fa-IR"/>
        </w:rPr>
        <w:t>ی</w:t>
      </w:r>
      <w:r>
        <w:rPr>
          <w:rtl/>
          <w:lang w:bidi="fa-IR"/>
        </w:rPr>
        <w:t>ن منبع جاودانه آن قرآن</w:t>
      </w:r>
      <w:r w:rsidR="00FB36B4">
        <w:rPr>
          <w:rtl/>
          <w:lang w:bidi="fa-IR"/>
        </w:rPr>
        <w:t xml:space="preserve"> </w:t>
      </w:r>
      <w:r>
        <w:rPr>
          <w:rtl/>
          <w:lang w:bidi="fa-IR"/>
        </w:rPr>
        <w:t>كر</w:t>
      </w:r>
      <w:r w:rsidR="00FB36B4">
        <w:rPr>
          <w:rtl/>
          <w:lang w:bidi="fa-IR"/>
        </w:rPr>
        <w:t>ی</w:t>
      </w:r>
      <w:r>
        <w:rPr>
          <w:rtl/>
          <w:lang w:bidi="fa-IR"/>
        </w:rPr>
        <w:t>م است</w:t>
      </w:r>
      <w:r w:rsidR="00FB36B4">
        <w:rPr>
          <w:rtl/>
          <w:lang w:bidi="fa-IR"/>
        </w:rPr>
        <w:t xml:space="preserve">. </w:t>
      </w:r>
    </w:p>
    <w:p w:rsidR="00FC5DC1" w:rsidRDefault="00762B70" w:rsidP="00762B70">
      <w:pPr>
        <w:pStyle w:val="libNormal"/>
        <w:rPr>
          <w:rtl/>
          <w:lang w:bidi="fa-IR"/>
        </w:rPr>
      </w:pPr>
      <w:r>
        <w:rPr>
          <w:rtl/>
          <w:lang w:bidi="fa-IR"/>
        </w:rPr>
        <w:lastRenderedPageBreak/>
        <w:t>تغ</w:t>
      </w:r>
      <w:r w:rsidR="00FB36B4">
        <w:rPr>
          <w:rtl/>
          <w:lang w:bidi="fa-IR"/>
        </w:rPr>
        <w:t>یی</w:t>
      </w:r>
      <w:r>
        <w:rPr>
          <w:rtl/>
          <w:lang w:bidi="fa-IR"/>
        </w:rPr>
        <w:t>ر و تحر</w:t>
      </w:r>
      <w:r w:rsidR="00FB36B4">
        <w:rPr>
          <w:rtl/>
          <w:lang w:bidi="fa-IR"/>
        </w:rPr>
        <w:t>ی</w:t>
      </w:r>
      <w:r>
        <w:rPr>
          <w:rtl/>
          <w:lang w:bidi="fa-IR"/>
        </w:rPr>
        <w:t>ف در كتاب</w:t>
      </w:r>
      <w:r w:rsidR="00FB36B4">
        <w:rPr>
          <w:rtl/>
          <w:lang w:bidi="fa-IR"/>
        </w:rPr>
        <w:t xml:space="preserve"> </w:t>
      </w:r>
      <w:r>
        <w:rPr>
          <w:rtl/>
          <w:lang w:bidi="fa-IR"/>
        </w:rPr>
        <w:t>هاى آسمانىِ پ</w:t>
      </w:r>
      <w:r w:rsidR="00FB36B4">
        <w:rPr>
          <w:rtl/>
          <w:lang w:bidi="fa-IR"/>
        </w:rPr>
        <w:t>ی</w:t>
      </w:r>
      <w:r>
        <w:rPr>
          <w:rtl/>
          <w:lang w:bidi="fa-IR"/>
        </w:rPr>
        <w:t>ش</w:t>
      </w:r>
      <w:r w:rsidR="00FB36B4">
        <w:rPr>
          <w:rtl/>
          <w:lang w:bidi="fa-IR"/>
        </w:rPr>
        <w:t>ی</w:t>
      </w:r>
      <w:r>
        <w:rPr>
          <w:rtl/>
          <w:lang w:bidi="fa-IR"/>
        </w:rPr>
        <w:t>ن</w:t>
      </w:r>
      <w:r w:rsidR="00FB36B4">
        <w:rPr>
          <w:rtl/>
          <w:lang w:bidi="fa-IR"/>
        </w:rPr>
        <w:t xml:space="preserve">، </w:t>
      </w:r>
      <w:r>
        <w:rPr>
          <w:rtl/>
          <w:lang w:bidi="fa-IR"/>
        </w:rPr>
        <w:t>گرچه راه را بر خدشه در اصول و اركان اد</w:t>
      </w:r>
      <w:r w:rsidR="00FB36B4">
        <w:rPr>
          <w:rtl/>
          <w:lang w:bidi="fa-IR"/>
        </w:rPr>
        <w:t>ی</w:t>
      </w:r>
      <w:r>
        <w:rPr>
          <w:rtl/>
          <w:lang w:bidi="fa-IR"/>
        </w:rPr>
        <w:t>ان الهى گشوده</w:t>
      </w:r>
      <w:r w:rsidR="00FB36B4">
        <w:rPr>
          <w:rtl/>
          <w:lang w:bidi="fa-IR"/>
        </w:rPr>
        <w:t xml:space="preserve">، </w:t>
      </w:r>
      <w:r>
        <w:rPr>
          <w:rtl/>
          <w:lang w:bidi="fa-IR"/>
        </w:rPr>
        <w:t>اما به لحاظ س</w:t>
      </w:r>
      <w:r w:rsidR="00FB36B4">
        <w:rPr>
          <w:rtl/>
          <w:lang w:bidi="fa-IR"/>
        </w:rPr>
        <w:t>ی</w:t>
      </w:r>
      <w:r>
        <w:rPr>
          <w:rtl/>
          <w:lang w:bidi="fa-IR"/>
        </w:rPr>
        <w:t>ر تدر</w:t>
      </w:r>
      <w:r w:rsidR="00FB36B4">
        <w:rPr>
          <w:rtl/>
          <w:lang w:bidi="fa-IR"/>
        </w:rPr>
        <w:t>ی</w:t>
      </w:r>
      <w:r>
        <w:rPr>
          <w:rtl/>
          <w:lang w:bidi="fa-IR"/>
        </w:rPr>
        <w:t>جى قوان</w:t>
      </w:r>
      <w:r w:rsidR="00FB36B4">
        <w:rPr>
          <w:rtl/>
          <w:lang w:bidi="fa-IR"/>
        </w:rPr>
        <w:t>ی</w:t>
      </w:r>
      <w:r>
        <w:rPr>
          <w:rtl/>
          <w:lang w:bidi="fa-IR"/>
        </w:rPr>
        <w:t>ن الهى و جا</w:t>
      </w:r>
      <w:r w:rsidR="00FB36B4">
        <w:rPr>
          <w:rtl/>
          <w:lang w:bidi="fa-IR"/>
        </w:rPr>
        <w:t>ی</w:t>
      </w:r>
      <w:r>
        <w:rPr>
          <w:rtl/>
          <w:lang w:bidi="fa-IR"/>
        </w:rPr>
        <w:t>گز</w:t>
      </w:r>
      <w:r w:rsidR="00FB36B4">
        <w:rPr>
          <w:rtl/>
          <w:lang w:bidi="fa-IR"/>
        </w:rPr>
        <w:t>ی</w:t>
      </w:r>
      <w:r>
        <w:rPr>
          <w:rtl/>
          <w:lang w:bidi="fa-IR"/>
        </w:rPr>
        <w:t>نى شرا</w:t>
      </w:r>
      <w:r w:rsidR="00FB36B4">
        <w:rPr>
          <w:rtl/>
          <w:lang w:bidi="fa-IR"/>
        </w:rPr>
        <w:t>ی</w:t>
      </w:r>
      <w:r>
        <w:rPr>
          <w:rtl/>
          <w:lang w:bidi="fa-IR"/>
        </w:rPr>
        <w:t xml:space="preserve">ع آسمانى </w:t>
      </w:r>
      <w:r w:rsidR="00FB36B4">
        <w:rPr>
          <w:rtl/>
          <w:lang w:bidi="fa-IR"/>
        </w:rPr>
        <w:t>ی</w:t>
      </w:r>
      <w:r>
        <w:rPr>
          <w:rtl/>
          <w:lang w:bidi="fa-IR"/>
        </w:rPr>
        <w:t>كى پس از د</w:t>
      </w:r>
      <w:r w:rsidR="00FB36B4">
        <w:rPr>
          <w:rtl/>
          <w:lang w:bidi="fa-IR"/>
        </w:rPr>
        <w:t>ی</w:t>
      </w:r>
      <w:r>
        <w:rPr>
          <w:rtl/>
          <w:lang w:bidi="fa-IR"/>
        </w:rPr>
        <w:t>گرى</w:t>
      </w:r>
      <w:r w:rsidR="00FB36B4">
        <w:rPr>
          <w:rtl/>
          <w:lang w:bidi="fa-IR"/>
        </w:rPr>
        <w:t xml:space="preserve">، </w:t>
      </w:r>
      <w:r>
        <w:rPr>
          <w:rtl/>
          <w:lang w:bidi="fa-IR"/>
        </w:rPr>
        <w:t>خسارت ناشى از تحر</w:t>
      </w:r>
      <w:r w:rsidR="00FB36B4">
        <w:rPr>
          <w:rtl/>
          <w:lang w:bidi="fa-IR"/>
        </w:rPr>
        <w:t>ی</w:t>
      </w:r>
      <w:r>
        <w:rPr>
          <w:rtl/>
          <w:lang w:bidi="fa-IR"/>
        </w:rPr>
        <w:t>ف به نوعى تدارك و جبران شده است</w:t>
      </w:r>
      <w:r w:rsidR="00FB36B4">
        <w:rPr>
          <w:rtl/>
          <w:lang w:bidi="fa-IR"/>
        </w:rPr>
        <w:t xml:space="preserve">. </w:t>
      </w:r>
      <w:r>
        <w:rPr>
          <w:rtl/>
          <w:lang w:bidi="fa-IR"/>
        </w:rPr>
        <w:t>آ</w:t>
      </w:r>
      <w:r w:rsidR="00FB36B4">
        <w:rPr>
          <w:rtl/>
          <w:lang w:bidi="fa-IR"/>
        </w:rPr>
        <w:t>ی</w:t>
      </w:r>
      <w:r>
        <w:rPr>
          <w:rtl/>
          <w:lang w:bidi="fa-IR"/>
        </w:rPr>
        <w:t>ا قرآن كر</w:t>
      </w:r>
      <w:r w:rsidR="00FB36B4">
        <w:rPr>
          <w:rtl/>
          <w:lang w:bidi="fa-IR"/>
        </w:rPr>
        <w:t>ی</w:t>
      </w:r>
      <w:r>
        <w:rPr>
          <w:rtl/>
          <w:lang w:bidi="fa-IR"/>
        </w:rPr>
        <w:t>م در تار</w:t>
      </w:r>
      <w:r w:rsidR="00FB36B4">
        <w:rPr>
          <w:rtl/>
          <w:lang w:bidi="fa-IR"/>
        </w:rPr>
        <w:t>ی</w:t>
      </w:r>
      <w:r>
        <w:rPr>
          <w:rtl/>
          <w:lang w:bidi="fa-IR"/>
        </w:rPr>
        <w:t>خ پر فراز و نش</w:t>
      </w:r>
      <w:r w:rsidR="00FB36B4">
        <w:rPr>
          <w:rtl/>
          <w:lang w:bidi="fa-IR"/>
        </w:rPr>
        <w:t>ی</w:t>
      </w:r>
      <w:r>
        <w:rPr>
          <w:rtl/>
          <w:lang w:bidi="fa-IR"/>
        </w:rPr>
        <w:t>ب خود با چن</w:t>
      </w:r>
      <w:r w:rsidR="00FB36B4">
        <w:rPr>
          <w:rtl/>
          <w:lang w:bidi="fa-IR"/>
        </w:rPr>
        <w:t>ی</w:t>
      </w:r>
      <w:r>
        <w:rPr>
          <w:rtl/>
          <w:lang w:bidi="fa-IR"/>
        </w:rPr>
        <w:t>ن امرى مواجه گشته و دست تغ</w:t>
      </w:r>
      <w:r w:rsidR="00FB36B4">
        <w:rPr>
          <w:rtl/>
          <w:lang w:bidi="fa-IR"/>
        </w:rPr>
        <w:t>یی</w:t>
      </w:r>
      <w:r>
        <w:rPr>
          <w:rtl/>
          <w:lang w:bidi="fa-IR"/>
        </w:rPr>
        <w:t>ر و تحر</w:t>
      </w:r>
      <w:r w:rsidR="00FB36B4">
        <w:rPr>
          <w:rtl/>
          <w:lang w:bidi="fa-IR"/>
        </w:rPr>
        <w:t>ی</w:t>
      </w:r>
      <w:r>
        <w:rPr>
          <w:rtl/>
          <w:lang w:bidi="fa-IR"/>
        </w:rPr>
        <w:t xml:space="preserve">ف بدان راه </w:t>
      </w:r>
      <w:r w:rsidR="00FB36B4">
        <w:rPr>
          <w:rtl/>
          <w:lang w:bidi="fa-IR"/>
        </w:rPr>
        <w:t>ی</w:t>
      </w:r>
      <w:r>
        <w:rPr>
          <w:rtl/>
          <w:lang w:bidi="fa-IR"/>
        </w:rPr>
        <w:t xml:space="preserve">افته </w:t>
      </w:r>
      <w:r w:rsidR="00FB36B4">
        <w:rPr>
          <w:rtl/>
          <w:lang w:bidi="fa-IR"/>
        </w:rPr>
        <w:t>ی</w:t>
      </w:r>
      <w:r>
        <w:rPr>
          <w:rtl/>
          <w:lang w:bidi="fa-IR"/>
        </w:rPr>
        <w:t>ا آن كه بى</w:t>
      </w:r>
      <w:r w:rsidR="00FB36B4">
        <w:rPr>
          <w:rtl/>
          <w:lang w:bidi="fa-IR"/>
        </w:rPr>
        <w:t xml:space="preserve"> </w:t>
      </w:r>
      <w:r>
        <w:rPr>
          <w:rtl/>
          <w:lang w:bidi="fa-IR"/>
        </w:rPr>
        <w:t>ه</w:t>
      </w:r>
      <w:r w:rsidR="00FB36B4">
        <w:rPr>
          <w:rtl/>
          <w:lang w:bidi="fa-IR"/>
        </w:rPr>
        <w:t>ی</w:t>
      </w:r>
      <w:r>
        <w:rPr>
          <w:rtl/>
          <w:lang w:bidi="fa-IR"/>
        </w:rPr>
        <w:t xml:space="preserve">چ نقصان </w:t>
      </w:r>
      <w:r w:rsidR="00FB36B4">
        <w:rPr>
          <w:rtl/>
          <w:lang w:bidi="fa-IR"/>
        </w:rPr>
        <w:t>ی</w:t>
      </w:r>
      <w:r>
        <w:rPr>
          <w:rtl/>
          <w:lang w:bidi="fa-IR"/>
        </w:rPr>
        <w:t>ا افزا</w:t>
      </w:r>
      <w:r w:rsidR="00FB36B4">
        <w:rPr>
          <w:rtl/>
          <w:lang w:bidi="fa-IR"/>
        </w:rPr>
        <w:t>ی</w:t>
      </w:r>
      <w:r>
        <w:rPr>
          <w:rtl/>
          <w:lang w:bidi="fa-IR"/>
        </w:rPr>
        <w:t>شى بستر زمان را به سلامت ز</w:t>
      </w:r>
      <w:r w:rsidR="00FB36B4">
        <w:rPr>
          <w:rtl/>
          <w:lang w:bidi="fa-IR"/>
        </w:rPr>
        <w:t>ی</w:t>
      </w:r>
      <w:r>
        <w:rPr>
          <w:rtl/>
          <w:lang w:bidi="fa-IR"/>
        </w:rPr>
        <w:t>ر پا نهاده و در ا</w:t>
      </w:r>
      <w:r w:rsidR="00FB36B4">
        <w:rPr>
          <w:rtl/>
          <w:lang w:bidi="fa-IR"/>
        </w:rPr>
        <w:t>ی</w:t>
      </w:r>
      <w:r>
        <w:rPr>
          <w:rtl/>
          <w:lang w:bidi="fa-IR"/>
        </w:rPr>
        <w:t>ن جهت ن</w:t>
      </w:r>
      <w:r w:rsidR="00FB36B4">
        <w:rPr>
          <w:rtl/>
          <w:lang w:bidi="fa-IR"/>
        </w:rPr>
        <w:t>ی</w:t>
      </w:r>
      <w:r>
        <w:rPr>
          <w:rtl/>
          <w:lang w:bidi="fa-IR"/>
        </w:rPr>
        <w:t>ز افتخارى بر افتخارات خو</w:t>
      </w:r>
      <w:r w:rsidR="00FB36B4">
        <w:rPr>
          <w:rtl/>
          <w:lang w:bidi="fa-IR"/>
        </w:rPr>
        <w:t>ی</w:t>
      </w:r>
      <w:r>
        <w:rPr>
          <w:rtl/>
          <w:lang w:bidi="fa-IR"/>
        </w:rPr>
        <w:t>ش افزوده است</w:t>
      </w:r>
      <w:r w:rsidR="00FB36B4">
        <w:rPr>
          <w:rtl/>
          <w:lang w:bidi="fa-IR"/>
        </w:rPr>
        <w:t xml:space="preserve">؟ </w:t>
      </w:r>
    </w:p>
    <w:p w:rsidR="00FC5DC1" w:rsidRDefault="00762B70" w:rsidP="00762B70">
      <w:pPr>
        <w:pStyle w:val="libNormal"/>
        <w:rPr>
          <w:rtl/>
          <w:lang w:bidi="fa-IR"/>
        </w:rPr>
      </w:pPr>
      <w:r>
        <w:rPr>
          <w:rtl/>
          <w:lang w:bidi="fa-IR"/>
        </w:rPr>
        <w:t>دل</w:t>
      </w:r>
      <w:r w:rsidR="00FB36B4">
        <w:rPr>
          <w:rtl/>
          <w:lang w:bidi="fa-IR"/>
        </w:rPr>
        <w:t>ی</w:t>
      </w:r>
      <w:r>
        <w:rPr>
          <w:rtl/>
          <w:lang w:bidi="fa-IR"/>
        </w:rPr>
        <w:t>ل تقد</w:t>
      </w:r>
      <w:r w:rsidR="00FB36B4">
        <w:rPr>
          <w:rtl/>
          <w:lang w:bidi="fa-IR"/>
        </w:rPr>
        <w:t>ی</w:t>
      </w:r>
      <w:r>
        <w:rPr>
          <w:rtl/>
          <w:lang w:bidi="fa-IR"/>
        </w:rPr>
        <w:t>م بحث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بر اعجاز</w:t>
      </w:r>
      <w:r w:rsidR="00FB36B4">
        <w:rPr>
          <w:rtl/>
          <w:lang w:bidi="fa-IR"/>
        </w:rPr>
        <w:t xml:space="preserve">، </w:t>
      </w:r>
      <w:r>
        <w:rPr>
          <w:rtl/>
          <w:lang w:bidi="fa-IR"/>
        </w:rPr>
        <w:t>ارتباط آن با مباحث تار</w:t>
      </w:r>
      <w:r w:rsidR="00FB36B4">
        <w:rPr>
          <w:rtl/>
          <w:lang w:bidi="fa-IR"/>
        </w:rPr>
        <w:t>ی</w:t>
      </w:r>
      <w:r>
        <w:rPr>
          <w:rtl/>
          <w:lang w:bidi="fa-IR"/>
        </w:rPr>
        <w:t>خ قرآن است</w:t>
      </w:r>
      <w:r w:rsidR="00FB36B4">
        <w:rPr>
          <w:rtl/>
          <w:lang w:bidi="fa-IR"/>
        </w:rPr>
        <w:t xml:space="preserve">؛ </w:t>
      </w:r>
      <w:r w:rsidR="00121BD9" w:rsidRPr="00121BD9">
        <w:rPr>
          <w:rStyle w:val="libFootnotenumChar"/>
          <w:rtl/>
          <w:lang w:bidi="fa-IR"/>
        </w:rPr>
        <w:t>(1)</w:t>
      </w:r>
      <w:r w:rsidR="00121BD9">
        <w:rPr>
          <w:rtl/>
          <w:lang w:bidi="fa-IR"/>
        </w:rPr>
        <w:t xml:space="preserve"> </w:t>
      </w:r>
      <w:r>
        <w:rPr>
          <w:rtl/>
          <w:lang w:bidi="fa-IR"/>
        </w:rPr>
        <w:t>هرچند نظم منطقى ا</w:t>
      </w:r>
      <w:r w:rsidR="00FB36B4">
        <w:rPr>
          <w:rtl/>
          <w:lang w:bidi="fa-IR"/>
        </w:rPr>
        <w:t>ی</w:t>
      </w:r>
      <w:r>
        <w:rPr>
          <w:rtl/>
          <w:lang w:bidi="fa-IR"/>
        </w:rPr>
        <w:t>جاب مى</w:t>
      </w:r>
      <w:r w:rsidR="00FB36B4">
        <w:rPr>
          <w:rtl/>
          <w:lang w:bidi="fa-IR"/>
        </w:rPr>
        <w:t xml:space="preserve"> </w:t>
      </w:r>
      <w:r>
        <w:rPr>
          <w:rtl/>
          <w:lang w:bidi="fa-IR"/>
        </w:rPr>
        <w:t>نمود كه ابتدا اعجاز و سپس تحر</w:t>
      </w:r>
      <w:r w:rsidR="00FB36B4">
        <w:rPr>
          <w:rtl/>
          <w:lang w:bidi="fa-IR"/>
        </w:rPr>
        <w:t>ی</w:t>
      </w:r>
      <w:r>
        <w:rPr>
          <w:rtl/>
          <w:lang w:bidi="fa-IR"/>
        </w:rPr>
        <w:t>ف ناپذ</w:t>
      </w:r>
      <w:r w:rsidR="00FB36B4">
        <w:rPr>
          <w:rtl/>
          <w:lang w:bidi="fa-IR"/>
        </w:rPr>
        <w:t>ی</w:t>
      </w:r>
      <w:r>
        <w:rPr>
          <w:rtl/>
          <w:lang w:bidi="fa-IR"/>
        </w:rPr>
        <w:t>رى مورد بحث قرار گ</w:t>
      </w:r>
      <w:r w:rsidR="00FB36B4">
        <w:rPr>
          <w:rtl/>
          <w:lang w:bidi="fa-IR"/>
        </w:rPr>
        <w:t>ی</w:t>
      </w:r>
      <w:r>
        <w:rPr>
          <w:rtl/>
          <w:lang w:bidi="fa-IR"/>
        </w:rPr>
        <w:t>رد</w:t>
      </w:r>
      <w:r w:rsidR="00FB36B4">
        <w:rPr>
          <w:rtl/>
          <w:lang w:bidi="fa-IR"/>
        </w:rPr>
        <w:t xml:space="preserve">. </w:t>
      </w:r>
    </w:p>
    <w:p w:rsidR="00FC5DC1" w:rsidRDefault="00762B70" w:rsidP="00762B70">
      <w:pPr>
        <w:pStyle w:val="libNormal"/>
        <w:rPr>
          <w:rtl/>
          <w:lang w:bidi="fa-IR"/>
        </w:rPr>
      </w:pPr>
      <w:r>
        <w:rPr>
          <w:rtl/>
          <w:lang w:bidi="fa-IR"/>
        </w:rPr>
        <w:t>تار</w:t>
      </w:r>
      <w:r w:rsidR="00FB36B4">
        <w:rPr>
          <w:rtl/>
          <w:lang w:bidi="fa-IR"/>
        </w:rPr>
        <w:t>ی</w:t>
      </w:r>
      <w:r>
        <w:rPr>
          <w:rtl/>
          <w:lang w:bidi="fa-IR"/>
        </w:rPr>
        <w:t>خى</w:t>
      </w:r>
      <w:r w:rsidR="00FB36B4">
        <w:rPr>
          <w:rtl/>
          <w:lang w:bidi="fa-IR"/>
        </w:rPr>
        <w:t xml:space="preserve"> </w:t>
      </w:r>
      <w:r>
        <w:rPr>
          <w:rtl/>
          <w:lang w:bidi="fa-IR"/>
        </w:rPr>
        <w:t>بودن تحر</w:t>
      </w:r>
      <w:r w:rsidR="00FB36B4">
        <w:rPr>
          <w:rtl/>
          <w:lang w:bidi="fa-IR"/>
        </w:rPr>
        <w:t>ی</w:t>
      </w:r>
      <w:r>
        <w:rPr>
          <w:rtl/>
          <w:lang w:bidi="fa-IR"/>
        </w:rPr>
        <w:t xml:space="preserve">ف از آن جهت است كه وقوع </w:t>
      </w:r>
      <w:r w:rsidR="00FB36B4">
        <w:rPr>
          <w:rtl/>
          <w:lang w:bidi="fa-IR"/>
        </w:rPr>
        <w:t>ی</w:t>
      </w:r>
      <w:r>
        <w:rPr>
          <w:rtl/>
          <w:lang w:bidi="fa-IR"/>
        </w:rPr>
        <w:t>ا عدم وقوع تحر</w:t>
      </w:r>
      <w:r w:rsidR="00FB36B4">
        <w:rPr>
          <w:rtl/>
          <w:lang w:bidi="fa-IR"/>
        </w:rPr>
        <w:t>ی</w:t>
      </w:r>
      <w:r>
        <w:rPr>
          <w:rtl/>
          <w:lang w:bidi="fa-IR"/>
        </w:rPr>
        <w:t>ف فقط در برهه</w:t>
      </w:r>
      <w:r w:rsidR="00FB36B4">
        <w:rPr>
          <w:rtl/>
          <w:lang w:bidi="fa-IR"/>
        </w:rPr>
        <w:t xml:space="preserve"> </w:t>
      </w:r>
      <w:r>
        <w:rPr>
          <w:rtl/>
          <w:lang w:bidi="fa-IR"/>
        </w:rPr>
        <w:t>اى خاص از تار</w:t>
      </w:r>
      <w:r w:rsidR="00FB36B4">
        <w:rPr>
          <w:rtl/>
          <w:lang w:bidi="fa-IR"/>
        </w:rPr>
        <w:t>ی</w:t>
      </w:r>
      <w:r>
        <w:rPr>
          <w:rtl/>
          <w:lang w:bidi="fa-IR"/>
        </w:rPr>
        <w:t>خ اسلام ممكن بوده</w:t>
      </w:r>
      <w:r w:rsidR="00FB36B4">
        <w:rPr>
          <w:rtl/>
          <w:lang w:bidi="fa-IR"/>
        </w:rPr>
        <w:t xml:space="preserve"> </w:t>
      </w:r>
      <w:r>
        <w:rPr>
          <w:rtl/>
          <w:lang w:bidi="fa-IR"/>
        </w:rPr>
        <w:t>است</w:t>
      </w:r>
      <w:r w:rsidR="00FB36B4">
        <w:rPr>
          <w:rtl/>
          <w:lang w:bidi="fa-IR"/>
        </w:rPr>
        <w:t xml:space="preserve">: </w:t>
      </w:r>
      <w:r>
        <w:rPr>
          <w:rtl/>
          <w:lang w:bidi="fa-IR"/>
        </w:rPr>
        <w:t>دوره پس از رحلت پ</w:t>
      </w:r>
      <w:r w:rsidR="00FB36B4">
        <w:rPr>
          <w:rtl/>
          <w:lang w:bidi="fa-IR"/>
        </w:rPr>
        <w:t>ی</w:t>
      </w:r>
      <w:r>
        <w:rPr>
          <w:rtl/>
          <w:lang w:bidi="fa-IR"/>
        </w:rPr>
        <w:t>امبر تا زمان جمع</w:t>
      </w:r>
      <w:r w:rsidR="00FB36B4">
        <w:rPr>
          <w:rtl/>
          <w:lang w:bidi="fa-IR"/>
        </w:rPr>
        <w:t xml:space="preserve"> </w:t>
      </w:r>
      <w:r>
        <w:rPr>
          <w:rtl/>
          <w:lang w:bidi="fa-IR"/>
        </w:rPr>
        <w:t>آورى مصاحف در زمان عثمان و تدو</w:t>
      </w:r>
      <w:r w:rsidR="00FB36B4">
        <w:rPr>
          <w:rtl/>
          <w:lang w:bidi="fa-IR"/>
        </w:rPr>
        <w:t>ی</w:t>
      </w:r>
      <w:r>
        <w:rPr>
          <w:rtl/>
          <w:lang w:bidi="fa-IR"/>
        </w:rPr>
        <w:t>ن مصاحف پنج</w:t>
      </w:r>
      <w:r w:rsidR="00FB36B4">
        <w:rPr>
          <w:rtl/>
          <w:lang w:bidi="fa-IR"/>
        </w:rPr>
        <w:t xml:space="preserve"> </w:t>
      </w:r>
      <w:r>
        <w:rPr>
          <w:rtl/>
          <w:lang w:bidi="fa-IR"/>
        </w:rPr>
        <w:t xml:space="preserve">گانه </w:t>
      </w:r>
      <w:r w:rsidR="00FB36B4">
        <w:rPr>
          <w:rtl/>
          <w:lang w:bidi="fa-IR"/>
        </w:rPr>
        <w:t>ی</w:t>
      </w:r>
      <w:r>
        <w:rPr>
          <w:rtl/>
          <w:lang w:bidi="fa-IR"/>
        </w:rPr>
        <w:t>ا هفت</w:t>
      </w:r>
      <w:r w:rsidR="00FB36B4">
        <w:rPr>
          <w:rtl/>
          <w:lang w:bidi="fa-IR"/>
        </w:rPr>
        <w:t xml:space="preserve"> </w:t>
      </w:r>
      <w:r>
        <w:rPr>
          <w:rtl/>
          <w:lang w:bidi="fa-IR"/>
        </w:rPr>
        <w:t>گانه</w:t>
      </w:r>
      <w:r w:rsidR="00121BD9">
        <w:rPr>
          <w:rtl/>
          <w:lang w:bidi="fa-IR"/>
        </w:rPr>
        <w:t xml:space="preserve"> (</w:t>
      </w:r>
      <w:r>
        <w:rPr>
          <w:rtl/>
          <w:lang w:bidi="fa-IR"/>
        </w:rPr>
        <w:t>درحدود سال سى</w:t>
      </w:r>
      <w:r w:rsidR="00FB36B4">
        <w:rPr>
          <w:rtl/>
          <w:lang w:bidi="fa-IR"/>
        </w:rPr>
        <w:t xml:space="preserve"> </w:t>
      </w:r>
      <w:r>
        <w:rPr>
          <w:rtl/>
          <w:lang w:bidi="fa-IR"/>
        </w:rPr>
        <w:t>ام</w:t>
      </w:r>
      <w:r w:rsidR="00FB36B4">
        <w:rPr>
          <w:rtl/>
          <w:lang w:bidi="fa-IR"/>
        </w:rPr>
        <w:t xml:space="preserve"> </w:t>
      </w:r>
      <w:r>
        <w:rPr>
          <w:rtl/>
          <w:lang w:bidi="fa-IR"/>
        </w:rPr>
        <w:t>هجرى</w:t>
      </w:r>
      <w:r w:rsidR="00121BD9">
        <w:rPr>
          <w:rtl/>
          <w:lang w:bidi="fa-IR"/>
        </w:rPr>
        <w:t xml:space="preserve">) </w:t>
      </w:r>
      <w:r>
        <w:rPr>
          <w:rtl/>
          <w:lang w:bidi="fa-IR"/>
        </w:rPr>
        <w:t>و از آن زمان تا اوا</w:t>
      </w:r>
      <w:r w:rsidR="00FB36B4">
        <w:rPr>
          <w:rtl/>
          <w:lang w:bidi="fa-IR"/>
        </w:rPr>
        <w:t>ی</w:t>
      </w:r>
      <w:r>
        <w:rPr>
          <w:rtl/>
          <w:lang w:bidi="fa-IR"/>
        </w:rPr>
        <w:t>ل قرن چهارم</w:t>
      </w:r>
      <w:r w:rsidR="00FB36B4">
        <w:rPr>
          <w:rtl/>
          <w:lang w:bidi="fa-IR"/>
        </w:rPr>
        <w:t>، ی</w:t>
      </w:r>
      <w:r>
        <w:rPr>
          <w:rtl/>
          <w:lang w:bidi="fa-IR"/>
        </w:rPr>
        <w:t xml:space="preserve">عنى مرحله حصر </w:t>
      </w:r>
      <w:r w:rsidR="00853B4A">
        <w:rPr>
          <w:rtl/>
          <w:lang w:bidi="fa-IR"/>
        </w:rPr>
        <w:t>قرائت</w:t>
      </w:r>
      <w:r w:rsidR="00FB36B4">
        <w:rPr>
          <w:rtl/>
          <w:lang w:bidi="fa-IR"/>
        </w:rPr>
        <w:t xml:space="preserve"> </w:t>
      </w:r>
      <w:r>
        <w:rPr>
          <w:rtl/>
          <w:lang w:bidi="fa-IR"/>
        </w:rPr>
        <w:t xml:space="preserve">ها در </w:t>
      </w:r>
      <w:r w:rsidR="00853B4A">
        <w:rPr>
          <w:rtl/>
          <w:lang w:bidi="fa-IR"/>
        </w:rPr>
        <w:t>قرائت</w:t>
      </w:r>
      <w:r w:rsidR="00FB36B4">
        <w:rPr>
          <w:rtl/>
          <w:lang w:bidi="fa-IR"/>
        </w:rPr>
        <w:t xml:space="preserve"> </w:t>
      </w:r>
      <w:r>
        <w:rPr>
          <w:rtl/>
          <w:lang w:bidi="fa-IR"/>
        </w:rPr>
        <w:t>هاى هفت</w:t>
      </w:r>
      <w:r w:rsidR="00FB36B4">
        <w:rPr>
          <w:rtl/>
          <w:lang w:bidi="fa-IR"/>
        </w:rPr>
        <w:t xml:space="preserve"> </w:t>
      </w:r>
      <w:r>
        <w:rPr>
          <w:rtl/>
          <w:lang w:bidi="fa-IR"/>
        </w:rPr>
        <w:t>گانه به</w:t>
      </w:r>
      <w:r w:rsidR="00FB36B4">
        <w:rPr>
          <w:rtl/>
          <w:lang w:bidi="fa-IR"/>
        </w:rPr>
        <w:t xml:space="preserve"> </w:t>
      </w:r>
      <w:r>
        <w:rPr>
          <w:rtl/>
          <w:lang w:bidi="fa-IR"/>
        </w:rPr>
        <w:t>دست ابن مجاهد</w:t>
      </w:r>
      <w:r w:rsidR="00FB36B4">
        <w:rPr>
          <w:rtl/>
          <w:lang w:bidi="fa-IR"/>
        </w:rPr>
        <w:t xml:space="preserve">. </w:t>
      </w:r>
      <w:r>
        <w:rPr>
          <w:rtl/>
          <w:lang w:bidi="fa-IR"/>
        </w:rPr>
        <w:t>از قرن چهارم به بعد ه</w:t>
      </w:r>
      <w:r w:rsidR="00FB36B4">
        <w:rPr>
          <w:rtl/>
          <w:lang w:bidi="fa-IR"/>
        </w:rPr>
        <w:t>ی</w:t>
      </w:r>
      <w:r>
        <w:rPr>
          <w:rtl/>
          <w:lang w:bidi="fa-IR"/>
        </w:rPr>
        <w:t>چ</w:t>
      </w:r>
      <w:r w:rsidR="00FB36B4">
        <w:rPr>
          <w:rtl/>
          <w:lang w:bidi="fa-IR"/>
        </w:rPr>
        <w:t xml:space="preserve"> </w:t>
      </w:r>
      <w:r>
        <w:rPr>
          <w:rtl/>
          <w:lang w:bidi="fa-IR"/>
        </w:rPr>
        <w:t>كس مدّعى تحر</w:t>
      </w:r>
      <w:r w:rsidR="00FB36B4">
        <w:rPr>
          <w:rtl/>
          <w:lang w:bidi="fa-IR"/>
        </w:rPr>
        <w:t>ی</w:t>
      </w:r>
      <w:r>
        <w:rPr>
          <w:rtl/>
          <w:lang w:bidi="fa-IR"/>
        </w:rPr>
        <w:t>ف نشده است و در عصر حاضر ن</w:t>
      </w:r>
      <w:r w:rsidR="00FB36B4">
        <w:rPr>
          <w:rtl/>
          <w:lang w:bidi="fa-IR"/>
        </w:rPr>
        <w:t>ی</w:t>
      </w:r>
      <w:r>
        <w:rPr>
          <w:rtl/>
          <w:lang w:bidi="fa-IR"/>
        </w:rPr>
        <w:t>ز موضوع تحر</w:t>
      </w:r>
      <w:r w:rsidR="00FB36B4">
        <w:rPr>
          <w:rtl/>
          <w:lang w:bidi="fa-IR"/>
        </w:rPr>
        <w:t>ی</w:t>
      </w:r>
      <w:r>
        <w:rPr>
          <w:rtl/>
          <w:lang w:bidi="fa-IR"/>
        </w:rPr>
        <w:t>ف به كلى منتفى است</w:t>
      </w:r>
      <w:r w:rsidR="00FB36B4">
        <w:rPr>
          <w:rtl/>
          <w:lang w:bidi="fa-IR"/>
        </w:rPr>
        <w:t xml:space="preserve">. </w:t>
      </w:r>
    </w:p>
    <w:p w:rsidR="00FC5DC1" w:rsidRDefault="00E86885" w:rsidP="006522B8">
      <w:pPr>
        <w:pStyle w:val="Heading3"/>
        <w:rPr>
          <w:rtl/>
          <w:lang w:bidi="fa-IR"/>
        </w:rPr>
      </w:pPr>
      <w:bookmarkStart w:id="154" w:name="_Toc469981174"/>
      <w:r>
        <w:rPr>
          <w:rtl/>
          <w:lang w:bidi="fa-IR"/>
        </w:rPr>
        <w:t>اهمیت ویژه با توجه به نظرگاه شیعه</w:t>
      </w:r>
      <w:bookmarkEnd w:id="154"/>
    </w:p>
    <w:p w:rsidR="00FC5DC1" w:rsidRDefault="00762B70" w:rsidP="00762B70">
      <w:pPr>
        <w:pStyle w:val="libNormal"/>
        <w:rPr>
          <w:rtl/>
          <w:lang w:bidi="fa-IR"/>
        </w:rPr>
      </w:pPr>
      <w:r>
        <w:rPr>
          <w:rtl/>
          <w:lang w:bidi="fa-IR"/>
        </w:rPr>
        <w:t>علاوه بر اهم</w:t>
      </w:r>
      <w:r w:rsidR="00FB36B4">
        <w:rPr>
          <w:rtl/>
          <w:lang w:bidi="fa-IR"/>
        </w:rPr>
        <w:t>ی</w:t>
      </w:r>
      <w:r>
        <w:rPr>
          <w:rtl/>
          <w:lang w:bidi="fa-IR"/>
        </w:rPr>
        <w:t>تى كه اعتقاد به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 در زم</w:t>
      </w:r>
      <w:r w:rsidR="00FB36B4">
        <w:rPr>
          <w:rtl/>
          <w:lang w:bidi="fa-IR"/>
        </w:rPr>
        <w:t>ی</w:t>
      </w:r>
      <w:r>
        <w:rPr>
          <w:rtl/>
          <w:lang w:bidi="fa-IR"/>
        </w:rPr>
        <w:t>نه قداست و اعتبار خود قرآن دارد</w:t>
      </w:r>
      <w:r w:rsidR="00FB36B4">
        <w:rPr>
          <w:rtl/>
          <w:lang w:bidi="fa-IR"/>
        </w:rPr>
        <w:t xml:space="preserve">، </w:t>
      </w:r>
      <w:r>
        <w:rPr>
          <w:rtl/>
          <w:lang w:bidi="fa-IR"/>
        </w:rPr>
        <w:t>پرداختن به ا</w:t>
      </w:r>
      <w:r w:rsidR="00FB36B4">
        <w:rPr>
          <w:rtl/>
          <w:lang w:bidi="fa-IR"/>
        </w:rPr>
        <w:t>ی</w:t>
      </w:r>
      <w:r>
        <w:rPr>
          <w:rtl/>
          <w:lang w:bidi="fa-IR"/>
        </w:rPr>
        <w:t>ن بحث از سوى ش</w:t>
      </w:r>
      <w:r w:rsidR="00FB36B4">
        <w:rPr>
          <w:rtl/>
          <w:lang w:bidi="fa-IR"/>
        </w:rPr>
        <w:t>ی</w:t>
      </w:r>
      <w:r>
        <w:rPr>
          <w:rtl/>
          <w:lang w:bidi="fa-IR"/>
        </w:rPr>
        <w:t>ع</w:t>
      </w:r>
      <w:r w:rsidR="00FB36B4">
        <w:rPr>
          <w:rtl/>
          <w:lang w:bidi="fa-IR"/>
        </w:rPr>
        <w:t>ی</w:t>
      </w:r>
      <w:r>
        <w:rPr>
          <w:rtl/>
          <w:lang w:bidi="fa-IR"/>
        </w:rPr>
        <w:t>ان از اهم</w:t>
      </w:r>
      <w:r w:rsidR="00FB36B4">
        <w:rPr>
          <w:rtl/>
          <w:lang w:bidi="fa-IR"/>
        </w:rPr>
        <w:t>ی</w:t>
      </w:r>
      <w:r>
        <w:rPr>
          <w:rtl/>
          <w:lang w:bidi="fa-IR"/>
        </w:rPr>
        <w:t>ت و</w:t>
      </w:r>
      <w:r w:rsidR="00FB36B4">
        <w:rPr>
          <w:rtl/>
          <w:lang w:bidi="fa-IR"/>
        </w:rPr>
        <w:t>ی</w:t>
      </w:r>
      <w:r>
        <w:rPr>
          <w:rtl/>
          <w:lang w:bidi="fa-IR"/>
        </w:rPr>
        <w:t>ژه</w:t>
      </w:r>
      <w:r w:rsidR="00FB36B4">
        <w:rPr>
          <w:rtl/>
          <w:lang w:bidi="fa-IR"/>
        </w:rPr>
        <w:t xml:space="preserve"> </w:t>
      </w:r>
      <w:r>
        <w:rPr>
          <w:rtl/>
          <w:lang w:bidi="fa-IR"/>
        </w:rPr>
        <w:t>اى برخوردار است</w:t>
      </w:r>
      <w:r w:rsidR="00FB36B4">
        <w:rPr>
          <w:rtl/>
          <w:lang w:bidi="fa-IR"/>
        </w:rPr>
        <w:t xml:space="preserve">. </w:t>
      </w:r>
      <w:r>
        <w:rPr>
          <w:rtl/>
          <w:lang w:bidi="fa-IR"/>
        </w:rPr>
        <w:t>ش</w:t>
      </w:r>
      <w:r w:rsidR="00FB36B4">
        <w:rPr>
          <w:rtl/>
          <w:lang w:bidi="fa-IR"/>
        </w:rPr>
        <w:t>ی</w:t>
      </w:r>
      <w:r>
        <w:rPr>
          <w:rtl/>
          <w:lang w:bidi="fa-IR"/>
        </w:rPr>
        <w:t>ع</w:t>
      </w:r>
      <w:r w:rsidR="00FB36B4">
        <w:rPr>
          <w:rtl/>
          <w:lang w:bidi="fa-IR"/>
        </w:rPr>
        <w:t>ی</w:t>
      </w:r>
      <w:r>
        <w:rPr>
          <w:rtl/>
          <w:lang w:bidi="fa-IR"/>
        </w:rPr>
        <w:t>ان كه راسخ</w:t>
      </w:r>
      <w:r w:rsidR="00FB36B4">
        <w:rPr>
          <w:rtl/>
          <w:lang w:bidi="fa-IR"/>
        </w:rPr>
        <w:t xml:space="preserve"> </w:t>
      </w:r>
      <w:r>
        <w:rPr>
          <w:rtl/>
          <w:lang w:bidi="fa-IR"/>
        </w:rPr>
        <w:t>تر</w:t>
      </w:r>
      <w:r w:rsidR="00FB36B4">
        <w:rPr>
          <w:rtl/>
          <w:lang w:bidi="fa-IR"/>
        </w:rPr>
        <w:t>ی</w:t>
      </w:r>
      <w:r>
        <w:rPr>
          <w:rtl/>
          <w:lang w:bidi="fa-IR"/>
        </w:rPr>
        <w:t>ن اعتقاد را به عدم تحر</w:t>
      </w:r>
      <w:r w:rsidR="00FB36B4">
        <w:rPr>
          <w:rtl/>
          <w:lang w:bidi="fa-IR"/>
        </w:rPr>
        <w:t>ی</w:t>
      </w:r>
      <w:r>
        <w:rPr>
          <w:rtl/>
          <w:lang w:bidi="fa-IR"/>
        </w:rPr>
        <w:t>ف دارند و اكنون پرچمدار احكام نورانى قرآن و مدافع سرسخت حر</w:t>
      </w:r>
      <w:r w:rsidR="00FB36B4">
        <w:rPr>
          <w:rtl/>
          <w:lang w:bidi="fa-IR"/>
        </w:rPr>
        <w:t>ی</w:t>
      </w:r>
      <w:r>
        <w:rPr>
          <w:rtl/>
          <w:lang w:bidi="fa-IR"/>
        </w:rPr>
        <w:t xml:space="preserve">م قرآن و اسلام در جهان </w:t>
      </w:r>
      <w:r>
        <w:rPr>
          <w:rtl/>
          <w:lang w:bidi="fa-IR"/>
        </w:rPr>
        <w:lastRenderedPageBreak/>
        <w:t>هستند</w:t>
      </w:r>
      <w:r w:rsidR="00FB36B4">
        <w:rPr>
          <w:rtl/>
          <w:lang w:bidi="fa-IR"/>
        </w:rPr>
        <w:t xml:space="preserve">، </w:t>
      </w:r>
      <w:r w:rsidR="00121BD9" w:rsidRPr="00121BD9">
        <w:rPr>
          <w:rStyle w:val="libFootnotenumChar"/>
          <w:rtl/>
          <w:lang w:bidi="fa-IR"/>
        </w:rPr>
        <w:t>(2)</w:t>
      </w:r>
      <w:r w:rsidR="00121BD9">
        <w:rPr>
          <w:rtl/>
          <w:lang w:bidi="fa-IR"/>
        </w:rPr>
        <w:t xml:space="preserve"> </w:t>
      </w:r>
      <w:r>
        <w:rPr>
          <w:rtl/>
          <w:lang w:bidi="fa-IR"/>
        </w:rPr>
        <w:t>به ش</w:t>
      </w:r>
      <w:r w:rsidR="00FB36B4">
        <w:rPr>
          <w:rtl/>
          <w:lang w:bidi="fa-IR"/>
        </w:rPr>
        <w:t>ی</w:t>
      </w:r>
      <w:r>
        <w:rPr>
          <w:rtl/>
          <w:lang w:bidi="fa-IR"/>
        </w:rPr>
        <w:t>وه</w:t>
      </w:r>
      <w:r w:rsidR="00FB36B4">
        <w:rPr>
          <w:rtl/>
          <w:lang w:bidi="fa-IR"/>
        </w:rPr>
        <w:t xml:space="preserve"> </w:t>
      </w:r>
      <w:r>
        <w:rPr>
          <w:rtl/>
          <w:lang w:bidi="fa-IR"/>
        </w:rPr>
        <w:t>اى ناجوانمردانه متّهم به اعتقاد به تحر</w:t>
      </w:r>
      <w:r w:rsidR="00FB36B4">
        <w:rPr>
          <w:rtl/>
          <w:lang w:bidi="fa-IR"/>
        </w:rPr>
        <w:t>ی</w:t>
      </w:r>
      <w:r>
        <w:rPr>
          <w:rtl/>
          <w:lang w:bidi="fa-IR"/>
        </w:rPr>
        <w:t>ف قرآن شده</w:t>
      </w:r>
      <w:r w:rsidR="00FB36B4">
        <w:rPr>
          <w:rtl/>
          <w:lang w:bidi="fa-IR"/>
        </w:rPr>
        <w:t xml:space="preserve"> </w:t>
      </w:r>
      <w:r>
        <w:rPr>
          <w:rtl/>
          <w:lang w:bidi="fa-IR"/>
        </w:rPr>
        <w:t>اند و ا</w:t>
      </w:r>
      <w:r w:rsidR="00FB36B4">
        <w:rPr>
          <w:rtl/>
          <w:lang w:bidi="fa-IR"/>
        </w:rPr>
        <w:t>ی</w:t>
      </w:r>
      <w:r>
        <w:rPr>
          <w:rtl/>
          <w:lang w:bidi="fa-IR"/>
        </w:rPr>
        <w:t>ن افترائات از گذشته دور تا به امروز چنان وس</w:t>
      </w:r>
      <w:r w:rsidR="00FB36B4">
        <w:rPr>
          <w:rtl/>
          <w:lang w:bidi="fa-IR"/>
        </w:rPr>
        <w:t>ی</w:t>
      </w:r>
      <w:r>
        <w:rPr>
          <w:rtl/>
          <w:lang w:bidi="fa-IR"/>
        </w:rPr>
        <w:t>ع و گسترده بوده است كه بس</w:t>
      </w:r>
      <w:r w:rsidR="00FB36B4">
        <w:rPr>
          <w:rtl/>
          <w:lang w:bidi="fa-IR"/>
        </w:rPr>
        <w:t>ی</w:t>
      </w:r>
      <w:r>
        <w:rPr>
          <w:rtl/>
          <w:lang w:bidi="fa-IR"/>
        </w:rPr>
        <w:t>ارى از برادران اهل سنّت آن را از مسلّمات مورد قبول ش</w:t>
      </w:r>
      <w:r w:rsidR="00FB36B4">
        <w:rPr>
          <w:rtl/>
          <w:lang w:bidi="fa-IR"/>
        </w:rPr>
        <w:t>ی</w:t>
      </w:r>
      <w:r>
        <w:rPr>
          <w:rtl/>
          <w:lang w:bidi="fa-IR"/>
        </w:rPr>
        <w:t>عه امام</w:t>
      </w:r>
      <w:r w:rsidR="00FB36B4">
        <w:rPr>
          <w:rtl/>
          <w:lang w:bidi="fa-IR"/>
        </w:rPr>
        <w:t>ی</w:t>
      </w:r>
      <w:r>
        <w:rPr>
          <w:rtl/>
          <w:lang w:bidi="fa-IR"/>
        </w:rPr>
        <w:t>ه تلقى كرده</w:t>
      </w:r>
      <w:r w:rsidR="00FB36B4">
        <w:rPr>
          <w:rtl/>
          <w:lang w:bidi="fa-IR"/>
        </w:rPr>
        <w:t xml:space="preserve"> </w:t>
      </w:r>
      <w:r>
        <w:rPr>
          <w:rtl/>
          <w:lang w:bidi="fa-IR"/>
        </w:rPr>
        <w:t>اند</w:t>
      </w:r>
      <w:r w:rsidR="00FB36B4">
        <w:rPr>
          <w:rtl/>
          <w:lang w:bidi="fa-IR"/>
        </w:rPr>
        <w:t xml:space="preserve">. </w:t>
      </w:r>
      <w:r>
        <w:rPr>
          <w:rtl/>
          <w:lang w:bidi="fa-IR"/>
        </w:rPr>
        <w:t>دامن</w:t>
      </w:r>
      <w:r w:rsidR="00FB36B4">
        <w:rPr>
          <w:rtl/>
          <w:lang w:bidi="fa-IR"/>
        </w:rPr>
        <w:t xml:space="preserve"> </w:t>
      </w:r>
      <w:r>
        <w:rPr>
          <w:rtl/>
          <w:lang w:bidi="fa-IR"/>
        </w:rPr>
        <w:t>زدن به ا</w:t>
      </w:r>
      <w:r w:rsidR="00FB36B4">
        <w:rPr>
          <w:rtl/>
          <w:lang w:bidi="fa-IR"/>
        </w:rPr>
        <w:t>ی</w:t>
      </w:r>
      <w:r>
        <w:rPr>
          <w:rtl/>
          <w:lang w:bidi="fa-IR"/>
        </w:rPr>
        <w:t>ن اتهام بى اساس به</w:t>
      </w:r>
      <w:r w:rsidR="00FB36B4">
        <w:rPr>
          <w:rtl/>
          <w:lang w:bidi="fa-IR"/>
        </w:rPr>
        <w:t xml:space="preserve"> </w:t>
      </w:r>
      <w:r>
        <w:rPr>
          <w:rtl/>
          <w:lang w:bidi="fa-IR"/>
        </w:rPr>
        <w:t>دست عده</w:t>
      </w:r>
      <w:r w:rsidR="00FB36B4">
        <w:rPr>
          <w:rtl/>
          <w:lang w:bidi="fa-IR"/>
        </w:rPr>
        <w:t xml:space="preserve"> </w:t>
      </w:r>
      <w:r>
        <w:rPr>
          <w:rtl/>
          <w:lang w:bidi="fa-IR"/>
        </w:rPr>
        <w:t>اى اندك از مغرضان</w:t>
      </w:r>
      <w:r w:rsidR="00FB36B4">
        <w:rPr>
          <w:rtl/>
          <w:lang w:bidi="fa-IR"/>
        </w:rPr>
        <w:t xml:space="preserve">، </w:t>
      </w:r>
      <w:r>
        <w:rPr>
          <w:rtl/>
          <w:lang w:bidi="fa-IR"/>
        </w:rPr>
        <w:t>به ا</w:t>
      </w:r>
      <w:r w:rsidR="00FB36B4">
        <w:rPr>
          <w:rtl/>
          <w:lang w:bidi="fa-IR"/>
        </w:rPr>
        <w:t>ی</w:t>
      </w:r>
      <w:r>
        <w:rPr>
          <w:rtl/>
          <w:lang w:bidi="fa-IR"/>
        </w:rPr>
        <w:t>ن هدف صورت مى</w:t>
      </w:r>
      <w:r w:rsidR="00FB36B4">
        <w:rPr>
          <w:rtl/>
          <w:lang w:bidi="fa-IR"/>
        </w:rPr>
        <w:t xml:space="preserve"> </w:t>
      </w:r>
      <w:r>
        <w:rPr>
          <w:rtl/>
          <w:lang w:bidi="fa-IR"/>
        </w:rPr>
        <w:t>گ</w:t>
      </w:r>
      <w:r w:rsidR="00FB36B4">
        <w:rPr>
          <w:rtl/>
          <w:lang w:bidi="fa-IR"/>
        </w:rPr>
        <w:t>ی</w:t>
      </w:r>
      <w:r>
        <w:rPr>
          <w:rtl/>
          <w:lang w:bidi="fa-IR"/>
        </w:rPr>
        <w:t>رد كه چهره تابناك ش</w:t>
      </w:r>
      <w:r w:rsidR="00FB36B4">
        <w:rPr>
          <w:rtl/>
          <w:lang w:bidi="fa-IR"/>
        </w:rPr>
        <w:t>ی</w:t>
      </w:r>
      <w:r>
        <w:rPr>
          <w:rtl/>
          <w:lang w:bidi="fa-IR"/>
        </w:rPr>
        <w:t>عه در نگاه سا</w:t>
      </w:r>
      <w:r w:rsidR="00FB36B4">
        <w:rPr>
          <w:rtl/>
          <w:lang w:bidi="fa-IR"/>
        </w:rPr>
        <w:t>ی</w:t>
      </w:r>
      <w:r>
        <w:rPr>
          <w:rtl/>
          <w:lang w:bidi="fa-IR"/>
        </w:rPr>
        <w:t>ر مسلمانان منفور جلوه داده شود و وحدت امت اسلام با دشوارى رو به رو گردد</w:t>
      </w:r>
      <w:r w:rsidR="00FB36B4">
        <w:rPr>
          <w:rtl/>
          <w:lang w:bidi="fa-IR"/>
        </w:rPr>
        <w:t xml:space="preserve">. </w:t>
      </w:r>
    </w:p>
    <w:p w:rsidR="00FC5DC1" w:rsidRDefault="00E86885" w:rsidP="006522B8">
      <w:pPr>
        <w:pStyle w:val="Heading3"/>
        <w:rPr>
          <w:rtl/>
          <w:lang w:bidi="fa-IR"/>
        </w:rPr>
      </w:pPr>
      <w:bookmarkStart w:id="155" w:name="_Toc469981175"/>
      <w:r>
        <w:rPr>
          <w:rtl/>
          <w:lang w:bidi="fa-IR"/>
        </w:rPr>
        <w:t>تعریف تحریف</w:t>
      </w:r>
      <w:bookmarkEnd w:id="155"/>
    </w:p>
    <w:p w:rsidR="00FC5DC1" w:rsidRDefault="00762B70" w:rsidP="00762B70">
      <w:pPr>
        <w:pStyle w:val="libNormal"/>
        <w:rPr>
          <w:rtl/>
          <w:lang w:bidi="fa-IR"/>
        </w:rPr>
      </w:pPr>
      <w:r>
        <w:rPr>
          <w:rtl/>
          <w:lang w:bidi="fa-IR"/>
        </w:rPr>
        <w:t>ازهرى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حَرفَ عن الش</w:t>
      </w:r>
      <w:r w:rsidR="00FB36B4">
        <w:rPr>
          <w:rtl/>
          <w:lang w:bidi="fa-IR"/>
        </w:rPr>
        <w:t xml:space="preserve">ی </w:t>
      </w:r>
      <w:r>
        <w:rPr>
          <w:rtl/>
          <w:lang w:bidi="fa-IR"/>
        </w:rPr>
        <w:t>ء حَرْفاً وانْحَرفَ وتحرَّفَ و اِحْرورَفَ</w:t>
      </w:r>
      <w:r w:rsidR="00FB36B4">
        <w:rPr>
          <w:rtl/>
          <w:lang w:bidi="fa-IR"/>
        </w:rPr>
        <w:t xml:space="preserve">؛ </w:t>
      </w:r>
    </w:p>
    <w:p w:rsidR="00FC5DC1" w:rsidRDefault="00762B70" w:rsidP="00762B70">
      <w:pPr>
        <w:pStyle w:val="libNormal"/>
        <w:rPr>
          <w:rtl/>
          <w:lang w:bidi="fa-IR"/>
        </w:rPr>
      </w:pPr>
      <w:r>
        <w:rPr>
          <w:rtl/>
          <w:lang w:bidi="fa-IR"/>
        </w:rPr>
        <w:t>همگى به معناى عدول از چ</w:t>
      </w:r>
      <w:r w:rsidR="00FB36B4">
        <w:rPr>
          <w:rtl/>
          <w:lang w:bidi="fa-IR"/>
        </w:rPr>
        <w:t>ی</w:t>
      </w:r>
      <w:r>
        <w:rPr>
          <w:rtl/>
          <w:lang w:bidi="fa-IR"/>
        </w:rPr>
        <w:t>زى به كار مى</w:t>
      </w:r>
      <w:r w:rsidR="00FB36B4">
        <w:rPr>
          <w:rtl/>
          <w:lang w:bidi="fa-IR"/>
        </w:rPr>
        <w:t xml:space="preserve"> </w:t>
      </w:r>
      <w:r>
        <w:rPr>
          <w:rtl/>
          <w:lang w:bidi="fa-IR"/>
        </w:rPr>
        <w:t>روند</w:t>
      </w:r>
      <w:r w:rsidR="00FB36B4">
        <w:rPr>
          <w:rtl/>
          <w:lang w:bidi="fa-IR"/>
        </w:rPr>
        <w:t xml:space="preserve">. </w:t>
      </w:r>
      <w:r w:rsidR="00121BD9" w:rsidRPr="00121BD9">
        <w:rPr>
          <w:rStyle w:val="libFootnotenumChar"/>
          <w:rtl/>
          <w:lang w:bidi="fa-IR"/>
        </w:rPr>
        <w:t>(3)</w:t>
      </w:r>
      <w:r w:rsidR="00121BD9">
        <w:rPr>
          <w:rtl/>
          <w:lang w:bidi="fa-IR"/>
        </w:rPr>
        <w:t xml:space="preserve"> </w:t>
      </w:r>
    </w:p>
    <w:p w:rsidR="00FC5DC1" w:rsidRDefault="00762B70" w:rsidP="00762B70">
      <w:pPr>
        <w:pStyle w:val="libNormal"/>
        <w:rPr>
          <w:rtl/>
          <w:lang w:bidi="fa-IR"/>
        </w:rPr>
      </w:pPr>
      <w:r>
        <w:rPr>
          <w:rtl/>
          <w:lang w:bidi="fa-IR"/>
        </w:rPr>
        <w:t>حرفِ هر چ</w:t>
      </w:r>
      <w:r w:rsidR="00FB36B4">
        <w:rPr>
          <w:rtl/>
          <w:lang w:bidi="fa-IR"/>
        </w:rPr>
        <w:t>ی</w:t>
      </w:r>
      <w:r>
        <w:rPr>
          <w:rtl/>
          <w:lang w:bidi="fa-IR"/>
        </w:rPr>
        <w:t>ز</w:t>
      </w:r>
      <w:r w:rsidR="00FB36B4">
        <w:rPr>
          <w:rtl/>
          <w:lang w:bidi="fa-IR"/>
        </w:rPr>
        <w:t xml:space="preserve">، </w:t>
      </w:r>
      <w:r>
        <w:rPr>
          <w:rtl/>
          <w:lang w:bidi="fa-IR"/>
        </w:rPr>
        <w:t>طرف و جانب آن را گو</w:t>
      </w:r>
      <w:r w:rsidR="00FB36B4">
        <w:rPr>
          <w:rtl/>
          <w:lang w:bidi="fa-IR"/>
        </w:rPr>
        <w:t>ی</w:t>
      </w:r>
      <w:r>
        <w:rPr>
          <w:rtl/>
          <w:lang w:bidi="fa-IR"/>
        </w:rPr>
        <w:t>ند</w:t>
      </w:r>
      <w:r w:rsidR="00FB36B4">
        <w:rPr>
          <w:rtl/>
          <w:lang w:bidi="fa-IR"/>
        </w:rPr>
        <w:t xml:space="preserve">. </w:t>
      </w:r>
      <w:r w:rsidR="00121BD9" w:rsidRPr="00121BD9">
        <w:rPr>
          <w:rStyle w:val="libFootnotenumChar"/>
          <w:rtl/>
          <w:lang w:bidi="fa-IR"/>
        </w:rPr>
        <w:t>(4)</w:t>
      </w:r>
      <w:r w:rsidR="00121BD9">
        <w:rPr>
          <w:rtl/>
          <w:lang w:bidi="fa-IR"/>
        </w:rPr>
        <w:t xml:space="preserve"> </w:t>
      </w:r>
      <w:r>
        <w:rPr>
          <w:rtl/>
          <w:lang w:bidi="fa-IR"/>
        </w:rPr>
        <w:t>به گفته راغب اصفهانى در مفردات</w:t>
      </w:r>
      <w:r w:rsidR="00FB36B4">
        <w:rPr>
          <w:rtl/>
          <w:lang w:bidi="fa-IR"/>
        </w:rPr>
        <w:t xml:space="preserve">، </w:t>
      </w:r>
      <w:r>
        <w:rPr>
          <w:rtl/>
          <w:lang w:bidi="fa-IR"/>
        </w:rPr>
        <w:t>تحر</w:t>
      </w:r>
      <w:r w:rsidR="00FB36B4">
        <w:rPr>
          <w:rtl/>
          <w:lang w:bidi="fa-IR"/>
        </w:rPr>
        <w:t>ی</w:t>
      </w:r>
      <w:r>
        <w:rPr>
          <w:rtl/>
          <w:lang w:bidi="fa-IR"/>
        </w:rPr>
        <w:t>ف شى</w:t>
      </w:r>
      <w:r w:rsidR="00FB36B4">
        <w:rPr>
          <w:rtl/>
          <w:lang w:bidi="fa-IR"/>
        </w:rPr>
        <w:t xml:space="preserve"> </w:t>
      </w:r>
      <w:r>
        <w:rPr>
          <w:rtl/>
          <w:lang w:bidi="fa-IR"/>
        </w:rPr>
        <w:t>ء ما</w:t>
      </w:r>
      <w:r w:rsidR="00FB36B4">
        <w:rPr>
          <w:rtl/>
          <w:lang w:bidi="fa-IR"/>
        </w:rPr>
        <w:t>ی</w:t>
      </w:r>
      <w:r>
        <w:rPr>
          <w:rtl/>
          <w:lang w:bidi="fa-IR"/>
        </w:rPr>
        <w:t>ل</w:t>
      </w:r>
      <w:r w:rsidR="00FB36B4">
        <w:rPr>
          <w:rtl/>
          <w:lang w:bidi="fa-IR"/>
        </w:rPr>
        <w:t xml:space="preserve"> </w:t>
      </w:r>
      <w:r>
        <w:rPr>
          <w:rtl/>
          <w:lang w:bidi="fa-IR"/>
        </w:rPr>
        <w:t>نمودن آن است</w:t>
      </w:r>
      <w:r w:rsidR="00FB36B4">
        <w:rPr>
          <w:rtl/>
          <w:lang w:bidi="fa-IR"/>
        </w:rPr>
        <w:t xml:space="preserve">؛ </w:t>
      </w:r>
      <w:r>
        <w:rPr>
          <w:rtl/>
          <w:lang w:bidi="fa-IR"/>
        </w:rPr>
        <w:t>مثل تحر</w:t>
      </w:r>
      <w:r w:rsidR="00FB36B4">
        <w:rPr>
          <w:rtl/>
          <w:lang w:bidi="fa-IR"/>
        </w:rPr>
        <w:t>ی</w:t>
      </w:r>
      <w:r>
        <w:rPr>
          <w:rtl/>
          <w:lang w:bidi="fa-IR"/>
        </w:rPr>
        <w:t xml:space="preserve">ف قلم كه منظور قطزدن آن به صورت </w:t>
      </w:r>
      <w:r w:rsidR="00FB36B4">
        <w:rPr>
          <w:rtl/>
          <w:lang w:bidi="fa-IR"/>
        </w:rPr>
        <w:t>ی</w:t>
      </w:r>
      <w:r>
        <w:rPr>
          <w:rtl/>
          <w:lang w:bidi="fa-IR"/>
        </w:rPr>
        <w:t>كبرى و ما</w:t>
      </w:r>
      <w:r w:rsidR="00FB36B4">
        <w:rPr>
          <w:rtl/>
          <w:lang w:bidi="fa-IR"/>
        </w:rPr>
        <w:t>ی</w:t>
      </w:r>
      <w:r>
        <w:rPr>
          <w:rtl/>
          <w:lang w:bidi="fa-IR"/>
        </w:rPr>
        <w:t>ل به كنج است</w:t>
      </w:r>
      <w:r w:rsidR="00FB36B4">
        <w:rPr>
          <w:rtl/>
          <w:lang w:bidi="fa-IR"/>
        </w:rPr>
        <w:t xml:space="preserve">. </w:t>
      </w:r>
      <w:r>
        <w:rPr>
          <w:rtl/>
          <w:lang w:bidi="fa-IR"/>
        </w:rPr>
        <w:t>و قلم محرَّف</w:t>
      </w:r>
      <w:r w:rsidR="00FB36B4">
        <w:rPr>
          <w:rtl/>
          <w:lang w:bidi="fa-IR"/>
        </w:rPr>
        <w:t>، ی</w:t>
      </w:r>
      <w:r>
        <w:rPr>
          <w:rtl/>
          <w:lang w:bidi="fa-IR"/>
        </w:rPr>
        <w:t>عنى قلمى كه ا</w:t>
      </w:r>
      <w:r w:rsidR="00FB36B4">
        <w:rPr>
          <w:rtl/>
          <w:lang w:bidi="fa-IR"/>
        </w:rPr>
        <w:t>ی</w:t>
      </w:r>
      <w:r>
        <w:rPr>
          <w:rtl/>
          <w:lang w:bidi="fa-IR"/>
        </w:rPr>
        <w:t>ن گونه تراش</w:t>
      </w:r>
      <w:r w:rsidR="00FB36B4">
        <w:rPr>
          <w:rtl/>
          <w:lang w:bidi="fa-IR"/>
        </w:rPr>
        <w:t>ی</w:t>
      </w:r>
      <w:r>
        <w:rPr>
          <w:rtl/>
          <w:lang w:bidi="fa-IR"/>
        </w:rPr>
        <w:t>ده شده و مقطع كج داشته باشد</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762B70" w:rsidP="00762B70">
      <w:pPr>
        <w:pStyle w:val="libNormal"/>
        <w:rPr>
          <w:rtl/>
          <w:lang w:bidi="fa-IR"/>
        </w:rPr>
      </w:pPr>
      <w:r>
        <w:rPr>
          <w:rtl/>
          <w:lang w:bidi="fa-IR"/>
        </w:rPr>
        <w:t>تحر</w:t>
      </w:r>
      <w:r w:rsidR="00FB36B4">
        <w:rPr>
          <w:rtl/>
          <w:lang w:bidi="fa-IR"/>
        </w:rPr>
        <w:t>ی</w:t>
      </w:r>
      <w:r>
        <w:rPr>
          <w:rtl/>
          <w:lang w:bidi="fa-IR"/>
        </w:rPr>
        <w:t>ف كلام</w:t>
      </w:r>
      <w:r w:rsidR="00FB36B4">
        <w:rPr>
          <w:rtl/>
          <w:lang w:bidi="fa-IR"/>
        </w:rPr>
        <w:t>، ی</w:t>
      </w:r>
      <w:r>
        <w:rPr>
          <w:rtl/>
          <w:lang w:bidi="fa-IR"/>
        </w:rPr>
        <w:t>عنى آن</w:t>
      </w:r>
      <w:r w:rsidR="00FB36B4">
        <w:rPr>
          <w:rtl/>
          <w:lang w:bidi="fa-IR"/>
        </w:rPr>
        <w:t xml:space="preserve"> </w:t>
      </w:r>
      <w:r>
        <w:rPr>
          <w:rtl/>
          <w:lang w:bidi="fa-IR"/>
        </w:rPr>
        <w:t xml:space="preserve">را در </w:t>
      </w:r>
      <w:r w:rsidR="00FB36B4">
        <w:rPr>
          <w:rtl/>
          <w:lang w:bidi="fa-IR"/>
        </w:rPr>
        <w:t>ی</w:t>
      </w:r>
      <w:r>
        <w:rPr>
          <w:rtl/>
          <w:lang w:bidi="fa-IR"/>
        </w:rPr>
        <w:t>ك طرف احتمال قراردادن</w:t>
      </w:r>
      <w:r w:rsidR="00FB36B4">
        <w:rPr>
          <w:rtl/>
          <w:lang w:bidi="fa-IR"/>
        </w:rPr>
        <w:t xml:space="preserve">، </w:t>
      </w:r>
      <w:r>
        <w:rPr>
          <w:rtl/>
          <w:lang w:bidi="fa-IR"/>
        </w:rPr>
        <w:t>به گونه</w:t>
      </w:r>
      <w:r w:rsidR="00FB36B4">
        <w:rPr>
          <w:rtl/>
          <w:lang w:bidi="fa-IR"/>
        </w:rPr>
        <w:t xml:space="preserve"> </w:t>
      </w:r>
      <w:r>
        <w:rPr>
          <w:rtl/>
          <w:lang w:bidi="fa-IR"/>
        </w:rPr>
        <w:t>اى كه بتوان آن</w:t>
      </w:r>
      <w:r w:rsidR="00FB36B4">
        <w:rPr>
          <w:rtl/>
          <w:lang w:bidi="fa-IR"/>
        </w:rPr>
        <w:t xml:space="preserve"> </w:t>
      </w:r>
      <w:r>
        <w:rPr>
          <w:rtl/>
          <w:lang w:bidi="fa-IR"/>
        </w:rPr>
        <w:t>رابه دو وجه حمل</w:t>
      </w:r>
      <w:r w:rsidR="00FB36B4">
        <w:rPr>
          <w:rtl/>
          <w:lang w:bidi="fa-IR"/>
        </w:rPr>
        <w:t xml:space="preserve"> </w:t>
      </w:r>
      <w:r>
        <w:rPr>
          <w:rtl/>
          <w:lang w:bidi="fa-IR"/>
        </w:rPr>
        <w:t>نمود</w:t>
      </w:r>
      <w:r w:rsidR="00FB36B4">
        <w:rPr>
          <w:rtl/>
          <w:lang w:bidi="fa-IR"/>
        </w:rPr>
        <w:t xml:space="preserve">؛ </w:t>
      </w:r>
      <w:r>
        <w:rPr>
          <w:rtl/>
          <w:lang w:bidi="fa-IR"/>
        </w:rPr>
        <w:t>به تعب</w:t>
      </w:r>
      <w:r w:rsidR="00FB36B4">
        <w:rPr>
          <w:rtl/>
          <w:lang w:bidi="fa-IR"/>
        </w:rPr>
        <w:t>ی</w:t>
      </w:r>
      <w:r>
        <w:rPr>
          <w:rtl/>
          <w:lang w:bidi="fa-IR"/>
        </w:rPr>
        <w:t>ر د</w:t>
      </w:r>
      <w:r w:rsidR="00FB36B4">
        <w:rPr>
          <w:rtl/>
          <w:lang w:bidi="fa-IR"/>
        </w:rPr>
        <w:t>ی</w:t>
      </w:r>
      <w:r>
        <w:rPr>
          <w:rtl/>
          <w:lang w:bidi="fa-IR"/>
        </w:rPr>
        <w:t>گر</w:t>
      </w:r>
      <w:r w:rsidR="00FB36B4">
        <w:rPr>
          <w:rtl/>
          <w:lang w:bidi="fa-IR"/>
        </w:rPr>
        <w:t xml:space="preserve">، </w:t>
      </w:r>
      <w:r>
        <w:rPr>
          <w:rtl/>
          <w:lang w:bidi="fa-IR"/>
        </w:rPr>
        <w:t>تحر</w:t>
      </w:r>
      <w:r w:rsidR="00FB36B4">
        <w:rPr>
          <w:rtl/>
          <w:lang w:bidi="fa-IR"/>
        </w:rPr>
        <w:t>ی</w:t>
      </w:r>
      <w:r>
        <w:rPr>
          <w:rtl/>
          <w:lang w:bidi="fa-IR"/>
        </w:rPr>
        <w:t>ف كلام نقل معناى كلام از جا</w:t>
      </w:r>
      <w:r w:rsidR="00FB36B4">
        <w:rPr>
          <w:rtl/>
          <w:lang w:bidi="fa-IR"/>
        </w:rPr>
        <w:t>ی</w:t>
      </w:r>
      <w:r>
        <w:rPr>
          <w:rtl/>
          <w:lang w:bidi="fa-IR"/>
        </w:rPr>
        <w:t>گاه</w:t>
      </w:r>
      <w:r w:rsidR="00FB36B4">
        <w:rPr>
          <w:rtl/>
          <w:lang w:bidi="fa-IR"/>
        </w:rPr>
        <w:t xml:space="preserve"> </w:t>
      </w:r>
      <w:r>
        <w:rPr>
          <w:rtl/>
          <w:lang w:bidi="fa-IR"/>
        </w:rPr>
        <w:t>اصلى</w:t>
      </w:r>
      <w:r w:rsidR="00FB36B4">
        <w:rPr>
          <w:rtl/>
          <w:lang w:bidi="fa-IR"/>
        </w:rPr>
        <w:t xml:space="preserve"> </w:t>
      </w:r>
      <w:r>
        <w:rPr>
          <w:rtl/>
          <w:lang w:bidi="fa-IR"/>
        </w:rPr>
        <w:t>آن</w:t>
      </w:r>
      <w:r w:rsidR="00FB36B4">
        <w:rPr>
          <w:rtl/>
          <w:lang w:bidi="fa-IR"/>
        </w:rPr>
        <w:t xml:space="preserve"> </w:t>
      </w:r>
      <w:r>
        <w:rPr>
          <w:rtl/>
          <w:lang w:bidi="fa-IR"/>
        </w:rPr>
        <w:t>به قسمتى</w:t>
      </w:r>
      <w:r w:rsidR="00121BD9">
        <w:rPr>
          <w:rtl/>
          <w:lang w:bidi="fa-IR"/>
        </w:rPr>
        <w:t xml:space="preserve"> (</w:t>
      </w:r>
      <w:r>
        <w:rPr>
          <w:rtl/>
          <w:lang w:bidi="fa-IR"/>
        </w:rPr>
        <w:t>معنا</w:t>
      </w:r>
      <w:r w:rsidR="00FB36B4">
        <w:rPr>
          <w:rtl/>
          <w:lang w:bidi="fa-IR"/>
        </w:rPr>
        <w:t>ی</w:t>
      </w:r>
      <w:r>
        <w:rPr>
          <w:rtl/>
          <w:lang w:bidi="fa-IR"/>
        </w:rPr>
        <w:t>ى</w:t>
      </w:r>
      <w:r w:rsidR="00121BD9">
        <w:rPr>
          <w:rtl/>
          <w:lang w:bidi="fa-IR"/>
        </w:rPr>
        <w:t xml:space="preserve">) </w:t>
      </w:r>
      <w:r>
        <w:rPr>
          <w:rtl/>
          <w:lang w:bidi="fa-IR"/>
        </w:rPr>
        <w:t>است كه مورد نظر نبوده</w:t>
      </w:r>
      <w:r w:rsidR="00FB36B4">
        <w:rPr>
          <w:rtl/>
          <w:lang w:bidi="fa-IR"/>
        </w:rPr>
        <w:t xml:space="preserve"> </w:t>
      </w:r>
      <w:r>
        <w:rPr>
          <w:rtl/>
          <w:lang w:bidi="fa-IR"/>
        </w:rPr>
        <w:t>است</w:t>
      </w:r>
      <w:r w:rsidR="00FB36B4">
        <w:rPr>
          <w:rtl/>
          <w:lang w:bidi="fa-IR"/>
        </w:rPr>
        <w:t xml:space="preserve">. </w:t>
      </w:r>
      <w:r>
        <w:rPr>
          <w:rtl/>
          <w:lang w:bidi="fa-IR"/>
        </w:rPr>
        <w:t>به عنوان مثال وقتى</w:t>
      </w:r>
      <w:r w:rsidR="00FB36B4">
        <w:rPr>
          <w:rtl/>
          <w:lang w:bidi="fa-IR"/>
        </w:rPr>
        <w:t xml:space="preserve"> </w:t>
      </w:r>
      <w:r>
        <w:rPr>
          <w:rtl/>
          <w:lang w:bidi="fa-IR"/>
        </w:rPr>
        <w:t>قرآن</w:t>
      </w:r>
      <w:r w:rsidR="00FB36B4">
        <w:rPr>
          <w:rtl/>
          <w:lang w:bidi="fa-IR"/>
        </w:rPr>
        <w:t xml:space="preserve"> </w:t>
      </w:r>
      <w:r>
        <w:rPr>
          <w:rtl/>
          <w:lang w:bidi="fa-IR"/>
        </w:rPr>
        <w:t>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من الّذینَ هادوا یحرّفونَ الكَلِمَ عن مواضِعِه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w:t>
      </w:r>
      <w:r w:rsidR="00121BD9">
        <w:rPr>
          <w:rtl/>
          <w:lang w:bidi="fa-IR"/>
        </w:rPr>
        <w:t xml:space="preserve"> </w:t>
      </w:r>
      <w:r>
        <w:rPr>
          <w:rtl/>
          <w:lang w:bidi="fa-IR"/>
        </w:rPr>
        <w:t>هم</w:t>
      </w:r>
      <w:r w:rsidR="00FB36B4">
        <w:rPr>
          <w:rtl/>
          <w:lang w:bidi="fa-IR"/>
        </w:rPr>
        <w:t>ی</w:t>
      </w:r>
      <w:r>
        <w:rPr>
          <w:rtl/>
          <w:lang w:bidi="fa-IR"/>
        </w:rPr>
        <w:t>ن معنا موردنظر است</w:t>
      </w:r>
      <w:r w:rsidR="00FB36B4">
        <w:rPr>
          <w:rtl/>
          <w:lang w:bidi="fa-IR"/>
        </w:rPr>
        <w:t xml:space="preserve">. </w:t>
      </w:r>
    </w:p>
    <w:p w:rsidR="00FC5DC1" w:rsidRDefault="00762B70" w:rsidP="00762B70">
      <w:pPr>
        <w:pStyle w:val="libNormal"/>
        <w:rPr>
          <w:rtl/>
          <w:lang w:bidi="fa-IR"/>
        </w:rPr>
      </w:pPr>
      <w:r>
        <w:rPr>
          <w:rtl/>
          <w:lang w:bidi="fa-IR"/>
        </w:rPr>
        <w:t>به عبارت روشن</w:t>
      </w:r>
      <w:r w:rsidR="00FB36B4">
        <w:rPr>
          <w:rtl/>
          <w:lang w:bidi="fa-IR"/>
        </w:rPr>
        <w:t xml:space="preserve"> </w:t>
      </w:r>
      <w:r>
        <w:rPr>
          <w:rtl/>
          <w:lang w:bidi="fa-IR"/>
        </w:rPr>
        <w:t>تر تحر</w:t>
      </w:r>
      <w:r w:rsidR="00FB36B4">
        <w:rPr>
          <w:rtl/>
          <w:lang w:bidi="fa-IR"/>
        </w:rPr>
        <w:t>ی</w:t>
      </w:r>
      <w:r>
        <w:rPr>
          <w:rtl/>
          <w:lang w:bidi="fa-IR"/>
        </w:rPr>
        <w:t>ف در چن</w:t>
      </w:r>
      <w:r w:rsidR="00FB36B4">
        <w:rPr>
          <w:rtl/>
          <w:lang w:bidi="fa-IR"/>
        </w:rPr>
        <w:t>ی</w:t>
      </w:r>
      <w:r>
        <w:rPr>
          <w:rtl/>
          <w:lang w:bidi="fa-IR"/>
        </w:rPr>
        <w:t>ن مواردى تغ</w:t>
      </w:r>
      <w:r w:rsidR="00FB36B4">
        <w:rPr>
          <w:rtl/>
          <w:lang w:bidi="fa-IR"/>
        </w:rPr>
        <w:t>یی</w:t>
      </w:r>
      <w:r>
        <w:rPr>
          <w:rtl/>
          <w:lang w:bidi="fa-IR"/>
        </w:rPr>
        <w:t>ر و تبد</w:t>
      </w:r>
      <w:r w:rsidR="00FB36B4">
        <w:rPr>
          <w:rtl/>
          <w:lang w:bidi="fa-IR"/>
        </w:rPr>
        <w:t>ی</w:t>
      </w:r>
      <w:r>
        <w:rPr>
          <w:rtl/>
          <w:lang w:bidi="fa-IR"/>
        </w:rPr>
        <w:t>ل معناى كلام و تفس</w:t>
      </w:r>
      <w:r w:rsidR="00FB36B4">
        <w:rPr>
          <w:rtl/>
          <w:lang w:bidi="fa-IR"/>
        </w:rPr>
        <w:t>ی</w:t>
      </w:r>
      <w:r>
        <w:rPr>
          <w:rtl/>
          <w:lang w:bidi="fa-IR"/>
        </w:rPr>
        <w:t>ر و تأو</w:t>
      </w:r>
      <w:r w:rsidR="00FB36B4">
        <w:rPr>
          <w:rtl/>
          <w:lang w:bidi="fa-IR"/>
        </w:rPr>
        <w:t>ی</w:t>
      </w:r>
      <w:r>
        <w:rPr>
          <w:rtl/>
          <w:lang w:bidi="fa-IR"/>
        </w:rPr>
        <w:t>ل سخن به غ</w:t>
      </w:r>
      <w:r w:rsidR="00FB36B4">
        <w:rPr>
          <w:rtl/>
          <w:lang w:bidi="fa-IR"/>
        </w:rPr>
        <w:t>ی</w:t>
      </w:r>
      <w:r>
        <w:rPr>
          <w:rtl/>
          <w:lang w:bidi="fa-IR"/>
        </w:rPr>
        <w:t>ر معناى واقعى آن است</w:t>
      </w:r>
      <w:r w:rsidR="00FB36B4">
        <w:rPr>
          <w:rtl/>
          <w:lang w:bidi="fa-IR"/>
        </w:rPr>
        <w:t xml:space="preserve">. </w:t>
      </w:r>
      <w:r>
        <w:rPr>
          <w:rtl/>
          <w:lang w:bidi="fa-IR"/>
        </w:rPr>
        <w:t>با ا</w:t>
      </w:r>
      <w:r w:rsidR="00FB36B4">
        <w:rPr>
          <w:rtl/>
          <w:lang w:bidi="fa-IR"/>
        </w:rPr>
        <w:t>ی</w:t>
      </w:r>
      <w:r>
        <w:rPr>
          <w:rtl/>
          <w:lang w:bidi="fa-IR"/>
        </w:rPr>
        <w:t>ن ب</w:t>
      </w:r>
      <w:r w:rsidR="00FB36B4">
        <w:rPr>
          <w:rtl/>
          <w:lang w:bidi="fa-IR"/>
        </w:rPr>
        <w:t>ی</w:t>
      </w:r>
      <w:r>
        <w:rPr>
          <w:rtl/>
          <w:lang w:bidi="fa-IR"/>
        </w:rPr>
        <w:t xml:space="preserve">ان هر كس قرآن را </w:t>
      </w:r>
      <w:r>
        <w:rPr>
          <w:rtl/>
          <w:lang w:bidi="fa-IR"/>
        </w:rPr>
        <w:lastRenderedPageBreak/>
        <w:t>به صورتى غ</w:t>
      </w:r>
      <w:r w:rsidR="00FB36B4">
        <w:rPr>
          <w:rtl/>
          <w:lang w:bidi="fa-IR"/>
        </w:rPr>
        <w:t>ی</w:t>
      </w:r>
      <w:r>
        <w:rPr>
          <w:rtl/>
          <w:lang w:bidi="fa-IR"/>
        </w:rPr>
        <w:t>رحق</w:t>
      </w:r>
      <w:r w:rsidR="00FB36B4">
        <w:rPr>
          <w:rtl/>
          <w:lang w:bidi="fa-IR"/>
        </w:rPr>
        <w:t>ی</w:t>
      </w:r>
      <w:r>
        <w:rPr>
          <w:rtl/>
          <w:lang w:bidi="fa-IR"/>
        </w:rPr>
        <w:t>قى تفس</w:t>
      </w:r>
      <w:r w:rsidR="00FB36B4">
        <w:rPr>
          <w:rtl/>
          <w:lang w:bidi="fa-IR"/>
        </w:rPr>
        <w:t>ی</w:t>
      </w:r>
      <w:r>
        <w:rPr>
          <w:rtl/>
          <w:lang w:bidi="fa-IR"/>
        </w:rPr>
        <w:t>ر نما</w:t>
      </w:r>
      <w:r w:rsidR="00FB36B4">
        <w:rPr>
          <w:rtl/>
          <w:lang w:bidi="fa-IR"/>
        </w:rPr>
        <w:t>ی</w:t>
      </w:r>
      <w:r>
        <w:rPr>
          <w:rtl/>
          <w:lang w:bidi="fa-IR"/>
        </w:rPr>
        <w:t>د</w:t>
      </w:r>
      <w:r w:rsidR="00FB36B4">
        <w:rPr>
          <w:rtl/>
          <w:lang w:bidi="fa-IR"/>
        </w:rPr>
        <w:t xml:space="preserve">، </w:t>
      </w:r>
      <w:r>
        <w:rPr>
          <w:rtl/>
          <w:lang w:bidi="fa-IR"/>
        </w:rPr>
        <w:t>آن را تحر</w:t>
      </w:r>
      <w:r w:rsidR="00FB36B4">
        <w:rPr>
          <w:rtl/>
          <w:lang w:bidi="fa-IR"/>
        </w:rPr>
        <w:t>ی</w:t>
      </w:r>
      <w:r>
        <w:rPr>
          <w:rtl/>
          <w:lang w:bidi="fa-IR"/>
        </w:rPr>
        <w:t>ف نموده است</w:t>
      </w:r>
      <w:r w:rsidR="00FB36B4">
        <w:rPr>
          <w:rtl/>
          <w:lang w:bidi="fa-IR"/>
        </w:rPr>
        <w:t xml:space="preserve">؛ </w:t>
      </w:r>
      <w:r>
        <w:rPr>
          <w:rtl/>
          <w:lang w:bidi="fa-IR"/>
        </w:rPr>
        <w:t xml:space="preserve">همان گونه كه برخى از </w:t>
      </w:r>
      <w:r w:rsidR="00FB36B4">
        <w:rPr>
          <w:rtl/>
          <w:lang w:bidi="fa-IR"/>
        </w:rPr>
        <w:t>ی</w:t>
      </w:r>
      <w:r>
        <w:rPr>
          <w:rtl/>
          <w:lang w:bidi="fa-IR"/>
        </w:rPr>
        <w:t>هود</w:t>
      </w:r>
      <w:r w:rsidR="00FB36B4">
        <w:rPr>
          <w:rtl/>
          <w:lang w:bidi="fa-IR"/>
        </w:rPr>
        <w:t>ی</w:t>
      </w:r>
      <w:r>
        <w:rPr>
          <w:rtl/>
          <w:lang w:bidi="fa-IR"/>
        </w:rPr>
        <w:t>ان در مورد تورات چن</w:t>
      </w:r>
      <w:r w:rsidR="00FB36B4">
        <w:rPr>
          <w:rtl/>
          <w:lang w:bidi="fa-IR"/>
        </w:rPr>
        <w:t>ی</w:t>
      </w:r>
      <w:r>
        <w:rPr>
          <w:rtl/>
          <w:lang w:bidi="fa-IR"/>
        </w:rPr>
        <w:t>ن مى</w:t>
      </w:r>
      <w:r w:rsidR="00FB36B4">
        <w:rPr>
          <w:rtl/>
          <w:lang w:bidi="fa-IR"/>
        </w:rPr>
        <w:t xml:space="preserve"> </w:t>
      </w:r>
      <w:r>
        <w:rPr>
          <w:rtl/>
          <w:lang w:bidi="fa-IR"/>
        </w:rPr>
        <w:t>كرده</w:t>
      </w:r>
      <w:r w:rsidR="00FB36B4">
        <w:rPr>
          <w:rtl/>
          <w:lang w:bidi="fa-IR"/>
        </w:rPr>
        <w:t xml:space="preserve"> </w:t>
      </w:r>
      <w:r>
        <w:rPr>
          <w:rtl/>
          <w:lang w:bidi="fa-IR"/>
        </w:rPr>
        <w:t>اند</w:t>
      </w:r>
      <w:r w:rsidR="00FB36B4">
        <w:rPr>
          <w:rtl/>
          <w:lang w:bidi="fa-IR"/>
        </w:rPr>
        <w:t xml:space="preserve">. </w:t>
      </w:r>
    </w:p>
    <w:p w:rsidR="00FC5DC1" w:rsidRDefault="00E86885" w:rsidP="006522B8">
      <w:pPr>
        <w:pStyle w:val="Heading3"/>
        <w:rPr>
          <w:rtl/>
          <w:lang w:bidi="fa-IR"/>
        </w:rPr>
      </w:pPr>
      <w:bookmarkStart w:id="156" w:name="_Toc469981176"/>
      <w:r>
        <w:rPr>
          <w:rtl/>
          <w:lang w:bidi="fa-IR"/>
        </w:rPr>
        <w:t>تحریف در اصطلاح</w:t>
      </w:r>
      <w:bookmarkEnd w:id="156"/>
    </w:p>
    <w:p w:rsidR="00FC5DC1" w:rsidRDefault="00762B70" w:rsidP="00762B70">
      <w:pPr>
        <w:pStyle w:val="libNormal"/>
        <w:rPr>
          <w:rtl/>
          <w:lang w:bidi="fa-IR"/>
        </w:rPr>
      </w:pPr>
      <w:r>
        <w:rPr>
          <w:rtl/>
          <w:lang w:bidi="fa-IR"/>
        </w:rPr>
        <w:t>در تحر</w:t>
      </w:r>
      <w:r w:rsidR="00FB36B4">
        <w:rPr>
          <w:rtl/>
          <w:lang w:bidi="fa-IR"/>
        </w:rPr>
        <w:t>ی</w:t>
      </w:r>
      <w:r>
        <w:rPr>
          <w:rtl/>
          <w:lang w:bidi="fa-IR"/>
        </w:rPr>
        <w:t>ف اصطلاحى بر خلاف تحر</w:t>
      </w:r>
      <w:r w:rsidR="00FB36B4">
        <w:rPr>
          <w:rtl/>
          <w:lang w:bidi="fa-IR"/>
        </w:rPr>
        <w:t>ی</w:t>
      </w:r>
      <w:r>
        <w:rPr>
          <w:rtl/>
          <w:lang w:bidi="fa-IR"/>
        </w:rPr>
        <w:t>ف لغوى كه به معناى تصرف و تغ</w:t>
      </w:r>
      <w:r w:rsidR="00FB36B4">
        <w:rPr>
          <w:rtl/>
          <w:lang w:bidi="fa-IR"/>
        </w:rPr>
        <w:t>یی</w:t>
      </w:r>
      <w:r>
        <w:rPr>
          <w:rtl/>
          <w:lang w:bidi="fa-IR"/>
        </w:rPr>
        <w:t>ر در معناى كلمه است</w:t>
      </w:r>
      <w:r w:rsidR="00FB36B4">
        <w:rPr>
          <w:rtl/>
          <w:lang w:bidi="fa-IR"/>
        </w:rPr>
        <w:t xml:space="preserve">، </w:t>
      </w:r>
      <w:r>
        <w:rPr>
          <w:rtl/>
          <w:lang w:bidi="fa-IR"/>
        </w:rPr>
        <w:t>تصرّف در الفاظ قرآن منظور است</w:t>
      </w:r>
      <w:r w:rsidR="00FB36B4">
        <w:rPr>
          <w:rtl/>
          <w:lang w:bidi="fa-IR"/>
        </w:rPr>
        <w:t xml:space="preserve">؛ </w:t>
      </w:r>
      <w:r>
        <w:rPr>
          <w:rtl/>
          <w:lang w:bidi="fa-IR"/>
        </w:rPr>
        <w:t>به عبارت د</w:t>
      </w:r>
      <w:r w:rsidR="00FB36B4">
        <w:rPr>
          <w:rtl/>
          <w:lang w:bidi="fa-IR"/>
        </w:rPr>
        <w:t>ی</w:t>
      </w:r>
      <w:r>
        <w:rPr>
          <w:rtl/>
          <w:lang w:bidi="fa-IR"/>
        </w:rPr>
        <w:t>گر تحر</w:t>
      </w:r>
      <w:r w:rsidR="00FB36B4">
        <w:rPr>
          <w:rtl/>
          <w:lang w:bidi="fa-IR"/>
        </w:rPr>
        <w:t>ی</w:t>
      </w:r>
      <w:r>
        <w:rPr>
          <w:rtl/>
          <w:lang w:bidi="fa-IR"/>
        </w:rPr>
        <w:t>ف اصطلاحى اختصاص به تحر</w:t>
      </w:r>
      <w:r w:rsidR="00FB36B4">
        <w:rPr>
          <w:rtl/>
          <w:lang w:bidi="fa-IR"/>
        </w:rPr>
        <w:t>ی</w:t>
      </w:r>
      <w:r>
        <w:rPr>
          <w:rtl/>
          <w:lang w:bidi="fa-IR"/>
        </w:rPr>
        <w:t>ف لفظى دارد و تحر</w:t>
      </w:r>
      <w:r w:rsidR="00FB36B4">
        <w:rPr>
          <w:rtl/>
          <w:lang w:bidi="fa-IR"/>
        </w:rPr>
        <w:t>ی</w:t>
      </w:r>
      <w:r>
        <w:rPr>
          <w:rtl/>
          <w:lang w:bidi="fa-IR"/>
        </w:rPr>
        <w:t>ف لغوى اختصاص به تحر</w:t>
      </w:r>
      <w:r w:rsidR="00FB36B4">
        <w:rPr>
          <w:rtl/>
          <w:lang w:bidi="fa-IR"/>
        </w:rPr>
        <w:t>ی</w:t>
      </w:r>
      <w:r>
        <w:rPr>
          <w:rtl/>
          <w:lang w:bidi="fa-IR"/>
        </w:rPr>
        <w:t>ف معنوى</w:t>
      </w:r>
      <w:r w:rsidR="00FB36B4">
        <w:rPr>
          <w:rtl/>
          <w:lang w:bidi="fa-IR"/>
        </w:rPr>
        <w:t xml:space="preserve">. </w:t>
      </w:r>
      <w:r>
        <w:rPr>
          <w:rtl/>
          <w:lang w:bidi="fa-IR"/>
        </w:rPr>
        <w:t>بنابرا</w:t>
      </w:r>
      <w:r w:rsidR="00FB36B4">
        <w:rPr>
          <w:rtl/>
          <w:lang w:bidi="fa-IR"/>
        </w:rPr>
        <w:t>ی</w:t>
      </w:r>
      <w:r>
        <w:rPr>
          <w:rtl/>
          <w:lang w:bidi="fa-IR"/>
        </w:rPr>
        <w:t>ن مى</w:t>
      </w:r>
      <w:r w:rsidR="00FB36B4">
        <w:rPr>
          <w:rtl/>
          <w:lang w:bidi="fa-IR"/>
        </w:rPr>
        <w:t xml:space="preserve"> </w:t>
      </w:r>
      <w:r>
        <w:rPr>
          <w:rtl/>
          <w:lang w:bidi="fa-IR"/>
        </w:rPr>
        <w:t>توان گفت كه قرآن در استعمالات خود تحر</w:t>
      </w:r>
      <w:r w:rsidR="00FB36B4">
        <w:rPr>
          <w:rtl/>
          <w:lang w:bidi="fa-IR"/>
        </w:rPr>
        <w:t>ی</w:t>
      </w:r>
      <w:r>
        <w:rPr>
          <w:rtl/>
          <w:lang w:bidi="fa-IR"/>
        </w:rPr>
        <w:t>ف را جز در معناى لغوى آن به كار نبرده است</w:t>
      </w:r>
      <w:r w:rsidR="00FB36B4">
        <w:rPr>
          <w:rtl/>
          <w:lang w:bidi="fa-IR"/>
        </w:rPr>
        <w:t xml:space="preserve">؛ </w:t>
      </w:r>
      <w:r>
        <w:rPr>
          <w:rtl/>
          <w:lang w:bidi="fa-IR"/>
        </w:rPr>
        <w:t>امّا محور در مباحث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 اختصاص به تحر</w:t>
      </w:r>
      <w:r w:rsidR="00FB36B4">
        <w:rPr>
          <w:rtl/>
          <w:lang w:bidi="fa-IR"/>
        </w:rPr>
        <w:t>ی</w:t>
      </w:r>
      <w:r>
        <w:rPr>
          <w:rtl/>
          <w:lang w:bidi="fa-IR"/>
        </w:rPr>
        <w:t>ف لفظى و اصطلاحى دارد</w:t>
      </w:r>
      <w:r w:rsidR="00FB36B4">
        <w:rPr>
          <w:rtl/>
          <w:lang w:bidi="fa-IR"/>
        </w:rPr>
        <w:t xml:space="preserve">. </w:t>
      </w:r>
    </w:p>
    <w:p w:rsidR="00FC5DC1" w:rsidRDefault="00E86885" w:rsidP="006522B8">
      <w:pPr>
        <w:pStyle w:val="Heading3"/>
        <w:rPr>
          <w:rtl/>
          <w:lang w:bidi="fa-IR"/>
        </w:rPr>
      </w:pPr>
      <w:bookmarkStart w:id="157" w:name="_Toc469981177"/>
      <w:r>
        <w:rPr>
          <w:lang w:bidi="fa-IR"/>
        </w:rPr>
        <w:t>1</w:t>
      </w:r>
      <w:r>
        <w:rPr>
          <w:rtl/>
          <w:lang w:bidi="fa-IR"/>
        </w:rPr>
        <w:t>. تحریف معنوى قرآن</w:t>
      </w:r>
      <w:bookmarkEnd w:id="157"/>
      <w:r>
        <w:rPr>
          <w:rtl/>
          <w:lang w:bidi="fa-IR"/>
        </w:rPr>
        <w:t xml:space="preserve"> </w:t>
      </w:r>
    </w:p>
    <w:p w:rsidR="00FC5DC1" w:rsidRDefault="006522B8" w:rsidP="00762B70">
      <w:pPr>
        <w:pStyle w:val="libNormal"/>
        <w:rPr>
          <w:rtl/>
          <w:lang w:bidi="fa-IR"/>
        </w:rPr>
      </w:pPr>
      <w:r>
        <w:rPr>
          <w:rtl/>
          <w:lang w:bidi="fa-IR"/>
        </w:rPr>
        <w:t>گر</w:t>
      </w:r>
      <w:r w:rsidR="00762B70">
        <w:rPr>
          <w:rtl/>
          <w:lang w:bidi="fa-IR"/>
        </w:rPr>
        <w:t>چه قرآن تعب</w:t>
      </w:r>
      <w:r w:rsidR="00FB36B4">
        <w:rPr>
          <w:rtl/>
          <w:lang w:bidi="fa-IR"/>
        </w:rPr>
        <w:t>ی</w:t>
      </w:r>
      <w:r w:rsidR="00762B70">
        <w:rPr>
          <w:rtl/>
          <w:lang w:bidi="fa-IR"/>
        </w:rPr>
        <w:t>ر تحر</w:t>
      </w:r>
      <w:r w:rsidR="00FB36B4">
        <w:rPr>
          <w:rtl/>
          <w:lang w:bidi="fa-IR"/>
        </w:rPr>
        <w:t>ی</w:t>
      </w:r>
      <w:r w:rsidR="00762B70">
        <w:rPr>
          <w:rtl/>
          <w:lang w:bidi="fa-IR"/>
        </w:rPr>
        <w:t>ف را در ا</w:t>
      </w:r>
      <w:r w:rsidR="00FB36B4">
        <w:rPr>
          <w:rtl/>
          <w:lang w:bidi="fa-IR"/>
        </w:rPr>
        <w:t>ی</w:t>
      </w:r>
      <w:r w:rsidR="00762B70">
        <w:rPr>
          <w:rtl/>
          <w:lang w:bidi="fa-IR"/>
        </w:rPr>
        <w:t>ن زم</w:t>
      </w:r>
      <w:r w:rsidR="00FB36B4">
        <w:rPr>
          <w:rtl/>
          <w:lang w:bidi="fa-IR"/>
        </w:rPr>
        <w:t>ی</w:t>
      </w:r>
      <w:r w:rsidR="00762B70">
        <w:rPr>
          <w:rtl/>
          <w:lang w:bidi="fa-IR"/>
        </w:rPr>
        <w:t>نه به كار نبرده است</w:t>
      </w:r>
      <w:r w:rsidR="00FB36B4">
        <w:rPr>
          <w:rtl/>
          <w:lang w:bidi="fa-IR"/>
        </w:rPr>
        <w:t xml:space="preserve">، </w:t>
      </w:r>
      <w:r w:rsidR="00762B70">
        <w:rPr>
          <w:rtl/>
          <w:lang w:bidi="fa-IR"/>
        </w:rPr>
        <w:t>اما در آ</w:t>
      </w:r>
      <w:r w:rsidR="00FB36B4">
        <w:rPr>
          <w:rtl/>
          <w:lang w:bidi="fa-IR"/>
        </w:rPr>
        <w:t>ی</w:t>
      </w:r>
      <w:r w:rsidR="00762B70">
        <w:rPr>
          <w:rtl/>
          <w:lang w:bidi="fa-IR"/>
        </w:rPr>
        <w:t>ه هفت سوره آل عمران در مورد آ</w:t>
      </w:r>
      <w:r w:rsidR="00FB36B4">
        <w:rPr>
          <w:rtl/>
          <w:lang w:bidi="fa-IR"/>
        </w:rPr>
        <w:t>ی</w:t>
      </w:r>
      <w:r w:rsidR="00762B70">
        <w:rPr>
          <w:rtl/>
          <w:lang w:bidi="fa-IR"/>
        </w:rPr>
        <w:t>ات متشابه مى</w:t>
      </w:r>
      <w:r w:rsidR="00FB36B4">
        <w:rPr>
          <w:rtl/>
          <w:lang w:bidi="fa-IR"/>
        </w:rPr>
        <w:t xml:space="preserve"> </w:t>
      </w:r>
      <w:r w:rsidR="00762B70">
        <w:rPr>
          <w:rtl/>
          <w:lang w:bidi="fa-IR"/>
        </w:rPr>
        <w:t>فرما</w:t>
      </w:r>
      <w:r w:rsidR="00FB36B4">
        <w:rPr>
          <w:rtl/>
          <w:lang w:bidi="fa-IR"/>
        </w:rPr>
        <w:t>ی</w:t>
      </w:r>
      <w:r w:rsidR="00762B70">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فأمّا الذینَ فى قلوبهم زیغٌ فیتّبعونَ ما تشابَهَ منهُ ابْتِغاءَ الفتنة...</w:t>
      </w:r>
      <w:r w:rsidR="00E610F8" w:rsidRPr="00E610F8">
        <w:rPr>
          <w:rStyle w:val="libAlaemChar"/>
          <w:rFonts w:eastAsia="KFGQPC Uthman Taha Naskh"/>
          <w:rtl/>
        </w:rPr>
        <w:t>)</w:t>
      </w:r>
      <w:r w:rsidR="00FB36B4">
        <w:rPr>
          <w:rtl/>
          <w:lang w:bidi="fa-IR"/>
        </w:rPr>
        <w:t xml:space="preserve"> </w:t>
      </w:r>
      <w:r w:rsidR="00762B70">
        <w:rPr>
          <w:rtl/>
          <w:lang w:bidi="fa-IR"/>
        </w:rPr>
        <w:t>ا</w:t>
      </w:r>
      <w:r w:rsidR="00FB36B4">
        <w:rPr>
          <w:rtl/>
          <w:lang w:bidi="fa-IR"/>
        </w:rPr>
        <w:t>ی</w:t>
      </w:r>
      <w:r w:rsidR="00762B70">
        <w:rPr>
          <w:rtl/>
          <w:lang w:bidi="fa-IR"/>
        </w:rPr>
        <w:t>ن آ</w:t>
      </w:r>
      <w:r w:rsidR="00FB36B4">
        <w:rPr>
          <w:rtl/>
          <w:lang w:bidi="fa-IR"/>
        </w:rPr>
        <w:t>ی</w:t>
      </w:r>
      <w:r w:rsidR="00762B70">
        <w:rPr>
          <w:rtl/>
          <w:lang w:bidi="fa-IR"/>
        </w:rPr>
        <w:t>ه به صراحت اعلام مى</w:t>
      </w:r>
      <w:r w:rsidR="00FB36B4">
        <w:rPr>
          <w:rtl/>
          <w:lang w:bidi="fa-IR"/>
        </w:rPr>
        <w:t xml:space="preserve"> </w:t>
      </w:r>
      <w:r w:rsidR="00762B70">
        <w:rPr>
          <w:rtl/>
          <w:lang w:bidi="fa-IR"/>
        </w:rPr>
        <w:t>دارد كه برخى فتنه جو</w:t>
      </w:r>
      <w:r w:rsidR="00FB36B4">
        <w:rPr>
          <w:rtl/>
          <w:lang w:bidi="fa-IR"/>
        </w:rPr>
        <w:t>ی</w:t>
      </w:r>
      <w:r w:rsidR="00762B70">
        <w:rPr>
          <w:rtl/>
          <w:lang w:bidi="fa-IR"/>
        </w:rPr>
        <w:t>انه آ</w:t>
      </w:r>
      <w:r w:rsidR="00FB36B4">
        <w:rPr>
          <w:rtl/>
          <w:lang w:bidi="fa-IR"/>
        </w:rPr>
        <w:t>ی</w:t>
      </w:r>
      <w:r w:rsidR="00762B70">
        <w:rPr>
          <w:rtl/>
          <w:lang w:bidi="fa-IR"/>
        </w:rPr>
        <w:t>ات متشابه را براى تأو</w:t>
      </w:r>
      <w:r w:rsidR="00FB36B4">
        <w:rPr>
          <w:rtl/>
          <w:lang w:bidi="fa-IR"/>
        </w:rPr>
        <w:t>ی</w:t>
      </w:r>
      <w:r w:rsidR="00762B70">
        <w:rPr>
          <w:rtl/>
          <w:lang w:bidi="fa-IR"/>
        </w:rPr>
        <w:t>ل باطل خو</w:t>
      </w:r>
      <w:r w:rsidR="00FB36B4">
        <w:rPr>
          <w:rtl/>
          <w:lang w:bidi="fa-IR"/>
        </w:rPr>
        <w:t>ی</w:t>
      </w:r>
      <w:r w:rsidR="00762B70">
        <w:rPr>
          <w:rtl/>
          <w:lang w:bidi="fa-IR"/>
        </w:rPr>
        <w:t>ش دستاو</w:t>
      </w:r>
      <w:r w:rsidR="00FB36B4">
        <w:rPr>
          <w:rtl/>
          <w:lang w:bidi="fa-IR"/>
        </w:rPr>
        <w:t>ی</w:t>
      </w:r>
      <w:r w:rsidR="00762B70">
        <w:rPr>
          <w:rtl/>
          <w:lang w:bidi="fa-IR"/>
        </w:rPr>
        <w:t>ز قرار مى</w:t>
      </w:r>
      <w:r w:rsidR="00FB36B4">
        <w:rPr>
          <w:rtl/>
          <w:lang w:bidi="fa-IR"/>
        </w:rPr>
        <w:t xml:space="preserve"> </w:t>
      </w:r>
      <w:r w:rsidR="00762B70">
        <w:rPr>
          <w:rtl/>
          <w:lang w:bidi="fa-IR"/>
        </w:rPr>
        <w:t>دهند</w:t>
      </w:r>
      <w:r w:rsidR="00FB36B4">
        <w:rPr>
          <w:rtl/>
          <w:lang w:bidi="fa-IR"/>
        </w:rPr>
        <w:t xml:space="preserve">. </w:t>
      </w:r>
    </w:p>
    <w:p w:rsidR="00FC5DC1" w:rsidRDefault="00762B70" w:rsidP="00762B70">
      <w:pPr>
        <w:pStyle w:val="libNormal"/>
        <w:rPr>
          <w:rtl/>
          <w:lang w:bidi="fa-IR"/>
        </w:rPr>
      </w:pPr>
      <w:r>
        <w:rPr>
          <w:rtl/>
          <w:lang w:bidi="fa-IR"/>
        </w:rPr>
        <w:t>در مورد وقوع تحر</w:t>
      </w:r>
      <w:r w:rsidR="00FB36B4">
        <w:rPr>
          <w:rtl/>
          <w:lang w:bidi="fa-IR"/>
        </w:rPr>
        <w:t>ی</w:t>
      </w:r>
      <w:r>
        <w:rPr>
          <w:rtl/>
          <w:lang w:bidi="fa-IR"/>
        </w:rPr>
        <w:t>ف معنوى قرآن</w:t>
      </w:r>
      <w:r w:rsidR="00FB36B4">
        <w:rPr>
          <w:rtl/>
          <w:lang w:bidi="fa-IR"/>
        </w:rPr>
        <w:t xml:space="preserve">، </w:t>
      </w:r>
      <w:r>
        <w:rPr>
          <w:rtl/>
          <w:lang w:bidi="fa-IR"/>
        </w:rPr>
        <w:t>ه</w:t>
      </w:r>
      <w:r w:rsidR="00FB36B4">
        <w:rPr>
          <w:rtl/>
          <w:lang w:bidi="fa-IR"/>
        </w:rPr>
        <w:t>ی</w:t>
      </w:r>
      <w:r>
        <w:rPr>
          <w:rtl/>
          <w:lang w:bidi="fa-IR"/>
        </w:rPr>
        <w:t>چ ترد</w:t>
      </w:r>
      <w:r w:rsidR="00FB36B4">
        <w:rPr>
          <w:rtl/>
          <w:lang w:bidi="fa-IR"/>
        </w:rPr>
        <w:t>ی</w:t>
      </w:r>
      <w:r>
        <w:rPr>
          <w:rtl/>
          <w:lang w:bidi="fa-IR"/>
        </w:rPr>
        <w:t>دى وجود ندارد</w:t>
      </w:r>
      <w:r w:rsidR="00FB36B4">
        <w:rPr>
          <w:rtl/>
          <w:lang w:bidi="fa-IR"/>
        </w:rPr>
        <w:t xml:space="preserve">؛ </w:t>
      </w:r>
      <w:r>
        <w:rPr>
          <w:rtl/>
          <w:lang w:bidi="fa-IR"/>
        </w:rPr>
        <w:t>ز</w:t>
      </w:r>
      <w:r w:rsidR="00FB36B4">
        <w:rPr>
          <w:rtl/>
          <w:lang w:bidi="fa-IR"/>
        </w:rPr>
        <w:t>ی</w:t>
      </w:r>
      <w:r>
        <w:rPr>
          <w:rtl/>
          <w:lang w:bidi="fa-IR"/>
        </w:rPr>
        <w:t>را تفس</w:t>
      </w:r>
      <w:r w:rsidR="00FB36B4">
        <w:rPr>
          <w:rtl/>
          <w:lang w:bidi="fa-IR"/>
        </w:rPr>
        <w:t>ی</w:t>
      </w:r>
      <w:r>
        <w:rPr>
          <w:rtl/>
          <w:lang w:bidi="fa-IR"/>
        </w:rPr>
        <w:t>ر به</w:t>
      </w:r>
      <w:r w:rsidR="00FB36B4">
        <w:rPr>
          <w:rtl/>
          <w:lang w:bidi="fa-IR"/>
        </w:rPr>
        <w:t xml:space="preserve"> </w:t>
      </w:r>
      <w:r>
        <w:rPr>
          <w:rtl/>
          <w:lang w:bidi="fa-IR"/>
        </w:rPr>
        <w:t>رأى همان تحر</w:t>
      </w:r>
      <w:r w:rsidR="00FB36B4">
        <w:rPr>
          <w:rtl/>
          <w:lang w:bidi="fa-IR"/>
        </w:rPr>
        <w:t>ی</w:t>
      </w:r>
      <w:r>
        <w:rPr>
          <w:rtl/>
          <w:lang w:bidi="fa-IR"/>
        </w:rPr>
        <w:t>ف معنوى است كه بس</w:t>
      </w:r>
      <w:r w:rsidR="00FB36B4">
        <w:rPr>
          <w:rtl/>
          <w:lang w:bidi="fa-IR"/>
        </w:rPr>
        <w:t>ی</w:t>
      </w:r>
      <w:r>
        <w:rPr>
          <w:rtl/>
          <w:lang w:bidi="fa-IR"/>
        </w:rPr>
        <w:t>ار اتفاق افتاده است</w:t>
      </w:r>
      <w:r w:rsidR="00FB36B4">
        <w:rPr>
          <w:rtl/>
          <w:lang w:bidi="fa-IR"/>
        </w:rPr>
        <w:t xml:space="preserve">. </w:t>
      </w:r>
      <w:r>
        <w:rPr>
          <w:rtl/>
          <w:lang w:bidi="fa-IR"/>
        </w:rPr>
        <w:t>در تار</w:t>
      </w:r>
      <w:r w:rsidR="00FB36B4">
        <w:rPr>
          <w:rtl/>
          <w:lang w:bidi="fa-IR"/>
        </w:rPr>
        <w:t>ی</w:t>
      </w:r>
      <w:r>
        <w:rPr>
          <w:rtl/>
          <w:lang w:bidi="fa-IR"/>
        </w:rPr>
        <w:t>خ تفس</w:t>
      </w:r>
      <w:r w:rsidR="00FB36B4">
        <w:rPr>
          <w:rtl/>
          <w:lang w:bidi="fa-IR"/>
        </w:rPr>
        <w:t>ی</w:t>
      </w:r>
      <w:r>
        <w:rPr>
          <w:rtl/>
          <w:lang w:bidi="fa-IR"/>
        </w:rPr>
        <w:t>ر قرآن مكاتب كلامى و فرقه</w:t>
      </w:r>
      <w:r w:rsidR="00FB36B4">
        <w:rPr>
          <w:rtl/>
          <w:lang w:bidi="fa-IR"/>
        </w:rPr>
        <w:t xml:space="preserve"> </w:t>
      </w:r>
      <w:r>
        <w:rPr>
          <w:rtl/>
          <w:lang w:bidi="fa-IR"/>
        </w:rPr>
        <w:t>ها</w:t>
      </w:r>
      <w:r w:rsidR="00FB36B4">
        <w:rPr>
          <w:rtl/>
          <w:lang w:bidi="fa-IR"/>
        </w:rPr>
        <w:t>ی</w:t>
      </w:r>
      <w:r>
        <w:rPr>
          <w:rtl/>
          <w:lang w:bidi="fa-IR"/>
        </w:rPr>
        <w:t>ى پد</w:t>
      </w:r>
      <w:r w:rsidR="00FB36B4">
        <w:rPr>
          <w:rtl/>
          <w:lang w:bidi="fa-IR"/>
        </w:rPr>
        <w:t>ی</w:t>
      </w:r>
      <w:r>
        <w:rPr>
          <w:rtl/>
          <w:lang w:bidi="fa-IR"/>
        </w:rPr>
        <w:t>د آمده</w:t>
      </w:r>
      <w:r w:rsidR="00FB36B4">
        <w:rPr>
          <w:rtl/>
          <w:lang w:bidi="fa-IR"/>
        </w:rPr>
        <w:t xml:space="preserve"> </w:t>
      </w:r>
      <w:r>
        <w:rPr>
          <w:rtl/>
          <w:lang w:bidi="fa-IR"/>
        </w:rPr>
        <w:t>اند كه منشأ اصلى پ</w:t>
      </w:r>
      <w:r w:rsidR="00FB36B4">
        <w:rPr>
          <w:rtl/>
          <w:lang w:bidi="fa-IR"/>
        </w:rPr>
        <w:t>ی</w:t>
      </w:r>
      <w:r>
        <w:rPr>
          <w:rtl/>
          <w:lang w:bidi="fa-IR"/>
        </w:rPr>
        <w:t>دا</w:t>
      </w:r>
      <w:r w:rsidR="00FB36B4">
        <w:rPr>
          <w:rtl/>
          <w:lang w:bidi="fa-IR"/>
        </w:rPr>
        <w:t>ی</w:t>
      </w:r>
      <w:r>
        <w:rPr>
          <w:rtl/>
          <w:lang w:bidi="fa-IR"/>
        </w:rPr>
        <w:t>ش آنها برداشت ناصح</w:t>
      </w:r>
      <w:r w:rsidR="00FB36B4">
        <w:rPr>
          <w:rtl/>
          <w:lang w:bidi="fa-IR"/>
        </w:rPr>
        <w:t>ی</w:t>
      </w:r>
      <w:r>
        <w:rPr>
          <w:rtl/>
          <w:lang w:bidi="fa-IR"/>
        </w:rPr>
        <w:t>ح از آ</w:t>
      </w:r>
      <w:r w:rsidR="00FB36B4">
        <w:rPr>
          <w:rtl/>
          <w:lang w:bidi="fa-IR"/>
        </w:rPr>
        <w:t>ی</w:t>
      </w:r>
      <w:r>
        <w:rPr>
          <w:rtl/>
          <w:lang w:bidi="fa-IR"/>
        </w:rPr>
        <w:t>ات قرآن كر</w:t>
      </w:r>
      <w:r w:rsidR="00FB36B4">
        <w:rPr>
          <w:rtl/>
          <w:lang w:bidi="fa-IR"/>
        </w:rPr>
        <w:t>ی</w:t>
      </w:r>
      <w:r>
        <w:rPr>
          <w:rtl/>
          <w:lang w:bidi="fa-IR"/>
        </w:rPr>
        <w:t>م بوده</w:t>
      </w:r>
      <w:r w:rsidR="00FB36B4">
        <w:rPr>
          <w:rtl/>
          <w:lang w:bidi="fa-IR"/>
        </w:rPr>
        <w:t xml:space="preserve"> </w:t>
      </w:r>
      <w:r>
        <w:rPr>
          <w:rtl/>
          <w:lang w:bidi="fa-IR"/>
        </w:rPr>
        <w:t>است</w:t>
      </w:r>
      <w:r w:rsidR="00FB36B4">
        <w:rPr>
          <w:rtl/>
          <w:lang w:bidi="fa-IR"/>
        </w:rPr>
        <w:t xml:space="preserve">، </w:t>
      </w:r>
      <w:r>
        <w:rPr>
          <w:rtl/>
          <w:lang w:bidi="fa-IR"/>
        </w:rPr>
        <w:t>نظ</w:t>
      </w:r>
      <w:r w:rsidR="00FB36B4">
        <w:rPr>
          <w:rtl/>
          <w:lang w:bidi="fa-IR"/>
        </w:rPr>
        <w:t>ی</w:t>
      </w:r>
      <w:r>
        <w:rPr>
          <w:rtl/>
          <w:lang w:bidi="fa-IR"/>
        </w:rPr>
        <w:t>ر مفوّضه</w:t>
      </w:r>
      <w:r w:rsidR="00FB36B4">
        <w:rPr>
          <w:rtl/>
          <w:lang w:bidi="fa-IR"/>
        </w:rPr>
        <w:t xml:space="preserve">، </w:t>
      </w:r>
      <w:r>
        <w:rPr>
          <w:rtl/>
          <w:lang w:bidi="fa-IR"/>
        </w:rPr>
        <w:t>مجسّمه و جز آنها</w:t>
      </w:r>
      <w:r w:rsidR="00FB36B4">
        <w:rPr>
          <w:rtl/>
          <w:lang w:bidi="fa-IR"/>
        </w:rPr>
        <w:t xml:space="preserve">. </w:t>
      </w:r>
    </w:p>
    <w:p w:rsidR="00FC5DC1" w:rsidRDefault="00762B70" w:rsidP="00762B70">
      <w:pPr>
        <w:pStyle w:val="libNormal"/>
        <w:rPr>
          <w:rtl/>
          <w:lang w:bidi="fa-IR"/>
        </w:rPr>
      </w:pPr>
      <w:r>
        <w:rPr>
          <w:rtl/>
          <w:lang w:bidi="fa-IR"/>
        </w:rPr>
        <w:t>روا</w:t>
      </w:r>
      <w:r w:rsidR="00FB36B4">
        <w:rPr>
          <w:rtl/>
          <w:lang w:bidi="fa-IR"/>
        </w:rPr>
        <w:t>ی</w:t>
      </w:r>
      <w:r>
        <w:rPr>
          <w:rtl/>
          <w:lang w:bidi="fa-IR"/>
        </w:rPr>
        <w:t>ات ن</w:t>
      </w:r>
      <w:r w:rsidR="00FB36B4">
        <w:rPr>
          <w:rtl/>
          <w:lang w:bidi="fa-IR"/>
        </w:rPr>
        <w:t>ی</w:t>
      </w:r>
      <w:r>
        <w:rPr>
          <w:rtl/>
          <w:lang w:bidi="fa-IR"/>
        </w:rPr>
        <w:t>ز ضمن ب</w:t>
      </w:r>
      <w:r w:rsidR="00FB36B4">
        <w:rPr>
          <w:rtl/>
          <w:lang w:bidi="fa-IR"/>
        </w:rPr>
        <w:t>ی</w:t>
      </w:r>
      <w:r>
        <w:rPr>
          <w:rtl/>
          <w:lang w:bidi="fa-IR"/>
        </w:rPr>
        <w:t>ان وقوع چن</w:t>
      </w:r>
      <w:r w:rsidR="00FB36B4">
        <w:rPr>
          <w:rtl/>
          <w:lang w:bidi="fa-IR"/>
        </w:rPr>
        <w:t>ی</w:t>
      </w:r>
      <w:r>
        <w:rPr>
          <w:rtl/>
          <w:lang w:bidi="fa-IR"/>
        </w:rPr>
        <w:t>ن تحر</w:t>
      </w:r>
      <w:r w:rsidR="00FB36B4">
        <w:rPr>
          <w:rtl/>
          <w:lang w:bidi="fa-IR"/>
        </w:rPr>
        <w:t>ی</w:t>
      </w:r>
      <w:r>
        <w:rPr>
          <w:rtl/>
          <w:lang w:bidi="fa-IR"/>
        </w:rPr>
        <w:t>فى</w:t>
      </w:r>
      <w:r w:rsidR="00FB36B4">
        <w:rPr>
          <w:rtl/>
          <w:lang w:bidi="fa-IR"/>
        </w:rPr>
        <w:t xml:space="preserve">، </w:t>
      </w:r>
      <w:r>
        <w:rPr>
          <w:rtl/>
          <w:lang w:bidi="fa-IR"/>
        </w:rPr>
        <w:t>عاملان آن را به شدت نكوهش كرده</w:t>
      </w:r>
      <w:r w:rsidR="00FB36B4">
        <w:rPr>
          <w:rtl/>
          <w:lang w:bidi="fa-IR"/>
        </w:rPr>
        <w:t xml:space="preserve"> </w:t>
      </w:r>
      <w:r>
        <w:rPr>
          <w:rtl/>
          <w:lang w:bidi="fa-IR"/>
        </w:rPr>
        <w:t>اند</w:t>
      </w:r>
      <w:r w:rsidR="00FB36B4">
        <w:rPr>
          <w:rtl/>
          <w:lang w:bidi="fa-IR"/>
        </w:rPr>
        <w:t xml:space="preserve">. </w:t>
      </w:r>
      <w:r>
        <w:rPr>
          <w:rtl/>
          <w:lang w:bidi="fa-IR"/>
        </w:rPr>
        <w:t>در روا</w:t>
      </w:r>
      <w:r w:rsidR="00FB36B4">
        <w:rPr>
          <w:rtl/>
          <w:lang w:bidi="fa-IR"/>
        </w:rPr>
        <w:t>ی</w:t>
      </w:r>
      <w:r>
        <w:rPr>
          <w:rtl/>
          <w:lang w:bidi="fa-IR"/>
        </w:rPr>
        <w:t>تى به نقل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آمده است كه</w:t>
      </w:r>
      <w:r w:rsidR="00FB36B4">
        <w:rPr>
          <w:rtl/>
          <w:lang w:bidi="fa-IR"/>
        </w:rPr>
        <w:t xml:space="preserve">: </w:t>
      </w:r>
    </w:p>
    <w:p w:rsidR="00FC5DC1" w:rsidRDefault="00762B70" w:rsidP="00762B70">
      <w:pPr>
        <w:pStyle w:val="libNormal"/>
        <w:rPr>
          <w:rtl/>
          <w:lang w:bidi="fa-IR"/>
        </w:rPr>
      </w:pPr>
      <w:r>
        <w:rPr>
          <w:rtl/>
          <w:lang w:bidi="fa-IR"/>
        </w:rPr>
        <w:lastRenderedPageBreak/>
        <w:t>و كانَ مِن نَبْذِهِم الكتابَ أَنْ أَقامُوا حُرُوفَه وحَرَّفُوا حُدُودَه</w:t>
      </w:r>
      <w:r w:rsidR="00FB36B4">
        <w:rPr>
          <w:rtl/>
          <w:lang w:bidi="fa-IR"/>
        </w:rPr>
        <w:t xml:space="preserve">، </w:t>
      </w:r>
      <w:r>
        <w:rPr>
          <w:rtl/>
          <w:lang w:bidi="fa-IR"/>
        </w:rPr>
        <w:t xml:space="preserve">فَهُمْ </w:t>
      </w:r>
      <w:r w:rsidR="00FB36B4">
        <w:rPr>
          <w:rtl/>
          <w:lang w:bidi="fa-IR"/>
        </w:rPr>
        <w:t>ی</w:t>
      </w:r>
      <w:r>
        <w:rPr>
          <w:rtl/>
          <w:lang w:bidi="fa-IR"/>
        </w:rPr>
        <w:t>رْوَونه وَلا</w:t>
      </w:r>
      <w:r w:rsidR="00FB36B4">
        <w:rPr>
          <w:rtl/>
          <w:lang w:bidi="fa-IR"/>
        </w:rPr>
        <w:t>ی</w:t>
      </w:r>
      <w:r>
        <w:rPr>
          <w:rtl/>
          <w:lang w:bidi="fa-IR"/>
        </w:rPr>
        <w:t xml:space="preserve">رْعَونه والْجُهّال </w:t>
      </w:r>
      <w:r w:rsidR="00FB36B4">
        <w:rPr>
          <w:rtl/>
          <w:lang w:bidi="fa-IR"/>
        </w:rPr>
        <w:t>ی</w:t>
      </w:r>
      <w:r>
        <w:rPr>
          <w:rtl/>
          <w:lang w:bidi="fa-IR"/>
        </w:rPr>
        <w:t>عْجِبُهم حِفْظُهم لِلرّوا</w:t>
      </w:r>
      <w:r w:rsidR="00FB36B4">
        <w:rPr>
          <w:rtl/>
          <w:lang w:bidi="fa-IR"/>
        </w:rPr>
        <w:t>ی</w:t>
      </w:r>
      <w:r>
        <w:rPr>
          <w:rtl/>
          <w:lang w:bidi="fa-IR"/>
        </w:rPr>
        <w:t xml:space="preserve">ة والعلماء </w:t>
      </w:r>
      <w:r w:rsidR="00FB36B4">
        <w:rPr>
          <w:rtl/>
          <w:lang w:bidi="fa-IR"/>
        </w:rPr>
        <w:t>ی</w:t>
      </w:r>
      <w:r>
        <w:rPr>
          <w:rtl/>
          <w:lang w:bidi="fa-IR"/>
        </w:rPr>
        <w:t>حْزُنُهم تَرْكُهُم للرّعا</w:t>
      </w:r>
      <w:r w:rsidR="00FB36B4">
        <w:rPr>
          <w:rtl/>
          <w:lang w:bidi="fa-IR"/>
        </w:rPr>
        <w:t>ی</w:t>
      </w:r>
      <w:r>
        <w:rPr>
          <w:rtl/>
          <w:lang w:bidi="fa-IR"/>
        </w:rPr>
        <w:t>ة</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762B70" w:rsidP="00762B70">
      <w:pPr>
        <w:pStyle w:val="libNormal"/>
        <w:rPr>
          <w:rtl/>
          <w:lang w:bidi="fa-IR"/>
        </w:rPr>
      </w:pPr>
      <w:r>
        <w:rPr>
          <w:rtl/>
          <w:lang w:bidi="fa-IR"/>
        </w:rPr>
        <w:t>نشانه پشت سر انداختن كتاب توسط آنان</w:t>
      </w:r>
      <w:r w:rsidR="00FB36B4">
        <w:rPr>
          <w:rtl/>
          <w:lang w:bidi="fa-IR"/>
        </w:rPr>
        <w:t xml:space="preserve">، </w:t>
      </w:r>
      <w:r>
        <w:rPr>
          <w:rtl/>
          <w:lang w:bidi="fa-IR"/>
        </w:rPr>
        <w:t>ا</w:t>
      </w:r>
      <w:r w:rsidR="00FB36B4">
        <w:rPr>
          <w:rtl/>
          <w:lang w:bidi="fa-IR"/>
        </w:rPr>
        <w:t>ی</w:t>
      </w:r>
      <w:r>
        <w:rPr>
          <w:rtl/>
          <w:lang w:bidi="fa-IR"/>
        </w:rPr>
        <w:t>ن بود كه حروف آن را نگاه داشتند</w:t>
      </w:r>
      <w:r w:rsidR="00FB36B4">
        <w:rPr>
          <w:rtl/>
          <w:lang w:bidi="fa-IR"/>
        </w:rPr>
        <w:t xml:space="preserve">، </w:t>
      </w:r>
      <w:r>
        <w:rPr>
          <w:rtl/>
          <w:lang w:bidi="fa-IR"/>
        </w:rPr>
        <w:t>ولى حدودش را تحر</w:t>
      </w:r>
      <w:r w:rsidR="00FB36B4">
        <w:rPr>
          <w:rtl/>
          <w:lang w:bidi="fa-IR"/>
        </w:rPr>
        <w:t>ی</w:t>
      </w:r>
      <w:r>
        <w:rPr>
          <w:rtl/>
          <w:lang w:bidi="fa-IR"/>
        </w:rPr>
        <w:t>ف نمودند</w:t>
      </w:r>
      <w:r w:rsidR="00FB36B4">
        <w:rPr>
          <w:rtl/>
          <w:lang w:bidi="fa-IR"/>
        </w:rPr>
        <w:t xml:space="preserve">. </w:t>
      </w:r>
      <w:r>
        <w:rPr>
          <w:rtl/>
          <w:lang w:bidi="fa-IR"/>
        </w:rPr>
        <w:t>آنان كتاب را در حالى كه روا</w:t>
      </w:r>
      <w:r w:rsidR="00FB36B4">
        <w:rPr>
          <w:rtl/>
          <w:lang w:bidi="fa-IR"/>
        </w:rPr>
        <w:t>ی</w:t>
      </w:r>
      <w:r>
        <w:rPr>
          <w:rtl/>
          <w:lang w:bidi="fa-IR"/>
        </w:rPr>
        <w:t>ت مى</w:t>
      </w:r>
      <w:r w:rsidR="00FB36B4">
        <w:rPr>
          <w:rtl/>
          <w:lang w:bidi="fa-IR"/>
        </w:rPr>
        <w:t xml:space="preserve"> </w:t>
      </w:r>
      <w:r>
        <w:rPr>
          <w:rtl/>
          <w:lang w:bidi="fa-IR"/>
        </w:rPr>
        <w:t>كنند رعا</w:t>
      </w:r>
      <w:r w:rsidR="00FB36B4">
        <w:rPr>
          <w:rtl/>
          <w:lang w:bidi="fa-IR"/>
        </w:rPr>
        <w:t>ی</w:t>
      </w:r>
      <w:r>
        <w:rPr>
          <w:rtl/>
          <w:lang w:bidi="fa-IR"/>
        </w:rPr>
        <w:t>ت نمى</w:t>
      </w:r>
      <w:r w:rsidR="00FB36B4">
        <w:rPr>
          <w:rtl/>
          <w:lang w:bidi="fa-IR"/>
        </w:rPr>
        <w:t xml:space="preserve"> </w:t>
      </w:r>
      <w:r>
        <w:rPr>
          <w:rtl/>
          <w:lang w:bidi="fa-IR"/>
        </w:rPr>
        <w:t>كنند</w:t>
      </w:r>
      <w:r w:rsidR="00FB36B4">
        <w:rPr>
          <w:rtl/>
          <w:lang w:bidi="fa-IR"/>
        </w:rPr>
        <w:t xml:space="preserve">! </w:t>
      </w:r>
      <w:r>
        <w:rPr>
          <w:rtl/>
          <w:lang w:bidi="fa-IR"/>
        </w:rPr>
        <w:t>جاهلان از ا</w:t>
      </w:r>
      <w:r w:rsidR="00FB36B4">
        <w:rPr>
          <w:rtl/>
          <w:lang w:bidi="fa-IR"/>
        </w:rPr>
        <w:t>ی</w:t>
      </w:r>
      <w:r>
        <w:rPr>
          <w:rtl/>
          <w:lang w:bidi="fa-IR"/>
        </w:rPr>
        <w:t>ن كه آنان حافظان روا</w:t>
      </w:r>
      <w:r w:rsidR="00FB36B4">
        <w:rPr>
          <w:rtl/>
          <w:lang w:bidi="fa-IR"/>
        </w:rPr>
        <w:t>ی</w:t>
      </w:r>
      <w:r>
        <w:rPr>
          <w:rtl/>
          <w:lang w:bidi="fa-IR"/>
        </w:rPr>
        <w:t>ت قرآنند شگفت</w:t>
      </w:r>
      <w:r w:rsidR="00FB36B4">
        <w:rPr>
          <w:rtl/>
          <w:lang w:bidi="fa-IR"/>
        </w:rPr>
        <w:t xml:space="preserve"> </w:t>
      </w:r>
      <w:r>
        <w:rPr>
          <w:rtl/>
          <w:lang w:bidi="fa-IR"/>
        </w:rPr>
        <w:t>زده و عالمان از ا</w:t>
      </w:r>
      <w:r w:rsidR="00FB36B4">
        <w:rPr>
          <w:rtl/>
          <w:lang w:bidi="fa-IR"/>
        </w:rPr>
        <w:t>ی</w:t>
      </w:r>
      <w:r>
        <w:rPr>
          <w:rtl/>
          <w:lang w:bidi="fa-IR"/>
        </w:rPr>
        <w:t>ن كه آنان تارك رعا</w:t>
      </w:r>
      <w:r w:rsidR="00FB36B4">
        <w:rPr>
          <w:rtl/>
          <w:lang w:bidi="fa-IR"/>
        </w:rPr>
        <w:t>ی</w:t>
      </w:r>
      <w:r>
        <w:rPr>
          <w:rtl/>
          <w:lang w:bidi="fa-IR"/>
        </w:rPr>
        <w:t>ت و حر</w:t>
      </w:r>
      <w:r w:rsidR="00FB36B4">
        <w:rPr>
          <w:rtl/>
          <w:lang w:bidi="fa-IR"/>
        </w:rPr>
        <w:t>ی</w:t>
      </w:r>
      <w:r>
        <w:rPr>
          <w:rtl/>
          <w:lang w:bidi="fa-IR"/>
        </w:rPr>
        <w:t>م قرآنند محزون و غم</w:t>
      </w:r>
      <w:r w:rsidR="00FB36B4">
        <w:rPr>
          <w:rtl/>
          <w:lang w:bidi="fa-IR"/>
        </w:rPr>
        <w:t xml:space="preserve"> </w:t>
      </w:r>
      <w:r>
        <w:rPr>
          <w:rtl/>
          <w:lang w:bidi="fa-IR"/>
        </w:rPr>
        <w:t>زده</w:t>
      </w:r>
      <w:r w:rsidR="00FB36B4">
        <w:rPr>
          <w:rtl/>
          <w:lang w:bidi="fa-IR"/>
        </w:rPr>
        <w:t xml:space="preserve"> </w:t>
      </w:r>
      <w:r>
        <w:rPr>
          <w:rtl/>
          <w:lang w:bidi="fa-IR"/>
        </w:rPr>
        <w:t>اند</w:t>
      </w:r>
      <w:r w:rsidR="00FB36B4">
        <w:rPr>
          <w:rtl/>
          <w:lang w:bidi="fa-IR"/>
        </w:rPr>
        <w:t xml:space="preserve">! </w:t>
      </w:r>
    </w:p>
    <w:p w:rsidR="00FC5DC1" w:rsidRDefault="00E86885" w:rsidP="006522B8">
      <w:pPr>
        <w:pStyle w:val="Heading3"/>
        <w:rPr>
          <w:rtl/>
          <w:lang w:bidi="fa-IR"/>
        </w:rPr>
      </w:pPr>
      <w:bookmarkStart w:id="158" w:name="_Toc469981178"/>
      <w:r>
        <w:rPr>
          <w:lang w:bidi="fa-IR"/>
        </w:rPr>
        <w:t>2</w:t>
      </w:r>
      <w:r>
        <w:rPr>
          <w:rtl/>
          <w:lang w:bidi="fa-IR"/>
        </w:rPr>
        <w:t>. تحریف لفظى</w:t>
      </w:r>
      <w:bookmarkEnd w:id="158"/>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ه</w:t>
      </w:r>
      <w:r w:rsidR="00FB36B4">
        <w:rPr>
          <w:rtl/>
          <w:lang w:bidi="fa-IR"/>
        </w:rPr>
        <w:t>ی</w:t>
      </w:r>
      <w:r>
        <w:rPr>
          <w:rtl/>
          <w:lang w:bidi="fa-IR"/>
        </w:rPr>
        <w:t>چ</w:t>
      </w:r>
      <w:r w:rsidR="00FB36B4">
        <w:rPr>
          <w:rtl/>
          <w:lang w:bidi="fa-IR"/>
        </w:rPr>
        <w:t xml:space="preserve"> ی</w:t>
      </w:r>
      <w:r>
        <w:rPr>
          <w:rtl/>
          <w:lang w:bidi="fa-IR"/>
        </w:rPr>
        <w:t>ك از مسلمانان به تحر</w:t>
      </w:r>
      <w:r w:rsidR="00FB36B4">
        <w:rPr>
          <w:rtl/>
          <w:lang w:bidi="fa-IR"/>
        </w:rPr>
        <w:t>ی</w:t>
      </w:r>
      <w:r>
        <w:rPr>
          <w:rtl/>
          <w:lang w:bidi="fa-IR"/>
        </w:rPr>
        <w:t>ف لفظى قرآن به افزا</w:t>
      </w:r>
      <w:r w:rsidR="00FB36B4">
        <w:rPr>
          <w:rtl/>
          <w:lang w:bidi="fa-IR"/>
        </w:rPr>
        <w:t>ی</w:t>
      </w:r>
      <w:r>
        <w:rPr>
          <w:rtl/>
          <w:lang w:bidi="fa-IR"/>
        </w:rPr>
        <w:t>ش</w:t>
      </w:r>
      <w:r w:rsidR="00FB36B4">
        <w:rPr>
          <w:rtl/>
          <w:lang w:bidi="fa-IR"/>
        </w:rPr>
        <w:t>، ی</w:t>
      </w:r>
      <w:r>
        <w:rPr>
          <w:rtl/>
          <w:lang w:bidi="fa-IR"/>
        </w:rPr>
        <w:t>عنى اضافه</w:t>
      </w:r>
      <w:r w:rsidR="00FB36B4">
        <w:rPr>
          <w:rtl/>
          <w:lang w:bidi="fa-IR"/>
        </w:rPr>
        <w:t xml:space="preserve"> </w:t>
      </w:r>
      <w:r>
        <w:rPr>
          <w:rtl/>
          <w:lang w:bidi="fa-IR"/>
        </w:rPr>
        <w:t xml:space="preserve">كردن به كلمات </w:t>
      </w:r>
      <w:r w:rsidR="00FB36B4">
        <w:rPr>
          <w:rtl/>
          <w:lang w:bidi="fa-IR"/>
        </w:rPr>
        <w:t>ی</w:t>
      </w:r>
      <w:r>
        <w:rPr>
          <w:rtl/>
          <w:lang w:bidi="fa-IR"/>
        </w:rPr>
        <w:t>ا آ</w:t>
      </w:r>
      <w:r w:rsidR="00FB36B4">
        <w:rPr>
          <w:rtl/>
          <w:lang w:bidi="fa-IR"/>
        </w:rPr>
        <w:t>ی</w:t>
      </w:r>
      <w:r>
        <w:rPr>
          <w:rtl/>
          <w:lang w:bidi="fa-IR"/>
        </w:rPr>
        <w:t>ات قرآن</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Pr>
          <w:rtl/>
          <w:lang w:bidi="fa-IR"/>
        </w:rPr>
        <w:t>قا</w:t>
      </w:r>
      <w:r w:rsidR="00FB36B4">
        <w:rPr>
          <w:rtl/>
          <w:lang w:bidi="fa-IR"/>
        </w:rPr>
        <w:t>ی</w:t>
      </w:r>
      <w:r>
        <w:rPr>
          <w:rtl/>
          <w:lang w:bidi="fa-IR"/>
        </w:rPr>
        <w:t>ل نبوده و مورد انكار ش</w:t>
      </w:r>
      <w:r w:rsidR="00FB36B4">
        <w:rPr>
          <w:rtl/>
          <w:lang w:bidi="fa-IR"/>
        </w:rPr>
        <w:t>ی</w:t>
      </w:r>
      <w:r>
        <w:rPr>
          <w:rtl/>
          <w:lang w:bidi="fa-IR"/>
        </w:rPr>
        <w:t>عه و سنّى است</w:t>
      </w:r>
      <w:r w:rsidR="00FB36B4">
        <w:rPr>
          <w:rtl/>
          <w:lang w:bidi="fa-IR"/>
        </w:rPr>
        <w:t xml:space="preserve">. </w:t>
      </w:r>
    </w:p>
    <w:p w:rsidR="00FC5DC1" w:rsidRDefault="00762B70" w:rsidP="00762B70">
      <w:pPr>
        <w:pStyle w:val="libNormal"/>
        <w:rPr>
          <w:rtl/>
          <w:lang w:bidi="fa-IR"/>
        </w:rPr>
      </w:pPr>
      <w:r>
        <w:rPr>
          <w:rtl/>
          <w:lang w:bidi="fa-IR"/>
        </w:rPr>
        <w:t>دل</w:t>
      </w:r>
      <w:r w:rsidR="00FB36B4">
        <w:rPr>
          <w:rtl/>
          <w:lang w:bidi="fa-IR"/>
        </w:rPr>
        <w:t>ی</w:t>
      </w:r>
      <w:r>
        <w:rPr>
          <w:rtl/>
          <w:lang w:bidi="fa-IR"/>
        </w:rPr>
        <w:t>ل عقلى بر عدم آن ن</w:t>
      </w:r>
      <w:r w:rsidR="00FB36B4">
        <w:rPr>
          <w:rtl/>
          <w:lang w:bidi="fa-IR"/>
        </w:rPr>
        <w:t>ی</w:t>
      </w:r>
      <w:r>
        <w:rPr>
          <w:rtl/>
          <w:lang w:bidi="fa-IR"/>
        </w:rPr>
        <w:t>ز وجود دارد</w:t>
      </w:r>
      <w:r w:rsidR="00FB36B4">
        <w:rPr>
          <w:rtl/>
          <w:lang w:bidi="fa-IR"/>
        </w:rPr>
        <w:t xml:space="preserve">؛ </w:t>
      </w:r>
      <w:r>
        <w:rPr>
          <w:rtl/>
          <w:lang w:bidi="fa-IR"/>
        </w:rPr>
        <w:t>چراكه اهتمام فوق</w:t>
      </w:r>
      <w:r w:rsidR="00FB36B4">
        <w:rPr>
          <w:rtl/>
          <w:lang w:bidi="fa-IR"/>
        </w:rPr>
        <w:t xml:space="preserve"> </w:t>
      </w:r>
      <w:r>
        <w:rPr>
          <w:rtl/>
          <w:lang w:bidi="fa-IR"/>
        </w:rPr>
        <w:t xml:space="preserve">العاده مسلمانان در حفظ و </w:t>
      </w:r>
      <w:r w:rsidR="00FB36B4">
        <w:rPr>
          <w:rtl/>
          <w:lang w:bidi="fa-IR"/>
        </w:rPr>
        <w:t>ی</w:t>
      </w:r>
      <w:r>
        <w:rPr>
          <w:rtl/>
          <w:lang w:bidi="fa-IR"/>
        </w:rPr>
        <w:t>ادگ</w:t>
      </w:r>
      <w:r w:rsidR="00FB36B4">
        <w:rPr>
          <w:rtl/>
          <w:lang w:bidi="fa-IR"/>
        </w:rPr>
        <w:t>ی</w:t>
      </w:r>
      <w:r>
        <w:rPr>
          <w:rtl/>
          <w:lang w:bidi="fa-IR"/>
        </w:rPr>
        <w:t xml:space="preserve">رى قرآن و </w:t>
      </w:r>
      <w:r w:rsidR="00853B4A">
        <w:rPr>
          <w:rtl/>
          <w:lang w:bidi="fa-IR"/>
        </w:rPr>
        <w:t>قرائت</w:t>
      </w:r>
      <w:r>
        <w:rPr>
          <w:rtl/>
          <w:lang w:bidi="fa-IR"/>
        </w:rPr>
        <w:t xml:space="preserve"> آن در ب</w:t>
      </w:r>
      <w:r w:rsidR="00FB36B4">
        <w:rPr>
          <w:rtl/>
          <w:lang w:bidi="fa-IR"/>
        </w:rPr>
        <w:t>ی</w:t>
      </w:r>
      <w:r>
        <w:rPr>
          <w:rtl/>
          <w:lang w:bidi="fa-IR"/>
        </w:rPr>
        <w:t>ن خود</w:t>
      </w:r>
      <w:r w:rsidR="00FB36B4">
        <w:rPr>
          <w:rtl/>
          <w:lang w:bidi="fa-IR"/>
        </w:rPr>
        <w:t xml:space="preserve">، </w:t>
      </w:r>
      <w:r>
        <w:rPr>
          <w:rtl/>
          <w:lang w:bidi="fa-IR"/>
        </w:rPr>
        <w:t>وضع</w:t>
      </w:r>
      <w:r w:rsidR="00FB36B4">
        <w:rPr>
          <w:rtl/>
          <w:lang w:bidi="fa-IR"/>
        </w:rPr>
        <w:t>ی</w:t>
      </w:r>
      <w:r>
        <w:rPr>
          <w:rtl/>
          <w:lang w:bidi="fa-IR"/>
        </w:rPr>
        <w:t>تى را به وجود آورده</w:t>
      </w:r>
      <w:r w:rsidR="00FB36B4">
        <w:rPr>
          <w:rtl/>
          <w:lang w:bidi="fa-IR"/>
        </w:rPr>
        <w:t xml:space="preserve"> </w:t>
      </w:r>
      <w:r>
        <w:rPr>
          <w:rtl/>
          <w:lang w:bidi="fa-IR"/>
        </w:rPr>
        <w:t>بود كه آ</w:t>
      </w:r>
      <w:r w:rsidR="00FB36B4">
        <w:rPr>
          <w:rtl/>
          <w:lang w:bidi="fa-IR"/>
        </w:rPr>
        <w:t>ی</w:t>
      </w:r>
      <w:r>
        <w:rPr>
          <w:rtl/>
          <w:lang w:bidi="fa-IR"/>
        </w:rPr>
        <w:t>ات نازل</w:t>
      </w:r>
      <w:r w:rsidR="00FB36B4">
        <w:rPr>
          <w:rtl/>
          <w:lang w:bidi="fa-IR"/>
        </w:rPr>
        <w:t xml:space="preserve"> </w:t>
      </w:r>
      <w:r>
        <w:rPr>
          <w:rtl/>
          <w:lang w:bidi="fa-IR"/>
        </w:rPr>
        <w:t>شده قرآن بر همگان مأنوس و معلوم بوده</w:t>
      </w:r>
      <w:r w:rsidR="00FB36B4">
        <w:rPr>
          <w:rtl/>
          <w:lang w:bidi="fa-IR"/>
        </w:rPr>
        <w:t xml:space="preserve"> </w:t>
      </w:r>
      <w:r>
        <w:rPr>
          <w:rtl/>
          <w:lang w:bidi="fa-IR"/>
        </w:rPr>
        <w:t>است</w:t>
      </w:r>
      <w:r w:rsidR="00FB36B4">
        <w:rPr>
          <w:rtl/>
          <w:lang w:bidi="fa-IR"/>
        </w:rPr>
        <w:t xml:space="preserve">. </w:t>
      </w:r>
      <w:r>
        <w:rPr>
          <w:rtl/>
          <w:lang w:bidi="fa-IR"/>
        </w:rPr>
        <w:t>بنابرا</w:t>
      </w:r>
      <w:r w:rsidR="00FB36B4">
        <w:rPr>
          <w:rtl/>
          <w:lang w:bidi="fa-IR"/>
        </w:rPr>
        <w:t>ی</w:t>
      </w:r>
      <w:r>
        <w:rPr>
          <w:rtl/>
          <w:lang w:bidi="fa-IR"/>
        </w:rPr>
        <w:t>ن</w:t>
      </w:r>
      <w:r w:rsidR="00FB36B4">
        <w:rPr>
          <w:rtl/>
          <w:lang w:bidi="fa-IR"/>
        </w:rPr>
        <w:t xml:space="preserve">، </w:t>
      </w:r>
      <w:r>
        <w:rPr>
          <w:rtl/>
          <w:lang w:bidi="fa-IR"/>
        </w:rPr>
        <w:t xml:space="preserve">اگر جمله </w:t>
      </w:r>
      <w:r w:rsidR="00FB36B4">
        <w:rPr>
          <w:rtl/>
          <w:lang w:bidi="fa-IR"/>
        </w:rPr>
        <w:t>ی</w:t>
      </w:r>
      <w:r>
        <w:rPr>
          <w:rtl/>
          <w:lang w:bidi="fa-IR"/>
        </w:rPr>
        <w:t>ا جملاتى به</w:t>
      </w:r>
      <w:r w:rsidR="00FB36B4">
        <w:rPr>
          <w:rtl/>
          <w:lang w:bidi="fa-IR"/>
        </w:rPr>
        <w:t xml:space="preserve"> </w:t>
      </w:r>
      <w:r>
        <w:rPr>
          <w:rtl/>
          <w:lang w:bidi="fa-IR"/>
        </w:rPr>
        <w:t>عنوان آ</w:t>
      </w:r>
      <w:r w:rsidR="00FB36B4">
        <w:rPr>
          <w:rtl/>
          <w:lang w:bidi="fa-IR"/>
        </w:rPr>
        <w:t>ی</w:t>
      </w:r>
      <w:r>
        <w:rPr>
          <w:rtl/>
          <w:lang w:bidi="fa-IR"/>
        </w:rPr>
        <w:t>ات قرآن قرار مى</w:t>
      </w:r>
      <w:r w:rsidR="00FB36B4">
        <w:rPr>
          <w:rtl/>
          <w:lang w:bidi="fa-IR"/>
        </w:rPr>
        <w:t xml:space="preserve"> </w:t>
      </w:r>
      <w:r>
        <w:rPr>
          <w:rtl/>
          <w:lang w:bidi="fa-IR"/>
        </w:rPr>
        <w:t>گرفت به خوبى بر همه آشكار شده موجب طرد آن بود</w:t>
      </w:r>
      <w:r w:rsidR="00FB36B4">
        <w:rPr>
          <w:rtl/>
          <w:lang w:bidi="fa-IR"/>
        </w:rPr>
        <w:t xml:space="preserve">. </w:t>
      </w:r>
      <w:r>
        <w:rPr>
          <w:rtl/>
          <w:lang w:bidi="fa-IR"/>
        </w:rPr>
        <w:t>ب</w:t>
      </w:r>
      <w:r w:rsidR="00121BD9">
        <w:rPr>
          <w:rtl/>
          <w:lang w:bidi="fa-IR"/>
        </w:rPr>
        <w:t xml:space="preserve">) </w:t>
      </w:r>
      <w:r>
        <w:rPr>
          <w:rtl/>
          <w:lang w:bidi="fa-IR"/>
        </w:rPr>
        <w:t>تحر</w:t>
      </w:r>
      <w:r w:rsidR="00FB36B4">
        <w:rPr>
          <w:rtl/>
          <w:lang w:bidi="fa-IR"/>
        </w:rPr>
        <w:t>ی</w:t>
      </w:r>
      <w:r>
        <w:rPr>
          <w:rtl/>
          <w:lang w:bidi="fa-IR"/>
        </w:rPr>
        <w:t>ف لفظى قرآن به ا</w:t>
      </w:r>
      <w:r w:rsidR="00FB36B4">
        <w:rPr>
          <w:rtl/>
          <w:lang w:bidi="fa-IR"/>
        </w:rPr>
        <w:t>ی</w:t>
      </w:r>
      <w:r>
        <w:rPr>
          <w:rtl/>
          <w:lang w:bidi="fa-IR"/>
        </w:rPr>
        <w:t>ن صورت كه از آن</w:t>
      </w:r>
      <w:r w:rsidR="00FB36B4">
        <w:rPr>
          <w:rtl/>
          <w:lang w:bidi="fa-IR"/>
        </w:rPr>
        <w:t xml:space="preserve">، </w:t>
      </w:r>
      <w:r>
        <w:rPr>
          <w:rtl/>
          <w:lang w:bidi="fa-IR"/>
        </w:rPr>
        <w:t xml:space="preserve">كلمه و </w:t>
      </w:r>
      <w:r w:rsidR="00FB36B4">
        <w:rPr>
          <w:rtl/>
          <w:lang w:bidi="fa-IR"/>
        </w:rPr>
        <w:t>ی</w:t>
      </w:r>
      <w:r>
        <w:rPr>
          <w:rtl/>
          <w:lang w:bidi="fa-IR"/>
        </w:rPr>
        <w:t xml:space="preserve">ا جمله و </w:t>
      </w:r>
      <w:r w:rsidR="00FB36B4">
        <w:rPr>
          <w:rtl/>
          <w:lang w:bidi="fa-IR"/>
        </w:rPr>
        <w:t>ی</w:t>
      </w:r>
      <w:r>
        <w:rPr>
          <w:rtl/>
          <w:lang w:bidi="fa-IR"/>
        </w:rPr>
        <w:t>ا آ</w:t>
      </w:r>
      <w:r w:rsidR="00FB36B4">
        <w:rPr>
          <w:rtl/>
          <w:lang w:bidi="fa-IR"/>
        </w:rPr>
        <w:t>ی</w:t>
      </w:r>
      <w:r>
        <w:rPr>
          <w:rtl/>
          <w:lang w:bidi="fa-IR"/>
        </w:rPr>
        <w:t xml:space="preserve">ه و </w:t>
      </w:r>
      <w:r w:rsidR="00FB36B4">
        <w:rPr>
          <w:rtl/>
          <w:lang w:bidi="fa-IR"/>
        </w:rPr>
        <w:t>ی</w:t>
      </w:r>
      <w:r>
        <w:rPr>
          <w:rtl/>
          <w:lang w:bidi="fa-IR"/>
        </w:rPr>
        <w:t>ا سوره</w:t>
      </w:r>
      <w:r w:rsidR="00FB36B4">
        <w:rPr>
          <w:rtl/>
          <w:lang w:bidi="fa-IR"/>
        </w:rPr>
        <w:t xml:space="preserve"> </w:t>
      </w:r>
      <w:r>
        <w:rPr>
          <w:rtl/>
          <w:lang w:bidi="fa-IR"/>
        </w:rPr>
        <w:t>اى حذف گرد</w:t>
      </w:r>
      <w:r w:rsidR="00FB36B4">
        <w:rPr>
          <w:rtl/>
          <w:lang w:bidi="fa-IR"/>
        </w:rPr>
        <w:t>ی</w:t>
      </w:r>
      <w:r>
        <w:rPr>
          <w:rtl/>
          <w:lang w:bidi="fa-IR"/>
        </w:rPr>
        <w:t>ده باشد</w:t>
      </w:r>
      <w:r w:rsidR="00FB36B4">
        <w:rPr>
          <w:rtl/>
          <w:lang w:bidi="fa-IR"/>
        </w:rPr>
        <w:t xml:space="preserve">، </w:t>
      </w:r>
      <w:r>
        <w:rPr>
          <w:rtl/>
          <w:lang w:bidi="fa-IR"/>
        </w:rPr>
        <w:t>اصلى</w:t>
      </w:r>
      <w:r w:rsidR="00FB36B4">
        <w:rPr>
          <w:rtl/>
          <w:lang w:bidi="fa-IR"/>
        </w:rPr>
        <w:t xml:space="preserve"> </w:t>
      </w:r>
      <w:r>
        <w:rPr>
          <w:rtl/>
          <w:lang w:bidi="fa-IR"/>
        </w:rPr>
        <w:t>تر</w:t>
      </w:r>
      <w:r w:rsidR="00FB36B4">
        <w:rPr>
          <w:rtl/>
          <w:lang w:bidi="fa-IR"/>
        </w:rPr>
        <w:t>ی</w:t>
      </w:r>
      <w:r>
        <w:rPr>
          <w:rtl/>
          <w:lang w:bidi="fa-IR"/>
        </w:rPr>
        <w:t>ن قسمت بحث از تحر</w:t>
      </w:r>
      <w:r w:rsidR="00FB36B4">
        <w:rPr>
          <w:rtl/>
          <w:lang w:bidi="fa-IR"/>
        </w:rPr>
        <w:t>ی</w:t>
      </w:r>
      <w:r>
        <w:rPr>
          <w:rtl/>
          <w:lang w:bidi="fa-IR"/>
        </w:rPr>
        <w:t>ف است كه گرچه بعضى از اهل</w:t>
      </w:r>
      <w:r w:rsidR="00FB36B4">
        <w:rPr>
          <w:rtl/>
          <w:lang w:bidi="fa-IR"/>
        </w:rPr>
        <w:t xml:space="preserve"> </w:t>
      </w:r>
      <w:r>
        <w:rPr>
          <w:rtl/>
          <w:lang w:bidi="fa-IR"/>
        </w:rPr>
        <w:t>تسنن و ن</w:t>
      </w:r>
      <w:r w:rsidR="00FB36B4">
        <w:rPr>
          <w:rtl/>
          <w:lang w:bidi="fa-IR"/>
        </w:rPr>
        <w:t>ی</w:t>
      </w:r>
      <w:r>
        <w:rPr>
          <w:rtl/>
          <w:lang w:bidi="fa-IR"/>
        </w:rPr>
        <w:t>ز اخبار</w:t>
      </w:r>
      <w:r w:rsidR="00FB36B4">
        <w:rPr>
          <w:rtl/>
          <w:lang w:bidi="fa-IR"/>
        </w:rPr>
        <w:t>ی</w:t>
      </w:r>
      <w:r>
        <w:rPr>
          <w:rtl/>
          <w:lang w:bidi="fa-IR"/>
        </w:rPr>
        <w:t>ان ش</w:t>
      </w:r>
      <w:r w:rsidR="00FB36B4">
        <w:rPr>
          <w:rtl/>
          <w:lang w:bidi="fa-IR"/>
        </w:rPr>
        <w:t>ی</w:t>
      </w:r>
      <w:r>
        <w:rPr>
          <w:rtl/>
          <w:lang w:bidi="fa-IR"/>
        </w:rPr>
        <w:t>عه قا</w:t>
      </w:r>
      <w:r w:rsidR="00FB36B4">
        <w:rPr>
          <w:rtl/>
          <w:lang w:bidi="fa-IR"/>
        </w:rPr>
        <w:t>ی</w:t>
      </w:r>
      <w:r>
        <w:rPr>
          <w:rtl/>
          <w:lang w:bidi="fa-IR"/>
        </w:rPr>
        <w:t>ل به ا</w:t>
      </w:r>
      <w:r w:rsidR="00FB36B4">
        <w:rPr>
          <w:rtl/>
          <w:lang w:bidi="fa-IR"/>
        </w:rPr>
        <w:t>ی</w:t>
      </w:r>
      <w:r>
        <w:rPr>
          <w:rtl/>
          <w:lang w:bidi="fa-IR"/>
        </w:rPr>
        <w:t>ن</w:t>
      </w:r>
      <w:r w:rsidR="00FB36B4">
        <w:rPr>
          <w:rtl/>
          <w:lang w:bidi="fa-IR"/>
        </w:rPr>
        <w:t xml:space="preserve"> </w:t>
      </w:r>
      <w:r>
        <w:rPr>
          <w:rtl/>
          <w:lang w:bidi="fa-IR"/>
        </w:rPr>
        <w:t>گونه از تحر</w:t>
      </w:r>
      <w:r w:rsidR="00FB36B4">
        <w:rPr>
          <w:rtl/>
          <w:lang w:bidi="fa-IR"/>
        </w:rPr>
        <w:t>ی</w:t>
      </w:r>
      <w:r>
        <w:rPr>
          <w:rtl/>
          <w:lang w:bidi="fa-IR"/>
        </w:rPr>
        <w:t>ف شده</w:t>
      </w:r>
      <w:r w:rsidR="00FB36B4">
        <w:rPr>
          <w:rtl/>
          <w:lang w:bidi="fa-IR"/>
        </w:rPr>
        <w:t xml:space="preserve"> </w:t>
      </w:r>
      <w:r>
        <w:rPr>
          <w:rtl/>
          <w:lang w:bidi="fa-IR"/>
        </w:rPr>
        <w:t>اند</w:t>
      </w:r>
      <w:r w:rsidR="00FB36B4">
        <w:rPr>
          <w:rtl/>
          <w:lang w:bidi="fa-IR"/>
        </w:rPr>
        <w:t xml:space="preserve">؛ </w:t>
      </w:r>
      <w:r>
        <w:rPr>
          <w:rtl/>
          <w:lang w:bidi="fa-IR"/>
        </w:rPr>
        <w:t>اما ش</w:t>
      </w:r>
      <w:r w:rsidR="00FB36B4">
        <w:rPr>
          <w:rtl/>
          <w:lang w:bidi="fa-IR"/>
        </w:rPr>
        <w:t>ی</w:t>
      </w:r>
      <w:r>
        <w:rPr>
          <w:rtl/>
          <w:lang w:bidi="fa-IR"/>
        </w:rPr>
        <w:t>عه</w:t>
      </w:r>
      <w:r w:rsidR="00FB36B4">
        <w:rPr>
          <w:rtl/>
          <w:lang w:bidi="fa-IR"/>
        </w:rPr>
        <w:t xml:space="preserve">، </w:t>
      </w:r>
      <w:r>
        <w:rPr>
          <w:rtl/>
          <w:lang w:bidi="fa-IR"/>
        </w:rPr>
        <w:t>تحر</w:t>
      </w:r>
      <w:r w:rsidR="00FB36B4">
        <w:rPr>
          <w:rtl/>
          <w:lang w:bidi="fa-IR"/>
        </w:rPr>
        <w:t>ی</w:t>
      </w:r>
      <w:r>
        <w:rPr>
          <w:rtl/>
          <w:lang w:bidi="fa-IR"/>
        </w:rPr>
        <w:t>ف به كاهش</w:t>
      </w:r>
      <w:r w:rsidR="00121BD9">
        <w:rPr>
          <w:rtl/>
          <w:lang w:bidi="fa-IR"/>
        </w:rPr>
        <w:t xml:space="preserve"> (</w:t>
      </w:r>
      <w:r>
        <w:rPr>
          <w:rtl/>
          <w:lang w:bidi="fa-IR"/>
        </w:rPr>
        <w:t>تحر</w:t>
      </w:r>
      <w:r w:rsidR="00FB36B4">
        <w:rPr>
          <w:rtl/>
          <w:lang w:bidi="fa-IR"/>
        </w:rPr>
        <w:t>ی</w:t>
      </w:r>
      <w:r>
        <w:rPr>
          <w:rtl/>
          <w:lang w:bidi="fa-IR"/>
        </w:rPr>
        <w:t>ف بالنق</w:t>
      </w:r>
      <w:r w:rsidR="00FB36B4">
        <w:rPr>
          <w:rtl/>
          <w:lang w:bidi="fa-IR"/>
        </w:rPr>
        <w:t>ی</w:t>
      </w:r>
      <w:r>
        <w:rPr>
          <w:rtl/>
          <w:lang w:bidi="fa-IR"/>
        </w:rPr>
        <w:t>صه</w:t>
      </w:r>
      <w:r w:rsidR="00121BD9">
        <w:rPr>
          <w:rtl/>
          <w:lang w:bidi="fa-IR"/>
        </w:rPr>
        <w:t xml:space="preserve">) </w:t>
      </w:r>
      <w:r>
        <w:rPr>
          <w:rtl/>
          <w:lang w:bidi="fa-IR"/>
        </w:rPr>
        <w:t>را ن</w:t>
      </w:r>
      <w:r w:rsidR="00FB36B4">
        <w:rPr>
          <w:rtl/>
          <w:lang w:bidi="fa-IR"/>
        </w:rPr>
        <w:t>ی</w:t>
      </w:r>
      <w:r>
        <w:rPr>
          <w:rtl/>
          <w:lang w:bidi="fa-IR"/>
        </w:rPr>
        <w:t>ز با قاطع</w:t>
      </w:r>
      <w:r w:rsidR="00FB36B4">
        <w:rPr>
          <w:rtl/>
          <w:lang w:bidi="fa-IR"/>
        </w:rPr>
        <w:t>ی</w:t>
      </w:r>
      <w:r>
        <w:rPr>
          <w:rtl/>
          <w:lang w:bidi="fa-IR"/>
        </w:rPr>
        <w:t>ت رد مى</w:t>
      </w:r>
      <w:r w:rsidR="00FB36B4">
        <w:rPr>
          <w:rtl/>
          <w:lang w:bidi="fa-IR"/>
        </w:rPr>
        <w:t xml:space="preserve"> </w:t>
      </w:r>
      <w:r>
        <w:rPr>
          <w:rtl/>
          <w:lang w:bidi="fa-IR"/>
        </w:rPr>
        <w:t>نما</w:t>
      </w:r>
      <w:r w:rsidR="00FB36B4">
        <w:rPr>
          <w:rtl/>
          <w:lang w:bidi="fa-IR"/>
        </w:rPr>
        <w:t>ی</w:t>
      </w:r>
      <w:r>
        <w:rPr>
          <w:rtl/>
          <w:lang w:bidi="fa-IR"/>
        </w:rPr>
        <w:t>د كه به</w:t>
      </w:r>
      <w:r w:rsidR="00FB36B4">
        <w:rPr>
          <w:rtl/>
          <w:lang w:bidi="fa-IR"/>
        </w:rPr>
        <w:t xml:space="preserve"> </w:t>
      </w:r>
      <w:r>
        <w:rPr>
          <w:rtl/>
          <w:lang w:bidi="fa-IR"/>
        </w:rPr>
        <w:t>زودى در ا</w:t>
      </w:r>
      <w:r w:rsidR="00FB36B4">
        <w:rPr>
          <w:rtl/>
          <w:lang w:bidi="fa-IR"/>
        </w:rPr>
        <w:t>ی</w:t>
      </w:r>
      <w:r>
        <w:rPr>
          <w:rtl/>
          <w:lang w:bidi="fa-IR"/>
        </w:rPr>
        <w:t>ن زم</w:t>
      </w:r>
      <w:r w:rsidR="00FB36B4">
        <w:rPr>
          <w:rtl/>
          <w:lang w:bidi="fa-IR"/>
        </w:rPr>
        <w:t>ی</w:t>
      </w:r>
      <w:r>
        <w:rPr>
          <w:rtl/>
          <w:lang w:bidi="fa-IR"/>
        </w:rPr>
        <w:t>نه سخن خواه</w:t>
      </w:r>
      <w:r w:rsidR="00FB36B4">
        <w:rPr>
          <w:rtl/>
          <w:lang w:bidi="fa-IR"/>
        </w:rPr>
        <w:t>ی</w:t>
      </w:r>
      <w:r>
        <w:rPr>
          <w:rtl/>
          <w:lang w:bidi="fa-IR"/>
        </w:rPr>
        <w:t>م</w:t>
      </w:r>
      <w:r w:rsidR="00FB36B4">
        <w:rPr>
          <w:rtl/>
          <w:lang w:bidi="fa-IR"/>
        </w:rPr>
        <w:t xml:space="preserve"> </w:t>
      </w:r>
      <w:r>
        <w:rPr>
          <w:rtl/>
          <w:lang w:bidi="fa-IR"/>
        </w:rPr>
        <w:t>گفت</w:t>
      </w:r>
      <w:r w:rsidR="00FB36B4">
        <w:rPr>
          <w:rtl/>
          <w:lang w:bidi="fa-IR"/>
        </w:rPr>
        <w:t xml:space="preserve">. </w:t>
      </w:r>
    </w:p>
    <w:p w:rsidR="00FC5DC1" w:rsidRDefault="00762B70" w:rsidP="00762B70">
      <w:pPr>
        <w:pStyle w:val="libNormal"/>
        <w:rPr>
          <w:rtl/>
          <w:lang w:bidi="fa-IR"/>
        </w:rPr>
      </w:pPr>
      <w:r>
        <w:rPr>
          <w:rtl/>
          <w:lang w:bidi="fa-IR"/>
        </w:rPr>
        <w:t>نت</w:t>
      </w:r>
      <w:r w:rsidR="00FB36B4">
        <w:rPr>
          <w:rtl/>
          <w:lang w:bidi="fa-IR"/>
        </w:rPr>
        <w:t>ی</w:t>
      </w:r>
      <w:r>
        <w:rPr>
          <w:rtl/>
          <w:lang w:bidi="fa-IR"/>
        </w:rPr>
        <w:t>جه آن</w:t>
      </w:r>
      <w:r w:rsidR="00FB36B4">
        <w:rPr>
          <w:rtl/>
          <w:lang w:bidi="fa-IR"/>
        </w:rPr>
        <w:t xml:space="preserve"> </w:t>
      </w:r>
      <w:r>
        <w:rPr>
          <w:rtl/>
          <w:lang w:bidi="fa-IR"/>
        </w:rPr>
        <w:t>كه در تحر</w:t>
      </w:r>
      <w:r w:rsidR="00FB36B4">
        <w:rPr>
          <w:rtl/>
          <w:lang w:bidi="fa-IR"/>
        </w:rPr>
        <w:t>ی</w:t>
      </w:r>
      <w:r>
        <w:rPr>
          <w:rtl/>
          <w:lang w:bidi="fa-IR"/>
        </w:rPr>
        <w:t>ف لفظى تنها تحر</w:t>
      </w:r>
      <w:r w:rsidR="00FB36B4">
        <w:rPr>
          <w:rtl/>
          <w:lang w:bidi="fa-IR"/>
        </w:rPr>
        <w:t>ی</w:t>
      </w:r>
      <w:r>
        <w:rPr>
          <w:rtl/>
          <w:lang w:bidi="fa-IR"/>
        </w:rPr>
        <w:t>ف به كاهش و نقصان محل نزاع م</w:t>
      </w:r>
      <w:r w:rsidR="00FB36B4">
        <w:rPr>
          <w:rtl/>
          <w:lang w:bidi="fa-IR"/>
        </w:rPr>
        <w:t>ی</w:t>
      </w:r>
      <w:r>
        <w:rPr>
          <w:rtl/>
          <w:lang w:bidi="fa-IR"/>
        </w:rPr>
        <w:t>ان قا</w:t>
      </w:r>
      <w:r w:rsidR="00FB36B4">
        <w:rPr>
          <w:rtl/>
          <w:lang w:bidi="fa-IR"/>
        </w:rPr>
        <w:t>ی</w:t>
      </w:r>
      <w:r>
        <w:rPr>
          <w:rtl/>
          <w:lang w:bidi="fa-IR"/>
        </w:rPr>
        <w:t>لان به تحر</w:t>
      </w:r>
      <w:r w:rsidR="00FB36B4">
        <w:rPr>
          <w:rtl/>
          <w:lang w:bidi="fa-IR"/>
        </w:rPr>
        <w:t>ی</w:t>
      </w:r>
      <w:r>
        <w:rPr>
          <w:rtl/>
          <w:lang w:bidi="fa-IR"/>
        </w:rPr>
        <w:t xml:space="preserve">ف </w:t>
      </w:r>
      <w:r w:rsidR="00FB36B4">
        <w:rPr>
          <w:rtl/>
          <w:lang w:bidi="fa-IR"/>
        </w:rPr>
        <w:t>ی</w:t>
      </w:r>
      <w:r>
        <w:rPr>
          <w:rtl/>
          <w:lang w:bidi="fa-IR"/>
        </w:rPr>
        <w:t>ا عدم تحر</w:t>
      </w:r>
      <w:r w:rsidR="00FB36B4">
        <w:rPr>
          <w:rtl/>
          <w:lang w:bidi="fa-IR"/>
        </w:rPr>
        <w:t>ی</w:t>
      </w:r>
      <w:r>
        <w:rPr>
          <w:rtl/>
          <w:lang w:bidi="fa-IR"/>
        </w:rPr>
        <w:t>ف است و محور بحث قرار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p>
    <w:p w:rsidR="00FC5DC1" w:rsidRDefault="00E86885" w:rsidP="006522B8">
      <w:pPr>
        <w:pStyle w:val="Heading3"/>
        <w:rPr>
          <w:rtl/>
          <w:lang w:bidi="fa-IR"/>
        </w:rPr>
      </w:pPr>
      <w:bookmarkStart w:id="159" w:name="_Toc469981179"/>
      <w:r>
        <w:rPr>
          <w:rtl/>
          <w:lang w:bidi="fa-IR"/>
        </w:rPr>
        <w:lastRenderedPageBreak/>
        <w:t>گزیده مطالب</w:t>
      </w:r>
      <w:bookmarkEnd w:id="159"/>
    </w:p>
    <w:p w:rsidR="00FC5DC1" w:rsidRDefault="00762B70" w:rsidP="00762B70">
      <w:pPr>
        <w:pStyle w:val="libNormal"/>
        <w:rPr>
          <w:rtl/>
          <w:lang w:bidi="fa-IR"/>
        </w:rPr>
      </w:pPr>
      <w:r>
        <w:rPr>
          <w:rtl/>
          <w:lang w:bidi="fa-IR"/>
        </w:rPr>
        <w:t>1</w:t>
      </w:r>
      <w:r w:rsidR="00FB36B4">
        <w:rPr>
          <w:rtl/>
          <w:lang w:bidi="fa-IR"/>
        </w:rPr>
        <w:t xml:space="preserve">. </w:t>
      </w:r>
      <w:r>
        <w:rPr>
          <w:rtl/>
          <w:lang w:bidi="fa-IR"/>
        </w:rPr>
        <w:t>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از مباحث مربوط به تار</w:t>
      </w:r>
      <w:r w:rsidR="00FB36B4">
        <w:rPr>
          <w:rtl/>
          <w:lang w:bidi="fa-IR"/>
        </w:rPr>
        <w:t>ی</w:t>
      </w:r>
      <w:r>
        <w:rPr>
          <w:rtl/>
          <w:lang w:bidi="fa-IR"/>
        </w:rPr>
        <w:t>خ قرآن است و اختصاص به دوره پس از رحلت تا جمع</w:t>
      </w:r>
      <w:r w:rsidR="00FB36B4">
        <w:rPr>
          <w:rtl/>
          <w:lang w:bidi="fa-IR"/>
        </w:rPr>
        <w:t xml:space="preserve"> </w:t>
      </w:r>
      <w:r>
        <w:rPr>
          <w:rtl/>
          <w:lang w:bidi="fa-IR"/>
        </w:rPr>
        <w:t>آورى مصاحف در زمان عثمان و از آن زمان تا اوا</w:t>
      </w:r>
      <w:r w:rsidR="00FB36B4">
        <w:rPr>
          <w:rtl/>
          <w:lang w:bidi="fa-IR"/>
        </w:rPr>
        <w:t>ی</w:t>
      </w:r>
      <w:r>
        <w:rPr>
          <w:rtl/>
          <w:lang w:bidi="fa-IR"/>
        </w:rPr>
        <w:t>ل قرن چهارم</w:t>
      </w:r>
      <w:r w:rsidR="00FB36B4">
        <w:rPr>
          <w:rtl/>
          <w:lang w:bidi="fa-IR"/>
        </w:rPr>
        <w:t>، ی</w:t>
      </w:r>
      <w:r>
        <w:rPr>
          <w:rtl/>
          <w:lang w:bidi="fa-IR"/>
        </w:rPr>
        <w:t xml:space="preserve">عنى دوره حصر قراءات در </w:t>
      </w:r>
      <w:r w:rsidR="00853B4A">
        <w:rPr>
          <w:rtl/>
          <w:lang w:bidi="fa-IR"/>
        </w:rPr>
        <w:t>قرائت</w:t>
      </w:r>
      <w:r w:rsidR="00FB36B4">
        <w:rPr>
          <w:rtl/>
          <w:lang w:bidi="fa-IR"/>
        </w:rPr>
        <w:t xml:space="preserve"> </w:t>
      </w:r>
      <w:r>
        <w:rPr>
          <w:rtl/>
          <w:lang w:bidi="fa-IR"/>
        </w:rPr>
        <w:t>هاى هفت</w:t>
      </w:r>
      <w:r w:rsidR="00FB36B4">
        <w:rPr>
          <w:rtl/>
          <w:lang w:bidi="fa-IR"/>
        </w:rPr>
        <w:t xml:space="preserve"> </w:t>
      </w:r>
      <w:r>
        <w:rPr>
          <w:rtl/>
          <w:lang w:bidi="fa-IR"/>
        </w:rPr>
        <w:t>گانه دارد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تحر</w:t>
      </w:r>
      <w:r w:rsidR="00FB36B4">
        <w:rPr>
          <w:rtl/>
          <w:lang w:bidi="fa-IR"/>
        </w:rPr>
        <w:t>ی</w:t>
      </w:r>
      <w:r>
        <w:rPr>
          <w:rtl/>
          <w:lang w:bidi="fa-IR"/>
        </w:rPr>
        <w:t>ف كلام به معناى تغ</w:t>
      </w:r>
      <w:r w:rsidR="00FB36B4">
        <w:rPr>
          <w:rtl/>
          <w:lang w:bidi="fa-IR"/>
        </w:rPr>
        <w:t>یی</w:t>
      </w:r>
      <w:r>
        <w:rPr>
          <w:rtl/>
          <w:lang w:bidi="fa-IR"/>
        </w:rPr>
        <w:t>ر و تبد</w:t>
      </w:r>
      <w:r w:rsidR="00FB36B4">
        <w:rPr>
          <w:rtl/>
          <w:lang w:bidi="fa-IR"/>
        </w:rPr>
        <w:t>ی</w:t>
      </w:r>
      <w:r>
        <w:rPr>
          <w:rtl/>
          <w:lang w:bidi="fa-IR"/>
        </w:rPr>
        <w:t>ل مفهوم آن و تفس</w:t>
      </w:r>
      <w:r w:rsidR="00FB36B4">
        <w:rPr>
          <w:rtl/>
          <w:lang w:bidi="fa-IR"/>
        </w:rPr>
        <w:t>ی</w:t>
      </w:r>
      <w:r>
        <w:rPr>
          <w:rtl/>
          <w:lang w:bidi="fa-IR"/>
        </w:rPr>
        <w:t>ر نمودن آن به گونه</w:t>
      </w:r>
      <w:r w:rsidR="00FB36B4">
        <w:rPr>
          <w:rtl/>
          <w:lang w:bidi="fa-IR"/>
        </w:rPr>
        <w:t xml:space="preserve"> </w:t>
      </w:r>
      <w:r>
        <w:rPr>
          <w:rtl/>
          <w:lang w:bidi="fa-IR"/>
        </w:rPr>
        <w:t>اى غ</w:t>
      </w:r>
      <w:r w:rsidR="00FB36B4">
        <w:rPr>
          <w:rtl/>
          <w:lang w:bidi="fa-IR"/>
        </w:rPr>
        <w:t>ی</w:t>
      </w:r>
      <w:r>
        <w:rPr>
          <w:rtl/>
          <w:lang w:bidi="fa-IR"/>
        </w:rPr>
        <w:t>رصح</w:t>
      </w:r>
      <w:r w:rsidR="00FB36B4">
        <w:rPr>
          <w:rtl/>
          <w:lang w:bidi="fa-IR"/>
        </w:rPr>
        <w:t>ی</w:t>
      </w:r>
      <w:r>
        <w:rPr>
          <w:rtl/>
          <w:lang w:bidi="fa-IR"/>
        </w:rPr>
        <w:t>ح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تعب</w:t>
      </w:r>
      <w:r w:rsidR="00FB36B4">
        <w:rPr>
          <w:rtl/>
          <w:lang w:bidi="fa-IR"/>
        </w:rPr>
        <w:t>ی</w:t>
      </w:r>
      <w:r>
        <w:rPr>
          <w:rtl/>
          <w:lang w:bidi="fa-IR"/>
        </w:rPr>
        <w:t xml:space="preserve">ر </w:t>
      </w:r>
      <w:r w:rsidR="00E610F8" w:rsidRPr="00E610F8">
        <w:rPr>
          <w:rStyle w:val="libAlaemChar"/>
          <w:rFonts w:eastAsia="KFGQPC Uthman Taha Naskh"/>
          <w:rtl/>
        </w:rPr>
        <w:t>(</w:t>
      </w:r>
      <w:r w:rsidR="00E610F8" w:rsidRPr="00E610F8">
        <w:rPr>
          <w:rStyle w:val="libAieChar"/>
          <w:rtl/>
        </w:rPr>
        <w:t>یحرِّفُونَ الكَلِم</w:t>
      </w:r>
      <w:r w:rsidR="00E610F8" w:rsidRPr="00E610F8">
        <w:rPr>
          <w:rStyle w:val="libAlaemChar"/>
          <w:rFonts w:eastAsia="KFGQPC Uthman Taha Naskh"/>
          <w:rtl/>
        </w:rPr>
        <w:t>)</w:t>
      </w:r>
      <w:r>
        <w:rPr>
          <w:rtl/>
          <w:lang w:bidi="fa-IR"/>
        </w:rPr>
        <w:t xml:space="preserve"> كه چهاربار در قرآن به كار رفته</w:t>
      </w:r>
      <w:r w:rsidR="00FB36B4">
        <w:rPr>
          <w:rtl/>
          <w:lang w:bidi="fa-IR"/>
        </w:rPr>
        <w:t xml:space="preserve"> </w:t>
      </w:r>
      <w:r>
        <w:rPr>
          <w:rtl/>
          <w:lang w:bidi="fa-IR"/>
        </w:rPr>
        <w:t>است</w:t>
      </w:r>
      <w:r w:rsidR="00FB36B4">
        <w:rPr>
          <w:rtl/>
          <w:lang w:bidi="fa-IR"/>
        </w:rPr>
        <w:t xml:space="preserve">، </w:t>
      </w:r>
      <w:r>
        <w:rPr>
          <w:rtl/>
          <w:lang w:bidi="fa-IR"/>
        </w:rPr>
        <w:t>همگى با همان معناى لغوى آن</w:t>
      </w:r>
      <w:r w:rsidR="00121BD9">
        <w:rPr>
          <w:rtl/>
          <w:lang w:bidi="fa-IR"/>
        </w:rPr>
        <w:t xml:space="preserve"> (</w:t>
      </w:r>
      <w:r>
        <w:rPr>
          <w:rtl/>
          <w:lang w:bidi="fa-IR"/>
        </w:rPr>
        <w:t>تحر</w:t>
      </w:r>
      <w:r w:rsidR="00FB36B4">
        <w:rPr>
          <w:rtl/>
          <w:lang w:bidi="fa-IR"/>
        </w:rPr>
        <w:t>ی</w:t>
      </w:r>
      <w:r>
        <w:rPr>
          <w:rtl/>
          <w:lang w:bidi="fa-IR"/>
        </w:rPr>
        <w:t>ف معنوى</w:t>
      </w:r>
      <w:r w:rsidR="00121BD9">
        <w:rPr>
          <w:rtl/>
          <w:lang w:bidi="fa-IR"/>
        </w:rPr>
        <w:t xml:space="preserve">) </w:t>
      </w:r>
      <w:r>
        <w:rPr>
          <w:rtl/>
          <w:lang w:bidi="fa-IR"/>
        </w:rPr>
        <w:t>ارتباط دارد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تحر</w:t>
      </w:r>
      <w:r w:rsidR="00FB36B4">
        <w:rPr>
          <w:rtl/>
          <w:lang w:bidi="fa-IR"/>
        </w:rPr>
        <w:t>ی</w:t>
      </w:r>
      <w:r>
        <w:rPr>
          <w:rtl/>
          <w:lang w:bidi="fa-IR"/>
        </w:rPr>
        <w:t>ف اصطلاحى</w:t>
      </w:r>
      <w:r w:rsidR="00FB36B4">
        <w:rPr>
          <w:rtl/>
          <w:lang w:bidi="fa-IR"/>
        </w:rPr>
        <w:t xml:space="preserve">، </w:t>
      </w:r>
      <w:r>
        <w:rPr>
          <w:rtl/>
          <w:lang w:bidi="fa-IR"/>
        </w:rPr>
        <w:t>اختصاص به تحر</w:t>
      </w:r>
      <w:r w:rsidR="00FB36B4">
        <w:rPr>
          <w:rtl/>
          <w:lang w:bidi="fa-IR"/>
        </w:rPr>
        <w:t>ی</w:t>
      </w:r>
      <w:r>
        <w:rPr>
          <w:rtl/>
          <w:lang w:bidi="fa-IR"/>
        </w:rPr>
        <w:t>ف لفظى</w:t>
      </w:r>
      <w:r w:rsidR="00FB36B4">
        <w:rPr>
          <w:rtl/>
          <w:lang w:bidi="fa-IR"/>
        </w:rPr>
        <w:t>، ی</w:t>
      </w:r>
      <w:r>
        <w:rPr>
          <w:rtl/>
          <w:lang w:bidi="fa-IR"/>
        </w:rPr>
        <w:t>عنى افزا</w:t>
      </w:r>
      <w:r w:rsidR="00FB36B4">
        <w:rPr>
          <w:rtl/>
          <w:lang w:bidi="fa-IR"/>
        </w:rPr>
        <w:t>ی</w:t>
      </w:r>
      <w:r>
        <w:rPr>
          <w:rtl/>
          <w:lang w:bidi="fa-IR"/>
        </w:rPr>
        <w:t xml:space="preserve">ش </w:t>
      </w:r>
      <w:r w:rsidR="00FB36B4">
        <w:rPr>
          <w:rtl/>
          <w:lang w:bidi="fa-IR"/>
        </w:rPr>
        <w:t>ی</w:t>
      </w:r>
      <w:r>
        <w:rPr>
          <w:rtl/>
          <w:lang w:bidi="fa-IR"/>
        </w:rPr>
        <w:t xml:space="preserve">ا كاهش كلمات </w:t>
      </w:r>
      <w:r w:rsidR="00FB36B4">
        <w:rPr>
          <w:rtl/>
          <w:lang w:bidi="fa-IR"/>
        </w:rPr>
        <w:t>ی</w:t>
      </w:r>
      <w:r>
        <w:rPr>
          <w:rtl/>
          <w:lang w:bidi="fa-IR"/>
        </w:rPr>
        <w:t>ا آ</w:t>
      </w:r>
      <w:r w:rsidR="00FB36B4">
        <w:rPr>
          <w:rtl/>
          <w:lang w:bidi="fa-IR"/>
        </w:rPr>
        <w:t>ی</w:t>
      </w:r>
      <w:r>
        <w:rPr>
          <w:rtl/>
          <w:lang w:bidi="fa-IR"/>
        </w:rPr>
        <w:t>ات قرآن دارد و محل نزاع در بحث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هم</w:t>
      </w:r>
      <w:r w:rsidR="00FB36B4">
        <w:rPr>
          <w:rtl/>
          <w:lang w:bidi="fa-IR"/>
        </w:rPr>
        <w:t>ی</w:t>
      </w:r>
      <w:r>
        <w:rPr>
          <w:rtl/>
          <w:lang w:bidi="fa-IR"/>
        </w:rPr>
        <w:t>ن تحر</w:t>
      </w:r>
      <w:r w:rsidR="00FB36B4">
        <w:rPr>
          <w:rtl/>
          <w:lang w:bidi="fa-IR"/>
        </w:rPr>
        <w:t>ی</w:t>
      </w:r>
      <w:r>
        <w:rPr>
          <w:rtl/>
          <w:lang w:bidi="fa-IR"/>
        </w:rPr>
        <w:t>ف اصطلاحى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اقسام تحر</w:t>
      </w:r>
      <w:r w:rsidR="00FB36B4">
        <w:rPr>
          <w:rtl/>
          <w:lang w:bidi="fa-IR"/>
        </w:rPr>
        <w:t>ی</w:t>
      </w:r>
      <w:r>
        <w:rPr>
          <w:rtl/>
          <w:lang w:bidi="fa-IR"/>
        </w:rPr>
        <w:t>ف لفظى عبارت است از</w:t>
      </w:r>
      <w:r w:rsidR="00FB36B4">
        <w:rPr>
          <w:rtl/>
          <w:lang w:bidi="fa-IR"/>
        </w:rPr>
        <w:t xml:space="preserve">: </w:t>
      </w:r>
      <w:r>
        <w:rPr>
          <w:rtl/>
          <w:lang w:bidi="fa-IR"/>
        </w:rPr>
        <w:t>تحر</w:t>
      </w:r>
      <w:r w:rsidR="00FB36B4">
        <w:rPr>
          <w:rtl/>
          <w:lang w:bidi="fa-IR"/>
        </w:rPr>
        <w:t>ی</w:t>
      </w:r>
      <w:r>
        <w:rPr>
          <w:rtl/>
          <w:lang w:bidi="fa-IR"/>
        </w:rPr>
        <w:t>ف بالنّق</w:t>
      </w:r>
      <w:r w:rsidR="00FB36B4">
        <w:rPr>
          <w:rtl/>
          <w:lang w:bidi="fa-IR"/>
        </w:rPr>
        <w:t>ی</w:t>
      </w:r>
      <w:r>
        <w:rPr>
          <w:rtl/>
          <w:lang w:bidi="fa-IR"/>
        </w:rPr>
        <w:t>صه و تحر</w:t>
      </w:r>
      <w:r w:rsidR="00FB36B4">
        <w:rPr>
          <w:rtl/>
          <w:lang w:bidi="fa-IR"/>
        </w:rPr>
        <w:t>ی</w:t>
      </w:r>
      <w:r>
        <w:rPr>
          <w:rtl/>
          <w:lang w:bidi="fa-IR"/>
        </w:rPr>
        <w:t>ف بالز</w:t>
      </w:r>
      <w:r w:rsidR="00FB36B4">
        <w:rPr>
          <w:rtl/>
          <w:lang w:bidi="fa-IR"/>
        </w:rPr>
        <w:t>ی</w:t>
      </w:r>
      <w:r>
        <w:rPr>
          <w:rtl/>
          <w:lang w:bidi="fa-IR"/>
        </w:rPr>
        <w:t>اده</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وقوع تحر</w:t>
      </w:r>
      <w:r w:rsidR="00FB36B4">
        <w:rPr>
          <w:rtl/>
          <w:lang w:bidi="fa-IR"/>
        </w:rPr>
        <w:t>ی</w:t>
      </w:r>
      <w:r>
        <w:rPr>
          <w:rtl/>
          <w:lang w:bidi="fa-IR"/>
        </w:rPr>
        <w:t>ف معنوى</w:t>
      </w:r>
      <w:r w:rsidR="00FB36B4">
        <w:rPr>
          <w:rtl/>
          <w:lang w:bidi="fa-IR"/>
        </w:rPr>
        <w:t xml:space="preserve">، </w:t>
      </w:r>
      <w:r>
        <w:rPr>
          <w:rtl/>
          <w:lang w:bidi="fa-IR"/>
        </w:rPr>
        <w:t>قطعى است</w:t>
      </w:r>
      <w:r w:rsidR="00FB36B4">
        <w:rPr>
          <w:rtl/>
          <w:lang w:bidi="fa-IR"/>
        </w:rPr>
        <w:t xml:space="preserve">؛ </w:t>
      </w:r>
      <w:r>
        <w:rPr>
          <w:rtl/>
          <w:lang w:bidi="fa-IR"/>
        </w:rPr>
        <w:t>همان</w:t>
      </w:r>
      <w:r w:rsidR="00FB36B4">
        <w:rPr>
          <w:rtl/>
          <w:lang w:bidi="fa-IR"/>
        </w:rPr>
        <w:t xml:space="preserve"> </w:t>
      </w:r>
      <w:r>
        <w:rPr>
          <w:rtl/>
          <w:lang w:bidi="fa-IR"/>
        </w:rPr>
        <w:t>گونه كه عدم وقوع تحر</w:t>
      </w:r>
      <w:r w:rsidR="00FB36B4">
        <w:rPr>
          <w:rtl/>
          <w:lang w:bidi="fa-IR"/>
        </w:rPr>
        <w:t>ی</w:t>
      </w:r>
      <w:r>
        <w:rPr>
          <w:rtl/>
          <w:lang w:bidi="fa-IR"/>
        </w:rPr>
        <w:t>ف بالز</w:t>
      </w:r>
      <w:r w:rsidR="00FB36B4">
        <w:rPr>
          <w:rtl/>
          <w:lang w:bidi="fa-IR"/>
        </w:rPr>
        <w:t>ی</w:t>
      </w:r>
      <w:r>
        <w:rPr>
          <w:rtl/>
          <w:lang w:bidi="fa-IR"/>
        </w:rPr>
        <w:t>اده اجماعى است و تنها قسمى كه محل بحث و نزاع است تحر</w:t>
      </w:r>
      <w:r w:rsidR="00FB36B4">
        <w:rPr>
          <w:rtl/>
          <w:lang w:bidi="fa-IR"/>
        </w:rPr>
        <w:t>ی</w:t>
      </w:r>
      <w:r>
        <w:rPr>
          <w:rtl/>
          <w:lang w:bidi="fa-IR"/>
        </w:rPr>
        <w:t>ف به كاهش است</w:t>
      </w:r>
      <w:r w:rsidR="00FB36B4">
        <w:rPr>
          <w:rtl/>
          <w:lang w:bidi="fa-IR"/>
        </w:rPr>
        <w:t xml:space="preserve">. </w:t>
      </w:r>
    </w:p>
    <w:p w:rsidR="00FC5DC1" w:rsidRDefault="00E86885" w:rsidP="00E86885">
      <w:pPr>
        <w:pStyle w:val="Heading2"/>
        <w:rPr>
          <w:rtl/>
          <w:lang w:bidi="fa-IR"/>
        </w:rPr>
      </w:pPr>
      <w:bookmarkStart w:id="160" w:name="_Toc469981180"/>
      <w:r>
        <w:rPr>
          <w:rtl/>
          <w:lang w:bidi="fa-IR"/>
        </w:rPr>
        <w:t xml:space="preserve">فصل دوم </w:t>
      </w:r>
      <w:r w:rsidR="006522B8">
        <w:rPr>
          <w:rFonts w:hint="cs"/>
          <w:rtl/>
          <w:lang w:bidi="fa-IR"/>
        </w:rPr>
        <w:t xml:space="preserve">: </w:t>
      </w:r>
      <w:r>
        <w:rPr>
          <w:rtl/>
          <w:lang w:bidi="fa-IR"/>
        </w:rPr>
        <w:t>آراى دانشمندان اسلامى</w:t>
      </w:r>
      <w:bookmarkEnd w:id="160"/>
    </w:p>
    <w:p w:rsidR="00FC5DC1" w:rsidRDefault="00762B70" w:rsidP="00762B70">
      <w:pPr>
        <w:pStyle w:val="libNormal"/>
        <w:rPr>
          <w:rtl/>
          <w:lang w:bidi="fa-IR"/>
        </w:rPr>
      </w:pPr>
      <w:r>
        <w:rPr>
          <w:rtl/>
          <w:lang w:bidi="fa-IR"/>
        </w:rPr>
        <w:t>مشهور و معروف در م</w:t>
      </w:r>
      <w:r w:rsidR="00FB36B4">
        <w:rPr>
          <w:rtl/>
          <w:lang w:bidi="fa-IR"/>
        </w:rPr>
        <w:t>ی</w:t>
      </w:r>
      <w:r>
        <w:rPr>
          <w:rtl/>
          <w:lang w:bidi="fa-IR"/>
        </w:rPr>
        <w:t>ان علماى اسلام -اعم از ش</w:t>
      </w:r>
      <w:r w:rsidR="00FB36B4">
        <w:rPr>
          <w:rtl/>
          <w:lang w:bidi="fa-IR"/>
        </w:rPr>
        <w:t>ی</w:t>
      </w:r>
      <w:r>
        <w:rPr>
          <w:rtl/>
          <w:lang w:bidi="fa-IR"/>
        </w:rPr>
        <w:t>عه و سنى-</w:t>
      </w:r>
      <w:r w:rsidR="00FB36B4">
        <w:rPr>
          <w:rtl/>
          <w:lang w:bidi="fa-IR"/>
        </w:rPr>
        <w:t xml:space="preserve">، </w:t>
      </w:r>
      <w:r>
        <w:rPr>
          <w:rtl/>
          <w:lang w:bidi="fa-IR"/>
        </w:rPr>
        <w:t>آن است كه تحر</w:t>
      </w:r>
      <w:r w:rsidR="00FB36B4">
        <w:rPr>
          <w:rtl/>
          <w:lang w:bidi="fa-IR"/>
        </w:rPr>
        <w:t>ی</w:t>
      </w:r>
      <w:r>
        <w:rPr>
          <w:rtl/>
          <w:lang w:bidi="fa-IR"/>
        </w:rPr>
        <w:t>ف بالنق</w:t>
      </w:r>
      <w:r w:rsidR="00FB36B4">
        <w:rPr>
          <w:rtl/>
          <w:lang w:bidi="fa-IR"/>
        </w:rPr>
        <w:t>ی</w:t>
      </w:r>
      <w:r>
        <w:rPr>
          <w:rtl/>
          <w:lang w:bidi="fa-IR"/>
        </w:rPr>
        <w:t>صه ن</w:t>
      </w:r>
      <w:r w:rsidR="00FB36B4">
        <w:rPr>
          <w:rtl/>
          <w:lang w:bidi="fa-IR"/>
        </w:rPr>
        <w:t>ی</w:t>
      </w:r>
      <w:r>
        <w:rPr>
          <w:rtl/>
          <w:lang w:bidi="fa-IR"/>
        </w:rPr>
        <w:t>ز در قرآن واقع نشده و آن</w:t>
      </w:r>
      <w:r w:rsidR="00FB36B4">
        <w:rPr>
          <w:rtl/>
          <w:lang w:bidi="fa-IR"/>
        </w:rPr>
        <w:t xml:space="preserve"> </w:t>
      </w:r>
      <w:r>
        <w:rPr>
          <w:rtl/>
          <w:lang w:bidi="fa-IR"/>
        </w:rPr>
        <w:t>چه در دست ماست تمام قرآنى است كه بر پ</w:t>
      </w:r>
      <w:r w:rsidR="00FB36B4">
        <w:rPr>
          <w:rtl/>
          <w:lang w:bidi="fa-IR"/>
        </w:rPr>
        <w:t>ی</w:t>
      </w:r>
      <w:r>
        <w:rPr>
          <w:rtl/>
          <w:lang w:bidi="fa-IR"/>
        </w:rPr>
        <w:t>امبر نازل گشته</w:t>
      </w:r>
      <w:r w:rsidR="00FB36B4">
        <w:rPr>
          <w:rtl/>
          <w:lang w:bidi="fa-IR"/>
        </w:rPr>
        <w:t xml:space="preserve"> </w:t>
      </w:r>
      <w:r>
        <w:rPr>
          <w:rtl/>
          <w:lang w:bidi="fa-IR"/>
        </w:rPr>
        <w:t>است</w:t>
      </w:r>
      <w:r w:rsidR="00FB36B4">
        <w:rPr>
          <w:rtl/>
          <w:lang w:bidi="fa-IR"/>
        </w:rPr>
        <w:t xml:space="preserve">. </w:t>
      </w:r>
      <w:r>
        <w:rPr>
          <w:rtl/>
          <w:lang w:bidi="fa-IR"/>
        </w:rPr>
        <w:t>مراجعه به آراى بزرگان ش</w:t>
      </w:r>
      <w:r w:rsidR="00FB36B4">
        <w:rPr>
          <w:rtl/>
          <w:lang w:bidi="fa-IR"/>
        </w:rPr>
        <w:t>ی</w:t>
      </w:r>
      <w:r>
        <w:rPr>
          <w:rtl/>
          <w:lang w:bidi="fa-IR"/>
        </w:rPr>
        <w:t>عه از متقدمان و متأخّران به ا</w:t>
      </w:r>
      <w:r w:rsidR="00FB36B4">
        <w:rPr>
          <w:rtl/>
          <w:lang w:bidi="fa-IR"/>
        </w:rPr>
        <w:t>ی</w:t>
      </w:r>
      <w:r>
        <w:rPr>
          <w:rtl/>
          <w:lang w:bidi="fa-IR"/>
        </w:rPr>
        <w:t>ن حق</w:t>
      </w:r>
      <w:r w:rsidR="00FB36B4">
        <w:rPr>
          <w:rtl/>
          <w:lang w:bidi="fa-IR"/>
        </w:rPr>
        <w:t>ی</w:t>
      </w:r>
      <w:r>
        <w:rPr>
          <w:rtl/>
          <w:lang w:bidi="fa-IR"/>
        </w:rPr>
        <w:t>قت</w:t>
      </w:r>
      <w:r w:rsidR="00FB36B4">
        <w:rPr>
          <w:rtl/>
          <w:lang w:bidi="fa-IR"/>
        </w:rPr>
        <w:t xml:space="preserve">، </w:t>
      </w:r>
      <w:r>
        <w:rPr>
          <w:rtl/>
          <w:lang w:bidi="fa-IR"/>
        </w:rPr>
        <w:t>شهادت مى</w:t>
      </w:r>
      <w:r w:rsidR="00FB36B4">
        <w:rPr>
          <w:rtl/>
          <w:lang w:bidi="fa-IR"/>
        </w:rPr>
        <w:t xml:space="preserve"> </w:t>
      </w:r>
      <w:r>
        <w:rPr>
          <w:rtl/>
          <w:lang w:bidi="fa-IR"/>
        </w:rPr>
        <w:t>دهد</w:t>
      </w:r>
      <w:r w:rsidR="00FB36B4">
        <w:rPr>
          <w:rtl/>
          <w:lang w:bidi="fa-IR"/>
        </w:rPr>
        <w:t xml:space="preserve">. </w:t>
      </w:r>
    </w:p>
    <w:p w:rsidR="00FC5DC1" w:rsidRDefault="00762B70" w:rsidP="00762B70">
      <w:pPr>
        <w:pStyle w:val="libNormal"/>
        <w:rPr>
          <w:rtl/>
          <w:lang w:bidi="fa-IR"/>
        </w:rPr>
      </w:pPr>
      <w:r>
        <w:rPr>
          <w:rtl/>
          <w:lang w:bidi="fa-IR"/>
        </w:rPr>
        <w:lastRenderedPageBreak/>
        <w:t>ابوالقاسم على بن حس</w:t>
      </w:r>
      <w:r w:rsidR="00FB36B4">
        <w:rPr>
          <w:rtl/>
          <w:lang w:bidi="fa-IR"/>
        </w:rPr>
        <w:t>ی</w:t>
      </w:r>
      <w:r>
        <w:rPr>
          <w:rtl/>
          <w:lang w:bidi="fa-IR"/>
        </w:rPr>
        <w:t>ن موسوى</w:t>
      </w:r>
      <w:r w:rsidR="00FB36B4">
        <w:rPr>
          <w:rtl/>
          <w:lang w:bidi="fa-IR"/>
        </w:rPr>
        <w:t xml:space="preserve">، </w:t>
      </w:r>
      <w:r>
        <w:rPr>
          <w:rtl/>
          <w:lang w:bidi="fa-IR"/>
        </w:rPr>
        <w:t>معروف به س</w:t>
      </w:r>
      <w:r w:rsidR="00FB36B4">
        <w:rPr>
          <w:rtl/>
          <w:lang w:bidi="fa-IR"/>
        </w:rPr>
        <w:t>ی</w:t>
      </w:r>
      <w:r>
        <w:rPr>
          <w:rtl/>
          <w:lang w:bidi="fa-IR"/>
        </w:rPr>
        <w:t>د مرتضى و علم</w:t>
      </w:r>
      <w:r w:rsidR="00FB36B4">
        <w:rPr>
          <w:rtl/>
          <w:lang w:bidi="fa-IR"/>
        </w:rPr>
        <w:t xml:space="preserve"> </w:t>
      </w:r>
      <w:r>
        <w:rPr>
          <w:rtl/>
          <w:lang w:bidi="fa-IR"/>
        </w:rPr>
        <w:t>الهدى</w:t>
      </w:r>
      <w:r w:rsidR="00121BD9">
        <w:rPr>
          <w:rtl/>
          <w:lang w:bidi="fa-IR"/>
        </w:rPr>
        <w:t xml:space="preserve"> (</w:t>
      </w:r>
      <w:r>
        <w:rPr>
          <w:rtl/>
          <w:lang w:bidi="fa-IR"/>
        </w:rPr>
        <w:t>م</w:t>
      </w:r>
      <w:r w:rsidR="00FB36B4">
        <w:rPr>
          <w:rtl/>
          <w:lang w:bidi="fa-IR"/>
        </w:rPr>
        <w:t xml:space="preserve"> </w:t>
      </w:r>
      <w:r>
        <w:rPr>
          <w:rtl/>
          <w:lang w:bidi="fa-IR"/>
        </w:rPr>
        <w:t>436ق</w:t>
      </w:r>
      <w:r w:rsidR="00FB36B4">
        <w:rPr>
          <w:rtl/>
          <w:lang w:bidi="fa-IR"/>
        </w:rPr>
        <w:t>.</w:t>
      </w:r>
      <w:r w:rsidR="00121BD9">
        <w:rPr>
          <w:rtl/>
          <w:lang w:bidi="fa-IR"/>
        </w:rPr>
        <w:t xml:space="preserve">) </w:t>
      </w:r>
      <w:r>
        <w:rPr>
          <w:rtl/>
          <w:lang w:bidi="fa-IR"/>
        </w:rPr>
        <w:t>فق</w:t>
      </w:r>
      <w:r w:rsidR="00FB36B4">
        <w:rPr>
          <w:rtl/>
          <w:lang w:bidi="fa-IR"/>
        </w:rPr>
        <w:t>ی</w:t>
      </w:r>
      <w:r>
        <w:rPr>
          <w:rtl/>
          <w:lang w:bidi="fa-IR"/>
        </w:rPr>
        <w:t>ه</w:t>
      </w:r>
      <w:r w:rsidR="00FB36B4">
        <w:rPr>
          <w:rtl/>
          <w:lang w:bidi="fa-IR"/>
        </w:rPr>
        <w:t xml:space="preserve">، </w:t>
      </w:r>
      <w:r>
        <w:rPr>
          <w:rtl/>
          <w:lang w:bidi="fa-IR"/>
        </w:rPr>
        <w:t>مفسر</w:t>
      </w:r>
      <w:r w:rsidR="00FB36B4">
        <w:rPr>
          <w:rtl/>
          <w:lang w:bidi="fa-IR"/>
        </w:rPr>
        <w:t xml:space="preserve">، </w:t>
      </w:r>
      <w:r>
        <w:rPr>
          <w:rtl/>
          <w:lang w:bidi="fa-IR"/>
        </w:rPr>
        <w:t>متكلم</w:t>
      </w:r>
      <w:r w:rsidR="00FB36B4">
        <w:rPr>
          <w:rtl/>
          <w:lang w:bidi="fa-IR"/>
        </w:rPr>
        <w:t xml:space="preserve">، </w:t>
      </w:r>
      <w:r>
        <w:rPr>
          <w:rtl/>
          <w:lang w:bidi="fa-IR"/>
        </w:rPr>
        <w:t>اد</w:t>
      </w:r>
      <w:r w:rsidR="00FB36B4">
        <w:rPr>
          <w:rtl/>
          <w:lang w:bidi="fa-IR"/>
        </w:rPr>
        <w:t>ی</w:t>
      </w:r>
      <w:r>
        <w:rPr>
          <w:rtl/>
          <w:lang w:bidi="fa-IR"/>
        </w:rPr>
        <w:t>ب و شاعر و رئ</w:t>
      </w:r>
      <w:r w:rsidR="00FB36B4">
        <w:rPr>
          <w:rtl/>
          <w:lang w:bidi="fa-IR"/>
        </w:rPr>
        <w:t>ی</w:t>
      </w:r>
      <w:r>
        <w:rPr>
          <w:rtl/>
          <w:lang w:bidi="fa-IR"/>
        </w:rPr>
        <w:t>س امام</w:t>
      </w:r>
      <w:r w:rsidR="00FB36B4">
        <w:rPr>
          <w:rtl/>
          <w:lang w:bidi="fa-IR"/>
        </w:rPr>
        <w:t>ی</w:t>
      </w:r>
      <w:r>
        <w:rPr>
          <w:rtl/>
          <w:lang w:bidi="fa-IR"/>
        </w:rPr>
        <w:t>ه پس از ش</w:t>
      </w:r>
      <w:r w:rsidR="00FB36B4">
        <w:rPr>
          <w:rtl/>
          <w:lang w:bidi="fa-IR"/>
        </w:rPr>
        <w:t>ی</w:t>
      </w:r>
      <w:r>
        <w:rPr>
          <w:rtl/>
          <w:lang w:bidi="fa-IR"/>
        </w:rPr>
        <w:t>خ مف</w:t>
      </w:r>
      <w:r w:rsidR="00FB36B4">
        <w:rPr>
          <w:rtl/>
          <w:lang w:bidi="fa-IR"/>
        </w:rPr>
        <w:t>ی</w:t>
      </w:r>
      <w:r>
        <w:rPr>
          <w:rtl/>
          <w:lang w:bidi="fa-IR"/>
        </w:rPr>
        <w:t>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علم به صحت نقل قرآن همانند علم به شهرها</w:t>
      </w:r>
      <w:r w:rsidR="00FB36B4">
        <w:rPr>
          <w:rtl/>
          <w:lang w:bidi="fa-IR"/>
        </w:rPr>
        <w:t xml:space="preserve">، </w:t>
      </w:r>
      <w:r>
        <w:rPr>
          <w:rtl/>
          <w:lang w:bidi="fa-IR"/>
        </w:rPr>
        <w:t>حوادث و وقا</w:t>
      </w:r>
      <w:r w:rsidR="00FB36B4">
        <w:rPr>
          <w:rtl/>
          <w:lang w:bidi="fa-IR"/>
        </w:rPr>
        <w:t>ی</w:t>
      </w:r>
      <w:r>
        <w:rPr>
          <w:rtl/>
          <w:lang w:bidi="fa-IR"/>
        </w:rPr>
        <w:t>ع بزرگ</w:t>
      </w:r>
      <w:r w:rsidR="00FB36B4">
        <w:rPr>
          <w:rtl/>
          <w:lang w:bidi="fa-IR"/>
        </w:rPr>
        <w:t xml:space="preserve">، </w:t>
      </w:r>
      <w:r>
        <w:rPr>
          <w:rtl/>
          <w:lang w:bidi="fa-IR"/>
        </w:rPr>
        <w:t>كتب مشهور و آشكار مدون عرب است</w:t>
      </w:r>
      <w:r w:rsidR="00FB36B4">
        <w:rPr>
          <w:rtl/>
          <w:lang w:bidi="fa-IR"/>
        </w:rPr>
        <w:t xml:space="preserve">؛ </w:t>
      </w:r>
      <w:r>
        <w:rPr>
          <w:rtl/>
          <w:lang w:bidi="fa-IR"/>
        </w:rPr>
        <w:t>ز</w:t>
      </w:r>
      <w:r w:rsidR="00FB36B4">
        <w:rPr>
          <w:rtl/>
          <w:lang w:bidi="fa-IR"/>
        </w:rPr>
        <w:t>ی</w:t>
      </w:r>
      <w:r>
        <w:rPr>
          <w:rtl/>
          <w:lang w:bidi="fa-IR"/>
        </w:rPr>
        <w:t>را اهتمام و انگ</w:t>
      </w:r>
      <w:r w:rsidR="00FB36B4">
        <w:rPr>
          <w:rtl/>
          <w:lang w:bidi="fa-IR"/>
        </w:rPr>
        <w:t>ی</w:t>
      </w:r>
      <w:r>
        <w:rPr>
          <w:rtl/>
          <w:lang w:bidi="fa-IR"/>
        </w:rPr>
        <w:t>زه براى نقل و حفظ قرآن</w:t>
      </w:r>
      <w:r w:rsidR="00FB36B4">
        <w:rPr>
          <w:rtl/>
          <w:lang w:bidi="fa-IR"/>
        </w:rPr>
        <w:t xml:space="preserve"> </w:t>
      </w:r>
      <w:r>
        <w:rPr>
          <w:rtl/>
          <w:lang w:bidi="fa-IR"/>
        </w:rPr>
        <w:t>كر</w:t>
      </w:r>
      <w:r w:rsidR="00FB36B4">
        <w:rPr>
          <w:rtl/>
          <w:lang w:bidi="fa-IR"/>
        </w:rPr>
        <w:t>ی</w:t>
      </w:r>
      <w:r>
        <w:rPr>
          <w:rtl/>
          <w:lang w:bidi="fa-IR"/>
        </w:rPr>
        <w:t>م به حدى ز</w:t>
      </w:r>
      <w:r w:rsidR="00FB36B4">
        <w:rPr>
          <w:rtl/>
          <w:lang w:bidi="fa-IR"/>
        </w:rPr>
        <w:t>ی</w:t>
      </w:r>
      <w:r>
        <w:rPr>
          <w:rtl/>
          <w:lang w:bidi="fa-IR"/>
        </w:rPr>
        <w:t>اد بود كه در مورد سا</w:t>
      </w:r>
      <w:r w:rsidR="00FB36B4">
        <w:rPr>
          <w:rtl/>
          <w:lang w:bidi="fa-IR"/>
        </w:rPr>
        <w:t>ی</w:t>
      </w:r>
      <w:r>
        <w:rPr>
          <w:rtl/>
          <w:lang w:bidi="fa-IR"/>
        </w:rPr>
        <w:t>ر چ</w:t>
      </w:r>
      <w:r w:rsidR="00FB36B4">
        <w:rPr>
          <w:rtl/>
          <w:lang w:bidi="fa-IR"/>
        </w:rPr>
        <w:t>ی</w:t>
      </w:r>
      <w:r>
        <w:rPr>
          <w:rtl/>
          <w:lang w:bidi="fa-IR"/>
        </w:rPr>
        <w:t>زهاى ذكرشده چن</w:t>
      </w:r>
      <w:r w:rsidR="00FB36B4">
        <w:rPr>
          <w:rtl/>
          <w:lang w:bidi="fa-IR"/>
        </w:rPr>
        <w:t>ی</w:t>
      </w:r>
      <w:r>
        <w:rPr>
          <w:rtl/>
          <w:lang w:bidi="fa-IR"/>
        </w:rPr>
        <w:t>ن اهتمامى وجود نداشته</w:t>
      </w:r>
      <w:r w:rsidR="00FB36B4">
        <w:rPr>
          <w:rtl/>
          <w:lang w:bidi="fa-IR"/>
        </w:rPr>
        <w:t xml:space="preserve"> </w:t>
      </w:r>
      <w:r>
        <w:rPr>
          <w:rtl/>
          <w:lang w:bidi="fa-IR"/>
        </w:rPr>
        <w:t>است</w:t>
      </w:r>
      <w:r w:rsidR="00FB36B4">
        <w:rPr>
          <w:rtl/>
          <w:lang w:bidi="fa-IR"/>
        </w:rPr>
        <w:t xml:space="preserve">، </w:t>
      </w:r>
      <w:r>
        <w:rPr>
          <w:rtl/>
          <w:lang w:bidi="fa-IR"/>
        </w:rPr>
        <w:t>چرا كه قرآن معجزه</w:t>
      </w:r>
      <w:r w:rsidR="00FB36B4">
        <w:rPr>
          <w:rtl/>
          <w:lang w:bidi="fa-IR"/>
        </w:rPr>
        <w:t xml:space="preserve"> </w:t>
      </w:r>
      <w:r>
        <w:rPr>
          <w:rtl/>
          <w:lang w:bidi="fa-IR"/>
        </w:rPr>
        <w:t>اى براى نبوت و مأخذى براى علوم شرعى و احكام د</w:t>
      </w:r>
      <w:r w:rsidR="00FB36B4">
        <w:rPr>
          <w:rtl/>
          <w:lang w:bidi="fa-IR"/>
        </w:rPr>
        <w:t>ی</w:t>
      </w:r>
      <w:r>
        <w:rPr>
          <w:rtl/>
          <w:lang w:bidi="fa-IR"/>
        </w:rPr>
        <w:t>نى بوده</w:t>
      </w:r>
      <w:r w:rsidR="00FB36B4">
        <w:rPr>
          <w:rtl/>
          <w:lang w:bidi="fa-IR"/>
        </w:rPr>
        <w:t xml:space="preserve"> </w:t>
      </w:r>
      <w:r>
        <w:rPr>
          <w:rtl/>
          <w:lang w:bidi="fa-IR"/>
        </w:rPr>
        <w:t>است و دانشمندان اسلام در حفظ و حما</w:t>
      </w:r>
      <w:r w:rsidR="00FB36B4">
        <w:rPr>
          <w:rtl/>
          <w:lang w:bidi="fa-IR"/>
        </w:rPr>
        <w:t>ی</w:t>
      </w:r>
      <w:r>
        <w:rPr>
          <w:rtl/>
          <w:lang w:bidi="fa-IR"/>
        </w:rPr>
        <w:t>ت از آن سعى بل</w:t>
      </w:r>
      <w:r w:rsidR="00FB36B4">
        <w:rPr>
          <w:rtl/>
          <w:lang w:bidi="fa-IR"/>
        </w:rPr>
        <w:t>ی</w:t>
      </w:r>
      <w:r>
        <w:rPr>
          <w:rtl/>
          <w:lang w:bidi="fa-IR"/>
        </w:rPr>
        <w:t>غ نموده</w:t>
      </w:r>
      <w:r w:rsidR="00FB36B4">
        <w:rPr>
          <w:rtl/>
          <w:lang w:bidi="fa-IR"/>
        </w:rPr>
        <w:t xml:space="preserve"> </w:t>
      </w:r>
      <w:r>
        <w:rPr>
          <w:rtl/>
          <w:lang w:bidi="fa-IR"/>
        </w:rPr>
        <w:t>اند</w:t>
      </w:r>
      <w:r w:rsidR="00FB36B4">
        <w:rPr>
          <w:rtl/>
          <w:lang w:bidi="fa-IR"/>
        </w:rPr>
        <w:t xml:space="preserve">؛ </w:t>
      </w:r>
      <w:r>
        <w:rPr>
          <w:rtl/>
          <w:lang w:bidi="fa-IR"/>
        </w:rPr>
        <w:t>تا جا</w:t>
      </w:r>
      <w:r w:rsidR="00FB36B4">
        <w:rPr>
          <w:rtl/>
          <w:lang w:bidi="fa-IR"/>
        </w:rPr>
        <w:t>ی</w:t>
      </w:r>
      <w:r>
        <w:rPr>
          <w:rtl/>
          <w:lang w:bidi="fa-IR"/>
        </w:rPr>
        <w:t>ى كه همه آن</w:t>
      </w:r>
      <w:r w:rsidR="00FB36B4">
        <w:rPr>
          <w:rtl/>
          <w:lang w:bidi="fa-IR"/>
        </w:rPr>
        <w:t xml:space="preserve"> </w:t>
      </w:r>
      <w:r>
        <w:rPr>
          <w:rtl/>
          <w:lang w:bidi="fa-IR"/>
        </w:rPr>
        <w:t xml:space="preserve">چه را مربوط به اختلاف در قرآن از جهت اعراب و </w:t>
      </w:r>
      <w:r w:rsidR="00853B4A">
        <w:rPr>
          <w:rtl/>
          <w:lang w:bidi="fa-IR"/>
        </w:rPr>
        <w:t>قرائت</w:t>
      </w:r>
      <w:r>
        <w:rPr>
          <w:rtl/>
          <w:lang w:bidi="fa-IR"/>
        </w:rPr>
        <w:t xml:space="preserve"> و حروف و آ</w:t>
      </w:r>
      <w:r w:rsidR="00FB36B4">
        <w:rPr>
          <w:rtl/>
          <w:lang w:bidi="fa-IR"/>
        </w:rPr>
        <w:t>ی</w:t>
      </w:r>
      <w:r>
        <w:rPr>
          <w:rtl/>
          <w:lang w:bidi="fa-IR"/>
        </w:rPr>
        <w:t>ات بوده فراگرفته</w:t>
      </w:r>
      <w:r w:rsidR="00FB36B4">
        <w:rPr>
          <w:rtl/>
          <w:lang w:bidi="fa-IR"/>
        </w:rPr>
        <w:t xml:space="preserve"> </w:t>
      </w:r>
      <w:r>
        <w:rPr>
          <w:rtl/>
          <w:lang w:bidi="fa-IR"/>
        </w:rPr>
        <w:t>اند</w:t>
      </w:r>
      <w:r w:rsidR="00FB36B4">
        <w:rPr>
          <w:rtl/>
          <w:lang w:bidi="fa-IR"/>
        </w:rPr>
        <w:t xml:space="preserve">. </w:t>
      </w:r>
      <w:r>
        <w:rPr>
          <w:rtl/>
          <w:lang w:bidi="fa-IR"/>
        </w:rPr>
        <w:t>حال چگونه ممكن است تغ</w:t>
      </w:r>
      <w:r w:rsidR="00FB36B4">
        <w:rPr>
          <w:rtl/>
          <w:lang w:bidi="fa-IR"/>
        </w:rPr>
        <w:t>یی</w:t>
      </w:r>
      <w:r>
        <w:rPr>
          <w:rtl/>
          <w:lang w:bidi="fa-IR"/>
        </w:rPr>
        <w:t xml:space="preserve">ر </w:t>
      </w:r>
      <w:r w:rsidR="00FB36B4">
        <w:rPr>
          <w:rtl/>
          <w:lang w:bidi="fa-IR"/>
        </w:rPr>
        <w:t>ی</w:t>
      </w:r>
      <w:r>
        <w:rPr>
          <w:rtl/>
          <w:lang w:bidi="fa-IR"/>
        </w:rPr>
        <w:t>ا نقصى در آن صورت گرفته باشد</w:t>
      </w:r>
      <w:r w:rsidR="00FB36B4">
        <w:rPr>
          <w:rtl/>
          <w:lang w:bidi="fa-IR"/>
        </w:rPr>
        <w:t xml:space="preserve">؟ </w:t>
      </w:r>
      <w:r w:rsidR="00D5620D">
        <w:rPr>
          <w:rtl/>
          <w:lang w:bidi="fa-IR"/>
        </w:rPr>
        <w:t>...</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762B70" w:rsidP="00762B70">
      <w:pPr>
        <w:pStyle w:val="libNormal"/>
        <w:rPr>
          <w:rtl/>
          <w:lang w:bidi="fa-IR"/>
        </w:rPr>
      </w:pPr>
      <w:r>
        <w:rPr>
          <w:rtl/>
          <w:lang w:bidi="fa-IR"/>
        </w:rPr>
        <w:t>استاد محمدهادى معرفت نظر ب</w:t>
      </w:r>
      <w:r w:rsidR="00FB36B4">
        <w:rPr>
          <w:rtl/>
          <w:lang w:bidi="fa-IR"/>
        </w:rPr>
        <w:t>ی</w:t>
      </w:r>
      <w:r>
        <w:rPr>
          <w:rtl/>
          <w:lang w:bidi="fa-IR"/>
        </w:rPr>
        <w:t>ش از ب</w:t>
      </w:r>
      <w:r w:rsidR="00FB36B4">
        <w:rPr>
          <w:rtl/>
          <w:lang w:bidi="fa-IR"/>
        </w:rPr>
        <w:t>ی</w:t>
      </w:r>
      <w:r>
        <w:rPr>
          <w:rtl/>
          <w:lang w:bidi="fa-IR"/>
        </w:rPr>
        <w:t>ست تن از اعلام امام</w:t>
      </w:r>
      <w:r w:rsidR="00FB36B4">
        <w:rPr>
          <w:rtl/>
          <w:lang w:bidi="fa-IR"/>
        </w:rPr>
        <w:t>ی</w:t>
      </w:r>
      <w:r>
        <w:rPr>
          <w:rtl/>
          <w:lang w:bidi="fa-IR"/>
        </w:rPr>
        <w:t>ه را در زم</w:t>
      </w:r>
      <w:r w:rsidR="00FB36B4">
        <w:rPr>
          <w:rtl/>
          <w:lang w:bidi="fa-IR"/>
        </w:rPr>
        <w:t>ی</w:t>
      </w:r>
      <w:r>
        <w:rPr>
          <w:rtl/>
          <w:lang w:bidi="fa-IR"/>
        </w:rPr>
        <w:t>نه عدم تحر</w:t>
      </w:r>
      <w:r w:rsidR="00FB36B4">
        <w:rPr>
          <w:rtl/>
          <w:lang w:bidi="fa-IR"/>
        </w:rPr>
        <w:t>ی</w:t>
      </w:r>
      <w:r>
        <w:rPr>
          <w:rtl/>
          <w:lang w:bidi="fa-IR"/>
        </w:rPr>
        <w:t>ف ب</w:t>
      </w:r>
      <w:r w:rsidR="00FB36B4">
        <w:rPr>
          <w:rtl/>
          <w:lang w:bidi="fa-IR"/>
        </w:rPr>
        <w:t>ی</w:t>
      </w:r>
      <w:r>
        <w:rPr>
          <w:rtl/>
          <w:lang w:bidi="fa-IR"/>
        </w:rPr>
        <w:t>ان نموده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از معاصران ن</w:t>
      </w:r>
      <w:r w:rsidR="00FB36B4">
        <w:rPr>
          <w:rtl/>
          <w:lang w:bidi="fa-IR"/>
        </w:rPr>
        <w:t>ی</w:t>
      </w:r>
      <w:r>
        <w:rPr>
          <w:rtl/>
          <w:lang w:bidi="fa-IR"/>
        </w:rPr>
        <w:t>ز به نظر قاطعانه بزرگانى چون علامه طباطبائى</w:t>
      </w:r>
      <w:r w:rsidR="00FB36B4">
        <w:rPr>
          <w:rtl/>
          <w:lang w:bidi="fa-IR"/>
        </w:rPr>
        <w:t xml:space="preserve">، </w:t>
      </w:r>
      <w:r w:rsidR="002A2987">
        <w:rPr>
          <w:rtl/>
          <w:lang w:bidi="fa-IR"/>
        </w:rPr>
        <w:t>آیت الله</w:t>
      </w:r>
      <w:r>
        <w:rPr>
          <w:rtl/>
          <w:lang w:bidi="fa-IR"/>
        </w:rPr>
        <w:t xml:space="preserve"> خوئى و امام</w:t>
      </w:r>
      <w:r w:rsidR="00FB36B4">
        <w:rPr>
          <w:rtl/>
          <w:lang w:bidi="fa-IR"/>
        </w:rPr>
        <w:t xml:space="preserve"> </w:t>
      </w:r>
      <w:r>
        <w:rPr>
          <w:rtl/>
          <w:lang w:bidi="fa-IR"/>
        </w:rPr>
        <w:t>خم</w:t>
      </w:r>
      <w:r w:rsidR="00FB36B4">
        <w:rPr>
          <w:rtl/>
          <w:lang w:bidi="fa-IR"/>
        </w:rPr>
        <w:t>ی</w:t>
      </w:r>
      <w:r>
        <w:rPr>
          <w:rtl/>
          <w:lang w:bidi="fa-IR"/>
        </w:rPr>
        <w:t>نى اشاره شده است</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762B70" w:rsidP="00762B70">
      <w:pPr>
        <w:pStyle w:val="libNormal"/>
        <w:rPr>
          <w:rtl/>
          <w:lang w:bidi="fa-IR"/>
        </w:rPr>
      </w:pPr>
      <w:r>
        <w:rPr>
          <w:rtl/>
          <w:lang w:bidi="fa-IR"/>
        </w:rPr>
        <w:t>محدثان بزرگ ش</w:t>
      </w:r>
      <w:r w:rsidR="00FB36B4">
        <w:rPr>
          <w:rtl/>
          <w:lang w:bidi="fa-IR"/>
        </w:rPr>
        <w:t>ی</w:t>
      </w:r>
      <w:r>
        <w:rPr>
          <w:rtl/>
          <w:lang w:bidi="fa-IR"/>
        </w:rPr>
        <w:t>عه از اول</w:t>
      </w:r>
      <w:r w:rsidR="00FB36B4">
        <w:rPr>
          <w:rtl/>
          <w:lang w:bidi="fa-IR"/>
        </w:rPr>
        <w:t>ی</w:t>
      </w:r>
      <w:r>
        <w:rPr>
          <w:rtl/>
          <w:lang w:bidi="fa-IR"/>
        </w:rPr>
        <w:t>ن آنها</w:t>
      </w:r>
      <w:r w:rsidR="00FB36B4">
        <w:rPr>
          <w:rtl/>
          <w:lang w:bidi="fa-IR"/>
        </w:rPr>
        <w:t>، ی</w:t>
      </w:r>
      <w:r>
        <w:rPr>
          <w:rtl/>
          <w:lang w:bidi="fa-IR"/>
        </w:rPr>
        <w:t>عنى صدوق گرفته تا آخر</w:t>
      </w:r>
      <w:r w:rsidR="00FB36B4">
        <w:rPr>
          <w:rtl/>
          <w:lang w:bidi="fa-IR"/>
        </w:rPr>
        <w:t>ی</w:t>
      </w:r>
      <w:r>
        <w:rPr>
          <w:rtl/>
          <w:lang w:bidi="fa-IR"/>
        </w:rPr>
        <w:t>نشان</w:t>
      </w:r>
      <w:r w:rsidR="00FB36B4">
        <w:rPr>
          <w:rtl/>
          <w:lang w:bidi="fa-IR"/>
        </w:rPr>
        <w:t>، ی</w:t>
      </w:r>
      <w:r>
        <w:rPr>
          <w:rtl/>
          <w:lang w:bidi="fa-IR"/>
        </w:rPr>
        <w:t>عنى ش</w:t>
      </w:r>
      <w:r w:rsidR="00FB36B4">
        <w:rPr>
          <w:rtl/>
          <w:lang w:bidi="fa-IR"/>
        </w:rPr>
        <w:t>ی</w:t>
      </w:r>
      <w:r>
        <w:rPr>
          <w:rtl/>
          <w:lang w:bidi="fa-IR"/>
        </w:rPr>
        <w:t>خ</w:t>
      </w:r>
      <w:r w:rsidR="00FB36B4">
        <w:rPr>
          <w:rtl/>
          <w:lang w:bidi="fa-IR"/>
        </w:rPr>
        <w:t xml:space="preserve"> </w:t>
      </w:r>
      <w:r>
        <w:rPr>
          <w:rtl/>
          <w:lang w:bidi="fa-IR"/>
        </w:rPr>
        <w:t>حرّعاملى و ملاّمحسن ف</w:t>
      </w:r>
      <w:r w:rsidR="00FB36B4">
        <w:rPr>
          <w:rtl/>
          <w:lang w:bidi="fa-IR"/>
        </w:rPr>
        <w:t>ی</w:t>
      </w:r>
      <w:r>
        <w:rPr>
          <w:rtl/>
          <w:lang w:bidi="fa-IR"/>
        </w:rPr>
        <w:t>ض كاشانى</w:t>
      </w:r>
      <w:r w:rsidR="00FB36B4">
        <w:rPr>
          <w:rtl/>
          <w:lang w:bidi="fa-IR"/>
        </w:rPr>
        <w:t xml:space="preserve">، </w:t>
      </w:r>
      <w:r>
        <w:rPr>
          <w:rtl/>
          <w:lang w:bidi="fa-IR"/>
        </w:rPr>
        <w:t>همگى احتمال وقوع تحر</w:t>
      </w:r>
      <w:r w:rsidR="00FB36B4">
        <w:rPr>
          <w:rtl/>
          <w:lang w:bidi="fa-IR"/>
        </w:rPr>
        <w:t>ی</w:t>
      </w:r>
      <w:r>
        <w:rPr>
          <w:rtl/>
          <w:lang w:bidi="fa-IR"/>
        </w:rPr>
        <w:t>ف در قرآن را نفى</w:t>
      </w:r>
      <w:r w:rsidR="00FB36B4">
        <w:rPr>
          <w:rtl/>
          <w:lang w:bidi="fa-IR"/>
        </w:rPr>
        <w:t xml:space="preserve"> </w:t>
      </w:r>
      <w:r>
        <w:rPr>
          <w:rtl/>
          <w:lang w:bidi="fa-IR"/>
        </w:rPr>
        <w:t>نموده</w:t>
      </w:r>
      <w:r w:rsidR="00FB36B4">
        <w:rPr>
          <w:rtl/>
          <w:lang w:bidi="fa-IR"/>
        </w:rPr>
        <w:t xml:space="preserve"> </w:t>
      </w:r>
      <w:r>
        <w:rPr>
          <w:rtl/>
          <w:lang w:bidi="fa-IR"/>
        </w:rPr>
        <w:t>اند</w:t>
      </w:r>
      <w:r w:rsidR="00FB36B4">
        <w:rPr>
          <w:rtl/>
          <w:lang w:bidi="fa-IR"/>
        </w:rPr>
        <w:t xml:space="preserve">. </w:t>
      </w:r>
      <w:r>
        <w:rPr>
          <w:rtl/>
          <w:lang w:bidi="fa-IR"/>
        </w:rPr>
        <w:t>البته اند</w:t>
      </w:r>
      <w:r w:rsidR="00FB36B4">
        <w:rPr>
          <w:rtl/>
          <w:lang w:bidi="fa-IR"/>
        </w:rPr>
        <w:t>ی</w:t>
      </w:r>
      <w:r>
        <w:rPr>
          <w:rtl/>
          <w:lang w:bidi="fa-IR"/>
        </w:rPr>
        <w:t>شه تحر</w:t>
      </w:r>
      <w:r w:rsidR="00FB36B4">
        <w:rPr>
          <w:rtl/>
          <w:lang w:bidi="fa-IR"/>
        </w:rPr>
        <w:t>ی</w:t>
      </w:r>
      <w:r>
        <w:rPr>
          <w:rtl/>
          <w:lang w:bidi="fa-IR"/>
        </w:rPr>
        <w:t>ف به جهت نفى حجّ</w:t>
      </w:r>
      <w:r w:rsidR="00FB36B4">
        <w:rPr>
          <w:rtl/>
          <w:lang w:bidi="fa-IR"/>
        </w:rPr>
        <w:t>ی</w:t>
      </w:r>
      <w:r>
        <w:rPr>
          <w:rtl/>
          <w:lang w:bidi="fa-IR"/>
        </w:rPr>
        <w:t>ت ظواهر قرآن</w:t>
      </w:r>
      <w:r w:rsidR="00FB36B4">
        <w:rPr>
          <w:rtl/>
          <w:lang w:bidi="fa-IR"/>
        </w:rPr>
        <w:t xml:space="preserve">، </w:t>
      </w:r>
      <w:r>
        <w:rPr>
          <w:rtl/>
          <w:lang w:bidi="fa-IR"/>
        </w:rPr>
        <w:t>از ناح</w:t>
      </w:r>
      <w:r w:rsidR="00FB36B4">
        <w:rPr>
          <w:rtl/>
          <w:lang w:bidi="fa-IR"/>
        </w:rPr>
        <w:t>ی</w:t>
      </w:r>
      <w:r>
        <w:rPr>
          <w:rtl/>
          <w:lang w:bidi="fa-IR"/>
        </w:rPr>
        <w:t>ه گروهى اندك از اخبار</w:t>
      </w:r>
      <w:r w:rsidR="00FB36B4">
        <w:rPr>
          <w:rtl/>
          <w:lang w:bidi="fa-IR"/>
        </w:rPr>
        <w:t>ی</w:t>
      </w:r>
      <w:r>
        <w:rPr>
          <w:rtl/>
          <w:lang w:bidi="fa-IR"/>
        </w:rPr>
        <w:t>ان ساده</w:t>
      </w:r>
      <w:r w:rsidR="00FB36B4">
        <w:rPr>
          <w:rtl/>
          <w:lang w:bidi="fa-IR"/>
        </w:rPr>
        <w:t xml:space="preserve"> </w:t>
      </w:r>
      <w:r>
        <w:rPr>
          <w:rtl/>
          <w:lang w:bidi="fa-IR"/>
        </w:rPr>
        <w:t>اند</w:t>
      </w:r>
      <w:r w:rsidR="00FB36B4">
        <w:rPr>
          <w:rtl/>
          <w:lang w:bidi="fa-IR"/>
        </w:rPr>
        <w:t>ی</w:t>
      </w:r>
      <w:r>
        <w:rPr>
          <w:rtl/>
          <w:lang w:bidi="fa-IR"/>
        </w:rPr>
        <w:t>ش و زودباور مطرح شده</w:t>
      </w:r>
      <w:r w:rsidR="00FB36B4">
        <w:rPr>
          <w:rtl/>
          <w:lang w:bidi="fa-IR"/>
        </w:rPr>
        <w:t xml:space="preserve"> </w:t>
      </w:r>
      <w:r>
        <w:rPr>
          <w:rtl/>
          <w:lang w:bidi="fa-IR"/>
        </w:rPr>
        <w:t>است</w:t>
      </w:r>
      <w:r w:rsidR="00FB36B4">
        <w:rPr>
          <w:rtl/>
          <w:lang w:bidi="fa-IR"/>
        </w:rPr>
        <w:t xml:space="preserve">. </w:t>
      </w:r>
      <w:r>
        <w:rPr>
          <w:rtl/>
          <w:lang w:bidi="fa-IR"/>
        </w:rPr>
        <w:t>س</w:t>
      </w:r>
      <w:r w:rsidR="00FB36B4">
        <w:rPr>
          <w:rtl/>
          <w:lang w:bidi="fa-IR"/>
        </w:rPr>
        <w:t>ی</w:t>
      </w:r>
      <w:r>
        <w:rPr>
          <w:rtl/>
          <w:lang w:bidi="fa-IR"/>
        </w:rPr>
        <w:t>دنعمت</w:t>
      </w:r>
      <w:r w:rsidR="00FB36B4">
        <w:rPr>
          <w:rtl/>
          <w:lang w:bidi="fa-IR"/>
        </w:rPr>
        <w:t xml:space="preserve"> </w:t>
      </w:r>
      <w:r>
        <w:rPr>
          <w:rtl/>
          <w:lang w:bidi="fa-IR"/>
        </w:rPr>
        <w:t>اللَّه جزا</w:t>
      </w:r>
      <w:r w:rsidR="00FB36B4">
        <w:rPr>
          <w:rtl/>
          <w:lang w:bidi="fa-IR"/>
        </w:rPr>
        <w:t>ی</w:t>
      </w:r>
      <w:r>
        <w:rPr>
          <w:rtl/>
          <w:lang w:bidi="fa-IR"/>
        </w:rPr>
        <w:t>رى</w:t>
      </w:r>
      <w:r w:rsidR="00121BD9">
        <w:rPr>
          <w:rtl/>
          <w:lang w:bidi="fa-IR"/>
        </w:rPr>
        <w:t xml:space="preserve"> (</w:t>
      </w:r>
      <w:r>
        <w:rPr>
          <w:rtl/>
          <w:lang w:bidi="fa-IR"/>
        </w:rPr>
        <w:t>1050- 1112 ق</w:t>
      </w:r>
      <w:r w:rsidR="00FB36B4">
        <w:rPr>
          <w:rtl/>
          <w:lang w:bidi="fa-IR"/>
        </w:rPr>
        <w:t>.</w:t>
      </w:r>
      <w:r w:rsidR="00121BD9">
        <w:rPr>
          <w:rtl/>
          <w:lang w:bidi="fa-IR"/>
        </w:rPr>
        <w:t xml:space="preserve">) </w:t>
      </w:r>
      <w:r>
        <w:rPr>
          <w:rtl/>
          <w:lang w:bidi="fa-IR"/>
        </w:rPr>
        <w:t>پرچمدار ا</w:t>
      </w:r>
      <w:r w:rsidR="00FB36B4">
        <w:rPr>
          <w:rtl/>
          <w:lang w:bidi="fa-IR"/>
        </w:rPr>
        <w:t>ی</w:t>
      </w:r>
      <w:r>
        <w:rPr>
          <w:rtl/>
          <w:lang w:bidi="fa-IR"/>
        </w:rPr>
        <w:t>ن گروه و مبتكر اند</w:t>
      </w:r>
      <w:r w:rsidR="00FB36B4">
        <w:rPr>
          <w:rtl/>
          <w:lang w:bidi="fa-IR"/>
        </w:rPr>
        <w:t>ی</w:t>
      </w:r>
      <w:r>
        <w:rPr>
          <w:rtl/>
          <w:lang w:bidi="fa-IR"/>
        </w:rPr>
        <w:t>شه تحر</w:t>
      </w:r>
      <w:r w:rsidR="00FB36B4">
        <w:rPr>
          <w:rtl/>
          <w:lang w:bidi="fa-IR"/>
        </w:rPr>
        <w:t>ی</w:t>
      </w:r>
      <w:r>
        <w:rPr>
          <w:rtl/>
          <w:lang w:bidi="fa-IR"/>
        </w:rPr>
        <w:t>ف براساس برخى از اخبار عج</w:t>
      </w:r>
      <w:r w:rsidR="00FB36B4">
        <w:rPr>
          <w:rtl/>
          <w:lang w:bidi="fa-IR"/>
        </w:rPr>
        <w:t>ی</w:t>
      </w:r>
      <w:r>
        <w:rPr>
          <w:rtl/>
          <w:lang w:bidi="fa-IR"/>
        </w:rPr>
        <w:t>ب و شاذ بوده است</w:t>
      </w:r>
      <w:r w:rsidR="00FB36B4">
        <w:rPr>
          <w:rtl/>
          <w:lang w:bidi="fa-IR"/>
        </w:rPr>
        <w:t xml:space="preserve">. </w:t>
      </w:r>
      <w:r>
        <w:rPr>
          <w:rtl/>
          <w:lang w:bidi="fa-IR"/>
        </w:rPr>
        <w:t>كتاب وى با عنوان الانوار النّعمان</w:t>
      </w:r>
      <w:r w:rsidR="00FB36B4">
        <w:rPr>
          <w:rtl/>
          <w:lang w:bidi="fa-IR"/>
        </w:rPr>
        <w:t>ی</w:t>
      </w:r>
      <w:r>
        <w:rPr>
          <w:rtl/>
          <w:lang w:bidi="fa-IR"/>
        </w:rPr>
        <w:t>ه انباشته از اخبار و داستان</w:t>
      </w:r>
      <w:r w:rsidR="00FB36B4">
        <w:rPr>
          <w:rtl/>
          <w:lang w:bidi="fa-IR"/>
        </w:rPr>
        <w:t xml:space="preserve"> </w:t>
      </w:r>
      <w:r>
        <w:rPr>
          <w:rtl/>
          <w:lang w:bidi="fa-IR"/>
        </w:rPr>
        <w:t>هاى خرافى و عج</w:t>
      </w:r>
      <w:r w:rsidR="00FB36B4">
        <w:rPr>
          <w:rtl/>
          <w:lang w:bidi="fa-IR"/>
        </w:rPr>
        <w:t>ی</w:t>
      </w:r>
      <w:r>
        <w:rPr>
          <w:rtl/>
          <w:lang w:bidi="fa-IR"/>
        </w:rPr>
        <w:t>بى است كه نظ</w:t>
      </w:r>
      <w:r w:rsidR="00FB36B4">
        <w:rPr>
          <w:rtl/>
          <w:lang w:bidi="fa-IR"/>
        </w:rPr>
        <w:t>ی</w:t>
      </w:r>
      <w:r>
        <w:rPr>
          <w:rtl/>
          <w:lang w:bidi="fa-IR"/>
        </w:rPr>
        <w:t xml:space="preserve">ر آن اخبار </w:t>
      </w:r>
      <w:r>
        <w:rPr>
          <w:rtl/>
          <w:lang w:bidi="fa-IR"/>
        </w:rPr>
        <w:lastRenderedPageBreak/>
        <w:t>در كتاب</w:t>
      </w:r>
      <w:r w:rsidR="00FB36B4">
        <w:rPr>
          <w:rtl/>
          <w:lang w:bidi="fa-IR"/>
        </w:rPr>
        <w:t xml:space="preserve"> </w:t>
      </w:r>
      <w:r>
        <w:rPr>
          <w:rtl/>
          <w:lang w:bidi="fa-IR"/>
        </w:rPr>
        <w:t>هاى امام</w:t>
      </w:r>
      <w:r w:rsidR="00FB36B4">
        <w:rPr>
          <w:rtl/>
          <w:lang w:bidi="fa-IR"/>
        </w:rPr>
        <w:t>ی</w:t>
      </w:r>
      <w:r>
        <w:rPr>
          <w:rtl/>
          <w:lang w:bidi="fa-IR"/>
        </w:rPr>
        <w:t xml:space="preserve">ه </w:t>
      </w:r>
      <w:r w:rsidR="00FB36B4">
        <w:rPr>
          <w:rtl/>
          <w:lang w:bidi="fa-IR"/>
        </w:rPr>
        <w:t>ی</w:t>
      </w:r>
      <w:r>
        <w:rPr>
          <w:rtl/>
          <w:lang w:bidi="fa-IR"/>
        </w:rPr>
        <w:t>افت نمى</w:t>
      </w:r>
      <w:r w:rsidR="00FB36B4">
        <w:rPr>
          <w:rtl/>
          <w:lang w:bidi="fa-IR"/>
        </w:rPr>
        <w:t xml:space="preserve"> </w:t>
      </w:r>
      <w:r>
        <w:rPr>
          <w:rtl/>
          <w:lang w:bidi="fa-IR"/>
        </w:rPr>
        <w:t>شود</w:t>
      </w:r>
      <w:r w:rsidR="00FB36B4">
        <w:rPr>
          <w:rtl/>
          <w:lang w:bidi="fa-IR"/>
        </w:rPr>
        <w:t xml:space="preserve">. </w:t>
      </w:r>
      <w:r>
        <w:rPr>
          <w:rtl/>
          <w:lang w:bidi="fa-IR"/>
        </w:rPr>
        <w:t>ا</w:t>
      </w:r>
      <w:r w:rsidR="00FB36B4">
        <w:rPr>
          <w:rtl/>
          <w:lang w:bidi="fa-IR"/>
        </w:rPr>
        <w:t>ی</w:t>
      </w:r>
      <w:r>
        <w:rPr>
          <w:rtl/>
          <w:lang w:bidi="fa-IR"/>
        </w:rPr>
        <w:t>ن كتاب منبع اصلى قول به تحر</w:t>
      </w:r>
      <w:r w:rsidR="00FB36B4">
        <w:rPr>
          <w:rtl/>
          <w:lang w:bidi="fa-IR"/>
        </w:rPr>
        <w:t>ی</w:t>
      </w:r>
      <w:r>
        <w:rPr>
          <w:rtl/>
          <w:lang w:bidi="fa-IR"/>
        </w:rPr>
        <w:t>ف بوده و حاج ش</w:t>
      </w:r>
      <w:r w:rsidR="00FB36B4">
        <w:rPr>
          <w:rtl/>
          <w:lang w:bidi="fa-IR"/>
        </w:rPr>
        <w:t>ی</w:t>
      </w:r>
      <w:r>
        <w:rPr>
          <w:rtl/>
          <w:lang w:bidi="fa-IR"/>
        </w:rPr>
        <w:t>خ م</w:t>
      </w:r>
      <w:r w:rsidR="00FB36B4">
        <w:rPr>
          <w:rtl/>
          <w:lang w:bidi="fa-IR"/>
        </w:rPr>
        <w:t>ی</w:t>
      </w:r>
      <w:r>
        <w:rPr>
          <w:rtl/>
          <w:lang w:bidi="fa-IR"/>
        </w:rPr>
        <w:t>رزا حس</w:t>
      </w:r>
      <w:r w:rsidR="00FB36B4">
        <w:rPr>
          <w:rtl/>
          <w:lang w:bidi="fa-IR"/>
        </w:rPr>
        <w:t>ی</w:t>
      </w:r>
      <w:r>
        <w:rPr>
          <w:rtl/>
          <w:lang w:bidi="fa-IR"/>
        </w:rPr>
        <w:t>ن نورى</w:t>
      </w:r>
      <w:r w:rsidR="00121BD9">
        <w:rPr>
          <w:rtl/>
          <w:lang w:bidi="fa-IR"/>
        </w:rPr>
        <w:t xml:space="preserve"> (</w:t>
      </w:r>
      <w:r>
        <w:rPr>
          <w:rtl/>
          <w:lang w:bidi="fa-IR"/>
        </w:rPr>
        <w:t>1254 - 1320 ق</w:t>
      </w:r>
      <w:r w:rsidR="00FB36B4">
        <w:rPr>
          <w:rtl/>
          <w:lang w:bidi="fa-IR"/>
        </w:rPr>
        <w:t>.</w:t>
      </w:r>
      <w:r w:rsidR="00121BD9">
        <w:rPr>
          <w:rtl/>
          <w:lang w:bidi="fa-IR"/>
        </w:rPr>
        <w:t xml:space="preserve">) </w:t>
      </w:r>
      <w:r>
        <w:rPr>
          <w:rtl/>
          <w:lang w:bidi="fa-IR"/>
        </w:rPr>
        <w:t>ن</w:t>
      </w:r>
      <w:r w:rsidR="00FB36B4">
        <w:rPr>
          <w:rtl/>
          <w:lang w:bidi="fa-IR"/>
        </w:rPr>
        <w:t>ی</w:t>
      </w:r>
      <w:r>
        <w:rPr>
          <w:rtl/>
          <w:lang w:bidi="fa-IR"/>
        </w:rPr>
        <w:t>ز در فصل</w:t>
      </w:r>
      <w:r w:rsidR="00FB36B4">
        <w:rPr>
          <w:rtl/>
          <w:lang w:bidi="fa-IR"/>
        </w:rPr>
        <w:t xml:space="preserve"> </w:t>
      </w:r>
      <w:r>
        <w:rPr>
          <w:rtl/>
          <w:lang w:bidi="fa-IR"/>
        </w:rPr>
        <w:t>الخطاب فى تحر</w:t>
      </w:r>
      <w:r w:rsidR="00FB36B4">
        <w:rPr>
          <w:rtl/>
          <w:lang w:bidi="fa-IR"/>
        </w:rPr>
        <w:t>ی</w:t>
      </w:r>
      <w:r>
        <w:rPr>
          <w:rtl/>
          <w:lang w:bidi="fa-IR"/>
        </w:rPr>
        <w:t>ف كتاب ربّ الارباب به آن اعتماد نموده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(10)</w:t>
      </w:r>
      <w:r w:rsidR="00121BD9">
        <w:rPr>
          <w:rtl/>
          <w:lang w:bidi="fa-IR"/>
        </w:rPr>
        <w:t xml:space="preserve"> </w:t>
      </w:r>
    </w:p>
    <w:p w:rsidR="00FC5DC1" w:rsidRDefault="00762B70" w:rsidP="00762B70">
      <w:pPr>
        <w:pStyle w:val="libNormal"/>
        <w:rPr>
          <w:rtl/>
          <w:lang w:bidi="fa-IR"/>
        </w:rPr>
      </w:pPr>
      <w:r>
        <w:rPr>
          <w:rtl/>
          <w:lang w:bidi="fa-IR"/>
        </w:rPr>
        <w:t>جاى ا</w:t>
      </w:r>
      <w:r w:rsidR="00FB36B4">
        <w:rPr>
          <w:rtl/>
          <w:lang w:bidi="fa-IR"/>
        </w:rPr>
        <w:t>ی</w:t>
      </w:r>
      <w:r>
        <w:rPr>
          <w:rtl/>
          <w:lang w:bidi="fa-IR"/>
        </w:rPr>
        <w:t>ن پرسش هست كه آ</w:t>
      </w:r>
      <w:r w:rsidR="00FB36B4">
        <w:rPr>
          <w:rtl/>
          <w:lang w:bidi="fa-IR"/>
        </w:rPr>
        <w:t>ی</w:t>
      </w:r>
      <w:r>
        <w:rPr>
          <w:rtl/>
          <w:lang w:bidi="fa-IR"/>
        </w:rPr>
        <w:t>ا مى</w:t>
      </w:r>
      <w:r w:rsidR="00FB36B4">
        <w:rPr>
          <w:rtl/>
          <w:lang w:bidi="fa-IR"/>
        </w:rPr>
        <w:t xml:space="preserve"> </w:t>
      </w:r>
      <w:r>
        <w:rPr>
          <w:rtl/>
          <w:lang w:bidi="fa-IR"/>
        </w:rPr>
        <w:t>توان عق</w:t>
      </w:r>
      <w:r w:rsidR="00FB36B4">
        <w:rPr>
          <w:rtl/>
          <w:lang w:bidi="fa-IR"/>
        </w:rPr>
        <w:t>ی</w:t>
      </w:r>
      <w:r>
        <w:rPr>
          <w:rtl/>
          <w:lang w:bidi="fa-IR"/>
        </w:rPr>
        <w:t xml:space="preserve">ده شخصى فرد </w:t>
      </w:r>
      <w:r w:rsidR="00FB36B4">
        <w:rPr>
          <w:rtl/>
          <w:lang w:bidi="fa-IR"/>
        </w:rPr>
        <w:t>ی</w:t>
      </w:r>
      <w:r>
        <w:rPr>
          <w:rtl/>
          <w:lang w:bidi="fa-IR"/>
        </w:rPr>
        <w:t xml:space="preserve">ا افرادى معدود را به </w:t>
      </w:r>
      <w:r w:rsidR="00FB36B4">
        <w:rPr>
          <w:rtl/>
          <w:lang w:bidi="fa-IR"/>
        </w:rPr>
        <w:t>ی</w:t>
      </w:r>
      <w:r>
        <w:rPr>
          <w:rtl/>
          <w:lang w:bidi="fa-IR"/>
        </w:rPr>
        <w:t>ك مكتب و مذهب نسبت داد</w:t>
      </w:r>
      <w:r w:rsidR="00FB36B4">
        <w:rPr>
          <w:rtl/>
          <w:lang w:bidi="fa-IR"/>
        </w:rPr>
        <w:t xml:space="preserve">؛ </w:t>
      </w:r>
      <w:r>
        <w:rPr>
          <w:rtl/>
          <w:lang w:bidi="fa-IR"/>
        </w:rPr>
        <w:t>در حالى كه مجموعه</w:t>
      </w:r>
      <w:r w:rsidR="00FB36B4">
        <w:rPr>
          <w:rtl/>
          <w:lang w:bidi="fa-IR"/>
        </w:rPr>
        <w:t xml:space="preserve"> </w:t>
      </w:r>
      <w:r>
        <w:rPr>
          <w:rtl/>
          <w:lang w:bidi="fa-IR"/>
        </w:rPr>
        <w:t>اى عظ</w:t>
      </w:r>
      <w:r w:rsidR="00FB36B4">
        <w:rPr>
          <w:rtl/>
          <w:lang w:bidi="fa-IR"/>
        </w:rPr>
        <w:t>ی</w:t>
      </w:r>
      <w:r>
        <w:rPr>
          <w:rtl/>
          <w:lang w:bidi="fa-IR"/>
        </w:rPr>
        <w:t>م از دانشمندان و مفسران و محققان آن مذهب از آغاز تا به امروز با صراحت به مخالفت با آن برخاسته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كسانى كه با دستاو</w:t>
      </w:r>
      <w:r w:rsidR="00FB36B4">
        <w:rPr>
          <w:rtl/>
          <w:lang w:bidi="fa-IR"/>
        </w:rPr>
        <w:t>ی</w:t>
      </w:r>
      <w:r>
        <w:rPr>
          <w:rtl/>
          <w:lang w:bidi="fa-IR"/>
        </w:rPr>
        <w:t>ز قراردادن چن</w:t>
      </w:r>
      <w:r w:rsidR="00FB36B4">
        <w:rPr>
          <w:rtl/>
          <w:lang w:bidi="fa-IR"/>
        </w:rPr>
        <w:t>ی</w:t>
      </w:r>
      <w:r>
        <w:rPr>
          <w:rtl/>
          <w:lang w:bidi="fa-IR"/>
        </w:rPr>
        <w:t>ن آراى ضع</w:t>
      </w:r>
      <w:r w:rsidR="00FB36B4">
        <w:rPr>
          <w:rtl/>
          <w:lang w:bidi="fa-IR"/>
        </w:rPr>
        <w:t>ی</w:t>
      </w:r>
      <w:r>
        <w:rPr>
          <w:rtl/>
          <w:lang w:bidi="fa-IR"/>
        </w:rPr>
        <w:t>ف و بى</w:t>
      </w:r>
      <w:r w:rsidR="00FB36B4">
        <w:rPr>
          <w:rtl/>
          <w:lang w:bidi="fa-IR"/>
        </w:rPr>
        <w:t xml:space="preserve"> </w:t>
      </w:r>
      <w:r>
        <w:rPr>
          <w:rtl/>
          <w:lang w:bidi="fa-IR"/>
        </w:rPr>
        <w:t>پا</w:t>
      </w:r>
      <w:r w:rsidR="00FB36B4">
        <w:rPr>
          <w:rtl/>
          <w:lang w:bidi="fa-IR"/>
        </w:rPr>
        <w:t>ی</w:t>
      </w:r>
      <w:r>
        <w:rPr>
          <w:rtl/>
          <w:lang w:bidi="fa-IR"/>
        </w:rPr>
        <w:t>ه</w:t>
      </w:r>
      <w:r w:rsidR="00FB36B4">
        <w:rPr>
          <w:rtl/>
          <w:lang w:bidi="fa-IR"/>
        </w:rPr>
        <w:t xml:space="preserve"> </w:t>
      </w:r>
      <w:r>
        <w:rPr>
          <w:rtl/>
          <w:lang w:bidi="fa-IR"/>
        </w:rPr>
        <w:t>اى</w:t>
      </w:r>
      <w:r w:rsidR="00FB36B4">
        <w:rPr>
          <w:rtl/>
          <w:lang w:bidi="fa-IR"/>
        </w:rPr>
        <w:t xml:space="preserve">، </w:t>
      </w:r>
      <w:r>
        <w:rPr>
          <w:rtl/>
          <w:lang w:bidi="fa-IR"/>
        </w:rPr>
        <w:t>چشم و گوش خود را در برابر قداست و جا</w:t>
      </w:r>
      <w:r w:rsidR="00FB36B4">
        <w:rPr>
          <w:rtl/>
          <w:lang w:bidi="fa-IR"/>
        </w:rPr>
        <w:t>ی</w:t>
      </w:r>
      <w:r>
        <w:rPr>
          <w:rtl/>
          <w:lang w:bidi="fa-IR"/>
        </w:rPr>
        <w:t>گاه سترگ قرآن در نزد ش</w:t>
      </w:r>
      <w:r w:rsidR="00FB36B4">
        <w:rPr>
          <w:rtl/>
          <w:lang w:bidi="fa-IR"/>
        </w:rPr>
        <w:t>ی</w:t>
      </w:r>
      <w:r>
        <w:rPr>
          <w:rtl/>
          <w:lang w:bidi="fa-IR"/>
        </w:rPr>
        <w:t>عه بسته</w:t>
      </w:r>
      <w:r w:rsidR="00FB36B4">
        <w:rPr>
          <w:rtl/>
          <w:lang w:bidi="fa-IR"/>
        </w:rPr>
        <w:t xml:space="preserve"> </w:t>
      </w:r>
      <w:r>
        <w:rPr>
          <w:rtl/>
          <w:lang w:bidi="fa-IR"/>
        </w:rPr>
        <w:t>اند</w:t>
      </w:r>
      <w:r w:rsidR="00FB36B4">
        <w:rPr>
          <w:rtl/>
          <w:lang w:bidi="fa-IR"/>
        </w:rPr>
        <w:t xml:space="preserve">، </w:t>
      </w:r>
      <w:r>
        <w:rPr>
          <w:rtl/>
          <w:lang w:bidi="fa-IR"/>
        </w:rPr>
        <w:t>از تبل</w:t>
      </w:r>
      <w:r w:rsidR="00FB36B4">
        <w:rPr>
          <w:rtl/>
          <w:lang w:bidi="fa-IR"/>
        </w:rPr>
        <w:t>ی</w:t>
      </w:r>
      <w:r>
        <w:rPr>
          <w:rtl/>
          <w:lang w:bidi="fa-IR"/>
        </w:rPr>
        <w:t>غات زهراگ</w:t>
      </w:r>
      <w:r w:rsidR="00FB36B4">
        <w:rPr>
          <w:rtl/>
          <w:lang w:bidi="fa-IR"/>
        </w:rPr>
        <w:t>ی</w:t>
      </w:r>
      <w:r>
        <w:rPr>
          <w:rtl/>
          <w:lang w:bidi="fa-IR"/>
        </w:rPr>
        <w:t>ن خو</w:t>
      </w:r>
      <w:r w:rsidR="00FB36B4">
        <w:rPr>
          <w:rtl/>
          <w:lang w:bidi="fa-IR"/>
        </w:rPr>
        <w:t>ی</w:t>
      </w:r>
      <w:r>
        <w:rPr>
          <w:rtl/>
          <w:lang w:bidi="fa-IR"/>
        </w:rPr>
        <w:t>ش چه هدفى را دنبال مى</w:t>
      </w:r>
      <w:r w:rsidR="00FB36B4">
        <w:rPr>
          <w:rtl/>
          <w:lang w:bidi="fa-IR"/>
        </w:rPr>
        <w:t xml:space="preserve"> </w:t>
      </w:r>
      <w:r>
        <w:rPr>
          <w:rtl/>
          <w:lang w:bidi="fa-IR"/>
        </w:rPr>
        <w:t>كنند</w:t>
      </w:r>
      <w:r w:rsidR="00FB36B4">
        <w:rPr>
          <w:rtl/>
          <w:lang w:bidi="fa-IR"/>
        </w:rPr>
        <w:t xml:space="preserve">؟ </w:t>
      </w:r>
      <w:r w:rsidR="00121BD9" w:rsidRPr="00121BD9">
        <w:rPr>
          <w:rStyle w:val="libFootnotenumChar"/>
          <w:rtl/>
          <w:lang w:bidi="fa-IR"/>
        </w:rPr>
        <w:t>(11)</w:t>
      </w:r>
      <w:r w:rsidR="00121BD9">
        <w:rPr>
          <w:rtl/>
          <w:lang w:bidi="fa-IR"/>
        </w:rPr>
        <w:t xml:space="preserve"> </w:t>
      </w:r>
    </w:p>
    <w:p w:rsidR="00FC5DC1" w:rsidRDefault="00762B70" w:rsidP="00762B70">
      <w:pPr>
        <w:pStyle w:val="libNormal"/>
        <w:rPr>
          <w:rtl/>
          <w:lang w:bidi="fa-IR"/>
        </w:rPr>
      </w:pPr>
      <w:r>
        <w:rPr>
          <w:rtl/>
          <w:lang w:bidi="fa-IR"/>
        </w:rPr>
        <w:t>امروز قرآن به عنوان محور وحدت اسلامى و قانون اساسى اسلام</w:t>
      </w:r>
      <w:r w:rsidR="00FB36B4">
        <w:rPr>
          <w:rtl/>
          <w:lang w:bidi="fa-IR"/>
        </w:rPr>
        <w:t xml:space="preserve">، </w:t>
      </w:r>
      <w:r>
        <w:rPr>
          <w:rtl/>
          <w:lang w:bidi="fa-IR"/>
        </w:rPr>
        <w:t>هنگامى مى</w:t>
      </w:r>
      <w:r w:rsidR="00FB36B4">
        <w:rPr>
          <w:rtl/>
          <w:lang w:bidi="fa-IR"/>
        </w:rPr>
        <w:t xml:space="preserve"> </w:t>
      </w:r>
      <w:r>
        <w:rPr>
          <w:rtl/>
          <w:lang w:bidi="fa-IR"/>
        </w:rPr>
        <w:t>تواند نقش هدا</w:t>
      </w:r>
      <w:r w:rsidR="00FB36B4">
        <w:rPr>
          <w:rtl/>
          <w:lang w:bidi="fa-IR"/>
        </w:rPr>
        <w:t>ی</w:t>
      </w:r>
      <w:r>
        <w:rPr>
          <w:rtl/>
          <w:lang w:bidi="fa-IR"/>
        </w:rPr>
        <w:t>ت</w:t>
      </w:r>
      <w:r w:rsidR="00FB36B4">
        <w:rPr>
          <w:rtl/>
          <w:lang w:bidi="fa-IR"/>
        </w:rPr>
        <w:t xml:space="preserve"> </w:t>
      </w:r>
      <w:r>
        <w:rPr>
          <w:rtl/>
          <w:lang w:bidi="fa-IR"/>
        </w:rPr>
        <w:t>گرانه خود را ا</w:t>
      </w:r>
      <w:r w:rsidR="00FB36B4">
        <w:rPr>
          <w:rtl/>
          <w:lang w:bidi="fa-IR"/>
        </w:rPr>
        <w:t>ی</w:t>
      </w:r>
      <w:r>
        <w:rPr>
          <w:rtl/>
          <w:lang w:bidi="fa-IR"/>
        </w:rPr>
        <w:t>فا كند كه در اعتبار سندى آن ترد</w:t>
      </w:r>
      <w:r w:rsidR="00FB36B4">
        <w:rPr>
          <w:rtl/>
          <w:lang w:bidi="fa-IR"/>
        </w:rPr>
        <w:t>ی</w:t>
      </w:r>
      <w:r>
        <w:rPr>
          <w:rtl/>
          <w:lang w:bidi="fa-IR"/>
        </w:rPr>
        <w:t>دى وجود نداشته</w:t>
      </w:r>
      <w:r w:rsidR="00FB36B4">
        <w:rPr>
          <w:rtl/>
          <w:lang w:bidi="fa-IR"/>
        </w:rPr>
        <w:t xml:space="preserve"> </w:t>
      </w:r>
      <w:r>
        <w:rPr>
          <w:rtl/>
          <w:lang w:bidi="fa-IR"/>
        </w:rPr>
        <w:t>باشد و آنان</w:t>
      </w:r>
      <w:r w:rsidR="00FB36B4">
        <w:rPr>
          <w:rtl/>
          <w:lang w:bidi="fa-IR"/>
        </w:rPr>
        <w:t xml:space="preserve"> </w:t>
      </w:r>
      <w:r>
        <w:rPr>
          <w:rtl/>
          <w:lang w:bidi="fa-IR"/>
        </w:rPr>
        <w:t>كه به هدف تضع</w:t>
      </w:r>
      <w:r w:rsidR="00FB36B4">
        <w:rPr>
          <w:rtl/>
          <w:lang w:bidi="fa-IR"/>
        </w:rPr>
        <w:t>ی</w:t>
      </w:r>
      <w:r>
        <w:rPr>
          <w:rtl/>
          <w:lang w:bidi="fa-IR"/>
        </w:rPr>
        <w:t>ف مذهب اهل</w:t>
      </w:r>
      <w:r w:rsidR="00FB36B4">
        <w:rPr>
          <w:rtl/>
          <w:lang w:bidi="fa-IR"/>
        </w:rPr>
        <w:t xml:space="preserve"> </w:t>
      </w:r>
      <w:r>
        <w:rPr>
          <w:rtl/>
          <w:lang w:bidi="fa-IR"/>
        </w:rPr>
        <w:t>ب</w:t>
      </w:r>
      <w:r w:rsidR="00FB36B4">
        <w:rPr>
          <w:rtl/>
          <w:lang w:bidi="fa-IR"/>
        </w:rPr>
        <w:t>ی</w:t>
      </w:r>
      <w:r>
        <w:rPr>
          <w:rtl/>
          <w:lang w:bidi="fa-IR"/>
        </w:rPr>
        <w:t>ت</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به اشاعه چن</w:t>
      </w:r>
      <w:r w:rsidR="00FB36B4">
        <w:rPr>
          <w:rtl/>
          <w:lang w:bidi="fa-IR"/>
        </w:rPr>
        <w:t>ی</w:t>
      </w:r>
      <w:r>
        <w:rPr>
          <w:rtl/>
          <w:lang w:bidi="fa-IR"/>
        </w:rPr>
        <w:t>ن اكاذ</w:t>
      </w:r>
      <w:r w:rsidR="00FB36B4">
        <w:rPr>
          <w:rtl/>
          <w:lang w:bidi="fa-IR"/>
        </w:rPr>
        <w:t>ی</w:t>
      </w:r>
      <w:r>
        <w:rPr>
          <w:rtl/>
          <w:lang w:bidi="fa-IR"/>
        </w:rPr>
        <w:t>بى در مورد ساحت مقدس قرآن</w:t>
      </w:r>
      <w:r w:rsidR="00FB36B4">
        <w:rPr>
          <w:rtl/>
          <w:lang w:bidi="fa-IR"/>
        </w:rPr>
        <w:t xml:space="preserve">، </w:t>
      </w:r>
      <w:r>
        <w:rPr>
          <w:rtl/>
          <w:lang w:bidi="fa-IR"/>
        </w:rPr>
        <w:t>دست مى</w:t>
      </w:r>
      <w:r w:rsidR="00FB36B4">
        <w:rPr>
          <w:rtl/>
          <w:lang w:bidi="fa-IR"/>
        </w:rPr>
        <w:t xml:space="preserve"> </w:t>
      </w:r>
      <w:r>
        <w:rPr>
          <w:rtl/>
          <w:lang w:bidi="fa-IR"/>
        </w:rPr>
        <w:t xml:space="preserve">زنند آگاهانه </w:t>
      </w:r>
      <w:r w:rsidR="00FB36B4">
        <w:rPr>
          <w:rtl/>
          <w:lang w:bidi="fa-IR"/>
        </w:rPr>
        <w:t>ی</w:t>
      </w:r>
      <w:r>
        <w:rPr>
          <w:rtl/>
          <w:lang w:bidi="fa-IR"/>
        </w:rPr>
        <w:t>ا ناآگاهانه</w:t>
      </w:r>
      <w:r w:rsidR="00FB36B4">
        <w:rPr>
          <w:rtl/>
          <w:lang w:bidi="fa-IR"/>
        </w:rPr>
        <w:t xml:space="preserve">، </w:t>
      </w:r>
      <w:r>
        <w:rPr>
          <w:rtl/>
          <w:lang w:bidi="fa-IR"/>
        </w:rPr>
        <w:t>در مقام تضع</w:t>
      </w:r>
      <w:r w:rsidR="00FB36B4">
        <w:rPr>
          <w:rtl/>
          <w:lang w:bidi="fa-IR"/>
        </w:rPr>
        <w:t>ی</w:t>
      </w:r>
      <w:r>
        <w:rPr>
          <w:rtl/>
          <w:lang w:bidi="fa-IR"/>
        </w:rPr>
        <w:t>ف قرآن برآمده</w:t>
      </w:r>
      <w:r w:rsidR="00FB36B4">
        <w:rPr>
          <w:rtl/>
          <w:lang w:bidi="fa-IR"/>
        </w:rPr>
        <w:t xml:space="preserve"> </w:t>
      </w:r>
      <w:r>
        <w:rPr>
          <w:rtl/>
          <w:lang w:bidi="fa-IR"/>
        </w:rPr>
        <w:t>اند</w:t>
      </w:r>
      <w:r w:rsidR="00FB36B4">
        <w:rPr>
          <w:rtl/>
          <w:lang w:bidi="fa-IR"/>
        </w:rPr>
        <w:t xml:space="preserve">. </w:t>
      </w:r>
    </w:p>
    <w:p w:rsidR="00FC5DC1" w:rsidRDefault="00E86885" w:rsidP="006522B8">
      <w:pPr>
        <w:pStyle w:val="Heading3"/>
        <w:rPr>
          <w:rtl/>
          <w:lang w:bidi="fa-IR"/>
        </w:rPr>
      </w:pPr>
      <w:bookmarkStart w:id="161" w:name="_Toc469981181"/>
      <w:r>
        <w:rPr>
          <w:rtl/>
          <w:lang w:bidi="fa-IR"/>
        </w:rPr>
        <w:t>گزیده مطالب</w:t>
      </w:r>
      <w:bookmarkEnd w:id="161"/>
    </w:p>
    <w:p w:rsidR="00FC5DC1" w:rsidRDefault="00762B70" w:rsidP="00762B70">
      <w:pPr>
        <w:pStyle w:val="libNormal"/>
        <w:rPr>
          <w:rtl/>
          <w:lang w:bidi="fa-IR"/>
        </w:rPr>
      </w:pPr>
      <w:r>
        <w:rPr>
          <w:rtl/>
          <w:lang w:bidi="fa-IR"/>
        </w:rPr>
        <w:t>1</w:t>
      </w:r>
      <w:r w:rsidR="00FB36B4">
        <w:rPr>
          <w:rtl/>
          <w:lang w:bidi="fa-IR"/>
        </w:rPr>
        <w:t xml:space="preserve">. </w:t>
      </w:r>
      <w:r>
        <w:rPr>
          <w:rtl/>
          <w:lang w:bidi="fa-IR"/>
        </w:rPr>
        <w:t>محدثان بزرگ ش</w:t>
      </w:r>
      <w:r w:rsidR="00FB36B4">
        <w:rPr>
          <w:rtl/>
          <w:lang w:bidi="fa-IR"/>
        </w:rPr>
        <w:t>ی</w:t>
      </w:r>
      <w:r>
        <w:rPr>
          <w:rtl/>
          <w:lang w:bidi="fa-IR"/>
        </w:rPr>
        <w:t>عه از صدوق تا ف</w:t>
      </w:r>
      <w:r w:rsidR="00FB36B4">
        <w:rPr>
          <w:rtl/>
          <w:lang w:bidi="fa-IR"/>
        </w:rPr>
        <w:t>ی</w:t>
      </w:r>
      <w:r>
        <w:rPr>
          <w:rtl/>
          <w:lang w:bidi="fa-IR"/>
        </w:rPr>
        <w:t>ض كاشانى</w:t>
      </w:r>
      <w:r w:rsidR="00FB36B4">
        <w:rPr>
          <w:rtl/>
          <w:lang w:bidi="fa-IR"/>
        </w:rPr>
        <w:t xml:space="preserve">، </w:t>
      </w:r>
      <w:r>
        <w:rPr>
          <w:rtl/>
          <w:lang w:bidi="fa-IR"/>
        </w:rPr>
        <w:t>همگى هرگونه احتمال وقوع تحر</w:t>
      </w:r>
      <w:r w:rsidR="00FB36B4">
        <w:rPr>
          <w:rtl/>
          <w:lang w:bidi="fa-IR"/>
        </w:rPr>
        <w:t>ی</w:t>
      </w:r>
      <w:r>
        <w:rPr>
          <w:rtl/>
          <w:lang w:bidi="fa-IR"/>
        </w:rPr>
        <w:t>ف در قرآن را نفى كرده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نظر</w:t>
      </w:r>
      <w:r w:rsidR="00FB36B4">
        <w:rPr>
          <w:rtl/>
          <w:lang w:bidi="fa-IR"/>
        </w:rPr>
        <w:t>ی</w:t>
      </w:r>
      <w:r>
        <w:rPr>
          <w:rtl/>
          <w:lang w:bidi="fa-IR"/>
        </w:rPr>
        <w:t>ه گروهى اندك از اخبار</w:t>
      </w:r>
      <w:r w:rsidR="00FB36B4">
        <w:rPr>
          <w:rtl/>
          <w:lang w:bidi="fa-IR"/>
        </w:rPr>
        <w:t>ی</w:t>
      </w:r>
      <w:r>
        <w:rPr>
          <w:rtl/>
          <w:lang w:bidi="fa-IR"/>
        </w:rPr>
        <w:t>ان ش</w:t>
      </w:r>
      <w:r w:rsidR="00FB36B4">
        <w:rPr>
          <w:rtl/>
          <w:lang w:bidi="fa-IR"/>
        </w:rPr>
        <w:t>ی</w:t>
      </w:r>
      <w:r>
        <w:rPr>
          <w:rtl/>
          <w:lang w:bidi="fa-IR"/>
        </w:rPr>
        <w:t>عه و جمعى از اهل سنت مبنى بر تحر</w:t>
      </w:r>
      <w:r w:rsidR="00FB36B4">
        <w:rPr>
          <w:rtl/>
          <w:lang w:bidi="fa-IR"/>
        </w:rPr>
        <w:t>ی</w:t>
      </w:r>
      <w:r>
        <w:rPr>
          <w:rtl/>
          <w:lang w:bidi="fa-IR"/>
        </w:rPr>
        <w:t>ف قرآن در برابر رأى قاطع دانشمندان و قرآن شناسان ش</w:t>
      </w:r>
      <w:r w:rsidR="00FB36B4">
        <w:rPr>
          <w:rtl/>
          <w:lang w:bidi="fa-IR"/>
        </w:rPr>
        <w:t>ی</w:t>
      </w:r>
      <w:r>
        <w:rPr>
          <w:rtl/>
          <w:lang w:bidi="fa-IR"/>
        </w:rPr>
        <w:t>عى و سنّى بر مصون</w:t>
      </w:r>
      <w:r w:rsidR="00FB36B4">
        <w:rPr>
          <w:rtl/>
          <w:lang w:bidi="fa-IR"/>
        </w:rPr>
        <w:t>ی</w:t>
      </w:r>
      <w:r>
        <w:rPr>
          <w:rtl/>
          <w:lang w:bidi="fa-IR"/>
        </w:rPr>
        <w:t>ت قرآن از تحر</w:t>
      </w:r>
      <w:r w:rsidR="00FB36B4">
        <w:rPr>
          <w:rtl/>
          <w:lang w:bidi="fa-IR"/>
        </w:rPr>
        <w:t>ی</w:t>
      </w:r>
      <w:r>
        <w:rPr>
          <w:rtl/>
          <w:lang w:bidi="fa-IR"/>
        </w:rPr>
        <w:t>ف</w:t>
      </w:r>
      <w:r w:rsidR="00FB36B4">
        <w:rPr>
          <w:rtl/>
          <w:lang w:bidi="fa-IR"/>
        </w:rPr>
        <w:t xml:space="preserve">، </w:t>
      </w:r>
      <w:r>
        <w:rPr>
          <w:rtl/>
          <w:lang w:bidi="fa-IR"/>
        </w:rPr>
        <w:t>قابل ذكر و اعتنا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با وجود اظهار نظر صر</w:t>
      </w:r>
      <w:r w:rsidR="00FB36B4">
        <w:rPr>
          <w:rtl/>
          <w:lang w:bidi="fa-IR"/>
        </w:rPr>
        <w:t>ی</w:t>
      </w:r>
      <w:r>
        <w:rPr>
          <w:rtl/>
          <w:lang w:bidi="fa-IR"/>
        </w:rPr>
        <w:t>ح بزرگان ش</w:t>
      </w:r>
      <w:r w:rsidR="00FB36B4">
        <w:rPr>
          <w:rtl/>
          <w:lang w:bidi="fa-IR"/>
        </w:rPr>
        <w:t>ی</w:t>
      </w:r>
      <w:r>
        <w:rPr>
          <w:rtl/>
          <w:lang w:bidi="fa-IR"/>
        </w:rPr>
        <w:t>عه از قرن چهارم تا كنون</w:t>
      </w:r>
      <w:r w:rsidR="00FB36B4">
        <w:rPr>
          <w:rtl/>
          <w:lang w:bidi="fa-IR"/>
        </w:rPr>
        <w:t xml:space="preserve">، </w:t>
      </w:r>
      <w:r>
        <w:rPr>
          <w:rtl/>
          <w:lang w:bidi="fa-IR"/>
        </w:rPr>
        <w:t>تأل</w:t>
      </w:r>
      <w:r w:rsidR="00FB36B4">
        <w:rPr>
          <w:rtl/>
          <w:lang w:bidi="fa-IR"/>
        </w:rPr>
        <w:t>ی</w:t>
      </w:r>
      <w:r>
        <w:rPr>
          <w:rtl/>
          <w:lang w:bidi="fa-IR"/>
        </w:rPr>
        <w:t>ف دو كتاب الانوارالنّعمان</w:t>
      </w:r>
      <w:r w:rsidR="00FB36B4">
        <w:rPr>
          <w:rtl/>
          <w:lang w:bidi="fa-IR"/>
        </w:rPr>
        <w:t>ی</w:t>
      </w:r>
      <w:r>
        <w:rPr>
          <w:rtl/>
          <w:lang w:bidi="fa-IR"/>
        </w:rPr>
        <w:t>ة از س</w:t>
      </w:r>
      <w:r w:rsidR="00FB36B4">
        <w:rPr>
          <w:rtl/>
          <w:lang w:bidi="fa-IR"/>
        </w:rPr>
        <w:t>ی</w:t>
      </w:r>
      <w:r>
        <w:rPr>
          <w:rtl/>
          <w:lang w:bidi="fa-IR"/>
        </w:rPr>
        <w:t>د نعمت</w:t>
      </w:r>
      <w:r w:rsidR="00FB36B4">
        <w:rPr>
          <w:rtl/>
          <w:lang w:bidi="fa-IR"/>
        </w:rPr>
        <w:t xml:space="preserve"> </w:t>
      </w:r>
      <w:r>
        <w:rPr>
          <w:rtl/>
          <w:lang w:bidi="fa-IR"/>
        </w:rPr>
        <w:t>اللَّه جزا</w:t>
      </w:r>
      <w:r w:rsidR="00FB36B4">
        <w:rPr>
          <w:rtl/>
          <w:lang w:bidi="fa-IR"/>
        </w:rPr>
        <w:t>ی</w:t>
      </w:r>
      <w:r>
        <w:rPr>
          <w:rtl/>
          <w:lang w:bidi="fa-IR"/>
        </w:rPr>
        <w:t>رى و فصل الخطاب فى تحر</w:t>
      </w:r>
      <w:r w:rsidR="00FB36B4">
        <w:rPr>
          <w:rtl/>
          <w:lang w:bidi="fa-IR"/>
        </w:rPr>
        <w:t>ی</w:t>
      </w:r>
      <w:r>
        <w:rPr>
          <w:rtl/>
          <w:lang w:bidi="fa-IR"/>
        </w:rPr>
        <w:t>ف كتاب ربّ الارباب از م</w:t>
      </w:r>
      <w:r w:rsidR="00FB36B4">
        <w:rPr>
          <w:rtl/>
          <w:lang w:bidi="fa-IR"/>
        </w:rPr>
        <w:t>ی</w:t>
      </w:r>
      <w:r>
        <w:rPr>
          <w:rtl/>
          <w:lang w:bidi="fa-IR"/>
        </w:rPr>
        <w:t>رزاى نورى</w:t>
      </w:r>
      <w:r w:rsidR="00FB36B4">
        <w:rPr>
          <w:rtl/>
          <w:lang w:bidi="fa-IR"/>
        </w:rPr>
        <w:t xml:space="preserve">، </w:t>
      </w:r>
      <w:r>
        <w:rPr>
          <w:rtl/>
          <w:lang w:bidi="fa-IR"/>
        </w:rPr>
        <w:t>نقطه عطفى در تار</w:t>
      </w:r>
      <w:r w:rsidR="00FB36B4">
        <w:rPr>
          <w:rtl/>
          <w:lang w:bidi="fa-IR"/>
        </w:rPr>
        <w:t>ی</w:t>
      </w:r>
      <w:r>
        <w:rPr>
          <w:rtl/>
          <w:lang w:bidi="fa-IR"/>
        </w:rPr>
        <w:t>خ بحث تحر</w:t>
      </w:r>
      <w:r w:rsidR="00FB36B4">
        <w:rPr>
          <w:rtl/>
          <w:lang w:bidi="fa-IR"/>
        </w:rPr>
        <w:t>ی</w:t>
      </w:r>
      <w:r>
        <w:rPr>
          <w:rtl/>
          <w:lang w:bidi="fa-IR"/>
        </w:rPr>
        <w:t>ف به حساب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به طورى كه با استناد به ا</w:t>
      </w:r>
      <w:r w:rsidR="00FB36B4">
        <w:rPr>
          <w:rtl/>
          <w:lang w:bidi="fa-IR"/>
        </w:rPr>
        <w:t>ی</w:t>
      </w:r>
      <w:r>
        <w:rPr>
          <w:rtl/>
          <w:lang w:bidi="fa-IR"/>
        </w:rPr>
        <w:t>ن دو كتاب نارواتر</w:t>
      </w:r>
      <w:r w:rsidR="00FB36B4">
        <w:rPr>
          <w:rtl/>
          <w:lang w:bidi="fa-IR"/>
        </w:rPr>
        <w:t>ی</w:t>
      </w:r>
      <w:r>
        <w:rPr>
          <w:rtl/>
          <w:lang w:bidi="fa-IR"/>
        </w:rPr>
        <w:t>ن تهمت</w:t>
      </w:r>
      <w:r w:rsidR="00FB36B4">
        <w:rPr>
          <w:rtl/>
          <w:lang w:bidi="fa-IR"/>
        </w:rPr>
        <w:t xml:space="preserve"> </w:t>
      </w:r>
      <w:r>
        <w:rPr>
          <w:rtl/>
          <w:lang w:bidi="fa-IR"/>
        </w:rPr>
        <w:t>ها به ش</w:t>
      </w:r>
      <w:r w:rsidR="00FB36B4">
        <w:rPr>
          <w:rtl/>
          <w:lang w:bidi="fa-IR"/>
        </w:rPr>
        <w:t>ی</w:t>
      </w:r>
      <w:r>
        <w:rPr>
          <w:rtl/>
          <w:lang w:bidi="fa-IR"/>
        </w:rPr>
        <w:t>ع</w:t>
      </w:r>
      <w:r w:rsidR="00FB36B4">
        <w:rPr>
          <w:rtl/>
          <w:lang w:bidi="fa-IR"/>
        </w:rPr>
        <w:t>ی</w:t>
      </w:r>
      <w:r>
        <w:rPr>
          <w:rtl/>
          <w:lang w:bidi="fa-IR"/>
        </w:rPr>
        <w:t>ان زده شده است</w:t>
      </w:r>
      <w:r w:rsidR="00FB36B4">
        <w:rPr>
          <w:rtl/>
          <w:lang w:bidi="fa-IR"/>
        </w:rPr>
        <w:t xml:space="preserve">. </w:t>
      </w:r>
    </w:p>
    <w:p w:rsidR="00FC5DC1" w:rsidRDefault="00E86885" w:rsidP="00E86885">
      <w:pPr>
        <w:pStyle w:val="Heading2"/>
        <w:rPr>
          <w:rtl/>
          <w:lang w:bidi="fa-IR"/>
        </w:rPr>
      </w:pPr>
      <w:bookmarkStart w:id="162" w:name="_Toc469981182"/>
      <w:r>
        <w:rPr>
          <w:rtl/>
          <w:lang w:bidi="fa-IR"/>
        </w:rPr>
        <w:t xml:space="preserve">فصل سوم </w:t>
      </w:r>
      <w:r w:rsidR="006522B8">
        <w:rPr>
          <w:rFonts w:hint="cs"/>
          <w:rtl/>
          <w:lang w:bidi="fa-IR"/>
        </w:rPr>
        <w:t xml:space="preserve">: </w:t>
      </w:r>
      <w:r>
        <w:rPr>
          <w:rtl/>
          <w:lang w:bidi="fa-IR"/>
        </w:rPr>
        <w:t>دلایل عدم تحریف</w:t>
      </w:r>
      <w:bookmarkEnd w:id="162"/>
      <w:r>
        <w:rPr>
          <w:rtl/>
          <w:lang w:bidi="fa-IR"/>
        </w:rPr>
        <w:t xml:space="preserve"> </w:t>
      </w:r>
    </w:p>
    <w:p w:rsidR="00FC5DC1" w:rsidRDefault="00762B70" w:rsidP="00762B70">
      <w:pPr>
        <w:pStyle w:val="libNormal"/>
        <w:rPr>
          <w:rtl/>
          <w:lang w:bidi="fa-IR"/>
        </w:rPr>
      </w:pPr>
      <w:r>
        <w:rPr>
          <w:rtl/>
          <w:lang w:bidi="fa-IR"/>
        </w:rPr>
        <w:t>دلا</w:t>
      </w:r>
      <w:r w:rsidR="00FB36B4">
        <w:rPr>
          <w:rtl/>
          <w:lang w:bidi="fa-IR"/>
        </w:rPr>
        <w:t>ی</w:t>
      </w:r>
      <w:r>
        <w:rPr>
          <w:rtl/>
          <w:lang w:bidi="fa-IR"/>
        </w:rPr>
        <w:t>ل فراوانى بر عدم تحر</w:t>
      </w:r>
      <w:r w:rsidR="00FB36B4">
        <w:rPr>
          <w:rtl/>
          <w:lang w:bidi="fa-IR"/>
        </w:rPr>
        <w:t>ی</w:t>
      </w:r>
      <w:r>
        <w:rPr>
          <w:rtl/>
          <w:lang w:bidi="fa-IR"/>
        </w:rPr>
        <w:t>ف قرآن وجود دارد كه برخى از آنها را مورد بررسى قرار مى</w:t>
      </w:r>
      <w:r w:rsidR="00FB36B4">
        <w:rPr>
          <w:rtl/>
          <w:lang w:bidi="fa-IR"/>
        </w:rPr>
        <w:t xml:space="preserve"> </w:t>
      </w:r>
      <w:r>
        <w:rPr>
          <w:rtl/>
          <w:lang w:bidi="fa-IR"/>
        </w:rPr>
        <w:t>ده</w:t>
      </w:r>
      <w:r w:rsidR="00FB36B4">
        <w:rPr>
          <w:rtl/>
          <w:lang w:bidi="fa-IR"/>
        </w:rPr>
        <w:t>ی</w:t>
      </w:r>
      <w:r>
        <w:rPr>
          <w:rtl/>
          <w:lang w:bidi="fa-IR"/>
        </w:rPr>
        <w:t>م</w:t>
      </w:r>
      <w:r w:rsidR="00FB36B4">
        <w:rPr>
          <w:rtl/>
          <w:lang w:bidi="fa-IR"/>
        </w:rPr>
        <w:t xml:space="preserve">: </w:t>
      </w:r>
    </w:p>
    <w:p w:rsidR="00FC5DC1" w:rsidRDefault="00E86885" w:rsidP="006522B8">
      <w:pPr>
        <w:pStyle w:val="Heading3"/>
        <w:rPr>
          <w:rtl/>
          <w:lang w:bidi="fa-IR"/>
        </w:rPr>
      </w:pPr>
      <w:bookmarkStart w:id="163" w:name="_Toc469981183"/>
      <w:r>
        <w:rPr>
          <w:rtl/>
          <w:lang w:bidi="fa-IR"/>
        </w:rPr>
        <w:t>اوّل: دلیل قرآنى؛ مانند آیه حفظ و آیه عدم اتیان باطل</w:t>
      </w:r>
      <w:bookmarkEnd w:id="163"/>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إِنّا نَحْنُ نَزَّلْنَا الذِّكْرَ وَ إِنّا لَهُ لَحافِظُون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(12)</w:t>
      </w:r>
      <w:r w:rsidR="00121BD9">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وَإِنَّهُ لَكِتابٌ عَزیزٌ لا یأتیهِ الْباطِلُ مِنْ بَینِ یدَیهِ وَ لا مِنْ خَلْفِهِ</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(13)</w:t>
      </w:r>
      <w:r w:rsidR="00121BD9">
        <w:rPr>
          <w:rtl/>
          <w:lang w:bidi="fa-IR"/>
        </w:rPr>
        <w:t xml:space="preserve"> </w:t>
      </w:r>
    </w:p>
    <w:p w:rsidR="00FC5DC1" w:rsidRDefault="00762B70" w:rsidP="00762B70">
      <w:pPr>
        <w:pStyle w:val="libNormal"/>
        <w:rPr>
          <w:rtl/>
          <w:lang w:bidi="fa-IR"/>
        </w:rPr>
      </w:pPr>
      <w:r>
        <w:rPr>
          <w:rtl/>
          <w:lang w:bidi="fa-IR"/>
        </w:rPr>
        <w:t>قرآن در دو آ</w:t>
      </w:r>
      <w:r w:rsidR="00FB36B4">
        <w:rPr>
          <w:rtl/>
          <w:lang w:bidi="fa-IR"/>
        </w:rPr>
        <w:t>ی</w:t>
      </w:r>
      <w:r>
        <w:rPr>
          <w:rtl/>
          <w:lang w:bidi="fa-IR"/>
        </w:rPr>
        <w:t>ه فوق از مصون</w:t>
      </w:r>
      <w:r w:rsidR="00FB36B4">
        <w:rPr>
          <w:rtl/>
          <w:lang w:bidi="fa-IR"/>
        </w:rPr>
        <w:t>ی</w:t>
      </w:r>
      <w:r>
        <w:rPr>
          <w:rtl/>
          <w:lang w:bidi="fa-IR"/>
        </w:rPr>
        <w:t>ت خو</w:t>
      </w:r>
      <w:r w:rsidR="00FB36B4">
        <w:rPr>
          <w:rtl/>
          <w:lang w:bidi="fa-IR"/>
        </w:rPr>
        <w:t>ی</w:t>
      </w:r>
      <w:r>
        <w:rPr>
          <w:rtl/>
          <w:lang w:bidi="fa-IR"/>
        </w:rPr>
        <w:t>ش سخن گفته با جملاتى اطم</w:t>
      </w:r>
      <w:r w:rsidR="00FB36B4">
        <w:rPr>
          <w:rtl/>
          <w:lang w:bidi="fa-IR"/>
        </w:rPr>
        <w:t>ی</w:t>
      </w:r>
      <w:r>
        <w:rPr>
          <w:rtl/>
          <w:lang w:bidi="fa-IR"/>
        </w:rPr>
        <w:t>نان بخش و سرشار از تأك</w:t>
      </w:r>
      <w:r w:rsidR="00FB36B4">
        <w:rPr>
          <w:rtl/>
          <w:lang w:bidi="fa-IR"/>
        </w:rPr>
        <w:t>ی</w:t>
      </w:r>
      <w:r>
        <w:rPr>
          <w:rtl/>
          <w:lang w:bidi="fa-IR"/>
        </w:rPr>
        <w:t>د و تصر</w:t>
      </w:r>
      <w:r w:rsidR="00FB36B4">
        <w:rPr>
          <w:rtl/>
          <w:lang w:bidi="fa-IR"/>
        </w:rPr>
        <w:t>ی</w:t>
      </w:r>
      <w:r>
        <w:rPr>
          <w:rtl/>
          <w:lang w:bidi="fa-IR"/>
        </w:rPr>
        <w:t>ح</w:t>
      </w:r>
      <w:r w:rsidR="00FB36B4">
        <w:rPr>
          <w:rtl/>
          <w:lang w:bidi="fa-IR"/>
        </w:rPr>
        <w:t xml:space="preserve">، </w:t>
      </w:r>
      <w:r>
        <w:rPr>
          <w:rtl/>
          <w:lang w:bidi="fa-IR"/>
        </w:rPr>
        <w:t>آن را اعلام مى</w:t>
      </w:r>
      <w:r w:rsidR="00FB36B4">
        <w:rPr>
          <w:rtl/>
          <w:lang w:bidi="fa-IR"/>
        </w:rPr>
        <w:t xml:space="preserve"> </w:t>
      </w:r>
      <w:r>
        <w:rPr>
          <w:rtl/>
          <w:lang w:bidi="fa-IR"/>
        </w:rPr>
        <w:t>دارد</w:t>
      </w:r>
      <w:r w:rsidR="00FB36B4">
        <w:rPr>
          <w:rtl/>
          <w:lang w:bidi="fa-IR"/>
        </w:rPr>
        <w:t xml:space="preserve">. </w:t>
      </w:r>
    </w:p>
    <w:p w:rsidR="00FC5DC1" w:rsidRDefault="00762B70" w:rsidP="006522B8">
      <w:pPr>
        <w:pStyle w:val="libNormal"/>
        <w:rPr>
          <w:rtl/>
          <w:lang w:bidi="fa-IR"/>
        </w:rPr>
      </w:pPr>
      <w:r>
        <w:rPr>
          <w:rtl/>
          <w:lang w:bidi="fa-IR"/>
        </w:rPr>
        <w:t>در آ</w:t>
      </w:r>
      <w:r w:rsidR="00FB36B4">
        <w:rPr>
          <w:rtl/>
          <w:lang w:bidi="fa-IR"/>
        </w:rPr>
        <w:t>ی</w:t>
      </w:r>
      <w:r>
        <w:rPr>
          <w:rtl/>
          <w:lang w:bidi="fa-IR"/>
        </w:rPr>
        <w:t>ه اول كه به صورت جمله اسم</w:t>
      </w:r>
      <w:r w:rsidR="00FB36B4">
        <w:rPr>
          <w:rtl/>
          <w:lang w:bidi="fa-IR"/>
        </w:rPr>
        <w:t>ی</w:t>
      </w:r>
      <w:r>
        <w:rPr>
          <w:rtl/>
          <w:lang w:bidi="fa-IR"/>
        </w:rPr>
        <w:t>ه و با اِنّ همراه با ضم</w:t>
      </w:r>
      <w:r w:rsidR="00FB36B4">
        <w:rPr>
          <w:rtl/>
          <w:lang w:bidi="fa-IR"/>
        </w:rPr>
        <w:t>ی</w:t>
      </w:r>
      <w:r>
        <w:rPr>
          <w:rtl/>
          <w:lang w:bidi="fa-IR"/>
        </w:rPr>
        <w:t xml:space="preserve">ر منفصل </w:t>
      </w:r>
      <w:r w:rsidR="006522B8">
        <w:rPr>
          <w:rFonts w:hint="cs"/>
          <w:rtl/>
          <w:lang w:bidi="fa-IR"/>
        </w:rPr>
        <w:t>«</w:t>
      </w:r>
      <w:r>
        <w:rPr>
          <w:rtl/>
          <w:lang w:bidi="fa-IR"/>
        </w:rPr>
        <w:t>نحن</w:t>
      </w:r>
      <w:r w:rsidR="006522B8">
        <w:rPr>
          <w:rFonts w:hint="cs"/>
          <w:rtl/>
          <w:lang w:bidi="fa-IR"/>
        </w:rPr>
        <w:t>»</w:t>
      </w:r>
      <w:r>
        <w:rPr>
          <w:rtl/>
          <w:lang w:bidi="fa-IR"/>
        </w:rPr>
        <w:t xml:space="preserve"> و لام تأك</w:t>
      </w:r>
      <w:r w:rsidR="00FB36B4">
        <w:rPr>
          <w:rtl/>
          <w:lang w:bidi="fa-IR"/>
        </w:rPr>
        <w:t>ی</w:t>
      </w:r>
      <w:r>
        <w:rPr>
          <w:rtl/>
          <w:lang w:bidi="fa-IR"/>
        </w:rPr>
        <w:t>د ب</w:t>
      </w:r>
      <w:r w:rsidR="00FB36B4">
        <w:rPr>
          <w:rtl/>
          <w:lang w:bidi="fa-IR"/>
        </w:rPr>
        <w:t>ی</w:t>
      </w:r>
      <w:r>
        <w:rPr>
          <w:rtl/>
          <w:lang w:bidi="fa-IR"/>
        </w:rPr>
        <w:t>ان شده است</w:t>
      </w:r>
      <w:r w:rsidR="00FB36B4">
        <w:rPr>
          <w:rtl/>
          <w:lang w:bidi="fa-IR"/>
        </w:rPr>
        <w:t xml:space="preserve">، </w:t>
      </w:r>
      <w:r>
        <w:rPr>
          <w:rtl/>
          <w:lang w:bidi="fa-IR"/>
        </w:rPr>
        <w:t>همه عوامل تأك</w:t>
      </w:r>
      <w:r w:rsidR="00FB36B4">
        <w:rPr>
          <w:rtl/>
          <w:lang w:bidi="fa-IR"/>
        </w:rPr>
        <w:t>ی</w:t>
      </w:r>
      <w:r>
        <w:rPr>
          <w:rtl/>
          <w:lang w:bidi="fa-IR"/>
        </w:rPr>
        <w:t>د كننده در كلام</w:t>
      </w:r>
      <w:r w:rsidR="00FB36B4">
        <w:rPr>
          <w:rtl/>
          <w:lang w:bidi="fa-IR"/>
        </w:rPr>
        <w:t xml:space="preserve">، </w:t>
      </w:r>
      <w:r>
        <w:rPr>
          <w:rtl/>
          <w:lang w:bidi="fa-IR"/>
        </w:rPr>
        <w:t>در كنار هم قرار گرفته</w:t>
      </w:r>
      <w:r w:rsidR="00FB36B4">
        <w:rPr>
          <w:rtl/>
          <w:lang w:bidi="fa-IR"/>
        </w:rPr>
        <w:t xml:space="preserve"> </w:t>
      </w:r>
      <w:r>
        <w:rPr>
          <w:rtl/>
          <w:lang w:bidi="fa-IR"/>
        </w:rPr>
        <w:t>اند</w:t>
      </w:r>
      <w:r w:rsidR="00FB36B4">
        <w:rPr>
          <w:rtl/>
          <w:lang w:bidi="fa-IR"/>
        </w:rPr>
        <w:t xml:space="preserve">؛ </w:t>
      </w:r>
      <w:r>
        <w:rPr>
          <w:rtl/>
          <w:lang w:bidi="fa-IR"/>
        </w:rPr>
        <w:t>تا ا</w:t>
      </w:r>
      <w:r w:rsidR="00FB36B4">
        <w:rPr>
          <w:rtl/>
          <w:lang w:bidi="fa-IR"/>
        </w:rPr>
        <w:t>ی</w:t>
      </w:r>
      <w:r>
        <w:rPr>
          <w:rtl/>
          <w:lang w:bidi="fa-IR"/>
        </w:rPr>
        <w:t>ن حق</w:t>
      </w:r>
      <w:r w:rsidR="00FB36B4">
        <w:rPr>
          <w:rtl/>
          <w:lang w:bidi="fa-IR"/>
        </w:rPr>
        <w:t>ی</w:t>
      </w:r>
      <w:r>
        <w:rPr>
          <w:rtl/>
          <w:lang w:bidi="fa-IR"/>
        </w:rPr>
        <w:t>قت مهم و جاودانه را ب</w:t>
      </w:r>
      <w:r w:rsidR="00FB36B4">
        <w:rPr>
          <w:rtl/>
          <w:lang w:bidi="fa-IR"/>
        </w:rPr>
        <w:t>ی</w:t>
      </w:r>
      <w:r>
        <w:rPr>
          <w:rtl/>
          <w:lang w:bidi="fa-IR"/>
        </w:rPr>
        <w:t>ان نما</w:t>
      </w:r>
      <w:r w:rsidR="00FB36B4">
        <w:rPr>
          <w:rtl/>
          <w:lang w:bidi="fa-IR"/>
        </w:rPr>
        <w:t>ی</w:t>
      </w:r>
      <w:r>
        <w:rPr>
          <w:rtl/>
          <w:lang w:bidi="fa-IR"/>
        </w:rPr>
        <w:t>ند</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ه سوره فصلت ن</w:t>
      </w:r>
      <w:r w:rsidR="00FB36B4">
        <w:rPr>
          <w:rtl/>
          <w:lang w:bidi="fa-IR"/>
        </w:rPr>
        <w:t>ی</w:t>
      </w:r>
      <w:r>
        <w:rPr>
          <w:rtl/>
          <w:lang w:bidi="fa-IR"/>
        </w:rPr>
        <w:t>ز با قاطع</w:t>
      </w:r>
      <w:r w:rsidR="00FB36B4">
        <w:rPr>
          <w:rtl/>
          <w:lang w:bidi="fa-IR"/>
        </w:rPr>
        <w:t>ی</w:t>
      </w:r>
      <w:r>
        <w:rPr>
          <w:rtl/>
          <w:lang w:bidi="fa-IR"/>
        </w:rPr>
        <w:t>ت و صلابت</w:t>
      </w:r>
      <w:r w:rsidR="00FB36B4">
        <w:rPr>
          <w:rtl/>
          <w:lang w:bidi="fa-IR"/>
        </w:rPr>
        <w:t xml:space="preserve">، </w:t>
      </w:r>
      <w:r>
        <w:rPr>
          <w:rtl/>
          <w:lang w:bidi="fa-IR"/>
        </w:rPr>
        <w:t>مسأله مصون</w:t>
      </w:r>
      <w:r w:rsidR="00FB36B4">
        <w:rPr>
          <w:rtl/>
          <w:lang w:bidi="fa-IR"/>
        </w:rPr>
        <w:t>ی</w:t>
      </w:r>
      <w:r>
        <w:rPr>
          <w:rtl/>
          <w:lang w:bidi="fa-IR"/>
        </w:rPr>
        <w:t>ت و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 را مطرح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«عز</w:t>
      </w:r>
      <w:r w:rsidR="00FB36B4">
        <w:rPr>
          <w:rtl/>
          <w:lang w:bidi="fa-IR"/>
        </w:rPr>
        <w:t>ی</w:t>
      </w:r>
      <w:r>
        <w:rPr>
          <w:rtl/>
          <w:lang w:bidi="fa-IR"/>
        </w:rPr>
        <w:t>ز» از ماده عزت است كه به معناى سختى است</w:t>
      </w:r>
      <w:r w:rsidR="00FB36B4">
        <w:rPr>
          <w:rtl/>
          <w:lang w:bidi="fa-IR"/>
        </w:rPr>
        <w:t xml:space="preserve">. </w:t>
      </w:r>
      <w:r>
        <w:rPr>
          <w:rtl/>
          <w:lang w:bidi="fa-IR"/>
        </w:rPr>
        <w:t>البته موارد استعمال آن متفاوت است</w:t>
      </w:r>
      <w:r w:rsidR="00FB36B4">
        <w:rPr>
          <w:rtl/>
          <w:lang w:bidi="fa-IR"/>
        </w:rPr>
        <w:t xml:space="preserve">. </w:t>
      </w:r>
      <w:r>
        <w:rPr>
          <w:rtl/>
          <w:lang w:bidi="fa-IR"/>
        </w:rPr>
        <w:t>در زبان عرب چ</w:t>
      </w:r>
      <w:r w:rsidR="00FB36B4">
        <w:rPr>
          <w:rtl/>
          <w:lang w:bidi="fa-IR"/>
        </w:rPr>
        <w:t>ی</w:t>
      </w:r>
      <w:r>
        <w:rPr>
          <w:rtl/>
          <w:lang w:bidi="fa-IR"/>
        </w:rPr>
        <w:t>زى را كه تحت تأث</w:t>
      </w:r>
      <w:r w:rsidR="00FB36B4">
        <w:rPr>
          <w:rtl/>
          <w:lang w:bidi="fa-IR"/>
        </w:rPr>
        <w:t>ی</w:t>
      </w:r>
      <w:r>
        <w:rPr>
          <w:rtl/>
          <w:lang w:bidi="fa-IR"/>
        </w:rPr>
        <w:t>ر عامل خارجى قرار نگ</w:t>
      </w:r>
      <w:r w:rsidR="00FB36B4">
        <w:rPr>
          <w:rtl/>
          <w:lang w:bidi="fa-IR"/>
        </w:rPr>
        <w:t>ی</w:t>
      </w:r>
      <w:r>
        <w:rPr>
          <w:rtl/>
          <w:lang w:bidi="fa-IR"/>
        </w:rPr>
        <w:t>رد «عز</w:t>
      </w:r>
      <w:r w:rsidR="00FB36B4">
        <w:rPr>
          <w:rtl/>
          <w:lang w:bidi="fa-IR"/>
        </w:rPr>
        <w:t>ی</w:t>
      </w:r>
      <w:r>
        <w:rPr>
          <w:rtl/>
          <w:lang w:bidi="fa-IR"/>
        </w:rPr>
        <w:t>ز»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قرآن عز</w:t>
      </w:r>
      <w:r w:rsidR="00FB36B4">
        <w:rPr>
          <w:rtl/>
          <w:lang w:bidi="fa-IR"/>
        </w:rPr>
        <w:t>ی</w:t>
      </w:r>
      <w:r>
        <w:rPr>
          <w:rtl/>
          <w:lang w:bidi="fa-IR"/>
        </w:rPr>
        <w:t>ز است</w:t>
      </w:r>
      <w:r w:rsidR="00FB36B4">
        <w:rPr>
          <w:rtl/>
          <w:lang w:bidi="fa-IR"/>
        </w:rPr>
        <w:t>؛ ی</w:t>
      </w:r>
      <w:r>
        <w:rPr>
          <w:rtl/>
          <w:lang w:bidi="fa-IR"/>
        </w:rPr>
        <w:t>عنى كتابى است سخت و نفوذ ناپذ</w:t>
      </w:r>
      <w:r w:rsidR="00FB36B4">
        <w:rPr>
          <w:rtl/>
          <w:lang w:bidi="fa-IR"/>
        </w:rPr>
        <w:t>ی</w:t>
      </w:r>
      <w:r>
        <w:rPr>
          <w:rtl/>
          <w:lang w:bidi="fa-IR"/>
        </w:rPr>
        <w:t>ر كه تحت تأث</w:t>
      </w:r>
      <w:r w:rsidR="00FB36B4">
        <w:rPr>
          <w:rtl/>
          <w:lang w:bidi="fa-IR"/>
        </w:rPr>
        <w:t>ی</w:t>
      </w:r>
      <w:r>
        <w:rPr>
          <w:rtl/>
          <w:lang w:bidi="fa-IR"/>
        </w:rPr>
        <w:t>ر و مغلوب عامل د</w:t>
      </w:r>
      <w:r w:rsidR="00FB36B4">
        <w:rPr>
          <w:rtl/>
          <w:lang w:bidi="fa-IR"/>
        </w:rPr>
        <w:t>ی</w:t>
      </w:r>
      <w:r>
        <w:rPr>
          <w:rtl/>
          <w:lang w:bidi="fa-IR"/>
        </w:rPr>
        <w:t>گرى واقع نمى</w:t>
      </w:r>
      <w:r w:rsidR="00FB36B4">
        <w:rPr>
          <w:rtl/>
          <w:lang w:bidi="fa-IR"/>
        </w:rPr>
        <w:t xml:space="preserve"> </w:t>
      </w:r>
      <w:r>
        <w:rPr>
          <w:rtl/>
          <w:lang w:bidi="fa-IR"/>
        </w:rPr>
        <w:t>شود</w:t>
      </w:r>
      <w:r w:rsidR="00FB36B4">
        <w:rPr>
          <w:rtl/>
          <w:lang w:bidi="fa-IR"/>
        </w:rPr>
        <w:t xml:space="preserve">، </w:t>
      </w:r>
      <w:r>
        <w:rPr>
          <w:rtl/>
          <w:lang w:bidi="fa-IR"/>
        </w:rPr>
        <w:t>جملات بعدى آ</w:t>
      </w:r>
      <w:r w:rsidR="00FB36B4">
        <w:rPr>
          <w:rtl/>
          <w:lang w:bidi="fa-IR"/>
        </w:rPr>
        <w:t>ی</w:t>
      </w:r>
      <w:r>
        <w:rPr>
          <w:rtl/>
          <w:lang w:bidi="fa-IR"/>
        </w:rPr>
        <w:t xml:space="preserve">ه در واقع </w:t>
      </w:r>
      <w:r>
        <w:rPr>
          <w:rtl/>
          <w:lang w:bidi="fa-IR"/>
        </w:rPr>
        <w:lastRenderedPageBreak/>
        <w:t>توض</w:t>
      </w:r>
      <w:r w:rsidR="00FB36B4">
        <w:rPr>
          <w:rtl/>
          <w:lang w:bidi="fa-IR"/>
        </w:rPr>
        <w:t>ی</w:t>
      </w:r>
      <w:r>
        <w:rPr>
          <w:rtl/>
          <w:lang w:bidi="fa-IR"/>
        </w:rPr>
        <w:t>حى در هم</w:t>
      </w:r>
      <w:r w:rsidR="00FB36B4">
        <w:rPr>
          <w:rtl/>
          <w:lang w:bidi="fa-IR"/>
        </w:rPr>
        <w:t>ی</w:t>
      </w:r>
      <w:r>
        <w:rPr>
          <w:rtl/>
          <w:lang w:bidi="fa-IR"/>
        </w:rPr>
        <w:t>ن رابطه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لایأتیه الباطل من بین یدیه و لا مِن خَلْفِه</w:t>
      </w:r>
      <w:r w:rsidR="00E610F8" w:rsidRPr="00E610F8">
        <w:rPr>
          <w:rStyle w:val="libAlaemChar"/>
          <w:rFonts w:eastAsia="KFGQPC Uthman Taha Naskh"/>
          <w:rtl/>
        </w:rPr>
        <w:t>)</w:t>
      </w:r>
      <w:r w:rsidR="00FB36B4">
        <w:rPr>
          <w:rtl/>
          <w:lang w:bidi="fa-IR"/>
        </w:rPr>
        <w:t xml:space="preserve">. </w:t>
      </w:r>
      <w:r>
        <w:rPr>
          <w:rtl/>
          <w:lang w:bidi="fa-IR"/>
        </w:rPr>
        <w:t>ا</w:t>
      </w:r>
      <w:r w:rsidR="00FB36B4">
        <w:rPr>
          <w:rtl/>
          <w:lang w:bidi="fa-IR"/>
        </w:rPr>
        <w:t>ی</w:t>
      </w:r>
      <w:r>
        <w:rPr>
          <w:rtl/>
          <w:lang w:bidi="fa-IR"/>
        </w:rPr>
        <w:t>ن ب</w:t>
      </w:r>
      <w:r w:rsidR="00FB36B4">
        <w:rPr>
          <w:rtl/>
          <w:lang w:bidi="fa-IR"/>
        </w:rPr>
        <w:t>ی</w:t>
      </w:r>
      <w:r>
        <w:rPr>
          <w:rtl/>
          <w:lang w:bidi="fa-IR"/>
        </w:rPr>
        <w:t>ان كنا</w:t>
      </w:r>
      <w:r w:rsidR="00FB36B4">
        <w:rPr>
          <w:rtl/>
          <w:lang w:bidi="fa-IR"/>
        </w:rPr>
        <w:t>ی</w:t>
      </w:r>
      <w:r>
        <w:rPr>
          <w:rtl/>
          <w:lang w:bidi="fa-IR"/>
        </w:rPr>
        <w:t>ه از آن است كه به ه</w:t>
      </w:r>
      <w:r w:rsidR="00FB36B4">
        <w:rPr>
          <w:rtl/>
          <w:lang w:bidi="fa-IR"/>
        </w:rPr>
        <w:t>ی</w:t>
      </w:r>
      <w:r>
        <w:rPr>
          <w:rtl/>
          <w:lang w:bidi="fa-IR"/>
        </w:rPr>
        <w:t>چ صورتى</w:t>
      </w:r>
      <w:r w:rsidR="00FB36B4">
        <w:rPr>
          <w:rtl/>
          <w:lang w:bidi="fa-IR"/>
        </w:rPr>
        <w:t xml:space="preserve">، </w:t>
      </w:r>
      <w:r>
        <w:rPr>
          <w:rtl/>
          <w:lang w:bidi="fa-IR"/>
        </w:rPr>
        <w:t xml:space="preserve">باطل در قرآن راه ندارد و در واقع قرآن </w:t>
      </w:r>
      <w:r w:rsidR="00FB36B4">
        <w:rPr>
          <w:rtl/>
          <w:lang w:bidi="fa-IR"/>
        </w:rPr>
        <w:t>ی</w:t>
      </w:r>
      <w:r>
        <w:rPr>
          <w:rtl/>
          <w:lang w:bidi="fa-IR"/>
        </w:rPr>
        <w:t>ك حالت دفاعى در برابر باطل دارد</w:t>
      </w:r>
      <w:r w:rsidR="00FB36B4">
        <w:rPr>
          <w:rtl/>
          <w:lang w:bidi="fa-IR"/>
        </w:rPr>
        <w:t xml:space="preserve">؛ </w:t>
      </w:r>
      <w:r>
        <w:rPr>
          <w:rtl/>
          <w:lang w:bidi="fa-IR"/>
        </w:rPr>
        <w:t>چنان آ</w:t>
      </w:r>
      <w:r w:rsidR="00FB36B4">
        <w:rPr>
          <w:rtl/>
          <w:lang w:bidi="fa-IR"/>
        </w:rPr>
        <w:t>ی</w:t>
      </w:r>
      <w:r>
        <w:rPr>
          <w:rtl/>
          <w:lang w:bidi="fa-IR"/>
        </w:rPr>
        <w:t>ات و جملاتش مستحكم و استوار است كه هر گونه نفوذ باطل را در خود عق</w:t>
      </w:r>
      <w:r w:rsidR="00FB36B4">
        <w:rPr>
          <w:rtl/>
          <w:lang w:bidi="fa-IR"/>
        </w:rPr>
        <w:t>ی</w:t>
      </w:r>
      <w:r>
        <w:rPr>
          <w:rtl/>
          <w:lang w:bidi="fa-IR"/>
        </w:rPr>
        <w:t>م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وقوع تغ</w:t>
      </w:r>
      <w:r w:rsidR="00FB36B4">
        <w:rPr>
          <w:rtl/>
          <w:lang w:bidi="fa-IR"/>
        </w:rPr>
        <w:t>یی</w:t>
      </w:r>
      <w:r>
        <w:rPr>
          <w:rtl/>
          <w:lang w:bidi="fa-IR"/>
        </w:rPr>
        <w:t>ر و تبد</w:t>
      </w:r>
      <w:r w:rsidR="00FB36B4">
        <w:rPr>
          <w:rtl/>
          <w:lang w:bidi="fa-IR"/>
        </w:rPr>
        <w:t>ی</w:t>
      </w:r>
      <w:r>
        <w:rPr>
          <w:rtl/>
          <w:lang w:bidi="fa-IR"/>
        </w:rPr>
        <w:t>ل</w:t>
      </w:r>
      <w:r w:rsidR="00FB36B4">
        <w:rPr>
          <w:rtl/>
          <w:lang w:bidi="fa-IR"/>
        </w:rPr>
        <w:t xml:space="preserve">، </w:t>
      </w:r>
      <w:r>
        <w:rPr>
          <w:rtl/>
          <w:lang w:bidi="fa-IR"/>
        </w:rPr>
        <w:t>چه در جهت افزا</w:t>
      </w:r>
      <w:r w:rsidR="00FB36B4">
        <w:rPr>
          <w:rtl/>
          <w:lang w:bidi="fa-IR"/>
        </w:rPr>
        <w:t>ی</w:t>
      </w:r>
      <w:r>
        <w:rPr>
          <w:rtl/>
          <w:lang w:bidi="fa-IR"/>
        </w:rPr>
        <w:t xml:space="preserve">ش و </w:t>
      </w:r>
      <w:r w:rsidR="00FB36B4">
        <w:rPr>
          <w:rtl/>
          <w:lang w:bidi="fa-IR"/>
        </w:rPr>
        <w:t>ی</w:t>
      </w:r>
      <w:r>
        <w:rPr>
          <w:rtl/>
          <w:lang w:bidi="fa-IR"/>
        </w:rPr>
        <w:t>ا كاهش آ</w:t>
      </w:r>
      <w:r w:rsidR="00FB36B4">
        <w:rPr>
          <w:rtl/>
          <w:lang w:bidi="fa-IR"/>
        </w:rPr>
        <w:t>ی</w:t>
      </w:r>
      <w:r>
        <w:rPr>
          <w:rtl/>
          <w:lang w:bidi="fa-IR"/>
        </w:rPr>
        <w:t>ات</w:t>
      </w:r>
      <w:r w:rsidR="00FB36B4">
        <w:rPr>
          <w:rtl/>
          <w:lang w:bidi="fa-IR"/>
        </w:rPr>
        <w:t xml:space="preserve">، </w:t>
      </w:r>
      <w:r>
        <w:rPr>
          <w:rtl/>
          <w:lang w:bidi="fa-IR"/>
        </w:rPr>
        <w:t>چ</w:t>
      </w:r>
      <w:r w:rsidR="00FB36B4">
        <w:rPr>
          <w:rtl/>
          <w:lang w:bidi="fa-IR"/>
        </w:rPr>
        <w:t>ی</w:t>
      </w:r>
      <w:r>
        <w:rPr>
          <w:rtl/>
          <w:lang w:bidi="fa-IR"/>
        </w:rPr>
        <w:t>زى غ</w:t>
      </w:r>
      <w:r w:rsidR="00FB36B4">
        <w:rPr>
          <w:rtl/>
          <w:lang w:bidi="fa-IR"/>
        </w:rPr>
        <w:t>ی</w:t>
      </w:r>
      <w:r>
        <w:rPr>
          <w:rtl/>
          <w:lang w:bidi="fa-IR"/>
        </w:rPr>
        <w:t>ر قرآن و باطل است</w:t>
      </w:r>
      <w:r w:rsidR="00FB36B4">
        <w:rPr>
          <w:rtl/>
          <w:lang w:bidi="fa-IR"/>
        </w:rPr>
        <w:t xml:space="preserve">. </w:t>
      </w:r>
      <w:r>
        <w:rPr>
          <w:rtl/>
          <w:lang w:bidi="fa-IR"/>
        </w:rPr>
        <w:t>بنابرا</w:t>
      </w:r>
      <w:r w:rsidR="00FB36B4">
        <w:rPr>
          <w:rtl/>
          <w:lang w:bidi="fa-IR"/>
        </w:rPr>
        <w:t>ی</w:t>
      </w:r>
      <w:r>
        <w:rPr>
          <w:rtl/>
          <w:lang w:bidi="fa-IR"/>
        </w:rPr>
        <w:t>ن</w:t>
      </w:r>
      <w:r w:rsidR="00FB36B4">
        <w:rPr>
          <w:rtl/>
          <w:lang w:bidi="fa-IR"/>
        </w:rPr>
        <w:t xml:space="preserve">، </w:t>
      </w:r>
      <w:r>
        <w:rPr>
          <w:rtl/>
          <w:lang w:bidi="fa-IR"/>
        </w:rPr>
        <w:t>نفى باطل</w:t>
      </w:r>
      <w:r w:rsidR="00FB36B4">
        <w:rPr>
          <w:rtl/>
          <w:lang w:bidi="fa-IR"/>
        </w:rPr>
        <w:t xml:space="preserve">، </w:t>
      </w:r>
      <w:r>
        <w:rPr>
          <w:rtl/>
          <w:lang w:bidi="fa-IR"/>
        </w:rPr>
        <w:t>نفى هر گونه تغ</w:t>
      </w:r>
      <w:r w:rsidR="00FB36B4">
        <w:rPr>
          <w:rtl/>
          <w:lang w:bidi="fa-IR"/>
        </w:rPr>
        <w:t>یی</w:t>
      </w:r>
      <w:r>
        <w:rPr>
          <w:rtl/>
          <w:lang w:bidi="fa-IR"/>
        </w:rPr>
        <w:t>ر و تحر</w:t>
      </w:r>
      <w:r w:rsidR="00FB36B4">
        <w:rPr>
          <w:rtl/>
          <w:lang w:bidi="fa-IR"/>
        </w:rPr>
        <w:t>ی</w:t>
      </w:r>
      <w:r>
        <w:rPr>
          <w:rtl/>
          <w:lang w:bidi="fa-IR"/>
        </w:rPr>
        <w:t>ف است</w:t>
      </w:r>
      <w:r w:rsidR="00FB36B4">
        <w:rPr>
          <w:rtl/>
          <w:lang w:bidi="fa-IR"/>
        </w:rPr>
        <w:t xml:space="preserve">. </w:t>
      </w:r>
      <w:r>
        <w:rPr>
          <w:rtl/>
          <w:lang w:bidi="fa-IR"/>
        </w:rPr>
        <w:t>پس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هم</w:t>
      </w:r>
      <w:r w:rsidR="00FB36B4">
        <w:rPr>
          <w:rtl/>
          <w:lang w:bidi="fa-IR"/>
        </w:rPr>
        <w:t xml:space="preserve"> </w:t>
      </w:r>
      <w:r>
        <w:rPr>
          <w:rtl/>
          <w:lang w:bidi="fa-IR"/>
        </w:rPr>
        <w:t>امكان تحر</w:t>
      </w:r>
      <w:r w:rsidR="00FB36B4">
        <w:rPr>
          <w:rtl/>
          <w:lang w:bidi="fa-IR"/>
        </w:rPr>
        <w:t>ی</w:t>
      </w:r>
      <w:r>
        <w:rPr>
          <w:rtl/>
          <w:lang w:bidi="fa-IR"/>
        </w:rPr>
        <w:t>ف بالز</w:t>
      </w:r>
      <w:r w:rsidR="00FB36B4">
        <w:rPr>
          <w:rtl/>
          <w:lang w:bidi="fa-IR"/>
        </w:rPr>
        <w:t>ی</w:t>
      </w:r>
      <w:r>
        <w:rPr>
          <w:rtl/>
          <w:lang w:bidi="fa-IR"/>
        </w:rPr>
        <w:t>اده و هم تحر</w:t>
      </w:r>
      <w:r w:rsidR="00FB36B4">
        <w:rPr>
          <w:rtl/>
          <w:lang w:bidi="fa-IR"/>
        </w:rPr>
        <w:t>ی</w:t>
      </w:r>
      <w:r>
        <w:rPr>
          <w:rtl/>
          <w:lang w:bidi="fa-IR"/>
        </w:rPr>
        <w:t>ف بالنق</w:t>
      </w:r>
      <w:r w:rsidR="00FB36B4">
        <w:rPr>
          <w:rtl/>
          <w:lang w:bidi="fa-IR"/>
        </w:rPr>
        <w:t>ی</w:t>
      </w:r>
      <w:r>
        <w:rPr>
          <w:rtl/>
          <w:lang w:bidi="fa-IR"/>
        </w:rPr>
        <w:t>صه را رد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ممكن است اشكالى به ا</w:t>
      </w:r>
      <w:r w:rsidR="00FB36B4">
        <w:rPr>
          <w:rtl/>
          <w:lang w:bidi="fa-IR"/>
        </w:rPr>
        <w:t>ی</w:t>
      </w:r>
      <w:r>
        <w:rPr>
          <w:rtl/>
          <w:lang w:bidi="fa-IR"/>
        </w:rPr>
        <w:t>ن صورت مطرح شود</w:t>
      </w:r>
      <w:r w:rsidR="00FB36B4">
        <w:rPr>
          <w:rtl/>
          <w:lang w:bidi="fa-IR"/>
        </w:rPr>
        <w:t xml:space="preserve">: </w:t>
      </w:r>
      <w:r>
        <w:rPr>
          <w:rtl/>
          <w:lang w:bidi="fa-IR"/>
        </w:rPr>
        <w:t>استدلال به ا</w:t>
      </w:r>
      <w:r w:rsidR="00FB36B4">
        <w:rPr>
          <w:rtl/>
          <w:lang w:bidi="fa-IR"/>
        </w:rPr>
        <w:t>ی</w:t>
      </w:r>
      <w:r>
        <w:rPr>
          <w:rtl/>
          <w:lang w:bidi="fa-IR"/>
        </w:rPr>
        <w:t>ن دو آ</w:t>
      </w:r>
      <w:r w:rsidR="00FB36B4">
        <w:rPr>
          <w:rtl/>
          <w:lang w:bidi="fa-IR"/>
        </w:rPr>
        <w:t>ی</w:t>
      </w:r>
      <w:r>
        <w:rPr>
          <w:rtl/>
          <w:lang w:bidi="fa-IR"/>
        </w:rPr>
        <w:t>ه براى اثبات عدم تحر</w:t>
      </w:r>
      <w:r w:rsidR="00FB36B4">
        <w:rPr>
          <w:rtl/>
          <w:lang w:bidi="fa-IR"/>
        </w:rPr>
        <w:t>ی</w:t>
      </w:r>
      <w:r>
        <w:rPr>
          <w:rtl/>
          <w:lang w:bidi="fa-IR"/>
        </w:rPr>
        <w:t>ف قرآن</w:t>
      </w:r>
      <w:r w:rsidR="00FB36B4">
        <w:rPr>
          <w:rtl/>
          <w:lang w:bidi="fa-IR"/>
        </w:rPr>
        <w:t xml:space="preserve">، </w:t>
      </w:r>
      <w:r>
        <w:rPr>
          <w:rtl/>
          <w:lang w:bidi="fa-IR"/>
        </w:rPr>
        <w:t>تنها در صورتى صح</w:t>
      </w:r>
      <w:r w:rsidR="00FB36B4">
        <w:rPr>
          <w:rtl/>
          <w:lang w:bidi="fa-IR"/>
        </w:rPr>
        <w:t>ی</w:t>
      </w:r>
      <w:r>
        <w:rPr>
          <w:rtl/>
          <w:lang w:bidi="fa-IR"/>
        </w:rPr>
        <w:t>ح است كه خود آنها از قرآن باشند و از كجا معلوم است كه خود ا</w:t>
      </w:r>
      <w:r w:rsidR="00FB36B4">
        <w:rPr>
          <w:rtl/>
          <w:lang w:bidi="fa-IR"/>
        </w:rPr>
        <w:t>ی</w:t>
      </w:r>
      <w:r>
        <w:rPr>
          <w:rtl/>
          <w:lang w:bidi="fa-IR"/>
        </w:rPr>
        <w:t>ن دو آ</w:t>
      </w:r>
      <w:r w:rsidR="00FB36B4">
        <w:rPr>
          <w:rtl/>
          <w:lang w:bidi="fa-IR"/>
        </w:rPr>
        <w:t>ی</w:t>
      </w:r>
      <w:r>
        <w:rPr>
          <w:rtl/>
          <w:lang w:bidi="fa-IR"/>
        </w:rPr>
        <w:t>ه از آ</w:t>
      </w:r>
      <w:r w:rsidR="00FB36B4">
        <w:rPr>
          <w:rtl/>
          <w:lang w:bidi="fa-IR"/>
        </w:rPr>
        <w:t>ی</w:t>
      </w:r>
      <w:r>
        <w:rPr>
          <w:rtl/>
          <w:lang w:bidi="fa-IR"/>
        </w:rPr>
        <w:t>ات تحر</w:t>
      </w:r>
      <w:r w:rsidR="00FB36B4">
        <w:rPr>
          <w:rtl/>
          <w:lang w:bidi="fa-IR"/>
        </w:rPr>
        <w:t>ی</w:t>
      </w:r>
      <w:r>
        <w:rPr>
          <w:rtl/>
          <w:lang w:bidi="fa-IR"/>
        </w:rPr>
        <w:t>ف</w:t>
      </w:r>
      <w:r w:rsidR="00FB36B4">
        <w:rPr>
          <w:rtl/>
          <w:lang w:bidi="fa-IR"/>
        </w:rPr>
        <w:t xml:space="preserve"> </w:t>
      </w:r>
      <w:r>
        <w:rPr>
          <w:rtl/>
          <w:lang w:bidi="fa-IR"/>
        </w:rPr>
        <w:t>شده نباشند</w:t>
      </w:r>
      <w:r w:rsidR="00FB36B4">
        <w:rPr>
          <w:rtl/>
          <w:lang w:bidi="fa-IR"/>
        </w:rPr>
        <w:t xml:space="preserve">؟ </w:t>
      </w:r>
      <w:r>
        <w:rPr>
          <w:rtl/>
          <w:lang w:bidi="fa-IR"/>
        </w:rPr>
        <w:t>در پاسخ مى</w:t>
      </w:r>
      <w:r w:rsidR="00FB36B4">
        <w:rPr>
          <w:rtl/>
          <w:lang w:bidi="fa-IR"/>
        </w:rPr>
        <w:t xml:space="preserve"> </w:t>
      </w:r>
      <w:r>
        <w:rPr>
          <w:rtl/>
          <w:lang w:bidi="fa-IR"/>
        </w:rPr>
        <w:t>گو</w:t>
      </w:r>
      <w:r w:rsidR="00FB36B4">
        <w:rPr>
          <w:rtl/>
          <w:lang w:bidi="fa-IR"/>
        </w:rPr>
        <w:t>یی</w:t>
      </w:r>
      <w:r>
        <w:rPr>
          <w:rtl/>
          <w:lang w:bidi="fa-IR"/>
        </w:rPr>
        <w:t>م</w:t>
      </w:r>
      <w:r w:rsidR="00FB36B4">
        <w:rPr>
          <w:rtl/>
          <w:lang w:bidi="fa-IR"/>
        </w:rPr>
        <w:t xml:space="preserve">: </w:t>
      </w:r>
      <w:r>
        <w:rPr>
          <w:rtl/>
          <w:lang w:bidi="fa-IR"/>
        </w:rPr>
        <w:t>اولاً</w:t>
      </w:r>
      <w:r w:rsidR="00FB36B4">
        <w:rPr>
          <w:rtl/>
          <w:lang w:bidi="fa-IR"/>
        </w:rPr>
        <w:t xml:space="preserve">، </w:t>
      </w:r>
      <w:r>
        <w:rPr>
          <w:rtl/>
          <w:lang w:bidi="fa-IR"/>
        </w:rPr>
        <w:t>مخاطبان بحث ما در تحر</w:t>
      </w:r>
      <w:r w:rsidR="00FB36B4">
        <w:rPr>
          <w:rtl/>
          <w:lang w:bidi="fa-IR"/>
        </w:rPr>
        <w:t>ی</w:t>
      </w:r>
      <w:r>
        <w:rPr>
          <w:rtl/>
          <w:lang w:bidi="fa-IR"/>
        </w:rPr>
        <w:t>ف</w:t>
      </w:r>
      <w:r w:rsidR="00121BD9">
        <w:rPr>
          <w:rtl/>
          <w:lang w:bidi="fa-IR"/>
        </w:rPr>
        <w:t xml:space="preserve"> (</w:t>
      </w:r>
      <w:r>
        <w:rPr>
          <w:rtl/>
          <w:lang w:bidi="fa-IR"/>
        </w:rPr>
        <w:t>مدع</w:t>
      </w:r>
      <w:r w:rsidR="00FB36B4">
        <w:rPr>
          <w:rtl/>
          <w:lang w:bidi="fa-IR"/>
        </w:rPr>
        <w:t>ی</w:t>
      </w:r>
      <w:r>
        <w:rPr>
          <w:rtl/>
          <w:lang w:bidi="fa-IR"/>
        </w:rPr>
        <w:t>ان تحر</w:t>
      </w:r>
      <w:r w:rsidR="00FB36B4">
        <w:rPr>
          <w:rtl/>
          <w:lang w:bidi="fa-IR"/>
        </w:rPr>
        <w:t>ی</w:t>
      </w:r>
      <w:r>
        <w:rPr>
          <w:rtl/>
          <w:lang w:bidi="fa-IR"/>
        </w:rPr>
        <w:t>ف</w:t>
      </w:r>
      <w:r w:rsidR="00121BD9">
        <w:rPr>
          <w:rtl/>
          <w:lang w:bidi="fa-IR"/>
        </w:rPr>
        <w:t xml:space="preserve">) </w:t>
      </w:r>
      <w:r>
        <w:rPr>
          <w:rtl/>
          <w:lang w:bidi="fa-IR"/>
        </w:rPr>
        <w:t>ه</w:t>
      </w:r>
      <w:r w:rsidR="00FB36B4">
        <w:rPr>
          <w:rtl/>
          <w:lang w:bidi="fa-IR"/>
        </w:rPr>
        <w:t>ی</w:t>
      </w:r>
      <w:r>
        <w:rPr>
          <w:rtl/>
          <w:lang w:bidi="fa-IR"/>
        </w:rPr>
        <w:t xml:space="preserve">چ </w:t>
      </w:r>
      <w:r w:rsidR="00FB36B4">
        <w:rPr>
          <w:rtl/>
          <w:lang w:bidi="fa-IR"/>
        </w:rPr>
        <w:t>ی</w:t>
      </w:r>
      <w:r>
        <w:rPr>
          <w:rtl/>
          <w:lang w:bidi="fa-IR"/>
        </w:rPr>
        <w:t>ك قائل به تحر</w:t>
      </w:r>
      <w:r w:rsidR="00FB36B4">
        <w:rPr>
          <w:rtl/>
          <w:lang w:bidi="fa-IR"/>
        </w:rPr>
        <w:t>ی</w:t>
      </w:r>
      <w:r>
        <w:rPr>
          <w:rtl/>
          <w:lang w:bidi="fa-IR"/>
        </w:rPr>
        <w:t>ف بالز</w:t>
      </w:r>
      <w:r w:rsidR="00FB36B4">
        <w:rPr>
          <w:rtl/>
          <w:lang w:bidi="fa-IR"/>
        </w:rPr>
        <w:t>ی</w:t>
      </w:r>
      <w:r>
        <w:rPr>
          <w:rtl/>
          <w:lang w:bidi="fa-IR"/>
        </w:rPr>
        <w:t>اده ن</w:t>
      </w:r>
      <w:r w:rsidR="00FB36B4">
        <w:rPr>
          <w:rtl/>
          <w:lang w:bidi="fa-IR"/>
        </w:rPr>
        <w:t>ی</w:t>
      </w:r>
      <w:r>
        <w:rPr>
          <w:rtl/>
          <w:lang w:bidi="fa-IR"/>
        </w:rPr>
        <w:t>ستند</w:t>
      </w:r>
      <w:r w:rsidR="00FB36B4">
        <w:rPr>
          <w:rtl/>
          <w:lang w:bidi="fa-IR"/>
        </w:rPr>
        <w:t xml:space="preserve">. </w:t>
      </w:r>
      <w:r>
        <w:rPr>
          <w:rtl/>
          <w:lang w:bidi="fa-IR"/>
        </w:rPr>
        <w:t>بنابرا</w:t>
      </w:r>
      <w:r w:rsidR="00FB36B4">
        <w:rPr>
          <w:rtl/>
          <w:lang w:bidi="fa-IR"/>
        </w:rPr>
        <w:t>ی</w:t>
      </w:r>
      <w:r>
        <w:rPr>
          <w:rtl/>
          <w:lang w:bidi="fa-IR"/>
        </w:rPr>
        <w:t>ن</w:t>
      </w:r>
      <w:r w:rsidR="00FB36B4">
        <w:rPr>
          <w:rtl/>
          <w:lang w:bidi="fa-IR"/>
        </w:rPr>
        <w:t xml:space="preserve">، </w:t>
      </w:r>
      <w:r>
        <w:rPr>
          <w:rtl/>
          <w:lang w:bidi="fa-IR"/>
        </w:rPr>
        <w:t>عدم افزا</w:t>
      </w:r>
      <w:r w:rsidR="00FB36B4">
        <w:rPr>
          <w:rtl/>
          <w:lang w:bidi="fa-IR"/>
        </w:rPr>
        <w:t>ی</w:t>
      </w:r>
      <w:r>
        <w:rPr>
          <w:rtl/>
          <w:lang w:bidi="fa-IR"/>
        </w:rPr>
        <w:t>ش در قرآن اتفاقى است</w:t>
      </w:r>
      <w:r w:rsidR="00FB36B4">
        <w:rPr>
          <w:rtl/>
          <w:lang w:bidi="fa-IR"/>
        </w:rPr>
        <w:t xml:space="preserve">. </w:t>
      </w:r>
    </w:p>
    <w:p w:rsidR="00762B70" w:rsidRDefault="00762B70" w:rsidP="00762B70">
      <w:pPr>
        <w:pStyle w:val="libNormal"/>
        <w:rPr>
          <w:rtl/>
          <w:lang w:bidi="fa-IR"/>
        </w:rPr>
      </w:pPr>
      <w:r>
        <w:rPr>
          <w:rtl/>
          <w:lang w:bidi="fa-IR"/>
        </w:rPr>
        <w:t>ثان</w:t>
      </w:r>
      <w:r w:rsidR="00FB36B4">
        <w:rPr>
          <w:rtl/>
          <w:lang w:bidi="fa-IR"/>
        </w:rPr>
        <w:t>ی</w:t>
      </w:r>
      <w:r>
        <w:rPr>
          <w:rtl/>
          <w:lang w:bidi="fa-IR"/>
        </w:rPr>
        <w:t>اً</w:t>
      </w:r>
      <w:r w:rsidR="00FB36B4">
        <w:rPr>
          <w:rtl/>
          <w:lang w:bidi="fa-IR"/>
        </w:rPr>
        <w:t xml:space="preserve">، </w:t>
      </w:r>
      <w:r>
        <w:rPr>
          <w:rtl/>
          <w:lang w:bidi="fa-IR"/>
        </w:rPr>
        <w:t>از آ</w:t>
      </w:r>
      <w:r w:rsidR="00FB36B4">
        <w:rPr>
          <w:rtl/>
          <w:lang w:bidi="fa-IR"/>
        </w:rPr>
        <w:t>ی</w:t>
      </w:r>
      <w:r>
        <w:rPr>
          <w:rtl/>
          <w:lang w:bidi="fa-IR"/>
        </w:rPr>
        <w:t>ات تحدّى در قرآن</w:t>
      </w:r>
      <w:r w:rsidR="00FB36B4">
        <w:rPr>
          <w:rtl/>
          <w:lang w:bidi="fa-IR"/>
        </w:rPr>
        <w:t xml:space="preserve">، </w:t>
      </w:r>
      <w:r>
        <w:rPr>
          <w:rtl/>
          <w:lang w:bidi="fa-IR"/>
        </w:rPr>
        <w:t>به خوبى بر مى</w:t>
      </w:r>
      <w:r w:rsidR="00FB36B4">
        <w:rPr>
          <w:rtl/>
          <w:lang w:bidi="fa-IR"/>
        </w:rPr>
        <w:t xml:space="preserve"> </w:t>
      </w:r>
      <w:r>
        <w:rPr>
          <w:rtl/>
          <w:lang w:bidi="fa-IR"/>
        </w:rPr>
        <w:t>آ</w:t>
      </w:r>
      <w:r w:rsidR="00FB36B4">
        <w:rPr>
          <w:rtl/>
          <w:lang w:bidi="fa-IR"/>
        </w:rPr>
        <w:t>ی</w:t>
      </w:r>
      <w:r>
        <w:rPr>
          <w:rtl/>
          <w:lang w:bidi="fa-IR"/>
        </w:rPr>
        <w:t>د كه آن</w:t>
      </w:r>
      <w:r w:rsidR="00FB36B4">
        <w:rPr>
          <w:rtl/>
          <w:lang w:bidi="fa-IR"/>
        </w:rPr>
        <w:t xml:space="preserve"> </w:t>
      </w:r>
      <w:r>
        <w:rPr>
          <w:rtl/>
          <w:lang w:bidi="fa-IR"/>
        </w:rPr>
        <w:t>چه فعلاً در اخت</w:t>
      </w:r>
      <w:r w:rsidR="00FB36B4">
        <w:rPr>
          <w:rtl/>
          <w:lang w:bidi="fa-IR"/>
        </w:rPr>
        <w:t>ی</w:t>
      </w:r>
      <w:r>
        <w:rPr>
          <w:rtl/>
          <w:lang w:bidi="fa-IR"/>
        </w:rPr>
        <w:t xml:space="preserve">ار ماست همان قرآن </w:t>
      </w:r>
      <w:r w:rsidR="00E610F8" w:rsidRPr="00E610F8">
        <w:rPr>
          <w:rStyle w:val="libAlaemChar"/>
          <w:rFonts w:eastAsia="KFGQPC Uthman Taha Naskh"/>
          <w:rtl/>
        </w:rPr>
        <w:t>(</w:t>
      </w:r>
      <w:r w:rsidR="00E610F8" w:rsidRPr="00E610F8">
        <w:rPr>
          <w:rStyle w:val="libAieChar"/>
          <w:rtl/>
        </w:rPr>
        <w:t>مُنْزَل مِنْ عِنْدِاللَّه</w:t>
      </w:r>
      <w:r w:rsidR="00E610F8" w:rsidRPr="00E610F8">
        <w:rPr>
          <w:rStyle w:val="libAlaemChar"/>
          <w:rFonts w:eastAsia="KFGQPC Uthman Taha Naskh"/>
          <w:rtl/>
        </w:rPr>
        <w:t>)</w:t>
      </w:r>
      <w:r>
        <w:rPr>
          <w:rtl/>
          <w:lang w:bidi="fa-IR"/>
        </w:rPr>
        <w:t xml:space="preserve"> است</w:t>
      </w:r>
      <w:r w:rsidR="00FB36B4">
        <w:rPr>
          <w:rtl/>
          <w:lang w:bidi="fa-IR"/>
        </w:rPr>
        <w:t xml:space="preserve">؛ </w:t>
      </w:r>
      <w:r>
        <w:rPr>
          <w:rtl/>
          <w:lang w:bidi="fa-IR"/>
        </w:rPr>
        <w:t>ز</w:t>
      </w:r>
      <w:r w:rsidR="00FB36B4">
        <w:rPr>
          <w:rtl/>
          <w:lang w:bidi="fa-IR"/>
        </w:rPr>
        <w:t>ی</w:t>
      </w:r>
      <w:r>
        <w:rPr>
          <w:rtl/>
          <w:lang w:bidi="fa-IR"/>
        </w:rPr>
        <w:t>را آوردن مثل آن امكان</w:t>
      </w:r>
      <w:r w:rsidR="00FB36B4">
        <w:rPr>
          <w:rtl/>
          <w:lang w:bidi="fa-IR"/>
        </w:rPr>
        <w:t xml:space="preserve"> </w:t>
      </w:r>
      <w:r>
        <w:rPr>
          <w:rtl/>
          <w:lang w:bidi="fa-IR"/>
        </w:rPr>
        <w:t>ناپذ</w:t>
      </w:r>
      <w:r w:rsidR="00FB36B4">
        <w:rPr>
          <w:rtl/>
          <w:lang w:bidi="fa-IR"/>
        </w:rPr>
        <w:t>ی</w:t>
      </w:r>
      <w:r>
        <w:rPr>
          <w:rtl/>
          <w:lang w:bidi="fa-IR"/>
        </w:rPr>
        <w:t>ر ن</w:t>
      </w:r>
      <w:r w:rsidR="00FB36B4">
        <w:rPr>
          <w:rtl/>
          <w:lang w:bidi="fa-IR"/>
        </w:rPr>
        <w:t>ی</w:t>
      </w:r>
      <w:r>
        <w:rPr>
          <w:rtl/>
          <w:lang w:bidi="fa-IR"/>
        </w:rPr>
        <w:t>ست</w:t>
      </w:r>
      <w:r w:rsidR="00FB36B4">
        <w:rPr>
          <w:rtl/>
          <w:lang w:bidi="fa-IR"/>
        </w:rPr>
        <w:t xml:space="preserve">. </w:t>
      </w:r>
      <w:r>
        <w:rPr>
          <w:rtl/>
          <w:lang w:bidi="fa-IR"/>
        </w:rPr>
        <w:t>گرچه با آ</w:t>
      </w:r>
      <w:r w:rsidR="00FB36B4">
        <w:rPr>
          <w:rtl/>
          <w:lang w:bidi="fa-IR"/>
        </w:rPr>
        <w:t>ی</w:t>
      </w:r>
      <w:r>
        <w:rPr>
          <w:rtl/>
          <w:lang w:bidi="fa-IR"/>
        </w:rPr>
        <w:t>ات تحدّى</w:t>
      </w:r>
      <w:r w:rsidR="00FB36B4">
        <w:rPr>
          <w:rtl/>
          <w:lang w:bidi="fa-IR"/>
        </w:rPr>
        <w:t xml:space="preserve">، </w:t>
      </w:r>
      <w:r>
        <w:rPr>
          <w:rtl/>
          <w:lang w:bidi="fa-IR"/>
        </w:rPr>
        <w:t>عدم نقص در قرآن را نمى</w:t>
      </w:r>
      <w:r w:rsidR="00FB36B4">
        <w:rPr>
          <w:rtl/>
          <w:lang w:bidi="fa-IR"/>
        </w:rPr>
        <w:t xml:space="preserve"> </w:t>
      </w:r>
      <w:r>
        <w:rPr>
          <w:rtl/>
          <w:lang w:bidi="fa-IR"/>
        </w:rPr>
        <w:t>توان اثبات نمود ولى مى</w:t>
      </w:r>
      <w:r w:rsidR="00FB36B4">
        <w:rPr>
          <w:rtl/>
          <w:lang w:bidi="fa-IR"/>
        </w:rPr>
        <w:t xml:space="preserve"> </w:t>
      </w:r>
      <w:r>
        <w:rPr>
          <w:rtl/>
          <w:lang w:bidi="fa-IR"/>
        </w:rPr>
        <w:t>توان ثابت نمود كه چ</w:t>
      </w:r>
      <w:r w:rsidR="00FB36B4">
        <w:rPr>
          <w:rtl/>
          <w:lang w:bidi="fa-IR"/>
        </w:rPr>
        <w:t>ی</w:t>
      </w:r>
      <w:r>
        <w:rPr>
          <w:rtl/>
          <w:lang w:bidi="fa-IR"/>
        </w:rPr>
        <w:t>زى به قرآن اضافه نشده است</w:t>
      </w:r>
      <w:r w:rsidR="00FB36B4">
        <w:rPr>
          <w:rtl/>
          <w:lang w:bidi="fa-IR"/>
        </w:rPr>
        <w:t xml:space="preserve">. </w:t>
      </w:r>
      <w:r>
        <w:rPr>
          <w:rtl/>
          <w:lang w:bidi="fa-IR"/>
        </w:rPr>
        <w:t>بنابرا</w:t>
      </w:r>
      <w:r w:rsidR="00FB36B4">
        <w:rPr>
          <w:rtl/>
          <w:lang w:bidi="fa-IR"/>
        </w:rPr>
        <w:t>ی</w:t>
      </w:r>
      <w:r>
        <w:rPr>
          <w:rtl/>
          <w:lang w:bidi="fa-IR"/>
        </w:rPr>
        <w:t>ن دو آ</w:t>
      </w:r>
      <w:r w:rsidR="00FB36B4">
        <w:rPr>
          <w:rtl/>
          <w:lang w:bidi="fa-IR"/>
        </w:rPr>
        <w:t>ی</w:t>
      </w:r>
      <w:r>
        <w:rPr>
          <w:rtl/>
          <w:lang w:bidi="fa-IR"/>
        </w:rPr>
        <w:t>ه مورد بحث ن</w:t>
      </w:r>
      <w:r w:rsidR="00FB36B4">
        <w:rPr>
          <w:rtl/>
          <w:lang w:bidi="fa-IR"/>
        </w:rPr>
        <w:t>ی</w:t>
      </w:r>
      <w:r>
        <w:rPr>
          <w:rtl/>
          <w:lang w:bidi="fa-IR"/>
        </w:rPr>
        <w:t>ز از احتمال تحر</w:t>
      </w:r>
      <w:r w:rsidR="00FB36B4">
        <w:rPr>
          <w:rtl/>
          <w:lang w:bidi="fa-IR"/>
        </w:rPr>
        <w:t>ی</w:t>
      </w:r>
      <w:r>
        <w:rPr>
          <w:rtl/>
          <w:lang w:bidi="fa-IR"/>
        </w:rPr>
        <w:t>ف درامان مى</w:t>
      </w:r>
      <w:r w:rsidR="00FB36B4">
        <w:rPr>
          <w:rtl/>
          <w:lang w:bidi="fa-IR"/>
        </w:rPr>
        <w:t xml:space="preserve"> </w:t>
      </w:r>
      <w:r>
        <w:rPr>
          <w:rtl/>
          <w:lang w:bidi="fa-IR"/>
        </w:rPr>
        <w:t>مانند و با اثبات ا</w:t>
      </w:r>
      <w:r w:rsidR="00FB36B4">
        <w:rPr>
          <w:rtl/>
          <w:lang w:bidi="fa-IR"/>
        </w:rPr>
        <w:t>ی</w:t>
      </w:r>
      <w:r>
        <w:rPr>
          <w:rtl/>
          <w:lang w:bidi="fa-IR"/>
        </w:rPr>
        <w:t>ن دو آ</w:t>
      </w:r>
      <w:r w:rsidR="00FB36B4">
        <w:rPr>
          <w:rtl/>
          <w:lang w:bidi="fa-IR"/>
        </w:rPr>
        <w:t>ی</w:t>
      </w:r>
      <w:r>
        <w:rPr>
          <w:rtl/>
          <w:lang w:bidi="fa-IR"/>
        </w:rPr>
        <w:t>ه</w:t>
      </w:r>
      <w:r w:rsidR="00FB36B4">
        <w:rPr>
          <w:rtl/>
          <w:lang w:bidi="fa-IR"/>
        </w:rPr>
        <w:t xml:space="preserve">، </w:t>
      </w:r>
      <w:r>
        <w:rPr>
          <w:rtl/>
          <w:lang w:bidi="fa-IR"/>
        </w:rPr>
        <w:t>عدم وجود نقص در قرآن ن</w:t>
      </w:r>
      <w:r w:rsidR="00FB36B4">
        <w:rPr>
          <w:rtl/>
          <w:lang w:bidi="fa-IR"/>
        </w:rPr>
        <w:t>ی</w:t>
      </w:r>
      <w:r>
        <w:rPr>
          <w:rtl/>
          <w:lang w:bidi="fa-IR"/>
        </w:rPr>
        <w:t>ز مطابق مفاد صر</w:t>
      </w:r>
      <w:r w:rsidR="00FB36B4">
        <w:rPr>
          <w:rtl/>
          <w:lang w:bidi="fa-IR"/>
        </w:rPr>
        <w:t>ی</w:t>
      </w:r>
      <w:r>
        <w:rPr>
          <w:rtl/>
          <w:lang w:bidi="fa-IR"/>
        </w:rPr>
        <w:t>ح آنها اثبات مى</w:t>
      </w:r>
      <w:r w:rsidR="00FB36B4">
        <w:rPr>
          <w:rtl/>
          <w:lang w:bidi="fa-IR"/>
        </w:rPr>
        <w:t xml:space="preserve"> </w:t>
      </w:r>
      <w:r>
        <w:rPr>
          <w:rtl/>
          <w:lang w:bidi="fa-IR"/>
        </w:rPr>
        <w:t>شود</w:t>
      </w:r>
      <w:r w:rsidR="00FB36B4">
        <w:rPr>
          <w:rtl/>
          <w:lang w:bidi="fa-IR"/>
        </w:rPr>
        <w:t xml:space="preserve">. </w:t>
      </w:r>
    </w:p>
    <w:tbl>
      <w:tblPr>
        <w:tblStyle w:val="TableGrid"/>
        <w:bidiVisual/>
        <w:tblW w:w="5000" w:type="pct"/>
        <w:tblLook w:val="01E0"/>
      </w:tblPr>
      <w:tblGrid>
        <w:gridCol w:w="3656"/>
        <w:gridCol w:w="269"/>
        <w:gridCol w:w="3662"/>
      </w:tblGrid>
      <w:tr w:rsidR="006522B8" w:rsidTr="00C3666D">
        <w:trPr>
          <w:trHeight w:val="350"/>
        </w:trPr>
        <w:tc>
          <w:tcPr>
            <w:tcW w:w="4288" w:type="dxa"/>
            <w:shd w:val="clear" w:color="auto" w:fill="auto"/>
          </w:tcPr>
          <w:p w:rsidR="006522B8" w:rsidRDefault="006522B8" w:rsidP="00C3666D">
            <w:pPr>
              <w:pStyle w:val="libPoem"/>
              <w:rPr>
                <w:rtl/>
              </w:rPr>
            </w:pPr>
            <w:r>
              <w:rPr>
                <w:rtl/>
                <w:lang w:bidi="fa-IR"/>
              </w:rPr>
              <w:t>مصطفى را وعده كرد الطاف حق</w:t>
            </w:r>
            <w:r w:rsidRPr="00725071">
              <w:rPr>
                <w:rStyle w:val="libPoemTiniChar0"/>
                <w:rtl/>
              </w:rPr>
              <w:br/>
              <w:t> </w:t>
            </w:r>
          </w:p>
        </w:tc>
        <w:tc>
          <w:tcPr>
            <w:tcW w:w="280" w:type="dxa"/>
            <w:shd w:val="clear" w:color="auto" w:fill="auto"/>
          </w:tcPr>
          <w:p w:rsidR="006522B8" w:rsidRDefault="006522B8" w:rsidP="00C3666D">
            <w:pPr>
              <w:pStyle w:val="libPoem"/>
              <w:rPr>
                <w:rtl/>
              </w:rPr>
            </w:pPr>
          </w:p>
        </w:tc>
        <w:tc>
          <w:tcPr>
            <w:tcW w:w="4288" w:type="dxa"/>
            <w:shd w:val="clear" w:color="auto" w:fill="auto"/>
          </w:tcPr>
          <w:p w:rsidR="006522B8" w:rsidRDefault="006522B8" w:rsidP="00C3666D">
            <w:pPr>
              <w:pStyle w:val="libPoem"/>
              <w:rPr>
                <w:rtl/>
              </w:rPr>
            </w:pPr>
            <w:r>
              <w:rPr>
                <w:rtl/>
                <w:lang w:bidi="fa-IR"/>
              </w:rPr>
              <w:t>گر بمیرى تو، نمیرد این سبق</w:t>
            </w:r>
            <w:r w:rsidRPr="00725071">
              <w:rPr>
                <w:rStyle w:val="libPoemTiniChar0"/>
                <w:rtl/>
              </w:rPr>
              <w:br/>
              <w:t> </w:t>
            </w:r>
          </w:p>
        </w:tc>
      </w:tr>
      <w:tr w:rsidR="006522B8" w:rsidTr="00C3666D">
        <w:trPr>
          <w:trHeight w:val="350"/>
        </w:trPr>
        <w:tc>
          <w:tcPr>
            <w:tcW w:w="4288" w:type="dxa"/>
          </w:tcPr>
          <w:p w:rsidR="006522B8" w:rsidRDefault="006522B8" w:rsidP="00C3666D">
            <w:pPr>
              <w:pStyle w:val="libPoem"/>
              <w:rPr>
                <w:rtl/>
              </w:rPr>
            </w:pPr>
            <w:r>
              <w:rPr>
                <w:rtl/>
                <w:lang w:bidi="fa-IR"/>
              </w:rPr>
              <w:t>من كتاب و معجزت را حافظم</w:t>
            </w:r>
            <w:r w:rsidRPr="00725071">
              <w:rPr>
                <w:rStyle w:val="libPoemTiniChar0"/>
                <w:rtl/>
              </w:rPr>
              <w:br/>
              <w:t> </w:t>
            </w:r>
          </w:p>
        </w:tc>
        <w:tc>
          <w:tcPr>
            <w:tcW w:w="280" w:type="dxa"/>
          </w:tcPr>
          <w:p w:rsidR="006522B8" w:rsidRDefault="006522B8" w:rsidP="00C3666D">
            <w:pPr>
              <w:pStyle w:val="libPoem"/>
              <w:rPr>
                <w:rtl/>
              </w:rPr>
            </w:pPr>
          </w:p>
        </w:tc>
        <w:tc>
          <w:tcPr>
            <w:tcW w:w="4288" w:type="dxa"/>
          </w:tcPr>
          <w:p w:rsidR="006522B8" w:rsidRDefault="006522B8" w:rsidP="00C3666D">
            <w:pPr>
              <w:pStyle w:val="libPoem"/>
              <w:rPr>
                <w:rtl/>
              </w:rPr>
            </w:pPr>
            <w:r>
              <w:rPr>
                <w:rtl/>
                <w:lang w:bidi="fa-IR"/>
              </w:rPr>
              <w:t>بیش و كم كن را، ز قرآن رافضم</w:t>
            </w:r>
            <w:r w:rsidRPr="00725071">
              <w:rPr>
                <w:rStyle w:val="libPoemTiniChar0"/>
                <w:rtl/>
              </w:rPr>
              <w:br/>
              <w:t> </w:t>
            </w:r>
          </w:p>
        </w:tc>
      </w:tr>
      <w:tr w:rsidR="006522B8" w:rsidTr="00C3666D">
        <w:trPr>
          <w:trHeight w:val="350"/>
        </w:trPr>
        <w:tc>
          <w:tcPr>
            <w:tcW w:w="4288" w:type="dxa"/>
          </w:tcPr>
          <w:p w:rsidR="006522B8" w:rsidRDefault="006522B8" w:rsidP="00C3666D">
            <w:pPr>
              <w:pStyle w:val="libPoem"/>
              <w:rPr>
                <w:rtl/>
              </w:rPr>
            </w:pPr>
            <w:r>
              <w:rPr>
                <w:rtl/>
                <w:lang w:bidi="fa-IR"/>
              </w:rPr>
              <w:t>من تو را اندر دو عالم رافعم</w:t>
            </w:r>
            <w:r w:rsidRPr="00725071">
              <w:rPr>
                <w:rStyle w:val="libPoemTiniChar0"/>
                <w:rtl/>
              </w:rPr>
              <w:br/>
              <w:t> </w:t>
            </w:r>
          </w:p>
        </w:tc>
        <w:tc>
          <w:tcPr>
            <w:tcW w:w="280" w:type="dxa"/>
          </w:tcPr>
          <w:p w:rsidR="006522B8" w:rsidRDefault="006522B8" w:rsidP="00C3666D">
            <w:pPr>
              <w:pStyle w:val="libPoem"/>
              <w:rPr>
                <w:rtl/>
              </w:rPr>
            </w:pPr>
          </w:p>
        </w:tc>
        <w:tc>
          <w:tcPr>
            <w:tcW w:w="4288" w:type="dxa"/>
          </w:tcPr>
          <w:p w:rsidR="006522B8" w:rsidRDefault="006522B8" w:rsidP="00C3666D">
            <w:pPr>
              <w:pStyle w:val="libPoem"/>
              <w:rPr>
                <w:rtl/>
              </w:rPr>
            </w:pPr>
            <w:r>
              <w:rPr>
                <w:rtl/>
                <w:lang w:bidi="fa-IR"/>
              </w:rPr>
              <w:t>طاغیان را از حدیثت، دافعم</w:t>
            </w:r>
            <w:r w:rsidRPr="00725071">
              <w:rPr>
                <w:rStyle w:val="libPoemTiniChar0"/>
                <w:rtl/>
              </w:rPr>
              <w:br/>
              <w:t> </w:t>
            </w:r>
          </w:p>
        </w:tc>
      </w:tr>
      <w:tr w:rsidR="006522B8" w:rsidTr="00C3666D">
        <w:trPr>
          <w:trHeight w:val="350"/>
        </w:trPr>
        <w:tc>
          <w:tcPr>
            <w:tcW w:w="4288" w:type="dxa"/>
          </w:tcPr>
          <w:p w:rsidR="006522B8" w:rsidRDefault="006522B8" w:rsidP="00C3666D">
            <w:pPr>
              <w:pStyle w:val="libPoem"/>
              <w:rPr>
                <w:rtl/>
              </w:rPr>
            </w:pPr>
            <w:r>
              <w:rPr>
                <w:rtl/>
                <w:lang w:bidi="fa-IR"/>
              </w:rPr>
              <w:t>كس نتاند بیش و كم كردن در او</w:t>
            </w:r>
            <w:r w:rsidRPr="00725071">
              <w:rPr>
                <w:rStyle w:val="libPoemTiniChar0"/>
                <w:rtl/>
              </w:rPr>
              <w:br/>
              <w:t> </w:t>
            </w:r>
          </w:p>
        </w:tc>
        <w:tc>
          <w:tcPr>
            <w:tcW w:w="280" w:type="dxa"/>
          </w:tcPr>
          <w:p w:rsidR="006522B8" w:rsidRDefault="006522B8" w:rsidP="00C3666D">
            <w:pPr>
              <w:pStyle w:val="libPoem"/>
              <w:rPr>
                <w:rtl/>
              </w:rPr>
            </w:pPr>
          </w:p>
        </w:tc>
        <w:tc>
          <w:tcPr>
            <w:tcW w:w="4288" w:type="dxa"/>
          </w:tcPr>
          <w:p w:rsidR="006522B8" w:rsidRDefault="006522B8" w:rsidP="00C3666D">
            <w:pPr>
              <w:pStyle w:val="libPoem"/>
              <w:rPr>
                <w:rtl/>
              </w:rPr>
            </w:pPr>
            <w:r>
              <w:rPr>
                <w:rtl/>
                <w:lang w:bidi="fa-IR"/>
              </w:rPr>
              <w:t>تو به از من حافظى دیگر مجو</w:t>
            </w:r>
            <w:r w:rsidRPr="00725071">
              <w:rPr>
                <w:rStyle w:val="libPoemTiniChar0"/>
                <w:rtl/>
              </w:rPr>
              <w:br/>
              <w:t> </w:t>
            </w:r>
          </w:p>
        </w:tc>
      </w:tr>
      <w:tr w:rsidR="006522B8" w:rsidTr="00C3666D">
        <w:trPr>
          <w:trHeight w:val="350"/>
        </w:trPr>
        <w:tc>
          <w:tcPr>
            <w:tcW w:w="4288" w:type="dxa"/>
          </w:tcPr>
          <w:p w:rsidR="006522B8" w:rsidRDefault="006522B8" w:rsidP="00C3666D">
            <w:pPr>
              <w:pStyle w:val="libPoem"/>
              <w:rPr>
                <w:rtl/>
              </w:rPr>
            </w:pPr>
            <w:r>
              <w:rPr>
                <w:rtl/>
                <w:lang w:bidi="fa-IR"/>
              </w:rPr>
              <w:lastRenderedPageBreak/>
              <w:t>هست قرآن، مر تو را، هم چون عصا</w:t>
            </w:r>
            <w:r w:rsidRPr="00725071">
              <w:rPr>
                <w:rStyle w:val="libPoemTiniChar0"/>
                <w:rtl/>
              </w:rPr>
              <w:br/>
              <w:t> </w:t>
            </w:r>
          </w:p>
        </w:tc>
        <w:tc>
          <w:tcPr>
            <w:tcW w:w="280" w:type="dxa"/>
          </w:tcPr>
          <w:p w:rsidR="006522B8" w:rsidRDefault="006522B8" w:rsidP="00C3666D">
            <w:pPr>
              <w:pStyle w:val="libPoem"/>
              <w:rPr>
                <w:rtl/>
              </w:rPr>
            </w:pPr>
          </w:p>
        </w:tc>
        <w:tc>
          <w:tcPr>
            <w:tcW w:w="4288" w:type="dxa"/>
          </w:tcPr>
          <w:p w:rsidR="006522B8" w:rsidRDefault="006522B8" w:rsidP="00C3666D">
            <w:pPr>
              <w:pStyle w:val="libPoem"/>
              <w:rPr>
                <w:rtl/>
              </w:rPr>
            </w:pPr>
            <w:r>
              <w:rPr>
                <w:rtl/>
                <w:lang w:bidi="fa-IR"/>
              </w:rPr>
              <w:t>كفرها را دركشد چون اژدها</w:t>
            </w:r>
            <w:r w:rsidRPr="00725071">
              <w:rPr>
                <w:rStyle w:val="libPoemTiniChar0"/>
                <w:rtl/>
              </w:rPr>
              <w:br/>
              <w:t> </w:t>
            </w:r>
          </w:p>
        </w:tc>
      </w:tr>
    </w:tbl>
    <w:p w:rsidR="00FC5DC1" w:rsidRDefault="00121BD9" w:rsidP="00762B70">
      <w:pPr>
        <w:pStyle w:val="libNormal"/>
        <w:rPr>
          <w:rtl/>
          <w:lang w:bidi="fa-IR"/>
        </w:rPr>
      </w:pPr>
      <w:r>
        <w:rPr>
          <w:rtl/>
          <w:lang w:bidi="fa-IR"/>
        </w:rPr>
        <w:t>(</w:t>
      </w:r>
      <w:r w:rsidR="00762B70">
        <w:rPr>
          <w:rtl/>
          <w:lang w:bidi="fa-IR"/>
        </w:rPr>
        <w:t>مولوى</w:t>
      </w:r>
      <w:r>
        <w:rPr>
          <w:rtl/>
          <w:lang w:bidi="fa-IR"/>
        </w:rPr>
        <w:t xml:space="preserve">) </w:t>
      </w:r>
    </w:p>
    <w:p w:rsidR="00FC5DC1" w:rsidRDefault="00E86885" w:rsidP="006522B8">
      <w:pPr>
        <w:pStyle w:val="Heading3"/>
        <w:rPr>
          <w:rtl/>
          <w:lang w:bidi="fa-IR"/>
        </w:rPr>
      </w:pPr>
      <w:bookmarkStart w:id="164" w:name="_Toc469981184"/>
      <w:r>
        <w:rPr>
          <w:rtl/>
          <w:lang w:bidi="fa-IR"/>
        </w:rPr>
        <w:t>دوم: دلیل روایى</w:t>
      </w:r>
      <w:bookmarkEnd w:id="164"/>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حد</w:t>
      </w:r>
      <w:r w:rsidR="00FB36B4">
        <w:rPr>
          <w:rtl/>
          <w:lang w:bidi="fa-IR"/>
        </w:rPr>
        <w:t>ی</w:t>
      </w:r>
      <w:r>
        <w:rPr>
          <w:rtl/>
          <w:lang w:bidi="fa-IR"/>
        </w:rPr>
        <w:t>ث متواتر ثقل</w:t>
      </w:r>
      <w:r w:rsidR="00FB36B4">
        <w:rPr>
          <w:rtl/>
          <w:lang w:bidi="fa-IR"/>
        </w:rPr>
        <w:t>ی</w:t>
      </w:r>
      <w:r>
        <w:rPr>
          <w:rtl/>
          <w:lang w:bidi="fa-IR"/>
        </w:rPr>
        <w:t>ن كه از طرق عامه و خاصه نقل شده است</w:t>
      </w:r>
      <w:r w:rsidR="00FB36B4">
        <w:rPr>
          <w:rtl/>
          <w:lang w:bidi="fa-IR"/>
        </w:rPr>
        <w:t xml:space="preserve">. </w:t>
      </w:r>
      <w:r w:rsidR="00121BD9" w:rsidRPr="00121BD9">
        <w:rPr>
          <w:rStyle w:val="libFootnotenumChar"/>
          <w:rtl/>
          <w:lang w:bidi="fa-IR"/>
        </w:rPr>
        <w:t>(14)</w:t>
      </w:r>
      <w:r w:rsidR="00121BD9">
        <w:rPr>
          <w:rtl/>
          <w:lang w:bidi="fa-IR"/>
        </w:rPr>
        <w:t xml:space="preserve"> </w:t>
      </w:r>
      <w:r>
        <w:rPr>
          <w:rtl/>
          <w:lang w:bidi="fa-IR"/>
        </w:rPr>
        <w:t>ا</w:t>
      </w:r>
      <w:r w:rsidR="00FB36B4">
        <w:rPr>
          <w:rtl/>
          <w:lang w:bidi="fa-IR"/>
        </w:rPr>
        <w:t>ی</w:t>
      </w:r>
      <w:r>
        <w:rPr>
          <w:rtl/>
          <w:lang w:bidi="fa-IR"/>
        </w:rPr>
        <w:t>ن حد</w:t>
      </w:r>
      <w:r w:rsidR="00FB36B4">
        <w:rPr>
          <w:rtl/>
          <w:lang w:bidi="fa-IR"/>
        </w:rPr>
        <w:t>ی</w:t>
      </w:r>
      <w:r>
        <w:rPr>
          <w:rtl/>
          <w:lang w:bidi="fa-IR"/>
        </w:rPr>
        <w:t>ث با اختلاف اندكى در الفاظ و تعاب</w:t>
      </w:r>
      <w:r w:rsidR="00FB36B4">
        <w:rPr>
          <w:rtl/>
          <w:lang w:bidi="fa-IR"/>
        </w:rPr>
        <w:t>ی</w:t>
      </w:r>
      <w:r>
        <w:rPr>
          <w:rtl/>
          <w:lang w:bidi="fa-IR"/>
        </w:rPr>
        <w:t>ر</w:t>
      </w:r>
      <w:r w:rsidR="00FB36B4">
        <w:rPr>
          <w:rtl/>
          <w:lang w:bidi="fa-IR"/>
        </w:rPr>
        <w:t xml:space="preserve">، </w:t>
      </w:r>
      <w:r>
        <w:rPr>
          <w:rtl/>
          <w:lang w:bidi="fa-IR"/>
        </w:rPr>
        <w:t>سه نكته را به صراحت ب</w:t>
      </w:r>
      <w:r w:rsidR="00FB36B4">
        <w:rPr>
          <w:rtl/>
          <w:lang w:bidi="fa-IR"/>
        </w:rPr>
        <w:t>ی</w:t>
      </w:r>
      <w:r>
        <w:rPr>
          <w:rtl/>
          <w:lang w:bidi="fa-IR"/>
        </w:rPr>
        <w:t>ان 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اول آن كه پ</w:t>
      </w:r>
      <w:r w:rsidR="00FB36B4">
        <w:rPr>
          <w:rtl/>
          <w:lang w:bidi="fa-IR"/>
        </w:rPr>
        <w:t>ی</w:t>
      </w:r>
      <w:r>
        <w:rPr>
          <w:rtl/>
          <w:lang w:bidi="fa-IR"/>
        </w:rPr>
        <w:t>امبر فرموده است</w:t>
      </w:r>
      <w:r w:rsidR="00FB36B4">
        <w:rPr>
          <w:rtl/>
          <w:lang w:bidi="fa-IR"/>
        </w:rPr>
        <w:t xml:space="preserve">: </w:t>
      </w:r>
      <w:r>
        <w:rPr>
          <w:rtl/>
          <w:lang w:bidi="fa-IR"/>
        </w:rPr>
        <w:t>إِنّى تاركٌ ف</w:t>
      </w:r>
      <w:r w:rsidR="00FB36B4">
        <w:rPr>
          <w:rtl/>
          <w:lang w:bidi="fa-IR"/>
        </w:rPr>
        <w:t>ی</w:t>
      </w:r>
      <w:r>
        <w:rPr>
          <w:rtl/>
          <w:lang w:bidi="fa-IR"/>
        </w:rPr>
        <w:t>كم الثَّقل</w:t>
      </w:r>
      <w:r w:rsidR="00FB36B4">
        <w:rPr>
          <w:rtl/>
          <w:lang w:bidi="fa-IR"/>
        </w:rPr>
        <w:t>ی</w:t>
      </w:r>
      <w:r>
        <w:rPr>
          <w:rtl/>
          <w:lang w:bidi="fa-IR"/>
        </w:rPr>
        <w:t>ن كتابَ اللَّهِ و عترت</w:t>
      </w:r>
      <w:r w:rsidR="00FB36B4">
        <w:rPr>
          <w:rtl/>
          <w:lang w:bidi="fa-IR"/>
        </w:rPr>
        <w:t xml:space="preserve">ی؛ </w:t>
      </w:r>
    </w:p>
    <w:p w:rsidR="00FC5DC1" w:rsidRDefault="00762B70" w:rsidP="00762B70">
      <w:pPr>
        <w:pStyle w:val="libNormal"/>
        <w:rPr>
          <w:rtl/>
          <w:lang w:bidi="fa-IR"/>
        </w:rPr>
      </w:pPr>
      <w:r>
        <w:rPr>
          <w:rtl/>
          <w:lang w:bidi="fa-IR"/>
        </w:rPr>
        <w:t>دوم آن كه</w:t>
      </w:r>
      <w:r w:rsidR="00FB36B4">
        <w:rPr>
          <w:rtl/>
          <w:lang w:bidi="fa-IR"/>
        </w:rPr>
        <w:t xml:space="preserve">: </w:t>
      </w:r>
      <w:r>
        <w:rPr>
          <w:rtl/>
          <w:lang w:bidi="fa-IR"/>
        </w:rPr>
        <w:t>ما إِنْ تمسَّكْتُم بهما لَنْ تَضِلُّوا</w:t>
      </w:r>
      <w:r w:rsidR="00FB36B4">
        <w:rPr>
          <w:rtl/>
          <w:lang w:bidi="fa-IR"/>
        </w:rPr>
        <w:t xml:space="preserve">؛ </w:t>
      </w:r>
    </w:p>
    <w:p w:rsidR="00FC5DC1" w:rsidRDefault="00762B70" w:rsidP="00762B70">
      <w:pPr>
        <w:pStyle w:val="libNormal"/>
        <w:rPr>
          <w:rtl/>
          <w:lang w:bidi="fa-IR"/>
        </w:rPr>
      </w:pPr>
      <w:r>
        <w:rPr>
          <w:rtl/>
          <w:lang w:bidi="fa-IR"/>
        </w:rPr>
        <w:t>سوم آن كه</w:t>
      </w:r>
      <w:r w:rsidR="00FB36B4">
        <w:rPr>
          <w:rtl/>
          <w:lang w:bidi="fa-IR"/>
        </w:rPr>
        <w:t xml:space="preserve">: </w:t>
      </w:r>
      <w:r>
        <w:rPr>
          <w:rtl/>
          <w:lang w:bidi="fa-IR"/>
        </w:rPr>
        <w:t xml:space="preserve">و إنّهما لن </w:t>
      </w:r>
      <w:r w:rsidR="00FB36B4">
        <w:rPr>
          <w:rtl/>
          <w:lang w:bidi="fa-IR"/>
        </w:rPr>
        <w:t>ی</w:t>
      </w:r>
      <w:r>
        <w:rPr>
          <w:rtl/>
          <w:lang w:bidi="fa-IR"/>
        </w:rPr>
        <w:t xml:space="preserve">فترقا حتّى </w:t>
      </w:r>
      <w:r w:rsidR="00FB36B4">
        <w:rPr>
          <w:rtl/>
          <w:lang w:bidi="fa-IR"/>
        </w:rPr>
        <w:t>ی</w:t>
      </w:r>
      <w:r>
        <w:rPr>
          <w:rtl/>
          <w:lang w:bidi="fa-IR"/>
        </w:rPr>
        <w:t>رِدا عَلَ</w:t>
      </w:r>
      <w:r w:rsidR="00FB36B4">
        <w:rPr>
          <w:rtl/>
          <w:lang w:bidi="fa-IR"/>
        </w:rPr>
        <w:t>ی</w:t>
      </w:r>
      <w:r>
        <w:rPr>
          <w:rtl/>
          <w:lang w:bidi="fa-IR"/>
        </w:rPr>
        <w:t xml:space="preserve"> الحوض</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حد</w:t>
      </w:r>
      <w:r w:rsidR="00FB36B4">
        <w:rPr>
          <w:rtl/>
          <w:lang w:bidi="fa-IR"/>
        </w:rPr>
        <w:t>ی</w:t>
      </w:r>
      <w:r>
        <w:rPr>
          <w:rtl/>
          <w:lang w:bidi="fa-IR"/>
        </w:rPr>
        <w:t>ث شاهدى تام و گواهى قطعى بر عدم تحر</w:t>
      </w:r>
      <w:r w:rsidR="00FB36B4">
        <w:rPr>
          <w:rtl/>
          <w:lang w:bidi="fa-IR"/>
        </w:rPr>
        <w:t>ی</w:t>
      </w:r>
      <w:r>
        <w:rPr>
          <w:rtl/>
          <w:lang w:bidi="fa-IR"/>
        </w:rPr>
        <w:t>ف قرآن است و با صراحت اعلام مى</w:t>
      </w:r>
      <w:r w:rsidR="00FB36B4">
        <w:rPr>
          <w:rtl/>
          <w:lang w:bidi="fa-IR"/>
        </w:rPr>
        <w:t xml:space="preserve"> </w:t>
      </w:r>
      <w:r>
        <w:rPr>
          <w:rtl/>
          <w:lang w:bidi="fa-IR"/>
        </w:rPr>
        <w:t>كند كه قرآن براى هم</w:t>
      </w:r>
      <w:r w:rsidR="00FB36B4">
        <w:rPr>
          <w:rtl/>
          <w:lang w:bidi="fa-IR"/>
        </w:rPr>
        <w:t>ی</w:t>
      </w:r>
      <w:r>
        <w:rPr>
          <w:rtl/>
          <w:lang w:bidi="fa-IR"/>
        </w:rPr>
        <w:t>شه و تا روز ق</w:t>
      </w:r>
      <w:r w:rsidR="00FB36B4">
        <w:rPr>
          <w:rtl/>
          <w:lang w:bidi="fa-IR"/>
        </w:rPr>
        <w:t>ی</w:t>
      </w:r>
      <w:r>
        <w:rPr>
          <w:rtl/>
          <w:lang w:bidi="fa-IR"/>
        </w:rPr>
        <w:t>امت محفوظ است</w:t>
      </w:r>
      <w:r w:rsidR="00FB36B4">
        <w:rPr>
          <w:rtl/>
          <w:lang w:bidi="fa-IR"/>
        </w:rPr>
        <w:t xml:space="preserve">؛ </w:t>
      </w:r>
      <w:r>
        <w:rPr>
          <w:rtl/>
          <w:lang w:bidi="fa-IR"/>
        </w:rPr>
        <w:t>ز</w:t>
      </w:r>
      <w:r w:rsidR="00FB36B4">
        <w:rPr>
          <w:rtl/>
          <w:lang w:bidi="fa-IR"/>
        </w:rPr>
        <w:t>ی</w:t>
      </w:r>
      <w:r>
        <w:rPr>
          <w:rtl/>
          <w:lang w:bidi="fa-IR"/>
        </w:rPr>
        <w:t>را اگر قرآن تحر</w:t>
      </w:r>
      <w:r w:rsidR="00FB36B4">
        <w:rPr>
          <w:rtl/>
          <w:lang w:bidi="fa-IR"/>
        </w:rPr>
        <w:t>ی</w:t>
      </w:r>
      <w:r>
        <w:rPr>
          <w:rtl/>
          <w:lang w:bidi="fa-IR"/>
        </w:rPr>
        <w:t>ف شده</w:t>
      </w:r>
      <w:r w:rsidR="00FB36B4">
        <w:rPr>
          <w:rtl/>
          <w:lang w:bidi="fa-IR"/>
        </w:rPr>
        <w:t xml:space="preserve"> </w:t>
      </w:r>
      <w:r>
        <w:rPr>
          <w:rtl/>
          <w:lang w:bidi="fa-IR"/>
        </w:rPr>
        <w:t>باشد</w:t>
      </w:r>
      <w:r w:rsidR="00FB36B4">
        <w:rPr>
          <w:rtl/>
          <w:lang w:bidi="fa-IR"/>
        </w:rPr>
        <w:t xml:space="preserve">، </w:t>
      </w:r>
      <w:r>
        <w:rPr>
          <w:rtl/>
          <w:lang w:bidi="fa-IR"/>
        </w:rPr>
        <w:t>نه به قرآن مى</w:t>
      </w:r>
      <w:r w:rsidR="00FB36B4">
        <w:rPr>
          <w:rtl/>
          <w:lang w:bidi="fa-IR"/>
        </w:rPr>
        <w:t xml:space="preserve"> </w:t>
      </w:r>
      <w:r>
        <w:rPr>
          <w:rtl/>
          <w:lang w:bidi="fa-IR"/>
        </w:rPr>
        <w:t>توان تمسّك نمود و نه به عترت</w:t>
      </w:r>
      <w:r w:rsidR="00FB36B4">
        <w:rPr>
          <w:rtl/>
          <w:lang w:bidi="fa-IR"/>
        </w:rPr>
        <w:t xml:space="preserve">؛ </w:t>
      </w:r>
      <w:r>
        <w:rPr>
          <w:rtl/>
          <w:lang w:bidi="fa-IR"/>
        </w:rPr>
        <w:t xml:space="preserve">چون عترت جداى از قرآن به عنوان </w:t>
      </w:r>
      <w:r w:rsidR="00FB36B4">
        <w:rPr>
          <w:rtl/>
          <w:lang w:bidi="fa-IR"/>
        </w:rPr>
        <w:t>ی</w:t>
      </w:r>
      <w:r>
        <w:rPr>
          <w:rtl/>
          <w:lang w:bidi="fa-IR"/>
        </w:rPr>
        <w:t>ك حجّت مستقل شناخته نمى</w:t>
      </w:r>
      <w:r w:rsidR="00FB36B4">
        <w:rPr>
          <w:rtl/>
          <w:lang w:bidi="fa-IR"/>
        </w:rPr>
        <w:t xml:space="preserve"> </w:t>
      </w:r>
      <w:r>
        <w:rPr>
          <w:rtl/>
          <w:lang w:bidi="fa-IR"/>
        </w:rPr>
        <w:t>شود</w:t>
      </w:r>
      <w:r w:rsidR="00FB36B4">
        <w:rPr>
          <w:rtl/>
          <w:lang w:bidi="fa-IR"/>
        </w:rPr>
        <w:t xml:space="preserve">. </w:t>
      </w:r>
      <w:r>
        <w:rPr>
          <w:rtl/>
          <w:lang w:bidi="fa-IR"/>
        </w:rPr>
        <w:t>اگر عترت باشد</w:t>
      </w:r>
      <w:r w:rsidR="00FB36B4">
        <w:rPr>
          <w:rtl/>
          <w:lang w:bidi="fa-IR"/>
        </w:rPr>
        <w:t xml:space="preserve">، </w:t>
      </w:r>
      <w:r>
        <w:rPr>
          <w:rtl/>
          <w:lang w:bidi="fa-IR"/>
        </w:rPr>
        <w:t>ولى قرآن نباشد مفهوم آن افتراقِ عترت از قرآن است</w:t>
      </w:r>
      <w:r w:rsidR="00FB36B4">
        <w:rPr>
          <w:rtl/>
          <w:lang w:bidi="fa-IR"/>
        </w:rPr>
        <w:t xml:space="preserve">؛ </w:t>
      </w:r>
      <w:r>
        <w:rPr>
          <w:rtl/>
          <w:lang w:bidi="fa-IR"/>
        </w:rPr>
        <w:t>در حالى كه حد</w:t>
      </w:r>
      <w:r w:rsidR="00FB36B4">
        <w:rPr>
          <w:rtl/>
          <w:lang w:bidi="fa-IR"/>
        </w:rPr>
        <w:t>ی</w:t>
      </w:r>
      <w:r>
        <w:rPr>
          <w:rtl/>
          <w:lang w:bidi="fa-IR"/>
        </w:rPr>
        <w:t>ث ثقل</w:t>
      </w:r>
      <w:r w:rsidR="00FB36B4">
        <w:rPr>
          <w:rtl/>
          <w:lang w:bidi="fa-IR"/>
        </w:rPr>
        <w:t>ی</w:t>
      </w:r>
      <w:r>
        <w:rPr>
          <w:rtl/>
          <w:lang w:bidi="fa-IR"/>
        </w:rPr>
        <w:t>ن مى</w:t>
      </w:r>
      <w:r w:rsidR="00FB36B4">
        <w:rPr>
          <w:rtl/>
          <w:lang w:bidi="fa-IR"/>
        </w:rPr>
        <w:t xml:space="preserve"> </w:t>
      </w:r>
      <w:r>
        <w:rPr>
          <w:rtl/>
          <w:lang w:bidi="fa-IR"/>
        </w:rPr>
        <w:t>گو</w:t>
      </w:r>
      <w:r w:rsidR="00FB36B4">
        <w:rPr>
          <w:rtl/>
          <w:lang w:bidi="fa-IR"/>
        </w:rPr>
        <w:t>ی</w:t>
      </w:r>
      <w:r>
        <w:rPr>
          <w:rtl/>
          <w:lang w:bidi="fa-IR"/>
        </w:rPr>
        <w:t>د ا</w:t>
      </w:r>
      <w:r w:rsidR="00FB36B4">
        <w:rPr>
          <w:rtl/>
          <w:lang w:bidi="fa-IR"/>
        </w:rPr>
        <w:t>ی</w:t>
      </w:r>
      <w:r>
        <w:rPr>
          <w:rtl/>
          <w:lang w:bidi="fa-IR"/>
        </w:rPr>
        <w:t xml:space="preserve">ن دو هرگز از </w:t>
      </w:r>
      <w:r w:rsidR="00FB36B4">
        <w:rPr>
          <w:rtl/>
          <w:lang w:bidi="fa-IR"/>
        </w:rPr>
        <w:t>ی</w:t>
      </w:r>
      <w:r>
        <w:rPr>
          <w:rtl/>
          <w:lang w:bidi="fa-IR"/>
        </w:rPr>
        <w:t>كد</w:t>
      </w:r>
      <w:r w:rsidR="00FB36B4">
        <w:rPr>
          <w:rtl/>
          <w:lang w:bidi="fa-IR"/>
        </w:rPr>
        <w:t>ی</w:t>
      </w:r>
      <w:r>
        <w:rPr>
          <w:rtl/>
          <w:lang w:bidi="fa-IR"/>
        </w:rPr>
        <w:t>گر جدا نمى</w:t>
      </w:r>
      <w:r w:rsidR="00FB36B4">
        <w:rPr>
          <w:rtl/>
          <w:lang w:bidi="fa-IR"/>
        </w:rPr>
        <w:t xml:space="preserve"> </w:t>
      </w:r>
      <w:r>
        <w:rPr>
          <w:rtl/>
          <w:lang w:bidi="fa-IR"/>
        </w:rPr>
        <w:t>شوند</w:t>
      </w:r>
      <w:r w:rsidR="00FB36B4">
        <w:rPr>
          <w:rtl/>
          <w:lang w:bidi="fa-IR"/>
        </w:rPr>
        <w:t xml:space="preserve">. </w:t>
      </w:r>
      <w:r>
        <w:rPr>
          <w:rtl/>
          <w:lang w:bidi="fa-IR"/>
        </w:rPr>
        <w:t>با ا</w:t>
      </w:r>
      <w:r w:rsidR="00FB36B4">
        <w:rPr>
          <w:rtl/>
          <w:lang w:bidi="fa-IR"/>
        </w:rPr>
        <w:t>ی</w:t>
      </w:r>
      <w:r>
        <w:rPr>
          <w:rtl/>
          <w:lang w:bidi="fa-IR"/>
        </w:rPr>
        <w:t>ن ب</w:t>
      </w:r>
      <w:r w:rsidR="00FB36B4">
        <w:rPr>
          <w:rtl/>
          <w:lang w:bidi="fa-IR"/>
        </w:rPr>
        <w:t>ی</w:t>
      </w:r>
      <w:r>
        <w:rPr>
          <w:rtl/>
          <w:lang w:bidi="fa-IR"/>
        </w:rPr>
        <w:t>ان از حد</w:t>
      </w:r>
      <w:r w:rsidR="00FB36B4">
        <w:rPr>
          <w:rtl/>
          <w:lang w:bidi="fa-IR"/>
        </w:rPr>
        <w:t>ی</w:t>
      </w:r>
      <w:r>
        <w:rPr>
          <w:rtl/>
          <w:lang w:bidi="fa-IR"/>
        </w:rPr>
        <w:t>ث ثقل</w:t>
      </w:r>
      <w:r w:rsidR="00FB36B4">
        <w:rPr>
          <w:rtl/>
          <w:lang w:bidi="fa-IR"/>
        </w:rPr>
        <w:t>ی</w:t>
      </w:r>
      <w:r>
        <w:rPr>
          <w:rtl/>
          <w:lang w:bidi="fa-IR"/>
        </w:rPr>
        <w:t>ن روشن مى</w:t>
      </w:r>
      <w:r w:rsidR="00FB36B4">
        <w:rPr>
          <w:rtl/>
          <w:lang w:bidi="fa-IR"/>
        </w:rPr>
        <w:t xml:space="preserve"> </w:t>
      </w:r>
      <w:r>
        <w:rPr>
          <w:rtl/>
          <w:lang w:bidi="fa-IR"/>
        </w:rPr>
        <w:t>شود كه اعتقاد به استقلال در حجّ</w:t>
      </w:r>
      <w:r w:rsidR="00FB36B4">
        <w:rPr>
          <w:rtl/>
          <w:lang w:bidi="fa-IR"/>
        </w:rPr>
        <w:t>ی</w:t>
      </w:r>
      <w:r>
        <w:rPr>
          <w:rtl/>
          <w:lang w:bidi="fa-IR"/>
        </w:rPr>
        <w:t xml:space="preserve">ت هر </w:t>
      </w:r>
      <w:r w:rsidR="00FB36B4">
        <w:rPr>
          <w:rtl/>
          <w:lang w:bidi="fa-IR"/>
        </w:rPr>
        <w:t>ی</w:t>
      </w:r>
      <w:r>
        <w:rPr>
          <w:rtl/>
          <w:lang w:bidi="fa-IR"/>
        </w:rPr>
        <w:t>ك از قرآن و عترت - گر چه از سوى بعضى از بزرگان مطرح گرد</w:t>
      </w:r>
      <w:r w:rsidR="00FB36B4">
        <w:rPr>
          <w:rtl/>
          <w:lang w:bidi="fa-IR"/>
        </w:rPr>
        <w:t>ی</w:t>
      </w:r>
      <w:r>
        <w:rPr>
          <w:rtl/>
          <w:lang w:bidi="fa-IR"/>
        </w:rPr>
        <w:t xml:space="preserve">ده است - </w:t>
      </w:r>
      <w:r w:rsidR="00121BD9" w:rsidRPr="00121BD9">
        <w:rPr>
          <w:rStyle w:val="libFootnotenumChar"/>
          <w:rtl/>
          <w:lang w:bidi="fa-IR"/>
        </w:rPr>
        <w:t>(15)</w:t>
      </w:r>
      <w:r w:rsidR="00121BD9">
        <w:rPr>
          <w:rtl/>
          <w:lang w:bidi="fa-IR"/>
        </w:rPr>
        <w:t xml:space="preserve"> </w:t>
      </w:r>
      <w:r>
        <w:rPr>
          <w:rtl/>
          <w:lang w:bidi="fa-IR"/>
        </w:rPr>
        <w:t>قابل خدشه مى</w:t>
      </w:r>
      <w:r w:rsidR="00FB36B4">
        <w:rPr>
          <w:rtl/>
          <w:lang w:bidi="fa-IR"/>
        </w:rPr>
        <w:t xml:space="preserve"> </w:t>
      </w:r>
      <w:r>
        <w:rPr>
          <w:rtl/>
          <w:lang w:bidi="fa-IR"/>
        </w:rPr>
        <w:t>باشد</w:t>
      </w:r>
      <w:r w:rsidR="00FB36B4">
        <w:rPr>
          <w:rtl/>
          <w:lang w:bidi="fa-IR"/>
        </w:rPr>
        <w:t xml:space="preserve">؛ </w:t>
      </w:r>
      <w:r>
        <w:rPr>
          <w:rtl/>
          <w:lang w:bidi="fa-IR"/>
        </w:rPr>
        <w:t>ز</w:t>
      </w:r>
      <w:r w:rsidR="00FB36B4">
        <w:rPr>
          <w:rtl/>
          <w:lang w:bidi="fa-IR"/>
        </w:rPr>
        <w:t>ی</w:t>
      </w:r>
      <w:r>
        <w:rPr>
          <w:rtl/>
          <w:lang w:bidi="fa-IR"/>
        </w:rPr>
        <w:t>را دقت در حد</w:t>
      </w:r>
      <w:r w:rsidR="00FB36B4">
        <w:rPr>
          <w:rtl/>
          <w:lang w:bidi="fa-IR"/>
        </w:rPr>
        <w:t>ی</w:t>
      </w:r>
      <w:r>
        <w:rPr>
          <w:rtl/>
          <w:lang w:bidi="fa-IR"/>
        </w:rPr>
        <w:t>ث ثقل</w:t>
      </w:r>
      <w:r w:rsidR="00FB36B4">
        <w:rPr>
          <w:rtl/>
          <w:lang w:bidi="fa-IR"/>
        </w:rPr>
        <w:t>ی</w:t>
      </w:r>
      <w:r>
        <w:rPr>
          <w:rtl/>
          <w:lang w:bidi="fa-IR"/>
        </w:rPr>
        <w:t>ن نشان مى</w:t>
      </w:r>
      <w:r w:rsidR="00FB36B4">
        <w:rPr>
          <w:rtl/>
          <w:lang w:bidi="fa-IR"/>
        </w:rPr>
        <w:t xml:space="preserve"> </w:t>
      </w:r>
      <w:r>
        <w:rPr>
          <w:rtl/>
          <w:lang w:bidi="fa-IR"/>
        </w:rPr>
        <w:t xml:space="preserve">دهد هر </w:t>
      </w:r>
      <w:r w:rsidR="00FB36B4">
        <w:rPr>
          <w:rtl/>
          <w:lang w:bidi="fa-IR"/>
        </w:rPr>
        <w:t>ی</w:t>
      </w:r>
      <w:r>
        <w:rPr>
          <w:rtl/>
          <w:lang w:bidi="fa-IR"/>
        </w:rPr>
        <w:t>ك از كتاب و سنّت از جهتى به د</w:t>
      </w:r>
      <w:r w:rsidR="00FB36B4">
        <w:rPr>
          <w:rtl/>
          <w:lang w:bidi="fa-IR"/>
        </w:rPr>
        <w:t>ی</w:t>
      </w:r>
      <w:r>
        <w:rPr>
          <w:rtl/>
          <w:lang w:bidi="fa-IR"/>
        </w:rPr>
        <w:t>گرى وابسته و ن</w:t>
      </w:r>
      <w:r w:rsidR="00FB36B4">
        <w:rPr>
          <w:rtl/>
          <w:lang w:bidi="fa-IR"/>
        </w:rPr>
        <w:t>ی</w:t>
      </w:r>
      <w:r>
        <w:rPr>
          <w:rtl/>
          <w:lang w:bidi="fa-IR"/>
        </w:rPr>
        <w:t>ازمند است</w:t>
      </w:r>
      <w:r w:rsidR="00FB36B4">
        <w:rPr>
          <w:rtl/>
          <w:lang w:bidi="fa-IR"/>
        </w:rPr>
        <w:t xml:space="preserve">؛ </w:t>
      </w:r>
      <w:r>
        <w:rPr>
          <w:rtl/>
          <w:lang w:bidi="fa-IR"/>
        </w:rPr>
        <w:t xml:space="preserve">به طورى كه اگر </w:t>
      </w:r>
      <w:r w:rsidR="00FB36B4">
        <w:rPr>
          <w:rtl/>
          <w:lang w:bidi="fa-IR"/>
        </w:rPr>
        <w:t>ی</w:t>
      </w:r>
      <w:r>
        <w:rPr>
          <w:rtl/>
          <w:lang w:bidi="fa-IR"/>
        </w:rPr>
        <w:t>كى از ا</w:t>
      </w:r>
      <w:r w:rsidR="00FB36B4">
        <w:rPr>
          <w:rtl/>
          <w:lang w:bidi="fa-IR"/>
        </w:rPr>
        <w:t>ی</w:t>
      </w:r>
      <w:r>
        <w:rPr>
          <w:rtl/>
          <w:lang w:bidi="fa-IR"/>
        </w:rPr>
        <w:t>ن دو تحر</w:t>
      </w:r>
      <w:r w:rsidR="00FB36B4">
        <w:rPr>
          <w:rtl/>
          <w:lang w:bidi="fa-IR"/>
        </w:rPr>
        <w:t>ی</w:t>
      </w:r>
      <w:r>
        <w:rPr>
          <w:rtl/>
          <w:lang w:bidi="fa-IR"/>
        </w:rPr>
        <w:t>ف شود و از ب</w:t>
      </w:r>
      <w:r w:rsidR="00FB36B4">
        <w:rPr>
          <w:rtl/>
          <w:lang w:bidi="fa-IR"/>
        </w:rPr>
        <w:t>ی</w:t>
      </w:r>
      <w:r>
        <w:rPr>
          <w:rtl/>
          <w:lang w:bidi="fa-IR"/>
        </w:rPr>
        <w:t>ن برود د</w:t>
      </w:r>
      <w:r w:rsidR="00FB36B4">
        <w:rPr>
          <w:rtl/>
          <w:lang w:bidi="fa-IR"/>
        </w:rPr>
        <w:t>ی</w:t>
      </w:r>
      <w:r>
        <w:rPr>
          <w:rtl/>
          <w:lang w:bidi="fa-IR"/>
        </w:rPr>
        <w:t>گرى ن</w:t>
      </w:r>
      <w:r w:rsidR="00FB36B4">
        <w:rPr>
          <w:rtl/>
          <w:lang w:bidi="fa-IR"/>
        </w:rPr>
        <w:t>ی</w:t>
      </w:r>
      <w:r>
        <w:rPr>
          <w:rtl/>
          <w:lang w:bidi="fa-IR"/>
        </w:rPr>
        <w:t>ز از م</w:t>
      </w:r>
      <w:r w:rsidR="00FB36B4">
        <w:rPr>
          <w:rtl/>
          <w:lang w:bidi="fa-IR"/>
        </w:rPr>
        <w:t>ی</w:t>
      </w:r>
      <w:r>
        <w:rPr>
          <w:rtl/>
          <w:lang w:bidi="fa-IR"/>
        </w:rPr>
        <w:t>ان مى</w:t>
      </w:r>
      <w:r w:rsidR="00FB36B4">
        <w:rPr>
          <w:rtl/>
          <w:lang w:bidi="fa-IR"/>
        </w:rPr>
        <w:t xml:space="preserve"> </w:t>
      </w:r>
      <w:r>
        <w:rPr>
          <w:rtl/>
          <w:lang w:bidi="fa-IR"/>
        </w:rPr>
        <w:t>رود</w:t>
      </w:r>
      <w:r w:rsidR="00FB36B4">
        <w:rPr>
          <w:rtl/>
          <w:lang w:bidi="fa-IR"/>
        </w:rPr>
        <w:t xml:space="preserve">. </w:t>
      </w:r>
      <w:r>
        <w:rPr>
          <w:rtl/>
          <w:lang w:bidi="fa-IR"/>
        </w:rPr>
        <w:t>قرآن به عنوان ثقل اكبر در تب</w:t>
      </w:r>
      <w:r w:rsidR="00FB36B4">
        <w:rPr>
          <w:rtl/>
          <w:lang w:bidi="fa-IR"/>
        </w:rPr>
        <w:t>یی</w:t>
      </w:r>
      <w:r>
        <w:rPr>
          <w:rtl/>
          <w:lang w:bidi="fa-IR"/>
        </w:rPr>
        <w:t>ن و تشر</w:t>
      </w:r>
      <w:r w:rsidR="00FB36B4">
        <w:rPr>
          <w:rtl/>
          <w:lang w:bidi="fa-IR"/>
        </w:rPr>
        <w:t>ی</w:t>
      </w:r>
      <w:r>
        <w:rPr>
          <w:rtl/>
          <w:lang w:bidi="fa-IR"/>
        </w:rPr>
        <w:t>ح حدود و ثغور و معانىِ خو</w:t>
      </w:r>
      <w:r w:rsidR="00FB36B4">
        <w:rPr>
          <w:rtl/>
          <w:lang w:bidi="fa-IR"/>
        </w:rPr>
        <w:t>ی</w:t>
      </w:r>
      <w:r>
        <w:rPr>
          <w:rtl/>
          <w:lang w:bidi="fa-IR"/>
        </w:rPr>
        <w:t>ش ن</w:t>
      </w:r>
      <w:r w:rsidR="00FB36B4">
        <w:rPr>
          <w:rtl/>
          <w:lang w:bidi="fa-IR"/>
        </w:rPr>
        <w:t>ی</w:t>
      </w:r>
      <w:r>
        <w:rPr>
          <w:rtl/>
          <w:lang w:bidi="fa-IR"/>
        </w:rPr>
        <w:t>از به حد</w:t>
      </w:r>
      <w:r w:rsidR="00FB36B4">
        <w:rPr>
          <w:rtl/>
          <w:lang w:bidi="fa-IR"/>
        </w:rPr>
        <w:t>ی</w:t>
      </w:r>
      <w:r>
        <w:rPr>
          <w:rtl/>
          <w:lang w:bidi="fa-IR"/>
        </w:rPr>
        <w:t>ث دارد - گرچه اصل حجّ</w:t>
      </w:r>
      <w:r w:rsidR="00FB36B4">
        <w:rPr>
          <w:rtl/>
          <w:lang w:bidi="fa-IR"/>
        </w:rPr>
        <w:t>ی</w:t>
      </w:r>
      <w:r>
        <w:rPr>
          <w:rtl/>
          <w:lang w:bidi="fa-IR"/>
        </w:rPr>
        <w:t>ت آن ذاتى است - و احاد</w:t>
      </w:r>
      <w:r w:rsidR="00FB36B4">
        <w:rPr>
          <w:rtl/>
          <w:lang w:bidi="fa-IR"/>
        </w:rPr>
        <w:t>ی</w:t>
      </w:r>
      <w:r>
        <w:rPr>
          <w:rtl/>
          <w:lang w:bidi="fa-IR"/>
        </w:rPr>
        <w:t>ث و روا</w:t>
      </w:r>
      <w:r w:rsidR="00FB36B4">
        <w:rPr>
          <w:rtl/>
          <w:lang w:bidi="fa-IR"/>
        </w:rPr>
        <w:t>ی</w:t>
      </w:r>
      <w:r>
        <w:rPr>
          <w:rtl/>
          <w:lang w:bidi="fa-IR"/>
        </w:rPr>
        <w:t>ات به عنوان ثقل اصغر در اصل اعتبار و سند</w:t>
      </w:r>
      <w:r w:rsidR="00FB36B4">
        <w:rPr>
          <w:rtl/>
          <w:lang w:bidi="fa-IR"/>
        </w:rPr>
        <w:t>ی</w:t>
      </w:r>
      <w:r>
        <w:rPr>
          <w:rtl/>
          <w:lang w:bidi="fa-IR"/>
        </w:rPr>
        <w:t>ت خو</w:t>
      </w:r>
      <w:r w:rsidR="00FB36B4">
        <w:rPr>
          <w:rtl/>
          <w:lang w:bidi="fa-IR"/>
        </w:rPr>
        <w:t>ی</w:t>
      </w:r>
      <w:r>
        <w:rPr>
          <w:rtl/>
          <w:lang w:bidi="fa-IR"/>
        </w:rPr>
        <w:t>ش ن</w:t>
      </w:r>
      <w:r w:rsidR="00FB36B4">
        <w:rPr>
          <w:rtl/>
          <w:lang w:bidi="fa-IR"/>
        </w:rPr>
        <w:t>ی</w:t>
      </w:r>
      <w:r>
        <w:rPr>
          <w:rtl/>
          <w:lang w:bidi="fa-IR"/>
        </w:rPr>
        <w:t xml:space="preserve">ازمند به قرآنند </w:t>
      </w:r>
      <w:r w:rsidR="00121BD9" w:rsidRPr="00121BD9">
        <w:rPr>
          <w:rStyle w:val="libFootnotenumChar"/>
          <w:rtl/>
          <w:lang w:bidi="fa-IR"/>
        </w:rPr>
        <w:t>(16)</w:t>
      </w:r>
      <w:r w:rsidR="00121BD9">
        <w:rPr>
          <w:rtl/>
          <w:lang w:bidi="fa-IR"/>
        </w:rPr>
        <w:t xml:space="preserve"> </w:t>
      </w:r>
      <w:r>
        <w:rPr>
          <w:rtl/>
          <w:lang w:bidi="fa-IR"/>
        </w:rPr>
        <w:t>و در حق</w:t>
      </w:r>
      <w:r w:rsidR="00FB36B4">
        <w:rPr>
          <w:rtl/>
          <w:lang w:bidi="fa-IR"/>
        </w:rPr>
        <w:t>ی</w:t>
      </w:r>
      <w:r>
        <w:rPr>
          <w:rtl/>
          <w:lang w:bidi="fa-IR"/>
        </w:rPr>
        <w:t xml:space="preserve">قت قرآن و عترت به عنوان </w:t>
      </w:r>
      <w:r w:rsidR="00FB36B4">
        <w:rPr>
          <w:rtl/>
          <w:lang w:bidi="fa-IR"/>
        </w:rPr>
        <w:t>ی</w:t>
      </w:r>
      <w:r>
        <w:rPr>
          <w:rtl/>
          <w:lang w:bidi="fa-IR"/>
        </w:rPr>
        <w:t xml:space="preserve">ك </w:t>
      </w:r>
      <w:r>
        <w:rPr>
          <w:rtl/>
          <w:lang w:bidi="fa-IR"/>
        </w:rPr>
        <w:lastRenderedPageBreak/>
        <w:t>حجّت به هم آم</w:t>
      </w:r>
      <w:r w:rsidR="00FB36B4">
        <w:rPr>
          <w:rtl/>
          <w:lang w:bidi="fa-IR"/>
        </w:rPr>
        <w:t>ی</w:t>
      </w:r>
      <w:r>
        <w:rPr>
          <w:rtl/>
          <w:lang w:bidi="fa-IR"/>
        </w:rPr>
        <w:t>خته</w:t>
      </w:r>
      <w:r w:rsidR="00FB36B4">
        <w:rPr>
          <w:rtl/>
          <w:lang w:bidi="fa-IR"/>
        </w:rPr>
        <w:t xml:space="preserve"> </w:t>
      </w:r>
      <w:r>
        <w:rPr>
          <w:rtl/>
          <w:lang w:bidi="fa-IR"/>
        </w:rPr>
        <w:t>اند</w:t>
      </w:r>
      <w:r w:rsidR="00FB36B4">
        <w:rPr>
          <w:rtl/>
          <w:lang w:bidi="fa-IR"/>
        </w:rPr>
        <w:t xml:space="preserve">؛ </w:t>
      </w:r>
      <w:r>
        <w:rPr>
          <w:rtl/>
          <w:lang w:bidi="fa-IR"/>
        </w:rPr>
        <w:t xml:space="preserve">به طورى كه مكمّل </w:t>
      </w:r>
      <w:r w:rsidR="00FB36B4">
        <w:rPr>
          <w:rtl/>
          <w:lang w:bidi="fa-IR"/>
        </w:rPr>
        <w:t>ی</w:t>
      </w:r>
      <w:r>
        <w:rPr>
          <w:rtl/>
          <w:lang w:bidi="fa-IR"/>
        </w:rPr>
        <w:t>كد</w:t>
      </w:r>
      <w:r w:rsidR="00FB36B4">
        <w:rPr>
          <w:rtl/>
          <w:lang w:bidi="fa-IR"/>
        </w:rPr>
        <w:t>ی</w:t>
      </w:r>
      <w:r>
        <w:rPr>
          <w:rtl/>
          <w:lang w:bidi="fa-IR"/>
        </w:rPr>
        <w:t xml:space="preserve">گرند و تمسّك به </w:t>
      </w:r>
      <w:r w:rsidR="00FB36B4">
        <w:rPr>
          <w:rtl/>
          <w:lang w:bidi="fa-IR"/>
        </w:rPr>
        <w:t>ی</w:t>
      </w:r>
      <w:r>
        <w:rPr>
          <w:rtl/>
          <w:lang w:bidi="fa-IR"/>
        </w:rPr>
        <w:t>كى بدون د</w:t>
      </w:r>
      <w:r w:rsidR="00FB36B4">
        <w:rPr>
          <w:rtl/>
          <w:lang w:bidi="fa-IR"/>
        </w:rPr>
        <w:t>ی</w:t>
      </w:r>
      <w:r>
        <w:rPr>
          <w:rtl/>
          <w:lang w:bidi="fa-IR"/>
        </w:rPr>
        <w:t>گرى معقول ن</w:t>
      </w:r>
      <w:r w:rsidR="00FB36B4">
        <w:rPr>
          <w:rtl/>
          <w:lang w:bidi="fa-IR"/>
        </w:rPr>
        <w:t>ی</w:t>
      </w:r>
      <w:r>
        <w:rPr>
          <w:rtl/>
          <w:lang w:bidi="fa-IR"/>
        </w:rPr>
        <w:t>ست</w:t>
      </w:r>
      <w:r w:rsidR="00FB36B4">
        <w:rPr>
          <w:rtl/>
          <w:lang w:bidi="fa-IR"/>
        </w:rPr>
        <w:t xml:space="preserve">. </w:t>
      </w:r>
      <w:r>
        <w:rPr>
          <w:rtl/>
          <w:lang w:bidi="fa-IR"/>
        </w:rPr>
        <w:t xml:space="preserve">اگر هر </w:t>
      </w:r>
      <w:r w:rsidR="00FB36B4">
        <w:rPr>
          <w:rtl/>
          <w:lang w:bidi="fa-IR"/>
        </w:rPr>
        <w:t>ی</w:t>
      </w:r>
      <w:r>
        <w:rPr>
          <w:rtl/>
          <w:lang w:bidi="fa-IR"/>
        </w:rPr>
        <w:t>ك از قرآن و حد</w:t>
      </w:r>
      <w:r w:rsidR="00FB36B4">
        <w:rPr>
          <w:rtl/>
          <w:lang w:bidi="fa-IR"/>
        </w:rPr>
        <w:t>ی</w:t>
      </w:r>
      <w:r>
        <w:rPr>
          <w:rtl/>
          <w:lang w:bidi="fa-IR"/>
        </w:rPr>
        <w:t>ث به عنوان دوحجت ودل</w:t>
      </w:r>
      <w:r w:rsidR="00FB36B4">
        <w:rPr>
          <w:rtl/>
          <w:lang w:bidi="fa-IR"/>
        </w:rPr>
        <w:t>ی</w:t>
      </w:r>
      <w:r>
        <w:rPr>
          <w:rtl/>
          <w:lang w:bidi="fa-IR"/>
        </w:rPr>
        <w:t>ل مستقل مطرح بودند</w:t>
      </w:r>
      <w:r w:rsidR="00FB36B4">
        <w:rPr>
          <w:rtl/>
          <w:lang w:bidi="fa-IR"/>
        </w:rPr>
        <w:t xml:space="preserve">، </w:t>
      </w:r>
      <w:r>
        <w:rPr>
          <w:rtl/>
          <w:lang w:bidi="fa-IR"/>
        </w:rPr>
        <w:t xml:space="preserve">بانبودِ </w:t>
      </w:r>
      <w:r w:rsidR="00FB36B4">
        <w:rPr>
          <w:rtl/>
          <w:lang w:bidi="fa-IR"/>
        </w:rPr>
        <w:t>ی</w:t>
      </w:r>
      <w:r>
        <w:rPr>
          <w:rtl/>
          <w:lang w:bidi="fa-IR"/>
        </w:rPr>
        <w:t>كى امكان تمسك به د</w:t>
      </w:r>
      <w:r w:rsidR="00FB36B4">
        <w:rPr>
          <w:rtl/>
          <w:lang w:bidi="fa-IR"/>
        </w:rPr>
        <w:t>ی</w:t>
      </w:r>
      <w:r>
        <w:rPr>
          <w:rtl/>
          <w:lang w:bidi="fa-IR"/>
        </w:rPr>
        <w:t>گرى وجود داشت</w:t>
      </w:r>
      <w:r w:rsidR="00FB36B4">
        <w:rPr>
          <w:rtl/>
          <w:lang w:bidi="fa-IR"/>
        </w:rPr>
        <w:t xml:space="preserve">؛ </w:t>
      </w:r>
      <w:r>
        <w:rPr>
          <w:rtl/>
          <w:lang w:bidi="fa-IR"/>
        </w:rPr>
        <w:t>در حالى كه پ</w:t>
      </w:r>
      <w:r w:rsidR="00FB36B4">
        <w:rPr>
          <w:rtl/>
          <w:lang w:bidi="fa-IR"/>
        </w:rPr>
        <w:t>ی</w:t>
      </w:r>
      <w:r>
        <w:rPr>
          <w:rtl/>
          <w:lang w:bidi="fa-IR"/>
        </w:rPr>
        <w:t>امبر فرموده است</w:t>
      </w:r>
      <w:r w:rsidR="00FB36B4">
        <w:rPr>
          <w:rtl/>
          <w:lang w:bidi="fa-IR"/>
        </w:rPr>
        <w:t xml:space="preserve">: </w:t>
      </w:r>
      <w:r>
        <w:rPr>
          <w:rtl/>
          <w:lang w:bidi="fa-IR"/>
        </w:rPr>
        <w:t>در صورتى كه به ا</w:t>
      </w:r>
      <w:r w:rsidR="00FB36B4">
        <w:rPr>
          <w:rtl/>
          <w:lang w:bidi="fa-IR"/>
        </w:rPr>
        <w:t>ی</w:t>
      </w:r>
      <w:r>
        <w:rPr>
          <w:rtl/>
          <w:lang w:bidi="fa-IR"/>
        </w:rPr>
        <w:t>ن دوتمسك نما</w:t>
      </w:r>
      <w:r w:rsidR="00FB36B4">
        <w:rPr>
          <w:rtl/>
          <w:lang w:bidi="fa-IR"/>
        </w:rPr>
        <w:t>یی</w:t>
      </w:r>
      <w:r>
        <w:rPr>
          <w:rtl/>
          <w:lang w:bidi="fa-IR"/>
        </w:rPr>
        <w:t>د هرگز گمراه نمى</w:t>
      </w:r>
      <w:r w:rsidR="00FB36B4">
        <w:rPr>
          <w:rtl/>
          <w:lang w:bidi="fa-IR"/>
        </w:rPr>
        <w:t xml:space="preserve"> </w:t>
      </w:r>
      <w:r>
        <w:rPr>
          <w:rtl/>
          <w:lang w:bidi="fa-IR"/>
        </w:rPr>
        <w:t>شو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w:t>
      </w:r>
      <w:r w:rsidR="00121BD9">
        <w:rPr>
          <w:rtl/>
          <w:lang w:bidi="fa-IR"/>
        </w:rPr>
        <w:t xml:space="preserve">) </w:t>
      </w:r>
      <w:r>
        <w:rPr>
          <w:rtl/>
          <w:lang w:bidi="fa-IR"/>
        </w:rPr>
        <w:t>روا</w:t>
      </w:r>
      <w:r w:rsidR="00FB36B4">
        <w:rPr>
          <w:rtl/>
          <w:lang w:bidi="fa-IR"/>
        </w:rPr>
        <w:t>ی</w:t>
      </w:r>
      <w:r>
        <w:rPr>
          <w:rtl/>
          <w:lang w:bidi="fa-IR"/>
        </w:rPr>
        <w:t>اتى از ائمه به ما رس</w:t>
      </w:r>
      <w:r w:rsidR="00FB36B4">
        <w:rPr>
          <w:rtl/>
          <w:lang w:bidi="fa-IR"/>
        </w:rPr>
        <w:t>ی</w:t>
      </w:r>
      <w:r>
        <w:rPr>
          <w:rtl/>
          <w:lang w:bidi="fa-IR"/>
        </w:rPr>
        <w:t>ده است كه در حوادث و فتنه</w:t>
      </w:r>
      <w:r w:rsidR="00FB36B4">
        <w:rPr>
          <w:rtl/>
          <w:lang w:bidi="fa-IR"/>
        </w:rPr>
        <w:t xml:space="preserve"> </w:t>
      </w:r>
      <w:r>
        <w:rPr>
          <w:rtl/>
          <w:lang w:bidi="fa-IR"/>
        </w:rPr>
        <w:t>هاى روزگار</w:t>
      </w:r>
      <w:r w:rsidR="00FB36B4">
        <w:rPr>
          <w:rtl/>
          <w:lang w:bidi="fa-IR"/>
        </w:rPr>
        <w:t xml:space="preserve">، </w:t>
      </w:r>
      <w:r>
        <w:rPr>
          <w:rtl/>
          <w:lang w:bidi="fa-IR"/>
        </w:rPr>
        <w:t>ما را به قرآن ارجاع داده</w:t>
      </w:r>
      <w:r w:rsidR="00121BD9">
        <w:rPr>
          <w:rtl/>
          <w:lang w:bidi="fa-IR"/>
        </w:rPr>
        <w:t xml:space="preserve"> </w:t>
      </w:r>
      <w:r w:rsidR="00121BD9" w:rsidRPr="00121BD9">
        <w:rPr>
          <w:rStyle w:val="libFootnotenumChar"/>
          <w:rtl/>
          <w:lang w:bidi="fa-IR"/>
        </w:rPr>
        <w:t>(17)</w:t>
      </w:r>
      <w:r w:rsidR="00121BD9">
        <w:rPr>
          <w:rtl/>
          <w:lang w:bidi="fa-IR"/>
        </w:rPr>
        <w:t xml:space="preserve"> </w:t>
      </w:r>
      <w:r>
        <w:rPr>
          <w:rtl/>
          <w:lang w:bidi="fa-IR"/>
        </w:rPr>
        <w:t>قرآن را به عنوان پناهگاهى مطمئن معرفى مى</w:t>
      </w:r>
      <w:r w:rsidR="00FB36B4">
        <w:rPr>
          <w:rtl/>
          <w:lang w:bidi="fa-IR"/>
        </w:rPr>
        <w:t xml:space="preserve"> </w:t>
      </w:r>
      <w:r>
        <w:rPr>
          <w:rtl/>
          <w:lang w:bidi="fa-IR"/>
        </w:rPr>
        <w:t>نما</w:t>
      </w:r>
      <w:r w:rsidR="00FB36B4">
        <w:rPr>
          <w:rtl/>
          <w:lang w:bidi="fa-IR"/>
        </w:rPr>
        <w:t>ی</w:t>
      </w:r>
      <w:r>
        <w:rPr>
          <w:rtl/>
          <w:lang w:bidi="fa-IR"/>
        </w:rPr>
        <w:t>ند</w:t>
      </w:r>
      <w:r w:rsidR="00FB36B4">
        <w:rPr>
          <w:rtl/>
          <w:lang w:bidi="fa-IR"/>
        </w:rPr>
        <w:t xml:space="preserve">. </w:t>
      </w:r>
      <w:r>
        <w:rPr>
          <w:rtl/>
          <w:lang w:bidi="fa-IR"/>
        </w:rPr>
        <w:t>حال اگر كتابى</w:t>
      </w:r>
      <w:r w:rsidR="00FB36B4">
        <w:rPr>
          <w:rtl/>
          <w:lang w:bidi="fa-IR"/>
        </w:rPr>
        <w:t xml:space="preserve">، </w:t>
      </w:r>
      <w:r>
        <w:rPr>
          <w:rtl/>
          <w:lang w:bidi="fa-IR"/>
        </w:rPr>
        <w:t>خود از آس</w:t>
      </w:r>
      <w:r w:rsidR="00FB36B4">
        <w:rPr>
          <w:rtl/>
          <w:lang w:bidi="fa-IR"/>
        </w:rPr>
        <w:t>ی</w:t>
      </w:r>
      <w:r>
        <w:rPr>
          <w:rtl/>
          <w:lang w:bidi="fa-IR"/>
        </w:rPr>
        <w:t>ب فتنه</w:t>
      </w:r>
      <w:r w:rsidR="00FB36B4">
        <w:rPr>
          <w:rtl/>
          <w:lang w:bidi="fa-IR"/>
        </w:rPr>
        <w:t xml:space="preserve"> </w:t>
      </w:r>
      <w:r>
        <w:rPr>
          <w:rtl/>
          <w:lang w:bidi="fa-IR"/>
        </w:rPr>
        <w:t>هاى روزگار در امان نمانده باشد چگونه مى</w:t>
      </w:r>
      <w:r w:rsidR="00FB36B4">
        <w:rPr>
          <w:rtl/>
          <w:lang w:bidi="fa-IR"/>
        </w:rPr>
        <w:t xml:space="preserve"> </w:t>
      </w:r>
      <w:r>
        <w:rPr>
          <w:rtl/>
          <w:lang w:bidi="fa-IR"/>
        </w:rPr>
        <w:t>تواند د</w:t>
      </w:r>
      <w:r w:rsidR="00FB36B4">
        <w:rPr>
          <w:rtl/>
          <w:lang w:bidi="fa-IR"/>
        </w:rPr>
        <w:t>ی</w:t>
      </w:r>
      <w:r>
        <w:rPr>
          <w:rtl/>
          <w:lang w:bidi="fa-IR"/>
        </w:rPr>
        <w:t>گران را از گزند فتنه</w:t>
      </w:r>
      <w:r w:rsidR="00FB36B4">
        <w:rPr>
          <w:rtl/>
          <w:lang w:bidi="fa-IR"/>
        </w:rPr>
        <w:t xml:space="preserve"> </w:t>
      </w:r>
      <w:r>
        <w:rPr>
          <w:rtl/>
          <w:lang w:bidi="fa-IR"/>
        </w:rPr>
        <w:t>ها مصون نگه</w:t>
      </w:r>
      <w:r w:rsidR="00FB36B4">
        <w:rPr>
          <w:rtl/>
          <w:lang w:bidi="fa-IR"/>
        </w:rPr>
        <w:t xml:space="preserve"> </w:t>
      </w:r>
      <w:r>
        <w:rPr>
          <w:rtl/>
          <w:lang w:bidi="fa-IR"/>
        </w:rPr>
        <w:t>دارد</w:t>
      </w:r>
      <w:r w:rsidR="00FB36B4">
        <w:rPr>
          <w:rtl/>
          <w:lang w:bidi="fa-IR"/>
        </w:rPr>
        <w:t xml:space="preserve">؟ </w:t>
      </w:r>
    </w:p>
    <w:p w:rsidR="00FC5DC1" w:rsidRDefault="00762B70" w:rsidP="00762B70">
      <w:pPr>
        <w:pStyle w:val="libNormal"/>
        <w:rPr>
          <w:rtl/>
          <w:lang w:bidi="fa-IR"/>
        </w:rPr>
      </w:pPr>
      <w:r>
        <w:rPr>
          <w:rtl/>
          <w:lang w:bidi="fa-IR"/>
        </w:rPr>
        <w:t>ج</w:t>
      </w:r>
      <w:r w:rsidR="00121BD9">
        <w:rPr>
          <w:rtl/>
          <w:lang w:bidi="fa-IR"/>
        </w:rPr>
        <w:t xml:space="preserve">) </w:t>
      </w:r>
      <w:r>
        <w:rPr>
          <w:rtl/>
          <w:lang w:bidi="fa-IR"/>
        </w:rPr>
        <w:t>دل</w:t>
      </w:r>
      <w:r w:rsidR="00FB36B4">
        <w:rPr>
          <w:rtl/>
          <w:lang w:bidi="fa-IR"/>
        </w:rPr>
        <w:t>ی</w:t>
      </w:r>
      <w:r>
        <w:rPr>
          <w:rtl/>
          <w:lang w:bidi="fa-IR"/>
        </w:rPr>
        <w:t>ل د</w:t>
      </w:r>
      <w:r w:rsidR="00FB36B4">
        <w:rPr>
          <w:rtl/>
          <w:lang w:bidi="fa-IR"/>
        </w:rPr>
        <w:t>ی</w:t>
      </w:r>
      <w:r>
        <w:rPr>
          <w:rtl/>
          <w:lang w:bidi="fa-IR"/>
        </w:rPr>
        <w:t>گرى كه بر عدم تحر</w:t>
      </w:r>
      <w:r w:rsidR="00FB36B4">
        <w:rPr>
          <w:rtl/>
          <w:lang w:bidi="fa-IR"/>
        </w:rPr>
        <w:t>ی</w:t>
      </w:r>
      <w:r>
        <w:rPr>
          <w:rtl/>
          <w:lang w:bidi="fa-IR"/>
        </w:rPr>
        <w:t>ف قرآن وجود دارد</w:t>
      </w:r>
      <w:r w:rsidR="00FB36B4">
        <w:rPr>
          <w:rtl/>
          <w:lang w:bidi="fa-IR"/>
        </w:rPr>
        <w:t xml:space="preserve">، </w:t>
      </w:r>
      <w:r>
        <w:rPr>
          <w:rtl/>
          <w:lang w:bidi="fa-IR"/>
        </w:rPr>
        <w:t>روا</w:t>
      </w:r>
      <w:r w:rsidR="00FB36B4">
        <w:rPr>
          <w:rtl/>
          <w:lang w:bidi="fa-IR"/>
        </w:rPr>
        <w:t>ی</w:t>
      </w:r>
      <w:r>
        <w:rPr>
          <w:rtl/>
          <w:lang w:bidi="fa-IR"/>
        </w:rPr>
        <w:t>ات عَرْض بر قرآن است</w:t>
      </w:r>
      <w:r w:rsidR="00FB36B4">
        <w:rPr>
          <w:rtl/>
          <w:lang w:bidi="fa-IR"/>
        </w:rPr>
        <w:t xml:space="preserve">. </w:t>
      </w:r>
      <w:r>
        <w:rPr>
          <w:rtl/>
          <w:lang w:bidi="fa-IR"/>
        </w:rPr>
        <w:t>احاد</w:t>
      </w:r>
      <w:r w:rsidR="00FB36B4">
        <w:rPr>
          <w:rtl/>
          <w:lang w:bidi="fa-IR"/>
        </w:rPr>
        <w:t>ی</w:t>
      </w:r>
      <w:r>
        <w:rPr>
          <w:rtl/>
          <w:lang w:bidi="fa-IR"/>
        </w:rPr>
        <w:t>ثى از ائمه وجود دارد كه فرموده</w:t>
      </w:r>
      <w:r w:rsidR="00FB36B4">
        <w:rPr>
          <w:rtl/>
          <w:lang w:bidi="fa-IR"/>
        </w:rPr>
        <w:t xml:space="preserve"> </w:t>
      </w:r>
      <w:r>
        <w:rPr>
          <w:rtl/>
          <w:lang w:bidi="fa-IR"/>
        </w:rPr>
        <w:t>اند</w:t>
      </w:r>
      <w:r w:rsidR="00FB36B4">
        <w:rPr>
          <w:rtl/>
          <w:lang w:bidi="fa-IR"/>
        </w:rPr>
        <w:t xml:space="preserve">: </w:t>
      </w:r>
      <w:r>
        <w:rPr>
          <w:rtl/>
          <w:lang w:bidi="fa-IR"/>
        </w:rPr>
        <w:t>آن</w:t>
      </w:r>
      <w:r w:rsidR="00FB36B4">
        <w:rPr>
          <w:rtl/>
          <w:lang w:bidi="fa-IR"/>
        </w:rPr>
        <w:t xml:space="preserve"> </w:t>
      </w:r>
      <w:r>
        <w:rPr>
          <w:rtl/>
          <w:lang w:bidi="fa-IR"/>
        </w:rPr>
        <w:t>چه را از ما به شما رس</w:t>
      </w:r>
      <w:r w:rsidR="00FB36B4">
        <w:rPr>
          <w:rtl/>
          <w:lang w:bidi="fa-IR"/>
        </w:rPr>
        <w:t>ی</w:t>
      </w:r>
      <w:r>
        <w:rPr>
          <w:rtl/>
          <w:lang w:bidi="fa-IR"/>
        </w:rPr>
        <w:t>ده بر قرآن عرضه كن</w:t>
      </w:r>
      <w:r w:rsidR="00FB36B4">
        <w:rPr>
          <w:rtl/>
          <w:lang w:bidi="fa-IR"/>
        </w:rPr>
        <w:t>ی</w:t>
      </w:r>
      <w:r>
        <w:rPr>
          <w:rtl/>
          <w:lang w:bidi="fa-IR"/>
        </w:rPr>
        <w:t>د</w:t>
      </w:r>
      <w:r w:rsidR="00FB36B4">
        <w:rPr>
          <w:rtl/>
          <w:lang w:bidi="fa-IR"/>
        </w:rPr>
        <w:t xml:space="preserve">؛ </w:t>
      </w:r>
      <w:r>
        <w:rPr>
          <w:rtl/>
          <w:lang w:bidi="fa-IR"/>
        </w:rPr>
        <w:t>اگر موافق با كتاب اللَّه بود اخذ نما</w:t>
      </w:r>
      <w:r w:rsidR="00FB36B4">
        <w:rPr>
          <w:rtl/>
          <w:lang w:bidi="fa-IR"/>
        </w:rPr>
        <w:t>یی</w:t>
      </w:r>
      <w:r>
        <w:rPr>
          <w:rtl/>
          <w:lang w:bidi="fa-IR"/>
        </w:rPr>
        <w:t>د</w:t>
      </w:r>
      <w:r w:rsidR="00FB36B4">
        <w:rPr>
          <w:rtl/>
          <w:lang w:bidi="fa-IR"/>
        </w:rPr>
        <w:t xml:space="preserve">، </w:t>
      </w:r>
      <w:r>
        <w:rPr>
          <w:rtl/>
          <w:lang w:bidi="fa-IR"/>
        </w:rPr>
        <w:t>والّا آنها را طرد كن</w:t>
      </w:r>
      <w:r w:rsidR="00FB36B4">
        <w:rPr>
          <w:rtl/>
          <w:lang w:bidi="fa-IR"/>
        </w:rPr>
        <w:t>ی</w:t>
      </w:r>
      <w:r>
        <w:rPr>
          <w:rtl/>
          <w:lang w:bidi="fa-IR"/>
        </w:rPr>
        <w:t>د</w:t>
      </w:r>
      <w:r w:rsidR="00FB36B4">
        <w:rPr>
          <w:rtl/>
          <w:lang w:bidi="fa-IR"/>
        </w:rPr>
        <w:t xml:space="preserve">: </w:t>
      </w:r>
      <w:r>
        <w:rPr>
          <w:rtl/>
          <w:lang w:bidi="fa-IR"/>
        </w:rPr>
        <w:t>ما وافَقَ كِتابَ</w:t>
      </w:r>
      <w:r w:rsidR="00FB36B4">
        <w:rPr>
          <w:rtl/>
          <w:lang w:bidi="fa-IR"/>
        </w:rPr>
        <w:t xml:space="preserve"> </w:t>
      </w:r>
      <w:r>
        <w:rPr>
          <w:rtl/>
          <w:lang w:bidi="fa-IR"/>
        </w:rPr>
        <w:t>اللَّهِ فَخُذُوهُ وَ ما خالَفَ كِتابَ اللَّه فَرُدُّوه</w:t>
      </w:r>
      <w:r w:rsidR="00FB36B4">
        <w:rPr>
          <w:rtl/>
          <w:lang w:bidi="fa-IR"/>
        </w:rPr>
        <w:t xml:space="preserve">. </w:t>
      </w:r>
      <w:r w:rsidR="00121BD9" w:rsidRPr="00121BD9">
        <w:rPr>
          <w:rStyle w:val="libFootnotenumChar"/>
          <w:rtl/>
          <w:lang w:bidi="fa-IR"/>
        </w:rPr>
        <w:t>(18)</w:t>
      </w:r>
      <w:r w:rsidR="00121BD9">
        <w:rPr>
          <w:rtl/>
          <w:lang w:bidi="fa-IR"/>
        </w:rPr>
        <w:t xml:space="preserve"> </w:t>
      </w:r>
    </w:p>
    <w:p w:rsidR="00FC5DC1" w:rsidRDefault="00762B70" w:rsidP="00762B70">
      <w:pPr>
        <w:pStyle w:val="libNormal"/>
        <w:rPr>
          <w:rtl/>
          <w:lang w:bidi="fa-IR"/>
        </w:rPr>
      </w:pPr>
      <w:r>
        <w:rPr>
          <w:rtl/>
          <w:lang w:bidi="fa-IR"/>
        </w:rPr>
        <w:t>ن</w:t>
      </w:r>
      <w:r w:rsidR="00FB36B4">
        <w:rPr>
          <w:rtl/>
          <w:lang w:bidi="fa-IR"/>
        </w:rPr>
        <w:t>ی</w:t>
      </w:r>
      <w:r>
        <w:rPr>
          <w:rtl/>
          <w:lang w:bidi="fa-IR"/>
        </w:rPr>
        <w:t>ز فرموده</w:t>
      </w:r>
      <w:r w:rsidR="00FB36B4">
        <w:rPr>
          <w:rtl/>
          <w:lang w:bidi="fa-IR"/>
        </w:rPr>
        <w:t xml:space="preserve"> </w:t>
      </w:r>
      <w:r>
        <w:rPr>
          <w:rtl/>
          <w:lang w:bidi="fa-IR"/>
        </w:rPr>
        <w:t>اند</w:t>
      </w:r>
      <w:r w:rsidR="00FB36B4">
        <w:rPr>
          <w:rtl/>
          <w:lang w:bidi="fa-IR"/>
        </w:rPr>
        <w:t xml:space="preserve">: </w:t>
      </w:r>
      <w:r>
        <w:rPr>
          <w:rtl/>
          <w:lang w:bidi="fa-IR"/>
        </w:rPr>
        <w:t>هر سخنى و حد</w:t>
      </w:r>
      <w:r w:rsidR="00FB36B4">
        <w:rPr>
          <w:rtl/>
          <w:lang w:bidi="fa-IR"/>
        </w:rPr>
        <w:t>ی</w:t>
      </w:r>
      <w:r>
        <w:rPr>
          <w:rtl/>
          <w:lang w:bidi="fa-IR"/>
        </w:rPr>
        <w:t>ثى كه موافق با كتاب خدا نباشد باطل است</w:t>
      </w:r>
      <w:r w:rsidR="00FB36B4">
        <w:rPr>
          <w:rtl/>
          <w:lang w:bidi="fa-IR"/>
        </w:rPr>
        <w:t xml:space="preserve">: </w:t>
      </w:r>
      <w:r>
        <w:rPr>
          <w:rtl/>
          <w:lang w:bidi="fa-IR"/>
        </w:rPr>
        <w:t>وَ كُلُّ حَد</w:t>
      </w:r>
      <w:r w:rsidR="00FB36B4">
        <w:rPr>
          <w:rtl/>
          <w:lang w:bidi="fa-IR"/>
        </w:rPr>
        <w:t>ی</w:t>
      </w:r>
      <w:r>
        <w:rPr>
          <w:rtl/>
          <w:lang w:bidi="fa-IR"/>
        </w:rPr>
        <w:t xml:space="preserve">ثٍ لا </w:t>
      </w:r>
      <w:r w:rsidR="00FB36B4">
        <w:rPr>
          <w:rtl/>
          <w:lang w:bidi="fa-IR"/>
        </w:rPr>
        <w:t>ی</w:t>
      </w:r>
      <w:r>
        <w:rPr>
          <w:rtl/>
          <w:lang w:bidi="fa-IR"/>
        </w:rPr>
        <w:t>وافِقُ كِتابَ اللَّه فَهُو زُخْرُفٌ</w:t>
      </w:r>
      <w:r w:rsidR="00FB36B4">
        <w:rPr>
          <w:rtl/>
          <w:lang w:bidi="fa-IR"/>
        </w:rPr>
        <w:t xml:space="preserve">. </w:t>
      </w:r>
      <w:r w:rsidR="00121BD9" w:rsidRPr="00121BD9">
        <w:rPr>
          <w:rStyle w:val="libFootnotenumChar"/>
          <w:rtl/>
          <w:lang w:bidi="fa-IR"/>
        </w:rPr>
        <w:t>(19)</w:t>
      </w:r>
      <w:r w:rsidR="00121BD9">
        <w:rPr>
          <w:rtl/>
          <w:lang w:bidi="fa-IR"/>
        </w:rPr>
        <w:t xml:space="preserve"> </w:t>
      </w:r>
      <w:r w:rsidR="00FB36B4">
        <w:rPr>
          <w:rtl/>
          <w:lang w:bidi="fa-IR"/>
        </w:rPr>
        <w:t>ی</w:t>
      </w:r>
      <w:r>
        <w:rPr>
          <w:rtl/>
          <w:lang w:bidi="fa-IR"/>
        </w:rPr>
        <w:t xml:space="preserve">ا ما لَمْ </w:t>
      </w:r>
      <w:r w:rsidR="00FB36B4">
        <w:rPr>
          <w:rtl/>
          <w:lang w:bidi="fa-IR"/>
        </w:rPr>
        <w:t>ی</w:t>
      </w:r>
      <w:r>
        <w:rPr>
          <w:rtl/>
          <w:lang w:bidi="fa-IR"/>
        </w:rPr>
        <w:t>وافِقْ مِنَ الْحد</w:t>
      </w:r>
      <w:r w:rsidR="00FB36B4">
        <w:rPr>
          <w:rtl/>
          <w:lang w:bidi="fa-IR"/>
        </w:rPr>
        <w:t>ی</w:t>
      </w:r>
      <w:r>
        <w:rPr>
          <w:rtl/>
          <w:lang w:bidi="fa-IR"/>
        </w:rPr>
        <w:t>ث القرآنَ فَهُوَ زُخْرفٌ</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تعاب</w:t>
      </w:r>
      <w:r w:rsidR="00FB36B4">
        <w:rPr>
          <w:rtl/>
          <w:lang w:bidi="fa-IR"/>
        </w:rPr>
        <w:t>ی</w:t>
      </w:r>
      <w:r>
        <w:rPr>
          <w:rtl/>
          <w:lang w:bidi="fa-IR"/>
        </w:rPr>
        <w:t>ر د</w:t>
      </w:r>
      <w:r w:rsidR="00FB36B4">
        <w:rPr>
          <w:rtl/>
          <w:lang w:bidi="fa-IR"/>
        </w:rPr>
        <w:t>ی</w:t>
      </w:r>
      <w:r>
        <w:rPr>
          <w:rtl/>
          <w:lang w:bidi="fa-IR"/>
        </w:rPr>
        <w:t>گرى ن</w:t>
      </w:r>
      <w:r w:rsidR="00FB36B4">
        <w:rPr>
          <w:rtl/>
          <w:lang w:bidi="fa-IR"/>
        </w:rPr>
        <w:t>ی</w:t>
      </w:r>
      <w:r>
        <w:rPr>
          <w:rtl/>
          <w:lang w:bidi="fa-IR"/>
        </w:rPr>
        <w:t>ز مشابه با تعاب</w:t>
      </w:r>
      <w:r w:rsidR="00FB36B4">
        <w:rPr>
          <w:rtl/>
          <w:lang w:bidi="fa-IR"/>
        </w:rPr>
        <w:t>ی</w:t>
      </w:r>
      <w:r>
        <w:rPr>
          <w:rtl/>
          <w:lang w:bidi="fa-IR"/>
        </w:rPr>
        <w:t>ر فوق در روا</w:t>
      </w:r>
      <w:r w:rsidR="00FB36B4">
        <w:rPr>
          <w:rtl/>
          <w:lang w:bidi="fa-IR"/>
        </w:rPr>
        <w:t>ی</w:t>
      </w:r>
      <w:r>
        <w:rPr>
          <w:rtl/>
          <w:lang w:bidi="fa-IR"/>
        </w:rPr>
        <w:t>ات وارد شده است</w:t>
      </w:r>
      <w:r w:rsidR="00FB36B4">
        <w:rPr>
          <w:rtl/>
          <w:lang w:bidi="fa-IR"/>
        </w:rPr>
        <w:t xml:space="preserve">؛ </w:t>
      </w:r>
      <w:r>
        <w:rPr>
          <w:rtl/>
          <w:lang w:bidi="fa-IR"/>
        </w:rPr>
        <w:t>به گونه</w:t>
      </w:r>
      <w:r w:rsidR="00FB36B4">
        <w:rPr>
          <w:rtl/>
          <w:lang w:bidi="fa-IR"/>
        </w:rPr>
        <w:t xml:space="preserve"> </w:t>
      </w:r>
      <w:r>
        <w:rPr>
          <w:rtl/>
          <w:lang w:bidi="fa-IR"/>
        </w:rPr>
        <w:t>اى كه مجموعه ا</w:t>
      </w:r>
      <w:r w:rsidR="00FB36B4">
        <w:rPr>
          <w:rtl/>
          <w:lang w:bidi="fa-IR"/>
        </w:rPr>
        <w:t>ی</w:t>
      </w:r>
      <w:r>
        <w:rPr>
          <w:rtl/>
          <w:lang w:bidi="fa-IR"/>
        </w:rPr>
        <w:t>ن روا</w:t>
      </w:r>
      <w:r w:rsidR="00FB36B4">
        <w:rPr>
          <w:rtl/>
          <w:lang w:bidi="fa-IR"/>
        </w:rPr>
        <w:t>ی</w:t>
      </w:r>
      <w:r>
        <w:rPr>
          <w:rtl/>
          <w:lang w:bidi="fa-IR"/>
        </w:rPr>
        <w:t>ات در حد استفاضه است</w:t>
      </w:r>
      <w:r w:rsidR="00FB36B4">
        <w:rPr>
          <w:rtl/>
          <w:lang w:bidi="fa-IR"/>
        </w:rPr>
        <w:t xml:space="preserve">. </w:t>
      </w:r>
      <w:r>
        <w:rPr>
          <w:rtl/>
          <w:lang w:bidi="fa-IR"/>
        </w:rPr>
        <w:t>در ا</w:t>
      </w:r>
      <w:r w:rsidR="00FB36B4">
        <w:rPr>
          <w:rtl/>
          <w:lang w:bidi="fa-IR"/>
        </w:rPr>
        <w:t>ی</w:t>
      </w:r>
      <w:r>
        <w:rPr>
          <w:rtl/>
          <w:lang w:bidi="fa-IR"/>
        </w:rPr>
        <w:t xml:space="preserve">ن جا به </w:t>
      </w:r>
      <w:r w:rsidR="00FB36B4">
        <w:rPr>
          <w:rtl/>
          <w:lang w:bidi="fa-IR"/>
        </w:rPr>
        <w:t>ی</w:t>
      </w:r>
      <w:r>
        <w:rPr>
          <w:rtl/>
          <w:lang w:bidi="fa-IR"/>
        </w:rPr>
        <w:t>ك نمونه د</w:t>
      </w:r>
      <w:r w:rsidR="00FB36B4">
        <w:rPr>
          <w:rtl/>
          <w:lang w:bidi="fa-IR"/>
        </w:rPr>
        <w:t>ی</w:t>
      </w:r>
      <w:r>
        <w:rPr>
          <w:rtl/>
          <w:lang w:bidi="fa-IR"/>
        </w:rPr>
        <w:t>گر از ا</w:t>
      </w:r>
      <w:r w:rsidR="00FB36B4">
        <w:rPr>
          <w:rtl/>
          <w:lang w:bidi="fa-IR"/>
        </w:rPr>
        <w:t>ی</w:t>
      </w:r>
      <w:r>
        <w:rPr>
          <w:rtl/>
          <w:lang w:bidi="fa-IR"/>
        </w:rPr>
        <w:t>ن روا</w:t>
      </w:r>
      <w:r w:rsidR="00FB36B4">
        <w:rPr>
          <w:rtl/>
          <w:lang w:bidi="fa-IR"/>
        </w:rPr>
        <w:t>ی</w:t>
      </w:r>
      <w:r>
        <w:rPr>
          <w:rtl/>
          <w:lang w:bidi="fa-IR"/>
        </w:rPr>
        <w:t>ات اشاره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قال رسول 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إِنَّ عَلى</w:t>
      </w:r>
      <w:r w:rsidR="00121BD9">
        <w:rPr>
          <w:rtl/>
          <w:lang w:bidi="fa-IR"/>
        </w:rPr>
        <w:t xml:space="preserve"> </w:t>
      </w:r>
      <w:r>
        <w:rPr>
          <w:rtl/>
          <w:lang w:bidi="fa-IR"/>
        </w:rPr>
        <w:t>كُلِّ حَقٍّ حق</w:t>
      </w:r>
      <w:r w:rsidR="00FB36B4">
        <w:rPr>
          <w:rtl/>
          <w:lang w:bidi="fa-IR"/>
        </w:rPr>
        <w:t>ی</w:t>
      </w:r>
      <w:r>
        <w:rPr>
          <w:rtl/>
          <w:lang w:bidi="fa-IR"/>
        </w:rPr>
        <w:t>قَةً وَ عَلى</w:t>
      </w:r>
      <w:r w:rsidR="00121BD9">
        <w:rPr>
          <w:rtl/>
          <w:lang w:bidi="fa-IR"/>
        </w:rPr>
        <w:t xml:space="preserve"> </w:t>
      </w:r>
      <w:r>
        <w:rPr>
          <w:rtl/>
          <w:lang w:bidi="fa-IR"/>
        </w:rPr>
        <w:t>كُلِّ صَوابٍ نُوراً</w:t>
      </w:r>
      <w:r w:rsidR="00FB36B4">
        <w:rPr>
          <w:rtl/>
          <w:lang w:bidi="fa-IR"/>
        </w:rPr>
        <w:t xml:space="preserve">، </w:t>
      </w:r>
      <w:r>
        <w:rPr>
          <w:rtl/>
          <w:lang w:bidi="fa-IR"/>
        </w:rPr>
        <w:t>فَما وافَقَ كِتابَ</w:t>
      </w:r>
      <w:r w:rsidR="00FB36B4">
        <w:rPr>
          <w:rtl/>
          <w:lang w:bidi="fa-IR"/>
        </w:rPr>
        <w:t xml:space="preserve"> </w:t>
      </w:r>
      <w:r>
        <w:rPr>
          <w:rtl/>
          <w:lang w:bidi="fa-IR"/>
        </w:rPr>
        <w:t>اللَّهِ فَخُذُوهُ وَ ما خالَفَ كِتابَ اللَّهِ فَدَعوُه</w:t>
      </w:r>
      <w:r w:rsidR="00FB36B4">
        <w:rPr>
          <w:rtl/>
          <w:lang w:bidi="fa-IR"/>
        </w:rPr>
        <w:t xml:space="preserve">. </w:t>
      </w:r>
      <w:r w:rsidR="00121BD9" w:rsidRPr="00121BD9">
        <w:rPr>
          <w:rStyle w:val="libFootnotenumChar"/>
          <w:rtl/>
          <w:lang w:bidi="fa-IR"/>
        </w:rPr>
        <w:t>(21)</w:t>
      </w:r>
      <w:r w:rsidR="00121BD9">
        <w:rPr>
          <w:rtl/>
          <w:lang w:bidi="fa-IR"/>
        </w:rPr>
        <w:t xml:space="preserve"> </w:t>
      </w:r>
    </w:p>
    <w:p w:rsidR="00FC5DC1" w:rsidRDefault="00762B70" w:rsidP="00762B70">
      <w:pPr>
        <w:pStyle w:val="libNormal"/>
        <w:rPr>
          <w:rtl/>
          <w:lang w:bidi="fa-IR"/>
        </w:rPr>
      </w:pPr>
      <w:r>
        <w:rPr>
          <w:rtl/>
          <w:lang w:bidi="fa-IR"/>
        </w:rPr>
        <w:lastRenderedPageBreak/>
        <w:t>مطابق ا</w:t>
      </w:r>
      <w:r w:rsidR="00FB36B4">
        <w:rPr>
          <w:rtl/>
          <w:lang w:bidi="fa-IR"/>
        </w:rPr>
        <w:t>ی</w:t>
      </w:r>
      <w:r>
        <w:rPr>
          <w:rtl/>
          <w:lang w:bidi="fa-IR"/>
        </w:rPr>
        <w:t>ن نقل رسول خدا فرموده است</w:t>
      </w:r>
      <w:r w:rsidR="00FB36B4">
        <w:rPr>
          <w:rtl/>
          <w:lang w:bidi="fa-IR"/>
        </w:rPr>
        <w:t xml:space="preserve">: </w:t>
      </w:r>
      <w:r>
        <w:rPr>
          <w:rtl/>
          <w:lang w:bidi="fa-IR"/>
        </w:rPr>
        <w:t>حق</w:t>
      </w:r>
      <w:r w:rsidR="00FB36B4">
        <w:rPr>
          <w:rtl/>
          <w:lang w:bidi="fa-IR"/>
        </w:rPr>
        <w:t>ی</w:t>
      </w:r>
      <w:r>
        <w:rPr>
          <w:rtl/>
          <w:lang w:bidi="fa-IR"/>
        </w:rPr>
        <w:t>قت هر حقى و نوران</w:t>
      </w:r>
      <w:r w:rsidR="00FB36B4">
        <w:rPr>
          <w:rtl/>
          <w:lang w:bidi="fa-IR"/>
        </w:rPr>
        <w:t>ی</w:t>
      </w:r>
      <w:r>
        <w:rPr>
          <w:rtl/>
          <w:lang w:bidi="fa-IR"/>
        </w:rPr>
        <w:t>ت هر صوابى</w:t>
      </w:r>
      <w:r w:rsidR="00FB36B4">
        <w:rPr>
          <w:rtl/>
          <w:lang w:bidi="fa-IR"/>
        </w:rPr>
        <w:t xml:space="preserve">، </w:t>
      </w:r>
      <w:r>
        <w:rPr>
          <w:rtl/>
          <w:lang w:bidi="fa-IR"/>
        </w:rPr>
        <w:t>قرآن كر</w:t>
      </w:r>
      <w:r w:rsidR="00FB36B4">
        <w:rPr>
          <w:rtl/>
          <w:lang w:bidi="fa-IR"/>
        </w:rPr>
        <w:t>ی</w:t>
      </w:r>
      <w:r>
        <w:rPr>
          <w:rtl/>
          <w:lang w:bidi="fa-IR"/>
        </w:rPr>
        <w:t>م است</w:t>
      </w:r>
      <w:r w:rsidR="00FB36B4">
        <w:rPr>
          <w:rtl/>
          <w:lang w:bidi="fa-IR"/>
        </w:rPr>
        <w:t xml:space="preserve">. </w:t>
      </w:r>
      <w:r>
        <w:rPr>
          <w:rtl/>
          <w:lang w:bidi="fa-IR"/>
        </w:rPr>
        <w:t>پس آن</w:t>
      </w:r>
      <w:r w:rsidR="00FB36B4">
        <w:rPr>
          <w:rtl/>
          <w:lang w:bidi="fa-IR"/>
        </w:rPr>
        <w:t xml:space="preserve"> </w:t>
      </w:r>
      <w:r>
        <w:rPr>
          <w:rtl/>
          <w:lang w:bidi="fa-IR"/>
        </w:rPr>
        <w:t>چه را موافق با كتاب خداست بگ</w:t>
      </w:r>
      <w:r w:rsidR="00FB36B4">
        <w:rPr>
          <w:rtl/>
          <w:lang w:bidi="fa-IR"/>
        </w:rPr>
        <w:t>ی</w:t>
      </w:r>
      <w:r>
        <w:rPr>
          <w:rtl/>
          <w:lang w:bidi="fa-IR"/>
        </w:rPr>
        <w:t>ر</w:t>
      </w:r>
      <w:r w:rsidR="00FB36B4">
        <w:rPr>
          <w:rtl/>
          <w:lang w:bidi="fa-IR"/>
        </w:rPr>
        <w:t>ی</w:t>
      </w:r>
      <w:r>
        <w:rPr>
          <w:rtl/>
          <w:lang w:bidi="fa-IR"/>
        </w:rPr>
        <w:t>د و آن</w:t>
      </w:r>
      <w:r w:rsidR="00FB36B4">
        <w:rPr>
          <w:rtl/>
          <w:lang w:bidi="fa-IR"/>
        </w:rPr>
        <w:t xml:space="preserve"> </w:t>
      </w:r>
      <w:r>
        <w:rPr>
          <w:rtl/>
          <w:lang w:bidi="fa-IR"/>
        </w:rPr>
        <w:t>چه را مخالف بااوست رها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ازمجموع ا</w:t>
      </w:r>
      <w:r w:rsidR="00FB36B4">
        <w:rPr>
          <w:rtl/>
          <w:lang w:bidi="fa-IR"/>
        </w:rPr>
        <w:t>ی</w:t>
      </w:r>
      <w:r>
        <w:rPr>
          <w:rtl/>
          <w:lang w:bidi="fa-IR"/>
        </w:rPr>
        <w:t>ن روا</w:t>
      </w:r>
      <w:r w:rsidR="00FB36B4">
        <w:rPr>
          <w:rtl/>
          <w:lang w:bidi="fa-IR"/>
        </w:rPr>
        <w:t>ی</w:t>
      </w:r>
      <w:r>
        <w:rPr>
          <w:rtl/>
          <w:lang w:bidi="fa-IR"/>
        </w:rPr>
        <w:t>ات بر مى</w:t>
      </w:r>
      <w:r w:rsidR="00FB36B4">
        <w:rPr>
          <w:rtl/>
          <w:lang w:bidi="fa-IR"/>
        </w:rPr>
        <w:t xml:space="preserve"> </w:t>
      </w:r>
      <w:r>
        <w:rPr>
          <w:rtl/>
          <w:lang w:bidi="fa-IR"/>
        </w:rPr>
        <w:t>آ</w:t>
      </w:r>
      <w:r w:rsidR="00FB36B4">
        <w:rPr>
          <w:rtl/>
          <w:lang w:bidi="fa-IR"/>
        </w:rPr>
        <w:t>ی</w:t>
      </w:r>
      <w:r>
        <w:rPr>
          <w:rtl/>
          <w:lang w:bidi="fa-IR"/>
        </w:rPr>
        <w:t>د كه آن</w:t>
      </w:r>
      <w:r w:rsidR="00FB36B4">
        <w:rPr>
          <w:rtl/>
          <w:lang w:bidi="fa-IR"/>
        </w:rPr>
        <w:t xml:space="preserve"> </w:t>
      </w:r>
      <w:r>
        <w:rPr>
          <w:rtl/>
          <w:lang w:bidi="fa-IR"/>
        </w:rPr>
        <w:t>چه اصالت دارد و حق است قرآن</w:t>
      </w:r>
      <w:r w:rsidR="00FB36B4">
        <w:rPr>
          <w:rtl/>
          <w:lang w:bidi="fa-IR"/>
        </w:rPr>
        <w:t xml:space="preserve"> </w:t>
      </w:r>
      <w:r>
        <w:rPr>
          <w:rtl/>
          <w:lang w:bidi="fa-IR"/>
        </w:rPr>
        <w:t>كر</w:t>
      </w:r>
      <w:r w:rsidR="00FB36B4">
        <w:rPr>
          <w:rtl/>
          <w:lang w:bidi="fa-IR"/>
        </w:rPr>
        <w:t>ی</w:t>
      </w:r>
      <w:r>
        <w:rPr>
          <w:rtl/>
          <w:lang w:bidi="fa-IR"/>
        </w:rPr>
        <w:t>م است</w:t>
      </w:r>
      <w:r w:rsidR="00FB36B4">
        <w:rPr>
          <w:rtl/>
          <w:lang w:bidi="fa-IR"/>
        </w:rPr>
        <w:t xml:space="preserve">. </w:t>
      </w:r>
      <w:r>
        <w:rPr>
          <w:rtl/>
          <w:lang w:bidi="fa-IR"/>
        </w:rPr>
        <w:t>همانند قرآن را د</w:t>
      </w:r>
      <w:r w:rsidR="00FB36B4">
        <w:rPr>
          <w:rtl/>
          <w:lang w:bidi="fa-IR"/>
        </w:rPr>
        <w:t>ی</w:t>
      </w:r>
      <w:r>
        <w:rPr>
          <w:rtl/>
          <w:lang w:bidi="fa-IR"/>
        </w:rPr>
        <w:t>گران نمى</w:t>
      </w:r>
      <w:r w:rsidR="00FB36B4">
        <w:rPr>
          <w:rtl/>
          <w:lang w:bidi="fa-IR"/>
        </w:rPr>
        <w:t xml:space="preserve"> </w:t>
      </w:r>
      <w:r>
        <w:rPr>
          <w:rtl/>
          <w:lang w:bidi="fa-IR"/>
        </w:rPr>
        <w:t>توانند جعل كنند</w:t>
      </w:r>
      <w:r w:rsidR="00FB36B4">
        <w:rPr>
          <w:rtl/>
          <w:lang w:bidi="fa-IR"/>
        </w:rPr>
        <w:t xml:space="preserve">؛ </w:t>
      </w:r>
      <w:r>
        <w:rPr>
          <w:rtl/>
          <w:lang w:bidi="fa-IR"/>
        </w:rPr>
        <w:t>در حالى كه شب</w:t>
      </w:r>
      <w:r w:rsidR="00FB36B4">
        <w:rPr>
          <w:rtl/>
          <w:lang w:bidi="fa-IR"/>
        </w:rPr>
        <w:t>ی</w:t>
      </w:r>
      <w:r>
        <w:rPr>
          <w:rtl/>
          <w:lang w:bidi="fa-IR"/>
        </w:rPr>
        <w:t>ه سخنان معصومان را مى</w:t>
      </w:r>
      <w:r w:rsidR="00FB36B4">
        <w:rPr>
          <w:rtl/>
          <w:lang w:bidi="fa-IR"/>
        </w:rPr>
        <w:t xml:space="preserve"> </w:t>
      </w:r>
      <w:r>
        <w:rPr>
          <w:rtl/>
          <w:lang w:bidi="fa-IR"/>
        </w:rPr>
        <w:t>توانند جعل نما</w:t>
      </w:r>
      <w:r w:rsidR="00FB36B4">
        <w:rPr>
          <w:rtl/>
          <w:lang w:bidi="fa-IR"/>
        </w:rPr>
        <w:t>ی</w:t>
      </w:r>
      <w:r>
        <w:rPr>
          <w:rtl/>
          <w:lang w:bidi="fa-IR"/>
        </w:rPr>
        <w:t>ند</w:t>
      </w:r>
      <w:r w:rsidR="00FB36B4">
        <w:rPr>
          <w:rtl/>
          <w:lang w:bidi="fa-IR"/>
        </w:rPr>
        <w:t xml:space="preserve">. </w:t>
      </w:r>
      <w:r>
        <w:rPr>
          <w:rtl/>
          <w:lang w:bidi="fa-IR"/>
        </w:rPr>
        <w:t>بنابرا</w:t>
      </w:r>
      <w:r w:rsidR="00FB36B4">
        <w:rPr>
          <w:rtl/>
          <w:lang w:bidi="fa-IR"/>
        </w:rPr>
        <w:t>ی</w:t>
      </w:r>
      <w:r>
        <w:rPr>
          <w:rtl/>
          <w:lang w:bidi="fa-IR"/>
        </w:rPr>
        <w:t>ن م</w:t>
      </w:r>
      <w:r w:rsidR="00FB36B4">
        <w:rPr>
          <w:rtl/>
          <w:lang w:bidi="fa-IR"/>
        </w:rPr>
        <w:t>ی</w:t>
      </w:r>
      <w:r>
        <w:rPr>
          <w:rtl/>
          <w:lang w:bidi="fa-IR"/>
        </w:rPr>
        <w:t>زان و ترازوى سنجش حق از باطل</w:t>
      </w:r>
      <w:r w:rsidR="00FB36B4">
        <w:rPr>
          <w:rtl/>
          <w:lang w:bidi="fa-IR"/>
        </w:rPr>
        <w:t xml:space="preserve">، </w:t>
      </w:r>
      <w:r>
        <w:rPr>
          <w:rtl/>
          <w:lang w:bidi="fa-IR"/>
        </w:rPr>
        <w:t>قرآن است</w:t>
      </w:r>
      <w:r w:rsidR="00FB36B4">
        <w:rPr>
          <w:rtl/>
          <w:lang w:bidi="fa-IR"/>
        </w:rPr>
        <w:t xml:space="preserve">. </w:t>
      </w:r>
      <w:r>
        <w:rPr>
          <w:rtl/>
          <w:lang w:bidi="fa-IR"/>
        </w:rPr>
        <w:t>به</w:t>
      </w:r>
      <w:r w:rsidR="00FB36B4">
        <w:rPr>
          <w:rtl/>
          <w:lang w:bidi="fa-IR"/>
        </w:rPr>
        <w:t xml:space="preserve"> </w:t>
      </w:r>
      <w:r>
        <w:rPr>
          <w:rtl/>
          <w:lang w:bidi="fa-IR"/>
        </w:rPr>
        <w:t>هم</w:t>
      </w:r>
      <w:r w:rsidR="00FB36B4">
        <w:rPr>
          <w:rtl/>
          <w:lang w:bidi="fa-IR"/>
        </w:rPr>
        <w:t>ی</w:t>
      </w:r>
      <w:r>
        <w:rPr>
          <w:rtl/>
          <w:lang w:bidi="fa-IR"/>
        </w:rPr>
        <w:t>ن جهت همه روا</w:t>
      </w:r>
      <w:r w:rsidR="00FB36B4">
        <w:rPr>
          <w:rtl/>
          <w:lang w:bidi="fa-IR"/>
        </w:rPr>
        <w:t>ی</w:t>
      </w:r>
      <w:r>
        <w:rPr>
          <w:rtl/>
          <w:lang w:bidi="fa-IR"/>
        </w:rPr>
        <w:t>اتى كه در آنها به گونه</w:t>
      </w:r>
      <w:r w:rsidR="00FB36B4">
        <w:rPr>
          <w:rtl/>
          <w:lang w:bidi="fa-IR"/>
        </w:rPr>
        <w:t xml:space="preserve"> </w:t>
      </w:r>
      <w:r>
        <w:rPr>
          <w:rtl/>
          <w:lang w:bidi="fa-IR"/>
        </w:rPr>
        <w:t>اى از تحر</w:t>
      </w:r>
      <w:r w:rsidR="00FB36B4">
        <w:rPr>
          <w:rtl/>
          <w:lang w:bidi="fa-IR"/>
        </w:rPr>
        <w:t>ی</w:t>
      </w:r>
      <w:r>
        <w:rPr>
          <w:rtl/>
          <w:lang w:bidi="fa-IR"/>
        </w:rPr>
        <w:t>ف قرآن</w:t>
      </w:r>
      <w:r w:rsidR="00FB36B4">
        <w:rPr>
          <w:rtl/>
          <w:lang w:bidi="fa-IR"/>
        </w:rPr>
        <w:t xml:space="preserve">، </w:t>
      </w:r>
      <w:r>
        <w:rPr>
          <w:rtl/>
          <w:lang w:bidi="fa-IR"/>
        </w:rPr>
        <w:t>سخن به م</w:t>
      </w:r>
      <w:r w:rsidR="00FB36B4">
        <w:rPr>
          <w:rtl/>
          <w:lang w:bidi="fa-IR"/>
        </w:rPr>
        <w:t>ی</w:t>
      </w:r>
      <w:r>
        <w:rPr>
          <w:rtl/>
          <w:lang w:bidi="fa-IR"/>
        </w:rPr>
        <w:t>ان آمده</w:t>
      </w:r>
      <w:r w:rsidR="00FB36B4">
        <w:rPr>
          <w:rtl/>
          <w:lang w:bidi="fa-IR"/>
        </w:rPr>
        <w:t xml:space="preserve"> </w:t>
      </w:r>
      <w:r>
        <w:rPr>
          <w:rtl/>
          <w:lang w:bidi="fa-IR"/>
        </w:rPr>
        <w:t>است</w:t>
      </w:r>
      <w:r w:rsidR="00FB36B4">
        <w:rPr>
          <w:rtl/>
          <w:lang w:bidi="fa-IR"/>
        </w:rPr>
        <w:t xml:space="preserve">، </w:t>
      </w:r>
      <w:r>
        <w:rPr>
          <w:rtl/>
          <w:lang w:bidi="fa-IR"/>
        </w:rPr>
        <w:t>اگر قابل تأو</w:t>
      </w:r>
      <w:r w:rsidR="00FB36B4">
        <w:rPr>
          <w:rtl/>
          <w:lang w:bidi="fa-IR"/>
        </w:rPr>
        <w:t>ی</w:t>
      </w:r>
      <w:r>
        <w:rPr>
          <w:rtl/>
          <w:lang w:bidi="fa-IR"/>
        </w:rPr>
        <w:t>ل و توج</w:t>
      </w:r>
      <w:r w:rsidR="00FB36B4">
        <w:rPr>
          <w:rtl/>
          <w:lang w:bidi="fa-IR"/>
        </w:rPr>
        <w:t>ی</w:t>
      </w:r>
      <w:r>
        <w:rPr>
          <w:rtl/>
          <w:lang w:bidi="fa-IR"/>
        </w:rPr>
        <w:t>ه نباشد</w:t>
      </w:r>
      <w:r w:rsidR="00FB36B4">
        <w:rPr>
          <w:rtl/>
          <w:lang w:bidi="fa-IR"/>
        </w:rPr>
        <w:t xml:space="preserve">، </w:t>
      </w:r>
      <w:r>
        <w:rPr>
          <w:rtl/>
          <w:lang w:bidi="fa-IR"/>
        </w:rPr>
        <w:t>به استناد ا</w:t>
      </w:r>
      <w:r w:rsidR="00FB36B4">
        <w:rPr>
          <w:rtl/>
          <w:lang w:bidi="fa-IR"/>
        </w:rPr>
        <w:t>ی</w:t>
      </w:r>
      <w:r>
        <w:rPr>
          <w:rtl/>
          <w:lang w:bidi="fa-IR"/>
        </w:rPr>
        <w:t>ن دسته از روا</w:t>
      </w:r>
      <w:r w:rsidR="00FB36B4">
        <w:rPr>
          <w:rtl/>
          <w:lang w:bidi="fa-IR"/>
        </w:rPr>
        <w:t>ی</w:t>
      </w:r>
      <w:r>
        <w:rPr>
          <w:rtl/>
          <w:lang w:bidi="fa-IR"/>
        </w:rPr>
        <w:t>ات باطل و زخرف و مجعولند و ه</w:t>
      </w:r>
      <w:r w:rsidR="00FB36B4">
        <w:rPr>
          <w:rtl/>
          <w:lang w:bidi="fa-IR"/>
        </w:rPr>
        <w:t>ی</w:t>
      </w:r>
      <w:r>
        <w:rPr>
          <w:rtl/>
          <w:lang w:bidi="fa-IR"/>
        </w:rPr>
        <w:t>چ گونه ارزش و اعتبارى ندارند</w:t>
      </w:r>
      <w:r w:rsidR="00FB36B4">
        <w:rPr>
          <w:rtl/>
          <w:lang w:bidi="fa-IR"/>
        </w:rPr>
        <w:t xml:space="preserve">. </w:t>
      </w:r>
    </w:p>
    <w:p w:rsidR="00FC5DC1" w:rsidRDefault="00E86885" w:rsidP="00BC206E">
      <w:pPr>
        <w:pStyle w:val="Heading3"/>
        <w:rPr>
          <w:rtl/>
          <w:lang w:bidi="fa-IR"/>
        </w:rPr>
      </w:pPr>
      <w:bookmarkStart w:id="165" w:name="_Toc469981185"/>
      <w:r>
        <w:rPr>
          <w:rtl/>
          <w:lang w:bidi="fa-IR"/>
        </w:rPr>
        <w:t>سوم: دلیل عقلى</w:t>
      </w:r>
      <w:bookmarkEnd w:id="165"/>
    </w:p>
    <w:p w:rsidR="00FC5DC1" w:rsidRDefault="00762B70" w:rsidP="00762B70">
      <w:pPr>
        <w:pStyle w:val="libNormal"/>
        <w:rPr>
          <w:rtl/>
          <w:lang w:bidi="fa-IR"/>
        </w:rPr>
      </w:pPr>
      <w:r>
        <w:rPr>
          <w:rtl/>
          <w:lang w:bidi="fa-IR"/>
        </w:rPr>
        <w:t>قرآن</w:t>
      </w:r>
      <w:r w:rsidR="00FB36B4">
        <w:rPr>
          <w:rtl/>
          <w:lang w:bidi="fa-IR"/>
        </w:rPr>
        <w:t xml:space="preserve">، </w:t>
      </w:r>
      <w:r>
        <w:rPr>
          <w:rtl/>
          <w:lang w:bidi="fa-IR"/>
        </w:rPr>
        <w:t>كتابى است كه براى هدا</w:t>
      </w:r>
      <w:r w:rsidR="00FB36B4">
        <w:rPr>
          <w:rtl/>
          <w:lang w:bidi="fa-IR"/>
        </w:rPr>
        <w:t>ی</w:t>
      </w:r>
      <w:r>
        <w:rPr>
          <w:rtl/>
          <w:lang w:bidi="fa-IR"/>
        </w:rPr>
        <w:t>ت و راهنما</w:t>
      </w:r>
      <w:r w:rsidR="00FB36B4">
        <w:rPr>
          <w:rtl/>
          <w:lang w:bidi="fa-IR"/>
        </w:rPr>
        <w:t>ی</w:t>
      </w:r>
      <w:r>
        <w:rPr>
          <w:rtl/>
          <w:lang w:bidi="fa-IR"/>
        </w:rPr>
        <w:t>ى بشر نازل شده</w:t>
      </w:r>
      <w:r w:rsidR="00FB36B4">
        <w:rPr>
          <w:rtl/>
          <w:lang w:bidi="fa-IR"/>
        </w:rPr>
        <w:t xml:space="preserve"> </w:t>
      </w:r>
      <w:r>
        <w:rPr>
          <w:rtl/>
          <w:lang w:bidi="fa-IR"/>
        </w:rPr>
        <w:t>است</w:t>
      </w:r>
      <w:r w:rsidR="00FB36B4">
        <w:rPr>
          <w:rtl/>
          <w:lang w:bidi="fa-IR"/>
        </w:rPr>
        <w:t xml:space="preserve">، </w:t>
      </w:r>
      <w:r>
        <w:rPr>
          <w:rtl/>
          <w:lang w:bidi="fa-IR"/>
        </w:rPr>
        <w:t>و به تصر</w:t>
      </w:r>
      <w:r w:rsidR="00FB36B4">
        <w:rPr>
          <w:rtl/>
          <w:lang w:bidi="fa-IR"/>
        </w:rPr>
        <w:t>ی</w:t>
      </w:r>
      <w:r>
        <w:rPr>
          <w:rtl/>
          <w:lang w:bidi="fa-IR"/>
        </w:rPr>
        <w:t>ح آ</w:t>
      </w:r>
      <w:r w:rsidR="00FB36B4">
        <w:rPr>
          <w:rtl/>
          <w:lang w:bidi="fa-IR"/>
        </w:rPr>
        <w:t>ی</w:t>
      </w:r>
      <w:r>
        <w:rPr>
          <w:rtl/>
          <w:lang w:bidi="fa-IR"/>
        </w:rPr>
        <w:t>ات آن خداوند انسان را از مراجعه به قرآن ناگز</w:t>
      </w:r>
      <w:r w:rsidR="00FB36B4">
        <w:rPr>
          <w:rtl/>
          <w:lang w:bidi="fa-IR"/>
        </w:rPr>
        <w:t>ی</w:t>
      </w:r>
      <w:r>
        <w:rPr>
          <w:rtl/>
          <w:lang w:bidi="fa-IR"/>
        </w:rPr>
        <w:t>ر مى</w:t>
      </w:r>
      <w:r w:rsidR="00FB36B4">
        <w:rPr>
          <w:rtl/>
          <w:lang w:bidi="fa-IR"/>
        </w:rPr>
        <w:t xml:space="preserve"> </w:t>
      </w:r>
      <w:r>
        <w:rPr>
          <w:rtl/>
          <w:lang w:bidi="fa-IR"/>
        </w:rPr>
        <w:t>داند</w:t>
      </w:r>
      <w:r w:rsidR="00FB36B4">
        <w:rPr>
          <w:rtl/>
          <w:lang w:bidi="fa-IR"/>
        </w:rPr>
        <w:t xml:space="preserve">. </w:t>
      </w:r>
      <w:r>
        <w:rPr>
          <w:rtl/>
          <w:lang w:bidi="fa-IR"/>
        </w:rPr>
        <w:t>به ضرورت عقل ن</w:t>
      </w:r>
      <w:r w:rsidR="00FB36B4">
        <w:rPr>
          <w:rtl/>
          <w:lang w:bidi="fa-IR"/>
        </w:rPr>
        <w:t>ی</w:t>
      </w:r>
      <w:r>
        <w:rPr>
          <w:rtl/>
          <w:lang w:bidi="fa-IR"/>
        </w:rPr>
        <w:t>ز</w:t>
      </w:r>
      <w:r w:rsidR="00FB36B4">
        <w:rPr>
          <w:rtl/>
          <w:lang w:bidi="fa-IR"/>
        </w:rPr>
        <w:t xml:space="preserve">، </w:t>
      </w:r>
      <w:r>
        <w:rPr>
          <w:rtl/>
          <w:lang w:bidi="fa-IR"/>
        </w:rPr>
        <w:t>با</w:t>
      </w:r>
      <w:r w:rsidR="00FB36B4">
        <w:rPr>
          <w:rtl/>
          <w:lang w:bidi="fa-IR"/>
        </w:rPr>
        <w:t>ی</w:t>
      </w:r>
      <w:r>
        <w:rPr>
          <w:rtl/>
          <w:lang w:bidi="fa-IR"/>
        </w:rPr>
        <w:t>د معارف د</w:t>
      </w:r>
      <w:r w:rsidR="00FB36B4">
        <w:rPr>
          <w:rtl/>
          <w:lang w:bidi="fa-IR"/>
        </w:rPr>
        <w:t>ی</w:t>
      </w:r>
      <w:r>
        <w:rPr>
          <w:rtl/>
          <w:lang w:bidi="fa-IR"/>
        </w:rPr>
        <w:t xml:space="preserve">نى و اصول كلى و قانون اساسى اسلام در قالب </w:t>
      </w:r>
      <w:r w:rsidR="00FB36B4">
        <w:rPr>
          <w:rtl/>
          <w:lang w:bidi="fa-IR"/>
        </w:rPr>
        <w:t>ی</w:t>
      </w:r>
      <w:r>
        <w:rPr>
          <w:rtl/>
          <w:lang w:bidi="fa-IR"/>
        </w:rPr>
        <w:t>ك كتاب مدون همواره دراخت</w:t>
      </w:r>
      <w:r w:rsidR="00FB36B4">
        <w:rPr>
          <w:rtl/>
          <w:lang w:bidi="fa-IR"/>
        </w:rPr>
        <w:t>ی</w:t>
      </w:r>
      <w:r>
        <w:rPr>
          <w:rtl/>
          <w:lang w:bidi="fa-IR"/>
        </w:rPr>
        <w:t>ار بشر باشد</w:t>
      </w:r>
      <w:r w:rsidR="00FB36B4">
        <w:rPr>
          <w:rtl/>
          <w:lang w:bidi="fa-IR"/>
        </w:rPr>
        <w:t xml:space="preserve">؛ </w:t>
      </w:r>
      <w:r>
        <w:rPr>
          <w:rtl/>
          <w:lang w:bidi="fa-IR"/>
        </w:rPr>
        <w:t>همان گونه كه در اد</w:t>
      </w:r>
      <w:r w:rsidR="00FB36B4">
        <w:rPr>
          <w:rtl/>
          <w:lang w:bidi="fa-IR"/>
        </w:rPr>
        <w:t>ی</w:t>
      </w:r>
      <w:r>
        <w:rPr>
          <w:rtl/>
          <w:lang w:bidi="fa-IR"/>
        </w:rPr>
        <w:t>ان گذشته ن</w:t>
      </w:r>
      <w:r w:rsidR="00FB36B4">
        <w:rPr>
          <w:rtl/>
          <w:lang w:bidi="fa-IR"/>
        </w:rPr>
        <w:t>ی</w:t>
      </w:r>
      <w:r>
        <w:rPr>
          <w:rtl/>
          <w:lang w:bidi="fa-IR"/>
        </w:rPr>
        <w:t>ز وجود داشته است</w:t>
      </w:r>
      <w:r w:rsidR="00FB36B4">
        <w:rPr>
          <w:rtl/>
          <w:lang w:bidi="fa-IR"/>
        </w:rPr>
        <w:t xml:space="preserve">؛ </w:t>
      </w:r>
      <w:r>
        <w:rPr>
          <w:rtl/>
          <w:lang w:bidi="fa-IR"/>
        </w:rPr>
        <w:t>حال ا</w:t>
      </w:r>
      <w:r w:rsidR="00FB36B4">
        <w:rPr>
          <w:rtl/>
          <w:lang w:bidi="fa-IR"/>
        </w:rPr>
        <w:t>ی</w:t>
      </w:r>
      <w:r>
        <w:rPr>
          <w:rtl/>
          <w:lang w:bidi="fa-IR"/>
        </w:rPr>
        <w:t>ن معقول ن</w:t>
      </w:r>
      <w:r w:rsidR="00FB36B4">
        <w:rPr>
          <w:rtl/>
          <w:lang w:bidi="fa-IR"/>
        </w:rPr>
        <w:t>ی</w:t>
      </w:r>
      <w:r>
        <w:rPr>
          <w:rtl/>
          <w:lang w:bidi="fa-IR"/>
        </w:rPr>
        <w:t>ست كه خداوند كتابى را در اخت</w:t>
      </w:r>
      <w:r w:rsidR="00FB36B4">
        <w:rPr>
          <w:rtl/>
          <w:lang w:bidi="fa-IR"/>
        </w:rPr>
        <w:t>ی</w:t>
      </w:r>
      <w:r>
        <w:rPr>
          <w:rtl/>
          <w:lang w:bidi="fa-IR"/>
        </w:rPr>
        <w:t>ار بشر قرار دهد</w:t>
      </w:r>
      <w:r w:rsidR="00FB36B4">
        <w:rPr>
          <w:rtl/>
          <w:lang w:bidi="fa-IR"/>
        </w:rPr>
        <w:t xml:space="preserve">، </w:t>
      </w:r>
      <w:r>
        <w:rPr>
          <w:rtl/>
          <w:lang w:bidi="fa-IR"/>
        </w:rPr>
        <w:t>سپس آن را رهاكند تا هركس به م</w:t>
      </w:r>
      <w:r w:rsidR="00FB36B4">
        <w:rPr>
          <w:rtl/>
          <w:lang w:bidi="fa-IR"/>
        </w:rPr>
        <w:t>ی</w:t>
      </w:r>
      <w:r>
        <w:rPr>
          <w:rtl/>
          <w:lang w:bidi="fa-IR"/>
        </w:rPr>
        <w:t>ل خود از آن كم نما</w:t>
      </w:r>
      <w:r w:rsidR="00FB36B4">
        <w:rPr>
          <w:rtl/>
          <w:lang w:bidi="fa-IR"/>
        </w:rPr>
        <w:t>ی</w:t>
      </w:r>
      <w:r>
        <w:rPr>
          <w:rtl/>
          <w:lang w:bidi="fa-IR"/>
        </w:rPr>
        <w:t xml:space="preserve">د و </w:t>
      </w:r>
      <w:r w:rsidR="00FB36B4">
        <w:rPr>
          <w:rtl/>
          <w:lang w:bidi="fa-IR"/>
        </w:rPr>
        <w:t>ی</w:t>
      </w:r>
      <w:r>
        <w:rPr>
          <w:rtl/>
          <w:lang w:bidi="fa-IR"/>
        </w:rPr>
        <w:t>ا بر آن ب</w:t>
      </w:r>
      <w:r w:rsidR="00FB36B4">
        <w:rPr>
          <w:rtl/>
          <w:lang w:bidi="fa-IR"/>
        </w:rPr>
        <w:t>ی</w:t>
      </w:r>
      <w:r>
        <w:rPr>
          <w:rtl/>
          <w:lang w:bidi="fa-IR"/>
        </w:rPr>
        <w:t>فزا</w:t>
      </w:r>
      <w:r w:rsidR="00FB36B4">
        <w:rPr>
          <w:rtl/>
          <w:lang w:bidi="fa-IR"/>
        </w:rPr>
        <w:t>ی</w:t>
      </w:r>
      <w:r>
        <w:rPr>
          <w:rtl/>
          <w:lang w:bidi="fa-IR"/>
        </w:rPr>
        <w:t>د</w:t>
      </w:r>
      <w:r w:rsidR="00FB36B4">
        <w:rPr>
          <w:rtl/>
          <w:lang w:bidi="fa-IR"/>
        </w:rPr>
        <w:t xml:space="preserve">؛ </w:t>
      </w:r>
      <w:r>
        <w:rPr>
          <w:rtl/>
          <w:lang w:bidi="fa-IR"/>
        </w:rPr>
        <w:t>به عبارت د</w:t>
      </w:r>
      <w:r w:rsidR="00FB36B4">
        <w:rPr>
          <w:rtl/>
          <w:lang w:bidi="fa-IR"/>
        </w:rPr>
        <w:t>ی</w:t>
      </w:r>
      <w:r>
        <w:rPr>
          <w:rtl/>
          <w:lang w:bidi="fa-IR"/>
        </w:rPr>
        <w:t>گر ا</w:t>
      </w:r>
      <w:r w:rsidR="00FB36B4">
        <w:rPr>
          <w:rtl/>
          <w:lang w:bidi="fa-IR"/>
        </w:rPr>
        <w:t>ی</w:t>
      </w:r>
      <w:r>
        <w:rPr>
          <w:rtl/>
          <w:lang w:bidi="fa-IR"/>
        </w:rPr>
        <w:t>ن خود نقض</w:t>
      </w:r>
      <w:r w:rsidR="00FB36B4">
        <w:rPr>
          <w:rtl/>
          <w:lang w:bidi="fa-IR"/>
        </w:rPr>
        <w:t xml:space="preserve"> </w:t>
      </w:r>
      <w:r>
        <w:rPr>
          <w:rtl/>
          <w:lang w:bidi="fa-IR"/>
        </w:rPr>
        <w:t>غرض الهى مى</w:t>
      </w:r>
      <w:r w:rsidR="00FB36B4">
        <w:rPr>
          <w:rtl/>
          <w:lang w:bidi="fa-IR"/>
        </w:rPr>
        <w:t xml:space="preserve"> </w:t>
      </w:r>
      <w:r>
        <w:rPr>
          <w:rtl/>
          <w:lang w:bidi="fa-IR"/>
        </w:rPr>
        <w:t>شود</w:t>
      </w:r>
      <w:r w:rsidR="00FB36B4">
        <w:rPr>
          <w:rtl/>
          <w:lang w:bidi="fa-IR"/>
        </w:rPr>
        <w:t xml:space="preserve">؛ </w:t>
      </w:r>
      <w:r>
        <w:rPr>
          <w:rtl/>
          <w:lang w:bidi="fa-IR"/>
        </w:rPr>
        <w:t>ز</w:t>
      </w:r>
      <w:r w:rsidR="00FB36B4">
        <w:rPr>
          <w:rtl/>
          <w:lang w:bidi="fa-IR"/>
        </w:rPr>
        <w:t>ی</w:t>
      </w:r>
      <w:r>
        <w:rPr>
          <w:rtl/>
          <w:lang w:bidi="fa-IR"/>
        </w:rPr>
        <w:t>را كه در صورت وقوع تحر</w:t>
      </w:r>
      <w:r w:rsidR="00FB36B4">
        <w:rPr>
          <w:rtl/>
          <w:lang w:bidi="fa-IR"/>
        </w:rPr>
        <w:t>ی</w:t>
      </w:r>
      <w:r>
        <w:rPr>
          <w:rtl/>
          <w:lang w:bidi="fa-IR"/>
        </w:rPr>
        <w:t>ف در كتابى كه هُدًى لِلنّاس و نذ</w:t>
      </w:r>
      <w:r w:rsidR="00FB36B4">
        <w:rPr>
          <w:rtl/>
          <w:lang w:bidi="fa-IR"/>
        </w:rPr>
        <w:t>ی</w:t>
      </w:r>
      <w:r>
        <w:rPr>
          <w:rtl/>
          <w:lang w:bidi="fa-IR"/>
        </w:rPr>
        <w:t>راً للعالم</w:t>
      </w:r>
      <w:r w:rsidR="00FB36B4">
        <w:rPr>
          <w:rtl/>
          <w:lang w:bidi="fa-IR"/>
        </w:rPr>
        <w:t>ی</w:t>
      </w:r>
      <w:r>
        <w:rPr>
          <w:rtl/>
          <w:lang w:bidi="fa-IR"/>
        </w:rPr>
        <w:t>ن و براى همه عصرها و نسل</w:t>
      </w:r>
      <w:r w:rsidR="00FB36B4">
        <w:rPr>
          <w:rtl/>
          <w:lang w:bidi="fa-IR"/>
        </w:rPr>
        <w:t xml:space="preserve"> </w:t>
      </w:r>
      <w:r>
        <w:rPr>
          <w:rtl/>
          <w:lang w:bidi="fa-IR"/>
        </w:rPr>
        <w:t>هاست</w:t>
      </w:r>
      <w:r w:rsidR="00FB36B4">
        <w:rPr>
          <w:rtl/>
          <w:lang w:bidi="fa-IR"/>
        </w:rPr>
        <w:t xml:space="preserve">، </w:t>
      </w:r>
      <w:r>
        <w:rPr>
          <w:rtl/>
          <w:lang w:bidi="fa-IR"/>
        </w:rPr>
        <w:t>هدف از انزالش تأم</w:t>
      </w:r>
      <w:r w:rsidR="00FB36B4">
        <w:rPr>
          <w:rtl/>
          <w:lang w:bidi="fa-IR"/>
        </w:rPr>
        <w:t>ی</w:t>
      </w:r>
      <w:r>
        <w:rPr>
          <w:rtl/>
          <w:lang w:bidi="fa-IR"/>
        </w:rPr>
        <w:t>ن نگشته و اعتبار آن از ب</w:t>
      </w:r>
      <w:r w:rsidR="00FB36B4">
        <w:rPr>
          <w:rtl/>
          <w:lang w:bidi="fa-IR"/>
        </w:rPr>
        <w:t>ی</w:t>
      </w:r>
      <w:r>
        <w:rPr>
          <w:rtl/>
          <w:lang w:bidi="fa-IR"/>
        </w:rPr>
        <w:t>ن رفته</w:t>
      </w:r>
      <w:r w:rsidR="00FB36B4">
        <w:rPr>
          <w:rtl/>
          <w:lang w:bidi="fa-IR"/>
        </w:rPr>
        <w:t xml:space="preserve"> </w:t>
      </w:r>
      <w:r>
        <w:rPr>
          <w:rtl/>
          <w:lang w:bidi="fa-IR"/>
        </w:rPr>
        <w:t>است</w:t>
      </w:r>
      <w:r w:rsidR="00FB36B4">
        <w:rPr>
          <w:rtl/>
          <w:lang w:bidi="fa-IR"/>
        </w:rPr>
        <w:t xml:space="preserve">. </w:t>
      </w:r>
    </w:p>
    <w:p w:rsidR="00FC5DC1" w:rsidRDefault="00E86885" w:rsidP="00BC206E">
      <w:pPr>
        <w:pStyle w:val="Heading3"/>
        <w:rPr>
          <w:rtl/>
          <w:lang w:bidi="fa-IR"/>
        </w:rPr>
      </w:pPr>
      <w:bookmarkStart w:id="166" w:name="_Toc469981186"/>
      <w:r>
        <w:rPr>
          <w:rtl/>
          <w:lang w:bidi="fa-IR"/>
        </w:rPr>
        <w:lastRenderedPageBreak/>
        <w:t>چهارم: تحلیل تاریخى</w:t>
      </w:r>
      <w:bookmarkEnd w:id="166"/>
    </w:p>
    <w:p w:rsidR="00FC5DC1" w:rsidRDefault="00762B70" w:rsidP="00762B70">
      <w:pPr>
        <w:pStyle w:val="libNormal"/>
        <w:rPr>
          <w:rtl/>
          <w:lang w:bidi="fa-IR"/>
        </w:rPr>
      </w:pPr>
      <w:r>
        <w:rPr>
          <w:rtl/>
          <w:lang w:bidi="fa-IR"/>
        </w:rPr>
        <w:t>دل</w:t>
      </w:r>
      <w:r w:rsidR="00FB36B4">
        <w:rPr>
          <w:rtl/>
          <w:lang w:bidi="fa-IR"/>
        </w:rPr>
        <w:t>ی</w:t>
      </w:r>
      <w:r>
        <w:rPr>
          <w:rtl/>
          <w:lang w:bidi="fa-IR"/>
        </w:rPr>
        <w:t>ل د</w:t>
      </w:r>
      <w:r w:rsidR="00FB36B4">
        <w:rPr>
          <w:rtl/>
          <w:lang w:bidi="fa-IR"/>
        </w:rPr>
        <w:t>ی</w:t>
      </w:r>
      <w:r>
        <w:rPr>
          <w:rtl/>
          <w:lang w:bidi="fa-IR"/>
        </w:rPr>
        <w:t>گر بر عدم تحر</w:t>
      </w:r>
      <w:r w:rsidR="00FB36B4">
        <w:rPr>
          <w:rtl/>
          <w:lang w:bidi="fa-IR"/>
        </w:rPr>
        <w:t>ی</w:t>
      </w:r>
      <w:r>
        <w:rPr>
          <w:rtl/>
          <w:lang w:bidi="fa-IR"/>
        </w:rPr>
        <w:t>ف</w:t>
      </w:r>
      <w:r w:rsidR="00FB36B4">
        <w:rPr>
          <w:rtl/>
          <w:lang w:bidi="fa-IR"/>
        </w:rPr>
        <w:t xml:space="preserve">، </w:t>
      </w:r>
      <w:r>
        <w:rPr>
          <w:rtl/>
          <w:lang w:bidi="fa-IR"/>
        </w:rPr>
        <w:t>تحل</w:t>
      </w:r>
      <w:r w:rsidR="00FB36B4">
        <w:rPr>
          <w:rtl/>
          <w:lang w:bidi="fa-IR"/>
        </w:rPr>
        <w:t>ی</w:t>
      </w:r>
      <w:r>
        <w:rPr>
          <w:rtl/>
          <w:lang w:bidi="fa-IR"/>
        </w:rPr>
        <w:t>لى تار</w:t>
      </w:r>
      <w:r w:rsidR="00FB36B4">
        <w:rPr>
          <w:rtl/>
          <w:lang w:bidi="fa-IR"/>
        </w:rPr>
        <w:t>ی</w:t>
      </w:r>
      <w:r>
        <w:rPr>
          <w:rtl/>
          <w:lang w:bidi="fa-IR"/>
        </w:rPr>
        <w:t>خى از جا</w:t>
      </w:r>
      <w:r w:rsidR="00FB36B4">
        <w:rPr>
          <w:rtl/>
          <w:lang w:bidi="fa-IR"/>
        </w:rPr>
        <w:t>ی</w:t>
      </w:r>
      <w:r>
        <w:rPr>
          <w:rtl/>
          <w:lang w:bidi="fa-IR"/>
        </w:rPr>
        <w:t>گاه قرآن در م</w:t>
      </w:r>
      <w:r w:rsidR="00FB36B4">
        <w:rPr>
          <w:rtl/>
          <w:lang w:bidi="fa-IR"/>
        </w:rPr>
        <w:t>ی</w:t>
      </w:r>
      <w:r>
        <w:rPr>
          <w:rtl/>
          <w:lang w:bidi="fa-IR"/>
        </w:rPr>
        <w:t>ان مسلمانان است</w:t>
      </w:r>
      <w:r w:rsidR="00FB36B4">
        <w:rPr>
          <w:rtl/>
          <w:lang w:bidi="fa-IR"/>
        </w:rPr>
        <w:t xml:space="preserve">. </w:t>
      </w:r>
      <w:r>
        <w:rPr>
          <w:rtl/>
          <w:lang w:bidi="fa-IR"/>
        </w:rPr>
        <w:t>به شهادت تار</w:t>
      </w:r>
      <w:r w:rsidR="00FB36B4">
        <w:rPr>
          <w:rtl/>
          <w:lang w:bidi="fa-IR"/>
        </w:rPr>
        <w:t>ی</w:t>
      </w:r>
      <w:r>
        <w:rPr>
          <w:rtl/>
          <w:lang w:bidi="fa-IR"/>
        </w:rPr>
        <w:t>خ</w:t>
      </w:r>
      <w:r w:rsidR="00FB36B4">
        <w:rPr>
          <w:rtl/>
          <w:lang w:bidi="fa-IR"/>
        </w:rPr>
        <w:t xml:space="preserve">، </w:t>
      </w:r>
      <w:r>
        <w:rPr>
          <w:rtl/>
          <w:lang w:bidi="fa-IR"/>
        </w:rPr>
        <w:t xml:space="preserve">حفظ و </w:t>
      </w:r>
      <w:r w:rsidR="00853B4A">
        <w:rPr>
          <w:rtl/>
          <w:lang w:bidi="fa-IR"/>
        </w:rPr>
        <w:t>قرائت</w:t>
      </w:r>
      <w:r>
        <w:rPr>
          <w:rtl/>
          <w:lang w:bidi="fa-IR"/>
        </w:rPr>
        <w:t xml:space="preserve"> قرآن از آغاز تا كنون در م</w:t>
      </w:r>
      <w:r w:rsidR="00FB36B4">
        <w:rPr>
          <w:rtl/>
          <w:lang w:bidi="fa-IR"/>
        </w:rPr>
        <w:t>ی</w:t>
      </w:r>
      <w:r>
        <w:rPr>
          <w:rtl/>
          <w:lang w:bidi="fa-IR"/>
        </w:rPr>
        <w:t>ان مسلمانان از جا</w:t>
      </w:r>
      <w:r w:rsidR="00FB36B4">
        <w:rPr>
          <w:rtl/>
          <w:lang w:bidi="fa-IR"/>
        </w:rPr>
        <w:t>ی</w:t>
      </w:r>
      <w:r>
        <w:rPr>
          <w:rtl/>
          <w:lang w:bidi="fa-IR"/>
        </w:rPr>
        <w:t>گاه و</w:t>
      </w:r>
      <w:r w:rsidR="00FB36B4">
        <w:rPr>
          <w:rtl/>
          <w:lang w:bidi="fa-IR"/>
        </w:rPr>
        <w:t>ی</w:t>
      </w:r>
      <w:r>
        <w:rPr>
          <w:rtl/>
          <w:lang w:bidi="fa-IR"/>
        </w:rPr>
        <w:t>ژه</w:t>
      </w:r>
      <w:r w:rsidR="00FB36B4">
        <w:rPr>
          <w:rtl/>
          <w:lang w:bidi="fa-IR"/>
        </w:rPr>
        <w:t xml:space="preserve"> </w:t>
      </w:r>
      <w:r>
        <w:rPr>
          <w:rtl/>
          <w:lang w:bidi="fa-IR"/>
        </w:rPr>
        <w:t>اى برخوردار بوده است</w:t>
      </w:r>
      <w:r w:rsidR="00FB36B4">
        <w:rPr>
          <w:rtl/>
          <w:lang w:bidi="fa-IR"/>
        </w:rPr>
        <w:t xml:space="preserve">، </w:t>
      </w:r>
      <w:r>
        <w:rPr>
          <w:rtl/>
          <w:lang w:bidi="fa-IR"/>
        </w:rPr>
        <w:t>به گونه</w:t>
      </w:r>
      <w:r w:rsidR="00FB36B4">
        <w:rPr>
          <w:rtl/>
          <w:lang w:bidi="fa-IR"/>
        </w:rPr>
        <w:t xml:space="preserve"> </w:t>
      </w:r>
      <w:r>
        <w:rPr>
          <w:rtl/>
          <w:lang w:bidi="fa-IR"/>
        </w:rPr>
        <w:t>اى كه در اندك زمانى پس از نزول آ</w:t>
      </w:r>
      <w:r w:rsidR="00FB36B4">
        <w:rPr>
          <w:rtl/>
          <w:lang w:bidi="fa-IR"/>
        </w:rPr>
        <w:t>ی</w:t>
      </w:r>
      <w:r>
        <w:rPr>
          <w:rtl/>
          <w:lang w:bidi="fa-IR"/>
        </w:rPr>
        <w:t>ات كه به صورت تدر</w:t>
      </w:r>
      <w:r w:rsidR="00FB36B4">
        <w:rPr>
          <w:rtl/>
          <w:lang w:bidi="fa-IR"/>
        </w:rPr>
        <w:t>ی</w:t>
      </w:r>
      <w:r>
        <w:rPr>
          <w:rtl/>
          <w:lang w:bidi="fa-IR"/>
        </w:rPr>
        <w:t>جى صورت مى</w:t>
      </w:r>
      <w:r w:rsidR="00FB36B4">
        <w:rPr>
          <w:rtl/>
          <w:lang w:bidi="fa-IR"/>
        </w:rPr>
        <w:t xml:space="preserve"> </w:t>
      </w:r>
      <w:r>
        <w:rPr>
          <w:rtl/>
          <w:lang w:bidi="fa-IR"/>
        </w:rPr>
        <w:t>گرفته است</w:t>
      </w:r>
      <w:r w:rsidR="00FB36B4">
        <w:rPr>
          <w:rtl/>
          <w:lang w:bidi="fa-IR"/>
        </w:rPr>
        <w:t xml:space="preserve">، </w:t>
      </w:r>
      <w:r>
        <w:rPr>
          <w:rtl/>
          <w:lang w:bidi="fa-IR"/>
        </w:rPr>
        <w:t>مسلمانان صدر اسلام با اشت</w:t>
      </w:r>
      <w:r w:rsidR="00FB36B4">
        <w:rPr>
          <w:rtl/>
          <w:lang w:bidi="fa-IR"/>
        </w:rPr>
        <w:t>ی</w:t>
      </w:r>
      <w:r>
        <w:rPr>
          <w:rtl/>
          <w:lang w:bidi="fa-IR"/>
        </w:rPr>
        <w:t>اقى وصف</w:t>
      </w:r>
      <w:r w:rsidR="00FB36B4">
        <w:rPr>
          <w:rtl/>
          <w:lang w:bidi="fa-IR"/>
        </w:rPr>
        <w:t xml:space="preserve"> </w:t>
      </w:r>
      <w:r>
        <w:rPr>
          <w:rtl/>
          <w:lang w:bidi="fa-IR"/>
        </w:rPr>
        <w:t>ناپذ</w:t>
      </w:r>
      <w:r w:rsidR="00FB36B4">
        <w:rPr>
          <w:rtl/>
          <w:lang w:bidi="fa-IR"/>
        </w:rPr>
        <w:t>ی</w:t>
      </w:r>
      <w:r>
        <w:rPr>
          <w:rtl/>
          <w:lang w:bidi="fa-IR"/>
        </w:rPr>
        <w:t>ر به حفظ و تعل</w:t>
      </w:r>
      <w:r w:rsidR="00FB36B4">
        <w:rPr>
          <w:rtl/>
          <w:lang w:bidi="fa-IR"/>
        </w:rPr>
        <w:t>ی</w:t>
      </w:r>
      <w:r>
        <w:rPr>
          <w:rtl/>
          <w:lang w:bidi="fa-IR"/>
        </w:rPr>
        <w:t>م و تعلم آن برخاسته</w:t>
      </w:r>
      <w:r w:rsidR="00FB36B4">
        <w:rPr>
          <w:rtl/>
          <w:lang w:bidi="fa-IR"/>
        </w:rPr>
        <w:t xml:space="preserve"> </w:t>
      </w:r>
      <w:r>
        <w:rPr>
          <w:rtl/>
          <w:lang w:bidi="fa-IR"/>
        </w:rPr>
        <w:t>اند</w:t>
      </w:r>
      <w:r w:rsidR="00FB36B4">
        <w:rPr>
          <w:rtl/>
          <w:lang w:bidi="fa-IR"/>
        </w:rPr>
        <w:t xml:space="preserve">. </w:t>
      </w:r>
      <w:r>
        <w:rPr>
          <w:rtl/>
          <w:lang w:bidi="fa-IR"/>
        </w:rPr>
        <w:t>كاتبان مخصوصى براى كتابت قرآن وجود داشته و قُرّاى قرآن داراى بهتر</w:t>
      </w:r>
      <w:r w:rsidR="00FB36B4">
        <w:rPr>
          <w:rtl/>
          <w:lang w:bidi="fa-IR"/>
        </w:rPr>
        <w:t>ی</w:t>
      </w:r>
      <w:r>
        <w:rPr>
          <w:rtl/>
          <w:lang w:bidi="fa-IR"/>
        </w:rPr>
        <w:t>ن مقام و منزلت اجتماعى بوده</w:t>
      </w:r>
      <w:r w:rsidR="00FB36B4">
        <w:rPr>
          <w:rtl/>
          <w:lang w:bidi="fa-IR"/>
        </w:rPr>
        <w:t xml:space="preserve"> </w:t>
      </w:r>
      <w:r>
        <w:rPr>
          <w:rtl/>
          <w:lang w:bidi="fa-IR"/>
        </w:rPr>
        <w:t>اند</w:t>
      </w:r>
      <w:r w:rsidR="00FB36B4">
        <w:rPr>
          <w:rtl/>
          <w:lang w:bidi="fa-IR"/>
        </w:rPr>
        <w:t xml:space="preserve">. </w:t>
      </w:r>
      <w:r>
        <w:rPr>
          <w:rtl/>
          <w:lang w:bidi="fa-IR"/>
        </w:rPr>
        <w:t>باگسترش فتوحات اسلامى در زمان خل</w:t>
      </w:r>
      <w:r w:rsidR="00FB36B4">
        <w:rPr>
          <w:rtl/>
          <w:lang w:bidi="fa-IR"/>
        </w:rPr>
        <w:t>ی</w:t>
      </w:r>
      <w:r>
        <w:rPr>
          <w:rtl/>
          <w:lang w:bidi="fa-IR"/>
        </w:rPr>
        <w:t>فه اول و دوم و گرا</w:t>
      </w:r>
      <w:r w:rsidR="00FB36B4">
        <w:rPr>
          <w:rtl/>
          <w:lang w:bidi="fa-IR"/>
        </w:rPr>
        <w:t>ی</w:t>
      </w:r>
      <w:r>
        <w:rPr>
          <w:rtl/>
          <w:lang w:bidi="fa-IR"/>
        </w:rPr>
        <w:t>ش ملل د</w:t>
      </w:r>
      <w:r w:rsidR="00FB36B4">
        <w:rPr>
          <w:rtl/>
          <w:lang w:bidi="fa-IR"/>
        </w:rPr>
        <w:t>ی</w:t>
      </w:r>
      <w:r>
        <w:rPr>
          <w:rtl/>
          <w:lang w:bidi="fa-IR"/>
        </w:rPr>
        <w:t>گر به اسلام و قرآن تا قلب اروپا و از سوى د</w:t>
      </w:r>
      <w:r w:rsidR="00FB36B4">
        <w:rPr>
          <w:rtl/>
          <w:lang w:bidi="fa-IR"/>
        </w:rPr>
        <w:t>ی</w:t>
      </w:r>
      <w:r>
        <w:rPr>
          <w:rtl/>
          <w:lang w:bidi="fa-IR"/>
        </w:rPr>
        <w:t>گر تا شبه قاره هند</w:t>
      </w:r>
      <w:r w:rsidR="00FB36B4">
        <w:rPr>
          <w:rtl/>
          <w:lang w:bidi="fa-IR"/>
        </w:rPr>
        <w:t xml:space="preserve">، </w:t>
      </w:r>
      <w:r>
        <w:rPr>
          <w:rtl/>
          <w:lang w:bidi="fa-IR"/>
        </w:rPr>
        <w:t>در همه شهرها و خانه</w:t>
      </w:r>
      <w:r w:rsidR="00FB36B4">
        <w:rPr>
          <w:rtl/>
          <w:lang w:bidi="fa-IR"/>
        </w:rPr>
        <w:t xml:space="preserve"> </w:t>
      </w:r>
      <w:r>
        <w:rPr>
          <w:rtl/>
          <w:lang w:bidi="fa-IR"/>
        </w:rPr>
        <w:t>ها قرآن تلاوت مى</w:t>
      </w:r>
      <w:r w:rsidR="00FB36B4">
        <w:rPr>
          <w:rtl/>
          <w:lang w:bidi="fa-IR"/>
        </w:rPr>
        <w:t xml:space="preserve"> </w:t>
      </w:r>
      <w:r>
        <w:rPr>
          <w:rtl/>
          <w:lang w:bidi="fa-IR"/>
        </w:rPr>
        <w:t>گردد</w:t>
      </w:r>
      <w:r w:rsidR="00FB36B4">
        <w:rPr>
          <w:rtl/>
          <w:lang w:bidi="fa-IR"/>
        </w:rPr>
        <w:t xml:space="preserve">. </w:t>
      </w:r>
      <w:r>
        <w:rPr>
          <w:rtl/>
          <w:lang w:bidi="fa-IR"/>
        </w:rPr>
        <w:t>حال آ</w:t>
      </w:r>
      <w:r w:rsidR="00FB36B4">
        <w:rPr>
          <w:rtl/>
          <w:lang w:bidi="fa-IR"/>
        </w:rPr>
        <w:t>ی</w:t>
      </w:r>
      <w:r>
        <w:rPr>
          <w:rtl/>
          <w:lang w:bidi="fa-IR"/>
        </w:rPr>
        <w:t>ا امكان</w:t>
      </w:r>
      <w:r w:rsidR="00FB36B4">
        <w:rPr>
          <w:rtl/>
          <w:lang w:bidi="fa-IR"/>
        </w:rPr>
        <w:t xml:space="preserve"> </w:t>
      </w:r>
      <w:r>
        <w:rPr>
          <w:rtl/>
          <w:lang w:bidi="fa-IR"/>
        </w:rPr>
        <w:t>پذ</w:t>
      </w:r>
      <w:r w:rsidR="00FB36B4">
        <w:rPr>
          <w:rtl/>
          <w:lang w:bidi="fa-IR"/>
        </w:rPr>
        <w:t>ی</w:t>
      </w:r>
      <w:r>
        <w:rPr>
          <w:rtl/>
          <w:lang w:bidi="fa-IR"/>
        </w:rPr>
        <w:t>ر است كتابى ا</w:t>
      </w:r>
      <w:r w:rsidR="00FB36B4">
        <w:rPr>
          <w:rtl/>
          <w:lang w:bidi="fa-IR"/>
        </w:rPr>
        <w:t>ی</w:t>
      </w:r>
      <w:r>
        <w:rPr>
          <w:rtl/>
          <w:lang w:bidi="fa-IR"/>
        </w:rPr>
        <w:t>ن چن</w:t>
      </w:r>
      <w:r w:rsidR="00FB36B4">
        <w:rPr>
          <w:rtl/>
          <w:lang w:bidi="fa-IR"/>
        </w:rPr>
        <w:t>ی</w:t>
      </w:r>
      <w:r>
        <w:rPr>
          <w:rtl/>
          <w:lang w:bidi="fa-IR"/>
        </w:rPr>
        <w:t>ن</w:t>
      </w:r>
      <w:r w:rsidR="00FB36B4">
        <w:rPr>
          <w:rtl/>
          <w:lang w:bidi="fa-IR"/>
        </w:rPr>
        <w:t xml:space="preserve">، </w:t>
      </w:r>
      <w:r>
        <w:rPr>
          <w:rtl/>
          <w:lang w:bidi="fa-IR"/>
        </w:rPr>
        <w:t>كه در حافظه</w:t>
      </w:r>
      <w:r w:rsidR="00FB36B4">
        <w:rPr>
          <w:rtl/>
          <w:lang w:bidi="fa-IR"/>
        </w:rPr>
        <w:t xml:space="preserve"> </w:t>
      </w:r>
      <w:r>
        <w:rPr>
          <w:rtl/>
          <w:lang w:bidi="fa-IR"/>
        </w:rPr>
        <w:t>ها سپرده شده و نسخه</w:t>
      </w:r>
      <w:r w:rsidR="00FB36B4">
        <w:rPr>
          <w:rtl/>
          <w:lang w:bidi="fa-IR"/>
        </w:rPr>
        <w:t xml:space="preserve"> </w:t>
      </w:r>
      <w:r>
        <w:rPr>
          <w:rtl/>
          <w:lang w:bidi="fa-IR"/>
        </w:rPr>
        <w:t>ها</w:t>
      </w:r>
      <w:r w:rsidR="00FB36B4">
        <w:rPr>
          <w:rtl/>
          <w:lang w:bidi="fa-IR"/>
        </w:rPr>
        <w:t>ی</w:t>
      </w:r>
      <w:r>
        <w:rPr>
          <w:rtl/>
          <w:lang w:bidi="fa-IR"/>
        </w:rPr>
        <w:t>ى بى</w:t>
      </w:r>
      <w:r w:rsidR="00FB36B4">
        <w:rPr>
          <w:rtl/>
          <w:lang w:bidi="fa-IR"/>
        </w:rPr>
        <w:t xml:space="preserve"> </w:t>
      </w:r>
      <w:r>
        <w:rPr>
          <w:rtl/>
          <w:lang w:bidi="fa-IR"/>
        </w:rPr>
        <w:t>شمار از آن استنساخ گرد</w:t>
      </w:r>
      <w:r w:rsidR="00FB36B4">
        <w:rPr>
          <w:rtl/>
          <w:lang w:bidi="fa-IR"/>
        </w:rPr>
        <w:t>ی</w:t>
      </w:r>
      <w:r>
        <w:rPr>
          <w:rtl/>
          <w:lang w:bidi="fa-IR"/>
        </w:rPr>
        <w:t>ده است</w:t>
      </w:r>
      <w:r w:rsidR="00FB36B4">
        <w:rPr>
          <w:rtl/>
          <w:lang w:bidi="fa-IR"/>
        </w:rPr>
        <w:t xml:space="preserve">، </w:t>
      </w:r>
      <w:r>
        <w:rPr>
          <w:rtl/>
          <w:lang w:bidi="fa-IR"/>
        </w:rPr>
        <w:t xml:space="preserve">از سوى فرد </w:t>
      </w:r>
      <w:r w:rsidR="00FB36B4">
        <w:rPr>
          <w:rtl/>
          <w:lang w:bidi="fa-IR"/>
        </w:rPr>
        <w:t>ی</w:t>
      </w:r>
      <w:r>
        <w:rPr>
          <w:rtl/>
          <w:lang w:bidi="fa-IR"/>
        </w:rPr>
        <w:t>ا افرادى در معرض ازد</w:t>
      </w:r>
      <w:r w:rsidR="00FB36B4">
        <w:rPr>
          <w:rtl/>
          <w:lang w:bidi="fa-IR"/>
        </w:rPr>
        <w:t>ی</w:t>
      </w:r>
      <w:r>
        <w:rPr>
          <w:rtl/>
          <w:lang w:bidi="fa-IR"/>
        </w:rPr>
        <w:t xml:space="preserve">اد </w:t>
      </w:r>
      <w:r w:rsidR="00FB36B4">
        <w:rPr>
          <w:rtl/>
          <w:lang w:bidi="fa-IR"/>
        </w:rPr>
        <w:t>ی</w:t>
      </w:r>
      <w:r>
        <w:rPr>
          <w:rtl/>
          <w:lang w:bidi="fa-IR"/>
        </w:rPr>
        <w:t>ا نقصان قرار گ</w:t>
      </w:r>
      <w:r w:rsidR="00FB36B4">
        <w:rPr>
          <w:rtl/>
          <w:lang w:bidi="fa-IR"/>
        </w:rPr>
        <w:t>ی</w:t>
      </w:r>
      <w:r>
        <w:rPr>
          <w:rtl/>
          <w:lang w:bidi="fa-IR"/>
        </w:rPr>
        <w:t>رد و د</w:t>
      </w:r>
      <w:r w:rsidR="00FB36B4">
        <w:rPr>
          <w:rtl/>
          <w:lang w:bidi="fa-IR"/>
        </w:rPr>
        <w:t>ی</w:t>
      </w:r>
      <w:r>
        <w:rPr>
          <w:rtl/>
          <w:lang w:bidi="fa-IR"/>
        </w:rPr>
        <w:t>گران شاهد ا</w:t>
      </w:r>
      <w:r w:rsidR="00FB36B4">
        <w:rPr>
          <w:rtl/>
          <w:lang w:bidi="fa-IR"/>
        </w:rPr>
        <w:t>ی</w:t>
      </w:r>
      <w:r>
        <w:rPr>
          <w:rtl/>
          <w:lang w:bidi="fa-IR"/>
        </w:rPr>
        <w:t>ن خ</w:t>
      </w:r>
      <w:r w:rsidR="00FB36B4">
        <w:rPr>
          <w:rtl/>
          <w:lang w:bidi="fa-IR"/>
        </w:rPr>
        <w:t>ی</w:t>
      </w:r>
      <w:r>
        <w:rPr>
          <w:rtl/>
          <w:lang w:bidi="fa-IR"/>
        </w:rPr>
        <w:t>انت باشند و دم بر ن</w:t>
      </w:r>
      <w:r w:rsidR="00FB36B4">
        <w:rPr>
          <w:rtl/>
          <w:lang w:bidi="fa-IR"/>
        </w:rPr>
        <w:t>ی</w:t>
      </w:r>
      <w:r>
        <w:rPr>
          <w:rtl/>
          <w:lang w:bidi="fa-IR"/>
        </w:rPr>
        <w:t>اورند</w:t>
      </w:r>
      <w:r w:rsidR="00FB36B4">
        <w:rPr>
          <w:rtl/>
          <w:lang w:bidi="fa-IR"/>
        </w:rPr>
        <w:t xml:space="preserve">! </w:t>
      </w:r>
      <w:r>
        <w:rPr>
          <w:rtl/>
          <w:lang w:bidi="fa-IR"/>
        </w:rPr>
        <w:t>اگر از عموم مردم چن</w:t>
      </w:r>
      <w:r w:rsidR="00FB36B4">
        <w:rPr>
          <w:rtl/>
          <w:lang w:bidi="fa-IR"/>
        </w:rPr>
        <w:t>ی</w:t>
      </w:r>
      <w:r>
        <w:rPr>
          <w:rtl/>
          <w:lang w:bidi="fa-IR"/>
        </w:rPr>
        <w:t>ن انتظار و توقعى نباشد</w:t>
      </w:r>
      <w:r w:rsidR="00FB36B4">
        <w:rPr>
          <w:rtl/>
          <w:lang w:bidi="fa-IR"/>
        </w:rPr>
        <w:t xml:space="preserve">، </w:t>
      </w:r>
      <w:r>
        <w:rPr>
          <w:rtl/>
          <w:lang w:bidi="fa-IR"/>
        </w:rPr>
        <w:t>آ</w:t>
      </w:r>
      <w:r w:rsidR="00FB36B4">
        <w:rPr>
          <w:rtl/>
          <w:lang w:bidi="fa-IR"/>
        </w:rPr>
        <w:t>ی</w:t>
      </w:r>
      <w:r>
        <w:rPr>
          <w:rtl/>
          <w:lang w:bidi="fa-IR"/>
        </w:rPr>
        <w:t>ا منطقى است كه دستگاه خلافت اسلامى و در رأس آنان على 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هنگام قدرت خو</w:t>
      </w:r>
      <w:r w:rsidR="00FB36B4">
        <w:rPr>
          <w:rtl/>
          <w:lang w:bidi="fa-IR"/>
        </w:rPr>
        <w:t>ی</w:t>
      </w:r>
      <w:r>
        <w:rPr>
          <w:rtl/>
          <w:lang w:bidi="fa-IR"/>
        </w:rPr>
        <w:t>ش شاهد تحر</w:t>
      </w:r>
      <w:r w:rsidR="00FB36B4">
        <w:rPr>
          <w:rtl/>
          <w:lang w:bidi="fa-IR"/>
        </w:rPr>
        <w:t>ی</w:t>
      </w:r>
      <w:r>
        <w:rPr>
          <w:rtl/>
          <w:lang w:bidi="fa-IR"/>
        </w:rPr>
        <w:t>ف كتاب الهى باشد و در مقابل آن برنخ</w:t>
      </w:r>
      <w:r w:rsidR="00FB36B4">
        <w:rPr>
          <w:rtl/>
          <w:lang w:bidi="fa-IR"/>
        </w:rPr>
        <w:t>ی</w:t>
      </w:r>
      <w:r>
        <w:rPr>
          <w:rtl/>
          <w:lang w:bidi="fa-IR"/>
        </w:rPr>
        <w:t>زد</w:t>
      </w:r>
      <w:r w:rsidR="00FB36B4">
        <w:rPr>
          <w:rtl/>
          <w:lang w:bidi="fa-IR"/>
        </w:rPr>
        <w:t xml:space="preserve">؟ </w:t>
      </w:r>
      <w:r>
        <w:rPr>
          <w:rtl/>
          <w:lang w:bidi="fa-IR"/>
        </w:rPr>
        <w:t>در حالى كه آن حضرت در رابطه با مسا</w:t>
      </w:r>
      <w:r w:rsidR="00FB36B4">
        <w:rPr>
          <w:rtl/>
          <w:lang w:bidi="fa-IR"/>
        </w:rPr>
        <w:t>ی</w:t>
      </w:r>
      <w:r>
        <w:rPr>
          <w:rtl/>
          <w:lang w:bidi="fa-IR"/>
        </w:rPr>
        <w:t>لى از فروع د</w:t>
      </w:r>
      <w:r w:rsidR="00FB36B4">
        <w:rPr>
          <w:rtl/>
          <w:lang w:bidi="fa-IR"/>
        </w:rPr>
        <w:t>ی</w:t>
      </w:r>
      <w:r>
        <w:rPr>
          <w:rtl/>
          <w:lang w:bidi="fa-IR"/>
        </w:rPr>
        <w:t>ن ن</w:t>
      </w:r>
      <w:r w:rsidR="00FB36B4">
        <w:rPr>
          <w:rtl/>
          <w:lang w:bidi="fa-IR"/>
        </w:rPr>
        <w:t>ی</w:t>
      </w:r>
      <w:r>
        <w:rPr>
          <w:rtl/>
          <w:lang w:bidi="fa-IR"/>
        </w:rPr>
        <w:t>ز از خود حساس</w:t>
      </w:r>
      <w:r w:rsidR="00FB36B4">
        <w:rPr>
          <w:rtl/>
          <w:lang w:bidi="fa-IR"/>
        </w:rPr>
        <w:t>ی</w:t>
      </w:r>
      <w:r>
        <w:rPr>
          <w:rtl/>
          <w:lang w:bidi="fa-IR"/>
        </w:rPr>
        <w:t>ت نشان مى</w:t>
      </w:r>
      <w:r w:rsidR="00FB36B4">
        <w:rPr>
          <w:rtl/>
          <w:lang w:bidi="fa-IR"/>
        </w:rPr>
        <w:t xml:space="preserve"> </w:t>
      </w:r>
      <w:r>
        <w:rPr>
          <w:rtl/>
          <w:lang w:bidi="fa-IR"/>
        </w:rPr>
        <w:t>دهد و به عنوان مثال در مورد ب</w:t>
      </w:r>
      <w:r w:rsidR="00FB36B4">
        <w:rPr>
          <w:rtl/>
          <w:lang w:bidi="fa-IR"/>
        </w:rPr>
        <w:t>ی</w:t>
      </w:r>
      <w:r>
        <w:rPr>
          <w:rtl/>
          <w:lang w:bidi="fa-IR"/>
        </w:rPr>
        <w:t>ت المال مسلم</w:t>
      </w:r>
      <w:r w:rsidR="00FB36B4">
        <w:rPr>
          <w:rtl/>
          <w:lang w:bidi="fa-IR"/>
        </w:rPr>
        <w:t>ی</w:t>
      </w:r>
      <w:r>
        <w:rPr>
          <w:rtl/>
          <w:lang w:bidi="fa-IR"/>
        </w:rPr>
        <w:t>ن و ح</w:t>
      </w:r>
      <w:r w:rsidR="00FB36B4">
        <w:rPr>
          <w:rtl/>
          <w:lang w:bidi="fa-IR"/>
        </w:rPr>
        <w:t>ی</w:t>
      </w:r>
      <w:r>
        <w:rPr>
          <w:rtl/>
          <w:lang w:bidi="fa-IR"/>
        </w:rPr>
        <w:t>ف و م</w:t>
      </w:r>
      <w:r w:rsidR="00FB36B4">
        <w:rPr>
          <w:rtl/>
          <w:lang w:bidi="fa-IR"/>
        </w:rPr>
        <w:t>ی</w:t>
      </w:r>
      <w:r>
        <w:rPr>
          <w:rtl/>
          <w:lang w:bidi="fa-IR"/>
        </w:rPr>
        <w:t>ل و حاتم بخشى آن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به خدا قسم اگر ب</w:t>
      </w:r>
      <w:r w:rsidR="00FB36B4">
        <w:rPr>
          <w:rtl/>
          <w:lang w:bidi="fa-IR"/>
        </w:rPr>
        <w:t>ی</w:t>
      </w:r>
      <w:r>
        <w:rPr>
          <w:rtl/>
          <w:lang w:bidi="fa-IR"/>
        </w:rPr>
        <w:t>ابم از هدا</w:t>
      </w:r>
      <w:r w:rsidR="00FB36B4">
        <w:rPr>
          <w:rtl/>
          <w:lang w:bidi="fa-IR"/>
        </w:rPr>
        <w:t>ی</w:t>
      </w:r>
      <w:r>
        <w:rPr>
          <w:rtl/>
          <w:lang w:bidi="fa-IR"/>
        </w:rPr>
        <w:t>ا و بخشش</w:t>
      </w:r>
      <w:r w:rsidR="00FB36B4">
        <w:rPr>
          <w:rtl/>
          <w:lang w:bidi="fa-IR"/>
        </w:rPr>
        <w:t xml:space="preserve"> </w:t>
      </w:r>
      <w:r>
        <w:rPr>
          <w:rtl/>
          <w:lang w:bidi="fa-IR"/>
        </w:rPr>
        <w:t>هاى عثمان اموالى را كه با آنها زن</w:t>
      </w:r>
      <w:r w:rsidR="00FB36B4">
        <w:rPr>
          <w:rtl/>
          <w:lang w:bidi="fa-IR"/>
        </w:rPr>
        <w:t xml:space="preserve"> </w:t>
      </w:r>
      <w:r>
        <w:rPr>
          <w:rtl/>
          <w:lang w:bidi="fa-IR"/>
        </w:rPr>
        <w:t>ها تزو</w:t>
      </w:r>
      <w:r w:rsidR="00FB36B4">
        <w:rPr>
          <w:rtl/>
          <w:lang w:bidi="fa-IR"/>
        </w:rPr>
        <w:t>ی</w:t>
      </w:r>
      <w:r>
        <w:rPr>
          <w:rtl/>
          <w:lang w:bidi="fa-IR"/>
        </w:rPr>
        <w:t>ج گشته و كن</w:t>
      </w:r>
      <w:r w:rsidR="00FB36B4">
        <w:rPr>
          <w:rtl/>
          <w:lang w:bidi="fa-IR"/>
        </w:rPr>
        <w:t>ی</w:t>
      </w:r>
      <w:r>
        <w:rPr>
          <w:rtl/>
          <w:lang w:bidi="fa-IR"/>
        </w:rPr>
        <w:t>زانى خر</w:t>
      </w:r>
      <w:r w:rsidR="00FB36B4">
        <w:rPr>
          <w:rtl/>
          <w:lang w:bidi="fa-IR"/>
        </w:rPr>
        <w:t>ی</w:t>
      </w:r>
      <w:r>
        <w:rPr>
          <w:rtl/>
          <w:lang w:bidi="fa-IR"/>
        </w:rPr>
        <w:t>ده شده</w:t>
      </w:r>
      <w:r w:rsidR="00FB36B4">
        <w:rPr>
          <w:rtl/>
          <w:lang w:bidi="fa-IR"/>
        </w:rPr>
        <w:t xml:space="preserve">، </w:t>
      </w:r>
      <w:r>
        <w:rPr>
          <w:rtl/>
          <w:lang w:bidi="fa-IR"/>
        </w:rPr>
        <w:t>آنها را به صاحبانش برمى</w:t>
      </w:r>
      <w:r w:rsidR="00FB36B4">
        <w:rPr>
          <w:rtl/>
          <w:lang w:bidi="fa-IR"/>
        </w:rPr>
        <w:t xml:space="preserve"> </w:t>
      </w:r>
      <w:r>
        <w:rPr>
          <w:rtl/>
          <w:lang w:bidi="fa-IR"/>
        </w:rPr>
        <w:t>گردانم</w:t>
      </w:r>
      <w:r w:rsidR="00FB36B4">
        <w:rPr>
          <w:rtl/>
          <w:lang w:bidi="fa-IR"/>
        </w:rPr>
        <w:t xml:space="preserve">؛ </w:t>
      </w:r>
      <w:r>
        <w:rPr>
          <w:rtl/>
          <w:lang w:bidi="fa-IR"/>
        </w:rPr>
        <w:t>ز</w:t>
      </w:r>
      <w:r w:rsidR="00FB36B4">
        <w:rPr>
          <w:rtl/>
          <w:lang w:bidi="fa-IR"/>
        </w:rPr>
        <w:t>ی</w:t>
      </w:r>
      <w:r>
        <w:rPr>
          <w:rtl/>
          <w:lang w:bidi="fa-IR"/>
        </w:rPr>
        <w:t xml:space="preserve">را </w:t>
      </w:r>
      <w:r>
        <w:rPr>
          <w:rtl/>
          <w:lang w:bidi="fa-IR"/>
        </w:rPr>
        <w:lastRenderedPageBreak/>
        <w:t>در عدل و داد براى مردم وسعت است و هركه از عدالت دلتنگ شود ظلم و ستم او را دلتنگ</w:t>
      </w:r>
      <w:r w:rsidR="00FB36B4">
        <w:rPr>
          <w:rtl/>
          <w:lang w:bidi="fa-IR"/>
        </w:rPr>
        <w:t xml:space="preserve"> </w:t>
      </w:r>
      <w:r>
        <w:rPr>
          <w:rtl/>
          <w:lang w:bidi="fa-IR"/>
        </w:rPr>
        <w:t>تر سازد</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برخورد على با اموال مسلمانان است</w:t>
      </w:r>
      <w:r w:rsidR="00FB36B4">
        <w:rPr>
          <w:rtl/>
          <w:lang w:bidi="fa-IR"/>
        </w:rPr>
        <w:t xml:space="preserve">، </w:t>
      </w:r>
      <w:r>
        <w:rPr>
          <w:rtl/>
          <w:lang w:bidi="fa-IR"/>
        </w:rPr>
        <w:t>چه رسد به قرآن و تعرّض به آن</w:t>
      </w:r>
      <w:r w:rsidR="00FB36B4">
        <w:rPr>
          <w:rtl/>
          <w:lang w:bidi="fa-IR"/>
        </w:rPr>
        <w:t xml:space="preserve">، </w:t>
      </w:r>
      <w:r>
        <w:rPr>
          <w:rtl/>
          <w:lang w:bidi="fa-IR"/>
        </w:rPr>
        <w:t>كه امام خود را حامى و پاسدار آن مى</w:t>
      </w:r>
      <w:r w:rsidR="00FB36B4">
        <w:rPr>
          <w:rtl/>
          <w:lang w:bidi="fa-IR"/>
        </w:rPr>
        <w:t xml:space="preserve"> </w:t>
      </w:r>
      <w:r>
        <w:rPr>
          <w:rtl/>
          <w:lang w:bidi="fa-IR"/>
        </w:rPr>
        <w:t>داند و در كلمات متعددى به توص</w:t>
      </w:r>
      <w:r w:rsidR="00FB36B4">
        <w:rPr>
          <w:rtl/>
          <w:lang w:bidi="fa-IR"/>
        </w:rPr>
        <w:t>ی</w:t>
      </w:r>
      <w:r>
        <w:rPr>
          <w:rtl/>
          <w:lang w:bidi="fa-IR"/>
        </w:rPr>
        <w:t>ف و تب</w:t>
      </w:r>
      <w:r w:rsidR="00FB36B4">
        <w:rPr>
          <w:rtl/>
          <w:lang w:bidi="fa-IR"/>
        </w:rPr>
        <w:t>یی</w:t>
      </w:r>
      <w:r>
        <w:rPr>
          <w:rtl/>
          <w:lang w:bidi="fa-IR"/>
        </w:rPr>
        <w:t>ن و ارزش قرآن پرداخته است</w:t>
      </w:r>
      <w:r w:rsidR="00FB36B4">
        <w:rPr>
          <w:rtl/>
          <w:lang w:bidi="fa-IR"/>
        </w:rPr>
        <w:t xml:space="preserve">. </w:t>
      </w:r>
      <w:r>
        <w:rPr>
          <w:rtl/>
          <w:lang w:bidi="fa-IR"/>
        </w:rPr>
        <w:t>سا</w:t>
      </w:r>
      <w:r w:rsidR="00FB36B4">
        <w:rPr>
          <w:rtl/>
          <w:lang w:bidi="fa-IR"/>
        </w:rPr>
        <w:t>ی</w:t>
      </w:r>
      <w:r>
        <w:rPr>
          <w:rtl/>
          <w:lang w:bidi="fa-IR"/>
        </w:rPr>
        <w:t>ر امامان و پ</w:t>
      </w:r>
      <w:r w:rsidR="00FB36B4">
        <w:rPr>
          <w:rtl/>
          <w:lang w:bidi="fa-IR"/>
        </w:rPr>
        <w:t>ی</w:t>
      </w:r>
      <w:r>
        <w:rPr>
          <w:rtl/>
          <w:lang w:bidi="fa-IR"/>
        </w:rPr>
        <w:t>شوا</w:t>
      </w:r>
      <w:r w:rsidR="00FB36B4">
        <w:rPr>
          <w:rtl/>
          <w:lang w:bidi="fa-IR"/>
        </w:rPr>
        <w:t>ی</w:t>
      </w:r>
      <w:r>
        <w:rPr>
          <w:rtl/>
          <w:lang w:bidi="fa-IR"/>
        </w:rPr>
        <w:t>ان د</w:t>
      </w:r>
      <w:r w:rsidR="00FB36B4">
        <w:rPr>
          <w:rtl/>
          <w:lang w:bidi="fa-IR"/>
        </w:rPr>
        <w:t>ی</w:t>
      </w:r>
      <w:r>
        <w:rPr>
          <w:rtl/>
          <w:lang w:bidi="fa-IR"/>
        </w:rPr>
        <w:t>نى ن</w:t>
      </w:r>
      <w:r w:rsidR="00FB36B4">
        <w:rPr>
          <w:rtl/>
          <w:lang w:bidi="fa-IR"/>
        </w:rPr>
        <w:t>ی</w:t>
      </w:r>
      <w:r>
        <w:rPr>
          <w:rtl/>
          <w:lang w:bidi="fa-IR"/>
        </w:rPr>
        <w:t>ز هم</w:t>
      </w:r>
      <w:r w:rsidR="00FB36B4">
        <w:rPr>
          <w:rtl/>
          <w:lang w:bidi="fa-IR"/>
        </w:rPr>
        <w:t>ی</w:t>
      </w:r>
      <w:r>
        <w:rPr>
          <w:rtl/>
          <w:lang w:bidi="fa-IR"/>
        </w:rPr>
        <w:t>ن س</w:t>
      </w:r>
      <w:r w:rsidR="00FB36B4">
        <w:rPr>
          <w:rtl/>
          <w:lang w:bidi="fa-IR"/>
        </w:rPr>
        <w:t>ی</w:t>
      </w:r>
      <w:r>
        <w:rPr>
          <w:rtl/>
          <w:lang w:bidi="fa-IR"/>
        </w:rPr>
        <w:t>ره و روش را در برخورد با قرآن داشته و با عمل و تأ</w:t>
      </w:r>
      <w:r w:rsidR="00FB36B4">
        <w:rPr>
          <w:rtl/>
          <w:lang w:bidi="fa-IR"/>
        </w:rPr>
        <w:t>یی</w:t>
      </w:r>
      <w:r>
        <w:rPr>
          <w:rtl/>
          <w:lang w:bidi="fa-IR"/>
        </w:rPr>
        <w:t>د خو</w:t>
      </w:r>
      <w:r w:rsidR="00FB36B4">
        <w:rPr>
          <w:rtl/>
          <w:lang w:bidi="fa-IR"/>
        </w:rPr>
        <w:t>ی</w:t>
      </w:r>
      <w:r>
        <w:rPr>
          <w:rtl/>
          <w:lang w:bidi="fa-IR"/>
        </w:rPr>
        <w:t>ش</w:t>
      </w:r>
      <w:r w:rsidR="00FB36B4">
        <w:rPr>
          <w:rtl/>
          <w:lang w:bidi="fa-IR"/>
        </w:rPr>
        <w:t xml:space="preserve">، </w:t>
      </w:r>
      <w:r>
        <w:rPr>
          <w:rtl/>
          <w:lang w:bidi="fa-IR"/>
        </w:rPr>
        <w:t>عدم تحر</w:t>
      </w:r>
      <w:r w:rsidR="00FB36B4">
        <w:rPr>
          <w:rtl/>
          <w:lang w:bidi="fa-IR"/>
        </w:rPr>
        <w:t>ی</w:t>
      </w:r>
      <w:r>
        <w:rPr>
          <w:rtl/>
          <w:lang w:bidi="fa-IR"/>
        </w:rPr>
        <w:t>ف در قرآن را ثابت نموده</w:t>
      </w:r>
      <w:r w:rsidR="00FB36B4">
        <w:rPr>
          <w:rtl/>
          <w:lang w:bidi="fa-IR"/>
        </w:rPr>
        <w:t xml:space="preserve"> </w:t>
      </w:r>
      <w:r>
        <w:rPr>
          <w:rtl/>
          <w:lang w:bidi="fa-IR"/>
        </w:rPr>
        <w:t>اند</w:t>
      </w:r>
      <w:r w:rsidR="00FB36B4">
        <w:rPr>
          <w:rtl/>
          <w:lang w:bidi="fa-IR"/>
        </w:rPr>
        <w:t xml:space="preserve">. </w:t>
      </w:r>
    </w:p>
    <w:p w:rsidR="00FC5DC1" w:rsidRDefault="00E86885" w:rsidP="00BC206E">
      <w:pPr>
        <w:pStyle w:val="Heading3"/>
        <w:rPr>
          <w:rtl/>
          <w:lang w:bidi="fa-IR"/>
        </w:rPr>
      </w:pPr>
      <w:bookmarkStart w:id="167" w:name="_Toc469981187"/>
      <w:r>
        <w:rPr>
          <w:rtl/>
          <w:lang w:bidi="fa-IR"/>
        </w:rPr>
        <w:t>پنجم: شیوه هاى اختصاصى و انحصارى قرآن در ایجاد مصونیت براى خویش</w:t>
      </w:r>
      <w:bookmarkEnd w:id="167"/>
    </w:p>
    <w:p w:rsidR="00FC5DC1" w:rsidRDefault="00762B70" w:rsidP="00762B70">
      <w:pPr>
        <w:pStyle w:val="libNormal"/>
        <w:rPr>
          <w:rtl/>
          <w:lang w:bidi="fa-IR"/>
        </w:rPr>
      </w:pPr>
      <w:r>
        <w:rPr>
          <w:rtl/>
          <w:lang w:bidi="fa-IR"/>
        </w:rPr>
        <w:t>قرآن از ساختار و بافتى خاص و و</w:t>
      </w:r>
      <w:r w:rsidR="00FB36B4">
        <w:rPr>
          <w:rtl/>
          <w:lang w:bidi="fa-IR"/>
        </w:rPr>
        <w:t>ی</w:t>
      </w:r>
      <w:r>
        <w:rPr>
          <w:rtl/>
          <w:lang w:bidi="fa-IR"/>
        </w:rPr>
        <w:t>ژه برخوردار است</w:t>
      </w:r>
      <w:r w:rsidR="00FB36B4">
        <w:rPr>
          <w:rtl/>
          <w:lang w:bidi="fa-IR"/>
        </w:rPr>
        <w:t xml:space="preserve">؛ </w:t>
      </w:r>
      <w:r>
        <w:rPr>
          <w:rtl/>
          <w:lang w:bidi="fa-IR"/>
        </w:rPr>
        <w:t>هم از جهت تفاوت</w:t>
      </w:r>
      <w:r w:rsidR="00FB36B4">
        <w:rPr>
          <w:rtl/>
          <w:lang w:bidi="fa-IR"/>
        </w:rPr>
        <w:t xml:space="preserve"> </w:t>
      </w:r>
      <w:r>
        <w:rPr>
          <w:rtl/>
          <w:lang w:bidi="fa-IR"/>
        </w:rPr>
        <w:t>ها</w:t>
      </w:r>
      <w:r w:rsidR="00FB36B4">
        <w:rPr>
          <w:rtl/>
          <w:lang w:bidi="fa-IR"/>
        </w:rPr>
        <w:t>ی</w:t>
      </w:r>
      <w:r>
        <w:rPr>
          <w:rtl/>
          <w:lang w:bidi="fa-IR"/>
        </w:rPr>
        <w:t>ى كه سوره</w:t>
      </w:r>
      <w:r w:rsidR="00FB36B4">
        <w:rPr>
          <w:rtl/>
          <w:lang w:bidi="fa-IR"/>
        </w:rPr>
        <w:t xml:space="preserve"> </w:t>
      </w:r>
      <w:r>
        <w:rPr>
          <w:rtl/>
          <w:lang w:bidi="fa-IR"/>
        </w:rPr>
        <w:t>هاى مكى با سوره</w:t>
      </w:r>
      <w:r w:rsidR="00FB36B4">
        <w:rPr>
          <w:rtl/>
          <w:lang w:bidi="fa-IR"/>
        </w:rPr>
        <w:t xml:space="preserve"> </w:t>
      </w:r>
      <w:r>
        <w:rPr>
          <w:rtl/>
          <w:lang w:bidi="fa-IR"/>
        </w:rPr>
        <w:t>هاى مدنى دارند و هم از ح</w:t>
      </w:r>
      <w:r w:rsidR="00FB36B4">
        <w:rPr>
          <w:rtl/>
          <w:lang w:bidi="fa-IR"/>
        </w:rPr>
        <w:t>ی</w:t>
      </w:r>
      <w:r>
        <w:rPr>
          <w:rtl/>
          <w:lang w:bidi="fa-IR"/>
        </w:rPr>
        <w:t>ث تدر</w:t>
      </w:r>
      <w:r w:rsidR="00FB36B4">
        <w:rPr>
          <w:rtl/>
          <w:lang w:bidi="fa-IR"/>
        </w:rPr>
        <w:t>ی</w:t>
      </w:r>
      <w:r>
        <w:rPr>
          <w:rtl/>
          <w:lang w:bidi="fa-IR"/>
        </w:rPr>
        <w:t>جى</w:t>
      </w:r>
      <w:r w:rsidR="00FB36B4">
        <w:rPr>
          <w:rtl/>
          <w:lang w:bidi="fa-IR"/>
        </w:rPr>
        <w:t xml:space="preserve"> </w:t>
      </w:r>
      <w:r>
        <w:rPr>
          <w:rtl/>
          <w:lang w:bidi="fa-IR"/>
        </w:rPr>
        <w:t>بودن نزول آ</w:t>
      </w:r>
      <w:r w:rsidR="00FB36B4">
        <w:rPr>
          <w:rtl/>
          <w:lang w:bidi="fa-IR"/>
        </w:rPr>
        <w:t>ی</w:t>
      </w:r>
      <w:r>
        <w:rPr>
          <w:rtl/>
          <w:lang w:bidi="fa-IR"/>
        </w:rPr>
        <w:t>ات و هم به لحاظ محتواى دعوت</w:t>
      </w:r>
      <w:r w:rsidR="00FB36B4">
        <w:rPr>
          <w:rtl/>
          <w:lang w:bidi="fa-IR"/>
        </w:rPr>
        <w:t xml:space="preserve"> </w:t>
      </w:r>
      <w:r>
        <w:rPr>
          <w:rtl/>
          <w:lang w:bidi="fa-IR"/>
        </w:rPr>
        <w:t>ها و پ</w:t>
      </w:r>
      <w:r w:rsidR="00FB36B4">
        <w:rPr>
          <w:rtl/>
          <w:lang w:bidi="fa-IR"/>
        </w:rPr>
        <w:t>ی</w:t>
      </w:r>
      <w:r>
        <w:rPr>
          <w:rtl/>
          <w:lang w:bidi="fa-IR"/>
        </w:rPr>
        <w:t>ام</w:t>
      </w:r>
      <w:r w:rsidR="00FB36B4">
        <w:rPr>
          <w:rtl/>
          <w:lang w:bidi="fa-IR"/>
        </w:rPr>
        <w:t xml:space="preserve"> </w:t>
      </w:r>
      <w:r>
        <w:rPr>
          <w:rtl/>
          <w:lang w:bidi="fa-IR"/>
        </w:rPr>
        <w:t>ها و دستورالعمل</w:t>
      </w:r>
      <w:r w:rsidR="00FB36B4">
        <w:rPr>
          <w:rtl/>
          <w:lang w:bidi="fa-IR"/>
        </w:rPr>
        <w:t xml:space="preserve"> </w:t>
      </w:r>
      <w:r>
        <w:rPr>
          <w:rtl/>
          <w:lang w:bidi="fa-IR"/>
        </w:rPr>
        <w:t>ها</w:t>
      </w:r>
      <w:r w:rsidR="00FB36B4">
        <w:rPr>
          <w:rtl/>
          <w:lang w:bidi="fa-IR"/>
        </w:rPr>
        <w:t>ی</w:t>
      </w:r>
      <w:r>
        <w:rPr>
          <w:rtl/>
          <w:lang w:bidi="fa-IR"/>
        </w:rPr>
        <w:t>ش</w:t>
      </w:r>
      <w:r w:rsidR="00FB36B4">
        <w:rPr>
          <w:rtl/>
          <w:lang w:bidi="fa-IR"/>
        </w:rPr>
        <w:t xml:space="preserve">. </w:t>
      </w:r>
    </w:p>
    <w:p w:rsidR="00FC5DC1" w:rsidRDefault="00762B70" w:rsidP="00762B70">
      <w:pPr>
        <w:pStyle w:val="libNormal"/>
        <w:rPr>
          <w:rtl/>
          <w:lang w:bidi="fa-IR"/>
        </w:rPr>
      </w:pPr>
      <w:r>
        <w:rPr>
          <w:rtl/>
          <w:lang w:bidi="fa-IR"/>
        </w:rPr>
        <w:t>تأمّل در ا</w:t>
      </w:r>
      <w:r w:rsidR="00FB36B4">
        <w:rPr>
          <w:rtl/>
          <w:lang w:bidi="fa-IR"/>
        </w:rPr>
        <w:t>ی</w:t>
      </w:r>
      <w:r>
        <w:rPr>
          <w:rtl/>
          <w:lang w:bidi="fa-IR"/>
        </w:rPr>
        <w:t>ن ساختار و</w:t>
      </w:r>
      <w:r w:rsidR="00FB36B4">
        <w:rPr>
          <w:rtl/>
          <w:lang w:bidi="fa-IR"/>
        </w:rPr>
        <w:t>ی</w:t>
      </w:r>
      <w:r>
        <w:rPr>
          <w:rtl/>
          <w:lang w:bidi="fa-IR"/>
        </w:rPr>
        <w:t>ژه از سو</w:t>
      </w:r>
      <w:r w:rsidR="00FB36B4">
        <w:rPr>
          <w:rtl/>
          <w:lang w:bidi="fa-IR"/>
        </w:rPr>
        <w:t>ی</w:t>
      </w:r>
      <w:r>
        <w:rPr>
          <w:rtl/>
          <w:lang w:bidi="fa-IR"/>
        </w:rPr>
        <w:t>ى هنرمندى و اعجاز قرآن را در ابعادى د</w:t>
      </w:r>
      <w:r w:rsidR="00FB36B4">
        <w:rPr>
          <w:rtl/>
          <w:lang w:bidi="fa-IR"/>
        </w:rPr>
        <w:t>ی</w:t>
      </w:r>
      <w:r>
        <w:rPr>
          <w:rtl/>
          <w:lang w:bidi="fa-IR"/>
        </w:rPr>
        <w:t>گر آشكار مى</w:t>
      </w:r>
      <w:r w:rsidR="00FB36B4">
        <w:rPr>
          <w:rtl/>
          <w:lang w:bidi="fa-IR"/>
        </w:rPr>
        <w:t xml:space="preserve"> </w:t>
      </w:r>
      <w:r>
        <w:rPr>
          <w:rtl/>
          <w:lang w:bidi="fa-IR"/>
        </w:rPr>
        <w:t>سازد</w:t>
      </w:r>
      <w:r w:rsidR="00FB36B4">
        <w:rPr>
          <w:rtl/>
          <w:lang w:bidi="fa-IR"/>
        </w:rPr>
        <w:t xml:space="preserve">، </w:t>
      </w:r>
      <w:r>
        <w:rPr>
          <w:rtl/>
          <w:lang w:bidi="fa-IR"/>
        </w:rPr>
        <w:t>و از طرفى باور انسان را در عدم وقوع هرگونه تحر</w:t>
      </w:r>
      <w:r w:rsidR="00FB36B4">
        <w:rPr>
          <w:rtl/>
          <w:lang w:bidi="fa-IR"/>
        </w:rPr>
        <w:t>ی</w:t>
      </w:r>
      <w:r>
        <w:rPr>
          <w:rtl/>
          <w:lang w:bidi="fa-IR"/>
        </w:rPr>
        <w:t>ف و دستبردى در ا</w:t>
      </w:r>
      <w:r w:rsidR="00FB36B4">
        <w:rPr>
          <w:rtl/>
          <w:lang w:bidi="fa-IR"/>
        </w:rPr>
        <w:t>ی</w:t>
      </w:r>
      <w:r>
        <w:rPr>
          <w:rtl/>
          <w:lang w:bidi="fa-IR"/>
        </w:rPr>
        <w:t>ن كتاب مقدس</w:t>
      </w:r>
      <w:r w:rsidR="00FB36B4">
        <w:rPr>
          <w:rtl/>
          <w:lang w:bidi="fa-IR"/>
        </w:rPr>
        <w:t xml:space="preserve">، </w:t>
      </w:r>
      <w:r>
        <w:rPr>
          <w:rtl/>
          <w:lang w:bidi="fa-IR"/>
        </w:rPr>
        <w:t>افزون</w:t>
      </w:r>
      <w:r w:rsidR="00FB36B4">
        <w:rPr>
          <w:rtl/>
          <w:lang w:bidi="fa-IR"/>
        </w:rPr>
        <w:t xml:space="preserve"> </w:t>
      </w:r>
      <w:r>
        <w:rPr>
          <w:rtl/>
          <w:lang w:bidi="fa-IR"/>
        </w:rPr>
        <w:t>تر مى</w:t>
      </w:r>
      <w:r w:rsidR="00FB36B4">
        <w:rPr>
          <w:rtl/>
          <w:lang w:bidi="fa-IR"/>
        </w:rPr>
        <w:t xml:space="preserve"> </w:t>
      </w:r>
      <w:r>
        <w:rPr>
          <w:rtl/>
          <w:lang w:bidi="fa-IR"/>
        </w:rPr>
        <w:t>كند</w:t>
      </w:r>
      <w:r w:rsidR="00FB36B4">
        <w:rPr>
          <w:rtl/>
          <w:lang w:bidi="fa-IR"/>
        </w:rPr>
        <w:t xml:space="preserve">. </w:t>
      </w:r>
      <w:r>
        <w:rPr>
          <w:rtl/>
          <w:lang w:bidi="fa-IR"/>
        </w:rPr>
        <w:t>ا</w:t>
      </w:r>
      <w:r w:rsidR="00FB36B4">
        <w:rPr>
          <w:rtl/>
          <w:lang w:bidi="fa-IR"/>
        </w:rPr>
        <w:t>ی</w:t>
      </w:r>
      <w:r>
        <w:rPr>
          <w:rtl/>
          <w:lang w:bidi="fa-IR"/>
        </w:rPr>
        <w:t>نك به موارد فوق به اختصار اشاره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سور مكى كه در ترت</w:t>
      </w:r>
      <w:r w:rsidR="00FB36B4">
        <w:rPr>
          <w:rtl/>
          <w:lang w:bidi="fa-IR"/>
        </w:rPr>
        <w:t>ی</w:t>
      </w:r>
      <w:r>
        <w:rPr>
          <w:rtl/>
          <w:lang w:bidi="fa-IR"/>
        </w:rPr>
        <w:t>ب نزول مقدم بر سور مدنى بوده</w:t>
      </w:r>
      <w:r w:rsidR="00FB36B4">
        <w:rPr>
          <w:rtl/>
          <w:lang w:bidi="fa-IR"/>
        </w:rPr>
        <w:t xml:space="preserve"> </w:t>
      </w:r>
      <w:r>
        <w:rPr>
          <w:rtl/>
          <w:lang w:bidi="fa-IR"/>
        </w:rPr>
        <w:t>اند</w:t>
      </w:r>
      <w:r w:rsidR="00FB36B4">
        <w:rPr>
          <w:rtl/>
          <w:lang w:bidi="fa-IR"/>
        </w:rPr>
        <w:t xml:space="preserve">، </w:t>
      </w:r>
      <w:r>
        <w:rPr>
          <w:rtl/>
          <w:lang w:bidi="fa-IR"/>
        </w:rPr>
        <w:t>غالباً سوره</w:t>
      </w:r>
      <w:r w:rsidR="00FB36B4">
        <w:rPr>
          <w:rtl/>
          <w:lang w:bidi="fa-IR"/>
        </w:rPr>
        <w:t xml:space="preserve"> </w:t>
      </w:r>
      <w:r>
        <w:rPr>
          <w:rtl/>
          <w:lang w:bidi="fa-IR"/>
        </w:rPr>
        <w:t>ها</w:t>
      </w:r>
      <w:r w:rsidR="00FB36B4">
        <w:rPr>
          <w:rtl/>
          <w:lang w:bidi="fa-IR"/>
        </w:rPr>
        <w:t>ی</w:t>
      </w:r>
      <w:r>
        <w:rPr>
          <w:rtl/>
          <w:lang w:bidi="fa-IR"/>
        </w:rPr>
        <w:t>ى كوچك با آ</w:t>
      </w:r>
      <w:r w:rsidR="00FB36B4">
        <w:rPr>
          <w:rtl/>
          <w:lang w:bidi="fa-IR"/>
        </w:rPr>
        <w:t>ی</w:t>
      </w:r>
      <w:r>
        <w:rPr>
          <w:rtl/>
          <w:lang w:bidi="fa-IR"/>
        </w:rPr>
        <w:t>اتى كوتاه و موزون مى</w:t>
      </w:r>
      <w:r w:rsidR="00FB36B4">
        <w:rPr>
          <w:rtl/>
          <w:lang w:bidi="fa-IR"/>
        </w:rPr>
        <w:t xml:space="preserve"> </w:t>
      </w:r>
      <w:r>
        <w:rPr>
          <w:rtl/>
          <w:lang w:bidi="fa-IR"/>
        </w:rPr>
        <w:t>باشند</w:t>
      </w:r>
      <w:r w:rsidR="00FB36B4">
        <w:rPr>
          <w:rtl/>
          <w:lang w:bidi="fa-IR"/>
        </w:rPr>
        <w:t xml:space="preserve">. </w:t>
      </w:r>
      <w:r w:rsidR="00121BD9" w:rsidRPr="00121BD9">
        <w:rPr>
          <w:rStyle w:val="libFootnotenumChar"/>
          <w:rtl/>
          <w:lang w:bidi="fa-IR"/>
        </w:rPr>
        <w:t>(23)</w:t>
      </w:r>
      <w:r w:rsidR="00121BD9">
        <w:rPr>
          <w:rtl/>
          <w:lang w:bidi="fa-IR"/>
        </w:rPr>
        <w:t xml:space="preserve"> </w:t>
      </w:r>
      <w:r>
        <w:rPr>
          <w:rtl/>
          <w:lang w:bidi="fa-IR"/>
        </w:rPr>
        <w:t>ا</w:t>
      </w:r>
      <w:r w:rsidR="00FB36B4">
        <w:rPr>
          <w:rtl/>
          <w:lang w:bidi="fa-IR"/>
        </w:rPr>
        <w:t>ی</w:t>
      </w:r>
      <w:r>
        <w:rPr>
          <w:rtl/>
          <w:lang w:bidi="fa-IR"/>
        </w:rPr>
        <w:t>ن امر حفظ و فراگ</w:t>
      </w:r>
      <w:r w:rsidR="00FB36B4">
        <w:rPr>
          <w:rtl/>
          <w:lang w:bidi="fa-IR"/>
        </w:rPr>
        <w:t>ی</w:t>
      </w:r>
      <w:r>
        <w:rPr>
          <w:rtl/>
          <w:lang w:bidi="fa-IR"/>
        </w:rPr>
        <w:t>رى آنها را به غا</w:t>
      </w:r>
      <w:r w:rsidR="00FB36B4">
        <w:rPr>
          <w:rtl/>
          <w:lang w:bidi="fa-IR"/>
        </w:rPr>
        <w:t>ی</w:t>
      </w:r>
      <w:r>
        <w:rPr>
          <w:rtl/>
          <w:lang w:bidi="fa-IR"/>
        </w:rPr>
        <w:t>ت آسان مى</w:t>
      </w:r>
      <w:r w:rsidR="00FB36B4">
        <w:rPr>
          <w:rtl/>
          <w:lang w:bidi="fa-IR"/>
        </w:rPr>
        <w:t xml:space="preserve"> </w:t>
      </w:r>
      <w:r>
        <w:rPr>
          <w:rtl/>
          <w:lang w:bidi="fa-IR"/>
        </w:rPr>
        <w:t>نموده</w:t>
      </w:r>
      <w:r w:rsidR="00FB36B4">
        <w:rPr>
          <w:rtl/>
          <w:lang w:bidi="fa-IR"/>
        </w:rPr>
        <w:t xml:space="preserve"> </w:t>
      </w:r>
      <w:r>
        <w:rPr>
          <w:rtl/>
          <w:lang w:bidi="fa-IR"/>
        </w:rPr>
        <w:t>است</w:t>
      </w:r>
      <w:r w:rsidR="00FB36B4">
        <w:rPr>
          <w:rtl/>
          <w:lang w:bidi="fa-IR"/>
        </w:rPr>
        <w:t xml:space="preserve">؛ </w:t>
      </w:r>
      <w:r>
        <w:rPr>
          <w:rtl/>
          <w:lang w:bidi="fa-IR"/>
        </w:rPr>
        <w:t>به</w:t>
      </w:r>
      <w:r w:rsidR="00FB36B4">
        <w:rPr>
          <w:rtl/>
          <w:lang w:bidi="fa-IR"/>
        </w:rPr>
        <w:t xml:space="preserve"> </w:t>
      </w:r>
      <w:r>
        <w:rPr>
          <w:rtl/>
          <w:lang w:bidi="fa-IR"/>
        </w:rPr>
        <w:t>و</w:t>
      </w:r>
      <w:r w:rsidR="00FB36B4">
        <w:rPr>
          <w:rtl/>
          <w:lang w:bidi="fa-IR"/>
        </w:rPr>
        <w:t>ی</w:t>
      </w:r>
      <w:r>
        <w:rPr>
          <w:rtl/>
          <w:lang w:bidi="fa-IR"/>
        </w:rPr>
        <w:t>ژه آن</w:t>
      </w:r>
      <w:r w:rsidR="00FB36B4">
        <w:rPr>
          <w:rtl/>
          <w:lang w:bidi="fa-IR"/>
        </w:rPr>
        <w:t xml:space="preserve"> </w:t>
      </w:r>
      <w:r>
        <w:rPr>
          <w:rtl/>
          <w:lang w:bidi="fa-IR"/>
        </w:rPr>
        <w:t>كه تعداد مسلمانان در مكه كم و محدود و افراد باسواد انگشت</w:t>
      </w:r>
      <w:r w:rsidR="00FB36B4">
        <w:rPr>
          <w:rtl/>
          <w:lang w:bidi="fa-IR"/>
        </w:rPr>
        <w:t xml:space="preserve"> </w:t>
      </w:r>
      <w:r>
        <w:rPr>
          <w:rtl/>
          <w:lang w:bidi="fa-IR"/>
        </w:rPr>
        <w:t>شمار بوده</w:t>
      </w:r>
      <w:r w:rsidR="00FB36B4">
        <w:rPr>
          <w:rtl/>
          <w:lang w:bidi="fa-IR"/>
        </w:rPr>
        <w:t xml:space="preserve"> </w:t>
      </w:r>
      <w:r>
        <w:rPr>
          <w:rtl/>
          <w:lang w:bidi="fa-IR"/>
        </w:rPr>
        <w:t>اند</w:t>
      </w:r>
      <w:r w:rsidR="00FB36B4">
        <w:rPr>
          <w:rtl/>
          <w:lang w:bidi="fa-IR"/>
        </w:rPr>
        <w:t xml:space="preserve">. </w:t>
      </w:r>
      <w:r>
        <w:rPr>
          <w:rtl/>
          <w:lang w:bidi="fa-IR"/>
        </w:rPr>
        <w:t>نزول سوره</w:t>
      </w:r>
      <w:r w:rsidR="00FB36B4">
        <w:rPr>
          <w:rtl/>
          <w:lang w:bidi="fa-IR"/>
        </w:rPr>
        <w:t xml:space="preserve"> </w:t>
      </w:r>
      <w:r>
        <w:rPr>
          <w:rtl/>
          <w:lang w:bidi="fa-IR"/>
        </w:rPr>
        <w:t>هاى قرآن با چن</w:t>
      </w:r>
      <w:r w:rsidR="00FB36B4">
        <w:rPr>
          <w:rtl/>
          <w:lang w:bidi="fa-IR"/>
        </w:rPr>
        <w:t>ی</w:t>
      </w:r>
      <w:r>
        <w:rPr>
          <w:rtl/>
          <w:lang w:bidi="fa-IR"/>
        </w:rPr>
        <w:t>ن ك</w:t>
      </w:r>
      <w:r w:rsidR="00FB36B4">
        <w:rPr>
          <w:rtl/>
          <w:lang w:bidi="fa-IR"/>
        </w:rPr>
        <w:t>ی</w:t>
      </w:r>
      <w:r>
        <w:rPr>
          <w:rtl/>
          <w:lang w:bidi="fa-IR"/>
        </w:rPr>
        <w:t>ف</w:t>
      </w:r>
      <w:r w:rsidR="00FB36B4">
        <w:rPr>
          <w:rtl/>
          <w:lang w:bidi="fa-IR"/>
        </w:rPr>
        <w:t>ی</w:t>
      </w:r>
      <w:r>
        <w:rPr>
          <w:rtl/>
          <w:lang w:bidi="fa-IR"/>
        </w:rPr>
        <w:t>تى</w:t>
      </w:r>
      <w:r w:rsidR="00FB36B4">
        <w:rPr>
          <w:rtl/>
          <w:lang w:bidi="fa-IR"/>
        </w:rPr>
        <w:t xml:space="preserve">، </w:t>
      </w:r>
      <w:r>
        <w:rPr>
          <w:rtl/>
          <w:lang w:bidi="fa-IR"/>
        </w:rPr>
        <w:t>جبران</w:t>
      </w:r>
      <w:r w:rsidR="00FB36B4">
        <w:rPr>
          <w:rtl/>
          <w:lang w:bidi="fa-IR"/>
        </w:rPr>
        <w:t xml:space="preserve"> </w:t>
      </w:r>
      <w:r>
        <w:rPr>
          <w:rtl/>
          <w:lang w:bidi="fa-IR"/>
        </w:rPr>
        <w:t>كننده كمبودها و نواقص شده و ا</w:t>
      </w:r>
      <w:r w:rsidR="00FB36B4">
        <w:rPr>
          <w:rtl/>
          <w:lang w:bidi="fa-IR"/>
        </w:rPr>
        <w:t>ی</w:t>
      </w:r>
      <w:r>
        <w:rPr>
          <w:rtl/>
          <w:lang w:bidi="fa-IR"/>
        </w:rPr>
        <w:t>ن سوره</w:t>
      </w:r>
      <w:r w:rsidR="00FB36B4">
        <w:rPr>
          <w:rtl/>
          <w:lang w:bidi="fa-IR"/>
        </w:rPr>
        <w:t xml:space="preserve"> </w:t>
      </w:r>
      <w:r>
        <w:rPr>
          <w:rtl/>
          <w:lang w:bidi="fa-IR"/>
        </w:rPr>
        <w:t>ها هرگز از حافظه</w:t>
      </w:r>
      <w:r w:rsidR="00FB36B4">
        <w:rPr>
          <w:rtl/>
          <w:lang w:bidi="fa-IR"/>
        </w:rPr>
        <w:t xml:space="preserve"> </w:t>
      </w:r>
      <w:r>
        <w:rPr>
          <w:rtl/>
          <w:lang w:bidi="fa-IR"/>
        </w:rPr>
        <w:t>ها محو نمى</w:t>
      </w:r>
      <w:r w:rsidR="00FB36B4">
        <w:rPr>
          <w:rtl/>
          <w:lang w:bidi="fa-IR"/>
        </w:rPr>
        <w:t xml:space="preserve"> </w:t>
      </w:r>
      <w:r>
        <w:rPr>
          <w:rtl/>
          <w:lang w:bidi="fa-IR"/>
        </w:rPr>
        <w:t>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lastRenderedPageBreak/>
        <w:t>ب</w:t>
      </w:r>
      <w:r w:rsidR="00121BD9">
        <w:rPr>
          <w:rtl/>
          <w:lang w:bidi="fa-IR"/>
        </w:rPr>
        <w:t xml:space="preserve">) </w:t>
      </w:r>
      <w:r>
        <w:rPr>
          <w:rtl/>
          <w:lang w:bidi="fa-IR"/>
        </w:rPr>
        <w:t>تدر</w:t>
      </w:r>
      <w:r w:rsidR="00FB36B4">
        <w:rPr>
          <w:rtl/>
          <w:lang w:bidi="fa-IR"/>
        </w:rPr>
        <w:t>ی</w:t>
      </w:r>
      <w:r>
        <w:rPr>
          <w:rtl/>
          <w:lang w:bidi="fa-IR"/>
        </w:rPr>
        <w:t>جى</w:t>
      </w:r>
      <w:r w:rsidR="00FB36B4">
        <w:rPr>
          <w:rtl/>
          <w:lang w:bidi="fa-IR"/>
        </w:rPr>
        <w:t xml:space="preserve"> </w:t>
      </w:r>
      <w:r>
        <w:rPr>
          <w:rtl/>
          <w:lang w:bidi="fa-IR"/>
        </w:rPr>
        <w:t>بودن نزول قرآن مج</w:t>
      </w:r>
      <w:r w:rsidR="00FB36B4">
        <w:rPr>
          <w:rtl/>
          <w:lang w:bidi="fa-IR"/>
        </w:rPr>
        <w:t>ی</w:t>
      </w:r>
      <w:r>
        <w:rPr>
          <w:rtl/>
          <w:lang w:bidi="fa-IR"/>
        </w:rPr>
        <w:t>د</w:t>
      </w:r>
      <w:r w:rsidR="00FB36B4">
        <w:rPr>
          <w:rtl/>
          <w:lang w:bidi="fa-IR"/>
        </w:rPr>
        <w:t xml:space="preserve">، </w:t>
      </w:r>
      <w:r>
        <w:rPr>
          <w:rtl/>
          <w:lang w:bidi="fa-IR"/>
        </w:rPr>
        <w:t>ا</w:t>
      </w:r>
      <w:r w:rsidR="00FB36B4">
        <w:rPr>
          <w:rtl/>
          <w:lang w:bidi="fa-IR"/>
        </w:rPr>
        <w:t>ی</w:t>
      </w:r>
      <w:r>
        <w:rPr>
          <w:rtl/>
          <w:lang w:bidi="fa-IR"/>
        </w:rPr>
        <w:t>ن فرصت را به مسلمان مى</w:t>
      </w:r>
      <w:r w:rsidR="00FB36B4">
        <w:rPr>
          <w:rtl/>
          <w:lang w:bidi="fa-IR"/>
        </w:rPr>
        <w:t xml:space="preserve"> </w:t>
      </w:r>
      <w:r>
        <w:rPr>
          <w:rtl/>
          <w:lang w:bidi="fa-IR"/>
        </w:rPr>
        <w:t>داد كه آ</w:t>
      </w:r>
      <w:r w:rsidR="00FB36B4">
        <w:rPr>
          <w:rtl/>
          <w:lang w:bidi="fa-IR"/>
        </w:rPr>
        <w:t>ی</w:t>
      </w:r>
      <w:r>
        <w:rPr>
          <w:rtl/>
          <w:lang w:bidi="fa-IR"/>
        </w:rPr>
        <w:t>ات را به</w:t>
      </w:r>
      <w:r w:rsidR="00FB36B4">
        <w:rPr>
          <w:rtl/>
          <w:lang w:bidi="fa-IR"/>
        </w:rPr>
        <w:t xml:space="preserve"> </w:t>
      </w:r>
      <w:r>
        <w:rPr>
          <w:rtl/>
          <w:lang w:bidi="fa-IR"/>
        </w:rPr>
        <w:t xml:space="preserve">آسانى فرا گرفته در حفظ و </w:t>
      </w:r>
      <w:r w:rsidR="00853B4A">
        <w:rPr>
          <w:rtl/>
          <w:lang w:bidi="fa-IR"/>
        </w:rPr>
        <w:t>قرائت</w:t>
      </w:r>
      <w:r>
        <w:rPr>
          <w:rtl/>
          <w:lang w:bidi="fa-IR"/>
        </w:rPr>
        <w:t xml:space="preserve"> آن بكوشند</w:t>
      </w:r>
      <w:r w:rsidR="00FB36B4">
        <w:rPr>
          <w:rtl/>
          <w:lang w:bidi="fa-IR"/>
        </w:rPr>
        <w:t xml:space="preserve">. </w:t>
      </w:r>
      <w:r>
        <w:rPr>
          <w:rtl/>
          <w:lang w:bidi="fa-IR"/>
        </w:rPr>
        <w:t>بدون شك اگر آ</w:t>
      </w:r>
      <w:r w:rsidR="00FB36B4">
        <w:rPr>
          <w:rtl/>
          <w:lang w:bidi="fa-IR"/>
        </w:rPr>
        <w:t>ی</w:t>
      </w:r>
      <w:r>
        <w:rPr>
          <w:rtl/>
          <w:lang w:bidi="fa-IR"/>
        </w:rPr>
        <w:t xml:space="preserve">ات قرآن </w:t>
      </w:r>
      <w:r w:rsidR="00FB36B4">
        <w:rPr>
          <w:rtl/>
          <w:lang w:bidi="fa-IR"/>
        </w:rPr>
        <w:t>ی</w:t>
      </w:r>
      <w:r>
        <w:rPr>
          <w:rtl/>
          <w:lang w:bidi="fa-IR"/>
        </w:rPr>
        <w:t>ك مرتبه و با نزولى دفعى بر مردم نازل مى</w:t>
      </w:r>
      <w:r w:rsidR="00FB36B4">
        <w:rPr>
          <w:rtl/>
          <w:lang w:bidi="fa-IR"/>
        </w:rPr>
        <w:t xml:space="preserve"> </w:t>
      </w:r>
      <w:r>
        <w:rPr>
          <w:rtl/>
          <w:lang w:bidi="fa-IR"/>
        </w:rPr>
        <w:t>شد</w:t>
      </w:r>
      <w:r w:rsidR="00FB36B4">
        <w:rPr>
          <w:rtl/>
          <w:lang w:bidi="fa-IR"/>
        </w:rPr>
        <w:t xml:space="preserve">، </w:t>
      </w:r>
      <w:r>
        <w:rPr>
          <w:rtl/>
          <w:lang w:bidi="fa-IR"/>
        </w:rPr>
        <w:t>تحمل و هضم و درك و حفظ و حراست از آ</w:t>
      </w:r>
      <w:r w:rsidR="00FB36B4">
        <w:rPr>
          <w:rtl/>
          <w:lang w:bidi="fa-IR"/>
        </w:rPr>
        <w:t>ی</w:t>
      </w:r>
      <w:r>
        <w:rPr>
          <w:rtl/>
          <w:lang w:bidi="fa-IR"/>
        </w:rPr>
        <w:t>ات در آن شرا</w:t>
      </w:r>
      <w:r w:rsidR="00FB36B4">
        <w:rPr>
          <w:rtl/>
          <w:lang w:bidi="fa-IR"/>
        </w:rPr>
        <w:t>ی</w:t>
      </w:r>
      <w:r>
        <w:rPr>
          <w:rtl/>
          <w:lang w:bidi="fa-IR"/>
        </w:rPr>
        <w:t>ط براى مسلم</w:t>
      </w:r>
      <w:r w:rsidR="00FB36B4">
        <w:rPr>
          <w:rtl/>
          <w:lang w:bidi="fa-IR"/>
        </w:rPr>
        <w:t>ی</w:t>
      </w:r>
      <w:r>
        <w:rPr>
          <w:rtl/>
          <w:lang w:bidi="fa-IR"/>
        </w:rPr>
        <w:t>ن كارى طاقت</w:t>
      </w:r>
      <w:r w:rsidR="00FB36B4">
        <w:rPr>
          <w:rtl/>
          <w:lang w:bidi="fa-IR"/>
        </w:rPr>
        <w:t xml:space="preserve"> </w:t>
      </w:r>
      <w:r>
        <w:rPr>
          <w:rtl/>
          <w:lang w:bidi="fa-IR"/>
        </w:rPr>
        <w:t>فرسا و شا</w:t>
      </w:r>
      <w:r w:rsidR="00FB36B4">
        <w:rPr>
          <w:rtl/>
          <w:lang w:bidi="fa-IR"/>
        </w:rPr>
        <w:t>ی</w:t>
      </w:r>
      <w:r>
        <w:rPr>
          <w:rtl/>
          <w:lang w:bidi="fa-IR"/>
        </w:rPr>
        <w:t>د غ</w:t>
      </w:r>
      <w:r w:rsidR="00FB36B4">
        <w:rPr>
          <w:rtl/>
          <w:lang w:bidi="fa-IR"/>
        </w:rPr>
        <w:t>ی</w:t>
      </w:r>
      <w:r>
        <w:rPr>
          <w:rtl/>
          <w:lang w:bidi="fa-IR"/>
        </w:rPr>
        <w:t>ر ممكن بود</w:t>
      </w:r>
      <w:r w:rsidR="00FB36B4">
        <w:rPr>
          <w:rtl/>
          <w:lang w:bidi="fa-IR"/>
        </w:rPr>
        <w:t xml:space="preserve">. </w:t>
      </w:r>
    </w:p>
    <w:p w:rsidR="00FC5DC1" w:rsidRDefault="00762B70" w:rsidP="00762B70">
      <w:pPr>
        <w:pStyle w:val="libNormal"/>
        <w:rPr>
          <w:rtl/>
          <w:lang w:bidi="fa-IR"/>
        </w:rPr>
      </w:pPr>
      <w:r>
        <w:rPr>
          <w:rtl/>
          <w:lang w:bidi="fa-IR"/>
        </w:rPr>
        <w:t>ج</w:t>
      </w:r>
      <w:r w:rsidR="00121BD9">
        <w:rPr>
          <w:rtl/>
          <w:lang w:bidi="fa-IR"/>
        </w:rPr>
        <w:t xml:space="preserve">) </w:t>
      </w:r>
      <w:r>
        <w:rPr>
          <w:rtl/>
          <w:lang w:bidi="fa-IR"/>
        </w:rPr>
        <w:t>محتواى پ</w:t>
      </w:r>
      <w:r w:rsidR="00FB36B4">
        <w:rPr>
          <w:rtl/>
          <w:lang w:bidi="fa-IR"/>
        </w:rPr>
        <w:t>ی</w:t>
      </w:r>
      <w:r>
        <w:rPr>
          <w:rtl/>
          <w:lang w:bidi="fa-IR"/>
        </w:rPr>
        <w:t>ام</w:t>
      </w:r>
      <w:r w:rsidR="00FB36B4">
        <w:rPr>
          <w:rtl/>
          <w:lang w:bidi="fa-IR"/>
        </w:rPr>
        <w:t xml:space="preserve"> </w:t>
      </w:r>
      <w:r>
        <w:rPr>
          <w:rtl/>
          <w:lang w:bidi="fa-IR"/>
        </w:rPr>
        <w:t>ها و دستورها و دعوت</w:t>
      </w:r>
      <w:r w:rsidR="00FB36B4">
        <w:rPr>
          <w:rtl/>
          <w:lang w:bidi="fa-IR"/>
        </w:rPr>
        <w:t xml:space="preserve"> </w:t>
      </w:r>
      <w:r>
        <w:rPr>
          <w:rtl/>
          <w:lang w:bidi="fa-IR"/>
        </w:rPr>
        <w:t>هاى كتب آسمانى</w:t>
      </w:r>
      <w:r w:rsidR="00FB36B4">
        <w:rPr>
          <w:rtl/>
          <w:lang w:bidi="fa-IR"/>
        </w:rPr>
        <w:t xml:space="preserve">، </w:t>
      </w:r>
      <w:r>
        <w:rPr>
          <w:rtl/>
          <w:lang w:bidi="fa-IR"/>
        </w:rPr>
        <w:t>همواره با منافع زورمندان و سلطه</w:t>
      </w:r>
      <w:r w:rsidR="00FB36B4">
        <w:rPr>
          <w:rtl/>
          <w:lang w:bidi="fa-IR"/>
        </w:rPr>
        <w:t xml:space="preserve"> </w:t>
      </w:r>
      <w:r>
        <w:rPr>
          <w:rtl/>
          <w:lang w:bidi="fa-IR"/>
        </w:rPr>
        <w:t>جو</w:t>
      </w:r>
      <w:r w:rsidR="00FB36B4">
        <w:rPr>
          <w:rtl/>
          <w:lang w:bidi="fa-IR"/>
        </w:rPr>
        <w:t>ی</w:t>
      </w:r>
      <w:r>
        <w:rPr>
          <w:rtl/>
          <w:lang w:bidi="fa-IR"/>
        </w:rPr>
        <w:t>ان در تعارض و تضاد بوده است</w:t>
      </w:r>
      <w:r w:rsidR="00FB36B4">
        <w:rPr>
          <w:rtl/>
          <w:lang w:bidi="fa-IR"/>
        </w:rPr>
        <w:t xml:space="preserve">. </w:t>
      </w:r>
      <w:r>
        <w:rPr>
          <w:rtl/>
          <w:lang w:bidi="fa-IR"/>
        </w:rPr>
        <w:t>از ا</w:t>
      </w:r>
      <w:r w:rsidR="00FB36B4">
        <w:rPr>
          <w:rtl/>
          <w:lang w:bidi="fa-IR"/>
        </w:rPr>
        <w:t>ی</w:t>
      </w:r>
      <w:r>
        <w:rPr>
          <w:rtl/>
          <w:lang w:bidi="fa-IR"/>
        </w:rPr>
        <w:t>ن</w:t>
      </w:r>
      <w:r w:rsidR="00FB36B4">
        <w:rPr>
          <w:rtl/>
          <w:lang w:bidi="fa-IR"/>
        </w:rPr>
        <w:t xml:space="preserve"> </w:t>
      </w:r>
      <w:r>
        <w:rPr>
          <w:rtl/>
          <w:lang w:bidi="fa-IR"/>
        </w:rPr>
        <w:t>رو گروهى از آنان به كتمان حقا</w:t>
      </w:r>
      <w:r w:rsidR="00FB36B4">
        <w:rPr>
          <w:rtl/>
          <w:lang w:bidi="fa-IR"/>
        </w:rPr>
        <w:t>ی</w:t>
      </w:r>
      <w:r>
        <w:rPr>
          <w:rtl/>
          <w:lang w:bidi="fa-IR"/>
        </w:rPr>
        <w:t>ق كتب آسمانى و تحر</w:t>
      </w:r>
      <w:r w:rsidR="00FB36B4">
        <w:rPr>
          <w:rtl/>
          <w:lang w:bidi="fa-IR"/>
        </w:rPr>
        <w:t>ی</w:t>
      </w:r>
      <w:r>
        <w:rPr>
          <w:rtl/>
          <w:lang w:bidi="fa-IR"/>
        </w:rPr>
        <w:t>ف آن كمر مى</w:t>
      </w:r>
      <w:r w:rsidR="00FB36B4">
        <w:rPr>
          <w:rtl/>
          <w:lang w:bidi="fa-IR"/>
        </w:rPr>
        <w:t xml:space="preserve"> </w:t>
      </w:r>
      <w:r>
        <w:rPr>
          <w:rtl/>
          <w:lang w:bidi="fa-IR"/>
        </w:rPr>
        <w:t>بستند</w:t>
      </w:r>
      <w:r w:rsidR="00FB36B4">
        <w:rPr>
          <w:rtl/>
          <w:lang w:bidi="fa-IR"/>
        </w:rPr>
        <w:t xml:space="preserve">. </w:t>
      </w:r>
      <w:r>
        <w:rPr>
          <w:rtl/>
          <w:lang w:bidi="fa-IR"/>
        </w:rPr>
        <w:t>قرآن كه آخر</w:t>
      </w:r>
      <w:r w:rsidR="00FB36B4">
        <w:rPr>
          <w:rtl/>
          <w:lang w:bidi="fa-IR"/>
        </w:rPr>
        <w:t>ی</w:t>
      </w:r>
      <w:r>
        <w:rPr>
          <w:rtl/>
          <w:lang w:bidi="fa-IR"/>
        </w:rPr>
        <w:t>ن حلقه از سلسله كتاب</w:t>
      </w:r>
      <w:r w:rsidR="00FB36B4">
        <w:rPr>
          <w:rtl/>
          <w:lang w:bidi="fa-IR"/>
        </w:rPr>
        <w:t xml:space="preserve"> </w:t>
      </w:r>
      <w:r>
        <w:rPr>
          <w:rtl/>
          <w:lang w:bidi="fa-IR"/>
        </w:rPr>
        <w:t>هاى آسمانى است</w:t>
      </w:r>
      <w:r w:rsidR="00FB36B4">
        <w:rPr>
          <w:rtl/>
          <w:lang w:bidi="fa-IR"/>
        </w:rPr>
        <w:t xml:space="preserve">، </w:t>
      </w:r>
      <w:r>
        <w:rPr>
          <w:rtl/>
          <w:lang w:bidi="fa-IR"/>
        </w:rPr>
        <w:t>ش</w:t>
      </w:r>
      <w:r w:rsidR="00FB36B4">
        <w:rPr>
          <w:rtl/>
          <w:lang w:bidi="fa-IR"/>
        </w:rPr>
        <w:t>ی</w:t>
      </w:r>
      <w:r>
        <w:rPr>
          <w:rtl/>
          <w:lang w:bidi="fa-IR"/>
        </w:rPr>
        <w:t>وه</w:t>
      </w:r>
      <w:r w:rsidR="00FB36B4">
        <w:rPr>
          <w:rtl/>
          <w:lang w:bidi="fa-IR"/>
        </w:rPr>
        <w:t xml:space="preserve"> </w:t>
      </w:r>
      <w:r>
        <w:rPr>
          <w:rtl/>
          <w:lang w:bidi="fa-IR"/>
        </w:rPr>
        <w:t>اى در طرح پ</w:t>
      </w:r>
      <w:r w:rsidR="00FB36B4">
        <w:rPr>
          <w:rtl/>
          <w:lang w:bidi="fa-IR"/>
        </w:rPr>
        <w:t>ی</w:t>
      </w:r>
      <w:r>
        <w:rPr>
          <w:rtl/>
          <w:lang w:bidi="fa-IR"/>
        </w:rPr>
        <w:t>ام</w:t>
      </w:r>
      <w:r w:rsidR="00FB36B4">
        <w:rPr>
          <w:rtl/>
          <w:lang w:bidi="fa-IR"/>
        </w:rPr>
        <w:t xml:space="preserve"> </w:t>
      </w:r>
      <w:r>
        <w:rPr>
          <w:rtl/>
          <w:lang w:bidi="fa-IR"/>
        </w:rPr>
        <w:t>ها و دستورهاى خود برگز</w:t>
      </w:r>
      <w:r w:rsidR="00FB36B4">
        <w:rPr>
          <w:rtl/>
          <w:lang w:bidi="fa-IR"/>
        </w:rPr>
        <w:t>ی</w:t>
      </w:r>
      <w:r>
        <w:rPr>
          <w:rtl/>
          <w:lang w:bidi="fa-IR"/>
        </w:rPr>
        <w:t>ده است كه راه را بر هر گونه كتمان و تحر</w:t>
      </w:r>
      <w:r w:rsidR="00FB36B4">
        <w:rPr>
          <w:rtl/>
          <w:lang w:bidi="fa-IR"/>
        </w:rPr>
        <w:t>ی</w:t>
      </w:r>
      <w:r>
        <w:rPr>
          <w:rtl/>
          <w:lang w:bidi="fa-IR"/>
        </w:rPr>
        <w:t>ف بسته و ا</w:t>
      </w:r>
      <w:r w:rsidR="00FB36B4">
        <w:rPr>
          <w:rtl/>
          <w:lang w:bidi="fa-IR"/>
        </w:rPr>
        <w:t>ی</w:t>
      </w:r>
      <w:r>
        <w:rPr>
          <w:rtl/>
          <w:lang w:bidi="fa-IR"/>
        </w:rPr>
        <w:t>ن كتاب جاودانه را از دستبرد مغرضان و معاندان و منافقان محفوظ نگه داشته</w:t>
      </w:r>
      <w:r w:rsidR="00FB36B4">
        <w:rPr>
          <w:rtl/>
          <w:lang w:bidi="fa-IR"/>
        </w:rPr>
        <w:t xml:space="preserve"> </w:t>
      </w:r>
      <w:r>
        <w:rPr>
          <w:rtl/>
          <w:lang w:bidi="fa-IR"/>
        </w:rPr>
        <w:t>است</w:t>
      </w:r>
      <w:r w:rsidR="00FB36B4">
        <w:rPr>
          <w:rtl/>
          <w:lang w:bidi="fa-IR"/>
        </w:rPr>
        <w:t xml:space="preserve">. </w:t>
      </w:r>
      <w:r>
        <w:rPr>
          <w:rtl/>
          <w:lang w:bidi="fa-IR"/>
        </w:rPr>
        <w:t>قرآن در ب</w:t>
      </w:r>
      <w:r w:rsidR="00FB36B4">
        <w:rPr>
          <w:rtl/>
          <w:lang w:bidi="fa-IR"/>
        </w:rPr>
        <w:t>ی</w:t>
      </w:r>
      <w:r>
        <w:rPr>
          <w:rtl/>
          <w:lang w:bidi="fa-IR"/>
        </w:rPr>
        <w:t>ان مطالب خو</w:t>
      </w:r>
      <w:r w:rsidR="00FB36B4">
        <w:rPr>
          <w:rtl/>
          <w:lang w:bidi="fa-IR"/>
        </w:rPr>
        <w:t>ی</w:t>
      </w:r>
      <w:r>
        <w:rPr>
          <w:rtl/>
          <w:lang w:bidi="fa-IR"/>
        </w:rPr>
        <w:t>ش به ب</w:t>
      </w:r>
      <w:r w:rsidR="00FB36B4">
        <w:rPr>
          <w:rtl/>
          <w:lang w:bidi="fa-IR"/>
        </w:rPr>
        <w:t>ی</w:t>
      </w:r>
      <w:r>
        <w:rPr>
          <w:rtl/>
          <w:lang w:bidi="fa-IR"/>
        </w:rPr>
        <w:t>ان كل</w:t>
      </w:r>
      <w:r w:rsidR="00FB36B4">
        <w:rPr>
          <w:rtl/>
          <w:lang w:bidi="fa-IR"/>
        </w:rPr>
        <w:t>ی</w:t>
      </w:r>
      <w:r>
        <w:rPr>
          <w:rtl/>
          <w:lang w:bidi="fa-IR"/>
        </w:rPr>
        <w:t>ات و اصول اكتفا نموده و شرح و تفس</w:t>
      </w:r>
      <w:r w:rsidR="00FB36B4">
        <w:rPr>
          <w:rtl/>
          <w:lang w:bidi="fa-IR"/>
        </w:rPr>
        <w:t>ی</w:t>
      </w:r>
      <w:r>
        <w:rPr>
          <w:rtl/>
          <w:lang w:bidi="fa-IR"/>
        </w:rPr>
        <w:t>ر آنها را به سنت واگذاشته است</w:t>
      </w:r>
      <w:r w:rsidR="00FB36B4">
        <w:rPr>
          <w:rtl/>
          <w:lang w:bidi="fa-IR"/>
        </w:rPr>
        <w:t xml:space="preserve">. </w:t>
      </w:r>
      <w:r>
        <w:rPr>
          <w:rtl/>
          <w:lang w:bidi="fa-IR"/>
        </w:rPr>
        <w:t>به</w:t>
      </w:r>
      <w:r w:rsidR="00FB36B4">
        <w:rPr>
          <w:rtl/>
          <w:lang w:bidi="fa-IR"/>
        </w:rPr>
        <w:t xml:space="preserve"> </w:t>
      </w:r>
      <w:r>
        <w:rPr>
          <w:rtl/>
          <w:lang w:bidi="fa-IR"/>
        </w:rPr>
        <w:t>عنوان مثال در قرآن</w:t>
      </w:r>
      <w:r w:rsidR="00FB36B4">
        <w:rPr>
          <w:rtl/>
          <w:lang w:bidi="fa-IR"/>
        </w:rPr>
        <w:t xml:space="preserve"> </w:t>
      </w:r>
      <w:r>
        <w:rPr>
          <w:rtl/>
          <w:lang w:bidi="fa-IR"/>
        </w:rPr>
        <w:t>مج</w:t>
      </w:r>
      <w:r w:rsidR="00FB36B4">
        <w:rPr>
          <w:rtl/>
          <w:lang w:bidi="fa-IR"/>
        </w:rPr>
        <w:t>ی</w:t>
      </w:r>
      <w:r>
        <w:rPr>
          <w:rtl/>
          <w:lang w:bidi="fa-IR"/>
        </w:rPr>
        <w:t>د هر جا نام برگز</w:t>
      </w:r>
      <w:r w:rsidR="00FB36B4">
        <w:rPr>
          <w:rtl/>
          <w:lang w:bidi="fa-IR"/>
        </w:rPr>
        <w:t>ی</w:t>
      </w:r>
      <w:r>
        <w:rPr>
          <w:rtl/>
          <w:lang w:bidi="fa-IR"/>
        </w:rPr>
        <w:t>دگان الهى و انسان</w:t>
      </w:r>
      <w:r w:rsidR="00FB36B4">
        <w:rPr>
          <w:rtl/>
          <w:lang w:bidi="fa-IR"/>
        </w:rPr>
        <w:t xml:space="preserve"> </w:t>
      </w:r>
      <w:r>
        <w:rPr>
          <w:rtl/>
          <w:lang w:bidi="fa-IR"/>
        </w:rPr>
        <w:t>هاى شا</w:t>
      </w:r>
      <w:r w:rsidR="00FB36B4">
        <w:rPr>
          <w:rtl/>
          <w:lang w:bidi="fa-IR"/>
        </w:rPr>
        <w:t>ی</w:t>
      </w:r>
      <w:r>
        <w:rPr>
          <w:rtl/>
          <w:lang w:bidi="fa-IR"/>
        </w:rPr>
        <w:t>سته زمان نزول</w:t>
      </w:r>
      <w:r w:rsidR="00FB36B4">
        <w:rPr>
          <w:rtl/>
          <w:lang w:bidi="fa-IR"/>
        </w:rPr>
        <w:t xml:space="preserve"> </w:t>
      </w:r>
      <w:r>
        <w:rPr>
          <w:rtl/>
          <w:lang w:bidi="fa-IR"/>
        </w:rPr>
        <w:t>وحى به م</w:t>
      </w:r>
      <w:r w:rsidR="00FB36B4">
        <w:rPr>
          <w:rtl/>
          <w:lang w:bidi="fa-IR"/>
        </w:rPr>
        <w:t>ی</w:t>
      </w:r>
      <w:r>
        <w:rPr>
          <w:rtl/>
          <w:lang w:bidi="fa-IR"/>
        </w:rPr>
        <w:t>ان آمده و از كسى تعر</w:t>
      </w:r>
      <w:r w:rsidR="00FB36B4">
        <w:rPr>
          <w:rtl/>
          <w:lang w:bidi="fa-IR"/>
        </w:rPr>
        <w:t>ی</w:t>
      </w:r>
      <w:r>
        <w:rPr>
          <w:rtl/>
          <w:lang w:bidi="fa-IR"/>
        </w:rPr>
        <w:t xml:space="preserve">ف و </w:t>
      </w:r>
      <w:r w:rsidR="00FB36B4">
        <w:rPr>
          <w:rtl/>
          <w:lang w:bidi="fa-IR"/>
        </w:rPr>
        <w:t>ی</w:t>
      </w:r>
      <w:r>
        <w:rPr>
          <w:rtl/>
          <w:lang w:bidi="fa-IR"/>
        </w:rPr>
        <w:t>ا تمج</w:t>
      </w:r>
      <w:r w:rsidR="00FB36B4">
        <w:rPr>
          <w:rtl/>
          <w:lang w:bidi="fa-IR"/>
        </w:rPr>
        <w:t>ی</w:t>
      </w:r>
      <w:r>
        <w:rPr>
          <w:rtl/>
          <w:lang w:bidi="fa-IR"/>
        </w:rPr>
        <w:t>د شده</w:t>
      </w:r>
      <w:r w:rsidR="00FB36B4">
        <w:rPr>
          <w:rtl/>
          <w:lang w:bidi="fa-IR"/>
        </w:rPr>
        <w:t xml:space="preserve">، </w:t>
      </w:r>
      <w:r>
        <w:rPr>
          <w:rtl/>
          <w:lang w:bidi="fa-IR"/>
        </w:rPr>
        <w:t>به نام او تصر</w:t>
      </w:r>
      <w:r w:rsidR="00FB36B4">
        <w:rPr>
          <w:rtl/>
          <w:lang w:bidi="fa-IR"/>
        </w:rPr>
        <w:t>ی</w:t>
      </w:r>
      <w:r>
        <w:rPr>
          <w:rtl/>
          <w:lang w:bidi="fa-IR"/>
        </w:rPr>
        <w:t>ح نشده</w:t>
      </w:r>
      <w:r w:rsidR="00FB36B4">
        <w:rPr>
          <w:rtl/>
          <w:lang w:bidi="fa-IR"/>
        </w:rPr>
        <w:t xml:space="preserve"> </w:t>
      </w:r>
      <w:r>
        <w:rPr>
          <w:rtl/>
          <w:lang w:bidi="fa-IR"/>
        </w:rPr>
        <w:t>است</w:t>
      </w:r>
      <w:r w:rsidR="00FB36B4">
        <w:rPr>
          <w:rtl/>
          <w:lang w:bidi="fa-IR"/>
        </w:rPr>
        <w:t xml:space="preserve">؛ </w:t>
      </w:r>
      <w:r>
        <w:rPr>
          <w:rtl/>
          <w:lang w:bidi="fa-IR"/>
        </w:rPr>
        <w:t xml:space="preserve">چنان كه هر جا فرد </w:t>
      </w:r>
      <w:r w:rsidR="00FB36B4">
        <w:rPr>
          <w:rtl/>
          <w:lang w:bidi="fa-IR"/>
        </w:rPr>
        <w:t>ی</w:t>
      </w:r>
      <w:r>
        <w:rPr>
          <w:rtl/>
          <w:lang w:bidi="fa-IR"/>
        </w:rPr>
        <w:t>ا جر</w:t>
      </w:r>
      <w:r w:rsidR="00FB36B4">
        <w:rPr>
          <w:rtl/>
          <w:lang w:bidi="fa-IR"/>
        </w:rPr>
        <w:t>ی</w:t>
      </w:r>
      <w:r>
        <w:rPr>
          <w:rtl/>
          <w:lang w:bidi="fa-IR"/>
        </w:rPr>
        <w:t>انى مورد مذمت و لعنت قرارگرفته</w:t>
      </w:r>
      <w:r w:rsidR="00FB36B4">
        <w:rPr>
          <w:rtl/>
          <w:lang w:bidi="fa-IR"/>
        </w:rPr>
        <w:t xml:space="preserve">، </w:t>
      </w:r>
      <w:r>
        <w:rPr>
          <w:rtl/>
          <w:lang w:bidi="fa-IR"/>
        </w:rPr>
        <w:t xml:space="preserve">نام آن فرد </w:t>
      </w:r>
      <w:r w:rsidR="00FB36B4">
        <w:rPr>
          <w:rtl/>
          <w:lang w:bidi="fa-IR"/>
        </w:rPr>
        <w:t>ی</w:t>
      </w:r>
      <w:r>
        <w:rPr>
          <w:rtl/>
          <w:lang w:bidi="fa-IR"/>
        </w:rPr>
        <w:t>ا جر</w:t>
      </w:r>
      <w:r w:rsidR="00FB36B4">
        <w:rPr>
          <w:rtl/>
          <w:lang w:bidi="fa-IR"/>
        </w:rPr>
        <w:t>ی</w:t>
      </w:r>
      <w:r>
        <w:rPr>
          <w:rtl/>
          <w:lang w:bidi="fa-IR"/>
        </w:rPr>
        <w:t>ان در متن قرآن ذكر نگرد</w:t>
      </w:r>
      <w:r w:rsidR="00FB36B4">
        <w:rPr>
          <w:rtl/>
          <w:lang w:bidi="fa-IR"/>
        </w:rPr>
        <w:t>ی</w:t>
      </w:r>
      <w:r>
        <w:rPr>
          <w:rtl/>
          <w:lang w:bidi="fa-IR"/>
        </w:rPr>
        <w:t>ده</w:t>
      </w:r>
      <w:r w:rsidR="00FB36B4">
        <w:rPr>
          <w:rtl/>
          <w:lang w:bidi="fa-IR"/>
        </w:rPr>
        <w:t xml:space="preserve"> </w:t>
      </w:r>
      <w:r>
        <w:rPr>
          <w:rtl/>
          <w:lang w:bidi="fa-IR"/>
        </w:rPr>
        <w:t>است</w:t>
      </w:r>
      <w:r w:rsidR="00FB36B4">
        <w:rPr>
          <w:rtl/>
          <w:lang w:bidi="fa-IR"/>
        </w:rPr>
        <w:t xml:space="preserve">. </w:t>
      </w:r>
      <w:r>
        <w:rPr>
          <w:rtl/>
          <w:lang w:bidi="fa-IR"/>
        </w:rPr>
        <w:t>ا</w:t>
      </w:r>
      <w:r w:rsidR="00FB36B4">
        <w:rPr>
          <w:rtl/>
          <w:lang w:bidi="fa-IR"/>
        </w:rPr>
        <w:t>ی</w:t>
      </w:r>
      <w:r>
        <w:rPr>
          <w:rtl/>
          <w:lang w:bidi="fa-IR"/>
        </w:rPr>
        <w:t>ن ش</w:t>
      </w:r>
      <w:r w:rsidR="00FB36B4">
        <w:rPr>
          <w:rtl/>
          <w:lang w:bidi="fa-IR"/>
        </w:rPr>
        <w:t>ی</w:t>
      </w:r>
      <w:r>
        <w:rPr>
          <w:rtl/>
          <w:lang w:bidi="fa-IR"/>
        </w:rPr>
        <w:t>وه عمومى قرآن بوده و فقط در مورد مذمت ابولهب و همسرش استثناءاً ا</w:t>
      </w:r>
      <w:r w:rsidR="00FB36B4">
        <w:rPr>
          <w:rtl/>
          <w:lang w:bidi="fa-IR"/>
        </w:rPr>
        <w:t>ی</w:t>
      </w:r>
      <w:r>
        <w:rPr>
          <w:rtl/>
          <w:lang w:bidi="fa-IR"/>
        </w:rPr>
        <w:t>ن ش</w:t>
      </w:r>
      <w:r w:rsidR="00FB36B4">
        <w:rPr>
          <w:rtl/>
          <w:lang w:bidi="fa-IR"/>
        </w:rPr>
        <w:t>ی</w:t>
      </w:r>
      <w:r>
        <w:rPr>
          <w:rtl/>
          <w:lang w:bidi="fa-IR"/>
        </w:rPr>
        <w:t>وه به كار گرفته نشده كه البته خود حكمتى دارد</w:t>
      </w:r>
      <w:r w:rsidR="00FB36B4">
        <w:rPr>
          <w:rtl/>
          <w:lang w:bidi="fa-IR"/>
        </w:rPr>
        <w:t xml:space="preserve">؛ </w:t>
      </w:r>
      <w:r>
        <w:rPr>
          <w:rtl/>
          <w:lang w:bidi="fa-IR"/>
        </w:rPr>
        <w:t>ز</w:t>
      </w:r>
      <w:r w:rsidR="00FB36B4">
        <w:rPr>
          <w:rtl/>
          <w:lang w:bidi="fa-IR"/>
        </w:rPr>
        <w:t>ی</w:t>
      </w:r>
      <w:r>
        <w:rPr>
          <w:rtl/>
          <w:lang w:bidi="fa-IR"/>
        </w:rPr>
        <w:t>را عداوت خاص ابولهب و همسرش به اسلام بر همگان روشن بوده و وابستگى او به قر</w:t>
      </w:r>
      <w:r w:rsidR="00FB36B4">
        <w:rPr>
          <w:rtl/>
          <w:lang w:bidi="fa-IR"/>
        </w:rPr>
        <w:t>ی</w:t>
      </w:r>
      <w:r>
        <w:rPr>
          <w:rtl/>
          <w:lang w:bidi="fa-IR"/>
        </w:rPr>
        <w:t>ش و نسبتش با پ</w:t>
      </w:r>
      <w:r w:rsidR="00FB36B4">
        <w:rPr>
          <w:rtl/>
          <w:lang w:bidi="fa-IR"/>
        </w:rPr>
        <w:t>ی</w:t>
      </w:r>
      <w:r>
        <w:rPr>
          <w:rtl/>
          <w:lang w:bidi="fa-IR"/>
        </w:rPr>
        <w:t>امبر باعث مى</w:t>
      </w:r>
      <w:r w:rsidR="00FB36B4">
        <w:rPr>
          <w:rtl/>
          <w:lang w:bidi="fa-IR"/>
        </w:rPr>
        <w:t xml:space="preserve"> </w:t>
      </w:r>
      <w:r>
        <w:rPr>
          <w:rtl/>
          <w:lang w:bidi="fa-IR"/>
        </w:rPr>
        <w:t>شده خطرى از ا</w:t>
      </w:r>
      <w:r w:rsidR="00FB36B4">
        <w:rPr>
          <w:rtl/>
          <w:lang w:bidi="fa-IR"/>
        </w:rPr>
        <w:t>ی</w:t>
      </w:r>
      <w:r>
        <w:rPr>
          <w:rtl/>
          <w:lang w:bidi="fa-IR"/>
        </w:rPr>
        <w:t>ن جهت متوجه قرآن نگردد</w:t>
      </w:r>
      <w:r w:rsidR="00FB36B4">
        <w:rPr>
          <w:rtl/>
          <w:lang w:bidi="fa-IR"/>
        </w:rPr>
        <w:t xml:space="preserve">. </w:t>
      </w:r>
      <w:r w:rsidR="00121BD9" w:rsidRPr="00121BD9">
        <w:rPr>
          <w:rStyle w:val="libFootnotenumChar"/>
          <w:rtl/>
          <w:lang w:bidi="fa-IR"/>
        </w:rPr>
        <w:t>(24)</w:t>
      </w:r>
      <w:r w:rsidR="00121BD9">
        <w:rPr>
          <w:rtl/>
          <w:lang w:bidi="fa-IR"/>
        </w:rPr>
        <w:t xml:space="preserve"> </w:t>
      </w:r>
    </w:p>
    <w:p w:rsidR="00FC5DC1" w:rsidRDefault="00762B70" w:rsidP="00762B70">
      <w:pPr>
        <w:pStyle w:val="libNormal"/>
        <w:rPr>
          <w:rtl/>
          <w:lang w:bidi="fa-IR"/>
        </w:rPr>
      </w:pPr>
      <w:r>
        <w:rPr>
          <w:rtl/>
          <w:lang w:bidi="fa-IR"/>
        </w:rPr>
        <w:lastRenderedPageBreak/>
        <w:t xml:space="preserve">در </w:t>
      </w:r>
      <w:r w:rsidR="00FB36B4">
        <w:rPr>
          <w:rtl/>
          <w:lang w:bidi="fa-IR"/>
        </w:rPr>
        <w:t>ی</w:t>
      </w:r>
      <w:r>
        <w:rPr>
          <w:rtl/>
          <w:lang w:bidi="fa-IR"/>
        </w:rPr>
        <w:t>ك مورد د</w:t>
      </w:r>
      <w:r w:rsidR="00FB36B4">
        <w:rPr>
          <w:rtl/>
          <w:lang w:bidi="fa-IR"/>
        </w:rPr>
        <w:t>ی</w:t>
      </w:r>
      <w:r>
        <w:rPr>
          <w:rtl/>
          <w:lang w:bidi="fa-IR"/>
        </w:rPr>
        <w:t>گر ن</w:t>
      </w:r>
      <w:r w:rsidR="00FB36B4">
        <w:rPr>
          <w:rtl/>
          <w:lang w:bidi="fa-IR"/>
        </w:rPr>
        <w:t>ی</w:t>
      </w:r>
      <w:r>
        <w:rPr>
          <w:rtl/>
          <w:lang w:bidi="fa-IR"/>
        </w:rPr>
        <w:t>ز قرآن نام ز</w:t>
      </w:r>
      <w:r w:rsidR="00FB36B4">
        <w:rPr>
          <w:rtl/>
          <w:lang w:bidi="fa-IR"/>
        </w:rPr>
        <w:t>ی</w:t>
      </w:r>
      <w:r>
        <w:rPr>
          <w:rtl/>
          <w:lang w:bidi="fa-IR"/>
        </w:rPr>
        <w:t>د</w:t>
      </w:r>
      <w:r w:rsidR="00121BD9">
        <w:rPr>
          <w:rtl/>
          <w:lang w:bidi="fa-IR"/>
        </w:rPr>
        <w:t xml:space="preserve"> (</w:t>
      </w:r>
      <w:r>
        <w:rPr>
          <w:rtl/>
          <w:lang w:bidi="fa-IR"/>
        </w:rPr>
        <w:t>ز</w:t>
      </w:r>
      <w:r w:rsidR="00FB36B4">
        <w:rPr>
          <w:rtl/>
          <w:lang w:bidi="fa-IR"/>
        </w:rPr>
        <w:t>ی</w:t>
      </w:r>
      <w:r>
        <w:rPr>
          <w:rtl/>
          <w:lang w:bidi="fa-IR"/>
        </w:rPr>
        <w:t>د بن حارثه</w:t>
      </w:r>
      <w:r w:rsidR="00121BD9">
        <w:rPr>
          <w:rtl/>
          <w:lang w:bidi="fa-IR"/>
        </w:rPr>
        <w:t xml:space="preserve">) </w:t>
      </w:r>
      <w:r>
        <w:rPr>
          <w:rtl/>
          <w:lang w:bidi="fa-IR"/>
        </w:rPr>
        <w:t>پسر خوانده رسول خدا را ذكر مى</w:t>
      </w:r>
      <w:r w:rsidR="00FB36B4">
        <w:rPr>
          <w:rtl/>
          <w:lang w:bidi="fa-IR"/>
        </w:rPr>
        <w:t xml:space="preserve"> </w:t>
      </w:r>
      <w:r>
        <w:rPr>
          <w:rtl/>
          <w:lang w:bidi="fa-IR"/>
        </w:rPr>
        <w:t xml:space="preserve">كند </w:t>
      </w:r>
      <w:r w:rsidR="00121BD9" w:rsidRPr="00121BD9">
        <w:rPr>
          <w:rStyle w:val="libFootnotenumChar"/>
          <w:rtl/>
          <w:lang w:bidi="fa-IR"/>
        </w:rPr>
        <w:t>(25)</w:t>
      </w:r>
      <w:r w:rsidR="00121BD9">
        <w:rPr>
          <w:rtl/>
          <w:lang w:bidi="fa-IR"/>
        </w:rPr>
        <w:t xml:space="preserve"> </w:t>
      </w:r>
      <w:r>
        <w:rPr>
          <w:rtl/>
          <w:lang w:bidi="fa-IR"/>
        </w:rPr>
        <w:t>كه جر</w:t>
      </w:r>
      <w:r w:rsidR="00FB36B4">
        <w:rPr>
          <w:rtl/>
          <w:lang w:bidi="fa-IR"/>
        </w:rPr>
        <w:t>ی</w:t>
      </w:r>
      <w:r>
        <w:rPr>
          <w:rtl/>
          <w:lang w:bidi="fa-IR"/>
        </w:rPr>
        <w:t xml:space="preserve">ان آن مربوط به مدح و </w:t>
      </w:r>
      <w:r w:rsidR="00FB36B4">
        <w:rPr>
          <w:rtl/>
          <w:lang w:bidi="fa-IR"/>
        </w:rPr>
        <w:t>ی</w:t>
      </w:r>
      <w:r>
        <w:rPr>
          <w:rtl/>
          <w:lang w:bidi="fa-IR"/>
        </w:rPr>
        <w:t>ا ذم فرد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در ا</w:t>
      </w:r>
      <w:r w:rsidR="00FB36B4">
        <w:rPr>
          <w:rtl/>
          <w:lang w:bidi="fa-IR"/>
        </w:rPr>
        <w:t>ی</w:t>
      </w:r>
      <w:r>
        <w:rPr>
          <w:rtl/>
          <w:lang w:bidi="fa-IR"/>
        </w:rPr>
        <w:t>ن</w:t>
      </w:r>
      <w:r w:rsidR="00FB36B4">
        <w:rPr>
          <w:rtl/>
          <w:lang w:bidi="fa-IR"/>
        </w:rPr>
        <w:t xml:space="preserve"> </w:t>
      </w:r>
      <w:r>
        <w:rPr>
          <w:rtl/>
          <w:lang w:bidi="fa-IR"/>
        </w:rPr>
        <w:t>جا نمونه</w:t>
      </w:r>
      <w:r w:rsidR="00FB36B4">
        <w:rPr>
          <w:rtl/>
          <w:lang w:bidi="fa-IR"/>
        </w:rPr>
        <w:t xml:space="preserve"> </w:t>
      </w:r>
      <w:r>
        <w:rPr>
          <w:rtl/>
          <w:lang w:bidi="fa-IR"/>
        </w:rPr>
        <w:t>ها</w:t>
      </w:r>
      <w:r w:rsidR="00FB36B4">
        <w:rPr>
          <w:rtl/>
          <w:lang w:bidi="fa-IR"/>
        </w:rPr>
        <w:t>ی</w:t>
      </w:r>
      <w:r>
        <w:rPr>
          <w:rtl/>
          <w:lang w:bidi="fa-IR"/>
        </w:rPr>
        <w:t>ى از آ</w:t>
      </w:r>
      <w:r w:rsidR="00FB36B4">
        <w:rPr>
          <w:rtl/>
          <w:lang w:bidi="fa-IR"/>
        </w:rPr>
        <w:t>ی</w:t>
      </w:r>
      <w:r>
        <w:rPr>
          <w:rtl/>
          <w:lang w:bidi="fa-IR"/>
        </w:rPr>
        <w:t xml:space="preserve">اتى را كه ناظر به مدح و </w:t>
      </w:r>
      <w:r w:rsidR="00FB36B4">
        <w:rPr>
          <w:rtl/>
          <w:lang w:bidi="fa-IR"/>
        </w:rPr>
        <w:t>ی</w:t>
      </w:r>
      <w:r>
        <w:rPr>
          <w:rtl/>
          <w:lang w:bidi="fa-IR"/>
        </w:rPr>
        <w:t>ا مذمت افراد در قرآن است و از ذكر نام آنان خوددارى شده</w:t>
      </w:r>
      <w:r w:rsidR="00FB36B4">
        <w:rPr>
          <w:rtl/>
          <w:lang w:bidi="fa-IR"/>
        </w:rPr>
        <w:t xml:space="preserve"> </w:t>
      </w:r>
      <w:r>
        <w:rPr>
          <w:rtl/>
          <w:lang w:bidi="fa-IR"/>
        </w:rPr>
        <w:t>است ذكر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ه تطه</w:t>
      </w:r>
      <w:r w:rsidR="00FB36B4">
        <w:rPr>
          <w:rtl/>
          <w:lang w:bidi="fa-IR"/>
        </w:rPr>
        <w:t>ی</w:t>
      </w:r>
      <w:r>
        <w:rPr>
          <w:rtl/>
          <w:lang w:bidi="fa-IR"/>
        </w:rPr>
        <w:t xml:space="preserve">ر </w:t>
      </w:r>
      <w:r w:rsidR="00121BD9" w:rsidRPr="00121BD9">
        <w:rPr>
          <w:rStyle w:val="libFootnotenumChar"/>
          <w:rtl/>
          <w:lang w:bidi="fa-IR"/>
        </w:rPr>
        <w:t>(26)</w:t>
      </w:r>
      <w:r w:rsidR="00121BD9">
        <w:rPr>
          <w:rtl/>
          <w:lang w:bidi="fa-IR"/>
        </w:rPr>
        <w:t xml:space="preserve"> </w:t>
      </w:r>
      <w:r>
        <w:rPr>
          <w:rtl/>
          <w:lang w:bidi="fa-IR"/>
        </w:rPr>
        <w:t>كه مصداق آن در سنت مشخص شده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ه مباهله</w:t>
      </w:r>
      <w:r w:rsidR="00121BD9">
        <w:rPr>
          <w:rtl/>
          <w:lang w:bidi="fa-IR"/>
        </w:rPr>
        <w:t xml:space="preserve"> </w:t>
      </w:r>
      <w:r w:rsidR="00121BD9" w:rsidRPr="00121BD9">
        <w:rPr>
          <w:rStyle w:val="libFootnotenumChar"/>
          <w:rtl/>
          <w:lang w:bidi="fa-IR"/>
        </w:rPr>
        <w:t>(27)</w:t>
      </w:r>
      <w:r w:rsidR="00121BD9">
        <w:rPr>
          <w:rtl/>
          <w:lang w:bidi="fa-IR"/>
        </w:rPr>
        <w:t xml:space="preserve"> </w:t>
      </w:r>
      <w:r>
        <w:rPr>
          <w:rtl/>
          <w:lang w:bidi="fa-IR"/>
        </w:rPr>
        <w:t>كه نام امام حسن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امام حس</w:t>
      </w:r>
      <w:r w:rsidR="00FB36B4">
        <w:rPr>
          <w:rtl/>
          <w:lang w:bidi="fa-IR"/>
        </w:rPr>
        <w:t>ی</w:t>
      </w:r>
      <w:r>
        <w:rPr>
          <w:rtl/>
          <w:lang w:bidi="fa-IR"/>
        </w:rPr>
        <w:t>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حضرت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زهرا</w:t>
      </w:r>
      <w:r w:rsidR="00121BD9">
        <w:rPr>
          <w:rtl/>
          <w:lang w:bidi="fa-IR"/>
        </w:rPr>
        <w:t xml:space="preserve"> </w:t>
      </w:r>
      <w:r w:rsidR="00BC206E" w:rsidRPr="00BC206E">
        <w:rPr>
          <w:rStyle w:val="libAlaemChar"/>
          <w:rtl/>
        </w:rPr>
        <w:t>عليها‌السلام</w:t>
      </w:r>
      <w:r w:rsidR="00121BD9">
        <w:rPr>
          <w:rtl/>
          <w:lang w:bidi="fa-IR"/>
        </w:rPr>
        <w:t xml:space="preserve"> </w:t>
      </w:r>
      <w:r>
        <w:rPr>
          <w:rtl/>
          <w:lang w:bidi="fa-IR"/>
        </w:rPr>
        <w:t>در آ</w:t>
      </w:r>
      <w:r w:rsidR="00FB36B4">
        <w:rPr>
          <w:rtl/>
          <w:lang w:bidi="fa-IR"/>
        </w:rPr>
        <w:t>ی</w:t>
      </w:r>
      <w:r>
        <w:rPr>
          <w:rtl/>
          <w:lang w:bidi="fa-IR"/>
        </w:rPr>
        <w:t>ه ذكر نگرد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آ</w:t>
      </w:r>
      <w:r w:rsidR="00FB36B4">
        <w:rPr>
          <w:rtl/>
          <w:lang w:bidi="fa-IR"/>
        </w:rPr>
        <w:t>ی</w:t>
      </w:r>
      <w:r>
        <w:rPr>
          <w:rtl/>
          <w:lang w:bidi="fa-IR"/>
        </w:rPr>
        <w:t>ه ل</w:t>
      </w:r>
      <w:r w:rsidR="00FB36B4">
        <w:rPr>
          <w:rtl/>
          <w:lang w:bidi="fa-IR"/>
        </w:rPr>
        <w:t>ی</w:t>
      </w:r>
      <w:r>
        <w:rPr>
          <w:rtl/>
          <w:lang w:bidi="fa-IR"/>
        </w:rPr>
        <w:t>لة المب</w:t>
      </w:r>
      <w:r w:rsidR="00FB36B4">
        <w:rPr>
          <w:rtl/>
          <w:lang w:bidi="fa-IR"/>
        </w:rPr>
        <w:t>ی</w:t>
      </w:r>
      <w:r>
        <w:rPr>
          <w:rtl/>
          <w:lang w:bidi="fa-IR"/>
        </w:rPr>
        <w:t>ت</w:t>
      </w:r>
      <w:r w:rsidR="00121BD9">
        <w:rPr>
          <w:rtl/>
          <w:lang w:bidi="fa-IR"/>
        </w:rPr>
        <w:t xml:space="preserve"> </w:t>
      </w:r>
      <w:r w:rsidR="00121BD9" w:rsidRPr="00121BD9">
        <w:rPr>
          <w:rStyle w:val="libFootnotenumChar"/>
          <w:rtl/>
          <w:lang w:bidi="fa-IR"/>
        </w:rPr>
        <w:t>(28)</w:t>
      </w:r>
      <w:r w:rsidR="00121BD9">
        <w:rPr>
          <w:rtl/>
          <w:lang w:bidi="fa-IR"/>
        </w:rPr>
        <w:t xml:space="preserve"> </w:t>
      </w:r>
      <w:r>
        <w:rPr>
          <w:rtl/>
          <w:lang w:bidi="fa-IR"/>
        </w:rPr>
        <w:t>كه بر طبق روا</w:t>
      </w:r>
      <w:r w:rsidR="00FB36B4">
        <w:rPr>
          <w:rtl/>
          <w:lang w:bidi="fa-IR"/>
        </w:rPr>
        <w:t>ی</w:t>
      </w:r>
      <w:r>
        <w:rPr>
          <w:rtl/>
          <w:lang w:bidi="fa-IR"/>
        </w:rPr>
        <w:t>ات متعدد از ش</w:t>
      </w:r>
      <w:r w:rsidR="00FB36B4">
        <w:rPr>
          <w:rtl/>
          <w:lang w:bidi="fa-IR"/>
        </w:rPr>
        <w:t>ی</w:t>
      </w:r>
      <w:r>
        <w:rPr>
          <w:rtl/>
          <w:lang w:bidi="fa-IR"/>
        </w:rPr>
        <w:t>عه و سنى در شأن على بن ابى</w:t>
      </w:r>
      <w:r w:rsidR="00FB36B4">
        <w:rPr>
          <w:rtl/>
          <w:lang w:bidi="fa-IR"/>
        </w:rPr>
        <w:t xml:space="preserve"> </w:t>
      </w:r>
      <w:r>
        <w:rPr>
          <w:rtl/>
          <w:lang w:bidi="fa-IR"/>
        </w:rPr>
        <w:t>طالب در شامگاه هجرت پ</w:t>
      </w:r>
      <w:r w:rsidR="00FB36B4">
        <w:rPr>
          <w:rtl/>
          <w:lang w:bidi="fa-IR"/>
        </w:rPr>
        <w:t>ی</w:t>
      </w:r>
      <w:r>
        <w:rPr>
          <w:rtl/>
          <w:lang w:bidi="fa-IR"/>
        </w:rPr>
        <w:t>امبر نازل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سوره مباركه كوثر به گزارش بعضى از روا</w:t>
      </w:r>
      <w:r w:rsidR="00FB36B4">
        <w:rPr>
          <w:rtl/>
          <w:lang w:bidi="fa-IR"/>
        </w:rPr>
        <w:t>ی</w:t>
      </w:r>
      <w:r>
        <w:rPr>
          <w:rtl/>
          <w:lang w:bidi="fa-IR"/>
        </w:rPr>
        <w:t>ات</w:t>
      </w:r>
      <w:r w:rsidR="00FB36B4">
        <w:rPr>
          <w:rtl/>
          <w:lang w:bidi="fa-IR"/>
        </w:rPr>
        <w:t xml:space="preserve">، </w:t>
      </w:r>
      <w:r>
        <w:rPr>
          <w:rtl/>
          <w:lang w:bidi="fa-IR"/>
        </w:rPr>
        <w:t>مراد وجود با بركت حضرت زهرا</w:t>
      </w:r>
      <w:r w:rsidR="00121BD9">
        <w:rPr>
          <w:rtl/>
          <w:lang w:bidi="fa-IR"/>
        </w:rPr>
        <w:t xml:space="preserve"> </w:t>
      </w:r>
      <w:r w:rsidR="00BC206E" w:rsidRPr="00BC206E">
        <w:rPr>
          <w:rStyle w:val="libAlaemChar"/>
          <w:rtl/>
        </w:rPr>
        <w:t>عليها‌السلام</w:t>
      </w:r>
      <w:r w:rsidR="00121BD9">
        <w:rPr>
          <w:rtl/>
          <w:lang w:bidi="fa-IR"/>
        </w:rPr>
        <w:t xml:space="preserve"> </w:t>
      </w:r>
      <w:r>
        <w:rPr>
          <w:rtl/>
          <w:lang w:bidi="fa-IR"/>
        </w:rPr>
        <w:t>است</w:t>
      </w:r>
      <w:r w:rsidR="00FB36B4">
        <w:rPr>
          <w:rtl/>
          <w:lang w:bidi="fa-IR"/>
        </w:rPr>
        <w:t xml:space="preserve">. </w:t>
      </w:r>
      <w:r>
        <w:rPr>
          <w:rtl/>
          <w:lang w:bidi="fa-IR"/>
        </w:rPr>
        <w:t>در هم</w:t>
      </w:r>
      <w:r w:rsidR="00FB36B4">
        <w:rPr>
          <w:rtl/>
          <w:lang w:bidi="fa-IR"/>
        </w:rPr>
        <w:t>ی</w:t>
      </w:r>
      <w:r>
        <w:rPr>
          <w:rtl/>
          <w:lang w:bidi="fa-IR"/>
        </w:rPr>
        <w:t>ن سوره نام توه</w:t>
      </w:r>
      <w:r w:rsidR="00FB36B4">
        <w:rPr>
          <w:rtl/>
          <w:lang w:bidi="fa-IR"/>
        </w:rPr>
        <w:t>ی</w:t>
      </w:r>
      <w:r>
        <w:rPr>
          <w:rtl/>
          <w:lang w:bidi="fa-IR"/>
        </w:rPr>
        <w:t>ن كنندگان به پ</w:t>
      </w:r>
      <w:r w:rsidR="00FB36B4">
        <w:rPr>
          <w:rtl/>
          <w:lang w:bidi="fa-IR"/>
        </w:rPr>
        <w:t>ی</w:t>
      </w:r>
      <w:r>
        <w:rPr>
          <w:rtl/>
          <w:lang w:bidi="fa-IR"/>
        </w:rPr>
        <w:t>امبر</w:t>
      </w:r>
      <w:r w:rsidR="00FB36B4">
        <w:rPr>
          <w:rtl/>
          <w:lang w:bidi="fa-IR"/>
        </w:rPr>
        <w:t>، ی</w:t>
      </w:r>
      <w:r>
        <w:rPr>
          <w:rtl/>
          <w:lang w:bidi="fa-IR"/>
        </w:rPr>
        <w:t xml:space="preserve">عنى عاص بن وائل و </w:t>
      </w:r>
      <w:r w:rsidR="00FB36B4">
        <w:rPr>
          <w:rtl/>
          <w:lang w:bidi="fa-IR"/>
        </w:rPr>
        <w:t>ی</w:t>
      </w:r>
      <w:r>
        <w:rPr>
          <w:rtl/>
          <w:lang w:bidi="fa-IR"/>
        </w:rPr>
        <w:t>ا ام</w:t>
      </w:r>
      <w:r w:rsidR="00FB36B4">
        <w:rPr>
          <w:rtl/>
          <w:lang w:bidi="fa-IR"/>
        </w:rPr>
        <w:t>ی</w:t>
      </w:r>
      <w:r>
        <w:rPr>
          <w:rtl/>
          <w:lang w:bidi="fa-IR"/>
        </w:rPr>
        <w:t>ةبن خلف ن</w:t>
      </w:r>
      <w:r w:rsidR="00FB36B4">
        <w:rPr>
          <w:rtl/>
          <w:lang w:bidi="fa-IR"/>
        </w:rPr>
        <w:t>ی</w:t>
      </w:r>
      <w:r>
        <w:rPr>
          <w:rtl/>
          <w:lang w:bidi="fa-IR"/>
        </w:rPr>
        <w:t>ز ذكر نگرد</w:t>
      </w:r>
      <w:r w:rsidR="00FB36B4">
        <w:rPr>
          <w:rtl/>
          <w:lang w:bidi="fa-IR"/>
        </w:rPr>
        <w:t>ی</w:t>
      </w:r>
      <w:r>
        <w:rPr>
          <w:rtl/>
          <w:lang w:bidi="fa-IR"/>
        </w:rPr>
        <w:t>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إِنْ جاءَكُمْ فاسِق بِنَبَأٍ...</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(29)</w:t>
      </w:r>
      <w:r w:rsidR="00121BD9">
        <w:rPr>
          <w:rtl/>
          <w:lang w:bidi="fa-IR"/>
        </w:rPr>
        <w:t xml:space="preserve"> </w:t>
      </w:r>
      <w:r>
        <w:rPr>
          <w:rtl/>
          <w:lang w:bidi="fa-IR"/>
        </w:rPr>
        <w:t>درباره ول</w:t>
      </w:r>
      <w:r w:rsidR="00FB36B4">
        <w:rPr>
          <w:rtl/>
          <w:lang w:bidi="fa-IR"/>
        </w:rPr>
        <w:t>ی</w:t>
      </w:r>
      <w:r>
        <w:rPr>
          <w:rtl/>
          <w:lang w:bidi="fa-IR"/>
        </w:rPr>
        <w:t>د برادر رضاعى عثمان نازل شده است</w:t>
      </w:r>
      <w:r w:rsidR="00FB36B4">
        <w:rPr>
          <w:rtl/>
          <w:lang w:bidi="fa-IR"/>
        </w:rPr>
        <w:t xml:space="preserve">. </w:t>
      </w:r>
    </w:p>
    <w:p w:rsidR="00FC5DC1" w:rsidRDefault="00762B70" w:rsidP="00762B70">
      <w:pPr>
        <w:pStyle w:val="libNormal"/>
        <w:rPr>
          <w:rtl/>
          <w:lang w:bidi="fa-IR"/>
        </w:rPr>
      </w:pPr>
      <w:r>
        <w:rPr>
          <w:rtl/>
          <w:lang w:bidi="fa-IR"/>
        </w:rPr>
        <w:t>آن</w:t>
      </w:r>
      <w:r w:rsidR="00FB36B4">
        <w:rPr>
          <w:rtl/>
          <w:lang w:bidi="fa-IR"/>
        </w:rPr>
        <w:t xml:space="preserve"> </w:t>
      </w:r>
      <w:r>
        <w:rPr>
          <w:rtl/>
          <w:lang w:bidi="fa-IR"/>
        </w:rPr>
        <w:t>چه ذكر شد تنها اندكى از انبوه مواردى است كه در قرآن به چشم مى</w:t>
      </w:r>
      <w:r w:rsidR="00FB36B4">
        <w:rPr>
          <w:rtl/>
          <w:lang w:bidi="fa-IR"/>
        </w:rPr>
        <w:t xml:space="preserve"> </w:t>
      </w:r>
      <w:r>
        <w:rPr>
          <w:rtl/>
          <w:lang w:bidi="fa-IR"/>
        </w:rPr>
        <w:t>خورد</w:t>
      </w:r>
      <w:r w:rsidR="00FB36B4">
        <w:rPr>
          <w:rtl/>
          <w:lang w:bidi="fa-IR"/>
        </w:rPr>
        <w:t xml:space="preserve">. </w:t>
      </w:r>
      <w:r>
        <w:rPr>
          <w:rtl/>
          <w:lang w:bidi="fa-IR"/>
        </w:rPr>
        <w:t>راستى اگر قرآن در همه موارد با صراحت از گروهى تعر</w:t>
      </w:r>
      <w:r w:rsidR="00FB36B4">
        <w:rPr>
          <w:rtl/>
          <w:lang w:bidi="fa-IR"/>
        </w:rPr>
        <w:t>ی</w:t>
      </w:r>
      <w:r>
        <w:rPr>
          <w:rtl/>
          <w:lang w:bidi="fa-IR"/>
        </w:rPr>
        <w:t>ف و تمج</w:t>
      </w:r>
      <w:r w:rsidR="00FB36B4">
        <w:rPr>
          <w:rtl/>
          <w:lang w:bidi="fa-IR"/>
        </w:rPr>
        <w:t>ی</w:t>
      </w:r>
      <w:r>
        <w:rPr>
          <w:rtl/>
          <w:lang w:bidi="fa-IR"/>
        </w:rPr>
        <w:t>د و علناً در مورد عده</w:t>
      </w:r>
      <w:r w:rsidR="00FB36B4">
        <w:rPr>
          <w:rtl/>
          <w:lang w:bidi="fa-IR"/>
        </w:rPr>
        <w:t xml:space="preserve"> </w:t>
      </w:r>
      <w:r>
        <w:rPr>
          <w:rtl/>
          <w:lang w:bidi="fa-IR"/>
        </w:rPr>
        <w:t>اى زبان به مذمت و نكوهش مى</w:t>
      </w:r>
      <w:r w:rsidR="00FB36B4">
        <w:rPr>
          <w:rtl/>
          <w:lang w:bidi="fa-IR"/>
        </w:rPr>
        <w:t xml:space="preserve"> </w:t>
      </w:r>
      <w:r>
        <w:rPr>
          <w:rtl/>
          <w:lang w:bidi="fa-IR"/>
        </w:rPr>
        <w:t>گشود</w:t>
      </w:r>
      <w:r w:rsidR="00FB36B4">
        <w:rPr>
          <w:rtl/>
          <w:lang w:bidi="fa-IR"/>
        </w:rPr>
        <w:t xml:space="preserve">، </w:t>
      </w:r>
      <w:r>
        <w:rPr>
          <w:rtl/>
          <w:lang w:bidi="fa-IR"/>
        </w:rPr>
        <w:t>مخالفان گروه اول و مخاطبان گروه دوم چه بلا</w:t>
      </w:r>
      <w:r w:rsidR="00FB36B4">
        <w:rPr>
          <w:rtl/>
          <w:lang w:bidi="fa-IR"/>
        </w:rPr>
        <w:t>ی</w:t>
      </w:r>
      <w:r>
        <w:rPr>
          <w:rtl/>
          <w:lang w:bidi="fa-IR"/>
        </w:rPr>
        <w:t>ى بر سر قرآن مى</w:t>
      </w:r>
      <w:r w:rsidR="00FB36B4">
        <w:rPr>
          <w:rtl/>
          <w:lang w:bidi="fa-IR"/>
        </w:rPr>
        <w:t xml:space="preserve"> </w:t>
      </w:r>
      <w:r>
        <w:rPr>
          <w:rtl/>
          <w:lang w:bidi="fa-IR"/>
        </w:rPr>
        <w:t>آوردند</w:t>
      </w:r>
      <w:r w:rsidR="00FB36B4">
        <w:rPr>
          <w:rtl/>
          <w:lang w:bidi="fa-IR"/>
        </w:rPr>
        <w:t xml:space="preserve">؟ </w:t>
      </w:r>
      <w:r>
        <w:rPr>
          <w:rtl/>
          <w:lang w:bidi="fa-IR"/>
        </w:rPr>
        <w:t>به و</w:t>
      </w:r>
      <w:r w:rsidR="00FB36B4">
        <w:rPr>
          <w:rtl/>
          <w:lang w:bidi="fa-IR"/>
        </w:rPr>
        <w:t>ی</w:t>
      </w:r>
      <w:r>
        <w:rPr>
          <w:rtl/>
          <w:lang w:bidi="fa-IR"/>
        </w:rPr>
        <w:t>ژه آن كه دودمان بنى</w:t>
      </w:r>
      <w:r w:rsidR="00FB36B4">
        <w:rPr>
          <w:rtl/>
          <w:lang w:bidi="fa-IR"/>
        </w:rPr>
        <w:t xml:space="preserve"> </w:t>
      </w:r>
      <w:r>
        <w:rPr>
          <w:rtl/>
          <w:lang w:bidi="fa-IR"/>
        </w:rPr>
        <w:t>ام</w:t>
      </w:r>
      <w:r w:rsidR="00FB36B4">
        <w:rPr>
          <w:rtl/>
          <w:lang w:bidi="fa-IR"/>
        </w:rPr>
        <w:t>ی</w:t>
      </w:r>
      <w:r>
        <w:rPr>
          <w:rtl/>
          <w:lang w:bidi="fa-IR"/>
        </w:rPr>
        <w:t>ه كه قرآن از آنها باعنوان شجره ملعونه</w:t>
      </w:r>
      <w:r w:rsidR="00121BD9">
        <w:rPr>
          <w:rtl/>
          <w:lang w:bidi="fa-IR"/>
        </w:rPr>
        <w:t xml:space="preserve"> </w:t>
      </w:r>
      <w:r w:rsidR="00121BD9" w:rsidRPr="00121BD9">
        <w:rPr>
          <w:rStyle w:val="libFootnotenumChar"/>
          <w:rtl/>
          <w:lang w:bidi="fa-IR"/>
        </w:rPr>
        <w:t>(30)</w:t>
      </w:r>
      <w:r w:rsidR="00121BD9">
        <w:rPr>
          <w:rtl/>
          <w:lang w:bidi="fa-IR"/>
        </w:rPr>
        <w:t xml:space="preserve"> </w:t>
      </w:r>
      <w:r w:rsidR="00FB36B4">
        <w:rPr>
          <w:rtl/>
          <w:lang w:bidi="fa-IR"/>
        </w:rPr>
        <w:t>ی</w:t>
      </w:r>
      <w:r>
        <w:rPr>
          <w:rtl/>
          <w:lang w:bidi="fa-IR"/>
        </w:rPr>
        <w:t>اد مى</w:t>
      </w:r>
      <w:r w:rsidR="00FB36B4">
        <w:rPr>
          <w:rtl/>
          <w:lang w:bidi="fa-IR"/>
        </w:rPr>
        <w:t xml:space="preserve"> </w:t>
      </w:r>
      <w:r>
        <w:rPr>
          <w:rtl/>
          <w:lang w:bidi="fa-IR"/>
        </w:rPr>
        <w:t xml:space="preserve">كند بعدها خود به خلافت دست </w:t>
      </w:r>
      <w:r w:rsidR="00FB36B4">
        <w:rPr>
          <w:rtl/>
          <w:lang w:bidi="fa-IR"/>
        </w:rPr>
        <w:t>ی</w:t>
      </w:r>
      <w:r>
        <w:rPr>
          <w:rtl/>
          <w:lang w:bidi="fa-IR"/>
        </w:rPr>
        <w:t>افتند</w:t>
      </w:r>
      <w:r w:rsidR="00FB36B4">
        <w:rPr>
          <w:rtl/>
          <w:lang w:bidi="fa-IR"/>
        </w:rPr>
        <w:t xml:space="preserve">. </w:t>
      </w:r>
    </w:p>
    <w:p w:rsidR="00FC5DC1" w:rsidRDefault="00762B70" w:rsidP="00762B70">
      <w:pPr>
        <w:pStyle w:val="libNormal"/>
        <w:rPr>
          <w:rtl/>
          <w:lang w:bidi="fa-IR"/>
        </w:rPr>
      </w:pPr>
      <w:r>
        <w:rPr>
          <w:rtl/>
          <w:lang w:bidi="fa-IR"/>
        </w:rPr>
        <w:t>شگفتا كه ا</w:t>
      </w:r>
      <w:r w:rsidR="00FB36B4">
        <w:rPr>
          <w:rtl/>
          <w:lang w:bidi="fa-IR"/>
        </w:rPr>
        <w:t>ی</w:t>
      </w:r>
      <w:r>
        <w:rPr>
          <w:rtl/>
          <w:lang w:bidi="fa-IR"/>
        </w:rPr>
        <w:t>ن همه دقت و ظرافت در ب</w:t>
      </w:r>
      <w:r w:rsidR="00FB36B4">
        <w:rPr>
          <w:rtl/>
          <w:lang w:bidi="fa-IR"/>
        </w:rPr>
        <w:t>ی</w:t>
      </w:r>
      <w:r>
        <w:rPr>
          <w:rtl/>
          <w:lang w:bidi="fa-IR"/>
        </w:rPr>
        <w:t>ان پ</w:t>
      </w:r>
      <w:r w:rsidR="00FB36B4">
        <w:rPr>
          <w:rtl/>
          <w:lang w:bidi="fa-IR"/>
        </w:rPr>
        <w:t>ی</w:t>
      </w:r>
      <w:r>
        <w:rPr>
          <w:rtl/>
          <w:lang w:bidi="fa-IR"/>
        </w:rPr>
        <w:t>ام</w:t>
      </w:r>
      <w:r w:rsidR="00FB36B4">
        <w:rPr>
          <w:rtl/>
          <w:lang w:bidi="fa-IR"/>
        </w:rPr>
        <w:t xml:space="preserve"> </w:t>
      </w:r>
      <w:r>
        <w:rPr>
          <w:rtl/>
          <w:lang w:bidi="fa-IR"/>
        </w:rPr>
        <w:t xml:space="preserve">هاى الهى و </w:t>
      </w:r>
      <w:r w:rsidR="00FB36B4">
        <w:rPr>
          <w:rtl/>
          <w:lang w:bidi="fa-IR"/>
        </w:rPr>
        <w:t>ی</w:t>
      </w:r>
      <w:r>
        <w:rPr>
          <w:rtl/>
          <w:lang w:bidi="fa-IR"/>
        </w:rPr>
        <w:t>ك چن</w:t>
      </w:r>
      <w:r w:rsidR="00FB36B4">
        <w:rPr>
          <w:rtl/>
          <w:lang w:bidi="fa-IR"/>
        </w:rPr>
        <w:t>ی</w:t>
      </w:r>
      <w:r>
        <w:rPr>
          <w:rtl/>
          <w:lang w:bidi="fa-IR"/>
        </w:rPr>
        <w:t>ن روان</w:t>
      </w:r>
      <w:r w:rsidR="00FB36B4">
        <w:rPr>
          <w:rtl/>
          <w:lang w:bidi="fa-IR"/>
        </w:rPr>
        <w:t xml:space="preserve"> </w:t>
      </w:r>
      <w:r>
        <w:rPr>
          <w:rtl/>
          <w:lang w:bidi="fa-IR"/>
        </w:rPr>
        <w:t>شناسى در آن برهه از زمان در مورد ا</w:t>
      </w:r>
      <w:r w:rsidR="00FB36B4">
        <w:rPr>
          <w:rtl/>
          <w:lang w:bidi="fa-IR"/>
        </w:rPr>
        <w:t>ی</w:t>
      </w:r>
      <w:r>
        <w:rPr>
          <w:rtl/>
          <w:lang w:bidi="fa-IR"/>
        </w:rPr>
        <w:t>ن كتاب آسمانى اتفاق مى</w:t>
      </w:r>
      <w:r w:rsidR="00FB36B4">
        <w:rPr>
          <w:rtl/>
          <w:lang w:bidi="fa-IR"/>
        </w:rPr>
        <w:t xml:space="preserve"> </w:t>
      </w:r>
      <w:r>
        <w:rPr>
          <w:rtl/>
          <w:lang w:bidi="fa-IR"/>
        </w:rPr>
        <w:t>افتد تا زم</w:t>
      </w:r>
      <w:r w:rsidR="00FB36B4">
        <w:rPr>
          <w:rtl/>
          <w:lang w:bidi="fa-IR"/>
        </w:rPr>
        <w:t>ی</w:t>
      </w:r>
      <w:r>
        <w:rPr>
          <w:rtl/>
          <w:lang w:bidi="fa-IR"/>
        </w:rPr>
        <w:t xml:space="preserve">نه و </w:t>
      </w:r>
      <w:r>
        <w:rPr>
          <w:rtl/>
          <w:lang w:bidi="fa-IR"/>
        </w:rPr>
        <w:lastRenderedPageBreak/>
        <w:t>بهانه هر گونه دستبرد و تحر</w:t>
      </w:r>
      <w:r w:rsidR="00FB36B4">
        <w:rPr>
          <w:rtl/>
          <w:lang w:bidi="fa-IR"/>
        </w:rPr>
        <w:t>ی</w:t>
      </w:r>
      <w:r>
        <w:rPr>
          <w:rtl/>
          <w:lang w:bidi="fa-IR"/>
        </w:rPr>
        <w:t>ف را از ساحت مقدس قرآن</w:t>
      </w:r>
      <w:r w:rsidR="00FB36B4">
        <w:rPr>
          <w:rtl/>
          <w:lang w:bidi="fa-IR"/>
        </w:rPr>
        <w:t xml:space="preserve"> </w:t>
      </w:r>
      <w:r>
        <w:rPr>
          <w:rtl/>
          <w:lang w:bidi="fa-IR"/>
        </w:rPr>
        <w:t>مج</w:t>
      </w:r>
      <w:r w:rsidR="00FB36B4">
        <w:rPr>
          <w:rtl/>
          <w:lang w:bidi="fa-IR"/>
        </w:rPr>
        <w:t>ی</w:t>
      </w:r>
      <w:r>
        <w:rPr>
          <w:rtl/>
          <w:lang w:bidi="fa-IR"/>
        </w:rPr>
        <w:t>د از ب</w:t>
      </w:r>
      <w:r w:rsidR="00FB36B4">
        <w:rPr>
          <w:rtl/>
          <w:lang w:bidi="fa-IR"/>
        </w:rPr>
        <w:t>ی</w:t>
      </w:r>
      <w:r>
        <w:rPr>
          <w:rtl/>
          <w:lang w:bidi="fa-IR"/>
        </w:rPr>
        <w:t>خ و بُن بركند و آن را تا هم</w:t>
      </w:r>
      <w:r w:rsidR="00FB36B4">
        <w:rPr>
          <w:rtl/>
          <w:lang w:bidi="fa-IR"/>
        </w:rPr>
        <w:t>ی</w:t>
      </w:r>
      <w:r>
        <w:rPr>
          <w:rtl/>
          <w:lang w:bidi="fa-IR"/>
        </w:rPr>
        <w:t>شه تار</w:t>
      </w:r>
      <w:r w:rsidR="00FB36B4">
        <w:rPr>
          <w:rtl/>
          <w:lang w:bidi="fa-IR"/>
        </w:rPr>
        <w:t>ی</w:t>
      </w:r>
      <w:r>
        <w:rPr>
          <w:rtl/>
          <w:lang w:bidi="fa-IR"/>
        </w:rPr>
        <w:t xml:space="preserve">خ جاودانه سازد و آن بشارت الهى محقق گردد كه </w:t>
      </w:r>
      <w:r w:rsidR="00E610F8" w:rsidRPr="00E610F8">
        <w:rPr>
          <w:rStyle w:val="libAlaemChar"/>
          <w:rFonts w:eastAsia="KFGQPC Uthman Taha Naskh"/>
          <w:rtl/>
        </w:rPr>
        <w:t>(</w:t>
      </w:r>
      <w:r w:rsidR="00E610F8" w:rsidRPr="00E610F8">
        <w:rPr>
          <w:rStyle w:val="libAieChar"/>
          <w:rtl/>
        </w:rPr>
        <w:t>إِنّا نَحْنُ نَزَّلْنَا الذِّكْرَ وَ إِنّا لَهُ لَحافِظُون</w:t>
      </w:r>
      <w:r w:rsidR="00E610F8" w:rsidRPr="00E610F8">
        <w:rPr>
          <w:rStyle w:val="libAlaemChar"/>
          <w:rFonts w:eastAsia="KFGQPC Uthman Taha Naskh"/>
          <w:rtl/>
        </w:rPr>
        <w:t>)</w:t>
      </w:r>
      <w:r w:rsidR="00FB36B4">
        <w:rPr>
          <w:rtl/>
          <w:lang w:bidi="fa-IR"/>
        </w:rPr>
        <w:t xml:space="preserve">. </w:t>
      </w:r>
    </w:p>
    <w:p w:rsidR="00FC5DC1" w:rsidRDefault="00762B70" w:rsidP="00762B70">
      <w:pPr>
        <w:pStyle w:val="libNormal"/>
        <w:rPr>
          <w:rtl/>
          <w:lang w:bidi="fa-IR"/>
        </w:rPr>
      </w:pPr>
      <w:r>
        <w:rPr>
          <w:rtl/>
          <w:lang w:bidi="fa-IR"/>
        </w:rPr>
        <w:t>از سوى د</w:t>
      </w:r>
      <w:r w:rsidR="00FB36B4">
        <w:rPr>
          <w:rtl/>
          <w:lang w:bidi="fa-IR"/>
        </w:rPr>
        <w:t>ی</w:t>
      </w:r>
      <w:r>
        <w:rPr>
          <w:rtl/>
          <w:lang w:bidi="fa-IR"/>
        </w:rPr>
        <w:t>گر پ</w:t>
      </w:r>
      <w:r w:rsidR="00FB36B4">
        <w:rPr>
          <w:rtl/>
          <w:lang w:bidi="fa-IR"/>
        </w:rPr>
        <w:t>ی</w:t>
      </w:r>
      <w:r>
        <w:rPr>
          <w:rtl/>
          <w:lang w:bidi="fa-IR"/>
        </w:rPr>
        <w:t>امبر را مُعلِّم كتاب الهى معرفى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هُوَ الّذى بَعَثَ فى الأُمّیینَ رَسُولاً مِنْهم یتْلُوا عَلَیهِم آیاتِهِ وَ یزَكّیهم و یعَلِّمُهُم الْكِتابَ والْحِكْمَة...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(31)</w:t>
      </w:r>
      <w:r w:rsidR="00121BD9">
        <w:rPr>
          <w:rtl/>
          <w:lang w:bidi="fa-IR"/>
        </w:rPr>
        <w:t xml:space="preserve"> </w:t>
      </w:r>
    </w:p>
    <w:p w:rsidR="00FC5DC1" w:rsidRDefault="00762B70" w:rsidP="00762B70">
      <w:pPr>
        <w:pStyle w:val="libNormal"/>
        <w:rPr>
          <w:rtl/>
          <w:lang w:bidi="fa-IR"/>
        </w:rPr>
      </w:pPr>
      <w:r>
        <w:rPr>
          <w:rtl/>
          <w:lang w:bidi="fa-IR"/>
        </w:rPr>
        <w:t>در جاى د</w:t>
      </w:r>
      <w:r w:rsidR="00FB36B4">
        <w:rPr>
          <w:rtl/>
          <w:lang w:bidi="fa-IR"/>
        </w:rPr>
        <w:t>ی</w:t>
      </w:r>
      <w:r>
        <w:rPr>
          <w:rtl/>
          <w:lang w:bidi="fa-IR"/>
        </w:rPr>
        <w:t>گر پ</w:t>
      </w:r>
      <w:r w:rsidR="00FB36B4">
        <w:rPr>
          <w:rtl/>
          <w:lang w:bidi="fa-IR"/>
        </w:rPr>
        <w:t>ی</w:t>
      </w:r>
      <w:r>
        <w:rPr>
          <w:rtl/>
          <w:lang w:bidi="fa-IR"/>
        </w:rPr>
        <w:t>امبر را مُبَ</w:t>
      </w:r>
      <w:r w:rsidR="00FB36B4">
        <w:rPr>
          <w:rtl/>
          <w:lang w:bidi="fa-IR"/>
        </w:rPr>
        <w:t>ی</w:t>
      </w:r>
      <w:r>
        <w:rPr>
          <w:rtl/>
          <w:lang w:bidi="fa-IR"/>
        </w:rPr>
        <w:t>ن و مُفَسّر قرآن معرفى مى</w:t>
      </w:r>
      <w:r w:rsidR="00FB36B4">
        <w:rPr>
          <w:rtl/>
          <w:lang w:bidi="fa-IR"/>
        </w:rPr>
        <w:t xml:space="preserve"> </w:t>
      </w:r>
      <w:r>
        <w:rPr>
          <w:rtl/>
          <w:lang w:bidi="fa-IR"/>
        </w:rPr>
        <w:t>كند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وَأَنْزَلْنا اِلَیكَ الذِّكْرَ لِتُبَینَ لِلنّاسِ ما نُزِّلَ إِلَیهِم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762B70" w:rsidP="00762B70">
      <w:pPr>
        <w:pStyle w:val="libNormal"/>
        <w:rPr>
          <w:rtl/>
          <w:lang w:bidi="fa-IR"/>
        </w:rPr>
      </w:pPr>
      <w:r>
        <w:rPr>
          <w:rtl/>
          <w:lang w:bidi="fa-IR"/>
        </w:rPr>
        <w:t>در آ</w:t>
      </w:r>
      <w:r w:rsidR="00FB36B4">
        <w:rPr>
          <w:rtl/>
          <w:lang w:bidi="fa-IR"/>
        </w:rPr>
        <w:t>ی</w:t>
      </w:r>
      <w:r>
        <w:rPr>
          <w:rtl/>
          <w:lang w:bidi="fa-IR"/>
        </w:rPr>
        <w:t>ه</w:t>
      </w:r>
      <w:r w:rsidR="00FB36B4">
        <w:rPr>
          <w:rtl/>
          <w:lang w:bidi="fa-IR"/>
        </w:rPr>
        <w:t xml:space="preserve"> </w:t>
      </w:r>
      <w:r>
        <w:rPr>
          <w:rtl/>
          <w:lang w:bidi="fa-IR"/>
        </w:rPr>
        <w:t>اى به طور كلى و با فرمانى عام همگان را به اطاعت از اوامر و نواهى رسول خو</w:t>
      </w:r>
      <w:r w:rsidR="00FB36B4">
        <w:rPr>
          <w:rtl/>
          <w:lang w:bidi="fa-IR"/>
        </w:rPr>
        <w:t>ی</w:t>
      </w:r>
      <w:r>
        <w:rPr>
          <w:rtl/>
          <w:lang w:bidi="fa-IR"/>
        </w:rPr>
        <w:t>ش فرا مى</w:t>
      </w:r>
      <w:r w:rsidR="00FB36B4">
        <w:rPr>
          <w:rtl/>
          <w:lang w:bidi="fa-IR"/>
        </w:rPr>
        <w:t xml:space="preserve"> </w:t>
      </w:r>
      <w:r>
        <w:rPr>
          <w:rtl/>
          <w:lang w:bidi="fa-IR"/>
        </w:rPr>
        <w:t>خواند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 ما آتاكُمُ الرَّسولُ فَخُذُوه وَ ما نَهاكُمْ عَنْه فانْتَهُوا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(33)</w:t>
      </w:r>
      <w:r w:rsidR="00121BD9">
        <w:rPr>
          <w:rtl/>
          <w:lang w:bidi="fa-IR"/>
        </w:rPr>
        <w:t xml:space="preserve"> </w:t>
      </w:r>
    </w:p>
    <w:p w:rsidR="00FC5DC1" w:rsidRDefault="00762B70" w:rsidP="00762B70">
      <w:pPr>
        <w:pStyle w:val="libNormal"/>
        <w:rPr>
          <w:rtl/>
          <w:lang w:bidi="fa-IR"/>
        </w:rPr>
      </w:pPr>
      <w:r>
        <w:rPr>
          <w:rtl/>
          <w:lang w:bidi="fa-IR"/>
        </w:rPr>
        <w:t>بنابرا</w:t>
      </w:r>
      <w:r w:rsidR="00FB36B4">
        <w:rPr>
          <w:rtl/>
          <w:lang w:bidi="fa-IR"/>
        </w:rPr>
        <w:t>ی</w:t>
      </w:r>
      <w:r>
        <w:rPr>
          <w:rtl/>
          <w:lang w:bidi="fa-IR"/>
        </w:rPr>
        <w:t>ن ه</w:t>
      </w:r>
      <w:r w:rsidR="00FB36B4">
        <w:rPr>
          <w:rtl/>
          <w:lang w:bidi="fa-IR"/>
        </w:rPr>
        <w:t>ی</w:t>
      </w:r>
      <w:r>
        <w:rPr>
          <w:rtl/>
          <w:lang w:bidi="fa-IR"/>
        </w:rPr>
        <w:t>چ گونه دغدغه</w:t>
      </w:r>
      <w:r w:rsidR="00FB36B4">
        <w:rPr>
          <w:rtl/>
          <w:lang w:bidi="fa-IR"/>
        </w:rPr>
        <w:t xml:space="preserve"> </w:t>
      </w:r>
      <w:r>
        <w:rPr>
          <w:rtl/>
          <w:lang w:bidi="fa-IR"/>
        </w:rPr>
        <w:t>اى درمورد عدم ذكر شأن نزول آ</w:t>
      </w:r>
      <w:r w:rsidR="00FB36B4">
        <w:rPr>
          <w:rtl/>
          <w:lang w:bidi="fa-IR"/>
        </w:rPr>
        <w:t>ی</w:t>
      </w:r>
      <w:r>
        <w:rPr>
          <w:rtl/>
          <w:lang w:bidi="fa-IR"/>
        </w:rPr>
        <w:t>ات در قرآن باقى نمى</w:t>
      </w:r>
      <w:r w:rsidR="00FB36B4">
        <w:rPr>
          <w:rtl/>
          <w:lang w:bidi="fa-IR"/>
        </w:rPr>
        <w:t xml:space="preserve"> </w:t>
      </w:r>
      <w:r>
        <w:rPr>
          <w:rtl/>
          <w:lang w:bidi="fa-IR"/>
        </w:rPr>
        <w:t>ماند</w:t>
      </w:r>
      <w:r w:rsidR="00FB36B4">
        <w:rPr>
          <w:rtl/>
          <w:lang w:bidi="fa-IR"/>
        </w:rPr>
        <w:t xml:space="preserve">؛ </w:t>
      </w:r>
      <w:r>
        <w:rPr>
          <w:rtl/>
          <w:lang w:bidi="fa-IR"/>
        </w:rPr>
        <w:t>ز</w:t>
      </w:r>
      <w:r w:rsidR="00FB36B4">
        <w:rPr>
          <w:rtl/>
          <w:lang w:bidi="fa-IR"/>
        </w:rPr>
        <w:t>ی</w:t>
      </w:r>
      <w:r>
        <w:rPr>
          <w:rtl/>
          <w:lang w:bidi="fa-IR"/>
        </w:rPr>
        <w:t>را مصلحتى ا</w:t>
      </w:r>
      <w:r w:rsidR="00FB36B4">
        <w:rPr>
          <w:rtl/>
          <w:lang w:bidi="fa-IR"/>
        </w:rPr>
        <w:t>ی</w:t>
      </w:r>
      <w:r>
        <w:rPr>
          <w:rtl/>
          <w:lang w:bidi="fa-IR"/>
        </w:rPr>
        <w:t>جاب كرده تا قرآن به صراحت از شا</w:t>
      </w:r>
      <w:r w:rsidR="00FB36B4">
        <w:rPr>
          <w:rtl/>
          <w:lang w:bidi="fa-IR"/>
        </w:rPr>
        <w:t>ی</w:t>
      </w:r>
      <w:r>
        <w:rPr>
          <w:rtl/>
          <w:lang w:bidi="fa-IR"/>
        </w:rPr>
        <w:t>ستگان و اهل ب</w:t>
      </w:r>
      <w:r w:rsidR="00FB36B4">
        <w:rPr>
          <w:rtl/>
          <w:lang w:bidi="fa-IR"/>
        </w:rPr>
        <w:t>ی</w:t>
      </w:r>
      <w:r>
        <w:rPr>
          <w:rtl/>
          <w:lang w:bidi="fa-IR"/>
        </w:rPr>
        <w:t>ت عصمت و طهارت نام نبرد و در همان حال با معرفى پ</w:t>
      </w:r>
      <w:r w:rsidR="00FB36B4">
        <w:rPr>
          <w:rtl/>
          <w:lang w:bidi="fa-IR"/>
        </w:rPr>
        <w:t>ی</w:t>
      </w:r>
      <w:r>
        <w:rPr>
          <w:rtl/>
          <w:lang w:bidi="fa-IR"/>
        </w:rPr>
        <w:t>امبر به عنوان معلّم و مب</w:t>
      </w:r>
      <w:r w:rsidR="00FB36B4">
        <w:rPr>
          <w:rtl/>
          <w:lang w:bidi="fa-IR"/>
        </w:rPr>
        <w:t>ی</w:t>
      </w:r>
      <w:r>
        <w:rPr>
          <w:rtl/>
          <w:lang w:bidi="fa-IR"/>
        </w:rPr>
        <w:t>ن ومفسّر كتاب</w:t>
      </w:r>
      <w:r w:rsidR="00FB36B4">
        <w:rPr>
          <w:rtl/>
          <w:lang w:bidi="fa-IR"/>
        </w:rPr>
        <w:t xml:space="preserve">، </w:t>
      </w:r>
      <w:r>
        <w:rPr>
          <w:rtl/>
          <w:lang w:bidi="fa-IR"/>
        </w:rPr>
        <w:t>راه را براى وصول به حقا</w:t>
      </w:r>
      <w:r w:rsidR="00FB36B4">
        <w:rPr>
          <w:rtl/>
          <w:lang w:bidi="fa-IR"/>
        </w:rPr>
        <w:t>ی</w:t>
      </w:r>
      <w:r>
        <w:rPr>
          <w:rtl/>
          <w:lang w:bidi="fa-IR"/>
        </w:rPr>
        <w:t>ق قرآنى براى انسان</w:t>
      </w:r>
      <w:r w:rsidR="00FB36B4">
        <w:rPr>
          <w:rtl/>
          <w:lang w:bidi="fa-IR"/>
        </w:rPr>
        <w:t xml:space="preserve"> </w:t>
      </w:r>
      <w:r>
        <w:rPr>
          <w:rtl/>
          <w:lang w:bidi="fa-IR"/>
        </w:rPr>
        <w:t>ها هموار كرده است وقرآن در ع</w:t>
      </w:r>
      <w:r w:rsidR="00FB36B4">
        <w:rPr>
          <w:rtl/>
          <w:lang w:bidi="fa-IR"/>
        </w:rPr>
        <w:t>ی</w:t>
      </w:r>
      <w:r>
        <w:rPr>
          <w:rtl/>
          <w:lang w:bidi="fa-IR"/>
        </w:rPr>
        <w:t>ن آن</w:t>
      </w:r>
      <w:r w:rsidR="00FB36B4">
        <w:rPr>
          <w:rtl/>
          <w:lang w:bidi="fa-IR"/>
        </w:rPr>
        <w:t xml:space="preserve"> </w:t>
      </w:r>
      <w:r>
        <w:rPr>
          <w:rtl/>
          <w:lang w:bidi="fa-IR"/>
        </w:rPr>
        <w:t>كه از خطر تعرض و تحر</w:t>
      </w:r>
      <w:r w:rsidR="00FB36B4">
        <w:rPr>
          <w:rtl/>
          <w:lang w:bidi="fa-IR"/>
        </w:rPr>
        <w:t>ی</w:t>
      </w:r>
      <w:r>
        <w:rPr>
          <w:rtl/>
          <w:lang w:bidi="fa-IR"/>
        </w:rPr>
        <w:t>ف مصون مانده</w:t>
      </w:r>
      <w:r w:rsidR="00FB36B4">
        <w:rPr>
          <w:rtl/>
          <w:lang w:bidi="fa-IR"/>
        </w:rPr>
        <w:t xml:space="preserve">، </w:t>
      </w:r>
      <w:r>
        <w:rPr>
          <w:rtl/>
          <w:lang w:bidi="fa-IR"/>
        </w:rPr>
        <w:t>حقا</w:t>
      </w:r>
      <w:r w:rsidR="00FB36B4">
        <w:rPr>
          <w:rtl/>
          <w:lang w:bidi="fa-IR"/>
        </w:rPr>
        <w:t>ی</w:t>
      </w:r>
      <w:r>
        <w:rPr>
          <w:rtl/>
          <w:lang w:bidi="fa-IR"/>
        </w:rPr>
        <w:t>ق آن ن</w:t>
      </w:r>
      <w:r w:rsidR="00FB36B4">
        <w:rPr>
          <w:rtl/>
          <w:lang w:bidi="fa-IR"/>
        </w:rPr>
        <w:t>ی</w:t>
      </w:r>
      <w:r>
        <w:rPr>
          <w:rtl/>
          <w:lang w:bidi="fa-IR"/>
        </w:rPr>
        <w:t>ز كتمان نشده است</w:t>
      </w:r>
      <w:r w:rsidR="00FB36B4">
        <w:rPr>
          <w:rtl/>
          <w:lang w:bidi="fa-IR"/>
        </w:rPr>
        <w:t xml:space="preserve">. </w:t>
      </w:r>
    </w:p>
    <w:p w:rsidR="00FC5DC1" w:rsidRDefault="00E86885" w:rsidP="00BC206E">
      <w:pPr>
        <w:pStyle w:val="Heading3"/>
        <w:rPr>
          <w:rtl/>
          <w:lang w:bidi="fa-IR"/>
        </w:rPr>
      </w:pPr>
      <w:bookmarkStart w:id="168" w:name="_Toc469981188"/>
      <w:r>
        <w:rPr>
          <w:rtl/>
          <w:lang w:bidi="fa-IR"/>
        </w:rPr>
        <w:t>گزیده مطالب</w:t>
      </w:r>
      <w:bookmarkEnd w:id="168"/>
    </w:p>
    <w:p w:rsidR="00FC5DC1" w:rsidRDefault="00762B70" w:rsidP="00762B70">
      <w:pPr>
        <w:pStyle w:val="libNormal"/>
        <w:rPr>
          <w:rtl/>
          <w:lang w:bidi="fa-IR"/>
        </w:rPr>
      </w:pPr>
      <w:r>
        <w:rPr>
          <w:rtl/>
          <w:lang w:bidi="fa-IR"/>
        </w:rPr>
        <w:t>دلا</w:t>
      </w:r>
      <w:r w:rsidR="00FB36B4">
        <w:rPr>
          <w:rtl/>
          <w:lang w:bidi="fa-IR"/>
        </w:rPr>
        <w:t>ی</w:t>
      </w:r>
      <w:r>
        <w:rPr>
          <w:rtl/>
          <w:lang w:bidi="fa-IR"/>
        </w:rPr>
        <w:t>ل عدم تحر</w:t>
      </w:r>
      <w:r w:rsidR="00FB36B4">
        <w:rPr>
          <w:rtl/>
          <w:lang w:bidi="fa-IR"/>
        </w:rPr>
        <w:t>ی</w:t>
      </w:r>
      <w:r>
        <w:rPr>
          <w:rtl/>
          <w:lang w:bidi="fa-IR"/>
        </w:rPr>
        <w:t>ف عبارتند از</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دو آ</w:t>
      </w:r>
      <w:r w:rsidR="00FB36B4">
        <w:rPr>
          <w:rtl/>
          <w:lang w:bidi="fa-IR"/>
        </w:rPr>
        <w:t>ی</w:t>
      </w:r>
      <w:r>
        <w:rPr>
          <w:rtl/>
          <w:lang w:bidi="fa-IR"/>
        </w:rPr>
        <w:t>ه حفظ</w:t>
      </w:r>
      <w:r w:rsidR="00121BD9">
        <w:rPr>
          <w:rtl/>
          <w:lang w:bidi="fa-IR"/>
        </w:rPr>
        <w:t xml:space="preserve"> (</w:t>
      </w:r>
      <w:r>
        <w:rPr>
          <w:rtl/>
          <w:lang w:bidi="fa-IR"/>
        </w:rPr>
        <w:t>حجر</w:t>
      </w:r>
      <w:r w:rsidR="00FB36B4">
        <w:rPr>
          <w:rtl/>
          <w:lang w:bidi="fa-IR"/>
        </w:rPr>
        <w:t xml:space="preserve">، </w:t>
      </w:r>
      <w:r>
        <w:rPr>
          <w:rtl/>
          <w:lang w:bidi="fa-IR"/>
        </w:rPr>
        <w:t>9</w:t>
      </w:r>
      <w:r w:rsidR="00121BD9">
        <w:rPr>
          <w:rtl/>
          <w:lang w:bidi="fa-IR"/>
        </w:rPr>
        <w:t xml:space="preserve">) </w:t>
      </w:r>
      <w:r>
        <w:rPr>
          <w:rtl/>
          <w:lang w:bidi="fa-IR"/>
        </w:rPr>
        <w:t>و عدم ات</w:t>
      </w:r>
      <w:r w:rsidR="00FB36B4">
        <w:rPr>
          <w:rtl/>
          <w:lang w:bidi="fa-IR"/>
        </w:rPr>
        <w:t>ی</w:t>
      </w:r>
      <w:r>
        <w:rPr>
          <w:rtl/>
          <w:lang w:bidi="fa-IR"/>
        </w:rPr>
        <w:t>ان باطل در قرآن</w:t>
      </w:r>
      <w:r w:rsidR="00121BD9">
        <w:rPr>
          <w:rtl/>
          <w:lang w:bidi="fa-IR"/>
        </w:rPr>
        <w:t xml:space="preserve"> (</w:t>
      </w:r>
      <w:r>
        <w:rPr>
          <w:rtl/>
          <w:lang w:bidi="fa-IR"/>
        </w:rPr>
        <w:t>فصلت</w:t>
      </w:r>
      <w:r w:rsidR="00FB36B4">
        <w:rPr>
          <w:rtl/>
          <w:lang w:bidi="fa-IR"/>
        </w:rPr>
        <w:t xml:space="preserve">، </w:t>
      </w:r>
      <w:r>
        <w:rPr>
          <w:rtl/>
          <w:lang w:bidi="fa-IR"/>
        </w:rPr>
        <w:t>41</w:t>
      </w:r>
      <w:r w:rsidR="00121BD9">
        <w:rPr>
          <w:rtl/>
          <w:lang w:bidi="fa-IR"/>
        </w:rPr>
        <w:t xml:space="preserve">) </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حد</w:t>
      </w:r>
      <w:r w:rsidR="00FB36B4">
        <w:rPr>
          <w:rtl/>
          <w:lang w:bidi="fa-IR"/>
        </w:rPr>
        <w:t>ی</w:t>
      </w:r>
      <w:r>
        <w:rPr>
          <w:rtl/>
          <w:lang w:bidi="fa-IR"/>
        </w:rPr>
        <w:t>ث متواتر ثقل</w:t>
      </w:r>
      <w:r w:rsidR="00FB36B4">
        <w:rPr>
          <w:rtl/>
          <w:lang w:bidi="fa-IR"/>
        </w:rPr>
        <w:t>ی</w:t>
      </w:r>
      <w:r>
        <w:rPr>
          <w:rtl/>
          <w:lang w:bidi="fa-IR"/>
        </w:rPr>
        <w:t>ن كه تفك</w:t>
      </w:r>
      <w:r w:rsidR="00FB36B4">
        <w:rPr>
          <w:rtl/>
          <w:lang w:bidi="fa-IR"/>
        </w:rPr>
        <w:t>ی</w:t>
      </w:r>
      <w:r>
        <w:rPr>
          <w:rtl/>
          <w:lang w:bidi="fa-IR"/>
        </w:rPr>
        <w:t>ك</w:t>
      </w:r>
      <w:r w:rsidR="00FB36B4">
        <w:rPr>
          <w:rtl/>
          <w:lang w:bidi="fa-IR"/>
        </w:rPr>
        <w:t xml:space="preserve"> </w:t>
      </w:r>
      <w:r>
        <w:rPr>
          <w:rtl/>
          <w:lang w:bidi="fa-IR"/>
        </w:rPr>
        <w:t>ناپذ</w:t>
      </w:r>
      <w:r w:rsidR="00FB36B4">
        <w:rPr>
          <w:rtl/>
          <w:lang w:bidi="fa-IR"/>
        </w:rPr>
        <w:t>ی</w:t>
      </w:r>
      <w:r>
        <w:rPr>
          <w:rtl/>
          <w:lang w:bidi="fa-IR"/>
        </w:rPr>
        <w:t xml:space="preserve">رى قرآن و سنّت را از </w:t>
      </w:r>
      <w:r w:rsidR="00FB36B4">
        <w:rPr>
          <w:rtl/>
          <w:lang w:bidi="fa-IR"/>
        </w:rPr>
        <w:t>ی</w:t>
      </w:r>
      <w:r>
        <w:rPr>
          <w:rtl/>
          <w:lang w:bidi="fa-IR"/>
        </w:rPr>
        <w:t>كد</w:t>
      </w:r>
      <w:r w:rsidR="00FB36B4">
        <w:rPr>
          <w:rtl/>
          <w:lang w:bidi="fa-IR"/>
        </w:rPr>
        <w:t>ی</w:t>
      </w:r>
      <w:r>
        <w:rPr>
          <w:rtl/>
          <w:lang w:bidi="fa-IR"/>
        </w:rPr>
        <w:t>گر ب</w:t>
      </w:r>
      <w:r w:rsidR="00FB36B4">
        <w:rPr>
          <w:rtl/>
          <w:lang w:bidi="fa-IR"/>
        </w:rPr>
        <w:t>ی</w:t>
      </w:r>
      <w:r>
        <w:rPr>
          <w:rtl/>
          <w:lang w:bidi="fa-IR"/>
        </w:rPr>
        <w:t>ان مى</w:t>
      </w:r>
      <w:r w:rsidR="00FB36B4">
        <w:rPr>
          <w:rtl/>
          <w:lang w:bidi="fa-IR"/>
        </w:rPr>
        <w:t xml:space="preserve"> </w:t>
      </w:r>
      <w:r>
        <w:rPr>
          <w:rtl/>
          <w:lang w:bidi="fa-IR"/>
        </w:rPr>
        <w:t>كند</w:t>
      </w:r>
      <w:r w:rsidR="00FB36B4">
        <w:rPr>
          <w:rtl/>
          <w:lang w:bidi="fa-IR"/>
        </w:rPr>
        <w:t xml:space="preserve">. </w:t>
      </w:r>
      <w:r>
        <w:rPr>
          <w:rtl/>
          <w:lang w:bidi="fa-IR"/>
        </w:rPr>
        <w:t>از آن</w:t>
      </w:r>
      <w:r w:rsidR="00FB36B4">
        <w:rPr>
          <w:rtl/>
          <w:lang w:bidi="fa-IR"/>
        </w:rPr>
        <w:t xml:space="preserve"> </w:t>
      </w:r>
      <w:r>
        <w:rPr>
          <w:rtl/>
          <w:lang w:bidi="fa-IR"/>
        </w:rPr>
        <w:t>جا كه ا</w:t>
      </w:r>
      <w:r w:rsidR="00FB36B4">
        <w:rPr>
          <w:rtl/>
          <w:lang w:bidi="fa-IR"/>
        </w:rPr>
        <w:t>ی</w:t>
      </w:r>
      <w:r>
        <w:rPr>
          <w:rtl/>
          <w:lang w:bidi="fa-IR"/>
        </w:rPr>
        <w:t>ن دو توأم با هم حجّ</w:t>
      </w:r>
      <w:r w:rsidR="00FB36B4">
        <w:rPr>
          <w:rtl/>
          <w:lang w:bidi="fa-IR"/>
        </w:rPr>
        <w:t>ی</w:t>
      </w:r>
      <w:r>
        <w:rPr>
          <w:rtl/>
          <w:lang w:bidi="fa-IR"/>
        </w:rPr>
        <w:t>ت دارند</w:t>
      </w:r>
      <w:r w:rsidR="00FB36B4">
        <w:rPr>
          <w:rtl/>
          <w:lang w:bidi="fa-IR"/>
        </w:rPr>
        <w:t xml:space="preserve">، </w:t>
      </w:r>
      <w:r>
        <w:rPr>
          <w:rtl/>
          <w:lang w:bidi="fa-IR"/>
        </w:rPr>
        <w:t>تحر</w:t>
      </w:r>
      <w:r w:rsidR="00FB36B4">
        <w:rPr>
          <w:rtl/>
          <w:lang w:bidi="fa-IR"/>
        </w:rPr>
        <w:t>ی</w:t>
      </w:r>
      <w:r>
        <w:rPr>
          <w:rtl/>
          <w:lang w:bidi="fa-IR"/>
        </w:rPr>
        <w:t>ف در قرآن مستلزم بى</w:t>
      </w:r>
      <w:r w:rsidR="00FB36B4">
        <w:rPr>
          <w:rtl/>
          <w:lang w:bidi="fa-IR"/>
        </w:rPr>
        <w:t xml:space="preserve"> </w:t>
      </w:r>
      <w:r>
        <w:rPr>
          <w:rtl/>
          <w:lang w:bidi="fa-IR"/>
        </w:rPr>
        <w:t>اعتبارشدن سنّت و تمسّك به آن منهاى قرآن ممنوع خواهد بود</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روا</w:t>
      </w:r>
      <w:r w:rsidR="00FB36B4">
        <w:rPr>
          <w:rtl/>
          <w:lang w:bidi="fa-IR"/>
        </w:rPr>
        <w:t>ی</w:t>
      </w:r>
      <w:r>
        <w:rPr>
          <w:rtl/>
          <w:lang w:bidi="fa-IR"/>
        </w:rPr>
        <w:t>ات ارجاع به قرآن در حوادث و فتنه</w:t>
      </w:r>
      <w:r w:rsidR="00FB36B4">
        <w:rPr>
          <w:rtl/>
          <w:lang w:bidi="fa-IR"/>
        </w:rPr>
        <w:t xml:space="preserve"> </w:t>
      </w:r>
      <w:r>
        <w:rPr>
          <w:rtl/>
          <w:lang w:bidi="fa-IR"/>
        </w:rPr>
        <w:t>هاى روزگار</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احاد</w:t>
      </w:r>
      <w:r w:rsidR="00FB36B4">
        <w:rPr>
          <w:rtl/>
          <w:lang w:bidi="fa-IR"/>
        </w:rPr>
        <w:t>ی</w:t>
      </w:r>
      <w:r>
        <w:rPr>
          <w:rtl/>
          <w:lang w:bidi="fa-IR"/>
        </w:rPr>
        <w:t>ث لزوم عرضه حد</w:t>
      </w:r>
      <w:r w:rsidR="00FB36B4">
        <w:rPr>
          <w:rtl/>
          <w:lang w:bidi="fa-IR"/>
        </w:rPr>
        <w:t>ی</w:t>
      </w:r>
      <w:r>
        <w:rPr>
          <w:rtl/>
          <w:lang w:bidi="fa-IR"/>
        </w:rPr>
        <w:t>ث بر قرآن</w:t>
      </w:r>
      <w:r w:rsidR="00FB36B4">
        <w:rPr>
          <w:rtl/>
          <w:lang w:bidi="fa-IR"/>
        </w:rPr>
        <w:t xml:space="preserve">، </w:t>
      </w:r>
      <w:r>
        <w:rPr>
          <w:rtl/>
          <w:lang w:bidi="fa-IR"/>
        </w:rPr>
        <w:t>جهت سنجش صحّت و سقم آن</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دل</w:t>
      </w:r>
      <w:r w:rsidR="00FB36B4">
        <w:rPr>
          <w:rtl/>
          <w:lang w:bidi="fa-IR"/>
        </w:rPr>
        <w:t>ی</w:t>
      </w:r>
      <w:r>
        <w:rPr>
          <w:rtl/>
          <w:lang w:bidi="fa-IR"/>
        </w:rPr>
        <w:t>ل عقلىِ لزوم محفوظ ماندن اصلى</w:t>
      </w:r>
      <w:r w:rsidR="00FB36B4">
        <w:rPr>
          <w:rtl/>
          <w:lang w:bidi="fa-IR"/>
        </w:rPr>
        <w:t xml:space="preserve"> </w:t>
      </w:r>
      <w:r>
        <w:rPr>
          <w:rtl/>
          <w:lang w:bidi="fa-IR"/>
        </w:rPr>
        <w:t>تر</w:t>
      </w:r>
      <w:r w:rsidR="00FB36B4">
        <w:rPr>
          <w:rtl/>
          <w:lang w:bidi="fa-IR"/>
        </w:rPr>
        <w:t>ی</w:t>
      </w:r>
      <w:r>
        <w:rPr>
          <w:rtl/>
          <w:lang w:bidi="fa-IR"/>
        </w:rPr>
        <w:t>ن منبع د</w:t>
      </w:r>
      <w:r w:rsidR="00FB36B4">
        <w:rPr>
          <w:rtl/>
          <w:lang w:bidi="fa-IR"/>
        </w:rPr>
        <w:t>ی</w:t>
      </w:r>
      <w:r>
        <w:rPr>
          <w:rtl/>
          <w:lang w:bidi="fa-IR"/>
        </w:rPr>
        <w:t>ن و قانون اساسى اسلام كه هُدىً للنّاس بودن و</w:t>
      </w:r>
      <w:r w:rsidR="00FB36B4">
        <w:rPr>
          <w:rtl/>
          <w:lang w:bidi="fa-IR"/>
        </w:rPr>
        <w:t>ی</w:t>
      </w:r>
      <w:r>
        <w:rPr>
          <w:rtl/>
          <w:lang w:bidi="fa-IR"/>
        </w:rPr>
        <w:t>ژگى آن است</w:t>
      </w:r>
      <w:r w:rsidR="00FB36B4">
        <w:rPr>
          <w:rtl/>
          <w:lang w:bidi="fa-IR"/>
        </w:rPr>
        <w:t xml:space="preserve">. </w:t>
      </w:r>
      <w:r>
        <w:rPr>
          <w:rtl/>
          <w:lang w:bidi="fa-IR"/>
        </w:rPr>
        <w:t>قرآن تحر</w:t>
      </w:r>
      <w:r w:rsidR="00FB36B4">
        <w:rPr>
          <w:rtl/>
          <w:lang w:bidi="fa-IR"/>
        </w:rPr>
        <w:t>ی</w:t>
      </w:r>
      <w:r>
        <w:rPr>
          <w:rtl/>
          <w:lang w:bidi="fa-IR"/>
        </w:rPr>
        <w:t>ف شده د</w:t>
      </w:r>
      <w:r w:rsidR="00FB36B4">
        <w:rPr>
          <w:rtl/>
          <w:lang w:bidi="fa-IR"/>
        </w:rPr>
        <w:t>ی</w:t>
      </w:r>
      <w:r>
        <w:rPr>
          <w:rtl/>
          <w:lang w:bidi="fa-IR"/>
        </w:rPr>
        <w:t>گرنمى</w:t>
      </w:r>
      <w:r w:rsidR="00FB36B4">
        <w:rPr>
          <w:rtl/>
          <w:lang w:bidi="fa-IR"/>
        </w:rPr>
        <w:t xml:space="preserve"> </w:t>
      </w:r>
      <w:r>
        <w:rPr>
          <w:rtl/>
          <w:lang w:bidi="fa-IR"/>
        </w:rPr>
        <w:t>تواند</w:t>
      </w:r>
      <w:r w:rsidR="00BC206E">
        <w:rPr>
          <w:rFonts w:hint="cs"/>
          <w:rtl/>
          <w:lang w:bidi="fa-IR"/>
        </w:rPr>
        <w:t xml:space="preserve"> </w:t>
      </w:r>
      <w:r>
        <w:rPr>
          <w:rtl/>
          <w:lang w:bidi="fa-IR"/>
        </w:rPr>
        <w:t>هُدىً للناس باشد وا</w:t>
      </w:r>
      <w:r w:rsidR="00FB36B4">
        <w:rPr>
          <w:rtl/>
          <w:lang w:bidi="fa-IR"/>
        </w:rPr>
        <w:t>ی</w:t>
      </w:r>
      <w:r>
        <w:rPr>
          <w:rtl/>
          <w:lang w:bidi="fa-IR"/>
        </w:rPr>
        <w:t>ن نقض غرض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ی</w:t>
      </w:r>
      <w:r>
        <w:rPr>
          <w:rtl/>
          <w:lang w:bidi="fa-IR"/>
        </w:rPr>
        <w:t>ك تحل</w:t>
      </w:r>
      <w:r w:rsidR="00FB36B4">
        <w:rPr>
          <w:rtl/>
          <w:lang w:bidi="fa-IR"/>
        </w:rPr>
        <w:t>ی</w:t>
      </w:r>
      <w:r>
        <w:rPr>
          <w:rtl/>
          <w:lang w:bidi="fa-IR"/>
        </w:rPr>
        <w:t>ل ساده تار</w:t>
      </w:r>
      <w:r w:rsidR="00FB36B4">
        <w:rPr>
          <w:rtl/>
          <w:lang w:bidi="fa-IR"/>
        </w:rPr>
        <w:t>ی</w:t>
      </w:r>
      <w:r>
        <w:rPr>
          <w:rtl/>
          <w:lang w:bidi="fa-IR"/>
        </w:rPr>
        <w:t>خى از جا</w:t>
      </w:r>
      <w:r w:rsidR="00FB36B4">
        <w:rPr>
          <w:rtl/>
          <w:lang w:bidi="fa-IR"/>
        </w:rPr>
        <w:t>ی</w:t>
      </w:r>
      <w:r>
        <w:rPr>
          <w:rtl/>
          <w:lang w:bidi="fa-IR"/>
        </w:rPr>
        <w:t>گاه قرآن در م</w:t>
      </w:r>
      <w:r w:rsidR="00FB36B4">
        <w:rPr>
          <w:rtl/>
          <w:lang w:bidi="fa-IR"/>
        </w:rPr>
        <w:t>ی</w:t>
      </w:r>
      <w:r>
        <w:rPr>
          <w:rtl/>
          <w:lang w:bidi="fa-IR"/>
        </w:rPr>
        <w:t>ان مسلمانان و اشت</w:t>
      </w:r>
      <w:r w:rsidR="00FB36B4">
        <w:rPr>
          <w:rtl/>
          <w:lang w:bidi="fa-IR"/>
        </w:rPr>
        <w:t>ی</w:t>
      </w:r>
      <w:r>
        <w:rPr>
          <w:rtl/>
          <w:lang w:bidi="fa-IR"/>
        </w:rPr>
        <w:t>اق وصف</w:t>
      </w:r>
      <w:r w:rsidR="00FB36B4">
        <w:rPr>
          <w:rtl/>
          <w:lang w:bidi="fa-IR"/>
        </w:rPr>
        <w:t xml:space="preserve"> </w:t>
      </w:r>
      <w:r>
        <w:rPr>
          <w:rtl/>
          <w:lang w:bidi="fa-IR"/>
        </w:rPr>
        <w:t>ناپذ</w:t>
      </w:r>
      <w:r w:rsidR="00FB36B4">
        <w:rPr>
          <w:rtl/>
          <w:lang w:bidi="fa-IR"/>
        </w:rPr>
        <w:t>ی</w:t>
      </w:r>
      <w:r>
        <w:rPr>
          <w:rtl/>
          <w:lang w:bidi="fa-IR"/>
        </w:rPr>
        <w:t>ر آنان در حفظ و تعل</w:t>
      </w:r>
      <w:r w:rsidR="00FB36B4">
        <w:rPr>
          <w:rtl/>
          <w:lang w:bidi="fa-IR"/>
        </w:rPr>
        <w:t>ی</w:t>
      </w:r>
      <w:r>
        <w:rPr>
          <w:rtl/>
          <w:lang w:bidi="fa-IR"/>
        </w:rPr>
        <w:t>م و تعلّم آن و وجود قار</w:t>
      </w:r>
      <w:r w:rsidR="00FB36B4">
        <w:rPr>
          <w:rtl/>
          <w:lang w:bidi="fa-IR"/>
        </w:rPr>
        <w:t>ی</w:t>
      </w:r>
      <w:r>
        <w:rPr>
          <w:rtl/>
          <w:lang w:bidi="fa-IR"/>
        </w:rPr>
        <w:t>ان و حافظان ممتاز در طول تار</w:t>
      </w:r>
      <w:r w:rsidR="00FB36B4">
        <w:rPr>
          <w:rtl/>
          <w:lang w:bidi="fa-IR"/>
        </w:rPr>
        <w:t>ی</w:t>
      </w:r>
      <w:r>
        <w:rPr>
          <w:rtl/>
          <w:lang w:bidi="fa-IR"/>
        </w:rPr>
        <w:t>خ اسلام و ن</w:t>
      </w:r>
      <w:r w:rsidR="00FB36B4">
        <w:rPr>
          <w:rtl/>
          <w:lang w:bidi="fa-IR"/>
        </w:rPr>
        <w:t>ی</w:t>
      </w:r>
      <w:r>
        <w:rPr>
          <w:rtl/>
          <w:lang w:bidi="fa-IR"/>
        </w:rPr>
        <w:t>ز امامان معصوم</w:t>
      </w:r>
      <w:r w:rsidR="00FB36B4">
        <w:rPr>
          <w:rtl/>
          <w:lang w:bidi="fa-IR"/>
        </w:rPr>
        <w:t xml:space="preserve">، </w:t>
      </w:r>
      <w:r>
        <w:rPr>
          <w:rtl/>
          <w:lang w:bidi="fa-IR"/>
        </w:rPr>
        <w:t>كه خود را حافظ قرآن و ك</w:t>
      </w:r>
      <w:r w:rsidR="00FB36B4">
        <w:rPr>
          <w:rtl/>
          <w:lang w:bidi="fa-IR"/>
        </w:rPr>
        <w:t>ی</w:t>
      </w:r>
      <w:r>
        <w:rPr>
          <w:rtl/>
          <w:lang w:bidi="fa-IR"/>
        </w:rPr>
        <w:t>ان اسلام دانسته درباره قداست آن از خود حساس</w:t>
      </w:r>
      <w:r w:rsidR="00FB36B4">
        <w:rPr>
          <w:rtl/>
          <w:lang w:bidi="fa-IR"/>
        </w:rPr>
        <w:t>ی</w:t>
      </w:r>
      <w:r>
        <w:rPr>
          <w:rtl/>
          <w:lang w:bidi="fa-IR"/>
        </w:rPr>
        <w:t>ت نشان مى</w:t>
      </w:r>
      <w:r w:rsidR="00FB36B4">
        <w:rPr>
          <w:rtl/>
          <w:lang w:bidi="fa-IR"/>
        </w:rPr>
        <w:t xml:space="preserve"> </w:t>
      </w:r>
      <w:r>
        <w:rPr>
          <w:rtl/>
          <w:lang w:bidi="fa-IR"/>
        </w:rPr>
        <w:t>داده</w:t>
      </w:r>
      <w:r w:rsidR="00FB36B4">
        <w:rPr>
          <w:rtl/>
          <w:lang w:bidi="fa-IR"/>
        </w:rPr>
        <w:t xml:space="preserve"> </w:t>
      </w:r>
      <w:r>
        <w:rPr>
          <w:rtl/>
          <w:lang w:bidi="fa-IR"/>
        </w:rPr>
        <w:t>اند</w:t>
      </w:r>
      <w:r w:rsidR="00FB36B4">
        <w:rPr>
          <w:rtl/>
          <w:lang w:bidi="fa-IR"/>
        </w:rPr>
        <w:t xml:space="preserve">، </w:t>
      </w:r>
      <w:r>
        <w:rPr>
          <w:rtl/>
          <w:lang w:bidi="fa-IR"/>
        </w:rPr>
        <w:t>عدم تحر</w:t>
      </w:r>
      <w:r w:rsidR="00FB36B4">
        <w:rPr>
          <w:rtl/>
          <w:lang w:bidi="fa-IR"/>
        </w:rPr>
        <w:t>ی</w:t>
      </w:r>
      <w:r>
        <w:rPr>
          <w:rtl/>
          <w:lang w:bidi="fa-IR"/>
        </w:rPr>
        <w:t>ف را ثابت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و</w:t>
      </w:r>
      <w:r w:rsidR="00FB36B4">
        <w:rPr>
          <w:rtl/>
          <w:lang w:bidi="fa-IR"/>
        </w:rPr>
        <w:t>ی</w:t>
      </w:r>
      <w:r>
        <w:rPr>
          <w:rtl/>
          <w:lang w:bidi="fa-IR"/>
        </w:rPr>
        <w:t>ژگى سوره</w:t>
      </w:r>
      <w:r w:rsidR="00FB36B4">
        <w:rPr>
          <w:rtl/>
          <w:lang w:bidi="fa-IR"/>
        </w:rPr>
        <w:t xml:space="preserve"> </w:t>
      </w:r>
      <w:r>
        <w:rPr>
          <w:rtl/>
          <w:lang w:bidi="fa-IR"/>
        </w:rPr>
        <w:t>هاى مكى كه مقدم بر سوره</w:t>
      </w:r>
      <w:r w:rsidR="00FB36B4">
        <w:rPr>
          <w:rtl/>
          <w:lang w:bidi="fa-IR"/>
        </w:rPr>
        <w:t xml:space="preserve"> </w:t>
      </w:r>
      <w:r>
        <w:rPr>
          <w:rtl/>
          <w:lang w:bidi="fa-IR"/>
        </w:rPr>
        <w:t>هاى مدنى بوده</w:t>
      </w:r>
      <w:r w:rsidR="00FB36B4">
        <w:rPr>
          <w:rtl/>
          <w:lang w:bidi="fa-IR"/>
        </w:rPr>
        <w:t xml:space="preserve"> </w:t>
      </w:r>
      <w:r>
        <w:rPr>
          <w:rtl/>
          <w:lang w:bidi="fa-IR"/>
        </w:rPr>
        <w:t>اند</w:t>
      </w:r>
      <w:r w:rsidR="00FB36B4">
        <w:rPr>
          <w:rtl/>
          <w:lang w:bidi="fa-IR"/>
        </w:rPr>
        <w:t xml:space="preserve">، </w:t>
      </w:r>
      <w:r>
        <w:rPr>
          <w:rtl/>
          <w:lang w:bidi="fa-IR"/>
        </w:rPr>
        <w:t>تدر</w:t>
      </w:r>
      <w:r w:rsidR="00FB36B4">
        <w:rPr>
          <w:rtl/>
          <w:lang w:bidi="fa-IR"/>
        </w:rPr>
        <w:t>ی</w:t>
      </w:r>
      <w:r>
        <w:rPr>
          <w:rtl/>
          <w:lang w:bidi="fa-IR"/>
        </w:rPr>
        <w:t>جى</w:t>
      </w:r>
      <w:r w:rsidR="00FB36B4">
        <w:rPr>
          <w:rtl/>
          <w:lang w:bidi="fa-IR"/>
        </w:rPr>
        <w:t xml:space="preserve"> </w:t>
      </w:r>
      <w:r>
        <w:rPr>
          <w:rtl/>
          <w:lang w:bidi="fa-IR"/>
        </w:rPr>
        <w:t>بودن نزول آ</w:t>
      </w:r>
      <w:r w:rsidR="00FB36B4">
        <w:rPr>
          <w:rtl/>
          <w:lang w:bidi="fa-IR"/>
        </w:rPr>
        <w:t>ی</w:t>
      </w:r>
      <w:r>
        <w:rPr>
          <w:rtl/>
          <w:lang w:bidi="fa-IR"/>
        </w:rPr>
        <w:t>ات و ش</w:t>
      </w:r>
      <w:r w:rsidR="00FB36B4">
        <w:rPr>
          <w:rtl/>
          <w:lang w:bidi="fa-IR"/>
        </w:rPr>
        <w:t>ی</w:t>
      </w:r>
      <w:r>
        <w:rPr>
          <w:rtl/>
          <w:lang w:bidi="fa-IR"/>
        </w:rPr>
        <w:t>وه خاص ب</w:t>
      </w:r>
      <w:r w:rsidR="00FB36B4">
        <w:rPr>
          <w:rtl/>
          <w:lang w:bidi="fa-IR"/>
        </w:rPr>
        <w:t>ی</w:t>
      </w:r>
      <w:r>
        <w:rPr>
          <w:rtl/>
          <w:lang w:bidi="fa-IR"/>
        </w:rPr>
        <w:t>ان معارف و تعر</w:t>
      </w:r>
      <w:r w:rsidR="00FB36B4">
        <w:rPr>
          <w:rtl/>
          <w:lang w:bidi="fa-IR"/>
        </w:rPr>
        <w:t>ی</w:t>
      </w:r>
      <w:r>
        <w:rPr>
          <w:rtl/>
          <w:lang w:bidi="fa-IR"/>
        </w:rPr>
        <w:t>ف و تمج</w:t>
      </w:r>
      <w:r w:rsidR="00FB36B4">
        <w:rPr>
          <w:rtl/>
          <w:lang w:bidi="fa-IR"/>
        </w:rPr>
        <w:t>ی</w:t>
      </w:r>
      <w:r>
        <w:rPr>
          <w:rtl/>
          <w:lang w:bidi="fa-IR"/>
        </w:rPr>
        <w:t xml:space="preserve">د و </w:t>
      </w:r>
      <w:r w:rsidR="00FB36B4">
        <w:rPr>
          <w:rtl/>
          <w:lang w:bidi="fa-IR"/>
        </w:rPr>
        <w:t>ی</w:t>
      </w:r>
      <w:r>
        <w:rPr>
          <w:rtl/>
          <w:lang w:bidi="fa-IR"/>
        </w:rPr>
        <w:t>ا مذمّت و نكوهش افراد و گروه</w:t>
      </w:r>
      <w:r w:rsidR="00FB36B4">
        <w:rPr>
          <w:rtl/>
          <w:lang w:bidi="fa-IR"/>
        </w:rPr>
        <w:t xml:space="preserve"> </w:t>
      </w:r>
      <w:r>
        <w:rPr>
          <w:rtl/>
          <w:lang w:bidi="fa-IR"/>
        </w:rPr>
        <w:t>ها در قرآن</w:t>
      </w:r>
      <w:r w:rsidR="00FB36B4">
        <w:rPr>
          <w:rtl/>
          <w:lang w:bidi="fa-IR"/>
        </w:rPr>
        <w:t xml:space="preserve">، </w:t>
      </w:r>
      <w:r>
        <w:rPr>
          <w:rtl/>
          <w:lang w:bidi="fa-IR"/>
        </w:rPr>
        <w:t>ساختار و بافتى از قرآن ارائه داده است كه اساساً ا</w:t>
      </w:r>
      <w:r w:rsidR="00FB36B4">
        <w:rPr>
          <w:rtl/>
          <w:lang w:bidi="fa-IR"/>
        </w:rPr>
        <w:t>ی</w:t>
      </w:r>
      <w:r>
        <w:rPr>
          <w:rtl/>
          <w:lang w:bidi="fa-IR"/>
        </w:rPr>
        <w:t>ن كتاب مقدّس را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 كرده</w:t>
      </w:r>
      <w:r w:rsidR="00FB36B4">
        <w:rPr>
          <w:rtl/>
          <w:lang w:bidi="fa-IR"/>
        </w:rPr>
        <w:t xml:space="preserve"> </w:t>
      </w:r>
      <w:r>
        <w:rPr>
          <w:rtl/>
          <w:lang w:bidi="fa-IR"/>
        </w:rPr>
        <w:t>است</w:t>
      </w:r>
      <w:r w:rsidR="00FB36B4">
        <w:rPr>
          <w:rtl/>
          <w:lang w:bidi="fa-IR"/>
        </w:rPr>
        <w:t xml:space="preserve">. </w:t>
      </w:r>
    </w:p>
    <w:p w:rsidR="00FC5DC1" w:rsidRDefault="00E86885" w:rsidP="00E86885">
      <w:pPr>
        <w:pStyle w:val="Heading2"/>
        <w:rPr>
          <w:rtl/>
          <w:lang w:bidi="fa-IR"/>
        </w:rPr>
      </w:pPr>
      <w:bookmarkStart w:id="169" w:name="_Toc469981189"/>
      <w:r>
        <w:rPr>
          <w:rtl/>
          <w:lang w:bidi="fa-IR"/>
        </w:rPr>
        <w:t xml:space="preserve">فصل چهارم </w:t>
      </w:r>
      <w:r w:rsidR="00BC206E">
        <w:rPr>
          <w:rFonts w:hint="cs"/>
          <w:rtl/>
          <w:lang w:bidi="fa-IR"/>
        </w:rPr>
        <w:t xml:space="preserve">: </w:t>
      </w:r>
      <w:r>
        <w:rPr>
          <w:rtl/>
          <w:lang w:bidi="fa-IR"/>
        </w:rPr>
        <w:t>شبهات قائلان به تحریف</w:t>
      </w:r>
      <w:bookmarkEnd w:id="169"/>
    </w:p>
    <w:p w:rsidR="00FC5DC1" w:rsidRDefault="00762B70" w:rsidP="00762B70">
      <w:pPr>
        <w:pStyle w:val="libNormal"/>
        <w:rPr>
          <w:rtl/>
          <w:lang w:bidi="fa-IR"/>
        </w:rPr>
      </w:pPr>
      <w:r>
        <w:rPr>
          <w:rtl/>
          <w:lang w:bidi="fa-IR"/>
        </w:rPr>
        <w:t>در آغاز ا</w:t>
      </w:r>
      <w:r w:rsidR="00FB36B4">
        <w:rPr>
          <w:rtl/>
          <w:lang w:bidi="fa-IR"/>
        </w:rPr>
        <w:t>ی</w:t>
      </w:r>
      <w:r>
        <w:rPr>
          <w:rtl/>
          <w:lang w:bidi="fa-IR"/>
        </w:rPr>
        <w:t>ن بخش گفت</w:t>
      </w:r>
      <w:r w:rsidR="00FB36B4">
        <w:rPr>
          <w:rtl/>
          <w:lang w:bidi="fa-IR"/>
        </w:rPr>
        <w:t>ی</w:t>
      </w:r>
      <w:r>
        <w:rPr>
          <w:rtl/>
          <w:lang w:bidi="fa-IR"/>
        </w:rPr>
        <w:t>م كه قرآن</w:t>
      </w:r>
      <w:r w:rsidR="00FB36B4">
        <w:rPr>
          <w:rtl/>
          <w:lang w:bidi="fa-IR"/>
        </w:rPr>
        <w:t xml:space="preserve"> </w:t>
      </w:r>
      <w:r>
        <w:rPr>
          <w:rtl/>
          <w:lang w:bidi="fa-IR"/>
        </w:rPr>
        <w:t>شناسان و دانشمندان اسلامى - اعم از ش</w:t>
      </w:r>
      <w:r w:rsidR="00FB36B4">
        <w:rPr>
          <w:rtl/>
          <w:lang w:bidi="fa-IR"/>
        </w:rPr>
        <w:t>ی</w:t>
      </w:r>
      <w:r>
        <w:rPr>
          <w:rtl/>
          <w:lang w:bidi="fa-IR"/>
        </w:rPr>
        <w:t>عى و سنّى - مصون</w:t>
      </w:r>
      <w:r w:rsidR="00FB36B4">
        <w:rPr>
          <w:rtl/>
          <w:lang w:bidi="fa-IR"/>
        </w:rPr>
        <w:t>ی</w:t>
      </w:r>
      <w:r>
        <w:rPr>
          <w:rtl/>
          <w:lang w:bidi="fa-IR"/>
        </w:rPr>
        <w:t>ت قرآن را از تحر</w:t>
      </w:r>
      <w:r w:rsidR="00FB36B4">
        <w:rPr>
          <w:rtl/>
          <w:lang w:bidi="fa-IR"/>
        </w:rPr>
        <w:t>ی</w:t>
      </w:r>
      <w:r>
        <w:rPr>
          <w:rtl/>
          <w:lang w:bidi="fa-IR"/>
        </w:rPr>
        <w:t>ف تأك</w:t>
      </w:r>
      <w:r w:rsidR="00FB36B4">
        <w:rPr>
          <w:rtl/>
          <w:lang w:bidi="fa-IR"/>
        </w:rPr>
        <w:t>ی</w:t>
      </w:r>
      <w:r>
        <w:rPr>
          <w:rtl/>
          <w:lang w:bidi="fa-IR"/>
        </w:rPr>
        <w:t>د نموده</w:t>
      </w:r>
      <w:r w:rsidR="00FB36B4">
        <w:rPr>
          <w:rtl/>
          <w:lang w:bidi="fa-IR"/>
        </w:rPr>
        <w:t xml:space="preserve"> </w:t>
      </w:r>
      <w:r>
        <w:rPr>
          <w:rtl/>
          <w:lang w:bidi="fa-IR"/>
        </w:rPr>
        <w:t>اند</w:t>
      </w:r>
      <w:r w:rsidR="00FB36B4">
        <w:rPr>
          <w:rtl/>
          <w:lang w:bidi="fa-IR"/>
        </w:rPr>
        <w:t xml:space="preserve">. </w:t>
      </w:r>
      <w:r>
        <w:rPr>
          <w:rtl/>
          <w:lang w:bidi="fa-IR"/>
        </w:rPr>
        <w:t>متأسفانه برخى از محدّثان ش</w:t>
      </w:r>
      <w:r w:rsidR="00FB36B4">
        <w:rPr>
          <w:rtl/>
          <w:lang w:bidi="fa-IR"/>
        </w:rPr>
        <w:t>ی</w:t>
      </w:r>
      <w:r>
        <w:rPr>
          <w:rtl/>
          <w:lang w:bidi="fa-IR"/>
        </w:rPr>
        <w:t>عى و ن</w:t>
      </w:r>
      <w:r w:rsidR="00FB36B4">
        <w:rPr>
          <w:rtl/>
          <w:lang w:bidi="fa-IR"/>
        </w:rPr>
        <w:t>ی</w:t>
      </w:r>
      <w:r>
        <w:rPr>
          <w:rtl/>
          <w:lang w:bidi="fa-IR"/>
        </w:rPr>
        <w:t>ز تعدادى از اهل سنّت در برخورد با ظاهر برخى روا</w:t>
      </w:r>
      <w:r w:rsidR="00FB36B4">
        <w:rPr>
          <w:rtl/>
          <w:lang w:bidi="fa-IR"/>
        </w:rPr>
        <w:t>ی</w:t>
      </w:r>
      <w:r>
        <w:rPr>
          <w:rtl/>
          <w:lang w:bidi="fa-IR"/>
        </w:rPr>
        <w:t>ات</w:t>
      </w:r>
      <w:r w:rsidR="00FB36B4">
        <w:rPr>
          <w:rtl/>
          <w:lang w:bidi="fa-IR"/>
        </w:rPr>
        <w:t xml:space="preserve">، </w:t>
      </w:r>
      <w:r>
        <w:rPr>
          <w:rtl/>
          <w:lang w:bidi="fa-IR"/>
        </w:rPr>
        <w:t>بدون آن</w:t>
      </w:r>
      <w:r w:rsidR="00FB36B4">
        <w:rPr>
          <w:rtl/>
          <w:lang w:bidi="fa-IR"/>
        </w:rPr>
        <w:t xml:space="preserve"> </w:t>
      </w:r>
      <w:r>
        <w:rPr>
          <w:rtl/>
          <w:lang w:bidi="fa-IR"/>
        </w:rPr>
        <w:t>كه به تحل</w:t>
      </w:r>
      <w:r w:rsidR="00FB36B4">
        <w:rPr>
          <w:rtl/>
          <w:lang w:bidi="fa-IR"/>
        </w:rPr>
        <w:t>ی</w:t>
      </w:r>
      <w:r>
        <w:rPr>
          <w:rtl/>
          <w:lang w:bidi="fa-IR"/>
        </w:rPr>
        <w:t>ل و بررسى آنها پرداخته آنها را از جهت سند و دلالت ارز</w:t>
      </w:r>
      <w:r w:rsidR="00FB36B4">
        <w:rPr>
          <w:rtl/>
          <w:lang w:bidi="fa-IR"/>
        </w:rPr>
        <w:t>ی</w:t>
      </w:r>
      <w:r>
        <w:rPr>
          <w:rtl/>
          <w:lang w:bidi="fa-IR"/>
        </w:rPr>
        <w:t>ابى كنند</w:t>
      </w:r>
      <w:r w:rsidR="00FB36B4">
        <w:rPr>
          <w:rtl/>
          <w:lang w:bidi="fa-IR"/>
        </w:rPr>
        <w:t xml:space="preserve">، </w:t>
      </w:r>
      <w:r>
        <w:rPr>
          <w:rtl/>
          <w:lang w:bidi="fa-IR"/>
        </w:rPr>
        <w:t>به قضاوتى عجولانه دست زده</w:t>
      </w:r>
      <w:r w:rsidR="00FB36B4">
        <w:rPr>
          <w:rtl/>
          <w:lang w:bidi="fa-IR"/>
        </w:rPr>
        <w:t xml:space="preserve"> </w:t>
      </w:r>
      <w:r>
        <w:rPr>
          <w:rtl/>
          <w:lang w:bidi="fa-IR"/>
        </w:rPr>
        <w:t>اند</w:t>
      </w:r>
      <w:r w:rsidR="00FB36B4">
        <w:rPr>
          <w:rtl/>
          <w:lang w:bidi="fa-IR"/>
        </w:rPr>
        <w:t xml:space="preserve">. </w:t>
      </w:r>
      <w:r>
        <w:rPr>
          <w:rtl/>
          <w:lang w:bidi="fa-IR"/>
        </w:rPr>
        <w:t>مرحوم م</w:t>
      </w:r>
      <w:r w:rsidR="00FB36B4">
        <w:rPr>
          <w:rtl/>
          <w:lang w:bidi="fa-IR"/>
        </w:rPr>
        <w:t>ی</w:t>
      </w:r>
      <w:r>
        <w:rPr>
          <w:rtl/>
          <w:lang w:bidi="fa-IR"/>
        </w:rPr>
        <w:t>رزاى نورى گرچه پس از نوشتن كتاب فصل الخطاب و مشاهده پ</w:t>
      </w:r>
      <w:r w:rsidR="00FB36B4">
        <w:rPr>
          <w:rtl/>
          <w:lang w:bidi="fa-IR"/>
        </w:rPr>
        <w:t>ی</w:t>
      </w:r>
      <w:r>
        <w:rPr>
          <w:rtl/>
          <w:lang w:bidi="fa-IR"/>
        </w:rPr>
        <w:t>امدهاى آن</w:t>
      </w:r>
      <w:r w:rsidR="00FB36B4">
        <w:rPr>
          <w:rtl/>
          <w:lang w:bidi="fa-IR"/>
        </w:rPr>
        <w:t xml:space="preserve">، </w:t>
      </w:r>
      <w:r>
        <w:rPr>
          <w:rtl/>
          <w:lang w:bidi="fa-IR"/>
        </w:rPr>
        <w:t>اظهار پش</w:t>
      </w:r>
      <w:r w:rsidR="00FB36B4">
        <w:rPr>
          <w:rtl/>
          <w:lang w:bidi="fa-IR"/>
        </w:rPr>
        <w:t>ی</w:t>
      </w:r>
      <w:r>
        <w:rPr>
          <w:rtl/>
          <w:lang w:bidi="fa-IR"/>
        </w:rPr>
        <w:t>مانى نمود</w:t>
      </w:r>
      <w:r w:rsidR="00FB36B4">
        <w:rPr>
          <w:rtl/>
          <w:lang w:bidi="fa-IR"/>
        </w:rPr>
        <w:t xml:space="preserve">، </w:t>
      </w:r>
      <w:r>
        <w:rPr>
          <w:rtl/>
          <w:lang w:bidi="fa-IR"/>
        </w:rPr>
        <w:t>امّا با گذشت ب</w:t>
      </w:r>
      <w:r w:rsidR="00FB36B4">
        <w:rPr>
          <w:rtl/>
          <w:lang w:bidi="fa-IR"/>
        </w:rPr>
        <w:t>ی</w:t>
      </w:r>
      <w:r>
        <w:rPr>
          <w:rtl/>
          <w:lang w:bidi="fa-IR"/>
        </w:rPr>
        <w:t xml:space="preserve">ش از </w:t>
      </w:r>
      <w:r w:rsidR="00FB36B4">
        <w:rPr>
          <w:rtl/>
          <w:lang w:bidi="fa-IR"/>
        </w:rPr>
        <w:t>ی</w:t>
      </w:r>
      <w:r>
        <w:rPr>
          <w:rtl/>
          <w:lang w:bidi="fa-IR"/>
        </w:rPr>
        <w:t>ك قرن از تأل</w:t>
      </w:r>
      <w:r w:rsidR="00FB36B4">
        <w:rPr>
          <w:rtl/>
          <w:lang w:bidi="fa-IR"/>
        </w:rPr>
        <w:t>ی</w:t>
      </w:r>
      <w:r>
        <w:rPr>
          <w:rtl/>
          <w:lang w:bidi="fa-IR"/>
        </w:rPr>
        <w:t>ف ا</w:t>
      </w:r>
      <w:r w:rsidR="00FB36B4">
        <w:rPr>
          <w:rtl/>
          <w:lang w:bidi="fa-IR"/>
        </w:rPr>
        <w:t>ی</w:t>
      </w:r>
      <w:r>
        <w:rPr>
          <w:rtl/>
          <w:lang w:bidi="fa-IR"/>
        </w:rPr>
        <w:t>ن كتاب</w:t>
      </w:r>
      <w:r w:rsidR="00FB36B4">
        <w:rPr>
          <w:rtl/>
          <w:lang w:bidi="fa-IR"/>
        </w:rPr>
        <w:t xml:space="preserve">، </w:t>
      </w:r>
      <w:r>
        <w:rPr>
          <w:rtl/>
          <w:lang w:bidi="fa-IR"/>
        </w:rPr>
        <w:t xml:space="preserve">هنوز برچسب و اتهام </w:t>
      </w:r>
      <w:r>
        <w:rPr>
          <w:rtl/>
          <w:lang w:bidi="fa-IR"/>
        </w:rPr>
        <w:lastRenderedPageBreak/>
        <w:t>تحر</w:t>
      </w:r>
      <w:r w:rsidR="00FB36B4">
        <w:rPr>
          <w:rtl/>
          <w:lang w:bidi="fa-IR"/>
        </w:rPr>
        <w:t>ی</w:t>
      </w:r>
      <w:r>
        <w:rPr>
          <w:rtl/>
          <w:lang w:bidi="fa-IR"/>
        </w:rPr>
        <w:t>ف بر اساس هم</w:t>
      </w:r>
      <w:r w:rsidR="00FB36B4">
        <w:rPr>
          <w:rtl/>
          <w:lang w:bidi="fa-IR"/>
        </w:rPr>
        <w:t>ی</w:t>
      </w:r>
      <w:r>
        <w:rPr>
          <w:rtl/>
          <w:lang w:bidi="fa-IR"/>
        </w:rPr>
        <w:t>ن كتاب</w:t>
      </w:r>
      <w:r w:rsidR="00FB36B4">
        <w:rPr>
          <w:rtl/>
          <w:lang w:bidi="fa-IR"/>
        </w:rPr>
        <w:t xml:space="preserve">، </w:t>
      </w:r>
      <w:r>
        <w:rPr>
          <w:rtl/>
          <w:lang w:bidi="fa-IR"/>
        </w:rPr>
        <w:t>از سوى بعضى از مغرضان و مشتاقان تفرقه م</w:t>
      </w:r>
      <w:r w:rsidR="00FB36B4">
        <w:rPr>
          <w:rtl/>
          <w:lang w:bidi="fa-IR"/>
        </w:rPr>
        <w:t>ی</w:t>
      </w:r>
      <w:r>
        <w:rPr>
          <w:rtl/>
          <w:lang w:bidi="fa-IR"/>
        </w:rPr>
        <w:t>ان امت اسلام</w:t>
      </w:r>
      <w:r w:rsidR="00FB36B4">
        <w:rPr>
          <w:rtl/>
          <w:lang w:bidi="fa-IR"/>
        </w:rPr>
        <w:t xml:space="preserve">، </w:t>
      </w:r>
      <w:r>
        <w:rPr>
          <w:rtl/>
          <w:lang w:bidi="fa-IR"/>
        </w:rPr>
        <w:t>به ش</w:t>
      </w:r>
      <w:r w:rsidR="00FB36B4">
        <w:rPr>
          <w:rtl/>
          <w:lang w:bidi="fa-IR"/>
        </w:rPr>
        <w:t>ی</w:t>
      </w:r>
      <w:r>
        <w:rPr>
          <w:rtl/>
          <w:lang w:bidi="fa-IR"/>
        </w:rPr>
        <w:t>عه زده مى</w:t>
      </w:r>
      <w:r w:rsidR="00FB36B4">
        <w:rPr>
          <w:rtl/>
          <w:lang w:bidi="fa-IR"/>
        </w:rPr>
        <w:t xml:space="preserve"> </w:t>
      </w:r>
      <w:r>
        <w:rPr>
          <w:rtl/>
          <w:lang w:bidi="fa-IR"/>
        </w:rPr>
        <w:t>شود</w:t>
      </w:r>
      <w:r w:rsidR="00FB36B4">
        <w:rPr>
          <w:rtl/>
          <w:lang w:bidi="fa-IR"/>
        </w:rPr>
        <w:t xml:space="preserve">. </w:t>
      </w:r>
      <w:r>
        <w:rPr>
          <w:rtl/>
          <w:lang w:bidi="fa-IR"/>
        </w:rPr>
        <w:t>جالب ا</w:t>
      </w:r>
      <w:r w:rsidR="00FB36B4">
        <w:rPr>
          <w:rtl/>
          <w:lang w:bidi="fa-IR"/>
        </w:rPr>
        <w:t>ی</w:t>
      </w:r>
      <w:r>
        <w:rPr>
          <w:rtl/>
          <w:lang w:bidi="fa-IR"/>
        </w:rPr>
        <w:t>ن جاست كه از دلا</w:t>
      </w:r>
      <w:r w:rsidR="00FB36B4">
        <w:rPr>
          <w:rtl/>
          <w:lang w:bidi="fa-IR"/>
        </w:rPr>
        <w:t>ی</w:t>
      </w:r>
      <w:r>
        <w:rPr>
          <w:rtl/>
          <w:lang w:bidi="fa-IR"/>
        </w:rPr>
        <w:t>ل دوازده</w:t>
      </w:r>
      <w:r w:rsidR="00FB36B4">
        <w:rPr>
          <w:rtl/>
          <w:lang w:bidi="fa-IR"/>
        </w:rPr>
        <w:t xml:space="preserve"> </w:t>
      </w:r>
      <w:r>
        <w:rPr>
          <w:rtl/>
          <w:lang w:bidi="fa-IR"/>
        </w:rPr>
        <w:t>گانه محدّث نورى در فصل الخطاب تنها دو دل</w:t>
      </w:r>
      <w:r w:rsidR="00FB36B4">
        <w:rPr>
          <w:rtl/>
          <w:lang w:bidi="fa-IR"/>
        </w:rPr>
        <w:t>ی</w:t>
      </w:r>
      <w:r>
        <w:rPr>
          <w:rtl/>
          <w:lang w:bidi="fa-IR"/>
        </w:rPr>
        <w:t>ل از منابع ش</w:t>
      </w:r>
      <w:r w:rsidR="00FB36B4">
        <w:rPr>
          <w:rtl/>
          <w:lang w:bidi="fa-IR"/>
        </w:rPr>
        <w:t>ی</w:t>
      </w:r>
      <w:r>
        <w:rPr>
          <w:rtl/>
          <w:lang w:bidi="fa-IR"/>
        </w:rPr>
        <w:t>عه بر تحر</w:t>
      </w:r>
      <w:r w:rsidR="00FB36B4">
        <w:rPr>
          <w:rtl/>
          <w:lang w:bidi="fa-IR"/>
        </w:rPr>
        <w:t>ی</w:t>
      </w:r>
      <w:r>
        <w:rPr>
          <w:rtl/>
          <w:lang w:bidi="fa-IR"/>
        </w:rPr>
        <w:t>ف نقل شده است و سا</w:t>
      </w:r>
      <w:r w:rsidR="00FB36B4">
        <w:rPr>
          <w:rtl/>
          <w:lang w:bidi="fa-IR"/>
        </w:rPr>
        <w:t>ی</w:t>
      </w:r>
      <w:r>
        <w:rPr>
          <w:rtl/>
          <w:lang w:bidi="fa-IR"/>
        </w:rPr>
        <w:t>ر دلا</w:t>
      </w:r>
      <w:r w:rsidR="00FB36B4">
        <w:rPr>
          <w:rtl/>
          <w:lang w:bidi="fa-IR"/>
        </w:rPr>
        <w:t>ی</w:t>
      </w:r>
      <w:r>
        <w:rPr>
          <w:rtl/>
          <w:lang w:bidi="fa-IR"/>
        </w:rPr>
        <w:t>ل برگرفته از منابع اهل</w:t>
      </w:r>
      <w:r w:rsidR="00FB36B4">
        <w:rPr>
          <w:rtl/>
          <w:lang w:bidi="fa-IR"/>
        </w:rPr>
        <w:t xml:space="preserve"> </w:t>
      </w:r>
      <w:r>
        <w:rPr>
          <w:rtl/>
          <w:lang w:bidi="fa-IR"/>
        </w:rPr>
        <w:t>سنّت است</w:t>
      </w:r>
      <w:r w:rsidR="00FB36B4">
        <w:rPr>
          <w:rtl/>
          <w:lang w:bidi="fa-IR"/>
        </w:rPr>
        <w:t xml:space="preserve">. </w:t>
      </w:r>
      <w:r>
        <w:rPr>
          <w:rtl/>
          <w:lang w:bidi="fa-IR"/>
        </w:rPr>
        <w:t>جالب</w:t>
      </w:r>
      <w:r w:rsidR="00FB36B4">
        <w:rPr>
          <w:rtl/>
          <w:lang w:bidi="fa-IR"/>
        </w:rPr>
        <w:t xml:space="preserve"> </w:t>
      </w:r>
      <w:r>
        <w:rPr>
          <w:rtl/>
          <w:lang w:bidi="fa-IR"/>
        </w:rPr>
        <w:t>تر آن كه قول به وقوع نسخ در تلاوت قرآن</w:t>
      </w:r>
      <w:r w:rsidR="00FB36B4">
        <w:rPr>
          <w:rtl/>
          <w:lang w:bidi="fa-IR"/>
        </w:rPr>
        <w:t xml:space="preserve">، </w:t>
      </w:r>
      <w:r>
        <w:rPr>
          <w:rtl/>
          <w:lang w:bidi="fa-IR"/>
        </w:rPr>
        <w:t>قائلان ز</w:t>
      </w:r>
      <w:r w:rsidR="00FB36B4">
        <w:rPr>
          <w:rtl/>
          <w:lang w:bidi="fa-IR"/>
        </w:rPr>
        <w:t>ی</w:t>
      </w:r>
      <w:r>
        <w:rPr>
          <w:rtl/>
          <w:lang w:bidi="fa-IR"/>
        </w:rPr>
        <w:t xml:space="preserve">ادى نزد اهل سنّت دارد </w:t>
      </w:r>
      <w:r w:rsidR="00121BD9" w:rsidRPr="00121BD9">
        <w:rPr>
          <w:rStyle w:val="libFootnotenumChar"/>
          <w:rtl/>
          <w:lang w:bidi="fa-IR"/>
        </w:rPr>
        <w:t>(34)</w:t>
      </w:r>
      <w:r w:rsidR="00121BD9">
        <w:rPr>
          <w:rtl/>
          <w:lang w:bidi="fa-IR"/>
        </w:rPr>
        <w:t xml:space="preserve"> </w:t>
      </w:r>
      <w:r>
        <w:rPr>
          <w:rtl/>
          <w:lang w:bidi="fa-IR"/>
        </w:rPr>
        <w:t>و نسبت</w:t>
      </w:r>
      <w:r w:rsidR="00FB36B4">
        <w:rPr>
          <w:rtl/>
          <w:lang w:bidi="fa-IR"/>
        </w:rPr>
        <w:t xml:space="preserve"> </w:t>
      </w:r>
      <w:r>
        <w:rPr>
          <w:rtl/>
          <w:lang w:bidi="fa-IR"/>
        </w:rPr>
        <w:t>دهندگان تحر</w:t>
      </w:r>
      <w:r w:rsidR="00FB36B4">
        <w:rPr>
          <w:rtl/>
          <w:lang w:bidi="fa-IR"/>
        </w:rPr>
        <w:t>ی</w:t>
      </w:r>
      <w:r>
        <w:rPr>
          <w:rtl/>
          <w:lang w:bidi="fa-IR"/>
        </w:rPr>
        <w:t>ف به ش</w:t>
      </w:r>
      <w:r w:rsidR="00FB36B4">
        <w:rPr>
          <w:rtl/>
          <w:lang w:bidi="fa-IR"/>
        </w:rPr>
        <w:t>ی</w:t>
      </w:r>
      <w:r>
        <w:rPr>
          <w:rtl/>
          <w:lang w:bidi="fa-IR"/>
        </w:rPr>
        <w:t>عه گو</w:t>
      </w:r>
      <w:r w:rsidR="00FB36B4">
        <w:rPr>
          <w:rtl/>
          <w:lang w:bidi="fa-IR"/>
        </w:rPr>
        <w:t>ی</w:t>
      </w:r>
      <w:r>
        <w:rPr>
          <w:rtl/>
          <w:lang w:bidi="fa-IR"/>
        </w:rPr>
        <w:t>ا غفلت نموده</w:t>
      </w:r>
      <w:r w:rsidR="00FB36B4">
        <w:rPr>
          <w:rtl/>
          <w:lang w:bidi="fa-IR"/>
        </w:rPr>
        <w:t xml:space="preserve"> </w:t>
      </w:r>
      <w:r>
        <w:rPr>
          <w:rtl/>
          <w:lang w:bidi="fa-IR"/>
        </w:rPr>
        <w:t>اند كه ملتزم</w:t>
      </w:r>
      <w:r w:rsidR="00FB36B4">
        <w:rPr>
          <w:rtl/>
          <w:lang w:bidi="fa-IR"/>
        </w:rPr>
        <w:t xml:space="preserve"> </w:t>
      </w:r>
      <w:r>
        <w:rPr>
          <w:rtl/>
          <w:lang w:bidi="fa-IR"/>
        </w:rPr>
        <w:t>شدن به صحّت روا</w:t>
      </w:r>
      <w:r w:rsidR="00FB36B4">
        <w:rPr>
          <w:rtl/>
          <w:lang w:bidi="fa-IR"/>
        </w:rPr>
        <w:t>ی</w:t>
      </w:r>
      <w:r>
        <w:rPr>
          <w:rtl/>
          <w:lang w:bidi="fa-IR"/>
        </w:rPr>
        <w:t xml:space="preserve">ات نسخ </w:t>
      </w:r>
      <w:r w:rsidR="00853B4A">
        <w:rPr>
          <w:rtl/>
          <w:lang w:bidi="fa-IR"/>
        </w:rPr>
        <w:t>قرائت</w:t>
      </w:r>
      <w:r>
        <w:rPr>
          <w:rtl/>
          <w:lang w:bidi="fa-IR"/>
        </w:rPr>
        <w:t xml:space="preserve"> - كه از طرق عامه نقل گرد</w:t>
      </w:r>
      <w:r w:rsidR="00FB36B4">
        <w:rPr>
          <w:rtl/>
          <w:lang w:bidi="fa-IR"/>
        </w:rPr>
        <w:t>ی</w:t>
      </w:r>
      <w:r>
        <w:rPr>
          <w:rtl/>
          <w:lang w:bidi="fa-IR"/>
        </w:rPr>
        <w:t>ده - مستلزم وقوع تحر</w:t>
      </w:r>
      <w:r w:rsidR="00FB36B4">
        <w:rPr>
          <w:rtl/>
          <w:lang w:bidi="fa-IR"/>
        </w:rPr>
        <w:t>ی</w:t>
      </w:r>
      <w:r>
        <w:rPr>
          <w:rtl/>
          <w:lang w:bidi="fa-IR"/>
        </w:rPr>
        <w:t>ف در قرآن است</w:t>
      </w:r>
      <w:r w:rsidR="00FB36B4">
        <w:rPr>
          <w:rtl/>
          <w:lang w:bidi="fa-IR"/>
        </w:rPr>
        <w:t xml:space="preserve">. </w:t>
      </w:r>
    </w:p>
    <w:p w:rsidR="00FC5DC1" w:rsidRDefault="00762B70" w:rsidP="00762B70">
      <w:pPr>
        <w:pStyle w:val="libNormal"/>
        <w:rPr>
          <w:rtl/>
          <w:lang w:bidi="fa-IR"/>
        </w:rPr>
      </w:pPr>
      <w:r>
        <w:rPr>
          <w:rtl/>
          <w:lang w:bidi="fa-IR"/>
        </w:rPr>
        <w:t>از سوى د</w:t>
      </w:r>
      <w:r w:rsidR="00FB36B4">
        <w:rPr>
          <w:rtl/>
          <w:lang w:bidi="fa-IR"/>
        </w:rPr>
        <w:t>ی</w:t>
      </w:r>
      <w:r>
        <w:rPr>
          <w:rtl/>
          <w:lang w:bidi="fa-IR"/>
        </w:rPr>
        <w:t>گر روا</w:t>
      </w:r>
      <w:r w:rsidR="00FB36B4">
        <w:rPr>
          <w:rtl/>
          <w:lang w:bidi="fa-IR"/>
        </w:rPr>
        <w:t>ی</w:t>
      </w:r>
      <w:r>
        <w:rPr>
          <w:rtl/>
          <w:lang w:bidi="fa-IR"/>
        </w:rPr>
        <w:t>ات تحر</w:t>
      </w:r>
      <w:r w:rsidR="00FB36B4">
        <w:rPr>
          <w:rtl/>
          <w:lang w:bidi="fa-IR"/>
        </w:rPr>
        <w:t>ی</w:t>
      </w:r>
      <w:r>
        <w:rPr>
          <w:rtl/>
          <w:lang w:bidi="fa-IR"/>
        </w:rPr>
        <w:t>ف در كتب اهل سنت نظ</w:t>
      </w:r>
      <w:r w:rsidR="00FB36B4">
        <w:rPr>
          <w:rtl/>
          <w:lang w:bidi="fa-IR"/>
        </w:rPr>
        <w:t>ی</w:t>
      </w:r>
      <w:r>
        <w:rPr>
          <w:rtl/>
          <w:lang w:bidi="fa-IR"/>
        </w:rPr>
        <w:t>ر صحاح سته وجود دارد</w:t>
      </w:r>
      <w:r w:rsidR="00FB36B4">
        <w:rPr>
          <w:rtl/>
          <w:lang w:bidi="fa-IR"/>
        </w:rPr>
        <w:t xml:space="preserve">. </w:t>
      </w:r>
      <w:r>
        <w:rPr>
          <w:rtl/>
          <w:lang w:bidi="fa-IR"/>
        </w:rPr>
        <w:t>و آن</w:t>
      </w:r>
      <w:r w:rsidR="00FB36B4">
        <w:rPr>
          <w:rtl/>
          <w:lang w:bidi="fa-IR"/>
        </w:rPr>
        <w:t xml:space="preserve"> </w:t>
      </w:r>
      <w:r>
        <w:rPr>
          <w:rtl/>
          <w:lang w:bidi="fa-IR"/>
        </w:rPr>
        <w:t>چه در كتب ش</w:t>
      </w:r>
      <w:r w:rsidR="00FB36B4">
        <w:rPr>
          <w:rtl/>
          <w:lang w:bidi="fa-IR"/>
        </w:rPr>
        <w:t>ی</w:t>
      </w:r>
      <w:r>
        <w:rPr>
          <w:rtl/>
          <w:lang w:bidi="fa-IR"/>
        </w:rPr>
        <w:t>عه آمده عموماً غ</w:t>
      </w:r>
      <w:r w:rsidR="00FB36B4">
        <w:rPr>
          <w:rtl/>
          <w:lang w:bidi="fa-IR"/>
        </w:rPr>
        <w:t>ی</w:t>
      </w:r>
      <w:r>
        <w:rPr>
          <w:rtl/>
          <w:lang w:bidi="fa-IR"/>
        </w:rPr>
        <w:t>ر صر</w:t>
      </w:r>
      <w:r w:rsidR="00FB36B4">
        <w:rPr>
          <w:rtl/>
          <w:lang w:bidi="fa-IR"/>
        </w:rPr>
        <w:t>ی</w:t>
      </w:r>
      <w:r>
        <w:rPr>
          <w:rtl/>
          <w:lang w:bidi="fa-IR"/>
        </w:rPr>
        <w:t>ح</w:t>
      </w:r>
      <w:r w:rsidR="00FB36B4">
        <w:rPr>
          <w:rtl/>
          <w:lang w:bidi="fa-IR"/>
        </w:rPr>
        <w:t xml:space="preserve">، </w:t>
      </w:r>
      <w:r>
        <w:rPr>
          <w:rtl/>
          <w:lang w:bidi="fa-IR"/>
        </w:rPr>
        <w:t>ضع</w:t>
      </w:r>
      <w:r w:rsidR="00FB36B4">
        <w:rPr>
          <w:rtl/>
          <w:lang w:bidi="fa-IR"/>
        </w:rPr>
        <w:t>ی</w:t>
      </w:r>
      <w:r>
        <w:rPr>
          <w:rtl/>
          <w:lang w:bidi="fa-IR"/>
        </w:rPr>
        <w:t>ف و در مقا</w:t>
      </w:r>
      <w:r w:rsidR="00FB36B4">
        <w:rPr>
          <w:rtl/>
          <w:lang w:bidi="fa-IR"/>
        </w:rPr>
        <w:t>ی</w:t>
      </w:r>
      <w:r>
        <w:rPr>
          <w:rtl/>
          <w:lang w:bidi="fa-IR"/>
        </w:rPr>
        <w:t>سه</w:t>
      </w:r>
      <w:r w:rsidR="00FB36B4">
        <w:rPr>
          <w:rtl/>
          <w:lang w:bidi="fa-IR"/>
        </w:rPr>
        <w:t xml:space="preserve">، </w:t>
      </w:r>
      <w:r>
        <w:rPr>
          <w:rtl/>
          <w:lang w:bidi="fa-IR"/>
        </w:rPr>
        <w:t>اندك است</w:t>
      </w:r>
      <w:r w:rsidR="00FB36B4">
        <w:rPr>
          <w:rtl/>
          <w:lang w:bidi="fa-IR"/>
        </w:rPr>
        <w:t xml:space="preserve">. </w:t>
      </w:r>
      <w:r w:rsidR="00121BD9" w:rsidRPr="00121BD9">
        <w:rPr>
          <w:rStyle w:val="libFootnotenumChar"/>
          <w:rtl/>
          <w:lang w:bidi="fa-IR"/>
        </w:rPr>
        <w:t>(35)</w:t>
      </w:r>
      <w:r w:rsidR="00121BD9">
        <w:rPr>
          <w:rtl/>
          <w:lang w:bidi="fa-IR"/>
        </w:rPr>
        <w:t xml:space="preserve"> </w:t>
      </w:r>
    </w:p>
    <w:p w:rsidR="00FC5DC1" w:rsidRDefault="00E86885" w:rsidP="00BC206E">
      <w:pPr>
        <w:pStyle w:val="Heading3"/>
        <w:rPr>
          <w:rtl/>
          <w:lang w:bidi="fa-IR"/>
        </w:rPr>
      </w:pPr>
      <w:bookmarkStart w:id="170" w:name="_Toc469981190"/>
      <w:r>
        <w:rPr>
          <w:rtl/>
          <w:lang w:bidi="fa-IR"/>
        </w:rPr>
        <w:t>شبهات دوازده گانه</w:t>
      </w:r>
      <w:bookmarkEnd w:id="170"/>
    </w:p>
    <w:p w:rsidR="00FC5DC1" w:rsidRDefault="00762B70" w:rsidP="00762B70">
      <w:pPr>
        <w:pStyle w:val="libNormal"/>
        <w:rPr>
          <w:rtl/>
          <w:lang w:bidi="fa-IR"/>
        </w:rPr>
      </w:pPr>
      <w:r>
        <w:rPr>
          <w:rtl/>
          <w:lang w:bidi="fa-IR"/>
        </w:rPr>
        <w:t>م</w:t>
      </w:r>
      <w:r w:rsidR="00FB36B4">
        <w:rPr>
          <w:rtl/>
          <w:lang w:bidi="fa-IR"/>
        </w:rPr>
        <w:t>ی</w:t>
      </w:r>
      <w:r>
        <w:rPr>
          <w:rtl/>
          <w:lang w:bidi="fa-IR"/>
        </w:rPr>
        <w:t>رزاى نورى در باب اول از كتاب خود</w:t>
      </w:r>
      <w:r w:rsidR="00FB36B4">
        <w:rPr>
          <w:rtl/>
          <w:lang w:bidi="fa-IR"/>
        </w:rPr>
        <w:t xml:space="preserve">، </w:t>
      </w:r>
      <w:r>
        <w:rPr>
          <w:rtl/>
          <w:lang w:bidi="fa-IR"/>
        </w:rPr>
        <w:t>امورى را در تأ</w:t>
      </w:r>
      <w:r w:rsidR="00FB36B4">
        <w:rPr>
          <w:rtl/>
          <w:lang w:bidi="fa-IR"/>
        </w:rPr>
        <w:t>یی</w:t>
      </w:r>
      <w:r>
        <w:rPr>
          <w:rtl/>
          <w:lang w:bidi="fa-IR"/>
        </w:rPr>
        <w:t>د تحر</w:t>
      </w:r>
      <w:r w:rsidR="00FB36B4">
        <w:rPr>
          <w:rtl/>
          <w:lang w:bidi="fa-IR"/>
        </w:rPr>
        <w:t>ی</w:t>
      </w:r>
      <w:r>
        <w:rPr>
          <w:rtl/>
          <w:lang w:bidi="fa-IR"/>
        </w:rPr>
        <w:t>ف ذكر نموده</w:t>
      </w:r>
      <w:r w:rsidR="00FB36B4">
        <w:rPr>
          <w:rtl/>
          <w:lang w:bidi="fa-IR"/>
        </w:rPr>
        <w:t xml:space="preserve"> </w:t>
      </w:r>
      <w:r>
        <w:rPr>
          <w:rtl/>
          <w:lang w:bidi="fa-IR"/>
        </w:rPr>
        <w:t>است</w:t>
      </w:r>
      <w:r w:rsidR="00FB36B4">
        <w:rPr>
          <w:rtl/>
          <w:lang w:bidi="fa-IR"/>
        </w:rPr>
        <w:t xml:space="preserve">، </w:t>
      </w:r>
      <w:r>
        <w:rPr>
          <w:rtl/>
          <w:lang w:bidi="fa-IR"/>
        </w:rPr>
        <w:t>كه به اختصار چن</w:t>
      </w:r>
      <w:r w:rsidR="00FB36B4">
        <w:rPr>
          <w:rtl/>
          <w:lang w:bidi="fa-IR"/>
        </w:rPr>
        <w:t>ی</w:t>
      </w:r>
      <w:r>
        <w:rPr>
          <w:rtl/>
          <w:lang w:bidi="fa-IR"/>
        </w:rPr>
        <w:t>ن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روا</w:t>
      </w:r>
      <w:r w:rsidR="00FB36B4">
        <w:rPr>
          <w:rtl/>
          <w:lang w:bidi="fa-IR"/>
        </w:rPr>
        <w:t>ی</w:t>
      </w:r>
      <w:r>
        <w:rPr>
          <w:rtl/>
          <w:lang w:bidi="fa-IR"/>
        </w:rPr>
        <w:t>اتى وجود دارد كه آن</w:t>
      </w:r>
      <w:r w:rsidR="00FB36B4">
        <w:rPr>
          <w:rtl/>
          <w:lang w:bidi="fa-IR"/>
        </w:rPr>
        <w:t xml:space="preserve"> </w:t>
      </w:r>
      <w:r>
        <w:rPr>
          <w:rtl/>
          <w:lang w:bidi="fa-IR"/>
        </w:rPr>
        <w:t>چه در امم گذشته واقع شده در امت اسلام ن</w:t>
      </w:r>
      <w:r w:rsidR="00FB36B4">
        <w:rPr>
          <w:rtl/>
          <w:lang w:bidi="fa-IR"/>
        </w:rPr>
        <w:t>ی</w:t>
      </w:r>
      <w:r>
        <w:rPr>
          <w:rtl/>
          <w:lang w:bidi="fa-IR"/>
        </w:rPr>
        <w:t>ز واقع مى</w:t>
      </w:r>
      <w:r w:rsidR="00FB36B4">
        <w:rPr>
          <w:rtl/>
          <w:lang w:bidi="fa-IR"/>
        </w:rPr>
        <w:t xml:space="preserve"> </w:t>
      </w:r>
      <w:r>
        <w:rPr>
          <w:rtl/>
          <w:lang w:bidi="fa-IR"/>
        </w:rPr>
        <w:t>شود</w:t>
      </w:r>
      <w:r w:rsidR="00FB36B4">
        <w:rPr>
          <w:rtl/>
          <w:lang w:bidi="fa-IR"/>
        </w:rPr>
        <w:t xml:space="preserve">؛ </w:t>
      </w:r>
      <w:r>
        <w:rPr>
          <w:rtl/>
          <w:lang w:bidi="fa-IR"/>
        </w:rPr>
        <w:t>ا</w:t>
      </w:r>
      <w:r w:rsidR="00FB36B4">
        <w:rPr>
          <w:rtl/>
          <w:lang w:bidi="fa-IR"/>
        </w:rPr>
        <w:t>ی</w:t>
      </w:r>
      <w:r>
        <w:rPr>
          <w:rtl/>
          <w:lang w:bidi="fa-IR"/>
        </w:rPr>
        <w:t>ن امر شامل تحر</w:t>
      </w:r>
      <w:r w:rsidR="00FB36B4">
        <w:rPr>
          <w:rtl/>
          <w:lang w:bidi="fa-IR"/>
        </w:rPr>
        <w:t>ی</w:t>
      </w:r>
      <w:r>
        <w:rPr>
          <w:rtl/>
          <w:lang w:bidi="fa-IR"/>
        </w:rPr>
        <w:t>ف كتاب هم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نحوه جمع</w:t>
      </w:r>
      <w:r w:rsidR="00FB36B4">
        <w:rPr>
          <w:rtl/>
          <w:lang w:bidi="fa-IR"/>
        </w:rPr>
        <w:t xml:space="preserve"> </w:t>
      </w:r>
      <w:r>
        <w:rPr>
          <w:rtl/>
          <w:lang w:bidi="fa-IR"/>
        </w:rPr>
        <w:t>آورى قرآن در صدر اسلام عادتاً مستلزم وقوع تغ</w:t>
      </w:r>
      <w:r w:rsidR="00FB36B4">
        <w:rPr>
          <w:rtl/>
          <w:lang w:bidi="fa-IR"/>
        </w:rPr>
        <w:t>یی</w:t>
      </w:r>
      <w:r>
        <w:rPr>
          <w:rtl/>
          <w:lang w:bidi="fa-IR"/>
        </w:rPr>
        <w:t>ر و تحر</w:t>
      </w:r>
      <w:r w:rsidR="00FB36B4">
        <w:rPr>
          <w:rtl/>
          <w:lang w:bidi="fa-IR"/>
        </w:rPr>
        <w:t>ی</w:t>
      </w:r>
      <w:r>
        <w:rPr>
          <w:rtl/>
          <w:lang w:bidi="fa-IR"/>
        </w:rPr>
        <w:t>ف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آن</w:t>
      </w:r>
      <w:r w:rsidR="00FB36B4">
        <w:rPr>
          <w:rtl/>
          <w:lang w:bidi="fa-IR"/>
        </w:rPr>
        <w:t xml:space="preserve"> </w:t>
      </w:r>
      <w:r>
        <w:rPr>
          <w:rtl/>
          <w:lang w:bidi="fa-IR"/>
        </w:rPr>
        <w:t>چه اهل سنّت راجع به نسخ تلاوت ذكر نموده</w:t>
      </w:r>
      <w:r w:rsidR="00FB36B4">
        <w:rPr>
          <w:rtl/>
          <w:lang w:bidi="fa-IR"/>
        </w:rPr>
        <w:t xml:space="preserve"> </w:t>
      </w:r>
      <w:r>
        <w:rPr>
          <w:rtl/>
          <w:lang w:bidi="fa-IR"/>
        </w:rPr>
        <w:t>اند</w:t>
      </w:r>
      <w:r w:rsidR="00FB36B4">
        <w:rPr>
          <w:rtl/>
          <w:lang w:bidi="fa-IR"/>
        </w:rPr>
        <w:t xml:space="preserve">، </w:t>
      </w:r>
      <w:r>
        <w:rPr>
          <w:rtl/>
          <w:lang w:bidi="fa-IR"/>
        </w:rPr>
        <w:t>مستلزم نقص در قرآن و تحر</w:t>
      </w:r>
      <w:r w:rsidR="00FB36B4">
        <w:rPr>
          <w:rtl/>
          <w:lang w:bidi="fa-IR"/>
        </w:rPr>
        <w:t>ی</w:t>
      </w:r>
      <w:r>
        <w:rPr>
          <w:rtl/>
          <w:lang w:bidi="fa-IR"/>
        </w:rPr>
        <w:t>ف آن است</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داراى مصحفى مخالف با مصحف موجود در ترت</w:t>
      </w:r>
      <w:r w:rsidR="00FB36B4">
        <w:rPr>
          <w:rtl/>
          <w:lang w:bidi="fa-IR"/>
        </w:rPr>
        <w:t>ی</w:t>
      </w:r>
      <w:r>
        <w:rPr>
          <w:rtl/>
          <w:lang w:bidi="fa-IR"/>
        </w:rPr>
        <w:t>ب و افزون بر قرآن فعلى بوده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lastRenderedPageBreak/>
        <w:t>5</w:t>
      </w:r>
      <w:r w:rsidR="00FB36B4">
        <w:rPr>
          <w:rtl/>
          <w:lang w:bidi="fa-IR"/>
        </w:rPr>
        <w:t xml:space="preserve">. </w:t>
      </w:r>
      <w:r>
        <w:rPr>
          <w:rtl/>
          <w:lang w:bidi="fa-IR"/>
        </w:rPr>
        <w:t>عبدالله</w:t>
      </w:r>
      <w:r w:rsidR="00FB36B4">
        <w:rPr>
          <w:rtl/>
          <w:lang w:bidi="fa-IR"/>
        </w:rPr>
        <w:t xml:space="preserve"> </w:t>
      </w:r>
      <w:r>
        <w:rPr>
          <w:rtl/>
          <w:lang w:bidi="fa-IR"/>
        </w:rPr>
        <w:t>بن مسعود</w:t>
      </w:r>
      <w:r w:rsidR="00FB36B4">
        <w:rPr>
          <w:rtl/>
          <w:lang w:bidi="fa-IR"/>
        </w:rPr>
        <w:t xml:space="preserve">، </w:t>
      </w:r>
      <w:r>
        <w:rPr>
          <w:rtl/>
          <w:lang w:bidi="fa-IR"/>
        </w:rPr>
        <w:t>مصحف معتبرى داشته كه در آن چ</w:t>
      </w:r>
      <w:r w:rsidR="00FB36B4">
        <w:rPr>
          <w:rtl/>
          <w:lang w:bidi="fa-IR"/>
        </w:rPr>
        <w:t>ی</w:t>
      </w:r>
      <w:r>
        <w:rPr>
          <w:rtl/>
          <w:lang w:bidi="fa-IR"/>
        </w:rPr>
        <w:t>زها</w:t>
      </w:r>
      <w:r w:rsidR="00FB36B4">
        <w:rPr>
          <w:rtl/>
          <w:lang w:bidi="fa-IR"/>
        </w:rPr>
        <w:t>ی</w:t>
      </w:r>
      <w:r>
        <w:rPr>
          <w:rtl/>
          <w:lang w:bidi="fa-IR"/>
        </w:rPr>
        <w:t>ى غ</w:t>
      </w:r>
      <w:r w:rsidR="00FB36B4">
        <w:rPr>
          <w:rtl/>
          <w:lang w:bidi="fa-IR"/>
        </w:rPr>
        <w:t>ی</w:t>
      </w:r>
      <w:r>
        <w:rPr>
          <w:rtl/>
          <w:lang w:bidi="fa-IR"/>
        </w:rPr>
        <w:t>ر از مصحف موجود بوده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مصحف موجود</w:t>
      </w:r>
      <w:r w:rsidR="00FB36B4">
        <w:rPr>
          <w:rtl/>
          <w:lang w:bidi="fa-IR"/>
        </w:rPr>
        <w:t xml:space="preserve">، </w:t>
      </w:r>
      <w:r>
        <w:rPr>
          <w:rtl/>
          <w:lang w:bidi="fa-IR"/>
        </w:rPr>
        <w:t>مشتمل بر همه آن</w:t>
      </w:r>
      <w:r w:rsidR="00FB36B4">
        <w:rPr>
          <w:rtl/>
          <w:lang w:bidi="fa-IR"/>
        </w:rPr>
        <w:t xml:space="preserve"> </w:t>
      </w:r>
      <w:r>
        <w:rPr>
          <w:rtl/>
          <w:lang w:bidi="fa-IR"/>
        </w:rPr>
        <w:t>چه در مصحف ابىّ</w:t>
      </w:r>
      <w:r w:rsidR="00FB36B4">
        <w:rPr>
          <w:rtl/>
          <w:lang w:bidi="fa-IR"/>
        </w:rPr>
        <w:t xml:space="preserve"> </w:t>
      </w:r>
      <w:r>
        <w:rPr>
          <w:rtl/>
          <w:lang w:bidi="fa-IR"/>
        </w:rPr>
        <w:t>بن كعب وجود دارد و معتبر است -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عثمان به هنگام جمع قرآن برخى از كلمات و آ</w:t>
      </w:r>
      <w:r w:rsidR="00FB36B4">
        <w:rPr>
          <w:rtl/>
          <w:lang w:bidi="fa-IR"/>
        </w:rPr>
        <w:t>ی</w:t>
      </w:r>
      <w:r>
        <w:rPr>
          <w:rtl/>
          <w:lang w:bidi="fa-IR"/>
        </w:rPr>
        <w:t>ات را ناد</w:t>
      </w:r>
      <w:r w:rsidR="00FB36B4">
        <w:rPr>
          <w:rtl/>
          <w:lang w:bidi="fa-IR"/>
        </w:rPr>
        <w:t>ی</w:t>
      </w:r>
      <w:r>
        <w:rPr>
          <w:rtl/>
          <w:lang w:bidi="fa-IR"/>
        </w:rPr>
        <w:t>ده گرفته است</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اخبار فراوانى صر</w:t>
      </w:r>
      <w:r w:rsidR="00FB36B4">
        <w:rPr>
          <w:rtl/>
          <w:lang w:bidi="fa-IR"/>
        </w:rPr>
        <w:t>ی</w:t>
      </w:r>
      <w:r>
        <w:rPr>
          <w:rtl/>
          <w:lang w:bidi="fa-IR"/>
        </w:rPr>
        <w:t>حاً دلالت بر وقوع نقص در قرآن دارند كه اهل سنت آنها را نقل كرده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خداوند نام و شما</w:t>
      </w:r>
      <w:r w:rsidR="00FB36B4">
        <w:rPr>
          <w:rtl/>
          <w:lang w:bidi="fa-IR"/>
        </w:rPr>
        <w:t>ی</w:t>
      </w:r>
      <w:r>
        <w:rPr>
          <w:rtl/>
          <w:lang w:bidi="fa-IR"/>
        </w:rPr>
        <w:t>ل اوص</w:t>
      </w:r>
      <w:r w:rsidR="00FB36B4">
        <w:rPr>
          <w:rtl/>
          <w:lang w:bidi="fa-IR"/>
        </w:rPr>
        <w:t>ی</w:t>
      </w:r>
      <w:r>
        <w:rPr>
          <w:rtl/>
          <w:lang w:bidi="fa-IR"/>
        </w:rPr>
        <w:t>اى خو</w:t>
      </w:r>
      <w:r w:rsidR="00FB36B4">
        <w:rPr>
          <w:rtl/>
          <w:lang w:bidi="fa-IR"/>
        </w:rPr>
        <w:t>ی</w:t>
      </w:r>
      <w:r>
        <w:rPr>
          <w:rtl/>
          <w:lang w:bidi="fa-IR"/>
        </w:rPr>
        <w:t>ش را در كتب آسمانى گذشته ذكر نموده</w:t>
      </w:r>
      <w:r w:rsidR="00FB36B4">
        <w:rPr>
          <w:rtl/>
          <w:lang w:bidi="fa-IR"/>
        </w:rPr>
        <w:t xml:space="preserve"> </w:t>
      </w:r>
      <w:r>
        <w:rPr>
          <w:rtl/>
          <w:lang w:bidi="fa-IR"/>
        </w:rPr>
        <w:t>است</w:t>
      </w:r>
      <w:r w:rsidR="00FB36B4">
        <w:rPr>
          <w:rtl/>
          <w:lang w:bidi="fa-IR"/>
        </w:rPr>
        <w:t xml:space="preserve">. </w:t>
      </w:r>
      <w:r>
        <w:rPr>
          <w:rtl/>
          <w:lang w:bidi="fa-IR"/>
        </w:rPr>
        <w:t>در قرآن كه مُه</w:t>
      </w:r>
      <w:r w:rsidR="00FB36B4">
        <w:rPr>
          <w:rtl/>
          <w:lang w:bidi="fa-IR"/>
        </w:rPr>
        <w:t>ی</w:t>
      </w:r>
      <w:r>
        <w:rPr>
          <w:rtl/>
          <w:lang w:bidi="fa-IR"/>
        </w:rPr>
        <w:t>من بر كتب د</w:t>
      </w:r>
      <w:r w:rsidR="00FB36B4">
        <w:rPr>
          <w:rtl/>
          <w:lang w:bidi="fa-IR"/>
        </w:rPr>
        <w:t>ی</w:t>
      </w:r>
      <w:r>
        <w:rPr>
          <w:rtl/>
          <w:lang w:bidi="fa-IR"/>
        </w:rPr>
        <w:t>گر است به طر</w:t>
      </w:r>
      <w:r w:rsidR="00FB36B4">
        <w:rPr>
          <w:rtl/>
          <w:lang w:bidi="fa-IR"/>
        </w:rPr>
        <w:t>ی</w:t>
      </w:r>
      <w:r>
        <w:rPr>
          <w:rtl/>
          <w:lang w:bidi="fa-IR"/>
        </w:rPr>
        <w:t>ق اولى خداوند چن</w:t>
      </w:r>
      <w:r w:rsidR="00FB36B4">
        <w:rPr>
          <w:rtl/>
          <w:lang w:bidi="fa-IR"/>
        </w:rPr>
        <w:t>ی</w:t>
      </w:r>
      <w:r>
        <w:rPr>
          <w:rtl/>
          <w:lang w:bidi="fa-IR"/>
        </w:rPr>
        <w:t>ن كرده است</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با آن</w:t>
      </w:r>
      <w:r w:rsidR="00FB36B4">
        <w:rPr>
          <w:rtl/>
          <w:lang w:bidi="fa-IR"/>
        </w:rPr>
        <w:t xml:space="preserve"> </w:t>
      </w:r>
      <w:r>
        <w:rPr>
          <w:rtl/>
          <w:lang w:bidi="fa-IR"/>
        </w:rPr>
        <w:t xml:space="preserve">كه قرآن بر </w:t>
      </w:r>
      <w:r w:rsidR="00FB36B4">
        <w:rPr>
          <w:rtl/>
          <w:lang w:bidi="fa-IR"/>
        </w:rPr>
        <w:t>ی</w:t>
      </w:r>
      <w:r>
        <w:rPr>
          <w:rtl/>
          <w:lang w:bidi="fa-IR"/>
        </w:rPr>
        <w:t xml:space="preserve">ك </w:t>
      </w:r>
      <w:r w:rsidR="00853B4A">
        <w:rPr>
          <w:rtl/>
          <w:lang w:bidi="fa-IR"/>
        </w:rPr>
        <w:t>قرائت</w:t>
      </w:r>
      <w:r>
        <w:rPr>
          <w:rtl/>
          <w:lang w:bidi="fa-IR"/>
        </w:rPr>
        <w:t xml:space="preserve"> نازل شده است</w:t>
      </w:r>
      <w:r w:rsidR="00FB36B4">
        <w:rPr>
          <w:rtl/>
          <w:lang w:bidi="fa-IR"/>
        </w:rPr>
        <w:t xml:space="preserve">، </w:t>
      </w:r>
      <w:r>
        <w:rPr>
          <w:rtl/>
          <w:lang w:bidi="fa-IR"/>
        </w:rPr>
        <w:t xml:space="preserve">وجود اختلاف </w:t>
      </w:r>
      <w:r w:rsidR="00853B4A">
        <w:rPr>
          <w:rtl/>
          <w:lang w:bidi="fa-IR"/>
        </w:rPr>
        <w:t>قرائت</w:t>
      </w:r>
      <w:r w:rsidR="00FB36B4">
        <w:rPr>
          <w:rtl/>
          <w:lang w:bidi="fa-IR"/>
        </w:rPr>
        <w:t xml:space="preserve"> </w:t>
      </w:r>
      <w:r>
        <w:rPr>
          <w:rtl/>
          <w:lang w:bidi="fa-IR"/>
        </w:rPr>
        <w:t>ها در حروف و كلمات و جز آنها ثابت و معلوم است</w:t>
      </w:r>
      <w:r w:rsidR="00FB36B4">
        <w:rPr>
          <w:rtl/>
          <w:lang w:bidi="fa-IR"/>
        </w:rPr>
        <w:t xml:space="preserve">. </w:t>
      </w:r>
    </w:p>
    <w:p w:rsidR="00FC5DC1" w:rsidRDefault="00762B70" w:rsidP="00762B70">
      <w:pPr>
        <w:pStyle w:val="libNormal"/>
        <w:rPr>
          <w:rtl/>
          <w:lang w:bidi="fa-IR"/>
        </w:rPr>
      </w:pPr>
      <w:r>
        <w:rPr>
          <w:rtl/>
          <w:lang w:bidi="fa-IR"/>
        </w:rPr>
        <w:t>11</w:t>
      </w:r>
      <w:r w:rsidR="00FB36B4">
        <w:rPr>
          <w:rtl/>
          <w:lang w:bidi="fa-IR"/>
        </w:rPr>
        <w:t xml:space="preserve">. </w:t>
      </w:r>
      <w:r>
        <w:rPr>
          <w:rtl/>
          <w:lang w:bidi="fa-IR"/>
        </w:rPr>
        <w:t>اخبار فراوانى به طور عام صراحتاً دلالت بر وقوع تحر</w:t>
      </w:r>
      <w:r w:rsidR="00FB36B4">
        <w:rPr>
          <w:rtl/>
          <w:lang w:bidi="fa-IR"/>
        </w:rPr>
        <w:t>ی</w:t>
      </w:r>
      <w:r>
        <w:rPr>
          <w:rtl/>
          <w:lang w:bidi="fa-IR"/>
        </w:rPr>
        <w:t>ف و نقصان دارند</w:t>
      </w:r>
      <w:r w:rsidR="00FB36B4">
        <w:rPr>
          <w:rtl/>
          <w:lang w:bidi="fa-IR"/>
        </w:rPr>
        <w:t xml:space="preserve">. </w:t>
      </w:r>
    </w:p>
    <w:p w:rsidR="00FC5DC1" w:rsidRDefault="00762B70" w:rsidP="00762B70">
      <w:pPr>
        <w:pStyle w:val="libNormal"/>
        <w:rPr>
          <w:rtl/>
          <w:lang w:bidi="fa-IR"/>
        </w:rPr>
      </w:pPr>
      <w:r>
        <w:rPr>
          <w:rtl/>
          <w:lang w:bidi="fa-IR"/>
        </w:rPr>
        <w:t>12</w:t>
      </w:r>
      <w:r w:rsidR="00FB36B4">
        <w:rPr>
          <w:rtl/>
          <w:lang w:bidi="fa-IR"/>
        </w:rPr>
        <w:t xml:space="preserve">. </w:t>
      </w:r>
      <w:r>
        <w:rPr>
          <w:rtl/>
          <w:lang w:bidi="fa-IR"/>
        </w:rPr>
        <w:t>اخبارى در خصوص تحر</w:t>
      </w:r>
      <w:r w:rsidR="00FB36B4">
        <w:rPr>
          <w:rtl/>
          <w:lang w:bidi="fa-IR"/>
        </w:rPr>
        <w:t>ی</w:t>
      </w:r>
      <w:r>
        <w:rPr>
          <w:rtl/>
          <w:lang w:bidi="fa-IR"/>
        </w:rPr>
        <w:t>ف بعضى از آ</w:t>
      </w:r>
      <w:r w:rsidR="00FB36B4">
        <w:rPr>
          <w:rtl/>
          <w:lang w:bidi="fa-IR"/>
        </w:rPr>
        <w:t>ی</w:t>
      </w:r>
      <w:r>
        <w:rPr>
          <w:rtl/>
          <w:lang w:bidi="fa-IR"/>
        </w:rPr>
        <w:t>ات وجود دارد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نك به اختصار به شبهات پاسخ مى</w:t>
      </w:r>
      <w:r w:rsidR="00FB36B4">
        <w:rPr>
          <w:rtl/>
          <w:lang w:bidi="fa-IR"/>
        </w:rPr>
        <w:t xml:space="preserve"> </w:t>
      </w:r>
      <w:r>
        <w:rPr>
          <w:rtl/>
          <w:lang w:bidi="fa-IR"/>
        </w:rPr>
        <w:t>ده</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پاسخ شبهه اول</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ند روا</w:t>
      </w:r>
      <w:r w:rsidR="00FB36B4">
        <w:rPr>
          <w:rtl/>
          <w:lang w:bidi="fa-IR"/>
        </w:rPr>
        <w:t>ی</w:t>
      </w:r>
      <w:r>
        <w:rPr>
          <w:rtl/>
          <w:lang w:bidi="fa-IR"/>
        </w:rPr>
        <w:t>اتى در حد تواتر از ش</w:t>
      </w:r>
      <w:r w:rsidR="00FB36B4">
        <w:rPr>
          <w:rtl/>
          <w:lang w:bidi="fa-IR"/>
        </w:rPr>
        <w:t>ی</w:t>
      </w:r>
      <w:r>
        <w:rPr>
          <w:rtl/>
          <w:lang w:bidi="fa-IR"/>
        </w:rPr>
        <w:t>عه و سنى وارد شده است كه دلالت بر مماثله ب</w:t>
      </w:r>
      <w:r w:rsidR="00FB36B4">
        <w:rPr>
          <w:rtl/>
          <w:lang w:bidi="fa-IR"/>
        </w:rPr>
        <w:t>ی</w:t>
      </w:r>
      <w:r>
        <w:rPr>
          <w:rtl/>
          <w:lang w:bidi="fa-IR"/>
        </w:rPr>
        <w:t xml:space="preserve">ن امت اسلام و </w:t>
      </w:r>
      <w:r w:rsidR="00FB36B4">
        <w:rPr>
          <w:rtl/>
          <w:lang w:bidi="fa-IR"/>
        </w:rPr>
        <w:t>ی</w:t>
      </w:r>
      <w:r>
        <w:rPr>
          <w:rtl/>
          <w:lang w:bidi="fa-IR"/>
        </w:rPr>
        <w:t>هود و نصارا مى</w:t>
      </w:r>
      <w:r w:rsidR="00FB36B4">
        <w:rPr>
          <w:rtl/>
          <w:lang w:bidi="fa-IR"/>
        </w:rPr>
        <w:t xml:space="preserve"> </w:t>
      </w:r>
      <w:r>
        <w:rPr>
          <w:rtl/>
          <w:lang w:bidi="fa-IR"/>
        </w:rPr>
        <w:t>كند و مفاد آن دلالت دارد كه رسول</w:t>
      </w:r>
      <w:r w:rsidR="00FB36B4">
        <w:rPr>
          <w:rtl/>
          <w:lang w:bidi="fa-IR"/>
        </w:rPr>
        <w:t xml:space="preserve"> </w:t>
      </w:r>
      <w:r>
        <w:rPr>
          <w:rtl/>
          <w:lang w:bidi="fa-IR"/>
        </w:rPr>
        <w:t>خدا فرموده</w:t>
      </w:r>
      <w:r w:rsidR="00FB36B4">
        <w:rPr>
          <w:rtl/>
          <w:lang w:bidi="fa-IR"/>
        </w:rPr>
        <w:t xml:space="preserve"> </w:t>
      </w:r>
      <w:r>
        <w:rPr>
          <w:rtl/>
          <w:lang w:bidi="fa-IR"/>
        </w:rPr>
        <w:t>است هرچه در آن امت</w:t>
      </w:r>
      <w:r w:rsidR="00FB36B4">
        <w:rPr>
          <w:rtl/>
          <w:lang w:bidi="fa-IR"/>
        </w:rPr>
        <w:t xml:space="preserve"> </w:t>
      </w:r>
      <w:r>
        <w:rPr>
          <w:rtl/>
          <w:lang w:bidi="fa-IR"/>
        </w:rPr>
        <w:t>ها واقع شده</w:t>
      </w:r>
      <w:r w:rsidR="00FB36B4">
        <w:rPr>
          <w:rtl/>
          <w:lang w:bidi="fa-IR"/>
        </w:rPr>
        <w:t xml:space="preserve"> </w:t>
      </w:r>
      <w:r>
        <w:rPr>
          <w:rtl/>
          <w:lang w:bidi="fa-IR"/>
        </w:rPr>
        <w:t>است</w:t>
      </w:r>
      <w:r w:rsidR="00FB36B4">
        <w:rPr>
          <w:rtl/>
          <w:lang w:bidi="fa-IR"/>
        </w:rPr>
        <w:t xml:space="preserve">، </w:t>
      </w:r>
      <w:r>
        <w:rPr>
          <w:rtl/>
          <w:lang w:bidi="fa-IR"/>
        </w:rPr>
        <w:t>در ا</w:t>
      </w:r>
      <w:r w:rsidR="00FB36B4">
        <w:rPr>
          <w:rtl/>
          <w:lang w:bidi="fa-IR"/>
        </w:rPr>
        <w:t>ی</w:t>
      </w:r>
      <w:r>
        <w:rPr>
          <w:rtl/>
          <w:lang w:bidi="fa-IR"/>
        </w:rPr>
        <w:t>ن امت هم واقع مى</w:t>
      </w:r>
      <w:r w:rsidR="00FB36B4">
        <w:rPr>
          <w:rtl/>
          <w:lang w:bidi="fa-IR"/>
        </w:rPr>
        <w:t xml:space="preserve"> </w:t>
      </w:r>
      <w:r>
        <w:rPr>
          <w:rtl/>
          <w:lang w:bidi="fa-IR"/>
        </w:rPr>
        <w:t>شود و چون تحر</w:t>
      </w:r>
      <w:r w:rsidR="00FB36B4">
        <w:rPr>
          <w:rtl/>
          <w:lang w:bidi="fa-IR"/>
        </w:rPr>
        <w:t>ی</w:t>
      </w:r>
      <w:r>
        <w:rPr>
          <w:rtl/>
          <w:lang w:bidi="fa-IR"/>
        </w:rPr>
        <w:t xml:space="preserve">ف در كتب آسمانى آنها راه </w:t>
      </w:r>
      <w:r w:rsidR="00FB36B4">
        <w:rPr>
          <w:rtl/>
          <w:lang w:bidi="fa-IR"/>
        </w:rPr>
        <w:t>ی</w:t>
      </w:r>
      <w:r>
        <w:rPr>
          <w:rtl/>
          <w:lang w:bidi="fa-IR"/>
        </w:rPr>
        <w:t>افته پس قرآن هم تحر</w:t>
      </w:r>
      <w:r w:rsidR="00FB36B4">
        <w:rPr>
          <w:rtl/>
          <w:lang w:bidi="fa-IR"/>
        </w:rPr>
        <w:t>ی</w:t>
      </w:r>
      <w:r>
        <w:rPr>
          <w:rtl/>
          <w:lang w:bidi="fa-IR"/>
        </w:rPr>
        <w:t>ف شده است</w:t>
      </w:r>
      <w:r w:rsidR="00FB36B4">
        <w:rPr>
          <w:rtl/>
          <w:lang w:bidi="fa-IR"/>
        </w:rPr>
        <w:t xml:space="preserve">؛ </w:t>
      </w:r>
      <w:r>
        <w:rPr>
          <w:rtl/>
          <w:lang w:bidi="fa-IR"/>
        </w:rPr>
        <w:t>وگرنه معناى ا</w:t>
      </w:r>
      <w:r w:rsidR="00FB36B4">
        <w:rPr>
          <w:rtl/>
          <w:lang w:bidi="fa-IR"/>
        </w:rPr>
        <w:t>ی</w:t>
      </w:r>
      <w:r>
        <w:rPr>
          <w:rtl/>
          <w:lang w:bidi="fa-IR"/>
        </w:rPr>
        <w:t>ن احاد</w:t>
      </w:r>
      <w:r w:rsidR="00FB36B4">
        <w:rPr>
          <w:rtl/>
          <w:lang w:bidi="fa-IR"/>
        </w:rPr>
        <w:t>ی</w:t>
      </w:r>
      <w:r>
        <w:rPr>
          <w:rtl/>
          <w:lang w:bidi="fa-IR"/>
        </w:rPr>
        <w:t>ث صح</w:t>
      </w:r>
      <w:r w:rsidR="00FB36B4">
        <w:rPr>
          <w:rtl/>
          <w:lang w:bidi="fa-IR"/>
        </w:rPr>
        <w:t>ی</w:t>
      </w:r>
      <w:r>
        <w:rPr>
          <w:rtl/>
          <w:lang w:bidi="fa-IR"/>
        </w:rPr>
        <w:t>ح نخواهد بود</w:t>
      </w:r>
      <w:r w:rsidR="00FB36B4">
        <w:rPr>
          <w:rtl/>
          <w:lang w:bidi="fa-IR"/>
        </w:rPr>
        <w:t xml:space="preserve">. </w:t>
      </w:r>
      <w:r>
        <w:rPr>
          <w:rtl/>
          <w:lang w:bidi="fa-IR"/>
        </w:rPr>
        <w:t>قال رسول</w:t>
      </w:r>
      <w:r w:rsidR="00FB36B4">
        <w:rPr>
          <w:rtl/>
          <w:lang w:bidi="fa-IR"/>
        </w:rPr>
        <w:t xml:space="preserve"> </w:t>
      </w:r>
      <w:r>
        <w:rPr>
          <w:rtl/>
          <w:lang w:bidi="fa-IR"/>
        </w:rPr>
        <w:t>اللَّه</w:t>
      </w:r>
      <w:r w:rsidR="00FB36B4">
        <w:rPr>
          <w:rtl/>
          <w:lang w:bidi="fa-IR"/>
        </w:rPr>
        <w:t xml:space="preserve">: </w:t>
      </w:r>
      <w:r>
        <w:rPr>
          <w:rtl/>
          <w:lang w:bidi="fa-IR"/>
        </w:rPr>
        <w:t>كُلّ ما كان فى الاُمَمِ السَّالِفَة</w:t>
      </w:r>
      <w:r w:rsidR="00FB36B4">
        <w:rPr>
          <w:rtl/>
          <w:lang w:bidi="fa-IR"/>
        </w:rPr>
        <w:t xml:space="preserve">، </w:t>
      </w:r>
      <w:r>
        <w:rPr>
          <w:rtl/>
          <w:lang w:bidi="fa-IR"/>
        </w:rPr>
        <w:t xml:space="preserve">فَإنَّهُ </w:t>
      </w:r>
      <w:r w:rsidR="00FB36B4">
        <w:rPr>
          <w:rtl/>
          <w:lang w:bidi="fa-IR"/>
        </w:rPr>
        <w:t>ی</w:t>
      </w:r>
      <w:r>
        <w:rPr>
          <w:rtl/>
          <w:lang w:bidi="fa-IR"/>
        </w:rPr>
        <w:t>كُونُ فى هذِهِ الأُمّة مِثْلُهُ</w:t>
      </w:r>
      <w:r w:rsidR="00FB36B4">
        <w:rPr>
          <w:rtl/>
          <w:lang w:bidi="fa-IR"/>
        </w:rPr>
        <w:t xml:space="preserve">، </w:t>
      </w:r>
      <w:r>
        <w:rPr>
          <w:rtl/>
          <w:lang w:bidi="fa-IR"/>
        </w:rPr>
        <w:t xml:space="preserve">حَذْوَ </w:t>
      </w:r>
      <w:r>
        <w:rPr>
          <w:rtl/>
          <w:lang w:bidi="fa-IR"/>
        </w:rPr>
        <w:lastRenderedPageBreak/>
        <w:t>النَّعلِ بِالنَّعل والْقُذَّة بِالْقُذَّة</w:t>
      </w:r>
      <w:r w:rsidR="00FB36B4">
        <w:rPr>
          <w:rtl/>
          <w:lang w:bidi="fa-IR"/>
        </w:rPr>
        <w:t xml:space="preserve">؛ </w:t>
      </w:r>
      <w:r w:rsidR="00121BD9" w:rsidRPr="00121BD9">
        <w:rPr>
          <w:rStyle w:val="libFootnotenumChar"/>
          <w:rtl/>
          <w:lang w:bidi="fa-IR"/>
        </w:rPr>
        <w:t>(37)</w:t>
      </w:r>
      <w:r w:rsidR="00121BD9">
        <w:rPr>
          <w:rtl/>
          <w:lang w:bidi="fa-IR"/>
        </w:rPr>
        <w:t xml:space="preserve"> </w:t>
      </w:r>
      <w:r>
        <w:rPr>
          <w:rtl/>
          <w:lang w:bidi="fa-IR"/>
        </w:rPr>
        <w:t>هرچه در امت</w:t>
      </w:r>
      <w:r w:rsidR="00FB36B4">
        <w:rPr>
          <w:rtl/>
          <w:lang w:bidi="fa-IR"/>
        </w:rPr>
        <w:t xml:space="preserve"> </w:t>
      </w:r>
      <w:r>
        <w:rPr>
          <w:rtl/>
          <w:lang w:bidi="fa-IR"/>
        </w:rPr>
        <w:t>هاى گذشته بوده و اتفاق افتاده است</w:t>
      </w:r>
      <w:r w:rsidR="00FB36B4">
        <w:rPr>
          <w:rtl/>
          <w:lang w:bidi="fa-IR"/>
        </w:rPr>
        <w:t xml:space="preserve">، </w:t>
      </w:r>
      <w:r>
        <w:rPr>
          <w:rtl/>
          <w:lang w:bidi="fa-IR"/>
        </w:rPr>
        <w:t>بدون ه</w:t>
      </w:r>
      <w:r w:rsidR="00FB36B4">
        <w:rPr>
          <w:rtl/>
          <w:lang w:bidi="fa-IR"/>
        </w:rPr>
        <w:t>ی</w:t>
      </w:r>
      <w:r>
        <w:rPr>
          <w:rtl/>
          <w:lang w:bidi="fa-IR"/>
        </w:rPr>
        <w:t>چ كم و كاستى</w:t>
      </w:r>
      <w:r w:rsidR="00FB36B4">
        <w:rPr>
          <w:rtl/>
          <w:lang w:bidi="fa-IR"/>
        </w:rPr>
        <w:t xml:space="preserve">، </w:t>
      </w:r>
      <w:r>
        <w:rPr>
          <w:rtl/>
          <w:lang w:bidi="fa-IR"/>
        </w:rPr>
        <w:t>ع</w:t>
      </w:r>
      <w:r w:rsidR="00FB36B4">
        <w:rPr>
          <w:rtl/>
          <w:lang w:bidi="fa-IR"/>
        </w:rPr>
        <w:t>ی</w:t>
      </w:r>
      <w:r>
        <w:rPr>
          <w:rtl/>
          <w:lang w:bidi="fa-IR"/>
        </w:rPr>
        <w:t>ناً در ا</w:t>
      </w:r>
      <w:r w:rsidR="00FB36B4">
        <w:rPr>
          <w:rtl/>
          <w:lang w:bidi="fa-IR"/>
        </w:rPr>
        <w:t>ی</w:t>
      </w:r>
      <w:r>
        <w:rPr>
          <w:rtl/>
          <w:lang w:bidi="fa-IR"/>
        </w:rPr>
        <w:t>ن امت ن</w:t>
      </w:r>
      <w:r w:rsidR="00FB36B4">
        <w:rPr>
          <w:rtl/>
          <w:lang w:bidi="fa-IR"/>
        </w:rPr>
        <w:t>ی</w:t>
      </w:r>
      <w:r>
        <w:rPr>
          <w:rtl/>
          <w:lang w:bidi="fa-IR"/>
        </w:rPr>
        <w:t>ز خواهدبود</w:t>
      </w:r>
      <w:r w:rsidR="00FB36B4">
        <w:rPr>
          <w:rtl/>
          <w:lang w:bidi="fa-IR"/>
        </w:rPr>
        <w:t xml:space="preserve">. </w:t>
      </w:r>
    </w:p>
    <w:p w:rsidR="00FC5DC1" w:rsidRDefault="00762B70" w:rsidP="00762B70">
      <w:pPr>
        <w:pStyle w:val="libNormal"/>
        <w:rPr>
          <w:rtl/>
          <w:lang w:bidi="fa-IR"/>
        </w:rPr>
      </w:pPr>
      <w:r>
        <w:rPr>
          <w:rtl/>
          <w:lang w:bidi="fa-IR"/>
        </w:rPr>
        <w:t>گرچه ظاهر ا</w:t>
      </w:r>
      <w:r w:rsidR="00FB36B4">
        <w:rPr>
          <w:rtl/>
          <w:lang w:bidi="fa-IR"/>
        </w:rPr>
        <w:t>ی</w:t>
      </w:r>
      <w:r>
        <w:rPr>
          <w:rtl/>
          <w:lang w:bidi="fa-IR"/>
        </w:rPr>
        <w:t>ن گروه از روا</w:t>
      </w:r>
      <w:r w:rsidR="00FB36B4">
        <w:rPr>
          <w:rtl/>
          <w:lang w:bidi="fa-IR"/>
        </w:rPr>
        <w:t>ی</w:t>
      </w:r>
      <w:r>
        <w:rPr>
          <w:rtl/>
          <w:lang w:bidi="fa-IR"/>
        </w:rPr>
        <w:t>ات عام است</w:t>
      </w:r>
      <w:r w:rsidR="00FB36B4">
        <w:rPr>
          <w:rtl/>
          <w:lang w:bidi="fa-IR"/>
        </w:rPr>
        <w:t xml:space="preserve">، </w:t>
      </w:r>
      <w:r>
        <w:rPr>
          <w:rtl/>
          <w:lang w:bidi="fa-IR"/>
        </w:rPr>
        <w:t>اما ا</w:t>
      </w:r>
      <w:r w:rsidR="00FB36B4">
        <w:rPr>
          <w:rtl/>
          <w:lang w:bidi="fa-IR"/>
        </w:rPr>
        <w:t>ی</w:t>
      </w:r>
      <w:r>
        <w:rPr>
          <w:rtl/>
          <w:lang w:bidi="fa-IR"/>
        </w:rPr>
        <w:t>ن</w:t>
      </w:r>
      <w:r w:rsidR="00FB36B4">
        <w:rPr>
          <w:rtl/>
          <w:lang w:bidi="fa-IR"/>
        </w:rPr>
        <w:t xml:space="preserve"> </w:t>
      </w:r>
      <w:r>
        <w:rPr>
          <w:rtl/>
          <w:lang w:bidi="fa-IR"/>
        </w:rPr>
        <w:t>گونه ن</w:t>
      </w:r>
      <w:r w:rsidR="00FB36B4">
        <w:rPr>
          <w:rtl/>
          <w:lang w:bidi="fa-IR"/>
        </w:rPr>
        <w:t>ی</w:t>
      </w:r>
      <w:r>
        <w:rPr>
          <w:rtl/>
          <w:lang w:bidi="fa-IR"/>
        </w:rPr>
        <w:t>ست كه شامل همه مسائل و جزئ</w:t>
      </w:r>
      <w:r w:rsidR="00FB36B4">
        <w:rPr>
          <w:rtl/>
          <w:lang w:bidi="fa-IR"/>
        </w:rPr>
        <w:t>ی</w:t>
      </w:r>
      <w:r>
        <w:rPr>
          <w:rtl/>
          <w:lang w:bidi="fa-IR"/>
        </w:rPr>
        <w:t>ات شود</w:t>
      </w:r>
      <w:r w:rsidR="00FB36B4">
        <w:rPr>
          <w:rtl/>
          <w:lang w:bidi="fa-IR"/>
        </w:rPr>
        <w:t xml:space="preserve">؛ </w:t>
      </w:r>
      <w:r>
        <w:rPr>
          <w:rtl/>
          <w:lang w:bidi="fa-IR"/>
        </w:rPr>
        <w:t>ز</w:t>
      </w:r>
      <w:r w:rsidR="00FB36B4">
        <w:rPr>
          <w:rtl/>
          <w:lang w:bidi="fa-IR"/>
        </w:rPr>
        <w:t>ی</w:t>
      </w:r>
      <w:r>
        <w:rPr>
          <w:rtl/>
          <w:lang w:bidi="fa-IR"/>
        </w:rPr>
        <w:t>را در بس</w:t>
      </w:r>
      <w:r w:rsidR="00FB36B4">
        <w:rPr>
          <w:rtl/>
          <w:lang w:bidi="fa-IR"/>
        </w:rPr>
        <w:t>ی</w:t>
      </w:r>
      <w:r>
        <w:rPr>
          <w:rtl/>
          <w:lang w:bidi="fa-IR"/>
        </w:rPr>
        <w:t>ارى از امور همانند تثل</w:t>
      </w:r>
      <w:r w:rsidR="00FB36B4">
        <w:rPr>
          <w:rtl/>
          <w:lang w:bidi="fa-IR"/>
        </w:rPr>
        <w:t>ی</w:t>
      </w:r>
      <w:r>
        <w:rPr>
          <w:rtl/>
          <w:lang w:bidi="fa-IR"/>
        </w:rPr>
        <w:t>ث و گوساله</w:t>
      </w:r>
      <w:r w:rsidR="00FB36B4">
        <w:rPr>
          <w:rtl/>
          <w:lang w:bidi="fa-IR"/>
        </w:rPr>
        <w:t xml:space="preserve"> </w:t>
      </w:r>
      <w:r>
        <w:rPr>
          <w:rtl/>
          <w:lang w:bidi="fa-IR"/>
        </w:rPr>
        <w:t>پرستى و جر</w:t>
      </w:r>
      <w:r w:rsidR="00FB36B4">
        <w:rPr>
          <w:rtl/>
          <w:lang w:bidi="fa-IR"/>
        </w:rPr>
        <w:t>ی</w:t>
      </w:r>
      <w:r>
        <w:rPr>
          <w:rtl/>
          <w:lang w:bidi="fa-IR"/>
        </w:rPr>
        <w:t>ان سامرى و غرق فرعون و عروج ع</w:t>
      </w:r>
      <w:r w:rsidR="00FB36B4">
        <w:rPr>
          <w:rtl/>
          <w:lang w:bidi="fa-IR"/>
        </w:rPr>
        <w:t>ی</w:t>
      </w:r>
      <w:r>
        <w:rPr>
          <w:rtl/>
          <w:lang w:bidi="fa-IR"/>
        </w:rPr>
        <w:t>سى به آسمان و تحر</w:t>
      </w:r>
      <w:r w:rsidR="00FB36B4">
        <w:rPr>
          <w:rtl/>
          <w:lang w:bidi="fa-IR"/>
        </w:rPr>
        <w:t>ی</w:t>
      </w:r>
      <w:r>
        <w:rPr>
          <w:rtl/>
          <w:lang w:bidi="fa-IR"/>
        </w:rPr>
        <w:t>ف بالز</w:t>
      </w:r>
      <w:r w:rsidR="00FB36B4">
        <w:rPr>
          <w:rtl/>
          <w:lang w:bidi="fa-IR"/>
        </w:rPr>
        <w:t>ی</w:t>
      </w:r>
      <w:r>
        <w:rPr>
          <w:rtl/>
          <w:lang w:bidi="fa-IR"/>
        </w:rPr>
        <w:t>اده و نظا</w:t>
      </w:r>
      <w:r w:rsidR="00FB36B4">
        <w:rPr>
          <w:rtl/>
          <w:lang w:bidi="fa-IR"/>
        </w:rPr>
        <w:t>ی</w:t>
      </w:r>
      <w:r>
        <w:rPr>
          <w:rtl/>
          <w:lang w:bidi="fa-IR"/>
        </w:rPr>
        <w:t>ر آن</w:t>
      </w:r>
      <w:r w:rsidR="00FB36B4">
        <w:rPr>
          <w:rtl/>
          <w:lang w:bidi="fa-IR"/>
        </w:rPr>
        <w:t xml:space="preserve">، </w:t>
      </w:r>
      <w:r>
        <w:rPr>
          <w:rtl/>
          <w:lang w:bidi="fa-IR"/>
        </w:rPr>
        <w:t>امت اسلام با آنها تماثل و اشتراك ندارد</w:t>
      </w:r>
      <w:r w:rsidR="00FB36B4">
        <w:rPr>
          <w:rtl/>
          <w:lang w:bidi="fa-IR"/>
        </w:rPr>
        <w:t xml:space="preserve">. </w:t>
      </w:r>
      <w:r>
        <w:rPr>
          <w:rtl/>
          <w:lang w:bidi="fa-IR"/>
        </w:rPr>
        <w:t>بنابرا</w:t>
      </w:r>
      <w:r w:rsidR="00FB36B4">
        <w:rPr>
          <w:rtl/>
          <w:lang w:bidi="fa-IR"/>
        </w:rPr>
        <w:t>ی</w:t>
      </w:r>
      <w:r>
        <w:rPr>
          <w:rtl/>
          <w:lang w:bidi="fa-IR"/>
        </w:rPr>
        <w:t>ن تماثل و تشابه فى</w:t>
      </w:r>
      <w:r w:rsidR="00FB36B4">
        <w:rPr>
          <w:rtl/>
          <w:lang w:bidi="fa-IR"/>
        </w:rPr>
        <w:t xml:space="preserve"> </w:t>
      </w:r>
      <w:r>
        <w:rPr>
          <w:rtl/>
          <w:lang w:bidi="fa-IR"/>
        </w:rPr>
        <w:t>الجمله مراد است</w:t>
      </w:r>
      <w:r w:rsidR="00FB36B4">
        <w:rPr>
          <w:rtl/>
          <w:lang w:bidi="fa-IR"/>
        </w:rPr>
        <w:t xml:space="preserve">؛ </w:t>
      </w:r>
      <w:r>
        <w:rPr>
          <w:rtl/>
          <w:lang w:bidi="fa-IR"/>
        </w:rPr>
        <w:t>نه در همه مسائل</w:t>
      </w:r>
      <w:r w:rsidR="00FB36B4">
        <w:rPr>
          <w:rtl/>
          <w:lang w:bidi="fa-IR"/>
        </w:rPr>
        <w:t xml:space="preserve">. </w:t>
      </w:r>
      <w:r>
        <w:rPr>
          <w:rtl/>
          <w:lang w:bidi="fa-IR"/>
        </w:rPr>
        <w:t>ا</w:t>
      </w:r>
      <w:r w:rsidR="00FB36B4">
        <w:rPr>
          <w:rtl/>
          <w:lang w:bidi="fa-IR"/>
        </w:rPr>
        <w:t>ی</w:t>
      </w:r>
      <w:r>
        <w:rPr>
          <w:rtl/>
          <w:lang w:bidi="fa-IR"/>
        </w:rPr>
        <w:t>ن سخن پ</w:t>
      </w:r>
      <w:r w:rsidR="00FB36B4">
        <w:rPr>
          <w:rtl/>
          <w:lang w:bidi="fa-IR"/>
        </w:rPr>
        <w:t>ی</w:t>
      </w:r>
      <w:r>
        <w:rPr>
          <w:rtl/>
          <w:lang w:bidi="fa-IR"/>
        </w:rPr>
        <w:t>امبر به منزله عامى است كه قابل تخص</w:t>
      </w:r>
      <w:r w:rsidR="00FB36B4">
        <w:rPr>
          <w:rtl/>
          <w:lang w:bidi="fa-IR"/>
        </w:rPr>
        <w:t>ی</w:t>
      </w:r>
      <w:r>
        <w:rPr>
          <w:rtl/>
          <w:lang w:bidi="fa-IR"/>
        </w:rPr>
        <w:t>ص است كه مى</w:t>
      </w:r>
      <w:r w:rsidR="00FB36B4">
        <w:rPr>
          <w:rtl/>
          <w:lang w:bidi="fa-IR"/>
        </w:rPr>
        <w:t xml:space="preserve"> </w:t>
      </w:r>
      <w:r>
        <w:rPr>
          <w:rtl/>
          <w:lang w:bidi="fa-IR"/>
        </w:rPr>
        <w:t>توان تحر</w:t>
      </w:r>
      <w:r w:rsidR="00FB36B4">
        <w:rPr>
          <w:rtl/>
          <w:lang w:bidi="fa-IR"/>
        </w:rPr>
        <w:t>ی</w:t>
      </w:r>
      <w:r>
        <w:rPr>
          <w:rtl/>
          <w:lang w:bidi="fa-IR"/>
        </w:rPr>
        <w:t>ف قرآن را به استناد آ</w:t>
      </w:r>
      <w:r w:rsidR="00FB36B4">
        <w:rPr>
          <w:rtl/>
          <w:lang w:bidi="fa-IR"/>
        </w:rPr>
        <w:t>ی</w:t>
      </w:r>
      <w:r>
        <w:rPr>
          <w:rtl/>
          <w:lang w:bidi="fa-IR"/>
        </w:rPr>
        <w:t xml:space="preserve">ه </w:t>
      </w:r>
      <w:r w:rsidR="008346A3" w:rsidRPr="008346A3">
        <w:rPr>
          <w:rStyle w:val="libAlaemChar"/>
          <w:rFonts w:hint="cs"/>
          <w:rtl/>
        </w:rPr>
        <w:t>(</w:t>
      </w:r>
      <w:r w:rsidRPr="008346A3">
        <w:rPr>
          <w:rStyle w:val="libAieChar"/>
          <w:rtl/>
        </w:rPr>
        <w:t>إِنا نحن نزلنا الذكر وإِنا له لحافظون</w:t>
      </w:r>
      <w:r w:rsidR="008346A3" w:rsidRPr="008346A3">
        <w:rPr>
          <w:rStyle w:val="libAlaemChar"/>
          <w:rFonts w:eastAsia="KFGQPC Uthman Taha Naskh" w:hint="cs"/>
          <w:rtl/>
        </w:rPr>
        <w:t>)</w:t>
      </w:r>
      <w:r>
        <w:rPr>
          <w:rtl/>
          <w:lang w:bidi="fa-IR"/>
        </w:rPr>
        <w:t xml:space="preserve"> از آن استثنانمود</w:t>
      </w:r>
      <w:r w:rsidR="00FB36B4">
        <w:rPr>
          <w:rtl/>
          <w:lang w:bidi="fa-IR"/>
        </w:rPr>
        <w:t xml:space="preserve">. </w:t>
      </w:r>
    </w:p>
    <w:p w:rsidR="00FC5DC1" w:rsidRDefault="00762B70" w:rsidP="00762B70">
      <w:pPr>
        <w:pStyle w:val="libNormal"/>
        <w:rPr>
          <w:rtl/>
          <w:lang w:bidi="fa-IR"/>
        </w:rPr>
      </w:pPr>
      <w:r>
        <w:rPr>
          <w:rtl/>
          <w:lang w:bidi="fa-IR"/>
        </w:rPr>
        <w:t>پاسخ شبهه د</w:t>
      </w:r>
      <w:r w:rsidR="00FB36B4">
        <w:rPr>
          <w:rtl/>
          <w:lang w:bidi="fa-IR"/>
        </w:rPr>
        <w:t>ی</w:t>
      </w:r>
      <w:r>
        <w:rPr>
          <w:rtl/>
          <w:lang w:bidi="fa-IR"/>
        </w:rPr>
        <w:t>گر</w:t>
      </w:r>
      <w:r w:rsidR="00FB36B4">
        <w:rPr>
          <w:rtl/>
          <w:lang w:bidi="fa-IR"/>
        </w:rPr>
        <w:t xml:space="preserve">: </w:t>
      </w:r>
      <w:r>
        <w:rPr>
          <w:rtl/>
          <w:lang w:bidi="fa-IR"/>
        </w:rPr>
        <w:t>گفته</w:t>
      </w:r>
      <w:r w:rsidR="00FB36B4">
        <w:rPr>
          <w:rtl/>
          <w:lang w:bidi="fa-IR"/>
        </w:rPr>
        <w:t xml:space="preserve"> </w:t>
      </w:r>
      <w:r>
        <w:rPr>
          <w:rtl/>
          <w:lang w:bidi="fa-IR"/>
        </w:rPr>
        <w:t>اند روا</w:t>
      </w:r>
      <w:r w:rsidR="00FB36B4">
        <w:rPr>
          <w:rtl/>
          <w:lang w:bidi="fa-IR"/>
        </w:rPr>
        <w:t>ی</w:t>
      </w:r>
      <w:r>
        <w:rPr>
          <w:rtl/>
          <w:lang w:bidi="fa-IR"/>
        </w:rPr>
        <w:t>اتى وجود دارد كه براى على</w:t>
      </w:r>
      <w:r w:rsidR="00FB36B4">
        <w:rPr>
          <w:rtl/>
          <w:lang w:bidi="fa-IR"/>
        </w:rPr>
        <w:t xml:space="preserve"> </w:t>
      </w:r>
      <w:r>
        <w:rPr>
          <w:rtl/>
          <w:lang w:bidi="fa-IR"/>
        </w:rPr>
        <w:t>بن ابى</w:t>
      </w:r>
      <w:r w:rsidR="00FB36B4">
        <w:rPr>
          <w:rtl/>
          <w:lang w:bidi="fa-IR"/>
        </w:rPr>
        <w:t xml:space="preserve"> </w:t>
      </w:r>
      <w:r>
        <w:rPr>
          <w:rtl/>
          <w:lang w:bidi="fa-IR"/>
        </w:rPr>
        <w:t>طالب مصحفى غ</w:t>
      </w:r>
      <w:r w:rsidR="00FB36B4">
        <w:rPr>
          <w:rtl/>
          <w:lang w:bidi="fa-IR"/>
        </w:rPr>
        <w:t>ی</w:t>
      </w:r>
      <w:r>
        <w:rPr>
          <w:rtl/>
          <w:lang w:bidi="fa-IR"/>
        </w:rPr>
        <w:t>ر از مصحف موجود بوده</w:t>
      </w:r>
      <w:r w:rsidR="00FB36B4">
        <w:rPr>
          <w:rtl/>
          <w:lang w:bidi="fa-IR"/>
        </w:rPr>
        <w:t xml:space="preserve"> </w:t>
      </w:r>
      <w:r>
        <w:rPr>
          <w:rtl/>
          <w:lang w:bidi="fa-IR"/>
        </w:rPr>
        <w:t>است و او شخصاً پس از رحلت پ</w:t>
      </w:r>
      <w:r w:rsidR="00FB36B4">
        <w:rPr>
          <w:rtl/>
          <w:lang w:bidi="fa-IR"/>
        </w:rPr>
        <w:t>ی</w:t>
      </w:r>
      <w:r>
        <w:rPr>
          <w:rtl/>
          <w:lang w:bidi="fa-IR"/>
        </w:rPr>
        <w:t>امبر در خانه نشست و مشغول جمع</w:t>
      </w:r>
      <w:r w:rsidR="00FB36B4">
        <w:rPr>
          <w:rtl/>
          <w:lang w:bidi="fa-IR"/>
        </w:rPr>
        <w:t xml:space="preserve"> </w:t>
      </w:r>
      <w:r>
        <w:rPr>
          <w:rtl/>
          <w:lang w:bidi="fa-IR"/>
        </w:rPr>
        <w:t>آورى قرآن گرد</w:t>
      </w:r>
      <w:r w:rsidR="00FB36B4">
        <w:rPr>
          <w:rtl/>
          <w:lang w:bidi="fa-IR"/>
        </w:rPr>
        <w:t>ی</w:t>
      </w:r>
      <w:r>
        <w:rPr>
          <w:rtl/>
          <w:lang w:bidi="fa-IR"/>
        </w:rPr>
        <w:t>د و هنگامى كه قرآن خو</w:t>
      </w:r>
      <w:r w:rsidR="00FB36B4">
        <w:rPr>
          <w:rtl/>
          <w:lang w:bidi="fa-IR"/>
        </w:rPr>
        <w:t>ی</w:t>
      </w:r>
      <w:r>
        <w:rPr>
          <w:rtl/>
          <w:lang w:bidi="fa-IR"/>
        </w:rPr>
        <w:t>ش را به م</w:t>
      </w:r>
      <w:r w:rsidR="00FB36B4">
        <w:rPr>
          <w:rtl/>
          <w:lang w:bidi="fa-IR"/>
        </w:rPr>
        <w:t>ی</w:t>
      </w:r>
      <w:r>
        <w:rPr>
          <w:rtl/>
          <w:lang w:bidi="fa-IR"/>
        </w:rPr>
        <w:t>ان قوم آورد آنان از او نپذ</w:t>
      </w:r>
      <w:r w:rsidR="00FB36B4">
        <w:rPr>
          <w:rtl/>
          <w:lang w:bidi="fa-IR"/>
        </w:rPr>
        <w:t>ی</w:t>
      </w:r>
      <w:r>
        <w:rPr>
          <w:rtl/>
          <w:lang w:bidi="fa-IR"/>
        </w:rPr>
        <w:t>رفتند</w:t>
      </w:r>
      <w:r w:rsidR="00FB36B4">
        <w:rPr>
          <w:rtl/>
          <w:lang w:bidi="fa-IR"/>
        </w:rPr>
        <w:t xml:space="preserve">. </w:t>
      </w:r>
      <w:r>
        <w:rPr>
          <w:rtl/>
          <w:lang w:bidi="fa-IR"/>
        </w:rPr>
        <w:t>در بعضى از روا</w:t>
      </w:r>
      <w:r w:rsidR="00FB36B4">
        <w:rPr>
          <w:rtl/>
          <w:lang w:bidi="fa-IR"/>
        </w:rPr>
        <w:t>ی</w:t>
      </w:r>
      <w:r>
        <w:rPr>
          <w:rtl/>
          <w:lang w:bidi="fa-IR"/>
        </w:rPr>
        <w:t>ات آمده</w:t>
      </w:r>
      <w:r w:rsidR="00FB36B4">
        <w:rPr>
          <w:rtl/>
          <w:lang w:bidi="fa-IR"/>
        </w:rPr>
        <w:t xml:space="preserve"> </w:t>
      </w:r>
      <w:r>
        <w:rPr>
          <w:rtl/>
          <w:lang w:bidi="fa-IR"/>
        </w:rPr>
        <w:t>است كه قرآن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مشتمل بر چ</w:t>
      </w:r>
      <w:r w:rsidR="00FB36B4">
        <w:rPr>
          <w:rtl/>
          <w:lang w:bidi="fa-IR"/>
        </w:rPr>
        <w:t>ی</w:t>
      </w:r>
      <w:r>
        <w:rPr>
          <w:rtl/>
          <w:lang w:bidi="fa-IR"/>
        </w:rPr>
        <w:t>زها</w:t>
      </w:r>
      <w:r w:rsidR="00FB36B4">
        <w:rPr>
          <w:rtl/>
          <w:lang w:bidi="fa-IR"/>
        </w:rPr>
        <w:t>ی</w:t>
      </w:r>
      <w:r>
        <w:rPr>
          <w:rtl/>
          <w:lang w:bidi="fa-IR"/>
        </w:rPr>
        <w:t>ى بوده است كه در قرآن فعلى موجود ن</w:t>
      </w:r>
      <w:r w:rsidR="00FB36B4">
        <w:rPr>
          <w:rtl/>
          <w:lang w:bidi="fa-IR"/>
        </w:rPr>
        <w:t>ی</w:t>
      </w:r>
      <w:r>
        <w:rPr>
          <w:rtl/>
          <w:lang w:bidi="fa-IR"/>
        </w:rPr>
        <w:t>ست</w:t>
      </w:r>
      <w:r w:rsidR="00FB36B4">
        <w:rPr>
          <w:rtl/>
          <w:lang w:bidi="fa-IR"/>
        </w:rPr>
        <w:t xml:space="preserve">، </w:t>
      </w:r>
      <w:r>
        <w:rPr>
          <w:rtl/>
          <w:lang w:bidi="fa-IR"/>
        </w:rPr>
        <w:t>و ا</w:t>
      </w:r>
      <w:r w:rsidR="00FB36B4">
        <w:rPr>
          <w:rtl/>
          <w:lang w:bidi="fa-IR"/>
        </w:rPr>
        <w:t>ی</w:t>
      </w:r>
      <w:r>
        <w:rPr>
          <w:rtl/>
          <w:lang w:bidi="fa-IR"/>
        </w:rPr>
        <w:t>ن چ</w:t>
      </w:r>
      <w:r w:rsidR="00FB36B4">
        <w:rPr>
          <w:rtl/>
          <w:lang w:bidi="fa-IR"/>
        </w:rPr>
        <w:t>ی</w:t>
      </w:r>
      <w:r>
        <w:rPr>
          <w:rtl/>
          <w:lang w:bidi="fa-IR"/>
        </w:rPr>
        <w:t>زى جز تحر</w:t>
      </w:r>
      <w:r w:rsidR="00FB36B4">
        <w:rPr>
          <w:rtl/>
          <w:lang w:bidi="fa-IR"/>
        </w:rPr>
        <w:t>ی</w:t>
      </w:r>
      <w:r>
        <w:rPr>
          <w:rtl/>
          <w:lang w:bidi="fa-IR"/>
        </w:rPr>
        <w:t>ف قرآن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پاسخ ا</w:t>
      </w:r>
      <w:r w:rsidR="00FB36B4">
        <w:rPr>
          <w:rtl/>
          <w:lang w:bidi="fa-IR"/>
        </w:rPr>
        <w:t>ی</w:t>
      </w:r>
      <w:r>
        <w:rPr>
          <w:rtl/>
          <w:lang w:bidi="fa-IR"/>
        </w:rPr>
        <w:t>ن شبهه از مباحث گذشته تار</w:t>
      </w:r>
      <w:r w:rsidR="00FB36B4">
        <w:rPr>
          <w:rtl/>
          <w:lang w:bidi="fa-IR"/>
        </w:rPr>
        <w:t>ی</w:t>
      </w:r>
      <w:r>
        <w:rPr>
          <w:rtl/>
          <w:lang w:bidi="fa-IR"/>
        </w:rPr>
        <w:t>خ قرآن و بررسى مصحف 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كاملاً روشن مى</w:t>
      </w:r>
      <w:r w:rsidR="00FB36B4">
        <w:rPr>
          <w:rtl/>
          <w:lang w:bidi="fa-IR"/>
        </w:rPr>
        <w:t xml:space="preserve"> </w:t>
      </w:r>
      <w:r>
        <w:rPr>
          <w:rtl/>
          <w:lang w:bidi="fa-IR"/>
        </w:rPr>
        <w:t>شود</w:t>
      </w:r>
      <w:r w:rsidR="00FB36B4">
        <w:rPr>
          <w:rtl/>
          <w:lang w:bidi="fa-IR"/>
        </w:rPr>
        <w:t xml:space="preserve">. </w:t>
      </w:r>
      <w:r>
        <w:rPr>
          <w:rtl/>
          <w:lang w:bidi="fa-IR"/>
        </w:rPr>
        <w:t>مصحف على</w:t>
      </w:r>
      <w:r w:rsidR="00FB36B4">
        <w:rPr>
          <w:rtl/>
          <w:lang w:bidi="fa-IR"/>
        </w:rPr>
        <w:t xml:space="preserve"> </w:t>
      </w:r>
      <w:r>
        <w:rPr>
          <w:rtl/>
          <w:lang w:bidi="fa-IR"/>
        </w:rPr>
        <w:t>بن ابى</w:t>
      </w:r>
      <w:r w:rsidR="00FB36B4">
        <w:rPr>
          <w:rtl/>
          <w:lang w:bidi="fa-IR"/>
        </w:rPr>
        <w:t xml:space="preserve"> </w:t>
      </w:r>
      <w:r>
        <w:rPr>
          <w:rtl/>
          <w:lang w:bidi="fa-IR"/>
        </w:rPr>
        <w:t>طالب داراى امت</w:t>
      </w:r>
      <w:r w:rsidR="00FB36B4">
        <w:rPr>
          <w:rtl/>
          <w:lang w:bidi="fa-IR"/>
        </w:rPr>
        <w:t>ی</w:t>
      </w:r>
      <w:r>
        <w:rPr>
          <w:rtl/>
          <w:lang w:bidi="fa-IR"/>
        </w:rPr>
        <w:t>ازات و و</w:t>
      </w:r>
      <w:r w:rsidR="00FB36B4">
        <w:rPr>
          <w:rtl/>
          <w:lang w:bidi="fa-IR"/>
        </w:rPr>
        <w:t>ی</w:t>
      </w:r>
      <w:r>
        <w:rPr>
          <w:rtl/>
          <w:lang w:bidi="fa-IR"/>
        </w:rPr>
        <w:t>ژگى</w:t>
      </w:r>
      <w:r w:rsidR="00FB36B4">
        <w:rPr>
          <w:rtl/>
          <w:lang w:bidi="fa-IR"/>
        </w:rPr>
        <w:t xml:space="preserve"> </w:t>
      </w:r>
      <w:r>
        <w:rPr>
          <w:rtl/>
          <w:lang w:bidi="fa-IR"/>
        </w:rPr>
        <w:t>هاى خاصى از قب</w:t>
      </w:r>
      <w:r w:rsidR="00FB36B4">
        <w:rPr>
          <w:rtl/>
          <w:lang w:bidi="fa-IR"/>
        </w:rPr>
        <w:t>ی</w:t>
      </w:r>
      <w:r>
        <w:rPr>
          <w:rtl/>
          <w:lang w:bidi="fa-IR"/>
        </w:rPr>
        <w:t>ل اشتمال آن بر شأن نزول آ</w:t>
      </w:r>
      <w:r w:rsidR="00FB36B4">
        <w:rPr>
          <w:rtl/>
          <w:lang w:bidi="fa-IR"/>
        </w:rPr>
        <w:t>ی</w:t>
      </w:r>
      <w:r>
        <w:rPr>
          <w:rtl/>
          <w:lang w:bidi="fa-IR"/>
        </w:rPr>
        <w:t>ات</w:t>
      </w:r>
      <w:r w:rsidR="00FB36B4">
        <w:rPr>
          <w:rtl/>
          <w:lang w:bidi="fa-IR"/>
        </w:rPr>
        <w:t xml:space="preserve">، </w:t>
      </w:r>
      <w:r>
        <w:rPr>
          <w:rtl/>
          <w:lang w:bidi="fa-IR"/>
        </w:rPr>
        <w:t>تفس</w:t>
      </w:r>
      <w:r w:rsidR="00FB36B4">
        <w:rPr>
          <w:rtl/>
          <w:lang w:bidi="fa-IR"/>
        </w:rPr>
        <w:t>ی</w:t>
      </w:r>
      <w:r>
        <w:rPr>
          <w:rtl/>
          <w:lang w:bidi="fa-IR"/>
        </w:rPr>
        <w:t>ر و تب</w:t>
      </w:r>
      <w:r w:rsidR="00FB36B4">
        <w:rPr>
          <w:rtl/>
          <w:lang w:bidi="fa-IR"/>
        </w:rPr>
        <w:t>یی</w:t>
      </w:r>
      <w:r>
        <w:rPr>
          <w:rtl/>
          <w:lang w:bidi="fa-IR"/>
        </w:rPr>
        <w:t>ن آ</w:t>
      </w:r>
      <w:r w:rsidR="00FB36B4">
        <w:rPr>
          <w:rtl/>
          <w:lang w:bidi="fa-IR"/>
        </w:rPr>
        <w:t>ی</w:t>
      </w:r>
      <w:r>
        <w:rPr>
          <w:rtl/>
          <w:lang w:bidi="fa-IR"/>
        </w:rPr>
        <w:t>ات</w:t>
      </w:r>
      <w:r w:rsidR="00FB36B4">
        <w:rPr>
          <w:rtl/>
          <w:lang w:bidi="fa-IR"/>
        </w:rPr>
        <w:t xml:space="preserve">، </w:t>
      </w:r>
      <w:r>
        <w:rPr>
          <w:rtl/>
          <w:lang w:bidi="fa-IR"/>
        </w:rPr>
        <w:t>تب</w:t>
      </w:r>
      <w:r w:rsidR="00FB36B4">
        <w:rPr>
          <w:rtl/>
          <w:lang w:bidi="fa-IR"/>
        </w:rPr>
        <w:t>یی</w:t>
      </w:r>
      <w:r>
        <w:rPr>
          <w:rtl/>
          <w:lang w:bidi="fa-IR"/>
        </w:rPr>
        <w:t>ن ناسخ و منسوخ</w:t>
      </w:r>
      <w:r w:rsidR="00FB36B4">
        <w:rPr>
          <w:rtl/>
          <w:lang w:bidi="fa-IR"/>
        </w:rPr>
        <w:t xml:space="preserve">، </w:t>
      </w:r>
      <w:r>
        <w:rPr>
          <w:rtl/>
          <w:lang w:bidi="fa-IR"/>
        </w:rPr>
        <w:t>مرتب</w:t>
      </w:r>
      <w:r w:rsidR="00FB36B4">
        <w:rPr>
          <w:rtl/>
          <w:lang w:bidi="fa-IR"/>
        </w:rPr>
        <w:t xml:space="preserve"> </w:t>
      </w:r>
      <w:r>
        <w:rPr>
          <w:rtl/>
          <w:lang w:bidi="fa-IR"/>
        </w:rPr>
        <w:t>بودن آن به حسب ترت</w:t>
      </w:r>
      <w:r w:rsidR="00FB36B4">
        <w:rPr>
          <w:rtl/>
          <w:lang w:bidi="fa-IR"/>
        </w:rPr>
        <w:t>ی</w:t>
      </w:r>
      <w:r>
        <w:rPr>
          <w:rtl/>
          <w:lang w:bidi="fa-IR"/>
        </w:rPr>
        <w:t>ب نزول آ</w:t>
      </w:r>
      <w:r w:rsidR="00FB36B4">
        <w:rPr>
          <w:rtl/>
          <w:lang w:bidi="fa-IR"/>
        </w:rPr>
        <w:t>ی</w:t>
      </w:r>
      <w:r>
        <w:rPr>
          <w:rtl/>
          <w:lang w:bidi="fa-IR"/>
        </w:rPr>
        <w:t>ات و سور و نظا</w:t>
      </w:r>
      <w:r w:rsidR="00FB36B4">
        <w:rPr>
          <w:rtl/>
          <w:lang w:bidi="fa-IR"/>
        </w:rPr>
        <w:t>ی</w:t>
      </w:r>
      <w:r>
        <w:rPr>
          <w:rtl/>
          <w:lang w:bidi="fa-IR"/>
        </w:rPr>
        <w:t>ر آنها بوده است ولى عدم آن امت</w:t>
      </w:r>
      <w:r w:rsidR="00FB36B4">
        <w:rPr>
          <w:rtl/>
          <w:lang w:bidi="fa-IR"/>
        </w:rPr>
        <w:t>ی</w:t>
      </w:r>
      <w:r>
        <w:rPr>
          <w:rtl/>
          <w:lang w:bidi="fa-IR"/>
        </w:rPr>
        <w:t>ازات در قرآن فعلى به معناى نقصان و تحر</w:t>
      </w:r>
      <w:r w:rsidR="00FB36B4">
        <w:rPr>
          <w:rtl/>
          <w:lang w:bidi="fa-IR"/>
        </w:rPr>
        <w:t>ی</w:t>
      </w:r>
      <w:r>
        <w:rPr>
          <w:rtl/>
          <w:lang w:bidi="fa-IR"/>
        </w:rPr>
        <w:t>ف آن ن</w:t>
      </w:r>
      <w:r w:rsidR="00FB36B4">
        <w:rPr>
          <w:rtl/>
          <w:lang w:bidi="fa-IR"/>
        </w:rPr>
        <w:t>ی</w:t>
      </w:r>
      <w:r>
        <w:rPr>
          <w:rtl/>
          <w:lang w:bidi="fa-IR"/>
        </w:rPr>
        <w:t>ست</w:t>
      </w:r>
      <w:r w:rsidR="00FB36B4">
        <w:rPr>
          <w:rtl/>
          <w:lang w:bidi="fa-IR"/>
        </w:rPr>
        <w:t xml:space="preserve">؛ </w:t>
      </w:r>
      <w:r>
        <w:rPr>
          <w:rtl/>
          <w:lang w:bidi="fa-IR"/>
        </w:rPr>
        <w:t>به ا</w:t>
      </w:r>
      <w:r w:rsidR="00FB36B4">
        <w:rPr>
          <w:rtl/>
          <w:lang w:bidi="fa-IR"/>
        </w:rPr>
        <w:t>ی</w:t>
      </w:r>
      <w:r>
        <w:rPr>
          <w:rtl/>
          <w:lang w:bidi="fa-IR"/>
        </w:rPr>
        <w:t>ن دل</w:t>
      </w:r>
      <w:r w:rsidR="00FB36B4">
        <w:rPr>
          <w:rtl/>
          <w:lang w:bidi="fa-IR"/>
        </w:rPr>
        <w:t>ی</w:t>
      </w:r>
      <w:r>
        <w:rPr>
          <w:rtl/>
          <w:lang w:bidi="fa-IR"/>
        </w:rPr>
        <w:t>ل كه خود 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دوران خلافت سخنى از تحر</w:t>
      </w:r>
      <w:r w:rsidR="00FB36B4">
        <w:rPr>
          <w:rtl/>
          <w:lang w:bidi="fa-IR"/>
        </w:rPr>
        <w:t>ی</w:t>
      </w:r>
      <w:r>
        <w:rPr>
          <w:rtl/>
          <w:lang w:bidi="fa-IR"/>
        </w:rPr>
        <w:t>ف قرآن به م</w:t>
      </w:r>
      <w:r w:rsidR="00FB36B4">
        <w:rPr>
          <w:rtl/>
          <w:lang w:bidi="fa-IR"/>
        </w:rPr>
        <w:t>ی</w:t>
      </w:r>
      <w:r>
        <w:rPr>
          <w:rtl/>
          <w:lang w:bidi="fa-IR"/>
        </w:rPr>
        <w:t>ان ن</w:t>
      </w:r>
      <w:r w:rsidR="00FB36B4">
        <w:rPr>
          <w:rtl/>
          <w:lang w:bidi="fa-IR"/>
        </w:rPr>
        <w:t>ی</w:t>
      </w:r>
      <w:r>
        <w:rPr>
          <w:rtl/>
          <w:lang w:bidi="fa-IR"/>
        </w:rPr>
        <w:t>اوردند</w:t>
      </w:r>
      <w:r w:rsidR="00FB36B4">
        <w:rPr>
          <w:rtl/>
          <w:lang w:bidi="fa-IR"/>
        </w:rPr>
        <w:t xml:space="preserve">. </w:t>
      </w:r>
    </w:p>
    <w:p w:rsidR="00FC5DC1" w:rsidRDefault="002A2987" w:rsidP="00762B70">
      <w:pPr>
        <w:pStyle w:val="libNormal"/>
        <w:rPr>
          <w:rtl/>
          <w:lang w:bidi="fa-IR"/>
        </w:rPr>
      </w:pPr>
      <w:r>
        <w:rPr>
          <w:rtl/>
          <w:lang w:bidi="fa-IR"/>
        </w:rPr>
        <w:lastRenderedPageBreak/>
        <w:t>آیت الله</w:t>
      </w:r>
      <w:r w:rsidR="00762B70">
        <w:rPr>
          <w:rtl/>
          <w:lang w:bidi="fa-IR"/>
        </w:rPr>
        <w:t xml:space="preserve"> خوئى در پاسخ به روا</w:t>
      </w:r>
      <w:r w:rsidR="00FB36B4">
        <w:rPr>
          <w:rtl/>
          <w:lang w:bidi="fa-IR"/>
        </w:rPr>
        <w:t>ی</w:t>
      </w:r>
      <w:r w:rsidR="00762B70">
        <w:rPr>
          <w:rtl/>
          <w:lang w:bidi="fa-IR"/>
        </w:rPr>
        <w:t>ات ادعا شده بر تحر</w:t>
      </w:r>
      <w:r w:rsidR="00FB36B4">
        <w:rPr>
          <w:rtl/>
          <w:lang w:bidi="fa-IR"/>
        </w:rPr>
        <w:t>ی</w:t>
      </w:r>
      <w:r w:rsidR="00762B70">
        <w:rPr>
          <w:rtl/>
          <w:lang w:bidi="fa-IR"/>
        </w:rPr>
        <w:t>ف مى</w:t>
      </w:r>
      <w:r w:rsidR="00FB36B4">
        <w:rPr>
          <w:rtl/>
          <w:lang w:bidi="fa-IR"/>
        </w:rPr>
        <w:t xml:space="preserve"> </w:t>
      </w:r>
      <w:r w:rsidR="00762B70">
        <w:rPr>
          <w:rtl/>
          <w:lang w:bidi="fa-IR"/>
        </w:rPr>
        <w:t>گو</w:t>
      </w:r>
      <w:r w:rsidR="00FB36B4">
        <w:rPr>
          <w:rtl/>
          <w:lang w:bidi="fa-IR"/>
        </w:rPr>
        <w:t>ی</w:t>
      </w:r>
      <w:r w:rsidR="00762B70">
        <w:rPr>
          <w:rtl/>
          <w:lang w:bidi="fa-IR"/>
        </w:rPr>
        <w:t>د</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762B70" w:rsidP="00762B70">
      <w:pPr>
        <w:pStyle w:val="libNormal"/>
        <w:rPr>
          <w:rtl/>
          <w:lang w:bidi="fa-IR"/>
        </w:rPr>
      </w:pPr>
      <w:r>
        <w:rPr>
          <w:rtl/>
          <w:lang w:bidi="fa-IR"/>
        </w:rPr>
        <w:t>چن</w:t>
      </w:r>
      <w:r w:rsidR="00FB36B4">
        <w:rPr>
          <w:rtl/>
          <w:lang w:bidi="fa-IR"/>
        </w:rPr>
        <w:t>ی</w:t>
      </w:r>
      <w:r>
        <w:rPr>
          <w:rtl/>
          <w:lang w:bidi="fa-IR"/>
        </w:rPr>
        <w:t>ن روا</w:t>
      </w:r>
      <w:r w:rsidR="00FB36B4">
        <w:rPr>
          <w:rtl/>
          <w:lang w:bidi="fa-IR"/>
        </w:rPr>
        <w:t>ی</w:t>
      </w:r>
      <w:r>
        <w:rPr>
          <w:rtl/>
          <w:lang w:bidi="fa-IR"/>
        </w:rPr>
        <w:t>اتى دلالتى بر وقوع تحر</w:t>
      </w:r>
      <w:r w:rsidR="00FB36B4">
        <w:rPr>
          <w:rtl/>
          <w:lang w:bidi="fa-IR"/>
        </w:rPr>
        <w:t>ی</w:t>
      </w:r>
      <w:r>
        <w:rPr>
          <w:rtl/>
          <w:lang w:bidi="fa-IR"/>
        </w:rPr>
        <w:t>ف ندارند</w:t>
      </w:r>
      <w:r w:rsidR="00FB36B4">
        <w:rPr>
          <w:rtl/>
          <w:lang w:bidi="fa-IR"/>
        </w:rPr>
        <w:t xml:space="preserve">. </w:t>
      </w:r>
      <w:r>
        <w:rPr>
          <w:rtl/>
          <w:lang w:bidi="fa-IR"/>
        </w:rPr>
        <w:t>بس</w:t>
      </w:r>
      <w:r w:rsidR="00FB36B4">
        <w:rPr>
          <w:rtl/>
          <w:lang w:bidi="fa-IR"/>
        </w:rPr>
        <w:t>ی</w:t>
      </w:r>
      <w:r>
        <w:rPr>
          <w:rtl/>
          <w:lang w:bidi="fa-IR"/>
        </w:rPr>
        <w:t>ارى از آنها ضع</w:t>
      </w:r>
      <w:r w:rsidR="00FB36B4">
        <w:rPr>
          <w:rtl/>
          <w:lang w:bidi="fa-IR"/>
        </w:rPr>
        <w:t>ی</w:t>
      </w:r>
      <w:r>
        <w:rPr>
          <w:rtl/>
          <w:lang w:bidi="fa-IR"/>
        </w:rPr>
        <w:t>ف</w:t>
      </w:r>
      <w:r w:rsidR="00FB36B4">
        <w:rPr>
          <w:rtl/>
          <w:lang w:bidi="fa-IR"/>
        </w:rPr>
        <w:t xml:space="preserve"> </w:t>
      </w:r>
      <w:r>
        <w:rPr>
          <w:rtl/>
          <w:lang w:bidi="fa-IR"/>
        </w:rPr>
        <w:t>السند مى</w:t>
      </w:r>
      <w:r w:rsidR="00FB36B4">
        <w:rPr>
          <w:rtl/>
          <w:lang w:bidi="fa-IR"/>
        </w:rPr>
        <w:t xml:space="preserve"> </w:t>
      </w:r>
      <w:r>
        <w:rPr>
          <w:rtl/>
          <w:lang w:bidi="fa-IR"/>
        </w:rPr>
        <w:t>باشند</w:t>
      </w:r>
      <w:r w:rsidR="00FB36B4">
        <w:rPr>
          <w:rtl/>
          <w:lang w:bidi="fa-IR"/>
        </w:rPr>
        <w:t xml:space="preserve">؛ </w:t>
      </w:r>
      <w:r>
        <w:rPr>
          <w:rtl/>
          <w:lang w:bidi="fa-IR"/>
        </w:rPr>
        <w:t>ز</w:t>
      </w:r>
      <w:r w:rsidR="00FB36B4">
        <w:rPr>
          <w:rtl/>
          <w:lang w:bidi="fa-IR"/>
        </w:rPr>
        <w:t>ی</w:t>
      </w:r>
      <w:r>
        <w:rPr>
          <w:rtl/>
          <w:lang w:bidi="fa-IR"/>
        </w:rPr>
        <w:t>را گروهى از آنها از كتاب احمدبن محمد س</w:t>
      </w:r>
      <w:r w:rsidR="00FB36B4">
        <w:rPr>
          <w:rtl/>
          <w:lang w:bidi="fa-IR"/>
        </w:rPr>
        <w:t>ی</w:t>
      </w:r>
      <w:r>
        <w:rPr>
          <w:rtl/>
          <w:lang w:bidi="fa-IR"/>
        </w:rPr>
        <w:t>ارى كه همه علماى رجال بر فساد مذهب و عق</w:t>
      </w:r>
      <w:r w:rsidR="00FB36B4">
        <w:rPr>
          <w:rtl/>
          <w:lang w:bidi="fa-IR"/>
        </w:rPr>
        <w:t>ی</w:t>
      </w:r>
      <w:r>
        <w:rPr>
          <w:rtl/>
          <w:lang w:bidi="fa-IR"/>
        </w:rPr>
        <w:t>ده وى اتفاق نظر دارند نقل شده است</w:t>
      </w:r>
      <w:r w:rsidR="00FB36B4">
        <w:rPr>
          <w:rtl/>
          <w:lang w:bidi="fa-IR"/>
        </w:rPr>
        <w:t xml:space="preserve">، </w:t>
      </w:r>
      <w:r>
        <w:rPr>
          <w:rtl/>
          <w:lang w:bidi="fa-IR"/>
        </w:rPr>
        <w:t xml:space="preserve">و </w:t>
      </w:r>
      <w:r w:rsidR="00FB36B4">
        <w:rPr>
          <w:rtl/>
          <w:lang w:bidi="fa-IR"/>
        </w:rPr>
        <w:t>ی</w:t>
      </w:r>
      <w:r>
        <w:rPr>
          <w:rtl/>
          <w:lang w:bidi="fa-IR"/>
        </w:rPr>
        <w:t>ا از على</w:t>
      </w:r>
      <w:r w:rsidR="00FB36B4">
        <w:rPr>
          <w:rtl/>
          <w:lang w:bidi="fa-IR"/>
        </w:rPr>
        <w:t xml:space="preserve"> </w:t>
      </w:r>
      <w:r>
        <w:rPr>
          <w:rtl/>
          <w:lang w:bidi="fa-IR"/>
        </w:rPr>
        <w:t>بن احمد كوفى</w:t>
      </w:r>
      <w:r w:rsidR="00FB36B4">
        <w:rPr>
          <w:rtl/>
          <w:lang w:bidi="fa-IR"/>
        </w:rPr>
        <w:t xml:space="preserve">، </w:t>
      </w:r>
      <w:r>
        <w:rPr>
          <w:rtl/>
          <w:lang w:bidi="fa-IR"/>
        </w:rPr>
        <w:t>كه رجال</w:t>
      </w:r>
      <w:r w:rsidR="00FB36B4">
        <w:rPr>
          <w:rtl/>
          <w:lang w:bidi="fa-IR"/>
        </w:rPr>
        <w:t>ی</w:t>
      </w:r>
      <w:r>
        <w:rPr>
          <w:rtl/>
          <w:lang w:bidi="fa-IR"/>
        </w:rPr>
        <w:t>ون او را ن</w:t>
      </w:r>
      <w:r w:rsidR="00FB36B4">
        <w:rPr>
          <w:rtl/>
          <w:lang w:bidi="fa-IR"/>
        </w:rPr>
        <w:t>ی</w:t>
      </w:r>
      <w:r>
        <w:rPr>
          <w:rtl/>
          <w:lang w:bidi="fa-IR"/>
        </w:rPr>
        <w:t>ز كذّاب و فاسدالمذهب مى</w:t>
      </w:r>
      <w:r w:rsidR="00FB36B4">
        <w:rPr>
          <w:rtl/>
          <w:lang w:bidi="fa-IR"/>
        </w:rPr>
        <w:t xml:space="preserve"> </w:t>
      </w:r>
      <w:r>
        <w:rPr>
          <w:rtl/>
          <w:lang w:bidi="fa-IR"/>
        </w:rPr>
        <w:t>دانند</w:t>
      </w:r>
      <w:r w:rsidR="00FB36B4">
        <w:rPr>
          <w:rtl/>
          <w:lang w:bidi="fa-IR"/>
        </w:rPr>
        <w:t xml:space="preserve">. </w:t>
      </w:r>
    </w:p>
    <w:p w:rsidR="00FC5DC1" w:rsidRDefault="00762B70" w:rsidP="00762B70">
      <w:pPr>
        <w:pStyle w:val="libNormal"/>
        <w:rPr>
          <w:rtl/>
          <w:lang w:bidi="fa-IR"/>
        </w:rPr>
      </w:pPr>
      <w:r>
        <w:rPr>
          <w:rtl/>
          <w:lang w:bidi="fa-IR"/>
        </w:rPr>
        <w:t>البته تعدد روا</w:t>
      </w:r>
      <w:r w:rsidR="00FB36B4">
        <w:rPr>
          <w:rtl/>
          <w:lang w:bidi="fa-IR"/>
        </w:rPr>
        <w:t>ی</w:t>
      </w:r>
      <w:r>
        <w:rPr>
          <w:rtl/>
          <w:lang w:bidi="fa-IR"/>
        </w:rPr>
        <w:t>ات به اندازه</w:t>
      </w:r>
      <w:r w:rsidR="00FB36B4">
        <w:rPr>
          <w:rtl/>
          <w:lang w:bidi="fa-IR"/>
        </w:rPr>
        <w:t xml:space="preserve"> </w:t>
      </w:r>
      <w:r>
        <w:rPr>
          <w:rtl/>
          <w:lang w:bidi="fa-IR"/>
        </w:rPr>
        <w:t>اى است كه اطم</w:t>
      </w:r>
      <w:r w:rsidR="00FB36B4">
        <w:rPr>
          <w:rtl/>
          <w:lang w:bidi="fa-IR"/>
        </w:rPr>
        <w:t>ی</w:t>
      </w:r>
      <w:r>
        <w:rPr>
          <w:rtl/>
          <w:lang w:bidi="fa-IR"/>
        </w:rPr>
        <w:t>نان به صدور بعضى از آنها از معصومان حاصل مى</w:t>
      </w:r>
      <w:r w:rsidR="00FB36B4">
        <w:rPr>
          <w:rtl/>
          <w:lang w:bidi="fa-IR"/>
        </w:rPr>
        <w:t xml:space="preserve"> </w:t>
      </w:r>
      <w:r>
        <w:rPr>
          <w:rtl/>
          <w:lang w:bidi="fa-IR"/>
        </w:rPr>
        <w:t>شود</w:t>
      </w:r>
      <w:r w:rsidR="00FB36B4">
        <w:rPr>
          <w:rtl/>
          <w:lang w:bidi="fa-IR"/>
        </w:rPr>
        <w:t xml:space="preserve">. </w:t>
      </w:r>
      <w:r>
        <w:rPr>
          <w:rtl/>
          <w:lang w:bidi="fa-IR"/>
        </w:rPr>
        <w:t>لذا با</w:t>
      </w:r>
      <w:r w:rsidR="00FB36B4">
        <w:rPr>
          <w:rtl/>
          <w:lang w:bidi="fa-IR"/>
        </w:rPr>
        <w:t>ی</w:t>
      </w:r>
      <w:r>
        <w:rPr>
          <w:rtl/>
          <w:lang w:bidi="fa-IR"/>
        </w:rPr>
        <w:t>د آن روا</w:t>
      </w:r>
      <w:r w:rsidR="00FB36B4">
        <w:rPr>
          <w:rtl/>
          <w:lang w:bidi="fa-IR"/>
        </w:rPr>
        <w:t>ی</w:t>
      </w:r>
      <w:r>
        <w:rPr>
          <w:rtl/>
          <w:lang w:bidi="fa-IR"/>
        </w:rPr>
        <w:t>ات را بررسى نمود تا مراد آنها روشن شود</w:t>
      </w:r>
      <w:r w:rsidR="00FB36B4">
        <w:rPr>
          <w:rtl/>
          <w:lang w:bidi="fa-IR"/>
        </w:rPr>
        <w:t xml:space="preserve">. </w:t>
      </w:r>
    </w:p>
    <w:p w:rsidR="00FC5DC1" w:rsidRDefault="00762B70" w:rsidP="00762B70">
      <w:pPr>
        <w:pStyle w:val="libNormal"/>
        <w:rPr>
          <w:rtl/>
          <w:lang w:bidi="fa-IR"/>
        </w:rPr>
      </w:pPr>
      <w:r>
        <w:rPr>
          <w:rtl/>
          <w:lang w:bidi="fa-IR"/>
        </w:rPr>
        <w:t>به نظر ا</w:t>
      </w:r>
      <w:r w:rsidR="00FB36B4">
        <w:rPr>
          <w:rtl/>
          <w:lang w:bidi="fa-IR"/>
        </w:rPr>
        <w:t>ی</w:t>
      </w:r>
      <w:r>
        <w:rPr>
          <w:rtl/>
          <w:lang w:bidi="fa-IR"/>
        </w:rPr>
        <w:t>شان روا</w:t>
      </w:r>
      <w:r w:rsidR="00FB36B4">
        <w:rPr>
          <w:rtl/>
          <w:lang w:bidi="fa-IR"/>
        </w:rPr>
        <w:t>ی</w:t>
      </w:r>
      <w:r>
        <w:rPr>
          <w:rtl/>
          <w:lang w:bidi="fa-IR"/>
        </w:rPr>
        <w:t>ات چهار دسته</w:t>
      </w:r>
      <w:r w:rsidR="00FB36B4">
        <w:rPr>
          <w:rtl/>
          <w:lang w:bidi="fa-IR"/>
        </w:rPr>
        <w:t xml:space="preserve"> </w:t>
      </w:r>
      <w:r>
        <w:rPr>
          <w:rtl/>
          <w:lang w:bidi="fa-IR"/>
        </w:rPr>
        <w:t>اند كه ما دو دسته را ذكر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ی</w:t>
      </w:r>
      <w:r>
        <w:rPr>
          <w:rtl/>
          <w:lang w:bidi="fa-IR"/>
        </w:rPr>
        <w:t>ك دسته روا</w:t>
      </w:r>
      <w:r w:rsidR="00FB36B4">
        <w:rPr>
          <w:rtl/>
          <w:lang w:bidi="fa-IR"/>
        </w:rPr>
        <w:t>ی</w:t>
      </w:r>
      <w:r>
        <w:rPr>
          <w:rtl/>
          <w:lang w:bidi="fa-IR"/>
        </w:rPr>
        <w:t>اتى هستند كه عنوان «تحر</w:t>
      </w:r>
      <w:r w:rsidR="00FB36B4">
        <w:rPr>
          <w:rtl/>
          <w:lang w:bidi="fa-IR"/>
        </w:rPr>
        <w:t>ی</w:t>
      </w:r>
      <w:r>
        <w:rPr>
          <w:rtl/>
          <w:lang w:bidi="fa-IR"/>
        </w:rPr>
        <w:t>ف» در آنها ذكر شده است</w:t>
      </w:r>
      <w:r w:rsidR="00FB36B4">
        <w:rPr>
          <w:rtl/>
          <w:lang w:bidi="fa-IR"/>
        </w:rPr>
        <w:t xml:space="preserve">؛ </w:t>
      </w:r>
      <w:r>
        <w:rPr>
          <w:rtl/>
          <w:lang w:bidi="fa-IR"/>
        </w:rPr>
        <w:t>مثلاً از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روا</w:t>
      </w:r>
      <w:r w:rsidR="00FB36B4">
        <w:rPr>
          <w:rtl/>
          <w:lang w:bidi="fa-IR"/>
        </w:rPr>
        <w:t>ی</w:t>
      </w:r>
      <w:r>
        <w:rPr>
          <w:rtl/>
          <w:lang w:bidi="fa-IR"/>
        </w:rPr>
        <w:t>ت شده</w:t>
      </w:r>
      <w:r w:rsidR="00FB36B4">
        <w:rPr>
          <w:rtl/>
          <w:lang w:bidi="fa-IR"/>
        </w:rPr>
        <w:t xml:space="preserve"> </w:t>
      </w:r>
      <w:r>
        <w:rPr>
          <w:rtl/>
          <w:lang w:bidi="fa-IR"/>
        </w:rPr>
        <w:t>است كه فرمود</w:t>
      </w:r>
      <w:r w:rsidR="00FB36B4">
        <w:rPr>
          <w:rtl/>
          <w:lang w:bidi="fa-IR"/>
        </w:rPr>
        <w:t xml:space="preserve">: </w:t>
      </w:r>
      <w:r>
        <w:rPr>
          <w:rtl/>
          <w:lang w:bidi="fa-IR"/>
        </w:rPr>
        <w:t>أَصْحابُ الْعَرب</w:t>
      </w:r>
      <w:r w:rsidR="00FB36B4">
        <w:rPr>
          <w:rtl/>
          <w:lang w:bidi="fa-IR"/>
        </w:rPr>
        <w:t>ی</w:t>
      </w:r>
      <w:r>
        <w:rPr>
          <w:rtl/>
          <w:lang w:bidi="fa-IR"/>
        </w:rPr>
        <w:t xml:space="preserve">ة </w:t>
      </w:r>
      <w:r w:rsidR="00FB36B4">
        <w:rPr>
          <w:rtl/>
          <w:lang w:bidi="fa-IR"/>
        </w:rPr>
        <w:t>ی</w:t>
      </w:r>
      <w:r>
        <w:rPr>
          <w:rtl/>
          <w:lang w:bidi="fa-IR"/>
        </w:rPr>
        <w:t>حرّفون كلامَ اللَّه عَزَّوَجَلَّ عَنْ مواضعه</w:t>
      </w:r>
      <w:r w:rsidR="00FB36B4">
        <w:rPr>
          <w:rtl/>
          <w:lang w:bidi="fa-IR"/>
        </w:rPr>
        <w:t xml:space="preserve">. </w:t>
      </w:r>
    </w:p>
    <w:p w:rsidR="00FC5DC1" w:rsidRDefault="00762B70" w:rsidP="00762B70">
      <w:pPr>
        <w:pStyle w:val="libNormal"/>
        <w:rPr>
          <w:rtl/>
          <w:lang w:bidi="fa-IR"/>
        </w:rPr>
      </w:pPr>
      <w:r>
        <w:rPr>
          <w:rtl/>
          <w:lang w:bidi="fa-IR"/>
        </w:rPr>
        <w:t>ظاهر ا</w:t>
      </w:r>
      <w:r w:rsidR="00FB36B4">
        <w:rPr>
          <w:rtl/>
          <w:lang w:bidi="fa-IR"/>
        </w:rPr>
        <w:t>ی</w:t>
      </w:r>
      <w:r>
        <w:rPr>
          <w:rtl/>
          <w:lang w:bidi="fa-IR"/>
        </w:rPr>
        <w:t>ن دسته از روا</w:t>
      </w:r>
      <w:r w:rsidR="00FB36B4">
        <w:rPr>
          <w:rtl/>
          <w:lang w:bidi="fa-IR"/>
        </w:rPr>
        <w:t>ی</w:t>
      </w:r>
      <w:r>
        <w:rPr>
          <w:rtl/>
          <w:lang w:bidi="fa-IR"/>
        </w:rPr>
        <w:t>ات</w:t>
      </w:r>
      <w:r w:rsidR="00FB36B4">
        <w:rPr>
          <w:rtl/>
          <w:lang w:bidi="fa-IR"/>
        </w:rPr>
        <w:t xml:space="preserve">، </w:t>
      </w:r>
      <w:r>
        <w:rPr>
          <w:rtl/>
          <w:lang w:bidi="fa-IR"/>
        </w:rPr>
        <w:t>قابل حمل بر اختلاف قراءات است</w:t>
      </w:r>
      <w:r w:rsidR="00FB36B4">
        <w:rPr>
          <w:rtl/>
          <w:lang w:bidi="fa-IR"/>
        </w:rPr>
        <w:t xml:space="preserve">؛ </w:t>
      </w:r>
      <w:r>
        <w:rPr>
          <w:rtl/>
          <w:lang w:bidi="fa-IR"/>
        </w:rPr>
        <w:t>نه آن</w:t>
      </w:r>
      <w:r w:rsidR="00FB36B4">
        <w:rPr>
          <w:rtl/>
          <w:lang w:bidi="fa-IR"/>
        </w:rPr>
        <w:t xml:space="preserve"> </w:t>
      </w:r>
      <w:r>
        <w:rPr>
          <w:rtl/>
          <w:lang w:bidi="fa-IR"/>
        </w:rPr>
        <w:t>كه چ</w:t>
      </w:r>
      <w:r w:rsidR="00FB36B4">
        <w:rPr>
          <w:rtl/>
          <w:lang w:bidi="fa-IR"/>
        </w:rPr>
        <w:t>ی</w:t>
      </w:r>
      <w:r>
        <w:rPr>
          <w:rtl/>
          <w:lang w:bidi="fa-IR"/>
        </w:rPr>
        <w:t>زى از قرآن برداشته شده باشد</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ا آن كه ابوذر از رسول خدا نقل مى</w:t>
      </w:r>
      <w:r>
        <w:rPr>
          <w:rtl/>
          <w:lang w:bidi="fa-IR"/>
        </w:rPr>
        <w:t xml:space="preserve"> </w:t>
      </w:r>
      <w:r w:rsidR="00762B70">
        <w:rPr>
          <w:rtl/>
          <w:lang w:bidi="fa-IR"/>
        </w:rPr>
        <w:t>كند كه عده</w:t>
      </w:r>
      <w:r>
        <w:rPr>
          <w:rtl/>
          <w:lang w:bidi="fa-IR"/>
        </w:rPr>
        <w:t xml:space="preserve"> </w:t>
      </w:r>
      <w:r w:rsidR="00762B70">
        <w:rPr>
          <w:rtl/>
          <w:lang w:bidi="fa-IR"/>
        </w:rPr>
        <w:t>اى در ق</w:t>
      </w:r>
      <w:r>
        <w:rPr>
          <w:rtl/>
          <w:lang w:bidi="fa-IR"/>
        </w:rPr>
        <w:t>ی</w:t>
      </w:r>
      <w:r w:rsidR="00762B70">
        <w:rPr>
          <w:rtl/>
          <w:lang w:bidi="fa-IR"/>
        </w:rPr>
        <w:t>امت مى</w:t>
      </w:r>
      <w:r>
        <w:rPr>
          <w:rtl/>
          <w:lang w:bidi="fa-IR"/>
        </w:rPr>
        <w:t xml:space="preserve"> </w:t>
      </w:r>
      <w:r w:rsidR="00762B70">
        <w:rPr>
          <w:rtl/>
          <w:lang w:bidi="fa-IR"/>
        </w:rPr>
        <w:t>گو</w:t>
      </w:r>
      <w:r>
        <w:rPr>
          <w:rtl/>
          <w:lang w:bidi="fa-IR"/>
        </w:rPr>
        <w:t>ی</w:t>
      </w:r>
      <w:r w:rsidR="00762B70">
        <w:rPr>
          <w:rtl/>
          <w:lang w:bidi="fa-IR"/>
        </w:rPr>
        <w:t>ند</w:t>
      </w:r>
      <w:r>
        <w:rPr>
          <w:rtl/>
          <w:lang w:bidi="fa-IR"/>
        </w:rPr>
        <w:t xml:space="preserve">: </w:t>
      </w:r>
      <w:r w:rsidR="00762B70">
        <w:rPr>
          <w:rtl/>
          <w:lang w:bidi="fa-IR"/>
        </w:rPr>
        <w:t>أَمَّا الْأَكْبَر فَحَرَّفْناه ونَبَذْناهُ وَراءَ ظُهُورِنا وَأَمَّا الْأَصْغَر فَعادَ</w:t>
      </w:r>
      <w:r>
        <w:rPr>
          <w:rtl/>
          <w:lang w:bidi="fa-IR"/>
        </w:rPr>
        <w:t>ی</w:t>
      </w:r>
      <w:r w:rsidR="00762B70">
        <w:rPr>
          <w:rtl/>
          <w:lang w:bidi="fa-IR"/>
        </w:rPr>
        <w:t>ناهُ وَأَبْغَضْناهُ وظَلَمْناه</w:t>
      </w:r>
      <w:r>
        <w:rPr>
          <w:rtl/>
          <w:lang w:bidi="fa-IR"/>
        </w:rPr>
        <w:t xml:space="preserve">؛ </w:t>
      </w:r>
      <w:r w:rsidR="00762B70">
        <w:rPr>
          <w:rtl/>
          <w:lang w:bidi="fa-IR"/>
        </w:rPr>
        <w:t>ثقل اكبر</w:t>
      </w:r>
      <w:r w:rsidR="00121BD9">
        <w:rPr>
          <w:rtl/>
          <w:lang w:bidi="fa-IR"/>
        </w:rPr>
        <w:t xml:space="preserve"> (</w:t>
      </w:r>
      <w:r w:rsidR="00762B70">
        <w:rPr>
          <w:rtl/>
          <w:lang w:bidi="fa-IR"/>
        </w:rPr>
        <w:t>قرآن</w:t>
      </w:r>
      <w:r w:rsidR="00121BD9">
        <w:rPr>
          <w:rtl/>
          <w:lang w:bidi="fa-IR"/>
        </w:rPr>
        <w:t xml:space="preserve">) </w:t>
      </w:r>
      <w:r w:rsidR="00762B70">
        <w:rPr>
          <w:rtl/>
          <w:lang w:bidi="fa-IR"/>
        </w:rPr>
        <w:t>را تحر</w:t>
      </w:r>
      <w:r>
        <w:rPr>
          <w:rtl/>
          <w:lang w:bidi="fa-IR"/>
        </w:rPr>
        <w:t>ی</w:t>
      </w:r>
      <w:r w:rsidR="00762B70">
        <w:rPr>
          <w:rtl/>
          <w:lang w:bidi="fa-IR"/>
        </w:rPr>
        <w:t>ف نمود</w:t>
      </w:r>
      <w:r>
        <w:rPr>
          <w:rtl/>
          <w:lang w:bidi="fa-IR"/>
        </w:rPr>
        <w:t>ی</w:t>
      </w:r>
      <w:r w:rsidR="00762B70">
        <w:rPr>
          <w:rtl/>
          <w:lang w:bidi="fa-IR"/>
        </w:rPr>
        <w:t>م و پشت سر انداخت</w:t>
      </w:r>
      <w:r>
        <w:rPr>
          <w:rtl/>
          <w:lang w:bidi="fa-IR"/>
        </w:rPr>
        <w:t>ی</w:t>
      </w:r>
      <w:r w:rsidR="00762B70">
        <w:rPr>
          <w:rtl/>
          <w:lang w:bidi="fa-IR"/>
        </w:rPr>
        <w:t>م و ثقل اصغر</w:t>
      </w:r>
      <w:r w:rsidR="00121BD9">
        <w:rPr>
          <w:rtl/>
          <w:lang w:bidi="fa-IR"/>
        </w:rPr>
        <w:t xml:space="preserve"> (</w:t>
      </w:r>
      <w:r w:rsidR="00762B70">
        <w:rPr>
          <w:rtl/>
          <w:lang w:bidi="fa-IR"/>
        </w:rPr>
        <w:t>عترت</w:t>
      </w:r>
      <w:r w:rsidR="00121BD9">
        <w:rPr>
          <w:rtl/>
          <w:lang w:bidi="fa-IR"/>
        </w:rPr>
        <w:t xml:space="preserve">) </w:t>
      </w:r>
      <w:r w:rsidR="00762B70">
        <w:rPr>
          <w:rtl/>
          <w:lang w:bidi="fa-IR"/>
        </w:rPr>
        <w:t>را دشمنى نمود</w:t>
      </w:r>
      <w:r>
        <w:rPr>
          <w:rtl/>
          <w:lang w:bidi="fa-IR"/>
        </w:rPr>
        <w:t>ی</w:t>
      </w:r>
      <w:r w:rsidR="00762B70">
        <w:rPr>
          <w:rtl/>
          <w:lang w:bidi="fa-IR"/>
        </w:rPr>
        <w:t>م و ك</w:t>
      </w:r>
      <w:r>
        <w:rPr>
          <w:rtl/>
          <w:lang w:bidi="fa-IR"/>
        </w:rPr>
        <w:t>ی</w:t>
      </w:r>
      <w:r w:rsidR="00762B70">
        <w:rPr>
          <w:rtl/>
          <w:lang w:bidi="fa-IR"/>
        </w:rPr>
        <w:t>نه آنان را به دل گرفت</w:t>
      </w:r>
      <w:r>
        <w:rPr>
          <w:rtl/>
          <w:lang w:bidi="fa-IR"/>
        </w:rPr>
        <w:t>ی</w:t>
      </w:r>
      <w:r w:rsidR="00762B70">
        <w:rPr>
          <w:rtl/>
          <w:lang w:bidi="fa-IR"/>
        </w:rPr>
        <w:t>م و برا</w:t>
      </w:r>
      <w:r>
        <w:rPr>
          <w:rtl/>
          <w:lang w:bidi="fa-IR"/>
        </w:rPr>
        <w:t>ی</w:t>
      </w:r>
      <w:r w:rsidR="00762B70">
        <w:rPr>
          <w:rtl/>
          <w:lang w:bidi="fa-IR"/>
        </w:rPr>
        <w:t>شان ستم روا داشت</w:t>
      </w:r>
      <w:r>
        <w:rPr>
          <w:rtl/>
          <w:lang w:bidi="fa-IR"/>
        </w:rPr>
        <w:t>ی</w:t>
      </w:r>
      <w:r w:rsidR="00762B70">
        <w:rPr>
          <w:rtl/>
          <w:lang w:bidi="fa-IR"/>
        </w:rPr>
        <w:t>م</w:t>
      </w:r>
      <w:r>
        <w:rPr>
          <w:rtl/>
          <w:lang w:bidi="fa-IR"/>
        </w:rPr>
        <w:t xml:space="preserve">. </w:t>
      </w:r>
    </w:p>
    <w:p w:rsidR="00FC5DC1" w:rsidRDefault="00762B70" w:rsidP="00762B70">
      <w:pPr>
        <w:pStyle w:val="libNormal"/>
        <w:rPr>
          <w:rtl/>
          <w:lang w:bidi="fa-IR"/>
        </w:rPr>
      </w:pPr>
      <w:r>
        <w:rPr>
          <w:rtl/>
          <w:lang w:bidi="fa-IR"/>
        </w:rPr>
        <w:t>تعب</w:t>
      </w:r>
      <w:r w:rsidR="00FB36B4">
        <w:rPr>
          <w:rtl/>
          <w:lang w:bidi="fa-IR"/>
        </w:rPr>
        <w:t>ی</w:t>
      </w:r>
      <w:r>
        <w:rPr>
          <w:rtl/>
          <w:lang w:bidi="fa-IR"/>
        </w:rPr>
        <w:t>ر تحر</w:t>
      </w:r>
      <w:r w:rsidR="00FB36B4">
        <w:rPr>
          <w:rtl/>
          <w:lang w:bidi="fa-IR"/>
        </w:rPr>
        <w:t>ی</w:t>
      </w:r>
      <w:r>
        <w:rPr>
          <w:rtl/>
          <w:lang w:bidi="fa-IR"/>
        </w:rPr>
        <w:t>ف در ا</w:t>
      </w:r>
      <w:r w:rsidR="00FB36B4">
        <w:rPr>
          <w:rtl/>
          <w:lang w:bidi="fa-IR"/>
        </w:rPr>
        <w:t>ی</w:t>
      </w:r>
      <w:r>
        <w:rPr>
          <w:rtl/>
          <w:lang w:bidi="fa-IR"/>
        </w:rPr>
        <w:t>ن</w:t>
      </w:r>
      <w:r w:rsidR="00FB36B4">
        <w:rPr>
          <w:rtl/>
          <w:lang w:bidi="fa-IR"/>
        </w:rPr>
        <w:t xml:space="preserve"> </w:t>
      </w:r>
      <w:r>
        <w:rPr>
          <w:rtl/>
          <w:lang w:bidi="fa-IR"/>
        </w:rPr>
        <w:t>گونه روا</w:t>
      </w:r>
      <w:r w:rsidR="00FB36B4">
        <w:rPr>
          <w:rtl/>
          <w:lang w:bidi="fa-IR"/>
        </w:rPr>
        <w:t>ی</w:t>
      </w:r>
      <w:r>
        <w:rPr>
          <w:rtl/>
          <w:lang w:bidi="fa-IR"/>
        </w:rPr>
        <w:t>ات ن</w:t>
      </w:r>
      <w:r w:rsidR="00FB36B4">
        <w:rPr>
          <w:rtl/>
          <w:lang w:bidi="fa-IR"/>
        </w:rPr>
        <w:t>ی</w:t>
      </w:r>
      <w:r>
        <w:rPr>
          <w:rtl/>
          <w:lang w:bidi="fa-IR"/>
        </w:rPr>
        <w:t>ز</w:t>
      </w:r>
      <w:r w:rsidR="00FB36B4">
        <w:rPr>
          <w:rtl/>
          <w:lang w:bidi="fa-IR"/>
        </w:rPr>
        <w:t xml:space="preserve">، </w:t>
      </w:r>
      <w:r>
        <w:rPr>
          <w:rtl/>
          <w:lang w:bidi="fa-IR"/>
        </w:rPr>
        <w:t>به معناى نقص ن</w:t>
      </w:r>
      <w:r w:rsidR="00FB36B4">
        <w:rPr>
          <w:rtl/>
          <w:lang w:bidi="fa-IR"/>
        </w:rPr>
        <w:t>ی</w:t>
      </w:r>
      <w:r>
        <w:rPr>
          <w:rtl/>
          <w:lang w:bidi="fa-IR"/>
        </w:rPr>
        <w:t>ست</w:t>
      </w:r>
      <w:r w:rsidR="00FB36B4">
        <w:rPr>
          <w:rtl/>
          <w:lang w:bidi="fa-IR"/>
        </w:rPr>
        <w:t xml:space="preserve">؛ </w:t>
      </w:r>
      <w:r>
        <w:rPr>
          <w:rtl/>
          <w:lang w:bidi="fa-IR"/>
        </w:rPr>
        <w:t>بلكه منظور تحر</w:t>
      </w:r>
      <w:r w:rsidR="00FB36B4">
        <w:rPr>
          <w:rtl/>
          <w:lang w:bidi="fa-IR"/>
        </w:rPr>
        <w:t>ی</w:t>
      </w:r>
      <w:r>
        <w:rPr>
          <w:rtl/>
          <w:lang w:bidi="fa-IR"/>
        </w:rPr>
        <w:t>ف معنوى و تفس</w:t>
      </w:r>
      <w:r w:rsidR="00FB36B4">
        <w:rPr>
          <w:rtl/>
          <w:lang w:bidi="fa-IR"/>
        </w:rPr>
        <w:t>ی</w:t>
      </w:r>
      <w:r>
        <w:rPr>
          <w:rtl/>
          <w:lang w:bidi="fa-IR"/>
        </w:rPr>
        <w:t>ر به رأى است</w:t>
      </w:r>
      <w:r w:rsidR="00FB36B4">
        <w:rPr>
          <w:rtl/>
          <w:lang w:bidi="fa-IR"/>
        </w:rPr>
        <w:t xml:space="preserve">. </w:t>
      </w:r>
      <w:r>
        <w:rPr>
          <w:rtl/>
          <w:lang w:bidi="fa-IR"/>
        </w:rPr>
        <w:t>شاهد بر ا</w:t>
      </w:r>
      <w:r w:rsidR="00FB36B4">
        <w:rPr>
          <w:rtl/>
          <w:lang w:bidi="fa-IR"/>
        </w:rPr>
        <w:t>ی</w:t>
      </w:r>
      <w:r>
        <w:rPr>
          <w:rtl/>
          <w:lang w:bidi="fa-IR"/>
        </w:rPr>
        <w:t>ن مطالب روا</w:t>
      </w:r>
      <w:r w:rsidR="00FB36B4">
        <w:rPr>
          <w:rtl/>
          <w:lang w:bidi="fa-IR"/>
        </w:rPr>
        <w:t>ی</w:t>
      </w:r>
      <w:r>
        <w:rPr>
          <w:rtl/>
          <w:lang w:bidi="fa-IR"/>
        </w:rPr>
        <w:t>تى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است كه فرموده است</w:t>
      </w:r>
      <w:r w:rsidR="00FB36B4">
        <w:rPr>
          <w:rtl/>
          <w:lang w:bidi="fa-IR"/>
        </w:rPr>
        <w:t xml:space="preserve">: </w:t>
      </w:r>
    </w:p>
    <w:p w:rsidR="00FC5DC1" w:rsidRDefault="00762B70" w:rsidP="00762B70">
      <w:pPr>
        <w:pStyle w:val="libNormal"/>
        <w:rPr>
          <w:rtl/>
          <w:lang w:bidi="fa-IR"/>
        </w:rPr>
      </w:pPr>
      <w:r>
        <w:rPr>
          <w:rtl/>
          <w:lang w:bidi="fa-IR"/>
        </w:rPr>
        <w:t>وَكانَ مِنْ نَبْذِهِمُ الْكتاب أَنَّهم أَقامُوا حُرُوفَه وحَرَّفوا حُدُودَه</w:t>
      </w:r>
      <w:r w:rsidR="00FB36B4">
        <w:rPr>
          <w:rtl/>
          <w:lang w:bidi="fa-IR"/>
        </w:rPr>
        <w:t xml:space="preserve">؛ </w:t>
      </w:r>
    </w:p>
    <w:p w:rsidR="00FC5DC1" w:rsidRDefault="00762B70" w:rsidP="00762B70">
      <w:pPr>
        <w:pStyle w:val="libNormal"/>
        <w:rPr>
          <w:rtl/>
          <w:lang w:bidi="fa-IR"/>
        </w:rPr>
      </w:pPr>
      <w:r>
        <w:rPr>
          <w:rtl/>
          <w:lang w:bidi="fa-IR"/>
        </w:rPr>
        <w:lastRenderedPageBreak/>
        <w:t>معناى پشت سر انداختن كتاب خدا ا</w:t>
      </w:r>
      <w:r w:rsidR="00FB36B4">
        <w:rPr>
          <w:rtl/>
          <w:lang w:bidi="fa-IR"/>
        </w:rPr>
        <w:t>ی</w:t>
      </w:r>
      <w:r>
        <w:rPr>
          <w:rtl/>
          <w:lang w:bidi="fa-IR"/>
        </w:rPr>
        <w:t>ن است كه آنان حروف قرآن و الفاظ آن را به پا داشتند و حفظ نمودند</w:t>
      </w:r>
      <w:r w:rsidR="00FB36B4">
        <w:rPr>
          <w:rtl/>
          <w:lang w:bidi="fa-IR"/>
        </w:rPr>
        <w:t xml:space="preserve">، </w:t>
      </w:r>
      <w:r>
        <w:rPr>
          <w:rtl/>
          <w:lang w:bidi="fa-IR"/>
        </w:rPr>
        <w:t>اما حدود و معانى آن را تحر</w:t>
      </w:r>
      <w:r w:rsidR="00FB36B4">
        <w:rPr>
          <w:rtl/>
          <w:lang w:bidi="fa-IR"/>
        </w:rPr>
        <w:t>ی</w:t>
      </w:r>
      <w:r>
        <w:rPr>
          <w:rtl/>
          <w:lang w:bidi="fa-IR"/>
        </w:rPr>
        <w:t>ف نمودند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دسته د</w:t>
      </w:r>
      <w:r w:rsidR="00FB36B4">
        <w:rPr>
          <w:rtl/>
          <w:lang w:bidi="fa-IR"/>
        </w:rPr>
        <w:t>ی</w:t>
      </w:r>
      <w:r>
        <w:rPr>
          <w:rtl/>
          <w:lang w:bidi="fa-IR"/>
        </w:rPr>
        <w:t>گر روا</w:t>
      </w:r>
      <w:r w:rsidR="00FB36B4">
        <w:rPr>
          <w:rtl/>
          <w:lang w:bidi="fa-IR"/>
        </w:rPr>
        <w:t>ی</w:t>
      </w:r>
      <w:r>
        <w:rPr>
          <w:rtl/>
          <w:lang w:bidi="fa-IR"/>
        </w:rPr>
        <w:t>اتى هستند كه دلالت دارند بر ا</w:t>
      </w:r>
      <w:r w:rsidR="00FB36B4">
        <w:rPr>
          <w:rtl/>
          <w:lang w:bidi="fa-IR"/>
        </w:rPr>
        <w:t>ی</w:t>
      </w:r>
      <w:r>
        <w:rPr>
          <w:rtl/>
          <w:lang w:bidi="fa-IR"/>
        </w:rPr>
        <w:t>ن</w:t>
      </w:r>
      <w:r w:rsidR="00FB36B4">
        <w:rPr>
          <w:rtl/>
          <w:lang w:bidi="fa-IR"/>
        </w:rPr>
        <w:t xml:space="preserve"> </w:t>
      </w:r>
      <w:r>
        <w:rPr>
          <w:rtl/>
          <w:lang w:bidi="fa-IR"/>
        </w:rPr>
        <w:t>كه در بعضى از آ</w:t>
      </w:r>
      <w:r w:rsidR="00FB36B4">
        <w:rPr>
          <w:rtl/>
          <w:lang w:bidi="fa-IR"/>
        </w:rPr>
        <w:t>ی</w:t>
      </w:r>
      <w:r>
        <w:rPr>
          <w:rtl/>
          <w:lang w:bidi="fa-IR"/>
        </w:rPr>
        <w:t>ات قرآن نام امامان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وجود داشته است و دشمنان آنها را تحر</w:t>
      </w:r>
      <w:r w:rsidR="00FB36B4">
        <w:rPr>
          <w:rtl/>
          <w:lang w:bidi="fa-IR"/>
        </w:rPr>
        <w:t>ی</w:t>
      </w:r>
      <w:r>
        <w:rPr>
          <w:rtl/>
          <w:lang w:bidi="fa-IR"/>
        </w:rPr>
        <w:t>ف نموده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حال آن</w:t>
      </w:r>
      <w:r w:rsidR="00FB36B4">
        <w:rPr>
          <w:rtl/>
          <w:lang w:bidi="fa-IR"/>
        </w:rPr>
        <w:t xml:space="preserve"> </w:t>
      </w:r>
      <w:r>
        <w:rPr>
          <w:rtl/>
          <w:lang w:bidi="fa-IR"/>
        </w:rPr>
        <w:t>كه ا</w:t>
      </w:r>
      <w:r w:rsidR="00FB36B4">
        <w:rPr>
          <w:rtl/>
          <w:lang w:bidi="fa-IR"/>
        </w:rPr>
        <w:t>ی</w:t>
      </w:r>
      <w:r>
        <w:rPr>
          <w:rtl/>
          <w:lang w:bidi="fa-IR"/>
        </w:rPr>
        <w:t>ن</w:t>
      </w:r>
      <w:r w:rsidR="00FB36B4">
        <w:rPr>
          <w:rtl/>
          <w:lang w:bidi="fa-IR"/>
        </w:rPr>
        <w:t xml:space="preserve"> </w:t>
      </w:r>
      <w:r>
        <w:rPr>
          <w:rtl/>
          <w:lang w:bidi="fa-IR"/>
        </w:rPr>
        <w:t>گونه روا</w:t>
      </w:r>
      <w:r w:rsidR="00FB36B4">
        <w:rPr>
          <w:rtl/>
          <w:lang w:bidi="fa-IR"/>
        </w:rPr>
        <w:t>ی</w:t>
      </w:r>
      <w:r>
        <w:rPr>
          <w:rtl/>
          <w:lang w:bidi="fa-IR"/>
        </w:rPr>
        <w:t>ات ناظر به شأن نزول آ</w:t>
      </w:r>
      <w:r w:rsidR="00FB36B4">
        <w:rPr>
          <w:rtl/>
          <w:lang w:bidi="fa-IR"/>
        </w:rPr>
        <w:t>ی</w:t>
      </w:r>
      <w:r>
        <w:rPr>
          <w:rtl/>
          <w:lang w:bidi="fa-IR"/>
        </w:rPr>
        <w:t>ات هستند</w:t>
      </w:r>
      <w:r w:rsidR="00FB36B4">
        <w:rPr>
          <w:rtl/>
          <w:lang w:bidi="fa-IR"/>
        </w:rPr>
        <w:t xml:space="preserve">. </w:t>
      </w:r>
      <w:r>
        <w:rPr>
          <w:rtl/>
          <w:lang w:bidi="fa-IR"/>
        </w:rPr>
        <w:t>اگر به عنوان مثال در آنها وارد شده</w:t>
      </w:r>
      <w:r w:rsidR="00FB36B4">
        <w:rPr>
          <w:rtl/>
          <w:lang w:bidi="fa-IR"/>
        </w:rPr>
        <w:t xml:space="preserve"> </w:t>
      </w:r>
      <w:r>
        <w:rPr>
          <w:rtl/>
          <w:lang w:bidi="fa-IR"/>
        </w:rPr>
        <w:t>است كه نَزَلَتْ فى عَلِ</w:t>
      </w:r>
      <w:r w:rsidR="00FB36B4">
        <w:rPr>
          <w:rtl/>
          <w:lang w:bidi="fa-IR"/>
        </w:rPr>
        <w:t>ی</w:t>
      </w:r>
      <w:r>
        <w:rPr>
          <w:rtl/>
          <w:lang w:bidi="fa-IR"/>
        </w:rPr>
        <w:t xml:space="preserve"> به ا</w:t>
      </w:r>
      <w:r w:rsidR="00FB36B4">
        <w:rPr>
          <w:rtl/>
          <w:lang w:bidi="fa-IR"/>
        </w:rPr>
        <w:t>ی</w:t>
      </w:r>
      <w:r>
        <w:rPr>
          <w:rtl/>
          <w:lang w:bidi="fa-IR"/>
        </w:rPr>
        <w:t>ن معنا ن</w:t>
      </w:r>
      <w:r w:rsidR="00FB36B4">
        <w:rPr>
          <w:rtl/>
          <w:lang w:bidi="fa-IR"/>
        </w:rPr>
        <w:t>ی</w:t>
      </w:r>
      <w:r>
        <w:rPr>
          <w:rtl/>
          <w:lang w:bidi="fa-IR"/>
        </w:rPr>
        <w:t>ست كه «على» جزو الفاظ آ</w:t>
      </w:r>
      <w:r w:rsidR="00FB36B4">
        <w:rPr>
          <w:rtl/>
          <w:lang w:bidi="fa-IR"/>
        </w:rPr>
        <w:t>ی</w:t>
      </w:r>
      <w:r>
        <w:rPr>
          <w:rtl/>
          <w:lang w:bidi="fa-IR"/>
        </w:rPr>
        <w:t>ات بوده و حذف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مؤلف كتاب ارزشمند الب</w:t>
      </w:r>
      <w:r w:rsidR="00FB36B4">
        <w:rPr>
          <w:rtl/>
          <w:lang w:bidi="fa-IR"/>
        </w:rPr>
        <w:t>ی</w:t>
      </w:r>
      <w:r>
        <w:rPr>
          <w:rtl/>
          <w:lang w:bidi="fa-IR"/>
        </w:rPr>
        <w:t>ان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از چ</w:t>
      </w:r>
      <w:r w:rsidR="00FB36B4">
        <w:rPr>
          <w:rtl/>
          <w:lang w:bidi="fa-IR"/>
        </w:rPr>
        <w:t>ی</w:t>
      </w:r>
      <w:r>
        <w:rPr>
          <w:rtl/>
          <w:lang w:bidi="fa-IR"/>
        </w:rPr>
        <w:t>زها</w:t>
      </w:r>
      <w:r w:rsidR="00FB36B4">
        <w:rPr>
          <w:rtl/>
          <w:lang w:bidi="fa-IR"/>
        </w:rPr>
        <w:t>ی</w:t>
      </w:r>
      <w:r>
        <w:rPr>
          <w:rtl/>
          <w:lang w:bidi="fa-IR"/>
        </w:rPr>
        <w:t>ى كه دلالت دارد نام ام</w:t>
      </w:r>
      <w:r w:rsidR="00FB36B4">
        <w:rPr>
          <w:rtl/>
          <w:lang w:bidi="fa-IR"/>
        </w:rPr>
        <w:t>ی</w:t>
      </w:r>
      <w:r>
        <w:rPr>
          <w:rtl/>
          <w:lang w:bidi="fa-IR"/>
        </w:rPr>
        <w:t>رالمؤمن</w:t>
      </w:r>
      <w:r w:rsidR="00FB36B4">
        <w:rPr>
          <w:rtl/>
          <w:lang w:bidi="fa-IR"/>
        </w:rPr>
        <w:t>ی</w:t>
      </w:r>
      <w:r>
        <w:rPr>
          <w:rtl/>
          <w:lang w:bidi="fa-IR"/>
        </w:rPr>
        <w:t>ن در قرآن به صراحت ذكر نگرد</w:t>
      </w:r>
      <w:r w:rsidR="00FB36B4">
        <w:rPr>
          <w:rtl/>
          <w:lang w:bidi="fa-IR"/>
        </w:rPr>
        <w:t>ی</w:t>
      </w:r>
      <w:r>
        <w:rPr>
          <w:rtl/>
          <w:lang w:bidi="fa-IR"/>
        </w:rPr>
        <w:t>ده</w:t>
      </w:r>
      <w:r w:rsidR="00FB36B4">
        <w:rPr>
          <w:rtl/>
          <w:lang w:bidi="fa-IR"/>
        </w:rPr>
        <w:t xml:space="preserve">، </w:t>
      </w:r>
      <w:r>
        <w:rPr>
          <w:rtl/>
          <w:lang w:bidi="fa-IR"/>
        </w:rPr>
        <w:t>حد</w:t>
      </w:r>
      <w:r w:rsidR="00FB36B4">
        <w:rPr>
          <w:rtl/>
          <w:lang w:bidi="fa-IR"/>
        </w:rPr>
        <w:t>ی</w:t>
      </w:r>
      <w:r>
        <w:rPr>
          <w:rtl/>
          <w:lang w:bidi="fa-IR"/>
        </w:rPr>
        <w:t>ث غد</w:t>
      </w:r>
      <w:r w:rsidR="00FB36B4">
        <w:rPr>
          <w:rtl/>
          <w:lang w:bidi="fa-IR"/>
        </w:rPr>
        <w:t>ی</w:t>
      </w:r>
      <w:r>
        <w:rPr>
          <w:rtl/>
          <w:lang w:bidi="fa-IR"/>
        </w:rPr>
        <w:t>ر است</w:t>
      </w:r>
      <w:r w:rsidR="00FB36B4">
        <w:rPr>
          <w:rtl/>
          <w:lang w:bidi="fa-IR"/>
        </w:rPr>
        <w:t xml:space="preserve">؛ </w:t>
      </w:r>
      <w:r>
        <w:rPr>
          <w:rtl/>
          <w:lang w:bidi="fa-IR"/>
        </w:rPr>
        <w:t>كه به صراحت دلالت دارد پ</w:t>
      </w:r>
      <w:r w:rsidR="00FB36B4">
        <w:rPr>
          <w:rtl/>
          <w:lang w:bidi="fa-IR"/>
        </w:rPr>
        <w:t>ی</w:t>
      </w:r>
      <w:r>
        <w:rPr>
          <w:rtl/>
          <w:lang w:bidi="fa-IR"/>
        </w:rPr>
        <w:t>امبر على را به فرمان خدا به امامت منصوب نمود</w:t>
      </w:r>
      <w:r w:rsidR="00FB36B4">
        <w:rPr>
          <w:rtl/>
          <w:lang w:bidi="fa-IR"/>
        </w:rPr>
        <w:t xml:space="preserve">، </w:t>
      </w:r>
      <w:r>
        <w:rPr>
          <w:rtl/>
          <w:lang w:bidi="fa-IR"/>
        </w:rPr>
        <w:t>بعد از آن</w:t>
      </w:r>
      <w:r w:rsidR="00FB36B4">
        <w:rPr>
          <w:rtl/>
          <w:lang w:bidi="fa-IR"/>
        </w:rPr>
        <w:t xml:space="preserve"> </w:t>
      </w:r>
      <w:r>
        <w:rPr>
          <w:rtl/>
          <w:lang w:bidi="fa-IR"/>
        </w:rPr>
        <w:t>كه خدا وعده ا</w:t>
      </w:r>
      <w:r w:rsidR="00FB36B4">
        <w:rPr>
          <w:rtl/>
          <w:lang w:bidi="fa-IR"/>
        </w:rPr>
        <w:t>ی</w:t>
      </w:r>
      <w:r>
        <w:rPr>
          <w:rtl/>
          <w:lang w:bidi="fa-IR"/>
        </w:rPr>
        <w:t>من</w:t>
      </w:r>
      <w:r w:rsidR="00FB36B4">
        <w:rPr>
          <w:rtl/>
          <w:lang w:bidi="fa-IR"/>
        </w:rPr>
        <w:t xml:space="preserve"> </w:t>
      </w:r>
      <w:r>
        <w:rPr>
          <w:rtl/>
          <w:lang w:bidi="fa-IR"/>
        </w:rPr>
        <w:t>بودن از مردم را به او داد</w:t>
      </w:r>
      <w:r w:rsidR="00FB36B4">
        <w:rPr>
          <w:rtl/>
          <w:lang w:bidi="fa-IR"/>
        </w:rPr>
        <w:t xml:space="preserve">. </w:t>
      </w:r>
      <w:r>
        <w:rPr>
          <w:rtl/>
          <w:lang w:bidi="fa-IR"/>
        </w:rPr>
        <w:t>اگر نام على در قرآن آمده بود</w:t>
      </w:r>
      <w:r w:rsidR="00FB36B4">
        <w:rPr>
          <w:rtl/>
          <w:lang w:bidi="fa-IR"/>
        </w:rPr>
        <w:t xml:space="preserve">، </w:t>
      </w:r>
      <w:r>
        <w:rPr>
          <w:rtl/>
          <w:lang w:bidi="fa-IR"/>
        </w:rPr>
        <w:t>د</w:t>
      </w:r>
      <w:r w:rsidR="00FB36B4">
        <w:rPr>
          <w:rtl/>
          <w:lang w:bidi="fa-IR"/>
        </w:rPr>
        <w:t>ی</w:t>
      </w:r>
      <w:r>
        <w:rPr>
          <w:rtl/>
          <w:lang w:bidi="fa-IR"/>
        </w:rPr>
        <w:t>گر ن</w:t>
      </w:r>
      <w:r w:rsidR="00FB36B4">
        <w:rPr>
          <w:rtl/>
          <w:lang w:bidi="fa-IR"/>
        </w:rPr>
        <w:t>ی</w:t>
      </w:r>
      <w:r>
        <w:rPr>
          <w:rtl/>
          <w:lang w:bidi="fa-IR"/>
        </w:rPr>
        <w:t>ازى به ا</w:t>
      </w:r>
      <w:r w:rsidR="00FB36B4">
        <w:rPr>
          <w:rtl/>
          <w:lang w:bidi="fa-IR"/>
        </w:rPr>
        <w:t>ی</w:t>
      </w:r>
      <w:r>
        <w:rPr>
          <w:rtl/>
          <w:lang w:bidi="fa-IR"/>
        </w:rPr>
        <w:t>ن انتصاب و گردآورى مسلمانان نبود و د</w:t>
      </w:r>
      <w:r w:rsidR="00FB36B4">
        <w:rPr>
          <w:rtl/>
          <w:lang w:bidi="fa-IR"/>
        </w:rPr>
        <w:t>ی</w:t>
      </w:r>
      <w:r>
        <w:rPr>
          <w:rtl/>
          <w:lang w:bidi="fa-IR"/>
        </w:rPr>
        <w:t>گر براى رسول خدا هراسى از اظهار آن مطلب نبود</w:t>
      </w:r>
      <w:r w:rsidR="00FB36B4">
        <w:rPr>
          <w:rtl/>
          <w:lang w:bidi="fa-IR"/>
        </w:rPr>
        <w:t xml:space="preserve">. </w:t>
      </w:r>
      <w:r>
        <w:rPr>
          <w:rtl/>
          <w:lang w:bidi="fa-IR"/>
        </w:rPr>
        <w:t>به</w:t>
      </w:r>
      <w:r w:rsidR="00FB36B4">
        <w:rPr>
          <w:rtl/>
          <w:lang w:bidi="fa-IR"/>
        </w:rPr>
        <w:t xml:space="preserve"> </w:t>
      </w:r>
      <w:r>
        <w:rPr>
          <w:rtl/>
          <w:lang w:bidi="fa-IR"/>
        </w:rPr>
        <w:t>و</w:t>
      </w:r>
      <w:r w:rsidR="00FB36B4">
        <w:rPr>
          <w:rtl/>
          <w:lang w:bidi="fa-IR"/>
        </w:rPr>
        <w:t>ی</w:t>
      </w:r>
      <w:r>
        <w:rPr>
          <w:rtl/>
          <w:lang w:bidi="fa-IR"/>
        </w:rPr>
        <w:t>ژه آن</w:t>
      </w:r>
      <w:r w:rsidR="00FB36B4">
        <w:rPr>
          <w:rtl/>
          <w:lang w:bidi="fa-IR"/>
        </w:rPr>
        <w:t xml:space="preserve"> </w:t>
      </w:r>
      <w:r>
        <w:rPr>
          <w:rtl/>
          <w:lang w:bidi="fa-IR"/>
        </w:rPr>
        <w:t>كه حد</w:t>
      </w:r>
      <w:r w:rsidR="00FB36B4">
        <w:rPr>
          <w:rtl/>
          <w:lang w:bidi="fa-IR"/>
        </w:rPr>
        <w:t>ی</w:t>
      </w:r>
      <w:r>
        <w:rPr>
          <w:rtl/>
          <w:lang w:bidi="fa-IR"/>
        </w:rPr>
        <w:t>ث غد</w:t>
      </w:r>
      <w:r w:rsidR="00FB36B4">
        <w:rPr>
          <w:rtl/>
          <w:lang w:bidi="fa-IR"/>
        </w:rPr>
        <w:t>ی</w:t>
      </w:r>
      <w:r>
        <w:rPr>
          <w:rtl/>
          <w:lang w:bidi="fa-IR"/>
        </w:rPr>
        <w:t>ر در حجّةالوداع و اواخر عمر آن حضرت اتفاق افتاد</w:t>
      </w:r>
      <w:r w:rsidR="00FB36B4">
        <w:rPr>
          <w:rtl/>
          <w:lang w:bidi="fa-IR"/>
        </w:rPr>
        <w:t xml:space="preserve">. </w:t>
      </w:r>
      <w:r>
        <w:rPr>
          <w:rtl/>
          <w:lang w:bidi="fa-IR"/>
        </w:rPr>
        <w:t>در حالى كه آ</w:t>
      </w:r>
      <w:r w:rsidR="00FB36B4">
        <w:rPr>
          <w:rtl/>
          <w:lang w:bidi="fa-IR"/>
        </w:rPr>
        <w:t>ی</w:t>
      </w:r>
      <w:r>
        <w:rPr>
          <w:rtl/>
          <w:lang w:bidi="fa-IR"/>
        </w:rPr>
        <w:t>ات قرآن عموماً قبل از آن نازل گشته و در م</w:t>
      </w:r>
      <w:r w:rsidR="00FB36B4">
        <w:rPr>
          <w:rtl/>
          <w:lang w:bidi="fa-IR"/>
        </w:rPr>
        <w:t>ی</w:t>
      </w:r>
      <w:r>
        <w:rPr>
          <w:rtl/>
          <w:lang w:bidi="fa-IR"/>
        </w:rPr>
        <w:t>ان مسلمانان ش</w:t>
      </w:r>
      <w:r w:rsidR="00FB36B4">
        <w:rPr>
          <w:rtl/>
          <w:lang w:bidi="fa-IR"/>
        </w:rPr>
        <w:t>ی</w:t>
      </w:r>
      <w:r>
        <w:rPr>
          <w:rtl/>
          <w:lang w:bidi="fa-IR"/>
        </w:rPr>
        <w:t>وع پ</w:t>
      </w:r>
      <w:r w:rsidR="00FB36B4">
        <w:rPr>
          <w:rtl/>
          <w:lang w:bidi="fa-IR"/>
        </w:rPr>
        <w:t>ی</w:t>
      </w:r>
      <w:r>
        <w:rPr>
          <w:rtl/>
          <w:lang w:bidi="fa-IR"/>
        </w:rPr>
        <w:t>دا كرده</w:t>
      </w:r>
      <w:r w:rsidR="00FB36B4">
        <w:rPr>
          <w:rtl/>
          <w:lang w:bidi="fa-IR"/>
        </w:rPr>
        <w:t xml:space="preserve"> </w:t>
      </w:r>
      <w:r>
        <w:rPr>
          <w:rtl/>
          <w:lang w:bidi="fa-IR"/>
        </w:rPr>
        <w:t>بود</w:t>
      </w:r>
      <w:r w:rsidR="00FB36B4">
        <w:rPr>
          <w:rtl/>
          <w:lang w:bidi="fa-IR"/>
        </w:rPr>
        <w:t xml:space="preserve">. </w:t>
      </w:r>
    </w:p>
    <w:p w:rsidR="00FC5DC1" w:rsidRDefault="00762B70" w:rsidP="00762B70">
      <w:pPr>
        <w:pStyle w:val="libNormal"/>
        <w:rPr>
          <w:rtl/>
          <w:lang w:bidi="fa-IR"/>
        </w:rPr>
      </w:pPr>
      <w:r>
        <w:rPr>
          <w:rtl/>
          <w:lang w:bidi="fa-IR"/>
        </w:rPr>
        <w:t>شاهد د</w:t>
      </w:r>
      <w:r w:rsidR="00FB36B4">
        <w:rPr>
          <w:rtl/>
          <w:lang w:bidi="fa-IR"/>
        </w:rPr>
        <w:t>ی</w:t>
      </w:r>
      <w:r>
        <w:rPr>
          <w:rtl/>
          <w:lang w:bidi="fa-IR"/>
        </w:rPr>
        <w:t>گر بر توج</w:t>
      </w:r>
      <w:r w:rsidR="00FB36B4">
        <w:rPr>
          <w:rtl/>
          <w:lang w:bidi="fa-IR"/>
        </w:rPr>
        <w:t>ی</w:t>
      </w:r>
      <w:r>
        <w:rPr>
          <w:rtl/>
          <w:lang w:bidi="fa-IR"/>
        </w:rPr>
        <w:t>ه ا</w:t>
      </w:r>
      <w:r w:rsidR="00FB36B4">
        <w:rPr>
          <w:rtl/>
          <w:lang w:bidi="fa-IR"/>
        </w:rPr>
        <w:t>ی</w:t>
      </w:r>
      <w:r>
        <w:rPr>
          <w:rtl/>
          <w:lang w:bidi="fa-IR"/>
        </w:rPr>
        <w:t>ن</w:t>
      </w:r>
      <w:r w:rsidR="00FB36B4">
        <w:rPr>
          <w:rtl/>
          <w:lang w:bidi="fa-IR"/>
        </w:rPr>
        <w:t xml:space="preserve"> </w:t>
      </w:r>
      <w:r>
        <w:rPr>
          <w:rtl/>
          <w:lang w:bidi="fa-IR"/>
        </w:rPr>
        <w:t>گونه روا</w:t>
      </w:r>
      <w:r w:rsidR="00FB36B4">
        <w:rPr>
          <w:rtl/>
          <w:lang w:bidi="fa-IR"/>
        </w:rPr>
        <w:t>ی</w:t>
      </w:r>
      <w:r>
        <w:rPr>
          <w:rtl/>
          <w:lang w:bidi="fa-IR"/>
        </w:rPr>
        <w:t>ات</w:t>
      </w:r>
      <w:r w:rsidR="00FB36B4">
        <w:rPr>
          <w:rtl/>
          <w:lang w:bidi="fa-IR"/>
        </w:rPr>
        <w:t xml:space="preserve">، </w:t>
      </w:r>
      <w:r>
        <w:rPr>
          <w:rtl/>
          <w:lang w:bidi="fa-IR"/>
        </w:rPr>
        <w:t>حد</w:t>
      </w:r>
      <w:r w:rsidR="00FB36B4">
        <w:rPr>
          <w:rtl/>
          <w:lang w:bidi="fa-IR"/>
        </w:rPr>
        <w:t>ی</w:t>
      </w:r>
      <w:r>
        <w:rPr>
          <w:rtl/>
          <w:lang w:bidi="fa-IR"/>
        </w:rPr>
        <w:t>ث صح</w:t>
      </w:r>
      <w:r w:rsidR="00FB36B4">
        <w:rPr>
          <w:rtl/>
          <w:lang w:bidi="fa-IR"/>
        </w:rPr>
        <w:t>ی</w:t>
      </w:r>
      <w:r>
        <w:rPr>
          <w:rtl/>
          <w:lang w:bidi="fa-IR"/>
        </w:rPr>
        <w:t>ح ابوبص</w:t>
      </w:r>
      <w:r w:rsidR="00FB36B4">
        <w:rPr>
          <w:rtl/>
          <w:lang w:bidi="fa-IR"/>
        </w:rPr>
        <w:t>ی</w:t>
      </w:r>
      <w:r>
        <w:rPr>
          <w:rtl/>
          <w:lang w:bidi="fa-IR"/>
        </w:rPr>
        <w:t>ر است كه قبلاً به</w:t>
      </w:r>
      <w:r w:rsidR="00FB36B4">
        <w:rPr>
          <w:rtl/>
          <w:lang w:bidi="fa-IR"/>
        </w:rPr>
        <w:t xml:space="preserve"> </w:t>
      </w:r>
      <w:r>
        <w:rPr>
          <w:rtl/>
          <w:lang w:bidi="fa-IR"/>
        </w:rPr>
        <w:t>آن اشاره شد</w:t>
      </w:r>
      <w:r w:rsidR="00FB36B4">
        <w:rPr>
          <w:rtl/>
          <w:lang w:bidi="fa-IR"/>
        </w:rPr>
        <w:t xml:space="preserve">. </w:t>
      </w:r>
      <w:r>
        <w:rPr>
          <w:rtl/>
          <w:lang w:bidi="fa-IR"/>
        </w:rPr>
        <w:t>در ذ</w:t>
      </w:r>
      <w:r w:rsidR="00FB36B4">
        <w:rPr>
          <w:rtl/>
          <w:lang w:bidi="fa-IR"/>
        </w:rPr>
        <w:t>ی</w:t>
      </w:r>
      <w:r>
        <w:rPr>
          <w:rtl/>
          <w:lang w:bidi="fa-IR"/>
        </w:rPr>
        <w:t>ل آن حد</w:t>
      </w:r>
      <w:r w:rsidR="00FB36B4">
        <w:rPr>
          <w:rtl/>
          <w:lang w:bidi="fa-IR"/>
        </w:rPr>
        <w:t>ی</w:t>
      </w:r>
      <w:r>
        <w:rPr>
          <w:rtl/>
          <w:lang w:bidi="fa-IR"/>
        </w:rPr>
        <w:t>ث امام صادق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وَنَزَلَتْ أَط</w:t>
      </w:r>
      <w:r w:rsidR="00FB36B4">
        <w:rPr>
          <w:rtl/>
          <w:lang w:bidi="fa-IR"/>
        </w:rPr>
        <w:t>ی</w:t>
      </w:r>
      <w:r>
        <w:rPr>
          <w:rtl/>
          <w:lang w:bidi="fa-IR"/>
        </w:rPr>
        <w:t>عُوا اللَّه وأَط</w:t>
      </w:r>
      <w:r w:rsidR="00FB36B4">
        <w:rPr>
          <w:rtl/>
          <w:lang w:bidi="fa-IR"/>
        </w:rPr>
        <w:t>ی</w:t>
      </w:r>
      <w:r>
        <w:rPr>
          <w:rtl/>
          <w:lang w:bidi="fa-IR"/>
        </w:rPr>
        <w:t>عُوا الرَّسول وَأُولِى الْأَمْرِ مِنْكُم ونَزَلَت فى عَلِ</w:t>
      </w:r>
      <w:r w:rsidR="00FB36B4">
        <w:rPr>
          <w:rtl/>
          <w:lang w:bidi="fa-IR"/>
        </w:rPr>
        <w:t>ی</w:t>
      </w:r>
      <w:r>
        <w:rPr>
          <w:rtl/>
          <w:lang w:bidi="fa-IR"/>
        </w:rPr>
        <w:t xml:space="preserve"> والْحَسَنِ والْحُسَ</w:t>
      </w:r>
      <w:r w:rsidR="00FB36B4">
        <w:rPr>
          <w:rtl/>
          <w:lang w:bidi="fa-IR"/>
        </w:rPr>
        <w:t>ی</w:t>
      </w:r>
      <w:r>
        <w:rPr>
          <w:rtl/>
          <w:lang w:bidi="fa-IR"/>
        </w:rPr>
        <w:t>ن فقال رسول</w:t>
      </w:r>
      <w:r w:rsidR="00FB36B4">
        <w:rPr>
          <w:rtl/>
          <w:lang w:bidi="fa-IR"/>
        </w:rPr>
        <w:t xml:space="preserve"> </w:t>
      </w:r>
      <w:r>
        <w:rPr>
          <w:rtl/>
          <w:lang w:bidi="fa-IR"/>
        </w:rPr>
        <w:t>اللَّه</w:t>
      </w:r>
      <w:r w:rsidR="00FB36B4">
        <w:rPr>
          <w:rtl/>
          <w:lang w:bidi="fa-IR"/>
        </w:rPr>
        <w:t xml:space="preserve">: </w:t>
      </w:r>
      <w:r>
        <w:rPr>
          <w:rtl/>
          <w:lang w:bidi="fa-IR"/>
        </w:rPr>
        <w:t>مَنْ كُنْتُ مولاهُ فَهذا عَلِ</w:t>
      </w:r>
      <w:r w:rsidR="00FB36B4">
        <w:rPr>
          <w:rtl/>
          <w:lang w:bidi="fa-IR"/>
        </w:rPr>
        <w:t>ی</w:t>
      </w:r>
      <w:r>
        <w:rPr>
          <w:rtl/>
          <w:lang w:bidi="fa-IR"/>
        </w:rPr>
        <w:t xml:space="preserve"> مَولاهُ</w:t>
      </w:r>
      <w:r w:rsidR="00FB36B4">
        <w:rPr>
          <w:rtl/>
          <w:lang w:bidi="fa-IR"/>
        </w:rPr>
        <w:t xml:space="preserve">. </w:t>
      </w:r>
    </w:p>
    <w:p w:rsidR="00FC5DC1" w:rsidRDefault="00762B70" w:rsidP="00762B70">
      <w:pPr>
        <w:pStyle w:val="libNormal"/>
        <w:rPr>
          <w:rtl/>
          <w:lang w:bidi="fa-IR"/>
        </w:rPr>
      </w:pPr>
      <w:r>
        <w:rPr>
          <w:rtl/>
          <w:lang w:bidi="fa-IR"/>
        </w:rPr>
        <w:t>مفهوم ا</w:t>
      </w:r>
      <w:r w:rsidR="00FB36B4">
        <w:rPr>
          <w:rtl/>
          <w:lang w:bidi="fa-IR"/>
        </w:rPr>
        <w:t>ی</w:t>
      </w:r>
      <w:r>
        <w:rPr>
          <w:rtl/>
          <w:lang w:bidi="fa-IR"/>
        </w:rPr>
        <w:t>ن جملات تفس</w:t>
      </w:r>
      <w:r w:rsidR="00FB36B4">
        <w:rPr>
          <w:rtl/>
          <w:lang w:bidi="fa-IR"/>
        </w:rPr>
        <w:t>ی</w:t>
      </w:r>
      <w:r>
        <w:rPr>
          <w:rtl/>
          <w:lang w:bidi="fa-IR"/>
        </w:rPr>
        <w:t>ر قرآن است</w:t>
      </w:r>
      <w:r w:rsidR="00FB36B4">
        <w:rPr>
          <w:rtl/>
          <w:lang w:bidi="fa-IR"/>
        </w:rPr>
        <w:t xml:space="preserve">؛ </w:t>
      </w:r>
      <w:r>
        <w:rPr>
          <w:rtl/>
          <w:lang w:bidi="fa-IR"/>
        </w:rPr>
        <w:t>ز</w:t>
      </w:r>
      <w:r w:rsidR="00FB36B4">
        <w:rPr>
          <w:rtl/>
          <w:lang w:bidi="fa-IR"/>
        </w:rPr>
        <w:t>ی</w:t>
      </w:r>
      <w:r>
        <w:rPr>
          <w:rtl/>
          <w:lang w:bidi="fa-IR"/>
        </w:rPr>
        <w:t>را در صدر روا</w:t>
      </w:r>
      <w:r w:rsidR="00FB36B4">
        <w:rPr>
          <w:rtl/>
          <w:lang w:bidi="fa-IR"/>
        </w:rPr>
        <w:t>ی</w:t>
      </w:r>
      <w:r>
        <w:rPr>
          <w:rtl/>
          <w:lang w:bidi="fa-IR"/>
        </w:rPr>
        <w:t>ت ابوبص</w:t>
      </w:r>
      <w:r w:rsidR="00FB36B4">
        <w:rPr>
          <w:rtl/>
          <w:lang w:bidi="fa-IR"/>
        </w:rPr>
        <w:t>ی</w:t>
      </w:r>
      <w:r>
        <w:rPr>
          <w:rtl/>
          <w:lang w:bidi="fa-IR"/>
        </w:rPr>
        <w:t>ر از حضرت سؤال مى</w:t>
      </w:r>
      <w:r w:rsidR="00FB36B4">
        <w:rPr>
          <w:rtl/>
          <w:lang w:bidi="fa-IR"/>
        </w:rPr>
        <w:t xml:space="preserve"> </w:t>
      </w:r>
      <w:r>
        <w:rPr>
          <w:rtl/>
          <w:lang w:bidi="fa-IR"/>
        </w:rPr>
        <w:t>كند</w:t>
      </w:r>
      <w:r w:rsidR="00FB36B4">
        <w:rPr>
          <w:rtl/>
          <w:lang w:bidi="fa-IR"/>
        </w:rPr>
        <w:t xml:space="preserve">، </w:t>
      </w:r>
      <w:r>
        <w:rPr>
          <w:rtl/>
          <w:lang w:bidi="fa-IR"/>
        </w:rPr>
        <w:t>مردم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چرا نام على و اهل ب</w:t>
      </w:r>
      <w:r w:rsidR="00FB36B4">
        <w:rPr>
          <w:rtl/>
          <w:lang w:bidi="fa-IR"/>
        </w:rPr>
        <w:t>ی</w:t>
      </w:r>
      <w:r>
        <w:rPr>
          <w:rtl/>
          <w:lang w:bidi="fa-IR"/>
        </w:rPr>
        <w:t>ت در قرآن ن</w:t>
      </w:r>
      <w:r w:rsidR="00FB36B4">
        <w:rPr>
          <w:rtl/>
          <w:lang w:bidi="fa-IR"/>
        </w:rPr>
        <w:t>ی</w:t>
      </w:r>
      <w:r>
        <w:rPr>
          <w:rtl/>
          <w:lang w:bidi="fa-IR"/>
        </w:rPr>
        <w:t>امده</w:t>
      </w:r>
      <w:r w:rsidR="00FB36B4">
        <w:rPr>
          <w:rtl/>
          <w:lang w:bidi="fa-IR"/>
        </w:rPr>
        <w:t xml:space="preserve"> </w:t>
      </w:r>
      <w:r>
        <w:rPr>
          <w:rtl/>
          <w:lang w:bidi="fa-IR"/>
        </w:rPr>
        <w:t>است</w:t>
      </w:r>
      <w:r w:rsidR="00FB36B4">
        <w:rPr>
          <w:rtl/>
          <w:lang w:bidi="fa-IR"/>
        </w:rPr>
        <w:t xml:space="preserve">؟ </w:t>
      </w:r>
      <w:r>
        <w:rPr>
          <w:rtl/>
          <w:lang w:bidi="fa-IR"/>
        </w:rPr>
        <w:t>حضرت در جواب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Pr>
          <w:rtl/>
          <w:lang w:bidi="fa-IR"/>
        </w:rPr>
        <w:t>اصل نماز در قرآن آمده</w:t>
      </w:r>
      <w:r w:rsidR="00FB36B4">
        <w:rPr>
          <w:rtl/>
          <w:lang w:bidi="fa-IR"/>
        </w:rPr>
        <w:t xml:space="preserve">، </w:t>
      </w:r>
      <w:r>
        <w:rPr>
          <w:rtl/>
          <w:lang w:bidi="fa-IR"/>
        </w:rPr>
        <w:t xml:space="preserve">ولى عدد ركعات </w:t>
      </w:r>
      <w:r>
        <w:rPr>
          <w:rtl/>
          <w:lang w:bidi="fa-IR"/>
        </w:rPr>
        <w:lastRenderedPageBreak/>
        <w:t>آن ب</w:t>
      </w:r>
      <w:r w:rsidR="00FB36B4">
        <w:rPr>
          <w:rtl/>
          <w:lang w:bidi="fa-IR"/>
        </w:rPr>
        <w:t>ی</w:t>
      </w:r>
      <w:r>
        <w:rPr>
          <w:rtl/>
          <w:lang w:bidi="fa-IR"/>
        </w:rPr>
        <w:t>ان نشده</w:t>
      </w:r>
      <w:r w:rsidR="00FB36B4">
        <w:rPr>
          <w:rtl/>
          <w:lang w:bidi="fa-IR"/>
        </w:rPr>
        <w:t xml:space="preserve"> </w:t>
      </w:r>
      <w:r>
        <w:rPr>
          <w:rtl/>
          <w:lang w:bidi="fa-IR"/>
        </w:rPr>
        <w:t>است</w:t>
      </w:r>
      <w:r w:rsidR="00FB36B4">
        <w:rPr>
          <w:rtl/>
          <w:lang w:bidi="fa-IR"/>
        </w:rPr>
        <w:t xml:space="preserve">؛ </w:t>
      </w:r>
      <w:r>
        <w:rPr>
          <w:rtl/>
          <w:lang w:bidi="fa-IR"/>
        </w:rPr>
        <w:t>اصل زكات در قرآن آمده اما نصاب آن مع</w:t>
      </w:r>
      <w:r w:rsidR="00FB36B4">
        <w:rPr>
          <w:rtl/>
          <w:lang w:bidi="fa-IR"/>
        </w:rPr>
        <w:t>ی</w:t>
      </w:r>
      <w:r>
        <w:rPr>
          <w:rtl/>
          <w:lang w:bidi="fa-IR"/>
        </w:rPr>
        <w:t>ن نگرد</w:t>
      </w:r>
      <w:r w:rsidR="00FB36B4">
        <w:rPr>
          <w:rtl/>
          <w:lang w:bidi="fa-IR"/>
        </w:rPr>
        <w:t>ی</w:t>
      </w:r>
      <w:r>
        <w:rPr>
          <w:rtl/>
          <w:lang w:bidi="fa-IR"/>
        </w:rPr>
        <w:t>ده است</w:t>
      </w:r>
      <w:r w:rsidR="00FB36B4">
        <w:rPr>
          <w:rtl/>
          <w:lang w:bidi="fa-IR"/>
        </w:rPr>
        <w:t xml:space="preserve">؛ </w:t>
      </w:r>
      <w:r>
        <w:rPr>
          <w:rtl/>
          <w:lang w:bidi="fa-IR"/>
        </w:rPr>
        <w:t>اصل حج در قرآن آمده</w:t>
      </w:r>
      <w:r w:rsidR="00FB36B4">
        <w:rPr>
          <w:rtl/>
          <w:lang w:bidi="fa-IR"/>
        </w:rPr>
        <w:t xml:space="preserve">، </w:t>
      </w:r>
      <w:r>
        <w:rPr>
          <w:rtl/>
          <w:lang w:bidi="fa-IR"/>
        </w:rPr>
        <w:t>اما تعداد طواف ذكر نگرد</w:t>
      </w:r>
      <w:r w:rsidR="00FB36B4">
        <w:rPr>
          <w:rtl/>
          <w:lang w:bidi="fa-IR"/>
        </w:rPr>
        <w:t>ی</w:t>
      </w:r>
      <w:r>
        <w:rPr>
          <w:rtl/>
          <w:lang w:bidi="fa-IR"/>
        </w:rPr>
        <w:t>ده است و همه ا</w:t>
      </w:r>
      <w:r w:rsidR="00FB36B4">
        <w:rPr>
          <w:rtl/>
          <w:lang w:bidi="fa-IR"/>
        </w:rPr>
        <w:t>ی</w:t>
      </w:r>
      <w:r>
        <w:rPr>
          <w:rtl/>
          <w:lang w:bidi="fa-IR"/>
        </w:rPr>
        <w:t>نها را پ</w:t>
      </w:r>
      <w:r w:rsidR="00FB36B4">
        <w:rPr>
          <w:rtl/>
          <w:lang w:bidi="fa-IR"/>
        </w:rPr>
        <w:t>ی</w:t>
      </w:r>
      <w:r>
        <w:rPr>
          <w:rtl/>
          <w:lang w:bidi="fa-IR"/>
        </w:rPr>
        <w:t>امبر به عنوان مفسر قرآن تب</w:t>
      </w:r>
      <w:r w:rsidR="00FB36B4">
        <w:rPr>
          <w:rtl/>
          <w:lang w:bidi="fa-IR"/>
        </w:rPr>
        <w:t>یی</w:t>
      </w:r>
      <w:r>
        <w:rPr>
          <w:rtl/>
          <w:lang w:bidi="fa-IR"/>
        </w:rPr>
        <w:t>ن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Pr>
          <w:rtl/>
          <w:lang w:bidi="fa-IR"/>
        </w:rPr>
        <w:t>آن</w:t>
      </w:r>
      <w:r w:rsidR="00FB36B4">
        <w:rPr>
          <w:rtl/>
          <w:lang w:bidi="fa-IR"/>
        </w:rPr>
        <w:t xml:space="preserve"> </w:t>
      </w:r>
      <w:r>
        <w:rPr>
          <w:rtl/>
          <w:lang w:bidi="fa-IR"/>
        </w:rPr>
        <w:t>گاه امام صادق راجع به آ</w:t>
      </w:r>
      <w:r w:rsidR="00FB36B4">
        <w:rPr>
          <w:rtl/>
          <w:lang w:bidi="fa-IR"/>
        </w:rPr>
        <w:t>ی</w:t>
      </w:r>
      <w:r>
        <w:rPr>
          <w:rtl/>
          <w:lang w:bidi="fa-IR"/>
        </w:rPr>
        <w:t xml:space="preserve">ه </w:t>
      </w:r>
      <w:r w:rsidR="008346A3" w:rsidRPr="008346A3">
        <w:rPr>
          <w:rStyle w:val="libAlaemChar"/>
          <w:rFonts w:hint="cs"/>
          <w:rtl/>
        </w:rPr>
        <w:t>(</w:t>
      </w:r>
      <w:r w:rsidRPr="008346A3">
        <w:rPr>
          <w:rStyle w:val="libAieChar"/>
          <w:rtl/>
        </w:rPr>
        <w:t>أَط</w:t>
      </w:r>
      <w:r w:rsidR="00FB36B4" w:rsidRPr="008346A3">
        <w:rPr>
          <w:rStyle w:val="libAieChar"/>
          <w:rtl/>
        </w:rPr>
        <w:t>ی</w:t>
      </w:r>
      <w:r w:rsidRPr="008346A3">
        <w:rPr>
          <w:rStyle w:val="libAieChar"/>
          <w:rtl/>
        </w:rPr>
        <w:t>عوا اللَّه و</w:t>
      </w:r>
      <w:r w:rsidR="00FB36B4" w:rsidRPr="008346A3">
        <w:rPr>
          <w:rStyle w:val="libAieChar"/>
          <w:rtl/>
        </w:rPr>
        <w:t>...</w:t>
      </w:r>
      <w:r w:rsidR="008346A3" w:rsidRPr="008346A3">
        <w:rPr>
          <w:rStyle w:val="libAlaemChar"/>
          <w:rFonts w:eastAsia="KFGQPC Uthman Taha Naskh" w:hint="cs"/>
          <w:rtl/>
        </w:rPr>
        <w:t>)</w:t>
      </w:r>
      <w:r w:rsidR="00FB36B4">
        <w:rPr>
          <w:rtl/>
          <w:lang w:bidi="fa-IR"/>
        </w:rPr>
        <w:t xml:space="preserve"> </w:t>
      </w:r>
      <w:r>
        <w:rPr>
          <w:rtl/>
          <w:lang w:bidi="fa-IR"/>
        </w:rPr>
        <w:t>توض</w:t>
      </w:r>
      <w:r w:rsidR="00FB36B4">
        <w:rPr>
          <w:rtl/>
          <w:lang w:bidi="fa-IR"/>
        </w:rPr>
        <w:t>ی</w:t>
      </w:r>
      <w:r>
        <w:rPr>
          <w:rtl/>
          <w:lang w:bidi="fa-IR"/>
        </w:rPr>
        <w:t>ح مى</w:t>
      </w:r>
      <w:r w:rsidR="00FB36B4">
        <w:rPr>
          <w:rtl/>
          <w:lang w:bidi="fa-IR"/>
        </w:rPr>
        <w:t xml:space="preserve"> </w:t>
      </w:r>
      <w:r>
        <w:rPr>
          <w:rtl/>
          <w:lang w:bidi="fa-IR"/>
        </w:rPr>
        <w:t>دهد و ترد</w:t>
      </w:r>
      <w:r w:rsidR="00FB36B4">
        <w:rPr>
          <w:rtl/>
          <w:lang w:bidi="fa-IR"/>
        </w:rPr>
        <w:t>ی</w:t>
      </w:r>
      <w:r>
        <w:rPr>
          <w:rtl/>
          <w:lang w:bidi="fa-IR"/>
        </w:rPr>
        <w:t>دى باقى</w:t>
      </w:r>
      <w:r w:rsidR="00FB36B4">
        <w:rPr>
          <w:rtl/>
          <w:lang w:bidi="fa-IR"/>
        </w:rPr>
        <w:t xml:space="preserve"> </w:t>
      </w:r>
      <w:r>
        <w:rPr>
          <w:rtl/>
          <w:lang w:bidi="fa-IR"/>
        </w:rPr>
        <w:t>نمى</w:t>
      </w:r>
      <w:r w:rsidR="00FB36B4">
        <w:rPr>
          <w:rtl/>
          <w:lang w:bidi="fa-IR"/>
        </w:rPr>
        <w:t xml:space="preserve"> </w:t>
      </w:r>
      <w:r>
        <w:rPr>
          <w:rtl/>
          <w:lang w:bidi="fa-IR"/>
        </w:rPr>
        <w:t>ماند كه مراد امام از نزلت فى على و</w:t>
      </w:r>
      <w:r w:rsidR="00FB36B4">
        <w:rPr>
          <w:rtl/>
          <w:lang w:bidi="fa-IR"/>
        </w:rPr>
        <w:t xml:space="preserve">... </w:t>
      </w:r>
      <w:r>
        <w:rPr>
          <w:rtl/>
          <w:lang w:bidi="fa-IR"/>
        </w:rPr>
        <w:t>شأن نزول آ</w:t>
      </w:r>
      <w:r w:rsidR="00FB36B4">
        <w:rPr>
          <w:rtl/>
          <w:lang w:bidi="fa-IR"/>
        </w:rPr>
        <w:t>ی</w:t>
      </w:r>
      <w:r>
        <w:rPr>
          <w:rtl/>
          <w:lang w:bidi="fa-IR"/>
        </w:rPr>
        <w:t>ه است</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حد</w:t>
      </w:r>
      <w:r w:rsidR="00FB36B4">
        <w:rPr>
          <w:rtl/>
          <w:lang w:bidi="fa-IR"/>
        </w:rPr>
        <w:t>ی</w:t>
      </w:r>
      <w:r>
        <w:rPr>
          <w:rtl/>
          <w:lang w:bidi="fa-IR"/>
        </w:rPr>
        <w:t>ث مى</w:t>
      </w:r>
      <w:r w:rsidR="00FB36B4">
        <w:rPr>
          <w:rtl/>
          <w:lang w:bidi="fa-IR"/>
        </w:rPr>
        <w:t xml:space="preserve"> </w:t>
      </w:r>
      <w:r>
        <w:rPr>
          <w:rtl/>
          <w:lang w:bidi="fa-IR"/>
        </w:rPr>
        <w:t>تواند پاسخ به همه روا</w:t>
      </w:r>
      <w:r w:rsidR="00FB36B4">
        <w:rPr>
          <w:rtl/>
          <w:lang w:bidi="fa-IR"/>
        </w:rPr>
        <w:t>ی</w:t>
      </w:r>
      <w:r>
        <w:rPr>
          <w:rtl/>
          <w:lang w:bidi="fa-IR"/>
        </w:rPr>
        <w:t>اتى باشد كه مى</w:t>
      </w:r>
      <w:r w:rsidR="00FB36B4">
        <w:rPr>
          <w:rtl/>
          <w:lang w:bidi="fa-IR"/>
        </w:rPr>
        <w:t xml:space="preserve"> </w:t>
      </w:r>
      <w:r>
        <w:rPr>
          <w:rtl/>
          <w:lang w:bidi="fa-IR"/>
        </w:rPr>
        <w:t>گو</w:t>
      </w:r>
      <w:r w:rsidR="00FB36B4">
        <w:rPr>
          <w:rtl/>
          <w:lang w:bidi="fa-IR"/>
        </w:rPr>
        <w:t>ی</w:t>
      </w:r>
      <w:r>
        <w:rPr>
          <w:rtl/>
          <w:lang w:bidi="fa-IR"/>
        </w:rPr>
        <w:t>ند نام ائمه در قرآن بوده و حذف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پاسخ به شبهات د</w:t>
      </w:r>
      <w:r w:rsidR="00FB36B4">
        <w:rPr>
          <w:rtl/>
          <w:lang w:bidi="fa-IR"/>
        </w:rPr>
        <w:t>ی</w:t>
      </w:r>
      <w:r>
        <w:rPr>
          <w:rtl/>
          <w:lang w:bidi="fa-IR"/>
        </w:rPr>
        <w:t>گر از قب</w:t>
      </w:r>
      <w:r w:rsidR="00FB36B4">
        <w:rPr>
          <w:rtl/>
          <w:lang w:bidi="fa-IR"/>
        </w:rPr>
        <w:t>ی</w:t>
      </w:r>
      <w:r>
        <w:rPr>
          <w:rtl/>
          <w:lang w:bidi="fa-IR"/>
        </w:rPr>
        <w:t>ل وقوع تحر</w:t>
      </w:r>
      <w:r w:rsidR="00FB36B4">
        <w:rPr>
          <w:rtl/>
          <w:lang w:bidi="fa-IR"/>
        </w:rPr>
        <w:t>ی</w:t>
      </w:r>
      <w:r>
        <w:rPr>
          <w:rtl/>
          <w:lang w:bidi="fa-IR"/>
        </w:rPr>
        <w:t>ف به دل</w:t>
      </w:r>
      <w:r w:rsidR="00FB36B4">
        <w:rPr>
          <w:rtl/>
          <w:lang w:bidi="fa-IR"/>
        </w:rPr>
        <w:t>ی</w:t>
      </w:r>
      <w:r>
        <w:rPr>
          <w:rtl/>
          <w:lang w:bidi="fa-IR"/>
        </w:rPr>
        <w:t>ل نحوه جمع</w:t>
      </w:r>
      <w:r w:rsidR="00FB36B4">
        <w:rPr>
          <w:rtl/>
          <w:lang w:bidi="fa-IR"/>
        </w:rPr>
        <w:t xml:space="preserve"> </w:t>
      </w:r>
      <w:r>
        <w:rPr>
          <w:rtl/>
          <w:lang w:bidi="fa-IR"/>
        </w:rPr>
        <w:t xml:space="preserve">آورى قرآن در زمان عثمان و </w:t>
      </w:r>
      <w:r w:rsidR="00FB36B4">
        <w:rPr>
          <w:rtl/>
          <w:lang w:bidi="fa-IR"/>
        </w:rPr>
        <w:t>ی</w:t>
      </w:r>
      <w:r>
        <w:rPr>
          <w:rtl/>
          <w:lang w:bidi="fa-IR"/>
        </w:rPr>
        <w:t>ا مصحف عبداللَّه</w:t>
      </w:r>
      <w:r w:rsidR="00FB36B4">
        <w:rPr>
          <w:rtl/>
          <w:lang w:bidi="fa-IR"/>
        </w:rPr>
        <w:t xml:space="preserve"> </w:t>
      </w:r>
      <w:r>
        <w:rPr>
          <w:rtl/>
          <w:lang w:bidi="fa-IR"/>
        </w:rPr>
        <w:t>بن مسعود و ابىّ</w:t>
      </w:r>
      <w:r w:rsidR="00FB36B4">
        <w:rPr>
          <w:rtl/>
          <w:lang w:bidi="fa-IR"/>
        </w:rPr>
        <w:t xml:space="preserve"> </w:t>
      </w:r>
      <w:r>
        <w:rPr>
          <w:rtl/>
          <w:lang w:bidi="fa-IR"/>
        </w:rPr>
        <w:t xml:space="preserve">بن كعب و </w:t>
      </w:r>
      <w:r w:rsidR="00FB36B4">
        <w:rPr>
          <w:rtl/>
          <w:lang w:bidi="fa-IR"/>
        </w:rPr>
        <w:t>ی</w:t>
      </w:r>
      <w:r>
        <w:rPr>
          <w:rtl/>
          <w:lang w:bidi="fa-IR"/>
        </w:rPr>
        <w:t xml:space="preserve">ا اختلاف </w:t>
      </w:r>
      <w:r w:rsidR="00853B4A">
        <w:rPr>
          <w:rtl/>
          <w:lang w:bidi="fa-IR"/>
        </w:rPr>
        <w:t>قرائت</w:t>
      </w:r>
      <w:r w:rsidR="00FB36B4">
        <w:rPr>
          <w:rtl/>
          <w:lang w:bidi="fa-IR"/>
        </w:rPr>
        <w:t xml:space="preserve"> </w:t>
      </w:r>
      <w:r>
        <w:rPr>
          <w:rtl/>
          <w:lang w:bidi="fa-IR"/>
        </w:rPr>
        <w:t>ها بس</w:t>
      </w:r>
      <w:r w:rsidR="00FB36B4">
        <w:rPr>
          <w:rtl/>
          <w:lang w:bidi="fa-IR"/>
        </w:rPr>
        <w:t>ی</w:t>
      </w:r>
      <w:r>
        <w:rPr>
          <w:rtl/>
          <w:lang w:bidi="fa-IR"/>
        </w:rPr>
        <w:t>ار روشن است</w:t>
      </w:r>
      <w:r w:rsidR="00FB36B4">
        <w:rPr>
          <w:rtl/>
          <w:lang w:bidi="fa-IR"/>
        </w:rPr>
        <w:t xml:space="preserve">. </w:t>
      </w:r>
      <w:r>
        <w:rPr>
          <w:rtl/>
          <w:lang w:bidi="fa-IR"/>
        </w:rPr>
        <w:t>مرورى مجدّد بر مباحث مربوط به جمع</w:t>
      </w:r>
      <w:r w:rsidR="00FB36B4">
        <w:rPr>
          <w:rtl/>
          <w:lang w:bidi="fa-IR"/>
        </w:rPr>
        <w:t xml:space="preserve"> </w:t>
      </w:r>
      <w:r>
        <w:rPr>
          <w:rtl/>
          <w:lang w:bidi="fa-IR"/>
        </w:rPr>
        <w:t>آورى قرآن و و</w:t>
      </w:r>
      <w:r w:rsidR="00FB36B4">
        <w:rPr>
          <w:rtl/>
          <w:lang w:bidi="fa-IR"/>
        </w:rPr>
        <w:t>ی</w:t>
      </w:r>
      <w:r>
        <w:rPr>
          <w:rtl/>
          <w:lang w:bidi="fa-IR"/>
        </w:rPr>
        <w:t xml:space="preserve">ژگى مصاحف صحابه و </w:t>
      </w:r>
      <w:r w:rsidR="00FB36B4">
        <w:rPr>
          <w:rtl/>
          <w:lang w:bidi="fa-IR"/>
        </w:rPr>
        <w:t>ی</w:t>
      </w:r>
      <w:r>
        <w:rPr>
          <w:rtl/>
          <w:lang w:bidi="fa-IR"/>
        </w:rPr>
        <w:t>ا علل بروز اختلاف قراءات در بخش</w:t>
      </w:r>
      <w:r w:rsidR="00FB36B4">
        <w:rPr>
          <w:rtl/>
          <w:lang w:bidi="fa-IR"/>
        </w:rPr>
        <w:t xml:space="preserve"> </w:t>
      </w:r>
      <w:r>
        <w:rPr>
          <w:rtl/>
          <w:lang w:bidi="fa-IR"/>
        </w:rPr>
        <w:t>هاى گذشته روشن خواهدساخت كه رابطه</w:t>
      </w:r>
      <w:r w:rsidR="00FB36B4">
        <w:rPr>
          <w:rtl/>
          <w:lang w:bidi="fa-IR"/>
        </w:rPr>
        <w:t xml:space="preserve"> </w:t>
      </w:r>
      <w:r>
        <w:rPr>
          <w:rtl/>
          <w:lang w:bidi="fa-IR"/>
        </w:rPr>
        <w:t>اى م</w:t>
      </w:r>
      <w:r w:rsidR="00FB36B4">
        <w:rPr>
          <w:rtl/>
          <w:lang w:bidi="fa-IR"/>
        </w:rPr>
        <w:t>ی</w:t>
      </w:r>
      <w:r>
        <w:rPr>
          <w:rtl/>
          <w:lang w:bidi="fa-IR"/>
        </w:rPr>
        <w:t>ان آنها و تحر</w:t>
      </w:r>
      <w:r w:rsidR="00FB36B4">
        <w:rPr>
          <w:rtl/>
          <w:lang w:bidi="fa-IR"/>
        </w:rPr>
        <w:t>ی</w:t>
      </w:r>
      <w:r>
        <w:rPr>
          <w:rtl/>
          <w:lang w:bidi="fa-IR"/>
        </w:rPr>
        <w:t>ف وجود ندارد</w:t>
      </w:r>
      <w:r w:rsidR="00FB36B4">
        <w:rPr>
          <w:rtl/>
          <w:lang w:bidi="fa-IR"/>
        </w:rPr>
        <w:t xml:space="preserve">. </w:t>
      </w:r>
    </w:p>
    <w:p w:rsidR="00FC5DC1" w:rsidRDefault="00E86885" w:rsidP="00BC206E">
      <w:pPr>
        <w:pStyle w:val="Heading3"/>
        <w:rPr>
          <w:rtl/>
          <w:lang w:bidi="fa-IR"/>
        </w:rPr>
      </w:pPr>
      <w:bookmarkStart w:id="171" w:name="_Toc469981191"/>
      <w:r>
        <w:rPr>
          <w:rtl/>
          <w:lang w:bidi="fa-IR"/>
        </w:rPr>
        <w:t>گزیده مطالب</w:t>
      </w:r>
      <w:bookmarkEnd w:id="171"/>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 م</w:t>
      </w:r>
      <w:r w:rsidR="00FB36B4">
        <w:rPr>
          <w:rtl/>
          <w:lang w:bidi="fa-IR"/>
        </w:rPr>
        <w:t>ی</w:t>
      </w:r>
      <w:r>
        <w:rPr>
          <w:rtl/>
          <w:lang w:bidi="fa-IR"/>
        </w:rPr>
        <w:t>ان دلا</w:t>
      </w:r>
      <w:r w:rsidR="00FB36B4">
        <w:rPr>
          <w:rtl/>
          <w:lang w:bidi="fa-IR"/>
        </w:rPr>
        <w:t>ی</w:t>
      </w:r>
      <w:r>
        <w:rPr>
          <w:rtl/>
          <w:lang w:bidi="fa-IR"/>
        </w:rPr>
        <w:t>ل دوازده</w:t>
      </w:r>
      <w:r w:rsidR="00FB36B4">
        <w:rPr>
          <w:rtl/>
          <w:lang w:bidi="fa-IR"/>
        </w:rPr>
        <w:t xml:space="preserve"> </w:t>
      </w:r>
      <w:r>
        <w:rPr>
          <w:rtl/>
          <w:lang w:bidi="fa-IR"/>
        </w:rPr>
        <w:t>گانه</w:t>
      </w:r>
      <w:r w:rsidR="00FB36B4">
        <w:rPr>
          <w:rtl/>
          <w:lang w:bidi="fa-IR"/>
        </w:rPr>
        <w:t xml:space="preserve"> </w:t>
      </w:r>
      <w:r>
        <w:rPr>
          <w:rtl/>
          <w:lang w:bidi="fa-IR"/>
        </w:rPr>
        <w:t>اى كه محدّث نورى بر تحر</w:t>
      </w:r>
      <w:r w:rsidR="00FB36B4">
        <w:rPr>
          <w:rtl/>
          <w:lang w:bidi="fa-IR"/>
        </w:rPr>
        <w:t>ی</w:t>
      </w:r>
      <w:r>
        <w:rPr>
          <w:rtl/>
          <w:lang w:bidi="fa-IR"/>
        </w:rPr>
        <w:t>ف قرآن اقامه كرده است</w:t>
      </w:r>
      <w:r w:rsidR="00FB36B4">
        <w:rPr>
          <w:rtl/>
          <w:lang w:bidi="fa-IR"/>
        </w:rPr>
        <w:t xml:space="preserve">، </w:t>
      </w:r>
      <w:r>
        <w:rPr>
          <w:rtl/>
          <w:lang w:bidi="fa-IR"/>
        </w:rPr>
        <w:t>تنها دو دل</w:t>
      </w:r>
      <w:r w:rsidR="00FB36B4">
        <w:rPr>
          <w:rtl/>
          <w:lang w:bidi="fa-IR"/>
        </w:rPr>
        <w:t>ی</w:t>
      </w:r>
      <w:r>
        <w:rPr>
          <w:rtl/>
          <w:lang w:bidi="fa-IR"/>
        </w:rPr>
        <w:t>ل آن از منابع ش</w:t>
      </w:r>
      <w:r w:rsidR="00FB36B4">
        <w:rPr>
          <w:rtl/>
          <w:lang w:bidi="fa-IR"/>
        </w:rPr>
        <w:t>ی</w:t>
      </w:r>
      <w:r>
        <w:rPr>
          <w:rtl/>
          <w:lang w:bidi="fa-IR"/>
        </w:rPr>
        <w:t>عه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تماثل و اشتراك امت اسلام با امت</w:t>
      </w:r>
      <w:r w:rsidR="00FB36B4">
        <w:rPr>
          <w:rtl/>
          <w:lang w:bidi="fa-IR"/>
        </w:rPr>
        <w:t xml:space="preserve"> </w:t>
      </w:r>
      <w:r>
        <w:rPr>
          <w:rtl/>
          <w:lang w:bidi="fa-IR"/>
        </w:rPr>
        <w:t>هاى پ</w:t>
      </w:r>
      <w:r w:rsidR="00FB36B4">
        <w:rPr>
          <w:rtl/>
          <w:lang w:bidi="fa-IR"/>
        </w:rPr>
        <w:t>ی</w:t>
      </w:r>
      <w:r>
        <w:rPr>
          <w:rtl/>
          <w:lang w:bidi="fa-IR"/>
        </w:rPr>
        <w:t>ش</w:t>
      </w:r>
      <w:r w:rsidR="00FB36B4">
        <w:rPr>
          <w:rtl/>
          <w:lang w:bidi="fa-IR"/>
        </w:rPr>
        <w:t>ی</w:t>
      </w:r>
      <w:r>
        <w:rPr>
          <w:rtl/>
          <w:lang w:bidi="fa-IR"/>
        </w:rPr>
        <w:t>ن</w:t>
      </w:r>
      <w:r w:rsidR="00FB36B4">
        <w:rPr>
          <w:rtl/>
          <w:lang w:bidi="fa-IR"/>
        </w:rPr>
        <w:t xml:space="preserve">، </w:t>
      </w:r>
      <w:r>
        <w:rPr>
          <w:rtl/>
          <w:lang w:bidi="fa-IR"/>
        </w:rPr>
        <w:t>تماثلى فى</w:t>
      </w:r>
      <w:r w:rsidR="00FB36B4">
        <w:rPr>
          <w:rtl/>
          <w:lang w:bidi="fa-IR"/>
        </w:rPr>
        <w:t xml:space="preserve"> </w:t>
      </w:r>
      <w:r>
        <w:rPr>
          <w:rtl/>
          <w:lang w:bidi="fa-IR"/>
        </w:rPr>
        <w:t>الجمله است</w:t>
      </w:r>
      <w:r w:rsidR="00FB36B4">
        <w:rPr>
          <w:rtl/>
          <w:lang w:bidi="fa-IR"/>
        </w:rPr>
        <w:t xml:space="preserve">، </w:t>
      </w:r>
      <w:r>
        <w:rPr>
          <w:rtl/>
          <w:lang w:bidi="fa-IR"/>
        </w:rPr>
        <w:t>نه بالجمله</w:t>
      </w:r>
      <w:r w:rsidR="00FB36B4">
        <w:rPr>
          <w:rtl/>
          <w:lang w:bidi="fa-IR"/>
        </w:rPr>
        <w:t xml:space="preserve">، </w:t>
      </w:r>
      <w:r>
        <w:rPr>
          <w:rtl/>
          <w:lang w:bidi="fa-IR"/>
        </w:rPr>
        <w:t>كه شامل بس</w:t>
      </w:r>
      <w:r w:rsidR="00FB36B4">
        <w:rPr>
          <w:rtl/>
          <w:lang w:bidi="fa-IR"/>
        </w:rPr>
        <w:t>ی</w:t>
      </w:r>
      <w:r>
        <w:rPr>
          <w:rtl/>
          <w:lang w:bidi="fa-IR"/>
        </w:rPr>
        <w:t>ارى از امور از جمله تحر</w:t>
      </w:r>
      <w:r w:rsidR="00FB36B4">
        <w:rPr>
          <w:rtl/>
          <w:lang w:bidi="fa-IR"/>
        </w:rPr>
        <w:t>ی</w:t>
      </w:r>
      <w:r>
        <w:rPr>
          <w:rtl/>
          <w:lang w:bidi="fa-IR"/>
        </w:rPr>
        <w:t>ف قرآن نمى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اضافاتى كه در مصحف على</w:t>
      </w:r>
      <w:r w:rsidR="00FB36B4">
        <w:rPr>
          <w:rtl/>
          <w:lang w:bidi="fa-IR"/>
        </w:rPr>
        <w:t xml:space="preserve"> </w:t>
      </w:r>
      <w:r>
        <w:rPr>
          <w:rtl/>
          <w:lang w:bidi="fa-IR"/>
        </w:rPr>
        <w:t>بن ابى</w:t>
      </w:r>
      <w:r w:rsidR="00FB36B4">
        <w:rPr>
          <w:rtl/>
          <w:lang w:bidi="fa-IR"/>
        </w:rPr>
        <w:t xml:space="preserve"> </w:t>
      </w:r>
      <w:r>
        <w:rPr>
          <w:rtl/>
          <w:lang w:bidi="fa-IR"/>
        </w:rPr>
        <w:t>طالب وجود داشته</w:t>
      </w:r>
      <w:r w:rsidR="00FB36B4">
        <w:rPr>
          <w:rtl/>
          <w:lang w:bidi="fa-IR"/>
        </w:rPr>
        <w:t xml:space="preserve"> </w:t>
      </w:r>
      <w:r>
        <w:rPr>
          <w:rtl/>
          <w:lang w:bidi="fa-IR"/>
        </w:rPr>
        <w:t>است</w:t>
      </w:r>
      <w:r w:rsidR="00FB36B4">
        <w:rPr>
          <w:rtl/>
          <w:lang w:bidi="fa-IR"/>
        </w:rPr>
        <w:t xml:space="preserve">، </w:t>
      </w:r>
      <w:r>
        <w:rPr>
          <w:rtl/>
          <w:lang w:bidi="fa-IR"/>
        </w:rPr>
        <w:t>مربوط به</w:t>
      </w:r>
      <w:r w:rsidR="00FB36B4">
        <w:rPr>
          <w:rtl/>
          <w:lang w:bidi="fa-IR"/>
        </w:rPr>
        <w:t xml:space="preserve"> </w:t>
      </w:r>
      <w:r>
        <w:rPr>
          <w:rtl/>
          <w:lang w:bidi="fa-IR"/>
        </w:rPr>
        <w:t>شأن نزول</w:t>
      </w:r>
      <w:r w:rsidR="00FB36B4">
        <w:rPr>
          <w:rtl/>
          <w:lang w:bidi="fa-IR"/>
        </w:rPr>
        <w:t xml:space="preserve">، </w:t>
      </w:r>
      <w:r>
        <w:rPr>
          <w:rtl/>
          <w:lang w:bidi="fa-IR"/>
        </w:rPr>
        <w:t>تفس</w:t>
      </w:r>
      <w:r w:rsidR="00FB36B4">
        <w:rPr>
          <w:rtl/>
          <w:lang w:bidi="fa-IR"/>
        </w:rPr>
        <w:t>ی</w:t>
      </w:r>
      <w:r>
        <w:rPr>
          <w:rtl/>
          <w:lang w:bidi="fa-IR"/>
        </w:rPr>
        <w:t>ر و تب</w:t>
      </w:r>
      <w:r w:rsidR="00FB36B4">
        <w:rPr>
          <w:rtl/>
          <w:lang w:bidi="fa-IR"/>
        </w:rPr>
        <w:t>یی</w:t>
      </w:r>
      <w:r>
        <w:rPr>
          <w:rtl/>
          <w:lang w:bidi="fa-IR"/>
        </w:rPr>
        <w:t>ن آ</w:t>
      </w:r>
      <w:r w:rsidR="00FB36B4">
        <w:rPr>
          <w:rtl/>
          <w:lang w:bidi="fa-IR"/>
        </w:rPr>
        <w:t>ی</w:t>
      </w:r>
      <w:r>
        <w:rPr>
          <w:rtl/>
          <w:lang w:bidi="fa-IR"/>
        </w:rPr>
        <w:t>ات</w:t>
      </w:r>
      <w:r w:rsidR="00FB36B4">
        <w:rPr>
          <w:rtl/>
          <w:lang w:bidi="fa-IR"/>
        </w:rPr>
        <w:t xml:space="preserve">، </w:t>
      </w:r>
      <w:r>
        <w:rPr>
          <w:rtl/>
          <w:lang w:bidi="fa-IR"/>
        </w:rPr>
        <w:t>ب</w:t>
      </w:r>
      <w:r w:rsidR="00FB36B4">
        <w:rPr>
          <w:rtl/>
          <w:lang w:bidi="fa-IR"/>
        </w:rPr>
        <w:t>ی</w:t>
      </w:r>
      <w:r>
        <w:rPr>
          <w:rtl/>
          <w:lang w:bidi="fa-IR"/>
        </w:rPr>
        <w:t>ان ناسخ و منسوخ و امورى از ا</w:t>
      </w:r>
      <w:r w:rsidR="00FB36B4">
        <w:rPr>
          <w:rtl/>
          <w:lang w:bidi="fa-IR"/>
        </w:rPr>
        <w:t>ی</w:t>
      </w:r>
      <w:r>
        <w:rPr>
          <w:rtl/>
          <w:lang w:bidi="fa-IR"/>
        </w:rPr>
        <w:t>ن قب</w:t>
      </w:r>
      <w:r w:rsidR="00FB36B4">
        <w:rPr>
          <w:rtl/>
          <w:lang w:bidi="fa-IR"/>
        </w:rPr>
        <w:t>ی</w:t>
      </w:r>
      <w:r>
        <w:rPr>
          <w:rtl/>
          <w:lang w:bidi="fa-IR"/>
        </w:rPr>
        <w:t>ل بوده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بس</w:t>
      </w:r>
      <w:r w:rsidR="00FB36B4">
        <w:rPr>
          <w:rtl/>
          <w:lang w:bidi="fa-IR"/>
        </w:rPr>
        <w:t>ی</w:t>
      </w:r>
      <w:r>
        <w:rPr>
          <w:rtl/>
          <w:lang w:bidi="fa-IR"/>
        </w:rPr>
        <w:t>ارى از روا</w:t>
      </w:r>
      <w:r w:rsidR="00FB36B4">
        <w:rPr>
          <w:rtl/>
          <w:lang w:bidi="fa-IR"/>
        </w:rPr>
        <w:t>ی</w:t>
      </w:r>
      <w:r>
        <w:rPr>
          <w:rtl/>
          <w:lang w:bidi="fa-IR"/>
        </w:rPr>
        <w:t>ات تحر</w:t>
      </w:r>
      <w:r w:rsidR="00FB36B4">
        <w:rPr>
          <w:rtl/>
          <w:lang w:bidi="fa-IR"/>
        </w:rPr>
        <w:t>ی</w:t>
      </w:r>
      <w:r>
        <w:rPr>
          <w:rtl/>
          <w:lang w:bidi="fa-IR"/>
        </w:rPr>
        <w:t>ف از احمدبن محمد س</w:t>
      </w:r>
      <w:r w:rsidR="00FB36B4">
        <w:rPr>
          <w:rtl/>
          <w:lang w:bidi="fa-IR"/>
        </w:rPr>
        <w:t>ی</w:t>
      </w:r>
      <w:r>
        <w:rPr>
          <w:rtl/>
          <w:lang w:bidi="fa-IR"/>
        </w:rPr>
        <w:t xml:space="preserve">ارى و </w:t>
      </w:r>
      <w:r w:rsidR="00FB36B4">
        <w:rPr>
          <w:rtl/>
          <w:lang w:bidi="fa-IR"/>
        </w:rPr>
        <w:t>ی</w:t>
      </w:r>
      <w:r>
        <w:rPr>
          <w:rtl/>
          <w:lang w:bidi="fa-IR"/>
        </w:rPr>
        <w:t>ا از على</w:t>
      </w:r>
      <w:r w:rsidR="00FB36B4">
        <w:rPr>
          <w:rtl/>
          <w:lang w:bidi="fa-IR"/>
        </w:rPr>
        <w:t xml:space="preserve"> </w:t>
      </w:r>
      <w:r>
        <w:rPr>
          <w:rtl/>
          <w:lang w:bidi="fa-IR"/>
        </w:rPr>
        <w:t>بن احمد كوفى نقل گرد</w:t>
      </w:r>
      <w:r w:rsidR="00FB36B4">
        <w:rPr>
          <w:rtl/>
          <w:lang w:bidi="fa-IR"/>
        </w:rPr>
        <w:t>ی</w:t>
      </w:r>
      <w:r>
        <w:rPr>
          <w:rtl/>
          <w:lang w:bidi="fa-IR"/>
        </w:rPr>
        <w:t>ده</w:t>
      </w:r>
      <w:r w:rsidR="00FB36B4">
        <w:rPr>
          <w:rtl/>
          <w:lang w:bidi="fa-IR"/>
        </w:rPr>
        <w:t xml:space="preserve"> </w:t>
      </w:r>
      <w:r>
        <w:rPr>
          <w:rtl/>
          <w:lang w:bidi="fa-IR"/>
        </w:rPr>
        <w:t>اند كه هردو فاسدالمذهب و كذّاب بوده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lastRenderedPageBreak/>
        <w:t>5</w:t>
      </w:r>
      <w:r w:rsidR="00FB36B4">
        <w:rPr>
          <w:rtl/>
          <w:lang w:bidi="fa-IR"/>
        </w:rPr>
        <w:t xml:space="preserve">. </w:t>
      </w:r>
      <w:r>
        <w:rPr>
          <w:rtl/>
          <w:lang w:bidi="fa-IR"/>
        </w:rPr>
        <w:t>با توجه به شواهد موجود در برخى از روا</w:t>
      </w:r>
      <w:r w:rsidR="00FB36B4">
        <w:rPr>
          <w:rtl/>
          <w:lang w:bidi="fa-IR"/>
        </w:rPr>
        <w:t>ی</w:t>
      </w:r>
      <w:r>
        <w:rPr>
          <w:rtl/>
          <w:lang w:bidi="fa-IR"/>
        </w:rPr>
        <w:t>ات</w:t>
      </w:r>
      <w:r w:rsidR="00FB36B4">
        <w:rPr>
          <w:rtl/>
          <w:lang w:bidi="fa-IR"/>
        </w:rPr>
        <w:t xml:space="preserve">، </w:t>
      </w:r>
      <w:r>
        <w:rPr>
          <w:rtl/>
          <w:lang w:bidi="fa-IR"/>
        </w:rPr>
        <w:t>منظور از تحر</w:t>
      </w:r>
      <w:r w:rsidR="00FB36B4">
        <w:rPr>
          <w:rtl/>
          <w:lang w:bidi="fa-IR"/>
        </w:rPr>
        <w:t>ی</w:t>
      </w:r>
      <w:r>
        <w:rPr>
          <w:rtl/>
          <w:lang w:bidi="fa-IR"/>
        </w:rPr>
        <w:t>ف</w:t>
      </w:r>
      <w:r w:rsidR="00FB36B4">
        <w:rPr>
          <w:rtl/>
          <w:lang w:bidi="fa-IR"/>
        </w:rPr>
        <w:t xml:space="preserve">، </w:t>
      </w:r>
      <w:r>
        <w:rPr>
          <w:rtl/>
          <w:lang w:bidi="fa-IR"/>
        </w:rPr>
        <w:t>تحر</w:t>
      </w:r>
      <w:r w:rsidR="00FB36B4">
        <w:rPr>
          <w:rtl/>
          <w:lang w:bidi="fa-IR"/>
        </w:rPr>
        <w:t>ی</w:t>
      </w:r>
      <w:r>
        <w:rPr>
          <w:rtl/>
          <w:lang w:bidi="fa-IR"/>
        </w:rPr>
        <w:t>ف معنوى بوده است</w:t>
      </w:r>
      <w:r w:rsidR="00FB36B4">
        <w:rPr>
          <w:rtl/>
          <w:lang w:bidi="fa-IR"/>
        </w:rPr>
        <w:t xml:space="preserve">. </w:t>
      </w:r>
      <w:r>
        <w:rPr>
          <w:rtl/>
          <w:lang w:bidi="fa-IR"/>
        </w:rPr>
        <w:t>ا</w:t>
      </w:r>
      <w:r w:rsidR="00FB36B4">
        <w:rPr>
          <w:rtl/>
          <w:lang w:bidi="fa-IR"/>
        </w:rPr>
        <w:t>ی</w:t>
      </w:r>
      <w:r>
        <w:rPr>
          <w:rtl/>
          <w:lang w:bidi="fa-IR"/>
        </w:rPr>
        <w:t>ن امر در تعدادى از روا</w:t>
      </w:r>
      <w:r w:rsidR="00FB36B4">
        <w:rPr>
          <w:rtl/>
          <w:lang w:bidi="fa-IR"/>
        </w:rPr>
        <w:t>ی</w:t>
      </w:r>
      <w:r>
        <w:rPr>
          <w:rtl/>
          <w:lang w:bidi="fa-IR"/>
        </w:rPr>
        <w:t>ات به صراحت ذكر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روا</w:t>
      </w:r>
      <w:r w:rsidR="00FB36B4">
        <w:rPr>
          <w:rtl/>
          <w:lang w:bidi="fa-IR"/>
        </w:rPr>
        <w:t>ی</w:t>
      </w:r>
      <w:r>
        <w:rPr>
          <w:rtl/>
          <w:lang w:bidi="fa-IR"/>
        </w:rPr>
        <w:t>اتى كه دلالت دارند نام امامان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در قرآن بوده</w:t>
      </w:r>
      <w:r w:rsidR="00FB36B4">
        <w:rPr>
          <w:rtl/>
          <w:lang w:bidi="fa-IR"/>
        </w:rPr>
        <w:t xml:space="preserve"> </w:t>
      </w:r>
      <w:r>
        <w:rPr>
          <w:rtl/>
          <w:lang w:bidi="fa-IR"/>
        </w:rPr>
        <w:t xml:space="preserve">است و </w:t>
      </w:r>
      <w:r w:rsidR="00FB36B4">
        <w:rPr>
          <w:rtl/>
          <w:lang w:bidi="fa-IR"/>
        </w:rPr>
        <w:t>ی</w:t>
      </w:r>
      <w:r>
        <w:rPr>
          <w:rtl/>
          <w:lang w:bidi="fa-IR"/>
        </w:rPr>
        <w:t>ا ب</w:t>
      </w:r>
      <w:r w:rsidR="00FB36B4">
        <w:rPr>
          <w:rtl/>
          <w:lang w:bidi="fa-IR"/>
        </w:rPr>
        <w:t>ی</w:t>
      </w:r>
      <w:r>
        <w:rPr>
          <w:rtl/>
          <w:lang w:bidi="fa-IR"/>
        </w:rPr>
        <w:t>ان مى</w:t>
      </w:r>
      <w:r w:rsidR="00FB36B4">
        <w:rPr>
          <w:rtl/>
          <w:lang w:bidi="fa-IR"/>
        </w:rPr>
        <w:t xml:space="preserve"> </w:t>
      </w:r>
      <w:r>
        <w:rPr>
          <w:rtl/>
          <w:lang w:bidi="fa-IR"/>
        </w:rPr>
        <w:t>كنند كه فلان آ</w:t>
      </w:r>
      <w:r w:rsidR="00FB36B4">
        <w:rPr>
          <w:rtl/>
          <w:lang w:bidi="fa-IR"/>
        </w:rPr>
        <w:t>ی</w:t>
      </w:r>
      <w:r>
        <w:rPr>
          <w:rtl/>
          <w:lang w:bidi="fa-IR"/>
        </w:rPr>
        <w:t>ه در مورد امام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نازل شده</w:t>
      </w:r>
      <w:r w:rsidR="00FB36B4">
        <w:rPr>
          <w:rtl/>
          <w:lang w:bidi="fa-IR"/>
        </w:rPr>
        <w:t xml:space="preserve">، </w:t>
      </w:r>
      <w:r>
        <w:rPr>
          <w:rtl/>
          <w:lang w:bidi="fa-IR"/>
        </w:rPr>
        <w:t>همگى دلالت بر شأن نزول دارند</w:t>
      </w:r>
      <w:r w:rsidR="00FB36B4">
        <w:rPr>
          <w:rtl/>
          <w:lang w:bidi="fa-IR"/>
        </w:rPr>
        <w:t xml:space="preserve">؛ </w:t>
      </w:r>
      <w:r>
        <w:rPr>
          <w:rtl/>
          <w:lang w:bidi="fa-IR"/>
        </w:rPr>
        <w:t>نه</w:t>
      </w:r>
      <w:r w:rsidR="00FB36B4">
        <w:rPr>
          <w:rtl/>
          <w:lang w:bidi="fa-IR"/>
        </w:rPr>
        <w:t xml:space="preserve"> </w:t>
      </w:r>
      <w:r>
        <w:rPr>
          <w:rtl/>
          <w:lang w:bidi="fa-IR"/>
        </w:rPr>
        <w:t>آن</w:t>
      </w:r>
      <w:r w:rsidR="00FB36B4">
        <w:rPr>
          <w:rtl/>
          <w:lang w:bidi="fa-IR"/>
        </w:rPr>
        <w:t xml:space="preserve"> </w:t>
      </w:r>
      <w:r>
        <w:rPr>
          <w:rtl/>
          <w:lang w:bidi="fa-IR"/>
        </w:rPr>
        <w:t>كه نام امامان جزو آ</w:t>
      </w:r>
      <w:r w:rsidR="00FB36B4">
        <w:rPr>
          <w:rtl/>
          <w:lang w:bidi="fa-IR"/>
        </w:rPr>
        <w:t>ی</w:t>
      </w:r>
      <w:r>
        <w:rPr>
          <w:rtl/>
          <w:lang w:bidi="fa-IR"/>
        </w:rPr>
        <w:t>ه بوده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با توجه به دلا</w:t>
      </w:r>
      <w:r w:rsidR="00FB36B4">
        <w:rPr>
          <w:rtl/>
          <w:lang w:bidi="fa-IR"/>
        </w:rPr>
        <w:t>ی</w:t>
      </w:r>
      <w:r>
        <w:rPr>
          <w:rtl/>
          <w:lang w:bidi="fa-IR"/>
        </w:rPr>
        <w:t>ل متقن و مستحكم از كتاب و سنّت و عقل و شواهد متعدد تار</w:t>
      </w:r>
      <w:r w:rsidR="00FB36B4">
        <w:rPr>
          <w:rtl/>
          <w:lang w:bidi="fa-IR"/>
        </w:rPr>
        <w:t>ی</w:t>
      </w:r>
      <w:r>
        <w:rPr>
          <w:rtl/>
          <w:lang w:bidi="fa-IR"/>
        </w:rPr>
        <w:t>خى و غ</w:t>
      </w:r>
      <w:r w:rsidR="00FB36B4">
        <w:rPr>
          <w:rtl/>
          <w:lang w:bidi="fa-IR"/>
        </w:rPr>
        <w:t>ی</w:t>
      </w:r>
      <w:r>
        <w:rPr>
          <w:rtl/>
          <w:lang w:bidi="fa-IR"/>
        </w:rPr>
        <w:t>ر تار</w:t>
      </w:r>
      <w:r w:rsidR="00FB36B4">
        <w:rPr>
          <w:rtl/>
          <w:lang w:bidi="fa-IR"/>
        </w:rPr>
        <w:t>ی</w:t>
      </w:r>
      <w:r>
        <w:rPr>
          <w:rtl/>
          <w:lang w:bidi="fa-IR"/>
        </w:rPr>
        <w:t>خى</w:t>
      </w:r>
      <w:r w:rsidR="00FB36B4">
        <w:rPr>
          <w:rtl/>
          <w:lang w:bidi="fa-IR"/>
        </w:rPr>
        <w:t xml:space="preserve">، </w:t>
      </w:r>
      <w:r>
        <w:rPr>
          <w:rtl/>
          <w:lang w:bidi="fa-IR"/>
        </w:rPr>
        <w:t>بطلانِ استناد به نحوه جمع</w:t>
      </w:r>
      <w:r w:rsidR="00FB36B4">
        <w:rPr>
          <w:rtl/>
          <w:lang w:bidi="fa-IR"/>
        </w:rPr>
        <w:t xml:space="preserve"> </w:t>
      </w:r>
      <w:r>
        <w:rPr>
          <w:rtl/>
          <w:lang w:bidi="fa-IR"/>
        </w:rPr>
        <w:t>آورى قرآن در زمان عثمان بر تحر</w:t>
      </w:r>
      <w:r w:rsidR="00FB36B4">
        <w:rPr>
          <w:rtl/>
          <w:lang w:bidi="fa-IR"/>
        </w:rPr>
        <w:t>ی</w:t>
      </w:r>
      <w:r>
        <w:rPr>
          <w:rtl/>
          <w:lang w:bidi="fa-IR"/>
        </w:rPr>
        <w:t xml:space="preserve">ف و </w:t>
      </w:r>
      <w:r w:rsidR="00FB36B4">
        <w:rPr>
          <w:rtl/>
          <w:lang w:bidi="fa-IR"/>
        </w:rPr>
        <w:t>ی</w:t>
      </w:r>
      <w:r>
        <w:rPr>
          <w:rtl/>
          <w:lang w:bidi="fa-IR"/>
        </w:rPr>
        <w:t xml:space="preserve">ا اختلاف قراءات و </w:t>
      </w:r>
      <w:r w:rsidR="00FB36B4">
        <w:rPr>
          <w:rtl/>
          <w:lang w:bidi="fa-IR"/>
        </w:rPr>
        <w:t>ی</w:t>
      </w:r>
      <w:r>
        <w:rPr>
          <w:rtl/>
          <w:lang w:bidi="fa-IR"/>
        </w:rPr>
        <w:t>ا ز</w:t>
      </w:r>
      <w:r w:rsidR="00FB36B4">
        <w:rPr>
          <w:rtl/>
          <w:lang w:bidi="fa-IR"/>
        </w:rPr>
        <w:t>ی</w:t>
      </w:r>
      <w:r>
        <w:rPr>
          <w:rtl/>
          <w:lang w:bidi="fa-IR"/>
        </w:rPr>
        <w:t>ادتى و نقصان در بعضى از مصاحف صحابه</w:t>
      </w:r>
      <w:r w:rsidR="00FB36B4">
        <w:rPr>
          <w:rtl/>
          <w:lang w:bidi="fa-IR"/>
        </w:rPr>
        <w:t xml:space="preserve">، </w:t>
      </w:r>
      <w:r>
        <w:rPr>
          <w:rtl/>
          <w:lang w:bidi="fa-IR"/>
        </w:rPr>
        <w:t>مانند عبدالله</w:t>
      </w:r>
      <w:r w:rsidR="00FB36B4">
        <w:rPr>
          <w:rtl/>
          <w:lang w:bidi="fa-IR"/>
        </w:rPr>
        <w:t xml:space="preserve"> </w:t>
      </w:r>
      <w:r>
        <w:rPr>
          <w:rtl/>
          <w:lang w:bidi="fa-IR"/>
        </w:rPr>
        <w:t>بن مسعود و ابىّ</w:t>
      </w:r>
      <w:r w:rsidR="00FB36B4">
        <w:rPr>
          <w:rtl/>
          <w:lang w:bidi="fa-IR"/>
        </w:rPr>
        <w:t xml:space="preserve"> </w:t>
      </w:r>
      <w:r>
        <w:rPr>
          <w:rtl/>
          <w:lang w:bidi="fa-IR"/>
        </w:rPr>
        <w:t>بن كعب كاملاً آشكار و ا</w:t>
      </w:r>
      <w:r w:rsidR="00FB36B4">
        <w:rPr>
          <w:rtl/>
          <w:lang w:bidi="fa-IR"/>
        </w:rPr>
        <w:t>ی</w:t>
      </w:r>
      <w:r>
        <w:rPr>
          <w:rtl/>
          <w:lang w:bidi="fa-IR"/>
        </w:rPr>
        <w:t>مان به بشارت الهى به حفظ قرآن دوچندان مى</w:t>
      </w:r>
      <w:r w:rsidR="00FB36B4">
        <w:rPr>
          <w:rtl/>
          <w:lang w:bidi="fa-IR"/>
        </w:rPr>
        <w:t xml:space="preserve"> </w:t>
      </w:r>
      <w:r>
        <w:rPr>
          <w:rtl/>
          <w:lang w:bidi="fa-IR"/>
        </w:rPr>
        <w:t>شود</w:t>
      </w:r>
      <w:r w:rsidR="00FB36B4">
        <w:rPr>
          <w:rtl/>
          <w:lang w:bidi="fa-IR"/>
        </w:rPr>
        <w:t xml:space="preserve">. </w:t>
      </w:r>
    </w:p>
    <w:p w:rsidR="00FC5DC1" w:rsidRDefault="00E86885" w:rsidP="00E86885">
      <w:pPr>
        <w:pStyle w:val="Heading2"/>
        <w:rPr>
          <w:rtl/>
          <w:lang w:bidi="fa-IR"/>
        </w:rPr>
      </w:pPr>
      <w:bookmarkStart w:id="172" w:name="_Toc469981192"/>
      <w:r>
        <w:rPr>
          <w:rtl/>
          <w:lang w:bidi="fa-IR"/>
        </w:rPr>
        <w:t>پرسش</w:t>
      </w:r>
      <w:bookmarkEnd w:id="172"/>
    </w:p>
    <w:p w:rsidR="00FC5DC1" w:rsidRDefault="00762B70" w:rsidP="00762B70">
      <w:pPr>
        <w:pStyle w:val="libNormal"/>
        <w:rPr>
          <w:rtl/>
          <w:lang w:bidi="fa-IR"/>
        </w:rPr>
      </w:pPr>
      <w:r>
        <w:rPr>
          <w:rtl/>
          <w:lang w:bidi="fa-IR"/>
        </w:rPr>
        <w:t>1</w:t>
      </w:r>
      <w:r w:rsidR="00FB36B4">
        <w:rPr>
          <w:rtl/>
          <w:lang w:bidi="fa-IR"/>
        </w:rPr>
        <w:t xml:space="preserve">. </w:t>
      </w:r>
      <w:r>
        <w:rPr>
          <w:rtl/>
          <w:lang w:bidi="fa-IR"/>
        </w:rPr>
        <w:t>تعر</w:t>
      </w:r>
      <w:r w:rsidR="00FB36B4">
        <w:rPr>
          <w:rtl/>
          <w:lang w:bidi="fa-IR"/>
        </w:rPr>
        <w:t>ی</w:t>
      </w:r>
      <w:r>
        <w:rPr>
          <w:rtl/>
          <w:lang w:bidi="fa-IR"/>
        </w:rPr>
        <w:t>فِ تحر</w:t>
      </w:r>
      <w:r w:rsidR="00FB36B4">
        <w:rPr>
          <w:rtl/>
          <w:lang w:bidi="fa-IR"/>
        </w:rPr>
        <w:t>ی</w:t>
      </w:r>
      <w:r>
        <w:rPr>
          <w:rtl/>
          <w:lang w:bidi="fa-IR"/>
        </w:rPr>
        <w:t>ف را در لغت و اصطلاح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ضمن ب</w:t>
      </w:r>
      <w:r w:rsidR="00FB36B4">
        <w:rPr>
          <w:rtl/>
          <w:lang w:bidi="fa-IR"/>
        </w:rPr>
        <w:t>ی</w:t>
      </w:r>
      <w:r>
        <w:rPr>
          <w:rtl/>
          <w:lang w:bidi="fa-IR"/>
        </w:rPr>
        <w:t>ان اقسام</w:t>
      </w:r>
      <w:r w:rsidR="00FB36B4">
        <w:rPr>
          <w:rtl/>
          <w:lang w:bidi="fa-IR"/>
        </w:rPr>
        <w:t xml:space="preserve"> </w:t>
      </w:r>
      <w:r>
        <w:rPr>
          <w:rtl/>
          <w:lang w:bidi="fa-IR"/>
        </w:rPr>
        <w:t>تحر</w:t>
      </w:r>
      <w:r w:rsidR="00FB36B4">
        <w:rPr>
          <w:rtl/>
          <w:lang w:bidi="fa-IR"/>
        </w:rPr>
        <w:t>ی</w:t>
      </w:r>
      <w:r>
        <w:rPr>
          <w:rtl/>
          <w:lang w:bidi="fa-IR"/>
        </w:rPr>
        <w:t>ف</w:t>
      </w:r>
      <w:r w:rsidR="00FB36B4">
        <w:rPr>
          <w:rtl/>
          <w:lang w:bidi="fa-IR"/>
        </w:rPr>
        <w:t xml:space="preserve">، </w:t>
      </w:r>
      <w:r>
        <w:rPr>
          <w:rtl/>
          <w:lang w:bidi="fa-IR"/>
        </w:rPr>
        <w:t>تحر</w:t>
      </w:r>
      <w:r w:rsidR="00FB36B4">
        <w:rPr>
          <w:rtl/>
          <w:lang w:bidi="fa-IR"/>
        </w:rPr>
        <w:t>ی</w:t>
      </w:r>
      <w:r>
        <w:rPr>
          <w:rtl/>
          <w:lang w:bidi="fa-IR"/>
        </w:rPr>
        <w:t>فى را كه محل بحث و نزاع است مشخص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به چه دل</w:t>
      </w:r>
      <w:r w:rsidR="00FB36B4">
        <w:rPr>
          <w:rtl/>
          <w:lang w:bidi="fa-IR"/>
        </w:rPr>
        <w:t>ی</w:t>
      </w:r>
      <w:r>
        <w:rPr>
          <w:rtl/>
          <w:lang w:bidi="fa-IR"/>
        </w:rPr>
        <w:t>ل تحر</w:t>
      </w:r>
      <w:r w:rsidR="00FB36B4">
        <w:rPr>
          <w:rtl/>
          <w:lang w:bidi="fa-IR"/>
        </w:rPr>
        <w:t>ی</w:t>
      </w:r>
      <w:r>
        <w:rPr>
          <w:rtl/>
          <w:lang w:bidi="fa-IR"/>
        </w:rPr>
        <w:t>ف معنوى در قرآن واقع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آغازگر اند</w:t>
      </w:r>
      <w:r w:rsidR="00FB36B4">
        <w:rPr>
          <w:rtl/>
          <w:lang w:bidi="fa-IR"/>
        </w:rPr>
        <w:t>ی</w:t>
      </w:r>
      <w:r>
        <w:rPr>
          <w:rtl/>
          <w:lang w:bidi="fa-IR"/>
        </w:rPr>
        <w:t>شه تحر</w:t>
      </w:r>
      <w:r w:rsidR="00FB36B4">
        <w:rPr>
          <w:rtl/>
          <w:lang w:bidi="fa-IR"/>
        </w:rPr>
        <w:t>ی</w:t>
      </w:r>
      <w:r>
        <w:rPr>
          <w:rtl/>
          <w:lang w:bidi="fa-IR"/>
        </w:rPr>
        <w:t xml:space="preserve">ف در قرن </w:t>
      </w:r>
      <w:r w:rsidR="00FB36B4">
        <w:rPr>
          <w:rtl/>
          <w:lang w:bidi="fa-IR"/>
        </w:rPr>
        <w:t>ی</w:t>
      </w:r>
      <w:r>
        <w:rPr>
          <w:rtl/>
          <w:lang w:bidi="fa-IR"/>
        </w:rPr>
        <w:t>ازدهم ك</w:t>
      </w:r>
      <w:r w:rsidR="00FB36B4">
        <w:rPr>
          <w:rtl/>
          <w:lang w:bidi="fa-IR"/>
        </w:rPr>
        <w:t>ی</w:t>
      </w:r>
      <w:r>
        <w:rPr>
          <w:rtl/>
          <w:lang w:bidi="fa-IR"/>
        </w:rPr>
        <w:t>ست و پس از وى چه كسى ا</w:t>
      </w:r>
      <w:r w:rsidR="00FB36B4">
        <w:rPr>
          <w:rtl/>
          <w:lang w:bidi="fa-IR"/>
        </w:rPr>
        <w:t>ی</w:t>
      </w:r>
      <w:r>
        <w:rPr>
          <w:rtl/>
          <w:lang w:bidi="fa-IR"/>
        </w:rPr>
        <w:t>ن مسأله را مطرح ساخته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چه آ</w:t>
      </w:r>
      <w:r w:rsidR="00FB36B4">
        <w:rPr>
          <w:rtl/>
          <w:lang w:bidi="fa-IR"/>
        </w:rPr>
        <w:t>ی</w:t>
      </w:r>
      <w:r>
        <w:rPr>
          <w:rtl/>
          <w:lang w:bidi="fa-IR"/>
        </w:rPr>
        <w:t>اتى از قرآن</w:t>
      </w:r>
      <w:r w:rsidR="00FB36B4">
        <w:rPr>
          <w:rtl/>
          <w:lang w:bidi="fa-IR"/>
        </w:rPr>
        <w:t xml:space="preserve">، </w:t>
      </w:r>
      <w:r>
        <w:rPr>
          <w:rtl/>
          <w:lang w:bidi="fa-IR"/>
        </w:rPr>
        <w:t>تحر</w:t>
      </w:r>
      <w:r w:rsidR="00FB36B4">
        <w:rPr>
          <w:rtl/>
          <w:lang w:bidi="fa-IR"/>
        </w:rPr>
        <w:t>ی</w:t>
      </w:r>
      <w:r>
        <w:rPr>
          <w:rtl/>
          <w:lang w:bidi="fa-IR"/>
        </w:rPr>
        <w:t>ف را نفى مى</w:t>
      </w:r>
      <w:r w:rsidR="00FB36B4">
        <w:rPr>
          <w:rtl/>
          <w:lang w:bidi="fa-IR"/>
        </w:rPr>
        <w:t xml:space="preserve"> </w:t>
      </w:r>
      <w:r>
        <w:rPr>
          <w:rtl/>
          <w:lang w:bidi="fa-IR"/>
        </w:rPr>
        <w:t>كنند</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از حد</w:t>
      </w:r>
      <w:r w:rsidR="00FB36B4">
        <w:rPr>
          <w:rtl/>
          <w:lang w:bidi="fa-IR"/>
        </w:rPr>
        <w:t>ی</w:t>
      </w:r>
      <w:r>
        <w:rPr>
          <w:rtl/>
          <w:lang w:bidi="fa-IR"/>
        </w:rPr>
        <w:t>ث ثقل</w:t>
      </w:r>
      <w:r w:rsidR="00FB36B4">
        <w:rPr>
          <w:rtl/>
          <w:lang w:bidi="fa-IR"/>
        </w:rPr>
        <w:t>ی</w:t>
      </w:r>
      <w:r>
        <w:rPr>
          <w:rtl/>
          <w:lang w:bidi="fa-IR"/>
        </w:rPr>
        <w:t>ن چگونه بر نفى تحر</w:t>
      </w:r>
      <w:r w:rsidR="00FB36B4">
        <w:rPr>
          <w:rtl/>
          <w:lang w:bidi="fa-IR"/>
        </w:rPr>
        <w:t>ی</w:t>
      </w:r>
      <w:r>
        <w:rPr>
          <w:rtl/>
          <w:lang w:bidi="fa-IR"/>
        </w:rPr>
        <w:t>ف مى</w:t>
      </w:r>
      <w:r w:rsidR="00FB36B4">
        <w:rPr>
          <w:rtl/>
          <w:lang w:bidi="fa-IR"/>
        </w:rPr>
        <w:t xml:space="preserve"> </w:t>
      </w:r>
      <w:r>
        <w:rPr>
          <w:rtl/>
          <w:lang w:bidi="fa-IR"/>
        </w:rPr>
        <w:t>توان استفاده نمود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دل</w:t>
      </w:r>
      <w:r w:rsidR="00FB36B4">
        <w:rPr>
          <w:rtl/>
          <w:lang w:bidi="fa-IR"/>
        </w:rPr>
        <w:t>ی</w:t>
      </w:r>
      <w:r>
        <w:rPr>
          <w:rtl/>
          <w:lang w:bidi="fa-IR"/>
        </w:rPr>
        <w:t>ل عقلى بر مصون</w:t>
      </w:r>
      <w:r w:rsidR="00FB36B4">
        <w:rPr>
          <w:rtl/>
          <w:lang w:bidi="fa-IR"/>
        </w:rPr>
        <w:t>ی</w:t>
      </w:r>
      <w:r>
        <w:rPr>
          <w:rtl/>
          <w:lang w:bidi="fa-IR"/>
        </w:rPr>
        <w:t>ت قرآن از تحر</w:t>
      </w:r>
      <w:r w:rsidR="00FB36B4">
        <w:rPr>
          <w:rtl/>
          <w:lang w:bidi="fa-IR"/>
        </w:rPr>
        <w:t>ی</w:t>
      </w:r>
      <w:r>
        <w:rPr>
          <w:rtl/>
          <w:lang w:bidi="fa-IR"/>
        </w:rPr>
        <w:t>ف را تب</w:t>
      </w:r>
      <w:r w:rsidR="00FB36B4">
        <w:rPr>
          <w:rtl/>
          <w:lang w:bidi="fa-IR"/>
        </w:rPr>
        <w:t>یی</w:t>
      </w:r>
      <w:r>
        <w:rPr>
          <w:rtl/>
          <w:lang w:bidi="fa-IR"/>
        </w:rPr>
        <w:t>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 چگونه ساختار و</w:t>
      </w:r>
      <w:r w:rsidR="00FB36B4">
        <w:rPr>
          <w:rtl/>
          <w:lang w:bidi="fa-IR"/>
        </w:rPr>
        <w:t>ی</w:t>
      </w:r>
      <w:r>
        <w:rPr>
          <w:rtl/>
          <w:lang w:bidi="fa-IR"/>
        </w:rPr>
        <w:t>ژه قرآن</w:t>
      </w:r>
      <w:r w:rsidR="00FB36B4">
        <w:rPr>
          <w:rtl/>
          <w:lang w:bidi="fa-IR"/>
        </w:rPr>
        <w:t xml:space="preserve">، </w:t>
      </w:r>
      <w:r>
        <w:rPr>
          <w:rtl/>
          <w:lang w:bidi="fa-IR"/>
        </w:rPr>
        <w:t>ا</w:t>
      </w:r>
      <w:r w:rsidR="00FB36B4">
        <w:rPr>
          <w:rtl/>
          <w:lang w:bidi="fa-IR"/>
        </w:rPr>
        <w:t>ی</w:t>
      </w:r>
      <w:r>
        <w:rPr>
          <w:rtl/>
          <w:lang w:bidi="fa-IR"/>
        </w:rPr>
        <w:t>ن كتاب آسمانى را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 ساخته است</w:t>
      </w:r>
      <w:r w:rsidR="00FB36B4">
        <w:rPr>
          <w:rtl/>
          <w:lang w:bidi="fa-IR"/>
        </w:rPr>
        <w:t xml:space="preserve">؟ </w:t>
      </w:r>
    </w:p>
    <w:p w:rsidR="00FC5DC1" w:rsidRDefault="00762B70" w:rsidP="00762B70">
      <w:pPr>
        <w:pStyle w:val="libNormal"/>
        <w:rPr>
          <w:rtl/>
          <w:lang w:bidi="fa-IR"/>
        </w:rPr>
      </w:pPr>
      <w:r>
        <w:rPr>
          <w:rtl/>
          <w:lang w:bidi="fa-IR"/>
        </w:rPr>
        <w:lastRenderedPageBreak/>
        <w:t>9</w:t>
      </w:r>
      <w:r w:rsidR="00FB36B4">
        <w:rPr>
          <w:rtl/>
          <w:lang w:bidi="fa-IR"/>
        </w:rPr>
        <w:t xml:space="preserve">. </w:t>
      </w:r>
      <w:r>
        <w:rPr>
          <w:rtl/>
          <w:lang w:bidi="fa-IR"/>
        </w:rPr>
        <w:t>شبهه مماثله م</w:t>
      </w:r>
      <w:r w:rsidR="00FB36B4">
        <w:rPr>
          <w:rtl/>
          <w:lang w:bidi="fa-IR"/>
        </w:rPr>
        <w:t>ی</w:t>
      </w:r>
      <w:r>
        <w:rPr>
          <w:rtl/>
          <w:lang w:bidi="fa-IR"/>
        </w:rPr>
        <w:t>ان امت اسلام با سا</w:t>
      </w:r>
      <w:r w:rsidR="00FB36B4">
        <w:rPr>
          <w:rtl/>
          <w:lang w:bidi="fa-IR"/>
        </w:rPr>
        <w:t>ی</w:t>
      </w:r>
      <w:r>
        <w:rPr>
          <w:rtl/>
          <w:lang w:bidi="fa-IR"/>
        </w:rPr>
        <w:t>ر امت</w:t>
      </w:r>
      <w:r w:rsidR="00FB36B4">
        <w:rPr>
          <w:rtl/>
          <w:lang w:bidi="fa-IR"/>
        </w:rPr>
        <w:t xml:space="preserve"> </w:t>
      </w:r>
      <w:r>
        <w:rPr>
          <w:rtl/>
          <w:lang w:bidi="fa-IR"/>
        </w:rPr>
        <w:t>ها از جمله در تحر</w:t>
      </w:r>
      <w:r w:rsidR="00FB36B4">
        <w:rPr>
          <w:rtl/>
          <w:lang w:bidi="fa-IR"/>
        </w:rPr>
        <w:t>ی</w:t>
      </w:r>
      <w:r>
        <w:rPr>
          <w:rtl/>
          <w:lang w:bidi="fa-IR"/>
        </w:rPr>
        <w:t>ف كتاب</w:t>
      </w:r>
      <w:r w:rsidR="00FB36B4">
        <w:rPr>
          <w:rtl/>
          <w:lang w:bidi="fa-IR"/>
        </w:rPr>
        <w:t xml:space="preserve">، </w:t>
      </w:r>
      <w:r>
        <w:rPr>
          <w:rtl/>
          <w:lang w:bidi="fa-IR"/>
        </w:rPr>
        <w:t>چگونه پاسخ داده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روا</w:t>
      </w:r>
      <w:r w:rsidR="00FB36B4">
        <w:rPr>
          <w:rtl/>
          <w:lang w:bidi="fa-IR"/>
        </w:rPr>
        <w:t>ی</w:t>
      </w:r>
      <w:r>
        <w:rPr>
          <w:rtl/>
          <w:lang w:bidi="fa-IR"/>
        </w:rPr>
        <w:t>اتى كه ظاهر آنها بر تحر</w:t>
      </w:r>
      <w:r w:rsidR="00FB36B4">
        <w:rPr>
          <w:rtl/>
          <w:lang w:bidi="fa-IR"/>
        </w:rPr>
        <w:t>ی</w:t>
      </w:r>
      <w:r>
        <w:rPr>
          <w:rtl/>
          <w:lang w:bidi="fa-IR"/>
        </w:rPr>
        <w:t>ف دلالت دارند چگونه توج</w:t>
      </w:r>
      <w:r w:rsidR="00FB36B4">
        <w:rPr>
          <w:rtl/>
          <w:lang w:bidi="fa-IR"/>
        </w:rPr>
        <w:t>ی</w:t>
      </w:r>
      <w:r>
        <w:rPr>
          <w:rtl/>
          <w:lang w:bidi="fa-IR"/>
        </w:rPr>
        <w:t>ه مى</w:t>
      </w:r>
      <w:r w:rsidR="00FB36B4">
        <w:rPr>
          <w:rtl/>
          <w:lang w:bidi="fa-IR"/>
        </w:rPr>
        <w:t xml:space="preserve"> </w:t>
      </w:r>
      <w:r>
        <w:rPr>
          <w:rtl/>
          <w:lang w:bidi="fa-IR"/>
        </w:rPr>
        <w:t>شوند</w:t>
      </w:r>
      <w:r w:rsidR="00FB36B4">
        <w:rPr>
          <w:rtl/>
          <w:lang w:bidi="fa-IR"/>
        </w:rPr>
        <w:t xml:space="preserve">؟ </w:t>
      </w:r>
    </w:p>
    <w:p w:rsidR="00FC5DC1" w:rsidRDefault="00762B70" w:rsidP="00762B70">
      <w:pPr>
        <w:pStyle w:val="libNormal"/>
        <w:rPr>
          <w:rtl/>
          <w:lang w:bidi="fa-IR"/>
        </w:rPr>
      </w:pPr>
      <w:r>
        <w:rPr>
          <w:rtl/>
          <w:lang w:bidi="fa-IR"/>
        </w:rPr>
        <w:t>11</w:t>
      </w:r>
      <w:r w:rsidR="00FB36B4">
        <w:rPr>
          <w:rtl/>
          <w:lang w:bidi="fa-IR"/>
        </w:rPr>
        <w:t xml:space="preserve">. </w:t>
      </w:r>
      <w:r>
        <w:rPr>
          <w:rtl/>
          <w:lang w:bidi="fa-IR"/>
        </w:rPr>
        <w:t>آ</w:t>
      </w:r>
      <w:r w:rsidR="00FB36B4">
        <w:rPr>
          <w:rtl/>
          <w:lang w:bidi="fa-IR"/>
        </w:rPr>
        <w:t>ی</w:t>
      </w:r>
      <w:r>
        <w:rPr>
          <w:rtl/>
          <w:lang w:bidi="fa-IR"/>
        </w:rPr>
        <w:t>ا تفاوت مصحف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با مصحف موجود دل</w:t>
      </w:r>
      <w:r w:rsidR="00FB36B4">
        <w:rPr>
          <w:rtl/>
          <w:lang w:bidi="fa-IR"/>
        </w:rPr>
        <w:t>ی</w:t>
      </w:r>
      <w:r>
        <w:rPr>
          <w:rtl/>
          <w:lang w:bidi="fa-IR"/>
        </w:rPr>
        <w:t>ل بر تحر</w:t>
      </w:r>
      <w:r w:rsidR="00FB36B4">
        <w:rPr>
          <w:rtl/>
          <w:lang w:bidi="fa-IR"/>
        </w:rPr>
        <w:t>ی</w:t>
      </w:r>
      <w:r>
        <w:rPr>
          <w:rtl/>
          <w:lang w:bidi="fa-IR"/>
        </w:rPr>
        <w:t>ف است</w:t>
      </w:r>
      <w:r w:rsidR="00FB36B4">
        <w:rPr>
          <w:rtl/>
          <w:lang w:bidi="fa-IR"/>
        </w:rPr>
        <w:t xml:space="preserve">؟ </w:t>
      </w:r>
      <w:r>
        <w:rPr>
          <w:rtl/>
          <w:lang w:bidi="fa-IR"/>
        </w:rPr>
        <w:t>چرا</w:t>
      </w:r>
      <w:r w:rsidR="00FB36B4">
        <w:rPr>
          <w:rtl/>
          <w:lang w:bidi="fa-IR"/>
        </w:rPr>
        <w:t xml:space="preserve">؟ </w:t>
      </w:r>
    </w:p>
    <w:p w:rsidR="00FC5DC1" w:rsidRDefault="00762B70" w:rsidP="00762B70">
      <w:pPr>
        <w:pStyle w:val="libNormal"/>
        <w:rPr>
          <w:rtl/>
          <w:lang w:bidi="fa-IR"/>
        </w:rPr>
      </w:pPr>
      <w:r>
        <w:rPr>
          <w:rtl/>
          <w:lang w:bidi="fa-IR"/>
        </w:rPr>
        <w:t>12</w:t>
      </w:r>
      <w:r w:rsidR="00FB36B4">
        <w:rPr>
          <w:rtl/>
          <w:lang w:bidi="fa-IR"/>
        </w:rPr>
        <w:t xml:space="preserve">. </w:t>
      </w:r>
      <w:r>
        <w:rPr>
          <w:rtl/>
          <w:lang w:bidi="fa-IR"/>
        </w:rPr>
        <w:t>آ</w:t>
      </w:r>
      <w:r w:rsidR="00FB36B4">
        <w:rPr>
          <w:rtl/>
          <w:lang w:bidi="fa-IR"/>
        </w:rPr>
        <w:t>ی</w:t>
      </w:r>
      <w:r>
        <w:rPr>
          <w:rtl/>
          <w:lang w:bidi="fa-IR"/>
        </w:rPr>
        <w:t>ا افزا</w:t>
      </w:r>
      <w:r w:rsidR="00FB36B4">
        <w:rPr>
          <w:rtl/>
          <w:lang w:bidi="fa-IR"/>
        </w:rPr>
        <w:t>ی</w:t>
      </w:r>
      <w:r>
        <w:rPr>
          <w:rtl/>
          <w:lang w:bidi="fa-IR"/>
        </w:rPr>
        <w:t>ش</w:t>
      </w:r>
      <w:r w:rsidR="00FB36B4">
        <w:rPr>
          <w:rtl/>
          <w:lang w:bidi="fa-IR"/>
        </w:rPr>
        <w:t xml:space="preserve"> </w:t>
      </w:r>
      <w:r>
        <w:rPr>
          <w:rtl/>
          <w:lang w:bidi="fa-IR"/>
        </w:rPr>
        <w:t>و كاهش در مصاحف بعضى</w:t>
      </w:r>
      <w:r w:rsidR="00FB36B4">
        <w:rPr>
          <w:rtl/>
          <w:lang w:bidi="fa-IR"/>
        </w:rPr>
        <w:t xml:space="preserve"> </w:t>
      </w:r>
      <w:r>
        <w:rPr>
          <w:rtl/>
          <w:lang w:bidi="fa-IR"/>
        </w:rPr>
        <w:t>از صحابه دل</w:t>
      </w:r>
      <w:r w:rsidR="00FB36B4">
        <w:rPr>
          <w:rtl/>
          <w:lang w:bidi="fa-IR"/>
        </w:rPr>
        <w:t>ی</w:t>
      </w:r>
      <w:r>
        <w:rPr>
          <w:rtl/>
          <w:lang w:bidi="fa-IR"/>
        </w:rPr>
        <w:t>ل بر تحر</w:t>
      </w:r>
      <w:r w:rsidR="00FB36B4">
        <w:rPr>
          <w:rtl/>
          <w:lang w:bidi="fa-IR"/>
        </w:rPr>
        <w:t>ی</w:t>
      </w:r>
      <w:r>
        <w:rPr>
          <w:rtl/>
          <w:lang w:bidi="fa-IR"/>
        </w:rPr>
        <w:t>ف است</w:t>
      </w:r>
      <w:r w:rsidR="00FB36B4">
        <w:rPr>
          <w:rtl/>
          <w:lang w:bidi="fa-IR"/>
        </w:rPr>
        <w:t xml:space="preserve">؟ </w:t>
      </w:r>
      <w:r>
        <w:rPr>
          <w:rtl/>
          <w:lang w:bidi="fa-IR"/>
        </w:rPr>
        <w:t>چرا</w:t>
      </w:r>
      <w:r w:rsidR="00FB36B4">
        <w:rPr>
          <w:rtl/>
          <w:lang w:bidi="fa-IR"/>
        </w:rPr>
        <w:t xml:space="preserve">؟ </w:t>
      </w:r>
    </w:p>
    <w:p w:rsidR="00FC5DC1" w:rsidRDefault="00E86885" w:rsidP="00E86885">
      <w:pPr>
        <w:pStyle w:val="Heading2"/>
        <w:rPr>
          <w:rtl/>
          <w:lang w:bidi="fa-IR"/>
        </w:rPr>
      </w:pPr>
      <w:bookmarkStart w:id="173" w:name="_Toc469981193"/>
      <w:r>
        <w:rPr>
          <w:rtl/>
          <w:lang w:bidi="fa-IR"/>
        </w:rPr>
        <w:t>پژوهش</w:t>
      </w:r>
      <w:bookmarkEnd w:id="173"/>
    </w:p>
    <w:p w:rsidR="00FC5DC1" w:rsidRDefault="00762B70" w:rsidP="00762B70">
      <w:pPr>
        <w:pStyle w:val="libNormal"/>
        <w:rPr>
          <w:rtl/>
          <w:lang w:bidi="fa-IR"/>
        </w:rPr>
      </w:pPr>
      <w:r>
        <w:rPr>
          <w:rtl/>
          <w:lang w:bidi="fa-IR"/>
        </w:rPr>
        <w:t>1</w:t>
      </w:r>
      <w:r w:rsidR="00FB36B4">
        <w:rPr>
          <w:rtl/>
          <w:lang w:bidi="fa-IR"/>
        </w:rPr>
        <w:t xml:space="preserve">. </w:t>
      </w:r>
      <w:r>
        <w:rPr>
          <w:rtl/>
          <w:lang w:bidi="fa-IR"/>
        </w:rPr>
        <w:t>پنج نمونه از روا</w:t>
      </w:r>
      <w:r w:rsidR="00FB36B4">
        <w:rPr>
          <w:rtl/>
          <w:lang w:bidi="fa-IR"/>
        </w:rPr>
        <w:t>ی</w:t>
      </w:r>
      <w:r>
        <w:rPr>
          <w:rtl/>
          <w:lang w:bidi="fa-IR"/>
        </w:rPr>
        <w:t>اتى را كه ب</w:t>
      </w:r>
      <w:r w:rsidR="00FB36B4">
        <w:rPr>
          <w:rtl/>
          <w:lang w:bidi="fa-IR"/>
        </w:rPr>
        <w:t>ی</w:t>
      </w:r>
      <w:r>
        <w:rPr>
          <w:rtl/>
          <w:lang w:bidi="fa-IR"/>
        </w:rPr>
        <w:t>انگر وقوع تحر</w:t>
      </w:r>
      <w:r w:rsidR="00FB36B4">
        <w:rPr>
          <w:rtl/>
          <w:lang w:bidi="fa-IR"/>
        </w:rPr>
        <w:t>ی</w:t>
      </w:r>
      <w:r>
        <w:rPr>
          <w:rtl/>
          <w:lang w:bidi="fa-IR"/>
        </w:rPr>
        <w:t>ف معنوى</w:t>
      </w:r>
      <w:r w:rsidR="00121BD9">
        <w:rPr>
          <w:rtl/>
          <w:lang w:bidi="fa-IR"/>
        </w:rPr>
        <w:t xml:space="preserve"> (</w:t>
      </w:r>
      <w:r>
        <w:rPr>
          <w:rtl/>
          <w:lang w:bidi="fa-IR"/>
        </w:rPr>
        <w:t>نه لفظى</w:t>
      </w:r>
      <w:r w:rsidR="00121BD9">
        <w:rPr>
          <w:rtl/>
          <w:lang w:bidi="fa-IR"/>
        </w:rPr>
        <w:t xml:space="preserve">) </w:t>
      </w:r>
      <w:r>
        <w:rPr>
          <w:rtl/>
          <w:lang w:bidi="fa-IR"/>
        </w:rPr>
        <w:t>هستند</w:t>
      </w:r>
      <w:r w:rsidR="00FB36B4">
        <w:rPr>
          <w:rtl/>
          <w:lang w:bidi="fa-IR"/>
        </w:rPr>
        <w:t xml:space="preserve">، </w:t>
      </w:r>
      <w:r>
        <w:rPr>
          <w:rtl/>
          <w:lang w:bidi="fa-IR"/>
        </w:rPr>
        <w:t>ذكر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نظر</w:t>
      </w:r>
      <w:r w:rsidR="00FB36B4">
        <w:rPr>
          <w:rtl/>
          <w:lang w:bidi="fa-IR"/>
        </w:rPr>
        <w:t>ی</w:t>
      </w:r>
      <w:r>
        <w:rPr>
          <w:rtl/>
          <w:lang w:bidi="fa-IR"/>
        </w:rPr>
        <w:t>ه مستشرقانى كه در تار</w:t>
      </w:r>
      <w:r w:rsidR="00FB36B4">
        <w:rPr>
          <w:rtl/>
          <w:lang w:bidi="fa-IR"/>
        </w:rPr>
        <w:t>ی</w:t>
      </w:r>
      <w:r>
        <w:rPr>
          <w:rtl/>
          <w:lang w:bidi="fa-IR"/>
        </w:rPr>
        <w:t>خ قرآن بحث نموده</w:t>
      </w:r>
      <w:r w:rsidR="00FB36B4">
        <w:rPr>
          <w:rtl/>
          <w:lang w:bidi="fa-IR"/>
        </w:rPr>
        <w:t xml:space="preserve"> </w:t>
      </w:r>
      <w:r>
        <w:rPr>
          <w:rtl/>
          <w:lang w:bidi="fa-IR"/>
        </w:rPr>
        <w:t>اند</w:t>
      </w:r>
      <w:r w:rsidR="00FB36B4">
        <w:rPr>
          <w:rtl/>
          <w:lang w:bidi="fa-IR"/>
        </w:rPr>
        <w:t xml:space="preserve">، </w:t>
      </w:r>
      <w:r>
        <w:rPr>
          <w:rtl/>
          <w:lang w:bidi="fa-IR"/>
        </w:rPr>
        <w:t>درباره روا</w:t>
      </w:r>
      <w:r w:rsidR="00FB36B4">
        <w:rPr>
          <w:rtl/>
          <w:lang w:bidi="fa-IR"/>
        </w:rPr>
        <w:t>ی</w:t>
      </w:r>
      <w:r>
        <w:rPr>
          <w:rtl/>
          <w:lang w:bidi="fa-IR"/>
        </w:rPr>
        <w:t>ات تحر</w:t>
      </w:r>
      <w:r w:rsidR="00FB36B4">
        <w:rPr>
          <w:rtl/>
          <w:lang w:bidi="fa-IR"/>
        </w:rPr>
        <w:t>ی</w:t>
      </w:r>
      <w:r>
        <w:rPr>
          <w:rtl/>
          <w:lang w:bidi="fa-IR"/>
        </w:rPr>
        <w:t>ف 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قرن اخ</w:t>
      </w:r>
      <w:r w:rsidR="00FB36B4">
        <w:rPr>
          <w:rtl/>
          <w:lang w:bidi="fa-IR"/>
        </w:rPr>
        <w:t>ی</w:t>
      </w:r>
      <w:r>
        <w:rPr>
          <w:rtl/>
          <w:lang w:bidi="fa-IR"/>
        </w:rPr>
        <w:t>ر چه كتاب</w:t>
      </w:r>
      <w:r w:rsidR="00FB36B4">
        <w:rPr>
          <w:rtl/>
          <w:lang w:bidi="fa-IR"/>
        </w:rPr>
        <w:t xml:space="preserve"> </w:t>
      </w:r>
      <w:r>
        <w:rPr>
          <w:rtl/>
          <w:lang w:bidi="fa-IR"/>
        </w:rPr>
        <w:t>ها</w:t>
      </w:r>
      <w:r w:rsidR="00FB36B4">
        <w:rPr>
          <w:rtl/>
          <w:lang w:bidi="fa-IR"/>
        </w:rPr>
        <w:t>ی</w:t>
      </w:r>
      <w:r>
        <w:rPr>
          <w:rtl/>
          <w:lang w:bidi="fa-IR"/>
        </w:rPr>
        <w:t>ى عل</w:t>
      </w:r>
      <w:r w:rsidR="00FB36B4">
        <w:rPr>
          <w:rtl/>
          <w:lang w:bidi="fa-IR"/>
        </w:rPr>
        <w:t>ی</w:t>
      </w:r>
      <w:r>
        <w:rPr>
          <w:rtl/>
          <w:lang w:bidi="fa-IR"/>
        </w:rPr>
        <w:t>ه ش</w:t>
      </w:r>
      <w:r w:rsidR="00FB36B4">
        <w:rPr>
          <w:rtl/>
          <w:lang w:bidi="fa-IR"/>
        </w:rPr>
        <w:t>ی</w:t>
      </w:r>
      <w:r>
        <w:rPr>
          <w:rtl/>
          <w:lang w:bidi="fa-IR"/>
        </w:rPr>
        <w:t>عه با ادّعاى واهى قول به تحر</w:t>
      </w:r>
      <w:r w:rsidR="00FB36B4">
        <w:rPr>
          <w:rtl/>
          <w:lang w:bidi="fa-IR"/>
        </w:rPr>
        <w:t>ی</w:t>
      </w:r>
      <w:r>
        <w:rPr>
          <w:rtl/>
          <w:lang w:bidi="fa-IR"/>
        </w:rPr>
        <w:t>ف نوشته شده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غ</w:t>
      </w:r>
      <w:r w:rsidR="00FB36B4">
        <w:rPr>
          <w:rtl/>
          <w:lang w:bidi="fa-IR"/>
        </w:rPr>
        <w:t>ی</w:t>
      </w:r>
      <w:r>
        <w:rPr>
          <w:rtl/>
          <w:lang w:bidi="fa-IR"/>
        </w:rPr>
        <w:t>ر از دلا</w:t>
      </w:r>
      <w:r w:rsidR="00FB36B4">
        <w:rPr>
          <w:rtl/>
          <w:lang w:bidi="fa-IR"/>
        </w:rPr>
        <w:t>ی</w:t>
      </w:r>
      <w:r>
        <w:rPr>
          <w:rtl/>
          <w:lang w:bidi="fa-IR"/>
        </w:rPr>
        <w:t>ل ب</w:t>
      </w:r>
      <w:r w:rsidR="00FB36B4">
        <w:rPr>
          <w:rtl/>
          <w:lang w:bidi="fa-IR"/>
        </w:rPr>
        <w:t>ی</w:t>
      </w:r>
      <w:r>
        <w:rPr>
          <w:rtl/>
          <w:lang w:bidi="fa-IR"/>
        </w:rPr>
        <w:t>ان</w:t>
      </w:r>
      <w:r w:rsidR="00FB36B4">
        <w:rPr>
          <w:rtl/>
          <w:lang w:bidi="fa-IR"/>
        </w:rPr>
        <w:t xml:space="preserve"> </w:t>
      </w:r>
      <w:r>
        <w:rPr>
          <w:rtl/>
          <w:lang w:bidi="fa-IR"/>
        </w:rPr>
        <w:t>شده در كتاب بر عدم تحر</w:t>
      </w:r>
      <w:r w:rsidR="00FB36B4">
        <w:rPr>
          <w:rtl/>
          <w:lang w:bidi="fa-IR"/>
        </w:rPr>
        <w:t>ی</w:t>
      </w:r>
      <w:r>
        <w:rPr>
          <w:rtl/>
          <w:lang w:bidi="fa-IR"/>
        </w:rPr>
        <w:t>ف</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w:t>
      </w:r>
      <w:r w:rsidR="00FB36B4">
        <w:rPr>
          <w:rtl/>
          <w:lang w:bidi="fa-IR"/>
        </w:rPr>
        <w:t>ی</w:t>
      </w:r>
      <w:r>
        <w:rPr>
          <w:rtl/>
          <w:lang w:bidi="fa-IR"/>
        </w:rPr>
        <w:t>د دل</w:t>
      </w:r>
      <w:r w:rsidR="00FB36B4">
        <w:rPr>
          <w:rtl/>
          <w:lang w:bidi="fa-IR"/>
        </w:rPr>
        <w:t>ی</w:t>
      </w:r>
      <w:r>
        <w:rPr>
          <w:rtl/>
          <w:lang w:bidi="fa-IR"/>
        </w:rPr>
        <w:t>ل د</w:t>
      </w:r>
      <w:r w:rsidR="00FB36B4">
        <w:rPr>
          <w:rtl/>
          <w:lang w:bidi="fa-IR"/>
        </w:rPr>
        <w:t>ی</w:t>
      </w:r>
      <w:r>
        <w:rPr>
          <w:rtl/>
          <w:lang w:bidi="fa-IR"/>
        </w:rPr>
        <w:t>گرى اقامه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با توجه به ا</w:t>
      </w:r>
      <w:r w:rsidR="00FB36B4">
        <w:rPr>
          <w:rtl/>
          <w:lang w:bidi="fa-IR"/>
        </w:rPr>
        <w:t>ی</w:t>
      </w:r>
      <w:r>
        <w:rPr>
          <w:rtl/>
          <w:lang w:bidi="fa-IR"/>
        </w:rPr>
        <w:t>ن</w:t>
      </w:r>
      <w:r w:rsidR="00FB36B4">
        <w:rPr>
          <w:rtl/>
          <w:lang w:bidi="fa-IR"/>
        </w:rPr>
        <w:t xml:space="preserve"> </w:t>
      </w:r>
      <w:r>
        <w:rPr>
          <w:rtl/>
          <w:lang w:bidi="fa-IR"/>
        </w:rPr>
        <w:t>كه عنوان «ذكر» علاوه بر قرآن بر كتاب</w:t>
      </w:r>
      <w:r w:rsidR="00FB36B4">
        <w:rPr>
          <w:rtl/>
          <w:lang w:bidi="fa-IR"/>
        </w:rPr>
        <w:t xml:space="preserve"> </w:t>
      </w:r>
      <w:r>
        <w:rPr>
          <w:rtl/>
          <w:lang w:bidi="fa-IR"/>
        </w:rPr>
        <w:t>هاى آسمانى تحر</w:t>
      </w:r>
      <w:r w:rsidR="00FB36B4">
        <w:rPr>
          <w:rtl/>
          <w:lang w:bidi="fa-IR"/>
        </w:rPr>
        <w:t>ی</w:t>
      </w:r>
      <w:r>
        <w:rPr>
          <w:rtl/>
          <w:lang w:bidi="fa-IR"/>
        </w:rPr>
        <w:t>ف</w:t>
      </w:r>
      <w:r w:rsidR="00FB36B4">
        <w:rPr>
          <w:rtl/>
          <w:lang w:bidi="fa-IR"/>
        </w:rPr>
        <w:t xml:space="preserve"> </w:t>
      </w:r>
      <w:r>
        <w:rPr>
          <w:rtl/>
          <w:lang w:bidi="fa-IR"/>
        </w:rPr>
        <w:t>شده د</w:t>
      </w:r>
      <w:r w:rsidR="00FB36B4">
        <w:rPr>
          <w:rtl/>
          <w:lang w:bidi="fa-IR"/>
        </w:rPr>
        <w:t>ی</w:t>
      </w:r>
      <w:r>
        <w:rPr>
          <w:rtl/>
          <w:lang w:bidi="fa-IR"/>
        </w:rPr>
        <w:t>گر هم اطلاق شده است</w:t>
      </w:r>
      <w:r w:rsidR="00FB36B4">
        <w:rPr>
          <w:rtl/>
          <w:lang w:bidi="fa-IR"/>
        </w:rPr>
        <w:t xml:space="preserve">، </w:t>
      </w:r>
      <w:r>
        <w:rPr>
          <w:rtl/>
          <w:lang w:bidi="fa-IR"/>
        </w:rPr>
        <w:t>تأك</w:t>
      </w:r>
      <w:r w:rsidR="00FB36B4">
        <w:rPr>
          <w:rtl/>
          <w:lang w:bidi="fa-IR"/>
        </w:rPr>
        <w:t>ی</w:t>
      </w:r>
      <w:r>
        <w:rPr>
          <w:rtl/>
          <w:lang w:bidi="fa-IR"/>
        </w:rPr>
        <w:t>د علاّمه طباطبائى بر ا</w:t>
      </w:r>
      <w:r w:rsidR="00FB36B4">
        <w:rPr>
          <w:rtl/>
          <w:lang w:bidi="fa-IR"/>
        </w:rPr>
        <w:t>ی</w:t>
      </w:r>
      <w:r>
        <w:rPr>
          <w:rtl/>
          <w:lang w:bidi="fa-IR"/>
        </w:rPr>
        <w:t>ن عنوان و دل</w:t>
      </w:r>
      <w:r w:rsidR="00FB36B4">
        <w:rPr>
          <w:rtl/>
          <w:lang w:bidi="fa-IR"/>
        </w:rPr>
        <w:t>ی</w:t>
      </w:r>
      <w:r>
        <w:rPr>
          <w:rtl/>
          <w:lang w:bidi="fa-IR"/>
        </w:rPr>
        <w:t>ل قراردادن آن را بر عدم تحر</w:t>
      </w:r>
      <w:r w:rsidR="00FB36B4">
        <w:rPr>
          <w:rtl/>
          <w:lang w:bidi="fa-IR"/>
        </w:rPr>
        <w:t>ی</w:t>
      </w:r>
      <w:r>
        <w:rPr>
          <w:rtl/>
          <w:lang w:bidi="fa-IR"/>
        </w:rPr>
        <w:t>ف</w:t>
      </w:r>
      <w:r w:rsidR="00FB36B4">
        <w:rPr>
          <w:rtl/>
          <w:lang w:bidi="fa-IR"/>
        </w:rPr>
        <w:t xml:space="preserve">، </w:t>
      </w:r>
      <w:r>
        <w:rPr>
          <w:rtl/>
          <w:lang w:bidi="fa-IR"/>
        </w:rPr>
        <w:t>مورد بررسى قرارده</w:t>
      </w:r>
      <w:r w:rsidR="00FB36B4">
        <w:rPr>
          <w:rtl/>
          <w:lang w:bidi="fa-IR"/>
        </w:rPr>
        <w:t>ی</w:t>
      </w:r>
      <w:r>
        <w:rPr>
          <w:rtl/>
          <w:lang w:bidi="fa-IR"/>
        </w:rPr>
        <w:t>د</w:t>
      </w:r>
      <w:r w:rsidR="00FB36B4">
        <w:rPr>
          <w:rtl/>
          <w:lang w:bidi="fa-IR"/>
        </w:rPr>
        <w:t xml:space="preserve">. </w:t>
      </w:r>
    </w:p>
    <w:p w:rsidR="00FC5DC1" w:rsidRDefault="00BC206E" w:rsidP="00BC206E">
      <w:pPr>
        <w:pStyle w:val="Heading2"/>
        <w:rPr>
          <w:rtl/>
          <w:lang w:bidi="fa-IR"/>
        </w:rPr>
      </w:pPr>
      <w:r>
        <w:rPr>
          <w:rtl/>
          <w:lang w:bidi="fa-IR"/>
        </w:rPr>
        <w:br w:type="page"/>
      </w:r>
      <w:bookmarkStart w:id="174" w:name="_Toc469981194"/>
      <w:r w:rsidR="00FD45DD">
        <w:rPr>
          <w:rtl/>
          <w:lang w:bidi="fa-IR"/>
        </w:rPr>
        <w:lastRenderedPageBreak/>
        <w:t>پی نوشت ها</w:t>
      </w:r>
      <w:bookmarkEnd w:id="174"/>
      <w:r w:rsidR="00FB36B4">
        <w:rPr>
          <w:rtl/>
          <w:lang w:bidi="fa-IR"/>
        </w:rPr>
        <w:t xml:space="preserve"> </w:t>
      </w:r>
    </w:p>
    <w:p w:rsidR="00FC5DC1" w:rsidRDefault="00762B70" w:rsidP="00BC206E">
      <w:pPr>
        <w:pStyle w:val="libFootnote"/>
        <w:rPr>
          <w:rtl/>
          <w:lang w:bidi="fa-IR"/>
        </w:rPr>
      </w:pPr>
      <w:r>
        <w:rPr>
          <w:rtl/>
          <w:lang w:bidi="fa-IR"/>
        </w:rPr>
        <w:t>1</w:t>
      </w:r>
      <w:r w:rsidR="00FB36B4">
        <w:rPr>
          <w:rtl/>
          <w:lang w:bidi="fa-IR"/>
        </w:rPr>
        <w:t xml:space="preserve">. </w:t>
      </w:r>
      <w:r>
        <w:rPr>
          <w:rtl/>
          <w:lang w:bidi="fa-IR"/>
        </w:rPr>
        <w:t>مباحث پنج بخش گذشته همگى مربوط به تار</w:t>
      </w:r>
      <w:r w:rsidR="00FB36B4">
        <w:rPr>
          <w:rtl/>
          <w:lang w:bidi="fa-IR"/>
        </w:rPr>
        <w:t>ی</w:t>
      </w:r>
      <w:r>
        <w:rPr>
          <w:rtl/>
          <w:lang w:bidi="fa-IR"/>
        </w:rPr>
        <w:t>خ قرآن بوده است</w:t>
      </w:r>
      <w:r w:rsidR="00FB36B4">
        <w:rPr>
          <w:rtl/>
          <w:lang w:bidi="fa-IR"/>
        </w:rPr>
        <w:t xml:space="preserve">. </w:t>
      </w:r>
    </w:p>
    <w:p w:rsidR="00FC5DC1" w:rsidRDefault="00762B70" w:rsidP="00BC206E">
      <w:pPr>
        <w:pStyle w:val="libFootnote"/>
        <w:rPr>
          <w:rtl/>
          <w:lang w:bidi="fa-IR"/>
        </w:rPr>
      </w:pPr>
      <w:r>
        <w:rPr>
          <w:rtl/>
          <w:lang w:bidi="fa-IR"/>
        </w:rPr>
        <w:t>2</w:t>
      </w:r>
      <w:r w:rsidR="00FB36B4">
        <w:rPr>
          <w:rtl/>
          <w:lang w:bidi="fa-IR"/>
        </w:rPr>
        <w:t xml:space="preserve">. </w:t>
      </w:r>
      <w:r>
        <w:rPr>
          <w:rtl/>
          <w:lang w:bidi="fa-IR"/>
        </w:rPr>
        <w:t>به عنوان نمونه</w:t>
      </w:r>
      <w:r w:rsidR="00FB36B4">
        <w:rPr>
          <w:rtl/>
          <w:lang w:bidi="fa-IR"/>
        </w:rPr>
        <w:t xml:space="preserve">: </w:t>
      </w:r>
      <w:r>
        <w:rPr>
          <w:rtl/>
          <w:lang w:bidi="fa-IR"/>
        </w:rPr>
        <w:t>فتواى تار</w:t>
      </w:r>
      <w:r w:rsidR="00FB36B4">
        <w:rPr>
          <w:rtl/>
          <w:lang w:bidi="fa-IR"/>
        </w:rPr>
        <w:t>ی</w:t>
      </w:r>
      <w:r>
        <w:rPr>
          <w:rtl/>
          <w:lang w:bidi="fa-IR"/>
        </w:rPr>
        <w:t>خى امام خم</w:t>
      </w:r>
      <w:r w:rsidR="00FB36B4">
        <w:rPr>
          <w:rtl/>
          <w:lang w:bidi="fa-IR"/>
        </w:rPr>
        <w:t>ی</w:t>
      </w:r>
      <w:r>
        <w:rPr>
          <w:rtl/>
          <w:lang w:bidi="fa-IR"/>
        </w:rPr>
        <w:t>نى درباره سلمان رشدى و كتاب آ</w:t>
      </w:r>
      <w:r w:rsidR="00FB36B4">
        <w:rPr>
          <w:rtl/>
          <w:lang w:bidi="fa-IR"/>
        </w:rPr>
        <w:t>ی</w:t>
      </w:r>
      <w:r>
        <w:rPr>
          <w:rtl/>
          <w:lang w:bidi="fa-IR"/>
        </w:rPr>
        <w:t>ات ش</w:t>
      </w:r>
      <w:r w:rsidR="00FB36B4">
        <w:rPr>
          <w:rtl/>
          <w:lang w:bidi="fa-IR"/>
        </w:rPr>
        <w:t>ی</w:t>
      </w:r>
      <w:r>
        <w:rPr>
          <w:rtl/>
          <w:lang w:bidi="fa-IR"/>
        </w:rPr>
        <w:t>طانى</w:t>
      </w:r>
      <w:r w:rsidR="00FB36B4">
        <w:rPr>
          <w:rtl/>
          <w:lang w:bidi="fa-IR"/>
        </w:rPr>
        <w:t xml:space="preserve">. </w:t>
      </w:r>
    </w:p>
    <w:p w:rsidR="00FC5DC1" w:rsidRDefault="00762B70" w:rsidP="00BC206E">
      <w:pPr>
        <w:pStyle w:val="libFootnote"/>
        <w:rPr>
          <w:rtl/>
          <w:lang w:bidi="fa-IR"/>
        </w:rPr>
      </w:pPr>
      <w:r>
        <w:rPr>
          <w:rtl/>
          <w:lang w:bidi="fa-IR"/>
        </w:rPr>
        <w:t>3</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ابن منظور</w:t>
      </w:r>
      <w:r w:rsidR="00FB36B4">
        <w:rPr>
          <w:rtl/>
          <w:lang w:bidi="fa-IR"/>
        </w:rPr>
        <w:t xml:space="preserve">، </w:t>
      </w:r>
      <w:r>
        <w:rPr>
          <w:rtl/>
          <w:lang w:bidi="fa-IR"/>
        </w:rPr>
        <w:t>لسان العرب</w:t>
      </w:r>
      <w:r w:rsidR="00FB36B4">
        <w:rPr>
          <w:rtl/>
          <w:lang w:bidi="fa-IR"/>
        </w:rPr>
        <w:t xml:space="preserve">. </w:t>
      </w:r>
    </w:p>
    <w:p w:rsidR="00FC5DC1" w:rsidRDefault="00762B70" w:rsidP="00BC206E">
      <w:pPr>
        <w:pStyle w:val="libFootnote"/>
        <w:rPr>
          <w:rtl/>
          <w:lang w:bidi="fa-IR"/>
        </w:rPr>
      </w:pPr>
      <w:r>
        <w:rPr>
          <w:rtl/>
          <w:lang w:bidi="fa-IR"/>
        </w:rPr>
        <w:t>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همان</w:t>
      </w:r>
      <w:r w:rsidR="00FB36B4">
        <w:rPr>
          <w:rtl/>
          <w:lang w:bidi="fa-IR"/>
        </w:rPr>
        <w:t xml:space="preserve">؛ </w:t>
      </w:r>
      <w:r>
        <w:rPr>
          <w:rtl/>
          <w:lang w:bidi="fa-IR"/>
        </w:rPr>
        <w:t>قاموس قرآن</w:t>
      </w:r>
      <w:r w:rsidR="00FB36B4">
        <w:rPr>
          <w:rtl/>
          <w:lang w:bidi="fa-IR"/>
        </w:rPr>
        <w:t xml:space="preserve">؛ </w:t>
      </w:r>
      <w:r>
        <w:rPr>
          <w:rtl/>
          <w:lang w:bidi="fa-IR"/>
        </w:rPr>
        <w:t>مفردات</w:t>
      </w:r>
      <w:r w:rsidR="00FB36B4">
        <w:rPr>
          <w:rtl/>
          <w:lang w:bidi="fa-IR"/>
        </w:rPr>
        <w:t xml:space="preserve">. </w:t>
      </w:r>
    </w:p>
    <w:p w:rsidR="00FC5DC1" w:rsidRDefault="00762B70" w:rsidP="00BC206E">
      <w:pPr>
        <w:pStyle w:val="libFootnote"/>
        <w:rPr>
          <w:rtl/>
          <w:lang w:bidi="fa-IR"/>
        </w:rPr>
      </w:pPr>
      <w:r>
        <w:rPr>
          <w:rtl/>
          <w:lang w:bidi="fa-IR"/>
        </w:rPr>
        <w:t>5</w:t>
      </w:r>
      <w:r w:rsidR="00FB36B4">
        <w:rPr>
          <w:rtl/>
          <w:lang w:bidi="fa-IR"/>
        </w:rPr>
        <w:t xml:space="preserve">. </w:t>
      </w:r>
      <w:r>
        <w:rPr>
          <w:rtl/>
          <w:lang w:bidi="fa-IR"/>
        </w:rPr>
        <w:t>قرآن</w:t>
      </w:r>
      <w:r w:rsidR="00FB36B4">
        <w:rPr>
          <w:rtl/>
          <w:lang w:bidi="fa-IR"/>
        </w:rPr>
        <w:t xml:space="preserve"> </w:t>
      </w:r>
      <w:r>
        <w:rPr>
          <w:rtl/>
          <w:lang w:bidi="fa-IR"/>
        </w:rPr>
        <w:t>پژوهى</w:t>
      </w:r>
      <w:r w:rsidR="00FB36B4">
        <w:rPr>
          <w:rtl/>
          <w:lang w:bidi="fa-IR"/>
        </w:rPr>
        <w:t xml:space="preserve">، </w:t>
      </w:r>
      <w:r>
        <w:rPr>
          <w:rtl/>
          <w:lang w:bidi="fa-IR"/>
        </w:rPr>
        <w:t>ص</w:t>
      </w:r>
      <w:r w:rsidR="00FB36B4">
        <w:rPr>
          <w:rtl/>
          <w:lang w:bidi="fa-IR"/>
        </w:rPr>
        <w:t xml:space="preserve"> </w:t>
      </w:r>
      <w:r>
        <w:rPr>
          <w:rtl/>
          <w:lang w:bidi="fa-IR"/>
        </w:rPr>
        <w:t>86</w:t>
      </w:r>
      <w:r w:rsidR="00FB36B4">
        <w:rPr>
          <w:rtl/>
          <w:lang w:bidi="fa-IR"/>
        </w:rPr>
        <w:t xml:space="preserve">. </w:t>
      </w:r>
    </w:p>
    <w:p w:rsidR="00FC5DC1" w:rsidRDefault="00762B70" w:rsidP="00BC206E">
      <w:pPr>
        <w:pStyle w:val="libFootnote"/>
        <w:rPr>
          <w:rtl/>
          <w:lang w:bidi="fa-IR"/>
        </w:rPr>
      </w:pPr>
      <w:r>
        <w:rPr>
          <w:rtl/>
          <w:lang w:bidi="fa-IR"/>
        </w:rPr>
        <w:t>6</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46</w:t>
      </w:r>
      <w:r w:rsidR="00FB36B4">
        <w:rPr>
          <w:rtl/>
          <w:lang w:bidi="fa-IR"/>
        </w:rPr>
        <w:t xml:space="preserve">؛ </w:t>
      </w:r>
      <w:r>
        <w:rPr>
          <w:rtl/>
          <w:lang w:bidi="fa-IR"/>
        </w:rPr>
        <w:t>مائده</w:t>
      </w:r>
      <w:r w:rsidR="00121BD9">
        <w:rPr>
          <w:rtl/>
          <w:lang w:bidi="fa-IR"/>
        </w:rPr>
        <w:t xml:space="preserve"> (</w:t>
      </w:r>
      <w:r>
        <w:rPr>
          <w:rtl/>
          <w:lang w:bidi="fa-IR"/>
        </w:rPr>
        <w:t>5</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13</w:t>
      </w:r>
      <w:r w:rsidR="00FB36B4">
        <w:rPr>
          <w:rtl/>
          <w:lang w:bidi="fa-IR"/>
        </w:rPr>
        <w:t xml:space="preserve">. </w:t>
      </w:r>
    </w:p>
    <w:p w:rsidR="00FC5DC1" w:rsidRDefault="00762B70" w:rsidP="00BC206E">
      <w:pPr>
        <w:pStyle w:val="libFootnote"/>
        <w:rPr>
          <w:rtl/>
          <w:lang w:bidi="fa-IR"/>
        </w:rPr>
      </w:pPr>
      <w:r>
        <w:rPr>
          <w:rtl/>
          <w:lang w:bidi="fa-IR"/>
        </w:rPr>
        <w:t>7</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ص</w:t>
      </w:r>
      <w:r w:rsidR="00FB36B4">
        <w:rPr>
          <w:rtl/>
          <w:lang w:bidi="fa-IR"/>
        </w:rPr>
        <w:t xml:space="preserve"> </w:t>
      </w:r>
      <w:r>
        <w:rPr>
          <w:rtl/>
          <w:lang w:bidi="fa-IR"/>
        </w:rPr>
        <w:t>227</w:t>
      </w:r>
      <w:r w:rsidR="00FB36B4">
        <w:rPr>
          <w:rtl/>
          <w:lang w:bidi="fa-IR"/>
        </w:rPr>
        <w:t xml:space="preserve">. </w:t>
      </w:r>
    </w:p>
    <w:p w:rsidR="00FC5DC1" w:rsidRDefault="00762B70" w:rsidP="00BC206E">
      <w:pPr>
        <w:pStyle w:val="libFootnote"/>
        <w:rPr>
          <w:rtl/>
          <w:lang w:bidi="fa-IR"/>
        </w:rPr>
      </w:pPr>
      <w:r>
        <w:rPr>
          <w:rtl/>
          <w:lang w:bidi="fa-IR"/>
        </w:rPr>
        <w:t>8</w:t>
      </w:r>
      <w:r w:rsidR="00FB36B4">
        <w:rPr>
          <w:rtl/>
          <w:lang w:bidi="fa-IR"/>
        </w:rPr>
        <w:t xml:space="preserve">. </w:t>
      </w:r>
      <w:r>
        <w:rPr>
          <w:rtl/>
          <w:lang w:bidi="fa-IR"/>
        </w:rPr>
        <w:t>مدخل التفس</w:t>
      </w:r>
      <w:r w:rsidR="00FB36B4">
        <w:rPr>
          <w:rtl/>
          <w:lang w:bidi="fa-IR"/>
        </w:rPr>
        <w:t>ی</w:t>
      </w:r>
      <w:r>
        <w:rPr>
          <w:rtl/>
          <w:lang w:bidi="fa-IR"/>
        </w:rPr>
        <w:t>ر</w:t>
      </w:r>
      <w:r w:rsidR="00FB36B4">
        <w:rPr>
          <w:rtl/>
          <w:lang w:bidi="fa-IR"/>
        </w:rPr>
        <w:t xml:space="preserve">، </w:t>
      </w:r>
      <w:r>
        <w:rPr>
          <w:rtl/>
          <w:lang w:bidi="fa-IR"/>
        </w:rPr>
        <w:t>ص</w:t>
      </w:r>
      <w:r w:rsidR="00FB36B4">
        <w:rPr>
          <w:rtl/>
          <w:lang w:bidi="fa-IR"/>
        </w:rPr>
        <w:t xml:space="preserve"> </w:t>
      </w:r>
      <w:r>
        <w:rPr>
          <w:rtl/>
          <w:lang w:bidi="fa-IR"/>
        </w:rPr>
        <w:t>187</w:t>
      </w:r>
      <w:r w:rsidR="00FB36B4">
        <w:rPr>
          <w:rtl/>
          <w:lang w:bidi="fa-IR"/>
        </w:rPr>
        <w:t xml:space="preserve">. </w:t>
      </w:r>
    </w:p>
    <w:p w:rsidR="00FC5DC1" w:rsidRDefault="00762B70" w:rsidP="00BC206E">
      <w:pPr>
        <w:pStyle w:val="libFootnote"/>
        <w:rPr>
          <w:rtl/>
          <w:lang w:bidi="fa-IR"/>
        </w:rPr>
      </w:pPr>
      <w:r>
        <w:rPr>
          <w:rtl/>
          <w:lang w:bidi="fa-IR"/>
        </w:rPr>
        <w:t>9</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ص</w:t>
      </w:r>
      <w:r w:rsidR="00FB36B4">
        <w:rPr>
          <w:rtl/>
          <w:lang w:bidi="fa-IR"/>
        </w:rPr>
        <w:t>ی</w:t>
      </w:r>
      <w:r>
        <w:rPr>
          <w:rtl/>
          <w:lang w:bidi="fa-IR"/>
        </w:rPr>
        <w:t>انة القرآن من التحر</w:t>
      </w:r>
      <w:r w:rsidR="00FB36B4">
        <w:rPr>
          <w:rtl/>
          <w:lang w:bidi="fa-IR"/>
        </w:rPr>
        <w:t>ی</w:t>
      </w:r>
      <w:r>
        <w:rPr>
          <w:rtl/>
          <w:lang w:bidi="fa-IR"/>
        </w:rPr>
        <w:t>ف</w:t>
      </w:r>
      <w:r w:rsidR="00FB36B4">
        <w:rPr>
          <w:rtl/>
          <w:lang w:bidi="fa-IR"/>
        </w:rPr>
        <w:t xml:space="preserve">، </w:t>
      </w:r>
      <w:r>
        <w:rPr>
          <w:rtl/>
          <w:lang w:bidi="fa-IR"/>
        </w:rPr>
        <w:t>ص</w:t>
      </w:r>
      <w:r w:rsidR="00FB36B4">
        <w:rPr>
          <w:rtl/>
          <w:lang w:bidi="fa-IR"/>
        </w:rPr>
        <w:t xml:space="preserve"> </w:t>
      </w:r>
      <w:r>
        <w:rPr>
          <w:rtl/>
          <w:lang w:bidi="fa-IR"/>
        </w:rPr>
        <w:t>59 - 78</w:t>
      </w:r>
      <w:r w:rsidR="00FB36B4">
        <w:rPr>
          <w:rtl/>
          <w:lang w:bidi="fa-IR"/>
        </w:rPr>
        <w:t xml:space="preserve">. </w:t>
      </w:r>
    </w:p>
    <w:p w:rsidR="00FC5DC1" w:rsidRDefault="00762B70" w:rsidP="00BC206E">
      <w:pPr>
        <w:pStyle w:val="libFootnote"/>
        <w:rPr>
          <w:rtl/>
          <w:lang w:bidi="fa-IR"/>
        </w:rPr>
      </w:pPr>
      <w:r>
        <w:rPr>
          <w:rtl/>
          <w:lang w:bidi="fa-IR"/>
        </w:rPr>
        <w:t>10</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111 - 113</w:t>
      </w:r>
      <w:r w:rsidR="00FB36B4">
        <w:rPr>
          <w:rtl/>
          <w:lang w:bidi="fa-IR"/>
        </w:rPr>
        <w:t xml:space="preserve">. </w:t>
      </w:r>
    </w:p>
    <w:p w:rsidR="00FC5DC1" w:rsidRDefault="00762B70" w:rsidP="00BC206E">
      <w:pPr>
        <w:pStyle w:val="libFootnote"/>
        <w:rPr>
          <w:rtl/>
          <w:lang w:bidi="fa-IR"/>
        </w:rPr>
      </w:pPr>
      <w:r>
        <w:rPr>
          <w:rtl/>
          <w:lang w:bidi="fa-IR"/>
        </w:rPr>
        <w:t>11</w:t>
      </w:r>
      <w:r w:rsidR="00FB36B4">
        <w:rPr>
          <w:rtl/>
          <w:lang w:bidi="fa-IR"/>
        </w:rPr>
        <w:t>. ی</w:t>
      </w:r>
      <w:r>
        <w:rPr>
          <w:rtl/>
          <w:lang w:bidi="fa-IR"/>
        </w:rPr>
        <w:t>كى از ا</w:t>
      </w:r>
      <w:r w:rsidR="00FB36B4">
        <w:rPr>
          <w:rtl/>
          <w:lang w:bidi="fa-IR"/>
        </w:rPr>
        <w:t>ی</w:t>
      </w:r>
      <w:r>
        <w:rPr>
          <w:rtl/>
          <w:lang w:bidi="fa-IR"/>
        </w:rPr>
        <w:t>ن نو</w:t>
      </w:r>
      <w:r w:rsidR="00FB36B4">
        <w:rPr>
          <w:rtl/>
          <w:lang w:bidi="fa-IR"/>
        </w:rPr>
        <w:t>ی</w:t>
      </w:r>
      <w:r>
        <w:rPr>
          <w:rtl/>
          <w:lang w:bidi="fa-IR"/>
        </w:rPr>
        <w:t>سندگان «احسان</w:t>
      </w:r>
      <w:r w:rsidR="00FB36B4">
        <w:rPr>
          <w:rtl/>
          <w:lang w:bidi="fa-IR"/>
        </w:rPr>
        <w:t xml:space="preserve"> </w:t>
      </w:r>
      <w:r>
        <w:rPr>
          <w:rtl/>
          <w:lang w:bidi="fa-IR"/>
        </w:rPr>
        <w:t>الهى</w:t>
      </w:r>
      <w:r w:rsidR="00FB36B4">
        <w:rPr>
          <w:rtl/>
          <w:lang w:bidi="fa-IR"/>
        </w:rPr>
        <w:t xml:space="preserve"> </w:t>
      </w:r>
      <w:r>
        <w:rPr>
          <w:rtl/>
          <w:lang w:bidi="fa-IR"/>
        </w:rPr>
        <w:t>ظه</w:t>
      </w:r>
      <w:r w:rsidR="00FB36B4">
        <w:rPr>
          <w:rtl/>
          <w:lang w:bidi="fa-IR"/>
        </w:rPr>
        <w:t>ی</w:t>
      </w:r>
      <w:r>
        <w:rPr>
          <w:rtl/>
          <w:lang w:bidi="fa-IR"/>
        </w:rPr>
        <w:t>ر» است كه كتاب</w:t>
      </w:r>
      <w:r w:rsidR="00FB36B4">
        <w:rPr>
          <w:rtl/>
          <w:lang w:bidi="fa-IR"/>
        </w:rPr>
        <w:t xml:space="preserve"> </w:t>
      </w:r>
      <w:r>
        <w:rPr>
          <w:rtl/>
          <w:lang w:bidi="fa-IR"/>
        </w:rPr>
        <w:t>خو</w:t>
      </w:r>
      <w:r w:rsidR="00FB36B4">
        <w:rPr>
          <w:rtl/>
          <w:lang w:bidi="fa-IR"/>
        </w:rPr>
        <w:t>ی</w:t>
      </w:r>
      <w:r>
        <w:rPr>
          <w:rtl/>
          <w:lang w:bidi="fa-IR"/>
        </w:rPr>
        <w:t>ش الش</w:t>
      </w:r>
      <w:r w:rsidR="00FB36B4">
        <w:rPr>
          <w:rtl/>
          <w:lang w:bidi="fa-IR"/>
        </w:rPr>
        <w:t>ی</w:t>
      </w:r>
      <w:r>
        <w:rPr>
          <w:rtl/>
          <w:lang w:bidi="fa-IR"/>
        </w:rPr>
        <w:t>عة والقرآن را برمبناى</w:t>
      </w:r>
      <w:r w:rsidR="00FB36B4">
        <w:rPr>
          <w:rtl/>
          <w:lang w:bidi="fa-IR"/>
        </w:rPr>
        <w:t xml:space="preserve"> </w:t>
      </w:r>
      <w:r>
        <w:rPr>
          <w:rtl/>
          <w:lang w:bidi="fa-IR"/>
        </w:rPr>
        <w:t>فصل</w:t>
      </w:r>
      <w:r w:rsidR="00FB36B4">
        <w:rPr>
          <w:rtl/>
          <w:lang w:bidi="fa-IR"/>
        </w:rPr>
        <w:t xml:space="preserve"> </w:t>
      </w:r>
      <w:r>
        <w:rPr>
          <w:rtl/>
          <w:lang w:bidi="fa-IR"/>
        </w:rPr>
        <w:t>الخطاب حاجى نورى نوشته و در آن از ه</w:t>
      </w:r>
      <w:r w:rsidR="00FB36B4">
        <w:rPr>
          <w:rtl/>
          <w:lang w:bidi="fa-IR"/>
        </w:rPr>
        <w:t>ی</w:t>
      </w:r>
      <w:r>
        <w:rPr>
          <w:rtl/>
          <w:lang w:bidi="fa-IR"/>
        </w:rPr>
        <w:t>چ تهمت و ناسزا</w:t>
      </w:r>
      <w:r w:rsidR="00FB36B4">
        <w:rPr>
          <w:rtl/>
          <w:lang w:bidi="fa-IR"/>
        </w:rPr>
        <w:t>ی</w:t>
      </w:r>
      <w:r>
        <w:rPr>
          <w:rtl/>
          <w:lang w:bidi="fa-IR"/>
        </w:rPr>
        <w:t>ى فروگذار نكرده است</w:t>
      </w:r>
      <w:r w:rsidR="00FB36B4">
        <w:rPr>
          <w:rtl/>
          <w:lang w:bidi="fa-IR"/>
        </w:rPr>
        <w:t xml:space="preserve">. </w:t>
      </w:r>
      <w:r>
        <w:rPr>
          <w:rtl/>
          <w:lang w:bidi="fa-IR"/>
        </w:rPr>
        <w:t>عنوان باب چهارم ا</w:t>
      </w:r>
      <w:r w:rsidR="00FB36B4">
        <w:rPr>
          <w:rtl/>
          <w:lang w:bidi="fa-IR"/>
        </w:rPr>
        <w:t>ی</w:t>
      </w:r>
      <w:r>
        <w:rPr>
          <w:rtl/>
          <w:lang w:bidi="fa-IR"/>
        </w:rPr>
        <w:t>ن كتاب چن</w:t>
      </w:r>
      <w:r w:rsidR="00FB36B4">
        <w:rPr>
          <w:rtl/>
          <w:lang w:bidi="fa-IR"/>
        </w:rPr>
        <w:t>ی</w:t>
      </w:r>
      <w:r>
        <w:rPr>
          <w:rtl/>
          <w:lang w:bidi="fa-IR"/>
        </w:rPr>
        <w:t>ن است</w:t>
      </w:r>
      <w:r w:rsidR="00FB36B4">
        <w:rPr>
          <w:rtl/>
          <w:lang w:bidi="fa-IR"/>
        </w:rPr>
        <w:t xml:space="preserve">: </w:t>
      </w:r>
      <w:r>
        <w:rPr>
          <w:rtl/>
          <w:lang w:bidi="fa-IR"/>
        </w:rPr>
        <w:t>«ألف حد</w:t>
      </w:r>
      <w:r w:rsidR="00FB36B4">
        <w:rPr>
          <w:rtl/>
          <w:lang w:bidi="fa-IR"/>
        </w:rPr>
        <w:t>ی</w:t>
      </w:r>
      <w:r>
        <w:rPr>
          <w:rtl/>
          <w:lang w:bidi="fa-IR"/>
        </w:rPr>
        <w:t>ث ش</w:t>
      </w:r>
      <w:r w:rsidR="00FB36B4">
        <w:rPr>
          <w:rtl/>
          <w:lang w:bidi="fa-IR"/>
        </w:rPr>
        <w:t>ی</w:t>
      </w:r>
      <w:r>
        <w:rPr>
          <w:rtl/>
          <w:lang w:bidi="fa-IR"/>
        </w:rPr>
        <w:t>ع</w:t>
      </w:r>
      <w:r w:rsidR="00FB36B4">
        <w:rPr>
          <w:rtl/>
          <w:lang w:bidi="fa-IR"/>
        </w:rPr>
        <w:t>ی</w:t>
      </w:r>
      <w:r>
        <w:rPr>
          <w:rtl/>
          <w:lang w:bidi="fa-IR"/>
        </w:rPr>
        <w:t xml:space="preserve"> فى إثبات التّحر</w:t>
      </w:r>
      <w:r w:rsidR="00FB36B4">
        <w:rPr>
          <w:rtl/>
          <w:lang w:bidi="fa-IR"/>
        </w:rPr>
        <w:t>ی</w:t>
      </w:r>
      <w:r>
        <w:rPr>
          <w:rtl/>
          <w:lang w:bidi="fa-IR"/>
        </w:rPr>
        <w:t>ف فى القرآن</w:t>
      </w:r>
      <w:r w:rsidR="00FB36B4">
        <w:rPr>
          <w:rtl/>
          <w:lang w:bidi="fa-IR"/>
        </w:rPr>
        <w:t xml:space="preserve">! </w:t>
      </w:r>
      <w:r>
        <w:rPr>
          <w:rtl/>
          <w:lang w:bidi="fa-IR"/>
        </w:rPr>
        <w:t>من كتاب فصلِ الخطاب لمحدّثٍ ش</w:t>
      </w:r>
      <w:r w:rsidR="00FB36B4">
        <w:rPr>
          <w:rtl/>
          <w:lang w:bidi="fa-IR"/>
        </w:rPr>
        <w:t>ی</w:t>
      </w:r>
      <w:r>
        <w:rPr>
          <w:rtl/>
          <w:lang w:bidi="fa-IR"/>
        </w:rPr>
        <w:t>ع</w:t>
      </w:r>
      <w:r w:rsidR="00FB36B4">
        <w:rPr>
          <w:rtl/>
          <w:lang w:bidi="fa-IR"/>
        </w:rPr>
        <w:t>ی</w:t>
      </w:r>
      <w:r>
        <w:rPr>
          <w:rtl/>
          <w:lang w:bidi="fa-IR"/>
        </w:rPr>
        <w:t xml:space="preserve"> النورى الطّبرس</w:t>
      </w:r>
      <w:r w:rsidR="00FB36B4">
        <w:rPr>
          <w:rtl/>
          <w:lang w:bidi="fa-IR"/>
        </w:rPr>
        <w:t xml:space="preserve">ی. </w:t>
      </w:r>
      <w:r>
        <w:rPr>
          <w:rtl/>
          <w:lang w:bidi="fa-IR"/>
        </w:rPr>
        <w:t>»</w:t>
      </w:r>
    </w:p>
    <w:p w:rsidR="00FC5DC1" w:rsidRDefault="00762B70" w:rsidP="00BC206E">
      <w:pPr>
        <w:pStyle w:val="libFootnote"/>
        <w:rPr>
          <w:rtl/>
          <w:lang w:bidi="fa-IR"/>
        </w:rPr>
      </w:pPr>
      <w:r>
        <w:rPr>
          <w:rtl/>
          <w:lang w:bidi="fa-IR"/>
        </w:rPr>
        <w:t>12</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762B70" w:rsidP="00BC206E">
      <w:pPr>
        <w:pStyle w:val="libFootnote"/>
        <w:rPr>
          <w:rtl/>
          <w:lang w:bidi="fa-IR"/>
        </w:rPr>
      </w:pPr>
      <w:r>
        <w:rPr>
          <w:rtl/>
          <w:lang w:bidi="fa-IR"/>
        </w:rPr>
        <w:t>13</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41 و 42</w:t>
      </w:r>
      <w:r w:rsidR="00FB36B4">
        <w:rPr>
          <w:rtl/>
          <w:lang w:bidi="fa-IR"/>
        </w:rPr>
        <w:t xml:space="preserve">. </w:t>
      </w:r>
    </w:p>
    <w:p w:rsidR="00FC5DC1" w:rsidRDefault="00762B70" w:rsidP="00BC206E">
      <w:pPr>
        <w:pStyle w:val="libFootnote"/>
        <w:rPr>
          <w:rtl/>
          <w:lang w:bidi="fa-IR"/>
        </w:rPr>
      </w:pPr>
      <w:r>
        <w:rPr>
          <w:rtl/>
          <w:lang w:bidi="fa-IR"/>
        </w:rPr>
        <w:t>14</w:t>
      </w:r>
      <w:r w:rsidR="00FB36B4">
        <w:rPr>
          <w:rtl/>
          <w:lang w:bidi="fa-IR"/>
        </w:rPr>
        <w:t xml:space="preserve">. </w:t>
      </w:r>
      <w:r>
        <w:rPr>
          <w:rtl/>
          <w:lang w:bidi="fa-IR"/>
        </w:rPr>
        <w:t>جهت اطلاع ب</w:t>
      </w:r>
      <w:r w:rsidR="00FB36B4">
        <w:rPr>
          <w:rtl/>
          <w:lang w:bidi="fa-IR"/>
        </w:rPr>
        <w:t>ی</w:t>
      </w:r>
      <w:r>
        <w:rPr>
          <w:rtl/>
          <w:lang w:bidi="fa-IR"/>
        </w:rPr>
        <w:t>شتر ر</w:t>
      </w:r>
      <w:r w:rsidR="00FB36B4">
        <w:rPr>
          <w:rtl/>
          <w:lang w:bidi="fa-IR"/>
        </w:rPr>
        <w:t xml:space="preserve">. </w:t>
      </w:r>
      <w:r>
        <w:rPr>
          <w:rtl/>
          <w:lang w:bidi="fa-IR"/>
        </w:rPr>
        <w:t>ك</w:t>
      </w:r>
      <w:r w:rsidR="00FB36B4">
        <w:rPr>
          <w:rtl/>
          <w:lang w:bidi="fa-IR"/>
        </w:rPr>
        <w:t xml:space="preserve">: </w:t>
      </w:r>
      <w:r>
        <w:rPr>
          <w:rtl/>
          <w:lang w:bidi="fa-IR"/>
        </w:rPr>
        <w:t>الغد</w:t>
      </w:r>
      <w:r w:rsidR="00FB36B4">
        <w:rPr>
          <w:rtl/>
          <w:lang w:bidi="fa-IR"/>
        </w:rPr>
        <w:t>ی</w:t>
      </w:r>
      <w:r>
        <w:rPr>
          <w:rtl/>
          <w:lang w:bidi="fa-IR"/>
        </w:rPr>
        <w:t>ر و علوم القرآن عند المفسّر</w:t>
      </w:r>
      <w:r w:rsidR="00FB36B4">
        <w:rPr>
          <w:rtl/>
          <w:lang w:bidi="fa-IR"/>
        </w:rPr>
        <w:t>ی</w:t>
      </w:r>
      <w:r>
        <w:rPr>
          <w:rtl/>
          <w:lang w:bidi="fa-IR"/>
        </w:rPr>
        <w:t>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206-187</w:t>
      </w:r>
      <w:r w:rsidR="00FB36B4">
        <w:rPr>
          <w:rtl/>
          <w:lang w:bidi="fa-IR"/>
        </w:rPr>
        <w:t xml:space="preserve">. </w:t>
      </w:r>
    </w:p>
    <w:p w:rsidR="00FC5DC1" w:rsidRDefault="00762B70" w:rsidP="00BC206E">
      <w:pPr>
        <w:pStyle w:val="libFootnote"/>
        <w:rPr>
          <w:rtl/>
          <w:lang w:bidi="fa-IR"/>
        </w:rPr>
      </w:pPr>
      <w:r>
        <w:rPr>
          <w:rtl/>
          <w:lang w:bidi="fa-IR"/>
        </w:rPr>
        <w:t>15</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212</w:t>
      </w:r>
      <w:r w:rsidR="00FB36B4">
        <w:rPr>
          <w:rtl/>
          <w:lang w:bidi="fa-IR"/>
        </w:rPr>
        <w:t xml:space="preserve">. </w:t>
      </w:r>
    </w:p>
    <w:p w:rsidR="00FC5DC1" w:rsidRDefault="00762B70" w:rsidP="00BC206E">
      <w:pPr>
        <w:pStyle w:val="libFootnote"/>
        <w:rPr>
          <w:rtl/>
          <w:lang w:bidi="fa-IR"/>
        </w:rPr>
      </w:pPr>
      <w:r>
        <w:rPr>
          <w:rtl/>
          <w:lang w:bidi="fa-IR"/>
        </w:rPr>
        <w:t>16</w:t>
      </w:r>
      <w:r w:rsidR="00FB36B4">
        <w:rPr>
          <w:rtl/>
          <w:lang w:bidi="fa-IR"/>
        </w:rPr>
        <w:t xml:space="preserve">. </w:t>
      </w:r>
      <w:r>
        <w:rPr>
          <w:rtl/>
          <w:lang w:bidi="fa-IR"/>
        </w:rPr>
        <w:t>توض</w:t>
      </w:r>
      <w:r w:rsidR="00FB36B4">
        <w:rPr>
          <w:rtl/>
          <w:lang w:bidi="fa-IR"/>
        </w:rPr>
        <w:t>ی</w:t>
      </w:r>
      <w:r>
        <w:rPr>
          <w:rtl/>
          <w:lang w:bidi="fa-IR"/>
        </w:rPr>
        <w:t>ح ب</w:t>
      </w:r>
      <w:r w:rsidR="00FB36B4">
        <w:rPr>
          <w:rtl/>
          <w:lang w:bidi="fa-IR"/>
        </w:rPr>
        <w:t>ی</w:t>
      </w:r>
      <w:r>
        <w:rPr>
          <w:rtl/>
          <w:lang w:bidi="fa-IR"/>
        </w:rPr>
        <w:t>شتر در ا</w:t>
      </w:r>
      <w:r w:rsidR="00FB36B4">
        <w:rPr>
          <w:rtl/>
          <w:lang w:bidi="fa-IR"/>
        </w:rPr>
        <w:t>ی</w:t>
      </w:r>
      <w:r>
        <w:rPr>
          <w:rtl/>
          <w:lang w:bidi="fa-IR"/>
        </w:rPr>
        <w:t>ن زم</w:t>
      </w:r>
      <w:r w:rsidR="00FB36B4">
        <w:rPr>
          <w:rtl/>
          <w:lang w:bidi="fa-IR"/>
        </w:rPr>
        <w:t>ی</w:t>
      </w:r>
      <w:r>
        <w:rPr>
          <w:rtl/>
          <w:lang w:bidi="fa-IR"/>
        </w:rPr>
        <w:t>نه در دل</w:t>
      </w:r>
      <w:r w:rsidR="00FB36B4">
        <w:rPr>
          <w:rtl/>
          <w:lang w:bidi="fa-IR"/>
        </w:rPr>
        <w:t>ی</w:t>
      </w:r>
      <w:r>
        <w:rPr>
          <w:rtl/>
          <w:lang w:bidi="fa-IR"/>
        </w:rPr>
        <w:t>ل سوم آمده است</w:t>
      </w:r>
      <w:r w:rsidR="00FB36B4">
        <w:rPr>
          <w:rtl/>
          <w:lang w:bidi="fa-IR"/>
        </w:rPr>
        <w:t xml:space="preserve">. </w:t>
      </w:r>
    </w:p>
    <w:p w:rsidR="00FC5DC1" w:rsidRDefault="00762B70" w:rsidP="00BC206E">
      <w:pPr>
        <w:pStyle w:val="libFootnote"/>
        <w:rPr>
          <w:rtl/>
          <w:lang w:bidi="fa-IR"/>
        </w:rPr>
      </w:pPr>
      <w:r>
        <w:rPr>
          <w:rtl/>
          <w:lang w:bidi="fa-IR"/>
        </w:rPr>
        <w:t>17</w:t>
      </w:r>
      <w:r w:rsidR="00FB36B4">
        <w:rPr>
          <w:rtl/>
          <w:lang w:bidi="fa-IR"/>
        </w:rPr>
        <w:t xml:space="preserve">. </w:t>
      </w:r>
      <w:r>
        <w:rPr>
          <w:rtl/>
          <w:lang w:bidi="fa-IR"/>
        </w:rPr>
        <w:t>اصول كافى</w:t>
      </w:r>
      <w:r w:rsidR="00FB36B4">
        <w:rPr>
          <w:rtl/>
          <w:lang w:bidi="fa-IR"/>
        </w:rPr>
        <w:t xml:space="preserve">، </w:t>
      </w:r>
      <w:r>
        <w:rPr>
          <w:rtl/>
          <w:lang w:bidi="fa-IR"/>
        </w:rPr>
        <w:t>كتاب فضل القرآن</w:t>
      </w:r>
      <w:r w:rsidR="00FB36B4">
        <w:rPr>
          <w:rtl/>
          <w:lang w:bidi="fa-IR"/>
        </w:rPr>
        <w:t xml:space="preserve">، </w:t>
      </w:r>
      <w:r>
        <w:rPr>
          <w:rtl/>
          <w:lang w:bidi="fa-IR"/>
        </w:rPr>
        <w:t>ج</w:t>
      </w:r>
      <w:r w:rsidR="00FB36B4">
        <w:rPr>
          <w:rtl/>
          <w:lang w:bidi="fa-IR"/>
        </w:rPr>
        <w:t xml:space="preserve"> </w:t>
      </w:r>
      <w:r>
        <w:rPr>
          <w:rtl/>
          <w:lang w:bidi="fa-IR"/>
        </w:rPr>
        <w:t>4</w:t>
      </w:r>
      <w:r w:rsidR="00FB36B4">
        <w:rPr>
          <w:rtl/>
          <w:lang w:bidi="fa-IR"/>
        </w:rPr>
        <w:t xml:space="preserve">، </w:t>
      </w:r>
      <w:r>
        <w:rPr>
          <w:rtl/>
          <w:lang w:bidi="fa-IR"/>
        </w:rPr>
        <w:t>ص</w:t>
      </w:r>
      <w:r w:rsidR="00FB36B4">
        <w:rPr>
          <w:rtl/>
          <w:lang w:bidi="fa-IR"/>
        </w:rPr>
        <w:t xml:space="preserve"> </w:t>
      </w:r>
      <w:r>
        <w:rPr>
          <w:rtl/>
          <w:lang w:bidi="fa-IR"/>
        </w:rPr>
        <w:t>398</w:t>
      </w:r>
      <w:r w:rsidR="00FB36B4">
        <w:rPr>
          <w:rtl/>
          <w:lang w:bidi="fa-IR"/>
        </w:rPr>
        <w:t xml:space="preserve">. </w:t>
      </w:r>
    </w:p>
    <w:p w:rsidR="00FC5DC1" w:rsidRDefault="00762B70" w:rsidP="00BC206E">
      <w:pPr>
        <w:pStyle w:val="libFootnote"/>
        <w:rPr>
          <w:rtl/>
          <w:lang w:bidi="fa-IR"/>
        </w:rPr>
      </w:pPr>
      <w:r>
        <w:rPr>
          <w:rtl/>
          <w:lang w:bidi="fa-IR"/>
        </w:rPr>
        <w:t>18</w:t>
      </w:r>
      <w:r w:rsidR="00FB36B4">
        <w:rPr>
          <w:rtl/>
          <w:lang w:bidi="fa-IR"/>
        </w:rPr>
        <w:t xml:space="preserve">. </w:t>
      </w:r>
      <w:r>
        <w:rPr>
          <w:rtl/>
          <w:lang w:bidi="fa-IR"/>
        </w:rPr>
        <w:t>وسائل الش</w:t>
      </w:r>
      <w:r w:rsidR="00FB36B4">
        <w:rPr>
          <w:rtl/>
          <w:lang w:bidi="fa-IR"/>
        </w:rPr>
        <w:t>ی</w:t>
      </w:r>
      <w:r>
        <w:rPr>
          <w:rtl/>
          <w:lang w:bidi="fa-IR"/>
        </w:rPr>
        <w:t>عه</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باب</w:t>
      </w:r>
      <w:r w:rsidR="00FB36B4">
        <w:rPr>
          <w:rtl/>
          <w:lang w:bidi="fa-IR"/>
        </w:rPr>
        <w:t xml:space="preserve"> </w:t>
      </w:r>
      <w:r>
        <w:rPr>
          <w:rtl/>
          <w:lang w:bidi="fa-IR"/>
        </w:rPr>
        <w:t>9 از ابواب صفات قاضى</w:t>
      </w:r>
      <w:r w:rsidR="00FB36B4">
        <w:rPr>
          <w:rtl/>
          <w:lang w:bidi="fa-IR"/>
        </w:rPr>
        <w:t xml:space="preserve">، </w:t>
      </w:r>
      <w:r>
        <w:rPr>
          <w:rtl/>
          <w:lang w:bidi="fa-IR"/>
        </w:rPr>
        <w:t>ح 19</w:t>
      </w:r>
      <w:r w:rsidR="00FB36B4">
        <w:rPr>
          <w:rtl/>
          <w:lang w:bidi="fa-IR"/>
        </w:rPr>
        <w:t xml:space="preserve">، </w:t>
      </w:r>
      <w:r>
        <w:rPr>
          <w:rtl/>
          <w:lang w:bidi="fa-IR"/>
        </w:rPr>
        <w:t>29 و 35</w:t>
      </w:r>
      <w:r w:rsidR="00FB36B4">
        <w:rPr>
          <w:rtl/>
          <w:lang w:bidi="fa-IR"/>
        </w:rPr>
        <w:t xml:space="preserve">. </w:t>
      </w:r>
    </w:p>
    <w:p w:rsidR="00FC5DC1" w:rsidRDefault="00762B70" w:rsidP="00BC206E">
      <w:pPr>
        <w:pStyle w:val="libFootnote"/>
        <w:rPr>
          <w:rtl/>
          <w:lang w:bidi="fa-IR"/>
        </w:rPr>
      </w:pPr>
      <w:r>
        <w:rPr>
          <w:rtl/>
          <w:lang w:bidi="fa-IR"/>
        </w:rPr>
        <w:t>19</w:t>
      </w:r>
      <w:r w:rsidR="00FB36B4">
        <w:rPr>
          <w:rtl/>
          <w:lang w:bidi="fa-IR"/>
        </w:rPr>
        <w:t xml:space="preserve">. </w:t>
      </w:r>
      <w:r>
        <w:rPr>
          <w:rtl/>
          <w:lang w:bidi="fa-IR"/>
        </w:rPr>
        <w:t>همان</w:t>
      </w:r>
      <w:r w:rsidR="00FB36B4">
        <w:rPr>
          <w:rtl/>
          <w:lang w:bidi="fa-IR"/>
        </w:rPr>
        <w:t xml:space="preserve">، </w:t>
      </w:r>
      <w:r>
        <w:rPr>
          <w:rtl/>
          <w:lang w:bidi="fa-IR"/>
        </w:rPr>
        <w:t>ح</w:t>
      </w:r>
      <w:r w:rsidR="00FB36B4">
        <w:rPr>
          <w:rtl/>
          <w:lang w:bidi="fa-IR"/>
        </w:rPr>
        <w:t xml:space="preserve"> </w:t>
      </w:r>
      <w:r>
        <w:rPr>
          <w:rtl/>
          <w:lang w:bidi="fa-IR"/>
        </w:rPr>
        <w:t>14</w:t>
      </w:r>
      <w:r w:rsidR="00FB36B4">
        <w:rPr>
          <w:rtl/>
          <w:lang w:bidi="fa-IR"/>
        </w:rPr>
        <w:t xml:space="preserve">. </w:t>
      </w:r>
    </w:p>
    <w:p w:rsidR="00FC5DC1" w:rsidRDefault="00762B70" w:rsidP="00BC206E">
      <w:pPr>
        <w:pStyle w:val="libFootnote"/>
        <w:rPr>
          <w:rtl/>
          <w:lang w:bidi="fa-IR"/>
        </w:rPr>
      </w:pPr>
      <w:r>
        <w:rPr>
          <w:rtl/>
          <w:lang w:bidi="fa-IR"/>
        </w:rPr>
        <w:t>20</w:t>
      </w:r>
      <w:r w:rsidR="00FB36B4">
        <w:rPr>
          <w:rtl/>
          <w:lang w:bidi="fa-IR"/>
        </w:rPr>
        <w:t xml:space="preserve">. </w:t>
      </w:r>
      <w:r>
        <w:rPr>
          <w:rtl/>
          <w:lang w:bidi="fa-IR"/>
        </w:rPr>
        <w:t>همان</w:t>
      </w:r>
      <w:r w:rsidR="00FB36B4">
        <w:rPr>
          <w:rtl/>
          <w:lang w:bidi="fa-IR"/>
        </w:rPr>
        <w:t xml:space="preserve">، </w:t>
      </w:r>
      <w:r>
        <w:rPr>
          <w:rtl/>
          <w:lang w:bidi="fa-IR"/>
        </w:rPr>
        <w:t>ح</w:t>
      </w:r>
      <w:r w:rsidR="00FB36B4">
        <w:rPr>
          <w:rtl/>
          <w:lang w:bidi="fa-IR"/>
        </w:rPr>
        <w:t xml:space="preserve"> </w:t>
      </w:r>
      <w:r>
        <w:rPr>
          <w:rtl/>
          <w:lang w:bidi="fa-IR"/>
        </w:rPr>
        <w:t>12</w:t>
      </w:r>
      <w:r w:rsidR="00FB36B4">
        <w:rPr>
          <w:rtl/>
          <w:lang w:bidi="fa-IR"/>
        </w:rPr>
        <w:t xml:space="preserve">. </w:t>
      </w:r>
    </w:p>
    <w:p w:rsidR="00FC5DC1" w:rsidRDefault="00762B70" w:rsidP="00BC206E">
      <w:pPr>
        <w:pStyle w:val="libFootnote"/>
        <w:rPr>
          <w:rtl/>
          <w:lang w:bidi="fa-IR"/>
        </w:rPr>
      </w:pPr>
      <w:r>
        <w:rPr>
          <w:rtl/>
          <w:lang w:bidi="fa-IR"/>
        </w:rPr>
        <w:t>21</w:t>
      </w:r>
      <w:r w:rsidR="00FB36B4">
        <w:rPr>
          <w:rtl/>
          <w:lang w:bidi="fa-IR"/>
        </w:rPr>
        <w:t xml:space="preserve">. </w:t>
      </w:r>
      <w:r>
        <w:rPr>
          <w:rtl/>
          <w:lang w:bidi="fa-IR"/>
        </w:rPr>
        <w:t>همان</w:t>
      </w:r>
      <w:r w:rsidR="00FB36B4">
        <w:rPr>
          <w:rtl/>
          <w:lang w:bidi="fa-IR"/>
        </w:rPr>
        <w:t xml:space="preserve">، </w:t>
      </w:r>
      <w:r>
        <w:rPr>
          <w:rtl/>
          <w:lang w:bidi="fa-IR"/>
        </w:rPr>
        <w:t>ح</w:t>
      </w:r>
      <w:r w:rsidR="00FB36B4">
        <w:rPr>
          <w:rtl/>
          <w:lang w:bidi="fa-IR"/>
        </w:rPr>
        <w:t xml:space="preserve"> </w:t>
      </w:r>
      <w:r>
        <w:rPr>
          <w:rtl/>
          <w:lang w:bidi="fa-IR"/>
        </w:rPr>
        <w:t>10</w:t>
      </w:r>
      <w:r w:rsidR="00FB36B4">
        <w:rPr>
          <w:rtl/>
          <w:lang w:bidi="fa-IR"/>
        </w:rPr>
        <w:t xml:space="preserve">. </w:t>
      </w:r>
    </w:p>
    <w:p w:rsidR="00FC5DC1" w:rsidRDefault="00762B70" w:rsidP="00BC206E">
      <w:pPr>
        <w:pStyle w:val="libFootnote"/>
        <w:rPr>
          <w:rtl/>
          <w:lang w:bidi="fa-IR"/>
        </w:rPr>
      </w:pPr>
      <w:r>
        <w:rPr>
          <w:rtl/>
          <w:lang w:bidi="fa-IR"/>
        </w:rPr>
        <w:t>22</w:t>
      </w:r>
      <w:r w:rsidR="00FB36B4">
        <w:rPr>
          <w:rtl/>
          <w:lang w:bidi="fa-IR"/>
        </w:rPr>
        <w:t xml:space="preserve">. </w:t>
      </w:r>
      <w:r>
        <w:rPr>
          <w:rtl/>
          <w:lang w:bidi="fa-IR"/>
        </w:rPr>
        <w:t>نهج</w:t>
      </w:r>
      <w:r w:rsidR="00FB36B4">
        <w:rPr>
          <w:rtl/>
          <w:lang w:bidi="fa-IR"/>
        </w:rPr>
        <w:t xml:space="preserve"> </w:t>
      </w:r>
      <w:r>
        <w:rPr>
          <w:rtl/>
          <w:lang w:bidi="fa-IR"/>
        </w:rPr>
        <w:t>البلاغه</w:t>
      </w:r>
      <w:r w:rsidR="00FB36B4">
        <w:rPr>
          <w:rtl/>
          <w:lang w:bidi="fa-IR"/>
        </w:rPr>
        <w:t xml:space="preserve">، </w:t>
      </w:r>
      <w:r>
        <w:rPr>
          <w:rtl/>
          <w:lang w:bidi="fa-IR"/>
        </w:rPr>
        <w:t>خ</w:t>
      </w:r>
      <w:r w:rsidR="00FB36B4">
        <w:rPr>
          <w:rtl/>
          <w:lang w:bidi="fa-IR"/>
        </w:rPr>
        <w:t xml:space="preserve"> </w:t>
      </w:r>
      <w:r>
        <w:rPr>
          <w:rtl/>
          <w:lang w:bidi="fa-IR"/>
        </w:rPr>
        <w:t>15</w:t>
      </w:r>
      <w:r w:rsidR="00FB36B4">
        <w:rPr>
          <w:rtl/>
          <w:lang w:bidi="fa-IR"/>
        </w:rPr>
        <w:t xml:space="preserve">. </w:t>
      </w:r>
    </w:p>
    <w:p w:rsidR="00FC5DC1" w:rsidRDefault="00762B70" w:rsidP="00BC206E">
      <w:pPr>
        <w:pStyle w:val="libFootnote"/>
        <w:rPr>
          <w:rtl/>
          <w:lang w:bidi="fa-IR"/>
        </w:rPr>
      </w:pPr>
      <w:r>
        <w:rPr>
          <w:rtl/>
          <w:lang w:bidi="fa-IR"/>
        </w:rPr>
        <w:t>23</w:t>
      </w:r>
      <w:r w:rsidR="00FB36B4">
        <w:rPr>
          <w:rtl/>
          <w:lang w:bidi="fa-IR"/>
        </w:rPr>
        <w:t xml:space="preserve">. </w:t>
      </w:r>
      <w:r>
        <w:rPr>
          <w:rtl/>
          <w:lang w:bidi="fa-IR"/>
        </w:rPr>
        <w:t>دقت شود در جزء 29 و 30 قرآن</w:t>
      </w:r>
      <w:r w:rsidR="00FB36B4">
        <w:rPr>
          <w:rtl/>
          <w:lang w:bidi="fa-IR"/>
        </w:rPr>
        <w:t xml:space="preserve"> </w:t>
      </w:r>
      <w:r>
        <w:rPr>
          <w:rtl/>
          <w:lang w:bidi="fa-IR"/>
        </w:rPr>
        <w:t>مج</w:t>
      </w:r>
      <w:r w:rsidR="00FB36B4">
        <w:rPr>
          <w:rtl/>
          <w:lang w:bidi="fa-IR"/>
        </w:rPr>
        <w:t>ی</w:t>
      </w:r>
      <w:r>
        <w:rPr>
          <w:rtl/>
          <w:lang w:bidi="fa-IR"/>
        </w:rPr>
        <w:t>د</w:t>
      </w:r>
      <w:r w:rsidR="00FB36B4">
        <w:rPr>
          <w:rtl/>
          <w:lang w:bidi="fa-IR"/>
        </w:rPr>
        <w:t xml:space="preserve">. </w:t>
      </w:r>
    </w:p>
    <w:p w:rsidR="00FC5DC1" w:rsidRDefault="00762B70" w:rsidP="00BC206E">
      <w:pPr>
        <w:pStyle w:val="libFootnote"/>
        <w:rPr>
          <w:rtl/>
          <w:lang w:bidi="fa-IR"/>
        </w:rPr>
      </w:pPr>
      <w:r>
        <w:rPr>
          <w:rtl/>
          <w:lang w:bidi="fa-IR"/>
        </w:rPr>
        <w:lastRenderedPageBreak/>
        <w:t>24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ك</w:t>
      </w:r>
      <w:r w:rsidR="00FB36B4">
        <w:rPr>
          <w:rtl/>
          <w:lang w:bidi="fa-IR"/>
        </w:rPr>
        <w:t>ی</w:t>
      </w:r>
      <w:r>
        <w:rPr>
          <w:rtl/>
          <w:lang w:bidi="fa-IR"/>
        </w:rPr>
        <w:t>هان اند</w:t>
      </w:r>
      <w:r w:rsidR="00FB36B4">
        <w:rPr>
          <w:rtl/>
          <w:lang w:bidi="fa-IR"/>
        </w:rPr>
        <w:t>ی</w:t>
      </w:r>
      <w:r>
        <w:rPr>
          <w:rtl/>
          <w:lang w:bidi="fa-IR"/>
        </w:rPr>
        <w:t>شه</w:t>
      </w:r>
      <w:r w:rsidR="00FB36B4">
        <w:rPr>
          <w:rtl/>
          <w:lang w:bidi="fa-IR"/>
        </w:rPr>
        <w:t xml:space="preserve">، </w:t>
      </w:r>
      <w:r>
        <w:rPr>
          <w:rtl/>
          <w:lang w:bidi="fa-IR"/>
        </w:rPr>
        <w:t>شماره 28</w:t>
      </w:r>
      <w:r w:rsidR="00FB36B4">
        <w:rPr>
          <w:rtl/>
          <w:lang w:bidi="fa-IR"/>
        </w:rPr>
        <w:t xml:space="preserve">، </w:t>
      </w:r>
      <w:r>
        <w:rPr>
          <w:rtl/>
          <w:lang w:bidi="fa-IR"/>
        </w:rPr>
        <w:t>مقاله استاد س</w:t>
      </w:r>
      <w:r w:rsidR="00FB36B4">
        <w:rPr>
          <w:rtl/>
          <w:lang w:bidi="fa-IR"/>
        </w:rPr>
        <w:t>ی</w:t>
      </w:r>
      <w:r>
        <w:rPr>
          <w:rtl/>
          <w:lang w:bidi="fa-IR"/>
        </w:rPr>
        <w:t>د مرتضى عسكرى</w:t>
      </w:r>
      <w:r w:rsidR="00FB36B4">
        <w:rPr>
          <w:rtl/>
          <w:lang w:bidi="fa-IR"/>
        </w:rPr>
        <w:t xml:space="preserve">. </w:t>
      </w:r>
    </w:p>
    <w:p w:rsidR="00FC5DC1" w:rsidRDefault="00762B70" w:rsidP="00BC206E">
      <w:pPr>
        <w:pStyle w:val="libFootnote"/>
        <w:rPr>
          <w:rtl/>
          <w:lang w:bidi="fa-IR"/>
        </w:rPr>
      </w:pPr>
      <w:r>
        <w:rPr>
          <w:rtl/>
          <w:lang w:bidi="fa-IR"/>
        </w:rPr>
        <w:t>25</w:t>
      </w:r>
      <w:r w:rsidR="00FB36B4">
        <w:rPr>
          <w:rtl/>
          <w:lang w:bidi="fa-IR"/>
        </w:rPr>
        <w:t xml:space="preserve">. </w:t>
      </w:r>
      <w:r>
        <w:rPr>
          <w:rtl/>
          <w:lang w:bidi="fa-IR"/>
        </w:rPr>
        <w:t>احزاب</w:t>
      </w:r>
      <w:r w:rsidR="00121BD9">
        <w:rPr>
          <w:rtl/>
          <w:lang w:bidi="fa-IR"/>
        </w:rPr>
        <w:t xml:space="preserve"> (</w:t>
      </w:r>
      <w:r>
        <w:rPr>
          <w:rtl/>
          <w:lang w:bidi="fa-IR"/>
        </w:rPr>
        <w:t>33</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37</w:t>
      </w:r>
      <w:r w:rsidR="00FB36B4">
        <w:rPr>
          <w:rtl/>
          <w:lang w:bidi="fa-IR"/>
        </w:rPr>
        <w:t xml:space="preserve">. </w:t>
      </w:r>
    </w:p>
    <w:p w:rsidR="00FC5DC1" w:rsidRDefault="00762B70" w:rsidP="00BC206E">
      <w:pPr>
        <w:pStyle w:val="libFootnote"/>
        <w:rPr>
          <w:rtl/>
          <w:lang w:bidi="fa-IR"/>
        </w:rPr>
      </w:pPr>
      <w:r>
        <w:rPr>
          <w:rtl/>
          <w:lang w:bidi="fa-IR"/>
        </w:rPr>
        <w:t>26</w:t>
      </w:r>
      <w:r w:rsidR="00FB36B4">
        <w:rPr>
          <w:rtl/>
          <w:lang w:bidi="fa-IR"/>
        </w:rPr>
        <w:t xml:space="preserve">. </w:t>
      </w:r>
      <w:r w:rsidR="008346A3" w:rsidRPr="008346A3">
        <w:rPr>
          <w:rStyle w:val="libFootnoteAlaemChar"/>
          <w:rFonts w:hint="cs"/>
          <w:rtl/>
        </w:rPr>
        <w:t>(</w:t>
      </w:r>
      <w:r w:rsidRPr="00BC206E">
        <w:rPr>
          <w:rStyle w:val="libFootnoteAieChar"/>
          <w:rtl/>
        </w:rPr>
        <w:t xml:space="preserve">اِنّما </w:t>
      </w:r>
      <w:r w:rsidR="00FB36B4" w:rsidRPr="00BC206E">
        <w:rPr>
          <w:rStyle w:val="libFootnoteAieChar"/>
          <w:rtl/>
        </w:rPr>
        <w:t>ی</w:t>
      </w:r>
      <w:r w:rsidRPr="00BC206E">
        <w:rPr>
          <w:rStyle w:val="libFootnoteAieChar"/>
          <w:rtl/>
        </w:rPr>
        <w:t>ر</w:t>
      </w:r>
      <w:r w:rsidR="00FB36B4" w:rsidRPr="00BC206E">
        <w:rPr>
          <w:rStyle w:val="libFootnoteAieChar"/>
          <w:rtl/>
        </w:rPr>
        <w:t>ی</w:t>
      </w:r>
      <w:r w:rsidRPr="00BC206E">
        <w:rPr>
          <w:rStyle w:val="libFootnoteAieChar"/>
          <w:rtl/>
        </w:rPr>
        <w:t>دُ اللَّهُ لِ</w:t>
      </w:r>
      <w:r w:rsidR="00FB36B4" w:rsidRPr="00BC206E">
        <w:rPr>
          <w:rStyle w:val="libFootnoteAieChar"/>
          <w:rtl/>
        </w:rPr>
        <w:t>ی</w:t>
      </w:r>
      <w:r w:rsidRPr="00BC206E">
        <w:rPr>
          <w:rStyle w:val="libFootnoteAieChar"/>
          <w:rtl/>
        </w:rPr>
        <w:t>ذْهِبَ عَنْكُمْ</w:t>
      </w:r>
      <w:r w:rsidR="00D5620D" w:rsidRPr="00BC206E">
        <w:rPr>
          <w:rStyle w:val="libFootnoteAieChar"/>
          <w:rtl/>
        </w:rPr>
        <w:t>...</w:t>
      </w:r>
      <w:r w:rsidR="00FB36B4">
        <w:rPr>
          <w:rtl/>
          <w:lang w:bidi="fa-IR"/>
        </w:rPr>
        <w:t xml:space="preserve"> </w:t>
      </w:r>
      <w:r w:rsidR="008346A3" w:rsidRPr="008346A3">
        <w:rPr>
          <w:rStyle w:val="libFootnoteAlaemChar"/>
          <w:rFonts w:hint="cs"/>
          <w:rtl/>
        </w:rPr>
        <w:t>)</w:t>
      </w:r>
    </w:p>
    <w:p w:rsidR="00FC5DC1" w:rsidRDefault="00762B70" w:rsidP="00BC206E">
      <w:pPr>
        <w:pStyle w:val="libFootnote"/>
        <w:rPr>
          <w:rtl/>
          <w:lang w:bidi="fa-IR"/>
        </w:rPr>
      </w:pPr>
      <w:r>
        <w:rPr>
          <w:rtl/>
          <w:lang w:bidi="fa-IR"/>
        </w:rPr>
        <w:t>27</w:t>
      </w:r>
      <w:r w:rsidR="00FB36B4">
        <w:rPr>
          <w:rtl/>
          <w:lang w:bidi="fa-IR"/>
        </w:rPr>
        <w:t xml:space="preserve">. </w:t>
      </w:r>
      <w:r>
        <w:rPr>
          <w:rtl/>
          <w:lang w:bidi="fa-IR"/>
        </w:rPr>
        <w:t>آل</w:t>
      </w:r>
      <w:r w:rsidR="00FB36B4">
        <w:rPr>
          <w:rtl/>
          <w:lang w:bidi="fa-IR"/>
        </w:rPr>
        <w:t xml:space="preserve"> </w:t>
      </w:r>
      <w:r>
        <w:rPr>
          <w:rtl/>
          <w:lang w:bidi="fa-IR"/>
        </w:rPr>
        <w:t>عمران</w:t>
      </w:r>
      <w:r w:rsidR="00121BD9">
        <w:rPr>
          <w:rtl/>
          <w:lang w:bidi="fa-IR"/>
        </w:rPr>
        <w:t xml:space="preserve"> (</w:t>
      </w:r>
      <w:r>
        <w:rPr>
          <w:rtl/>
          <w:lang w:bidi="fa-IR"/>
        </w:rPr>
        <w:t>3</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61</w:t>
      </w:r>
      <w:r w:rsidR="00FB36B4">
        <w:rPr>
          <w:rtl/>
          <w:lang w:bidi="fa-IR"/>
        </w:rPr>
        <w:t xml:space="preserve">: </w:t>
      </w:r>
      <w:r w:rsidR="008346A3" w:rsidRPr="008346A3">
        <w:rPr>
          <w:rStyle w:val="libFootnoteAlaemChar"/>
          <w:rFonts w:hint="cs"/>
          <w:rtl/>
        </w:rPr>
        <w:t>(</w:t>
      </w:r>
      <w:r w:rsidRPr="00BC206E">
        <w:rPr>
          <w:rStyle w:val="libFootnoteAieChar"/>
          <w:rtl/>
        </w:rPr>
        <w:t>قُلْ تَعالَوا نَدْعُ اَبناءَنا</w:t>
      </w:r>
      <w:r w:rsidR="00D5620D" w:rsidRPr="00BC206E">
        <w:rPr>
          <w:rStyle w:val="libFootnoteAieChar"/>
          <w:rtl/>
        </w:rPr>
        <w:t>...</w:t>
      </w:r>
      <w:r w:rsidR="008346A3" w:rsidRPr="008346A3">
        <w:rPr>
          <w:rStyle w:val="libFootnoteAlaemChar"/>
          <w:rFonts w:hint="cs"/>
          <w:rtl/>
        </w:rPr>
        <w:t>)</w:t>
      </w:r>
      <w:r w:rsidR="00FB36B4">
        <w:rPr>
          <w:rtl/>
          <w:lang w:bidi="fa-IR"/>
        </w:rPr>
        <w:t xml:space="preserve"> </w:t>
      </w:r>
    </w:p>
    <w:p w:rsidR="00FC5DC1" w:rsidRDefault="00762B70" w:rsidP="00BC206E">
      <w:pPr>
        <w:pStyle w:val="libFootnote"/>
        <w:rPr>
          <w:rtl/>
          <w:lang w:bidi="fa-IR"/>
        </w:rPr>
      </w:pPr>
      <w:r>
        <w:rPr>
          <w:rtl/>
          <w:lang w:bidi="fa-IR"/>
        </w:rPr>
        <w:t>28</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207</w:t>
      </w:r>
      <w:r w:rsidR="00FB36B4">
        <w:rPr>
          <w:rtl/>
          <w:lang w:bidi="fa-IR"/>
        </w:rPr>
        <w:t xml:space="preserve">: </w:t>
      </w:r>
      <w:r w:rsidR="008346A3" w:rsidRPr="008346A3">
        <w:rPr>
          <w:rStyle w:val="libFootnoteAlaemChar"/>
          <w:rFonts w:hint="cs"/>
          <w:rtl/>
        </w:rPr>
        <w:t>(</w:t>
      </w:r>
      <w:r w:rsidRPr="00BC206E">
        <w:rPr>
          <w:rStyle w:val="libFootnoteAieChar"/>
          <w:rtl/>
        </w:rPr>
        <w:t xml:space="preserve">وَ مِنَ النّاسِ مَنْ </w:t>
      </w:r>
      <w:r w:rsidR="00FB36B4" w:rsidRPr="00BC206E">
        <w:rPr>
          <w:rStyle w:val="libFootnoteAieChar"/>
          <w:rtl/>
        </w:rPr>
        <w:t>ی</w:t>
      </w:r>
      <w:r w:rsidRPr="00BC206E">
        <w:rPr>
          <w:rStyle w:val="libFootnoteAieChar"/>
          <w:rtl/>
        </w:rPr>
        <w:t>شْر</w:t>
      </w:r>
      <w:r w:rsidR="00FB36B4" w:rsidRPr="00BC206E">
        <w:rPr>
          <w:rStyle w:val="libFootnoteAieChar"/>
          <w:rtl/>
        </w:rPr>
        <w:t>ی</w:t>
      </w:r>
      <w:r w:rsidR="00D5620D" w:rsidRPr="00BC206E">
        <w:rPr>
          <w:rStyle w:val="libFootnoteAieChar"/>
          <w:rtl/>
        </w:rPr>
        <w:t>...</w:t>
      </w:r>
      <w:r w:rsidR="008346A3" w:rsidRPr="008346A3">
        <w:rPr>
          <w:rStyle w:val="libFootnoteAlaemChar"/>
          <w:rFonts w:hint="cs"/>
          <w:rtl/>
        </w:rPr>
        <w:t>)</w:t>
      </w:r>
      <w:r w:rsidR="00FB36B4">
        <w:rPr>
          <w:rtl/>
          <w:lang w:bidi="fa-IR"/>
        </w:rPr>
        <w:t xml:space="preserve"> </w:t>
      </w:r>
    </w:p>
    <w:p w:rsidR="00FC5DC1" w:rsidRDefault="00762B70" w:rsidP="00BC206E">
      <w:pPr>
        <w:pStyle w:val="libFootnote"/>
        <w:rPr>
          <w:rtl/>
          <w:lang w:bidi="fa-IR"/>
        </w:rPr>
      </w:pPr>
      <w:r>
        <w:rPr>
          <w:rtl/>
          <w:lang w:bidi="fa-IR"/>
        </w:rPr>
        <w:t>29</w:t>
      </w:r>
      <w:r w:rsidR="00FB36B4">
        <w:rPr>
          <w:rtl/>
          <w:lang w:bidi="fa-IR"/>
        </w:rPr>
        <w:t xml:space="preserve">. </w:t>
      </w:r>
      <w:r>
        <w:rPr>
          <w:rtl/>
          <w:lang w:bidi="fa-IR"/>
        </w:rPr>
        <w:t>حجرات</w:t>
      </w:r>
      <w:r w:rsidR="00121BD9">
        <w:rPr>
          <w:rtl/>
          <w:lang w:bidi="fa-IR"/>
        </w:rPr>
        <w:t xml:space="preserve"> (</w:t>
      </w:r>
      <w:r>
        <w:rPr>
          <w:rtl/>
          <w:lang w:bidi="fa-IR"/>
        </w:rPr>
        <w:t>49</w:t>
      </w:r>
      <w:r w:rsidR="00121BD9">
        <w:rPr>
          <w:rtl/>
          <w:lang w:bidi="fa-IR"/>
        </w:rPr>
        <w:t xml:space="preserve">) </w:t>
      </w:r>
      <w:r>
        <w:rPr>
          <w:rtl/>
          <w:lang w:bidi="fa-IR"/>
        </w:rPr>
        <w:t>آ</w:t>
      </w:r>
      <w:r w:rsidR="00FB36B4">
        <w:rPr>
          <w:rtl/>
          <w:lang w:bidi="fa-IR"/>
        </w:rPr>
        <w:t>ی</w:t>
      </w:r>
      <w:r>
        <w:rPr>
          <w:rtl/>
          <w:lang w:bidi="fa-IR"/>
        </w:rPr>
        <w:t>ه 6</w:t>
      </w:r>
      <w:r w:rsidR="00FB36B4">
        <w:rPr>
          <w:rtl/>
          <w:lang w:bidi="fa-IR"/>
        </w:rPr>
        <w:t xml:space="preserve">. </w:t>
      </w:r>
    </w:p>
    <w:p w:rsidR="00FC5DC1" w:rsidRDefault="00762B70" w:rsidP="00BC206E">
      <w:pPr>
        <w:pStyle w:val="libFootnote"/>
        <w:rPr>
          <w:rtl/>
          <w:lang w:bidi="fa-IR"/>
        </w:rPr>
      </w:pPr>
      <w:r>
        <w:rPr>
          <w:rtl/>
          <w:lang w:bidi="fa-IR"/>
        </w:rPr>
        <w:t>30</w:t>
      </w:r>
      <w:r w:rsidR="00FB36B4">
        <w:rPr>
          <w:rtl/>
          <w:lang w:bidi="fa-IR"/>
        </w:rPr>
        <w:t xml:space="preserve">. </w:t>
      </w:r>
      <w:r>
        <w:rPr>
          <w:rtl/>
          <w:lang w:bidi="fa-IR"/>
        </w:rPr>
        <w:t>اسراء</w:t>
      </w:r>
      <w:r w:rsidR="00121BD9">
        <w:rPr>
          <w:rtl/>
          <w:lang w:bidi="fa-IR"/>
        </w:rPr>
        <w:t xml:space="preserve"> (</w:t>
      </w:r>
      <w:r>
        <w:rPr>
          <w:rtl/>
          <w:lang w:bidi="fa-IR"/>
        </w:rPr>
        <w:t>17</w:t>
      </w:r>
      <w:r w:rsidR="00121BD9">
        <w:rPr>
          <w:rtl/>
          <w:lang w:bidi="fa-IR"/>
        </w:rPr>
        <w:t xml:space="preserve">) </w:t>
      </w:r>
      <w:r>
        <w:rPr>
          <w:rtl/>
          <w:lang w:bidi="fa-IR"/>
        </w:rPr>
        <w:t>آ</w:t>
      </w:r>
      <w:r w:rsidR="00FB36B4">
        <w:rPr>
          <w:rtl/>
          <w:lang w:bidi="fa-IR"/>
        </w:rPr>
        <w:t>ی</w:t>
      </w:r>
      <w:r>
        <w:rPr>
          <w:rtl/>
          <w:lang w:bidi="fa-IR"/>
        </w:rPr>
        <w:t>ه 60</w:t>
      </w:r>
      <w:r w:rsidR="00FB36B4">
        <w:rPr>
          <w:rtl/>
          <w:lang w:bidi="fa-IR"/>
        </w:rPr>
        <w:t xml:space="preserve">. </w:t>
      </w:r>
    </w:p>
    <w:p w:rsidR="00FC5DC1" w:rsidRDefault="00762B70" w:rsidP="00BC206E">
      <w:pPr>
        <w:pStyle w:val="libFootnote"/>
        <w:rPr>
          <w:rtl/>
          <w:lang w:bidi="fa-IR"/>
        </w:rPr>
      </w:pPr>
      <w:r>
        <w:rPr>
          <w:rtl/>
          <w:lang w:bidi="fa-IR"/>
        </w:rPr>
        <w:t>31</w:t>
      </w:r>
      <w:r w:rsidR="00FB36B4">
        <w:rPr>
          <w:rtl/>
          <w:lang w:bidi="fa-IR"/>
        </w:rPr>
        <w:t xml:space="preserve">. </w:t>
      </w:r>
      <w:r>
        <w:rPr>
          <w:rtl/>
          <w:lang w:bidi="fa-IR"/>
        </w:rPr>
        <w:t>جمعه</w:t>
      </w:r>
      <w:r w:rsidR="00121BD9">
        <w:rPr>
          <w:rtl/>
          <w:lang w:bidi="fa-IR"/>
        </w:rPr>
        <w:t xml:space="preserve"> (</w:t>
      </w:r>
      <w:r>
        <w:rPr>
          <w:rtl/>
          <w:lang w:bidi="fa-IR"/>
        </w:rPr>
        <w:t>62</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2</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129 و 151</w:t>
      </w:r>
      <w:r w:rsidR="00FB36B4">
        <w:rPr>
          <w:rtl/>
          <w:lang w:bidi="fa-IR"/>
        </w:rPr>
        <w:t xml:space="preserve">. </w:t>
      </w:r>
    </w:p>
    <w:p w:rsidR="00FC5DC1" w:rsidRDefault="00762B70" w:rsidP="00BC206E">
      <w:pPr>
        <w:pStyle w:val="libFootnote"/>
        <w:rPr>
          <w:rtl/>
          <w:lang w:bidi="fa-IR"/>
        </w:rPr>
      </w:pPr>
      <w:r>
        <w:rPr>
          <w:rtl/>
          <w:lang w:bidi="fa-IR"/>
        </w:rPr>
        <w:t>32</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44</w:t>
      </w:r>
      <w:r w:rsidR="00FB36B4">
        <w:rPr>
          <w:rtl/>
          <w:lang w:bidi="fa-IR"/>
        </w:rPr>
        <w:t xml:space="preserve">. </w:t>
      </w:r>
    </w:p>
    <w:p w:rsidR="00FC5DC1" w:rsidRDefault="00762B70" w:rsidP="00BC206E">
      <w:pPr>
        <w:pStyle w:val="libFootnote"/>
        <w:rPr>
          <w:rtl/>
          <w:lang w:bidi="fa-IR"/>
        </w:rPr>
      </w:pPr>
      <w:r>
        <w:rPr>
          <w:rtl/>
          <w:lang w:bidi="fa-IR"/>
        </w:rPr>
        <w:t>33</w:t>
      </w:r>
      <w:r w:rsidR="00FB36B4">
        <w:rPr>
          <w:rtl/>
          <w:lang w:bidi="fa-IR"/>
        </w:rPr>
        <w:t xml:space="preserve">. </w:t>
      </w:r>
      <w:r>
        <w:rPr>
          <w:rtl/>
          <w:lang w:bidi="fa-IR"/>
        </w:rPr>
        <w:t>حشر</w:t>
      </w:r>
      <w:r w:rsidR="00121BD9">
        <w:rPr>
          <w:rtl/>
          <w:lang w:bidi="fa-IR"/>
        </w:rPr>
        <w:t xml:space="preserve"> (</w:t>
      </w:r>
      <w:r>
        <w:rPr>
          <w:rtl/>
          <w:lang w:bidi="fa-IR"/>
        </w:rPr>
        <w:t>59</w:t>
      </w:r>
      <w:r w:rsidR="00121BD9">
        <w:rPr>
          <w:rtl/>
          <w:lang w:bidi="fa-IR"/>
        </w:rPr>
        <w:t xml:space="preserve">) </w:t>
      </w:r>
      <w:r>
        <w:rPr>
          <w:rtl/>
          <w:lang w:bidi="fa-IR"/>
        </w:rPr>
        <w:t>آ</w:t>
      </w:r>
      <w:r w:rsidR="00FB36B4">
        <w:rPr>
          <w:rtl/>
          <w:lang w:bidi="fa-IR"/>
        </w:rPr>
        <w:t>ی</w:t>
      </w:r>
      <w:r>
        <w:rPr>
          <w:rtl/>
          <w:lang w:bidi="fa-IR"/>
        </w:rPr>
        <w:t>ه 7</w:t>
      </w:r>
      <w:r w:rsidR="00FB36B4">
        <w:rPr>
          <w:rtl/>
          <w:lang w:bidi="fa-IR"/>
        </w:rPr>
        <w:t xml:space="preserve">. </w:t>
      </w:r>
    </w:p>
    <w:p w:rsidR="00FC5DC1" w:rsidRDefault="00762B70" w:rsidP="00BC206E">
      <w:pPr>
        <w:pStyle w:val="libFootnote"/>
        <w:rPr>
          <w:rtl/>
          <w:lang w:bidi="fa-IR"/>
        </w:rPr>
      </w:pPr>
      <w:r>
        <w:rPr>
          <w:rtl/>
          <w:lang w:bidi="fa-IR"/>
        </w:rPr>
        <w:t>34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بخش هشتم كتاب حاضر</w:t>
      </w:r>
      <w:r w:rsidR="00FB36B4">
        <w:rPr>
          <w:rtl/>
          <w:lang w:bidi="fa-IR"/>
        </w:rPr>
        <w:t xml:space="preserve">. </w:t>
      </w:r>
    </w:p>
    <w:p w:rsidR="00FC5DC1" w:rsidRDefault="00762B70" w:rsidP="00BC206E">
      <w:pPr>
        <w:pStyle w:val="libFootnote"/>
        <w:rPr>
          <w:rtl/>
          <w:lang w:bidi="fa-IR"/>
        </w:rPr>
      </w:pPr>
      <w:r>
        <w:rPr>
          <w:rtl/>
          <w:lang w:bidi="fa-IR"/>
        </w:rPr>
        <w:t>35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س</w:t>
      </w:r>
      <w:r w:rsidR="00FB36B4">
        <w:rPr>
          <w:rtl/>
          <w:lang w:bidi="fa-IR"/>
        </w:rPr>
        <w:t>ی</w:t>
      </w:r>
      <w:r>
        <w:rPr>
          <w:rtl/>
          <w:lang w:bidi="fa-IR"/>
        </w:rPr>
        <w:t>د جعفر مرتضى</w:t>
      </w:r>
      <w:r w:rsidR="00FB36B4">
        <w:rPr>
          <w:rtl/>
          <w:lang w:bidi="fa-IR"/>
        </w:rPr>
        <w:t xml:space="preserve">، </w:t>
      </w:r>
      <w:r>
        <w:rPr>
          <w:rtl/>
          <w:lang w:bidi="fa-IR"/>
        </w:rPr>
        <w:t>حقائق هامّة حول القرآن الكر</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17</w:t>
      </w:r>
      <w:r w:rsidR="00FB36B4">
        <w:rPr>
          <w:rtl/>
          <w:lang w:bidi="fa-IR"/>
        </w:rPr>
        <w:t xml:space="preserve">. </w:t>
      </w:r>
    </w:p>
    <w:p w:rsidR="00FC5DC1" w:rsidRDefault="00762B70" w:rsidP="00BC206E">
      <w:pPr>
        <w:pStyle w:val="libFootnote"/>
        <w:rPr>
          <w:rtl/>
          <w:lang w:bidi="fa-IR"/>
        </w:rPr>
      </w:pPr>
      <w:r>
        <w:rPr>
          <w:rtl/>
          <w:lang w:bidi="fa-IR"/>
        </w:rPr>
        <w:t>36</w:t>
      </w:r>
      <w:r w:rsidR="00FB36B4">
        <w:rPr>
          <w:rtl/>
          <w:lang w:bidi="fa-IR"/>
        </w:rPr>
        <w:t xml:space="preserve">. </w:t>
      </w:r>
      <w:r>
        <w:rPr>
          <w:rtl/>
          <w:lang w:bidi="fa-IR"/>
        </w:rPr>
        <w:t>البته حاجى نورى خود</w:t>
      </w:r>
      <w:r w:rsidR="00FB36B4">
        <w:rPr>
          <w:rtl/>
          <w:lang w:bidi="fa-IR"/>
        </w:rPr>
        <w:t xml:space="preserve">، </w:t>
      </w:r>
      <w:r>
        <w:rPr>
          <w:rtl/>
          <w:lang w:bidi="fa-IR"/>
        </w:rPr>
        <w:t>ا</w:t>
      </w:r>
      <w:r w:rsidR="00FB36B4">
        <w:rPr>
          <w:rtl/>
          <w:lang w:bidi="fa-IR"/>
        </w:rPr>
        <w:t>ی</w:t>
      </w:r>
      <w:r>
        <w:rPr>
          <w:rtl/>
          <w:lang w:bidi="fa-IR"/>
        </w:rPr>
        <w:t>ن عق</w:t>
      </w:r>
      <w:r w:rsidR="00FB36B4">
        <w:rPr>
          <w:rtl/>
          <w:lang w:bidi="fa-IR"/>
        </w:rPr>
        <w:t>ی</w:t>
      </w:r>
      <w:r>
        <w:rPr>
          <w:rtl/>
          <w:lang w:bidi="fa-IR"/>
        </w:rPr>
        <w:t>ده را باطل دانسته رد مى</w:t>
      </w:r>
      <w:r w:rsidR="00FB36B4">
        <w:rPr>
          <w:rtl/>
          <w:lang w:bidi="fa-IR"/>
        </w:rPr>
        <w:t xml:space="preserve"> </w:t>
      </w:r>
      <w:r>
        <w:rPr>
          <w:rtl/>
          <w:lang w:bidi="fa-IR"/>
        </w:rPr>
        <w:t>كند</w:t>
      </w:r>
      <w:r w:rsidR="00FB36B4">
        <w:rPr>
          <w:rtl/>
          <w:lang w:bidi="fa-IR"/>
        </w:rPr>
        <w:t xml:space="preserve">. </w:t>
      </w:r>
    </w:p>
    <w:p w:rsidR="00FC5DC1" w:rsidRDefault="00762B70" w:rsidP="00BC206E">
      <w:pPr>
        <w:pStyle w:val="libFootnote"/>
        <w:rPr>
          <w:rtl/>
          <w:lang w:bidi="fa-IR"/>
        </w:rPr>
      </w:pPr>
      <w:r>
        <w:rPr>
          <w:rtl/>
          <w:lang w:bidi="fa-IR"/>
        </w:rPr>
        <w:t>37</w:t>
      </w:r>
      <w:r w:rsidR="00FB36B4">
        <w:rPr>
          <w:rtl/>
          <w:lang w:bidi="fa-IR"/>
        </w:rPr>
        <w:t xml:space="preserve">. </w:t>
      </w:r>
      <w:r w:rsidR="002A2987">
        <w:rPr>
          <w:rtl/>
          <w:lang w:bidi="fa-IR"/>
        </w:rPr>
        <w:t>آیت الله</w:t>
      </w:r>
      <w:r>
        <w:rPr>
          <w:rtl/>
          <w:lang w:bidi="fa-IR"/>
        </w:rPr>
        <w:t xml:space="preserve"> خوئى</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240</w:t>
      </w:r>
      <w:r w:rsidR="00FB36B4">
        <w:rPr>
          <w:rtl/>
          <w:lang w:bidi="fa-IR"/>
        </w:rPr>
        <w:t xml:space="preserve">. </w:t>
      </w:r>
    </w:p>
    <w:p w:rsidR="00762B70" w:rsidRDefault="00762B70" w:rsidP="00BC206E">
      <w:pPr>
        <w:pStyle w:val="libFootnote"/>
        <w:rPr>
          <w:rtl/>
          <w:lang w:bidi="fa-IR"/>
        </w:rPr>
      </w:pPr>
      <w:r>
        <w:rPr>
          <w:rtl/>
          <w:lang w:bidi="fa-IR"/>
        </w:rPr>
        <w:t>38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233-226</w:t>
      </w:r>
      <w:r w:rsidR="00FB36B4">
        <w:rPr>
          <w:rtl/>
          <w:lang w:bidi="fa-IR"/>
        </w:rPr>
        <w:t xml:space="preserve">. </w:t>
      </w:r>
    </w:p>
    <w:p w:rsidR="00FC5DC1" w:rsidRDefault="00BC206E" w:rsidP="00BC206E">
      <w:pPr>
        <w:pStyle w:val="Heading1Center"/>
        <w:rPr>
          <w:rtl/>
        </w:rPr>
      </w:pPr>
      <w:r>
        <w:rPr>
          <w:rtl/>
        </w:rPr>
        <w:br w:type="page"/>
      </w:r>
      <w:bookmarkStart w:id="175" w:name="_Toc469981195"/>
      <w:r w:rsidR="00762B70">
        <w:rPr>
          <w:rtl/>
        </w:rPr>
        <w:lastRenderedPageBreak/>
        <w:t>بخش هفتم</w:t>
      </w:r>
      <w:r>
        <w:rPr>
          <w:rFonts w:hint="cs"/>
          <w:rtl/>
        </w:rPr>
        <w:t xml:space="preserve"> :</w:t>
      </w:r>
      <w:r w:rsidR="00762B70">
        <w:rPr>
          <w:rtl/>
        </w:rPr>
        <w:t xml:space="preserve"> اعجاز قرآن</w:t>
      </w:r>
      <w:r w:rsidR="00121BD9">
        <w:rPr>
          <w:rtl/>
        </w:rPr>
        <w:t xml:space="preserve"> (</w:t>
      </w:r>
      <w:r w:rsidR="00762B70">
        <w:rPr>
          <w:rtl/>
        </w:rPr>
        <w:t>مانند ناپذ</w:t>
      </w:r>
      <w:r w:rsidR="00FB36B4">
        <w:rPr>
          <w:rtl/>
        </w:rPr>
        <w:t>ی</w:t>
      </w:r>
      <w:r w:rsidR="00762B70">
        <w:rPr>
          <w:rtl/>
        </w:rPr>
        <w:t>رى</w:t>
      </w:r>
      <w:r w:rsidR="00121BD9">
        <w:rPr>
          <w:rtl/>
        </w:rPr>
        <w:t>)</w:t>
      </w:r>
      <w:bookmarkEnd w:id="175"/>
      <w:r w:rsidR="00121BD9">
        <w:rPr>
          <w:rtl/>
        </w:rPr>
        <w:t xml:space="preserve"> </w:t>
      </w:r>
    </w:p>
    <w:p w:rsidR="00FC5DC1" w:rsidRDefault="00E86885" w:rsidP="005D570F">
      <w:pPr>
        <w:pStyle w:val="libBold1"/>
        <w:rPr>
          <w:rtl/>
          <w:lang w:bidi="fa-IR"/>
        </w:rPr>
      </w:pPr>
      <w:r>
        <w:rPr>
          <w:rtl/>
          <w:lang w:bidi="fa-IR"/>
        </w:rPr>
        <w:t xml:space="preserve">هدف هاى آموزشى مورد نظر در این بخش: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آگاهى از فلسفه و حكمت تنوّع معجزات پ</w:t>
      </w:r>
      <w:r w:rsidR="00FB36B4">
        <w:rPr>
          <w:rtl/>
          <w:lang w:bidi="fa-IR"/>
        </w:rPr>
        <w:t>ی</w:t>
      </w:r>
      <w:r>
        <w:rPr>
          <w:rtl/>
          <w:lang w:bidi="fa-IR"/>
        </w:rPr>
        <w:t>امبران</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آشنا</w:t>
      </w:r>
      <w:r w:rsidR="00FB36B4">
        <w:rPr>
          <w:rtl/>
          <w:lang w:bidi="fa-IR"/>
        </w:rPr>
        <w:t>ی</w:t>
      </w:r>
      <w:r>
        <w:rPr>
          <w:rtl/>
          <w:lang w:bidi="fa-IR"/>
        </w:rPr>
        <w:t>ى با آ</w:t>
      </w:r>
      <w:r w:rsidR="00FB36B4">
        <w:rPr>
          <w:rtl/>
          <w:lang w:bidi="fa-IR"/>
        </w:rPr>
        <w:t>ی</w:t>
      </w:r>
      <w:r>
        <w:rPr>
          <w:rtl/>
          <w:lang w:bidi="fa-IR"/>
        </w:rPr>
        <w:t>ات تحدّى و نكاتى كه از ا</w:t>
      </w:r>
      <w:r w:rsidR="00FB36B4">
        <w:rPr>
          <w:rtl/>
          <w:lang w:bidi="fa-IR"/>
        </w:rPr>
        <w:t>ی</w:t>
      </w:r>
      <w:r>
        <w:rPr>
          <w:rtl/>
          <w:lang w:bidi="fa-IR"/>
        </w:rPr>
        <w:t>ن آ</w:t>
      </w:r>
      <w:r w:rsidR="00FB36B4">
        <w:rPr>
          <w:rtl/>
          <w:lang w:bidi="fa-IR"/>
        </w:rPr>
        <w:t>ی</w:t>
      </w:r>
      <w:r>
        <w:rPr>
          <w:rtl/>
          <w:lang w:bidi="fa-IR"/>
        </w:rPr>
        <w:t>ات مى</w:t>
      </w:r>
      <w:r w:rsidR="00FB36B4">
        <w:rPr>
          <w:rtl/>
          <w:lang w:bidi="fa-IR"/>
        </w:rPr>
        <w:t xml:space="preserve"> </w:t>
      </w:r>
      <w:r>
        <w:rPr>
          <w:rtl/>
          <w:lang w:bidi="fa-IR"/>
        </w:rPr>
        <w:t>توان در</w:t>
      </w:r>
      <w:r w:rsidR="00FB36B4">
        <w:rPr>
          <w:rtl/>
          <w:lang w:bidi="fa-IR"/>
        </w:rPr>
        <w:t>ی</w:t>
      </w:r>
      <w:r>
        <w:rPr>
          <w:rtl/>
          <w:lang w:bidi="fa-IR"/>
        </w:rPr>
        <w:t>افت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بررسى س</w:t>
      </w:r>
      <w:r w:rsidR="00FB36B4">
        <w:rPr>
          <w:rtl/>
          <w:lang w:bidi="fa-IR"/>
        </w:rPr>
        <w:t>ی</w:t>
      </w:r>
      <w:r>
        <w:rPr>
          <w:rtl/>
          <w:lang w:bidi="fa-IR"/>
        </w:rPr>
        <w:t xml:space="preserve">ر نزولى </w:t>
      </w:r>
      <w:r w:rsidR="00FB36B4">
        <w:rPr>
          <w:rtl/>
          <w:lang w:bidi="fa-IR"/>
        </w:rPr>
        <w:t>ی</w:t>
      </w:r>
      <w:r>
        <w:rPr>
          <w:rtl/>
          <w:lang w:bidi="fa-IR"/>
        </w:rPr>
        <w:t>ا غ</w:t>
      </w:r>
      <w:r w:rsidR="00FB36B4">
        <w:rPr>
          <w:rtl/>
          <w:lang w:bidi="fa-IR"/>
        </w:rPr>
        <w:t>ی</w:t>
      </w:r>
      <w:r>
        <w:rPr>
          <w:rtl/>
          <w:lang w:bidi="fa-IR"/>
        </w:rPr>
        <w:t>ر نزولى آ</w:t>
      </w:r>
      <w:r w:rsidR="00FB36B4">
        <w:rPr>
          <w:rtl/>
          <w:lang w:bidi="fa-IR"/>
        </w:rPr>
        <w:t>ی</w:t>
      </w:r>
      <w:r>
        <w:rPr>
          <w:rtl/>
          <w:lang w:bidi="fa-IR"/>
        </w:rPr>
        <w:t>ات تحدّى</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بررسى</w:t>
      </w:r>
      <w:r w:rsidR="00FB36B4">
        <w:rPr>
          <w:rtl/>
          <w:lang w:bidi="fa-IR"/>
        </w:rPr>
        <w:t xml:space="preserve"> </w:t>
      </w:r>
      <w:r>
        <w:rPr>
          <w:rtl/>
          <w:lang w:bidi="fa-IR"/>
        </w:rPr>
        <w:t>اجمالى ابعاد اعجازقرآن</w:t>
      </w:r>
      <w:r w:rsidR="00FB36B4">
        <w:rPr>
          <w:rtl/>
          <w:lang w:bidi="fa-IR"/>
        </w:rPr>
        <w:t xml:space="preserve">، </w:t>
      </w:r>
      <w:r>
        <w:rPr>
          <w:rtl/>
          <w:lang w:bidi="fa-IR"/>
        </w:rPr>
        <w:t>از قب</w:t>
      </w:r>
      <w:r w:rsidR="00FB36B4">
        <w:rPr>
          <w:rtl/>
          <w:lang w:bidi="fa-IR"/>
        </w:rPr>
        <w:t>ی</w:t>
      </w:r>
      <w:r>
        <w:rPr>
          <w:rtl/>
          <w:lang w:bidi="fa-IR"/>
        </w:rPr>
        <w:t>ل اعجازب</w:t>
      </w:r>
      <w:r w:rsidR="00FB36B4">
        <w:rPr>
          <w:rtl/>
          <w:lang w:bidi="fa-IR"/>
        </w:rPr>
        <w:t>ی</w:t>
      </w:r>
      <w:r>
        <w:rPr>
          <w:rtl/>
          <w:lang w:bidi="fa-IR"/>
        </w:rPr>
        <w:t>انى</w:t>
      </w:r>
      <w:r w:rsidR="00FB36B4">
        <w:rPr>
          <w:rtl/>
          <w:lang w:bidi="fa-IR"/>
        </w:rPr>
        <w:t xml:space="preserve">، </w:t>
      </w:r>
      <w:r>
        <w:rPr>
          <w:rtl/>
          <w:lang w:bidi="fa-IR"/>
        </w:rPr>
        <w:t>اعجازمعانى</w:t>
      </w:r>
      <w:r w:rsidR="00FB36B4">
        <w:rPr>
          <w:rtl/>
          <w:lang w:bidi="fa-IR"/>
        </w:rPr>
        <w:t xml:space="preserve">، </w:t>
      </w:r>
      <w:r>
        <w:rPr>
          <w:rtl/>
          <w:lang w:bidi="fa-IR"/>
        </w:rPr>
        <w:t>هماهنگى و عدم اختلاف در قرآن</w:t>
      </w:r>
      <w:r w:rsidR="00FB36B4">
        <w:rPr>
          <w:rtl/>
          <w:lang w:bidi="fa-IR"/>
        </w:rPr>
        <w:t xml:space="preserve">، </w:t>
      </w:r>
      <w:r>
        <w:rPr>
          <w:rtl/>
          <w:lang w:bidi="fa-IR"/>
        </w:rPr>
        <w:t>خبرهاى غ</w:t>
      </w:r>
      <w:r w:rsidR="00FB36B4">
        <w:rPr>
          <w:rtl/>
          <w:lang w:bidi="fa-IR"/>
        </w:rPr>
        <w:t>ی</w:t>
      </w:r>
      <w:r>
        <w:rPr>
          <w:rtl/>
          <w:lang w:bidi="fa-IR"/>
        </w:rPr>
        <w:t>بى</w:t>
      </w:r>
      <w:r w:rsidR="00FB36B4">
        <w:rPr>
          <w:rtl/>
          <w:lang w:bidi="fa-IR"/>
        </w:rPr>
        <w:t xml:space="preserve">، </w:t>
      </w:r>
      <w:r>
        <w:rPr>
          <w:rtl/>
          <w:lang w:bidi="fa-IR"/>
        </w:rPr>
        <w:t>اعجاز علمى</w:t>
      </w:r>
      <w:r w:rsidR="00FB36B4">
        <w:rPr>
          <w:rtl/>
          <w:lang w:bidi="fa-IR"/>
        </w:rPr>
        <w:t xml:space="preserve">، </w:t>
      </w:r>
      <w:r>
        <w:rPr>
          <w:rtl/>
          <w:lang w:bidi="fa-IR"/>
        </w:rPr>
        <w:t>اعجاز هنرى و اعجاز عددى</w:t>
      </w:r>
      <w:r w:rsidR="00FB36B4">
        <w:rPr>
          <w:rtl/>
          <w:lang w:bidi="fa-IR"/>
        </w:rPr>
        <w:t xml:space="preserve">. </w:t>
      </w:r>
    </w:p>
    <w:p w:rsidR="00FC5DC1" w:rsidRDefault="00E86885" w:rsidP="005D570F">
      <w:pPr>
        <w:pStyle w:val="libBold1"/>
        <w:rPr>
          <w:rtl/>
          <w:lang w:bidi="fa-IR"/>
        </w:rPr>
      </w:pPr>
      <w:r>
        <w:rPr>
          <w:rtl/>
          <w:lang w:bidi="fa-IR"/>
        </w:rPr>
        <w:t xml:space="preserve">برخى از منابع مهم در این بخش: </w:t>
      </w:r>
    </w:p>
    <w:p w:rsidR="00FC5DC1" w:rsidRDefault="00762B70" w:rsidP="00762B70">
      <w:pPr>
        <w:pStyle w:val="libNormal"/>
        <w:rPr>
          <w:rtl/>
          <w:lang w:bidi="fa-IR"/>
        </w:rPr>
      </w:pP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Pr>
          <w:rtl/>
          <w:lang w:bidi="fa-IR"/>
        </w:rPr>
        <w:t>ج</w:t>
      </w:r>
      <w:r w:rsidR="00FB36B4">
        <w:rPr>
          <w:rtl/>
          <w:lang w:bidi="fa-IR"/>
        </w:rPr>
        <w:t xml:space="preserve"> </w:t>
      </w:r>
      <w:r>
        <w:rPr>
          <w:rtl/>
          <w:lang w:bidi="fa-IR"/>
        </w:rPr>
        <w:t>4 و 5</w:t>
      </w:r>
      <w:r w:rsidR="00FB36B4">
        <w:rPr>
          <w:rtl/>
          <w:lang w:bidi="fa-IR"/>
        </w:rPr>
        <w:t xml:space="preserve">؛ </w:t>
      </w:r>
      <w:r>
        <w:rPr>
          <w:rtl/>
          <w:lang w:bidi="fa-IR"/>
        </w:rPr>
        <w:t>علوم القرآن عند المفسر</w:t>
      </w:r>
      <w:r w:rsidR="00FB36B4">
        <w:rPr>
          <w:rtl/>
          <w:lang w:bidi="fa-IR"/>
        </w:rPr>
        <w:t>ی</w:t>
      </w:r>
      <w:r>
        <w:rPr>
          <w:rtl/>
          <w:lang w:bidi="fa-IR"/>
        </w:rPr>
        <w:t>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معترك الأقران فى اعجاز القرآن</w:t>
      </w:r>
      <w:r w:rsidR="00FB36B4">
        <w:rPr>
          <w:rtl/>
          <w:lang w:bidi="fa-IR"/>
        </w:rPr>
        <w:t xml:space="preserve">؛ </w:t>
      </w:r>
      <w:r>
        <w:rPr>
          <w:rtl/>
          <w:lang w:bidi="fa-IR"/>
        </w:rPr>
        <w:t>مدخل التفس</w:t>
      </w:r>
      <w:r w:rsidR="00FB36B4">
        <w:rPr>
          <w:rtl/>
          <w:lang w:bidi="fa-IR"/>
        </w:rPr>
        <w:t>ی</w:t>
      </w:r>
      <w:r>
        <w:rPr>
          <w:rtl/>
          <w:lang w:bidi="fa-IR"/>
        </w:rPr>
        <w:t>ر</w:t>
      </w:r>
      <w:r w:rsidR="00FB36B4">
        <w:rPr>
          <w:rtl/>
          <w:lang w:bidi="fa-IR"/>
        </w:rPr>
        <w:t xml:space="preserve">. </w:t>
      </w:r>
    </w:p>
    <w:p w:rsidR="00FC5DC1" w:rsidRDefault="00E86885" w:rsidP="00E86885">
      <w:pPr>
        <w:pStyle w:val="Heading2"/>
        <w:rPr>
          <w:rtl/>
          <w:lang w:bidi="fa-IR"/>
        </w:rPr>
      </w:pPr>
      <w:bookmarkStart w:id="176" w:name="_Toc469981196"/>
      <w:r>
        <w:rPr>
          <w:rtl/>
          <w:lang w:bidi="fa-IR"/>
        </w:rPr>
        <w:t>فصل اوّل</w:t>
      </w:r>
      <w:r w:rsidR="005D570F">
        <w:rPr>
          <w:rFonts w:hint="cs"/>
          <w:rtl/>
          <w:lang w:bidi="fa-IR"/>
        </w:rPr>
        <w:t xml:space="preserve"> :</w:t>
      </w:r>
      <w:r>
        <w:rPr>
          <w:rtl/>
          <w:lang w:bidi="fa-IR"/>
        </w:rPr>
        <w:t xml:space="preserve"> تعریف</w:t>
      </w:r>
      <w:bookmarkEnd w:id="176"/>
    </w:p>
    <w:p w:rsidR="00FC5DC1" w:rsidRDefault="00E86885" w:rsidP="004D7772">
      <w:pPr>
        <w:pStyle w:val="Heading3"/>
        <w:rPr>
          <w:rtl/>
          <w:lang w:bidi="fa-IR"/>
        </w:rPr>
      </w:pPr>
      <w:bookmarkStart w:id="177" w:name="_Toc469981197"/>
      <w:r>
        <w:rPr>
          <w:rtl/>
          <w:lang w:bidi="fa-IR"/>
        </w:rPr>
        <w:t>اعجاز در لغت</w:t>
      </w:r>
      <w:bookmarkEnd w:id="177"/>
    </w:p>
    <w:p w:rsidR="00FC5DC1" w:rsidRDefault="00762B70" w:rsidP="00762B70">
      <w:pPr>
        <w:pStyle w:val="libNormal"/>
        <w:rPr>
          <w:rtl/>
          <w:lang w:bidi="fa-IR"/>
        </w:rPr>
      </w:pPr>
      <w:r>
        <w:rPr>
          <w:rtl/>
          <w:lang w:bidi="fa-IR"/>
        </w:rPr>
        <w:t>در لغت براى ا</w:t>
      </w:r>
      <w:r w:rsidR="00FB36B4">
        <w:rPr>
          <w:rtl/>
          <w:lang w:bidi="fa-IR"/>
        </w:rPr>
        <w:t>ی</w:t>
      </w:r>
      <w:r>
        <w:rPr>
          <w:rtl/>
          <w:lang w:bidi="fa-IR"/>
        </w:rPr>
        <w:t>ن واژه سه معنا ذكر گرد</w:t>
      </w:r>
      <w:r w:rsidR="00FB36B4">
        <w:rPr>
          <w:rtl/>
          <w:lang w:bidi="fa-IR"/>
        </w:rPr>
        <w:t>ی</w:t>
      </w:r>
      <w:r>
        <w:rPr>
          <w:rtl/>
          <w:lang w:bidi="fa-IR"/>
        </w:rPr>
        <w:t>ده است كه عبارتند از</w:t>
      </w:r>
      <w:r w:rsidR="00FB36B4">
        <w:rPr>
          <w:rtl/>
          <w:lang w:bidi="fa-IR"/>
        </w:rPr>
        <w:t xml:space="preserve">: </w:t>
      </w:r>
      <w:r>
        <w:rPr>
          <w:rtl/>
          <w:lang w:bidi="fa-IR"/>
        </w:rPr>
        <w:t>فوت و از دست دادن</w:t>
      </w:r>
      <w:r w:rsidR="00FB36B4">
        <w:rPr>
          <w:rtl/>
          <w:lang w:bidi="fa-IR"/>
        </w:rPr>
        <w:t xml:space="preserve">؛ </w:t>
      </w:r>
      <w:r>
        <w:rPr>
          <w:rtl/>
          <w:lang w:bidi="fa-IR"/>
        </w:rPr>
        <w:t xml:space="preserve">ناتوان </w:t>
      </w:r>
      <w:r w:rsidR="00FB36B4">
        <w:rPr>
          <w:rtl/>
          <w:lang w:bidi="fa-IR"/>
        </w:rPr>
        <w:t>ی</w:t>
      </w:r>
      <w:r>
        <w:rPr>
          <w:rtl/>
          <w:lang w:bidi="fa-IR"/>
        </w:rPr>
        <w:t>افتن و ناتوان نمودن</w:t>
      </w:r>
      <w:r w:rsidR="00FB36B4">
        <w:rPr>
          <w:rtl/>
          <w:lang w:bidi="fa-IR"/>
        </w:rPr>
        <w:t xml:space="preserve">. </w:t>
      </w:r>
    </w:p>
    <w:p w:rsidR="00FC5DC1" w:rsidRDefault="00762B70" w:rsidP="00762B70">
      <w:pPr>
        <w:pStyle w:val="libNormal"/>
        <w:rPr>
          <w:rtl/>
          <w:lang w:bidi="fa-IR"/>
        </w:rPr>
      </w:pPr>
      <w:r>
        <w:rPr>
          <w:rtl/>
          <w:lang w:bidi="fa-IR"/>
        </w:rPr>
        <w:t>قاموس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أَعْجَزَهُ الش</w:t>
      </w:r>
      <w:r w:rsidR="00FB36B4">
        <w:rPr>
          <w:rtl/>
          <w:lang w:bidi="fa-IR"/>
        </w:rPr>
        <w:t xml:space="preserve">ی </w:t>
      </w:r>
      <w:r>
        <w:rPr>
          <w:rtl/>
          <w:lang w:bidi="fa-IR"/>
        </w:rPr>
        <w:t>ءُ</w:t>
      </w:r>
      <w:r w:rsidR="00FB36B4">
        <w:rPr>
          <w:rtl/>
          <w:lang w:bidi="fa-IR"/>
        </w:rPr>
        <w:t xml:space="preserve">: </w:t>
      </w:r>
      <w:r>
        <w:rPr>
          <w:rtl/>
          <w:lang w:bidi="fa-IR"/>
        </w:rPr>
        <w:t>فاتَه وفُلاناً</w:t>
      </w:r>
      <w:r w:rsidR="00FB36B4">
        <w:rPr>
          <w:rtl/>
          <w:lang w:bidi="fa-IR"/>
        </w:rPr>
        <w:t xml:space="preserve">: </w:t>
      </w:r>
      <w:r>
        <w:rPr>
          <w:rtl/>
          <w:lang w:bidi="fa-IR"/>
        </w:rPr>
        <w:t>وجَدَهُ عاجزاً وصَ</w:t>
      </w:r>
      <w:r w:rsidR="00FB36B4">
        <w:rPr>
          <w:rtl/>
          <w:lang w:bidi="fa-IR"/>
        </w:rPr>
        <w:t>ی</w:t>
      </w:r>
      <w:r>
        <w:rPr>
          <w:rtl/>
          <w:lang w:bidi="fa-IR"/>
        </w:rPr>
        <w:t>رَهُ عاجزاً</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عنى آن چ</w:t>
      </w:r>
      <w:r>
        <w:rPr>
          <w:rtl/>
          <w:lang w:bidi="fa-IR"/>
        </w:rPr>
        <w:t>ی</w:t>
      </w:r>
      <w:r w:rsidR="00762B70">
        <w:rPr>
          <w:rtl/>
          <w:lang w:bidi="fa-IR"/>
        </w:rPr>
        <w:t>ز از او فوت گرد</w:t>
      </w:r>
      <w:r>
        <w:rPr>
          <w:rtl/>
          <w:lang w:bidi="fa-IR"/>
        </w:rPr>
        <w:t>ی</w:t>
      </w:r>
      <w:r w:rsidR="00762B70">
        <w:rPr>
          <w:rtl/>
          <w:lang w:bidi="fa-IR"/>
        </w:rPr>
        <w:t>د</w:t>
      </w:r>
      <w:r>
        <w:rPr>
          <w:rtl/>
          <w:lang w:bidi="fa-IR"/>
        </w:rPr>
        <w:t xml:space="preserve">. </w:t>
      </w:r>
    </w:p>
    <w:p w:rsidR="00FC5DC1" w:rsidRDefault="00762B70" w:rsidP="00762B70">
      <w:pPr>
        <w:pStyle w:val="libNormal"/>
        <w:rPr>
          <w:rtl/>
          <w:lang w:bidi="fa-IR"/>
        </w:rPr>
      </w:pPr>
      <w:r>
        <w:rPr>
          <w:rtl/>
          <w:lang w:bidi="fa-IR"/>
        </w:rPr>
        <w:t>أَعْجزَ فلاناً</w:t>
      </w:r>
      <w:r w:rsidR="00FB36B4">
        <w:rPr>
          <w:rtl/>
          <w:lang w:bidi="fa-IR"/>
        </w:rPr>
        <w:t xml:space="preserve">؛ </w:t>
      </w:r>
    </w:p>
    <w:p w:rsidR="00FC5DC1" w:rsidRDefault="00FB36B4" w:rsidP="00762B70">
      <w:pPr>
        <w:pStyle w:val="libNormal"/>
        <w:rPr>
          <w:rtl/>
          <w:lang w:bidi="fa-IR"/>
        </w:rPr>
      </w:pPr>
      <w:r>
        <w:rPr>
          <w:rtl/>
          <w:lang w:bidi="fa-IR"/>
        </w:rPr>
        <w:t>ی</w:t>
      </w:r>
      <w:r w:rsidR="00762B70">
        <w:rPr>
          <w:rtl/>
          <w:lang w:bidi="fa-IR"/>
        </w:rPr>
        <w:t xml:space="preserve">عنى او را ناتوان </w:t>
      </w:r>
      <w:r>
        <w:rPr>
          <w:rtl/>
          <w:lang w:bidi="fa-IR"/>
        </w:rPr>
        <w:t>ی</w:t>
      </w:r>
      <w:r w:rsidR="00762B70">
        <w:rPr>
          <w:rtl/>
          <w:lang w:bidi="fa-IR"/>
        </w:rPr>
        <w:t xml:space="preserve">افت و </w:t>
      </w:r>
      <w:r>
        <w:rPr>
          <w:rtl/>
          <w:lang w:bidi="fa-IR"/>
        </w:rPr>
        <w:t>ی</w:t>
      </w:r>
      <w:r w:rsidR="00762B70">
        <w:rPr>
          <w:rtl/>
          <w:lang w:bidi="fa-IR"/>
        </w:rPr>
        <w:t>ا ناتوان نمود</w:t>
      </w:r>
      <w:r>
        <w:rPr>
          <w:rtl/>
          <w:lang w:bidi="fa-IR"/>
        </w:rPr>
        <w:t xml:space="preserve">. </w:t>
      </w:r>
    </w:p>
    <w:p w:rsidR="00FC5DC1" w:rsidRDefault="00762B70" w:rsidP="00762B70">
      <w:pPr>
        <w:pStyle w:val="libNormal"/>
        <w:rPr>
          <w:rtl/>
          <w:lang w:bidi="fa-IR"/>
        </w:rPr>
      </w:pPr>
      <w:r>
        <w:rPr>
          <w:rtl/>
          <w:lang w:bidi="fa-IR"/>
        </w:rPr>
        <w:t>أعجز فى الكَلام</w:t>
      </w:r>
      <w:r w:rsidR="00FB36B4">
        <w:rPr>
          <w:rtl/>
          <w:lang w:bidi="fa-IR"/>
        </w:rPr>
        <w:t xml:space="preserve">: </w:t>
      </w:r>
      <w:r>
        <w:rPr>
          <w:rtl/>
          <w:lang w:bidi="fa-IR"/>
        </w:rPr>
        <w:t>اَدّى</w:t>
      </w:r>
      <w:r w:rsidR="00121BD9">
        <w:rPr>
          <w:rtl/>
          <w:lang w:bidi="fa-IR"/>
        </w:rPr>
        <w:t xml:space="preserve"> </w:t>
      </w:r>
      <w:r>
        <w:rPr>
          <w:rtl/>
          <w:lang w:bidi="fa-IR"/>
        </w:rPr>
        <w:t>معان</w:t>
      </w:r>
      <w:r w:rsidR="00FB36B4">
        <w:rPr>
          <w:rtl/>
          <w:lang w:bidi="fa-IR"/>
        </w:rPr>
        <w:t>ی</w:t>
      </w:r>
      <w:r>
        <w:rPr>
          <w:rtl/>
          <w:lang w:bidi="fa-IR"/>
        </w:rPr>
        <w:t>هِ بِأَبْلَغِ الأَسال</w:t>
      </w:r>
      <w:r w:rsidR="00FB36B4">
        <w:rPr>
          <w:rtl/>
          <w:lang w:bidi="fa-IR"/>
        </w:rPr>
        <w:t>ی</w:t>
      </w:r>
      <w:r>
        <w:rPr>
          <w:rtl/>
          <w:lang w:bidi="fa-IR"/>
        </w:rPr>
        <w:t>ب</w:t>
      </w:r>
      <w:r w:rsidR="00FB36B4">
        <w:rPr>
          <w:rtl/>
          <w:lang w:bidi="fa-IR"/>
        </w:rPr>
        <w:t xml:space="preserve">؛ </w:t>
      </w:r>
    </w:p>
    <w:p w:rsidR="00FC5DC1" w:rsidRDefault="00FB36B4" w:rsidP="00762B70">
      <w:pPr>
        <w:pStyle w:val="libNormal"/>
        <w:rPr>
          <w:rtl/>
          <w:lang w:bidi="fa-IR"/>
        </w:rPr>
      </w:pPr>
      <w:r>
        <w:rPr>
          <w:rtl/>
          <w:lang w:bidi="fa-IR"/>
        </w:rPr>
        <w:lastRenderedPageBreak/>
        <w:t>ی</w:t>
      </w:r>
      <w:r w:rsidR="00762B70">
        <w:rPr>
          <w:rtl/>
          <w:lang w:bidi="fa-IR"/>
        </w:rPr>
        <w:t>عنى مطالب را با رساتر</w:t>
      </w:r>
      <w:r>
        <w:rPr>
          <w:rtl/>
          <w:lang w:bidi="fa-IR"/>
        </w:rPr>
        <w:t>ی</w:t>
      </w:r>
      <w:r w:rsidR="00762B70">
        <w:rPr>
          <w:rtl/>
          <w:lang w:bidi="fa-IR"/>
        </w:rPr>
        <w:t>ن ش</w:t>
      </w:r>
      <w:r>
        <w:rPr>
          <w:rtl/>
          <w:lang w:bidi="fa-IR"/>
        </w:rPr>
        <w:t>ی</w:t>
      </w:r>
      <w:r w:rsidR="00762B70">
        <w:rPr>
          <w:rtl/>
          <w:lang w:bidi="fa-IR"/>
        </w:rPr>
        <w:t>وه ب</w:t>
      </w:r>
      <w:r>
        <w:rPr>
          <w:rtl/>
          <w:lang w:bidi="fa-IR"/>
        </w:rPr>
        <w:t>ی</w:t>
      </w:r>
      <w:r w:rsidR="00762B70">
        <w:rPr>
          <w:rtl/>
          <w:lang w:bidi="fa-IR"/>
        </w:rPr>
        <w:t>ان</w:t>
      </w:r>
      <w:r>
        <w:rPr>
          <w:rtl/>
          <w:lang w:bidi="fa-IR"/>
        </w:rPr>
        <w:t xml:space="preserve"> </w:t>
      </w:r>
      <w:r w:rsidR="00762B70">
        <w:rPr>
          <w:rtl/>
          <w:lang w:bidi="fa-IR"/>
        </w:rPr>
        <w:t>نمود</w:t>
      </w:r>
      <w:r>
        <w:rPr>
          <w:rtl/>
          <w:lang w:bidi="fa-IR"/>
        </w:rPr>
        <w:t xml:space="preserve">. </w:t>
      </w:r>
    </w:p>
    <w:p w:rsidR="00FC5DC1" w:rsidRDefault="00762B70" w:rsidP="00762B70">
      <w:pPr>
        <w:pStyle w:val="libNormal"/>
        <w:rPr>
          <w:rtl/>
          <w:lang w:bidi="fa-IR"/>
        </w:rPr>
      </w:pPr>
      <w:r>
        <w:rPr>
          <w:rtl/>
          <w:lang w:bidi="fa-IR"/>
        </w:rPr>
        <w:t>راغب در مفردات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ر</w:t>
      </w:r>
      <w:r w:rsidR="00FB36B4">
        <w:rPr>
          <w:rtl/>
          <w:lang w:bidi="fa-IR"/>
        </w:rPr>
        <w:t>ی</w:t>
      </w:r>
      <w:r>
        <w:rPr>
          <w:rtl/>
          <w:lang w:bidi="fa-IR"/>
        </w:rPr>
        <w:t>شه و اصل واژه «عَجْز»</w:t>
      </w:r>
      <w:r w:rsidR="00FB36B4">
        <w:rPr>
          <w:rtl/>
          <w:lang w:bidi="fa-IR"/>
        </w:rPr>
        <w:t xml:space="preserve">، </w:t>
      </w:r>
      <w:r>
        <w:rPr>
          <w:rtl/>
          <w:lang w:bidi="fa-IR"/>
        </w:rPr>
        <w:t>تأخّر از چ</w:t>
      </w:r>
      <w:r w:rsidR="00FB36B4">
        <w:rPr>
          <w:rtl/>
          <w:lang w:bidi="fa-IR"/>
        </w:rPr>
        <w:t>ی</w:t>
      </w:r>
      <w:r>
        <w:rPr>
          <w:rtl/>
          <w:lang w:bidi="fa-IR"/>
        </w:rPr>
        <w:t>زى و وقوع آن به دنبال امرى است</w:t>
      </w:r>
      <w:r w:rsidR="00FB36B4">
        <w:rPr>
          <w:rtl/>
          <w:lang w:bidi="fa-IR"/>
        </w:rPr>
        <w:t xml:space="preserve">؛ </w:t>
      </w:r>
      <w:r>
        <w:rPr>
          <w:rtl/>
          <w:lang w:bidi="fa-IR"/>
        </w:rPr>
        <w:t>ولى در عرف به معناى قصور و ناتوانى از انجام كار</w:t>
      </w:r>
      <w:r w:rsidR="00FB36B4">
        <w:rPr>
          <w:rtl/>
          <w:lang w:bidi="fa-IR"/>
        </w:rPr>
        <w:t xml:space="preserve">، </w:t>
      </w:r>
      <w:r>
        <w:rPr>
          <w:rtl/>
          <w:lang w:bidi="fa-IR"/>
        </w:rPr>
        <w:t>متداول گرد</w:t>
      </w:r>
      <w:r w:rsidR="00FB36B4">
        <w:rPr>
          <w:rtl/>
          <w:lang w:bidi="fa-IR"/>
        </w:rPr>
        <w:t>ی</w:t>
      </w:r>
      <w:r>
        <w:rPr>
          <w:rtl/>
          <w:lang w:bidi="fa-IR"/>
        </w:rPr>
        <w:t>ده است</w:t>
      </w:r>
      <w:r w:rsidR="00FB36B4">
        <w:rPr>
          <w:rtl/>
          <w:lang w:bidi="fa-IR"/>
        </w:rPr>
        <w:t xml:space="preserve">. </w:t>
      </w:r>
    </w:p>
    <w:p w:rsidR="00FC5DC1" w:rsidRDefault="00762B70" w:rsidP="00762B70">
      <w:pPr>
        <w:pStyle w:val="libNormal"/>
        <w:rPr>
          <w:rtl/>
          <w:lang w:bidi="fa-IR"/>
        </w:rPr>
      </w:pPr>
      <w:r>
        <w:rPr>
          <w:rtl/>
          <w:lang w:bidi="fa-IR"/>
        </w:rPr>
        <w:t>مراد وى از ا</w:t>
      </w:r>
      <w:r w:rsidR="00FB36B4">
        <w:rPr>
          <w:rtl/>
          <w:lang w:bidi="fa-IR"/>
        </w:rPr>
        <w:t>ی</w:t>
      </w:r>
      <w:r>
        <w:rPr>
          <w:rtl/>
          <w:lang w:bidi="fa-IR"/>
        </w:rPr>
        <w:t>ن ب</w:t>
      </w:r>
      <w:r w:rsidR="00FB36B4">
        <w:rPr>
          <w:rtl/>
          <w:lang w:bidi="fa-IR"/>
        </w:rPr>
        <w:t>ی</w:t>
      </w:r>
      <w:r>
        <w:rPr>
          <w:rtl/>
          <w:lang w:bidi="fa-IR"/>
        </w:rPr>
        <w:t>ان آن است كه معناى اصلى «عجْز» همان «تأخّر» است</w:t>
      </w:r>
      <w:r w:rsidR="00FB36B4">
        <w:rPr>
          <w:rtl/>
          <w:lang w:bidi="fa-IR"/>
        </w:rPr>
        <w:t xml:space="preserve">؛ </w:t>
      </w:r>
      <w:r>
        <w:rPr>
          <w:rtl/>
          <w:lang w:bidi="fa-IR"/>
        </w:rPr>
        <w:t>ولى چون افراد ضع</w:t>
      </w:r>
      <w:r w:rsidR="00FB36B4">
        <w:rPr>
          <w:rtl/>
          <w:lang w:bidi="fa-IR"/>
        </w:rPr>
        <w:t>ی</w:t>
      </w:r>
      <w:r>
        <w:rPr>
          <w:rtl/>
          <w:lang w:bidi="fa-IR"/>
        </w:rPr>
        <w:t>ف و ناتوان معمولاً متأخّر از د</w:t>
      </w:r>
      <w:r w:rsidR="00FB36B4">
        <w:rPr>
          <w:rtl/>
          <w:lang w:bidi="fa-IR"/>
        </w:rPr>
        <w:t>ی</w:t>
      </w:r>
      <w:r>
        <w:rPr>
          <w:rtl/>
          <w:lang w:bidi="fa-IR"/>
        </w:rPr>
        <w:t>گران و به دنبال آنان مى</w:t>
      </w:r>
      <w:r w:rsidR="00FB36B4">
        <w:rPr>
          <w:rtl/>
          <w:lang w:bidi="fa-IR"/>
        </w:rPr>
        <w:t xml:space="preserve"> </w:t>
      </w:r>
      <w:r>
        <w:rPr>
          <w:rtl/>
          <w:lang w:bidi="fa-IR"/>
        </w:rPr>
        <w:t>باشند</w:t>
      </w:r>
      <w:r w:rsidR="00FB36B4">
        <w:rPr>
          <w:rtl/>
          <w:lang w:bidi="fa-IR"/>
        </w:rPr>
        <w:t xml:space="preserve">، </w:t>
      </w:r>
      <w:r>
        <w:rPr>
          <w:rtl/>
          <w:lang w:bidi="fa-IR"/>
        </w:rPr>
        <w:t>ا</w:t>
      </w:r>
      <w:r w:rsidR="00FB36B4">
        <w:rPr>
          <w:rtl/>
          <w:lang w:bidi="fa-IR"/>
        </w:rPr>
        <w:t>ی</w:t>
      </w:r>
      <w:r>
        <w:rPr>
          <w:rtl/>
          <w:lang w:bidi="fa-IR"/>
        </w:rPr>
        <w:t>ن لغت مترادف با ضعف استعمال مى</w:t>
      </w:r>
      <w:r w:rsidR="00FB36B4">
        <w:rPr>
          <w:rtl/>
          <w:lang w:bidi="fa-IR"/>
        </w:rPr>
        <w:t xml:space="preserve"> </w:t>
      </w:r>
      <w:r>
        <w:rPr>
          <w:rtl/>
          <w:lang w:bidi="fa-IR"/>
        </w:rPr>
        <w:t>گردد</w:t>
      </w:r>
      <w:r w:rsidR="00FB36B4">
        <w:rPr>
          <w:rtl/>
          <w:lang w:bidi="fa-IR"/>
        </w:rPr>
        <w:t xml:space="preserve">. </w:t>
      </w:r>
    </w:p>
    <w:p w:rsidR="00FC5DC1" w:rsidRDefault="00E86885" w:rsidP="004D7772">
      <w:pPr>
        <w:pStyle w:val="Heading3"/>
        <w:rPr>
          <w:rtl/>
          <w:lang w:bidi="fa-IR"/>
        </w:rPr>
      </w:pPr>
      <w:bookmarkStart w:id="178" w:name="_Toc469981198"/>
      <w:r>
        <w:rPr>
          <w:rtl/>
          <w:lang w:bidi="fa-IR"/>
        </w:rPr>
        <w:t>اعجاز و معجزه در اصطلاح</w:t>
      </w:r>
      <w:bookmarkEnd w:id="178"/>
    </w:p>
    <w:p w:rsidR="00FC5DC1" w:rsidRDefault="00762B70" w:rsidP="00762B70">
      <w:pPr>
        <w:pStyle w:val="libNormal"/>
        <w:rPr>
          <w:rtl/>
          <w:lang w:bidi="fa-IR"/>
        </w:rPr>
      </w:pPr>
      <w:r>
        <w:rPr>
          <w:rtl/>
          <w:lang w:bidi="fa-IR"/>
        </w:rPr>
        <w:t>«المُعْجِز الأمر الخارقُ للعادةِ</w:t>
      </w:r>
      <w:r w:rsidR="00FB36B4">
        <w:rPr>
          <w:rtl/>
          <w:lang w:bidi="fa-IR"/>
        </w:rPr>
        <w:t xml:space="preserve">، </w:t>
      </w:r>
      <w:r>
        <w:rPr>
          <w:rtl/>
          <w:lang w:bidi="fa-IR"/>
        </w:rPr>
        <w:t>المطابق للدّعوى اَلْمَقْرونُ بِالتّحَد</w:t>
      </w:r>
      <w:r w:rsidR="00FB36B4">
        <w:rPr>
          <w:rtl/>
          <w:lang w:bidi="fa-IR"/>
        </w:rPr>
        <w:t xml:space="preserve">ی. </w:t>
      </w:r>
      <w:r>
        <w:rPr>
          <w:rtl/>
          <w:lang w:bidi="fa-IR"/>
        </w:rPr>
        <w:t xml:space="preserve">» </w:t>
      </w:r>
      <w:r w:rsidR="00121BD9" w:rsidRPr="00121BD9">
        <w:rPr>
          <w:rStyle w:val="libFootnotenumChar"/>
          <w:rtl/>
          <w:lang w:bidi="fa-IR"/>
        </w:rPr>
        <w:t>(1)</w:t>
      </w:r>
      <w:r w:rsidR="00121BD9">
        <w:rPr>
          <w:rtl/>
          <w:lang w:bidi="fa-IR"/>
        </w:rPr>
        <w:t xml:space="preserve"> </w:t>
      </w:r>
      <w:r>
        <w:rPr>
          <w:rtl/>
          <w:lang w:bidi="fa-IR"/>
        </w:rPr>
        <w:t>ا</w:t>
      </w:r>
      <w:r w:rsidR="00FB36B4">
        <w:rPr>
          <w:rtl/>
          <w:lang w:bidi="fa-IR"/>
        </w:rPr>
        <w:t>ی</w:t>
      </w:r>
      <w:r>
        <w:rPr>
          <w:rtl/>
          <w:lang w:bidi="fa-IR"/>
        </w:rPr>
        <w:t>ن ب</w:t>
      </w:r>
      <w:r w:rsidR="00FB36B4">
        <w:rPr>
          <w:rtl/>
          <w:lang w:bidi="fa-IR"/>
        </w:rPr>
        <w:t>ی</w:t>
      </w:r>
      <w:r>
        <w:rPr>
          <w:rtl/>
          <w:lang w:bidi="fa-IR"/>
        </w:rPr>
        <w:t>ان طُرَ</w:t>
      </w:r>
      <w:r w:rsidR="00FB36B4">
        <w:rPr>
          <w:rtl/>
          <w:lang w:bidi="fa-IR"/>
        </w:rPr>
        <w:t>ی</w:t>
      </w:r>
      <w:r>
        <w:rPr>
          <w:rtl/>
          <w:lang w:bidi="fa-IR"/>
        </w:rPr>
        <w:t>حى همان تعر</w:t>
      </w:r>
      <w:r w:rsidR="00FB36B4">
        <w:rPr>
          <w:rtl/>
          <w:lang w:bidi="fa-IR"/>
        </w:rPr>
        <w:t>ی</w:t>
      </w:r>
      <w:r>
        <w:rPr>
          <w:rtl/>
          <w:lang w:bidi="fa-IR"/>
        </w:rPr>
        <w:t>ف اصطلاحى از اعجاز و معجزه است</w:t>
      </w:r>
      <w:r w:rsidR="00FB36B4">
        <w:rPr>
          <w:rtl/>
          <w:lang w:bidi="fa-IR"/>
        </w:rPr>
        <w:t xml:space="preserve">. </w:t>
      </w:r>
      <w:r>
        <w:rPr>
          <w:rtl/>
          <w:lang w:bidi="fa-IR"/>
        </w:rPr>
        <w:t>معجزه امرى است خارق</w:t>
      </w:r>
      <w:r w:rsidR="00FB36B4">
        <w:rPr>
          <w:rtl/>
          <w:lang w:bidi="fa-IR"/>
        </w:rPr>
        <w:t xml:space="preserve"> </w:t>
      </w:r>
      <w:r>
        <w:rPr>
          <w:rtl/>
          <w:lang w:bidi="fa-IR"/>
        </w:rPr>
        <w:t>العاده كه مطابقت با ادعاى نبوّت داشته همراه با تحدّى است</w:t>
      </w:r>
      <w:r w:rsidR="00FB36B4">
        <w:rPr>
          <w:rtl/>
          <w:lang w:bidi="fa-IR"/>
        </w:rPr>
        <w:t xml:space="preserve">. </w:t>
      </w:r>
    </w:p>
    <w:p w:rsidR="00FC5DC1" w:rsidRDefault="002A2987" w:rsidP="00762B70">
      <w:pPr>
        <w:pStyle w:val="libNormal"/>
        <w:rPr>
          <w:rtl/>
          <w:lang w:bidi="fa-IR"/>
        </w:rPr>
      </w:pPr>
      <w:r>
        <w:rPr>
          <w:rtl/>
          <w:lang w:bidi="fa-IR"/>
        </w:rPr>
        <w:t>آیت الله</w:t>
      </w:r>
      <w:r w:rsidR="00762B70">
        <w:rPr>
          <w:rtl/>
          <w:lang w:bidi="fa-IR"/>
        </w:rPr>
        <w:t xml:space="preserve"> خوئى در تعر</w:t>
      </w:r>
      <w:r w:rsidR="00FB36B4">
        <w:rPr>
          <w:rtl/>
          <w:lang w:bidi="fa-IR"/>
        </w:rPr>
        <w:t>ی</w:t>
      </w:r>
      <w:r w:rsidR="00762B70">
        <w:rPr>
          <w:rtl/>
          <w:lang w:bidi="fa-IR"/>
        </w:rPr>
        <w:t>ف اعجاز مى</w:t>
      </w:r>
      <w:r w:rsidR="00FB36B4">
        <w:rPr>
          <w:rtl/>
          <w:lang w:bidi="fa-IR"/>
        </w:rPr>
        <w:t xml:space="preserve"> </w:t>
      </w:r>
      <w:r w:rsidR="00762B70">
        <w:rPr>
          <w:rtl/>
          <w:lang w:bidi="fa-IR"/>
        </w:rPr>
        <w:t>گو</w:t>
      </w:r>
      <w:r w:rsidR="00FB36B4">
        <w:rPr>
          <w:rtl/>
          <w:lang w:bidi="fa-IR"/>
        </w:rPr>
        <w:t>ی</w:t>
      </w:r>
      <w:r w:rsidR="00762B70">
        <w:rPr>
          <w:rtl/>
          <w:lang w:bidi="fa-IR"/>
        </w:rPr>
        <w:t>د</w:t>
      </w:r>
      <w:r w:rsidR="00FB36B4">
        <w:rPr>
          <w:rtl/>
          <w:lang w:bidi="fa-IR"/>
        </w:rPr>
        <w:t xml:space="preserve">: </w:t>
      </w:r>
    </w:p>
    <w:p w:rsidR="00FC5DC1" w:rsidRDefault="00762B70" w:rsidP="00762B70">
      <w:pPr>
        <w:pStyle w:val="libNormal"/>
        <w:rPr>
          <w:rtl/>
          <w:lang w:bidi="fa-IR"/>
        </w:rPr>
      </w:pPr>
      <w:r>
        <w:rPr>
          <w:rtl/>
          <w:lang w:bidi="fa-IR"/>
        </w:rPr>
        <w:t>اعجاز كارى است كه پ</w:t>
      </w:r>
      <w:r w:rsidR="00FB36B4">
        <w:rPr>
          <w:rtl/>
          <w:lang w:bidi="fa-IR"/>
        </w:rPr>
        <w:t>ی</w:t>
      </w:r>
      <w:r>
        <w:rPr>
          <w:rtl/>
          <w:lang w:bidi="fa-IR"/>
        </w:rPr>
        <w:t>امبران برگز</w:t>
      </w:r>
      <w:r w:rsidR="00FB36B4">
        <w:rPr>
          <w:rtl/>
          <w:lang w:bidi="fa-IR"/>
        </w:rPr>
        <w:t>ی</w:t>
      </w:r>
      <w:r>
        <w:rPr>
          <w:rtl/>
          <w:lang w:bidi="fa-IR"/>
        </w:rPr>
        <w:t>ده الهى كه مدّعى منصب نبوّت از جانب خداوندند</w:t>
      </w:r>
      <w:r w:rsidR="00FB36B4">
        <w:rPr>
          <w:rtl/>
          <w:lang w:bidi="fa-IR"/>
        </w:rPr>
        <w:t xml:space="preserve">، </w:t>
      </w:r>
      <w:r>
        <w:rPr>
          <w:rtl/>
          <w:lang w:bidi="fa-IR"/>
        </w:rPr>
        <w:t>ارائه مى</w:t>
      </w:r>
      <w:r w:rsidR="00FB36B4">
        <w:rPr>
          <w:rtl/>
          <w:lang w:bidi="fa-IR"/>
        </w:rPr>
        <w:t xml:space="preserve"> </w:t>
      </w:r>
      <w:r>
        <w:rPr>
          <w:rtl/>
          <w:lang w:bidi="fa-IR"/>
        </w:rPr>
        <w:t>نما</w:t>
      </w:r>
      <w:r w:rsidR="00FB36B4">
        <w:rPr>
          <w:rtl/>
          <w:lang w:bidi="fa-IR"/>
        </w:rPr>
        <w:t>ی</w:t>
      </w:r>
      <w:r>
        <w:rPr>
          <w:rtl/>
          <w:lang w:bidi="fa-IR"/>
        </w:rPr>
        <w:t>ند به طورى كه خرق نوام</w:t>
      </w:r>
      <w:r w:rsidR="00FB36B4">
        <w:rPr>
          <w:rtl/>
          <w:lang w:bidi="fa-IR"/>
        </w:rPr>
        <w:t>ی</w:t>
      </w:r>
      <w:r>
        <w:rPr>
          <w:rtl/>
          <w:lang w:bidi="fa-IR"/>
        </w:rPr>
        <w:t>س طب</w:t>
      </w:r>
      <w:r w:rsidR="00FB36B4">
        <w:rPr>
          <w:rtl/>
          <w:lang w:bidi="fa-IR"/>
        </w:rPr>
        <w:t>ی</w:t>
      </w:r>
      <w:r>
        <w:rPr>
          <w:rtl/>
          <w:lang w:bidi="fa-IR"/>
        </w:rPr>
        <w:t>عى نموده</w:t>
      </w:r>
      <w:r w:rsidR="00FB36B4">
        <w:rPr>
          <w:rtl/>
          <w:lang w:bidi="fa-IR"/>
        </w:rPr>
        <w:t xml:space="preserve">، </w:t>
      </w:r>
      <w:r>
        <w:rPr>
          <w:rtl/>
          <w:lang w:bidi="fa-IR"/>
        </w:rPr>
        <w:t>د</w:t>
      </w:r>
      <w:r w:rsidR="00FB36B4">
        <w:rPr>
          <w:rtl/>
          <w:lang w:bidi="fa-IR"/>
        </w:rPr>
        <w:t>ی</w:t>
      </w:r>
      <w:r>
        <w:rPr>
          <w:rtl/>
          <w:lang w:bidi="fa-IR"/>
        </w:rPr>
        <w:t>گران از آوردن مانند آن ناتوان باشند و آن چ</w:t>
      </w:r>
      <w:r w:rsidR="00FB36B4">
        <w:rPr>
          <w:rtl/>
          <w:lang w:bidi="fa-IR"/>
        </w:rPr>
        <w:t>ی</w:t>
      </w:r>
      <w:r>
        <w:rPr>
          <w:rtl/>
          <w:lang w:bidi="fa-IR"/>
        </w:rPr>
        <w:t>ز كه معجزه نام</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r>
        <w:rPr>
          <w:rtl/>
          <w:lang w:bidi="fa-IR"/>
        </w:rPr>
        <w:t>خود شاهدى بر صدق ادّعاى آنان است</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E86885" w:rsidP="004C77BC">
      <w:pPr>
        <w:pStyle w:val="Heading3"/>
        <w:rPr>
          <w:rtl/>
          <w:lang w:bidi="fa-IR"/>
        </w:rPr>
      </w:pPr>
      <w:bookmarkStart w:id="179" w:name="_Toc469981199"/>
      <w:r>
        <w:rPr>
          <w:rtl/>
          <w:lang w:bidi="fa-IR"/>
        </w:rPr>
        <w:t>بهترین معجزه (فلسفه تنوّع معجزات)</w:t>
      </w:r>
      <w:bookmarkEnd w:id="179"/>
      <w:r>
        <w:rPr>
          <w:rtl/>
          <w:lang w:bidi="fa-IR"/>
        </w:rPr>
        <w:t xml:space="preserve"> </w:t>
      </w:r>
    </w:p>
    <w:p w:rsidR="00FC5DC1" w:rsidRDefault="00762B70" w:rsidP="00762B70">
      <w:pPr>
        <w:pStyle w:val="libNormal"/>
        <w:rPr>
          <w:rtl/>
          <w:lang w:bidi="fa-IR"/>
        </w:rPr>
      </w:pPr>
      <w:r>
        <w:rPr>
          <w:rtl/>
          <w:lang w:bidi="fa-IR"/>
        </w:rPr>
        <w:t>در اصول كافى روا</w:t>
      </w:r>
      <w:r w:rsidR="00FB36B4">
        <w:rPr>
          <w:rtl/>
          <w:lang w:bidi="fa-IR"/>
        </w:rPr>
        <w:t>ی</w:t>
      </w:r>
      <w:r>
        <w:rPr>
          <w:rtl/>
          <w:lang w:bidi="fa-IR"/>
        </w:rPr>
        <w:t>تى از امام هشتم</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نقل گرد</w:t>
      </w:r>
      <w:r w:rsidR="00FB36B4">
        <w:rPr>
          <w:rtl/>
          <w:lang w:bidi="fa-IR"/>
        </w:rPr>
        <w:t>ی</w:t>
      </w:r>
      <w:r>
        <w:rPr>
          <w:rtl/>
          <w:lang w:bidi="fa-IR"/>
        </w:rPr>
        <w:t>ده</w:t>
      </w:r>
      <w:r w:rsidR="00FB36B4">
        <w:rPr>
          <w:rtl/>
          <w:lang w:bidi="fa-IR"/>
        </w:rPr>
        <w:t xml:space="preserve"> </w:t>
      </w:r>
      <w:r>
        <w:rPr>
          <w:rtl/>
          <w:lang w:bidi="fa-IR"/>
        </w:rPr>
        <w:t>است كه</w:t>
      </w:r>
      <w:r w:rsidR="00FB36B4">
        <w:rPr>
          <w:rtl/>
          <w:lang w:bidi="fa-IR"/>
        </w:rPr>
        <w:t xml:space="preserve">، </w:t>
      </w:r>
      <w:r>
        <w:rPr>
          <w:rtl/>
          <w:lang w:bidi="fa-IR"/>
        </w:rPr>
        <w:t>حضرت در پاسخ به فلسفه اختلاف معجزات پ</w:t>
      </w:r>
      <w:r w:rsidR="00FB36B4">
        <w:rPr>
          <w:rtl/>
          <w:lang w:bidi="fa-IR"/>
        </w:rPr>
        <w:t>ی</w:t>
      </w:r>
      <w:r>
        <w:rPr>
          <w:rtl/>
          <w:lang w:bidi="fa-IR"/>
        </w:rPr>
        <w:t>امبرانى چون موسى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ع</w:t>
      </w:r>
      <w:r w:rsidR="00FB36B4">
        <w:rPr>
          <w:rtl/>
          <w:lang w:bidi="fa-IR"/>
        </w:rPr>
        <w:t>ی</w:t>
      </w:r>
      <w:r>
        <w:rPr>
          <w:rtl/>
          <w:lang w:bidi="fa-IR"/>
        </w:rPr>
        <w:t>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محمد</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فرموده</w:t>
      </w:r>
      <w:r w:rsidR="00FB36B4">
        <w:rPr>
          <w:rtl/>
          <w:lang w:bidi="fa-IR"/>
        </w:rPr>
        <w:t xml:space="preserve"> </w:t>
      </w:r>
      <w:r>
        <w:rPr>
          <w:rtl/>
          <w:lang w:bidi="fa-IR"/>
        </w:rPr>
        <w:t>است</w:t>
      </w:r>
      <w:r w:rsidR="00FB36B4">
        <w:rPr>
          <w:rtl/>
          <w:lang w:bidi="fa-IR"/>
        </w:rPr>
        <w:t xml:space="preserve">: </w:t>
      </w:r>
      <w:r>
        <w:rPr>
          <w:rtl/>
          <w:lang w:bidi="fa-IR"/>
        </w:rPr>
        <w:t>«دل</w:t>
      </w:r>
      <w:r w:rsidR="00FB36B4">
        <w:rPr>
          <w:rtl/>
          <w:lang w:bidi="fa-IR"/>
        </w:rPr>
        <w:t>ی</w:t>
      </w:r>
      <w:r>
        <w:rPr>
          <w:rtl/>
          <w:lang w:bidi="fa-IR"/>
        </w:rPr>
        <w:t>ل ا</w:t>
      </w:r>
      <w:r w:rsidR="00FB36B4">
        <w:rPr>
          <w:rtl/>
          <w:lang w:bidi="fa-IR"/>
        </w:rPr>
        <w:t>ی</w:t>
      </w:r>
      <w:r>
        <w:rPr>
          <w:rtl/>
          <w:lang w:bidi="fa-IR"/>
        </w:rPr>
        <w:t>ن اختلاف غلبه پ</w:t>
      </w:r>
      <w:r w:rsidR="00FB36B4">
        <w:rPr>
          <w:rtl/>
          <w:lang w:bidi="fa-IR"/>
        </w:rPr>
        <w:t>ی</w:t>
      </w:r>
      <w:r>
        <w:rPr>
          <w:rtl/>
          <w:lang w:bidi="fa-IR"/>
        </w:rPr>
        <w:t>امبران بر فنون را</w:t>
      </w:r>
      <w:r w:rsidR="00FB36B4">
        <w:rPr>
          <w:rtl/>
          <w:lang w:bidi="fa-IR"/>
        </w:rPr>
        <w:t>ی</w:t>
      </w:r>
      <w:r>
        <w:rPr>
          <w:rtl/>
          <w:lang w:bidi="fa-IR"/>
        </w:rPr>
        <w:t>ج در عصر خو</w:t>
      </w:r>
      <w:r w:rsidR="00FB36B4">
        <w:rPr>
          <w:rtl/>
          <w:lang w:bidi="fa-IR"/>
        </w:rPr>
        <w:t>ی</w:t>
      </w:r>
      <w:r>
        <w:rPr>
          <w:rtl/>
          <w:lang w:bidi="fa-IR"/>
        </w:rPr>
        <w:t>ش بوده است</w:t>
      </w:r>
      <w:r w:rsidR="00FB36B4">
        <w:rPr>
          <w:rtl/>
          <w:lang w:bidi="fa-IR"/>
        </w:rPr>
        <w:t xml:space="preserve">. </w:t>
      </w:r>
      <w:r>
        <w:rPr>
          <w:rtl/>
          <w:lang w:bidi="fa-IR"/>
        </w:rPr>
        <w:t xml:space="preserve">» </w:t>
      </w:r>
      <w:r w:rsidR="00121BD9" w:rsidRPr="00121BD9">
        <w:rPr>
          <w:rStyle w:val="libFootnotenumChar"/>
          <w:rtl/>
          <w:lang w:bidi="fa-IR"/>
        </w:rPr>
        <w:t>(3)</w:t>
      </w:r>
      <w:r w:rsidR="00121BD9">
        <w:rPr>
          <w:rtl/>
          <w:lang w:bidi="fa-IR"/>
        </w:rPr>
        <w:t xml:space="preserve"> </w:t>
      </w:r>
    </w:p>
    <w:p w:rsidR="00FC5DC1" w:rsidRDefault="00762B70" w:rsidP="00762B70">
      <w:pPr>
        <w:pStyle w:val="libNormal"/>
        <w:rPr>
          <w:rtl/>
          <w:lang w:bidi="fa-IR"/>
        </w:rPr>
      </w:pPr>
      <w:r>
        <w:rPr>
          <w:rtl/>
          <w:lang w:bidi="fa-IR"/>
        </w:rPr>
        <w:lastRenderedPageBreak/>
        <w:t>در عصر ظهور اسلام</w:t>
      </w:r>
      <w:r w:rsidR="00FB36B4">
        <w:rPr>
          <w:rtl/>
          <w:lang w:bidi="fa-IR"/>
        </w:rPr>
        <w:t xml:space="preserve">، </w:t>
      </w:r>
      <w:r>
        <w:rPr>
          <w:rtl/>
          <w:lang w:bidi="fa-IR"/>
        </w:rPr>
        <w:t>آن</w:t>
      </w:r>
      <w:r w:rsidR="00FB36B4">
        <w:rPr>
          <w:rtl/>
          <w:lang w:bidi="fa-IR"/>
        </w:rPr>
        <w:t xml:space="preserve"> </w:t>
      </w:r>
      <w:r>
        <w:rPr>
          <w:rtl/>
          <w:lang w:bidi="fa-IR"/>
        </w:rPr>
        <w:t>گاه كه فنون ادب در م</w:t>
      </w:r>
      <w:r w:rsidR="00FB36B4">
        <w:rPr>
          <w:rtl/>
          <w:lang w:bidi="fa-IR"/>
        </w:rPr>
        <w:t>ی</w:t>
      </w:r>
      <w:r>
        <w:rPr>
          <w:rtl/>
          <w:lang w:bidi="fa-IR"/>
        </w:rPr>
        <w:t>ان عرب به اوج خود مى</w:t>
      </w:r>
      <w:r w:rsidR="00FB36B4">
        <w:rPr>
          <w:rtl/>
          <w:lang w:bidi="fa-IR"/>
        </w:rPr>
        <w:t xml:space="preserve"> </w:t>
      </w:r>
      <w:r>
        <w:rPr>
          <w:rtl/>
          <w:lang w:bidi="fa-IR"/>
        </w:rPr>
        <w:t>رسد و خط</w:t>
      </w:r>
      <w:r w:rsidR="00FB36B4">
        <w:rPr>
          <w:rtl/>
          <w:lang w:bidi="fa-IR"/>
        </w:rPr>
        <w:t>ی</w:t>
      </w:r>
      <w:r>
        <w:rPr>
          <w:rtl/>
          <w:lang w:bidi="fa-IR"/>
        </w:rPr>
        <w:t>بان و اد</w:t>
      </w:r>
      <w:r w:rsidR="00FB36B4">
        <w:rPr>
          <w:rtl/>
          <w:lang w:bidi="fa-IR"/>
        </w:rPr>
        <w:t>ی</w:t>
      </w:r>
      <w:r>
        <w:rPr>
          <w:rtl/>
          <w:lang w:bidi="fa-IR"/>
        </w:rPr>
        <w:t>بانى كه از فصاحت و بلاغت ب</w:t>
      </w:r>
      <w:r w:rsidR="00FB36B4">
        <w:rPr>
          <w:rtl/>
          <w:lang w:bidi="fa-IR"/>
        </w:rPr>
        <w:t>ی</w:t>
      </w:r>
      <w:r>
        <w:rPr>
          <w:rtl/>
          <w:lang w:bidi="fa-IR"/>
        </w:rPr>
        <w:t>شترى برخوردارند</w:t>
      </w:r>
      <w:r w:rsidR="00FB36B4">
        <w:rPr>
          <w:rtl/>
          <w:lang w:bidi="fa-IR"/>
        </w:rPr>
        <w:t xml:space="preserve">، </w:t>
      </w:r>
      <w:r>
        <w:rPr>
          <w:rtl/>
          <w:lang w:bidi="fa-IR"/>
        </w:rPr>
        <w:t>به عنوان خداوندان سخن مورد تشو</w:t>
      </w:r>
      <w:r w:rsidR="00FB36B4">
        <w:rPr>
          <w:rtl/>
          <w:lang w:bidi="fa-IR"/>
        </w:rPr>
        <w:t>ی</w:t>
      </w:r>
      <w:r>
        <w:rPr>
          <w:rtl/>
          <w:lang w:bidi="fa-IR"/>
        </w:rPr>
        <w:t>ق قرار مى</w:t>
      </w:r>
      <w:r w:rsidR="00FB36B4">
        <w:rPr>
          <w:rtl/>
          <w:lang w:bidi="fa-IR"/>
        </w:rPr>
        <w:t xml:space="preserve"> </w:t>
      </w:r>
      <w:r>
        <w:rPr>
          <w:rtl/>
          <w:lang w:bidi="fa-IR"/>
        </w:rPr>
        <w:t>گ</w:t>
      </w:r>
      <w:r w:rsidR="00FB36B4">
        <w:rPr>
          <w:rtl/>
          <w:lang w:bidi="fa-IR"/>
        </w:rPr>
        <w:t>ی</w:t>
      </w:r>
      <w:r>
        <w:rPr>
          <w:rtl/>
          <w:lang w:bidi="fa-IR"/>
        </w:rPr>
        <w:t>رند و بازارها</w:t>
      </w:r>
      <w:r w:rsidR="00FB36B4">
        <w:rPr>
          <w:rtl/>
          <w:lang w:bidi="fa-IR"/>
        </w:rPr>
        <w:t>ی</w:t>
      </w:r>
      <w:r>
        <w:rPr>
          <w:rtl/>
          <w:lang w:bidi="fa-IR"/>
        </w:rPr>
        <w:t>ى مع</w:t>
      </w:r>
      <w:r w:rsidR="00FB36B4">
        <w:rPr>
          <w:rtl/>
          <w:lang w:bidi="fa-IR"/>
        </w:rPr>
        <w:t>ی</w:t>
      </w:r>
      <w:r>
        <w:rPr>
          <w:rtl/>
          <w:lang w:bidi="fa-IR"/>
        </w:rPr>
        <w:t>ن براى عرضه اشعار نغز و ز</w:t>
      </w:r>
      <w:r w:rsidR="00FB36B4">
        <w:rPr>
          <w:rtl/>
          <w:lang w:bidi="fa-IR"/>
        </w:rPr>
        <w:t>ی</w:t>
      </w:r>
      <w:r>
        <w:rPr>
          <w:rtl/>
          <w:lang w:bidi="fa-IR"/>
        </w:rPr>
        <w:t>باى آنان به وجود مى</w:t>
      </w:r>
      <w:r w:rsidR="00FB36B4">
        <w:rPr>
          <w:rtl/>
          <w:lang w:bidi="fa-IR"/>
        </w:rPr>
        <w:t xml:space="preserve"> </w:t>
      </w:r>
      <w:r>
        <w:rPr>
          <w:rtl/>
          <w:lang w:bidi="fa-IR"/>
        </w:rPr>
        <w:t>آ</w:t>
      </w:r>
      <w:r w:rsidR="00FB36B4">
        <w:rPr>
          <w:rtl/>
          <w:lang w:bidi="fa-IR"/>
        </w:rPr>
        <w:t>ی</w:t>
      </w:r>
      <w:r>
        <w:rPr>
          <w:rtl/>
          <w:lang w:bidi="fa-IR"/>
        </w:rPr>
        <w:t>د و تقد</w:t>
      </w:r>
      <w:r w:rsidR="00FB36B4">
        <w:rPr>
          <w:rtl/>
          <w:lang w:bidi="fa-IR"/>
        </w:rPr>
        <w:t>ی</w:t>
      </w:r>
      <w:r>
        <w:rPr>
          <w:rtl/>
          <w:lang w:bidi="fa-IR"/>
        </w:rPr>
        <w:t>ر از آنان تا بدان</w:t>
      </w:r>
      <w:r w:rsidR="00FB36B4">
        <w:rPr>
          <w:rtl/>
          <w:lang w:bidi="fa-IR"/>
        </w:rPr>
        <w:t xml:space="preserve"> </w:t>
      </w:r>
      <w:r>
        <w:rPr>
          <w:rtl/>
          <w:lang w:bidi="fa-IR"/>
        </w:rPr>
        <w:t>جا مى</w:t>
      </w:r>
      <w:r w:rsidR="00FB36B4">
        <w:rPr>
          <w:rtl/>
          <w:lang w:bidi="fa-IR"/>
        </w:rPr>
        <w:t xml:space="preserve"> </w:t>
      </w:r>
      <w:r>
        <w:rPr>
          <w:rtl/>
          <w:lang w:bidi="fa-IR"/>
        </w:rPr>
        <w:t>رسد كه هفت قص</w:t>
      </w:r>
      <w:r w:rsidR="00FB36B4">
        <w:rPr>
          <w:rtl/>
          <w:lang w:bidi="fa-IR"/>
        </w:rPr>
        <w:t>ی</w:t>
      </w:r>
      <w:r>
        <w:rPr>
          <w:rtl/>
          <w:lang w:bidi="fa-IR"/>
        </w:rPr>
        <w:t>ده از بهتر</w:t>
      </w:r>
      <w:r w:rsidR="00FB36B4">
        <w:rPr>
          <w:rtl/>
          <w:lang w:bidi="fa-IR"/>
        </w:rPr>
        <w:t>ی</w:t>
      </w:r>
      <w:r>
        <w:rPr>
          <w:rtl/>
          <w:lang w:bidi="fa-IR"/>
        </w:rPr>
        <w:t>ن اشعار آنان</w:t>
      </w:r>
      <w:r w:rsidR="00FB36B4">
        <w:rPr>
          <w:rtl/>
          <w:lang w:bidi="fa-IR"/>
        </w:rPr>
        <w:t xml:space="preserve">، </w:t>
      </w:r>
      <w:r>
        <w:rPr>
          <w:rtl/>
          <w:lang w:bidi="fa-IR"/>
        </w:rPr>
        <w:t>كه با آب طلا نوشته شده است</w:t>
      </w:r>
      <w:r w:rsidR="00FB36B4">
        <w:rPr>
          <w:rtl/>
          <w:lang w:bidi="fa-IR"/>
        </w:rPr>
        <w:t xml:space="preserve">، </w:t>
      </w:r>
      <w:r>
        <w:rPr>
          <w:rtl/>
          <w:lang w:bidi="fa-IR"/>
        </w:rPr>
        <w:t>بر خانه كعبه آو</w:t>
      </w:r>
      <w:r w:rsidR="00FB36B4">
        <w:rPr>
          <w:rtl/>
          <w:lang w:bidi="fa-IR"/>
        </w:rPr>
        <w:t>ی</w:t>
      </w:r>
      <w:r>
        <w:rPr>
          <w:rtl/>
          <w:lang w:bidi="fa-IR"/>
        </w:rPr>
        <w:t>زان مى</w:t>
      </w:r>
      <w:r w:rsidR="00FB36B4">
        <w:rPr>
          <w:rtl/>
          <w:lang w:bidi="fa-IR"/>
        </w:rPr>
        <w:t xml:space="preserve"> </w:t>
      </w:r>
      <w:r>
        <w:rPr>
          <w:rtl/>
          <w:lang w:bidi="fa-IR"/>
        </w:rPr>
        <w:t>گردد</w:t>
      </w:r>
      <w:r w:rsidR="00FB36B4">
        <w:rPr>
          <w:rtl/>
          <w:lang w:bidi="fa-IR"/>
        </w:rPr>
        <w:t xml:space="preserve">، </w:t>
      </w:r>
      <w:r>
        <w:rPr>
          <w:rtl/>
          <w:lang w:bidi="fa-IR"/>
        </w:rPr>
        <w:t>پ</w:t>
      </w:r>
      <w:r w:rsidR="00FB36B4">
        <w:rPr>
          <w:rtl/>
          <w:lang w:bidi="fa-IR"/>
        </w:rPr>
        <w:t>ی</w:t>
      </w:r>
      <w:r>
        <w:rPr>
          <w:rtl/>
          <w:lang w:bidi="fa-IR"/>
        </w:rPr>
        <w:t>امبر اكرم با سلاحى قدم در ا</w:t>
      </w:r>
      <w:r w:rsidR="00FB36B4">
        <w:rPr>
          <w:rtl/>
          <w:lang w:bidi="fa-IR"/>
        </w:rPr>
        <w:t>ی</w:t>
      </w:r>
      <w:r>
        <w:rPr>
          <w:rtl/>
          <w:lang w:bidi="fa-IR"/>
        </w:rPr>
        <w:t>ن كارزار مى</w:t>
      </w:r>
      <w:r w:rsidR="00FB36B4">
        <w:rPr>
          <w:rtl/>
          <w:lang w:bidi="fa-IR"/>
        </w:rPr>
        <w:t xml:space="preserve"> </w:t>
      </w:r>
      <w:r>
        <w:rPr>
          <w:rtl/>
          <w:lang w:bidi="fa-IR"/>
        </w:rPr>
        <w:t>گذارد كه همه ارباب سخن را به ح</w:t>
      </w:r>
      <w:r w:rsidR="00FB36B4">
        <w:rPr>
          <w:rtl/>
          <w:lang w:bidi="fa-IR"/>
        </w:rPr>
        <w:t>ی</w:t>
      </w:r>
      <w:r>
        <w:rPr>
          <w:rtl/>
          <w:lang w:bidi="fa-IR"/>
        </w:rPr>
        <w:t>رت وا مى</w:t>
      </w:r>
      <w:r w:rsidR="00FB36B4">
        <w:rPr>
          <w:rtl/>
          <w:lang w:bidi="fa-IR"/>
        </w:rPr>
        <w:t xml:space="preserve"> </w:t>
      </w:r>
      <w:r>
        <w:rPr>
          <w:rtl/>
          <w:lang w:bidi="fa-IR"/>
        </w:rPr>
        <w:t>دارد</w:t>
      </w:r>
      <w:r w:rsidR="00FB36B4">
        <w:rPr>
          <w:rtl/>
          <w:lang w:bidi="fa-IR"/>
        </w:rPr>
        <w:t xml:space="preserve">. </w:t>
      </w:r>
      <w:r>
        <w:rPr>
          <w:rtl/>
          <w:lang w:bidi="fa-IR"/>
        </w:rPr>
        <w:t>آن</w:t>
      </w:r>
      <w:r w:rsidR="00FB36B4">
        <w:rPr>
          <w:rtl/>
          <w:lang w:bidi="fa-IR"/>
        </w:rPr>
        <w:t xml:space="preserve"> </w:t>
      </w:r>
      <w:r>
        <w:rPr>
          <w:rtl/>
          <w:lang w:bidi="fa-IR"/>
        </w:rPr>
        <w:t>چه او عرضه مى</w:t>
      </w:r>
      <w:r w:rsidR="00FB36B4">
        <w:rPr>
          <w:rtl/>
          <w:lang w:bidi="fa-IR"/>
        </w:rPr>
        <w:t xml:space="preserve"> </w:t>
      </w:r>
      <w:r>
        <w:rPr>
          <w:rtl/>
          <w:lang w:bidi="fa-IR"/>
        </w:rPr>
        <w:t>كند در همان ه</w:t>
      </w:r>
      <w:r w:rsidR="00FB36B4">
        <w:rPr>
          <w:rtl/>
          <w:lang w:bidi="fa-IR"/>
        </w:rPr>
        <w:t>ی</w:t>
      </w:r>
      <w:r>
        <w:rPr>
          <w:rtl/>
          <w:lang w:bidi="fa-IR"/>
        </w:rPr>
        <w:t>أت و قالبى است كه آنان خود را در آن سرآمد روزگار مى</w:t>
      </w:r>
      <w:r w:rsidR="00FB36B4">
        <w:rPr>
          <w:rtl/>
          <w:lang w:bidi="fa-IR"/>
        </w:rPr>
        <w:t xml:space="preserve"> </w:t>
      </w:r>
      <w:r>
        <w:rPr>
          <w:rtl/>
          <w:lang w:bidi="fa-IR"/>
        </w:rPr>
        <w:t>دانستند</w:t>
      </w:r>
      <w:r w:rsidR="00FB36B4">
        <w:rPr>
          <w:rtl/>
          <w:lang w:bidi="fa-IR"/>
        </w:rPr>
        <w:t xml:space="preserve">. </w:t>
      </w:r>
      <w:r>
        <w:rPr>
          <w:rtl/>
          <w:lang w:bidi="fa-IR"/>
        </w:rPr>
        <w:t>آرى</w:t>
      </w:r>
      <w:r w:rsidR="00FB36B4">
        <w:rPr>
          <w:rtl/>
          <w:lang w:bidi="fa-IR"/>
        </w:rPr>
        <w:t xml:space="preserve">؛ </w:t>
      </w:r>
      <w:r>
        <w:rPr>
          <w:rtl/>
          <w:lang w:bidi="fa-IR"/>
        </w:rPr>
        <w:t>عظ</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معجزه پ</w:t>
      </w:r>
      <w:r w:rsidR="00FB36B4">
        <w:rPr>
          <w:rtl/>
          <w:lang w:bidi="fa-IR"/>
        </w:rPr>
        <w:t>ی</w:t>
      </w:r>
      <w:r>
        <w:rPr>
          <w:rtl/>
          <w:lang w:bidi="fa-IR"/>
        </w:rPr>
        <w:t>امبر اسلام</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ی</w:t>
      </w:r>
      <w:r>
        <w:rPr>
          <w:rtl/>
          <w:lang w:bidi="fa-IR"/>
        </w:rPr>
        <w:t>ك «كتاب» است</w:t>
      </w:r>
      <w:r w:rsidR="00FB36B4">
        <w:rPr>
          <w:rtl/>
          <w:lang w:bidi="fa-IR"/>
        </w:rPr>
        <w:t xml:space="preserve">. </w:t>
      </w:r>
    </w:p>
    <w:p w:rsidR="00FC5DC1" w:rsidRDefault="00E86885" w:rsidP="004C77BC">
      <w:pPr>
        <w:pStyle w:val="Heading3"/>
        <w:rPr>
          <w:rtl/>
          <w:lang w:bidi="fa-IR"/>
        </w:rPr>
      </w:pPr>
      <w:bookmarkStart w:id="180" w:name="_Toc469981200"/>
      <w:r>
        <w:rPr>
          <w:rtl/>
          <w:lang w:bidi="fa-IR"/>
        </w:rPr>
        <w:t>گزیده مطالب</w:t>
      </w:r>
      <w:bookmarkEnd w:id="180"/>
    </w:p>
    <w:p w:rsidR="00FC5DC1" w:rsidRDefault="00762B70" w:rsidP="00762B70">
      <w:pPr>
        <w:pStyle w:val="libNormal"/>
        <w:rPr>
          <w:rtl/>
          <w:lang w:bidi="fa-IR"/>
        </w:rPr>
      </w:pPr>
      <w:r>
        <w:rPr>
          <w:rtl/>
          <w:lang w:bidi="fa-IR"/>
        </w:rPr>
        <w:t>1</w:t>
      </w:r>
      <w:r w:rsidR="00FB36B4">
        <w:rPr>
          <w:rtl/>
          <w:lang w:bidi="fa-IR"/>
        </w:rPr>
        <w:t xml:space="preserve">. </w:t>
      </w:r>
      <w:r>
        <w:rPr>
          <w:rtl/>
          <w:lang w:bidi="fa-IR"/>
        </w:rPr>
        <w:t>واژه اعجاز در معانىِ فوت</w:t>
      </w:r>
      <w:r w:rsidR="00FB36B4">
        <w:rPr>
          <w:rtl/>
          <w:lang w:bidi="fa-IR"/>
        </w:rPr>
        <w:t xml:space="preserve">، </w:t>
      </w:r>
      <w:r>
        <w:rPr>
          <w:rtl/>
          <w:lang w:bidi="fa-IR"/>
        </w:rPr>
        <w:t xml:space="preserve">ناتوان </w:t>
      </w:r>
      <w:r w:rsidR="00FB36B4">
        <w:rPr>
          <w:rtl/>
          <w:lang w:bidi="fa-IR"/>
        </w:rPr>
        <w:t>ی</w:t>
      </w:r>
      <w:r>
        <w:rPr>
          <w:rtl/>
          <w:lang w:bidi="fa-IR"/>
        </w:rPr>
        <w:t>افتن و ناتوان نمودن به كار رفته</w:t>
      </w:r>
      <w:r w:rsidR="00FB36B4">
        <w:rPr>
          <w:rtl/>
          <w:lang w:bidi="fa-IR"/>
        </w:rPr>
        <w:t xml:space="preserve"> </w:t>
      </w:r>
      <w:r>
        <w:rPr>
          <w:rtl/>
          <w:lang w:bidi="fa-IR"/>
        </w:rPr>
        <w:t>است</w:t>
      </w:r>
      <w:r w:rsidR="00FB36B4">
        <w:rPr>
          <w:rtl/>
          <w:lang w:bidi="fa-IR"/>
        </w:rPr>
        <w:t xml:space="preserve">. </w:t>
      </w:r>
      <w:r>
        <w:rPr>
          <w:rtl/>
          <w:lang w:bidi="fa-IR"/>
        </w:rPr>
        <w:t>گرچه ر</w:t>
      </w:r>
      <w:r w:rsidR="00FB36B4">
        <w:rPr>
          <w:rtl/>
          <w:lang w:bidi="fa-IR"/>
        </w:rPr>
        <w:t>ی</w:t>
      </w:r>
      <w:r>
        <w:rPr>
          <w:rtl/>
          <w:lang w:bidi="fa-IR"/>
        </w:rPr>
        <w:t>شه اصلى «عَجْز» به معناى تأخّر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اصطلاحاً معجزه كارى است خارق</w:t>
      </w:r>
      <w:r w:rsidR="00FB36B4">
        <w:rPr>
          <w:rtl/>
          <w:lang w:bidi="fa-IR"/>
        </w:rPr>
        <w:t xml:space="preserve"> </w:t>
      </w:r>
      <w:r>
        <w:rPr>
          <w:rtl/>
          <w:lang w:bidi="fa-IR"/>
        </w:rPr>
        <w:t>العاده</w:t>
      </w:r>
      <w:r w:rsidR="00FB36B4">
        <w:rPr>
          <w:rtl/>
          <w:lang w:bidi="fa-IR"/>
        </w:rPr>
        <w:t xml:space="preserve">، </w:t>
      </w:r>
      <w:r>
        <w:rPr>
          <w:rtl/>
          <w:lang w:bidi="fa-IR"/>
        </w:rPr>
        <w:t>هماهنگ با دعوىِ نبوّت همراه با تحدّى و مصون از معارضه</w:t>
      </w:r>
      <w:r w:rsidR="00FB36B4">
        <w:rPr>
          <w:rtl/>
          <w:lang w:bidi="fa-IR"/>
        </w:rPr>
        <w:t xml:space="preserve">، </w:t>
      </w:r>
      <w:r>
        <w:rPr>
          <w:rtl/>
          <w:lang w:bidi="fa-IR"/>
        </w:rPr>
        <w:t>كه شاهدى بر صداقت پ</w:t>
      </w:r>
      <w:r w:rsidR="00FB36B4">
        <w:rPr>
          <w:rtl/>
          <w:lang w:bidi="fa-IR"/>
        </w:rPr>
        <w:t>ی</w:t>
      </w:r>
      <w:r>
        <w:rPr>
          <w:rtl/>
          <w:lang w:bidi="fa-IR"/>
        </w:rPr>
        <w:t>امبر در ادعاى خو</w:t>
      </w:r>
      <w:r w:rsidR="00FB36B4">
        <w:rPr>
          <w:rtl/>
          <w:lang w:bidi="fa-IR"/>
        </w:rPr>
        <w:t>ی</w:t>
      </w:r>
      <w:r>
        <w:rPr>
          <w:rtl/>
          <w:lang w:bidi="fa-IR"/>
        </w:rPr>
        <w:t>ش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بهتر</w:t>
      </w:r>
      <w:r w:rsidR="00FB36B4">
        <w:rPr>
          <w:rtl/>
          <w:lang w:bidi="fa-IR"/>
        </w:rPr>
        <w:t>ی</w:t>
      </w:r>
      <w:r>
        <w:rPr>
          <w:rtl/>
          <w:lang w:bidi="fa-IR"/>
        </w:rPr>
        <w:t>ن معجزه</w:t>
      </w:r>
      <w:r w:rsidR="00FB36B4">
        <w:rPr>
          <w:rtl/>
          <w:lang w:bidi="fa-IR"/>
        </w:rPr>
        <w:t xml:space="preserve">، </w:t>
      </w:r>
      <w:r>
        <w:rPr>
          <w:rtl/>
          <w:lang w:bidi="fa-IR"/>
        </w:rPr>
        <w:t>آن است كه با صنعت و فن را</w:t>
      </w:r>
      <w:r w:rsidR="00FB36B4">
        <w:rPr>
          <w:rtl/>
          <w:lang w:bidi="fa-IR"/>
        </w:rPr>
        <w:t>ی</w:t>
      </w:r>
      <w:r>
        <w:rPr>
          <w:rtl/>
          <w:lang w:bidi="fa-IR"/>
        </w:rPr>
        <w:t>ج زمان خو</w:t>
      </w:r>
      <w:r w:rsidR="00FB36B4">
        <w:rPr>
          <w:rtl/>
          <w:lang w:bidi="fa-IR"/>
        </w:rPr>
        <w:t>ی</w:t>
      </w:r>
      <w:r>
        <w:rPr>
          <w:rtl/>
          <w:lang w:bidi="fa-IR"/>
        </w:rPr>
        <w:t>ش</w:t>
      </w:r>
      <w:r w:rsidR="00FB36B4">
        <w:rPr>
          <w:rtl/>
          <w:lang w:bidi="fa-IR"/>
        </w:rPr>
        <w:t xml:space="preserve">، </w:t>
      </w:r>
      <w:r>
        <w:rPr>
          <w:rtl/>
          <w:lang w:bidi="fa-IR"/>
        </w:rPr>
        <w:t>سنخ</w:t>
      </w:r>
      <w:r w:rsidR="00FB36B4">
        <w:rPr>
          <w:rtl/>
          <w:lang w:bidi="fa-IR"/>
        </w:rPr>
        <w:t>ی</w:t>
      </w:r>
      <w:r>
        <w:rPr>
          <w:rtl/>
          <w:lang w:bidi="fa-IR"/>
        </w:rPr>
        <w:t>ت و مشابهت داشته باشد</w:t>
      </w:r>
      <w:r w:rsidR="00FB36B4">
        <w:rPr>
          <w:rtl/>
          <w:lang w:bidi="fa-IR"/>
        </w:rPr>
        <w:t xml:space="preserve">. </w:t>
      </w:r>
      <w:r>
        <w:rPr>
          <w:rtl/>
          <w:lang w:bidi="fa-IR"/>
        </w:rPr>
        <w:t>از ا</w:t>
      </w:r>
      <w:r w:rsidR="00FB36B4">
        <w:rPr>
          <w:rtl/>
          <w:lang w:bidi="fa-IR"/>
        </w:rPr>
        <w:t>ی</w:t>
      </w:r>
      <w:r>
        <w:rPr>
          <w:rtl/>
          <w:lang w:bidi="fa-IR"/>
        </w:rPr>
        <w:t xml:space="preserve">ن رو تنوّع معجزات چون عصا و </w:t>
      </w:r>
      <w:r w:rsidR="00FB36B4">
        <w:rPr>
          <w:rtl/>
          <w:lang w:bidi="fa-IR"/>
        </w:rPr>
        <w:t>ی</w:t>
      </w:r>
      <w:r>
        <w:rPr>
          <w:rtl/>
          <w:lang w:bidi="fa-IR"/>
        </w:rPr>
        <w:t>د ب</w:t>
      </w:r>
      <w:r w:rsidR="00FB36B4">
        <w:rPr>
          <w:rtl/>
          <w:lang w:bidi="fa-IR"/>
        </w:rPr>
        <w:t>ی</w:t>
      </w:r>
      <w:r>
        <w:rPr>
          <w:rtl/>
          <w:lang w:bidi="fa-IR"/>
        </w:rPr>
        <w:t>ضا براى موسى</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اح</w:t>
      </w:r>
      <w:r w:rsidR="00FB36B4">
        <w:rPr>
          <w:rtl/>
          <w:lang w:bidi="fa-IR"/>
        </w:rPr>
        <w:t>ی</w:t>
      </w:r>
      <w:r>
        <w:rPr>
          <w:rtl/>
          <w:lang w:bidi="fa-IR"/>
        </w:rPr>
        <w:t>اى مردگان از سوى ع</w:t>
      </w:r>
      <w:r w:rsidR="00FB36B4">
        <w:rPr>
          <w:rtl/>
          <w:lang w:bidi="fa-IR"/>
        </w:rPr>
        <w:t>ی</w:t>
      </w:r>
      <w:r>
        <w:rPr>
          <w:rtl/>
          <w:lang w:bidi="fa-IR"/>
        </w:rPr>
        <w:t>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و آوردن قرآن توسط محمد مصطفى</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به تناسب شرا</w:t>
      </w:r>
      <w:r w:rsidR="00FB36B4">
        <w:rPr>
          <w:rtl/>
          <w:lang w:bidi="fa-IR"/>
        </w:rPr>
        <w:t>ی</w:t>
      </w:r>
      <w:r>
        <w:rPr>
          <w:rtl/>
          <w:lang w:bidi="fa-IR"/>
        </w:rPr>
        <w:t>ط مح</w:t>
      </w:r>
      <w:r w:rsidR="00FB36B4">
        <w:rPr>
          <w:rtl/>
          <w:lang w:bidi="fa-IR"/>
        </w:rPr>
        <w:t>ی</w:t>
      </w:r>
      <w:r>
        <w:rPr>
          <w:rtl/>
          <w:lang w:bidi="fa-IR"/>
        </w:rPr>
        <w:t>طى و موقع</w:t>
      </w:r>
      <w:r w:rsidR="00FB36B4">
        <w:rPr>
          <w:rtl/>
          <w:lang w:bidi="fa-IR"/>
        </w:rPr>
        <w:t>ی</w:t>
      </w:r>
      <w:r>
        <w:rPr>
          <w:rtl/>
          <w:lang w:bidi="fa-IR"/>
        </w:rPr>
        <w:t>ت فنى و علمى هر عصرى صورت گرفته است</w:t>
      </w:r>
      <w:r w:rsidR="00FB36B4">
        <w:rPr>
          <w:rtl/>
          <w:lang w:bidi="fa-IR"/>
        </w:rPr>
        <w:t xml:space="preserve">. </w:t>
      </w:r>
    </w:p>
    <w:p w:rsidR="00FC5DC1" w:rsidRDefault="00E86885" w:rsidP="00E86885">
      <w:pPr>
        <w:pStyle w:val="Heading2"/>
        <w:rPr>
          <w:rtl/>
          <w:lang w:bidi="fa-IR"/>
        </w:rPr>
      </w:pPr>
      <w:bookmarkStart w:id="181" w:name="_Toc469981201"/>
      <w:r>
        <w:rPr>
          <w:rtl/>
          <w:lang w:bidi="fa-IR"/>
        </w:rPr>
        <w:lastRenderedPageBreak/>
        <w:t>فصل دوم</w:t>
      </w:r>
      <w:r w:rsidR="004C77BC">
        <w:rPr>
          <w:rFonts w:hint="cs"/>
          <w:rtl/>
          <w:lang w:bidi="fa-IR"/>
        </w:rPr>
        <w:t xml:space="preserve"> :</w:t>
      </w:r>
      <w:r>
        <w:rPr>
          <w:rtl/>
          <w:lang w:bidi="fa-IR"/>
        </w:rPr>
        <w:t xml:space="preserve"> تحدّى (مبارزه طلبى)</w:t>
      </w:r>
      <w:bookmarkEnd w:id="181"/>
      <w:r>
        <w:rPr>
          <w:rtl/>
          <w:lang w:bidi="fa-IR"/>
        </w:rPr>
        <w:t xml:space="preserve"> </w:t>
      </w:r>
    </w:p>
    <w:p w:rsidR="00FC5DC1" w:rsidRDefault="00762B70" w:rsidP="00762B70">
      <w:pPr>
        <w:pStyle w:val="libNormal"/>
        <w:rPr>
          <w:rtl/>
          <w:lang w:bidi="fa-IR"/>
        </w:rPr>
      </w:pPr>
      <w:r>
        <w:rPr>
          <w:rtl/>
          <w:lang w:bidi="fa-IR"/>
        </w:rPr>
        <w:t>قرآن كتابى است كه به عنوان سند نبوّت پ</w:t>
      </w:r>
      <w:r w:rsidR="00FB36B4">
        <w:rPr>
          <w:rtl/>
          <w:lang w:bidi="fa-IR"/>
        </w:rPr>
        <w:t>ی</w:t>
      </w:r>
      <w:r>
        <w:rPr>
          <w:rtl/>
          <w:lang w:bidi="fa-IR"/>
        </w:rPr>
        <w:t>امبر و منبع اصلى هدا</w:t>
      </w:r>
      <w:r w:rsidR="00FB36B4">
        <w:rPr>
          <w:rtl/>
          <w:lang w:bidi="fa-IR"/>
        </w:rPr>
        <w:t>ی</w:t>
      </w:r>
      <w:r>
        <w:rPr>
          <w:rtl/>
          <w:lang w:bidi="fa-IR"/>
        </w:rPr>
        <w:t>ت امت نازل گرد</w:t>
      </w:r>
      <w:r w:rsidR="00FB36B4">
        <w:rPr>
          <w:rtl/>
          <w:lang w:bidi="fa-IR"/>
        </w:rPr>
        <w:t>ی</w:t>
      </w:r>
      <w:r>
        <w:rPr>
          <w:rtl/>
          <w:lang w:bidi="fa-IR"/>
        </w:rPr>
        <w:t>د</w:t>
      </w:r>
      <w:r w:rsidR="00FB36B4">
        <w:rPr>
          <w:rtl/>
          <w:lang w:bidi="fa-IR"/>
        </w:rPr>
        <w:t xml:space="preserve">. </w:t>
      </w:r>
      <w:r>
        <w:rPr>
          <w:rtl/>
          <w:lang w:bidi="fa-IR"/>
        </w:rPr>
        <w:t>نزول قرآن در برهه</w:t>
      </w:r>
      <w:r w:rsidR="00FB36B4">
        <w:rPr>
          <w:rtl/>
          <w:lang w:bidi="fa-IR"/>
        </w:rPr>
        <w:t xml:space="preserve"> </w:t>
      </w:r>
      <w:r>
        <w:rPr>
          <w:rtl/>
          <w:lang w:bidi="fa-IR"/>
        </w:rPr>
        <w:t>اى از زمان و در منطقه</w:t>
      </w:r>
      <w:r w:rsidR="00FB36B4">
        <w:rPr>
          <w:rtl/>
          <w:lang w:bidi="fa-IR"/>
        </w:rPr>
        <w:t xml:space="preserve"> </w:t>
      </w:r>
      <w:r>
        <w:rPr>
          <w:rtl/>
          <w:lang w:bidi="fa-IR"/>
        </w:rPr>
        <w:t>اى از جهان رخ داد كه فنون سخنورى در م</w:t>
      </w:r>
      <w:r w:rsidR="00FB36B4">
        <w:rPr>
          <w:rtl/>
          <w:lang w:bidi="fa-IR"/>
        </w:rPr>
        <w:t>ی</w:t>
      </w:r>
      <w:r>
        <w:rPr>
          <w:rtl/>
          <w:lang w:bidi="fa-IR"/>
        </w:rPr>
        <w:t>ان عرب به كمال رس</w:t>
      </w:r>
      <w:r w:rsidR="00FB36B4">
        <w:rPr>
          <w:rtl/>
          <w:lang w:bidi="fa-IR"/>
        </w:rPr>
        <w:t>ی</w:t>
      </w:r>
      <w:r>
        <w:rPr>
          <w:rtl/>
          <w:lang w:bidi="fa-IR"/>
        </w:rPr>
        <w:t>ده و حجاز خاستگاه برجسته</w:t>
      </w:r>
      <w:r w:rsidR="00FB36B4">
        <w:rPr>
          <w:rtl/>
          <w:lang w:bidi="fa-IR"/>
        </w:rPr>
        <w:t xml:space="preserve"> </w:t>
      </w:r>
      <w:r>
        <w:rPr>
          <w:rtl/>
          <w:lang w:bidi="fa-IR"/>
        </w:rPr>
        <w:t>تر</w:t>
      </w:r>
      <w:r w:rsidR="00FB36B4">
        <w:rPr>
          <w:rtl/>
          <w:lang w:bidi="fa-IR"/>
        </w:rPr>
        <w:t>ی</w:t>
      </w:r>
      <w:r>
        <w:rPr>
          <w:rtl/>
          <w:lang w:bidi="fa-IR"/>
        </w:rPr>
        <w:t>ن اد</w:t>
      </w:r>
      <w:r w:rsidR="00FB36B4">
        <w:rPr>
          <w:rtl/>
          <w:lang w:bidi="fa-IR"/>
        </w:rPr>
        <w:t>ی</w:t>
      </w:r>
      <w:r>
        <w:rPr>
          <w:rtl/>
          <w:lang w:bidi="fa-IR"/>
        </w:rPr>
        <w:t>بان</w:t>
      </w:r>
      <w:r w:rsidR="00FB36B4">
        <w:rPr>
          <w:rtl/>
          <w:lang w:bidi="fa-IR"/>
        </w:rPr>
        <w:t xml:space="preserve">، </w:t>
      </w:r>
      <w:r>
        <w:rPr>
          <w:rtl/>
          <w:lang w:bidi="fa-IR"/>
        </w:rPr>
        <w:t>شاعران</w:t>
      </w:r>
      <w:r w:rsidR="00FB36B4">
        <w:rPr>
          <w:rtl/>
          <w:lang w:bidi="fa-IR"/>
        </w:rPr>
        <w:t xml:space="preserve">، </w:t>
      </w:r>
      <w:r>
        <w:rPr>
          <w:rtl/>
          <w:lang w:bidi="fa-IR"/>
        </w:rPr>
        <w:t>خط</w:t>
      </w:r>
      <w:r w:rsidR="00FB36B4">
        <w:rPr>
          <w:rtl/>
          <w:lang w:bidi="fa-IR"/>
        </w:rPr>
        <w:t>ی</w:t>
      </w:r>
      <w:r>
        <w:rPr>
          <w:rtl/>
          <w:lang w:bidi="fa-IR"/>
        </w:rPr>
        <w:t>بان و خداوندان سخن و ادب عرب بود</w:t>
      </w:r>
      <w:r w:rsidR="00FB36B4">
        <w:rPr>
          <w:rtl/>
          <w:lang w:bidi="fa-IR"/>
        </w:rPr>
        <w:t xml:space="preserve">. </w:t>
      </w:r>
      <w:r>
        <w:rPr>
          <w:rtl/>
          <w:lang w:bidi="fa-IR"/>
        </w:rPr>
        <w:t>در آغاز دسته</w:t>
      </w:r>
      <w:r w:rsidR="00FB36B4">
        <w:rPr>
          <w:rtl/>
          <w:lang w:bidi="fa-IR"/>
        </w:rPr>
        <w:t xml:space="preserve"> </w:t>
      </w:r>
      <w:r>
        <w:rPr>
          <w:rtl/>
          <w:lang w:bidi="fa-IR"/>
        </w:rPr>
        <w:t>اى از منكران قرآن آن را اسطوره و افسانه مى</w:t>
      </w:r>
      <w:r w:rsidR="00FB36B4">
        <w:rPr>
          <w:rtl/>
          <w:lang w:bidi="fa-IR"/>
        </w:rPr>
        <w:t xml:space="preserve"> </w:t>
      </w:r>
      <w:r>
        <w:rPr>
          <w:rtl/>
          <w:lang w:bidi="fa-IR"/>
        </w:rPr>
        <w:t>پنداشتند و بر ا</w:t>
      </w:r>
      <w:r w:rsidR="00FB36B4">
        <w:rPr>
          <w:rtl/>
          <w:lang w:bidi="fa-IR"/>
        </w:rPr>
        <w:t>ی</w:t>
      </w:r>
      <w:r>
        <w:rPr>
          <w:rtl/>
          <w:lang w:bidi="fa-IR"/>
        </w:rPr>
        <w:t>ن پندار بودند كه اگر بخواهند مى</w:t>
      </w:r>
      <w:r w:rsidR="00FB36B4">
        <w:rPr>
          <w:rtl/>
          <w:lang w:bidi="fa-IR"/>
        </w:rPr>
        <w:t xml:space="preserve"> </w:t>
      </w:r>
      <w:r>
        <w:rPr>
          <w:rtl/>
          <w:lang w:bidi="fa-IR"/>
        </w:rPr>
        <w:t>توانند مانند آن را ب</w:t>
      </w:r>
      <w:r w:rsidR="00FB36B4">
        <w:rPr>
          <w:rtl/>
          <w:lang w:bidi="fa-IR"/>
        </w:rPr>
        <w:t>ی</w:t>
      </w:r>
      <w:r>
        <w:rPr>
          <w:rtl/>
          <w:lang w:bidi="fa-IR"/>
        </w:rPr>
        <w:t>اورند</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762B70" w:rsidP="00762B70">
      <w:pPr>
        <w:pStyle w:val="libNormal"/>
        <w:rPr>
          <w:rtl/>
          <w:lang w:bidi="fa-IR"/>
        </w:rPr>
      </w:pPr>
      <w:r>
        <w:rPr>
          <w:rtl/>
          <w:lang w:bidi="fa-IR"/>
        </w:rPr>
        <w:t>در چن</w:t>
      </w:r>
      <w:r w:rsidR="00FB36B4">
        <w:rPr>
          <w:rtl/>
          <w:lang w:bidi="fa-IR"/>
        </w:rPr>
        <w:t>ی</w:t>
      </w:r>
      <w:r>
        <w:rPr>
          <w:rtl/>
          <w:lang w:bidi="fa-IR"/>
        </w:rPr>
        <w:t>ن زمان و مكانى پ</w:t>
      </w:r>
      <w:r w:rsidR="00FB36B4">
        <w:rPr>
          <w:rtl/>
          <w:lang w:bidi="fa-IR"/>
        </w:rPr>
        <w:t>ی</w:t>
      </w:r>
      <w:r>
        <w:rPr>
          <w:rtl/>
          <w:lang w:bidi="fa-IR"/>
        </w:rPr>
        <w:t>امبر دعوت به «تحدّى» نمود</w:t>
      </w:r>
      <w:r w:rsidR="00FB36B4">
        <w:rPr>
          <w:rtl/>
          <w:lang w:bidi="fa-IR"/>
        </w:rPr>
        <w:t xml:space="preserve">. </w:t>
      </w:r>
      <w:r>
        <w:rPr>
          <w:rtl/>
          <w:lang w:bidi="fa-IR"/>
        </w:rPr>
        <w:t>تحدّى همان مبارزه</w:t>
      </w:r>
      <w:r w:rsidR="00FB36B4">
        <w:rPr>
          <w:rtl/>
          <w:lang w:bidi="fa-IR"/>
        </w:rPr>
        <w:t xml:space="preserve"> </w:t>
      </w:r>
      <w:r>
        <w:rPr>
          <w:rtl/>
          <w:lang w:bidi="fa-IR"/>
        </w:rPr>
        <w:t>طلبى و دعوت به معارضه و مقابله است</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تحدّى نه از موضع انفعالى</w:t>
      </w:r>
      <w:r w:rsidR="00FB36B4">
        <w:rPr>
          <w:rtl/>
          <w:lang w:bidi="fa-IR"/>
        </w:rPr>
        <w:t xml:space="preserve">، </w:t>
      </w:r>
      <w:r>
        <w:rPr>
          <w:rtl/>
          <w:lang w:bidi="fa-IR"/>
        </w:rPr>
        <w:t>كه با قاطع</w:t>
      </w:r>
      <w:r w:rsidR="00FB36B4">
        <w:rPr>
          <w:rtl/>
          <w:lang w:bidi="fa-IR"/>
        </w:rPr>
        <w:t>ی</w:t>
      </w:r>
      <w:r>
        <w:rPr>
          <w:rtl/>
          <w:lang w:bidi="fa-IR"/>
        </w:rPr>
        <w:t>ت و صلابتى بى</w:t>
      </w:r>
      <w:r w:rsidR="00FB36B4">
        <w:rPr>
          <w:rtl/>
          <w:lang w:bidi="fa-IR"/>
        </w:rPr>
        <w:t xml:space="preserve"> </w:t>
      </w:r>
      <w:r>
        <w:rPr>
          <w:rtl/>
          <w:lang w:bidi="fa-IR"/>
        </w:rPr>
        <w:t>نظ</w:t>
      </w:r>
      <w:r w:rsidR="00FB36B4">
        <w:rPr>
          <w:rtl/>
          <w:lang w:bidi="fa-IR"/>
        </w:rPr>
        <w:t>ی</w:t>
      </w:r>
      <w:r>
        <w:rPr>
          <w:rtl/>
          <w:lang w:bidi="fa-IR"/>
        </w:rPr>
        <w:t>ر صورت گرفت و از آن</w:t>
      </w:r>
      <w:r w:rsidR="00FB36B4">
        <w:rPr>
          <w:rtl/>
          <w:lang w:bidi="fa-IR"/>
        </w:rPr>
        <w:t xml:space="preserve"> </w:t>
      </w:r>
      <w:r>
        <w:rPr>
          <w:rtl/>
          <w:lang w:bidi="fa-IR"/>
        </w:rPr>
        <w:t>جا كه بزرگ</w:t>
      </w:r>
      <w:r w:rsidR="00FB36B4">
        <w:rPr>
          <w:rtl/>
          <w:lang w:bidi="fa-IR"/>
        </w:rPr>
        <w:t xml:space="preserve"> </w:t>
      </w:r>
      <w:r>
        <w:rPr>
          <w:rtl/>
          <w:lang w:bidi="fa-IR"/>
        </w:rPr>
        <w:t>تر</w:t>
      </w:r>
      <w:r w:rsidR="00FB36B4">
        <w:rPr>
          <w:rtl/>
          <w:lang w:bidi="fa-IR"/>
        </w:rPr>
        <w:t>ی</w:t>
      </w:r>
      <w:r>
        <w:rPr>
          <w:rtl/>
          <w:lang w:bidi="fa-IR"/>
        </w:rPr>
        <w:t>ن امت</w:t>
      </w:r>
      <w:r w:rsidR="00FB36B4">
        <w:rPr>
          <w:rtl/>
          <w:lang w:bidi="fa-IR"/>
        </w:rPr>
        <w:t>ی</w:t>
      </w:r>
      <w:r>
        <w:rPr>
          <w:rtl/>
          <w:lang w:bidi="fa-IR"/>
        </w:rPr>
        <w:t>از و افتخار عرب</w:t>
      </w:r>
      <w:r w:rsidR="00121BD9">
        <w:rPr>
          <w:rtl/>
          <w:lang w:bidi="fa-IR"/>
        </w:rPr>
        <w:t xml:space="preserve"> (</w:t>
      </w:r>
      <w:r>
        <w:rPr>
          <w:rtl/>
          <w:lang w:bidi="fa-IR"/>
        </w:rPr>
        <w:t>سخنورى و سخندانى</w:t>
      </w:r>
      <w:r w:rsidR="00121BD9">
        <w:rPr>
          <w:rtl/>
          <w:lang w:bidi="fa-IR"/>
        </w:rPr>
        <w:t xml:space="preserve">) </w:t>
      </w:r>
      <w:r>
        <w:rPr>
          <w:rtl/>
          <w:lang w:bidi="fa-IR"/>
        </w:rPr>
        <w:t>را هدف قرار داده بود</w:t>
      </w:r>
      <w:r w:rsidR="00FB36B4">
        <w:rPr>
          <w:rtl/>
          <w:lang w:bidi="fa-IR"/>
        </w:rPr>
        <w:t xml:space="preserve">، </w:t>
      </w:r>
      <w:r>
        <w:rPr>
          <w:rtl/>
          <w:lang w:bidi="fa-IR"/>
        </w:rPr>
        <w:t>بى</w:t>
      </w:r>
      <w:r w:rsidR="00FB36B4">
        <w:rPr>
          <w:rtl/>
          <w:lang w:bidi="fa-IR"/>
        </w:rPr>
        <w:t xml:space="preserve"> </w:t>
      </w:r>
      <w:r>
        <w:rPr>
          <w:rtl/>
          <w:lang w:bidi="fa-IR"/>
        </w:rPr>
        <w:t>نها</w:t>
      </w:r>
      <w:r w:rsidR="00FB36B4">
        <w:rPr>
          <w:rtl/>
          <w:lang w:bidi="fa-IR"/>
        </w:rPr>
        <w:t>ی</w:t>
      </w:r>
      <w:r>
        <w:rPr>
          <w:rtl/>
          <w:lang w:bidi="fa-IR"/>
        </w:rPr>
        <w:t>ت تحر</w:t>
      </w:r>
      <w:r w:rsidR="00FB36B4">
        <w:rPr>
          <w:rtl/>
          <w:lang w:bidi="fa-IR"/>
        </w:rPr>
        <w:t>ی</w:t>
      </w:r>
      <w:r>
        <w:rPr>
          <w:rtl/>
          <w:lang w:bidi="fa-IR"/>
        </w:rPr>
        <w:t>ك</w:t>
      </w:r>
      <w:r w:rsidR="00FB36B4">
        <w:rPr>
          <w:rtl/>
          <w:lang w:bidi="fa-IR"/>
        </w:rPr>
        <w:t xml:space="preserve"> </w:t>
      </w:r>
      <w:r>
        <w:rPr>
          <w:rtl/>
          <w:lang w:bidi="fa-IR"/>
        </w:rPr>
        <w:t>كننده و شورآفر</w:t>
      </w:r>
      <w:r w:rsidR="00FB36B4">
        <w:rPr>
          <w:rtl/>
          <w:lang w:bidi="fa-IR"/>
        </w:rPr>
        <w:t>ی</w:t>
      </w:r>
      <w:r>
        <w:rPr>
          <w:rtl/>
          <w:lang w:bidi="fa-IR"/>
        </w:rPr>
        <w:t>ن مى</w:t>
      </w:r>
      <w:r w:rsidR="00FB36B4">
        <w:rPr>
          <w:rtl/>
          <w:lang w:bidi="fa-IR"/>
        </w:rPr>
        <w:t xml:space="preserve"> </w:t>
      </w:r>
      <w:r>
        <w:rPr>
          <w:rtl/>
          <w:lang w:bidi="fa-IR"/>
        </w:rPr>
        <w:t>نمود</w:t>
      </w:r>
      <w:r w:rsidR="00FB36B4">
        <w:rPr>
          <w:rtl/>
          <w:lang w:bidi="fa-IR"/>
        </w:rPr>
        <w:t xml:space="preserve">؛ </w:t>
      </w:r>
      <w:r>
        <w:rPr>
          <w:rtl/>
          <w:lang w:bidi="fa-IR"/>
        </w:rPr>
        <w:t>ز</w:t>
      </w:r>
      <w:r w:rsidR="00FB36B4">
        <w:rPr>
          <w:rtl/>
          <w:lang w:bidi="fa-IR"/>
        </w:rPr>
        <w:t>ی</w:t>
      </w:r>
      <w:r>
        <w:rPr>
          <w:rtl/>
          <w:lang w:bidi="fa-IR"/>
        </w:rPr>
        <w:t xml:space="preserve">را عدمِ اقدام به مقابله با قرآن </w:t>
      </w:r>
      <w:r w:rsidR="00FB36B4">
        <w:rPr>
          <w:rtl/>
          <w:lang w:bidi="fa-IR"/>
        </w:rPr>
        <w:t>ی</w:t>
      </w:r>
      <w:r>
        <w:rPr>
          <w:rtl/>
          <w:lang w:bidi="fa-IR"/>
        </w:rPr>
        <w:t>ا اقدام نافرجام نت</w:t>
      </w:r>
      <w:r w:rsidR="00FB36B4">
        <w:rPr>
          <w:rtl/>
          <w:lang w:bidi="fa-IR"/>
        </w:rPr>
        <w:t>ی</w:t>
      </w:r>
      <w:r>
        <w:rPr>
          <w:rtl/>
          <w:lang w:bidi="fa-IR"/>
        </w:rPr>
        <w:t>جه</w:t>
      </w:r>
      <w:r w:rsidR="00FB36B4">
        <w:rPr>
          <w:rtl/>
          <w:lang w:bidi="fa-IR"/>
        </w:rPr>
        <w:t xml:space="preserve"> </w:t>
      </w:r>
      <w:r>
        <w:rPr>
          <w:rtl/>
          <w:lang w:bidi="fa-IR"/>
        </w:rPr>
        <w:t>اى جز از دست دادن ح</w:t>
      </w:r>
      <w:r w:rsidR="00FB36B4">
        <w:rPr>
          <w:rtl/>
          <w:lang w:bidi="fa-IR"/>
        </w:rPr>
        <w:t>ی</w:t>
      </w:r>
      <w:r>
        <w:rPr>
          <w:rtl/>
          <w:lang w:bidi="fa-IR"/>
        </w:rPr>
        <w:t>ث</w:t>
      </w:r>
      <w:r w:rsidR="00FB36B4">
        <w:rPr>
          <w:rtl/>
          <w:lang w:bidi="fa-IR"/>
        </w:rPr>
        <w:t>ی</w:t>
      </w:r>
      <w:r>
        <w:rPr>
          <w:rtl/>
          <w:lang w:bidi="fa-IR"/>
        </w:rPr>
        <w:t>ت و موقع</w:t>
      </w:r>
      <w:r w:rsidR="00FB36B4">
        <w:rPr>
          <w:rtl/>
          <w:lang w:bidi="fa-IR"/>
        </w:rPr>
        <w:t>ی</w:t>
      </w:r>
      <w:r>
        <w:rPr>
          <w:rtl/>
          <w:lang w:bidi="fa-IR"/>
        </w:rPr>
        <w:t>ت ممتاز آنان نداشت</w:t>
      </w:r>
      <w:r w:rsidR="00FB36B4">
        <w:rPr>
          <w:rtl/>
          <w:lang w:bidi="fa-IR"/>
        </w:rPr>
        <w:t xml:space="preserve">. </w:t>
      </w:r>
      <w:r>
        <w:rPr>
          <w:rtl/>
          <w:lang w:bidi="fa-IR"/>
        </w:rPr>
        <w:t>شگفت</w:t>
      </w:r>
      <w:r w:rsidR="00FB36B4">
        <w:rPr>
          <w:rtl/>
          <w:lang w:bidi="fa-IR"/>
        </w:rPr>
        <w:t xml:space="preserve"> </w:t>
      </w:r>
      <w:r>
        <w:rPr>
          <w:rtl/>
          <w:lang w:bidi="fa-IR"/>
        </w:rPr>
        <w:t>انگ</w:t>
      </w:r>
      <w:r w:rsidR="00FB36B4">
        <w:rPr>
          <w:rtl/>
          <w:lang w:bidi="fa-IR"/>
        </w:rPr>
        <w:t>ی</w:t>
      </w:r>
      <w:r>
        <w:rPr>
          <w:rtl/>
          <w:lang w:bidi="fa-IR"/>
        </w:rPr>
        <w:t>زتر آن</w:t>
      </w:r>
      <w:r w:rsidR="00FB36B4">
        <w:rPr>
          <w:rtl/>
          <w:lang w:bidi="fa-IR"/>
        </w:rPr>
        <w:t xml:space="preserve"> </w:t>
      </w:r>
      <w:r>
        <w:rPr>
          <w:rtl/>
          <w:lang w:bidi="fa-IR"/>
        </w:rPr>
        <w:t>كه مخاطبانِ تحدّى فقط مردم شبه</w:t>
      </w:r>
      <w:r w:rsidR="00FB36B4">
        <w:rPr>
          <w:rtl/>
          <w:lang w:bidi="fa-IR"/>
        </w:rPr>
        <w:t xml:space="preserve"> </w:t>
      </w:r>
      <w:r>
        <w:rPr>
          <w:rtl/>
          <w:lang w:bidi="fa-IR"/>
        </w:rPr>
        <w:t>جز</w:t>
      </w:r>
      <w:r w:rsidR="00FB36B4">
        <w:rPr>
          <w:rtl/>
          <w:lang w:bidi="fa-IR"/>
        </w:rPr>
        <w:t>ی</w:t>
      </w:r>
      <w:r>
        <w:rPr>
          <w:rtl/>
          <w:lang w:bidi="fa-IR"/>
        </w:rPr>
        <w:t>ره و عرب</w:t>
      </w:r>
      <w:r w:rsidR="00FB36B4">
        <w:rPr>
          <w:rtl/>
          <w:lang w:bidi="fa-IR"/>
        </w:rPr>
        <w:t xml:space="preserve"> </w:t>
      </w:r>
      <w:r>
        <w:rPr>
          <w:rtl/>
          <w:lang w:bidi="fa-IR"/>
        </w:rPr>
        <w:t>ها نبودند</w:t>
      </w:r>
      <w:r w:rsidR="00FB36B4">
        <w:rPr>
          <w:rtl/>
          <w:lang w:bidi="fa-IR"/>
        </w:rPr>
        <w:t xml:space="preserve">، </w:t>
      </w:r>
      <w:r>
        <w:rPr>
          <w:rtl/>
          <w:lang w:bidi="fa-IR"/>
        </w:rPr>
        <w:t>بلكه پ</w:t>
      </w:r>
      <w:r w:rsidR="00FB36B4">
        <w:rPr>
          <w:rtl/>
          <w:lang w:bidi="fa-IR"/>
        </w:rPr>
        <w:t>ی</w:t>
      </w:r>
      <w:r>
        <w:rPr>
          <w:rtl/>
          <w:lang w:bidi="fa-IR"/>
        </w:rPr>
        <w:t>ام اول</w:t>
      </w:r>
      <w:r w:rsidR="00FB36B4">
        <w:rPr>
          <w:rtl/>
          <w:lang w:bidi="fa-IR"/>
        </w:rPr>
        <w:t>ی</w:t>
      </w:r>
      <w:r>
        <w:rPr>
          <w:rtl/>
          <w:lang w:bidi="fa-IR"/>
        </w:rPr>
        <w:t>ن مبارزه</w:t>
      </w:r>
      <w:r w:rsidR="00FB36B4">
        <w:rPr>
          <w:rtl/>
          <w:lang w:bidi="fa-IR"/>
        </w:rPr>
        <w:t xml:space="preserve"> </w:t>
      </w:r>
      <w:r>
        <w:rPr>
          <w:rtl/>
          <w:lang w:bidi="fa-IR"/>
        </w:rPr>
        <w:t>طلبى ا</w:t>
      </w:r>
      <w:r w:rsidR="00FB36B4">
        <w:rPr>
          <w:rtl/>
          <w:lang w:bidi="fa-IR"/>
        </w:rPr>
        <w:t>ی</w:t>
      </w:r>
      <w:r>
        <w:rPr>
          <w:rtl/>
          <w:lang w:bidi="fa-IR"/>
        </w:rPr>
        <w:t>ن بود</w:t>
      </w:r>
      <w:r w:rsidR="00FB36B4">
        <w:rPr>
          <w:rtl/>
          <w:lang w:bidi="fa-IR"/>
        </w:rPr>
        <w:t xml:space="preserve">: </w:t>
      </w:r>
      <w:r>
        <w:rPr>
          <w:rtl/>
          <w:lang w:bidi="fa-IR"/>
        </w:rPr>
        <w:t>اگر همه جهان</w:t>
      </w:r>
      <w:r w:rsidR="00FB36B4">
        <w:rPr>
          <w:rtl/>
          <w:lang w:bidi="fa-IR"/>
        </w:rPr>
        <w:t>ی</w:t>
      </w:r>
      <w:r>
        <w:rPr>
          <w:rtl/>
          <w:lang w:bidi="fa-IR"/>
        </w:rPr>
        <w:t>ان گرد هم آ</w:t>
      </w:r>
      <w:r w:rsidR="00FB36B4">
        <w:rPr>
          <w:rtl/>
          <w:lang w:bidi="fa-IR"/>
        </w:rPr>
        <w:t>ی</w:t>
      </w:r>
      <w:r>
        <w:rPr>
          <w:rtl/>
          <w:lang w:bidi="fa-IR"/>
        </w:rPr>
        <w:t>ند تا مانند قرآن ب</w:t>
      </w:r>
      <w:r w:rsidR="00FB36B4">
        <w:rPr>
          <w:rtl/>
          <w:lang w:bidi="fa-IR"/>
        </w:rPr>
        <w:t>ی</w:t>
      </w:r>
      <w:r>
        <w:rPr>
          <w:rtl/>
          <w:lang w:bidi="fa-IR"/>
        </w:rPr>
        <w:t>اورند از انجام دادن آن ناتوانند</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E86885" w:rsidP="00BF22B5">
      <w:pPr>
        <w:pStyle w:val="Heading3"/>
        <w:rPr>
          <w:rtl/>
          <w:lang w:bidi="fa-IR"/>
        </w:rPr>
      </w:pPr>
      <w:bookmarkStart w:id="182" w:name="_Toc469981202"/>
      <w:r>
        <w:rPr>
          <w:rtl/>
          <w:lang w:bidi="fa-IR"/>
        </w:rPr>
        <w:t>آیات تحدّى در قرآن</w:t>
      </w:r>
      <w:bookmarkEnd w:id="182"/>
    </w:p>
    <w:p w:rsidR="00FC5DC1" w:rsidRDefault="00762B70" w:rsidP="00762B70">
      <w:pPr>
        <w:pStyle w:val="libNormal"/>
        <w:rPr>
          <w:rtl/>
          <w:lang w:bidi="fa-IR"/>
        </w:rPr>
      </w:pPr>
      <w:r>
        <w:rPr>
          <w:rtl/>
          <w:lang w:bidi="fa-IR"/>
        </w:rPr>
        <w:t>آ</w:t>
      </w:r>
      <w:r w:rsidR="00FB36B4">
        <w:rPr>
          <w:rtl/>
          <w:lang w:bidi="fa-IR"/>
        </w:rPr>
        <w:t>ی</w:t>
      </w:r>
      <w:r>
        <w:rPr>
          <w:rtl/>
          <w:lang w:bidi="fa-IR"/>
        </w:rPr>
        <w:t>ات تحدّى در قرآن به دو صورت مطرح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تحدّى به صورت عام و كلى</w:t>
      </w:r>
      <w:r w:rsidR="00FB36B4">
        <w:rPr>
          <w:rtl/>
          <w:lang w:bidi="fa-IR"/>
        </w:rPr>
        <w:t xml:space="preserve">. </w:t>
      </w:r>
    </w:p>
    <w:p w:rsidR="00FC5DC1" w:rsidRDefault="00762B70" w:rsidP="00762B70">
      <w:pPr>
        <w:pStyle w:val="libNormal"/>
        <w:rPr>
          <w:rtl/>
          <w:lang w:bidi="fa-IR"/>
        </w:rPr>
      </w:pPr>
      <w:r>
        <w:rPr>
          <w:rtl/>
          <w:lang w:bidi="fa-IR"/>
        </w:rPr>
        <w:t>ب</w:t>
      </w:r>
      <w:r w:rsidR="00121BD9">
        <w:rPr>
          <w:rtl/>
          <w:lang w:bidi="fa-IR"/>
        </w:rPr>
        <w:t xml:space="preserve">) </w:t>
      </w:r>
      <w:r>
        <w:rPr>
          <w:rtl/>
          <w:lang w:bidi="fa-IR"/>
        </w:rPr>
        <w:t>تحدّى به صورت خاص و جزئى</w:t>
      </w:r>
      <w:r w:rsidR="00FB36B4">
        <w:rPr>
          <w:rtl/>
          <w:lang w:bidi="fa-IR"/>
        </w:rPr>
        <w:t xml:space="preserve">. </w:t>
      </w:r>
    </w:p>
    <w:p w:rsidR="00FC5DC1" w:rsidRDefault="00762B70" w:rsidP="00762B70">
      <w:pPr>
        <w:pStyle w:val="libNormal"/>
        <w:rPr>
          <w:rtl/>
          <w:lang w:bidi="fa-IR"/>
        </w:rPr>
      </w:pPr>
      <w:r>
        <w:rPr>
          <w:rtl/>
          <w:lang w:bidi="fa-IR"/>
        </w:rPr>
        <w:lastRenderedPageBreak/>
        <w:t>در زم</w:t>
      </w:r>
      <w:r w:rsidR="00FB36B4">
        <w:rPr>
          <w:rtl/>
          <w:lang w:bidi="fa-IR"/>
        </w:rPr>
        <w:t>ی</w:t>
      </w:r>
      <w:r>
        <w:rPr>
          <w:rtl/>
          <w:lang w:bidi="fa-IR"/>
        </w:rPr>
        <w:t>نه تحدّى در موارد خاصِ مطرح شده در قرآن به زودى در فصل سوم سخن خواه</w:t>
      </w:r>
      <w:r w:rsidR="00FB36B4">
        <w:rPr>
          <w:rtl/>
          <w:lang w:bidi="fa-IR"/>
        </w:rPr>
        <w:t>ی</w:t>
      </w:r>
      <w:r>
        <w:rPr>
          <w:rtl/>
          <w:lang w:bidi="fa-IR"/>
        </w:rPr>
        <w:t>م</w:t>
      </w:r>
      <w:r w:rsidR="00FB36B4">
        <w:rPr>
          <w:rtl/>
          <w:lang w:bidi="fa-IR"/>
        </w:rPr>
        <w:t xml:space="preserve"> </w:t>
      </w:r>
      <w:r>
        <w:rPr>
          <w:rtl/>
          <w:lang w:bidi="fa-IR"/>
        </w:rPr>
        <w:t>گفت</w:t>
      </w:r>
      <w:r w:rsidR="00FB36B4">
        <w:rPr>
          <w:rtl/>
          <w:lang w:bidi="fa-IR"/>
        </w:rPr>
        <w:t xml:space="preserve">. </w:t>
      </w:r>
      <w:r>
        <w:rPr>
          <w:rtl/>
          <w:lang w:bidi="fa-IR"/>
        </w:rPr>
        <w:t>آن</w:t>
      </w:r>
      <w:r w:rsidR="00FB36B4">
        <w:rPr>
          <w:rtl/>
          <w:lang w:bidi="fa-IR"/>
        </w:rPr>
        <w:t xml:space="preserve"> </w:t>
      </w:r>
      <w:r>
        <w:rPr>
          <w:rtl/>
          <w:lang w:bidi="fa-IR"/>
        </w:rPr>
        <w:t>چه در ا</w:t>
      </w:r>
      <w:r w:rsidR="00FB36B4">
        <w:rPr>
          <w:rtl/>
          <w:lang w:bidi="fa-IR"/>
        </w:rPr>
        <w:t>ی</w:t>
      </w:r>
      <w:r>
        <w:rPr>
          <w:rtl/>
          <w:lang w:bidi="fa-IR"/>
        </w:rPr>
        <w:t>ن قسمت مورد توجّه قرار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تحدّى از نوع اول است</w:t>
      </w:r>
      <w:r w:rsidR="00FB36B4">
        <w:rPr>
          <w:rtl/>
          <w:lang w:bidi="fa-IR"/>
        </w:rPr>
        <w:t xml:space="preserve">. </w:t>
      </w:r>
      <w:r w:rsidR="00121BD9" w:rsidRPr="00121BD9">
        <w:rPr>
          <w:rStyle w:val="libFootnotenumChar"/>
          <w:rtl/>
          <w:lang w:bidi="fa-IR"/>
        </w:rPr>
        <w:t>(6)</w:t>
      </w:r>
      <w:r w:rsidR="00121BD9">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به ترت</w:t>
      </w:r>
      <w:r w:rsidR="00FB36B4">
        <w:rPr>
          <w:rtl/>
          <w:lang w:bidi="fa-IR"/>
        </w:rPr>
        <w:t>ی</w:t>
      </w:r>
      <w:r>
        <w:rPr>
          <w:rtl/>
          <w:lang w:bidi="fa-IR"/>
        </w:rPr>
        <w:t>ب نزول از ا</w:t>
      </w:r>
      <w:r w:rsidR="00FB36B4">
        <w:rPr>
          <w:rtl/>
          <w:lang w:bidi="fa-IR"/>
        </w:rPr>
        <w:t>ی</w:t>
      </w:r>
      <w:r>
        <w:rPr>
          <w:rtl/>
          <w:lang w:bidi="fa-IR"/>
        </w:rPr>
        <w:t>ن قرارند</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قُلْ لئن اجْتَمعتِ الإِنْسُ والجِنُّ عَلى أَنْ یأتُوا بِمِثْلِ هذاَ القُرآنِ لایأتُونَ بِمِثْلهِ ولوكانَ بَعْضُهُم لِبَعْضٍ ظهیراً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762B70" w:rsidP="00762B70">
      <w:pPr>
        <w:pStyle w:val="libNormal"/>
        <w:rPr>
          <w:rtl/>
          <w:lang w:bidi="fa-IR"/>
        </w:rPr>
      </w:pPr>
      <w:r>
        <w:rPr>
          <w:rtl/>
          <w:lang w:bidi="fa-IR"/>
        </w:rPr>
        <w:t>بگو</w:t>
      </w:r>
      <w:r w:rsidR="00FB36B4">
        <w:rPr>
          <w:rtl/>
          <w:lang w:bidi="fa-IR"/>
        </w:rPr>
        <w:t xml:space="preserve">: </w:t>
      </w:r>
      <w:r>
        <w:rPr>
          <w:rtl/>
          <w:lang w:bidi="fa-IR"/>
        </w:rPr>
        <w:t>اگر انس و جن گرد آ</w:t>
      </w:r>
      <w:r w:rsidR="00FB36B4">
        <w:rPr>
          <w:rtl/>
          <w:lang w:bidi="fa-IR"/>
        </w:rPr>
        <w:t>ی</w:t>
      </w:r>
      <w:r>
        <w:rPr>
          <w:rtl/>
          <w:lang w:bidi="fa-IR"/>
        </w:rPr>
        <w:t>ند تا نظ</w:t>
      </w:r>
      <w:r w:rsidR="00FB36B4">
        <w:rPr>
          <w:rtl/>
          <w:lang w:bidi="fa-IR"/>
        </w:rPr>
        <w:t>ی</w:t>
      </w:r>
      <w:r>
        <w:rPr>
          <w:rtl/>
          <w:lang w:bidi="fa-IR"/>
        </w:rPr>
        <w:t>ر ا</w:t>
      </w:r>
      <w:r w:rsidR="00FB36B4">
        <w:rPr>
          <w:rtl/>
          <w:lang w:bidi="fa-IR"/>
        </w:rPr>
        <w:t>ی</w:t>
      </w:r>
      <w:r>
        <w:rPr>
          <w:rtl/>
          <w:lang w:bidi="fa-IR"/>
        </w:rPr>
        <w:t>ن قرآن را ب</w:t>
      </w:r>
      <w:r w:rsidR="00FB36B4">
        <w:rPr>
          <w:rtl/>
          <w:lang w:bidi="fa-IR"/>
        </w:rPr>
        <w:t>ی</w:t>
      </w:r>
      <w:r>
        <w:rPr>
          <w:rtl/>
          <w:lang w:bidi="fa-IR"/>
        </w:rPr>
        <w:t>اورند</w:t>
      </w:r>
      <w:r w:rsidR="00FB36B4">
        <w:rPr>
          <w:rtl/>
          <w:lang w:bidi="fa-IR"/>
        </w:rPr>
        <w:t xml:space="preserve">، </w:t>
      </w:r>
      <w:r>
        <w:rPr>
          <w:rtl/>
          <w:lang w:bidi="fa-IR"/>
        </w:rPr>
        <w:t>مانند آن را نخواهندآورد</w:t>
      </w:r>
      <w:r w:rsidR="00FB36B4">
        <w:rPr>
          <w:rtl/>
          <w:lang w:bidi="fa-IR"/>
        </w:rPr>
        <w:t xml:space="preserve">؛ </w:t>
      </w:r>
      <w:r>
        <w:rPr>
          <w:rtl/>
          <w:lang w:bidi="fa-IR"/>
        </w:rPr>
        <w:t>هرچند برخى از آنها پشت</w:t>
      </w:r>
      <w:r w:rsidR="00FB36B4">
        <w:rPr>
          <w:rtl/>
          <w:lang w:bidi="fa-IR"/>
        </w:rPr>
        <w:t>ی</w:t>
      </w:r>
      <w:r>
        <w:rPr>
          <w:rtl/>
          <w:lang w:bidi="fa-IR"/>
        </w:rPr>
        <w:t>بان برخى د</w:t>
      </w:r>
      <w:r w:rsidR="00FB36B4">
        <w:rPr>
          <w:rtl/>
          <w:lang w:bidi="fa-IR"/>
        </w:rPr>
        <w:t>ی</w:t>
      </w:r>
      <w:r>
        <w:rPr>
          <w:rtl/>
          <w:lang w:bidi="fa-IR"/>
        </w:rPr>
        <w:t>گر باشند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أَمْ یقُولونَ افْتَراه، قُلْ فأْتُوا بسورةٍ مِثْلِهِ وادْعُوا مَنِ استَطَعْتُمْ من دُونِ اللَّهِ إن كُنْتُم صادِقینَ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(8)</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ا مى</w:t>
      </w:r>
      <w:r>
        <w:rPr>
          <w:rtl/>
          <w:lang w:bidi="fa-IR"/>
        </w:rPr>
        <w:t xml:space="preserve"> </w:t>
      </w:r>
      <w:r w:rsidR="00762B70">
        <w:rPr>
          <w:rtl/>
          <w:lang w:bidi="fa-IR"/>
        </w:rPr>
        <w:t>گو</w:t>
      </w:r>
      <w:r>
        <w:rPr>
          <w:rtl/>
          <w:lang w:bidi="fa-IR"/>
        </w:rPr>
        <w:t>ی</w:t>
      </w:r>
      <w:r w:rsidR="00762B70">
        <w:rPr>
          <w:rtl/>
          <w:lang w:bidi="fa-IR"/>
        </w:rPr>
        <w:t>ند</w:t>
      </w:r>
      <w:r>
        <w:rPr>
          <w:rtl/>
          <w:lang w:bidi="fa-IR"/>
        </w:rPr>
        <w:t xml:space="preserve">: </w:t>
      </w:r>
      <w:r w:rsidR="00762B70">
        <w:rPr>
          <w:rtl/>
          <w:lang w:bidi="fa-IR"/>
        </w:rPr>
        <w:t>آن را به دروغ ساخته</w:t>
      </w:r>
      <w:r>
        <w:rPr>
          <w:rtl/>
          <w:lang w:bidi="fa-IR"/>
        </w:rPr>
        <w:t xml:space="preserve"> </w:t>
      </w:r>
      <w:r w:rsidR="00762B70">
        <w:rPr>
          <w:rtl/>
          <w:lang w:bidi="fa-IR"/>
        </w:rPr>
        <w:t>است</w:t>
      </w:r>
      <w:r>
        <w:rPr>
          <w:rtl/>
          <w:lang w:bidi="fa-IR"/>
        </w:rPr>
        <w:t xml:space="preserve">؟ </w:t>
      </w:r>
      <w:r w:rsidR="00762B70">
        <w:rPr>
          <w:rtl/>
          <w:lang w:bidi="fa-IR"/>
        </w:rPr>
        <w:t>بگو</w:t>
      </w:r>
      <w:r>
        <w:rPr>
          <w:rtl/>
          <w:lang w:bidi="fa-IR"/>
        </w:rPr>
        <w:t xml:space="preserve">: </w:t>
      </w:r>
      <w:r w:rsidR="00762B70">
        <w:rPr>
          <w:rtl/>
          <w:lang w:bidi="fa-IR"/>
        </w:rPr>
        <w:t>اگر راست مى</w:t>
      </w:r>
      <w:r>
        <w:rPr>
          <w:rtl/>
          <w:lang w:bidi="fa-IR"/>
        </w:rPr>
        <w:t xml:space="preserve"> </w:t>
      </w:r>
      <w:r w:rsidR="00762B70">
        <w:rPr>
          <w:rtl/>
          <w:lang w:bidi="fa-IR"/>
        </w:rPr>
        <w:t>گو</w:t>
      </w:r>
      <w:r>
        <w:rPr>
          <w:rtl/>
          <w:lang w:bidi="fa-IR"/>
        </w:rPr>
        <w:t>یی</w:t>
      </w:r>
      <w:r w:rsidR="00762B70">
        <w:rPr>
          <w:rtl/>
          <w:lang w:bidi="fa-IR"/>
        </w:rPr>
        <w:t>د</w:t>
      </w:r>
      <w:r>
        <w:rPr>
          <w:rtl/>
          <w:lang w:bidi="fa-IR"/>
        </w:rPr>
        <w:t xml:space="preserve">، </w:t>
      </w:r>
      <w:r w:rsidR="00762B70">
        <w:rPr>
          <w:rtl/>
          <w:lang w:bidi="fa-IR"/>
        </w:rPr>
        <w:t>سوره</w:t>
      </w:r>
      <w:r>
        <w:rPr>
          <w:rtl/>
          <w:lang w:bidi="fa-IR"/>
        </w:rPr>
        <w:t xml:space="preserve"> </w:t>
      </w:r>
      <w:r w:rsidR="00762B70">
        <w:rPr>
          <w:rtl/>
          <w:lang w:bidi="fa-IR"/>
        </w:rPr>
        <w:t>اى مانند آن را ب</w:t>
      </w:r>
      <w:r>
        <w:rPr>
          <w:rtl/>
          <w:lang w:bidi="fa-IR"/>
        </w:rPr>
        <w:t>ی</w:t>
      </w:r>
      <w:r w:rsidR="00762B70">
        <w:rPr>
          <w:rtl/>
          <w:lang w:bidi="fa-IR"/>
        </w:rPr>
        <w:t>اور</w:t>
      </w:r>
      <w:r>
        <w:rPr>
          <w:rtl/>
          <w:lang w:bidi="fa-IR"/>
        </w:rPr>
        <w:t>ی</w:t>
      </w:r>
      <w:r w:rsidR="00762B70">
        <w:rPr>
          <w:rtl/>
          <w:lang w:bidi="fa-IR"/>
        </w:rPr>
        <w:t>د و هركه را جز خدا مى</w:t>
      </w:r>
      <w:r>
        <w:rPr>
          <w:rtl/>
          <w:lang w:bidi="fa-IR"/>
        </w:rPr>
        <w:t xml:space="preserve"> </w:t>
      </w:r>
      <w:r w:rsidR="00762B70">
        <w:rPr>
          <w:rtl/>
          <w:lang w:bidi="fa-IR"/>
        </w:rPr>
        <w:t>توان</w:t>
      </w:r>
      <w:r>
        <w:rPr>
          <w:rtl/>
          <w:lang w:bidi="fa-IR"/>
        </w:rPr>
        <w:t>ی</w:t>
      </w:r>
      <w:r w:rsidR="00762B70">
        <w:rPr>
          <w:rtl/>
          <w:lang w:bidi="fa-IR"/>
        </w:rPr>
        <w:t>د فراخوان</w:t>
      </w:r>
      <w:r>
        <w:rPr>
          <w:rtl/>
          <w:lang w:bidi="fa-IR"/>
        </w:rPr>
        <w:t>ی</w:t>
      </w:r>
      <w:r w:rsidR="00762B70">
        <w:rPr>
          <w:rtl/>
          <w:lang w:bidi="fa-IR"/>
        </w:rPr>
        <w:t>د</w:t>
      </w:r>
      <w:r>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أَمْ یقُولُونَ افْتَراهُ قُلْ فَأْتُوا بِعَشْرِ سُوَرٍ مِثْلِهِ مفتریاتٍ وادْعُوا مَنِ استَطَعْتُم مِنْ دُونِ اللَّه اِن كُنْتم صادِقینَ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ا مى</w:t>
      </w:r>
      <w:r>
        <w:rPr>
          <w:rtl/>
          <w:lang w:bidi="fa-IR"/>
        </w:rPr>
        <w:t xml:space="preserve"> </w:t>
      </w:r>
      <w:r w:rsidR="00762B70">
        <w:rPr>
          <w:rtl/>
          <w:lang w:bidi="fa-IR"/>
        </w:rPr>
        <w:t>گو</w:t>
      </w:r>
      <w:r>
        <w:rPr>
          <w:rtl/>
          <w:lang w:bidi="fa-IR"/>
        </w:rPr>
        <w:t>ی</w:t>
      </w:r>
      <w:r w:rsidR="00762B70">
        <w:rPr>
          <w:rtl/>
          <w:lang w:bidi="fa-IR"/>
        </w:rPr>
        <w:t>ند</w:t>
      </w:r>
      <w:r>
        <w:rPr>
          <w:rtl/>
          <w:lang w:bidi="fa-IR"/>
        </w:rPr>
        <w:t xml:space="preserve">: </w:t>
      </w:r>
      <w:r w:rsidR="00762B70">
        <w:rPr>
          <w:rtl/>
          <w:lang w:bidi="fa-IR"/>
        </w:rPr>
        <w:t>ا</w:t>
      </w:r>
      <w:r>
        <w:rPr>
          <w:rtl/>
          <w:lang w:bidi="fa-IR"/>
        </w:rPr>
        <w:t>ی</w:t>
      </w:r>
      <w:r w:rsidR="00762B70">
        <w:rPr>
          <w:rtl/>
          <w:lang w:bidi="fa-IR"/>
        </w:rPr>
        <w:t>ن قرآن را به دروغ ساخته</w:t>
      </w:r>
      <w:r>
        <w:rPr>
          <w:rtl/>
          <w:lang w:bidi="fa-IR"/>
        </w:rPr>
        <w:t xml:space="preserve"> </w:t>
      </w:r>
      <w:r w:rsidR="00762B70">
        <w:rPr>
          <w:rtl/>
          <w:lang w:bidi="fa-IR"/>
        </w:rPr>
        <w:t>است</w:t>
      </w:r>
      <w:r>
        <w:rPr>
          <w:rtl/>
          <w:lang w:bidi="fa-IR"/>
        </w:rPr>
        <w:t xml:space="preserve">. </w:t>
      </w:r>
      <w:r w:rsidR="00762B70">
        <w:rPr>
          <w:rtl/>
          <w:lang w:bidi="fa-IR"/>
        </w:rPr>
        <w:t>بگو</w:t>
      </w:r>
      <w:r>
        <w:rPr>
          <w:rtl/>
          <w:lang w:bidi="fa-IR"/>
        </w:rPr>
        <w:t xml:space="preserve">: </w:t>
      </w:r>
      <w:r w:rsidR="00762B70">
        <w:rPr>
          <w:rtl/>
          <w:lang w:bidi="fa-IR"/>
        </w:rPr>
        <w:t>اگر راست مى</w:t>
      </w:r>
      <w:r>
        <w:rPr>
          <w:rtl/>
          <w:lang w:bidi="fa-IR"/>
        </w:rPr>
        <w:t xml:space="preserve"> </w:t>
      </w:r>
      <w:r w:rsidR="00762B70">
        <w:rPr>
          <w:rtl/>
          <w:lang w:bidi="fa-IR"/>
        </w:rPr>
        <w:t>گو</w:t>
      </w:r>
      <w:r>
        <w:rPr>
          <w:rtl/>
          <w:lang w:bidi="fa-IR"/>
        </w:rPr>
        <w:t>یی</w:t>
      </w:r>
      <w:r w:rsidR="00762B70">
        <w:rPr>
          <w:rtl/>
          <w:lang w:bidi="fa-IR"/>
        </w:rPr>
        <w:t>د ده سوره برساخته شده مانند آن ب</w:t>
      </w:r>
      <w:r>
        <w:rPr>
          <w:rtl/>
          <w:lang w:bidi="fa-IR"/>
        </w:rPr>
        <w:t>ی</w:t>
      </w:r>
      <w:r w:rsidR="00762B70">
        <w:rPr>
          <w:rtl/>
          <w:lang w:bidi="fa-IR"/>
        </w:rPr>
        <w:t>اور</w:t>
      </w:r>
      <w:r>
        <w:rPr>
          <w:rtl/>
          <w:lang w:bidi="fa-IR"/>
        </w:rPr>
        <w:t>ی</w:t>
      </w:r>
      <w:r w:rsidR="00762B70">
        <w:rPr>
          <w:rtl/>
          <w:lang w:bidi="fa-IR"/>
        </w:rPr>
        <w:t>د و غ</w:t>
      </w:r>
      <w:r>
        <w:rPr>
          <w:rtl/>
          <w:lang w:bidi="fa-IR"/>
        </w:rPr>
        <w:t>ی</w:t>
      </w:r>
      <w:r w:rsidR="00762B70">
        <w:rPr>
          <w:rtl/>
          <w:lang w:bidi="fa-IR"/>
        </w:rPr>
        <w:t>ر از خدا هركه را مى</w:t>
      </w:r>
      <w:r>
        <w:rPr>
          <w:rtl/>
          <w:lang w:bidi="fa-IR"/>
        </w:rPr>
        <w:t xml:space="preserve"> </w:t>
      </w:r>
      <w:r w:rsidR="00762B70">
        <w:rPr>
          <w:rtl/>
          <w:lang w:bidi="fa-IR"/>
        </w:rPr>
        <w:t>توان</w:t>
      </w:r>
      <w:r>
        <w:rPr>
          <w:rtl/>
          <w:lang w:bidi="fa-IR"/>
        </w:rPr>
        <w:t>ی</w:t>
      </w:r>
      <w:r w:rsidR="00762B70">
        <w:rPr>
          <w:rtl/>
          <w:lang w:bidi="fa-IR"/>
        </w:rPr>
        <w:t>د فراخوان</w:t>
      </w:r>
      <w:r>
        <w:rPr>
          <w:rtl/>
          <w:lang w:bidi="fa-IR"/>
        </w:rPr>
        <w:t>ی</w:t>
      </w:r>
      <w:r w:rsidR="00762B70">
        <w:rPr>
          <w:rtl/>
          <w:lang w:bidi="fa-IR"/>
        </w:rPr>
        <w:t>د</w:t>
      </w:r>
      <w:r>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أَمْ یقُولونَ تَقَوَّلَهُ بَلْ لایؤمِنُون فَلْیأتُوا بحدیثٍ مِثْلِهِ إِن كانُوا صادِقینَ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(10)</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ا مى</w:t>
      </w:r>
      <w:r>
        <w:rPr>
          <w:rtl/>
          <w:lang w:bidi="fa-IR"/>
        </w:rPr>
        <w:t xml:space="preserve"> </w:t>
      </w:r>
      <w:r w:rsidR="00762B70">
        <w:rPr>
          <w:rtl/>
          <w:lang w:bidi="fa-IR"/>
        </w:rPr>
        <w:t>گو</w:t>
      </w:r>
      <w:r>
        <w:rPr>
          <w:rtl/>
          <w:lang w:bidi="fa-IR"/>
        </w:rPr>
        <w:t>ی</w:t>
      </w:r>
      <w:r w:rsidR="00762B70">
        <w:rPr>
          <w:rtl/>
          <w:lang w:bidi="fa-IR"/>
        </w:rPr>
        <w:t>ند</w:t>
      </w:r>
      <w:r>
        <w:rPr>
          <w:rtl/>
          <w:lang w:bidi="fa-IR"/>
        </w:rPr>
        <w:t xml:space="preserve">: </w:t>
      </w:r>
      <w:r w:rsidR="00762B70">
        <w:rPr>
          <w:rtl/>
          <w:lang w:bidi="fa-IR"/>
        </w:rPr>
        <w:t>آن را بربافته</w:t>
      </w:r>
      <w:r>
        <w:rPr>
          <w:rtl/>
          <w:lang w:bidi="fa-IR"/>
        </w:rPr>
        <w:t xml:space="preserve">؟ </w:t>
      </w:r>
      <w:r w:rsidR="00762B70">
        <w:rPr>
          <w:rtl/>
          <w:lang w:bidi="fa-IR"/>
        </w:rPr>
        <w:t>نه بلكه باور ندارند</w:t>
      </w:r>
      <w:r>
        <w:rPr>
          <w:rtl/>
          <w:lang w:bidi="fa-IR"/>
        </w:rPr>
        <w:t xml:space="preserve">. </w:t>
      </w:r>
      <w:r w:rsidR="00762B70">
        <w:rPr>
          <w:rtl/>
          <w:lang w:bidi="fa-IR"/>
        </w:rPr>
        <w:t>پس اگر راست مى</w:t>
      </w:r>
      <w:r>
        <w:rPr>
          <w:rtl/>
          <w:lang w:bidi="fa-IR"/>
        </w:rPr>
        <w:t xml:space="preserve"> </w:t>
      </w:r>
      <w:r w:rsidR="00762B70">
        <w:rPr>
          <w:rtl/>
          <w:lang w:bidi="fa-IR"/>
        </w:rPr>
        <w:t>گو</w:t>
      </w:r>
      <w:r>
        <w:rPr>
          <w:rtl/>
          <w:lang w:bidi="fa-IR"/>
        </w:rPr>
        <w:t>ی</w:t>
      </w:r>
      <w:r w:rsidR="00762B70">
        <w:rPr>
          <w:rtl/>
          <w:lang w:bidi="fa-IR"/>
        </w:rPr>
        <w:t>ند سخنى مثل آن ب</w:t>
      </w:r>
      <w:r>
        <w:rPr>
          <w:rtl/>
          <w:lang w:bidi="fa-IR"/>
        </w:rPr>
        <w:t>ی</w:t>
      </w:r>
      <w:r w:rsidR="00762B70">
        <w:rPr>
          <w:rtl/>
          <w:lang w:bidi="fa-IR"/>
        </w:rPr>
        <w:t>اورند</w:t>
      </w:r>
      <w:r>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وَإِنْ كُنْتُم فى رَیبٍ مِمّا نَزَّلنا على عَبْدِنا فأْتوا بِسُورةٍ مِنْ مِثْلِهِ وادْعُوا شُهداءَكُم من دون اللَّه إِن كُنْتُم صادِقینَ فَإِنْ لَمْ تَفْعَلُوا وَلَن تَفْعلوا فاتَّقُوا النَّار الَّتى وَقُودُها النّاسُ والحجارةُ أُعدّت للكافرین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(11)</w:t>
      </w:r>
      <w:r w:rsidR="00121BD9">
        <w:rPr>
          <w:rtl/>
          <w:lang w:bidi="fa-IR"/>
        </w:rPr>
        <w:t xml:space="preserve"> </w:t>
      </w:r>
    </w:p>
    <w:p w:rsidR="00FC5DC1" w:rsidRDefault="00762B70" w:rsidP="00762B70">
      <w:pPr>
        <w:pStyle w:val="libNormal"/>
        <w:rPr>
          <w:rtl/>
          <w:lang w:bidi="fa-IR"/>
        </w:rPr>
      </w:pPr>
      <w:r>
        <w:rPr>
          <w:rtl/>
          <w:lang w:bidi="fa-IR"/>
        </w:rPr>
        <w:lastRenderedPageBreak/>
        <w:t>و اگر در آن</w:t>
      </w:r>
      <w:r w:rsidR="00FB36B4">
        <w:rPr>
          <w:rtl/>
          <w:lang w:bidi="fa-IR"/>
        </w:rPr>
        <w:t xml:space="preserve"> </w:t>
      </w:r>
      <w:r>
        <w:rPr>
          <w:rtl/>
          <w:lang w:bidi="fa-IR"/>
        </w:rPr>
        <w:t>چه بر بنده خود نازل كرده</w:t>
      </w:r>
      <w:r w:rsidR="00FB36B4">
        <w:rPr>
          <w:rtl/>
          <w:lang w:bidi="fa-IR"/>
        </w:rPr>
        <w:t xml:space="preserve"> </w:t>
      </w:r>
      <w:r>
        <w:rPr>
          <w:rtl/>
          <w:lang w:bidi="fa-IR"/>
        </w:rPr>
        <w:t>ا</w:t>
      </w:r>
      <w:r w:rsidR="00FB36B4">
        <w:rPr>
          <w:rtl/>
          <w:lang w:bidi="fa-IR"/>
        </w:rPr>
        <w:t>ی</w:t>
      </w:r>
      <w:r>
        <w:rPr>
          <w:rtl/>
          <w:lang w:bidi="fa-IR"/>
        </w:rPr>
        <w:t>م شك دار</w:t>
      </w:r>
      <w:r w:rsidR="00FB36B4">
        <w:rPr>
          <w:rtl/>
          <w:lang w:bidi="fa-IR"/>
        </w:rPr>
        <w:t>ی</w:t>
      </w:r>
      <w:r>
        <w:rPr>
          <w:rtl/>
          <w:lang w:bidi="fa-IR"/>
        </w:rPr>
        <w:t>د</w:t>
      </w:r>
      <w:r w:rsidR="00FB36B4">
        <w:rPr>
          <w:rtl/>
          <w:lang w:bidi="fa-IR"/>
        </w:rPr>
        <w:t xml:space="preserve">، </w:t>
      </w:r>
      <w:r>
        <w:rPr>
          <w:rtl/>
          <w:lang w:bidi="fa-IR"/>
        </w:rPr>
        <w:t>پس اگر راست مى</w:t>
      </w:r>
      <w:r w:rsidR="00FB36B4">
        <w:rPr>
          <w:rtl/>
          <w:lang w:bidi="fa-IR"/>
        </w:rPr>
        <w:t xml:space="preserve"> </w:t>
      </w:r>
      <w:r>
        <w:rPr>
          <w:rtl/>
          <w:lang w:bidi="fa-IR"/>
        </w:rPr>
        <w:t>گو</w:t>
      </w:r>
      <w:r w:rsidR="00FB36B4">
        <w:rPr>
          <w:rtl/>
          <w:lang w:bidi="fa-IR"/>
        </w:rPr>
        <w:t>یی</w:t>
      </w:r>
      <w:r>
        <w:rPr>
          <w:rtl/>
          <w:lang w:bidi="fa-IR"/>
        </w:rPr>
        <w:t>د سوره</w:t>
      </w:r>
      <w:r w:rsidR="00FB36B4">
        <w:rPr>
          <w:rtl/>
          <w:lang w:bidi="fa-IR"/>
        </w:rPr>
        <w:t xml:space="preserve"> </w:t>
      </w:r>
      <w:r>
        <w:rPr>
          <w:rtl/>
          <w:lang w:bidi="fa-IR"/>
        </w:rPr>
        <w:t>اى مانند آن ب</w:t>
      </w:r>
      <w:r w:rsidR="00FB36B4">
        <w:rPr>
          <w:rtl/>
          <w:lang w:bidi="fa-IR"/>
        </w:rPr>
        <w:t>ی</w:t>
      </w:r>
      <w:r>
        <w:rPr>
          <w:rtl/>
          <w:lang w:bidi="fa-IR"/>
        </w:rPr>
        <w:t>اور</w:t>
      </w:r>
      <w:r w:rsidR="00FB36B4">
        <w:rPr>
          <w:rtl/>
          <w:lang w:bidi="fa-IR"/>
        </w:rPr>
        <w:t>ی</w:t>
      </w:r>
      <w:r>
        <w:rPr>
          <w:rtl/>
          <w:lang w:bidi="fa-IR"/>
        </w:rPr>
        <w:t>د و گواهان خود را از غ</w:t>
      </w:r>
      <w:r w:rsidR="00FB36B4">
        <w:rPr>
          <w:rtl/>
          <w:lang w:bidi="fa-IR"/>
        </w:rPr>
        <w:t>ی</w:t>
      </w:r>
      <w:r>
        <w:rPr>
          <w:rtl/>
          <w:lang w:bidi="fa-IR"/>
        </w:rPr>
        <w:t>ر خدا فراخوان</w:t>
      </w:r>
      <w:r w:rsidR="00FB36B4">
        <w:rPr>
          <w:rtl/>
          <w:lang w:bidi="fa-IR"/>
        </w:rPr>
        <w:t>ی</w:t>
      </w:r>
      <w:r>
        <w:rPr>
          <w:rtl/>
          <w:lang w:bidi="fa-IR"/>
        </w:rPr>
        <w:t>د</w:t>
      </w:r>
      <w:r w:rsidR="00FB36B4">
        <w:rPr>
          <w:rtl/>
          <w:lang w:bidi="fa-IR"/>
        </w:rPr>
        <w:t xml:space="preserve">. </w:t>
      </w:r>
      <w:r>
        <w:rPr>
          <w:rtl/>
          <w:lang w:bidi="fa-IR"/>
        </w:rPr>
        <w:t>پس اگر نكرد</w:t>
      </w:r>
      <w:r w:rsidR="00FB36B4">
        <w:rPr>
          <w:rtl/>
          <w:lang w:bidi="fa-IR"/>
        </w:rPr>
        <w:t>ی</w:t>
      </w:r>
      <w:r>
        <w:rPr>
          <w:rtl/>
          <w:lang w:bidi="fa-IR"/>
        </w:rPr>
        <w:t>د و هرگز نمى</w:t>
      </w:r>
      <w:r w:rsidR="00FB36B4">
        <w:rPr>
          <w:rtl/>
          <w:lang w:bidi="fa-IR"/>
        </w:rPr>
        <w:t xml:space="preserve"> </w:t>
      </w:r>
      <w:r>
        <w:rPr>
          <w:rtl/>
          <w:lang w:bidi="fa-IR"/>
        </w:rPr>
        <w:t>توان</w:t>
      </w:r>
      <w:r w:rsidR="00FB36B4">
        <w:rPr>
          <w:rtl/>
          <w:lang w:bidi="fa-IR"/>
        </w:rPr>
        <w:t>ی</w:t>
      </w:r>
      <w:r>
        <w:rPr>
          <w:rtl/>
          <w:lang w:bidi="fa-IR"/>
        </w:rPr>
        <w:t>د كرد</w:t>
      </w:r>
      <w:r w:rsidR="00FB36B4">
        <w:rPr>
          <w:rtl/>
          <w:lang w:bidi="fa-IR"/>
        </w:rPr>
        <w:t xml:space="preserve">، </w:t>
      </w:r>
      <w:r>
        <w:rPr>
          <w:rtl/>
          <w:lang w:bidi="fa-IR"/>
        </w:rPr>
        <w:t>از آتشى كه سوختش مردمان و سنگ</w:t>
      </w:r>
      <w:r w:rsidR="00FB36B4">
        <w:rPr>
          <w:rtl/>
          <w:lang w:bidi="fa-IR"/>
        </w:rPr>
        <w:t xml:space="preserve"> </w:t>
      </w:r>
      <w:r>
        <w:rPr>
          <w:rtl/>
          <w:lang w:bidi="fa-IR"/>
        </w:rPr>
        <w:t>ها هستند و براى كافران آماده شده بپره</w:t>
      </w:r>
      <w:r w:rsidR="00FB36B4">
        <w:rPr>
          <w:rtl/>
          <w:lang w:bidi="fa-IR"/>
        </w:rPr>
        <w:t>ی</w:t>
      </w:r>
      <w:r>
        <w:rPr>
          <w:rtl/>
          <w:lang w:bidi="fa-IR"/>
        </w:rPr>
        <w:t>ز</w:t>
      </w:r>
      <w:r w:rsidR="00FB36B4">
        <w:rPr>
          <w:rtl/>
          <w:lang w:bidi="fa-IR"/>
        </w:rPr>
        <w:t>ی</w:t>
      </w:r>
      <w:r>
        <w:rPr>
          <w:rtl/>
          <w:lang w:bidi="fa-IR"/>
        </w:rPr>
        <w:t>د</w:t>
      </w:r>
      <w:r w:rsidR="00FB36B4">
        <w:rPr>
          <w:rtl/>
          <w:lang w:bidi="fa-IR"/>
        </w:rPr>
        <w:t xml:space="preserve">. </w:t>
      </w:r>
    </w:p>
    <w:p w:rsidR="00FC5DC1" w:rsidRDefault="00E86885" w:rsidP="00BF22B5">
      <w:pPr>
        <w:pStyle w:val="Heading3"/>
        <w:rPr>
          <w:rtl/>
          <w:lang w:bidi="fa-IR"/>
        </w:rPr>
      </w:pPr>
      <w:bookmarkStart w:id="183" w:name="_Toc469981203"/>
      <w:r>
        <w:rPr>
          <w:rtl/>
          <w:lang w:bidi="fa-IR"/>
        </w:rPr>
        <w:t>نكاتى راجع به آیات تحدّى</w:t>
      </w:r>
      <w:bookmarkEnd w:id="183"/>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 م</w:t>
      </w:r>
      <w:r w:rsidR="00FB36B4">
        <w:rPr>
          <w:rtl/>
          <w:lang w:bidi="fa-IR"/>
        </w:rPr>
        <w:t>ی</w:t>
      </w:r>
      <w:r>
        <w:rPr>
          <w:rtl/>
          <w:lang w:bidi="fa-IR"/>
        </w:rPr>
        <w:t>ان آ</w:t>
      </w:r>
      <w:r w:rsidR="00FB36B4">
        <w:rPr>
          <w:rtl/>
          <w:lang w:bidi="fa-IR"/>
        </w:rPr>
        <w:t>ی</w:t>
      </w:r>
      <w:r>
        <w:rPr>
          <w:rtl/>
          <w:lang w:bidi="fa-IR"/>
        </w:rPr>
        <w:t>ات تحدّى</w:t>
      </w:r>
      <w:r w:rsidR="00FB36B4">
        <w:rPr>
          <w:rtl/>
          <w:lang w:bidi="fa-IR"/>
        </w:rPr>
        <w:t xml:space="preserve">، </w:t>
      </w:r>
      <w:r>
        <w:rPr>
          <w:rtl/>
          <w:lang w:bidi="fa-IR"/>
        </w:rPr>
        <w:t>گسترده</w:t>
      </w:r>
      <w:r w:rsidR="00FB36B4">
        <w:rPr>
          <w:rtl/>
          <w:lang w:bidi="fa-IR"/>
        </w:rPr>
        <w:t xml:space="preserve"> </w:t>
      </w:r>
      <w:r>
        <w:rPr>
          <w:rtl/>
          <w:lang w:bidi="fa-IR"/>
        </w:rPr>
        <w:t>تر</w:t>
      </w:r>
      <w:r w:rsidR="00FB36B4">
        <w:rPr>
          <w:rtl/>
          <w:lang w:bidi="fa-IR"/>
        </w:rPr>
        <w:t>ی</w:t>
      </w:r>
      <w:r>
        <w:rPr>
          <w:rtl/>
          <w:lang w:bidi="fa-IR"/>
        </w:rPr>
        <w:t>ن نوع آن</w:t>
      </w:r>
      <w:r w:rsidR="00FB36B4">
        <w:rPr>
          <w:rtl/>
          <w:lang w:bidi="fa-IR"/>
        </w:rPr>
        <w:t xml:space="preserve">، </w:t>
      </w:r>
      <w:r>
        <w:rPr>
          <w:rtl/>
          <w:lang w:bidi="fa-IR"/>
        </w:rPr>
        <w:t>در اول</w:t>
      </w:r>
      <w:r w:rsidR="00FB36B4">
        <w:rPr>
          <w:rtl/>
          <w:lang w:bidi="fa-IR"/>
        </w:rPr>
        <w:t>ی</w:t>
      </w:r>
      <w:r>
        <w:rPr>
          <w:rtl/>
          <w:lang w:bidi="fa-IR"/>
        </w:rPr>
        <w:t>ن آ</w:t>
      </w:r>
      <w:r w:rsidR="00FB36B4">
        <w:rPr>
          <w:rtl/>
          <w:lang w:bidi="fa-IR"/>
        </w:rPr>
        <w:t>ی</w:t>
      </w:r>
      <w:r>
        <w:rPr>
          <w:rtl/>
          <w:lang w:bidi="fa-IR"/>
        </w:rPr>
        <w:t>ه تحدّى انجام گرفته است</w:t>
      </w:r>
      <w:r w:rsidR="00FB36B4">
        <w:rPr>
          <w:rtl/>
          <w:lang w:bidi="fa-IR"/>
        </w:rPr>
        <w:t xml:space="preserve">. </w:t>
      </w:r>
      <w:r>
        <w:rPr>
          <w:rtl/>
          <w:lang w:bidi="fa-IR"/>
        </w:rPr>
        <w:t>مخاطب ا</w:t>
      </w:r>
      <w:r w:rsidR="00FB36B4">
        <w:rPr>
          <w:rtl/>
          <w:lang w:bidi="fa-IR"/>
        </w:rPr>
        <w:t>ی</w:t>
      </w:r>
      <w:r>
        <w:rPr>
          <w:rtl/>
          <w:lang w:bidi="fa-IR"/>
        </w:rPr>
        <w:t>ن مبارزه</w:t>
      </w:r>
      <w:r w:rsidR="00FB36B4">
        <w:rPr>
          <w:rtl/>
          <w:lang w:bidi="fa-IR"/>
        </w:rPr>
        <w:t xml:space="preserve"> </w:t>
      </w:r>
      <w:r>
        <w:rPr>
          <w:rtl/>
          <w:lang w:bidi="fa-IR"/>
        </w:rPr>
        <w:t>طلبى</w:t>
      </w:r>
      <w:r w:rsidR="00FB36B4">
        <w:rPr>
          <w:rtl/>
          <w:lang w:bidi="fa-IR"/>
        </w:rPr>
        <w:t xml:space="preserve">، </w:t>
      </w:r>
      <w:r>
        <w:rPr>
          <w:rtl/>
          <w:lang w:bidi="fa-IR"/>
        </w:rPr>
        <w:t>جنّ و انس</w:t>
      </w:r>
      <w:r w:rsidR="00FB36B4">
        <w:rPr>
          <w:rtl/>
          <w:lang w:bidi="fa-IR"/>
        </w:rPr>
        <w:t>، ی</w:t>
      </w:r>
      <w:r>
        <w:rPr>
          <w:rtl/>
          <w:lang w:bidi="fa-IR"/>
        </w:rPr>
        <w:t>عنى همه جهان</w:t>
      </w:r>
      <w:r w:rsidR="00FB36B4">
        <w:rPr>
          <w:rtl/>
          <w:lang w:bidi="fa-IR"/>
        </w:rPr>
        <w:t>ی</w:t>
      </w:r>
      <w:r>
        <w:rPr>
          <w:rtl/>
          <w:lang w:bidi="fa-IR"/>
        </w:rPr>
        <w:t>انند</w:t>
      </w:r>
      <w:r w:rsidR="00FB36B4">
        <w:rPr>
          <w:rtl/>
          <w:lang w:bidi="fa-IR"/>
        </w:rPr>
        <w:t xml:space="preserve">. </w:t>
      </w:r>
      <w:r>
        <w:rPr>
          <w:rtl/>
          <w:lang w:bidi="fa-IR"/>
        </w:rPr>
        <w:t>از ا</w:t>
      </w:r>
      <w:r w:rsidR="00FB36B4">
        <w:rPr>
          <w:rtl/>
          <w:lang w:bidi="fa-IR"/>
        </w:rPr>
        <w:t>ی</w:t>
      </w:r>
      <w:r>
        <w:rPr>
          <w:rtl/>
          <w:lang w:bidi="fa-IR"/>
        </w:rPr>
        <w:t>ن آ</w:t>
      </w:r>
      <w:r w:rsidR="00FB36B4">
        <w:rPr>
          <w:rtl/>
          <w:lang w:bidi="fa-IR"/>
        </w:rPr>
        <w:t>ی</w:t>
      </w:r>
      <w:r>
        <w:rPr>
          <w:rtl/>
          <w:lang w:bidi="fa-IR"/>
        </w:rPr>
        <w:t>ه به</w:t>
      </w:r>
      <w:r w:rsidR="00FB36B4">
        <w:rPr>
          <w:rtl/>
          <w:lang w:bidi="fa-IR"/>
        </w:rPr>
        <w:t xml:space="preserve"> </w:t>
      </w:r>
      <w:r>
        <w:rPr>
          <w:rtl/>
          <w:lang w:bidi="fa-IR"/>
        </w:rPr>
        <w:t>خوبى استفاده مى</w:t>
      </w:r>
      <w:r w:rsidR="00FB36B4">
        <w:rPr>
          <w:rtl/>
          <w:lang w:bidi="fa-IR"/>
        </w:rPr>
        <w:t xml:space="preserve"> </w:t>
      </w:r>
      <w:r>
        <w:rPr>
          <w:rtl/>
          <w:lang w:bidi="fa-IR"/>
        </w:rPr>
        <w:t>شود كه ابعاد اعجاز قرآن اختصاص به فصاحت و بلاغت و زبان خاص آن</w:t>
      </w:r>
      <w:r w:rsidR="00FB36B4">
        <w:rPr>
          <w:rtl/>
          <w:lang w:bidi="fa-IR"/>
        </w:rPr>
        <w:t xml:space="preserve">، </w:t>
      </w:r>
      <w:r>
        <w:rPr>
          <w:rtl/>
          <w:lang w:bidi="fa-IR"/>
        </w:rPr>
        <w:t>كه زبان عربى است</w:t>
      </w:r>
      <w:r w:rsidR="00FB36B4">
        <w:rPr>
          <w:rtl/>
          <w:lang w:bidi="fa-IR"/>
        </w:rPr>
        <w:t xml:space="preserve">، </w:t>
      </w:r>
      <w:r>
        <w:rPr>
          <w:rtl/>
          <w:lang w:bidi="fa-IR"/>
        </w:rPr>
        <w:t>نداشته و از جهات مختلف مطرح است</w:t>
      </w:r>
      <w:r w:rsidR="00FB36B4">
        <w:rPr>
          <w:rtl/>
          <w:lang w:bidi="fa-IR"/>
        </w:rPr>
        <w:t xml:space="preserve">؛ </w:t>
      </w:r>
      <w:r>
        <w:rPr>
          <w:rtl/>
          <w:lang w:bidi="fa-IR"/>
        </w:rPr>
        <w:t>وگرنه دعوت به مقابله غ</w:t>
      </w:r>
      <w:r w:rsidR="00FB36B4">
        <w:rPr>
          <w:rtl/>
          <w:lang w:bidi="fa-IR"/>
        </w:rPr>
        <w:t>ی</w:t>
      </w:r>
      <w:r>
        <w:rPr>
          <w:rtl/>
          <w:lang w:bidi="fa-IR"/>
        </w:rPr>
        <w:t xml:space="preserve">رعرب با </w:t>
      </w:r>
      <w:r w:rsidR="00FB36B4">
        <w:rPr>
          <w:rtl/>
          <w:lang w:bidi="fa-IR"/>
        </w:rPr>
        <w:t>ی</w:t>
      </w:r>
      <w:r>
        <w:rPr>
          <w:rtl/>
          <w:lang w:bidi="fa-IR"/>
        </w:rPr>
        <w:t>ك كتاب عربى بى</w:t>
      </w:r>
      <w:r w:rsidR="00FB36B4">
        <w:rPr>
          <w:rtl/>
          <w:lang w:bidi="fa-IR"/>
        </w:rPr>
        <w:t xml:space="preserve"> </w:t>
      </w:r>
      <w:r>
        <w:rPr>
          <w:rtl/>
          <w:lang w:bidi="fa-IR"/>
        </w:rPr>
        <w:t>تناسب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سه آ</w:t>
      </w:r>
      <w:r w:rsidR="00FB36B4">
        <w:rPr>
          <w:rtl/>
          <w:lang w:bidi="fa-IR"/>
        </w:rPr>
        <w:t>ی</w:t>
      </w:r>
      <w:r>
        <w:rPr>
          <w:rtl/>
          <w:lang w:bidi="fa-IR"/>
        </w:rPr>
        <w:t>ه نخست از آ</w:t>
      </w:r>
      <w:r w:rsidR="00FB36B4">
        <w:rPr>
          <w:rtl/>
          <w:lang w:bidi="fa-IR"/>
        </w:rPr>
        <w:t>ی</w:t>
      </w:r>
      <w:r>
        <w:rPr>
          <w:rtl/>
          <w:lang w:bidi="fa-IR"/>
        </w:rPr>
        <w:t>ات تحدّى</w:t>
      </w:r>
      <w:r w:rsidR="00FB36B4">
        <w:rPr>
          <w:rtl/>
          <w:lang w:bidi="fa-IR"/>
        </w:rPr>
        <w:t xml:space="preserve">، </w:t>
      </w:r>
      <w:r>
        <w:rPr>
          <w:rtl/>
          <w:lang w:bidi="fa-IR"/>
        </w:rPr>
        <w:t>در سوره</w:t>
      </w:r>
      <w:r w:rsidR="00FB36B4">
        <w:rPr>
          <w:rtl/>
          <w:lang w:bidi="fa-IR"/>
        </w:rPr>
        <w:t xml:space="preserve"> </w:t>
      </w:r>
      <w:r>
        <w:rPr>
          <w:rtl/>
          <w:lang w:bidi="fa-IR"/>
        </w:rPr>
        <w:t>ها</w:t>
      </w:r>
      <w:r w:rsidR="00FB36B4">
        <w:rPr>
          <w:rtl/>
          <w:lang w:bidi="fa-IR"/>
        </w:rPr>
        <w:t>ی</w:t>
      </w:r>
      <w:r>
        <w:rPr>
          <w:rtl/>
          <w:lang w:bidi="fa-IR"/>
        </w:rPr>
        <w:t>ى قرار دارند كه از نظر ترت</w:t>
      </w:r>
      <w:r w:rsidR="00FB36B4">
        <w:rPr>
          <w:rtl/>
          <w:lang w:bidi="fa-IR"/>
        </w:rPr>
        <w:t>ی</w:t>
      </w:r>
      <w:r>
        <w:rPr>
          <w:rtl/>
          <w:lang w:bidi="fa-IR"/>
        </w:rPr>
        <w:t>ب نزول</w:t>
      </w:r>
      <w:r w:rsidR="00FB36B4">
        <w:rPr>
          <w:rtl/>
          <w:lang w:bidi="fa-IR"/>
        </w:rPr>
        <w:t xml:space="preserve">، </w:t>
      </w:r>
      <w:r>
        <w:rPr>
          <w:rtl/>
          <w:lang w:bidi="fa-IR"/>
        </w:rPr>
        <w:t>پى</w:t>
      </w:r>
      <w:r w:rsidR="00FB36B4">
        <w:rPr>
          <w:rtl/>
          <w:lang w:bidi="fa-IR"/>
        </w:rPr>
        <w:t xml:space="preserve"> </w:t>
      </w:r>
      <w:r>
        <w:rPr>
          <w:rtl/>
          <w:lang w:bidi="fa-IR"/>
        </w:rPr>
        <w:t>درپى بوده</w:t>
      </w:r>
      <w:r w:rsidR="00FB36B4">
        <w:rPr>
          <w:rtl/>
          <w:lang w:bidi="fa-IR"/>
        </w:rPr>
        <w:t>؛ ی</w:t>
      </w:r>
      <w:r>
        <w:rPr>
          <w:rtl/>
          <w:lang w:bidi="fa-IR"/>
        </w:rPr>
        <w:t>عنى پنجاهم</w:t>
      </w:r>
      <w:r w:rsidR="00FB36B4">
        <w:rPr>
          <w:rtl/>
          <w:lang w:bidi="fa-IR"/>
        </w:rPr>
        <w:t>ی</w:t>
      </w:r>
      <w:r>
        <w:rPr>
          <w:rtl/>
          <w:lang w:bidi="fa-IR"/>
        </w:rPr>
        <w:t>ن</w:t>
      </w:r>
      <w:r w:rsidR="00FB36B4">
        <w:rPr>
          <w:rtl/>
          <w:lang w:bidi="fa-IR"/>
        </w:rPr>
        <w:t xml:space="preserve">، </w:t>
      </w:r>
      <w:r>
        <w:rPr>
          <w:rtl/>
          <w:lang w:bidi="fa-IR"/>
        </w:rPr>
        <w:t>پنجاه</w:t>
      </w:r>
      <w:r w:rsidR="00FB36B4">
        <w:rPr>
          <w:rtl/>
          <w:lang w:bidi="fa-IR"/>
        </w:rPr>
        <w:t xml:space="preserve"> </w:t>
      </w:r>
      <w:r>
        <w:rPr>
          <w:rtl/>
          <w:lang w:bidi="fa-IR"/>
        </w:rPr>
        <w:t>و</w:t>
      </w:r>
      <w:r w:rsidR="00FB36B4">
        <w:rPr>
          <w:rtl/>
          <w:lang w:bidi="fa-IR"/>
        </w:rPr>
        <w:t>ی</w:t>
      </w:r>
      <w:r>
        <w:rPr>
          <w:rtl/>
          <w:lang w:bidi="fa-IR"/>
        </w:rPr>
        <w:t>كم</w:t>
      </w:r>
      <w:r w:rsidR="00FB36B4">
        <w:rPr>
          <w:rtl/>
          <w:lang w:bidi="fa-IR"/>
        </w:rPr>
        <w:t>ی</w:t>
      </w:r>
      <w:r>
        <w:rPr>
          <w:rtl/>
          <w:lang w:bidi="fa-IR"/>
        </w:rPr>
        <w:t>ن و پنجاه</w:t>
      </w:r>
      <w:r w:rsidR="00FB36B4">
        <w:rPr>
          <w:rtl/>
          <w:lang w:bidi="fa-IR"/>
        </w:rPr>
        <w:t xml:space="preserve"> </w:t>
      </w:r>
      <w:r>
        <w:rPr>
          <w:rtl/>
          <w:lang w:bidi="fa-IR"/>
        </w:rPr>
        <w:t>ودوم</w:t>
      </w:r>
      <w:r w:rsidR="00FB36B4">
        <w:rPr>
          <w:rtl/>
          <w:lang w:bidi="fa-IR"/>
        </w:rPr>
        <w:t>ی</w:t>
      </w:r>
      <w:r>
        <w:rPr>
          <w:rtl/>
          <w:lang w:bidi="fa-IR"/>
        </w:rPr>
        <w:t>ن سوره نازل</w:t>
      </w:r>
      <w:r w:rsidR="00FB36B4">
        <w:rPr>
          <w:rtl/>
          <w:lang w:bidi="fa-IR"/>
        </w:rPr>
        <w:t xml:space="preserve"> </w:t>
      </w:r>
      <w:r>
        <w:rPr>
          <w:rtl/>
          <w:lang w:bidi="fa-IR"/>
        </w:rPr>
        <w:t>شده بوده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ك</w:t>
      </w:r>
      <w:r w:rsidR="00FB36B4">
        <w:rPr>
          <w:rtl/>
          <w:lang w:bidi="fa-IR"/>
        </w:rPr>
        <w:t>ی</w:t>
      </w:r>
      <w:r>
        <w:rPr>
          <w:rtl/>
          <w:lang w:bidi="fa-IR"/>
        </w:rPr>
        <w:t>ف</w:t>
      </w:r>
      <w:r w:rsidR="00FB36B4">
        <w:rPr>
          <w:rtl/>
          <w:lang w:bidi="fa-IR"/>
        </w:rPr>
        <w:t>ی</w:t>
      </w:r>
      <w:r>
        <w:rPr>
          <w:rtl/>
          <w:lang w:bidi="fa-IR"/>
        </w:rPr>
        <w:t>ت تحدّى در آ</w:t>
      </w:r>
      <w:r w:rsidR="00FB36B4">
        <w:rPr>
          <w:rtl/>
          <w:lang w:bidi="fa-IR"/>
        </w:rPr>
        <w:t>ی</w:t>
      </w:r>
      <w:r>
        <w:rPr>
          <w:rtl/>
          <w:lang w:bidi="fa-IR"/>
        </w:rPr>
        <w:t>ه دوم و سوم به استثناى م</w:t>
      </w:r>
      <w:r w:rsidR="00FB36B4">
        <w:rPr>
          <w:rtl/>
          <w:lang w:bidi="fa-IR"/>
        </w:rPr>
        <w:t>ی</w:t>
      </w:r>
      <w:r>
        <w:rPr>
          <w:rtl/>
          <w:lang w:bidi="fa-IR"/>
        </w:rPr>
        <w:t xml:space="preserve">زان آن - كاملاً </w:t>
      </w:r>
      <w:r w:rsidR="00FB36B4">
        <w:rPr>
          <w:rtl/>
          <w:lang w:bidi="fa-IR"/>
        </w:rPr>
        <w:t>ی</w:t>
      </w:r>
      <w:r>
        <w:rPr>
          <w:rtl/>
          <w:lang w:bidi="fa-IR"/>
        </w:rPr>
        <w:t>كسان و شب</w:t>
      </w:r>
      <w:r w:rsidR="00FB36B4">
        <w:rPr>
          <w:rtl/>
          <w:lang w:bidi="fa-IR"/>
        </w:rPr>
        <w:t>ی</w:t>
      </w:r>
      <w:r>
        <w:rPr>
          <w:rtl/>
          <w:lang w:bidi="fa-IR"/>
        </w:rPr>
        <w:t>ه هم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چهار آ</w:t>
      </w:r>
      <w:r w:rsidR="00FB36B4">
        <w:rPr>
          <w:rtl/>
          <w:lang w:bidi="fa-IR"/>
        </w:rPr>
        <w:t>ی</w:t>
      </w:r>
      <w:r>
        <w:rPr>
          <w:rtl/>
          <w:lang w:bidi="fa-IR"/>
        </w:rPr>
        <w:t>ه اول در سوره</w:t>
      </w:r>
      <w:r w:rsidR="00FB36B4">
        <w:rPr>
          <w:rtl/>
          <w:lang w:bidi="fa-IR"/>
        </w:rPr>
        <w:t xml:space="preserve"> </w:t>
      </w:r>
      <w:r>
        <w:rPr>
          <w:rtl/>
          <w:lang w:bidi="fa-IR"/>
        </w:rPr>
        <w:t>هاى مكى و آخر</w:t>
      </w:r>
      <w:r w:rsidR="00FB36B4">
        <w:rPr>
          <w:rtl/>
          <w:lang w:bidi="fa-IR"/>
        </w:rPr>
        <w:t>ی</w:t>
      </w:r>
      <w:r>
        <w:rPr>
          <w:rtl/>
          <w:lang w:bidi="fa-IR"/>
        </w:rPr>
        <w:t>ن آ</w:t>
      </w:r>
      <w:r w:rsidR="00FB36B4">
        <w:rPr>
          <w:rtl/>
          <w:lang w:bidi="fa-IR"/>
        </w:rPr>
        <w:t>ی</w:t>
      </w:r>
      <w:r>
        <w:rPr>
          <w:rtl/>
          <w:lang w:bidi="fa-IR"/>
        </w:rPr>
        <w:t>ه در اوّل</w:t>
      </w:r>
      <w:r w:rsidR="00FB36B4">
        <w:rPr>
          <w:rtl/>
          <w:lang w:bidi="fa-IR"/>
        </w:rPr>
        <w:t>ی</w:t>
      </w:r>
      <w:r>
        <w:rPr>
          <w:rtl/>
          <w:lang w:bidi="fa-IR"/>
        </w:rPr>
        <w:t>ن سوره مدنى واقع شده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امر نشان مى</w:t>
      </w:r>
      <w:r w:rsidR="00FB36B4">
        <w:rPr>
          <w:rtl/>
          <w:lang w:bidi="fa-IR"/>
        </w:rPr>
        <w:t xml:space="preserve"> </w:t>
      </w:r>
      <w:r>
        <w:rPr>
          <w:rtl/>
          <w:lang w:bidi="fa-IR"/>
        </w:rPr>
        <w:t>دهد كه ب</w:t>
      </w:r>
      <w:r w:rsidR="00FB36B4">
        <w:rPr>
          <w:rtl/>
          <w:lang w:bidi="fa-IR"/>
        </w:rPr>
        <w:t>ی</w:t>
      </w:r>
      <w:r>
        <w:rPr>
          <w:rtl/>
          <w:lang w:bidi="fa-IR"/>
        </w:rPr>
        <w:t>شتر</w:t>
      </w:r>
      <w:r w:rsidR="00FB36B4">
        <w:rPr>
          <w:rtl/>
          <w:lang w:bidi="fa-IR"/>
        </w:rPr>
        <w:t>ی</w:t>
      </w:r>
      <w:r>
        <w:rPr>
          <w:rtl/>
          <w:lang w:bidi="fa-IR"/>
        </w:rPr>
        <w:t>ن تحدّى در مكه صورت گرفته است و با توجه به جمع</w:t>
      </w:r>
      <w:r w:rsidR="00FB36B4">
        <w:rPr>
          <w:rtl/>
          <w:lang w:bidi="fa-IR"/>
        </w:rPr>
        <w:t>ی</w:t>
      </w:r>
      <w:r>
        <w:rPr>
          <w:rtl/>
          <w:lang w:bidi="fa-IR"/>
        </w:rPr>
        <w:t>تِ اندك مسلمانان و توان ظاهرى كافران</w:t>
      </w:r>
      <w:r w:rsidR="00FB36B4">
        <w:rPr>
          <w:rtl/>
          <w:lang w:bidi="fa-IR"/>
        </w:rPr>
        <w:t xml:space="preserve">، </w:t>
      </w:r>
      <w:r>
        <w:rPr>
          <w:rtl/>
          <w:lang w:bidi="fa-IR"/>
        </w:rPr>
        <w:t>بدون شك اعلام مكرر و قاطعانه تحدّى در ا</w:t>
      </w:r>
      <w:r w:rsidR="00FB36B4">
        <w:rPr>
          <w:rtl/>
          <w:lang w:bidi="fa-IR"/>
        </w:rPr>
        <w:t>ی</w:t>
      </w:r>
      <w:r>
        <w:rPr>
          <w:rtl/>
          <w:lang w:bidi="fa-IR"/>
        </w:rPr>
        <w:t>جاد اعتماد به نفس براى مسلمانان و رخنه و تزلزل در صفوف مشركان و كافران مؤثر بوده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تفاوت لحنِ آ</w:t>
      </w:r>
      <w:r w:rsidR="00FB36B4">
        <w:rPr>
          <w:rtl/>
          <w:lang w:bidi="fa-IR"/>
        </w:rPr>
        <w:t>ی</w:t>
      </w:r>
      <w:r>
        <w:rPr>
          <w:rtl/>
          <w:lang w:bidi="fa-IR"/>
        </w:rPr>
        <w:t>ات تحدّىِ در سوره</w:t>
      </w:r>
      <w:r w:rsidR="00FB36B4">
        <w:rPr>
          <w:rtl/>
          <w:lang w:bidi="fa-IR"/>
        </w:rPr>
        <w:t xml:space="preserve"> </w:t>
      </w:r>
      <w:r>
        <w:rPr>
          <w:rtl/>
          <w:lang w:bidi="fa-IR"/>
        </w:rPr>
        <w:t>هاى مكّى با آ</w:t>
      </w:r>
      <w:r w:rsidR="00FB36B4">
        <w:rPr>
          <w:rtl/>
          <w:lang w:bidi="fa-IR"/>
        </w:rPr>
        <w:t>ی</w:t>
      </w:r>
      <w:r>
        <w:rPr>
          <w:rtl/>
          <w:lang w:bidi="fa-IR"/>
        </w:rPr>
        <w:t>ه تحدّىِ در سوره مدنى كاملاً مشهود است</w:t>
      </w:r>
      <w:r w:rsidR="00FB36B4">
        <w:rPr>
          <w:rtl/>
          <w:lang w:bidi="fa-IR"/>
        </w:rPr>
        <w:t xml:space="preserve">: </w:t>
      </w:r>
      <w:r>
        <w:rPr>
          <w:rtl/>
          <w:lang w:bidi="fa-IR"/>
        </w:rPr>
        <w:t>ا</w:t>
      </w:r>
      <w:r w:rsidR="00FB36B4">
        <w:rPr>
          <w:rtl/>
          <w:lang w:bidi="fa-IR"/>
        </w:rPr>
        <w:t>ی</w:t>
      </w:r>
      <w:r>
        <w:rPr>
          <w:rtl/>
          <w:lang w:bidi="fa-IR"/>
        </w:rPr>
        <w:t xml:space="preserve">ن تفاوت </w:t>
      </w:r>
      <w:r w:rsidR="00FB36B4">
        <w:rPr>
          <w:rtl/>
          <w:lang w:bidi="fa-IR"/>
        </w:rPr>
        <w:t>ی</w:t>
      </w:r>
      <w:r>
        <w:rPr>
          <w:rtl/>
          <w:lang w:bidi="fa-IR"/>
        </w:rPr>
        <w:t xml:space="preserve">كى در نحوه اعلام ناتوانى از معارضه است كه </w:t>
      </w:r>
      <w:r>
        <w:rPr>
          <w:rtl/>
          <w:lang w:bidi="fa-IR"/>
        </w:rPr>
        <w:lastRenderedPageBreak/>
        <w:t>در سوره بقره با قاطع</w:t>
      </w:r>
      <w:r w:rsidR="00FB36B4">
        <w:rPr>
          <w:rtl/>
          <w:lang w:bidi="fa-IR"/>
        </w:rPr>
        <w:t>ی</w:t>
      </w:r>
      <w:r>
        <w:rPr>
          <w:rtl/>
          <w:lang w:bidi="fa-IR"/>
        </w:rPr>
        <w:t>تى كه در د</w:t>
      </w:r>
      <w:r w:rsidR="00FB36B4">
        <w:rPr>
          <w:rtl/>
          <w:lang w:bidi="fa-IR"/>
        </w:rPr>
        <w:t>ی</w:t>
      </w:r>
      <w:r>
        <w:rPr>
          <w:rtl/>
          <w:lang w:bidi="fa-IR"/>
        </w:rPr>
        <w:t>گر آ</w:t>
      </w:r>
      <w:r w:rsidR="00FB36B4">
        <w:rPr>
          <w:rtl/>
          <w:lang w:bidi="fa-IR"/>
        </w:rPr>
        <w:t>ی</w:t>
      </w:r>
      <w:r>
        <w:rPr>
          <w:rtl/>
          <w:lang w:bidi="fa-IR"/>
        </w:rPr>
        <w:t>ات كمتر مشاهده مى</w:t>
      </w:r>
      <w:r w:rsidR="00FB36B4">
        <w:rPr>
          <w:rtl/>
          <w:lang w:bidi="fa-IR"/>
        </w:rPr>
        <w:t xml:space="preserve"> </w:t>
      </w:r>
      <w:r>
        <w:rPr>
          <w:rtl/>
          <w:lang w:bidi="fa-IR"/>
        </w:rPr>
        <w:t>گردد در جمله</w:t>
      </w:r>
      <w:r w:rsidR="00FB36B4">
        <w:rPr>
          <w:rtl/>
          <w:lang w:bidi="fa-IR"/>
        </w:rPr>
        <w:t xml:space="preserve"> </w:t>
      </w:r>
      <w:r>
        <w:rPr>
          <w:rtl/>
          <w:lang w:bidi="fa-IR"/>
        </w:rPr>
        <w:t>اى معترضه و با تعب</w:t>
      </w:r>
      <w:r w:rsidR="00FB36B4">
        <w:rPr>
          <w:rtl/>
          <w:lang w:bidi="fa-IR"/>
        </w:rPr>
        <w:t>ی</w:t>
      </w:r>
      <w:r>
        <w:rPr>
          <w:rtl/>
          <w:lang w:bidi="fa-IR"/>
        </w:rPr>
        <w:t xml:space="preserve">ر </w:t>
      </w:r>
      <w:r w:rsidR="00E610F8" w:rsidRPr="00E610F8">
        <w:rPr>
          <w:rStyle w:val="libAlaemChar"/>
          <w:rFonts w:eastAsia="KFGQPC Uthman Taha Naskh"/>
          <w:rtl/>
        </w:rPr>
        <w:t>(</w:t>
      </w:r>
      <w:r w:rsidR="00E610F8" w:rsidRPr="00E610F8">
        <w:rPr>
          <w:rStyle w:val="libAieChar"/>
          <w:rtl/>
        </w:rPr>
        <w:t>وَلَنْ تفعَلُوا</w:t>
      </w:r>
      <w:r w:rsidR="00E610F8" w:rsidRPr="00E610F8">
        <w:rPr>
          <w:rStyle w:val="libAlaemChar"/>
          <w:rFonts w:eastAsia="KFGQPC Uthman Taha Naskh"/>
          <w:rtl/>
        </w:rPr>
        <w:t>)</w:t>
      </w:r>
      <w:r w:rsidR="00FB36B4">
        <w:rPr>
          <w:rtl/>
          <w:lang w:bidi="fa-IR"/>
        </w:rPr>
        <w:t>، ی</w:t>
      </w:r>
      <w:r>
        <w:rPr>
          <w:rtl/>
          <w:lang w:bidi="fa-IR"/>
        </w:rPr>
        <w:t>عنى هرگز نخواه</w:t>
      </w:r>
      <w:r w:rsidR="00FB36B4">
        <w:rPr>
          <w:rtl/>
          <w:lang w:bidi="fa-IR"/>
        </w:rPr>
        <w:t>ی</w:t>
      </w:r>
      <w:r>
        <w:rPr>
          <w:rtl/>
          <w:lang w:bidi="fa-IR"/>
        </w:rPr>
        <w:t>د توانست</w:t>
      </w:r>
      <w:r w:rsidR="00FB36B4">
        <w:rPr>
          <w:rtl/>
          <w:lang w:bidi="fa-IR"/>
        </w:rPr>
        <w:t xml:space="preserve">، </w:t>
      </w:r>
      <w:r>
        <w:rPr>
          <w:rtl/>
          <w:lang w:bidi="fa-IR"/>
        </w:rPr>
        <w:t>اعلام گرد</w:t>
      </w:r>
      <w:r w:rsidR="00FB36B4">
        <w:rPr>
          <w:rtl/>
          <w:lang w:bidi="fa-IR"/>
        </w:rPr>
        <w:t>ی</w:t>
      </w:r>
      <w:r>
        <w:rPr>
          <w:rtl/>
          <w:lang w:bidi="fa-IR"/>
        </w:rPr>
        <w:t>ده است</w:t>
      </w:r>
      <w:r w:rsidR="00FB36B4">
        <w:rPr>
          <w:rtl/>
          <w:lang w:bidi="fa-IR"/>
        </w:rPr>
        <w:t xml:space="preserve">. </w:t>
      </w:r>
      <w:r>
        <w:rPr>
          <w:rtl/>
          <w:lang w:bidi="fa-IR"/>
        </w:rPr>
        <w:t>تفاوت د</w:t>
      </w:r>
      <w:r w:rsidR="00FB36B4">
        <w:rPr>
          <w:rtl/>
          <w:lang w:bidi="fa-IR"/>
        </w:rPr>
        <w:t>ی</w:t>
      </w:r>
      <w:r>
        <w:rPr>
          <w:rtl/>
          <w:lang w:bidi="fa-IR"/>
        </w:rPr>
        <w:t>گر در تهد</w:t>
      </w:r>
      <w:r w:rsidR="00FB36B4">
        <w:rPr>
          <w:rtl/>
          <w:lang w:bidi="fa-IR"/>
        </w:rPr>
        <w:t>ی</w:t>
      </w:r>
      <w:r>
        <w:rPr>
          <w:rtl/>
          <w:lang w:bidi="fa-IR"/>
        </w:rPr>
        <w:t>دى است كه در پا</w:t>
      </w:r>
      <w:r w:rsidR="00FB36B4">
        <w:rPr>
          <w:rtl/>
          <w:lang w:bidi="fa-IR"/>
        </w:rPr>
        <w:t>ی</w:t>
      </w:r>
      <w:r>
        <w:rPr>
          <w:rtl/>
          <w:lang w:bidi="fa-IR"/>
        </w:rPr>
        <w:t>ان آ</w:t>
      </w:r>
      <w:r w:rsidR="00FB36B4">
        <w:rPr>
          <w:rtl/>
          <w:lang w:bidi="fa-IR"/>
        </w:rPr>
        <w:t>ی</w:t>
      </w:r>
      <w:r>
        <w:rPr>
          <w:rtl/>
          <w:lang w:bidi="fa-IR"/>
        </w:rPr>
        <w:t>ه تحدّى سوره بقره مشاهده مى</w:t>
      </w:r>
      <w:r w:rsidR="00FB36B4">
        <w:rPr>
          <w:rtl/>
          <w:lang w:bidi="fa-IR"/>
        </w:rPr>
        <w:t xml:space="preserve"> </w:t>
      </w:r>
      <w:r>
        <w:rPr>
          <w:rtl/>
          <w:lang w:bidi="fa-IR"/>
        </w:rPr>
        <w:t>گردد</w:t>
      </w:r>
      <w:r w:rsidR="00FB36B4">
        <w:rPr>
          <w:rtl/>
          <w:lang w:bidi="fa-IR"/>
        </w:rPr>
        <w:t xml:space="preserve">؛ </w:t>
      </w:r>
      <w:r>
        <w:rPr>
          <w:rtl/>
          <w:lang w:bidi="fa-IR"/>
        </w:rPr>
        <w:t>در حالى كه در سا</w:t>
      </w:r>
      <w:r w:rsidR="00FB36B4">
        <w:rPr>
          <w:rtl/>
          <w:lang w:bidi="fa-IR"/>
        </w:rPr>
        <w:t>ی</w:t>
      </w:r>
      <w:r>
        <w:rPr>
          <w:rtl/>
          <w:lang w:bidi="fa-IR"/>
        </w:rPr>
        <w:t>ر آ</w:t>
      </w:r>
      <w:r w:rsidR="00FB36B4">
        <w:rPr>
          <w:rtl/>
          <w:lang w:bidi="fa-IR"/>
        </w:rPr>
        <w:t>ی</w:t>
      </w:r>
      <w:r>
        <w:rPr>
          <w:rtl/>
          <w:lang w:bidi="fa-IR"/>
        </w:rPr>
        <w:t>ات تحدّى</w:t>
      </w:r>
      <w:r w:rsidR="00FB36B4">
        <w:rPr>
          <w:rtl/>
          <w:lang w:bidi="fa-IR"/>
        </w:rPr>
        <w:t xml:space="preserve">، </w:t>
      </w:r>
      <w:r>
        <w:rPr>
          <w:rtl/>
          <w:lang w:bidi="fa-IR"/>
        </w:rPr>
        <w:t>تهد</w:t>
      </w:r>
      <w:r w:rsidR="00FB36B4">
        <w:rPr>
          <w:rtl/>
          <w:lang w:bidi="fa-IR"/>
        </w:rPr>
        <w:t>ی</w:t>
      </w:r>
      <w:r>
        <w:rPr>
          <w:rtl/>
          <w:lang w:bidi="fa-IR"/>
        </w:rPr>
        <w:t>د وجود ندارد</w:t>
      </w:r>
      <w:r w:rsidR="00FB36B4">
        <w:rPr>
          <w:rtl/>
          <w:lang w:bidi="fa-IR"/>
        </w:rPr>
        <w:t xml:space="preserve">. </w:t>
      </w:r>
    </w:p>
    <w:p w:rsidR="00FC5DC1" w:rsidRDefault="00762B70" w:rsidP="00762B70">
      <w:pPr>
        <w:pStyle w:val="libNormal"/>
        <w:rPr>
          <w:rtl/>
          <w:lang w:bidi="fa-IR"/>
        </w:rPr>
      </w:pPr>
      <w:r>
        <w:rPr>
          <w:rtl/>
          <w:lang w:bidi="fa-IR"/>
        </w:rPr>
        <w:t>و سرانجام تهد</w:t>
      </w:r>
      <w:r w:rsidR="00FB36B4">
        <w:rPr>
          <w:rtl/>
          <w:lang w:bidi="fa-IR"/>
        </w:rPr>
        <w:t>ی</w:t>
      </w:r>
      <w:r>
        <w:rPr>
          <w:rtl/>
          <w:lang w:bidi="fa-IR"/>
        </w:rPr>
        <w:t>د پا</w:t>
      </w:r>
      <w:r w:rsidR="00FB36B4">
        <w:rPr>
          <w:rtl/>
          <w:lang w:bidi="fa-IR"/>
        </w:rPr>
        <w:t>ی</w:t>
      </w:r>
      <w:r>
        <w:rPr>
          <w:rtl/>
          <w:lang w:bidi="fa-IR"/>
        </w:rPr>
        <w:t>انى در مورد منكران مطرح نشده</w:t>
      </w:r>
      <w:r w:rsidR="00FB36B4">
        <w:rPr>
          <w:rtl/>
          <w:lang w:bidi="fa-IR"/>
        </w:rPr>
        <w:t xml:space="preserve"> </w:t>
      </w:r>
      <w:r>
        <w:rPr>
          <w:rtl/>
          <w:lang w:bidi="fa-IR"/>
        </w:rPr>
        <w:t>است</w:t>
      </w:r>
      <w:r w:rsidR="00FB36B4">
        <w:rPr>
          <w:rtl/>
          <w:lang w:bidi="fa-IR"/>
        </w:rPr>
        <w:t xml:space="preserve">، </w:t>
      </w:r>
      <w:r>
        <w:rPr>
          <w:rtl/>
          <w:lang w:bidi="fa-IR"/>
        </w:rPr>
        <w:t>بلكه براى ترد</w:t>
      </w:r>
      <w:r w:rsidR="00FB36B4">
        <w:rPr>
          <w:rtl/>
          <w:lang w:bidi="fa-IR"/>
        </w:rPr>
        <w:t>ی</w:t>
      </w:r>
      <w:r>
        <w:rPr>
          <w:rtl/>
          <w:lang w:bidi="fa-IR"/>
        </w:rPr>
        <w:t>دكنندگان است</w:t>
      </w:r>
      <w:r w:rsidR="00FB36B4">
        <w:rPr>
          <w:rtl/>
          <w:lang w:bidi="fa-IR"/>
        </w:rPr>
        <w:t xml:space="preserve">، </w:t>
      </w:r>
      <w:r>
        <w:rPr>
          <w:rtl/>
          <w:lang w:bidi="fa-IR"/>
        </w:rPr>
        <w:t>ز</w:t>
      </w:r>
      <w:r w:rsidR="00FB36B4">
        <w:rPr>
          <w:rtl/>
          <w:lang w:bidi="fa-IR"/>
        </w:rPr>
        <w:t>ی</w:t>
      </w:r>
      <w:r>
        <w:rPr>
          <w:rtl/>
          <w:lang w:bidi="fa-IR"/>
        </w:rPr>
        <w:t>را در آغازِ آ</w:t>
      </w:r>
      <w:r w:rsidR="00FB36B4">
        <w:rPr>
          <w:rtl/>
          <w:lang w:bidi="fa-IR"/>
        </w:rPr>
        <w:t>ی</w:t>
      </w:r>
      <w:r>
        <w:rPr>
          <w:rtl/>
          <w:lang w:bidi="fa-IR"/>
        </w:rPr>
        <w:t>ه تعب</w:t>
      </w:r>
      <w:r w:rsidR="00FB36B4">
        <w:rPr>
          <w:rtl/>
          <w:lang w:bidi="fa-IR"/>
        </w:rPr>
        <w:t>ی</w:t>
      </w:r>
      <w:r>
        <w:rPr>
          <w:rtl/>
          <w:lang w:bidi="fa-IR"/>
        </w:rPr>
        <w:t xml:space="preserve">ر </w:t>
      </w:r>
      <w:r w:rsidR="00E610F8" w:rsidRPr="00E610F8">
        <w:rPr>
          <w:rStyle w:val="libAlaemChar"/>
          <w:rFonts w:eastAsia="KFGQPC Uthman Taha Naskh"/>
          <w:rtl/>
        </w:rPr>
        <w:t>(</w:t>
      </w:r>
      <w:r w:rsidR="00E610F8" w:rsidRPr="00E610F8">
        <w:rPr>
          <w:rStyle w:val="libAieChar"/>
          <w:rtl/>
        </w:rPr>
        <w:t>وإِنْ كُنْتُمْ فى رَیبٍ ممّا نَزَّلْنا...</w:t>
      </w:r>
      <w:r w:rsidR="00E610F8" w:rsidRPr="00E610F8">
        <w:rPr>
          <w:rStyle w:val="libAlaemChar"/>
          <w:rFonts w:eastAsia="KFGQPC Uthman Taha Naskh"/>
          <w:rtl/>
        </w:rPr>
        <w:t>)</w:t>
      </w:r>
      <w:r w:rsidR="00FB36B4">
        <w:rPr>
          <w:rtl/>
          <w:lang w:bidi="fa-IR"/>
        </w:rPr>
        <w:t xml:space="preserve"> </w:t>
      </w:r>
      <w:r>
        <w:rPr>
          <w:rtl/>
          <w:lang w:bidi="fa-IR"/>
        </w:rPr>
        <w:t>به ا</w:t>
      </w:r>
      <w:r w:rsidR="00FB36B4">
        <w:rPr>
          <w:rtl/>
          <w:lang w:bidi="fa-IR"/>
        </w:rPr>
        <w:t>ی</w:t>
      </w:r>
      <w:r>
        <w:rPr>
          <w:rtl/>
          <w:lang w:bidi="fa-IR"/>
        </w:rPr>
        <w:t>ن نكته اشاره مى</w:t>
      </w:r>
      <w:r w:rsidR="00FB36B4">
        <w:rPr>
          <w:rtl/>
          <w:lang w:bidi="fa-IR"/>
        </w:rPr>
        <w:t xml:space="preserve"> </w:t>
      </w:r>
      <w:r>
        <w:rPr>
          <w:rtl/>
          <w:lang w:bidi="fa-IR"/>
        </w:rPr>
        <w:t>كند كه حتى در مورد حقّان</w:t>
      </w:r>
      <w:r w:rsidR="00FB36B4">
        <w:rPr>
          <w:rtl/>
          <w:lang w:bidi="fa-IR"/>
        </w:rPr>
        <w:t>ی</w:t>
      </w:r>
      <w:r>
        <w:rPr>
          <w:rtl/>
          <w:lang w:bidi="fa-IR"/>
        </w:rPr>
        <w:t>ت قرآن ترد</w:t>
      </w:r>
      <w:r w:rsidR="00FB36B4">
        <w:rPr>
          <w:rtl/>
          <w:lang w:bidi="fa-IR"/>
        </w:rPr>
        <w:t>ی</w:t>
      </w:r>
      <w:r>
        <w:rPr>
          <w:rtl/>
          <w:lang w:bidi="fa-IR"/>
        </w:rPr>
        <w:t>دى نبا</w:t>
      </w:r>
      <w:r w:rsidR="00FB36B4">
        <w:rPr>
          <w:rtl/>
          <w:lang w:bidi="fa-IR"/>
        </w:rPr>
        <w:t>ی</w:t>
      </w:r>
      <w:r>
        <w:rPr>
          <w:rtl/>
          <w:lang w:bidi="fa-IR"/>
        </w:rPr>
        <w:t>د داشته</w:t>
      </w:r>
      <w:r w:rsidR="00FB36B4">
        <w:rPr>
          <w:rtl/>
          <w:lang w:bidi="fa-IR"/>
        </w:rPr>
        <w:t xml:space="preserve"> </w:t>
      </w:r>
      <w:r>
        <w:rPr>
          <w:rtl/>
          <w:lang w:bidi="fa-IR"/>
        </w:rPr>
        <w:t>باش</w:t>
      </w:r>
      <w:r w:rsidR="00FB36B4">
        <w:rPr>
          <w:rtl/>
          <w:lang w:bidi="fa-IR"/>
        </w:rPr>
        <w:t>ی</w:t>
      </w:r>
      <w:r>
        <w:rPr>
          <w:rtl/>
          <w:lang w:bidi="fa-IR"/>
        </w:rPr>
        <w:t>د</w:t>
      </w:r>
      <w:r w:rsidR="00FB36B4">
        <w:rPr>
          <w:rtl/>
          <w:lang w:bidi="fa-IR"/>
        </w:rPr>
        <w:t xml:space="preserve">؛ </w:t>
      </w:r>
      <w:r>
        <w:rPr>
          <w:rtl/>
          <w:lang w:bidi="fa-IR"/>
        </w:rPr>
        <w:t>به عبارت د</w:t>
      </w:r>
      <w:r w:rsidR="00FB36B4">
        <w:rPr>
          <w:rtl/>
          <w:lang w:bidi="fa-IR"/>
        </w:rPr>
        <w:t>ی</w:t>
      </w:r>
      <w:r>
        <w:rPr>
          <w:rtl/>
          <w:lang w:bidi="fa-IR"/>
        </w:rPr>
        <w:t>گر ا</w:t>
      </w:r>
      <w:r w:rsidR="00FB36B4">
        <w:rPr>
          <w:rtl/>
          <w:lang w:bidi="fa-IR"/>
        </w:rPr>
        <w:t>ی</w:t>
      </w:r>
      <w:r>
        <w:rPr>
          <w:rtl/>
          <w:lang w:bidi="fa-IR"/>
        </w:rPr>
        <w:t>ن آ</w:t>
      </w:r>
      <w:r w:rsidR="00FB36B4">
        <w:rPr>
          <w:rtl/>
          <w:lang w:bidi="fa-IR"/>
        </w:rPr>
        <w:t>ی</w:t>
      </w:r>
      <w:r>
        <w:rPr>
          <w:rtl/>
          <w:lang w:bidi="fa-IR"/>
        </w:rPr>
        <w:t>ه علاوه بر انكار و افترا</w:t>
      </w:r>
      <w:r w:rsidR="00FB36B4">
        <w:rPr>
          <w:rtl/>
          <w:lang w:bidi="fa-IR"/>
        </w:rPr>
        <w:t xml:space="preserve">، </w:t>
      </w:r>
      <w:r>
        <w:rPr>
          <w:rtl/>
          <w:lang w:bidi="fa-IR"/>
        </w:rPr>
        <w:t>شك و ترد</w:t>
      </w:r>
      <w:r w:rsidR="00FB36B4">
        <w:rPr>
          <w:rtl/>
          <w:lang w:bidi="fa-IR"/>
        </w:rPr>
        <w:t>ی</w:t>
      </w:r>
      <w:r>
        <w:rPr>
          <w:rtl/>
          <w:lang w:bidi="fa-IR"/>
        </w:rPr>
        <w:t>د در مورد وح</w:t>
      </w:r>
      <w:r w:rsidR="00FB36B4">
        <w:rPr>
          <w:rtl/>
          <w:lang w:bidi="fa-IR"/>
        </w:rPr>
        <w:t>ی</w:t>
      </w:r>
      <w:r>
        <w:rPr>
          <w:rtl/>
          <w:lang w:bidi="fa-IR"/>
        </w:rPr>
        <w:t>انى</w:t>
      </w:r>
      <w:r w:rsidR="00FB36B4">
        <w:rPr>
          <w:rtl/>
          <w:lang w:bidi="fa-IR"/>
        </w:rPr>
        <w:t xml:space="preserve"> </w:t>
      </w:r>
      <w:r>
        <w:rPr>
          <w:rtl/>
          <w:lang w:bidi="fa-IR"/>
        </w:rPr>
        <w:t>بودن قرآن را هم روا ندانسته و در مورد آن هشدار داده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اول</w:t>
      </w:r>
      <w:r w:rsidR="00FB36B4">
        <w:rPr>
          <w:rtl/>
          <w:lang w:bidi="fa-IR"/>
        </w:rPr>
        <w:t>ی</w:t>
      </w:r>
      <w:r>
        <w:rPr>
          <w:rtl/>
          <w:lang w:bidi="fa-IR"/>
        </w:rPr>
        <w:t>ن آ</w:t>
      </w:r>
      <w:r w:rsidR="00FB36B4">
        <w:rPr>
          <w:rtl/>
          <w:lang w:bidi="fa-IR"/>
        </w:rPr>
        <w:t>ی</w:t>
      </w:r>
      <w:r>
        <w:rPr>
          <w:rtl/>
          <w:lang w:bidi="fa-IR"/>
        </w:rPr>
        <w:t>ه تحدّى از نظر وسعت تحدّى و آخر</w:t>
      </w:r>
      <w:r w:rsidR="00FB36B4">
        <w:rPr>
          <w:rtl/>
          <w:lang w:bidi="fa-IR"/>
        </w:rPr>
        <w:t>ی</w:t>
      </w:r>
      <w:r>
        <w:rPr>
          <w:rtl/>
          <w:lang w:bidi="fa-IR"/>
        </w:rPr>
        <w:t>ن آ</w:t>
      </w:r>
      <w:r w:rsidR="00FB36B4">
        <w:rPr>
          <w:rtl/>
          <w:lang w:bidi="fa-IR"/>
        </w:rPr>
        <w:t>ی</w:t>
      </w:r>
      <w:r>
        <w:rPr>
          <w:rtl/>
          <w:lang w:bidi="fa-IR"/>
        </w:rPr>
        <w:t>ه از نظر شدّت قابل ملاحظه و تأمّل است</w:t>
      </w:r>
      <w:r w:rsidR="00FB36B4">
        <w:rPr>
          <w:rtl/>
          <w:lang w:bidi="fa-IR"/>
        </w:rPr>
        <w:t xml:space="preserve">. </w:t>
      </w:r>
    </w:p>
    <w:p w:rsidR="00FC5DC1" w:rsidRDefault="00E86885" w:rsidP="00BF22B5">
      <w:pPr>
        <w:pStyle w:val="Heading3"/>
        <w:rPr>
          <w:rtl/>
          <w:lang w:bidi="fa-IR"/>
        </w:rPr>
      </w:pPr>
      <w:bookmarkStart w:id="184" w:name="_Toc469981204"/>
      <w:r>
        <w:rPr>
          <w:rtl/>
          <w:lang w:bidi="fa-IR"/>
        </w:rPr>
        <w:t>نظریه صَرفه</w:t>
      </w:r>
      <w:bookmarkEnd w:id="184"/>
    </w:p>
    <w:p w:rsidR="00FC5DC1" w:rsidRDefault="00762B70" w:rsidP="00762B70">
      <w:pPr>
        <w:pStyle w:val="libNormal"/>
        <w:rPr>
          <w:rtl/>
          <w:lang w:bidi="fa-IR"/>
        </w:rPr>
      </w:pPr>
      <w:r>
        <w:rPr>
          <w:rtl/>
          <w:lang w:bidi="fa-IR"/>
        </w:rPr>
        <w:t>در پاسخ به ا</w:t>
      </w:r>
      <w:r w:rsidR="00FB36B4">
        <w:rPr>
          <w:rtl/>
          <w:lang w:bidi="fa-IR"/>
        </w:rPr>
        <w:t>ی</w:t>
      </w:r>
      <w:r>
        <w:rPr>
          <w:rtl/>
          <w:lang w:bidi="fa-IR"/>
        </w:rPr>
        <w:t>ن</w:t>
      </w:r>
      <w:r w:rsidR="00FB36B4">
        <w:rPr>
          <w:rtl/>
          <w:lang w:bidi="fa-IR"/>
        </w:rPr>
        <w:t xml:space="preserve"> </w:t>
      </w:r>
      <w:r>
        <w:rPr>
          <w:rtl/>
          <w:lang w:bidi="fa-IR"/>
        </w:rPr>
        <w:t>كه چرا بشر نتوانست مانند قرآن ب</w:t>
      </w:r>
      <w:r w:rsidR="00FB36B4">
        <w:rPr>
          <w:rtl/>
          <w:lang w:bidi="fa-IR"/>
        </w:rPr>
        <w:t>ی</w:t>
      </w:r>
      <w:r>
        <w:rPr>
          <w:rtl/>
          <w:lang w:bidi="fa-IR"/>
        </w:rPr>
        <w:t>اورد</w:t>
      </w:r>
      <w:r w:rsidR="00FB36B4">
        <w:rPr>
          <w:rtl/>
          <w:lang w:bidi="fa-IR"/>
        </w:rPr>
        <w:t xml:space="preserve">، </w:t>
      </w:r>
      <w:r>
        <w:rPr>
          <w:rtl/>
          <w:lang w:bidi="fa-IR"/>
        </w:rPr>
        <w:t>بعضى از دانشمندان ش</w:t>
      </w:r>
      <w:r w:rsidR="00FB36B4">
        <w:rPr>
          <w:rtl/>
          <w:lang w:bidi="fa-IR"/>
        </w:rPr>
        <w:t>ی</w:t>
      </w:r>
      <w:r>
        <w:rPr>
          <w:rtl/>
          <w:lang w:bidi="fa-IR"/>
        </w:rPr>
        <w:t>عى و سنّى</w:t>
      </w:r>
      <w:r w:rsidR="00FB36B4">
        <w:rPr>
          <w:rtl/>
          <w:lang w:bidi="fa-IR"/>
        </w:rPr>
        <w:t xml:space="preserve">، </w:t>
      </w:r>
      <w:r>
        <w:rPr>
          <w:rtl/>
          <w:lang w:bidi="fa-IR"/>
        </w:rPr>
        <w:t>نظر</w:t>
      </w:r>
      <w:r w:rsidR="00FB36B4">
        <w:rPr>
          <w:rtl/>
          <w:lang w:bidi="fa-IR"/>
        </w:rPr>
        <w:t>ی</w:t>
      </w:r>
      <w:r>
        <w:rPr>
          <w:rtl/>
          <w:lang w:bidi="fa-IR"/>
        </w:rPr>
        <w:t>ه</w:t>
      </w:r>
      <w:r w:rsidR="00FB36B4">
        <w:rPr>
          <w:rtl/>
          <w:lang w:bidi="fa-IR"/>
        </w:rPr>
        <w:t xml:space="preserve"> </w:t>
      </w:r>
      <w:r>
        <w:rPr>
          <w:rtl/>
          <w:lang w:bidi="fa-IR"/>
        </w:rPr>
        <w:t>اى را به نام نظر</w:t>
      </w:r>
      <w:r w:rsidR="00FB36B4">
        <w:rPr>
          <w:rtl/>
          <w:lang w:bidi="fa-IR"/>
        </w:rPr>
        <w:t>ی</w:t>
      </w:r>
      <w:r>
        <w:rPr>
          <w:rtl/>
          <w:lang w:bidi="fa-IR"/>
        </w:rPr>
        <w:t>ه صرفه</w:t>
      </w:r>
      <w:r w:rsidR="00121BD9">
        <w:rPr>
          <w:rtl/>
          <w:lang w:bidi="fa-IR"/>
        </w:rPr>
        <w:t xml:space="preserve"> </w:t>
      </w:r>
      <w:r w:rsidR="00121BD9" w:rsidRPr="00121BD9">
        <w:rPr>
          <w:rStyle w:val="libFootnotenumChar"/>
          <w:rtl/>
          <w:lang w:bidi="fa-IR"/>
        </w:rPr>
        <w:t>(12)</w:t>
      </w:r>
      <w:r w:rsidR="00121BD9">
        <w:rPr>
          <w:rtl/>
          <w:lang w:bidi="fa-IR"/>
        </w:rPr>
        <w:t xml:space="preserve"> </w:t>
      </w:r>
      <w:r>
        <w:rPr>
          <w:rtl/>
          <w:lang w:bidi="fa-IR"/>
        </w:rPr>
        <w:t xml:space="preserve">عنوان نموده و آن را </w:t>
      </w:r>
      <w:r w:rsidR="00FB36B4">
        <w:rPr>
          <w:rtl/>
          <w:lang w:bidi="fa-IR"/>
        </w:rPr>
        <w:t>ی</w:t>
      </w:r>
      <w:r>
        <w:rPr>
          <w:rtl/>
          <w:lang w:bidi="fa-IR"/>
        </w:rPr>
        <w:t>كى از وجوه اعجاز قرآن شمرده</w:t>
      </w:r>
      <w:r w:rsidR="00FB36B4">
        <w:rPr>
          <w:rtl/>
          <w:lang w:bidi="fa-IR"/>
        </w:rPr>
        <w:t xml:space="preserve"> </w:t>
      </w:r>
      <w:r>
        <w:rPr>
          <w:rtl/>
          <w:lang w:bidi="fa-IR"/>
        </w:rPr>
        <w:t>اند</w:t>
      </w:r>
      <w:r w:rsidR="00FB36B4">
        <w:rPr>
          <w:rtl/>
          <w:lang w:bidi="fa-IR"/>
        </w:rPr>
        <w:t xml:space="preserve">. </w:t>
      </w:r>
      <w:r>
        <w:rPr>
          <w:rtl/>
          <w:lang w:bidi="fa-IR"/>
        </w:rPr>
        <w:t>مطابق ا</w:t>
      </w:r>
      <w:r w:rsidR="00FB36B4">
        <w:rPr>
          <w:rtl/>
          <w:lang w:bidi="fa-IR"/>
        </w:rPr>
        <w:t>ی</w:t>
      </w:r>
      <w:r>
        <w:rPr>
          <w:rtl/>
          <w:lang w:bidi="fa-IR"/>
        </w:rPr>
        <w:t>ن نظر</w:t>
      </w:r>
      <w:r w:rsidR="00FB36B4">
        <w:rPr>
          <w:rtl/>
          <w:lang w:bidi="fa-IR"/>
        </w:rPr>
        <w:t>ی</w:t>
      </w:r>
      <w:r>
        <w:rPr>
          <w:rtl/>
          <w:lang w:bidi="fa-IR"/>
        </w:rPr>
        <w:t>ه</w:t>
      </w:r>
      <w:r w:rsidR="00FB36B4">
        <w:rPr>
          <w:rtl/>
          <w:lang w:bidi="fa-IR"/>
        </w:rPr>
        <w:t xml:space="preserve">، </w:t>
      </w:r>
      <w:r>
        <w:rPr>
          <w:rtl/>
          <w:lang w:bidi="fa-IR"/>
        </w:rPr>
        <w:t>خداوند همّت و انگ</w:t>
      </w:r>
      <w:r w:rsidR="00FB36B4">
        <w:rPr>
          <w:rtl/>
          <w:lang w:bidi="fa-IR"/>
        </w:rPr>
        <w:t>ی</w:t>
      </w:r>
      <w:r>
        <w:rPr>
          <w:rtl/>
          <w:lang w:bidi="fa-IR"/>
        </w:rPr>
        <w:t>زه مردم را از معارضه با قرآن منصرف ساخته است</w:t>
      </w:r>
      <w:r w:rsidR="00FB36B4">
        <w:rPr>
          <w:rtl/>
          <w:lang w:bidi="fa-IR"/>
        </w:rPr>
        <w:t xml:space="preserve">. </w:t>
      </w:r>
    </w:p>
    <w:p w:rsidR="00FC5DC1" w:rsidRDefault="00762B70" w:rsidP="00762B70">
      <w:pPr>
        <w:pStyle w:val="libNormal"/>
        <w:rPr>
          <w:rtl/>
          <w:lang w:bidi="fa-IR"/>
        </w:rPr>
      </w:pPr>
      <w:r>
        <w:rPr>
          <w:rtl/>
          <w:lang w:bidi="fa-IR"/>
        </w:rPr>
        <w:t>نارسا</w:t>
      </w:r>
      <w:r w:rsidR="00FB36B4">
        <w:rPr>
          <w:rtl/>
          <w:lang w:bidi="fa-IR"/>
        </w:rPr>
        <w:t>ی</w:t>
      </w:r>
      <w:r>
        <w:rPr>
          <w:rtl/>
          <w:lang w:bidi="fa-IR"/>
        </w:rPr>
        <w:t>ى ا</w:t>
      </w:r>
      <w:r w:rsidR="00FB36B4">
        <w:rPr>
          <w:rtl/>
          <w:lang w:bidi="fa-IR"/>
        </w:rPr>
        <w:t>ی</w:t>
      </w:r>
      <w:r>
        <w:rPr>
          <w:rtl/>
          <w:lang w:bidi="fa-IR"/>
        </w:rPr>
        <w:t>ن نظر</w:t>
      </w:r>
      <w:r w:rsidR="00FB36B4">
        <w:rPr>
          <w:rtl/>
          <w:lang w:bidi="fa-IR"/>
        </w:rPr>
        <w:t>ی</w:t>
      </w:r>
      <w:r>
        <w:rPr>
          <w:rtl/>
          <w:lang w:bidi="fa-IR"/>
        </w:rPr>
        <w:t>ه بس</w:t>
      </w:r>
      <w:r w:rsidR="00FB36B4">
        <w:rPr>
          <w:rtl/>
          <w:lang w:bidi="fa-IR"/>
        </w:rPr>
        <w:t>ی</w:t>
      </w:r>
      <w:r>
        <w:rPr>
          <w:rtl/>
          <w:lang w:bidi="fa-IR"/>
        </w:rPr>
        <w:t>ار آشكار است</w:t>
      </w:r>
      <w:r w:rsidR="00FB36B4">
        <w:rPr>
          <w:rtl/>
          <w:lang w:bidi="fa-IR"/>
        </w:rPr>
        <w:t xml:space="preserve">؛ </w:t>
      </w:r>
      <w:r>
        <w:rPr>
          <w:rtl/>
          <w:lang w:bidi="fa-IR"/>
        </w:rPr>
        <w:t>ز</w:t>
      </w:r>
      <w:r w:rsidR="00FB36B4">
        <w:rPr>
          <w:rtl/>
          <w:lang w:bidi="fa-IR"/>
        </w:rPr>
        <w:t>ی</w:t>
      </w:r>
      <w:r>
        <w:rPr>
          <w:rtl/>
          <w:lang w:bidi="fa-IR"/>
        </w:rPr>
        <w:t>را مطابق با ا</w:t>
      </w:r>
      <w:r w:rsidR="00FB36B4">
        <w:rPr>
          <w:rtl/>
          <w:lang w:bidi="fa-IR"/>
        </w:rPr>
        <w:t>ی</w:t>
      </w:r>
      <w:r>
        <w:rPr>
          <w:rtl/>
          <w:lang w:bidi="fa-IR"/>
        </w:rPr>
        <w:t>ن عق</w:t>
      </w:r>
      <w:r w:rsidR="00FB36B4">
        <w:rPr>
          <w:rtl/>
          <w:lang w:bidi="fa-IR"/>
        </w:rPr>
        <w:t>ی</w:t>
      </w:r>
      <w:r>
        <w:rPr>
          <w:rtl/>
          <w:lang w:bidi="fa-IR"/>
        </w:rPr>
        <w:t>ده</w:t>
      </w:r>
      <w:r w:rsidR="00FB36B4">
        <w:rPr>
          <w:rtl/>
          <w:lang w:bidi="fa-IR"/>
        </w:rPr>
        <w:t xml:space="preserve">، </w:t>
      </w:r>
      <w:r>
        <w:rPr>
          <w:rtl/>
          <w:lang w:bidi="fa-IR"/>
        </w:rPr>
        <w:t>اعجاز قرآن را در خود قرآن و از جمله در فصاحت بى</w:t>
      </w:r>
      <w:r w:rsidR="00FB36B4">
        <w:rPr>
          <w:rtl/>
          <w:lang w:bidi="fa-IR"/>
        </w:rPr>
        <w:t xml:space="preserve"> </w:t>
      </w:r>
      <w:r>
        <w:rPr>
          <w:rtl/>
          <w:lang w:bidi="fa-IR"/>
        </w:rPr>
        <w:t>نظ</w:t>
      </w:r>
      <w:r w:rsidR="00FB36B4">
        <w:rPr>
          <w:rtl/>
          <w:lang w:bidi="fa-IR"/>
        </w:rPr>
        <w:t>ی</w:t>
      </w:r>
      <w:r>
        <w:rPr>
          <w:rtl/>
          <w:lang w:bidi="fa-IR"/>
        </w:rPr>
        <w:t>ر آن نبا</w:t>
      </w:r>
      <w:r w:rsidR="00FB36B4">
        <w:rPr>
          <w:rtl/>
          <w:lang w:bidi="fa-IR"/>
        </w:rPr>
        <w:t>ی</w:t>
      </w:r>
      <w:r>
        <w:rPr>
          <w:rtl/>
          <w:lang w:bidi="fa-IR"/>
        </w:rPr>
        <w:t>د جست</w:t>
      </w:r>
      <w:r w:rsidR="00FB36B4">
        <w:rPr>
          <w:rtl/>
          <w:lang w:bidi="fa-IR"/>
        </w:rPr>
        <w:t xml:space="preserve"> </w:t>
      </w:r>
      <w:r>
        <w:rPr>
          <w:rtl/>
          <w:lang w:bidi="fa-IR"/>
        </w:rPr>
        <w:t>وجو نمود</w:t>
      </w:r>
      <w:r w:rsidR="00FB36B4">
        <w:rPr>
          <w:rtl/>
          <w:lang w:bidi="fa-IR"/>
        </w:rPr>
        <w:t xml:space="preserve">، </w:t>
      </w:r>
      <w:r>
        <w:rPr>
          <w:rtl/>
          <w:lang w:bidi="fa-IR"/>
        </w:rPr>
        <w:t>بلكه اعجاز در «صرف همم» صورت گرفته است</w:t>
      </w:r>
      <w:r w:rsidR="00FB36B4">
        <w:rPr>
          <w:rtl/>
          <w:lang w:bidi="fa-IR"/>
        </w:rPr>
        <w:t>؛ ی</w:t>
      </w:r>
      <w:r>
        <w:rPr>
          <w:rtl/>
          <w:lang w:bidi="fa-IR"/>
        </w:rPr>
        <w:t>عنى خداوند اند</w:t>
      </w:r>
      <w:r w:rsidR="00FB36B4">
        <w:rPr>
          <w:rtl/>
          <w:lang w:bidi="fa-IR"/>
        </w:rPr>
        <w:t>ی</w:t>
      </w:r>
      <w:r>
        <w:rPr>
          <w:rtl/>
          <w:lang w:bidi="fa-IR"/>
        </w:rPr>
        <w:t>شه كسانى را كه قصد برابرى و مانندآورى با قرآنِ كر</w:t>
      </w:r>
      <w:r w:rsidR="00FB36B4">
        <w:rPr>
          <w:rtl/>
          <w:lang w:bidi="fa-IR"/>
        </w:rPr>
        <w:t>ی</w:t>
      </w:r>
      <w:r>
        <w:rPr>
          <w:rtl/>
          <w:lang w:bidi="fa-IR"/>
        </w:rPr>
        <w:t>م را داشته</w:t>
      </w:r>
      <w:r w:rsidR="00FB36B4">
        <w:rPr>
          <w:rtl/>
          <w:lang w:bidi="fa-IR"/>
        </w:rPr>
        <w:t xml:space="preserve"> </w:t>
      </w:r>
      <w:r>
        <w:rPr>
          <w:rtl/>
          <w:lang w:bidi="fa-IR"/>
        </w:rPr>
        <w:t>اند</w:t>
      </w:r>
      <w:r w:rsidR="00FB36B4">
        <w:rPr>
          <w:rtl/>
          <w:lang w:bidi="fa-IR"/>
        </w:rPr>
        <w:t xml:space="preserve">، </w:t>
      </w:r>
      <w:r>
        <w:rPr>
          <w:rtl/>
          <w:lang w:bidi="fa-IR"/>
        </w:rPr>
        <w:t>منصرف گردانده است</w:t>
      </w:r>
      <w:r w:rsidR="00FB36B4">
        <w:rPr>
          <w:rtl/>
          <w:lang w:bidi="fa-IR"/>
        </w:rPr>
        <w:t xml:space="preserve">. </w:t>
      </w:r>
      <w:r>
        <w:rPr>
          <w:rtl/>
          <w:lang w:bidi="fa-IR"/>
        </w:rPr>
        <w:t>ضعف ا</w:t>
      </w:r>
      <w:r w:rsidR="00FB36B4">
        <w:rPr>
          <w:rtl/>
          <w:lang w:bidi="fa-IR"/>
        </w:rPr>
        <w:t>ی</w:t>
      </w:r>
      <w:r>
        <w:rPr>
          <w:rtl/>
          <w:lang w:bidi="fa-IR"/>
        </w:rPr>
        <w:t>ن نظر</w:t>
      </w:r>
      <w:r w:rsidR="00FB36B4">
        <w:rPr>
          <w:rtl/>
          <w:lang w:bidi="fa-IR"/>
        </w:rPr>
        <w:t>ی</w:t>
      </w:r>
      <w:r>
        <w:rPr>
          <w:rtl/>
          <w:lang w:bidi="fa-IR"/>
        </w:rPr>
        <w:t>ه بد</w:t>
      </w:r>
      <w:r w:rsidR="00FB36B4">
        <w:rPr>
          <w:rtl/>
          <w:lang w:bidi="fa-IR"/>
        </w:rPr>
        <w:t>ی</w:t>
      </w:r>
      <w:r>
        <w:rPr>
          <w:rtl/>
          <w:lang w:bidi="fa-IR"/>
        </w:rPr>
        <w:t xml:space="preserve">ن جهت است كه ارزش ذاتى و ادبى - زبانى و </w:t>
      </w:r>
      <w:r>
        <w:rPr>
          <w:rtl/>
          <w:lang w:bidi="fa-IR"/>
        </w:rPr>
        <w:lastRenderedPageBreak/>
        <w:t>محتوا</w:t>
      </w:r>
      <w:r w:rsidR="00FB36B4">
        <w:rPr>
          <w:rtl/>
          <w:lang w:bidi="fa-IR"/>
        </w:rPr>
        <w:t>ی</w:t>
      </w:r>
      <w:r>
        <w:rPr>
          <w:rtl/>
          <w:lang w:bidi="fa-IR"/>
        </w:rPr>
        <w:t>ى و سبكى قرآن را براى معجزه</w:t>
      </w:r>
      <w:r w:rsidR="00FB36B4">
        <w:rPr>
          <w:rtl/>
          <w:lang w:bidi="fa-IR"/>
        </w:rPr>
        <w:t xml:space="preserve"> </w:t>
      </w:r>
      <w:r>
        <w:rPr>
          <w:rtl/>
          <w:lang w:bidi="fa-IR"/>
        </w:rPr>
        <w:t>بودن آن كافى نمى</w:t>
      </w:r>
      <w:r w:rsidR="00FB36B4">
        <w:rPr>
          <w:rtl/>
          <w:lang w:bidi="fa-IR"/>
        </w:rPr>
        <w:t xml:space="preserve"> </w:t>
      </w:r>
      <w:r>
        <w:rPr>
          <w:rtl/>
          <w:lang w:bidi="fa-IR"/>
        </w:rPr>
        <w:t>داند</w:t>
      </w:r>
      <w:r w:rsidR="00FB36B4">
        <w:rPr>
          <w:rtl/>
          <w:lang w:bidi="fa-IR"/>
        </w:rPr>
        <w:t xml:space="preserve">. </w:t>
      </w:r>
      <w:r w:rsidR="00121BD9" w:rsidRPr="00121BD9">
        <w:rPr>
          <w:rStyle w:val="libFootnotenumChar"/>
          <w:rtl/>
          <w:lang w:bidi="fa-IR"/>
        </w:rPr>
        <w:t>(13)</w:t>
      </w:r>
      <w:r w:rsidR="00121BD9">
        <w:rPr>
          <w:rtl/>
          <w:lang w:bidi="fa-IR"/>
        </w:rPr>
        <w:t xml:space="preserve"> </w:t>
      </w:r>
      <w:r>
        <w:rPr>
          <w:rtl/>
          <w:lang w:bidi="fa-IR"/>
        </w:rPr>
        <w:t>از م</w:t>
      </w:r>
      <w:r w:rsidR="00FB36B4">
        <w:rPr>
          <w:rtl/>
          <w:lang w:bidi="fa-IR"/>
        </w:rPr>
        <w:t>ی</w:t>
      </w:r>
      <w:r>
        <w:rPr>
          <w:rtl/>
          <w:lang w:bidi="fa-IR"/>
        </w:rPr>
        <w:t>ان علماى امام</w:t>
      </w:r>
      <w:r w:rsidR="00FB36B4">
        <w:rPr>
          <w:rtl/>
          <w:lang w:bidi="fa-IR"/>
        </w:rPr>
        <w:t>ی</w:t>
      </w:r>
      <w:r>
        <w:rPr>
          <w:rtl/>
          <w:lang w:bidi="fa-IR"/>
        </w:rPr>
        <w:t>ه</w:t>
      </w:r>
      <w:r w:rsidR="00FB36B4">
        <w:rPr>
          <w:rtl/>
          <w:lang w:bidi="fa-IR"/>
        </w:rPr>
        <w:t xml:space="preserve">، </w:t>
      </w:r>
      <w:r>
        <w:rPr>
          <w:rtl/>
          <w:lang w:bidi="fa-IR"/>
        </w:rPr>
        <w:t>س</w:t>
      </w:r>
      <w:r w:rsidR="00FB36B4">
        <w:rPr>
          <w:rtl/>
          <w:lang w:bidi="fa-IR"/>
        </w:rPr>
        <w:t>ی</w:t>
      </w:r>
      <w:r>
        <w:rPr>
          <w:rtl/>
          <w:lang w:bidi="fa-IR"/>
        </w:rPr>
        <w:t>دمرتضى و ش</w:t>
      </w:r>
      <w:r w:rsidR="00FB36B4">
        <w:rPr>
          <w:rtl/>
          <w:lang w:bidi="fa-IR"/>
        </w:rPr>
        <w:t>ی</w:t>
      </w:r>
      <w:r>
        <w:rPr>
          <w:rtl/>
          <w:lang w:bidi="fa-IR"/>
        </w:rPr>
        <w:t>خ مف</w:t>
      </w:r>
      <w:r w:rsidR="00FB36B4">
        <w:rPr>
          <w:rtl/>
          <w:lang w:bidi="fa-IR"/>
        </w:rPr>
        <w:t>ی</w:t>
      </w:r>
      <w:r>
        <w:rPr>
          <w:rtl/>
          <w:lang w:bidi="fa-IR"/>
        </w:rPr>
        <w:t>د طرفدار ا</w:t>
      </w:r>
      <w:r w:rsidR="00FB36B4">
        <w:rPr>
          <w:rtl/>
          <w:lang w:bidi="fa-IR"/>
        </w:rPr>
        <w:t>ی</w:t>
      </w:r>
      <w:r>
        <w:rPr>
          <w:rtl/>
          <w:lang w:bidi="fa-IR"/>
        </w:rPr>
        <w:t>ن نظر</w:t>
      </w:r>
      <w:r w:rsidR="00FB36B4">
        <w:rPr>
          <w:rtl/>
          <w:lang w:bidi="fa-IR"/>
        </w:rPr>
        <w:t>ی</w:t>
      </w:r>
      <w:r>
        <w:rPr>
          <w:rtl/>
          <w:lang w:bidi="fa-IR"/>
        </w:rPr>
        <w:t>ه</w:t>
      </w:r>
      <w:r w:rsidR="00FB36B4">
        <w:rPr>
          <w:rtl/>
          <w:lang w:bidi="fa-IR"/>
        </w:rPr>
        <w:t xml:space="preserve"> </w:t>
      </w:r>
      <w:r>
        <w:rPr>
          <w:rtl/>
          <w:lang w:bidi="fa-IR"/>
        </w:rPr>
        <w:t>اند</w:t>
      </w:r>
      <w:r w:rsidR="00FB36B4">
        <w:rPr>
          <w:rtl/>
          <w:lang w:bidi="fa-IR"/>
        </w:rPr>
        <w:t xml:space="preserve">. </w:t>
      </w:r>
    </w:p>
    <w:p w:rsidR="00FC5DC1" w:rsidRDefault="00E86885" w:rsidP="00BF22B5">
      <w:pPr>
        <w:pStyle w:val="Heading3"/>
        <w:rPr>
          <w:rtl/>
          <w:lang w:bidi="fa-IR"/>
        </w:rPr>
      </w:pPr>
      <w:bookmarkStart w:id="185" w:name="_Toc469981205"/>
      <w:r>
        <w:rPr>
          <w:rtl/>
          <w:lang w:bidi="fa-IR"/>
        </w:rPr>
        <w:t>معارضه با آیات تحدّى</w:t>
      </w:r>
      <w:bookmarkEnd w:id="185"/>
    </w:p>
    <w:p w:rsidR="00FC5DC1" w:rsidRDefault="00762B70" w:rsidP="00762B70">
      <w:pPr>
        <w:pStyle w:val="libNormal"/>
        <w:rPr>
          <w:rtl/>
          <w:lang w:bidi="fa-IR"/>
        </w:rPr>
      </w:pPr>
      <w:r>
        <w:rPr>
          <w:rtl/>
          <w:lang w:bidi="fa-IR"/>
        </w:rPr>
        <w:t>قول به صرفه نه</w:t>
      </w:r>
      <w:r w:rsidR="00FB36B4">
        <w:rPr>
          <w:rtl/>
          <w:lang w:bidi="fa-IR"/>
        </w:rPr>
        <w:t xml:space="preserve"> </w:t>
      </w:r>
      <w:r>
        <w:rPr>
          <w:rtl/>
          <w:lang w:bidi="fa-IR"/>
        </w:rPr>
        <w:t>تنها از جنبه نظرى همان</w:t>
      </w:r>
      <w:r w:rsidR="00FB36B4">
        <w:rPr>
          <w:rtl/>
          <w:lang w:bidi="fa-IR"/>
        </w:rPr>
        <w:t xml:space="preserve"> </w:t>
      </w:r>
      <w:r>
        <w:rPr>
          <w:rtl/>
          <w:lang w:bidi="fa-IR"/>
        </w:rPr>
        <w:t>گونه كه ب</w:t>
      </w:r>
      <w:r w:rsidR="00FB36B4">
        <w:rPr>
          <w:rtl/>
          <w:lang w:bidi="fa-IR"/>
        </w:rPr>
        <w:t>ی</w:t>
      </w:r>
      <w:r>
        <w:rPr>
          <w:rtl/>
          <w:lang w:bidi="fa-IR"/>
        </w:rPr>
        <w:t>ان كرد</w:t>
      </w:r>
      <w:r w:rsidR="00FB36B4">
        <w:rPr>
          <w:rtl/>
          <w:lang w:bidi="fa-IR"/>
        </w:rPr>
        <w:t>ی</w:t>
      </w:r>
      <w:r>
        <w:rPr>
          <w:rtl/>
          <w:lang w:bidi="fa-IR"/>
        </w:rPr>
        <w:t>م خدشه</w:t>
      </w:r>
      <w:r w:rsidR="00FB36B4">
        <w:rPr>
          <w:rtl/>
          <w:lang w:bidi="fa-IR"/>
        </w:rPr>
        <w:t xml:space="preserve"> </w:t>
      </w:r>
      <w:r>
        <w:rPr>
          <w:rtl/>
          <w:lang w:bidi="fa-IR"/>
        </w:rPr>
        <w:t>پذ</w:t>
      </w:r>
      <w:r w:rsidR="00FB36B4">
        <w:rPr>
          <w:rtl/>
          <w:lang w:bidi="fa-IR"/>
        </w:rPr>
        <w:t>ی</w:t>
      </w:r>
      <w:r>
        <w:rPr>
          <w:rtl/>
          <w:lang w:bidi="fa-IR"/>
        </w:rPr>
        <w:t>ر است</w:t>
      </w:r>
      <w:r w:rsidR="00FB36B4">
        <w:rPr>
          <w:rtl/>
          <w:lang w:bidi="fa-IR"/>
        </w:rPr>
        <w:t xml:space="preserve">، </w:t>
      </w:r>
      <w:r>
        <w:rPr>
          <w:rtl/>
          <w:lang w:bidi="fa-IR"/>
        </w:rPr>
        <w:t>بلكه از ح</w:t>
      </w:r>
      <w:r w:rsidR="00FB36B4">
        <w:rPr>
          <w:rtl/>
          <w:lang w:bidi="fa-IR"/>
        </w:rPr>
        <w:t>ی</w:t>
      </w:r>
      <w:r>
        <w:rPr>
          <w:rtl/>
          <w:lang w:bidi="fa-IR"/>
        </w:rPr>
        <w:t>ث عملى ن</w:t>
      </w:r>
      <w:r w:rsidR="00FB36B4">
        <w:rPr>
          <w:rtl/>
          <w:lang w:bidi="fa-IR"/>
        </w:rPr>
        <w:t>ی</w:t>
      </w:r>
      <w:r>
        <w:rPr>
          <w:rtl/>
          <w:lang w:bidi="fa-IR"/>
        </w:rPr>
        <w:t>ز بطلانش ثابت گشته است</w:t>
      </w:r>
      <w:r w:rsidR="00FB36B4">
        <w:rPr>
          <w:rtl/>
          <w:lang w:bidi="fa-IR"/>
        </w:rPr>
        <w:t xml:space="preserve">؛ </w:t>
      </w:r>
      <w:r>
        <w:rPr>
          <w:rtl/>
          <w:lang w:bidi="fa-IR"/>
        </w:rPr>
        <w:t>ز</w:t>
      </w:r>
      <w:r w:rsidR="00FB36B4">
        <w:rPr>
          <w:rtl/>
          <w:lang w:bidi="fa-IR"/>
        </w:rPr>
        <w:t>ی</w:t>
      </w:r>
      <w:r>
        <w:rPr>
          <w:rtl/>
          <w:lang w:bidi="fa-IR"/>
        </w:rPr>
        <w:t>را تار</w:t>
      </w:r>
      <w:r w:rsidR="00FB36B4">
        <w:rPr>
          <w:rtl/>
          <w:lang w:bidi="fa-IR"/>
        </w:rPr>
        <w:t>ی</w:t>
      </w:r>
      <w:r>
        <w:rPr>
          <w:rtl/>
          <w:lang w:bidi="fa-IR"/>
        </w:rPr>
        <w:t>خ برخى از معارضه</w:t>
      </w:r>
      <w:r w:rsidR="00FB36B4">
        <w:rPr>
          <w:rtl/>
          <w:lang w:bidi="fa-IR"/>
        </w:rPr>
        <w:t xml:space="preserve"> </w:t>
      </w:r>
      <w:r>
        <w:rPr>
          <w:rtl/>
          <w:lang w:bidi="fa-IR"/>
        </w:rPr>
        <w:t>ها را با قرآن ثبت نموده است كه البته ما</w:t>
      </w:r>
      <w:r w:rsidR="00FB36B4">
        <w:rPr>
          <w:rtl/>
          <w:lang w:bidi="fa-IR"/>
        </w:rPr>
        <w:t>ی</w:t>
      </w:r>
      <w:r>
        <w:rPr>
          <w:rtl/>
          <w:lang w:bidi="fa-IR"/>
        </w:rPr>
        <w:t>ه عبرت و شگفتى است</w:t>
      </w:r>
      <w:r w:rsidR="00FB36B4">
        <w:rPr>
          <w:rtl/>
          <w:lang w:bidi="fa-IR"/>
        </w:rPr>
        <w:t xml:space="preserve">. </w:t>
      </w:r>
      <w:r>
        <w:rPr>
          <w:rtl/>
          <w:lang w:bidi="fa-IR"/>
        </w:rPr>
        <w:t>بنابرا</w:t>
      </w:r>
      <w:r w:rsidR="00FB36B4">
        <w:rPr>
          <w:rtl/>
          <w:lang w:bidi="fa-IR"/>
        </w:rPr>
        <w:t>ی</w:t>
      </w:r>
      <w:r>
        <w:rPr>
          <w:rtl/>
          <w:lang w:bidi="fa-IR"/>
        </w:rPr>
        <w:t>ن در مقابل تحدّى</w:t>
      </w:r>
      <w:r w:rsidR="00FB36B4">
        <w:rPr>
          <w:rtl/>
          <w:lang w:bidi="fa-IR"/>
        </w:rPr>
        <w:t xml:space="preserve">، </w:t>
      </w:r>
      <w:r>
        <w:rPr>
          <w:rtl/>
          <w:lang w:bidi="fa-IR"/>
        </w:rPr>
        <w:t>معارضه صورت گرفته است</w:t>
      </w:r>
      <w:r w:rsidR="00FB36B4">
        <w:rPr>
          <w:rtl/>
          <w:lang w:bidi="fa-IR"/>
        </w:rPr>
        <w:t xml:space="preserve">، </w:t>
      </w:r>
      <w:r>
        <w:rPr>
          <w:rtl/>
          <w:lang w:bidi="fa-IR"/>
        </w:rPr>
        <w:t>امّا سرانجام جز خسارت و فضاحت براى معارضه</w:t>
      </w:r>
      <w:r w:rsidR="00FB36B4">
        <w:rPr>
          <w:rtl/>
          <w:lang w:bidi="fa-IR"/>
        </w:rPr>
        <w:t xml:space="preserve"> </w:t>
      </w:r>
      <w:r>
        <w:rPr>
          <w:rtl/>
          <w:lang w:bidi="fa-IR"/>
        </w:rPr>
        <w:t>كنندگان حاصل نشده است</w:t>
      </w:r>
      <w:r w:rsidR="00FB36B4">
        <w:rPr>
          <w:rtl/>
          <w:lang w:bidi="fa-IR"/>
        </w:rPr>
        <w:t xml:space="preserve">. </w:t>
      </w:r>
    </w:p>
    <w:p w:rsidR="00FC5DC1" w:rsidRDefault="00762B70" w:rsidP="00762B70">
      <w:pPr>
        <w:pStyle w:val="libNormal"/>
        <w:rPr>
          <w:rtl/>
          <w:lang w:bidi="fa-IR"/>
        </w:rPr>
      </w:pPr>
      <w:r>
        <w:rPr>
          <w:rtl/>
          <w:lang w:bidi="fa-IR"/>
        </w:rPr>
        <w:t>سه نمونه از ا</w:t>
      </w:r>
      <w:r w:rsidR="00FB36B4">
        <w:rPr>
          <w:rtl/>
          <w:lang w:bidi="fa-IR"/>
        </w:rPr>
        <w:t>ی</w:t>
      </w:r>
      <w:r>
        <w:rPr>
          <w:rtl/>
          <w:lang w:bidi="fa-IR"/>
        </w:rPr>
        <w:t>ن معارضه</w:t>
      </w:r>
      <w:r w:rsidR="00FB36B4">
        <w:rPr>
          <w:rtl/>
          <w:lang w:bidi="fa-IR"/>
        </w:rPr>
        <w:t xml:space="preserve"> </w:t>
      </w:r>
      <w:r>
        <w:rPr>
          <w:rtl/>
          <w:lang w:bidi="fa-IR"/>
        </w:rPr>
        <w:t>ها به قرار ز</w:t>
      </w:r>
      <w:r w:rsidR="00FB36B4">
        <w:rPr>
          <w:rtl/>
          <w:lang w:bidi="fa-IR"/>
        </w:rPr>
        <w:t>ی</w:t>
      </w:r>
      <w:r>
        <w:rPr>
          <w:rtl/>
          <w:lang w:bidi="fa-IR"/>
        </w:rPr>
        <w:t>ر است</w:t>
      </w:r>
      <w:r w:rsidR="00FB36B4">
        <w:rPr>
          <w:rtl/>
          <w:lang w:bidi="fa-IR"/>
        </w:rPr>
        <w:t xml:space="preserve">: </w:t>
      </w:r>
    </w:p>
    <w:p w:rsidR="00FC5DC1" w:rsidRDefault="00762B70" w:rsidP="00762B70">
      <w:pPr>
        <w:pStyle w:val="libNormal"/>
        <w:rPr>
          <w:rtl/>
          <w:lang w:bidi="fa-IR"/>
        </w:rPr>
      </w:pPr>
      <w:r>
        <w:rPr>
          <w:rtl/>
          <w:lang w:bidi="fa-IR"/>
        </w:rPr>
        <w:t>مس</w:t>
      </w:r>
      <w:r w:rsidR="00FB36B4">
        <w:rPr>
          <w:rtl/>
          <w:lang w:bidi="fa-IR"/>
        </w:rPr>
        <w:t>ی</w:t>
      </w:r>
      <w:r>
        <w:rPr>
          <w:rtl/>
          <w:lang w:bidi="fa-IR"/>
        </w:rPr>
        <w:t>لمه كذّاب كه ادعاى نبوت و پ</w:t>
      </w:r>
      <w:r w:rsidR="00FB36B4">
        <w:rPr>
          <w:rtl/>
          <w:lang w:bidi="fa-IR"/>
        </w:rPr>
        <w:t>ی</w:t>
      </w:r>
      <w:r>
        <w:rPr>
          <w:rtl/>
          <w:lang w:bidi="fa-IR"/>
        </w:rPr>
        <w:t>امبرى داشت در مقابل سوره ف</w:t>
      </w:r>
      <w:r w:rsidR="00FB36B4">
        <w:rPr>
          <w:rtl/>
          <w:lang w:bidi="fa-IR"/>
        </w:rPr>
        <w:t>ی</w:t>
      </w:r>
      <w:r>
        <w:rPr>
          <w:rtl/>
          <w:lang w:bidi="fa-IR"/>
        </w:rPr>
        <w:t>ل ا</w:t>
      </w:r>
      <w:r w:rsidR="00FB36B4">
        <w:rPr>
          <w:rtl/>
          <w:lang w:bidi="fa-IR"/>
        </w:rPr>
        <w:t>ی</w:t>
      </w:r>
      <w:r>
        <w:rPr>
          <w:rtl/>
          <w:lang w:bidi="fa-IR"/>
        </w:rPr>
        <w:t>ن جملات را برساخت</w:t>
      </w:r>
      <w:r w:rsidR="00FB36B4">
        <w:rPr>
          <w:rtl/>
          <w:lang w:bidi="fa-IR"/>
        </w:rPr>
        <w:t xml:space="preserve">: </w:t>
      </w:r>
      <w:r>
        <w:rPr>
          <w:rtl/>
          <w:lang w:bidi="fa-IR"/>
        </w:rPr>
        <w:t>الف</w:t>
      </w:r>
      <w:r w:rsidR="00FB36B4">
        <w:rPr>
          <w:rtl/>
          <w:lang w:bidi="fa-IR"/>
        </w:rPr>
        <w:t>ی</w:t>
      </w:r>
      <w:r>
        <w:rPr>
          <w:rtl/>
          <w:lang w:bidi="fa-IR"/>
        </w:rPr>
        <w:t>لُ ما الف</w:t>
      </w:r>
      <w:r w:rsidR="00FB36B4">
        <w:rPr>
          <w:rtl/>
          <w:lang w:bidi="fa-IR"/>
        </w:rPr>
        <w:t>ی</w:t>
      </w:r>
      <w:r>
        <w:rPr>
          <w:rtl/>
          <w:lang w:bidi="fa-IR"/>
        </w:rPr>
        <w:t>ل</w:t>
      </w:r>
      <w:r w:rsidR="00FB36B4">
        <w:rPr>
          <w:rtl/>
          <w:lang w:bidi="fa-IR"/>
        </w:rPr>
        <w:t xml:space="preserve">. </w:t>
      </w:r>
      <w:r>
        <w:rPr>
          <w:rtl/>
          <w:lang w:bidi="fa-IR"/>
        </w:rPr>
        <w:t>وما ادراك ما الف</w:t>
      </w:r>
      <w:r w:rsidR="00FB36B4">
        <w:rPr>
          <w:rtl/>
          <w:lang w:bidi="fa-IR"/>
        </w:rPr>
        <w:t>ی</w:t>
      </w:r>
      <w:r>
        <w:rPr>
          <w:rtl/>
          <w:lang w:bidi="fa-IR"/>
        </w:rPr>
        <w:t>ل</w:t>
      </w:r>
      <w:r w:rsidR="00FB36B4">
        <w:rPr>
          <w:rtl/>
          <w:lang w:bidi="fa-IR"/>
        </w:rPr>
        <w:t xml:space="preserve">. </w:t>
      </w:r>
      <w:r>
        <w:rPr>
          <w:rtl/>
          <w:lang w:bidi="fa-IR"/>
        </w:rPr>
        <w:t>له ذنب وَب</w:t>
      </w:r>
      <w:r w:rsidR="00FB36B4">
        <w:rPr>
          <w:rtl/>
          <w:lang w:bidi="fa-IR"/>
        </w:rPr>
        <w:t>ی</w:t>
      </w:r>
      <w:r>
        <w:rPr>
          <w:rtl/>
          <w:lang w:bidi="fa-IR"/>
        </w:rPr>
        <w:t>ل وخرطوم طو</w:t>
      </w:r>
      <w:r w:rsidR="00FB36B4">
        <w:rPr>
          <w:rtl/>
          <w:lang w:bidi="fa-IR"/>
        </w:rPr>
        <w:t>ی</w:t>
      </w:r>
      <w:r>
        <w:rPr>
          <w:rtl/>
          <w:lang w:bidi="fa-IR"/>
        </w:rPr>
        <w:t>ل</w:t>
      </w:r>
      <w:r w:rsidR="00FB36B4">
        <w:rPr>
          <w:rtl/>
          <w:lang w:bidi="fa-IR"/>
        </w:rPr>
        <w:t xml:space="preserve">... </w:t>
      </w:r>
      <w:r w:rsidR="00121BD9" w:rsidRPr="00121BD9">
        <w:rPr>
          <w:rStyle w:val="libFootnotenumChar"/>
          <w:rtl/>
          <w:lang w:bidi="fa-IR"/>
        </w:rPr>
        <w:t>(14)</w:t>
      </w:r>
      <w:r w:rsidR="00121BD9">
        <w:rPr>
          <w:rtl/>
          <w:lang w:bidi="fa-IR"/>
        </w:rPr>
        <w:t xml:space="preserve"> </w:t>
      </w:r>
    </w:p>
    <w:p w:rsidR="00FC5DC1" w:rsidRDefault="00FB36B4" w:rsidP="00762B70">
      <w:pPr>
        <w:pStyle w:val="libNormal"/>
        <w:rPr>
          <w:rtl/>
          <w:lang w:bidi="fa-IR"/>
        </w:rPr>
      </w:pPr>
      <w:r>
        <w:rPr>
          <w:rtl/>
          <w:lang w:bidi="fa-IR"/>
        </w:rPr>
        <w:t>ی</w:t>
      </w:r>
      <w:r w:rsidR="00762B70">
        <w:rPr>
          <w:rtl/>
          <w:lang w:bidi="fa-IR"/>
        </w:rPr>
        <w:t>كى از نو</w:t>
      </w:r>
      <w:r>
        <w:rPr>
          <w:rtl/>
          <w:lang w:bidi="fa-IR"/>
        </w:rPr>
        <w:t>ی</w:t>
      </w:r>
      <w:r w:rsidR="00762B70">
        <w:rPr>
          <w:rtl/>
          <w:lang w:bidi="fa-IR"/>
        </w:rPr>
        <w:t>سندگان مس</w:t>
      </w:r>
      <w:r>
        <w:rPr>
          <w:rtl/>
          <w:lang w:bidi="fa-IR"/>
        </w:rPr>
        <w:t>ی</w:t>
      </w:r>
      <w:r w:rsidR="00762B70">
        <w:rPr>
          <w:rtl/>
          <w:lang w:bidi="fa-IR"/>
        </w:rPr>
        <w:t>حى كه مدعى معارضه با قرآن است</w:t>
      </w:r>
      <w:r>
        <w:rPr>
          <w:rtl/>
          <w:lang w:bidi="fa-IR"/>
        </w:rPr>
        <w:t xml:space="preserve">، </w:t>
      </w:r>
      <w:r w:rsidR="00762B70">
        <w:rPr>
          <w:rtl/>
          <w:lang w:bidi="fa-IR"/>
        </w:rPr>
        <w:t>در مقابل سوره حمد با اقتباسى كه از خود سوره داشته</w:t>
      </w:r>
      <w:r>
        <w:rPr>
          <w:rtl/>
          <w:lang w:bidi="fa-IR"/>
        </w:rPr>
        <w:t xml:space="preserve"> </w:t>
      </w:r>
      <w:r w:rsidR="00762B70">
        <w:rPr>
          <w:rtl/>
          <w:lang w:bidi="fa-IR"/>
        </w:rPr>
        <w:t>است</w:t>
      </w:r>
      <w:r>
        <w:rPr>
          <w:rtl/>
          <w:lang w:bidi="fa-IR"/>
        </w:rPr>
        <w:t xml:space="preserve">، </w:t>
      </w:r>
      <w:r w:rsidR="00762B70">
        <w:rPr>
          <w:rtl/>
          <w:lang w:bidi="fa-IR"/>
        </w:rPr>
        <w:t>سوره خودساخته</w:t>
      </w:r>
      <w:r>
        <w:rPr>
          <w:rtl/>
          <w:lang w:bidi="fa-IR"/>
        </w:rPr>
        <w:t xml:space="preserve"> </w:t>
      </w:r>
      <w:r w:rsidR="00762B70">
        <w:rPr>
          <w:rtl/>
          <w:lang w:bidi="fa-IR"/>
        </w:rPr>
        <w:t>اى عرضه نموده است</w:t>
      </w:r>
      <w:r>
        <w:rPr>
          <w:rtl/>
          <w:lang w:bidi="fa-IR"/>
        </w:rPr>
        <w:t xml:space="preserve">: </w:t>
      </w:r>
      <w:r w:rsidR="00762B70">
        <w:rPr>
          <w:rtl/>
          <w:lang w:bidi="fa-IR"/>
        </w:rPr>
        <w:t>الحمد للرّحمن</w:t>
      </w:r>
      <w:r>
        <w:rPr>
          <w:rtl/>
          <w:lang w:bidi="fa-IR"/>
        </w:rPr>
        <w:t xml:space="preserve">. </w:t>
      </w:r>
      <w:r w:rsidR="00762B70">
        <w:rPr>
          <w:rtl/>
          <w:lang w:bidi="fa-IR"/>
        </w:rPr>
        <w:t>ربّ الأَكوان</w:t>
      </w:r>
      <w:r>
        <w:rPr>
          <w:rtl/>
          <w:lang w:bidi="fa-IR"/>
        </w:rPr>
        <w:t xml:space="preserve">. </w:t>
      </w:r>
      <w:r w:rsidR="00762B70">
        <w:rPr>
          <w:rtl/>
          <w:lang w:bidi="fa-IR"/>
        </w:rPr>
        <w:t>الملك الد</w:t>
      </w:r>
      <w:r>
        <w:rPr>
          <w:rtl/>
          <w:lang w:bidi="fa-IR"/>
        </w:rPr>
        <w:t>ی</w:t>
      </w:r>
      <w:r w:rsidR="00762B70">
        <w:rPr>
          <w:rtl/>
          <w:lang w:bidi="fa-IR"/>
        </w:rPr>
        <w:t>ان</w:t>
      </w:r>
      <w:r>
        <w:rPr>
          <w:rtl/>
          <w:lang w:bidi="fa-IR"/>
        </w:rPr>
        <w:t xml:space="preserve">. </w:t>
      </w:r>
      <w:r w:rsidR="00762B70">
        <w:rPr>
          <w:rtl/>
          <w:lang w:bidi="fa-IR"/>
        </w:rPr>
        <w:t>لك العبادة وبك المُستعان</w:t>
      </w:r>
      <w:r>
        <w:rPr>
          <w:rtl/>
          <w:lang w:bidi="fa-IR"/>
        </w:rPr>
        <w:t xml:space="preserve">. </w:t>
      </w:r>
      <w:r w:rsidR="00762B70">
        <w:rPr>
          <w:rtl/>
          <w:lang w:bidi="fa-IR"/>
        </w:rPr>
        <w:t>اهدنا صراط الإ</w:t>
      </w:r>
      <w:r>
        <w:rPr>
          <w:rtl/>
          <w:lang w:bidi="fa-IR"/>
        </w:rPr>
        <w:t>ی</w:t>
      </w:r>
      <w:r w:rsidR="00762B70">
        <w:rPr>
          <w:rtl/>
          <w:lang w:bidi="fa-IR"/>
        </w:rPr>
        <w:t>مان</w:t>
      </w:r>
      <w:r>
        <w:rPr>
          <w:rtl/>
          <w:lang w:bidi="fa-IR"/>
        </w:rPr>
        <w:t xml:space="preserve">. </w:t>
      </w:r>
      <w:r w:rsidR="00121BD9" w:rsidRPr="00121BD9">
        <w:rPr>
          <w:rStyle w:val="libFootnotenumChar"/>
          <w:rtl/>
          <w:lang w:bidi="fa-IR"/>
        </w:rPr>
        <w:t>(15)</w:t>
      </w:r>
      <w:r w:rsidR="00121BD9">
        <w:rPr>
          <w:rtl/>
          <w:lang w:bidi="fa-IR"/>
        </w:rPr>
        <w:t xml:space="preserve"> </w:t>
      </w:r>
    </w:p>
    <w:p w:rsidR="00FC5DC1" w:rsidRDefault="00762B70" w:rsidP="00762B70">
      <w:pPr>
        <w:pStyle w:val="libNormal"/>
        <w:rPr>
          <w:rtl/>
          <w:lang w:bidi="fa-IR"/>
        </w:rPr>
      </w:pPr>
      <w:r>
        <w:rPr>
          <w:rtl/>
          <w:lang w:bidi="fa-IR"/>
        </w:rPr>
        <w:t>و در مقابله با سوره كوثر گفته</w:t>
      </w:r>
      <w:r w:rsidR="00FB36B4">
        <w:rPr>
          <w:rtl/>
          <w:lang w:bidi="fa-IR"/>
        </w:rPr>
        <w:t xml:space="preserve"> </w:t>
      </w:r>
      <w:r>
        <w:rPr>
          <w:rtl/>
          <w:lang w:bidi="fa-IR"/>
        </w:rPr>
        <w:t>است</w:t>
      </w:r>
      <w:r w:rsidR="00FB36B4">
        <w:rPr>
          <w:rtl/>
          <w:lang w:bidi="fa-IR"/>
        </w:rPr>
        <w:t xml:space="preserve">: </w:t>
      </w:r>
      <w:r>
        <w:rPr>
          <w:rtl/>
          <w:lang w:bidi="fa-IR"/>
        </w:rPr>
        <w:t>إنّا اعط</w:t>
      </w:r>
      <w:r w:rsidR="00FB36B4">
        <w:rPr>
          <w:rtl/>
          <w:lang w:bidi="fa-IR"/>
        </w:rPr>
        <w:t>ی</w:t>
      </w:r>
      <w:r>
        <w:rPr>
          <w:rtl/>
          <w:lang w:bidi="fa-IR"/>
        </w:rPr>
        <w:t>ناك الجواهر</w:t>
      </w:r>
      <w:r w:rsidR="00FB36B4">
        <w:rPr>
          <w:rtl/>
          <w:lang w:bidi="fa-IR"/>
        </w:rPr>
        <w:t xml:space="preserve">. </w:t>
      </w:r>
      <w:r>
        <w:rPr>
          <w:rtl/>
          <w:lang w:bidi="fa-IR"/>
        </w:rPr>
        <w:t>فصلّ لربّك وجاهر ولاتعتمد قولَ ساحر</w:t>
      </w:r>
      <w:r w:rsidR="00FB36B4">
        <w:rPr>
          <w:rtl/>
          <w:lang w:bidi="fa-IR"/>
        </w:rPr>
        <w:t xml:space="preserve">! </w:t>
      </w:r>
      <w:r>
        <w:rPr>
          <w:rtl/>
          <w:lang w:bidi="fa-IR"/>
        </w:rPr>
        <w:t>ا</w:t>
      </w:r>
      <w:r w:rsidR="00FB36B4">
        <w:rPr>
          <w:rtl/>
          <w:lang w:bidi="fa-IR"/>
        </w:rPr>
        <w:t>ی</w:t>
      </w:r>
      <w:r>
        <w:rPr>
          <w:rtl/>
          <w:lang w:bidi="fa-IR"/>
        </w:rPr>
        <w:t>ن فرد با تقل</w:t>
      </w:r>
      <w:r w:rsidR="00FB36B4">
        <w:rPr>
          <w:rtl/>
          <w:lang w:bidi="fa-IR"/>
        </w:rPr>
        <w:t>ی</w:t>
      </w:r>
      <w:r>
        <w:rPr>
          <w:rtl/>
          <w:lang w:bidi="fa-IR"/>
        </w:rPr>
        <w:t>د كامل از نظم و ترك</w:t>
      </w:r>
      <w:r w:rsidR="00FB36B4">
        <w:rPr>
          <w:rtl/>
          <w:lang w:bidi="fa-IR"/>
        </w:rPr>
        <w:t>ی</w:t>
      </w:r>
      <w:r>
        <w:rPr>
          <w:rtl/>
          <w:lang w:bidi="fa-IR"/>
        </w:rPr>
        <w:t>ب آ</w:t>
      </w:r>
      <w:r w:rsidR="00FB36B4">
        <w:rPr>
          <w:rtl/>
          <w:lang w:bidi="fa-IR"/>
        </w:rPr>
        <w:t>ی</w:t>
      </w:r>
      <w:r>
        <w:rPr>
          <w:rtl/>
          <w:lang w:bidi="fa-IR"/>
        </w:rPr>
        <w:t>ات قرآنى و تغ</w:t>
      </w:r>
      <w:r w:rsidR="00FB36B4">
        <w:rPr>
          <w:rtl/>
          <w:lang w:bidi="fa-IR"/>
        </w:rPr>
        <w:t>یی</w:t>
      </w:r>
      <w:r>
        <w:rPr>
          <w:rtl/>
          <w:lang w:bidi="fa-IR"/>
        </w:rPr>
        <w:t>ر برخى از الفاظ آن</w:t>
      </w:r>
      <w:r w:rsidR="00FB36B4">
        <w:rPr>
          <w:rtl/>
          <w:lang w:bidi="fa-IR"/>
        </w:rPr>
        <w:t xml:space="preserve">، </w:t>
      </w:r>
      <w:r>
        <w:rPr>
          <w:rtl/>
          <w:lang w:bidi="fa-IR"/>
        </w:rPr>
        <w:t>به مردم چن</w:t>
      </w:r>
      <w:r w:rsidR="00FB36B4">
        <w:rPr>
          <w:rtl/>
          <w:lang w:bidi="fa-IR"/>
        </w:rPr>
        <w:t>ی</w:t>
      </w:r>
      <w:r>
        <w:rPr>
          <w:rtl/>
          <w:lang w:bidi="fa-IR"/>
        </w:rPr>
        <w:t>ن تلق</w:t>
      </w:r>
      <w:r w:rsidR="00FB36B4">
        <w:rPr>
          <w:rtl/>
          <w:lang w:bidi="fa-IR"/>
        </w:rPr>
        <w:t>ی</w:t>
      </w:r>
      <w:r>
        <w:rPr>
          <w:rtl/>
          <w:lang w:bidi="fa-IR"/>
        </w:rPr>
        <w:t>ن مى</w:t>
      </w:r>
      <w:r w:rsidR="00FB36B4">
        <w:rPr>
          <w:rtl/>
          <w:lang w:bidi="fa-IR"/>
        </w:rPr>
        <w:t xml:space="preserve"> </w:t>
      </w:r>
      <w:r>
        <w:rPr>
          <w:rtl/>
          <w:lang w:bidi="fa-IR"/>
        </w:rPr>
        <w:t>كند كه با قرآن معارضه نموده است</w:t>
      </w:r>
      <w:r w:rsidR="00FB36B4">
        <w:rPr>
          <w:rtl/>
          <w:lang w:bidi="fa-IR"/>
        </w:rPr>
        <w:t xml:space="preserve">. </w:t>
      </w:r>
      <w:r>
        <w:rPr>
          <w:rtl/>
          <w:lang w:bidi="fa-IR"/>
        </w:rPr>
        <w:t>هم</w:t>
      </w:r>
      <w:r w:rsidR="00FB36B4">
        <w:rPr>
          <w:rtl/>
          <w:lang w:bidi="fa-IR"/>
        </w:rPr>
        <w:t>ی</w:t>
      </w:r>
      <w:r>
        <w:rPr>
          <w:rtl/>
          <w:lang w:bidi="fa-IR"/>
        </w:rPr>
        <w:t>ن بافته</w:t>
      </w:r>
      <w:r w:rsidR="00FB36B4">
        <w:rPr>
          <w:rtl/>
          <w:lang w:bidi="fa-IR"/>
        </w:rPr>
        <w:t xml:space="preserve"> </w:t>
      </w:r>
      <w:r>
        <w:rPr>
          <w:rtl/>
          <w:lang w:bidi="fa-IR"/>
        </w:rPr>
        <w:t>ها</w:t>
      </w:r>
      <w:r w:rsidR="00FB36B4">
        <w:rPr>
          <w:rtl/>
          <w:lang w:bidi="fa-IR"/>
        </w:rPr>
        <w:t>ی</w:t>
      </w:r>
      <w:r>
        <w:rPr>
          <w:rtl/>
          <w:lang w:bidi="fa-IR"/>
        </w:rPr>
        <w:t>ش را ن</w:t>
      </w:r>
      <w:r w:rsidR="00FB36B4">
        <w:rPr>
          <w:rtl/>
          <w:lang w:bidi="fa-IR"/>
        </w:rPr>
        <w:t>ی</w:t>
      </w:r>
      <w:r>
        <w:rPr>
          <w:rtl/>
          <w:lang w:bidi="fa-IR"/>
        </w:rPr>
        <w:t>ز از مس</w:t>
      </w:r>
      <w:r w:rsidR="00FB36B4">
        <w:rPr>
          <w:rtl/>
          <w:lang w:bidi="fa-IR"/>
        </w:rPr>
        <w:t>ی</w:t>
      </w:r>
      <w:r>
        <w:rPr>
          <w:rtl/>
          <w:lang w:bidi="fa-IR"/>
        </w:rPr>
        <w:t>لمه كذّاب به سرقت برده است</w:t>
      </w:r>
      <w:r w:rsidR="00FB36B4">
        <w:rPr>
          <w:rtl/>
          <w:lang w:bidi="fa-IR"/>
        </w:rPr>
        <w:t xml:space="preserve">. </w:t>
      </w:r>
      <w:r>
        <w:rPr>
          <w:rtl/>
          <w:lang w:bidi="fa-IR"/>
        </w:rPr>
        <w:t>مس</w:t>
      </w:r>
      <w:r w:rsidR="00FB36B4">
        <w:rPr>
          <w:rtl/>
          <w:lang w:bidi="fa-IR"/>
        </w:rPr>
        <w:t>ی</w:t>
      </w:r>
      <w:r>
        <w:rPr>
          <w:rtl/>
          <w:lang w:bidi="fa-IR"/>
        </w:rPr>
        <w:t>لمه در برابر سوره كوثر گفته بود</w:t>
      </w:r>
      <w:r w:rsidR="00FB36B4">
        <w:rPr>
          <w:rtl/>
          <w:lang w:bidi="fa-IR"/>
        </w:rPr>
        <w:t xml:space="preserve">: </w:t>
      </w:r>
      <w:r>
        <w:rPr>
          <w:rtl/>
          <w:lang w:bidi="fa-IR"/>
        </w:rPr>
        <w:t>إنّا اعط</w:t>
      </w:r>
      <w:r w:rsidR="00FB36B4">
        <w:rPr>
          <w:rtl/>
          <w:lang w:bidi="fa-IR"/>
        </w:rPr>
        <w:t>ی</w:t>
      </w:r>
      <w:r>
        <w:rPr>
          <w:rtl/>
          <w:lang w:bidi="fa-IR"/>
        </w:rPr>
        <w:t>ناك الجماهر</w:t>
      </w:r>
      <w:r w:rsidR="00FB36B4">
        <w:rPr>
          <w:rtl/>
          <w:lang w:bidi="fa-IR"/>
        </w:rPr>
        <w:t xml:space="preserve">. </w:t>
      </w:r>
      <w:r>
        <w:rPr>
          <w:rtl/>
          <w:lang w:bidi="fa-IR"/>
        </w:rPr>
        <w:t>فَصَلِّ لربّك وهاجرْ</w:t>
      </w:r>
      <w:r w:rsidR="00FB36B4">
        <w:rPr>
          <w:rtl/>
          <w:lang w:bidi="fa-IR"/>
        </w:rPr>
        <w:t xml:space="preserve">. </w:t>
      </w:r>
      <w:r>
        <w:rPr>
          <w:rtl/>
          <w:lang w:bidi="fa-IR"/>
        </w:rPr>
        <w:t>وانّ مبغضك رجلٌ كافر</w:t>
      </w:r>
      <w:r w:rsidR="00FB36B4">
        <w:rPr>
          <w:rtl/>
          <w:lang w:bidi="fa-IR"/>
        </w:rPr>
        <w:t xml:space="preserve">. </w:t>
      </w:r>
      <w:r w:rsidR="00121BD9" w:rsidRPr="00121BD9">
        <w:rPr>
          <w:rStyle w:val="libFootnotenumChar"/>
          <w:rtl/>
          <w:lang w:bidi="fa-IR"/>
        </w:rPr>
        <w:t>(16)</w:t>
      </w:r>
      <w:r w:rsidR="00121BD9">
        <w:rPr>
          <w:rtl/>
          <w:lang w:bidi="fa-IR"/>
        </w:rPr>
        <w:t xml:space="preserve"> </w:t>
      </w:r>
    </w:p>
    <w:p w:rsidR="00FC5DC1" w:rsidRDefault="00762B70" w:rsidP="00762B70">
      <w:pPr>
        <w:pStyle w:val="libNormal"/>
        <w:rPr>
          <w:rtl/>
          <w:lang w:bidi="fa-IR"/>
        </w:rPr>
      </w:pPr>
      <w:r>
        <w:rPr>
          <w:rtl/>
          <w:lang w:bidi="fa-IR"/>
        </w:rPr>
        <w:lastRenderedPageBreak/>
        <w:t>نمونه</w:t>
      </w:r>
      <w:r w:rsidR="00FB36B4">
        <w:rPr>
          <w:rtl/>
          <w:lang w:bidi="fa-IR"/>
        </w:rPr>
        <w:t xml:space="preserve"> </w:t>
      </w:r>
      <w:r>
        <w:rPr>
          <w:rtl/>
          <w:lang w:bidi="fa-IR"/>
        </w:rPr>
        <w:t>ها</w:t>
      </w:r>
      <w:r w:rsidR="00FB36B4">
        <w:rPr>
          <w:rtl/>
          <w:lang w:bidi="fa-IR"/>
        </w:rPr>
        <w:t>ی</w:t>
      </w:r>
      <w:r>
        <w:rPr>
          <w:rtl/>
          <w:lang w:bidi="fa-IR"/>
        </w:rPr>
        <w:t>ى د</w:t>
      </w:r>
      <w:r w:rsidR="00FB36B4">
        <w:rPr>
          <w:rtl/>
          <w:lang w:bidi="fa-IR"/>
        </w:rPr>
        <w:t>ی</w:t>
      </w:r>
      <w:r>
        <w:rPr>
          <w:rtl/>
          <w:lang w:bidi="fa-IR"/>
        </w:rPr>
        <w:t>گر ن</w:t>
      </w:r>
      <w:r w:rsidR="00FB36B4">
        <w:rPr>
          <w:rtl/>
          <w:lang w:bidi="fa-IR"/>
        </w:rPr>
        <w:t>ی</w:t>
      </w:r>
      <w:r>
        <w:rPr>
          <w:rtl/>
          <w:lang w:bidi="fa-IR"/>
        </w:rPr>
        <w:t>ز از معارضه</w:t>
      </w:r>
      <w:r w:rsidR="00FB36B4">
        <w:rPr>
          <w:rtl/>
          <w:lang w:bidi="fa-IR"/>
        </w:rPr>
        <w:t xml:space="preserve"> </w:t>
      </w:r>
      <w:r>
        <w:rPr>
          <w:rtl/>
          <w:lang w:bidi="fa-IR"/>
        </w:rPr>
        <w:t>هاى واهى و بى</w:t>
      </w:r>
      <w:r w:rsidR="00FB36B4">
        <w:rPr>
          <w:rtl/>
          <w:lang w:bidi="fa-IR"/>
        </w:rPr>
        <w:t xml:space="preserve"> </w:t>
      </w:r>
      <w:r>
        <w:rPr>
          <w:rtl/>
          <w:lang w:bidi="fa-IR"/>
        </w:rPr>
        <w:t>اساس وجود دارد كه براى هم</w:t>
      </w:r>
      <w:r w:rsidR="00FB36B4">
        <w:rPr>
          <w:rtl/>
          <w:lang w:bidi="fa-IR"/>
        </w:rPr>
        <w:t>ی</w:t>
      </w:r>
      <w:r>
        <w:rPr>
          <w:rtl/>
          <w:lang w:bidi="fa-IR"/>
        </w:rPr>
        <w:t>شه به با</w:t>
      </w:r>
      <w:r w:rsidR="00FB36B4">
        <w:rPr>
          <w:rtl/>
          <w:lang w:bidi="fa-IR"/>
        </w:rPr>
        <w:t>ی</w:t>
      </w:r>
      <w:r>
        <w:rPr>
          <w:rtl/>
          <w:lang w:bidi="fa-IR"/>
        </w:rPr>
        <w:t>گانى تار</w:t>
      </w:r>
      <w:r w:rsidR="00FB36B4">
        <w:rPr>
          <w:rtl/>
          <w:lang w:bidi="fa-IR"/>
        </w:rPr>
        <w:t>ی</w:t>
      </w:r>
      <w:r>
        <w:rPr>
          <w:rtl/>
          <w:lang w:bidi="fa-IR"/>
        </w:rPr>
        <w:t>خ سپرده شده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(17)</w:t>
      </w:r>
      <w:r w:rsidR="00121BD9">
        <w:rPr>
          <w:rtl/>
          <w:lang w:bidi="fa-IR"/>
        </w:rPr>
        <w:t xml:space="preserve"> </w:t>
      </w:r>
    </w:p>
    <w:p w:rsidR="00FC5DC1" w:rsidRDefault="00E86885" w:rsidP="00BF22B5">
      <w:pPr>
        <w:pStyle w:val="Heading3"/>
        <w:rPr>
          <w:rtl/>
          <w:lang w:bidi="fa-IR"/>
        </w:rPr>
      </w:pPr>
      <w:bookmarkStart w:id="186" w:name="_Toc469981206"/>
      <w:r>
        <w:rPr>
          <w:rtl/>
          <w:lang w:bidi="fa-IR"/>
        </w:rPr>
        <w:t>گزیده مطالب</w:t>
      </w:r>
      <w:bookmarkEnd w:id="186"/>
    </w:p>
    <w:p w:rsidR="00FC5DC1" w:rsidRDefault="00762B70" w:rsidP="00762B70">
      <w:pPr>
        <w:pStyle w:val="libNormal"/>
        <w:rPr>
          <w:rtl/>
          <w:lang w:bidi="fa-IR"/>
        </w:rPr>
      </w:pPr>
      <w:r>
        <w:rPr>
          <w:rtl/>
          <w:lang w:bidi="fa-IR"/>
        </w:rPr>
        <w:t>1</w:t>
      </w:r>
      <w:r w:rsidR="00FB36B4">
        <w:rPr>
          <w:rtl/>
          <w:lang w:bidi="fa-IR"/>
        </w:rPr>
        <w:t xml:space="preserve">. </w:t>
      </w:r>
      <w:r>
        <w:rPr>
          <w:rtl/>
          <w:lang w:bidi="fa-IR"/>
        </w:rPr>
        <w:t>تحدّى به معناى مبارزه</w:t>
      </w:r>
      <w:r w:rsidR="00FB36B4">
        <w:rPr>
          <w:rtl/>
          <w:lang w:bidi="fa-IR"/>
        </w:rPr>
        <w:t xml:space="preserve"> </w:t>
      </w:r>
      <w:r>
        <w:rPr>
          <w:rtl/>
          <w:lang w:bidi="fa-IR"/>
        </w:rPr>
        <w:t>طلبى است</w:t>
      </w:r>
      <w:r w:rsidR="00FB36B4">
        <w:rPr>
          <w:rtl/>
          <w:lang w:bidi="fa-IR"/>
        </w:rPr>
        <w:t xml:space="preserve">. </w:t>
      </w:r>
      <w:r>
        <w:rPr>
          <w:rtl/>
          <w:lang w:bidi="fa-IR"/>
        </w:rPr>
        <w:t>خداوند به منكران وحى الهى پ</w:t>
      </w:r>
      <w:r w:rsidR="00FB36B4">
        <w:rPr>
          <w:rtl/>
          <w:lang w:bidi="fa-IR"/>
        </w:rPr>
        <w:t>ی</w:t>
      </w:r>
      <w:r>
        <w:rPr>
          <w:rtl/>
          <w:lang w:bidi="fa-IR"/>
        </w:rPr>
        <w:t>شنهاد كرده است كه اگر در ادعاى خود صادقند</w:t>
      </w:r>
      <w:r w:rsidR="00FB36B4">
        <w:rPr>
          <w:rtl/>
          <w:lang w:bidi="fa-IR"/>
        </w:rPr>
        <w:t xml:space="preserve">، </w:t>
      </w:r>
      <w:r>
        <w:rPr>
          <w:rtl/>
          <w:lang w:bidi="fa-IR"/>
        </w:rPr>
        <w:t>نظ</w:t>
      </w:r>
      <w:r w:rsidR="00FB36B4">
        <w:rPr>
          <w:rtl/>
          <w:lang w:bidi="fa-IR"/>
        </w:rPr>
        <w:t>ی</w:t>
      </w:r>
      <w:r>
        <w:rPr>
          <w:rtl/>
          <w:lang w:bidi="fa-IR"/>
        </w:rPr>
        <w:t>ر قرآن را ب</w:t>
      </w:r>
      <w:r w:rsidR="00FB36B4">
        <w:rPr>
          <w:rtl/>
          <w:lang w:bidi="fa-IR"/>
        </w:rPr>
        <w:t>ی</w:t>
      </w:r>
      <w:r>
        <w:rPr>
          <w:rtl/>
          <w:lang w:bidi="fa-IR"/>
        </w:rPr>
        <w:t>اورند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تحدّى در قرآن به دو صورت روى داده است</w:t>
      </w:r>
      <w:r w:rsidR="00FB36B4">
        <w:rPr>
          <w:rtl/>
          <w:lang w:bidi="fa-IR"/>
        </w:rPr>
        <w:t xml:space="preserve">: </w:t>
      </w:r>
      <w:r>
        <w:rPr>
          <w:rtl/>
          <w:lang w:bidi="fa-IR"/>
        </w:rPr>
        <w:t>الف</w:t>
      </w:r>
      <w:r w:rsidR="00121BD9">
        <w:rPr>
          <w:rtl/>
          <w:lang w:bidi="fa-IR"/>
        </w:rPr>
        <w:t xml:space="preserve">) </w:t>
      </w:r>
      <w:r>
        <w:rPr>
          <w:rtl/>
          <w:lang w:bidi="fa-IR"/>
        </w:rPr>
        <w:t>عام و كلى</w:t>
      </w:r>
      <w:r w:rsidR="00FB36B4">
        <w:rPr>
          <w:rtl/>
          <w:lang w:bidi="fa-IR"/>
        </w:rPr>
        <w:t xml:space="preserve">. </w:t>
      </w:r>
      <w:r>
        <w:rPr>
          <w:rtl/>
          <w:lang w:bidi="fa-IR"/>
        </w:rPr>
        <w:t>ب</w:t>
      </w:r>
      <w:r w:rsidR="00121BD9">
        <w:rPr>
          <w:rtl/>
          <w:lang w:bidi="fa-IR"/>
        </w:rPr>
        <w:t xml:space="preserve">) </w:t>
      </w:r>
      <w:r>
        <w:rPr>
          <w:rtl/>
          <w:lang w:bidi="fa-IR"/>
        </w:rPr>
        <w:t>خاص و جزئى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پنج آ</w:t>
      </w:r>
      <w:r w:rsidR="00FB36B4">
        <w:rPr>
          <w:rtl/>
          <w:lang w:bidi="fa-IR"/>
        </w:rPr>
        <w:t>ی</w:t>
      </w:r>
      <w:r>
        <w:rPr>
          <w:rtl/>
          <w:lang w:bidi="fa-IR"/>
        </w:rPr>
        <w:t>ه قرآن</w:t>
      </w:r>
      <w:r w:rsidR="00FB36B4">
        <w:rPr>
          <w:rtl/>
          <w:lang w:bidi="fa-IR"/>
        </w:rPr>
        <w:t xml:space="preserve">، </w:t>
      </w:r>
      <w:r>
        <w:rPr>
          <w:rtl/>
          <w:lang w:bidi="fa-IR"/>
        </w:rPr>
        <w:t>تحدّى به صورت عام انجام گرفته است</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از نظر ترت</w:t>
      </w:r>
      <w:r w:rsidR="00FB36B4">
        <w:rPr>
          <w:rtl/>
          <w:lang w:bidi="fa-IR"/>
        </w:rPr>
        <w:t>ی</w:t>
      </w:r>
      <w:r>
        <w:rPr>
          <w:rtl/>
          <w:lang w:bidi="fa-IR"/>
        </w:rPr>
        <w:t>ب نزول در سوره</w:t>
      </w:r>
      <w:r w:rsidR="00FB36B4">
        <w:rPr>
          <w:rtl/>
          <w:lang w:bidi="fa-IR"/>
        </w:rPr>
        <w:t xml:space="preserve"> </w:t>
      </w:r>
      <w:r>
        <w:rPr>
          <w:rtl/>
          <w:lang w:bidi="fa-IR"/>
        </w:rPr>
        <w:t>هاى اِسراء</w:t>
      </w:r>
      <w:r w:rsidR="00FB36B4">
        <w:rPr>
          <w:rtl/>
          <w:lang w:bidi="fa-IR"/>
        </w:rPr>
        <w:t>، ی</w:t>
      </w:r>
      <w:r>
        <w:rPr>
          <w:rtl/>
          <w:lang w:bidi="fa-IR"/>
        </w:rPr>
        <w:t>ونس</w:t>
      </w:r>
      <w:r w:rsidR="00FB36B4">
        <w:rPr>
          <w:rtl/>
          <w:lang w:bidi="fa-IR"/>
        </w:rPr>
        <w:t xml:space="preserve">، </w:t>
      </w:r>
      <w:r>
        <w:rPr>
          <w:rtl/>
          <w:lang w:bidi="fa-IR"/>
        </w:rPr>
        <w:t>هود</w:t>
      </w:r>
      <w:r w:rsidR="00FB36B4">
        <w:rPr>
          <w:rtl/>
          <w:lang w:bidi="fa-IR"/>
        </w:rPr>
        <w:t xml:space="preserve">، </w:t>
      </w:r>
      <w:r>
        <w:rPr>
          <w:rtl/>
          <w:lang w:bidi="fa-IR"/>
        </w:rPr>
        <w:t>طور و بقره قرار دارند كه سه سوره اول به ترت</w:t>
      </w:r>
      <w:r w:rsidR="00FB36B4">
        <w:rPr>
          <w:rtl/>
          <w:lang w:bidi="fa-IR"/>
        </w:rPr>
        <w:t>ی</w:t>
      </w:r>
      <w:r>
        <w:rPr>
          <w:rtl/>
          <w:lang w:bidi="fa-IR"/>
        </w:rPr>
        <w:t>ب پنجاهم</w:t>
      </w:r>
      <w:r w:rsidR="00FB36B4">
        <w:rPr>
          <w:rtl/>
          <w:lang w:bidi="fa-IR"/>
        </w:rPr>
        <w:t>ی</w:t>
      </w:r>
      <w:r>
        <w:rPr>
          <w:rtl/>
          <w:lang w:bidi="fa-IR"/>
        </w:rPr>
        <w:t>ن</w:t>
      </w:r>
      <w:r w:rsidR="00FB36B4">
        <w:rPr>
          <w:rtl/>
          <w:lang w:bidi="fa-IR"/>
        </w:rPr>
        <w:t xml:space="preserve">، </w:t>
      </w:r>
      <w:r>
        <w:rPr>
          <w:rtl/>
          <w:lang w:bidi="fa-IR"/>
        </w:rPr>
        <w:t xml:space="preserve">پنجاه و </w:t>
      </w:r>
      <w:r w:rsidR="00FB36B4">
        <w:rPr>
          <w:rtl/>
          <w:lang w:bidi="fa-IR"/>
        </w:rPr>
        <w:t>ی</w:t>
      </w:r>
      <w:r>
        <w:rPr>
          <w:rtl/>
          <w:lang w:bidi="fa-IR"/>
        </w:rPr>
        <w:t>كم</w:t>
      </w:r>
      <w:r w:rsidR="00FB36B4">
        <w:rPr>
          <w:rtl/>
          <w:lang w:bidi="fa-IR"/>
        </w:rPr>
        <w:t>ی</w:t>
      </w:r>
      <w:r>
        <w:rPr>
          <w:rtl/>
          <w:lang w:bidi="fa-IR"/>
        </w:rPr>
        <w:t>ن و پنجاه و دوم</w:t>
      </w:r>
      <w:r w:rsidR="00FB36B4">
        <w:rPr>
          <w:rtl/>
          <w:lang w:bidi="fa-IR"/>
        </w:rPr>
        <w:t>ی</w:t>
      </w:r>
      <w:r>
        <w:rPr>
          <w:rtl/>
          <w:lang w:bidi="fa-IR"/>
        </w:rPr>
        <w:t>ن سوره در ترت</w:t>
      </w:r>
      <w:r w:rsidR="00FB36B4">
        <w:rPr>
          <w:rtl/>
          <w:lang w:bidi="fa-IR"/>
        </w:rPr>
        <w:t>ی</w:t>
      </w:r>
      <w:r>
        <w:rPr>
          <w:rtl/>
          <w:lang w:bidi="fa-IR"/>
        </w:rPr>
        <w:t>ب نزول بوده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عام</w:t>
      </w:r>
      <w:r w:rsidR="00FB36B4">
        <w:rPr>
          <w:rtl/>
          <w:lang w:bidi="fa-IR"/>
        </w:rPr>
        <w:t xml:space="preserve"> </w:t>
      </w:r>
      <w:r>
        <w:rPr>
          <w:rtl/>
          <w:lang w:bidi="fa-IR"/>
        </w:rPr>
        <w:t>تر</w:t>
      </w:r>
      <w:r w:rsidR="00FB36B4">
        <w:rPr>
          <w:rtl/>
          <w:lang w:bidi="fa-IR"/>
        </w:rPr>
        <w:t>ی</w:t>
      </w:r>
      <w:r>
        <w:rPr>
          <w:rtl/>
          <w:lang w:bidi="fa-IR"/>
        </w:rPr>
        <w:t>ن و وس</w:t>
      </w:r>
      <w:r w:rsidR="00FB36B4">
        <w:rPr>
          <w:rtl/>
          <w:lang w:bidi="fa-IR"/>
        </w:rPr>
        <w:t>ی</w:t>
      </w:r>
      <w:r>
        <w:rPr>
          <w:rtl/>
          <w:lang w:bidi="fa-IR"/>
        </w:rPr>
        <w:t>ع</w:t>
      </w:r>
      <w:r w:rsidR="00FB36B4">
        <w:rPr>
          <w:rtl/>
          <w:lang w:bidi="fa-IR"/>
        </w:rPr>
        <w:t xml:space="preserve"> </w:t>
      </w:r>
      <w:r>
        <w:rPr>
          <w:rtl/>
          <w:lang w:bidi="fa-IR"/>
        </w:rPr>
        <w:t>تر</w:t>
      </w:r>
      <w:r w:rsidR="00FB36B4">
        <w:rPr>
          <w:rtl/>
          <w:lang w:bidi="fa-IR"/>
        </w:rPr>
        <w:t>ی</w:t>
      </w:r>
      <w:r>
        <w:rPr>
          <w:rtl/>
          <w:lang w:bidi="fa-IR"/>
        </w:rPr>
        <w:t>ن نوع تحدّى در اول</w:t>
      </w:r>
      <w:r w:rsidR="00FB36B4">
        <w:rPr>
          <w:rtl/>
          <w:lang w:bidi="fa-IR"/>
        </w:rPr>
        <w:t>ی</w:t>
      </w:r>
      <w:r>
        <w:rPr>
          <w:rtl/>
          <w:lang w:bidi="fa-IR"/>
        </w:rPr>
        <w:t>ن آ</w:t>
      </w:r>
      <w:r w:rsidR="00FB36B4">
        <w:rPr>
          <w:rtl/>
          <w:lang w:bidi="fa-IR"/>
        </w:rPr>
        <w:t>ی</w:t>
      </w:r>
      <w:r>
        <w:rPr>
          <w:rtl/>
          <w:lang w:bidi="fa-IR"/>
        </w:rPr>
        <w:t>ه تحدّى در سوره اسراء قرار دارد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چهار آ</w:t>
      </w:r>
      <w:r w:rsidR="00FB36B4">
        <w:rPr>
          <w:rtl/>
          <w:lang w:bidi="fa-IR"/>
        </w:rPr>
        <w:t>ی</w:t>
      </w:r>
      <w:r>
        <w:rPr>
          <w:rtl/>
          <w:lang w:bidi="fa-IR"/>
        </w:rPr>
        <w:t>ه تحدّى</w:t>
      </w:r>
      <w:r w:rsidR="00FB36B4">
        <w:rPr>
          <w:rtl/>
          <w:lang w:bidi="fa-IR"/>
        </w:rPr>
        <w:t xml:space="preserve"> </w:t>
      </w:r>
      <w:r>
        <w:rPr>
          <w:rtl/>
          <w:lang w:bidi="fa-IR"/>
        </w:rPr>
        <w:t>در سوره</w:t>
      </w:r>
      <w:r w:rsidR="00FB36B4">
        <w:rPr>
          <w:rtl/>
          <w:lang w:bidi="fa-IR"/>
        </w:rPr>
        <w:t xml:space="preserve"> </w:t>
      </w:r>
      <w:r>
        <w:rPr>
          <w:rtl/>
          <w:lang w:bidi="fa-IR"/>
        </w:rPr>
        <w:t>هاى مكّى و آخر</w:t>
      </w:r>
      <w:r w:rsidR="00FB36B4">
        <w:rPr>
          <w:rtl/>
          <w:lang w:bidi="fa-IR"/>
        </w:rPr>
        <w:t>ی</w:t>
      </w:r>
      <w:r>
        <w:rPr>
          <w:rtl/>
          <w:lang w:bidi="fa-IR"/>
        </w:rPr>
        <w:t>ن آ</w:t>
      </w:r>
      <w:r w:rsidR="00FB36B4">
        <w:rPr>
          <w:rtl/>
          <w:lang w:bidi="fa-IR"/>
        </w:rPr>
        <w:t>ی</w:t>
      </w:r>
      <w:r>
        <w:rPr>
          <w:rtl/>
          <w:lang w:bidi="fa-IR"/>
        </w:rPr>
        <w:t>ه تحدّى</w:t>
      </w:r>
      <w:r w:rsidR="00FB36B4">
        <w:rPr>
          <w:rtl/>
          <w:lang w:bidi="fa-IR"/>
        </w:rPr>
        <w:t xml:space="preserve"> </w:t>
      </w:r>
      <w:r>
        <w:rPr>
          <w:rtl/>
          <w:lang w:bidi="fa-IR"/>
        </w:rPr>
        <w:t>در اول</w:t>
      </w:r>
      <w:r w:rsidR="00FB36B4">
        <w:rPr>
          <w:rtl/>
          <w:lang w:bidi="fa-IR"/>
        </w:rPr>
        <w:t>ی</w:t>
      </w:r>
      <w:r>
        <w:rPr>
          <w:rtl/>
          <w:lang w:bidi="fa-IR"/>
        </w:rPr>
        <w:t>ن سوره مدنى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لحن آ</w:t>
      </w:r>
      <w:r w:rsidR="00FB36B4">
        <w:rPr>
          <w:rtl/>
          <w:lang w:bidi="fa-IR"/>
        </w:rPr>
        <w:t>ی</w:t>
      </w:r>
      <w:r>
        <w:rPr>
          <w:rtl/>
          <w:lang w:bidi="fa-IR"/>
        </w:rPr>
        <w:t>ات تحدّى در سوره</w:t>
      </w:r>
      <w:r w:rsidR="00FB36B4">
        <w:rPr>
          <w:rtl/>
          <w:lang w:bidi="fa-IR"/>
        </w:rPr>
        <w:t xml:space="preserve"> </w:t>
      </w:r>
      <w:r>
        <w:rPr>
          <w:rtl/>
          <w:lang w:bidi="fa-IR"/>
        </w:rPr>
        <w:t>هاى مكى با آ</w:t>
      </w:r>
      <w:r w:rsidR="00FB36B4">
        <w:rPr>
          <w:rtl/>
          <w:lang w:bidi="fa-IR"/>
        </w:rPr>
        <w:t>ی</w:t>
      </w:r>
      <w:r>
        <w:rPr>
          <w:rtl/>
          <w:lang w:bidi="fa-IR"/>
        </w:rPr>
        <w:t>ه تحدّى در سوره بقره كه مدنى است</w:t>
      </w:r>
      <w:r w:rsidR="00FB36B4">
        <w:rPr>
          <w:rtl/>
          <w:lang w:bidi="fa-IR"/>
        </w:rPr>
        <w:t xml:space="preserve">، </w:t>
      </w:r>
      <w:r>
        <w:rPr>
          <w:rtl/>
          <w:lang w:bidi="fa-IR"/>
        </w:rPr>
        <w:t>متفاوت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اوّل</w:t>
      </w:r>
      <w:r w:rsidR="00FB36B4">
        <w:rPr>
          <w:rtl/>
          <w:lang w:bidi="fa-IR"/>
        </w:rPr>
        <w:t>ی</w:t>
      </w:r>
      <w:r>
        <w:rPr>
          <w:rtl/>
          <w:lang w:bidi="fa-IR"/>
        </w:rPr>
        <w:t>ن آ</w:t>
      </w:r>
      <w:r w:rsidR="00FB36B4">
        <w:rPr>
          <w:rtl/>
          <w:lang w:bidi="fa-IR"/>
        </w:rPr>
        <w:t>ی</w:t>
      </w:r>
      <w:r>
        <w:rPr>
          <w:rtl/>
          <w:lang w:bidi="fa-IR"/>
        </w:rPr>
        <w:t>ه تحدّى از نظر وسعت تحدّى و آخر</w:t>
      </w:r>
      <w:r w:rsidR="00FB36B4">
        <w:rPr>
          <w:rtl/>
          <w:lang w:bidi="fa-IR"/>
        </w:rPr>
        <w:t>ی</w:t>
      </w:r>
      <w:r>
        <w:rPr>
          <w:rtl/>
          <w:lang w:bidi="fa-IR"/>
        </w:rPr>
        <w:t>ن آ</w:t>
      </w:r>
      <w:r w:rsidR="00FB36B4">
        <w:rPr>
          <w:rtl/>
          <w:lang w:bidi="fa-IR"/>
        </w:rPr>
        <w:t>ی</w:t>
      </w:r>
      <w:r>
        <w:rPr>
          <w:rtl/>
          <w:lang w:bidi="fa-IR"/>
        </w:rPr>
        <w:t>ه از نظر شدّت</w:t>
      </w:r>
      <w:r w:rsidR="00FB36B4">
        <w:rPr>
          <w:rtl/>
          <w:lang w:bidi="fa-IR"/>
        </w:rPr>
        <w:t xml:space="preserve">، </w:t>
      </w:r>
      <w:r>
        <w:rPr>
          <w:rtl/>
          <w:lang w:bidi="fa-IR"/>
        </w:rPr>
        <w:t>قابل تأمّل است</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نظر</w:t>
      </w:r>
      <w:r w:rsidR="00FB36B4">
        <w:rPr>
          <w:rtl/>
          <w:lang w:bidi="fa-IR"/>
        </w:rPr>
        <w:t>ی</w:t>
      </w:r>
      <w:r>
        <w:rPr>
          <w:rtl/>
          <w:lang w:bidi="fa-IR"/>
        </w:rPr>
        <w:t>ه صرفه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اعجاز قرآن به ا</w:t>
      </w:r>
      <w:r w:rsidR="00FB36B4">
        <w:rPr>
          <w:rtl/>
          <w:lang w:bidi="fa-IR"/>
        </w:rPr>
        <w:t>ی</w:t>
      </w:r>
      <w:r>
        <w:rPr>
          <w:rtl/>
          <w:lang w:bidi="fa-IR"/>
        </w:rPr>
        <w:t>ن است كه خداوند صرف هِمَم نموده</w:t>
      </w:r>
      <w:r w:rsidR="00FB36B4">
        <w:rPr>
          <w:rtl/>
          <w:lang w:bidi="fa-IR"/>
        </w:rPr>
        <w:t xml:space="preserve"> </w:t>
      </w:r>
      <w:r>
        <w:rPr>
          <w:rtl/>
          <w:lang w:bidi="fa-IR"/>
        </w:rPr>
        <w:t>است</w:t>
      </w:r>
      <w:r w:rsidR="00FB36B4">
        <w:rPr>
          <w:rtl/>
          <w:lang w:bidi="fa-IR"/>
        </w:rPr>
        <w:t xml:space="preserve">. </w:t>
      </w:r>
      <w:r>
        <w:rPr>
          <w:rtl/>
          <w:lang w:bidi="fa-IR"/>
        </w:rPr>
        <w:t>مطابق ا</w:t>
      </w:r>
      <w:r w:rsidR="00FB36B4">
        <w:rPr>
          <w:rtl/>
          <w:lang w:bidi="fa-IR"/>
        </w:rPr>
        <w:t>ی</w:t>
      </w:r>
      <w:r>
        <w:rPr>
          <w:rtl/>
          <w:lang w:bidi="fa-IR"/>
        </w:rPr>
        <w:t>ن نظر</w:t>
      </w:r>
      <w:r w:rsidR="00FB36B4">
        <w:rPr>
          <w:rtl/>
          <w:lang w:bidi="fa-IR"/>
        </w:rPr>
        <w:t>ی</w:t>
      </w:r>
      <w:r>
        <w:rPr>
          <w:rtl/>
          <w:lang w:bidi="fa-IR"/>
        </w:rPr>
        <w:t>ه</w:t>
      </w:r>
      <w:r w:rsidR="00FB36B4">
        <w:rPr>
          <w:rtl/>
          <w:lang w:bidi="fa-IR"/>
        </w:rPr>
        <w:t xml:space="preserve">، </w:t>
      </w:r>
      <w:r>
        <w:rPr>
          <w:rtl/>
          <w:lang w:bidi="fa-IR"/>
        </w:rPr>
        <w:t>اعجاز قرآن را در خود قرآن نبا</w:t>
      </w:r>
      <w:r w:rsidR="00FB36B4">
        <w:rPr>
          <w:rtl/>
          <w:lang w:bidi="fa-IR"/>
        </w:rPr>
        <w:t>ی</w:t>
      </w:r>
      <w:r>
        <w:rPr>
          <w:rtl/>
          <w:lang w:bidi="fa-IR"/>
        </w:rPr>
        <w:t>د جست</w:t>
      </w:r>
      <w:r w:rsidR="00FB36B4">
        <w:rPr>
          <w:rtl/>
          <w:lang w:bidi="fa-IR"/>
        </w:rPr>
        <w:t xml:space="preserve"> </w:t>
      </w:r>
      <w:r>
        <w:rPr>
          <w:rtl/>
          <w:lang w:bidi="fa-IR"/>
        </w:rPr>
        <w:t xml:space="preserve">وجو </w:t>
      </w:r>
      <w:r>
        <w:rPr>
          <w:rtl/>
          <w:lang w:bidi="fa-IR"/>
        </w:rPr>
        <w:lastRenderedPageBreak/>
        <w:t>نمود و ارزش ذاتى</w:t>
      </w:r>
      <w:r w:rsidR="00FB36B4">
        <w:rPr>
          <w:rtl/>
          <w:lang w:bidi="fa-IR"/>
        </w:rPr>
        <w:t xml:space="preserve">، </w:t>
      </w:r>
      <w:r>
        <w:rPr>
          <w:rtl/>
          <w:lang w:bidi="fa-IR"/>
        </w:rPr>
        <w:t>ادبى</w:t>
      </w:r>
      <w:r w:rsidR="00FB36B4">
        <w:rPr>
          <w:rtl/>
          <w:lang w:bidi="fa-IR"/>
        </w:rPr>
        <w:t xml:space="preserve">، </w:t>
      </w:r>
      <w:r>
        <w:rPr>
          <w:rtl/>
          <w:lang w:bidi="fa-IR"/>
        </w:rPr>
        <w:t>محتوا</w:t>
      </w:r>
      <w:r w:rsidR="00FB36B4">
        <w:rPr>
          <w:rtl/>
          <w:lang w:bidi="fa-IR"/>
        </w:rPr>
        <w:t>ی</w:t>
      </w:r>
      <w:r>
        <w:rPr>
          <w:rtl/>
          <w:lang w:bidi="fa-IR"/>
        </w:rPr>
        <w:t>ى و سبكى قرآن براى اعجاز كافى ن</w:t>
      </w:r>
      <w:r w:rsidR="00FB36B4">
        <w:rPr>
          <w:rtl/>
          <w:lang w:bidi="fa-IR"/>
        </w:rPr>
        <w:t>ی</w:t>
      </w:r>
      <w:r>
        <w:rPr>
          <w:rtl/>
          <w:lang w:bidi="fa-IR"/>
        </w:rPr>
        <w:t>ست</w:t>
      </w:r>
      <w:r w:rsidR="00FB36B4">
        <w:rPr>
          <w:rtl/>
          <w:lang w:bidi="fa-IR"/>
        </w:rPr>
        <w:t xml:space="preserve">؛ </w:t>
      </w:r>
      <w:r>
        <w:rPr>
          <w:rtl/>
          <w:lang w:bidi="fa-IR"/>
        </w:rPr>
        <w:t>بلكه اعجاز در صرف همم صورت گرفته است</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مواردى از معارضه با تحدّى قرآن در تار</w:t>
      </w:r>
      <w:r w:rsidR="00FB36B4">
        <w:rPr>
          <w:rtl/>
          <w:lang w:bidi="fa-IR"/>
        </w:rPr>
        <w:t>ی</w:t>
      </w:r>
      <w:r>
        <w:rPr>
          <w:rtl/>
          <w:lang w:bidi="fa-IR"/>
        </w:rPr>
        <w:t>خ ثبت شده كه نت</w:t>
      </w:r>
      <w:r w:rsidR="00FB36B4">
        <w:rPr>
          <w:rtl/>
          <w:lang w:bidi="fa-IR"/>
        </w:rPr>
        <w:t>ی</w:t>
      </w:r>
      <w:r>
        <w:rPr>
          <w:rtl/>
          <w:lang w:bidi="fa-IR"/>
        </w:rPr>
        <w:t>جه آن براى معارضه</w:t>
      </w:r>
      <w:r w:rsidR="00FB36B4">
        <w:rPr>
          <w:rtl/>
          <w:lang w:bidi="fa-IR"/>
        </w:rPr>
        <w:t xml:space="preserve"> </w:t>
      </w:r>
      <w:r>
        <w:rPr>
          <w:rtl/>
          <w:lang w:bidi="fa-IR"/>
        </w:rPr>
        <w:t>كنندگان</w:t>
      </w:r>
      <w:r w:rsidR="00FB36B4">
        <w:rPr>
          <w:rtl/>
          <w:lang w:bidi="fa-IR"/>
        </w:rPr>
        <w:t xml:space="preserve">، </w:t>
      </w:r>
      <w:r>
        <w:rPr>
          <w:rtl/>
          <w:lang w:bidi="fa-IR"/>
        </w:rPr>
        <w:t>رسوا</w:t>
      </w:r>
      <w:r w:rsidR="00FB36B4">
        <w:rPr>
          <w:rtl/>
          <w:lang w:bidi="fa-IR"/>
        </w:rPr>
        <w:t>ی</w:t>
      </w:r>
      <w:r>
        <w:rPr>
          <w:rtl/>
          <w:lang w:bidi="fa-IR"/>
        </w:rPr>
        <w:t>ى و فضاحت و براى قرآن عزت و عظمت ب</w:t>
      </w:r>
      <w:r w:rsidR="00FB36B4">
        <w:rPr>
          <w:rtl/>
          <w:lang w:bidi="fa-IR"/>
        </w:rPr>
        <w:t>ی</w:t>
      </w:r>
      <w:r>
        <w:rPr>
          <w:rtl/>
          <w:lang w:bidi="fa-IR"/>
        </w:rPr>
        <w:t>شتر بوده است</w:t>
      </w:r>
      <w:r w:rsidR="00FB36B4">
        <w:rPr>
          <w:rtl/>
          <w:lang w:bidi="fa-IR"/>
        </w:rPr>
        <w:t xml:space="preserve">. </w:t>
      </w:r>
    </w:p>
    <w:p w:rsidR="00FC5DC1" w:rsidRDefault="00E86885" w:rsidP="00E86885">
      <w:pPr>
        <w:pStyle w:val="Heading2"/>
        <w:rPr>
          <w:rtl/>
          <w:lang w:bidi="fa-IR"/>
        </w:rPr>
      </w:pPr>
      <w:bookmarkStart w:id="187" w:name="_Toc469981207"/>
      <w:r>
        <w:rPr>
          <w:rtl/>
          <w:lang w:bidi="fa-IR"/>
        </w:rPr>
        <w:t xml:space="preserve">فصل سوم </w:t>
      </w:r>
      <w:r w:rsidR="00BF22B5">
        <w:rPr>
          <w:rFonts w:hint="cs"/>
          <w:rtl/>
          <w:lang w:bidi="fa-IR"/>
        </w:rPr>
        <w:t xml:space="preserve">: </w:t>
      </w:r>
      <w:r>
        <w:rPr>
          <w:rtl/>
          <w:lang w:bidi="fa-IR"/>
        </w:rPr>
        <w:t>ابعاد اعجاز قرآن (وجوه اعجاز)</w:t>
      </w:r>
      <w:bookmarkEnd w:id="187"/>
      <w:r>
        <w:rPr>
          <w:rtl/>
          <w:lang w:bidi="fa-IR"/>
        </w:rPr>
        <w:t xml:space="preserve"> </w:t>
      </w:r>
    </w:p>
    <w:p w:rsidR="00FC5DC1" w:rsidRDefault="00762B70" w:rsidP="00762B70">
      <w:pPr>
        <w:pStyle w:val="libNormal"/>
        <w:rPr>
          <w:rtl/>
          <w:lang w:bidi="fa-IR"/>
        </w:rPr>
      </w:pPr>
      <w:r>
        <w:rPr>
          <w:rtl/>
          <w:lang w:bidi="fa-IR"/>
        </w:rPr>
        <w:t>قرآن از ابعاد و زوا</w:t>
      </w:r>
      <w:r w:rsidR="00FB36B4">
        <w:rPr>
          <w:rtl/>
          <w:lang w:bidi="fa-IR"/>
        </w:rPr>
        <w:t>ی</w:t>
      </w:r>
      <w:r>
        <w:rPr>
          <w:rtl/>
          <w:lang w:bidi="fa-IR"/>
        </w:rPr>
        <w:t>اى مختلف معجزه است و اعجاز آن اختصاصى به فصاحت و بلاغت ندارد</w:t>
      </w:r>
      <w:r w:rsidR="00FB36B4">
        <w:rPr>
          <w:rtl/>
          <w:lang w:bidi="fa-IR"/>
        </w:rPr>
        <w:t xml:space="preserve">. </w:t>
      </w:r>
      <w:r>
        <w:rPr>
          <w:rtl/>
          <w:lang w:bidi="fa-IR"/>
        </w:rPr>
        <w:t>برخى از ا</w:t>
      </w:r>
      <w:r w:rsidR="00FB36B4">
        <w:rPr>
          <w:rtl/>
          <w:lang w:bidi="fa-IR"/>
        </w:rPr>
        <w:t>ی</w:t>
      </w:r>
      <w:r>
        <w:rPr>
          <w:rtl/>
          <w:lang w:bidi="fa-IR"/>
        </w:rPr>
        <w:t>ن ابعاد را قرآن خود به صراحت ب</w:t>
      </w:r>
      <w:r w:rsidR="00FB36B4">
        <w:rPr>
          <w:rtl/>
          <w:lang w:bidi="fa-IR"/>
        </w:rPr>
        <w:t>ی</w:t>
      </w:r>
      <w:r>
        <w:rPr>
          <w:rtl/>
          <w:lang w:bidi="fa-IR"/>
        </w:rPr>
        <w:t xml:space="preserve">ان نموده و در مورد آنها «تحدّى» </w:t>
      </w:r>
      <w:r w:rsidR="00121BD9" w:rsidRPr="00121BD9">
        <w:rPr>
          <w:rStyle w:val="libFootnotenumChar"/>
          <w:rtl/>
          <w:lang w:bidi="fa-IR"/>
        </w:rPr>
        <w:t>(18)</w:t>
      </w:r>
      <w:r w:rsidR="00121BD9">
        <w:rPr>
          <w:rtl/>
          <w:lang w:bidi="fa-IR"/>
        </w:rPr>
        <w:t xml:space="preserve"> </w:t>
      </w:r>
      <w:r>
        <w:rPr>
          <w:rtl/>
          <w:lang w:bidi="fa-IR"/>
        </w:rPr>
        <w:t>كرده</w:t>
      </w:r>
      <w:r w:rsidR="00FB36B4">
        <w:rPr>
          <w:rtl/>
          <w:lang w:bidi="fa-IR"/>
        </w:rPr>
        <w:t xml:space="preserve"> </w:t>
      </w:r>
      <w:r>
        <w:rPr>
          <w:rtl/>
          <w:lang w:bidi="fa-IR"/>
        </w:rPr>
        <w:t>است</w:t>
      </w:r>
      <w:r w:rsidR="00FB36B4">
        <w:rPr>
          <w:rtl/>
          <w:lang w:bidi="fa-IR"/>
        </w:rPr>
        <w:t xml:space="preserve">. </w:t>
      </w:r>
      <w:r>
        <w:rPr>
          <w:rtl/>
          <w:lang w:bidi="fa-IR"/>
        </w:rPr>
        <w:t>برخى د</w:t>
      </w:r>
      <w:r w:rsidR="00FB36B4">
        <w:rPr>
          <w:rtl/>
          <w:lang w:bidi="fa-IR"/>
        </w:rPr>
        <w:t>ی</w:t>
      </w:r>
      <w:r>
        <w:rPr>
          <w:rtl/>
          <w:lang w:bidi="fa-IR"/>
        </w:rPr>
        <w:t>گر از وجوه اعجاز وجود دارند كه در مورد آنها تحدّىِ خاصى در قرآن صورت نگرفته است</w:t>
      </w:r>
      <w:r w:rsidR="00FB36B4">
        <w:rPr>
          <w:rtl/>
          <w:lang w:bidi="fa-IR"/>
        </w:rPr>
        <w:t xml:space="preserve">. </w:t>
      </w:r>
      <w:r>
        <w:rPr>
          <w:rtl/>
          <w:lang w:bidi="fa-IR"/>
        </w:rPr>
        <w:t>ا</w:t>
      </w:r>
      <w:r w:rsidR="00FB36B4">
        <w:rPr>
          <w:rtl/>
          <w:lang w:bidi="fa-IR"/>
        </w:rPr>
        <w:t>ی</w:t>
      </w:r>
      <w:r>
        <w:rPr>
          <w:rtl/>
          <w:lang w:bidi="fa-IR"/>
        </w:rPr>
        <w:t>ن موارد مشمول آ</w:t>
      </w:r>
      <w:r w:rsidR="00FB36B4">
        <w:rPr>
          <w:rtl/>
          <w:lang w:bidi="fa-IR"/>
        </w:rPr>
        <w:t>ی</w:t>
      </w:r>
      <w:r>
        <w:rPr>
          <w:rtl/>
          <w:lang w:bidi="fa-IR"/>
        </w:rPr>
        <w:t>ات تحدّى به صورت عام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r>
        <w:rPr>
          <w:rtl/>
          <w:lang w:bidi="fa-IR"/>
        </w:rPr>
        <w:t>در ا</w:t>
      </w:r>
      <w:r w:rsidR="00FB36B4">
        <w:rPr>
          <w:rtl/>
          <w:lang w:bidi="fa-IR"/>
        </w:rPr>
        <w:t>ی</w:t>
      </w:r>
      <w:r>
        <w:rPr>
          <w:rtl/>
          <w:lang w:bidi="fa-IR"/>
        </w:rPr>
        <w:t>ن فصل ابعاد تحدّى را</w:t>
      </w:r>
      <w:r w:rsidR="00FB36B4">
        <w:rPr>
          <w:rtl/>
          <w:lang w:bidi="fa-IR"/>
        </w:rPr>
        <w:t xml:space="preserve">، </w:t>
      </w:r>
      <w:r>
        <w:rPr>
          <w:rtl/>
          <w:lang w:bidi="fa-IR"/>
        </w:rPr>
        <w:t>صرف</w:t>
      </w:r>
      <w:r w:rsidR="00FB36B4">
        <w:rPr>
          <w:rtl/>
          <w:lang w:bidi="fa-IR"/>
        </w:rPr>
        <w:t xml:space="preserve"> </w:t>
      </w:r>
      <w:r>
        <w:rPr>
          <w:rtl/>
          <w:lang w:bidi="fa-IR"/>
        </w:rPr>
        <w:t>نظر از ا</w:t>
      </w:r>
      <w:r w:rsidR="00FB36B4">
        <w:rPr>
          <w:rtl/>
          <w:lang w:bidi="fa-IR"/>
        </w:rPr>
        <w:t>ی</w:t>
      </w:r>
      <w:r>
        <w:rPr>
          <w:rtl/>
          <w:lang w:bidi="fa-IR"/>
        </w:rPr>
        <w:t xml:space="preserve">ن كه تحدّى خاصى داشته باشند </w:t>
      </w:r>
      <w:r w:rsidR="00FB36B4">
        <w:rPr>
          <w:rtl/>
          <w:lang w:bidi="fa-IR"/>
        </w:rPr>
        <w:t>ی</w:t>
      </w:r>
      <w:r>
        <w:rPr>
          <w:rtl/>
          <w:lang w:bidi="fa-IR"/>
        </w:rPr>
        <w:t>ا نه</w:t>
      </w:r>
      <w:r w:rsidR="00FB36B4">
        <w:rPr>
          <w:rtl/>
          <w:lang w:bidi="fa-IR"/>
        </w:rPr>
        <w:t xml:space="preserve">، </w:t>
      </w:r>
      <w:r>
        <w:rPr>
          <w:rtl/>
          <w:lang w:bidi="fa-IR"/>
        </w:rPr>
        <w:t>مورد بررسى قرار مى</w:t>
      </w:r>
      <w:r w:rsidR="00FB36B4">
        <w:rPr>
          <w:rtl/>
          <w:lang w:bidi="fa-IR"/>
        </w:rPr>
        <w:t xml:space="preserve"> </w:t>
      </w:r>
      <w:r>
        <w:rPr>
          <w:rtl/>
          <w:lang w:bidi="fa-IR"/>
        </w:rPr>
        <w:t>ده</w:t>
      </w:r>
      <w:r w:rsidR="00FB36B4">
        <w:rPr>
          <w:rtl/>
          <w:lang w:bidi="fa-IR"/>
        </w:rPr>
        <w:t>ی</w:t>
      </w:r>
      <w:r>
        <w:rPr>
          <w:rtl/>
          <w:lang w:bidi="fa-IR"/>
        </w:rPr>
        <w:t>م</w:t>
      </w:r>
      <w:r w:rsidR="00FB36B4">
        <w:rPr>
          <w:rtl/>
          <w:lang w:bidi="fa-IR"/>
        </w:rPr>
        <w:t xml:space="preserve">. </w:t>
      </w:r>
      <w:r>
        <w:rPr>
          <w:rtl/>
          <w:lang w:bidi="fa-IR"/>
        </w:rPr>
        <w:t>ناگفته پ</w:t>
      </w:r>
      <w:r w:rsidR="00FB36B4">
        <w:rPr>
          <w:rtl/>
          <w:lang w:bidi="fa-IR"/>
        </w:rPr>
        <w:t>ی</w:t>
      </w:r>
      <w:r>
        <w:rPr>
          <w:rtl/>
          <w:lang w:bidi="fa-IR"/>
        </w:rPr>
        <w:t>داست كه ه</w:t>
      </w:r>
      <w:r w:rsidR="00FB36B4">
        <w:rPr>
          <w:rtl/>
          <w:lang w:bidi="fa-IR"/>
        </w:rPr>
        <w:t>ی</w:t>
      </w:r>
      <w:r>
        <w:rPr>
          <w:rtl/>
          <w:lang w:bidi="fa-IR"/>
        </w:rPr>
        <w:t>چ</w:t>
      </w:r>
      <w:r w:rsidR="00FB36B4">
        <w:rPr>
          <w:rtl/>
          <w:lang w:bidi="fa-IR"/>
        </w:rPr>
        <w:t xml:space="preserve"> </w:t>
      </w:r>
      <w:r>
        <w:rPr>
          <w:rtl/>
          <w:lang w:bidi="fa-IR"/>
        </w:rPr>
        <w:t>كس نمى</w:t>
      </w:r>
      <w:r w:rsidR="00FB36B4">
        <w:rPr>
          <w:rtl/>
          <w:lang w:bidi="fa-IR"/>
        </w:rPr>
        <w:t xml:space="preserve"> </w:t>
      </w:r>
      <w:r>
        <w:rPr>
          <w:rtl/>
          <w:lang w:bidi="fa-IR"/>
        </w:rPr>
        <w:t>تواند مدّعى بررسى همه جانبه ابعاد اعجازِ قرآن باشد</w:t>
      </w:r>
      <w:r w:rsidR="00FB36B4">
        <w:rPr>
          <w:rtl/>
          <w:lang w:bidi="fa-IR"/>
        </w:rPr>
        <w:t xml:space="preserve">؛ </w:t>
      </w:r>
      <w:r>
        <w:rPr>
          <w:rtl/>
          <w:lang w:bidi="fa-IR"/>
        </w:rPr>
        <w:t>چراكه مسلّماً بس</w:t>
      </w:r>
      <w:r w:rsidR="00FB36B4">
        <w:rPr>
          <w:rtl/>
          <w:lang w:bidi="fa-IR"/>
        </w:rPr>
        <w:t>ی</w:t>
      </w:r>
      <w:r>
        <w:rPr>
          <w:rtl/>
          <w:lang w:bidi="fa-IR"/>
        </w:rPr>
        <w:t>ارى از رموز و شگفتى</w:t>
      </w:r>
      <w:r w:rsidR="00FB36B4">
        <w:rPr>
          <w:rtl/>
          <w:lang w:bidi="fa-IR"/>
        </w:rPr>
        <w:t xml:space="preserve"> </w:t>
      </w:r>
      <w:r>
        <w:rPr>
          <w:rtl/>
          <w:lang w:bidi="fa-IR"/>
        </w:rPr>
        <w:t>هاى قرآن بر ما هنوز پوش</w:t>
      </w:r>
      <w:r w:rsidR="00FB36B4">
        <w:rPr>
          <w:rtl/>
          <w:lang w:bidi="fa-IR"/>
        </w:rPr>
        <w:t>ی</w:t>
      </w:r>
      <w:r>
        <w:rPr>
          <w:rtl/>
          <w:lang w:bidi="fa-IR"/>
        </w:rPr>
        <w:t>ده مانده است</w:t>
      </w:r>
      <w:r w:rsidR="00FB36B4">
        <w:rPr>
          <w:rtl/>
          <w:lang w:bidi="fa-IR"/>
        </w:rPr>
        <w:t xml:space="preserve">. </w:t>
      </w:r>
      <w:r>
        <w:rPr>
          <w:rtl/>
          <w:lang w:bidi="fa-IR"/>
        </w:rPr>
        <w:t>شا</w:t>
      </w:r>
      <w:r w:rsidR="00FB36B4">
        <w:rPr>
          <w:rtl/>
          <w:lang w:bidi="fa-IR"/>
        </w:rPr>
        <w:t>ی</w:t>
      </w:r>
      <w:r>
        <w:rPr>
          <w:rtl/>
          <w:lang w:bidi="fa-IR"/>
        </w:rPr>
        <w:t>د بتوان گفت</w:t>
      </w:r>
      <w:r w:rsidR="00FB36B4">
        <w:rPr>
          <w:rtl/>
          <w:lang w:bidi="fa-IR"/>
        </w:rPr>
        <w:t xml:space="preserve">: </w:t>
      </w:r>
      <w:r>
        <w:rPr>
          <w:rtl/>
          <w:lang w:bidi="fa-IR"/>
        </w:rPr>
        <w:t>حصر و برشمردن همه وجوه اعجاز قرآن و بازشناسىِ دق</w:t>
      </w:r>
      <w:r w:rsidR="00FB36B4">
        <w:rPr>
          <w:rtl/>
          <w:lang w:bidi="fa-IR"/>
        </w:rPr>
        <w:t>ی</w:t>
      </w:r>
      <w:r>
        <w:rPr>
          <w:rtl/>
          <w:lang w:bidi="fa-IR"/>
        </w:rPr>
        <w:t>ق آنها</w:t>
      </w:r>
      <w:r w:rsidR="00FB36B4">
        <w:rPr>
          <w:rtl/>
          <w:lang w:bidi="fa-IR"/>
        </w:rPr>
        <w:t xml:space="preserve">، </w:t>
      </w:r>
      <w:r>
        <w:rPr>
          <w:rtl/>
          <w:lang w:bidi="fa-IR"/>
        </w:rPr>
        <w:t>خودْ اعجازى د</w:t>
      </w:r>
      <w:r w:rsidR="00FB36B4">
        <w:rPr>
          <w:rtl/>
          <w:lang w:bidi="fa-IR"/>
        </w:rPr>
        <w:t>ی</w:t>
      </w:r>
      <w:r>
        <w:rPr>
          <w:rtl/>
          <w:lang w:bidi="fa-IR"/>
        </w:rPr>
        <w:t>گر است</w:t>
      </w:r>
      <w:r w:rsidR="00FB36B4">
        <w:rPr>
          <w:rtl/>
          <w:lang w:bidi="fa-IR"/>
        </w:rPr>
        <w:t xml:space="preserve">. </w:t>
      </w:r>
    </w:p>
    <w:p w:rsidR="00FC5DC1" w:rsidRDefault="00762B70" w:rsidP="00762B70">
      <w:pPr>
        <w:pStyle w:val="libNormal"/>
        <w:rPr>
          <w:rtl/>
          <w:lang w:bidi="fa-IR"/>
        </w:rPr>
      </w:pPr>
      <w:r>
        <w:rPr>
          <w:rtl/>
          <w:lang w:bidi="fa-IR"/>
        </w:rPr>
        <w:t>با ا</w:t>
      </w:r>
      <w:r w:rsidR="00FB36B4">
        <w:rPr>
          <w:rtl/>
          <w:lang w:bidi="fa-IR"/>
        </w:rPr>
        <w:t>ی</w:t>
      </w:r>
      <w:r>
        <w:rPr>
          <w:rtl/>
          <w:lang w:bidi="fa-IR"/>
        </w:rPr>
        <w:t>ن مقدمه به بررسى ابعاد اعجاز مى</w:t>
      </w:r>
      <w:r w:rsidR="00FB36B4">
        <w:rPr>
          <w:rtl/>
          <w:lang w:bidi="fa-IR"/>
        </w:rPr>
        <w:t xml:space="preserve"> </w:t>
      </w:r>
      <w:r>
        <w:rPr>
          <w:rtl/>
          <w:lang w:bidi="fa-IR"/>
        </w:rPr>
        <w:t>پرداز</w:t>
      </w:r>
      <w:r w:rsidR="00FB36B4">
        <w:rPr>
          <w:rtl/>
          <w:lang w:bidi="fa-IR"/>
        </w:rPr>
        <w:t>ی</w:t>
      </w:r>
      <w:r>
        <w:rPr>
          <w:rtl/>
          <w:lang w:bidi="fa-IR"/>
        </w:rPr>
        <w:t>م</w:t>
      </w:r>
      <w:r w:rsidR="00FB36B4">
        <w:rPr>
          <w:rtl/>
          <w:lang w:bidi="fa-IR"/>
        </w:rPr>
        <w:t xml:space="preserve">: </w:t>
      </w:r>
    </w:p>
    <w:p w:rsidR="00FC5DC1" w:rsidRDefault="00E86885" w:rsidP="00BF22B5">
      <w:pPr>
        <w:pStyle w:val="Heading3"/>
        <w:rPr>
          <w:rtl/>
          <w:lang w:bidi="fa-IR"/>
        </w:rPr>
      </w:pPr>
      <w:bookmarkStart w:id="188" w:name="_Toc469981208"/>
      <w:r>
        <w:rPr>
          <w:lang w:bidi="fa-IR"/>
        </w:rPr>
        <w:t>1</w:t>
      </w:r>
      <w:r>
        <w:rPr>
          <w:rtl/>
          <w:lang w:bidi="fa-IR"/>
        </w:rPr>
        <w:t>. شخصیت پیامبر</w:t>
      </w:r>
      <w:bookmarkEnd w:id="188"/>
    </w:p>
    <w:p w:rsidR="00FC5DC1" w:rsidRDefault="00FB36B4" w:rsidP="00762B70">
      <w:pPr>
        <w:pStyle w:val="libNormal"/>
        <w:rPr>
          <w:rtl/>
          <w:lang w:bidi="fa-IR"/>
        </w:rPr>
      </w:pPr>
      <w:r>
        <w:rPr>
          <w:rtl/>
          <w:lang w:bidi="fa-IR"/>
        </w:rPr>
        <w:t>ی</w:t>
      </w:r>
      <w:r w:rsidR="00762B70">
        <w:rPr>
          <w:rtl/>
          <w:lang w:bidi="fa-IR"/>
        </w:rPr>
        <w:t>كى از نكات مهمّى كه قرآن براى اعجازش به آن اشاره نموده است</w:t>
      </w:r>
      <w:r>
        <w:rPr>
          <w:rtl/>
          <w:lang w:bidi="fa-IR"/>
        </w:rPr>
        <w:t xml:space="preserve">، </w:t>
      </w:r>
      <w:r w:rsidR="00762B70">
        <w:rPr>
          <w:rtl/>
          <w:lang w:bidi="fa-IR"/>
        </w:rPr>
        <w:t>توجه به شخص</w:t>
      </w:r>
      <w:r>
        <w:rPr>
          <w:rtl/>
          <w:lang w:bidi="fa-IR"/>
        </w:rPr>
        <w:t>ی</w:t>
      </w:r>
      <w:r w:rsidR="00762B70">
        <w:rPr>
          <w:rtl/>
          <w:lang w:bidi="fa-IR"/>
        </w:rPr>
        <w:t>ت پ</w:t>
      </w:r>
      <w:r>
        <w:rPr>
          <w:rtl/>
          <w:lang w:bidi="fa-IR"/>
        </w:rPr>
        <w:t>ی</w:t>
      </w:r>
      <w:r w:rsidR="00762B70">
        <w:rPr>
          <w:rtl/>
          <w:lang w:bidi="fa-IR"/>
        </w:rPr>
        <w:t>امبر و آورنده قرآن است</w:t>
      </w:r>
      <w:r>
        <w:rPr>
          <w:rtl/>
          <w:lang w:bidi="fa-IR"/>
        </w:rPr>
        <w:t xml:space="preserve">. </w:t>
      </w:r>
      <w:r w:rsidR="00762B70">
        <w:rPr>
          <w:rtl/>
          <w:lang w:bidi="fa-IR"/>
        </w:rPr>
        <w:t>پ</w:t>
      </w:r>
      <w:r>
        <w:rPr>
          <w:rtl/>
          <w:lang w:bidi="fa-IR"/>
        </w:rPr>
        <w:t>ی</w:t>
      </w:r>
      <w:r w:rsidR="00762B70">
        <w:rPr>
          <w:rtl/>
          <w:lang w:bidi="fa-IR"/>
        </w:rPr>
        <w:t>امبر در مكتب ه</w:t>
      </w:r>
      <w:r>
        <w:rPr>
          <w:rtl/>
          <w:lang w:bidi="fa-IR"/>
        </w:rPr>
        <w:t>ی</w:t>
      </w:r>
      <w:r w:rsidR="00762B70">
        <w:rPr>
          <w:rtl/>
          <w:lang w:bidi="fa-IR"/>
        </w:rPr>
        <w:t>چ دانشمند و معلّمى حاضر نگشته بود و همگان مى</w:t>
      </w:r>
      <w:r>
        <w:rPr>
          <w:rtl/>
          <w:lang w:bidi="fa-IR"/>
        </w:rPr>
        <w:t xml:space="preserve"> </w:t>
      </w:r>
      <w:r w:rsidR="00762B70">
        <w:rPr>
          <w:rtl/>
          <w:lang w:bidi="fa-IR"/>
        </w:rPr>
        <w:t>دانستند كه او اُمّى و درس ناخوانده است</w:t>
      </w:r>
      <w:r>
        <w:rPr>
          <w:rtl/>
          <w:lang w:bidi="fa-IR"/>
        </w:rPr>
        <w:t xml:space="preserve">. </w:t>
      </w:r>
      <w:r w:rsidR="00762B70">
        <w:rPr>
          <w:rtl/>
          <w:lang w:bidi="fa-IR"/>
        </w:rPr>
        <w:t>در دوره چهل</w:t>
      </w:r>
      <w:r>
        <w:rPr>
          <w:rtl/>
          <w:lang w:bidi="fa-IR"/>
        </w:rPr>
        <w:t xml:space="preserve"> </w:t>
      </w:r>
      <w:r w:rsidR="00762B70">
        <w:rPr>
          <w:rtl/>
          <w:lang w:bidi="fa-IR"/>
        </w:rPr>
        <w:t>ساله زندگىِ قبل از بعثت كه دو ثلث عمر او را تشك</w:t>
      </w:r>
      <w:r>
        <w:rPr>
          <w:rtl/>
          <w:lang w:bidi="fa-IR"/>
        </w:rPr>
        <w:t>ی</w:t>
      </w:r>
      <w:r w:rsidR="00762B70">
        <w:rPr>
          <w:rtl/>
          <w:lang w:bidi="fa-IR"/>
        </w:rPr>
        <w:t>ل مى</w:t>
      </w:r>
      <w:r>
        <w:rPr>
          <w:rtl/>
          <w:lang w:bidi="fa-IR"/>
        </w:rPr>
        <w:t xml:space="preserve"> </w:t>
      </w:r>
      <w:r w:rsidR="00762B70">
        <w:rPr>
          <w:rtl/>
          <w:lang w:bidi="fa-IR"/>
        </w:rPr>
        <w:t>دهد</w:t>
      </w:r>
      <w:r>
        <w:rPr>
          <w:rtl/>
          <w:lang w:bidi="fa-IR"/>
        </w:rPr>
        <w:t xml:space="preserve">، </w:t>
      </w:r>
      <w:r w:rsidR="00762B70">
        <w:rPr>
          <w:rtl/>
          <w:lang w:bidi="fa-IR"/>
        </w:rPr>
        <w:t xml:space="preserve">از او </w:t>
      </w:r>
      <w:r w:rsidR="00762B70">
        <w:rPr>
          <w:rtl/>
          <w:lang w:bidi="fa-IR"/>
        </w:rPr>
        <w:lastRenderedPageBreak/>
        <w:t>ه</w:t>
      </w:r>
      <w:r>
        <w:rPr>
          <w:rtl/>
          <w:lang w:bidi="fa-IR"/>
        </w:rPr>
        <w:t>ی</w:t>
      </w:r>
      <w:r w:rsidR="00762B70">
        <w:rPr>
          <w:rtl/>
          <w:lang w:bidi="fa-IR"/>
        </w:rPr>
        <w:t>چ شعر و نثرى د</w:t>
      </w:r>
      <w:r>
        <w:rPr>
          <w:rtl/>
          <w:lang w:bidi="fa-IR"/>
        </w:rPr>
        <w:t>ی</w:t>
      </w:r>
      <w:r w:rsidR="00762B70">
        <w:rPr>
          <w:rtl/>
          <w:lang w:bidi="fa-IR"/>
        </w:rPr>
        <w:t>ده نشده است</w:t>
      </w:r>
      <w:r>
        <w:rPr>
          <w:rtl/>
          <w:lang w:bidi="fa-IR"/>
        </w:rPr>
        <w:t xml:space="preserve">. </w:t>
      </w:r>
      <w:r w:rsidR="00121BD9" w:rsidRPr="00121BD9">
        <w:rPr>
          <w:rStyle w:val="libFootnotenumChar"/>
          <w:rtl/>
          <w:lang w:bidi="fa-IR"/>
        </w:rPr>
        <w:t>(19)</w:t>
      </w:r>
      <w:r w:rsidR="00121BD9">
        <w:rPr>
          <w:rtl/>
          <w:lang w:bidi="fa-IR"/>
        </w:rPr>
        <w:t xml:space="preserve"> </w:t>
      </w:r>
      <w:r w:rsidR="00762B70">
        <w:rPr>
          <w:rtl/>
          <w:lang w:bidi="fa-IR"/>
        </w:rPr>
        <w:t>ناگهان چن</w:t>
      </w:r>
      <w:r>
        <w:rPr>
          <w:rtl/>
          <w:lang w:bidi="fa-IR"/>
        </w:rPr>
        <w:t>ی</w:t>
      </w:r>
      <w:r w:rsidR="00762B70">
        <w:rPr>
          <w:rtl/>
          <w:lang w:bidi="fa-IR"/>
        </w:rPr>
        <w:t>ن پ</w:t>
      </w:r>
      <w:r>
        <w:rPr>
          <w:rtl/>
          <w:lang w:bidi="fa-IR"/>
        </w:rPr>
        <w:t>ی</w:t>
      </w:r>
      <w:r w:rsidR="00762B70">
        <w:rPr>
          <w:rtl/>
          <w:lang w:bidi="fa-IR"/>
        </w:rPr>
        <w:t>امبرى</w:t>
      </w:r>
      <w:r>
        <w:rPr>
          <w:rtl/>
          <w:lang w:bidi="fa-IR"/>
        </w:rPr>
        <w:t xml:space="preserve">، </w:t>
      </w:r>
      <w:r w:rsidR="00762B70">
        <w:rPr>
          <w:rtl/>
          <w:lang w:bidi="fa-IR"/>
        </w:rPr>
        <w:t>كتابى را عرضه مى</w:t>
      </w:r>
      <w:r>
        <w:rPr>
          <w:rtl/>
          <w:lang w:bidi="fa-IR"/>
        </w:rPr>
        <w:t xml:space="preserve"> </w:t>
      </w:r>
      <w:r w:rsidR="00762B70">
        <w:rPr>
          <w:rtl/>
          <w:lang w:bidi="fa-IR"/>
        </w:rPr>
        <w:t>دارد كه بزرگان روزگار در مقابلش درمى</w:t>
      </w:r>
      <w:r>
        <w:rPr>
          <w:rtl/>
          <w:lang w:bidi="fa-IR"/>
        </w:rPr>
        <w:t xml:space="preserve"> </w:t>
      </w:r>
      <w:r w:rsidR="00762B70">
        <w:rPr>
          <w:rtl/>
          <w:lang w:bidi="fa-IR"/>
        </w:rPr>
        <w:t>مانند</w:t>
      </w:r>
      <w:r>
        <w:rPr>
          <w:rtl/>
          <w:lang w:bidi="fa-IR"/>
        </w:rPr>
        <w:t xml:space="preserve">. </w:t>
      </w:r>
    </w:p>
    <w:p w:rsidR="00FC5DC1" w:rsidRDefault="00762B70" w:rsidP="00762B70">
      <w:pPr>
        <w:pStyle w:val="libNormal"/>
        <w:rPr>
          <w:rtl/>
          <w:lang w:bidi="fa-IR"/>
        </w:rPr>
      </w:pPr>
      <w:r>
        <w:rPr>
          <w:rtl/>
          <w:lang w:bidi="fa-IR"/>
        </w:rPr>
        <w:t>قرآن هم</w:t>
      </w:r>
      <w:r w:rsidR="00FB36B4">
        <w:rPr>
          <w:rtl/>
          <w:lang w:bidi="fa-IR"/>
        </w:rPr>
        <w:t>ی</w:t>
      </w:r>
      <w:r>
        <w:rPr>
          <w:rtl/>
          <w:lang w:bidi="fa-IR"/>
        </w:rPr>
        <w:t>ن نكته را بخشى از اعجاز خو</w:t>
      </w:r>
      <w:r w:rsidR="00FB36B4">
        <w:rPr>
          <w:rtl/>
          <w:lang w:bidi="fa-IR"/>
        </w:rPr>
        <w:t>ی</w:t>
      </w:r>
      <w:r>
        <w:rPr>
          <w:rtl/>
          <w:lang w:bidi="fa-IR"/>
        </w:rPr>
        <w:t>ش دانسته به آن تحدّى مى</w:t>
      </w:r>
      <w:r w:rsidR="00FB36B4">
        <w:rPr>
          <w:rtl/>
          <w:lang w:bidi="fa-IR"/>
        </w:rPr>
        <w:t xml:space="preserve"> </w:t>
      </w:r>
      <w:r>
        <w:rPr>
          <w:rtl/>
          <w:lang w:bidi="fa-IR"/>
        </w:rPr>
        <w:t>كند</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قُلْ لَوْ شاءَ اللَّهُ ما تَلَوْتُهُ عَلَیكُمْ ولا أَدریكُم بِهِ فَقَدْ لَبِثْتُ فیكُمْ عُمراً مِن قَبْلِهِ أَفَلا تَعْقِلُون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762B70" w:rsidP="00762B70">
      <w:pPr>
        <w:pStyle w:val="libNormal"/>
        <w:rPr>
          <w:rtl/>
          <w:lang w:bidi="fa-IR"/>
        </w:rPr>
      </w:pPr>
      <w:r>
        <w:rPr>
          <w:rtl/>
          <w:lang w:bidi="fa-IR"/>
        </w:rPr>
        <w:t>بگو</w:t>
      </w:r>
      <w:r w:rsidR="00FB36B4">
        <w:rPr>
          <w:rtl/>
          <w:lang w:bidi="fa-IR"/>
        </w:rPr>
        <w:t xml:space="preserve">: </w:t>
      </w:r>
      <w:r>
        <w:rPr>
          <w:rtl/>
          <w:lang w:bidi="fa-IR"/>
        </w:rPr>
        <w:t>اگر خدا مى</w:t>
      </w:r>
      <w:r w:rsidR="00FB36B4">
        <w:rPr>
          <w:rtl/>
          <w:lang w:bidi="fa-IR"/>
        </w:rPr>
        <w:t xml:space="preserve"> </w:t>
      </w:r>
      <w:r>
        <w:rPr>
          <w:rtl/>
          <w:lang w:bidi="fa-IR"/>
        </w:rPr>
        <w:t>خواست آن را بر شما نمى</w:t>
      </w:r>
      <w:r w:rsidR="00FB36B4">
        <w:rPr>
          <w:rtl/>
          <w:lang w:bidi="fa-IR"/>
        </w:rPr>
        <w:t xml:space="preserve"> </w:t>
      </w:r>
      <w:r>
        <w:rPr>
          <w:rtl/>
          <w:lang w:bidi="fa-IR"/>
        </w:rPr>
        <w:t>خواندم و خدا شما را بدان آگاه نمى</w:t>
      </w:r>
      <w:r w:rsidR="00FB36B4">
        <w:rPr>
          <w:rtl/>
          <w:lang w:bidi="fa-IR"/>
        </w:rPr>
        <w:t xml:space="preserve"> </w:t>
      </w:r>
      <w:r>
        <w:rPr>
          <w:rtl/>
          <w:lang w:bidi="fa-IR"/>
        </w:rPr>
        <w:t>گردان</w:t>
      </w:r>
      <w:r w:rsidR="00FB36B4">
        <w:rPr>
          <w:rtl/>
          <w:lang w:bidi="fa-IR"/>
        </w:rPr>
        <w:t>ی</w:t>
      </w:r>
      <w:r>
        <w:rPr>
          <w:rtl/>
          <w:lang w:bidi="fa-IR"/>
        </w:rPr>
        <w:t>د</w:t>
      </w:r>
      <w:r w:rsidR="00FB36B4">
        <w:rPr>
          <w:rtl/>
          <w:lang w:bidi="fa-IR"/>
        </w:rPr>
        <w:t xml:space="preserve">. </w:t>
      </w:r>
      <w:r>
        <w:rPr>
          <w:rtl/>
          <w:lang w:bidi="fa-IR"/>
        </w:rPr>
        <w:t>قطعاً پ</w:t>
      </w:r>
      <w:r w:rsidR="00FB36B4">
        <w:rPr>
          <w:rtl/>
          <w:lang w:bidi="fa-IR"/>
        </w:rPr>
        <w:t>ی</w:t>
      </w:r>
      <w:r>
        <w:rPr>
          <w:rtl/>
          <w:lang w:bidi="fa-IR"/>
        </w:rPr>
        <w:t>ش از آن روزگارى در م</w:t>
      </w:r>
      <w:r w:rsidR="00FB36B4">
        <w:rPr>
          <w:rtl/>
          <w:lang w:bidi="fa-IR"/>
        </w:rPr>
        <w:t>ی</w:t>
      </w:r>
      <w:r>
        <w:rPr>
          <w:rtl/>
          <w:lang w:bidi="fa-IR"/>
        </w:rPr>
        <w:t>ان شما به سر برده</w:t>
      </w:r>
      <w:r w:rsidR="00FB36B4">
        <w:rPr>
          <w:rtl/>
          <w:lang w:bidi="fa-IR"/>
        </w:rPr>
        <w:t xml:space="preserve"> </w:t>
      </w:r>
      <w:r>
        <w:rPr>
          <w:rtl/>
          <w:lang w:bidi="fa-IR"/>
        </w:rPr>
        <w:t>ام</w:t>
      </w:r>
      <w:r w:rsidR="00FB36B4">
        <w:rPr>
          <w:rtl/>
          <w:lang w:bidi="fa-IR"/>
        </w:rPr>
        <w:t xml:space="preserve">. </w:t>
      </w:r>
      <w:r>
        <w:rPr>
          <w:rtl/>
          <w:lang w:bidi="fa-IR"/>
        </w:rPr>
        <w:t>آ</w:t>
      </w:r>
      <w:r w:rsidR="00FB36B4">
        <w:rPr>
          <w:rtl/>
          <w:lang w:bidi="fa-IR"/>
        </w:rPr>
        <w:t>ی</w:t>
      </w:r>
      <w:r>
        <w:rPr>
          <w:rtl/>
          <w:lang w:bidi="fa-IR"/>
        </w:rPr>
        <w:t>ا فكر نمى</w:t>
      </w:r>
      <w:r w:rsidR="00FB36B4">
        <w:rPr>
          <w:rtl/>
          <w:lang w:bidi="fa-IR"/>
        </w:rPr>
        <w:t xml:space="preserve"> </w:t>
      </w:r>
      <w:r>
        <w:rPr>
          <w:rtl/>
          <w:lang w:bidi="fa-IR"/>
        </w:rPr>
        <w:t>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قرآن در ردّ سخنان كسانى كه مى</w:t>
      </w:r>
      <w:r w:rsidR="00FB36B4">
        <w:rPr>
          <w:rtl/>
          <w:lang w:bidi="fa-IR"/>
        </w:rPr>
        <w:t xml:space="preserve"> </w:t>
      </w:r>
      <w:r>
        <w:rPr>
          <w:rtl/>
          <w:lang w:bidi="fa-IR"/>
        </w:rPr>
        <w:t>گفتند فردى از روم</w:t>
      </w:r>
      <w:r w:rsidR="00FB36B4">
        <w:rPr>
          <w:rtl/>
          <w:lang w:bidi="fa-IR"/>
        </w:rPr>
        <w:t>ی</w:t>
      </w:r>
      <w:r>
        <w:rPr>
          <w:rtl/>
          <w:lang w:bidi="fa-IR"/>
        </w:rPr>
        <w:t>ان معلّم پ</w:t>
      </w:r>
      <w:r w:rsidR="00FB36B4">
        <w:rPr>
          <w:rtl/>
          <w:lang w:bidi="fa-IR"/>
        </w:rPr>
        <w:t>ی</w:t>
      </w:r>
      <w:r>
        <w:rPr>
          <w:rtl/>
          <w:lang w:bidi="fa-IR"/>
        </w:rPr>
        <w:t>امبر بوده است</w:t>
      </w:r>
      <w:r w:rsidR="00121BD9">
        <w:rPr>
          <w:rtl/>
          <w:lang w:bidi="fa-IR"/>
        </w:rPr>
        <w:t xml:space="preserve"> </w:t>
      </w:r>
      <w:r w:rsidR="00121BD9" w:rsidRPr="00121BD9">
        <w:rPr>
          <w:rStyle w:val="libFootnotenumChar"/>
          <w:rtl/>
          <w:lang w:bidi="fa-IR"/>
        </w:rPr>
        <w:t>(21)</w:t>
      </w:r>
      <w:r w:rsidR="00121BD9">
        <w:rPr>
          <w:rtl/>
          <w:lang w:bidi="fa-IR"/>
        </w:rPr>
        <w:t xml:space="preserve"> </w:t>
      </w:r>
      <w:r>
        <w:rPr>
          <w:rtl/>
          <w:lang w:bidi="fa-IR"/>
        </w:rPr>
        <w:t>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وَلَقَدْ نَعْلَمُ أَنَّهم یقُولُونَ إنّما یعَلِّمُهُ بَشَرٌ لِسانُ الّذى یلحِدوُن إلیه أَعْجَمىٌّ وهذا لِسانٌ عَربىّ مُبینٌ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762B70" w:rsidP="00762B70">
      <w:pPr>
        <w:pStyle w:val="libNormal"/>
        <w:rPr>
          <w:rtl/>
          <w:lang w:bidi="fa-IR"/>
        </w:rPr>
      </w:pPr>
      <w:r>
        <w:rPr>
          <w:rtl/>
          <w:lang w:bidi="fa-IR"/>
        </w:rPr>
        <w:t>و ن</w:t>
      </w:r>
      <w:r w:rsidR="00FB36B4">
        <w:rPr>
          <w:rtl/>
          <w:lang w:bidi="fa-IR"/>
        </w:rPr>
        <w:t>ی</w:t>
      </w:r>
      <w:r>
        <w:rPr>
          <w:rtl/>
          <w:lang w:bidi="fa-IR"/>
        </w:rPr>
        <w:t>ك مى</w:t>
      </w:r>
      <w:r w:rsidR="00FB36B4">
        <w:rPr>
          <w:rtl/>
          <w:lang w:bidi="fa-IR"/>
        </w:rPr>
        <w:t xml:space="preserve"> </w:t>
      </w:r>
      <w:r>
        <w:rPr>
          <w:rtl/>
          <w:lang w:bidi="fa-IR"/>
        </w:rPr>
        <w:t>دان</w:t>
      </w:r>
      <w:r w:rsidR="00FB36B4">
        <w:rPr>
          <w:rtl/>
          <w:lang w:bidi="fa-IR"/>
        </w:rPr>
        <w:t>ی</w:t>
      </w:r>
      <w:r>
        <w:rPr>
          <w:rtl/>
          <w:lang w:bidi="fa-IR"/>
        </w:rPr>
        <w:t>م كه آنان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جز ا</w:t>
      </w:r>
      <w:r w:rsidR="00FB36B4">
        <w:rPr>
          <w:rtl/>
          <w:lang w:bidi="fa-IR"/>
        </w:rPr>
        <w:t>ی</w:t>
      </w:r>
      <w:r>
        <w:rPr>
          <w:rtl/>
          <w:lang w:bidi="fa-IR"/>
        </w:rPr>
        <w:t>ن ن</w:t>
      </w:r>
      <w:r w:rsidR="00FB36B4">
        <w:rPr>
          <w:rtl/>
          <w:lang w:bidi="fa-IR"/>
        </w:rPr>
        <w:t>ی</w:t>
      </w:r>
      <w:r>
        <w:rPr>
          <w:rtl/>
          <w:lang w:bidi="fa-IR"/>
        </w:rPr>
        <w:t>ست كه بشرى به او مى</w:t>
      </w:r>
      <w:r w:rsidR="00FB36B4">
        <w:rPr>
          <w:rtl/>
          <w:lang w:bidi="fa-IR"/>
        </w:rPr>
        <w:t xml:space="preserve"> </w:t>
      </w:r>
      <w:r>
        <w:rPr>
          <w:rtl/>
          <w:lang w:bidi="fa-IR"/>
        </w:rPr>
        <w:t>آموزد</w:t>
      </w:r>
      <w:r w:rsidR="00121BD9">
        <w:rPr>
          <w:rtl/>
          <w:lang w:bidi="fa-IR"/>
        </w:rPr>
        <w:t xml:space="preserve"> (</w:t>
      </w:r>
      <w:r>
        <w:rPr>
          <w:rtl/>
          <w:lang w:bidi="fa-IR"/>
        </w:rPr>
        <w:t>نه چن</w:t>
      </w:r>
      <w:r w:rsidR="00FB36B4">
        <w:rPr>
          <w:rtl/>
          <w:lang w:bidi="fa-IR"/>
        </w:rPr>
        <w:t>ی</w:t>
      </w:r>
      <w:r>
        <w:rPr>
          <w:rtl/>
          <w:lang w:bidi="fa-IR"/>
        </w:rPr>
        <w:t>ن ن</w:t>
      </w:r>
      <w:r w:rsidR="00FB36B4">
        <w:rPr>
          <w:rtl/>
          <w:lang w:bidi="fa-IR"/>
        </w:rPr>
        <w:t>ی</w:t>
      </w:r>
      <w:r>
        <w:rPr>
          <w:rtl/>
          <w:lang w:bidi="fa-IR"/>
        </w:rPr>
        <w:t>ست</w:t>
      </w:r>
      <w:r w:rsidR="00121BD9">
        <w:rPr>
          <w:rtl/>
          <w:lang w:bidi="fa-IR"/>
        </w:rPr>
        <w:t xml:space="preserve">) </w:t>
      </w:r>
      <w:r>
        <w:rPr>
          <w:rtl/>
          <w:lang w:bidi="fa-IR"/>
        </w:rPr>
        <w:t>زبان كسى كه ا</w:t>
      </w:r>
      <w:r w:rsidR="00FB36B4">
        <w:rPr>
          <w:rtl/>
          <w:lang w:bidi="fa-IR"/>
        </w:rPr>
        <w:t>ی</w:t>
      </w:r>
      <w:r>
        <w:rPr>
          <w:rtl/>
          <w:lang w:bidi="fa-IR"/>
        </w:rPr>
        <w:t>ن نسبت را به او مى</w:t>
      </w:r>
      <w:r w:rsidR="00FB36B4">
        <w:rPr>
          <w:rtl/>
          <w:lang w:bidi="fa-IR"/>
        </w:rPr>
        <w:t xml:space="preserve"> </w:t>
      </w:r>
      <w:r>
        <w:rPr>
          <w:rtl/>
          <w:lang w:bidi="fa-IR"/>
        </w:rPr>
        <w:t>دهند غ</w:t>
      </w:r>
      <w:r w:rsidR="00FB36B4">
        <w:rPr>
          <w:rtl/>
          <w:lang w:bidi="fa-IR"/>
        </w:rPr>
        <w:t>ی</w:t>
      </w:r>
      <w:r>
        <w:rPr>
          <w:rtl/>
          <w:lang w:bidi="fa-IR"/>
        </w:rPr>
        <w:t>رعربى است و ا</w:t>
      </w:r>
      <w:r w:rsidR="00FB36B4">
        <w:rPr>
          <w:rtl/>
          <w:lang w:bidi="fa-IR"/>
        </w:rPr>
        <w:t>ی</w:t>
      </w:r>
      <w:r>
        <w:rPr>
          <w:rtl/>
          <w:lang w:bidi="fa-IR"/>
        </w:rPr>
        <w:t>ن قرآن به زبان عربى روشن</w:t>
      </w:r>
      <w:r w:rsidR="00FB36B4">
        <w:rPr>
          <w:rtl/>
          <w:lang w:bidi="fa-IR"/>
        </w:rPr>
        <w:t xml:space="preserve"> </w:t>
      </w:r>
      <w:r>
        <w:rPr>
          <w:rtl/>
          <w:lang w:bidi="fa-IR"/>
        </w:rPr>
        <w:t>است</w:t>
      </w:r>
      <w:r w:rsidR="00FB36B4">
        <w:rPr>
          <w:rtl/>
          <w:lang w:bidi="fa-IR"/>
        </w:rPr>
        <w:t xml:space="preserve">. </w:t>
      </w:r>
    </w:p>
    <w:p w:rsidR="00762B70" w:rsidRDefault="00762B70" w:rsidP="00762B70">
      <w:pPr>
        <w:pStyle w:val="libNormal"/>
        <w:rPr>
          <w:rtl/>
          <w:lang w:bidi="fa-IR"/>
        </w:rPr>
      </w:pPr>
      <w:r>
        <w:rPr>
          <w:rtl/>
          <w:lang w:bidi="fa-IR"/>
        </w:rPr>
        <w:t>حال پ</w:t>
      </w:r>
      <w:r w:rsidR="00FB36B4">
        <w:rPr>
          <w:rtl/>
          <w:lang w:bidi="fa-IR"/>
        </w:rPr>
        <w:t>ی</w:t>
      </w:r>
      <w:r>
        <w:rPr>
          <w:rtl/>
          <w:lang w:bidi="fa-IR"/>
        </w:rPr>
        <w:t>امبرى كه در جا</w:t>
      </w:r>
      <w:r w:rsidR="00FB36B4">
        <w:rPr>
          <w:rtl/>
          <w:lang w:bidi="fa-IR"/>
        </w:rPr>
        <w:t>ی</w:t>
      </w:r>
      <w:r>
        <w:rPr>
          <w:rtl/>
          <w:lang w:bidi="fa-IR"/>
        </w:rPr>
        <w:t>ى درس نخوانده است</w:t>
      </w:r>
      <w:r w:rsidR="00FB36B4">
        <w:rPr>
          <w:rtl/>
          <w:lang w:bidi="fa-IR"/>
        </w:rPr>
        <w:t xml:space="preserve">، </w:t>
      </w:r>
      <w:r>
        <w:rPr>
          <w:rtl/>
          <w:lang w:bidi="fa-IR"/>
        </w:rPr>
        <w:t>كتابى بر بشر و درس آموختگان عرضه مى</w:t>
      </w:r>
      <w:r w:rsidR="00FB36B4">
        <w:rPr>
          <w:rtl/>
          <w:lang w:bidi="fa-IR"/>
        </w:rPr>
        <w:t xml:space="preserve"> </w:t>
      </w:r>
      <w:r>
        <w:rPr>
          <w:rtl/>
          <w:lang w:bidi="fa-IR"/>
        </w:rPr>
        <w:t>كند كه سرشار از معارف و حكمت</w:t>
      </w:r>
      <w:r w:rsidR="00FB36B4">
        <w:rPr>
          <w:rtl/>
          <w:lang w:bidi="fa-IR"/>
        </w:rPr>
        <w:t xml:space="preserve"> </w:t>
      </w:r>
      <w:r>
        <w:rPr>
          <w:rtl/>
          <w:lang w:bidi="fa-IR"/>
        </w:rPr>
        <w:t>ها و هدا</w:t>
      </w:r>
      <w:r w:rsidR="00FB36B4">
        <w:rPr>
          <w:rtl/>
          <w:lang w:bidi="fa-IR"/>
        </w:rPr>
        <w:t>ی</w:t>
      </w:r>
      <w:r>
        <w:rPr>
          <w:rtl/>
          <w:lang w:bidi="fa-IR"/>
        </w:rPr>
        <w:t>ت</w:t>
      </w:r>
      <w:r w:rsidR="00FB36B4">
        <w:rPr>
          <w:rtl/>
          <w:lang w:bidi="fa-IR"/>
        </w:rPr>
        <w:t xml:space="preserve"> </w:t>
      </w:r>
      <w:r>
        <w:rPr>
          <w:rtl/>
          <w:lang w:bidi="fa-IR"/>
        </w:rPr>
        <w:t>هاست و خود معلّم كتاب و حكمت مى</w:t>
      </w:r>
      <w:r w:rsidR="00FB36B4">
        <w:rPr>
          <w:rtl/>
          <w:lang w:bidi="fa-IR"/>
        </w:rPr>
        <w:t xml:space="preserve"> </w:t>
      </w:r>
      <w:r>
        <w:rPr>
          <w:rtl/>
          <w:lang w:bidi="fa-IR"/>
        </w:rPr>
        <w:t>گردد</w:t>
      </w:r>
      <w:r w:rsidR="00FB36B4">
        <w:rPr>
          <w:rtl/>
          <w:lang w:bidi="fa-IR"/>
        </w:rPr>
        <w:t xml:space="preserve">. </w:t>
      </w:r>
      <w:r w:rsidR="00121BD9" w:rsidRPr="00121BD9">
        <w:rPr>
          <w:rStyle w:val="libFootnotenumChar"/>
          <w:rtl/>
          <w:lang w:bidi="fa-IR"/>
        </w:rPr>
        <w:t>(23)</w:t>
      </w:r>
      <w:r w:rsidR="00121BD9">
        <w:rPr>
          <w:rtl/>
          <w:lang w:bidi="fa-IR"/>
        </w:rPr>
        <w:t xml:space="preserve"> </w:t>
      </w:r>
    </w:p>
    <w:tbl>
      <w:tblPr>
        <w:tblStyle w:val="TableGrid"/>
        <w:bidiVisual/>
        <w:tblW w:w="5210" w:type="pct"/>
        <w:tblInd w:w="-318" w:type="dxa"/>
        <w:tblLook w:val="01E0"/>
      </w:tblPr>
      <w:tblGrid>
        <w:gridCol w:w="3984"/>
        <w:gridCol w:w="269"/>
        <w:gridCol w:w="3653"/>
      </w:tblGrid>
      <w:tr w:rsidR="00BF22B5" w:rsidTr="00BF22B5">
        <w:trPr>
          <w:trHeight w:val="350"/>
        </w:trPr>
        <w:tc>
          <w:tcPr>
            <w:tcW w:w="3983" w:type="dxa"/>
            <w:shd w:val="clear" w:color="auto" w:fill="auto"/>
          </w:tcPr>
          <w:p w:rsidR="00BF22B5" w:rsidRDefault="00BF22B5" w:rsidP="00C3666D">
            <w:pPr>
              <w:pStyle w:val="libPoem"/>
              <w:rPr>
                <w:rtl/>
              </w:rPr>
            </w:pPr>
            <w:r>
              <w:rPr>
                <w:rtl/>
                <w:lang w:bidi="fa-IR"/>
              </w:rPr>
              <w:t>نگارمن كه به مكتب نرفت وخط ننوشت</w:t>
            </w:r>
            <w:r w:rsidRPr="00725071">
              <w:rPr>
                <w:rStyle w:val="libPoemTiniChar0"/>
                <w:rtl/>
              </w:rPr>
              <w:br/>
              <w:t> </w:t>
            </w:r>
          </w:p>
        </w:tc>
        <w:tc>
          <w:tcPr>
            <w:tcW w:w="269" w:type="dxa"/>
            <w:shd w:val="clear" w:color="auto" w:fill="auto"/>
          </w:tcPr>
          <w:p w:rsidR="00BF22B5" w:rsidRDefault="00BF22B5" w:rsidP="00C3666D">
            <w:pPr>
              <w:pStyle w:val="libPoem"/>
              <w:rPr>
                <w:rtl/>
              </w:rPr>
            </w:pPr>
          </w:p>
        </w:tc>
        <w:tc>
          <w:tcPr>
            <w:tcW w:w="3653" w:type="dxa"/>
            <w:shd w:val="clear" w:color="auto" w:fill="auto"/>
          </w:tcPr>
          <w:p w:rsidR="00BF22B5" w:rsidRDefault="00BF22B5" w:rsidP="00C3666D">
            <w:pPr>
              <w:pStyle w:val="libPoem"/>
              <w:rPr>
                <w:rtl/>
              </w:rPr>
            </w:pPr>
            <w:r>
              <w:rPr>
                <w:rtl/>
                <w:lang w:bidi="fa-IR"/>
              </w:rPr>
              <w:t>به غمزه مسأله آموز صد مدرّس شد</w:t>
            </w:r>
            <w:r w:rsidRPr="00725071">
              <w:rPr>
                <w:rStyle w:val="libPoemTiniChar0"/>
                <w:rtl/>
              </w:rPr>
              <w:br/>
              <w:t> </w:t>
            </w:r>
          </w:p>
        </w:tc>
      </w:tr>
    </w:tbl>
    <w:p w:rsidR="00FC5DC1" w:rsidRDefault="00E86885" w:rsidP="00BF22B5">
      <w:pPr>
        <w:pStyle w:val="Heading3"/>
        <w:rPr>
          <w:rtl/>
          <w:lang w:bidi="fa-IR"/>
        </w:rPr>
      </w:pPr>
      <w:bookmarkStart w:id="189" w:name="_Toc469981209"/>
      <w:r>
        <w:rPr>
          <w:lang w:bidi="fa-IR"/>
        </w:rPr>
        <w:t>2</w:t>
      </w:r>
      <w:r>
        <w:rPr>
          <w:rtl/>
          <w:lang w:bidi="fa-IR"/>
        </w:rPr>
        <w:t>. فصاحت و بلاغت (اعجاز بیانى)</w:t>
      </w:r>
      <w:bookmarkEnd w:id="189"/>
      <w:r>
        <w:rPr>
          <w:rtl/>
          <w:lang w:bidi="fa-IR"/>
        </w:rPr>
        <w:t xml:space="preserve"> </w:t>
      </w:r>
    </w:p>
    <w:p w:rsidR="00FC5DC1" w:rsidRDefault="00762B70" w:rsidP="00762B70">
      <w:pPr>
        <w:pStyle w:val="libNormal"/>
        <w:rPr>
          <w:rtl/>
          <w:lang w:bidi="fa-IR"/>
        </w:rPr>
      </w:pPr>
      <w:r>
        <w:rPr>
          <w:rtl/>
          <w:lang w:bidi="fa-IR"/>
        </w:rPr>
        <w:t>در ا</w:t>
      </w:r>
      <w:r w:rsidR="00FB36B4">
        <w:rPr>
          <w:rtl/>
          <w:lang w:bidi="fa-IR"/>
        </w:rPr>
        <w:t>ی</w:t>
      </w:r>
      <w:r>
        <w:rPr>
          <w:rtl/>
          <w:lang w:bidi="fa-IR"/>
        </w:rPr>
        <w:t>ن مورد ن</w:t>
      </w:r>
      <w:r w:rsidR="00FB36B4">
        <w:rPr>
          <w:rtl/>
          <w:lang w:bidi="fa-IR"/>
        </w:rPr>
        <w:t>ی</w:t>
      </w:r>
      <w:r>
        <w:rPr>
          <w:rtl/>
          <w:lang w:bidi="fa-IR"/>
        </w:rPr>
        <w:t>ز تحدّى صورت گرفته است</w:t>
      </w:r>
      <w:r w:rsidR="00FB36B4">
        <w:rPr>
          <w:rtl/>
          <w:lang w:bidi="fa-IR"/>
        </w:rPr>
        <w:t xml:space="preserve">. </w:t>
      </w:r>
      <w:r>
        <w:rPr>
          <w:rtl/>
          <w:lang w:bidi="fa-IR"/>
        </w:rPr>
        <w:t>آ</w:t>
      </w:r>
      <w:r w:rsidR="00FB36B4">
        <w:rPr>
          <w:rtl/>
          <w:lang w:bidi="fa-IR"/>
        </w:rPr>
        <w:t>ی</w:t>
      </w:r>
      <w:r>
        <w:rPr>
          <w:rtl/>
          <w:lang w:bidi="fa-IR"/>
        </w:rPr>
        <w:t>ات پنج</w:t>
      </w:r>
      <w:r w:rsidR="00FB36B4">
        <w:rPr>
          <w:rtl/>
          <w:lang w:bidi="fa-IR"/>
        </w:rPr>
        <w:t xml:space="preserve"> </w:t>
      </w:r>
      <w:r>
        <w:rPr>
          <w:rtl/>
          <w:lang w:bidi="fa-IR"/>
        </w:rPr>
        <w:t>گانه تحدّى - كه در فصل دوم بررسى نمود</w:t>
      </w:r>
      <w:r w:rsidR="00FB36B4">
        <w:rPr>
          <w:rtl/>
          <w:lang w:bidi="fa-IR"/>
        </w:rPr>
        <w:t>ی</w:t>
      </w:r>
      <w:r>
        <w:rPr>
          <w:rtl/>
          <w:lang w:bidi="fa-IR"/>
        </w:rPr>
        <w:t>م - حداقل ناظر بر فصاحت و بلاغت بوده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(24)</w:t>
      </w:r>
      <w:r w:rsidR="00121BD9">
        <w:rPr>
          <w:rtl/>
          <w:lang w:bidi="fa-IR"/>
        </w:rPr>
        <w:t xml:space="preserve"> </w:t>
      </w:r>
      <w:r>
        <w:rPr>
          <w:rtl/>
          <w:lang w:bidi="fa-IR"/>
        </w:rPr>
        <w:t>ز</w:t>
      </w:r>
      <w:r w:rsidR="00FB36B4">
        <w:rPr>
          <w:rtl/>
          <w:lang w:bidi="fa-IR"/>
        </w:rPr>
        <w:t>ی</w:t>
      </w:r>
      <w:r>
        <w:rPr>
          <w:rtl/>
          <w:lang w:bidi="fa-IR"/>
        </w:rPr>
        <w:t xml:space="preserve">را </w:t>
      </w:r>
      <w:r>
        <w:rPr>
          <w:rtl/>
          <w:lang w:bidi="fa-IR"/>
        </w:rPr>
        <w:lastRenderedPageBreak/>
        <w:t>و</w:t>
      </w:r>
      <w:r w:rsidR="00FB36B4">
        <w:rPr>
          <w:rtl/>
          <w:lang w:bidi="fa-IR"/>
        </w:rPr>
        <w:t>ی</w:t>
      </w:r>
      <w:r>
        <w:rPr>
          <w:rtl/>
          <w:lang w:bidi="fa-IR"/>
        </w:rPr>
        <w:t>ژگى مهم مخاطبان پ</w:t>
      </w:r>
      <w:r w:rsidR="00FB36B4">
        <w:rPr>
          <w:rtl/>
          <w:lang w:bidi="fa-IR"/>
        </w:rPr>
        <w:t>ی</w:t>
      </w:r>
      <w:r>
        <w:rPr>
          <w:rtl/>
          <w:lang w:bidi="fa-IR"/>
        </w:rPr>
        <w:t>امبر</w:t>
      </w:r>
      <w:r w:rsidR="00FB36B4">
        <w:rPr>
          <w:rtl/>
          <w:lang w:bidi="fa-IR"/>
        </w:rPr>
        <w:t xml:space="preserve">، </w:t>
      </w:r>
      <w:r>
        <w:rPr>
          <w:rtl/>
          <w:lang w:bidi="fa-IR"/>
        </w:rPr>
        <w:t>كه به مقابله فرا خوانده شدند</w:t>
      </w:r>
      <w:r w:rsidR="00FB36B4">
        <w:rPr>
          <w:rtl/>
          <w:lang w:bidi="fa-IR"/>
        </w:rPr>
        <w:t xml:space="preserve">، </w:t>
      </w:r>
      <w:r>
        <w:rPr>
          <w:rtl/>
          <w:lang w:bidi="fa-IR"/>
        </w:rPr>
        <w:t>فصاحت و بلاغت آنان بود</w:t>
      </w:r>
      <w:r w:rsidR="00FB36B4">
        <w:rPr>
          <w:rtl/>
          <w:lang w:bidi="fa-IR"/>
        </w:rPr>
        <w:t xml:space="preserve">. </w:t>
      </w:r>
    </w:p>
    <w:p w:rsidR="00FC5DC1" w:rsidRDefault="00762B70" w:rsidP="00762B70">
      <w:pPr>
        <w:pStyle w:val="libNormal"/>
        <w:rPr>
          <w:rtl/>
          <w:lang w:bidi="fa-IR"/>
        </w:rPr>
      </w:pPr>
      <w:r>
        <w:rPr>
          <w:rtl/>
          <w:lang w:bidi="fa-IR"/>
        </w:rPr>
        <w:t>بر ه</w:t>
      </w:r>
      <w:r w:rsidR="00FB36B4">
        <w:rPr>
          <w:rtl/>
          <w:lang w:bidi="fa-IR"/>
        </w:rPr>
        <w:t>ی</w:t>
      </w:r>
      <w:r>
        <w:rPr>
          <w:rtl/>
          <w:lang w:bidi="fa-IR"/>
        </w:rPr>
        <w:t>چ كس پوش</w:t>
      </w:r>
      <w:r w:rsidR="00FB36B4">
        <w:rPr>
          <w:rtl/>
          <w:lang w:bidi="fa-IR"/>
        </w:rPr>
        <w:t>ی</w:t>
      </w:r>
      <w:r>
        <w:rPr>
          <w:rtl/>
          <w:lang w:bidi="fa-IR"/>
        </w:rPr>
        <w:t>ده ن</w:t>
      </w:r>
      <w:r w:rsidR="00FB36B4">
        <w:rPr>
          <w:rtl/>
          <w:lang w:bidi="fa-IR"/>
        </w:rPr>
        <w:t>ی</w:t>
      </w:r>
      <w:r>
        <w:rPr>
          <w:rtl/>
          <w:lang w:bidi="fa-IR"/>
        </w:rPr>
        <w:t>ست كه عرب در زمان ظهور اسلام به مرحله</w:t>
      </w:r>
      <w:r w:rsidR="00FB36B4">
        <w:rPr>
          <w:rtl/>
          <w:lang w:bidi="fa-IR"/>
        </w:rPr>
        <w:t xml:space="preserve"> </w:t>
      </w:r>
      <w:r>
        <w:rPr>
          <w:rtl/>
          <w:lang w:bidi="fa-IR"/>
        </w:rPr>
        <w:t>اى از كمال و بلاغت در كلام رس</w:t>
      </w:r>
      <w:r w:rsidR="00FB36B4">
        <w:rPr>
          <w:rtl/>
          <w:lang w:bidi="fa-IR"/>
        </w:rPr>
        <w:t>ی</w:t>
      </w:r>
      <w:r>
        <w:rPr>
          <w:rtl/>
          <w:lang w:bidi="fa-IR"/>
        </w:rPr>
        <w:t>ده بود كه تار</w:t>
      </w:r>
      <w:r w:rsidR="00FB36B4">
        <w:rPr>
          <w:rtl/>
          <w:lang w:bidi="fa-IR"/>
        </w:rPr>
        <w:t>ی</w:t>
      </w:r>
      <w:r>
        <w:rPr>
          <w:rtl/>
          <w:lang w:bidi="fa-IR"/>
        </w:rPr>
        <w:t>خ براى ه</w:t>
      </w:r>
      <w:r w:rsidR="00FB36B4">
        <w:rPr>
          <w:rtl/>
          <w:lang w:bidi="fa-IR"/>
        </w:rPr>
        <w:t>ی</w:t>
      </w:r>
      <w:r>
        <w:rPr>
          <w:rtl/>
          <w:lang w:bidi="fa-IR"/>
        </w:rPr>
        <w:t>چ ملتى نه پ</w:t>
      </w:r>
      <w:r w:rsidR="00FB36B4">
        <w:rPr>
          <w:rtl/>
          <w:lang w:bidi="fa-IR"/>
        </w:rPr>
        <w:t>ی</w:t>
      </w:r>
      <w:r>
        <w:rPr>
          <w:rtl/>
          <w:lang w:bidi="fa-IR"/>
        </w:rPr>
        <w:t>ش و نه پس از آن</w:t>
      </w:r>
      <w:r w:rsidR="00FB36B4">
        <w:rPr>
          <w:rtl/>
          <w:lang w:bidi="fa-IR"/>
        </w:rPr>
        <w:t xml:space="preserve">، </w:t>
      </w:r>
      <w:r>
        <w:rPr>
          <w:rtl/>
          <w:lang w:bidi="fa-IR"/>
        </w:rPr>
        <w:t>هماوردى سراغ ندارد</w:t>
      </w:r>
      <w:r w:rsidR="00FB36B4">
        <w:rPr>
          <w:rtl/>
          <w:lang w:bidi="fa-IR"/>
        </w:rPr>
        <w:t xml:space="preserve">. </w:t>
      </w:r>
      <w:r>
        <w:rPr>
          <w:rtl/>
          <w:lang w:bidi="fa-IR"/>
        </w:rPr>
        <w:t>در چن</w:t>
      </w:r>
      <w:r w:rsidR="00FB36B4">
        <w:rPr>
          <w:rtl/>
          <w:lang w:bidi="fa-IR"/>
        </w:rPr>
        <w:t>ی</w:t>
      </w:r>
      <w:r>
        <w:rPr>
          <w:rtl/>
          <w:lang w:bidi="fa-IR"/>
        </w:rPr>
        <w:t>ن فضا</w:t>
      </w:r>
      <w:r w:rsidR="00FB36B4">
        <w:rPr>
          <w:rtl/>
          <w:lang w:bidi="fa-IR"/>
        </w:rPr>
        <w:t>ی</w:t>
      </w:r>
      <w:r>
        <w:rPr>
          <w:rtl/>
          <w:lang w:bidi="fa-IR"/>
        </w:rPr>
        <w:t>ى</w:t>
      </w:r>
      <w:r w:rsidR="00FB36B4">
        <w:rPr>
          <w:rtl/>
          <w:lang w:bidi="fa-IR"/>
        </w:rPr>
        <w:t xml:space="preserve">، </w:t>
      </w:r>
      <w:r>
        <w:rPr>
          <w:rtl/>
          <w:lang w:bidi="fa-IR"/>
        </w:rPr>
        <w:t>آ</w:t>
      </w:r>
      <w:r w:rsidR="00FB36B4">
        <w:rPr>
          <w:rtl/>
          <w:lang w:bidi="fa-IR"/>
        </w:rPr>
        <w:t>ی</w:t>
      </w:r>
      <w:r>
        <w:rPr>
          <w:rtl/>
          <w:lang w:bidi="fa-IR"/>
        </w:rPr>
        <w:t>ات نورانى الهى بر پ</w:t>
      </w:r>
      <w:r w:rsidR="00FB36B4">
        <w:rPr>
          <w:rtl/>
          <w:lang w:bidi="fa-IR"/>
        </w:rPr>
        <w:t>ی</w:t>
      </w:r>
      <w:r>
        <w:rPr>
          <w:rtl/>
          <w:lang w:bidi="fa-IR"/>
        </w:rPr>
        <w:t>امبر نازل گرد</w:t>
      </w:r>
      <w:r w:rsidR="00FB36B4">
        <w:rPr>
          <w:rtl/>
          <w:lang w:bidi="fa-IR"/>
        </w:rPr>
        <w:t>ی</w:t>
      </w:r>
      <w:r>
        <w:rPr>
          <w:rtl/>
          <w:lang w:bidi="fa-IR"/>
        </w:rPr>
        <w:t>د</w:t>
      </w:r>
      <w:r w:rsidR="00FB36B4">
        <w:rPr>
          <w:rtl/>
          <w:lang w:bidi="fa-IR"/>
        </w:rPr>
        <w:t xml:space="preserve">. </w:t>
      </w:r>
      <w:r>
        <w:rPr>
          <w:rtl/>
          <w:lang w:bidi="fa-IR"/>
        </w:rPr>
        <w:t>ز</w:t>
      </w:r>
      <w:r w:rsidR="00FB36B4">
        <w:rPr>
          <w:rtl/>
          <w:lang w:bidi="fa-IR"/>
        </w:rPr>
        <w:t>ی</w:t>
      </w:r>
      <w:r>
        <w:rPr>
          <w:rtl/>
          <w:lang w:bidi="fa-IR"/>
        </w:rPr>
        <w:t>با</w:t>
      </w:r>
      <w:r w:rsidR="00FB36B4">
        <w:rPr>
          <w:rtl/>
          <w:lang w:bidi="fa-IR"/>
        </w:rPr>
        <w:t>ی</w:t>
      </w:r>
      <w:r>
        <w:rPr>
          <w:rtl/>
          <w:lang w:bidi="fa-IR"/>
        </w:rPr>
        <w:t>ى و رسا</w:t>
      </w:r>
      <w:r w:rsidR="00FB36B4">
        <w:rPr>
          <w:rtl/>
          <w:lang w:bidi="fa-IR"/>
        </w:rPr>
        <w:t>ی</w:t>
      </w:r>
      <w:r>
        <w:rPr>
          <w:rtl/>
          <w:lang w:bidi="fa-IR"/>
        </w:rPr>
        <w:t>ى ا</w:t>
      </w:r>
      <w:r w:rsidR="00FB36B4">
        <w:rPr>
          <w:rtl/>
          <w:lang w:bidi="fa-IR"/>
        </w:rPr>
        <w:t>ی</w:t>
      </w:r>
      <w:r>
        <w:rPr>
          <w:rtl/>
          <w:lang w:bidi="fa-IR"/>
        </w:rPr>
        <w:t>ن آ</w:t>
      </w:r>
      <w:r w:rsidR="00FB36B4">
        <w:rPr>
          <w:rtl/>
          <w:lang w:bidi="fa-IR"/>
        </w:rPr>
        <w:t>ی</w:t>
      </w:r>
      <w:r>
        <w:rPr>
          <w:rtl/>
          <w:lang w:bidi="fa-IR"/>
        </w:rPr>
        <w:t>ات به حدّى اعجاب</w:t>
      </w:r>
      <w:r w:rsidR="00FB36B4">
        <w:rPr>
          <w:rtl/>
          <w:lang w:bidi="fa-IR"/>
        </w:rPr>
        <w:t xml:space="preserve"> </w:t>
      </w:r>
      <w:r>
        <w:rPr>
          <w:rtl/>
          <w:lang w:bidi="fa-IR"/>
        </w:rPr>
        <w:t>آور است كه عرصه را بر شاعران و اد</w:t>
      </w:r>
      <w:r w:rsidR="00FB36B4">
        <w:rPr>
          <w:rtl/>
          <w:lang w:bidi="fa-IR"/>
        </w:rPr>
        <w:t>ی</w:t>
      </w:r>
      <w:r>
        <w:rPr>
          <w:rtl/>
          <w:lang w:bidi="fa-IR"/>
        </w:rPr>
        <w:t>بان و صاحبان ذوق و قر</w:t>
      </w:r>
      <w:r w:rsidR="00FB36B4">
        <w:rPr>
          <w:rtl/>
          <w:lang w:bidi="fa-IR"/>
        </w:rPr>
        <w:t>ی</w:t>
      </w:r>
      <w:r>
        <w:rPr>
          <w:rtl/>
          <w:lang w:bidi="fa-IR"/>
        </w:rPr>
        <w:t>حه</w:t>
      </w:r>
      <w:r w:rsidR="00FB36B4">
        <w:rPr>
          <w:rtl/>
          <w:lang w:bidi="fa-IR"/>
        </w:rPr>
        <w:t xml:space="preserve"> </w:t>
      </w:r>
      <w:r>
        <w:rPr>
          <w:rtl/>
          <w:lang w:bidi="fa-IR"/>
        </w:rPr>
        <w:t>هاى سرشار</w:t>
      </w:r>
      <w:r w:rsidR="00FB36B4">
        <w:rPr>
          <w:rtl/>
          <w:lang w:bidi="fa-IR"/>
        </w:rPr>
        <w:t xml:space="preserve">، </w:t>
      </w:r>
      <w:r>
        <w:rPr>
          <w:rtl/>
          <w:lang w:bidi="fa-IR"/>
        </w:rPr>
        <w:t>تنگ كرده آنان را وادار به اعتراف به عجز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Pr>
          <w:rtl/>
          <w:lang w:bidi="fa-IR"/>
        </w:rPr>
        <w:t>قرآن با ش</w:t>
      </w:r>
      <w:r w:rsidR="00FB36B4">
        <w:rPr>
          <w:rtl/>
          <w:lang w:bidi="fa-IR"/>
        </w:rPr>
        <w:t>ی</w:t>
      </w:r>
      <w:r>
        <w:rPr>
          <w:rtl/>
          <w:lang w:bidi="fa-IR"/>
        </w:rPr>
        <w:t>وه بد</w:t>
      </w:r>
      <w:r w:rsidR="00FB36B4">
        <w:rPr>
          <w:rtl/>
          <w:lang w:bidi="fa-IR"/>
        </w:rPr>
        <w:t>ی</w:t>
      </w:r>
      <w:r>
        <w:rPr>
          <w:rtl/>
          <w:lang w:bidi="fa-IR"/>
        </w:rPr>
        <w:t>ع و منحصر به فردِ خو</w:t>
      </w:r>
      <w:r w:rsidR="00FB36B4">
        <w:rPr>
          <w:rtl/>
          <w:lang w:bidi="fa-IR"/>
        </w:rPr>
        <w:t>ی</w:t>
      </w:r>
      <w:r>
        <w:rPr>
          <w:rtl/>
          <w:lang w:bidi="fa-IR"/>
        </w:rPr>
        <w:t>ش در ب</w:t>
      </w:r>
      <w:r w:rsidR="00FB36B4">
        <w:rPr>
          <w:rtl/>
          <w:lang w:bidi="fa-IR"/>
        </w:rPr>
        <w:t>ی</w:t>
      </w:r>
      <w:r>
        <w:rPr>
          <w:rtl/>
          <w:lang w:bidi="fa-IR"/>
        </w:rPr>
        <w:t>ان مفاه</w:t>
      </w:r>
      <w:r w:rsidR="00FB36B4">
        <w:rPr>
          <w:rtl/>
          <w:lang w:bidi="fa-IR"/>
        </w:rPr>
        <w:t>ی</w:t>
      </w:r>
      <w:r>
        <w:rPr>
          <w:rtl/>
          <w:lang w:bidi="fa-IR"/>
        </w:rPr>
        <w:t>م و معانى بلند و پرمحتواى خود كه نه نثر است و نه نظم</w:t>
      </w:r>
      <w:r w:rsidR="00FB36B4">
        <w:rPr>
          <w:rtl/>
          <w:lang w:bidi="fa-IR"/>
        </w:rPr>
        <w:t xml:space="preserve">، </w:t>
      </w:r>
      <w:r>
        <w:rPr>
          <w:rtl/>
          <w:lang w:bidi="fa-IR"/>
        </w:rPr>
        <w:t>چنان جلوه</w:t>
      </w:r>
      <w:r w:rsidR="00FB36B4">
        <w:rPr>
          <w:rtl/>
          <w:lang w:bidi="fa-IR"/>
        </w:rPr>
        <w:t xml:space="preserve"> </w:t>
      </w:r>
      <w:r>
        <w:rPr>
          <w:rtl/>
          <w:lang w:bidi="fa-IR"/>
        </w:rPr>
        <w:t>گرى مى</w:t>
      </w:r>
      <w:r w:rsidR="00FB36B4">
        <w:rPr>
          <w:rtl/>
          <w:lang w:bidi="fa-IR"/>
        </w:rPr>
        <w:t xml:space="preserve"> </w:t>
      </w:r>
      <w:r>
        <w:rPr>
          <w:rtl/>
          <w:lang w:bidi="fa-IR"/>
        </w:rPr>
        <w:t>كند كه همه سخنان و آثار ادبى را تحت</w:t>
      </w:r>
      <w:r w:rsidR="00FB36B4">
        <w:rPr>
          <w:rtl/>
          <w:lang w:bidi="fa-IR"/>
        </w:rPr>
        <w:t xml:space="preserve"> </w:t>
      </w:r>
      <w:r>
        <w:rPr>
          <w:rtl/>
          <w:lang w:bidi="fa-IR"/>
        </w:rPr>
        <w:t>الشعاع خو</w:t>
      </w:r>
      <w:r w:rsidR="00FB36B4">
        <w:rPr>
          <w:rtl/>
          <w:lang w:bidi="fa-IR"/>
        </w:rPr>
        <w:t>ی</w:t>
      </w:r>
      <w:r>
        <w:rPr>
          <w:rtl/>
          <w:lang w:bidi="fa-IR"/>
        </w:rPr>
        <w:t>ش قرار مى</w:t>
      </w:r>
      <w:r w:rsidR="00FB36B4">
        <w:rPr>
          <w:rtl/>
          <w:lang w:bidi="fa-IR"/>
        </w:rPr>
        <w:t xml:space="preserve"> </w:t>
      </w:r>
      <w:r>
        <w:rPr>
          <w:rtl/>
          <w:lang w:bidi="fa-IR"/>
        </w:rPr>
        <w:t>دهد</w:t>
      </w:r>
      <w:r w:rsidR="00FB36B4">
        <w:rPr>
          <w:rtl/>
          <w:lang w:bidi="fa-IR"/>
        </w:rPr>
        <w:t xml:space="preserve">. </w:t>
      </w:r>
      <w:r>
        <w:rPr>
          <w:rtl/>
          <w:lang w:bidi="fa-IR"/>
        </w:rPr>
        <w:t>در تار</w:t>
      </w:r>
      <w:r w:rsidR="00FB36B4">
        <w:rPr>
          <w:rtl/>
          <w:lang w:bidi="fa-IR"/>
        </w:rPr>
        <w:t>ی</w:t>
      </w:r>
      <w:r>
        <w:rPr>
          <w:rtl/>
          <w:lang w:bidi="fa-IR"/>
        </w:rPr>
        <w:t>خ</w:t>
      </w:r>
      <w:r w:rsidR="00FB36B4">
        <w:rPr>
          <w:rtl/>
          <w:lang w:bidi="fa-IR"/>
        </w:rPr>
        <w:t xml:space="preserve">، </w:t>
      </w:r>
      <w:r>
        <w:rPr>
          <w:rtl/>
          <w:lang w:bidi="fa-IR"/>
        </w:rPr>
        <w:t>حكا</w:t>
      </w:r>
      <w:r w:rsidR="00FB36B4">
        <w:rPr>
          <w:rtl/>
          <w:lang w:bidi="fa-IR"/>
        </w:rPr>
        <w:t>ی</w:t>
      </w:r>
      <w:r>
        <w:rPr>
          <w:rtl/>
          <w:lang w:bidi="fa-IR"/>
        </w:rPr>
        <w:t>ات متعدد و مختلفى در ا</w:t>
      </w:r>
      <w:r w:rsidR="00FB36B4">
        <w:rPr>
          <w:rtl/>
          <w:lang w:bidi="fa-IR"/>
        </w:rPr>
        <w:t>ی</w:t>
      </w:r>
      <w:r>
        <w:rPr>
          <w:rtl/>
          <w:lang w:bidi="fa-IR"/>
        </w:rPr>
        <w:t>ن زم</w:t>
      </w:r>
      <w:r w:rsidR="00FB36B4">
        <w:rPr>
          <w:rtl/>
          <w:lang w:bidi="fa-IR"/>
        </w:rPr>
        <w:t>ی</w:t>
      </w:r>
      <w:r>
        <w:rPr>
          <w:rtl/>
          <w:lang w:bidi="fa-IR"/>
        </w:rPr>
        <w:t>نه به چشم مى</w:t>
      </w:r>
      <w:r w:rsidR="00FB36B4">
        <w:rPr>
          <w:rtl/>
          <w:lang w:bidi="fa-IR"/>
        </w:rPr>
        <w:t xml:space="preserve"> </w:t>
      </w:r>
      <w:r>
        <w:rPr>
          <w:rtl/>
          <w:lang w:bidi="fa-IR"/>
        </w:rPr>
        <w:t>خورد</w:t>
      </w:r>
      <w:r w:rsidR="00FB36B4">
        <w:rPr>
          <w:rtl/>
          <w:lang w:bidi="fa-IR"/>
        </w:rPr>
        <w:t xml:space="preserve">. </w:t>
      </w:r>
      <w:r>
        <w:rPr>
          <w:rtl/>
          <w:lang w:bidi="fa-IR"/>
        </w:rPr>
        <w:t>آ</w:t>
      </w:r>
      <w:r w:rsidR="00FB36B4">
        <w:rPr>
          <w:rtl/>
          <w:lang w:bidi="fa-IR"/>
        </w:rPr>
        <w:t>ی</w:t>
      </w:r>
      <w:r>
        <w:rPr>
          <w:rtl/>
          <w:lang w:bidi="fa-IR"/>
        </w:rPr>
        <w:t>ات قرآن در هنگام تلاوت</w:t>
      </w:r>
      <w:r w:rsidR="00FB36B4">
        <w:rPr>
          <w:rtl/>
          <w:lang w:bidi="fa-IR"/>
        </w:rPr>
        <w:t xml:space="preserve">، </w:t>
      </w:r>
      <w:r>
        <w:rPr>
          <w:rtl/>
          <w:lang w:bidi="fa-IR"/>
        </w:rPr>
        <w:t>به گونه</w:t>
      </w:r>
      <w:r w:rsidR="00FB36B4">
        <w:rPr>
          <w:rtl/>
          <w:lang w:bidi="fa-IR"/>
        </w:rPr>
        <w:t xml:space="preserve"> </w:t>
      </w:r>
      <w:r>
        <w:rPr>
          <w:rtl/>
          <w:lang w:bidi="fa-IR"/>
        </w:rPr>
        <w:t>اى در جان و دل افراد مى</w:t>
      </w:r>
      <w:r w:rsidR="00FB36B4">
        <w:rPr>
          <w:rtl/>
          <w:lang w:bidi="fa-IR"/>
        </w:rPr>
        <w:t xml:space="preserve"> </w:t>
      </w:r>
      <w:r>
        <w:rPr>
          <w:rtl/>
          <w:lang w:bidi="fa-IR"/>
        </w:rPr>
        <w:t>نشست كه آنان را از خود بى</w:t>
      </w:r>
      <w:r w:rsidR="00FB36B4">
        <w:rPr>
          <w:rtl/>
          <w:lang w:bidi="fa-IR"/>
        </w:rPr>
        <w:t xml:space="preserve"> </w:t>
      </w:r>
      <w:r>
        <w:rPr>
          <w:rtl/>
          <w:lang w:bidi="fa-IR"/>
        </w:rPr>
        <w:t>خود مى</w:t>
      </w:r>
      <w:r w:rsidR="00FB36B4">
        <w:rPr>
          <w:rtl/>
          <w:lang w:bidi="fa-IR"/>
        </w:rPr>
        <w:t xml:space="preserve"> </w:t>
      </w:r>
      <w:r>
        <w:rPr>
          <w:rtl/>
          <w:lang w:bidi="fa-IR"/>
        </w:rPr>
        <w:t>كرد</w:t>
      </w:r>
      <w:r w:rsidR="00FB36B4">
        <w:rPr>
          <w:rtl/>
          <w:lang w:bidi="fa-IR"/>
        </w:rPr>
        <w:t xml:space="preserve">. </w:t>
      </w:r>
    </w:p>
    <w:p w:rsidR="00FC5DC1" w:rsidRDefault="00762B70" w:rsidP="00762B70">
      <w:pPr>
        <w:pStyle w:val="libNormal"/>
        <w:rPr>
          <w:rtl/>
          <w:lang w:bidi="fa-IR"/>
        </w:rPr>
      </w:pPr>
      <w:r>
        <w:rPr>
          <w:rtl/>
          <w:lang w:bidi="fa-IR"/>
        </w:rPr>
        <w:t>ول</w:t>
      </w:r>
      <w:r w:rsidR="00FB36B4">
        <w:rPr>
          <w:rtl/>
          <w:lang w:bidi="fa-IR"/>
        </w:rPr>
        <w:t>ی</w:t>
      </w:r>
      <w:r>
        <w:rPr>
          <w:rtl/>
          <w:lang w:bidi="fa-IR"/>
        </w:rPr>
        <w:t>دبن مغ</w:t>
      </w:r>
      <w:r w:rsidR="00FB36B4">
        <w:rPr>
          <w:rtl/>
          <w:lang w:bidi="fa-IR"/>
        </w:rPr>
        <w:t>ی</w:t>
      </w:r>
      <w:r>
        <w:rPr>
          <w:rtl/>
          <w:lang w:bidi="fa-IR"/>
        </w:rPr>
        <w:t>ره مخزومى</w:t>
      </w:r>
      <w:r w:rsidR="00FB36B4">
        <w:rPr>
          <w:rtl/>
          <w:lang w:bidi="fa-IR"/>
        </w:rPr>
        <w:t xml:space="preserve">، </w:t>
      </w:r>
      <w:r>
        <w:rPr>
          <w:rtl/>
          <w:lang w:bidi="fa-IR"/>
        </w:rPr>
        <w:t>شخصى است كه در م</w:t>
      </w:r>
      <w:r w:rsidR="00FB36B4">
        <w:rPr>
          <w:rtl/>
          <w:lang w:bidi="fa-IR"/>
        </w:rPr>
        <w:t>ی</w:t>
      </w:r>
      <w:r>
        <w:rPr>
          <w:rtl/>
          <w:lang w:bidi="fa-IR"/>
        </w:rPr>
        <w:t>ان عرب به حسن تدب</w:t>
      </w:r>
      <w:r w:rsidR="00FB36B4">
        <w:rPr>
          <w:rtl/>
          <w:lang w:bidi="fa-IR"/>
        </w:rPr>
        <w:t>ی</w:t>
      </w:r>
      <w:r>
        <w:rPr>
          <w:rtl/>
          <w:lang w:bidi="fa-IR"/>
        </w:rPr>
        <w:t>ر</w:t>
      </w:r>
      <w:r w:rsidR="00FB36B4">
        <w:rPr>
          <w:rtl/>
          <w:lang w:bidi="fa-IR"/>
        </w:rPr>
        <w:t xml:space="preserve">، </w:t>
      </w:r>
      <w:r>
        <w:rPr>
          <w:rtl/>
          <w:lang w:bidi="fa-IR"/>
        </w:rPr>
        <w:t>مشهور است و او را «گل سرسبد قر</w:t>
      </w:r>
      <w:r w:rsidR="00FB36B4">
        <w:rPr>
          <w:rtl/>
          <w:lang w:bidi="fa-IR"/>
        </w:rPr>
        <w:t>ی</w:t>
      </w:r>
      <w:r>
        <w:rPr>
          <w:rtl/>
          <w:lang w:bidi="fa-IR"/>
        </w:rPr>
        <w:t>ش» مى</w:t>
      </w:r>
      <w:r w:rsidR="00FB36B4">
        <w:rPr>
          <w:rtl/>
          <w:lang w:bidi="fa-IR"/>
        </w:rPr>
        <w:t xml:space="preserve"> </w:t>
      </w:r>
      <w:r>
        <w:rPr>
          <w:rtl/>
          <w:lang w:bidi="fa-IR"/>
        </w:rPr>
        <w:t>نام</w:t>
      </w:r>
      <w:r w:rsidR="00FB36B4">
        <w:rPr>
          <w:rtl/>
          <w:lang w:bidi="fa-IR"/>
        </w:rPr>
        <w:t>ی</w:t>
      </w:r>
      <w:r>
        <w:rPr>
          <w:rtl/>
          <w:lang w:bidi="fa-IR"/>
        </w:rPr>
        <w:t>دند</w:t>
      </w:r>
      <w:r w:rsidR="00FB36B4">
        <w:rPr>
          <w:rtl/>
          <w:lang w:bidi="fa-IR"/>
        </w:rPr>
        <w:t xml:space="preserve">. </w:t>
      </w:r>
      <w:r>
        <w:rPr>
          <w:rtl/>
          <w:lang w:bidi="fa-IR"/>
        </w:rPr>
        <w:t>پس از نزول آ</w:t>
      </w:r>
      <w:r w:rsidR="00FB36B4">
        <w:rPr>
          <w:rtl/>
          <w:lang w:bidi="fa-IR"/>
        </w:rPr>
        <w:t>ی</w:t>
      </w:r>
      <w:r>
        <w:rPr>
          <w:rtl/>
          <w:lang w:bidi="fa-IR"/>
        </w:rPr>
        <w:t>ات اول</w:t>
      </w:r>
      <w:r w:rsidR="00FB36B4">
        <w:rPr>
          <w:rtl/>
          <w:lang w:bidi="fa-IR"/>
        </w:rPr>
        <w:t>ی</w:t>
      </w:r>
      <w:r>
        <w:rPr>
          <w:rtl/>
          <w:lang w:bidi="fa-IR"/>
        </w:rPr>
        <w:t>ه سوره مباركه غافر</w:t>
      </w:r>
      <w:r w:rsidR="00FB36B4">
        <w:rPr>
          <w:rtl/>
          <w:lang w:bidi="fa-IR"/>
        </w:rPr>
        <w:t xml:space="preserve">، </w:t>
      </w:r>
      <w:r>
        <w:rPr>
          <w:rtl/>
          <w:lang w:bidi="fa-IR"/>
        </w:rPr>
        <w:t>پ</w:t>
      </w:r>
      <w:r w:rsidR="00FB36B4">
        <w:rPr>
          <w:rtl/>
          <w:lang w:bidi="fa-IR"/>
        </w:rPr>
        <w:t>ی</w:t>
      </w:r>
      <w:r>
        <w:rPr>
          <w:rtl/>
          <w:lang w:bidi="fa-IR"/>
        </w:rPr>
        <w:t xml:space="preserve">امبر در مسجد حضور </w:t>
      </w:r>
      <w:r w:rsidR="00FB36B4">
        <w:rPr>
          <w:rtl/>
          <w:lang w:bidi="fa-IR"/>
        </w:rPr>
        <w:t>ی</w:t>
      </w:r>
      <w:r>
        <w:rPr>
          <w:rtl/>
          <w:lang w:bidi="fa-IR"/>
        </w:rPr>
        <w:t>افت و ا</w:t>
      </w:r>
      <w:r w:rsidR="00FB36B4">
        <w:rPr>
          <w:rtl/>
          <w:lang w:bidi="fa-IR"/>
        </w:rPr>
        <w:t>ی</w:t>
      </w:r>
      <w:r>
        <w:rPr>
          <w:rtl/>
          <w:lang w:bidi="fa-IR"/>
        </w:rPr>
        <w:t>ن آ</w:t>
      </w:r>
      <w:r w:rsidR="00FB36B4">
        <w:rPr>
          <w:rtl/>
          <w:lang w:bidi="fa-IR"/>
        </w:rPr>
        <w:t>ی</w:t>
      </w:r>
      <w:r>
        <w:rPr>
          <w:rtl/>
          <w:lang w:bidi="fa-IR"/>
        </w:rPr>
        <w:t>ات را</w:t>
      </w:r>
      <w:r w:rsidR="00FB36B4">
        <w:rPr>
          <w:rtl/>
          <w:lang w:bidi="fa-IR"/>
        </w:rPr>
        <w:t xml:space="preserve">، </w:t>
      </w:r>
      <w:r>
        <w:rPr>
          <w:rtl/>
          <w:lang w:bidi="fa-IR"/>
        </w:rPr>
        <w:t>در حالى كه ول</w:t>
      </w:r>
      <w:r w:rsidR="00FB36B4">
        <w:rPr>
          <w:rtl/>
          <w:lang w:bidi="fa-IR"/>
        </w:rPr>
        <w:t>ی</w:t>
      </w:r>
      <w:r>
        <w:rPr>
          <w:rtl/>
          <w:lang w:bidi="fa-IR"/>
        </w:rPr>
        <w:t>د در نزد</w:t>
      </w:r>
      <w:r w:rsidR="00FB36B4">
        <w:rPr>
          <w:rtl/>
          <w:lang w:bidi="fa-IR"/>
        </w:rPr>
        <w:t>ی</w:t>
      </w:r>
      <w:r>
        <w:rPr>
          <w:rtl/>
          <w:lang w:bidi="fa-IR"/>
        </w:rPr>
        <w:t>كى آن حضرت بود</w:t>
      </w:r>
      <w:r w:rsidR="00FB36B4">
        <w:rPr>
          <w:rtl/>
          <w:lang w:bidi="fa-IR"/>
        </w:rPr>
        <w:t xml:space="preserve">، </w:t>
      </w:r>
      <w:r w:rsidR="00853B4A">
        <w:rPr>
          <w:rtl/>
          <w:lang w:bidi="fa-IR"/>
        </w:rPr>
        <w:t>قرائت</w:t>
      </w:r>
      <w:r>
        <w:rPr>
          <w:rtl/>
          <w:lang w:bidi="fa-IR"/>
        </w:rPr>
        <w:t xml:space="preserve"> فرمود</w:t>
      </w:r>
      <w:r w:rsidR="00FB36B4">
        <w:rPr>
          <w:rtl/>
          <w:lang w:bidi="fa-IR"/>
        </w:rPr>
        <w:t xml:space="preserve">. </w:t>
      </w:r>
      <w:r>
        <w:rPr>
          <w:rtl/>
          <w:lang w:bidi="fa-IR"/>
        </w:rPr>
        <w:t>پ</w:t>
      </w:r>
      <w:r w:rsidR="00FB36B4">
        <w:rPr>
          <w:rtl/>
          <w:lang w:bidi="fa-IR"/>
        </w:rPr>
        <w:t>ی</w:t>
      </w:r>
      <w:r>
        <w:rPr>
          <w:rtl/>
          <w:lang w:bidi="fa-IR"/>
        </w:rPr>
        <w:t>امبر چون توجه ول</w:t>
      </w:r>
      <w:r w:rsidR="00FB36B4">
        <w:rPr>
          <w:rtl/>
          <w:lang w:bidi="fa-IR"/>
        </w:rPr>
        <w:t>ی</w:t>
      </w:r>
      <w:r>
        <w:rPr>
          <w:rtl/>
          <w:lang w:bidi="fa-IR"/>
        </w:rPr>
        <w:t>د به آ</w:t>
      </w:r>
      <w:r w:rsidR="00FB36B4">
        <w:rPr>
          <w:rtl/>
          <w:lang w:bidi="fa-IR"/>
        </w:rPr>
        <w:t>ی</w:t>
      </w:r>
      <w:r>
        <w:rPr>
          <w:rtl/>
          <w:lang w:bidi="fa-IR"/>
        </w:rPr>
        <w:t>ات را مشاهده نمود</w:t>
      </w:r>
      <w:r w:rsidR="00FB36B4">
        <w:rPr>
          <w:rtl/>
          <w:lang w:bidi="fa-IR"/>
        </w:rPr>
        <w:t xml:space="preserve">، </w:t>
      </w:r>
      <w:r>
        <w:rPr>
          <w:rtl/>
          <w:lang w:bidi="fa-IR"/>
        </w:rPr>
        <w:t>بار د</w:t>
      </w:r>
      <w:r w:rsidR="00FB36B4">
        <w:rPr>
          <w:rtl/>
          <w:lang w:bidi="fa-IR"/>
        </w:rPr>
        <w:t>ی</w:t>
      </w:r>
      <w:r>
        <w:rPr>
          <w:rtl/>
          <w:lang w:bidi="fa-IR"/>
        </w:rPr>
        <w:t>گر ن</w:t>
      </w:r>
      <w:r w:rsidR="00FB36B4">
        <w:rPr>
          <w:rtl/>
          <w:lang w:bidi="fa-IR"/>
        </w:rPr>
        <w:t>ی</w:t>
      </w:r>
      <w:r>
        <w:rPr>
          <w:rtl/>
          <w:lang w:bidi="fa-IR"/>
        </w:rPr>
        <w:t>ز آ</w:t>
      </w:r>
      <w:r w:rsidR="00FB36B4">
        <w:rPr>
          <w:rtl/>
          <w:lang w:bidi="fa-IR"/>
        </w:rPr>
        <w:t>ی</w:t>
      </w:r>
      <w:r>
        <w:rPr>
          <w:rtl/>
          <w:lang w:bidi="fa-IR"/>
        </w:rPr>
        <w:t xml:space="preserve">ات را </w:t>
      </w:r>
      <w:r w:rsidR="00853B4A">
        <w:rPr>
          <w:rtl/>
          <w:lang w:bidi="fa-IR"/>
        </w:rPr>
        <w:t>قرائت</w:t>
      </w:r>
      <w:r>
        <w:rPr>
          <w:rtl/>
          <w:lang w:bidi="fa-IR"/>
        </w:rPr>
        <w:t xml:space="preserve"> نمود</w:t>
      </w:r>
      <w:r w:rsidR="00FB36B4">
        <w:rPr>
          <w:rtl/>
          <w:lang w:bidi="fa-IR"/>
        </w:rPr>
        <w:t xml:space="preserve">. </w:t>
      </w:r>
      <w:r>
        <w:rPr>
          <w:rtl/>
          <w:lang w:bidi="fa-IR"/>
        </w:rPr>
        <w:t>ول</w:t>
      </w:r>
      <w:r w:rsidR="00FB36B4">
        <w:rPr>
          <w:rtl/>
          <w:lang w:bidi="fa-IR"/>
        </w:rPr>
        <w:t>ی</w:t>
      </w:r>
      <w:r>
        <w:rPr>
          <w:rtl/>
          <w:lang w:bidi="fa-IR"/>
        </w:rPr>
        <w:t>دبن مغ</w:t>
      </w:r>
      <w:r w:rsidR="00FB36B4">
        <w:rPr>
          <w:rtl/>
          <w:lang w:bidi="fa-IR"/>
        </w:rPr>
        <w:t>ی</w:t>
      </w:r>
      <w:r>
        <w:rPr>
          <w:rtl/>
          <w:lang w:bidi="fa-IR"/>
        </w:rPr>
        <w:t>ره از مسجد خارج و در مجلسى از طا</w:t>
      </w:r>
      <w:r w:rsidR="00FB36B4">
        <w:rPr>
          <w:rtl/>
          <w:lang w:bidi="fa-IR"/>
        </w:rPr>
        <w:t>ی</w:t>
      </w:r>
      <w:r>
        <w:rPr>
          <w:rtl/>
          <w:lang w:bidi="fa-IR"/>
        </w:rPr>
        <w:t>فه بنى</w:t>
      </w:r>
      <w:r w:rsidR="00FB36B4">
        <w:rPr>
          <w:rtl/>
          <w:lang w:bidi="fa-IR"/>
        </w:rPr>
        <w:t xml:space="preserve"> </w:t>
      </w:r>
      <w:r>
        <w:rPr>
          <w:rtl/>
          <w:lang w:bidi="fa-IR"/>
        </w:rPr>
        <w:t>مخزوم حاضر شد و ا</w:t>
      </w:r>
      <w:r w:rsidR="00FB36B4">
        <w:rPr>
          <w:rtl/>
          <w:lang w:bidi="fa-IR"/>
        </w:rPr>
        <w:t>ی</w:t>
      </w:r>
      <w:r>
        <w:rPr>
          <w:rtl/>
          <w:lang w:bidi="fa-IR"/>
        </w:rPr>
        <w:t>ن گونه شروع به سخن نمود</w:t>
      </w:r>
      <w:r w:rsidR="00FB36B4">
        <w:rPr>
          <w:rtl/>
          <w:lang w:bidi="fa-IR"/>
        </w:rPr>
        <w:t xml:space="preserve">: </w:t>
      </w:r>
    </w:p>
    <w:p w:rsidR="00FC5DC1" w:rsidRDefault="00762B70" w:rsidP="00762B70">
      <w:pPr>
        <w:pStyle w:val="libNormal"/>
        <w:rPr>
          <w:rtl/>
          <w:lang w:bidi="fa-IR"/>
        </w:rPr>
      </w:pPr>
      <w:r>
        <w:rPr>
          <w:rtl/>
          <w:lang w:bidi="fa-IR"/>
        </w:rPr>
        <w:t>به خدا سوگند</w:t>
      </w:r>
      <w:r w:rsidR="00FB36B4">
        <w:rPr>
          <w:rtl/>
          <w:lang w:bidi="fa-IR"/>
        </w:rPr>
        <w:t xml:space="preserve">، </w:t>
      </w:r>
      <w:r>
        <w:rPr>
          <w:rtl/>
          <w:lang w:bidi="fa-IR"/>
        </w:rPr>
        <w:t>از محمد سخنى شن</w:t>
      </w:r>
      <w:r w:rsidR="00FB36B4">
        <w:rPr>
          <w:rtl/>
          <w:lang w:bidi="fa-IR"/>
        </w:rPr>
        <w:t>ی</w:t>
      </w:r>
      <w:r>
        <w:rPr>
          <w:rtl/>
          <w:lang w:bidi="fa-IR"/>
        </w:rPr>
        <w:t>دم كه نه به گفتار انسان</w:t>
      </w:r>
      <w:r w:rsidR="00FB36B4">
        <w:rPr>
          <w:rtl/>
          <w:lang w:bidi="fa-IR"/>
        </w:rPr>
        <w:t xml:space="preserve"> </w:t>
      </w:r>
      <w:r>
        <w:rPr>
          <w:rtl/>
          <w:lang w:bidi="fa-IR"/>
        </w:rPr>
        <w:t>ها شباهت دارد و نه به سخن جنّ</w:t>
      </w:r>
      <w:r w:rsidR="00FB36B4">
        <w:rPr>
          <w:rtl/>
          <w:lang w:bidi="fa-IR"/>
        </w:rPr>
        <w:t>ی</w:t>
      </w:r>
      <w:r>
        <w:rPr>
          <w:rtl/>
          <w:lang w:bidi="fa-IR"/>
        </w:rPr>
        <w:t>ان</w:t>
      </w:r>
      <w:r w:rsidR="00FB36B4">
        <w:rPr>
          <w:rtl/>
          <w:lang w:bidi="fa-IR"/>
        </w:rPr>
        <w:t xml:space="preserve">. </w:t>
      </w:r>
      <w:r>
        <w:rPr>
          <w:rtl/>
          <w:lang w:bidi="fa-IR"/>
        </w:rPr>
        <w:t>گفتار او حلاوت خاصى دارد و بس ز</w:t>
      </w:r>
      <w:r w:rsidR="00FB36B4">
        <w:rPr>
          <w:rtl/>
          <w:lang w:bidi="fa-IR"/>
        </w:rPr>
        <w:t>ی</w:t>
      </w:r>
      <w:r>
        <w:rPr>
          <w:rtl/>
          <w:lang w:bidi="fa-IR"/>
        </w:rPr>
        <w:t>باست</w:t>
      </w:r>
      <w:r w:rsidR="00FB36B4">
        <w:rPr>
          <w:rtl/>
          <w:lang w:bidi="fa-IR"/>
        </w:rPr>
        <w:t xml:space="preserve">. </w:t>
      </w:r>
      <w:r>
        <w:rPr>
          <w:rtl/>
          <w:lang w:bidi="fa-IR"/>
        </w:rPr>
        <w:t>بالاى آن</w:t>
      </w:r>
      <w:r w:rsidR="00121BD9">
        <w:rPr>
          <w:rtl/>
          <w:lang w:bidi="fa-IR"/>
        </w:rPr>
        <w:t xml:space="preserve"> (</w:t>
      </w:r>
      <w:r>
        <w:rPr>
          <w:rtl/>
          <w:lang w:bidi="fa-IR"/>
        </w:rPr>
        <w:t>نظ</w:t>
      </w:r>
      <w:r w:rsidR="00FB36B4">
        <w:rPr>
          <w:rtl/>
          <w:lang w:bidi="fa-IR"/>
        </w:rPr>
        <w:t>ی</w:t>
      </w:r>
      <w:r>
        <w:rPr>
          <w:rtl/>
          <w:lang w:bidi="fa-IR"/>
        </w:rPr>
        <w:t xml:space="preserve">ر </w:t>
      </w:r>
      <w:r>
        <w:rPr>
          <w:rtl/>
          <w:lang w:bidi="fa-IR"/>
        </w:rPr>
        <w:lastRenderedPageBreak/>
        <w:t>درختان</w:t>
      </w:r>
      <w:r w:rsidR="00121BD9">
        <w:rPr>
          <w:rtl/>
          <w:lang w:bidi="fa-IR"/>
        </w:rPr>
        <w:t xml:space="preserve">) </w:t>
      </w:r>
      <w:r>
        <w:rPr>
          <w:rtl/>
          <w:lang w:bidi="fa-IR"/>
        </w:rPr>
        <w:t>پرثمر و پا</w:t>
      </w:r>
      <w:r w:rsidR="00FB36B4">
        <w:rPr>
          <w:rtl/>
          <w:lang w:bidi="fa-IR"/>
        </w:rPr>
        <w:t>یی</w:t>
      </w:r>
      <w:r>
        <w:rPr>
          <w:rtl/>
          <w:lang w:bidi="fa-IR"/>
        </w:rPr>
        <w:t>ن آن</w:t>
      </w:r>
      <w:r w:rsidR="00121BD9">
        <w:rPr>
          <w:rtl/>
          <w:lang w:bidi="fa-IR"/>
        </w:rPr>
        <w:t xml:space="preserve"> (</w:t>
      </w:r>
      <w:r>
        <w:rPr>
          <w:rtl/>
          <w:lang w:bidi="fa-IR"/>
        </w:rPr>
        <w:t>همانند ر</w:t>
      </w:r>
      <w:r w:rsidR="00FB36B4">
        <w:rPr>
          <w:rtl/>
          <w:lang w:bidi="fa-IR"/>
        </w:rPr>
        <w:t>ی</w:t>
      </w:r>
      <w:r>
        <w:rPr>
          <w:rtl/>
          <w:lang w:bidi="fa-IR"/>
        </w:rPr>
        <w:t>شه</w:t>
      </w:r>
      <w:r w:rsidR="00FB36B4">
        <w:rPr>
          <w:rtl/>
          <w:lang w:bidi="fa-IR"/>
        </w:rPr>
        <w:t xml:space="preserve"> </w:t>
      </w:r>
      <w:r>
        <w:rPr>
          <w:rtl/>
          <w:lang w:bidi="fa-IR"/>
        </w:rPr>
        <w:t>هاى درختان كهن</w:t>
      </w:r>
      <w:r w:rsidR="00121BD9">
        <w:rPr>
          <w:rtl/>
          <w:lang w:bidi="fa-IR"/>
        </w:rPr>
        <w:t xml:space="preserve">) </w:t>
      </w:r>
      <w:r>
        <w:rPr>
          <w:rtl/>
          <w:lang w:bidi="fa-IR"/>
        </w:rPr>
        <w:t>پرما</w:t>
      </w:r>
      <w:r w:rsidR="00FB36B4">
        <w:rPr>
          <w:rtl/>
          <w:lang w:bidi="fa-IR"/>
        </w:rPr>
        <w:t>ی</w:t>
      </w:r>
      <w:r>
        <w:rPr>
          <w:rtl/>
          <w:lang w:bidi="fa-IR"/>
        </w:rPr>
        <w:t>ه است</w:t>
      </w:r>
      <w:r w:rsidR="00FB36B4">
        <w:rPr>
          <w:rtl/>
          <w:lang w:bidi="fa-IR"/>
        </w:rPr>
        <w:t xml:space="preserve">. </w:t>
      </w:r>
      <w:r>
        <w:rPr>
          <w:rtl/>
          <w:lang w:bidi="fa-IR"/>
        </w:rPr>
        <w:t>گفتارى است كه بر همه چ</w:t>
      </w:r>
      <w:r w:rsidR="00FB36B4">
        <w:rPr>
          <w:rtl/>
          <w:lang w:bidi="fa-IR"/>
        </w:rPr>
        <w:t>ی</w:t>
      </w:r>
      <w:r>
        <w:rPr>
          <w:rtl/>
          <w:lang w:bidi="fa-IR"/>
        </w:rPr>
        <w:t>ز پ</w:t>
      </w:r>
      <w:r w:rsidR="00FB36B4">
        <w:rPr>
          <w:rtl/>
          <w:lang w:bidi="fa-IR"/>
        </w:rPr>
        <w:t>ی</w:t>
      </w:r>
      <w:r>
        <w:rPr>
          <w:rtl/>
          <w:lang w:bidi="fa-IR"/>
        </w:rPr>
        <w:t>روز مى</w:t>
      </w:r>
      <w:r w:rsidR="00FB36B4">
        <w:rPr>
          <w:rtl/>
          <w:lang w:bidi="fa-IR"/>
        </w:rPr>
        <w:t xml:space="preserve"> </w:t>
      </w:r>
      <w:r>
        <w:rPr>
          <w:rtl/>
          <w:lang w:bidi="fa-IR"/>
        </w:rPr>
        <w:t>شود و چ</w:t>
      </w:r>
      <w:r w:rsidR="00FB36B4">
        <w:rPr>
          <w:rtl/>
          <w:lang w:bidi="fa-IR"/>
        </w:rPr>
        <w:t>ی</w:t>
      </w:r>
      <w:r>
        <w:rPr>
          <w:rtl/>
          <w:lang w:bidi="fa-IR"/>
        </w:rPr>
        <w:t>زى بر آن پ</w:t>
      </w:r>
      <w:r w:rsidR="00FB36B4">
        <w:rPr>
          <w:rtl/>
          <w:lang w:bidi="fa-IR"/>
        </w:rPr>
        <w:t>ی</w:t>
      </w:r>
      <w:r>
        <w:rPr>
          <w:rtl/>
          <w:lang w:bidi="fa-IR"/>
        </w:rPr>
        <w:t>روز نخواهد شد</w:t>
      </w:r>
      <w:r w:rsidR="00FB36B4">
        <w:rPr>
          <w:rtl/>
          <w:lang w:bidi="fa-IR"/>
        </w:rPr>
        <w:t xml:space="preserve">. </w:t>
      </w:r>
      <w:r w:rsidR="00121BD9" w:rsidRPr="00121BD9">
        <w:rPr>
          <w:rStyle w:val="libFootnotenumChar"/>
          <w:rtl/>
          <w:lang w:bidi="fa-IR"/>
        </w:rPr>
        <w:t>(25)</w:t>
      </w:r>
      <w:r w:rsidR="00121BD9">
        <w:rPr>
          <w:rtl/>
          <w:lang w:bidi="fa-IR"/>
        </w:rPr>
        <w:t xml:space="preserve"> </w:t>
      </w:r>
    </w:p>
    <w:p w:rsidR="00FC5DC1" w:rsidRDefault="00762B70" w:rsidP="00762B70">
      <w:pPr>
        <w:pStyle w:val="libNormal"/>
        <w:rPr>
          <w:rtl/>
          <w:lang w:bidi="fa-IR"/>
        </w:rPr>
      </w:pPr>
      <w:r>
        <w:rPr>
          <w:rtl/>
          <w:lang w:bidi="fa-IR"/>
        </w:rPr>
        <w:t>مناسب است براى آن كه تحدّى قرآن در بعد فصاحت و بلاغت ب</w:t>
      </w:r>
      <w:r w:rsidR="00FB36B4">
        <w:rPr>
          <w:rtl/>
          <w:lang w:bidi="fa-IR"/>
        </w:rPr>
        <w:t>ی</w:t>
      </w:r>
      <w:r>
        <w:rPr>
          <w:rtl/>
          <w:lang w:bidi="fa-IR"/>
        </w:rPr>
        <w:t>شتر ملموس گردد</w:t>
      </w:r>
      <w:r w:rsidR="00FB36B4">
        <w:rPr>
          <w:rtl/>
          <w:lang w:bidi="fa-IR"/>
        </w:rPr>
        <w:t xml:space="preserve">، </w:t>
      </w:r>
      <w:r>
        <w:rPr>
          <w:rtl/>
          <w:lang w:bidi="fa-IR"/>
        </w:rPr>
        <w:t>مقا</w:t>
      </w:r>
      <w:r w:rsidR="00FB36B4">
        <w:rPr>
          <w:rtl/>
          <w:lang w:bidi="fa-IR"/>
        </w:rPr>
        <w:t>ی</w:t>
      </w:r>
      <w:r>
        <w:rPr>
          <w:rtl/>
          <w:lang w:bidi="fa-IR"/>
        </w:rPr>
        <w:t xml:space="preserve">سه </w:t>
      </w:r>
      <w:r w:rsidR="00FB36B4">
        <w:rPr>
          <w:rtl/>
          <w:lang w:bidi="fa-IR"/>
        </w:rPr>
        <w:t>ی</w:t>
      </w:r>
      <w:r>
        <w:rPr>
          <w:rtl/>
          <w:lang w:bidi="fa-IR"/>
        </w:rPr>
        <w:t>ك نمونه از آ</w:t>
      </w:r>
      <w:r w:rsidR="00FB36B4">
        <w:rPr>
          <w:rtl/>
          <w:lang w:bidi="fa-IR"/>
        </w:rPr>
        <w:t>ی</w:t>
      </w:r>
      <w:r>
        <w:rPr>
          <w:rtl/>
          <w:lang w:bidi="fa-IR"/>
        </w:rPr>
        <w:t>ات قرآن را با موجزتر</w:t>
      </w:r>
      <w:r w:rsidR="00FB36B4">
        <w:rPr>
          <w:rtl/>
          <w:lang w:bidi="fa-IR"/>
        </w:rPr>
        <w:t>ی</w:t>
      </w:r>
      <w:r>
        <w:rPr>
          <w:rtl/>
          <w:lang w:bidi="fa-IR"/>
        </w:rPr>
        <w:t>ن عبارت در نزد عرب</w:t>
      </w:r>
      <w:r w:rsidR="00FB36B4">
        <w:rPr>
          <w:rtl/>
          <w:lang w:bidi="fa-IR"/>
        </w:rPr>
        <w:t xml:space="preserve">، </w:t>
      </w:r>
      <w:r>
        <w:rPr>
          <w:rtl/>
          <w:lang w:bidi="fa-IR"/>
        </w:rPr>
        <w:t>در همان معنا ملاحظه گردد</w:t>
      </w:r>
      <w:r w:rsidR="00FB36B4">
        <w:rPr>
          <w:rtl/>
          <w:lang w:bidi="fa-IR"/>
        </w:rPr>
        <w:t xml:space="preserve">. </w:t>
      </w:r>
      <w:r>
        <w:rPr>
          <w:rtl/>
          <w:lang w:bidi="fa-IR"/>
        </w:rPr>
        <w:t>قرآن مج</w:t>
      </w:r>
      <w:r w:rsidR="00FB36B4">
        <w:rPr>
          <w:rtl/>
          <w:lang w:bidi="fa-IR"/>
        </w:rPr>
        <w:t>ی</w:t>
      </w:r>
      <w:r>
        <w:rPr>
          <w:rtl/>
          <w:lang w:bidi="fa-IR"/>
        </w:rPr>
        <w:t>د در مورد قصاص و فلسفه آن تعب</w:t>
      </w:r>
      <w:r w:rsidR="00FB36B4">
        <w:rPr>
          <w:rtl/>
          <w:lang w:bidi="fa-IR"/>
        </w:rPr>
        <w:t>ی</w:t>
      </w:r>
      <w:r>
        <w:rPr>
          <w:rtl/>
          <w:lang w:bidi="fa-IR"/>
        </w:rPr>
        <w:t>ر بس</w:t>
      </w:r>
      <w:r w:rsidR="00FB36B4">
        <w:rPr>
          <w:rtl/>
          <w:lang w:bidi="fa-IR"/>
        </w:rPr>
        <w:t>ی</w:t>
      </w:r>
      <w:r>
        <w:rPr>
          <w:rtl/>
          <w:lang w:bidi="fa-IR"/>
        </w:rPr>
        <w:t>ار ز</w:t>
      </w:r>
      <w:r w:rsidR="00FB36B4">
        <w:rPr>
          <w:rtl/>
          <w:lang w:bidi="fa-IR"/>
        </w:rPr>
        <w:t>ی</w:t>
      </w:r>
      <w:r>
        <w:rPr>
          <w:rtl/>
          <w:lang w:bidi="fa-IR"/>
        </w:rPr>
        <w:t>با و دلنش</w:t>
      </w:r>
      <w:r w:rsidR="00FB36B4">
        <w:rPr>
          <w:rtl/>
          <w:lang w:bidi="fa-IR"/>
        </w:rPr>
        <w:t>ی</w:t>
      </w:r>
      <w:r>
        <w:rPr>
          <w:rtl/>
          <w:lang w:bidi="fa-IR"/>
        </w:rPr>
        <w:t xml:space="preserve">ن </w:t>
      </w:r>
      <w:r w:rsidR="00E610F8" w:rsidRPr="00E610F8">
        <w:rPr>
          <w:rStyle w:val="libAlaemChar"/>
          <w:rFonts w:eastAsia="KFGQPC Uthman Taha Naskh"/>
          <w:rtl/>
        </w:rPr>
        <w:t>(</w:t>
      </w:r>
      <w:r w:rsidR="00E610F8" w:rsidRPr="00E610F8">
        <w:rPr>
          <w:rStyle w:val="libAieChar"/>
          <w:rtl/>
        </w:rPr>
        <w:t>ولَكُمْ فى القصاص حیوةٌ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(26)</w:t>
      </w:r>
      <w:r w:rsidR="00121BD9">
        <w:rPr>
          <w:rtl/>
          <w:lang w:bidi="fa-IR"/>
        </w:rPr>
        <w:t xml:space="preserve"> </w:t>
      </w:r>
      <w:r>
        <w:rPr>
          <w:rtl/>
          <w:lang w:bidi="fa-IR"/>
        </w:rPr>
        <w:t>را به كار برده است</w:t>
      </w:r>
      <w:r w:rsidR="00FB36B4">
        <w:rPr>
          <w:rtl/>
          <w:lang w:bidi="fa-IR"/>
        </w:rPr>
        <w:t xml:space="preserve">. </w:t>
      </w:r>
      <w:r>
        <w:rPr>
          <w:rtl/>
          <w:lang w:bidi="fa-IR"/>
        </w:rPr>
        <w:t>مثل مشهورى كه عرب در ا</w:t>
      </w:r>
      <w:r w:rsidR="00FB36B4">
        <w:rPr>
          <w:rtl/>
          <w:lang w:bidi="fa-IR"/>
        </w:rPr>
        <w:t>ی</w:t>
      </w:r>
      <w:r>
        <w:rPr>
          <w:rtl/>
          <w:lang w:bidi="fa-IR"/>
        </w:rPr>
        <w:t>ن مورد داشته</w:t>
      </w:r>
      <w:r w:rsidR="00FB36B4">
        <w:rPr>
          <w:rtl/>
          <w:lang w:bidi="fa-IR"/>
        </w:rPr>
        <w:t xml:space="preserve">، </w:t>
      </w:r>
      <w:r>
        <w:rPr>
          <w:rtl/>
          <w:lang w:bidi="fa-IR"/>
        </w:rPr>
        <w:t>القَتْل أَنْفى</w:t>
      </w:r>
      <w:r w:rsidR="00121BD9">
        <w:rPr>
          <w:rtl/>
          <w:lang w:bidi="fa-IR"/>
        </w:rPr>
        <w:t xml:space="preserve"> </w:t>
      </w:r>
      <w:r>
        <w:rPr>
          <w:rtl/>
          <w:lang w:bidi="fa-IR"/>
        </w:rPr>
        <w:t>لِلْقَتْل بوده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جلال</w:t>
      </w:r>
      <w:r w:rsidR="00FB36B4">
        <w:rPr>
          <w:rtl/>
          <w:lang w:bidi="fa-IR"/>
        </w:rPr>
        <w:t xml:space="preserve"> </w:t>
      </w:r>
      <w:r>
        <w:rPr>
          <w:rtl/>
          <w:lang w:bidi="fa-IR"/>
        </w:rPr>
        <w:t>الد</w:t>
      </w:r>
      <w:r w:rsidR="00FB36B4">
        <w:rPr>
          <w:rtl/>
          <w:lang w:bidi="fa-IR"/>
        </w:rPr>
        <w:t>ی</w:t>
      </w:r>
      <w:r>
        <w:rPr>
          <w:rtl/>
          <w:lang w:bidi="fa-IR"/>
        </w:rPr>
        <w:t>ن س</w:t>
      </w:r>
      <w:r w:rsidR="00FB36B4">
        <w:rPr>
          <w:rtl/>
          <w:lang w:bidi="fa-IR"/>
        </w:rPr>
        <w:t>ی</w:t>
      </w:r>
      <w:r>
        <w:rPr>
          <w:rtl/>
          <w:lang w:bidi="fa-IR"/>
        </w:rPr>
        <w:t>وطى در مقام مقا</w:t>
      </w:r>
      <w:r w:rsidR="00FB36B4">
        <w:rPr>
          <w:rtl/>
          <w:lang w:bidi="fa-IR"/>
        </w:rPr>
        <w:t>ی</w:t>
      </w:r>
      <w:r>
        <w:rPr>
          <w:rtl/>
          <w:lang w:bidi="fa-IR"/>
        </w:rPr>
        <w:t>سه م</w:t>
      </w:r>
      <w:r w:rsidR="00FB36B4">
        <w:rPr>
          <w:rtl/>
          <w:lang w:bidi="fa-IR"/>
        </w:rPr>
        <w:t>ی</w:t>
      </w:r>
      <w:r>
        <w:rPr>
          <w:rtl/>
          <w:lang w:bidi="fa-IR"/>
        </w:rPr>
        <w:t>ان ا</w:t>
      </w:r>
      <w:r w:rsidR="00FB36B4">
        <w:rPr>
          <w:rtl/>
          <w:lang w:bidi="fa-IR"/>
        </w:rPr>
        <w:t>ی</w:t>
      </w:r>
      <w:r>
        <w:rPr>
          <w:rtl/>
          <w:lang w:bidi="fa-IR"/>
        </w:rPr>
        <w:t>ن دو جمله</w:t>
      </w:r>
      <w:r w:rsidR="00FB36B4">
        <w:rPr>
          <w:rtl/>
          <w:lang w:bidi="fa-IR"/>
        </w:rPr>
        <w:t xml:space="preserve">، </w:t>
      </w:r>
      <w:r>
        <w:rPr>
          <w:rtl/>
          <w:lang w:bidi="fa-IR"/>
        </w:rPr>
        <w:t>ب</w:t>
      </w:r>
      <w:r w:rsidR="00FB36B4">
        <w:rPr>
          <w:rtl/>
          <w:lang w:bidi="fa-IR"/>
        </w:rPr>
        <w:t>ی</w:t>
      </w:r>
      <w:r>
        <w:rPr>
          <w:rtl/>
          <w:lang w:bidi="fa-IR"/>
        </w:rPr>
        <w:t>ست امت</w:t>
      </w:r>
      <w:r w:rsidR="00FB36B4">
        <w:rPr>
          <w:rtl/>
          <w:lang w:bidi="fa-IR"/>
        </w:rPr>
        <w:t>ی</w:t>
      </w:r>
      <w:r>
        <w:rPr>
          <w:rtl/>
          <w:lang w:bidi="fa-IR"/>
        </w:rPr>
        <w:t>از براى آ</w:t>
      </w:r>
      <w:r w:rsidR="00FB36B4">
        <w:rPr>
          <w:rtl/>
          <w:lang w:bidi="fa-IR"/>
        </w:rPr>
        <w:t>ی</w:t>
      </w:r>
      <w:r>
        <w:rPr>
          <w:rtl/>
          <w:lang w:bidi="fa-IR"/>
        </w:rPr>
        <w:t>ه قرآن نسبت به جمله مشهور در م</w:t>
      </w:r>
      <w:r w:rsidR="00FB36B4">
        <w:rPr>
          <w:rtl/>
          <w:lang w:bidi="fa-IR"/>
        </w:rPr>
        <w:t>ی</w:t>
      </w:r>
      <w:r>
        <w:rPr>
          <w:rtl/>
          <w:lang w:bidi="fa-IR"/>
        </w:rPr>
        <w:t>ان عرب ذكر مى</w:t>
      </w:r>
      <w:r w:rsidR="00FB36B4">
        <w:rPr>
          <w:rtl/>
          <w:lang w:bidi="fa-IR"/>
        </w:rPr>
        <w:t xml:space="preserve"> </w:t>
      </w:r>
      <w:r>
        <w:rPr>
          <w:rtl/>
          <w:lang w:bidi="fa-IR"/>
        </w:rPr>
        <w:t>نما</w:t>
      </w:r>
      <w:r w:rsidR="00FB36B4">
        <w:rPr>
          <w:rtl/>
          <w:lang w:bidi="fa-IR"/>
        </w:rPr>
        <w:t>ی</w:t>
      </w:r>
      <w:r>
        <w:rPr>
          <w:rtl/>
          <w:lang w:bidi="fa-IR"/>
        </w:rPr>
        <w:t xml:space="preserve">د </w:t>
      </w:r>
      <w:r w:rsidR="00121BD9" w:rsidRPr="00121BD9">
        <w:rPr>
          <w:rStyle w:val="libFootnotenumChar"/>
          <w:rtl/>
          <w:lang w:bidi="fa-IR"/>
        </w:rPr>
        <w:t>(27)</w:t>
      </w:r>
      <w:r w:rsidR="00121BD9">
        <w:rPr>
          <w:rtl/>
          <w:lang w:bidi="fa-IR"/>
        </w:rPr>
        <w:t xml:space="preserve"> </w:t>
      </w:r>
      <w:r>
        <w:rPr>
          <w:rtl/>
          <w:lang w:bidi="fa-IR"/>
        </w:rPr>
        <w:t>كه به بعضى از آنها اشاره مى</w:t>
      </w:r>
      <w:r w:rsidR="00FB36B4">
        <w:rPr>
          <w:rtl/>
          <w:lang w:bidi="fa-IR"/>
        </w:rPr>
        <w:t xml:space="preserve"> </w:t>
      </w:r>
      <w:r>
        <w:rPr>
          <w:rtl/>
          <w:lang w:bidi="fa-IR"/>
        </w:rPr>
        <w:t>شود</w:t>
      </w:r>
      <w:r w:rsidR="00FB36B4">
        <w:rPr>
          <w:rtl/>
          <w:lang w:bidi="fa-IR"/>
        </w:rPr>
        <w:t xml:space="preserve">: </w:t>
      </w:r>
    </w:p>
    <w:p w:rsidR="00FC5DC1" w:rsidRDefault="00762B70" w:rsidP="00BF22B5">
      <w:pPr>
        <w:pStyle w:val="libNormal"/>
        <w:rPr>
          <w:rtl/>
          <w:lang w:bidi="fa-IR"/>
        </w:rPr>
      </w:pPr>
      <w:r>
        <w:rPr>
          <w:rtl/>
          <w:lang w:bidi="fa-IR"/>
        </w:rPr>
        <w:t>1</w:t>
      </w:r>
      <w:r w:rsidR="00FB36B4">
        <w:rPr>
          <w:rtl/>
          <w:lang w:bidi="fa-IR"/>
        </w:rPr>
        <w:t xml:space="preserve">. </w:t>
      </w:r>
      <w:r>
        <w:rPr>
          <w:rtl/>
          <w:lang w:bidi="fa-IR"/>
        </w:rPr>
        <w:t>حروف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فى القصاص حیوة</w:t>
      </w:r>
      <w:r w:rsidR="00E610F8" w:rsidRPr="00E610F8">
        <w:rPr>
          <w:rStyle w:val="libAlaemChar"/>
          <w:rFonts w:eastAsia="KFGQPC Uthman Taha Naskh"/>
          <w:rtl/>
        </w:rPr>
        <w:t>)</w:t>
      </w:r>
      <w:r>
        <w:rPr>
          <w:rtl/>
          <w:lang w:bidi="fa-IR"/>
        </w:rPr>
        <w:t xml:space="preserve"> از جمله «القَتْل أَنْفى</w:t>
      </w:r>
      <w:r w:rsidR="00121BD9">
        <w:rPr>
          <w:rtl/>
          <w:lang w:bidi="fa-IR"/>
        </w:rPr>
        <w:t xml:space="preserve"> </w:t>
      </w:r>
      <w:r>
        <w:rPr>
          <w:rtl/>
          <w:lang w:bidi="fa-IR"/>
        </w:rPr>
        <w:t>لِلْقَتْل» كمتر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تعب</w:t>
      </w:r>
      <w:r w:rsidR="00FB36B4">
        <w:rPr>
          <w:rtl/>
          <w:lang w:bidi="fa-IR"/>
        </w:rPr>
        <w:t>ی</w:t>
      </w:r>
      <w:r>
        <w:rPr>
          <w:rtl/>
          <w:lang w:bidi="fa-IR"/>
        </w:rPr>
        <w:t>ر قصاص در آ</w:t>
      </w:r>
      <w:r w:rsidR="00FB36B4">
        <w:rPr>
          <w:rtl/>
          <w:lang w:bidi="fa-IR"/>
        </w:rPr>
        <w:t>ی</w:t>
      </w:r>
      <w:r>
        <w:rPr>
          <w:rtl/>
          <w:lang w:bidi="fa-IR"/>
        </w:rPr>
        <w:t>ه</w:t>
      </w:r>
      <w:r w:rsidR="00FB36B4">
        <w:rPr>
          <w:rtl/>
          <w:lang w:bidi="fa-IR"/>
        </w:rPr>
        <w:t xml:space="preserve">، </w:t>
      </w:r>
      <w:r>
        <w:rPr>
          <w:rtl/>
          <w:lang w:bidi="fa-IR"/>
        </w:rPr>
        <w:t>حساب شده است</w:t>
      </w:r>
      <w:r w:rsidR="00FB36B4">
        <w:rPr>
          <w:rtl/>
          <w:lang w:bidi="fa-IR"/>
        </w:rPr>
        <w:t xml:space="preserve">؛ </w:t>
      </w:r>
      <w:r>
        <w:rPr>
          <w:rtl/>
          <w:lang w:bidi="fa-IR"/>
        </w:rPr>
        <w:t>ز</w:t>
      </w:r>
      <w:r w:rsidR="00FB36B4">
        <w:rPr>
          <w:rtl/>
          <w:lang w:bidi="fa-IR"/>
        </w:rPr>
        <w:t>ی</w:t>
      </w:r>
      <w:r>
        <w:rPr>
          <w:rtl/>
          <w:lang w:bidi="fa-IR"/>
        </w:rPr>
        <w:t>را هرگونه قتلى نافىِ قتل د</w:t>
      </w:r>
      <w:r w:rsidR="00FB36B4">
        <w:rPr>
          <w:rtl/>
          <w:lang w:bidi="fa-IR"/>
        </w:rPr>
        <w:t>ی</w:t>
      </w:r>
      <w:r>
        <w:rPr>
          <w:rtl/>
          <w:lang w:bidi="fa-IR"/>
        </w:rPr>
        <w:t>گر ن</w:t>
      </w:r>
      <w:r w:rsidR="00FB36B4">
        <w:rPr>
          <w:rtl/>
          <w:lang w:bidi="fa-IR"/>
        </w:rPr>
        <w:t>ی</w:t>
      </w:r>
      <w:r>
        <w:rPr>
          <w:rtl/>
          <w:lang w:bidi="fa-IR"/>
        </w:rPr>
        <w:t>ست</w:t>
      </w:r>
      <w:r w:rsidR="00FB36B4">
        <w:rPr>
          <w:rtl/>
          <w:lang w:bidi="fa-IR"/>
        </w:rPr>
        <w:t xml:space="preserve">، </w:t>
      </w:r>
      <w:r>
        <w:rPr>
          <w:rtl/>
          <w:lang w:bidi="fa-IR"/>
        </w:rPr>
        <w:t>بلكه بسا قتلى كه خود موجب قتل د</w:t>
      </w:r>
      <w:r w:rsidR="00FB36B4">
        <w:rPr>
          <w:rtl/>
          <w:lang w:bidi="fa-IR"/>
        </w:rPr>
        <w:t>ی</w:t>
      </w:r>
      <w:r>
        <w:rPr>
          <w:rtl/>
          <w:lang w:bidi="fa-IR"/>
        </w:rPr>
        <w:t>گر مى</w:t>
      </w:r>
      <w:r w:rsidR="00FB36B4">
        <w:rPr>
          <w:rtl/>
          <w:lang w:bidi="fa-IR"/>
        </w:rPr>
        <w:t xml:space="preserve"> </w:t>
      </w:r>
      <w:r>
        <w:rPr>
          <w:rtl/>
          <w:lang w:bidi="fa-IR"/>
        </w:rPr>
        <w:t>شود</w:t>
      </w:r>
      <w:r w:rsidR="00FB36B4">
        <w:rPr>
          <w:rtl/>
          <w:lang w:bidi="fa-IR"/>
        </w:rPr>
        <w:t xml:space="preserve">؛ </w:t>
      </w:r>
      <w:r>
        <w:rPr>
          <w:rtl/>
          <w:lang w:bidi="fa-IR"/>
        </w:rPr>
        <w:t>مثل ا</w:t>
      </w:r>
      <w:r w:rsidR="00FB36B4">
        <w:rPr>
          <w:rtl/>
          <w:lang w:bidi="fa-IR"/>
        </w:rPr>
        <w:t>ی</w:t>
      </w:r>
      <w:r>
        <w:rPr>
          <w:rtl/>
          <w:lang w:bidi="fa-IR"/>
        </w:rPr>
        <w:t>ن</w:t>
      </w:r>
      <w:r w:rsidR="00FB36B4">
        <w:rPr>
          <w:rtl/>
          <w:lang w:bidi="fa-IR"/>
        </w:rPr>
        <w:t xml:space="preserve"> </w:t>
      </w:r>
      <w:r>
        <w:rPr>
          <w:rtl/>
          <w:lang w:bidi="fa-IR"/>
        </w:rPr>
        <w:t>كه كشتارى از روى ظلم صورت گرفته باشد</w:t>
      </w:r>
      <w:r w:rsidR="00FB36B4">
        <w:rPr>
          <w:rtl/>
          <w:lang w:bidi="fa-IR"/>
        </w:rPr>
        <w:t xml:space="preserve">. </w:t>
      </w:r>
      <w:r>
        <w:rPr>
          <w:rtl/>
          <w:lang w:bidi="fa-IR"/>
        </w:rPr>
        <w:t>بنابرا</w:t>
      </w:r>
      <w:r w:rsidR="00FB36B4">
        <w:rPr>
          <w:rtl/>
          <w:lang w:bidi="fa-IR"/>
        </w:rPr>
        <w:t>ی</w:t>
      </w:r>
      <w:r>
        <w:rPr>
          <w:rtl/>
          <w:lang w:bidi="fa-IR"/>
        </w:rPr>
        <w:t>ن قتلى كه موجب ح</w:t>
      </w:r>
      <w:r w:rsidR="00FB36B4">
        <w:rPr>
          <w:rtl/>
          <w:lang w:bidi="fa-IR"/>
        </w:rPr>
        <w:t>ی</w:t>
      </w:r>
      <w:r>
        <w:rPr>
          <w:rtl/>
          <w:lang w:bidi="fa-IR"/>
        </w:rPr>
        <w:t>ات است</w:t>
      </w:r>
      <w:r w:rsidR="00FB36B4">
        <w:rPr>
          <w:rtl/>
          <w:lang w:bidi="fa-IR"/>
        </w:rPr>
        <w:t>، ی</w:t>
      </w:r>
      <w:r>
        <w:rPr>
          <w:rtl/>
          <w:lang w:bidi="fa-IR"/>
        </w:rPr>
        <w:t>ك قتلِ خاص است كه از آن تعب</w:t>
      </w:r>
      <w:r w:rsidR="00FB36B4">
        <w:rPr>
          <w:rtl/>
          <w:lang w:bidi="fa-IR"/>
        </w:rPr>
        <w:t>ی</w:t>
      </w:r>
      <w:r>
        <w:rPr>
          <w:rtl/>
          <w:lang w:bidi="fa-IR"/>
        </w:rPr>
        <w:t>ر به «قصاص»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آ</w:t>
      </w:r>
      <w:r w:rsidR="00FB36B4">
        <w:rPr>
          <w:rtl/>
          <w:lang w:bidi="fa-IR"/>
        </w:rPr>
        <w:t>ی</w:t>
      </w:r>
      <w:r>
        <w:rPr>
          <w:rtl/>
          <w:lang w:bidi="fa-IR"/>
        </w:rPr>
        <w:t>ه مراد خو</w:t>
      </w:r>
      <w:r w:rsidR="00FB36B4">
        <w:rPr>
          <w:rtl/>
          <w:lang w:bidi="fa-IR"/>
        </w:rPr>
        <w:t>ی</w:t>
      </w:r>
      <w:r>
        <w:rPr>
          <w:rtl/>
          <w:lang w:bidi="fa-IR"/>
        </w:rPr>
        <w:t>ش را به صورت جامع</w:t>
      </w:r>
      <w:r w:rsidR="00FB36B4">
        <w:rPr>
          <w:rtl/>
          <w:lang w:bidi="fa-IR"/>
        </w:rPr>
        <w:t xml:space="preserve"> </w:t>
      </w:r>
      <w:r>
        <w:rPr>
          <w:rtl/>
          <w:lang w:bidi="fa-IR"/>
        </w:rPr>
        <w:t>تر و كامل</w:t>
      </w:r>
      <w:r w:rsidR="00FB36B4">
        <w:rPr>
          <w:rtl/>
          <w:lang w:bidi="fa-IR"/>
        </w:rPr>
        <w:t xml:space="preserve"> </w:t>
      </w:r>
      <w:r>
        <w:rPr>
          <w:rtl/>
          <w:lang w:bidi="fa-IR"/>
        </w:rPr>
        <w:t>تر ب</w:t>
      </w:r>
      <w:r w:rsidR="00FB36B4">
        <w:rPr>
          <w:rtl/>
          <w:lang w:bidi="fa-IR"/>
        </w:rPr>
        <w:t>ی</w:t>
      </w:r>
      <w:r>
        <w:rPr>
          <w:rtl/>
          <w:lang w:bidi="fa-IR"/>
        </w:rPr>
        <w:t>ان نموده است</w:t>
      </w:r>
      <w:r w:rsidR="00FB36B4">
        <w:rPr>
          <w:rtl/>
          <w:lang w:bidi="fa-IR"/>
        </w:rPr>
        <w:t xml:space="preserve">؛ </w:t>
      </w:r>
      <w:r>
        <w:rPr>
          <w:rtl/>
          <w:lang w:bidi="fa-IR"/>
        </w:rPr>
        <w:t>ز</w:t>
      </w:r>
      <w:r w:rsidR="00FB36B4">
        <w:rPr>
          <w:rtl/>
          <w:lang w:bidi="fa-IR"/>
        </w:rPr>
        <w:t>ی</w:t>
      </w:r>
      <w:r>
        <w:rPr>
          <w:rtl/>
          <w:lang w:bidi="fa-IR"/>
        </w:rPr>
        <w:t>را قصاص هم قتل را شامل مى</w:t>
      </w:r>
      <w:r w:rsidR="00FB36B4">
        <w:rPr>
          <w:rtl/>
          <w:lang w:bidi="fa-IR"/>
        </w:rPr>
        <w:t xml:space="preserve"> </w:t>
      </w:r>
      <w:r>
        <w:rPr>
          <w:rtl/>
          <w:lang w:bidi="fa-IR"/>
        </w:rPr>
        <w:t>شود و هم جرح و قطع عضو را</w:t>
      </w:r>
      <w:r w:rsidR="00FB36B4">
        <w:rPr>
          <w:rtl/>
          <w:lang w:bidi="fa-IR"/>
        </w:rPr>
        <w:t xml:space="preserve">؛ </w:t>
      </w:r>
      <w:r>
        <w:rPr>
          <w:rtl/>
          <w:lang w:bidi="fa-IR"/>
        </w:rPr>
        <w:t>در حالى كه در مَثَل تنها مسأله قتل عنوان گرد</w:t>
      </w:r>
      <w:r w:rsidR="00FB36B4">
        <w:rPr>
          <w:rtl/>
          <w:lang w:bidi="fa-IR"/>
        </w:rPr>
        <w:t>ی</w:t>
      </w:r>
      <w:r>
        <w:rPr>
          <w:rtl/>
          <w:lang w:bidi="fa-IR"/>
        </w:rPr>
        <w:t>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در مَثَل</w:t>
      </w:r>
      <w:r w:rsidR="00FB36B4">
        <w:rPr>
          <w:rtl/>
          <w:lang w:bidi="fa-IR"/>
        </w:rPr>
        <w:t xml:space="preserve">، </w:t>
      </w:r>
      <w:r>
        <w:rPr>
          <w:rtl/>
          <w:lang w:bidi="fa-IR"/>
        </w:rPr>
        <w:t>كلمه «القتل» تكرار شده و عدمِ تكرار -حتى اگر وجود آن مُخِلِّ به فصاحت ن</w:t>
      </w:r>
      <w:r w:rsidR="00FB36B4">
        <w:rPr>
          <w:rtl/>
          <w:lang w:bidi="fa-IR"/>
        </w:rPr>
        <w:t>ی</w:t>
      </w:r>
      <w:r>
        <w:rPr>
          <w:rtl/>
          <w:lang w:bidi="fa-IR"/>
        </w:rPr>
        <w:t>ز نباشد- از تكرار بهتر است</w:t>
      </w:r>
      <w:r w:rsidR="00FB36B4">
        <w:rPr>
          <w:rtl/>
          <w:lang w:bidi="fa-IR"/>
        </w:rPr>
        <w:t xml:space="preserve">. </w:t>
      </w:r>
    </w:p>
    <w:p w:rsidR="00FC5DC1" w:rsidRDefault="00762B70" w:rsidP="00762B70">
      <w:pPr>
        <w:pStyle w:val="libNormal"/>
        <w:rPr>
          <w:rtl/>
          <w:lang w:bidi="fa-IR"/>
        </w:rPr>
      </w:pPr>
      <w:r>
        <w:rPr>
          <w:rtl/>
          <w:lang w:bidi="fa-IR"/>
        </w:rPr>
        <w:lastRenderedPageBreak/>
        <w:t>5</w:t>
      </w:r>
      <w:r w:rsidR="00FB36B4">
        <w:rPr>
          <w:rtl/>
          <w:lang w:bidi="fa-IR"/>
        </w:rPr>
        <w:t xml:space="preserve">. </w:t>
      </w:r>
      <w:r>
        <w:rPr>
          <w:rtl/>
          <w:lang w:bidi="fa-IR"/>
        </w:rPr>
        <w:t>آ</w:t>
      </w:r>
      <w:r w:rsidR="00FB36B4">
        <w:rPr>
          <w:rtl/>
          <w:lang w:bidi="fa-IR"/>
        </w:rPr>
        <w:t>ی</w:t>
      </w:r>
      <w:r>
        <w:rPr>
          <w:rtl/>
          <w:lang w:bidi="fa-IR"/>
        </w:rPr>
        <w:t>ه دربرگ</w:t>
      </w:r>
      <w:r w:rsidR="00FB36B4">
        <w:rPr>
          <w:rtl/>
          <w:lang w:bidi="fa-IR"/>
        </w:rPr>
        <w:t>ی</w:t>
      </w:r>
      <w:r>
        <w:rPr>
          <w:rtl/>
          <w:lang w:bidi="fa-IR"/>
        </w:rPr>
        <w:t>رنده صنعت بد</w:t>
      </w:r>
      <w:r w:rsidR="00FB36B4">
        <w:rPr>
          <w:rtl/>
          <w:lang w:bidi="fa-IR"/>
        </w:rPr>
        <w:t>ی</w:t>
      </w:r>
      <w:r>
        <w:rPr>
          <w:rtl/>
          <w:lang w:bidi="fa-IR"/>
        </w:rPr>
        <w:t>عى است</w:t>
      </w:r>
      <w:r w:rsidR="00FB36B4">
        <w:rPr>
          <w:rtl/>
          <w:lang w:bidi="fa-IR"/>
        </w:rPr>
        <w:t xml:space="preserve">، </w:t>
      </w:r>
      <w:r>
        <w:rPr>
          <w:rtl/>
          <w:lang w:bidi="fa-IR"/>
        </w:rPr>
        <w:t xml:space="preserve">چراكه </w:t>
      </w:r>
      <w:r w:rsidR="00FB36B4">
        <w:rPr>
          <w:rtl/>
          <w:lang w:bidi="fa-IR"/>
        </w:rPr>
        <w:t>ی</w:t>
      </w:r>
      <w:r>
        <w:rPr>
          <w:rtl/>
          <w:lang w:bidi="fa-IR"/>
        </w:rPr>
        <w:t>كى از دو چ</w:t>
      </w:r>
      <w:r w:rsidR="00FB36B4">
        <w:rPr>
          <w:rtl/>
          <w:lang w:bidi="fa-IR"/>
        </w:rPr>
        <w:t>ی</w:t>
      </w:r>
      <w:r>
        <w:rPr>
          <w:rtl/>
          <w:lang w:bidi="fa-IR"/>
        </w:rPr>
        <w:t>ز متضاد</w:t>
      </w:r>
      <w:r w:rsidR="00FB36B4">
        <w:rPr>
          <w:rtl/>
          <w:lang w:bidi="fa-IR"/>
        </w:rPr>
        <w:t>، ی</w:t>
      </w:r>
      <w:r>
        <w:rPr>
          <w:rtl/>
          <w:lang w:bidi="fa-IR"/>
        </w:rPr>
        <w:t>عنى فنا و مرگ را</w:t>
      </w:r>
      <w:r w:rsidR="00FB36B4">
        <w:rPr>
          <w:rtl/>
          <w:lang w:bidi="fa-IR"/>
        </w:rPr>
        <w:t xml:space="preserve">، </w:t>
      </w:r>
      <w:r>
        <w:rPr>
          <w:rtl/>
          <w:lang w:bidi="fa-IR"/>
        </w:rPr>
        <w:t>ظرفِ ضد د</w:t>
      </w:r>
      <w:r w:rsidR="00FB36B4">
        <w:rPr>
          <w:rtl/>
          <w:lang w:bidi="fa-IR"/>
        </w:rPr>
        <w:t>ی</w:t>
      </w:r>
      <w:r>
        <w:rPr>
          <w:rtl/>
          <w:lang w:bidi="fa-IR"/>
        </w:rPr>
        <w:t>گر قرار داده و با آوردن كلمه «فى» بر سر «قصاص» آن را منبع و سرچشمه ح</w:t>
      </w:r>
      <w:r w:rsidR="00FB36B4">
        <w:rPr>
          <w:rtl/>
          <w:lang w:bidi="fa-IR"/>
        </w:rPr>
        <w:t>ی</w:t>
      </w:r>
      <w:r>
        <w:rPr>
          <w:rtl/>
          <w:lang w:bidi="fa-IR"/>
        </w:rPr>
        <w:t>ات دانسته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فصاحت كلمات آن</w:t>
      </w:r>
      <w:r w:rsidR="00FB36B4">
        <w:rPr>
          <w:rtl/>
          <w:lang w:bidi="fa-IR"/>
        </w:rPr>
        <w:t xml:space="preserve"> </w:t>
      </w:r>
      <w:r>
        <w:rPr>
          <w:rtl/>
          <w:lang w:bidi="fa-IR"/>
        </w:rPr>
        <w:t>گاه آشكار مى</w:t>
      </w:r>
      <w:r w:rsidR="00FB36B4">
        <w:rPr>
          <w:rtl/>
          <w:lang w:bidi="fa-IR"/>
        </w:rPr>
        <w:t xml:space="preserve"> </w:t>
      </w:r>
      <w:r>
        <w:rPr>
          <w:rtl/>
          <w:lang w:bidi="fa-IR"/>
        </w:rPr>
        <w:t>شود كه در كلمه</w:t>
      </w:r>
      <w:r w:rsidR="00FB36B4">
        <w:rPr>
          <w:rtl/>
          <w:lang w:bidi="fa-IR"/>
        </w:rPr>
        <w:t xml:space="preserve">، </w:t>
      </w:r>
      <w:r>
        <w:rPr>
          <w:rtl/>
          <w:lang w:bidi="fa-IR"/>
        </w:rPr>
        <w:t>توالىِ حركات وجود داشته</w:t>
      </w:r>
      <w:r w:rsidR="00FB36B4">
        <w:rPr>
          <w:rtl/>
          <w:lang w:bidi="fa-IR"/>
        </w:rPr>
        <w:t xml:space="preserve"> </w:t>
      </w:r>
      <w:r>
        <w:rPr>
          <w:rtl/>
          <w:lang w:bidi="fa-IR"/>
        </w:rPr>
        <w:t>باشد</w:t>
      </w:r>
      <w:r w:rsidR="00FB36B4">
        <w:rPr>
          <w:rtl/>
          <w:lang w:bidi="fa-IR"/>
        </w:rPr>
        <w:t xml:space="preserve">. </w:t>
      </w:r>
      <w:r>
        <w:rPr>
          <w:rtl/>
          <w:lang w:bidi="fa-IR"/>
        </w:rPr>
        <w:t>در ا</w:t>
      </w:r>
      <w:r w:rsidR="00FB36B4">
        <w:rPr>
          <w:rtl/>
          <w:lang w:bidi="fa-IR"/>
        </w:rPr>
        <w:t>ی</w:t>
      </w:r>
      <w:r>
        <w:rPr>
          <w:rtl/>
          <w:lang w:bidi="fa-IR"/>
        </w:rPr>
        <w:t>ن صورت زبان در حال نطق به</w:t>
      </w:r>
      <w:r w:rsidR="00FB36B4">
        <w:rPr>
          <w:rtl/>
          <w:lang w:bidi="fa-IR"/>
        </w:rPr>
        <w:t xml:space="preserve"> </w:t>
      </w:r>
      <w:r>
        <w:rPr>
          <w:rtl/>
          <w:lang w:bidi="fa-IR"/>
        </w:rPr>
        <w:t>خوبى به حركت درمى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برخلاف جا</w:t>
      </w:r>
      <w:r w:rsidR="00FB36B4">
        <w:rPr>
          <w:rtl/>
          <w:lang w:bidi="fa-IR"/>
        </w:rPr>
        <w:t>ی</w:t>
      </w:r>
      <w:r>
        <w:rPr>
          <w:rtl/>
          <w:lang w:bidi="fa-IR"/>
        </w:rPr>
        <w:t>ى كه در كلمه بعد از هر حركت</w:t>
      </w:r>
      <w:r w:rsidR="00FB36B4">
        <w:rPr>
          <w:rtl/>
          <w:lang w:bidi="fa-IR"/>
        </w:rPr>
        <w:t xml:space="preserve">، </w:t>
      </w:r>
      <w:r>
        <w:rPr>
          <w:rtl/>
          <w:lang w:bidi="fa-IR"/>
        </w:rPr>
        <w:t>سكونى وجود داشته باشد و ا</w:t>
      </w:r>
      <w:r w:rsidR="00FB36B4">
        <w:rPr>
          <w:rtl/>
          <w:lang w:bidi="fa-IR"/>
        </w:rPr>
        <w:t>ی</w:t>
      </w:r>
      <w:r>
        <w:rPr>
          <w:rtl/>
          <w:lang w:bidi="fa-IR"/>
        </w:rPr>
        <w:t>ن اختلاف در مقا</w:t>
      </w:r>
      <w:r w:rsidR="00FB36B4">
        <w:rPr>
          <w:rtl/>
          <w:lang w:bidi="fa-IR"/>
        </w:rPr>
        <w:t>ی</w:t>
      </w:r>
      <w:r>
        <w:rPr>
          <w:rtl/>
          <w:lang w:bidi="fa-IR"/>
        </w:rPr>
        <w:t>سه آ</w:t>
      </w:r>
      <w:r w:rsidR="00FB36B4">
        <w:rPr>
          <w:rtl/>
          <w:lang w:bidi="fa-IR"/>
        </w:rPr>
        <w:t>ی</w:t>
      </w:r>
      <w:r>
        <w:rPr>
          <w:rtl/>
          <w:lang w:bidi="fa-IR"/>
        </w:rPr>
        <w:t>ه با مَثَل به خوبى پ</w:t>
      </w:r>
      <w:r w:rsidR="00FB36B4">
        <w:rPr>
          <w:rtl/>
          <w:lang w:bidi="fa-IR"/>
        </w:rPr>
        <w:t>ی</w:t>
      </w:r>
      <w:r>
        <w:rPr>
          <w:rtl/>
          <w:lang w:bidi="fa-IR"/>
        </w:rPr>
        <w:t>داست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جمله «القَتْل أَنْفى</w:t>
      </w:r>
      <w:r w:rsidR="00121BD9">
        <w:rPr>
          <w:rtl/>
          <w:lang w:bidi="fa-IR"/>
        </w:rPr>
        <w:t xml:space="preserve"> </w:t>
      </w:r>
      <w:r>
        <w:rPr>
          <w:rtl/>
          <w:lang w:bidi="fa-IR"/>
        </w:rPr>
        <w:t>لِلْقَتْل» در ظاهر كلامى متناقض است</w:t>
      </w:r>
      <w:r w:rsidR="00FB36B4">
        <w:rPr>
          <w:rtl/>
          <w:lang w:bidi="fa-IR"/>
        </w:rPr>
        <w:t xml:space="preserve">؛ </w:t>
      </w:r>
      <w:r>
        <w:rPr>
          <w:rtl/>
          <w:lang w:bidi="fa-IR"/>
        </w:rPr>
        <w:t>ز</w:t>
      </w:r>
      <w:r w:rsidR="00FB36B4">
        <w:rPr>
          <w:rtl/>
          <w:lang w:bidi="fa-IR"/>
        </w:rPr>
        <w:t>ی</w:t>
      </w:r>
      <w:r>
        <w:rPr>
          <w:rtl/>
          <w:lang w:bidi="fa-IR"/>
        </w:rPr>
        <w:t>را چ</w:t>
      </w:r>
      <w:r w:rsidR="00FB36B4">
        <w:rPr>
          <w:rtl/>
          <w:lang w:bidi="fa-IR"/>
        </w:rPr>
        <w:t>ی</w:t>
      </w:r>
      <w:r>
        <w:rPr>
          <w:rtl/>
          <w:lang w:bidi="fa-IR"/>
        </w:rPr>
        <w:t>زى</w:t>
      </w:r>
      <w:r w:rsidR="00FB36B4">
        <w:rPr>
          <w:rtl/>
          <w:lang w:bidi="fa-IR"/>
        </w:rPr>
        <w:t xml:space="preserve">، </w:t>
      </w:r>
      <w:r>
        <w:rPr>
          <w:rtl/>
          <w:lang w:bidi="fa-IR"/>
        </w:rPr>
        <w:t>نافىِ نفسِ خو</w:t>
      </w:r>
      <w:r w:rsidR="00FB36B4">
        <w:rPr>
          <w:rtl/>
          <w:lang w:bidi="fa-IR"/>
        </w:rPr>
        <w:t>ی</w:t>
      </w:r>
      <w:r>
        <w:rPr>
          <w:rtl/>
          <w:lang w:bidi="fa-IR"/>
        </w:rPr>
        <w:t>ش نمى</w:t>
      </w:r>
      <w:r w:rsidR="00FB36B4">
        <w:rPr>
          <w:rtl/>
          <w:lang w:bidi="fa-IR"/>
        </w:rPr>
        <w:t xml:space="preserve"> </w:t>
      </w:r>
      <w:r>
        <w:rPr>
          <w:rtl/>
          <w:lang w:bidi="fa-IR"/>
        </w:rPr>
        <w:t>تواند باشد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آ</w:t>
      </w:r>
      <w:r w:rsidR="00FB36B4">
        <w:rPr>
          <w:rtl/>
          <w:lang w:bidi="fa-IR"/>
        </w:rPr>
        <w:t>ی</w:t>
      </w:r>
      <w:r>
        <w:rPr>
          <w:rtl/>
          <w:lang w:bidi="fa-IR"/>
        </w:rPr>
        <w:t>ه از تعب</w:t>
      </w:r>
      <w:r w:rsidR="00FB36B4">
        <w:rPr>
          <w:rtl/>
          <w:lang w:bidi="fa-IR"/>
        </w:rPr>
        <w:t>ی</w:t>
      </w:r>
      <w:r>
        <w:rPr>
          <w:rtl/>
          <w:lang w:bidi="fa-IR"/>
        </w:rPr>
        <w:t>ر به قتل كه لفظى خشن بوده و بوى مرگ مى</w:t>
      </w:r>
      <w:r w:rsidR="00FB36B4">
        <w:rPr>
          <w:rtl/>
          <w:lang w:bidi="fa-IR"/>
        </w:rPr>
        <w:t xml:space="preserve"> </w:t>
      </w:r>
      <w:r>
        <w:rPr>
          <w:rtl/>
          <w:lang w:bidi="fa-IR"/>
        </w:rPr>
        <w:t>دهد خالى است و در عوض همان معنا را با جاذبه</w:t>
      </w:r>
      <w:r w:rsidR="00FB36B4">
        <w:rPr>
          <w:rtl/>
          <w:lang w:bidi="fa-IR"/>
        </w:rPr>
        <w:t xml:space="preserve"> </w:t>
      </w:r>
      <w:r>
        <w:rPr>
          <w:rtl/>
          <w:lang w:bidi="fa-IR"/>
        </w:rPr>
        <w:t>اى كه در لفظِ «ح</w:t>
      </w:r>
      <w:r w:rsidR="00FB36B4">
        <w:rPr>
          <w:rtl/>
          <w:lang w:bidi="fa-IR"/>
        </w:rPr>
        <w:t>ی</w:t>
      </w:r>
      <w:r>
        <w:rPr>
          <w:rtl/>
          <w:lang w:bidi="fa-IR"/>
        </w:rPr>
        <w:t>وة» نهفته است</w:t>
      </w:r>
      <w:r w:rsidR="00FB36B4">
        <w:rPr>
          <w:rtl/>
          <w:lang w:bidi="fa-IR"/>
        </w:rPr>
        <w:t xml:space="preserve">، </w:t>
      </w:r>
      <w:r>
        <w:rPr>
          <w:rtl/>
          <w:lang w:bidi="fa-IR"/>
        </w:rPr>
        <w:t>ب</w:t>
      </w:r>
      <w:r w:rsidR="00FB36B4">
        <w:rPr>
          <w:rtl/>
          <w:lang w:bidi="fa-IR"/>
        </w:rPr>
        <w:t>ی</w:t>
      </w:r>
      <w:r>
        <w:rPr>
          <w:rtl/>
          <w:lang w:bidi="fa-IR"/>
        </w:rPr>
        <w:t>ان مى</w:t>
      </w:r>
      <w:r w:rsidR="00FB36B4">
        <w:rPr>
          <w:rtl/>
          <w:lang w:bidi="fa-IR"/>
        </w:rPr>
        <w:t xml:space="preserve"> </w:t>
      </w:r>
      <w:r>
        <w:rPr>
          <w:rtl/>
          <w:lang w:bidi="fa-IR"/>
        </w:rPr>
        <w:t>كند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ب</w:t>
      </w:r>
      <w:r w:rsidR="00FB36B4">
        <w:rPr>
          <w:rtl/>
          <w:lang w:bidi="fa-IR"/>
        </w:rPr>
        <w:t>ی</w:t>
      </w:r>
      <w:r>
        <w:rPr>
          <w:rtl/>
          <w:lang w:bidi="fa-IR"/>
        </w:rPr>
        <w:t>ان آ</w:t>
      </w:r>
      <w:r w:rsidR="00FB36B4">
        <w:rPr>
          <w:rtl/>
          <w:lang w:bidi="fa-IR"/>
        </w:rPr>
        <w:t>ی</w:t>
      </w:r>
      <w:r>
        <w:rPr>
          <w:rtl/>
          <w:lang w:bidi="fa-IR"/>
        </w:rPr>
        <w:t>ه مبتنى بر اِثبات و ب</w:t>
      </w:r>
      <w:r w:rsidR="00FB36B4">
        <w:rPr>
          <w:rtl/>
          <w:lang w:bidi="fa-IR"/>
        </w:rPr>
        <w:t>ی</w:t>
      </w:r>
      <w:r>
        <w:rPr>
          <w:rtl/>
          <w:lang w:bidi="fa-IR"/>
        </w:rPr>
        <w:t>انِ مَثَل مبتنى بر نفى است</w:t>
      </w:r>
      <w:r w:rsidR="00FB36B4">
        <w:rPr>
          <w:rtl/>
          <w:lang w:bidi="fa-IR"/>
        </w:rPr>
        <w:t xml:space="preserve">، </w:t>
      </w:r>
      <w:r>
        <w:rPr>
          <w:rtl/>
          <w:lang w:bidi="fa-IR"/>
        </w:rPr>
        <w:t>و پرواضح است كه اثبات بر نفى برترى دارد</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لفظ قصاص به امر د</w:t>
      </w:r>
      <w:r w:rsidR="00FB36B4">
        <w:rPr>
          <w:rtl/>
          <w:lang w:bidi="fa-IR"/>
        </w:rPr>
        <w:t>ی</w:t>
      </w:r>
      <w:r>
        <w:rPr>
          <w:rtl/>
          <w:lang w:bidi="fa-IR"/>
        </w:rPr>
        <w:t>گرى ن</w:t>
      </w:r>
      <w:r w:rsidR="00FB36B4">
        <w:rPr>
          <w:rtl/>
          <w:lang w:bidi="fa-IR"/>
        </w:rPr>
        <w:t>ی</w:t>
      </w:r>
      <w:r>
        <w:rPr>
          <w:rtl/>
          <w:lang w:bidi="fa-IR"/>
        </w:rPr>
        <w:t>ز كه «مساوات» باشد</w:t>
      </w:r>
      <w:r w:rsidR="00FB36B4">
        <w:rPr>
          <w:rtl/>
          <w:lang w:bidi="fa-IR"/>
        </w:rPr>
        <w:t xml:space="preserve">، </w:t>
      </w:r>
      <w:r>
        <w:rPr>
          <w:rtl/>
          <w:lang w:bidi="fa-IR"/>
        </w:rPr>
        <w:t>اشاره دارد و درواقع</w:t>
      </w:r>
      <w:r w:rsidR="00FB36B4">
        <w:rPr>
          <w:rtl/>
          <w:lang w:bidi="fa-IR"/>
        </w:rPr>
        <w:t xml:space="preserve">، </w:t>
      </w:r>
      <w:r>
        <w:rPr>
          <w:rtl/>
          <w:lang w:bidi="fa-IR"/>
        </w:rPr>
        <w:t>قصاص خبر از عدالت مى</w:t>
      </w:r>
      <w:r w:rsidR="00FB36B4">
        <w:rPr>
          <w:rtl/>
          <w:lang w:bidi="fa-IR"/>
        </w:rPr>
        <w:t xml:space="preserve"> </w:t>
      </w:r>
      <w:r>
        <w:rPr>
          <w:rtl/>
          <w:lang w:bidi="fa-IR"/>
        </w:rPr>
        <w:t>دهد</w:t>
      </w:r>
      <w:r w:rsidR="00FB36B4">
        <w:rPr>
          <w:rtl/>
          <w:lang w:bidi="fa-IR"/>
        </w:rPr>
        <w:t xml:space="preserve">؛ </w:t>
      </w:r>
      <w:r>
        <w:rPr>
          <w:rtl/>
          <w:lang w:bidi="fa-IR"/>
        </w:rPr>
        <w:t>در حالى كه ا</w:t>
      </w:r>
      <w:r w:rsidR="00FB36B4">
        <w:rPr>
          <w:rtl/>
          <w:lang w:bidi="fa-IR"/>
        </w:rPr>
        <w:t>ی</w:t>
      </w:r>
      <w:r>
        <w:rPr>
          <w:rtl/>
          <w:lang w:bidi="fa-IR"/>
        </w:rPr>
        <w:t>ن معنا از مطلقِ قتل</w:t>
      </w:r>
      <w:r w:rsidR="00FB36B4">
        <w:rPr>
          <w:rtl/>
          <w:lang w:bidi="fa-IR"/>
        </w:rPr>
        <w:t xml:space="preserve">، </w:t>
      </w:r>
      <w:r>
        <w:rPr>
          <w:rtl/>
          <w:lang w:bidi="fa-IR"/>
        </w:rPr>
        <w:t>فهم</w:t>
      </w:r>
      <w:r w:rsidR="00FB36B4">
        <w:rPr>
          <w:rtl/>
          <w:lang w:bidi="fa-IR"/>
        </w:rPr>
        <w:t>ی</w:t>
      </w:r>
      <w:r>
        <w:rPr>
          <w:rtl/>
          <w:lang w:bidi="fa-IR"/>
        </w:rPr>
        <w:t>ده نمى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بخشى از اعجاز ادبى قرآن كر</w:t>
      </w:r>
      <w:r w:rsidR="00FB36B4">
        <w:rPr>
          <w:rtl/>
          <w:lang w:bidi="fa-IR"/>
        </w:rPr>
        <w:t>ی</w:t>
      </w:r>
      <w:r>
        <w:rPr>
          <w:rtl/>
          <w:lang w:bidi="fa-IR"/>
        </w:rPr>
        <w:t>م در اسلوب خاص و و</w:t>
      </w:r>
      <w:r w:rsidR="00FB36B4">
        <w:rPr>
          <w:rtl/>
          <w:lang w:bidi="fa-IR"/>
        </w:rPr>
        <w:t>ی</w:t>
      </w:r>
      <w:r>
        <w:rPr>
          <w:rtl/>
          <w:lang w:bidi="fa-IR"/>
        </w:rPr>
        <w:t>ژه آن نهفته است</w:t>
      </w:r>
      <w:r w:rsidR="00FB36B4">
        <w:rPr>
          <w:rtl/>
          <w:lang w:bidi="fa-IR"/>
        </w:rPr>
        <w:t xml:space="preserve">. </w:t>
      </w:r>
      <w:r>
        <w:rPr>
          <w:rtl/>
          <w:lang w:bidi="fa-IR"/>
        </w:rPr>
        <w:t>قرآن از نظر سبك كلامى</w:t>
      </w:r>
      <w:r w:rsidR="00FB36B4">
        <w:rPr>
          <w:rtl/>
          <w:lang w:bidi="fa-IR"/>
        </w:rPr>
        <w:t xml:space="preserve">، </w:t>
      </w:r>
      <w:r>
        <w:rPr>
          <w:rtl/>
          <w:lang w:bidi="fa-IR"/>
        </w:rPr>
        <w:t>ش</w:t>
      </w:r>
      <w:r w:rsidR="00FB36B4">
        <w:rPr>
          <w:rtl/>
          <w:lang w:bidi="fa-IR"/>
        </w:rPr>
        <w:t>ی</w:t>
      </w:r>
      <w:r>
        <w:rPr>
          <w:rtl/>
          <w:lang w:bidi="fa-IR"/>
        </w:rPr>
        <w:t>وه</w:t>
      </w:r>
      <w:r w:rsidR="00FB36B4">
        <w:rPr>
          <w:rtl/>
          <w:lang w:bidi="fa-IR"/>
        </w:rPr>
        <w:t xml:space="preserve"> </w:t>
      </w:r>
      <w:r>
        <w:rPr>
          <w:rtl/>
          <w:lang w:bidi="fa-IR"/>
        </w:rPr>
        <w:t>اى بد</w:t>
      </w:r>
      <w:r w:rsidR="00FB36B4">
        <w:rPr>
          <w:rtl/>
          <w:lang w:bidi="fa-IR"/>
        </w:rPr>
        <w:t>ی</w:t>
      </w:r>
      <w:r>
        <w:rPr>
          <w:rtl/>
          <w:lang w:bidi="fa-IR"/>
        </w:rPr>
        <w:t>ع را</w:t>
      </w:r>
      <w:r w:rsidR="00FB36B4">
        <w:rPr>
          <w:rtl/>
          <w:lang w:bidi="fa-IR"/>
        </w:rPr>
        <w:t xml:space="preserve">، </w:t>
      </w:r>
      <w:r>
        <w:rPr>
          <w:rtl/>
          <w:lang w:bidi="fa-IR"/>
        </w:rPr>
        <w:t>كه هرگز سابقه نداشته</w:t>
      </w:r>
      <w:r w:rsidR="00FB36B4">
        <w:rPr>
          <w:rtl/>
          <w:lang w:bidi="fa-IR"/>
        </w:rPr>
        <w:t xml:space="preserve">، </w:t>
      </w:r>
      <w:r>
        <w:rPr>
          <w:rtl/>
          <w:lang w:bidi="fa-IR"/>
        </w:rPr>
        <w:t>به وجود آورده است</w:t>
      </w:r>
      <w:r w:rsidR="00FB36B4">
        <w:rPr>
          <w:rtl/>
          <w:lang w:bidi="fa-IR"/>
        </w:rPr>
        <w:t xml:space="preserve">؛ </w:t>
      </w:r>
      <w:r>
        <w:rPr>
          <w:rtl/>
          <w:lang w:bidi="fa-IR"/>
        </w:rPr>
        <w:t>قرآن نه نظم است و نه نثر</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سبك</w:t>
      </w:r>
      <w:r w:rsidR="00121BD9">
        <w:rPr>
          <w:rtl/>
          <w:lang w:bidi="fa-IR"/>
        </w:rPr>
        <w:t xml:space="preserve"> (</w:t>
      </w:r>
      <w:r>
        <w:rPr>
          <w:rtl/>
          <w:lang w:bidi="fa-IR"/>
        </w:rPr>
        <w:t>ساختار</w:t>
      </w:r>
      <w:r w:rsidR="00121BD9">
        <w:rPr>
          <w:rtl/>
          <w:lang w:bidi="fa-IR"/>
        </w:rPr>
        <w:t xml:space="preserve">) </w:t>
      </w:r>
      <w:r>
        <w:rPr>
          <w:rtl/>
          <w:lang w:bidi="fa-IR"/>
        </w:rPr>
        <w:t>جد</w:t>
      </w:r>
      <w:r w:rsidR="00FB36B4">
        <w:rPr>
          <w:rtl/>
          <w:lang w:bidi="fa-IR"/>
        </w:rPr>
        <w:t>ی</w:t>
      </w:r>
      <w:r>
        <w:rPr>
          <w:rtl/>
          <w:lang w:bidi="fa-IR"/>
        </w:rPr>
        <w:t>دى كه قرآن ارائه داده و در فرهنگ ادبى عرب</w:t>
      </w:r>
      <w:r w:rsidR="00FB36B4">
        <w:rPr>
          <w:rtl/>
          <w:lang w:bidi="fa-IR"/>
        </w:rPr>
        <w:t xml:space="preserve">، </w:t>
      </w:r>
      <w:r>
        <w:rPr>
          <w:rtl/>
          <w:lang w:bidi="fa-IR"/>
        </w:rPr>
        <w:t>تحوّلى غر</w:t>
      </w:r>
      <w:r w:rsidR="00FB36B4">
        <w:rPr>
          <w:rtl/>
          <w:lang w:bidi="fa-IR"/>
        </w:rPr>
        <w:t>ی</w:t>
      </w:r>
      <w:r>
        <w:rPr>
          <w:rtl/>
          <w:lang w:bidi="fa-IR"/>
        </w:rPr>
        <w:t>ب ا</w:t>
      </w:r>
      <w:r w:rsidR="00FB36B4">
        <w:rPr>
          <w:rtl/>
          <w:lang w:bidi="fa-IR"/>
        </w:rPr>
        <w:t>ی</w:t>
      </w:r>
      <w:r>
        <w:rPr>
          <w:rtl/>
          <w:lang w:bidi="fa-IR"/>
        </w:rPr>
        <w:t>جاد نموده كاملاً بى</w:t>
      </w:r>
      <w:r w:rsidR="00FB36B4">
        <w:rPr>
          <w:rtl/>
          <w:lang w:bidi="fa-IR"/>
        </w:rPr>
        <w:t xml:space="preserve"> </w:t>
      </w:r>
      <w:r>
        <w:rPr>
          <w:rtl/>
          <w:lang w:bidi="fa-IR"/>
        </w:rPr>
        <w:t>سابقه است و آ</w:t>
      </w:r>
      <w:r w:rsidR="00FB36B4">
        <w:rPr>
          <w:rtl/>
          <w:lang w:bidi="fa-IR"/>
        </w:rPr>
        <w:t>ی</w:t>
      </w:r>
      <w:r>
        <w:rPr>
          <w:rtl/>
          <w:lang w:bidi="fa-IR"/>
        </w:rPr>
        <w:t xml:space="preserve">ندگان را به عجز و تاب </w:t>
      </w:r>
      <w:r>
        <w:rPr>
          <w:rtl/>
          <w:lang w:bidi="fa-IR"/>
        </w:rPr>
        <w:lastRenderedPageBreak/>
        <w:t>انداخته</w:t>
      </w:r>
      <w:r w:rsidR="00FB36B4">
        <w:rPr>
          <w:rtl/>
          <w:lang w:bidi="fa-IR"/>
        </w:rPr>
        <w:t xml:space="preserve">، </w:t>
      </w:r>
      <w:r>
        <w:rPr>
          <w:rtl/>
          <w:lang w:bidi="fa-IR"/>
        </w:rPr>
        <w:t>جاذبه دارد</w:t>
      </w:r>
      <w:r w:rsidR="00FB36B4">
        <w:rPr>
          <w:rtl/>
          <w:lang w:bidi="fa-IR"/>
        </w:rPr>
        <w:t xml:space="preserve">، </w:t>
      </w:r>
      <w:r>
        <w:rPr>
          <w:rtl/>
          <w:lang w:bidi="fa-IR"/>
        </w:rPr>
        <w:t>كشش دارد</w:t>
      </w:r>
      <w:r w:rsidR="00FB36B4">
        <w:rPr>
          <w:rtl/>
          <w:lang w:bidi="fa-IR"/>
        </w:rPr>
        <w:t xml:space="preserve">، </w:t>
      </w:r>
      <w:r>
        <w:rPr>
          <w:rtl/>
          <w:lang w:bidi="fa-IR"/>
        </w:rPr>
        <w:t>افسون مى</w:t>
      </w:r>
      <w:r w:rsidR="00FB36B4">
        <w:rPr>
          <w:rtl/>
          <w:lang w:bidi="fa-IR"/>
        </w:rPr>
        <w:t xml:space="preserve"> </w:t>
      </w:r>
      <w:r>
        <w:rPr>
          <w:rtl/>
          <w:lang w:bidi="fa-IR"/>
        </w:rPr>
        <w:t>كند</w:t>
      </w:r>
      <w:r w:rsidR="00FB36B4">
        <w:rPr>
          <w:rtl/>
          <w:lang w:bidi="fa-IR"/>
        </w:rPr>
        <w:t xml:space="preserve">، </w:t>
      </w:r>
      <w:r>
        <w:rPr>
          <w:rtl/>
          <w:lang w:bidi="fa-IR"/>
        </w:rPr>
        <w:t>به وجد مى</w:t>
      </w:r>
      <w:r w:rsidR="00FB36B4">
        <w:rPr>
          <w:rtl/>
          <w:lang w:bidi="fa-IR"/>
        </w:rPr>
        <w:t xml:space="preserve"> </w:t>
      </w:r>
      <w:r>
        <w:rPr>
          <w:rtl/>
          <w:lang w:bidi="fa-IR"/>
        </w:rPr>
        <w:t>آورد</w:t>
      </w:r>
      <w:r w:rsidR="00FB36B4">
        <w:rPr>
          <w:rtl/>
          <w:lang w:bidi="fa-IR"/>
        </w:rPr>
        <w:t xml:space="preserve">، </w:t>
      </w:r>
      <w:r>
        <w:rPr>
          <w:rtl/>
          <w:lang w:bidi="fa-IR"/>
        </w:rPr>
        <w:t>لذّت</w:t>
      </w:r>
      <w:r w:rsidR="00FB36B4">
        <w:rPr>
          <w:rtl/>
          <w:lang w:bidi="fa-IR"/>
        </w:rPr>
        <w:t xml:space="preserve"> </w:t>
      </w:r>
      <w:r>
        <w:rPr>
          <w:rtl/>
          <w:lang w:bidi="fa-IR"/>
        </w:rPr>
        <w:t>بخش است</w:t>
      </w:r>
      <w:r w:rsidR="00FB36B4">
        <w:rPr>
          <w:rtl/>
          <w:lang w:bidi="fa-IR"/>
        </w:rPr>
        <w:t xml:space="preserve">، </w:t>
      </w:r>
      <w:r>
        <w:rPr>
          <w:rtl/>
          <w:lang w:bidi="fa-IR"/>
        </w:rPr>
        <w:t>آرامش مى</w:t>
      </w:r>
      <w:r w:rsidR="00FB36B4">
        <w:rPr>
          <w:rtl/>
          <w:lang w:bidi="fa-IR"/>
        </w:rPr>
        <w:t xml:space="preserve"> </w:t>
      </w:r>
      <w:r>
        <w:rPr>
          <w:rtl/>
          <w:lang w:bidi="fa-IR"/>
        </w:rPr>
        <w:t>دهد</w:t>
      </w:r>
      <w:r w:rsidR="00FB36B4">
        <w:rPr>
          <w:rtl/>
          <w:lang w:bidi="fa-IR"/>
        </w:rPr>
        <w:t xml:space="preserve">، </w:t>
      </w:r>
      <w:r>
        <w:rPr>
          <w:rtl/>
          <w:lang w:bidi="fa-IR"/>
        </w:rPr>
        <w:t>با فطرت دمساز</w:t>
      </w:r>
      <w:r w:rsidR="00FB36B4">
        <w:rPr>
          <w:rtl/>
          <w:lang w:bidi="fa-IR"/>
        </w:rPr>
        <w:t xml:space="preserve">، </w:t>
      </w:r>
      <w:r>
        <w:rPr>
          <w:rtl/>
          <w:lang w:bidi="fa-IR"/>
        </w:rPr>
        <w:t>با طب</w:t>
      </w:r>
      <w:r w:rsidR="00FB36B4">
        <w:rPr>
          <w:rtl/>
          <w:lang w:bidi="fa-IR"/>
        </w:rPr>
        <w:t>ی</w:t>
      </w:r>
      <w:r>
        <w:rPr>
          <w:rtl/>
          <w:lang w:bidi="fa-IR"/>
        </w:rPr>
        <w:t>عت همساز</w:t>
      </w:r>
      <w:r w:rsidR="00FB36B4">
        <w:rPr>
          <w:rtl/>
          <w:lang w:bidi="fa-IR"/>
        </w:rPr>
        <w:t xml:space="preserve">، </w:t>
      </w:r>
      <w:r>
        <w:rPr>
          <w:rtl/>
          <w:lang w:bidi="fa-IR"/>
        </w:rPr>
        <w:t>با وجدان سروكار داشته و با هستى سَر و سرّى دارد</w:t>
      </w:r>
      <w:r w:rsidR="00FB36B4">
        <w:rPr>
          <w:rtl/>
          <w:lang w:bidi="fa-IR"/>
        </w:rPr>
        <w:t xml:space="preserve">. </w:t>
      </w:r>
      <w:r w:rsidR="00121BD9" w:rsidRPr="00121BD9">
        <w:rPr>
          <w:rStyle w:val="libFootnotenumChar"/>
          <w:rtl/>
          <w:lang w:bidi="fa-IR"/>
        </w:rPr>
        <w:t>(28)</w:t>
      </w:r>
      <w:r w:rsidR="00121BD9">
        <w:rPr>
          <w:rtl/>
          <w:lang w:bidi="fa-IR"/>
        </w:rPr>
        <w:t xml:space="preserve"> </w:t>
      </w:r>
    </w:p>
    <w:p w:rsidR="00FC5DC1" w:rsidRDefault="00E86885" w:rsidP="00BF22B5">
      <w:pPr>
        <w:pStyle w:val="Heading3"/>
        <w:rPr>
          <w:rtl/>
          <w:lang w:bidi="fa-IR"/>
        </w:rPr>
      </w:pPr>
      <w:bookmarkStart w:id="190" w:name="_Toc469981210"/>
      <w:r>
        <w:rPr>
          <w:lang w:bidi="fa-IR"/>
        </w:rPr>
        <w:t>3</w:t>
      </w:r>
      <w:r>
        <w:rPr>
          <w:rtl/>
          <w:lang w:bidi="fa-IR"/>
        </w:rPr>
        <w:t>. آموزه ها و معارف عالى (اعجاز معانى)</w:t>
      </w:r>
      <w:bookmarkEnd w:id="190"/>
      <w:r>
        <w:rPr>
          <w:rtl/>
          <w:lang w:bidi="fa-IR"/>
        </w:rPr>
        <w:t xml:space="preserve"> </w:t>
      </w:r>
    </w:p>
    <w:p w:rsidR="00FC5DC1" w:rsidRDefault="00762B70" w:rsidP="00762B70">
      <w:pPr>
        <w:pStyle w:val="libNormal"/>
        <w:rPr>
          <w:rtl/>
          <w:lang w:bidi="fa-IR"/>
        </w:rPr>
      </w:pPr>
      <w:r>
        <w:rPr>
          <w:rtl/>
          <w:lang w:bidi="fa-IR"/>
        </w:rPr>
        <w:t>ز</w:t>
      </w:r>
      <w:r w:rsidR="00FB36B4">
        <w:rPr>
          <w:rtl/>
          <w:lang w:bidi="fa-IR"/>
        </w:rPr>
        <w:t>ی</w:t>
      </w:r>
      <w:r>
        <w:rPr>
          <w:rtl/>
          <w:lang w:bidi="fa-IR"/>
        </w:rPr>
        <w:t>با</w:t>
      </w:r>
      <w:r w:rsidR="00FB36B4">
        <w:rPr>
          <w:rtl/>
          <w:lang w:bidi="fa-IR"/>
        </w:rPr>
        <w:t>ی</w:t>
      </w:r>
      <w:r>
        <w:rPr>
          <w:rtl/>
          <w:lang w:bidi="fa-IR"/>
        </w:rPr>
        <w:t>ى قرآن فقط در الفاظ و عبارات و فصاحت و بلاغت آن ن</w:t>
      </w:r>
      <w:r w:rsidR="00FB36B4">
        <w:rPr>
          <w:rtl/>
          <w:lang w:bidi="fa-IR"/>
        </w:rPr>
        <w:t>ی</w:t>
      </w:r>
      <w:r>
        <w:rPr>
          <w:rtl/>
          <w:lang w:bidi="fa-IR"/>
        </w:rPr>
        <w:t>ست</w:t>
      </w:r>
      <w:r w:rsidR="00FB36B4">
        <w:rPr>
          <w:rtl/>
          <w:lang w:bidi="fa-IR"/>
        </w:rPr>
        <w:t xml:space="preserve">. </w:t>
      </w:r>
      <w:r>
        <w:rPr>
          <w:rtl/>
          <w:lang w:bidi="fa-IR"/>
        </w:rPr>
        <w:t>ا</w:t>
      </w:r>
      <w:r w:rsidR="00FB36B4">
        <w:rPr>
          <w:rtl/>
          <w:lang w:bidi="fa-IR"/>
        </w:rPr>
        <w:t>ی</w:t>
      </w:r>
      <w:r>
        <w:rPr>
          <w:rtl/>
          <w:lang w:bidi="fa-IR"/>
        </w:rPr>
        <w:t xml:space="preserve">ن كتاب مقدس برخوردار از </w:t>
      </w:r>
      <w:r w:rsidR="00FB36B4">
        <w:rPr>
          <w:rtl/>
          <w:lang w:bidi="fa-IR"/>
        </w:rPr>
        <w:t>ی</w:t>
      </w:r>
      <w:r>
        <w:rPr>
          <w:rtl/>
          <w:lang w:bidi="fa-IR"/>
        </w:rPr>
        <w:t>ك ز</w:t>
      </w:r>
      <w:r w:rsidR="00FB36B4">
        <w:rPr>
          <w:rtl/>
          <w:lang w:bidi="fa-IR"/>
        </w:rPr>
        <w:t>ی</w:t>
      </w:r>
      <w:r>
        <w:rPr>
          <w:rtl/>
          <w:lang w:bidi="fa-IR"/>
        </w:rPr>
        <w:t>با</w:t>
      </w:r>
      <w:r w:rsidR="00FB36B4">
        <w:rPr>
          <w:rtl/>
          <w:lang w:bidi="fa-IR"/>
        </w:rPr>
        <w:t>ی</w:t>
      </w:r>
      <w:r>
        <w:rPr>
          <w:rtl/>
          <w:lang w:bidi="fa-IR"/>
        </w:rPr>
        <w:t>ى برتر و ارزش والاتر</w:t>
      </w:r>
      <w:r w:rsidR="00FB36B4">
        <w:rPr>
          <w:rtl/>
          <w:lang w:bidi="fa-IR"/>
        </w:rPr>
        <w:t>، ی</w:t>
      </w:r>
      <w:r>
        <w:rPr>
          <w:rtl/>
          <w:lang w:bidi="fa-IR"/>
        </w:rPr>
        <w:t>عنى مفاه</w:t>
      </w:r>
      <w:r w:rsidR="00FB36B4">
        <w:rPr>
          <w:rtl/>
          <w:lang w:bidi="fa-IR"/>
        </w:rPr>
        <w:t>ی</w:t>
      </w:r>
      <w:r>
        <w:rPr>
          <w:rtl/>
          <w:lang w:bidi="fa-IR"/>
        </w:rPr>
        <w:t>م و معانى عم</w:t>
      </w:r>
      <w:r w:rsidR="00FB36B4">
        <w:rPr>
          <w:rtl/>
          <w:lang w:bidi="fa-IR"/>
        </w:rPr>
        <w:t>ی</w:t>
      </w:r>
      <w:r>
        <w:rPr>
          <w:rtl/>
          <w:lang w:bidi="fa-IR"/>
        </w:rPr>
        <w:t>ق و دق</w:t>
      </w:r>
      <w:r w:rsidR="00FB36B4">
        <w:rPr>
          <w:rtl/>
          <w:lang w:bidi="fa-IR"/>
        </w:rPr>
        <w:t>ی</w:t>
      </w:r>
      <w:r>
        <w:rPr>
          <w:rtl/>
          <w:lang w:bidi="fa-IR"/>
        </w:rPr>
        <w:t>ق است</w:t>
      </w:r>
      <w:r w:rsidR="00FB36B4">
        <w:rPr>
          <w:rtl/>
          <w:lang w:bidi="fa-IR"/>
        </w:rPr>
        <w:t xml:space="preserve">. </w:t>
      </w:r>
      <w:r>
        <w:rPr>
          <w:rtl/>
          <w:lang w:bidi="fa-IR"/>
        </w:rPr>
        <w:t>قرآن رسالت خو</w:t>
      </w:r>
      <w:r w:rsidR="00FB36B4">
        <w:rPr>
          <w:rtl/>
          <w:lang w:bidi="fa-IR"/>
        </w:rPr>
        <w:t>ی</w:t>
      </w:r>
      <w:r>
        <w:rPr>
          <w:rtl/>
          <w:lang w:bidi="fa-IR"/>
        </w:rPr>
        <w:t>ش را هدا</w:t>
      </w:r>
      <w:r w:rsidR="00FB36B4">
        <w:rPr>
          <w:rtl/>
          <w:lang w:bidi="fa-IR"/>
        </w:rPr>
        <w:t>ی</w:t>
      </w:r>
      <w:r>
        <w:rPr>
          <w:rtl/>
          <w:lang w:bidi="fa-IR"/>
        </w:rPr>
        <w:t>ت بشر شناسانده</w:t>
      </w:r>
      <w:r w:rsidR="00FB36B4">
        <w:rPr>
          <w:rtl/>
          <w:lang w:bidi="fa-IR"/>
        </w:rPr>
        <w:t xml:space="preserve"> </w:t>
      </w:r>
      <w:r>
        <w:rPr>
          <w:rtl/>
          <w:lang w:bidi="fa-IR"/>
        </w:rPr>
        <w:t>است</w:t>
      </w:r>
      <w:r w:rsidR="00FB36B4">
        <w:rPr>
          <w:rtl/>
          <w:lang w:bidi="fa-IR"/>
        </w:rPr>
        <w:t xml:space="preserve">، </w:t>
      </w:r>
      <w:r>
        <w:rPr>
          <w:rtl/>
          <w:lang w:bidi="fa-IR"/>
        </w:rPr>
        <w:t>و كتابى است كه پ</w:t>
      </w:r>
      <w:r w:rsidR="00FB36B4">
        <w:rPr>
          <w:rtl/>
          <w:lang w:bidi="fa-IR"/>
        </w:rPr>
        <w:t>ی</w:t>
      </w:r>
      <w:r>
        <w:rPr>
          <w:rtl/>
          <w:lang w:bidi="fa-IR"/>
        </w:rPr>
        <w:t>امبر</w:t>
      </w:r>
      <w:r w:rsidR="00FB36B4">
        <w:rPr>
          <w:rtl/>
          <w:lang w:bidi="fa-IR"/>
        </w:rPr>
        <w:t xml:space="preserve">، </w:t>
      </w:r>
      <w:r>
        <w:rPr>
          <w:rtl/>
          <w:lang w:bidi="fa-IR"/>
        </w:rPr>
        <w:t>با آن</w:t>
      </w:r>
      <w:r w:rsidR="00FB36B4">
        <w:rPr>
          <w:rtl/>
          <w:lang w:bidi="fa-IR"/>
        </w:rPr>
        <w:t xml:space="preserve">، </w:t>
      </w:r>
      <w:r>
        <w:rPr>
          <w:rtl/>
          <w:lang w:bidi="fa-IR"/>
        </w:rPr>
        <w:t>مردم را از ظُلمت</w:t>
      </w:r>
      <w:r w:rsidR="00FB36B4">
        <w:rPr>
          <w:rtl/>
          <w:lang w:bidi="fa-IR"/>
        </w:rPr>
        <w:t xml:space="preserve"> </w:t>
      </w:r>
      <w:r>
        <w:rPr>
          <w:rtl/>
          <w:lang w:bidi="fa-IR"/>
        </w:rPr>
        <w:t>ها به نور رهنمون مى</w:t>
      </w:r>
      <w:r w:rsidR="00FB36B4">
        <w:rPr>
          <w:rtl/>
          <w:lang w:bidi="fa-IR"/>
        </w:rPr>
        <w:t xml:space="preserve"> </w:t>
      </w:r>
      <w:r>
        <w:rPr>
          <w:rtl/>
          <w:lang w:bidi="fa-IR"/>
        </w:rPr>
        <w:t>گردد</w:t>
      </w:r>
      <w:r w:rsidR="00FB36B4">
        <w:rPr>
          <w:rtl/>
          <w:lang w:bidi="fa-IR"/>
        </w:rPr>
        <w:t xml:space="preserve">. </w:t>
      </w:r>
      <w:r w:rsidR="00121BD9" w:rsidRPr="00121BD9">
        <w:rPr>
          <w:rStyle w:val="libFootnotenumChar"/>
          <w:rtl/>
          <w:lang w:bidi="fa-IR"/>
        </w:rPr>
        <w:t>(29)</w:t>
      </w:r>
      <w:r w:rsidR="00121BD9">
        <w:rPr>
          <w:rtl/>
          <w:lang w:bidi="fa-IR"/>
        </w:rPr>
        <w:t xml:space="preserve"> </w:t>
      </w:r>
    </w:p>
    <w:p w:rsidR="00FC5DC1" w:rsidRDefault="00762B70" w:rsidP="00762B70">
      <w:pPr>
        <w:pStyle w:val="libNormal"/>
        <w:rPr>
          <w:rtl/>
          <w:lang w:bidi="fa-IR"/>
        </w:rPr>
      </w:pPr>
      <w:r>
        <w:rPr>
          <w:rtl/>
          <w:lang w:bidi="fa-IR"/>
        </w:rPr>
        <w:t>قرآن به عنوان قانون اساسى اسلام دربرگ</w:t>
      </w:r>
      <w:r w:rsidR="00FB36B4">
        <w:rPr>
          <w:rtl/>
          <w:lang w:bidi="fa-IR"/>
        </w:rPr>
        <w:t>ی</w:t>
      </w:r>
      <w:r>
        <w:rPr>
          <w:rtl/>
          <w:lang w:bidi="fa-IR"/>
        </w:rPr>
        <w:t>رنده مجموعه</w:t>
      </w:r>
      <w:r w:rsidR="00FB36B4">
        <w:rPr>
          <w:rtl/>
          <w:lang w:bidi="fa-IR"/>
        </w:rPr>
        <w:t xml:space="preserve"> </w:t>
      </w:r>
      <w:r>
        <w:rPr>
          <w:rtl/>
          <w:lang w:bidi="fa-IR"/>
        </w:rPr>
        <w:t>اى از اصول و ضوابط</w:t>
      </w:r>
      <w:r w:rsidR="00046DF6">
        <w:rPr>
          <w:rFonts w:hint="cs"/>
          <w:rtl/>
          <w:lang w:bidi="fa-IR"/>
        </w:rPr>
        <w:t xml:space="preserve"> </w:t>
      </w:r>
      <w:r>
        <w:rPr>
          <w:rtl/>
          <w:lang w:bidi="fa-IR"/>
        </w:rPr>
        <w:t>هماهنگ با فطرت انسانى است كه همواره بر تارك اند</w:t>
      </w:r>
      <w:r w:rsidR="00FB36B4">
        <w:rPr>
          <w:rtl/>
          <w:lang w:bidi="fa-IR"/>
        </w:rPr>
        <w:t>ی</w:t>
      </w:r>
      <w:r>
        <w:rPr>
          <w:rtl/>
          <w:lang w:bidi="fa-IR"/>
        </w:rPr>
        <w:t>شه</w:t>
      </w:r>
      <w:r w:rsidR="00FB36B4">
        <w:rPr>
          <w:rtl/>
          <w:lang w:bidi="fa-IR"/>
        </w:rPr>
        <w:t xml:space="preserve"> </w:t>
      </w:r>
      <w:r>
        <w:rPr>
          <w:rtl/>
          <w:lang w:bidi="fa-IR"/>
        </w:rPr>
        <w:t>ها چون خورش</w:t>
      </w:r>
      <w:r w:rsidR="00FB36B4">
        <w:rPr>
          <w:rtl/>
          <w:lang w:bidi="fa-IR"/>
        </w:rPr>
        <w:t>ی</w:t>
      </w:r>
      <w:r>
        <w:rPr>
          <w:rtl/>
          <w:lang w:bidi="fa-IR"/>
        </w:rPr>
        <w:t>دى</w:t>
      </w:r>
      <w:r w:rsidR="00FB36B4">
        <w:rPr>
          <w:rtl/>
          <w:lang w:bidi="fa-IR"/>
        </w:rPr>
        <w:t xml:space="preserve"> </w:t>
      </w:r>
      <w:r>
        <w:rPr>
          <w:rtl/>
          <w:lang w:bidi="fa-IR"/>
        </w:rPr>
        <w:t>مى</w:t>
      </w:r>
      <w:r w:rsidR="00FB36B4">
        <w:rPr>
          <w:rtl/>
          <w:lang w:bidi="fa-IR"/>
        </w:rPr>
        <w:t xml:space="preserve"> </w:t>
      </w:r>
      <w:r>
        <w:rPr>
          <w:rtl/>
          <w:lang w:bidi="fa-IR"/>
        </w:rPr>
        <w:t>درخشد و عزّت و عظمت را در گرو آشنا</w:t>
      </w:r>
      <w:r w:rsidR="00FB36B4">
        <w:rPr>
          <w:rtl/>
          <w:lang w:bidi="fa-IR"/>
        </w:rPr>
        <w:t>ی</w:t>
      </w:r>
      <w:r>
        <w:rPr>
          <w:rtl/>
          <w:lang w:bidi="fa-IR"/>
        </w:rPr>
        <w:t>ى و عمل به قوان</w:t>
      </w:r>
      <w:r w:rsidR="00FB36B4">
        <w:rPr>
          <w:rtl/>
          <w:lang w:bidi="fa-IR"/>
        </w:rPr>
        <w:t>ی</w:t>
      </w:r>
      <w:r>
        <w:rPr>
          <w:rtl/>
          <w:lang w:bidi="fa-IR"/>
        </w:rPr>
        <w:t>ن خود مى</w:t>
      </w:r>
      <w:r w:rsidR="00FB36B4">
        <w:rPr>
          <w:rtl/>
          <w:lang w:bidi="fa-IR"/>
        </w:rPr>
        <w:t xml:space="preserve"> </w:t>
      </w:r>
      <w:r>
        <w:rPr>
          <w:rtl/>
          <w:lang w:bidi="fa-IR"/>
        </w:rPr>
        <w:t>داند</w:t>
      </w:r>
      <w:r w:rsidR="00FB36B4">
        <w:rPr>
          <w:rtl/>
          <w:lang w:bidi="fa-IR"/>
        </w:rPr>
        <w:t xml:space="preserve">. </w:t>
      </w:r>
    </w:p>
    <w:p w:rsidR="00FC5DC1" w:rsidRDefault="00762B70" w:rsidP="00762B70">
      <w:pPr>
        <w:pStyle w:val="libNormal"/>
        <w:rPr>
          <w:rtl/>
          <w:lang w:bidi="fa-IR"/>
        </w:rPr>
      </w:pPr>
      <w:r>
        <w:rPr>
          <w:rtl/>
          <w:lang w:bidi="fa-IR"/>
        </w:rPr>
        <w:t>قرآن در ا</w:t>
      </w:r>
      <w:r w:rsidR="00FB36B4">
        <w:rPr>
          <w:rtl/>
          <w:lang w:bidi="fa-IR"/>
        </w:rPr>
        <w:t>ی</w:t>
      </w:r>
      <w:r>
        <w:rPr>
          <w:rtl/>
          <w:lang w:bidi="fa-IR"/>
        </w:rPr>
        <w:t>ن بخش بدون شك اعجاز است</w:t>
      </w:r>
      <w:r w:rsidR="00FB36B4">
        <w:rPr>
          <w:rtl/>
          <w:lang w:bidi="fa-IR"/>
        </w:rPr>
        <w:t xml:space="preserve">. </w:t>
      </w:r>
      <w:r>
        <w:rPr>
          <w:rtl/>
          <w:lang w:bidi="fa-IR"/>
        </w:rPr>
        <w:t>در زمانى كه انحطاط در اخلاق و آداب و رسوم اجتماعى به اوج خود رس</w:t>
      </w:r>
      <w:r w:rsidR="00FB36B4">
        <w:rPr>
          <w:rtl/>
          <w:lang w:bidi="fa-IR"/>
        </w:rPr>
        <w:t>ی</w:t>
      </w:r>
      <w:r>
        <w:rPr>
          <w:rtl/>
          <w:lang w:bidi="fa-IR"/>
        </w:rPr>
        <w:t>ده بود و غارت و چپاول</w:t>
      </w:r>
      <w:r w:rsidR="00FB36B4">
        <w:rPr>
          <w:rtl/>
          <w:lang w:bidi="fa-IR"/>
        </w:rPr>
        <w:t xml:space="preserve">، </w:t>
      </w:r>
      <w:r>
        <w:rPr>
          <w:rtl/>
          <w:lang w:bidi="fa-IR"/>
        </w:rPr>
        <w:t>امت</w:t>
      </w:r>
      <w:r w:rsidR="00FB36B4">
        <w:rPr>
          <w:rtl/>
          <w:lang w:bidi="fa-IR"/>
        </w:rPr>
        <w:t>ی</w:t>
      </w:r>
      <w:r>
        <w:rPr>
          <w:rtl/>
          <w:lang w:bidi="fa-IR"/>
        </w:rPr>
        <w:t>از به</w:t>
      </w:r>
      <w:r w:rsidR="00FB36B4">
        <w:rPr>
          <w:rtl/>
          <w:lang w:bidi="fa-IR"/>
        </w:rPr>
        <w:t xml:space="preserve"> </w:t>
      </w:r>
      <w:r>
        <w:rPr>
          <w:rtl/>
          <w:lang w:bidi="fa-IR"/>
        </w:rPr>
        <w:t>حساب مى</w:t>
      </w:r>
      <w:r w:rsidR="00FB36B4">
        <w:rPr>
          <w:rtl/>
          <w:lang w:bidi="fa-IR"/>
        </w:rPr>
        <w:t xml:space="preserve"> </w:t>
      </w:r>
      <w:r>
        <w:rPr>
          <w:rtl/>
          <w:lang w:bidi="fa-IR"/>
        </w:rPr>
        <w:t>آمد و دختران زنده به گور مى</w:t>
      </w:r>
      <w:r w:rsidR="00FB36B4">
        <w:rPr>
          <w:rtl/>
          <w:lang w:bidi="fa-IR"/>
        </w:rPr>
        <w:t xml:space="preserve"> </w:t>
      </w:r>
      <w:r>
        <w:rPr>
          <w:rtl/>
          <w:lang w:bidi="fa-IR"/>
        </w:rPr>
        <w:t>شدند و خ</w:t>
      </w:r>
      <w:r w:rsidR="00FB36B4">
        <w:rPr>
          <w:rtl/>
          <w:lang w:bidi="fa-IR"/>
        </w:rPr>
        <w:t>ی</w:t>
      </w:r>
      <w:r>
        <w:rPr>
          <w:rtl/>
          <w:lang w:bidi="fa-IR"/>
        </w:rPr>
        <w:t>انت و فساد و فحشا و بى</w:t>
      </w:r>
      <w:r w:rsidR="00FB36B4">
        <w:rPr>
          <w:rtl/>
          <w:lang w:bidi="fa-IR"/>
        </w:rPr>
        <w:t xml:space="preserve"> </w:t>
      </w:r>
      <w:r>
        <w:rPr>
          <w:rtl/>
          <w:lang w:bidi="fa-IR"/>
        </w:rPr>
        <w:t>عدالتى فراگ</w:t>
      </w:r>
      <w:r w:rsidR="00FB36B4">
        <w:rPr>
          <w:rtl/>
          <w:lang w:bidi="fa-IR"/>
        </w:rPr>
        <w:t>ی</w:t>
      </w:r>
      <w:r>
        <w:rPr>
          <w:rtl/>
          <w:lang w:bidi="fa-IR"/>
        </w:rPr>
        <w:t>ر شده بود</w:t>
      </w:r>
      <w:r w:rsidR="00FB36B4">
        <w:rPr>
          <w:rtl/>
          <w:lang w:bidi="fa-IR"/>
        </w:rPr>
        <w:t xml:space="preserve">، </w:t>
      </w:r>
      <w:r>
        <w:rPr>
          <w:rtl/>
          <w:lang w:bidi="fa-IR"/>
        </w:rPr>
        <w:t>قرآن</w:t>
      </w:r>
      <w:r w:rsidR="00FB36B4">
        <w:rPr>
          <w:rtl/>
          <w:lang w:bidi="fa-IR"/>
        </w:rPr>
        <w:t xml:space="preserve">، </w:t>
      </w:r>
      <w:r>
        <w:rPr>
          <w:rtl/>
          <w:lang w:bidi="fa-IR"/>
        </w:rPr>
        <w:t>كه پرچمدار مترقى</w:t>
      </w:r>
      <w:r w:rsidR="00FB36B4">
        <w:rPr>
          <w:rtl/>
          <w:lang w:bidi="fa-IR"/>
        </w:rPr>
        <w:t xml:space="preserve"> </w:t>
      </w:r>
      <w:r>
        <w:rPr>
          <w:rtl/>
          <w:lang w:bidi="fa-IR"/>
        </w:rPr>
        <w:t>تر</w:t>
      </w:r>
      <w:r w:rsidR="00FB36B4">
        <w:rPr>
          <w:rtl/>
          <w:lang w:bidi="fa-IR"/>
        </w:rPr>
        <w:t>ی</w:t>
      </w:r>
      <w:r>
        <w:rPr>
          <w:rtl/>
          <w:lang w:bidi="fa-IR"/>
        </w:rPr>
        <w:t>ن قوان</w:t>
      </w:r>
      <w:r w:rsidR="00FB36B4">
        <w:rPr>
          <w:rtl/>
          <w:lang w:bidi="fa-IR"/>
        </w:rPr>
        <w:t>ی</w:t>
      </w:r>
      <w:r>
        <w:rPr>
          <w:rtl/>
          <w:lang w:bidi="fa-IR"/>
        </w:rPr>
        <w:t>ن و مطرح</w:t>
      </w:r>
      <w:r w:rsidR="00FB36B4">
        <w:rPr>
          <w:rtl/>
          <w:lang w:bidi="fa-IR"/>
        </w:rPr>
        <w:t xml:space="preserve"> </w:t>
      </w:r>
      <w:r>
        <w:rPr>
          <w:rtl/>
          <w:lang w:bidi="fa-IR"/>
        </w:rPr>
        <w:t>كننده ارزش</w:t>
      </w:r>
      <w:r w:rsidR="00FB36B4">
        <w:rPr>
          <w:rtl/>
          <w:lang w:bidi="fa-IR"/>
        </w:rPr>
        <w:t xml:space="preserve"> </w:t>
      </w:r>
      <w:r>
        <w:rPr>
          <w:rtl/>
          <w:lang w:bidi="fa-IR"/>
        </w:rPr>
        <w:t>ها و فضا</w:t>
      </w:r>
      <w:r w:rsidR="00FB36B4">
        <w:rPr>
          <w:rtl/>
          <w:lang w:bidi="fa-IR"/>
        </w:rPr>
        <w:t>ی</w:t>
      </w:r>
      <w:r>
        <w:rPr>
          <w:rtl/>
          <w:lang w:bidi="fa-IR"/>
        </w:rPr>
        <w:t>ل انسانى است ظهور مى</w:t>
      </w:r>
      <w:r w:rsidR="00FB36B4">
        <w:rPr>
          <w:rtl/>
          <w:lang w:bidi="fa-IR"/>
        </w:rPr>
        <w:t xml:space="preserve"> </w:t>
      </w:r>
      <w:r>
        <w:rPr>
          <w:rtl/>
          <w:lang w:bidi="fa-IR"/>
        </w:rPr>
        <w:t>كند و به مردم صداقت</w:t>
      </w:r>
      <w:r w:rsidR="00FB36B4">
        <w:rPr>
          <w:rtl/>
          <w:lang w:bidi="fa-IR"/>
        </w:rPr>
        <w:t xml:space="preserve">، </w:t>
      </w:r>
      <w:r>
        <w:rPr>
          <w:rtl/>
          <w:lang w:bidi="fa-IR"/>
        </w:rPr>
        <w:t>امانت</w:t>
      </w:r>
      <w:r w:rsidR="00FB36B4">
        <w:rPr>
          <w:rtl/>
          <w:lang w:bidi="fa-IR"/>
        </w:rPr>
        <w:t xml:space="preserve">، </w:t>
      </w:r>
      <w:r>
        <w:rPr>
          <w:rtl/>
          <w:lang w:bidi="fa-IR"/>
        </w:rPr>
        <w:t>اخوت</w:t>
      </w:r>
      <w:r w:rsidR="00FB36B4">
        <w:rPr>
          <w:rtl/>
          <w:lang w:bidi="fa-IR"/>
        </w:rPr>
        <w:t xml:space="preserve">، </w:t>
      </w:r>
      <w:r>
        <w:rPr>
          <w:rtl/>
          <w:lang w:bidi="fa-IR"/>
        </w:rPr>
        <w:t>وحدت و انسان</w:t>
      </w:r>
      <w:r w:rsidR="00FB36B4">
        <w:rPr>
          <w:rtl/>
          <w:lang w:bidi="fa-IR"/>
        </w:rPr>
        <w:t>ی</w:t>
      </w:r>
      <w:r>
        <w:rPr>
          <w:rtl/>
          <w:lang w:bidi="fa-IR"/>
        </w:rPr>
        <w:t xml:space="preserve">ت را </w:t>
      </w:r>
      <w:r w:rsidR="00FB36B4">
        <w:rPr>
          <w:rtl/>
          <w:lang w:bidi="fa-IR"/>
        </w:rPr>
        <w:t>ی</w:t>
      </w:r>
      <w:r>
        <w:rPr>
          <w:rtl/>
          <w:lang w:bidi="fa-IR"/>
        </w:rPr>
        <w:t>ادآور مى</w:t>
      </w:r>
      <w:r w:rsidR="00FB36B4">
        <w:rPr>
          <w:rtl/>
          <w:lang w:bidi="fa-IR"/>
        </w:rPr>
        <w:t xml:space="preserve"> </w:t>
      </w:r>
      <w:r>
        <w:rPr>
          <w:rtl/>
          <w:lang w:bidi="fa-IR"/>
        </w:rPr>
        <w:t>شود</w:t>
      </w:r>
      <w:r w:rsidR="00FB36B4">
        <w:rPr>
          <w:rtl/>
          <w:lang w:bidi="fa-IR"/>
        </w:rPr>
        <w:t xml:space="preserve">؛ </w:t>
      </w:r>
      <w:r>
        <w:rPr>
          <w:rtl/>
          <w:lang w:bidi="fa-IR"/>
        </w:rPr>
        <w:t>آنان را از جهل به سوى علم</w:t>
      </w:r>
      <w:r w:rsidR="00FB36B4">
        <w:rPr>
          <w:rtl/>
          <w:lang w:bidi="fa-IR"/>
        </w:rPr>
        <w:t xml:space="preserve">، </w:t>
      </w:r>
      <w:r>
        <w:rPr>
          <w:rtl/>
          <w:lang w:bidi="fa-IR"/>
        </w:rPr>
        <w:t>از تار</w:t>
      </w:r>
      <w:r w:rsidR="00FB36B4">
        <w:rPr>
          <w:rtl/>
          <w:lang w:bidi="fa-IR"/>
        </w:rPr>
        <w:t>ی</w:t>
      </w:r>
      <w:r>
        <w:rPr>
          <w:rtl/>
          <w:lang w:bidi="fa-IR"/>
        </w:rPr>
        <w:t>كى به سوى نور و روشنا</w:t>
      </w:r>
      <w:r w:rsidR="00FB36B4">
        <w:rPr>
          <w:rtl/>
          <w:lang w:bidi="fa-IR"/>
        </w:rPr>
        <w:t>ی</w:t>
      </w:r>
      <w:r>
        <w:rPr>
          <w:rtl/>
          <w:lang w:bidi="fa-IR"/>
        </w:rPr>
        <w:t>ى و از رذا</w:t>
      </w:r>
      <w:r w:rsidR="00FB36B4">
        <w:rPr>
          <w:rtl/>
          <w:lang w:bidi="fa-IR"/>
        </w:rPr>
        <w:t>ی</w:t>
      </w:r>
      <w:r>
        <w:rPr>
          <w:rtl/>
          <w:lang w:bidi="fa-IR"/>
        </w:rPr>
        <w:t>ل به سوى فضا</w:t>
      </w:r>
      <w:r w:rsidR="00FB36B4">
        <w:rPr>
          <w:rtl/>
          <w:lang w:bidi="fa-IR"/>
        </w:rPr>
        <w:t>ی</w:t>
      </w:r>
      <w:r>
        <w:rPr>
          <w:rtl/>
          <w:lang w:bidi="fa-IR"/>
        </w:rPr>
        <w:t>ل سوق مى</w:t>
      </w:r>
      <w:r w:rsidR="00FB36B4">
        <w:rPr>
          <w:rtl/>
          <w:lang w:bidi="fa-IR"/>
        </w:rPr>
        <w:t xml:space="preserve"> </w:t>
      </w:r>
      <w:r>
        <w:rPr>
          <w:rtl/>
          <w:lang w:bidi="fa-IR"/>
        </w:rPr>
        <w:t>دهد</w:t>
      </w:r>
      <w:r w:rsidR="00FB36B4">
        <w:rPr>
          <w:rtl/>
          <w:lang w:bidi="fa-IR"/>
        </w:rPr>
        <w:t xml:space="preserve">. </w:t>
      </w:r>
      <w:r>
        <w:rPr>
          <w:rtl/>
          <w:lang w:bidi="fa-IR"/>
        </w:rPr>
        <w:t>در سا</w:t>
      </w:r>
      <w:r w:rsidR="00FB36B4">
        <w:rPr>
          <w:rtl/>
          <w:lang w:bidi="fa-IR"/>
        </w:rPr>
        <w:t>ی</w:t>
      </w:r>
      <w:r>
        <w:rPr>
          <w:rtl/>
          <w:lang w:bidi="fa-IR"/>
        </w:rPr>
        <w:t>ه هم</w:t>
      </w:r>
      <w:r w:rsidR="00FB36B4">
        <w:rPr>
          <w:rtl/>
          <w:lang w:bidi="fa-IR"/>
        </w:rPr>
        <w:t>ی</w:t>
      </w:r>
      <w:r>
        <w:rPr>
          <w:rtl/>
          <w:lang w:bidi="fa-IR"/>
        </w:rPr>
        <w:t>ن تعل</w:t>
      </w:r>
      <w:r w:rsidR="00FB36B4">
        <w:rPr>
          <w:rtl/>
          <w:lang w:bidi="fa-IR"/>
        </w:rPr>
        <w:t>ی</w:t>
      </w:r>
      <w:r>
        <w:rPr>
          <w:rtl/>
          <w:lang w:bidi="fa-IR"/>
        </w:rPr>
        <w:t>مات و قوان</w:t>
      </w:r>
      <w:r w:rsidR="00FB36B4">
        <w:rPr>
          <w:rtl/>
          <w:lang w:bidi="fa-IR"/>
        </w:rPr>
        <w:t>ی</w:t>
      </w:r>
      <w:r>
        <w:rPr>
          <w:rtl/>
          <w:lang w:bidi="fa-IR"/>
        </w:rPr>
        <w:t>ن ح</w:t>
      </w:r>
      <w:r w:rsidR="00FB36B4">
        <w:rPr>
          <w:rtl/>
          <w:lang w:bidi="fa-IR"/>
        </w:rPr>
        <w:t>ی</w:t>
      </w:r>
      <w:r>
        <w:rPr>
          <w:rtl/>
          <w:lang w:bidi="fa-IR"/>
        </w:rPr>
        <w:t>ات</w:t>
      </w:r>
      <w:r w:rsidR="00FB36B4">
        <w:rPr>
          <w:rtl/>
          <w:lang w:bidi="fa-IR"/>
        </w:rPr>
        <w:t xml:space="preserve"> </w:t>
      </w:r>
      <w:r>
        <w:rPr>
          <w:rtl/>
          <w:lang w:bidi="fa-IR"/>
        </w:rPr>
        <w:t>بخش است كه اسلام شرق تا غرب عالم را فرا مى</w:t>
      </w:r>
      <w:r w:rsidR="00FB36B4">
        <w:rPr>
          <w:rtl/>
          <w:lang w:bidi="fa-IR"/>
        </w:rPr>
        <w:t xml:space="preserve"> </w:t>
      </w:r>
      <w:r>
        <w:rPr>
          <w:rtl/>
          <w:lang w:bidi="fa-IR"/>
        </w:rPr>
        <w:t>گ</w:t>
      </w:r>
      <w:r w:rsidR="00FB36B4">
        <w:rPr>
          <w:rtl/>
          <w:lang w:bidi="fa-IR"/>
        </w:rPr>
        <w:t>ی</w:t>
      </w:r>
      <w:r>
        <w:rPr>
          <w:rtl/>
          <w:lang w:bidi="fa-IR"/>
        </w:rPr>
        <w:t>رد و پرچم تمدن شكوهمند اسلامى در همه اقطار به اهتزاز درمى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نمونه</w:t>
      </w:r>
      <w:r w:rsidR="00FB36B4">
        <w:rPr>
          <w:rtl/>
          <w:lang w:bidi="fa-IR"/>
        </w:rPr>
        <w:t xml:space="preserve"> </w:t>
      </w:r>
      <w:r>
        <w:rPr>
          <w:rtl/>
          <w:lang w:bidi="fa-IR"/>
        </w:rPr>
        <w:t>ها</w:t>
      </w:r>
      <w:r w:rsidR="00FB36B4">
        <w:rPr>
          <w:rtl/>
          <w:lang w:bidi="fa-IR"/>
        </w:rPr>
        <w:t>ی</w:t>
      </w:r>
      <w:r>
        <w:rPr>
          <w:rtl/>
          <w:lang w:bidi="fa-IR"/>
        </w:rPr>
        <w:t>ى از ا</w:t>
      </w:r>
      <w:r w:rsidR="00FB36B4">
        <w:rPr>
          <w:rtl/>
          <w:lang w:bidi="fa-IR"/>
        </w:rPr>
        <w:t>ی</w:t>
      </w:r>
      <w:r>
        <w:rPr>
          <w:rtl/>
          <w:lang w:bidi="fa-IR"/>
        </w:rPr>
        <w:t>ن اصول و قوان</w:t>
      </w:r>
      <w:r w:rsidR="00FB36B4">
        <w:rPr>
          <w:rtl/>
          <w:lang w:bidi="fa-IR"/>
        </w:rPr>
        <w:t>ی</w:t>
      </w:r>
      <w:r>
        <w:rPr>
          <w:rtl/>
          <w:lang w:bidi="fa-IR"/>
        </w:rPr>
        <w:t xml:space="preserve">ن را در قرآن </w:t>
      </w:r>
      <w:r w:rsidR="00FB36B4">
        <w:rPr>
          <w:rtl/>
          <w:lang w:bidi="fa-IR"/>
        </w:rPr>
        <w:t>ی</w:t>
      </w:r>
      <w:r>
        <w:rPr>
          <w:rtl/>
          <w:lang w:bidi="fa-IR"/>
        </w:rPr>
        <w:t>ادآور مى</w:t>
      </w:r>
      <w:r w:rsidR="00FB36B4">
        <w:rPr>
          <w:rtl/>
          <w:lang w:bidi="fa-IR"/>
        </w:rPr>
        <w:t xml:space="preserve"> </w:t>
      </w:r>
      <w:r>
        <w:rPr>
          <w:rtl/>
          <w:lang w:bidi="fa-IR"/>
        </w:rPr>
        <w:t>شو</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lastRenderedPageBreak/>
        <w:t>الف</w:t>
      </w:r>
      <w:r w:rsidR="00121BD9">
        <w:rPr>
          <w:rtl/>
          <w:lang w:bidi="fa-IR"/>
        </w:rPr>
        <w:t xml:space="preserve">) </w:t>
      </w:r>
      <w:r>
        <w:rPr>
          <w:rtl/>
          <w:lang w:bidi="fa-IR"/>
        </w:rPr>
        <w:t>اصل عدالت و امانت</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 اللَّهَ یأْمُرُكُمْ أَنْ تُؤَدُّوا الأماناتِ إِلى أَهْلِها وَإِذا حَكَمْتُمْ بَینَ النّاسِ أَنْ تَحْكُمُوا بِالعَدْلِ</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(30)</w:t>
      </w:r>
      <w:r w:rsidR="00121BD9">
        <w:rPr>
          <w:rtl/>
          <w:lang w:bidi="fa-IR"/>
        </w:rPr>
        <w:t xml:space="preserve"> </w:t>
      </w:r>
    </w:p>
    <w:p w:rsidR="00FC5DC1" w:rsidRDefault="00762B70" w:rsidP="00762B70">
      <w:pPr>
        <w:pStyle w:val="libNormal"/>
        <w:rPr>
          <w:rtl/>
          <w:lang w:bidi="fa-IR"/>
        </w:rPr>
      </w:pPr>
      <w:r>
        <w:rPr>
          <w:rtl/>
          <w:lang w:bidi="fa-IR"/>
        </w:rPr>
        <w:t>ب</w:t>
      </w:r>
      <w:r w:rsidR="00121BD9">
        <w:rPr>
          <w:rtl/>
          <w:lang w:bidi="fa-IR"/>
        </w:rPr>
        <w:t xml:space="preserve">) </w:t>
      </w:r>
      <w:r>
        <w:rPr>
          <w:rtl/>
          <w:lang w:bidi="fa-IR"/>
        </w:rPr>
        <w:t>اصل كلى امر به ن</w:t>
      </w:r>
      <w:r w:rsidR="00FB36B4">
        <w:rPr>
          <w:rtl/>
          <w:lang w:bidi="fa-IR"/>
        </w:rPr>
        <w:t>ی</w:t>
      </w:r>
      <w:r>
        <w:rPr>
          <w:rtl/>
          <w:lang w:bidi="fa-IR"/>
        </w:rPr>
        <w:t>كى</w:t>
      </w:r>
      <w:r w:rsidR="00FB36B4">
        <w:rPr>
          <w:rtl/>
          <w:lang w:bidi="fa-IR"/>
        </w:rPr>
        <w:t xml:space="preserve"> </w:t>
      </w:r>
      <w:r>
        <w:rPr>
          <w:rtl/>
          <w:lang w:bidi="fa-IR"/>
        </w:rPr>
        <w:t>ها و نهى از زشتى</w:t>
      </w:r>
      <w:r w:rsidR="00FB36B4">
        <w:rPr>
          <w:rtl/>
          <w:lang w:bidi="fa-IR"/>
        </w:rPr>
        <w:t xml:space="preserve"> </w:t>
      </w:r>
      <w:r>
        <w:rPr>
          <w:rtl/>
          <w:lang w:bidi="fa-IR"/>
        </w:rPr>
        <w:t>ها</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 اللَّهَ یأْمُرُ بِالْعَدْلِ وَالإِحْسانِ وَإِیتاءِ ذِى القُربى وَینْهى عَنِ الفَحْشاءِ وَالمُنْكَرِ وَالبَغْىِ یعِظُكُمْ لَعَلَّكُمْ تَذَكَّرُونَ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(31)</w:t>
      </w:r>
      <w:r w:rsidR="00121BD9">
        <w:rPr>
          <w:rtl/>
          <w:lang w:bidi="fa-IR"/>
        </w:rPr>
        <w:t xml:space="preserve"> </w:t>
      </w:r>
    </w:p>
    <w:p w:rsidR="00FC5DC1" w:rsidRDefault="00762B70" w:rsidP="00762B70">
      <w:pPr>
        <w:pStyle w:val="libNormal"/>
        <w:rPr>
          <w:rtl/>
          <w:lang w:bidi="fa-IR"/>
        </w:rPr>
      </w:pPr>
      <w:r>
        <w:rPr>
          <w:rtl/>
          <w:lang w:bidi="fa-IR"/>
        </w:rPr>
        <w:t>ج</w:t>
      </w:r>
      <w:r w:rsidR="00121BD9">
        <w:rPr>
          <w:rtl/>
          <w:lang w:bidi="fa-IR"/>
        </w:rPr>
        <w:t xml:space="preserve">) </w:t>
      </w:r>
      <w:r>
        <w:rPr>
          <w:rtl/>
          <w:lang w:bidi="fa-IR"/>
        </w:rPr>
        <w:t>اصل مقابله به مثل در برابر متجاوزان</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فَمَنِ اعْتَدى عَلَیكُمْ فَاعْتَدُوا عَلَیهِ بِمِثْلِ ما اعْتَدى عَلَیكُمْ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762B70" w:rsidP="00762B70">
      <w:pPr>
        <w:pStyle w:val="libNormal"/>
        <w:rPr>
          <w:rtl/>
          <w:lang w:bidi="fa-IR"/>
        </w:rPr>
      </w:pPr>
      <w:r>
        <w:rPr>
          <w:rtl/>
          <w:lang w:bidi="fa-IR"/>
        </w:rPr>
        <w:t>د</w:t>
      </w:r>
      <w:r w:rsidR="00121BD9">
        <w:rPr>
          <w:rtl/>
          <w:lang w:bidi="fa-IR"/>
        </w:rPr>
        <w:t xml:space="preserve">) </w:t>
      </w:r>
      <w:r>
        <w:rPr>
          <w:rtl/>
          <w:lang w:bidi="fa-IR"/>
        </w:rPr>
        <w:t>اصل مساوات و برابرى مردم و تع</w:t>
      </w:r>
      <w:r w:rsidR="00FB36B4">
        <w:rPr>
          <w:rtl/>
          <w:lang w:bidi="fa-IR"/>
        </w:rPr>
        <w:t>یی</w:t>
      </w:r>
      <w:r>
        <w:rPr>
          <w:rtl/>
          <w:lang w:bidi="fa-IR"/>
        </w:rPr>
        <w:t>ن مع</w:t>
      </w:r>
      <w:r w:rsidR="00FB36B4">
        <w:rPr>
          <w:rtl/>
          <w:lang w:bidi="fa-IR"/>
        </w:rPr>
        <w:t>ی</w:t>
      </w:r>
      <w:r>
        <w:rPr>
          <w:rtl/>
          <w:lang w:bidi="fa-IR"/>
        </w:rPr>
        <w:t>ار امت</w:t>
      </w:r>
      <w:r w:rsidR="00FB36B4">
        <w:rPr>
          <w:rtl/>
          <w:lang w:bidi="fa-IR"/>
        </w:rPr>
        <w:t>ی</w:t>
      </w:r>
      <w:r>
        <w:rPr>
          <w:rtl/>
          <w:lang w:bidi="fa-IR"/>
        </w:rPr>
        <w:t>از</w:t>
      </w:r>
      <w:r w:rsidR="00FB36B4">
        <w:rPr>
          <w:rtl/>
          <w:lang w:bidi="fa-IR"/>
        </w:rPr>
        <w:t xml:space="preserve">، </w:t>
      </w:r>
      <w:r>
        <w:rPr>
          <w:rtl/>
          <w:lang w:bidi="fa-IR"/>
        </w:rPr>
        <w:t>در ارزش</w:t>
      </w:r>
      <w:r w:rsidR="00FB36B4">
        <w:rPr>
          <w:rtl/>
          <w:lang w:bidi="fa-IR"/>
        </w:rPr>
        <w:t xml:space="preserve"> </w:t>
      </w:r>
      <w:r>
        <w:rPr>
          <w:rtl/>
          <w:lang w:bidi="fa-IR"/>
        </w:rPr>
        <w:t>ها</w:t>
      </w:r>
      <w:r w:rsidR="00FB36B4">
        <w:rPr>
          <w:rtl/>
          <w:lang w:bidi="fa-IR"/>
        </w:rPr>
        <w:t>ی</w:t>
      </w:r>
      <w:r>
        <w:rPr>
          <w:rtl/>
          <w:lang w:bidi="fa-IR"/>
        </w:rPr>
        <w:t>ى چون تقوا</w:t>
      </w:r>
      <w:r w:rsidR="00FB36B4">
        <w:rPr>
          <w:rtl/>
          <w:lang w:bidi="fa-IR"/>
        </w:rPr>
        <w:t xml:space="preserve">، </w:t>
      </w:r>
      <w:r>
        <w:rPr>
          <w:rtl/>
          <w:lang w:bidi="fa-IR"/>
        </w:rPr>
        <w:t>علم و جهاد در راه</w:t>
      </w:r>
      <w:r w:rsidR="00FB36B4">
        <w:rPr>
          <w:rtl/>
          <w:lang w:bidi="fa-IR"/>
        </w:rPr>
        <w:t xml:space="preserve"> </w:t>
      </w:r>
      <w:r>
        <w:rPr>
          <w:rtl/>
          <w:lang w:bidi="fa-IR"/>
        </w:rPr>
        <w:t>خدا</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إِنّا خَلَقْناكُمْ مِنْ ذَكَرٍ وَأُنْثى وَجَعَلْناكُمْ شُعُوباً وَقَبائِلَ لِتَعارَفُوا إِنَّ أَكْرَمَكُمْ عِنْدَ اللَّهِ أَتْقاكُمْ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(33)</w:t>
      </w:r>
      <w:r w:rsidR="00121BD9">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قُلْ هَلْ یسْتَوِى الَّذِینَ یعْلَمُونَ وَالَّذِینَ لا یعْلَمُونَ...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(34)</w:t>
      </w:r>
      <w:r w:rsidR="00121BD9">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 وَفَضَّلَ اللَّهُ المُجاهِدِینَ عَلى القاعِدِینَ أَجْراً عَظِیماً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(35)</w:t>
      </w:r>
      <w:r w:rsidR="00121BD9">
        <w:rPr>
          <w:rtl/>
          <w:lang w:bidi="fa-IR"/>
        </w:rPr>
        <w:t xml:space="preserve"> </w:t>
      </w:r>
    </w:p>
    <w:p w:rsidR="00FC5DC1" w:rsidRDefault="00762B70" w:rsidP="00762B70">
      <w:pPr>
        <w:pStyle w:val="libNormal"/>
        <w:rPr>
          <w:rtl/>
          <w:lang w:bidi="fa-IR"/>
        </w:rPr>
      </w:pPr>
      <w:r>
        <w:rPr>
          <w:rtl/>
          <w:lang w:bidi="fa-IR"/>
        </w:rPr>
        <w:t>ه</w:t>
      </w:r>
      <w:r w:rsidR="00121BD9">
        <w:rPr>
          <w:rtl/>
          <w:lang w:bidi="fa-IR"/>
        </w:rPr>
        <w:t xml:space="preserve">) </w:t>
      </w:r>
      <w:r>
        <w:rPr>
          <w:rtl/>
          <w:lang w:bidi="fa-IR"/>
        </w:rPr>
        <w:t>اصل آزادى و نفى هرگونه استبداد</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 وَیضَعُ عَنْهُمْ إِصْرَهُمْ وَالأَغْلالَ الَّتِى كانَتْ عَلَیهِمْ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762B70" w:rsidP="00762B70">
      <w:pPr>
        <w:pStyle w:val="libNormal"/>
        <w:rPr>
          <w:rtl/>
          <w:lang w:bidi="fa-IR"/>
        </w:rPr>
      </w:pPr>
      <w:r>
        <w:rPr>
          <w:rtl/>
          <w:lang w:bidi="fa-IR"/>
        </w:rPr>
        <w:t>و</w:t>
      </w:r>
      <w:r w:rsidR="00121BD9">
        <w:rPr>
          <w:rtl/>
          <w:lang w:bidi="fa-IR"/>
        </w:rPr>
        <w:t xml:space="preserve">) </w:t>
      </w:r>
      <w:r>
        <w:rPr>
          <w:rtl/>
          <w:lang w:bidi="fa-IR"/>
        </w:rPr>
        <w:t>اصل عدم سلطه كافران بر مؤمنان</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وَلَنْ یجْعَلَ اللَّهُ لِلْكافِرِینَ عَلَى المُؤْمِنِینَ سَبِیلاً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(37)</w:t>
      </w:r>
      <w:r w:rsidR="00121BD9">
        <w:rPr>
          <w:rtl/>
          <w:lang w:bidi="fa-IR"/>
        </w:rPr>
        <w:t xml:space="preserve"> </w:t>
      </w:r>
    </w:p>
    <w:p w:rsidR="00FC5DC1" w:rsidRDefault="00762B70" w:rsidP="00762B70">
      <w:pPr>
        <w:pStyle w:val="libNormal"/>
        <w:rPr>
          <w:rtl/>
          <w:lang w:bidi="fa-IR"/>
        </w:rPr>
      </w:pPr>
      <w:r>
        <w:rPr>
          <w:rtl/>
          <w:lang w:bidi="fa-IR"/>
        </w:rPr>
        <w:t>ز</w:t>
      </w:r>
      <w:r w:rsidR="00121BD9">
        <w:rPr>
          <w:rtl/>
          <w:lang w:bidi="fa-IR"/>
        </w:rPr>
        <w:t xml:space="preserve">) </w:t>
      </w:r>
      <w:r>
        <w:rPr>
          <w:rtl/>
          <w:lang w:bidi="fa-IR"/>
        </w:rPr>
        <w:t>اصل شدّت در برابر كافران و رحمت در برابر مؤمنان</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مُحَمَّدٌ رَسُولُ اللَّهِ وَالَّذِینَ مَعَهُ أَشِدّاءُ عَلَى الكُفّارِ رُحَماءُ بَینَهُمْ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762B70" w:rsidP="00762B70">
      <w:pPr>
        <w:pStyle w:val="libNormal"/>
        <w:rPr>
          <w:rtl/>
          <w:lang w:bidi="fa-IR"/>
        </w:rPr>
      </w:pPr>
      <w:r>
        <w:rPr>
          <w:rtl/>
          <w:lang w:bidi="fa-IR"/>
        </w:rPr>
        <w:t>ح</w:t>
      </w:r>
      <w:r w:rsidR="00121BD9">
        <w:rPr>
          <w:rtl/>
          <w:lang w:bidi="fa-IR"/>
        </w:rPr>
        <w:t xml:space="preserve">) </w:t>
      </w:r>
      <w:r>
        <w:rPr>
          <w:rtl/>
          <w:lang w:bidi="fa-IR"/>
        </w:rPr>
        <w:t>اصل صلح و اخوت</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إِنَّمَا المُؤْمِنُونَ إِخْوَةٌ فَأَصْلِحُوا بَینَ أَخَوَیكُمْ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(39)</w:t>
      </w:r>
      <w:r w:rsidR="00121BD9">
        <w:rPr>
          <w:rtl/>
          <w:lang w:bidi="fa-IR"/>
        </w:rPr>
        <w:t xml:space="preserve"> </w:t>
      </w:r>
    </w:p>
    <w:p w:rsidR="00FC5DC1" w:rsidRDefault="00762B70" w:rsidP="00762B70">
      <w:pPr>
        <w:pStyle w:val="libNormal"/>
        <w:rPr>
          <w:rtl/>
          <w:lang w:bidi="fa-IR"/>
        </w:rPr>
      </w:pPr>
      <w:r>
        <w:rPr>
          <w:rtl/>
          <w:lang w:bidi="fa-IR"/>
        </w:rPr>
        <w:t>ط</w:t>
      </w:r>
      <w:r w:rsidR="00121BD9">
        <w:rPr>
          <w:rtl/>
          <w:lang w:bidi="fa-IR"/>
        </w:rPr>
        <w:t xml:space="preserve">) </w:t>
      </w:r>
      <w:r>
        <w:rPr>
          <w:rtl/>
          <w:lang w:bidi="fa-IR"/>
        </w:rPr>
        <w:t>اصل توص</w:t>
      </w:r>
      <w:r w:rsidR="00FB36B4">
        <w:rPr>
          <w:rtl/>
          <w:lang w:bidi="fa-IR"/>
        </w:rPr>
        <w:t>ی</w:t>
      </w:r>
      <w:r>
        <w:rPr>
          <w:rtl/>
          <w:lang w:bidi="fa-IR"/>
        </w:rPr>
        <w:t>ه به وحدت</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lastRenderedPageBreak/>
        <w:t>(</w:t>
      </w:r>
      <w:r w:rsidRPr="00E610F8">
        <w:rPr>
          <w:rStyle w:val="libAieChar"/>
          <w:rtl/>
        </w:rPr>
        <w:t>وَاعْتَصِمُوا بِحَبْلِ اللَّهِ جَمِیعاً وَلاتَفَرَّقُوا...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(40)</w:t>
      </w:r>
      <w:r w:rsidR="00121BD9">
        <w:rPr>
          <w:rtl/>
          <w:lang w:bidi="fa-IR"/>
        </w:rPr>
        <w:t xml:space="preserve"> </w:t>
      </w:r>
    </w:p>
    <w:p w:rsidR="00FC5DC1" w:rsidRDefault="00762B70" w:rsidP="00762B70">
      <w:pPr>
        <w:pStyle w:val="libNormal"/>
        <w:rPr>
          <w:rtl/>
          <w:lang w:bidi="fa-IR"/>
        </w:rPr>
      </w:pPr>
      <w:r>
        <w:rPr>
          <w:rtl/>
          <w:lang w:bidi="fa-IR"/>
        </w:rPr>
        <w:t>ى</w:t>
      </w:r>
      <w:r w:rsidR="00121BD9">
        <w:rPr>
          <w:rtl/>
          <w:lang w:bidi="fa-IR"/>
        </w:rPr>
        <w:t xml:space="preserve">) </w:t>
      </w:r>
      <w:r>
        <w:rPr>
          <w:rtl/>
          <w:lang w:bidi="fa-IR"/>
        </w:rPr>
        <w:t>اصل بهره</w:t>
      </w:r>
      <w:r w:rsidR="00FB36B4">
        <w:rPr>
          <w:rtl/>
          <w:lang w:bidi="fa-IR"/>
        </w:rPr>
        <w:t xml:space="preserve"> </w:t>
      </w:r>
      <w:r>
        <w:rPr>
          <w:rtl/>
          <w:lang w:bidi="fa-IR"/>
        </w:rPr>
        <w:t>بردارى از نعمت</w:t>
      </w:r>
      <w:r w:rsidR="00FB36B4">
        <w:rPr>
          <w:rtl/>
          <w:lang w:bidi="fa-IR"/>
        </w:rPr>
        <w:t xml:space="preserve"> </w:t>
      </w:r>
      <w:r>
        <w:rPr>
          <w:rtl/>
          <w:lang w:bidi="fa-IR"/>
        </w:rPr>
        <w:t>هاى الهى</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قُلْ مَنْ حَرَّمَ زِینَةَ اللَّهِ الَّتِى أَخْرَجَ لِعِبادِهِ وَالطَّیباتِ مِنَ الرِّزْقِ</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(41)</w:t>
      </w:r>
      <w:r w:rsidR="00121BD9">
        <w:rPr>
          <w:rtl/>
          <w:lang w:bidi="fa-IR"/>
        </w:rPr>
        <w:t xml:space="preserve"> </w:t>
      </w:r>
    </w:p>
    <w:p w:rsidR="00FC5DC1" w:rsidRDefault="00762B70" w:rsidP="00762B70">
      <w:pPr>
        <w:pStyle w:val="libNormal"/>
        <w:rPr>
          <w:rtl/>
          <w:lang w:bidi="fa-IR"/>
        </w:rPr>
      </w:pPr>
      <w:r>
        <w:rPr>
          <w:rtl/>
          <w:lang w:bidi="fa-IR"/>
        </w:rPr>
        <w:t>ك</w:t>
      </w:r>
      <w:r w:rsidR="00121BD9">
        <w:rPr>
          <w:rtl/>
          <w:lang w:bidi="fa-IR"/>
        </w:rPr>
        <w:t xml:space="preserve">) </w:t>
      </w:r>
      <w:r>
        <w:rPr>
          <w:rtl/>
          <w:lang w:bidi="fa-IR"/>
        </w:rPr>
        <w:t>اصل وفاى به عقود</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یا أَیها الَّذِینَ آمَنُوا أَوْفُوا بِالعُقُودِ</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(42)</w:t>
      </w:r>
      <w:r w:rsidR="00121BD9">
        <w:rPr>
          <w:rtl/>
          <w:lang w:bidi="fa-IR"/>
        </w:rPr>
        <w:t xml:space="preserve"> </w:t>
      </w:r>
    </w:p>
    <w:p w:rsidR="00FC5DC1" w:rsidRDefault="00762B70" w:rsidP="00762B70">
      <w:pPr>
        <w:pStyle w:val="libNormal"/>
        <w:rPr>
          <w:rtl/>
          <w:lang w:bidi="fa-IR"/>
        </w:rPr>
      </w:pPr>
      <w:r>
        <w:rPr>
          <w:rtl/>
          <w:lang w:bidi="fa-IR"/>
        </w:rPr>
        <w:t>ل</w:t>
      </w:r>
      <w:r w:rsidR="00121BD9">
        <w:rPr>
          <w:rtl/>
          <w:lang w:bidi="fa-IR"/>
        </w:rPr>
        <w:t xml:space="preserve">) </w:t>
      </w:r>
      <w:r>
        <w:rPr>
          <w:rtl/>
          <w:lang w:bidi="fa-IR"/>
        </w:rPr>
        <w:t>اصل لاحَرَج</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وَما جَعَلَ عَلَیكُمْ فِى الدِّینِ مِنْ حَرَجٍ</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(43)</w:t>
      </w:r>
      <w:r w:rsidR="00121BD9">
        <w:rPr>
          <w:rtl/>
          <w:lang w:bidi="fa-IR"/>
        </w:rPr>
        <w:t xml:space="preserve"> </w:t>
      </w:r>
    </w:p>
    <w:p w:rsidR="00FC5DC1" w:rsidRDefault="00762B70" w:rsidP="00762B70">
      <w:pPr>
        <w:pStyle w:val="libNormal"/>
        <w:rPr>
          <w:rtl/>
          <w:lang w:bidi="fa-IR"/>
        </w:rPr>
      </w:pPr>
      <w:r>
        <w:rPr>
          <w:rtl/>
          <w:lang w:bidi="fa-IR"/>
        </w:rPr>
        <w:t>م</w:t>
      </w:r>
      <w:r w:rsidR="00121BD9">
        <w:rPr>
          <w:rtl/>
          <w:lang w:bidi="fa-IR"/>
        </w:rPr>
        <w:t xml:space="preserve">) </w:t>
      </w:r>
      <w:r>
        <w:rPr>
          <w:rtl/>
          <w:lang w:bidi="fa-IR"/>
        </w:rPr>
        <w:t>اصل تكل</w:t>
      </w:r>
      <w:r w:rsidR="00FB36B4">
        <w:rPr>
          <w:rtl/>
          <w:lang w:bidi="fa-IR"/>
        </w:rPr>
        <w:t>ی</w:t>
      </w:r>
      <w:r>
        <w:rPr>
          <w:rtl/>
          <w:lang w:bidi="fa-IR"/>
        </w:rPr>
        <w:t>ف به قدر طاعت</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لا یكَلِّفُ اللَّهُ نَفْساً إِلّا وُسْعَها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(44)</w:t>
      </w:r>
      <w:r w:rsidR="00121BD9">
        <w:rPr>
          <w:rtl/>
          <w:lang w:bidi="fa-IR"/>
        </w:rPr>
        <w:t xml:space="preserve"> </w:t>
      </w:r>
    </w:p>
    <w:p w:rsidR="00FC5DC1" w:rsidRDefault="00762B70" w:rsidP="00762B70">
      <w:pPr>
        <w:pStyle w:val="libNormal"/>
        <w:rPr>
          <w:rtl/>
          <w:lang w:bidi="fa-IR"/>
        </w:rPr>
      </w:pPr>
      <w:r>
        <w:rPr>
          <w:rtl/>
          <w:lang w:bidi="fa-IR"/>
        </w:rPr>
        <w:t>ن</w:t>
      </w:r>
      <w:r w:rsidR="00121BD9">
        <w:rPr>
          <w:rtl/>
          <w:lang w:bidi="fa-IR"/>
        </w:rPr>
        <w:t xml:space="preserve">) </w:t>
      </w:r>
      <w:r>
        <w:rPr>
          <w:rtl/>
          <w:lang w:bidi="fa-IR"/>
        </w:rPr>
        <w:t>اصل پذ</w:t>
      </w:r>
      <w:r w:rsidR="00FB36B4">
        <w:rPr>
          <w:rtl/>
          <w:lang w:bidi="fa-IR"/>
        </w:rPr>
        <w:t>ی</w:t>
      </w:r>
      <w:r>
        <w:rPr>
          <w:rtl/>
          <w:lang w:bidi="fa-IR"/>
        </w:rPr>
        <w:t>رش اخت</w:t>
      </w:r>
      <w:r w:rsidR="00FB36B4">
        <w:rPr>
          <w:rtl/>
          <w:lang w:bidi="fa-IR"/>
        </w:rPr>
        <w:t>ی</w:t>
      </w:r>
      <w:r>
        <w:rPr>
          <w:rtl/>
          <w:lang w:bidi="fa-IR"/>
        </w:rPr>
        <w:t>ارى د</w:t>
      </w:r>
      <w:r w:rsidR="00FB36B4">
        <w:rPr>
          <w:rtl/>
          <w:lang w:bidi="fa-IR"/>
        </w:rPr>
        <w:t>ی</w:t>
      </w:r>
      <w:r>
        <w:rPr>
          <w:rtl/>
          <w:lang w:bidi="fa-IR"/>
        </w:rPr>
        <w:t>ن</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لا إكْراهَ فِى الدِّینِ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(45)</w:t>
      </w:r>
      <w:r w:rsidR="00121BD9">
        <w:rPr>
          <w:rtl/>
          <w:lang w:bidi="fa-IR"/>
        </w:rPr>
        <w:t xml:space="preserve"> </w:t>
      </w:r>
    </w:p>
    <w:p w:rsidR="00FC5DC1" w:rsidRDefault="00762B70" w:rsidP="00762B70">
      <w:pPr>
        <w:pStyle w:val="libNormal"/>
        <w:rPr>
          <w:rtl/>
          <w:lang w:bidi="fa-IR"/>
        </w:rPr>
      </w:pPr>
      <w:r>
        <w:rPr>
          <w:rtl/>
          <w:lang w:bidi="fa-IR"/>
        </w:rPr>
        <w:t>اصولى را كه اشاره نمود</w:t>
      </w:r>
      <w:r w:rsidR="00FB36B4">
        <w:rPr>
          <w:rtl/>
          <w:lang w:bidi="fa-IR"/>
        </w:rPr>
        <w:t>ی</w:t>
      </w:r>
      <w:r>
        <w:rPr>
          <w:rtl/>
          <w:lang w:bidi="fa-IR"/>
        </w:rPr>
        <w:t>م تنها گوشه</w:t>
      </w:r>
      <w:r w:rsidR="00FB36B4">
        <w:rPr>
          <w:rtl/>
          <w:lang w:bidi="fa-IR"/>
        </w:rPr>
        <w:t xml:space="preserve"> </w:t>
      </w:r>
      <w:r>
        <w:rPr>
          <w:rtl/>
          <w:lang w:bidi="fa-IR"/>
        </w:rPr>
        <w:t>اى از معارف قرآن است</w:t>
      </w:r>
      <w:r w:rsidR="00FB36B4">
        <w:rPr>
          <w:rtl/>
          <w:lang w:bidi="fa-IR"/>
        </w:rPr>
        <w:t xml:space="preserve">. </w:t>
      </w:r>
      <w:r>
        <w:rPr>
          <w:rtl/>
          <w:lang w:bidi="fa-IR"/>
        </w:rPr>
        <w:t>قرآن سراسر شفا</w:t>
      </w:r>
      <w:r w:rsidR="00FB36B4">
        <w:rPr>
          <w:rtl/>
          <w:lang w:bidi="fa-IR"/>
        </w:rPr>
        <w:t xml:space="preserve">، </w:t>
      </w:r>
      <w:r>
        <w:rPr>
          <w:rtl/>
          <w:lang w:bidi="fa-IR"/>
        </w:rPr>
        <w:t>نور</w:t>
      </w:r>
      <w:r w:rsidR="00FB36B4">
        <w:rPr>
          <w:rtl/>
          <w:lang w:bidi="fa-IR"/>
        </w:rPr>
        <w:t xml:space="preserve">، </w:t>
      </w:r>
      <w:r>
        <w:rPr>
          <w:rtl/>
          <w:lang w:bidi="fa-IR"/>
        </w:rPr>
        <w:t>رحمت</w:t>
      </w:r>
      <w:r w:rsidR="00FB36B4">
        <w:rPr>
          <w:rtl/>
          <w:lang w:bidi="fa-IR"/>
        </w:rPr>
        <w:t xml:space="preserve">، </w:t>
      </w:r>
      <w:r>
        <w:rPr>
          <w:rtl/>
          <w:lang w:bidi="fa-IR"/>
        </w:rPr>
        <w:t>هدا</w:t>
      </w:r>
      <w:r w:rsidR="00FB36B4">
        <w:rPr>
          <w:rtl/>
          <w:lang w:bidi="fa-IR"/>
        </w:rPr>
        <w:t>ی</w:t>
      </w:r>
      <w:r>
        <w:rPr>
          <w:rtl/>
          <w:lang w:bidi="fa-IR"/>
        </w:rPr>
        <w:t>ت و حقان</w:t>
      </w:r>
      <w:r w:rsidR="00FB36B4">
        <w:rPr>
          <w:rtl/>
          <w:lang w:bidi="fa-IR"/>
        </w:rPr>
        <w:t>ی</w:t>
      </w:r>
      <w:r>
        <w:rPr>
          <w:rtl/>
          <w:lang w:bidi="fa-IR"/>
        </w:rPr>
        <w:t>ت است</w:t>
      </w:r>
      <w:r w:rsidR="00FB36B4">
        <w:rPr>
          <w:rtl/>
          <w:lang w:bidi="fa-IR"/>
        </w:rPr>
        <w:t xml:space="preserve">. </w:t>
      </w:r>
      <w:r>
        <w:rPr>
          <w:rtl/>
          <w:lang w:bidi="fa-IR"/>
        </w:rPr>
        <w:t>جاودانگى آن به گونه</w:t>
      </w:r>
      <w:r w:rsidR="00FB36B4">
        <w:rPr>
          <w:rtl/>
          <w:lang w:bidi="fa-IR"/>
        </w:rPr>
        <w:t xml:space="preserve"> </w:t>
      </w:r>
      <w:r>
        <w:rPr>
          <w:rtl/>
          <w:lang w:bidi="fa-IR"/>
        </w:rPr>
        <w:t>اى است كه گذشت</w:t>
      </w:r>
      <w:r w:rsidR="00FB36B4">
        <w:rPr>
          <w:rtl/>
          <w:lang w:bidi="fa-IR"/>
        </w:rPr>
        <w:t xml:space="preserve"> </w:t>
      </w:r>
      <w:r>
        <w:rPr>
          <w:rtl/>
          <w:lang w:bidi="fa-IR"/>
        </w:rPr>
        <w:t>زمان تأث</w:t>
      </w:r>
      <w:r w:rsidR="00FB36B4">
        <w:rPr>
          <w:rtl/>
          <w:lang w:bidi="fa-IR"/>
        </w:rPr>
        <w:t>ی</w:t>
      </w:r>
      <w:r>
        <w:rPr>
          <w:rtl/>
          <w:lang w:bidi="fa-IR"/>
        </w:rPr>
        <w:t>رى در طراوت و حلاوت آن ندارد</w:t>
      </w:r>
      <w:r w:rsidR="00FB36B4">
        <w:rPr>
          <w:rtl/>
          <w:lang w:bidi="fa-IR"/>
        </w:rPr>
        <w:t xml:space="preserve">. </w:t>
      </w:r>
      <w:r>
        <w:rPr>
          <w:rtl/>
          <w:lang w:bidi="fa-IR"/>
        </w:rPr>
        <w:t>همه ا</w:t>
      </w:r>
      <w:r w:rsidR="00FB36B4">
        <w:rPr>
          <w:rtl/>
          <w:lang w:bidi="fa-IR"/>
        </w:rPr>
        <w:t>ی</w:t>
      </w:r>
      <w:r>
        <w:rPr>
          <w:rtl/>
          <w:lang w:bidi="fa-IR"/>
        </w:rPr>
        <w:t>ن اصولِ مترقى را در بدتر</w:t>
      </w:r>
      <w:r w:rsidR="00FB36B4">
        <w:rPr>
          <w:rtl/>
          <w:lang w:bidi="fa-IR"/>
        </w:rPr>
        <w:t>ی</w:t>
      </w:r>
      <w:r>
        <w:rPr>
          <w:rtl/>
          <w:lang w:bidi="fa-IR"/>
        </w:rPr>
        <w:t>ن دوره انحطاط اخلاقى و در دوران رواج وحش</w:t>
      </w:r>
      <w:r w:rsidR="00FB36B4">
        <w:rPr>
          <w:rtl/>
          <w:lang w:bidi="fa-IR"/>
        </w:rPr>
        <w:t>ی</w:t>
      </w:r>
      <w:r>
        <w:rPr>
          <w:rtl/>
          <w:lang w:bidi="fa-IR"/>
        </w:rPr>
        <w:t>گرى مطرح و در بخش</w:t>
      </w:r>
      <w:r w:rsidR="00FB36B4">
        <w:rPr>
          <w:rtl/>
          <w:lang w:bidi="fa-IR"/>
        </w:rPr>
        <w:t xml:space="preserve"> </w:t>
      </w:r>
      <w:r>
        <w:rPr>
          <w:rtl/>
          <w:lang w:bidi="fa-IR"/>
        </w:rPr>
        <w:t>هاى مختلف زندگى از قب</w:t>
      </w:r>
      <w:r w:rsidR="00FB36B4">
        <w:rPr>
          <w:rtl/>
          <w:lang w:bidi="fa-IR"/>
        </w:rPr>
        <w:t>ی</w:t>
      </w:r>
      <w:r>
        <w:rPr>
          <w:rtl/>
          <w:lang w:bidi="fa-IR"/>
        </w:rPr>
        <w:t>ل امور اقتصادى</w:t>
      </w:r>
      <w:r w:rsidR="00FB36B4">
        <w:rPr>
          <w:rtl/>
          <w:lang w:bidi="fa-IR"/>
        </w:rPr>
        <w:t xml:space="preserve">، </w:t>
      </w:r>
      <w:r>
        <w:rPr>
          <w:rtl/>
          <w:lang w:bidi="fa-IR"/>
        </w:rPr>
        <w:t>مالى</w:t>
      </w:r>
      <w:r w:rsidR="00FB36B4">
        <w:rPr>
          <w:rtl/>
          <w:lang w:bidi="fa-IR"/>
        </w:rPr>
        <w:t xml:space="preserve">، </w:t>
      </w:r>
      <w:r>
        <w:rPr>
          <w:rtl/>
          <w:lang w:bidi="fa-IR"/>
        </w:rPr>
        <w:t>اجتماعى و س</w:t>
      </w:r>
      <w:r w:rsidR="00FB36B4">
        <w:rPr>
          <w:rtl/>
          <w:lang w:bidi="fa-IR"/>
        </w:rPr>
        <w:t>ی</w:t>
      </w:r>
      <w:r>
        <w:rPr>
          <w:rtl/>
          <w:lang w:bidi="fa-IR"/>
        </w:rPr>
        <w:t>اسى</w:t>
      </w:r>
      <w:r w:rsidR="00FB36B4">
        <w:rPr>
          <w:rtl/>
          <w:lang w:bidi="fa-IR"/>
        </w:rPr>
        <w:t xml:space="preserve">، </w:t>
      </w:r>
      <w:r>
        <w:rPr>
          <w:rtl/>
          <w:lang w:bidi="fa-IR"/>
        </w:rPr>
        <w:t>امور نظامى و دفاعى</w:t>
      </w:r>
      <w:r w:rsidR="00FB36B4">
        <w:rPr>
          <w:rtl/>
          <w:lang w:bidi="fa-IR"/>
        </w:rPr>
        <w:t xml:space="preserve">، </w:t>
      </w:r>
      <w:r>
        <w:rPr>
          <w:rtl/>
          <w:lang w:bidi="fa-IR"/>
        </w:rPr>
        <w:t>امور حقوقى</w:t>
      </w:r>
      <w:r w:rsidR="00FB36B4">
        <w:rPr>
          <w:rtl/>
          <w:lang w:bidi="fa-IR"/>
        </w:rPr>
        <w:t xml:space="preserve">، </w:t>
      </w:r>
      <w:r>
        <w:rPr>
          <w:rtl/>
          <w:lang w:bidi="fa-IR"/>
        </w:rPr>
        <w:t>ثروت</w:t>
      </w:r>
      <w:r w:rsidR="00FB36B4">
        <w:rPr>
          <w:rtl/>
          <w:lang w:bidi="fa-IR"/>
        </w:rPr>
        <w:t xml:space="preserve"> </w:t>
      </w:r>
      <w:r>
        <w:rPr>
          <w:rtl/>
          <w:lang w:bidi="fa-IR"/>
        </w:rPr>
        <w:t>هاى عمومى</w:t>
      </w:r>
      <w:r w:rsidR="00FB36B4">
        <w:rPr>
          <w:rtl/>
          <w:lang w:bidi="fa-IR"/>
        </w:rPr>
        <w:t xml:space="preserve">، </w:t>
      </w:r>
      <w:r>
        <w:rPr>
          <w:rtl/>
          <w:lang w:bidi="fa-IR"/>
        </w:rPr>
        <w:t>معاملات</w:t>
      </w:r>
      <w:r w:rsidR="00FB36B4">
        <w:rPr>
          <w:rtl/>
          <w:lang w:bidi="fa-IR"/>
        </w:rPr>
        <w:t xml:space="preserve">، </w:t>
      </w:r>
      <w:r>
        <w:rPr>
          <w:rtl/>
          <w:lang w:bidi="fa-IR"/>
        </w:rPr>
        <w:t>ازدواج</w:t>
      </w:r>
      <w:r w:rsidR="00FB36B4">
        <w:rPr>
          <w:rtl/>
          <w:lang w:bidi="fa-IR"/>
        </w:rPr>
        <w:t xml:space="preserve">، </w:t>
      </w:r>
      <w:r>
        <w:rPr>
          <w:rtl/>
          <w:lang w:bidi="fa-IR"/>
        </w:rPr>
        <w:t>طلاق</w:t>
      </w:r>
      <w:r w:rsidR="00FB36B4">
        <w:rPr>
          <w:rtl/>
          <w:lang w:bidi="fa-IR"/>
        </w:rPr>
        <w:t xml:space="preserve">، </w:t>
      </w:r>
      <w:r>
        <w:rPr>
          <w:rtl/>
          <w:lang w:bidi="fa-IR"/>
        </w:rPr>
        <w:t>ارث و</w:t>
      </w:r>
      <w:r w:rsidR="00FB36B4">
        <w:rPr>
          <w:rtl/>
          <w:lang w:bidi="fa-IR"/>
        </w:rPr>
        <w:t xml:space="preserve">... </w:t>
      </w:r>
      <w:r>
        <w:rPr>
          <w:rtl/>
          <w:lang w:bidi="fa-IR"/>
        </w:rPr>
        <w:t>در عالى</w:t>
      </w:r>
      <w:r w:rsidR="00FB36B4">
        <w:rPr>
          <w:rtl/>
          <w:lang w:bidi="fa-IR"/>
        </w:rPr>
        <w:t xml:space="preserve"> </w:t>
      </w:r>
      <w:r>
        <w:rPr>
          <w:rtl/>
          <w:lang w:bidi="fa-IR"/>
        </w:rPr>
        <w:t>تر</w:t>
      </w:r>
      <w:r w:rsidR="00FB36B4">
        <w:rPr>
          <w:rtl/>
          <w:lang w:bidi="fa-IR"/>
        </w:rPr>
        <w:t>ی</w:t>
      </w:r>
      <w:r>
        <w:rPr>
          <w:rtl/>
          <w:lang w:bidi="fa-IR"/>
        </w:rPr>
        <w:t>ن شكل تب</w:t>
      </w:r>
      <w:r w:rsidR="00FB36B4">
        <w:rPr>
          <w:rtl/>
          <w:lang w:bidi="fa-IR"/>
        </w:rPr>
        <w:t>یی</w:t>
      </w:r>
      <w:r>
        <w:rPr>
          <w:rtl/>
          <w:lang w:bidi="fa-IR"/>
        </w:rPr>
        <w:t>ن نموده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معارف د</w:t>
      </w:r>
      <w:r w:rsidR="00FB36B4">
        <w:rPr>
          <w:rtl/>
          <w:lang w:bidi="fa-IR"/>
        </w:rPr>
        <w:t>ی</w:t>
      </w:r>
      <w:r>
        <w:rPr>
          <w:rtl/>
          <w:lang w:bidi="fa-IR"/>
        </w:rPr>
        <w:t>نى در قرآن در ا</w:t>
      </w:r>
      <w:r w:rsidR="00FB36B4">
        <w:rPr>
          <w:rtl/>
          <w:lang w:bidi="fa-IR"/>
        </w:rPr>
        <w:t>ی</w:t>
      </w:r>
      <w:r>
        <w:rPr>
          <w:rtl/>
          <w:lang w:bidi="fa-IR"/>
        </w:rPr>
        <w:t>ن مجموعه از اصول و مقرّرات خلاصه نمى</w:t>
      </w:r>
      <w:r w:rsidR="00FB36B4">
        <w:rPr>
          <w:rtl/>
          <w:lang w:bidi="fa-IR"/>
        </w:rPr>
        <w:t xml:space="preserve"> </w:t>
      </w:r>
      <w:r>
        <w:rPr>
          <w:rtl/>
          <w:lang w:bidi="fa-IR"/>
        </w:rPr>
        <w:t>گردند</w:t>
      </w:r>
      <w:r w:rsidR="00FB36B4">
        <w:rPr>
          <w:rtl/>
          <w:lang w:bidi="fa-IR"/>
        </w:rPr>
        <w:t xml:space="preserve">، </w:t>
      </w:r>
      <w:r>
        <w:rPr>
          <w:rtl/>
          <w:lang w:bidi="fa-IR"/>
        </w:rPr>
        <w:t>بلكه در بخش اعتقادى و اثبات وحدان</w:t>
      </w:r>
      <w:r w:rsidR="00FB36B4">
        <w:rPr>
          <w:rtl/>
          <w:lang w:bidi="fa-IR"/>
        </w:rPr>
        <w:t>ی</w:t>
      </w:r>
      <w:r>
        <w:rPr>
          <w:rtl/>
          <w:lang w:bidi="fa-IR"/>
        </w:rPr>
        <w:t>ت</w:t>
      </w:r>
      <w:r w:rsidR="00FB36B4">
        <w:rPr>
          <w:rtl/>
          <w:lang w:bidi="fa-IR"/>
        </w:rPr>
        <w:t xml:space="preserve">، </w:t>
      </w:r>
      <w:r>
        <w:rPr>
          <w:rtl/>
          <w:lang w:bidi="fa-IR"/>
        </w:rPr>
        <w:t>نبوّت</w:t>
      </w:r>
      <w:r w:rsidR="00FB36B4">
        <w:rPr>
          <w:rtl/>
          <w:lang w:bidi="fa-IR"/>
        </w:rPr>
        <w:t xml:space="preserve">، </w:t>
      </w:r>
      <w:r>
        <w:rPr>
          <w:rtl/>
          <w:lang w:bidi="fa-IR"/>
        </w:rPr>
        <w:t>امامت و ق</w:t>
      </w:r>
      <w:r w:rsidR="00FB36B4">
        <w:rPr>
          <w:rtl/>
          <w:lang w:bidi="fa-IR"/>
        </w:rPr>
        <w:t>ی</w:t>
      </w:r>
      <w:r>
        <w:rPr>
          <w:rtl/>
          <w:lang w:bidi="fa-IR"/>
        </w:rPr>
        <w:t>امت و خلاصه از مبدأ تا معاد</w:t>
      </w:r>
      <w:r w:rsidR="00FB36B4">
        <w:rPr>
          <w:rtl/>
          <w:lang w:bidi="fa-IR"/>
        </w:rPr>
        <w:t xml:space="preserve">، </w:t>
      </w:r>
      <w:r>
        <w:rPr>
          <w:rtl/>
          <w:lang w:bidi="fa-IR"/>
        </w:rPr>
        <w:t>آن</w:t>
      </w:r>
      <w:r w:rsidR="00FB36B4">
        <w:rPr>
          <w:rtl/>
          <w:lang w:bidi="fa-IR"/>
        </w:rPr>
        <w:t xml:space="preserve"> </w:t>
      </w:r>
      <w:r>
        <w:rPr>
          <w:rtl/>
          <w:lang w:bidi="fa-IR"/>
        </w:rPr>
        <w:t>چه را قرآن مطرح نموده</w:t>
      </w:r>
      <w:r w:rsidR="00FB36B4">
        <w:rPr>
          <w:rtl/>
          <w:lang w:bidi="fa-IR"/>
        </w:rPr>
        <w:t xml:space="preserve">، </w:t>
      </w:r>
      <w:r>
        <w:rPr>
          <w:rtl/>
          <w:lang w:bidi="fa-IR"/>
        </w:rPr>
        <w:t>مطابق با عقل سل</w:t>
      </w:r>
      <w:r w:rsidR="00FB36B4">
        <w:rPr>
          <w:rtl/>
          <w:lang w:bidi="fa-IR"/>
        </w:rPr>
        <w:t>ی</w:t>
      </w:r>
      <w:r>
        <w:rPr>
          <w:rtl/>
          <w:lang w:bidi="fa-IR"/>
        </w:rPr>
        <w:t>م و برهان قو</w:t>
      </w:r>
      <w:r w:rsidR="00FB36B4">
        <w:rPr>
          <w:rtl/>
          <w:lang w:bidi="fa-IR"/>
        </w:rPr>
        <w:t>ی</w:t>
      </w:r>
      <w:r>
        <w:rPr>
          <w:rtl/>
          <w:lang w:bidi="fa-IR"/>
        </w:rPr>
        <w:t>م است</w:t>
      </w:r>
      <w:r w:rsidR="00FB36B4">
        <w:rPr>
          <w:rtl/>
          <w:lang w:bidi="fa-IR"/>
        </w:rPr>
        <w:t xml:space="preserve">. </w:t>
      </w:r>
      <w:r>
        <w:rPr>
          <w:rtl/>
          <w:lang w:bidi="fa-IR"/>
        </w:rPr>
        <w:t>آ</w:t>
      </w:r>
      <w:r w:rsidR="00FB36B4">
        <w:rPr>
          <w:rtl/>
          <w:lang w:bidi="fa-IR"/>
        </w:rPr>
        <w:t>ی</w:t>
      </w:r>
      <w:r>
        <w:rPr>
          <w:rtl/>
          <w:lang w:bidi="fa-IR"/>
        </w:rPr>
        <w:t>ات مربوط به خداپرستى و توح</w:t>
      </w:r>
      <w:r w:rsidR="00FB36B4">
        <w:rPr>
          <w:rtl/>
          <w:lang w:bidi="fa-IR"/>
        </w:rPr>
        <w:t>ی</w:t>
      </w:r>
      <w:r>
        <w:rPr>
          <w:rtl/>
          <w:lang w:bidi="fa-IR"/>
        </w:rPr>
        <w:t>د</w:t>
      </w:r>
      <w:r w:rsidR="00FB36B4">
        <w:rPr>
          <w:rtl/>
          <w:lang w:bidi="fa-IR"/>
        </w:rPr>
        <w:t xml:space="preserve">، </w:t>
      </w:r>
      <w:r>
        <w:rPr>
          <w:rtl/>
          <w:lang w:bidi="fa-IR"/>
        </w:rPr>
        <w:t>آ</w:t>
      </w:r>
      <w:r w:rsidR="00FB36B4">
        <w:rPr>
          <w:rtl/>
          <w:lang w:bidi="fa-IR"/>
        </w:rPr>
        <w:t>ی</w:t>
      </w:r>
      <w:r>
        <w:rPr>
          <w:rtl/>
          <w:lang w:bidi="fa-IR"/>
        </w:rPr>
        <w:t>ات معرفى</w:t>
      </w:r>
      <w:r w:rsidR="00FB36B4">
        <w:rPr>
          <w:rtl/>
          <w:lang w:bidi="fa-IR"/>
        </w:rPr>
        <w:t xml:space="preserve"> </w:t>
      </w:r>
      <w:r>
        <w:rPr>
          <w:rtl/>
          <w:lang w:bidi="fa-IR"/>
        </w:rPr>
        <w:t>كننده پ</w:t>
      </w:r>
      <w:r w:rsidR="00FB36B4">
        <w:rPr>
          <w:rtl/>
          <w:lang w:bidi="fa-IR"/>
        </w:rPr>
        <w:t>ی</w:t>
      </w:r>
      <w:r>
        <w:rPr>
          <w:rtl/>
          <w:lang w:bidi="fa-IR"/>
        </w:rPr>
        <w:t>امبران و رسولان الهى</w:t>
      </w:r>
      <w:r w:rsidR="00FB36B4">
        <w:rPr>
          <w:rtl/>
          <w:lang w:bidi="fa-IR"/>
        </w:rPr>
        <w:t xml:space="preserve">، </w:t>
      </w:r>
      <w:r>
        <w:rPr>
          <w:rtl/>
          <w:lang w:bidi="fa-IR"/>
        </w:rPr>
        <w:t>آ</w:t>
      </w:r>
      <w:r w:rsidR="00FB36B4">
        <w:rPr>
          <w:rtl/>
          <w:lang w:bidi="fa-IR"/>
        </w:rPr>
        <w:t>ی</w:t>
      </w:r>
      <w:r>
        <w:rPr>
          <w:rtl/>
          <w:lang w:bidi="fa-IR"/>
        </w:rPr>
        <w:t>ات مربوط به ق</w:t>
      </w:r>
      <w:r w:rsidR="00FB36B4">
        <w:rPr>
          <w:rtl/>
          <w:lang w:bidi="fa-IR"/>
        </w:rPr>
        <w:t>ی</w:t>
      </w:r>
      <w:r>
        <w:rPr>
          <w:rtl/>
          <w:lang w:bidi="fa-IR"/>
        </w:rPr>
        <w:t>امت و معاد</w:t>
      </w:r>
      <w:r w:rsidR="00FB36B4">
        <w:rPr>
          <w:rtl/>
          <w:lang w:bidi="fa-IR"/>
        </w:rPr>
        <w:t xml:space="preserve">، </w:t>
      </w:r>
      <w:r>
        <w:rPr>
          <w:rtl/>
          <w:lang w:bidi="fa-IR"/>
        </w:rPr>
        <w:t>آن</w:t>
      </w:r>
      <w:r w:rsidR="00FB36B4">
        <w:rPr>
          <w:rtl/>
          <w:lang w:bidi="fa-IR"/>
        </w:rPr>
        <w:t xml:space="preserve"> </w:t>
      </w:r>
      <w:r>
        <w:rPr>
          <w:rtl/>
          <w:lang w:bidi="fa-IR"/>
        </w:rPr>
        <w:t xml:space="preserve">گاه كه با مطالب دو </w:t>
      </w:r>
      <w:r>
        <w:rPr>
          <w:rtl/>
          <w:lang w:bidi="fa-IR"/>
        </w:rPr>
        <w:lastRenderedPageBreak/>
        <w:t>كتاب تحر</w:t>
      </w:r>
      <w:r w:rsidR="00FB36B4">
        <w:rPr>
          <w:rtl/>
          <w:lang w:bidi="fa-IR"/>
        </w:rPr>
        <w:t>ی</w:t>
      </w:r>
      <w:r>
        <w:rPr>
          <w:rtl/>
          <w:lang w:bidi="fa-IR"/>
        </w:rPr>
        <w:t>ف شده تورات و انج</w:t>
      </w:r>
      <w:r w:rsidR="00FB36B4">
        <w:rPr>
          <w:rtl/>
          <w:lang w:bidi="fa-IR"/>
        </w:rPr>
        <w:t>ی</w:t>
      </w:r>
      <w:r>
        <w:rPr>
          <w:rtl/>
          <w:lang w:bidi="fa-IR"/>
        </w:rPr>
        <w:t>ل مقا</w:t>
      </w:r>
      <w:r w:rsidR="00FB36B4">
        <w:rPr>
          <w:rtl/>
          <w:lang w:bidi="fa-IR"/>
        </w:rPr>
        <w:t>ی</w:t>
      </w:r>
      <w:r>
        <w:rPr>
          <w:rtl/>
          <w:lang w:bidi="fa-IR"/>
        </w:rPr>
        <w:t>سه مى</w:t>
      </w:r>
      <w:r w:rsidR="00FB36B4">
        <w:rPr>
          <w:rtl/>
          <w:lang w:bidi="fa-IR"/>
        </w:rPr>
        <w:t xml:space="preserve"> </w:t>
      </w:r>
      <w:r>
        <w:rPr>
          <w:rtl/>
          <w:lang w:bidi="fa-IR"/>
        </w:rPr>
        <w:t>گردند</w:t>
      </w:r>
      <w:r w:rsidR="00FB36B4">
        <w:rPr>
          <w:rtl/>
          <w:lang w:bidi="fa-IR"/>
        </w:rPr>
        <w:t xml:space="preserve">، </w:t>
      </w:r>
      <w:r>
        <w:rPr>
          <w:rtl/>
          <w:lang w:bidi="fa-IR"/>
        </w:rPr>
        <w:t>نزاهت و قداست قرآن را ب</w:t>
      </w:r>
      <w:r w:rsidR="00FB36B4">
        <w:rPr>
          <w:rtl/>
          <w:lang w:bidi="fa-IR"/>
        </w:rPr>
        <w:t>ی</w:t>
      </w:r>
      <w:r>
        <w:rPr>
          <w:rtl/>
          <w:lang w:bidi="fa-IR"/>
        </w:rPr>
        <w:t>ش از پ</w:t>
      </w:r>
      <w:r w:rsidR="00FB36B4">
        <w:rPr>
          <w:rtl/>
          <w:lang w:bidi="fa-IR"/>
        </w:rPr>
        <w:t>ی</w:t>
      </w:r>
      <w:r>
        <w:rPr>
          <w:rtl/>
          <w:lang w:bidi="fa-IR"/>
        </w:rPr>
        <w:t>ش جلوه</w:t>
      </w:r>
      <w:r w:rsidR="00FB36B4">
        <w:rPr>
          <w:rtl/>
          <w:lang w:bidi="fa-IR"/>
        </w:rPr>
        <w:t xml:space="preserve"> </w:t>
      </w:r>
      <w:r>
        <w:rPr>
          <w:rtl/>
          <w:lang w:bidi="fa-IR"/>
        </w:rPr>
        <w:t>گر مى</w:t>
      </w:r>
      <w:r w:rsidR="00FB36B4">
        <w:rPr>
          <w:rtl/>
          <w:lang w:bidi="fa-IR"/>
        </w:rPr>
        <w:t xml:space="preserve"> </w:t>
      </w:r>
      <w:r>
        <w:rPr>
          <w:rtl/>
          <w:lang w:bidi="fa-IR"/>
        </w:rPr>
        <w:t>كنند</w:t>
      </w:r>
      <w:r w:rsidR="00FB36B4">
        <w:rPr>
          <w:rtl/>
          <w:lang w:bidi="fa-IR"/>
        </w:rPr>
        <w:t xml:space="preserve">. </w:t>
      </w:r>
      <w:r w:rsidR="00121BD9" w:rsidRPr="00121BD9">
        <w:rPr>
          <w:rStyle w:val="libFootnotenumChar"/>
          <w:rtl/>
          <w:lang w:bidi="fa-IR"/>
        </w:rPr>
        <w:t>(46)</w:t>
      </w:r>
      <w:r w:rsidR="00121BD9">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ا</w:t>
      </w:r>
      <w:r w:rsidR="00FB36B4">
        <w:rPr>
          <w:rtl/>
          <w:lang w:bidi="fa-IR"/>
        </w:rPr>
        <w:t>ی</w:t>
      </w:r>
      <w:r>
        <w:rPr>
          <w:rtl/>
          <w:lang w:bidi="fa-IR"/>
        </w:rPr>
        <w:t>ن مجموعه عظ</w:t>
      </w:r>
      <w:r w:rsidR="00FB36B4">
        <w:rPr>
          <w:rtl/>
          <w:lang w:bidi="fa-IR"/>
        </w:rPr>
        <w:t>ی</w:t>
      </w:r>
      <w:r>
        <w:rPr>
          <w:rtl/>
          <w:lang w:bidi="fa-IR"/>
        </w:rPr>
        <w:t>م از اصول و قواعد و مقرّرات مترقّى در كنار معارف بلند و پرمحتواى اعتقادى و اخلاقى - ترب</w:t>
      </w:r>
      <w:r w:rsidR="00FB36B4">
        <w:rPr>
          <w:rtl/>
          <w:lang w:bidi="fa-IR"/>
        </w:rPr>
        <w:t>ی</w:t>
      </w:r>
      <w:r>
        <w:rPr>
          <w:rtl/>
          <w:lang w:bidi="fa-IR"/>
        </w:rPr>
        <w:t>تى</w:t>
      </w:r>
      <w:r w:rsidR="00FB36B4">
        <w:rPr>
          <w:rtl/>
          <w:lang w:bidi="fa-IR"/>
        </w:rPr>
        <w:t xml:space="preserve">، </w:t>
      </w:r>
      <w:r>
        <w:rPr>
          <w:rtl/>
          <w:lang w:bidi="fa-IR"/>
        </w:rPr>
        <w:t>مى</w:t>
      </w:r>
      <w:r w:rsidR="00FB36B4">
        <w:rPr>
          <w:rtl/>
          <w:lang w:bidi="fa-IR"/>
        </w:rPr>
        <w:t xml:space="preserve"> </w:t>
      </w:r>
      <w:r>
        <w:rPr>
          <w:rtl/>
          <w:lang w:bidi="fa-IR"/>
        </w:rPr>
        <w:t>توانند به چ</w:t>
      </w:r>
      <w:r w:rsidR="00FB36B4">
        <w:rPr>
          <w:rtl/>
          <w:lang w:bidi="fa-IR"/>
        </w:rPr>
        <w:t>ی</w:t>
      </w:r>
      <w:r>
        <w:rPr>
          <w:rtl/>
          <w:lang w:bidi="fa-IR"/>
        </w:rPr>
        <w:t>زى جز معجزه</w:t>
      </w:r>
      <w:r w:rsidR="00FB36B4">
        <w:rPr>
          <w:rtl/>
          <w:lang w:bidi="fa-IR"/>
        </w:rPr>
        <w:t xml:space="preserve"> </w:t>
      </w:r>
      <w:r>
        <w:rPr>
          <w:rtl/>
          <w:lang w:bidi="fa-IR"/>
        </w:rPr>
        <w:t>بودن ا</w:t>
      </w:r>
      <w:r w:rsidR="00FB36B4">
        <w:rPr>
          <w:rtl/>
          <w:lang w:bidi="fa-IR"/>
        </w:rPr>
        <w:t>ی</w:t>
      </w:r>
      <w:r>
        <w:rPr>
          <w:rtl/>
          <w:lang w:bidi="fa-IR"/>
        </w:rPr>
        <w:t>ن كتاب شهادت دهند</w:t>
      </w:r>
      <w:r w:rsidR="00FB36B4">
        <w:rPr>
          <w:rtl/>
          <w:lang w:bidi="fa-IR"/>
        </w:rPr>
        <w:t xml:space="preserve">؟ </w:t>
      </w:r>
      <w:r>
        <w:rPr>
          <w:rtl/>
          <w:lang w:bidi="fa-IR"/>
        </w:rPr>
        <w:t>مقررات و معارفى كه با فطرت و سنن خلقت هماهنگى داشته و به هم</w:t>
      </w:r>
      <w:r w:rsidR="00FB36B4">
        <w:rPr>
          <w:rtl/>
          <w:lang w:bidi="fa-IR"/>
        </w:rPr>
        <w:t>ی</w:t>
      </w:r>
      <w:r>
        <w:rPr>
          <w:rtl/>
          <w:lang w:bidi="fa-IR"/>
        </w:rPr>
        <w:t>ن جهت بقا و دوام آنها تضم</w:t>
      </w:r>
      <w:r w:rsidR="00FB36B4">
        <w:rPr>
          <w:rtl/>
          <w:lang w:bidi="fa-IR"/>
        </w:rPr>
        <w:t>ی</w:t>
      </w:r>
      <w:r>
        <w:rPr>
          <w:rtl/>
          <w:lang w:bidi="fa-IR"/>
        </w:rPr>
        <w:t>ن گشته است</w:t>
      </w:r>
      <w:r w:rsidR="00FB36B4">
        <w:rPr>
          <w:rtl/>
          <w:lang w:bidi="fa-IR"/>
        </w:rPr>
        <w:t xml:space="preserve">. </w:t>
      </w:r>
      <w:r>
        <w:rPr>
          <w:rtl/>
          <w:lang w:bidi="fa-IR"/>
        </w:rPr>
        <w:t xml:space="preserve">در </w:t>
      </w:r>
      <w:r w:rsidR="00FB36B4">
        <w:rPr>
          <w:rtl/>
          <w:lang w:bidi="fa-IR"/>
        </w:rPr>
        <w:t>ی</w:t>
      </w:r>
      <w:r>
        <w:rPr>
          <w:rtl/>
          <w:lang w:bidi="fa-IR"/>
        </w:rPr>
        <w:t>ك كلام قرآن</w:t>
      </w:r>
      <w:r w:rsidR="00FB36B4">
        <w:rPr>
          <w:rtl/>
          <w:lang w:bidi="fa-IR"/>
        </w:rPr>
        <w:t xml:space="preserve"> </w:t>
      </w:r>
      <w:r>
        <w:rPr>
          <w:rtl/>
          <w:lang w:bidi="fa-IR"/>
        </w:rPr>
        <w:t>كر</w:t>
      </w:r>
      <w:r w:rsidR="00FB36B4">
        <w:rPr>
          <w:rtl/>
          <w:lang w:bidi="fa-IR"/>
        </w:rPr>
        <w:t>ی</w:t>
      </w:r>
      <w:r>
        <w:rPr>
          <w:rtl/>
          <w:lang w:bidi="fa-IR"/>
        </w:rPr>
        <w:t>م در دو بُعد علمى و عملى</w:t>
      </w:r>
      <w:r w:rsidR="00FB36B4">
        <w:rPr>
          <w:rtl/>
          <w:lang w:bidi="fa-IR"/>
        </w:rPr>
        <w:t>، ی</w:t>
      </w:r>
      <w:r>
        <w:rPr>
          <w:rtl/>
          <w:lang w:bidi="fa-IR"/>
        </w:rPr>
        <w:t>عنى تعل</w:t>
      </w:r>
      <w:r w:rsidR="00FB36B4">
        <w:rPr>
          <w:rtl/>
          <w:lang w:bidi="fa-IR"/>
        </w:rPr>
        <w:t>ی</w:t>
      </w:r>
      <w:r>
        <w:rPr>
          <w:rtl/>
          <w:lang w:bidi="fa-IR"/>
        </w:rPr>
        <w:t>م معارف و حقا</w:t>
      </w:r>
      <w:r w:rsidR="00FB36B4">
        <w:rPr>
          <w:rtl/>
          <w:lang w:bidi="fa-IR"/>
        </w:rPr>
        <w:t>ی</w:t>
      </w:r>
      <w:r>
        <w:rPr>
          <w:rtl/>
          <w:lang w:bidi="fa-IR"/>
        </w:rPr>
        <w:t>ق هستى و تشر</w:t>
      </w:r>
      <w:r w:rsidR="00FB36B4">
        <w:rPr>
          <w:rtl/>
          <w:lang w:bidi="fa-IR"/>
        </w:rPr>
        <w:t>ی</w:t>
      </w:r>
      <w:r>
        <w:rPr>
          <w:rtl/>
          <w:lang w:bidi="fa-IR"/>
        </w:rPr>
        <w:t>ع قوان</w:t>
      </w:r>
      <w:r w:rsidR="00FB36B4">
        <w:rPr>
          <w:rtl/>
          <w:lang w:bidi="fa-IR"/>
        </w:rPr>
        <w:t>ی</w:t>
      </w:r>
      <w:r>
        <w:rPr>
          <w:rtl/>
          <w:lang w:bidi="fa-IR"/>
        </w:rPr>
        <w:t>ن و مقرّرات زندگى</w:t>
      </w:r>
      <w:r w:rsidR="00FB36B4">
        <w:rPr>
          <w:rtl/>
          <w:lang w:bidi="fa-IR"/>
        </w:rPr>
        <w:t xml:space="preserve">، </w:t>
      </w:r>
      <w:r>
        <w:rPr>
          <w:rtl/>
          <w:lang w:bidi="fa-IR"/>
        </w:rPr>
        <w:t>آن</w:t>
      </w:r>
      <w:r w:rsidR="00FB36B4">
        <w:rPr>
          <w:rtl/>
          <w:lang w:bidi="fa-IR"/>
        </w:rPr>
        <w:t xml:space="preserve"> </w:t>
      </w:r>
      <w:r>
        <w:rPr>
          <w:rtl/>
          <w:lang w:bidi="fa-IR"/>
        </w:rPr>
        <w:t>چه را بشر ن</w:t>
      </w:r>
      <w:r w:rsidR="00FB36B4">
        <w:rPr>
          <w:rtl/>
          <w:lang w:bidi="fa-IR"/>
        </w:rPr>
        <w:t>ی</w:t>
      </w:r>
      <w:r>
        <w:rPr>
          <w:rtl/>
          <w:lang w:bidi="fa-IR"/>
        </w:rPr>
        <w:t>ازمند به آن بوده</w:t>
      </w:r>
      <w:r w:rsidR="00FB36B4">
        <w:rPr>
          <w:rtl/>
          <w:lang w:bidi="fa-IR"/>
        </w:rPr>
        <w:t xml:space="preserve">، </w:t>
      </w:r>
      <w:r>
        <w:rPr>
          <w:rtl/>
          <w:lang w:bidi="fa-IR"/>
        </w:rPr>
        <w:t>در اخت</w:t>
      </w:r>
      <w:r w:rsidR="00FB36B4">
        <w:rPr>
          <w:rtl/>
          <w:lang w:bidi="fa-IR"/>
        </w:rPr>
        <w:t>ی</w:t>
      </w:r>
      <w:r>
        <w:rPr>
          <w:rtl/>
          <w:lang w:bidi="fa-IR"/>
        </w:rPr>
        <w:t>ار او گذارده است</w:t>
      </w:r>
      <w:r w:rsidR="00FB36B4">
        <w:rPr>
          <w:rtl/>
          <w:lang w:bidi="fa-IR"/>
        </w:rPr>
        <w:t xml:space="preserve">. </w:t>
      </w:r>
    </w:p>
    <w:p w:rsidR="00FC5DC1" w:rsidRDefault="00E86885" w:rsidP="00DE4100">
      <w:pPr>
        <w:pStyle w:val="Heading3"/>
        <w:rPr>
          <w:rtl/>
          <w:lang w:bidi="fa-IR"/>
        </w:rPr>
      </w:pPr>
      <w:bookmarkStart w:id="191" w:name="_Toc469981211"/>
      <w:r>
        <w:rPr>
          <w:lang w:bidi="fa-IR"/>
        </w:rPr>
        <w:t>4</w:t>
      </w:r>
      <w:r>
        <w:rPr>
          <w:rtl/>
          <w:lang w:bidi="fa-IR"/>
        </w:rPr>
        <w:t>. هماهنگى و عدم اختلاف</w:t>
      </w:r>
      <w:bookmarkEnd w:id="191"/>
    </w:p>
    <w:p w:rsidR="00FC5DC1" w:rsidRDefault="00FB36B4" w:rsidP="00762B70">
      <w:pPr>
        <w:pStyle w:val="libNormal"/>
        <w:rPr>
          <w:rtl/>
          <w:lang w:bidi="fa-IR"/>
        </w:rPr>
      </w:pPr>
      <w:r>
        <w:rPr>
          <w:rtl/>
          <w:lang w:bidi="fa-IR"/>
        </w:rPr>
        <w:t>ی</w:t>
      </w:r>
      <w:r w:rsidR="00762B70">
        <w:rPr>
          <w:rtl/>
          <w:lang w:bidi="fa-IR"/>
        </w:rPr>
        <w:t>كى از ابعاد اعجاز قرآن</w:t>
      </w:r>
      <w:r>
        <w:rPr>
          <w:rtl/>
          <w:lang w:bidi="fa-IR"/>
        </w:rPr>
        <w:t xml:space="preserve">، </w:t>
      </w:r>
      <w:r w:rsidR="00762B70">
        <w:rPr>
          <w:rtl/>
          <w:lang w:bidi="fa-IR"/>
        </w:rPr>
        <w:t>كه قرآن ن</w:t>
      </w:r>
      <w:r>
        <w:rPr>
          <w:rtl/>
          <w:lang w:bidi="fa-IR"/>
        </w:rPr>
        <w:t>ی</w:t>
      </w:r>
      <w:r w:rsidR="00762B70">
        <w:rPr>
          <w:rtl/>
          <w:lang w:bidi="fa-IR"/>
        </w:rPr>
        <w:t>ز به آن اشاره و تحدّى نموده است</w:t>
      </w:r>
      <w:r>
        <w:rPr>
          <w:rtl/>
          <w:lang w:bidi="fa-IR"/>
        </w:rPr>
        <w:t xml:space="preserve">، </w:t>
      </w:r>
      <w:r w:rsidR="00762B70">
        <w:rPr>
          <w:rtl/>
          <w:lang w:bidi="fa-IR"/>
        </w:rPr>
        <w:t>عدم اختلاف</w:t>
      </w:r>
      <w:r>
        <w:rPr>
          <w:rtl/>
          <w:lang w:bidi="fa-IR"/>
        </w:rPr>
        <w:t xml:space="preserve"> </w:t>
      </w:r>
      <w:r w:rsidR="00762B70">
        <w:rPr>
          <w:rtl/>
          <w:lang w:bidi="fa-IR"/>
        </w:rPr>
        <w:t>در قرآن است</w:t>
      </w:r>
      <w:r>
        <w:rPr>
          <w:rtl/>
          <w:lang w:bidi="fa-IR"/>
        </w:rPr>
        <w:t xml:space="preserve">. </w:t>
      </w:r>
      <w:r w:rsidR="00762B70">
        <w:rPr>
          <w:rtl/>
          <w:lang w:bidi="fa-IR"/>
        </w:rPr>
        <w:t>همه مى</w:t>
      </w:r>
      <w:r>
        <w:rPr>
          <w:rtl/>
          <w:lang w:bidi="fa-IR"/>
        </w:rPr>
        <w:t xml:space="preserve"> </w:t>
      </w:r>
      <w:r w:rsidR="00762B70">
        <w:rPr>
          <w:rtl/>
          <w:lang w:bidi="fa-IR"/>
        </w:rPr>
        <w:t>دان</w:t>
      </w:r>
      <w:r>
        <w:rPr>
          <w:rtl/>
          <w:lang w:bidi="fa-IR"/>
        </w:rPr>
        <w:t>ی</w:t>
      </w:r>
      <w:r w:rsidR="00762B70">
        <w:rPr>
          <w:rtl/>
          <w:lang w:bidi="fa-IR"/>
        </w:rPr>
        <w:t>م كه ا</w:t>
      </w:r>
      <w:r>
        <w:rPr>
          <w:rtl/>
          <w:lang w:bidi="fa-IR"/>
        </w:rPr>
        <w:t>ی</w:t>
      </w:r>
      <w:r w:rsidR="00762B70">
        <w:rPr>
          <w:rtl/>
          <w:lang w:bidi="fa-IR"/>
        </w:rPr>
        <w:t>ن كتاب در طى 23سال تدر</w:t>
      </w:r>
      <w:r>
        <w:rPr>
          <w:rtl/>
          <w:lang w:bidi="fa-IR"/>
        </w:rPr>
        <w:t>ی</w:t>
      </w:r>
      <w:r w:rsidR="00762B70">
        <w:rPr>
          <w:rtl/>
          <w:lang w:bidi="fa-IR"/>
        </w:rPr>
        <w:t>جاً در مكه ومد</w:t>
      </w:r>
      <w:r>
        <w:rPr>
          <w:rtl/>
          <w:lang w:bidi="fa-IR"/>
        </w:rPr>
        <w:t>ی</w:t>
      </w:r>
      <w:r w:rsidR="00762B70">
        <w:rPr>
          <w:rtl/>
          <w:lang w:bidi="fa-IR"/>
        </w:rPr>
        <w:t>نه</w:t>
      </w:r>
      <w:r>
        <w:rPr>
          <w:rtl/>
          <w:lang w:bidi="fa-IR"/>
        </w:rPr>
        <w:t xml:space="preserve">، </w:t>
      </w:r>
      <w:r w:rsidR="00762B70">
        <w:rPr>
          <w:rtl/>
          <w:lang w:bidi="fa-IR"/>
        </w:rPr>
        <w:t>در شب و روز</w:t>
      </w:r>
      <w:r>
        <w:rPr>
          <w:rtl/>
          <w:lang w:bidi="fa-IR"/>
        </w:rPr>
        <w:t xml:space="preserve">، </w:t>
      </w:r>
      <w:r w:rsidR="00762B70">
        <w:rPr>
          <w:rtl/>
          <w:lang w:bidi="fa-IR"/>
        </w:rPr>
        <w:t>در جنگ و صلح به هنگام پ</w:t>
      </w:r>
      <w:r>
        <w:rPr>
          <w:rtl/>
          <w:lang w:bidi="fa-IR"/>
        </w:rPr>
        <w:t>ی</w:t>
      </w:r>
      <w:r w:rsidR="00762B70">
        <w:rPr>
          <w:rtl/>
          <w:lang w:bidi="fa-IR"/>
        </w:rPr>
        <w:t>روزى و شكست</w:t>
      </w:r>
      <w:r>
        <w:rPr>
          <w:rtl/>
          <w:lang w:bidi="fa-IR"/>
        </w:rPr>
        <w:t xml:space="preserve">، </w:t>
      </w:r>
      <w:r w:rsidR="00762B70">
        <w:rPr>
          <w:rtl/>
          <w:lang w:bidi="fa-IR"/>
        </w:rPr>
        <w:t>در مواقع شدت وراحتى</w:t>
      </w:r>
      <w:r>
        <w:rPr>
          <w:rtl/>
          <w:lang w:bidi="fa-IR"/>
        </w:rPr>
        <w:t xml:space="preserve">، </w:t>
      </w:r>
      <w:r w:rsidR="00762B70">
        <w:rPr>
          <w:rtl/>
          <w:lang w:bidi="fa-IR"/>
        </w:rPr>
        <w:t>و خلاصه در حالات مختلف نازل شده است</w:t>
      </w:r>
      <w:r>
        <w:rPr>
          <w:rtl/>
          <w:lang w:bidi="fa-IR"/>
        </w:rPr>
        <w:t xml:space="preserve">. </w:t>
      </w:r>
      <w:r w:rsidR="00762B70">
        <w:rPr>
          <w:rtl/>
          <w:lang w:bidi="fa-IR"/>
        </w:rPr>
        <w:t>از سوى د</w:t>
      </w:r>
      <w:r>
        <w:rPr>
          <w:rtl/>
          <w:lang w:bidi="fa-IR"/>
        </w:rPr>
        <w:t>ی</w:t>
      </w:r>
      <w:r w:rsidR="00762B70">
        <w:rPr>
          <w:rtl/>
          <w:lang w:bidi="fa-IR"/>
        </w:rPr>
        <w:t>گر در مورد همه امور</w:t>
      </w:r>
      <w:r>
        <w:rPr>
          <w:rtl/>
          <w:lang w:bidi="fa-IR"/>
        </w:rPr>
        <w:t xml:space="preserve">، </w:t>
      </w:r>
      <w:r w:rsidR="00762B70">
        <w:rPr>
          <w:rtl/>
          <w:lang w:bidi="fa-IR"/>
        </w:rPr>
        <w:t>دادِ سخن داده است</w:t>
      </w:r>
      <w:r>
        <w:rPr>
          <w:rtl/>
          <w:lang w:bidi="fa-IR"/>
        </w:rPr>
        <w:t xml:space="preserve">. </w:t>
      </w:r>
      <w:r w:rsidR="00762B70">
        <w:rPr>
          <w:rtl/>
          <w:lang w:bidi="fa-IR"/>
        </w:rPr>
        <w:t>در قرآن از حِكَم و مواعظ گرفته تا مسائل اقتصادى</w:t>
      </w:r>
      <w:r>
        <w:rPr>
          <w:rtl/>
          <w:lang w:bidi="fa-IR"/>
        </w:rPr>
        <w:t xml:space="preserve">، </w:t>
      </w:r>
      <w:r w:rsidR="00762B70">
        <w:rPr>
          <w:rtl/>
          <w:lang w:bidi="fa-IR"/>
        </w:rPr>
        <w:t>اجتماعى</w:t>
      </w:r>
      <w:r>
        <w:rPr>
          <w:rtl/>
          <w:lang w:bidi="fa-IR"/>
        </w:rPr>
        <w:t xml:space="preserve">، </w:t>
      </w:r>
      <w:r w:rsidR="00762B70">
        <w:rPr>
          <w:rtl/>
          <w:lang w:bidi="fa-IR"/>
        </w:rPr>
        <w:t>س</w:t>
      </w:r>
      <w:r>
        <w:rPr>
          <w:rtl/>
          <w:lang w:bidi="fa-IR"/>
        </w:rPr>
        <w:t>ی</w:t>
      </w:r>
      <w:r w:rsidR="00762B70">
        <w:rPr>
          <w:rtl/>
          <w:lang w:bidi="fa-IR"/>
        </w:rPr>
        <w:t>اسى</w:t>
      </w:r>
      <w:r>
        <w:rPr>
          <w:rtl/>
          <w:lang w:bidi="fa-IR"/>
        </w:rPr>
        <w:t xml:space="preserve">، </w:t>
      </w:r>
      <w:r w:rsidR="00762B70">
        <w:rPr>
          <w:rtl/>
          <w:lang w:bidi="fa-IR"/>
        </w:rPr>
        <w:t>اخلاقى</w:t>
      </w:r>
      <w:r>
        <w:rPr>
          <w:rtl/>
          <w:lang w:bidi="fa-IR"/>
        </w:rPr>
        <w:t xml:space="preserve">، </w:t>
      </w:r>
      <w:r w:rsidR="00762B70">
        <w:rPr>
          <w:rtl/>
          <w:lang w:bidi="fa-IR"/>
        </w:rPr>
        <w:t>اعتقادى و هنرى مطرح شده است</w:t>
      </w:r>
      <w:r>
        <w:rPr>
          <w:rtl/>
          <w:lang w:bidi="fa-IR"/>
        </w:rPr>
        <w:t xml:space="preserve">. </w:t>
      </w:r>
      <w:r w:rsidR="00762B70">
        <w:rPr>
          <w:rtl/>
          <w:lang w:bidi="fa-IR"/>
        </w:rPr>
        <w:t>احتجاج</w:t>
      </w:r>
      <w:r>
        <w:rPr>
          <w:rtl/>
          <w:lang w:bidi="fa-IR"/>
        </w:rPr>
        <w:t xml:space="preserve"> </w:t>
      </w:r>
      <w:r w:rsidR="00762B70">
        <w:rPr>
          <w:rtl/>
          <w:lang w:bidi="fa-IR"/>
        </w:rPr>
        <w:t>ها و استدلال</w:t>
      </w:r>
      <w:r>
        <w:rPr>
          <w:rtl/>
          <w:lang w:bidi="fa-IR"/>
        </w:rPr>
        <w:t xml:space="preserve"> </w:t>
      </w:r>
      <w:r w:rsidR="00762B70">
        <w:rPr>
          <w:rtl/>
          <w:lang w:bidi="fa-IR"/>
        </w:rPr>
        <w:t>هاى</w:t>
      </w:r>
      <w:r>
        <w:rPr>
          <w:rtl/>
          <w:lang w:bidi="fa-IR"/>
        </w:rPr>
        <w:t xml:space="preserve"> </w:t>
      </w:r>
      <w:r w:rsidR="00762B70">
        <w:rPr>
          <w:rtl/>
          <w:lang w:bidi="fa-IR"/>
        </w:rPr>
        <w:t>عقلى</w:t>
      </w:r>
      <w:r>
        <w:rPr>
          <w:rtl/>
          <w:lang w:bidi="fa-IR"/>
        </w:rPr>
        <w:t xml:space="preserve">، </w:t>
      </w:r>
      <w:r w:rsidR="00762B70">
        <w:rPr>
          <w:rtl/>
          <w:lang w:bidi="fa-IR"/>
        </w:rPr>
        <w:t>به اضافه امثله و قِصَص ن</w:t>
      </w:r>
      <w:r>
        <w:rPr>
          <w:rtl/>
          <w:lang w:bidi="fa-IR"/>
        </w:rPr>
        <w:t>ی</w:t>
      </w:r>
      <w:r w:rsidR="00762B70">
        <w:rPr>
          <w:rtl/>
          <w:lang w:bidi="fa-IR"/>
        </w:rPr>
        <w:t>ز در آن فراوان به چشم مى</w:t>
      </w:r>
      <w:r>
        <w:rPr>
          <w:rtl/>
          <w:lang w:bidi="fa-IR"/>
        </w:rPr>
        <w:t xml:space="preserve"> </w:t>
      </w:r>
      <w:r w:rsidR="00762B70">
        <w:rPr>
          <w:rtl/>
          <w:lang w:bidi="fa-IR"/>
        </w:rPr>
        <w:t>خورد</w:t>
      </w:r>
      <w:r>
        <w:rPr>
          <w:rtl/>
          <w:lang w:bidi="fa-IR"/>
        </w:rPr>
        <w:t xml:space="preserve">. </w:t>
      </w:r>
      <w:r w:rsidR="00762B70">
        <w:rPr>
          <w:rtl/>
          <w:lang w:bidi="fa-IR"/>
        </w:rPr>
        <w:t>مسائل</w:t>
      </w:r>
      <w:r>
        <w:rPr>
          <w:rtl/>
          <w:lang w:bidi="fa-IR"/>
        </w:rPr>
        <w:t xml:space="preserve"> </w:t>
      </w:r>
      <w:r w:rsidR="00762B70">
        <w:rPr>
          <w:rtl/>
          <w:lang w:bidi="fa-IR"/>
        </w:rPr>
        <w:t>مربوط به دن</w:t>
      </w:r>
      <w:r>
        <w:rPr>
          <w:rtl/>
          <w:lang w:bidi="fa-IR"/>
        </w:rPr>
        <w:t>ی</w:t>
      </w:r>
      <w:r w:rsidR="00762B70">
        <w:rPr>
          <w:rtl/>
          <w:lang w:bidi="fa-IR"/>
        </w:rPr>
        <w:t>ا و امور مرتبط با آخرت و ق</w:t>
      </w:r>
      <w:r>
        <w:rPr>
          <w:rtl/>
          <w:lang w:bidi="fa-IR"/>
        </w:rPr>
        <w:t>ی</w:t>
      </w:r>
      <w:r w:rsidR="00762B70">
        <w:rPr>
          <w:rtl/>
          <w:lang w:bidi="fa-IR"/>
        </w:rPr>
        <w:t>امت به گونه</w:t>
      </w:r>
      <w:r>
        <w:rPr>
          <w:rtl/>
          <w:lang w:bidi="fa-IR"/>
        </w:rPr>
        <w:t xml:space="preserve"> </w:t>
      </w:r>
      <w:r w:rsidR="00762B70">
        <w:rPr>
          <w:rtl/>
          <w:lang w:bidi="fa-IR"/>
        </w:rPr>
        <w:t>اى بس</w:t>
      </w:r>
      <w:r>
        <w:rPr>
          <w:rtl/>
          <w:lang w:bidi="fa-IR"/>
        </w:rPr>
        <w:t>ی</w:t>
      </w:r>
      <w:r w:rsidR="00762B70">
        <w:rPr>
          <w:rtl/>
          <w:lang w:bidi="fa-IR"/>
        </w:rPr>
        <w:t>ار پندآموز و سازنده</w:t>
      </w:r>
      <w:r>
        <w:rPr>
          <w:rtl/>
          <w:lang w:bidi="fa-IR"/>
        </w:rPr>
        <w:t xml:space="preserve"> </w:t>
      </w:r>
      <w:r w:rsidR="00762B70">
        <w:rPr>
          <w:rtl/>
          <w:lang w:bidi="fa-IR"/>
        </w:rPr>
        <w:t>ذكر گرد</w:t>
      </w:r>
      <w:r>
        <w:rPr>
          <w:rtl/>
          <w:lang w:bidi="fa-IR"/>
        </w:rPr>
        <w:t>ی</w:t>
      </w:r>
      <w:r w:rsidR="00762B70">
        <w:rPr>
          <w:rtl/>
          <w:lang w:bidi="fa-IR"/>
        </w:rPr>
        <w:t>ده</w:t>
      </w:r>
      <w:r>
        <w:rPr>
          <w:rtl/>
          <w:lang w:bidi="fa-IR"/>
        </w:rPr>
        <w:t xml:space="preserve">، </w:t>
      </w:r>
      <w:r w:rsidR="00762B70">
        <w:rPr>
          <w:rtl/>
          <w:lang w:bidi="fa-IR"/>
        </w:rPr>
        <w:t>و در ع</w:t>
      </w:r>
      <w:r>
        <w:rPr>
          <w:rtl/>
          <w:lang w:bidi="fa-IR"/>
        </w:rPr>
        <w:t>ی</w:t>
      </w:r>
      <w:r w:rsidR="00762B70">
        <w:rPr>
          <w:rtl/>
          <w:lang w:bidi="fa-IR"/>
        </w:rPr>
        <w:t>ن حال م</w:t>
      </w:r>
      <w:r>
        <w:rPr>
          <w:rtl/>
          <w:lang w:bidi="fa-IR"/>
        </w:rPr>
        <w:t>ی</w:t>
      </w:r>
      <w:r w:rsidR="00762B70">
        <w:rPr>
          <w:rtl/>
          <w:lang w:bidi="fa-IR"/>
        </w:rPr>
        <w:t>ان ا</w:t>
      </w:r>
      <w:r>
        <w:rPr>
          <w:rtl/>
          <w:lang w:bidi="fa-IR"/>
        </w:rPr>
        <w:t>ی</w:t>
      </w:r>
      <w:r w:rsidR="00762B70">
        <w:rPr>
          <w:rtl/>
          <w:lang w:bidi="fa-IR"/>
        </w:rPr>
        <w:t>ن همه مباحث متنوع و مختلف ه</w:t>
      </w:r>
      <w:r>
        <w:rPr>
          <w:rtl/>
          <w:lang w:bidi="fa-IR"/>
        </w:rPr>
        <w:t>ی</w:t>
      </w:r>
      <w:r w:rsidR="00762B70">
        <w:rPr>
          <w:rtl/>
          <w:lang w:bidi="fa-IR"/>
        </w:rPr>
        <w:t>چ</w:t>
      </w:r>
      <w:r>
        <w:rPr>
          <w:rtl/>
          <w:lang w:bidi="fa-IR"/>
        </w:rPr>
        <w:t xml:space="preserve"> </w:t>
      </w:r>
      <w:r w:rsidR="00762B70">
        <w:rPr>
          <w:rtl/>
          <w:lang w:bidi="fa-IR"/>
        </w:rPr>
        <w:t>گونه اعوجاج و اختلافى مشاهده نمى</w:t>
      </w:r>
      <w:r>
        <w:rPr>
          <w:rtl/>
          <w:lang w:bidi="fa-IR"/>
        </w:rPr>
        <w:t xml:space="preserve"> </w:t>
      </w:r>
      <w:r w:rsidR="00762B70">
        <w:rPr>
          <w:rtl/>
          <w:lang w:bidi="fa-IR"/>
        </w:rPr>
        <w:t>شود</w:t>
      </w:r>
      <w:r>
        <w:rPr>
          <w:rtl/>
          <w:lang w:bidi="fa-IR"/>
        </w:rPr>
        <w:t xml:space="preserve">؛ </w:t>
      </w:r>
      <w:r w:rsidR="00762B70">
        <w:rPr>
          <w:rtl/>
          <w:lang w:bidi="fa-IR"/>
        </w:rPr>
        <w:t>بلكه همسو</w:t>
      </w:r>
      <w:r>
        <w:rPr>
          <w:rtl/>
          <w:lang w:bidi="fa-IR"/>
        </w:rPr>
        <w:t>ی</w:t>
      </w:r>
      <w:r w:rsidR="00762B70">
        <w:rPr>
          <w:rtl/>
          <w:lang w:bidi="fa-IR"/>
        </w:rPr>
        <w:t xml:space="preserve">ى و </w:t>
      </w:r>
      <w:r>
        <w:rPr>
          <w:rtl/>
          <w:lang w:bidi="fa-IR"/>
        </w:rPr>
        <w:t>ی</w:t>
      </w:r>
      <w:r w:rsidR="00762B70">
        <w:rPr>
          <w:rtl/>
          <w:lang w:bidi="fa-IR"/>
        </w:rPr>
        <w:t>ك</w:t>
      </w:r>
      <w:r>
        <w:rPr>
          <w:rtl/>
          <w:lang w:bidi="fa-IR"/>
        </w:rPr>
        <w:t xml:space="preserve"> </w:t>
      </w:r>
      <w:r w:rsidR="00762B70">
        <w:rPr>
          <w:rtl/>
          <w:lang w:bidi="fa-IR"/>
        </w:rPr>
        <w:t>نواختى شگفتى در مجموعه</w:t>
      </w:r>
      <w:r>
        <w:rPr>
          <w:rtl/>
          <w:lang w:bidi="fa-IR"/>
        </w:rPr>
        <w:t xml:space="preserve"> </w:t>
      </w:r>
      <w:r w:rsidR="00762B70">
        <w:rPr>
          <w:rtl/>
          <w:lang w:bidi="fa-IR"/>
        </w:rPr>
        <w:t>ا</w:t>
      </w:r>
      <w:r>
        <w:rPr>
          <w:rtl/>
          <w:lang w:bidi="fa-IR"/>
        </w:rPr>
        <w:t>ی</w:t>
      </w:r>
      <w:r w:rsidR="00762B70">
        <w:rPr>
          <w:rtl/>
          <w:lang w:bidi="fa-IR"/>
        </w:rPr>
        <w:t>ن كتاب آسمانى نما</w:t>
      </w:r>
      <w:r>
        <w:rPr>
          <w:rtl/>
          <w:lang w:bidi="fa-IR"/>
        </w:rPr>
        <w:t>ی</w:t>
      </w:r>
      <w:r w:rsidR="00762B70">
        <w:rPr>
          <w:rtl/>
          <w:lang w:bidi="fa-IR"/>
        </w:rPr>
        <w:t>ان است</w:t>
      </w:r>
      <w:r>
        <w:rPr>
          <w:rtl/>
          <w:lang w:bidi="fa-IR"/>
        </w:rPr>
        <w:t xml:space="preserve">. </w:t>
      </w:r>
      <w:r w:rsidR="00762B70">
        <w:rPr>
          <w:rtl/>
          <w:lang w:bidi="fa-IR"/>
        </w:rPr>
        <w:t>حال اگر ا</w:t>
      </w:r>
      <w:r>
        <w:rPr>
          <w:rtl/>
          <w:lang w:bidi="fa-IR"/>
        </w:rPr>
        <w:t>ی</w:t>
      </w:r>
      <w:r w:rsidR="00762B70">
        <w:rPr>
          <w:rtl/>
          <w:lang w:bidi="fa-IR"/>
        </w:rPr>
        <w:t>ن كتاب</w:t>
      </w:r>
      <w:r>
        <w:rPr>
          <w:rtl/>
          <w:lang w:bidi="fa-IR"/>
        </w:rPr>
        <w:t xml:space="preserve">، </w:t>
      </w:r>
      <w:r w:rsidR="00762B70">
        <w:rPr>
          <w:rtl/>
          <w:lang w:bidi="fa-IR"/>
        </w:rPr>
        <w:t>ساخته دست بشرى بود</w:t>
      </w:r>
      <w:r>
        <w:rPr>
          <w:rtl/>
          <w:lang w:bidi="fa-IR"/>
        </w:rPr>
        <w:t xml:space="preserve">، </w:t>
      </w:r>
      <w:r w:rsidR="00762B70">
        <w:rPr>
          <w:rtl/>
          <w:lang w:bidi="fa-IR"/>
        </w:rPr>
        <w:t xml:space="preserve">موارد متعددى از اختلاف و </w:t>
      </w:r>
      <w:r w:rsidR="00762B70">
        <w:rPr>
          <w:rtl/>
          <w:lang w:bidi="fa-IR"/>
        </w:rPr>
        <w:lastRenderedPageBreak/>
        <w:t>عدم هماهنگى و تضاد آن</w:t>
      </w:r>
      <w:r>
        <w:rPr>
          <w:rtl/>
          <w:lang w:bidi="fa-IR"/>
        </w:rPr>
        <w:t xml:space="preserve"> </w:t>
      </w:r>
      <w:r w:rsidR="00762B70">
        <w:rPr>
          <w:rtl/>
          <w:lang w:bidi="fa-IR"/>
        </w:rPr>
        <w:t>هم در مدت نزولى نزد</w:t>
      </w:r>
      <w:r>
        <w:rPr>
          <w:rtl/>
          <w:lang w:bidi="fa-IR"/>
        </w:rPr>
        <w:t>ی</w:t>
      </w:r>
      <w:r w:rsidR="00762B70">
        <w:rPr>
          <w:rtl/>
          <w:lang w:bidi="fa-IR"/>
        </w:rPr>
        <w:t>ك به</w:t>
      </w:r>
      <w:r>
        <w:rPr>
          <w:rtl/>
          <w:lang w:bidi="fa-IR"/>
        </w:rPr>
        <w:t xml:space="preserve"> </w:t>
      </w:r>
      <w:r w:rsidR="00762B70">
        <w:rPr>
          <w:rtl/>
          <w:lang w:bidi="fa-IR"/>
        </w:rPr>
        <w:t>ربع قرن- در آن به چشم مى</w:t>
      </w:r>
      <w:r>
        <w:rPr>
          <w:rtl/>
          <w:lang w:bidi="fa-IR"/>
        </w:rPr>
        <w:t xml:space="preserve"> </w:t>
      </w:r>
      <w:r w:rsidR="00762B70">
        <w:rPr>
          <w:rtl/>
          <w:lang w:bidi="fa-IR"/>
        </w:rPr>
        <w:t>خورد</w:t>
      </w:r>
      <w:r>
        <w:rPr>
          <w:rtl/>
          <w:lang w:bidi="fa-IR"/>
        </w:rPr>
        <w:t xml:space="preserve">؛ </w:t>
      </w:r>
      <w:r w:rsidR="00762B70">
        <w:rPr>
          <w:rtl/>
          <w:lang w:bidi="fa-IR"/>
        </w:rPr>
        <w:t>چراكه انسان در دن</w:t>
      </w:r>
      <w:r>
        <w:rPr>
          <w:rtl/>
          <w:lang w:bidi="fa-IR"/>
        </w:rPr>
        <w:t>ی</w:t>
      </w:r>
      <w:r w:rsidR="00762B70">
        <w:rPr>
          <w:rtl/>
          <w:lang w:bidi="fa-IR"/>
        </w:rPr>
        <w:t>اى مادى همواره از نقص به سوى كمال در حركت است</w:t>
      </w:r>
      <w:r>
        <w:rPr>
          <w:rtl/>
          <w:lang w:bidi="fa-IR"/>
        </w:rPr>
        <w:t xml:space="preserve">. </w:t>
      </w:r>
      <w:r w:rsidR="00762B70">
        <w:rPr>
          <w:rtl/>
          <w:lang w:bidi="fa-IR"/>
        </w:rPr>
        <w:t>به هم</w:t>
      </w:r>
      <w:r>
        <w:rPr>
          <w:rtl/>
          <w:lang w:bidi="fa-IR"/>
        </w:rPr>
        <w:t>ی</w:t>
      </w:r>
      <w:r w:rsidR="00762B70">
        <w:rPr>
          <w:rtl/>
          <w:lang w:bidi="fa-IR"/>
        </w:rPr>
        <w:t>ن جهت است كه قرآن تحدّى خود را به ا</w:t>
      </w:r>
      <w:r>
        <w:rPr>
          <w:rtl/>
          <w:lang w:bidi="fa-IR"/>
        </w:rPr>
        <w:t>ی</w:t>
      </w:r>
      <w:r w:rsidR="00762B70">
        <w:rPr>
          <w:rtl/>
          <w:lang w:bidi="fa-IR"/>
        </w:rPr>
        <w:t>ن صورت ب</w:t>
      </w:r>
      <w:r>
        <w:rPr>
          <w:rtl/>
          <w:lang w:bidi="fa-IR"/>
        </w:rPr>
        <w:t>ی</w:t>
      </w:r>
      <w:r w:rsidR="00762B70">
        <w:rPr>
          <w:rtl/>
          <w:lang w:bidi="fa-IR"/>
        </w:rPr>
        <w:t>ان مى</w:t>
      </w:r>
      <w:r>
        <w:rPr>
          <w:rtl/>
          <w:lang w:bidi="fa-IR"/>
        </w:rPr>
        <w:t xml:space="preserve"> </w:t>
      </w:r>
      <w:r w:rsidR="00762B70">
        <w:rPr>
          <w:rtl/>
          <w:lang w:bidi="fa-IR"/>
        </w:rPr>
        <w:t>كند</w:t>
      </w:r>
      <w:r>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أَفَلا یتَدَبَّرُونَ الْقُرآنَ وَلَوْ كانَ مِنْ عِنْدِ غَیرِ اللَّهِ لَوَجَدُوا فیهِ اخْتِلافاً كَثیراً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(47)</w:t>
      </w:r>
      <w:r w:rsidR="00121BD9">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در معانى قرآن نمى</w:t>
      </w:r>
      <w:r w:rsidR="00FB36B4">
        <w:rPr>
          <w:rtl/>
          <w:lang w:bidi="fa-IR"/>
        </w:rPr>
        <w:t xml:space="preserve"> </w:t>
      </w:r>
      <w:r>
        <w:rPr>
          <w:rtl/>
          <w:lang w:bidi="fa-IR"/>
        </w:rPr>
        <w:t>اند</w:t>
      </w:r>
      <w:r w:rsidR="00FB36B4">
        <w:rPr>
          <w:rtl/>
          <w:lang w:bidi="fa-IR"/>
        </w:rPr>
        <w:t>ی</w:t>
      </w:r>
      <w:r>
        <w:rPr>
          <w:rtl/>
          <w:lang w:bidi="fa-IR"/>
        </w:rPr>
        <w:t>شند</w:t>
      </w:r>
      <w:r w:rsidR="00FB36B4">
        <w:rPr>
          <w:rtl/>
          <w:lang w:bidi="fa-IR"/>
        </w:rPr>
        <w:t xml:space="preserve">؟ </w:t>
      </w:r>
      <w:r>
        <w:rPr>
          <w:rtl/>
          <w:lang w:bidi="fa-IR"/>
        </w:rPr>
        <w:t>اگر از جانب غ</w:t>
      </w:r>
      <w:r w:rsidR="00FB36B4">
        <w:rPr>
          <w:rtl/>
          <w:lang w:bidi="fa-IR"/>
        </w:rPr>
        <w:t>ی</w:t>
      </w:r>
      <w:r>
        <w:rPr>
          <w:rtl/>
          <w:lang w:bidi="fa-IR"/>
        </w:rPr>
        <w:t>رخدا بود قطعاً در آن اختلاف بس</w:t>
      </w:r>
      <w:r w:rsidR="00FB36B4">
        <w:rPr>
          <w:rtl/>
          <w:lang w:bidi="fa-IR"/>
        </w:rPr>
        <w:t>ی</w:t>
      </w:r>
      <w:r>
        <w:rPr>
          <w:rtl/>
          <w:lang w:bidi="fa-IR"/>
        </w:rPr>
        <w:t>ارى مى</w:t>
      </w:r>
      <w:r w:rsidR="00FB36B4">
        <w:rPr>
          <w:rtl/>
          <w:lang w:bidi="fa-IR"/>
        </w:rPr>
        <w:t xml:space="preserve"> ی</w:t>
      </w:r>
      <w:r>
        <w:rPr>
          <w:rtl/>
          <w:lang w:bidi="fa-IR"/>
        </w:rPr>
        <w:t>افتند</w:t>
      </w:r>
      <w:r w:rsidR="00FB36B4">
        <w:rPr>
          <w:rtl/>
          <w:lang w:bidi="fa-IR"/>
        </w:rPr>
        <w:t xml:space="preserve">. </w:t>
      </w:r>
    </w:p>
    <w:p w:rsidR="00FC5DC1" w:rsidRDefault="00E86885" w:rsidP="00DE4100">
      <w:pPr>
        <w:pStyle w:val="Heading3"/>
        <w:rPr>
          <w:rtl/>
          <w:lang w:bidi="fa-IR"/>
        </w:rPr>
      </w:pPr>
      <w:bookmarkStart w:id="192" w:name="_Toc469981212"/>
      <w:r>
        <w:rPr>
          <w:lang w:bidi="fa-IR"/>
        </w:rPr>
        <w:t>5</w:t>
      </w:r>
      <w:r>
        <w:rPr>
          <w:rtl/>
          <w:lang w:bidi="fa-IR"/>
        </w:rPr>
        <w:t>. خبرهاى غیبى</w:t>
      </w:r>
      <w:bookmarkEnd w:id="192"/>
    </w:p>
    <w:p w:rsidR="00FC5DC1" w:rsidRDefault="00762B70" w:rsidP="00762B70">
      <w:pPr>
        <w:pStyle w:val="libNormal"/>
        <w:rPr>
          <w:rtl/>
          <w:lang w:bidi="fa-IR"/>
        </w:rPr>
      </w:pPr>
      <w:r>
        <w:rPr>
          <w:rtl/>
          <w:lang w:bidi="fa-IR"/>
        </w:rPr>
        <w:t>قرآن</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Pr>
          <w:rtl/>
          <w:lang w:bidi="fa-IR"/>
        </w:rPr>
        <w:t>هم از زندگى اقوام و پ</w:t>
      </w:r>
      <w:r w:rsidR="00FB36B4">
        <w:rPr>
          <w:rtl/>
          <w:lang w:bidi="fa-IR"/>
        </w:rPr>
        <w:t>ی</w:t>
      </w:r>
      <w:r>
        <w:rPr>
          <w:rtl/>
          <w:lang w:bidi="fa-IR"/>
        </w:rPr>
        <w:t>امبران گذشته پرده برداشته و هم نسبت به آ</w:t>
      </w:r>
      <w:r w:rsidR="00FB36B4">
        <w:rPr>
          <w:rtl/>
          <w:lang w:bidi="fa-IR"/>
        </w:rPr>
        <w:t>ی</w:t>
      </w:r>
      <w:r>
        <w:rPr>
          <w:rtl/>
          <w:lang w:bidi="fa-IR"/>
        </w:rPr>
        <w:t>نده خبرها</w:t>
      </w:r>
      <w:r w:rsidR="00FB36B4">
        <w:rPr>
          <w:rtl/>
          <w:lang w:bidi="fa-IR"/>
        </w:rPr>
        <w:t>ی</w:t>
      </w:r>
      <w:r>
        <w:rPr>
          <w:rtl/>
          <w:lang w:bidi="fa-IR"/>
        </w:rPr>
        <w:t>ى را از پ</w:t>
      </w:r>
      <w:r w:rsidR="00FB36B4">
        <w:rPr>
          <w:rtl/>
          <w:lang w:bidi="fa-IR"/>
        </w:rPr>
        <w:t>ی</w:t>
      </w:r>
      <w:r>
        <w:rPr>
          <w:rtl/>
          <w:lang w:bidi="fa-IR"/>
        </w:rPr>
        <w:t>ش گفته</w:t>
      </w:r>
      <w:r w:rsidR="00FB36B4">
        <w:rPr>
          <w:rtl/>
          <w:lang w:bidi="fa-IR"/>
        </w:rPr>
        <w:t xml:space="preserve"> </w:t>
      </w:r>
      <w:r>
        <w:rPr>
          <w:rtl/>
          <w:lang w:bidi="fa-IR"/>
        </w:rPr>
        <w:t>است</w:t>
      </w:r>
      <w:r w:rsidR="00FB36B4">
        <w:rPr>
          <w:rtl/>
          <w:lang w:bidi="fa-IR"/>
        </w:rPr>
        <w:t xml:space="preserve">. </w:t>
      </w:r>
      <w:r>
        <w:rPr>
          <w:rtl/>
          <w:lang w:bidi="fa-IR"/>
        </w:rPr>
        <w:t>در هر دو زم</w:t>
      </w:r>
      <w:r w:rsidR="00FB36B4">
        <w:rPr>
          <w:rtl/>
          <w:lang w:bidi="fa-IR"/>
        </w:rPr>
        <w:t>ی</w:t>
      </w:r>
      <w:r>
        <w:rPr>
          <w:rtl/>
          <w:lang w:bidi="fa-IR"/>
        </w:rPr>
        <w:t>نه</w:t>
      </w:r>
      <w:r w:rsidR="00FB36B4">
        <w:rPr>
          <w:rtl/>
          <w:lang w:bidi="fa-IR"/>
        </w:rPr>
        <w:t xml:space="preserve">، </w:t>
      </w:r>
      <w:r>
        <w:rPr>
          <w:rtl/>
          <w:lang w:bidi="fa-IR"/>
        </w:rPr>
        <w:t>خبرهاى داده شده خبرها</w:t>
      </w:r>
      <w:r w:rsidR="00FB36B4">
        <w:rPr>
          <w:rtl/>
          <w:lang w:bidi="fa-IR"/>
        </w:rPr>
        <w:t>ی</w:t>
      </w:r>
      <w:r>
        <w:rPr>
          <w:rtl/>
          <w:lang w:bidi="fa-IR"/>
        </w:rPr>
        <w:t>ى غ</w:t>
      </w:r>
      <w:r w:rsidR="00FB36B4">
        <w:rPr>
          <w:rtl/>
          <w:lang w:bidi="fa-IR"/>
        </w:rPr>
        <w:t>ی</w:t>
      </w:r>
      <w:r>
        <w:rPr>
          <w:rtl/>
          <w:lang w:bidi="fa-IR"/>
        </w:rPr>
        <w:t>بى بوده</w:t>
      </w:r>
      <w:r w:rsidR="00FB36B4">
        <w:rPr>
          <w:rtl/>
          <w:lang w:bidi="fa-IR"/>
        </w:rPr>
        <w:t xml:space="preserve"> </w:t>
      </w:r>
      <w:r>
        <w:rPr>
          <w:rtl/>
          <w:lang w:bidi="fa-IR"/>
        </w:rPr>
        <w:t>اند</w:t>
      </w:r>
      <w:r w:rsidR="00FB36B4">
        <w:rPr>
          <w:rtl/>
          <w:lang w:bidi="fa-IR"/>
        </w:rPr>
        <w:t xml:space="preserve">. </w:t>
      </w:r>
      <w:r>
        <w:rPr>
          <w:rtl/>
          <w:lang w:bidi="fa-IR"/>
        </w:rPr>
        <w:t>تحدّى به اخبار غ</w:t>
      </w:r>
      <w:r w:rsidR="00FB36B4">
        <w:rPr>
          <w:rtl/>
          <w:lang w:bidi="fa-IR"/>
        </w:rPr>
        <w:t>ی</w:t>
      </w:r>
      <w:r>
        <w:rPr>
          <w:rtl/>
          <w:lang w:bidi="fa-IR"/>
        </w:rPr>
        <w:t>بى در چند</w:t>
      </w:r>
      <w:r w:rsidR="00FB36B4">
        <w:rPr>
          <w:rtl/>
          <w:lang w:bidi="fa-IR"/>
        </w:rPr>
        <w:t>ی</w:t>
      </w:r>
      <w:r>
        <w:rPr>
          <w:rtl/>
          <w:lang w:bidi="fa-IR"/>
        </w:rPr>
        <w:t>ن آ</w:t>
      </w:r>
      <w:r w:rsidR="00FB36B4">
        <w:rPr>
          <w:rtl/>
          <w:lang w:bidi="fa-IR"/>
        </w:rPr>
        <w:t>ی</w:t>
      </w:r>
      <w:r>
        <w:rPr>
          <w:rtl/>
          <w:lang w:bidi="fa-IR"/>
        </w:rPr>
        <w:t>ه مطرح گرد</w:t>
      </w:r>
      <w:r w:rsidR="00FB36B4">
        <w:rPr>
          <w:rtl/>
          <w:lang w:bidi="fa-IR"/>
        </w:rPr>
        <w:t>ی</w:t>
      </w:r>
      <w:r>
        <w:rPr>
          <w:rtl/>
          <w:lang w:bidi="fa-IR"/>
        </w:rPr>
        <w:t>ده است</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تِلْكَ مِنْ أَنباءِ الغَیبِ نُوحِیها إِلَیكَ ما كُنْتَ تَعْلَمُها أَنْتَ وَلاقَوْمُكَ مِنْ قَبْلِ هذا...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(48)</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از خبرهاى غ</w:t>
      </w:r>
      <w:r w:rsidR="00FB36B4">
        <w:rPr>
          <w:rtl/>
          <w:lang w:bidi="fa-IR"/>
        </w:rPr>
        <w:t>ی</w:t>
      </w:r>
      <w:r>
        <w:rPr>
          <w:rtl/>
          <w:lang w:bidi="fa-IR"/>
        </w:rPr>
        <w:t>ب است كه آن را به تو وحى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پ</w:t>
      </w:r>
      <w:r w:rsidR="00FB36B4">
        <w:rPr>
          <w:rtl/>
          <w:lang w:bidi="fa-IR"/>
        </w:rPr>
        <w:t>ی</w:t>
      </w:r>
      <w:r>
        <w:rPr>
          <w:rtl/>
          <w:lang w:bidi="fa-IR"/>
        </w:rPr>
        <w:t>ش از ا</w:t>
      </w:r>
      <w:r w:rsidR="00FB36B4">
        <w:rPr>
          <w:rtl/>
          <w:lang w:bidi="fa-IR"/>
        </w:rPr>
        <w:t>ی</w:t>
      </w:r>
      <w:r>
        <w:rPr>
          <w:rtl/>
          <w:lang w:bidi="fa-IR"/>
        </w:rPr>
        <w:t>ن نه تو آن را مى</w:t>
      </w:r>
      <w:r w:rsidR="00FB36B4">
        <w:rPr>
          <w:rtl/>
          <w:lang w:bidi="fa-IR"/>
        </w:rPr>
        <w:t xml:space="preserve"> </w:t>
      </w:r>
      <w:r>
        <w:rPr>
          <w:rtl/>
          <w:lang w:bidi="fa-IR"/>
        </w:rPr>
        <w:t>دانستى و نه قوم تو</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 xml:space="preserve">ن </w:t>
      </w:r>
      <w:r w:rsidR="00FB36B4">
        <w:rPr>
          <w:rtl/>
          <w:lang w:bidi="fa-IR"/>
        </w:rPr>
        <w:t>ی</w:t>
      </w:r>
      <w:r>
        <w:rPr>
          <w:rtl/>
          <w:lang w:bidi="fa-IR"/>
        </w:rPr>
        <w:t>ادآورى در داستان حضرت مر</w:t>
      </w:r>
      <w:r w:rsidR="00FB36B4">
        <w:rPr>
          <w:rtl/>
          <w:lang w:bidi="fa-IR"/>
        </w:rPr>
        <w:t>ی</w:t>
      </w:r>
      <w:r>
        <w:rPr>
          <w:rtl/>
          <w:lang w:bidi="fa-IR"/>
        </w:rPr>
        <w:t xml:space="preserve">م و حضرت </w:t>
      </w:r>
      <w:r w:rsidR="00FB36B4">
        <w:rPr>
          <w:rtl/>
          <w:lang w:bidi="fa-IR"/>
        </w:rPr>
        <w:t>ی</w:t>
      </w:r>
      <w:r>
        <w:rPr>
          <w:rtl/>
          <w:lang w:bidi="fa-IR"/>
        </w:rPr>
        <w:t>وسف</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w:t>
      </w:r>
      <w:r w:rsidR="00FB36B4">
        <w:rPr>
          <w:rtl/>
          <w:lang w:bidi="fa-IR"/>
        </w:rPr>
        <w:t>ی</w:t>
      </w:r>
      <w:r>
        <w:rPr>
          <w:rtl/>
          <w:lang w:bidi="fa-IR"/>
        </w:rPr>
        <w:t>ز آمده</w:t>
      </w:r>
      <w:r w:rsidR="00FB36B4">
        <w:rPr>
          <w:rtl/>
          <w:lang w:bidi="fa-IR"/>
        </w:rPr>
        <w:t xml:space="preserve"> </w:t>
      </w:r>
      <w:r>
        <w:rPr>
          <w:rtl/>
          <w:lang w:bidi="fa-IR"/>
        </w:rPr>
        <w:t>است</w:t>
      </w:r>
      <w:r w:rsidR="00121BD9">
        <w:rPr>
          <w:rtl/>
          <w:lang w:bidi="fa-IR"/>
        </w:rPr>
        <w:t xml:space="preserve"> </w:t>
      </w:r>
      <w:r w:rsidR="00121BD9" w:rsidRPr="00121BD9">
        <w:rPr>
          <w:rStyle w:val="libFootnotenumChar"/>
          <w:rtl/>
          <w:lang w:bidi="fa-IR"/>
        </w:rPr>
        <w:t>(49)</w:t>
      </w:r>
      <w:r w:rsidR="00121BD9">
        <w:rPr>
          <w:rtl/>
          <w:lang w:bidi="fa-IR"/>
        </w:rPr>
        <w:t xml:space="preserve"> </w:t>
      </w:r>
      <w:r w:rsidR="00FB36B4">
        <w:rPr>
          <w:rtl/>
          <w:lang w:bidi="fa-IR"/>
        </w:rPr>
        <w:t xml:space="preserve">. </w:t>
      </w:r>
      <w:r>
        <w:rPr>
          <w:rtl/>
          <w:lang w:bidi="fa-IR"/>
        </w:rPr>
        <w:t>بنابرا</w:t>
      </w:r>
      <w:r w:rsidR="00FB36B4">
        <w:rPr>
          <w:rtl/>
          <w:lang w:bidi="fa-IR"/>
        </w:rPr>
        <w:t>ی</w:t>
      </w:r>
      <w:r>
        <w:rPr>
          <w:rtl/>
          <w:lang w:bidi="fa-IR"/>
        </w:rPr>
        <w:t>ن بخش عظ</w:t>
      </w:r>
      <w:r w:rsidR="00FB36B4">
        <w:rPr>
          <w:rtl/>
          <w:lang w:bidi="fa-IR"/>
        </w:rPr>
        <w:t>ی</w:t>
      </w:r>
      <w:r>
        <w:rPr>
          <w:rtl/>
          <w:lang w:bidi="fa-IR"/>
        </w:rPr>
        <w:t>مى از قرآن كر</w:t>
      </w:r>
      <w:r w:rsidR="00FB36B4">
        <w:rPr>
          <w:rtl/>
          <w:lang w:bidi="fa-IR"/>
        </w:rPr>
        <w:t>ی</w:t>
      </w:r>
      <w:r>
        <w:rPr>
          <w:rtl/>
          <w:lang w:bidi="fa-IR"/>
        </w:rPr>
        <w:t>م كه سرگذشت پ</w:t>
      </w:r>
      <w:r w:rsidR="00FB36B4">
        <w:rPr>
          <w:rtl/>
          <w:lang w:bidi="fa-IR"/>
        </w:rPr>
        <w:t>ی</w:t>
      </w:r>
      <w:r>
        <w:rPr>
          <w:rtl/>
          <w:lang w:bidi="fa-IR"/>
        </w:rPr>
        <w:t>ش</w:t>
      </w:r>
      <w:r w:rsidR="00FB36B4">
        <w:rPr>
          <w:rtl/>
          <w:lang w:bidi="fa-IR"/>
        </w:rPr>
        <w:t>ی</w:t>
      </w:r>
      <w:r>
        <w:rPr>
          <w:rtl/>
          <w:lang w:bidi="fa-IR"/>
        </w:rPr>
        <w:t>ن</w:t>
      </w:r>
      <w:r w:rsidR="00FB36B4">
        <w:rPr>
          <w:rtl/>
          <w:lang w:bidi="fa-IR"/>
        </w:rPr>
        <w:t>ی</w:t>
      </w:r>
      <w:r>
        <w:rPr>
          <w:rtl/>
          <w:lang w:bidi="fa-IR"/>
        </w:rPr>
        <w:t>ان و داستان پ</w:t>
      </w:r>
      <w:r w:rsidR="00FB36B4">
        <w:rPr>
          <w:rtl/>
          <w:lang w:bidi="fa-IR"/>
        </w:rPr>
        <w:t>ی</w:t>
      </w:r>
      <w:r>
        <w:rPr>
          <w:rtl/>
          <w:lang w:bidi="fa-IR"/>
        </w:rPr>
        <w:t>امبران الهى را ب</w:t>
      </w:r>
      <w:r w:rsidR="00FB36B4">
        <w:rPr>
          <w:rtl/>
          <w:lang w:bidi="fa-IR"/>
        </w:rPr>
        <w:t>ی</w:t>
      </w:r>
      <w:r>
        <w:rPr>
          <w:rtl/>
          <w:lang w:bidi="fa-IR"/>
        </w:rPr>
        <w:t>ان نموده است -در حالى كه خود پ</w:t>
      </w:r>
      <w:r w:rsidR="00FB36B4">
        <w:rPr>
          <w:rtl/>
          <w:lang w:bidi="fa-IR"/>
        </w:rPr>
        <w:t>ی</w:t>
      </w:r>
      <w:r>
        <w:rPr>
          <w:rtl/>
          <w:lang w:bidi="fa-IR"/>
        </w:rPr>
        <w:t>امبر ه</w:t>
      </w:r>
      <w:r w:rsidR="00FB36B4">
        <w:rPr>
          <w:rtl/>
          <w:lang w:bidi="fa-IR"/>
        </w:rPr>
        <w:t>ی</w:t>
      </w:r>
      <w:r>
        <w:rPr>
          <w:rtl/>
          <w:lang w:bidi="fa-IR"/>
        </w:rPr>
        <w:t>چ اطلاعى از آنها نداشته است- در حوزه اعجاز غ</w:t>
      </w:r>
      <w:r w:rsidR="00FB36B4">
        <w:rPr>
          <w:rtl/>
          <w:lang w:bidi="fa-IR"/>
        </w:rPr>
        <w:t>ی</w:t>
      </w:r>
      <w:r>
        <w:rPr>
          <w:rtl/>
          <w:lang w:bidi="fa-IR"/>
        </w:rPr>
        <w:t>بى قرآن كر</w:t>
      </w:r>
      <w:r w:rsidR="00FB36B4">
        <w:rPr>
          <w:rtl/>
          <w:lang w:bidi="fa-IR"/>
        </w:rPr>
        <w:t>ی</w:t>
      </w:r>
      <w:r>
        <w:rPr>
          <w:rtl/>
          <w:lang w:bidi="fa-IR"/>
        </w:rPr>
        <w:t>م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p>
    <w:p w:rsidR="00FC5DC1" w:rsidRDefault="00762B70" w:rsidP="00762B70">
      <w:pPr>
        <w:pStyle w:val="libNormal"/>
        <w:rPr>
          <w:rtl/>
          <w:lang w:bidi="fa-IR"/>
        </w:rPr>
      </w:pPr>
      <w:r>
        <w:rPr>
          <w:rtl/>
          <w:lang w:bidi="fa-IR"/>
        </w:rPr>
        <w:lastRenderedPageBreak/>
        <w:t>اعجاز در مورد خبرهاى غ</w:t>
      </w:r>
      <w:r w:rsidR="00FB36B4">
        <w:rPr>
          <w:rtl/>
          <w:lang w:bidi="fa-IR"/>
        </w:rPr>
        <w:t>ی</w:t>
      </w:r>
      <w:r>
        <w:rPr>
          <w:rtl/>
          <w:lang w:bidi="fa-IR"/>
        </w:rPr>
        <w:t>بى مربوط به آ</w:t>
      </w:r>
      <w:r w:rsidR="00FB36B4">
        <w:rPr>
          <w:rtl/>
          <w:lang w:bidi="fa-IR"/>
        </w:rPr>
        <w:t>ی</w:t>
      </w:r>
      <w:r>
        <w:rPr>
          <w:rtl/>
          <w:lang w:bidi="fa-IR"/>
        </w:rPr>
        <w:t>نده ب</w:t>
      </w:r>
      <w:r w:rsidR="00FB36B4">
        <w:rPr>
          <w:rtl/>
          <w:lang w:bidi="fa-IR"/>
        </w:rPr>
        <w:t>ی</w:t>
      </w:r>
      <w:r>
        <w:rPr>
          <w:rtl/>
          <w:lang w:bidi="fa-IR"/>
        </w:rPr>
        <w:t>شتر قابل توجه است</w:t>
      </w:r>
      <w:r w:rsidR="00FB36B4">
        <w:rPr>
          <w:rtl/>
          <w:lang w:bidi="fa-IR"/>
        </w:rPr>
        <w:t xml:space="preserve">؛ </w:t>
      </w:r>
      <w:r>
        <w:rPr>
          <w:rtl/>
          <w:lang w:bidi="fa-IR"/>
        </w:rPr>
        <w:t>به</w:t>
      </w:r>
      <w:r w:rsidR="00FB36B4">
        <w:rPr>
          <w:rtl/>
          <w:lang w:bidi="fa-IR"/>
        </w:rPr>
        <w:t xml:space="preserve"> </w:t>
      </w:r>
      <w:r>
        <w:rPr>
          <w:rtl/>
          <w:lang w:bidi="fa-IR"/>
        </w:rPr>
        <w:t>و</w:t>
      </w:r>
      <w:r w:rsidR="00FB36B4">
        <w:rPr>
          <w:rtl/>
          <w:lang w:bidi="fa-IR"/>
        </w:rPr>
        <w:t>ی</w:t>
      </w:r>
      <w:r>
        <w:rPr>
          <w:rtl/>
          <w:lang w:bidi="fa-IR"/>
        </w:rPr>
        <w:t>ژه هنگامى</w:t>
      </w:r>
      <w:r w:rsidR="00FB36B4">
        <w:rPr>
          <w:rtl/>
          <w:lang w:bidi="fa-IR"/>
        </w:rPr>
        <w:t xml:space="preserve"> </w:t>
      </w:r>
      <w:r>
        <w:rPr>
          <w:rtl/>
          <w:lang w:bidi="fa-IR"/>
        </w:rPr>
        <w:t>كه همه آن</w:t>
      </w:r>
      <w:r w:rsidR="00FB36B4">
        <w:rPr>
          <w:rtl/>
          <w:lang w:bidi="fa-IR"/>
        </w:rPr>
        <w:t xml:space="preserve"> </w:t>
      </w:r>
      <w:r>
        <w:rPr>
          <w:rtl/>
          <w:lang w:bidi="fa-IR"/>
        </w:rPr>
        <w:t>چه خبر داده شده</w:t>
      </w:r>
      <w:r w:rsidR="00FB36B4">
        <w:rPr>
          <w:rtl/>
          <w:lang w:bidi="fa-IR"/>
        </w:rPr>
        <w:t xml:space="preserve">، </w:t>
      </w:r>
      <w:r>
        <w:rPr>
          <w:rtl/>
          <w:lang w:bidi="fa-IR"/>
        </w:rPr>
        <w:t>ع</w:t>
      </w:r>
      <w:r w:rsidR="00FB36B4">
        <w:rPr>
          <w:rtl/>
          <w:lang w:bidi="fa-IR"/>
        </w:rPr>
        <w:t>ی</w:t>
      </w:r>
      <w:r>
        <w:rPr>
          <w:rtl/>
          <w:lang w:bidi="fa-IR"/>
        </w:rPr>
        <w:t>ناً به وقوع پ</w:t>
      </w:r>
      <w:r w:rsidR="00FB36B4">
        <w:rPr>
          <w:rtl/>
          <w:lang w:bidi="fa-IR"/>
        </w:rPr>
        <w:t>ی</w:t>
      </w:r>
      <w:r>
        <w:rPr>
          <w:rtl/>
          <w:lang w:bidi="fa-IR"/>
        </w:rPr>
        <w:t>وست</w:t>
      </w:r>
      <w:r w:rsidR="00FB36B4">
        <w:rPr>
          <w:rtl/>
          <w:lang w:bidi="fa-IR"/>
        </w:rPr>
        <w:t xml:space="preserve">. </w:t>
      </w:r>
      <w:r>
        <w:rPr>
          <w:rtl/>
          <w:lang w:bidi="fa-IR"/>
        </w:rPr>
        <w:t>به چند نمونه اشاره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E86885" w:rsidP="00C3666D">
      <w:pPr>
        <w:pStyle w:val="libNormal"/>
        <w:rPr>
          <w:rtl/>
          <w:lang w:bidi="fa-IR"/>
        </w:rPr>
      </w:pPr>
      <w:r>
        <w:rPr>
          <w:rtl/>
          <w:lang w:bidi="fa-IR"/>
        </w:rPr>
        <w:t>الف) خبر پیروزى رومیان بر ایرانیان</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غُلِبَتِ الرُّوم فى أَدْنَى الأَرْضِ وَهُم من بَعْدِ غَلَبِهمْ سَیغْلِبُونَ فى بِضْع سنین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(50)</w:t>
      </w:r>
      <w:r w:rsidR="00121BD9">
        <w:rPr>
          <w:rtl/>
          <w:lang w:bidi="fa-IR"/>
        </w:rPr>
        <w:t xml:space="preserve"> </w:t>
      </w:r>
    </w:p>
    <w:p w:rsidR="00FC5DC1" w:rsidRDefault="00762B70" w:rsidP="00762B70">
      <w:pPr>
        <w:pStyle w:val="libNormal"/>
        <w:rPr>
          <w:rtl/>
          <w:lang w:bidi="fa-IR"/>
        </w:rPr>
      </w:pPr>
      <w:r>
        <w:rPr>
          <w:rtl/>
          <w:lang w:bidi="fa-IR"/>
        </w:rPr>
        <w:t>روم</w:t>
      </w:r>
      <w:r w:rsidR="00FB36B4">
        <w:rPr>
          <w:rtl/>
          <w:lang w:bidi="fa-IR"/>
        </w:rPr>
        <w:t>ی</w:t>
      </w:r>
      <w:r>
        <w:rPr>
          <w:rtl/>
          <w:lang w:bidi="fa-IR"/>
        </w:rPr>
        <w:t>ان شكست خوردند</w:t>
      </w:r>
      <w:r w:rsidR="00FB36B4">
        <w:rPr>
          <w:rtl/>
          <w:lang w:bidi="fa-IR"/>
        </w:rPr>
        <w:t xml:space="preserve">. </w:t>
      </w:r>
      <w:r>
        <w:rPr>
          <w:rtl/>
          <w:lang w:bidi="fa-IR"/>
        </w:rPr>
        <w:t>در نزد</w:t>
      </w:r>
      <w:r w:rsidR="00FB36B4">
        <w:rPr>
          <w:rtl/>
          <w:lang w:bidi="fa-IR"/>
        </w:rPr>
        <w:t>ی</w:t>
      </w:r>
      <w:r>
        <w:rPr>
          <w:rtl/>
          <w:lang w:bidi="fa-IR"/>
        </w:rPr>
        <w:t>ك</w:t>
      </w:r>
      <w:r w:rsidR="00FB36B4">
        <w:rPr>
          <w:rtl/>
          <w:lang w:bidi="fa-IR"/>
        </w:rPr>
        <w:t xml:space="preserve"> </w:t>
      </w:r>
      <w:r>
        <w:rPr>
          <w:rtl/>
          <w:lang w:bidi="fa-IR"/>
        </w:rPr>
        <w:t>تر</w:t>
      </w:r>
      <w:r w:rsidR="00FB36B4">
        <w:rPr>
          <w:rtl/>
          <w:lang w:bidi="fa-IR"/>
        </w:rPr>
        <w:t>ی</w:t>
      </w:r>
      <w:r>
        <w:rPr>
          <w:rtl/>
          <w:lang w:bidi="fa-IR"/>
        </w:rPr>
        <w:t>ن سرزم</w:t>
      </w:r>
      <w:r w:rsidR="00FB36B4">
        <w:rPr>
          <w:rtl/>
          <w:lang w:bidi="fa-IR"/>
        </w:rPr>
        <w:t>ی</w:t>
      </w:r>
      <w:r>
        <w:rPr>
          <w:rtl/>
          <w:lang w:bidi="fa-IR"/>
        </w:rPr>
        <w:t>ن</w:t>
      </w:r>
      <w:r w:rsidR="00FB36B4">
        <w:rPr>
          <w:rtl/>
          <w:lang w:bidi="fa-IR"/>
        </w:rPr>
        <w:t xml:space="preserve">. </w:t>
      </w:r>
      <w:r>
        <w:rPr>
          <w:rtl/>
          <w:lang w:bidi="fa-IR"/>
        </w:rPr>
        <w:t>ولى بعد از شكستشان</w:t>
      </w:r>
      <w:r w:rsidR="00FB36B4">
        <w:rPr>
          <w:rtl/>
          <w:lang w:bidi="fa-IR"/>
        </w:rPr>
        <w:t xml:space="preserve">، </w:t>
      </w:r>
      <w:r>
        <w:rPr>
          <w:rtl/>
          <w:lang w:bidi="fa-IR"/>
        </w:rPr>
        <w:t>در ظرف چند سالى</w:t>
      </w:r>
      <w:r w:rsidR="00FB36B4">
        <w:rPr>
          <w:rtl/>
          <w:lang w:bidi="fa-IR"/>
        </w:rPr>
        <w:t xml:space="preserve">، </w:t>
      </w:r>
      <w:r>
        <w:rPr>
          <w:rtl/>
          <w:lang w:bidi="fa-IR"/>
        </w:rPr>
        <w:t>به زودى پ</w:t>
      </w:r>
      <w:r w:rsidR="00FB36B4">
        <w:rPr>
          <w:rtl/>
          <w:lang w:bidi="fa-IR"/>
        </w:rPr>
        <w:t>ی</w:t>
      </w:r>
      <w:r>
        <w:rPr>
          <w:rtl/>
          <w:lang w:bidi="fa-IR"/>
        </w:rPr>
        <w:t>روز خواهند گرد</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همان</w:t>
      </w:r>
      <w:r w:rsidR="00FB36B4">
        <w:rPr>
          <w:rtl/>
          <w:lang w:bidi="fa-IR"/>
        </w:rPr>
        <w:t xml:space="preserve"> </w:t>
      </w:r>
      <w:r>
        <w:rPr>
          <w:rtl/>
          <w:lang w:bidi="fa-IR"/>
        </w:rPr>
        <w:t>گونه كه قرآن خبر داده بود</w:t>
      </w:r>
      <w:r w:rsidR="00FB36B4">
        <w:rPr>
          <w:rtl/>
          <w:lang w:bidi="fa-IR"/>
        </w:rPr>
        <w:t xml:space="preserve">، </w:t>
      </w:r>
      <w:r>
        <w:rPr>
          <w:rtl/>
          <w:lang w:bidi="fa-IR"/>
        </w:rPr>
        <w:t>ارتش روم در فاصله كمتر از ده سال بر ا</w:t>
      </w:r>
      <w:r w:rsidR="00FB36B4">
        <w:rPr>
          <w:rtl/>
          <w:lang w:bidi="fa-IR"/>
        </w:rPr>
        <w:t>ی</w:t>
      </w:r>
      <w:r>
        <w:rPr>
          <w:rtl/>
          <w:lang w:bidi="fa-IR"/>
        </w:rPr>
        <w:t xml:space="preserve">ران غلبه </w:t>
      </w:r>
      <w:r w:rsidR="00FB36B4">
        <w:rPr>
          <w:rtl/>
          <w:lang w:bidi="fa-IR"/>
        </w:rPr>
        <w:t>ی</w:t>
      </w:r>
      <w:r>
        <w:rPr>
          <w:rtl/>
          <w:lang w:bidi="fa-IR"/>
        </w:rPr>
        <w:t>افت و پ</w:t>
      </w:r>
      <w:r w:rsidR="00FB36B4">
        <w:rPr>
          <w:rtl/>
          <w:lang w:bidi="fa-IR"/>
        </w:rPr>
        <w:t>ی</w:t>
      </w:r>
      <w:r>
        <w:rPr>
          <w:rtl/>
          <w:lang w:bidi="fa-IR"/>
        </w:rPr>
        <w:t>روز شد</w:t>
      </w:r>
      <w:r w:rsidR="00FB36B4">
        <w:rPr>
          <w:rtl/>
          <w:lang w:bidi="fa-IR"/>
        </w:rPr>
        <w:t xml:space="preserve">. </w:t>
      </w:r>
    </w:p>
    <w:p w:rsidR="00FC5DC1" w:rsidRDefault="00E86885" w:rsidP="00C3666D">
      <w:pPr>
        <w:pStyle w:val="libNormal"/>
        <w:rPr>
          <w:rtl/>
          <w:lang w:bidi="fa-IR"/>
        </w:rPr>
      </w:pPr>
      <w:r>
        <w:rPr>
          <w:rtl/>
          <w:lang w:bidi="fa-IR"/>
        </w:rPr>
        <w:t>ب) خبر پیروزى مسلمانان در جنگ بدر</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أَمْ یقُولونَ نَحْنُ جمیعٌ مُنْتَصِرٌ سَیهْزَمُ الْجَمْعُ وَیوَلُّونَ الدُّبُر</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(51)</w:t>
      </w:r>
      <w:r w:rsidR="00121BD9">
        <w:rPr>
          <w:rtl/>
          <w:lang w:bidi="fa-IR"/>
        </w:rPr>
        <w:t xml:space="preserve"> </w:t>
      </w:r>
      <w:r w:rsidR="00762B70">
        <w:rPr>
          <w:rtl/>
          <w:lang w:bidi="fa-IR"/>
        </w:rPr>
        <w:t>آ</w:t>
      </w:r>
      <w:r w:rsidR="00FB36B4">
        <w:rPr>
          <w:rtl/>
          <w:lang w:bidi="fa-IR"/>
        </w:rPr>
        <w:t>ی</w:t>
      </w:r>
      <w:r w:rsidR="00762B70">
        <w:rPr>
          <w:rtl/>
          <w:lang w:bidi="fa-IR"/>
        </w:rPr>
        <w:t>ه خبر از گفتار ابوجهل در جنگ بدر مى</w:t>
      </w:r>
      <w:r w:rsidR="00FB36B4">
        <w:rPr>
          <w:rtl/>
          <w:lang w:bidi="fa-IR"/>
        </w:rPr>
        <w:t xml:space="preserve"> </w:t>
      </w:r>
      <w:r w:rsidR="00762B70">
        <w:rPr>
          <w:rtl/>
          <w:lang w:bidi="fa-IR"/>
        </w:rPr>
        <w:t>دهد كه مى</w:t>
      </w:r>
      <w:r w:rsidR="00FB36B4">
        <w:rPr>
          <w:rtl/>
          <w:lang w:bidi="fa-IR"/>
        </w:rPr>
        <w:t xml:space="preserve"> </w:t>
      </w:r>
      <w:r w:rsidR="00762B70">
        <w:rPr>
          <w:rtl/>
          <w:lang w:bidi="fa-IR"/>
        </w:rPr>
        <w:t>گفت</w:t>
      </w:r>
      <w:r w:rsidR="00FB36B4">
        <w:rPr>
          <w:rtl/>
          <w:lang w:bidi="fa-IR"/>
        </w:rPr>
        <w:t xml:space="preserve">: </w:t>
      </w:r>
      <w:r w:rsidR="00762B70">
        <w:rPr>
          <w:rtl/>
          <w:lang w:bidi="fa-IR"/>
        </w:rPr>
        <w:t>«نَحْنُ ننْتصرُ الْ</w:t>
      </w:r>
      <w:r w:rsidR="00FB36B4">
        <w:rPr>
          <w:rtl/>
          <w:lang w:bidi="fa-IR"/>
        </w:rPr>
        <w:t>ی</w:t>
      </w:r>
      <w:r w:rsidR="00762B70">
        <w:rPr>
          <w:rtl/>
          <w:lang w:bidi="fa-IR"/>
        </w:rPr>
        <w:t>ومَ منْ مُحمّدٍ وأصحابِهِ</w:t>
      </w:r>
      <w:r w:rsidR="00FB36B4">
        <w:rPr>
          <w:rtl/>
          <w:lang w:bidi="fa-IR"/>
        </w:rPr>
        <w:t xml:space="preserve">. </w:t>
      </w:r>
      <w:r w:rsidR="00762B70">
        <w:rPr>
          <w:rtl/>
          <w:lang w:bidi="fa-IR"/>
        </w:rPr>
        <w:t>» درحالى كه خداوند مسلم</w:t>
      </w:r>
      <w:r w:rsidR="00FB36B4">
        <w:rPr>
          <w:rtl/>
          <w:lang w:bidi="fa-IR"/>
        </w:rPr>
        <w:t>ی</w:t>
      </w:r>
      <w:r w:rsidR="00762B70">
        <w:rPr>
          <w:rtl/>
          <w:lang w:bidi="fa-IR"/>
        </w:rPr>
        <w:t>ن را طبق هم</w:t>
      </w:r>
      <w:r w:rsidR="00FB36B4">
        <w:rPr>
          <w:rtl/>
          <w:lang w:bidi="fa-IR"/>
        </w:rPr>
        <w:t>ی</w:t>
      </w:r>
      <w:r w:rsidR="00762B70">
        <w:rPr>
          <w:rtl/>
          <w:lang w:bidi="fa-IR"/>
        </w:rPr>
        <w:t>ن وعده پ</w:t>
      </w:r>
      <w:r w:rsidR="00FB36B4">
        <w:rPr>
          <w:rtl/>
          <w:lang w:bidi="fa-IR"/>
        </w:rPr>
        <w:t>ی</w:t>
      </w:r>
      <w:r w:rsidR="00762B70">
        <w:rPr>
          <w:rtl/>
          <w:lang w:bidi="fa-IR"/>
        </w:rPr>
        <w:t>روز نمود</w:t>
      </w:r>
      <w:r w:rsidR="00FB36B4">
        <w:rPr>
          <w:rtl/>
          <w:lang w:bidi="fa-IR"/>
        </w:rPr>
        <w:t xml:space="preserve">. </w:t>
      </w:r>
    </w:p>
    <w:p w:rsidR="00FC5DC1" w:rsidRDefault="00762B70" w:rsidP="00762B70">
      <w:pPr>
        <w:pStyle w:val="libNormal"/>
        <w:rPr>
          <w:rtl/>
          <w:lang w:bidi="fa-IR"/>
        </w:rPr>
      </w:pPr>
      <w:r>
        <w:rPr>
          <w:rtl/>
          <w:lang w:bidi="fa-IR"/>
        </w:rPr>
        <w:t>در آ</w:t>
      </w:r>
      <w:r w:rsidR="00FB36B4">
        <w:rPr>
          <w:rtl/>
          <w:lang w:bidi="fa-IR"/>
        </w:rPr>
        <w:t>ی</w:t>
      </w:r>
      <w:r>
        <w:rPr>
          <w:rtl/>
          <w:lang w:bidi="fa-IR"/>
        </w:rPr>
        <w:t>ه هفتم سوره بدر ن</w:t>
      </w:r>
      <w:r w:rsidR="00FB36B4">
        <w:rPr>
          <w:rtl/>
          <w:lang w:bidi="fa-IR"/>
        </w:rPr>
        <w:t>ی</w:t>
      </w:r>
      <w:r>
        <w:rPr>
          <w:rtl/>
          <w:lang w:bidi="fa-IR"/>
        </w:rPr>
        <w:t>ز خدا به مسلمانان وعده پ</w:t>
      </w:r>
      <w:r w:rsidR="00FB36B4">
        <w:rPr>
          <w:rtl/>
          <w:lang w:bidi="fa-IR"/>
        </w:rPr>
        <w:t>ی</w:t>
      </w:r>
      <w:r>
        <w:rPr>
          <w:rtl/>
          <w:lang w:bidi="fa-IR"/>
        </w:rPr>
        <w:t>روزى مى</w:t>
      </w:r>
      <w:r w:rsidR="00FB36B4">
        <w:rPr>
          <w:rtl/>
          <w:lang w:bidi="fa-IR"/>
        </w:rPr>
        <w:t xml:space="preserve"> </w:t>
      </w:r>
      <w:r>
        <w:rPr>
          <w:rtl/>
          <w:lang w:bidi="fa-IR"/>
        </w:rPr>
        <w:t>دهد</w:t>
      </w:r>
      <w:r w:rsidR="00FB36B4">
        <w:rPr>
          <w:rtl/>
          <w:lang w:bidi="fa-IR"/>
        </w:rPr>
        <w:t xml:space="preserve">؛ </w:t>
      </w:r>
      <w:r>
        <w:rPr>
          <w:rtl/>
          <w:lang w:bidi="fa-IR"/>
        </w:rPr>
        <w:t xml:space="preserve">در حالى كه عدد آنان در حدود </w:t>
      </w:r>
      <w:r w:rsidR="00FB36B4">
        <w:rPr>
          <w:rtl/>
          <w:lang w:bidi="fa-IR"/>
        </w:rPr>
        <w:t>ی</w:t>
      </w:r>
      <w:r>
        <w:rPr>
          <w:rtl/>
          <w:lang w:bidi="fa-IR"/>
        </w:rPr>
        <w:t>ك</w:t>
      </w:r>
      <w:r w:rsidR="00FB36B4">
        <w:rPr>
          <w:rtl/>
          <w:lang w:bidi="fa-IR"/>
        </w:rPr>
        <w:t xml:space="preserve"> </w:t>
      </w:r>
      <w:r>
        <w:rPr>
          <w:rtl/>
          <w:lang w:bidi="fa-IR"/>
        </w:rPr>
        <w:t>سوم مشركان</w:t>
      </w:r>
      <w:r w:rsidR="00FB36B4">
        <w:rPr>
          <w:rtl/>
          <w:lang w:bidi="fa-IR"/>
        </w:rPr>
        <w:t xml:space="preserve">، </w:t>
      </w:r>
      <w:r>
        <w:rPr>
          <w:rtl/>
          <w:lang w:bidi="fa-IR"/>
        </w:rPr>
        <w:t>و تجه</w:t>
      </w:r>
      <w:r w:rsidR="00FB36B4">
        <w:rPr>
          <w:rtl/>
          <w:lang w:bidi="fa-IR"/>
        </w:rPr>
        <w:t>ی</w:t>
      </w:r>
      <w:r>
        <w:rPr>
          <w:rtl/>
          <w:lang w:bidi="fa-IR"/>
        </w:rPr>
        <w:t>زات آنان به مراتب كمتر از كفار است و ا</w:t>
      </w:r>
      <w:r w:rsidR="00FB36B4">
        <w:rPr>
          <w:rtl/>
          <w:lang w:bidi="fa-IR"/>
        </w:rPr>
        <w:t>ی</w:t>
      </w:r>
      <w:r>
        <w:rPr>
          <w:rtl/>
          <w:lang w:bidi="fa-IR"/>
        </w:rPr>
        <w:t>ن وعده محقق مى</w:t>
      </w:r>
      <w:r w:rsidR="00FB36B4">
        <w:rPr>
          <w:rtl/>
          <w:lang w:bidi="fa-IR"/>
        </w:rPr>
        <w:t xml:space="preserve"> </w:t>
      </w:r>
      <w:r>
        <w:rPr>
          <w:rtl/>
          <w:lang w:bidi="fa-IR"/>
        </w:rPr>
        <w:t>گردد</w:t>
      </w:r>
      <w:r w:rsidR="00FB36B4">
        <w:rPr>
          <w:rtl/>
          <w:lang w:bidi="fa-IR"/>
        </w:rPr>
        <w:t xml:space="preserve">. </w:t>
      </w:r>
    </w:p>
    <w:p w:rsidR="00FC5DC1" w:rsidRDefault="00E86885" w:rsidP="00C3666D">
      <w:pPr>
        <w:pStyle w:val="libNormal"/>
        <w:rPr>
          <w:rtl/>
          <w:lang w:bidi="fa-IR"/>
        </w:rPr>
      </w:pPr>
      <w:r>
        <w:rPr>
          <w:rtl/>
          <w:lang w:bidi="fa-IR"/>
        </w:rPr>
        <w:t>ج) وعده بازگشت پیروزمندانه به مكه</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إِنَّ الَّذِى فَرَضَ عَلَیكَ القُرْآنَ لَرادُّكَ إِلى مَعادٍ</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(52)</w:t>
      </w:r>
      <w:r w:rsidR="00121BD9">
        <w:rPr>
          <w:rtl/>
          <w:lang w:bidi="fa-IR"/>
        </w:rPr>
        <w:t xml:space="preserve"> </w:t>
      </w:r>
      <w:r w:rsidR="00762B70">
        <w:rPr>
          <w:rtl/>
          <w:lang w:bidi="fa-IR"/>
        </w:rPr>
        <w:t>همان كسى كه ا</w:t>
      </w:r>
      <w:r w:rsidR="00FB36B4">
        <w:rPr>
          <w:rtl/>
          <w:lang w:bidi="fa-IR"/>
        </w:rPr>
        <w:t>ی</w:t>
      </w:r>
      <w:r w:rsidR="00762B70">
        <w:rPr>
          <w:rtl/>
          <w:lang w:bidi="fa-IR"/>
        </w:rPr>
        <w:t>ن قرآن را بر تو فرض</w:t>
      </w:r>
      <w:r w:rsidR="00FB36B4">
        <w:rPr>
          <w:rtl/>
          <w:lang w:bidi="fa-IR"/>
        </w:rPr>
        <w:t xml:space="preserve"> </w:t>
      </w:r>
      <w:r w:rsidR="00762B70">
        <w:rPr>
          <w:rtl/>
          <w:lang w:bidi="fa-IR"/>
        </w:rPr>
        <w:t>كرد</w:t>
      </w:r>
      <w:r w:rsidR="00FB36B4">
        <w:rPr>
          <w:rtl/>
          <w:lang w:bidi="fa-IR"/>
        </w:rPr>
        <w:t>، ی</w:t>
      </w:r>
      <w:r w:rsidR="00762B70">
        <w:rPr>
          <w:rtl/>
          <w:lang w:bidi="fa-IR"/>
        </w:rPr>
        <w:t>ق</w:t>
      </w:r>
      <w:r w:rsidR="00FB36B4">
        <w:rPr>
          <w:rtl/>
          <w:lang w:bidi="fa-IR"/>
        </w:rPr>
        <w:t>ی</w:t>
      </w:r>
      <w:r w:rsidR="00762B70">
        <w:rPr>
          <w:rtl/>
          <w:lang w:bidi="fa-IR"/>
        </w:rPr>
        <w:t>ناً تو را به سوى وعده</w:t>
      </w:r>
      <w:r w:rsidR="00FB36B4">
        <w:rPr>
          <w:rtl/>
          <w:lang w:bidi="fa-IR"/>
        </w:rPr>
        <w:t xml:space="preserve"> </w:t>
      </w:r>
      <w:r w:rsidR="00762B70">
        <w:rPr>
          <w:rtl/>
          <w:lang w:bidi="fa-IR"/>
        </w:rPr>
        <w:t>گاه باز مى</w:t>
      </w:r>
      <w:r w:rsidR="00FB36B4">
        <w:rPr>
          <w:rtl/>
          <w:lang w:bidi="fa-IR"/>
        </w:rPr>
        <w:t xml:space="preserve"> </w:t>
      </w:r>
      <w:r w:rsidR="00762B70">
        <w:rPr>
          <w:rtl/>
          <w:lang w:bidi="fa-IR"/>
        </w:rPr>
        <w:t>گرداند</w:t>
      </w:r>
      <w:r w:rsidR="00FB36B4">
        <w:rPr>
          <w:rtl/>
          <w:lang w:bidi="fa-IR"/>
        </w:rPr>
        <w:t xml:space="preserve">. </w:t>
      </w:r>
    </w:p>
    <w:p w:rsidR="00FC5DC1" w:rsidRDefault="00762B70" w:rsidP="00762B70">
      <w:pPr>
        <w:pStyle w:val="libNormal"/>
        <w:rPr>
          <w:rtl/>
          <w:lang w:bidi="fa-IR"/>
        </w:rPr>
      </w:pPr>
      <w:r>
        <w:rPr>
          <w:rtl/>
          <w:lang w:bidi="fa-IR"/>
        </w:rPr>
        <w:t>اكثر مفسّران بر ا</w:t>
      </w:r>
      <w:r w:rsidR="00FB36B4">
        <w:rPr>
          <w:rtl/>
          <w:lang w:bidi="fa-IR"/>
        </w:rPr>
        <w:t>ی</w:t>
      </w:r>
      <w:r>
        <w:rPr>
          <w:rtl/>
          <w:lang w:bidi="fa-IR"/>
        </w:rPr>
        <w:t>ن عق</w:t>
      </w:r>
      <w:r w:rsidR="00FB36B4">
        <w:rPr>
          <w:rtl/>
          <w:lang w:bidi="fa-IR"/>
        </w:rPr>
        <w:t>ی</w:t>
      </w:r>
      <w:r>
        <w:rPr>
          <w:rtl/>
          <w:lang w:bidi="fa-IR"/>
        </w:rPr>
        <w:t>ده</w:t>
      </w:r>
      <w:r w:rsidR="00FB36B4">
        <w:rPr>
          <w:rtl/>
          <w:lang w:bidi="fa-IR"/>
        </w:rPr>
        <w:t xml:space="preserve"> </w:t>
      </w:r>
      <w:r>
        <w:rPr>
          <w:rtl/>
          <w:lang w:bidi="fa-IR"/>
        </w:rPr>
        <w:t>اند كه مراد از «معاد» مكه است كه پ</w:t>
      </w:r>
      <w:r w:rsidR="00FB36B4">
        <w:rPr>
          <w:rtl/>
          <w:lang w:bidi="fa-IR"/>
        </w:rPr>
        <w:t>ی</w:t>
      </w:r>
      <w:r>
        <w:rPr>
          <w:rtl/>
          <w:lang w:bidi="fa-IR"/>
        </w:rPr>
        <w:t>امبر پ</w:t>
      </w:r>
      <w:r w:rsidR="00FB36B4">
        <w:rPr>
          <w:rtl/>
          <w:lang w:bidi="fa-IR"/>
        </w:rPr>
        <w:t>ی</w:t>
      </w:r>
      <w:r>
        <w:rPr>
          <w:rtl/>
          <w:lang w:bidi="fa-IR"/>
        </w:rPr>
        <w:t>روزمندانه وارد آن</w:t>
      </w:r>
      <w:r w:rsidR="00FB36B4">
        <w:rPr>
          <w:rtl/>
          <w:lang w:bidi="fa-IR"/>
        </w:rPr>
        <w:t xml:space="preserve"> </w:t>
      </w:r>
      <w:r>
        <w:rPr>
          <w:rtl/>
          <w:lang w:bidi="fa-IR"/>
        </w:rPr>
        <w:t>جا مى</w:t>
      </w:r>
      <w:r w:rsidR="00FB36B4">
        <w:rPr>
          <w:rtl/>
          <w:lang w:bidi="fa-IR"/>
        </w:rPr>
        <w:t xml:space="preserve"> </w:t>
      </w:r>
      <w:r>
        <w:rPr>
          <w:rtl/>
          <w:lang w:bidi="fa-IR"/>
        </w:rPr>
        <w:t>گردد</w:t>
      </w:r>
      <w:r w:rsidR="00FB36B4">
        <w:rPr>
          <w:rtl/>
          <w:lang w:bidi="fa-IR"/>
        </w:rPr>
        <w:t xml:space="preserve">. </w:t>
      </w:r>
    </w:p>
    <w:p w:rsidR="00FC5DC1" w:rsidRDefault="00E86885" w:rsidP="00C3666D">
      <w:pPr>
        <w:pStyle w:val="libNormal"/>
        <w:rPr>
          <w:rtl/>
          <w:lang w:bidi="fa-IR"/>
        </w:rPr>
      </w:pPr>
      <w:r>
        <w:rPr>
          <w:rtl/>
          <w:lang w:bidi="fa-IR"/>
        </w:rPr>
        <w:t>د) وعده حفاظت از قرآن</w:t>
      </w:r>
    </w:p>
    <w:p w:rsidR="00FC5DC1" w:rsidRDefault="00E610F8" w:rsidP="00762B70">
      <w:pPr>
        <w:pStyle w:val="libNormal"/>
        <w:rPr>
          <w:rtl/>
          <w:lang w:bidi="fa-IR"/>
        </w:rPr>
      </w:pPr>
      <w:r w:rsidRPr="00E610F8">
        <w:rPr>
          <w:rStyle w:val="libAlaemChar"/>
          <w:rFonts w:eastAsia="KFGQPC Uthman Taha Naskh"/>
          <w:rtl/>
        </w:rPr>
        <w:lastRenderedPageBreak/>
        <w:t>(</w:t>
      </w:r>
      <w:r w:rsidRPr="00E610F8">
        <w:rPr>
          <w:rStyle w:val="libAieChar"/>
          <w:rtl/>
        </w:rPr>
        <w:t>إِنّا نَحْنُ نَزَّلْنا الذِّكْرَ وَإِنّا لَهُ لَحافِظُونَ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(53)</w:t>
      </w:r>
      <w:r w:rsidR="00121BD9">
        <w:rPr>
          <w:rtl/>
          <w:lang w:bidi="fa-IR"/>
        </w:rPr>
        <w:t xml:space="preserve"> </w:t>
      </w:r>
      <w:r w:rsidR="00762B70">
        <w:rPr>
          <w:rtl/>
          <w:lang w:bidi="fa-IR"/>
        </w:rPr>
        <w:t>دربخش تحر</w:t>
      </w:r>
      <w:r w:rsidR="00FB36B4">
        <w:rPr>
          <w:rtl/>
          <w:lang w:bidi="fa-IR"/>
        </w:rPr>
        <w:t>ی</w:t>
      </w:r>
      <w:r w:rsidR="00762B70">
        <w:rPr>
          <w:rtl/>
          <w:lang w:bidi="fa-IR"/>
        </w:rPr>
        <w:t>ف</w:t>
      </w:r>
      <w:r w:rsidR="00FB36B4">
        <w:rPr>
          <w:rtl/>
          <w:lang w:bidi="fa-IR"/>
        </w:rPr>
        <w:t xml:space="preserve"> </w:t>
      </w:r>
      <w:r w:rsidR="00762B70">
        <w:rPr>
          <w:rtl/>
          <w:lang w:bidi="fa-IR"/>
        </w:rPr>
        <w:t>ناپذ</w:t>
      </w:r>
      <w:r w:rsidR="00FB36B4">
        <w:rPr>
          <w:rtl/>
          <w:lang w:bidi="fa-IR"/>
        </w:rPr>
        <w:t>ی</w:t>
      </w:r>
      <w:r w:rsidR="00762B70">
        <w:rPr>
          <w:rtl/>
          <w:lang w:bidi="fa-IR"/>
        </w:rPr>
        <w:t>رى روشن گرد</w:t>
      </w:r>
      <w:r w:rsidR="00FB36B4">
        <w:rPr>
          <w:rtl/>
          <w:lang w:bidi="fa-IR"/>
        </w:rPr>
        <w:t>ی</w:t>
      </w:r>
      <w:r w:rsidR="00762B70">
        <w:rPr>
          <w:rtl/>
          <w:lang w:bidi="fa-IR"/>
        </w:rPr>
        <w:t>د كه برخلاف كتب آسمانى گذشته</w:t>
      </w:r>
      <w:r w:rsidR="00FB36B4">
        <w:rPr>
          <w:rtl/>
          <w:lang w:bidi="fa-IR"/>
        </w:rPr>
        <w:t xml:space="preserve">، </w:t>
      </w:r>
      <w:r w:rsidR="00762B70">
        <w:rPr>
          <w:rtl/>
          <w:lang w:bidi="fa-IR"/>
        </w:rPr>
        <w:t>قرآن بى</w:t>
      </w:r>
      <w:r w:rsidR="00FB36B4">
        <w:rPr>
          <w:rtl/>
          <w:lang w:bidi="fa-IR"/>
        </w:rPr>
        <w:t xml:space="preserve"> </w:t>
      </w:r>
      <w:r w:rsidR="00762B70">
        <w:rPr>
          <w:rtl/>
          <w:lang w:bidi="fa-IR"/>
        </w:rPr>
        <w:t>ه</w:t>
      </w:r>
      <w:r w:rsidR="00FB36B4">
        <w:rPr>
          <w:rtl/>
          <w:lang w:bidi="fa-IR"/>
        </w:rPr>
        <w:t>ی</w:t>
      </w:r>
      <w:r w:rsidR="00762B70">
        <w:rPr>
          <w:rtl/>
          <w:lang w:bidi="fa-IR"/>
        </w:rPr>
        <w:t>چ افزا</w:t>
      </w:r>
      <w:r w:rsidR="00FB36B4">
        <w:rPr>
          <w:rtl/>
          <w:lang w:bidi="fa-IR"/>
        </w:rPr>
        <w:t>ی</w:t>
      </w:r>
      <w:r w:rsidR="00762B70">
        <w:rPr>
          <w:rtl/>
          <w:lang w:bidi="fa-IR"/>
        </w:rPr>
        <w:t>ش و نقصانى از گزند حوادث مصون مانده است</w:t>
      </w:r>
      <w:r w:rsidR="00FB36B4">
        <w:rPr>
          <w:rtl/>
          <w:lang w:bidi="fa-IR"/>
        </w:rPr>
        <w:t xml:space="preserve">. </w:t>
      </w:r>
    </w:p>
    <w:p w:rsidR="00FC5DC1" w:rsidRDefault="00E86885" w:rsidP="00C3666D">
      <w:pPr>
        <w:pStyle w:val="libNormal"/>
        <w:rPr>
          <w:rtl/>
          <w:lang w:bidi="fa-IR"/>
        </w:rPr>
      </w:pPr>
      <w:r>
        <w:rPr>
          <w:rtl/>
          <w:lang w:bidi="fa-IR"/>
        </w:rPr>
        <w:t>ه) پیروزى دین اسلام بر دیگر ادیان</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هُوَ الَّذِى أَرْسَلَ رَسُولَهُ بِالْهُدى وَدِینِ الحَقِّ لِیظْهِرَهُ عَلَى الدِّینِ كُلِّهِ وَلَوْكَرِهَ المُشْرِكُونَ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(54)</w:t>
      </w:r>
      <w:r w:rsidR="00121BD9">
        <w:rPr>
          <w:rtl/>
          <w:lang w:bidi="fa-IR"/>
        </w:rPr>
        <w:t xml:space="preserve"> </w:t>
      </w:r>
      <w:r w:rsidR="00762B70">
        <w:rPr>
          <w:rtl/>
          <w:lang w:bidi="fa-IR"/>
        </w:rPr>
        <w:t>او كسى است كه پ</w:t>
      </w:r>
      <w:r w:rsidR="00FB36B4">
        <w:rPr>
          <w:rtl/>
          <w:lang w:bidi="fa-IR"/>
        </w:rPr>
        <w:t>ی</w:t>
      </w:r>
      <w:r w:rsidR="00762B70">
        <w:rPr>
          <w:rtl/>
          <w:lang w:bidi="fa-IR"/>
        </w:rPr>
        <w:t>امبرش را با هدا</w:t>
      </w:r>
      <w:r w:rsidR="00FB36B4">
        <w:rPr>
          <w:rtl/>
          <w:lang w:bidi="fa-IR"/>
        </w:rPr>
        <w:t>ی</w:t>
      </w:r>
      <w:r w:rsidR="00762B70">
        <w:rPr>
          <w:rtl/>
          <w:lang w:bidi="fa-IR"/>
        </w:rPr>
        <w:t>ت و د</w:t>
      </w:r>
      <w:r w:rsidR="00FB36B4">
        <w:rPr>
          <w:rtl/>
          <w:lang w:bidi="fa-IR"/>
        </w:rPr>
        <w:t>ی</w:t>
      </w:r>
      <w:r w:rsidR="00762B70">
        <w:rPr>
          <w:rtl/>
          <w:lang w:bidi="fa-IR"/>
        </w:rPr>
        <w:t>ن درست</w:t>
      </w:r>
      <w:r w:rsidR="00FB36B4">
        <w:rPr>
          <w:rtl/>
          <w:lang w:bidi="fa-IR"/>
        </w:rPr>
        <w:t xml:space="preserve">، </w:t>
      </w:r>
      <w:r w:rsidR="00762B70">
        <w:rPr>
          <w:rtl/>
          <w:lang w:bidi="fa-IR"/>
        </w:rPr>
        <w:t>فرستاد تا آن را بر هرچه د</w:t>
      </w:r>
      <w:r w:rsidR="00FB36B4">
        <w:rPr>
          <w:rtl/>
          <w:lang w:bidi="fa-IR"/>
        </w:rPr>
        <w:t>ی</w:t>
      </w:r>
      <w:r w:rsidR="00762B70">
        <w:rPr>
          <w:rtl/>
          <w:lang w:bidi="fa-IR"/>
        </w:rPr>
        <w:t>ن است پ</w:t>
      </w:r>
      <w:r w:rsidR="00FB36B4">
        <w:rPr>
          <w:rtl/>
          <w:lang w:bidi="fa-IR"/>
        </w:rPr>
        <w:t>ی</w:t>
      </w:r>
      <w:r w:rsidR="00762B70">
        <w:rPr>
          <w:rtl/>
          <w:lang w:bidi="fa-IR"/>
        </w:rPr>
        <w:t>روز گرداند</w:t>
      </w:r>
      <w:r w:rsidR="00FB36B4">
        <w:rPr>
          <w:rtl/>
          <w:lang w:bidi="fa-IR"/>
        </w:rPr>
        <w:t xml:space="preserve">؛ </w:t>
      </w:r>
      <w:r w:rsidR="00762B70">
        <w:rPr>
          <w:rtl/>
          <w:lang w:bidi="fa-IR"/>
        </w:rPr>
        <w:t>هرچند مشركان خوش نداشته</w:t>
      </w:r>
      <w:r w:rsidR="00FB36B4">
        <w:rPr>
          <w:rtl/>
          <w:lang w:bidi="fa-IR"/>
        </w:rPr>
        <w:t xml:space="preserve"> </w:t>
      </w:r>
      <w:r w:rsidR="00762B70">
        <w:rPr>
          <w:rtl/>
          <w:lang w:bidi="fa-IR"/>
        </w:rPr>
        <w:t>باشند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آ</w:t>
      </w:r>
      <w:r w:rsidR="00FB36B4">
        <w:rPr>
          <w:rtl/>
          <w:lang w:bidi="fa-IR"/>
        </w:rPr>
        <w:t>ی</w:t>
      </w:r>
      <w:r>
        <w:rPr>
          <w:rtl/>
          <w:lang w:bidi="fa-IR"/>
        </w:rPr>
        <w:t>ه سه بار در قرآن تكرار گرد</w:t>
      </w:r>
      <w:r w:rsidR="00FB36B4">
        <w:rPr>
          <w:rtl/>
          <w:lang w:bidi="fa-IR"/>
        </w:rPr>
        <w:t>ی</w:t>
      </w:r>
      <w:r>
        <w:rPr>
          <w:rtl/>
          <w:lang w:bidi="fa-IR"/>
        </w:rPr>
        <w:t>ده است و اعجاز غ</w:t>
      </w:r>
      <w:r w:rsidR="00FB36B4">
        <w:rPr>
          <w:rtl/>
          <w:lang w:bidi="fa-IR"/>
        </w:rPr>
        <w:t>ی</w:t>
      </w:r>
      <w:r>
        <w:rPr>
          <w:rtl/>
          <w:lang w:bidi="fa-IR"/>
        </w:rPr>
        <w:t>بى آن امروز</w:t>
      </w:r>
      <w:r w:rsidR="00FB36B4">
        <w:rPr>
          <w:rtl/>
          <w:lang w:bidi="fa-IR"/>
        </w:rPr>
        <w:t xml:space="preserve">، </w:t>
      </w:r>
      <w:r>
        <w:rPr>
          <w:rtl/>
          <w:lang w:bidi="fa-IR"/>
        </w:rPr>
        <w:t>از هر زمان د</w:t>
      </w:r>
      <w:r w:rsidR="00FB36B4">
        <w:rPr>
          <w:rtl/>
          <w:lang w:bidi="fa-IR"/>
        </w:rPr>
        <w:t>ی</w:t>
      </w:r>
      <w:r>
        <w:rPr>
          <w:rtl/>
          <w:lang w:bidi="fa-IR"/>
        </w:rPr>
        <w:t>گر ب</w:t>
      </w:r>
      <w:r w:rsidR="00FB36B4">
        <w:rPr>
          <w:rtl/>
          <w:lang w:bidi="fa-IR"/>
        </w:rPr>
        <w:t>ی</w:t>
      </w:r>
      <w:r>
        <w:rPr>
          <w:rtl/>
          <w:lang w:bidi="fa-IR"/>
        </w:rPr>
        <w:t>شتر قابل درك است</w:t>
      </w:r>
      <w:r w:rsidR="00FB36B4">
        <w:rPr>
          <w:rtl/>
          <w:lang w:bidi="fa-IR"/>
        </w:rPr>
        <w:t xml:space="preserve">. </w:t>
      </w:r>
      <w:r>
        <w:rPr>
          <w:rtl/>
          <w:lang w:bidi="fa-IR"/>
        </w:rPr>
        <w:t>اسلام به اعتراف دوست و دشمن به عنوان برتر</w:t>
      </w:r>
      <w:r w:rsidR="00FB36B4">
        <w:rPr>
          <w:rtl/>
          <w:lang w:bidi="fa-IR"/>
        </w:rPr>
        <w:t>ی</w:t>
      </w:r>
      <w:r>
        <w:rPr>
          <w:rtl/>
          <w:lang w:bidi="fa-IR"/>
        </w:rPr>
        <w:t>ن مكتب</w:t>
      </w:r>
      <w:r w:rsidR="00FB36B4">
        <w:rPr>
          <w:rtl/>
          <w:lang w:bidi="fa-IR"/>
        </w:rPr>
        <w:t xml:space="preserve">، </w:t>
      </w:r>
      <w:r>
        <w:rPr>
          <w:rtl/>
          <w:lang w:bidi="fa-IR"/>
        </w:rPr>
        <w:t>زنده</w:t>
      </w:r>
      <w:r w:rsidR="00FB36B4">
        <w:rPr>
          <w:rtl/>
          <w:lang w:bidi="fa-IR"/>
        </w:rPr>
        <w:t xml:space="preserve"> </w:t>
      </w:r>
      <w:r>
        <w:rPr>
          <w:rtl/>
          <w:lang w:bidi="fa-IR"/>
        </w:rPr>
        <w:t>تر</w:t>
      </w:r>
      <w:r w:rsidR="00FB36B4">
        <w:rPr>
          <w:rtl/>
          <w:lang w:bidi="fa-IR"/>
        </w:rPr>
        <w:t>ی</w:t>
      </w:r>
      <w:r>
        <w:rPr>
          <w:rtl/>
          <w:lang w:bidi="fa-IR"/>
        </w:rPr>
        <w:t>ن د</w:t>
      </w:r>
      <w:r w:rsidR="00FB36B4">
        <w:rPr>
          <w:rtl/>
          <w:lang w:bidi="fa-IR"/>
        </w:rPr>
        <w:t>ی</w:t>
      </w:r>
      <w:r>
        <w:rPr>
          <w:rtl/>
          <w:lang w:bidi="fa-IR"/>
        </w:rPr>
        <w:t>ن و الهام بخش</w:t>
      </w:r>
      <w:r w:rsidR="00FB36B4">
        <w:rPr>
          <w:rtl/>
          <w:lang w:bidi="fa-IR"/>
        </w:rPr>
        <w:t xml:space="preserve"> </w:t>
      </w:r>
      <w:r>
        <w:rPr>
          <w:rtl/>
          <w:lang w:bidi="fa-IR"/>
        </w:rPr>
        <w:t>تر</w:t>
      </w:r>
      <w:r w:rsidR="00FB36B4">
        <w:rPr>
          <w:rtl/>
          <w:lang w:bidi="fa-IR"/>
        </w:rPr>
        <w:t>ی</w:t>
      </w:r>
      <w:r>
        <w:rPr>
          <w:rtl/>
          <w:lang w:bidi="fa-IR"/>
        </w:rPr>
        <w:t>ن آ</w:t>
      </w:r>
      <w:r w:rsidR="00FB36B4">
        <w:rPr>
          <w:rtl/>
          <w:lang w:bidi="fa-IR"/>
        </w:rPr>
        <w:t>یی</w:t>
      </w:r>
      <w:r>
        <w:rPr>
          <w:rtl/>
          <w:lang w:bidi="fa-IR"/>
        </w:rPr>
        <w:t>ن به م</w:t>
      </w:r>
      <w:r w:rsidR="00FB36B4">
        <w:rPr>
          <w:rtl/>
          <w:lang w:bidi="fa-IR"/>
        </w:rPr>
        <w:t>ی</w:t>
      </w:r>
      <w:r>
        <w:rPr>
          <w:rtl/>
          <w:lang w:bidi="fa-IR"/>
        </w:rPr>
        <w:t>دان آمده و به سرعت در حال گسترش و نفوذ به دن</w:t>
      </w:r>
      <w:r w:rsidR="00FB36B4">
        <w:rPr>
          <w:rtl/>
          <w:lang w:bidi="fa-IR"/>
        </w:rPr>
        <w:t>ی</w:t>
      </w:r>
      <w:r>
        <w:rPr>
          <w:rtl/>
          <w:lang w:bidi="fa-IR"/>
        </w:rPr>
        <w:t>اهاى جد</w:t>
      </w:r>
      <w:r w:rsidR="00FB36B4">
        <w:rPr>
          <w:rtl/>
          <w:lang w:bidi="fa-IR"/>
        </w:rPr>
        <w:t>ی</w:t>
      </w:r>
      <w:r>
        <w:rPr>
          <w:rtl/>
          <w:lang w:bidi="fa-IR"/>
        </w:rPr>
        <w:t>د است</w:t>
      </w:r>
      <w:r w:rsidR="00FB36B4">
        <w:rPr>
          <w:rtl/>
          <w:lang w:bidi="fa-IR"/>
        </w:rPr>
        <w:t xml:space="preserve">. </w:t>
      </w:r>
    </w:p>
    <w:p w:rsidR="00FC5DC1" w:rsidRDefault="00E86885" w:rsidP="00C3666D">
      <w:pPr>
        <w:pStyle w:val="Heading3"/>
        <w:rPr>
          <w:rtl/>
          <w:lang w:bidi="fa-IR"/>
        </w:rPr>
      </w:pPr>
      <w:bookmarkStart w:id="193" w:name="_Toc469981213"/>
      <w:r>
        <w:rPr>
          <w:lang w:bidi="fa-IR"/>
        </w:rPr>
        <w:t>6</w:t>
      </w:r>
      <w:r>
        <w:rPr>
          <w:rtl/>
          <w:lang w:bidi="fa-IR"/>
        </w:rPr>
        <w:t>. طرح مسائل دقیق علمى</w:t>
      </w:r>
      <w:bookmarkEnd w:id="193"/>
    </w:p>
    <w:p w:rsidR="00FC5DC1" w:rsidRDefault="00762B70" w:rsidP="00762B70">
      <w:pPr>
        <w:pStyle w:val="libNormal"/>
        <w:rPr>
          <w:rtl/>
          <w:lang w:bidi="fa-IR"/>
        </w:rPr>
      </w:pPr>
      <w:r>
        <w:rPr>
          <w:rtl/>
          <w:lang w:bidi="fa-IR"/>
        </w:rPr>
        <w:t>قرآن در زم</w:t>
      </w:r>
      <w:r w:rsidR="00FB36B4">
        <w:rPr>
          <w:rtl/>
          <w:lang w:bidi="fa-IR"/>
        </w:rPr>
        <w:t>ی</w:t>
      </w:r>
      <w:r>
        <w:rPr>
          <w:rtl/>
          <w:lang w:bidi="fa-IR"/>
        </w:rPr>
        <w:t>نه طرح مباحث علمى در مواردى به صراحت و در پاره</w:t>
      </w:r>
      <w:r w:rsidR="00FB36B4">
        <w:rPr>
          <w:rtl/>
          <w:lang w:bidi="fa-IR"/>
        </w:rPr>
        <w:t xml:space="preserve"> </w:t>
      </w:r>
      <w:r>
        <w:rPr>
          <w:rtl/>
          <w:lang w:bidi="fa-IR"/>
        </w:rPr>
        <w:t>اى از موارد -كه براى بشر آن زمان قابل درك و هضم نبوده</w:t>
      </w:r>
      <w:r w:rsidR="00FB36B4">
        <w:rPr>
          <w:rtl/>
          <w:lang w:bidi="fa-IR"/>
        </w:rPr>
        <w:t xml:space="preserve">، </w:t>
      </w:r>
      <w:r>
        <w:rPr>
          <w:rtl/>
          <w:lang w:bidi="fa-IR"/>
        </w:rPr>
        <w:t>بلكه اح</w:t>
      </w:r>
      <w:r w:rsidR="00FB36B4">
        <w:rPr>
          <w:rtl/>
          <w:lang w:bidi="fa-IR"/>
        </w:rPr>
        <w:t>ی</w:t>
      </w:r>
      <w:r>
        <w:rPr>
          <w:rtl/>
          <w:lang w:bidi="fa-IR"/>
        </w:rPr>
        <w:t>اناً مخالف با اصول مسلم پذ</w:t>
      </w:r>
      <w:r w:rsidR="00FB36B4">
        <w:rPr>
          <w:rtl/>
          <w:lang w:bidi="fa-IR"/>
        </w:rPr>
        <w:t>ی</w:t>
      </w:r>
      <w:r>
        <w:rPr>
          <w:rtl/>
          <w:lang w:bidi="fa-IR"/>
        </w:rPr>
        <w:t>رفته شده در ب</w:t>
      </w:r>
      <w:r w:rsidR="00FB36B4">
        <w:rPr>
          <w:rtl/>
          <w:lang w:bidi="fa-IR"/>
        </w:rPr>
        <w:t>ی</w:t>
      </w:r>
      <w:r>
        <w:rPr>
          <w:rtl/>
          <w:lang w:bidi="fa-IR"/>
        </w:rPr>
        <w:t>ن آنان تلقى مى</w:t>
      </w:r>
      <w:r w:rsidR="00FB36B4">
        <w:rPr>
          <w:rtl/>
          <w:lang w:bidi="fa-IR"/>
        </w:rPr>
        <w:t xml:space="preserve"> </w:t>
      </w:r>
      <w:r>
        <w:rPr>
          <w:rtl/>
          <w:lang w:bidi="fa-IR"/>
        </w:rPr>
        <w:t>شد- تلو</w:t>
      </w:r>
      <w:r w:rsidR="00FB36B4">
        <w:rPr>
          <w:rtl/>
          <w:lang w:bidi="fa-IR"/>
        </w:rPr>
        <w:t>ی</w:t>
      </w:r>
      <w:r>
        <w:rPr>
          <w:rtl/>
          <w:lang w:bidi="fa-IR"/>
        </w:rPr>
        <w:t>حاً سخن گفته است</w:t>
      </w:r>
      <w:r w:rsidR="00FB36B4">
        <w:rPr>
          <w:rtl/>
          <w:lang w:bidi="fa-IR"/>
        </w:rPr>
        <w:t xml:space="preserve">. </w:t>
      </w:r>
    </w:p>
    <w:p w:rsidR="00FC5DC1" w:rsidRDefault="00762B70" w:rsidP="00762B70">
      <w:pPr>
        <w:pStyle w:val="libNormal"/>
        <w:rPr>
          <w:rtl/>
          <w:lang w:bidi="fa-IR"/>
        </w:rPr>
      </w:pPr>
      <w:r>
        <w:rPr>
          <w:rtl/>
          <w:lang w:bidi="fa-IR"/>
        </w:rPr>
        <w:t>به عنوان نمونه</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وَأرْسلنا الرّیاح لواقح</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(55)</w:t>
      </w:r>
      <w:r w:rsidR="00121BD9">
        <w:rPr>
          <w:rtl/>
          <w:lang w:bidi="fa-IR"/>
        </w:rPr>
        <w:t xml:space="preserve"> </w:t>
      </w:r>
    </w:p>
    <w:p w:rsidR="00FC5DC1" w:rsidRDefault="00762B70" w:rsidP="00762B70">
      <w:pPr>
        <w:pStyle w:val="libNormal"/>
        <w:rPr>
          <w:rtl/>
          <w:lang w:bidi="fa-IR"/>
        </w:rPr>
      </w:pPr>
      <w:r>
        <w:rPr>
          <w:rtl/>
          <w:lang w:bidi="fa-IR"/>
        </w:rPr>
        <w:t>امروز علم ثابت نموده است كه باردارشدن درختان و گ</w:t>
      </w:r>
      <w:r w:rsidR="00FB36B4">
        <w:rPr>
          <w:rtl/>
          <w:lang w:bidi="fa-IR"/>
        </w:rPr>
        <w:t>ی</w:t>
      </w:r>
      <w:r>
        <w:rPr>
          <w:rtl/>
          <w:lang w:bidi="fa-IR"/>
        </w:rPr>
        <w:t>اهان</w:t>
      </w:r>
      <w:r w:rsidR="00FB36B4">
        <w:rPr>
          <w:rtl/>
          <w:lang w:bidi="fa-IR"/>
        </w:rPr>
        <w:t xml:space="preserve">، </w:t>
      </w:r>
      <w:r>
        <w:rPr>
          <w:rtl/>
          <w:lang w:bidi="fa-IR"/>
        </w:rPr>
        <w:t>ن</w:t>
      </w:r>
      <w:r w:rsidR="00FB36B4">
        <w:rPr>
          <w:rtl/>
          <w:lang w:bidi="fa-IR"/>
        </w:rPr>
        <w:t>ی</w:t>
      </w:r>
      <w:r>
        <w:rPr>
          <w:rtl/>
          <w:lang w:bidi="fa-IR"/>
        </w:rPr>
        <w:t>از به لِقاح دارد و ا</w:t>
      </w:r>
      <w:r w:rsidR="00FB36B4">
        <w:rPr>
          <w:rtl/>
          <w:lang w:bidi="fa-IR"/>
        </w:rPr>
        <w:t>ی</w:t>
      </w:r>
      <w:r>
        <w:rPr>
          <w:rtl/>
          <w:lang w:bidi="fa-IR"/>
        </w:rPr>
        <w:t>ن مهم در مواردى با بادها صورت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آن</w:t>
      </w:r>
      <w:r w:rsidR="00FB36B4">
        <w:rPr>
          <w:rtl/>
          <w:lang w:bidi="fa-IR"/>
        </w:rPr>
        <w:t xml:space="preserve"> </w:t>
      </w:r>
      <w:r>
        <w:rPr>
          <w:rtl/>
          <w:lang w:bidi="fa-IR"/>
        </w:rPr>
        <w:t>گونه كه در درختانى مثل زردآلو</w:t>
      </w:r>
      <w:r w:rsidR="00FB36B4">
        <w:rPr>
          <w:rtl/>
          <w:lang w:bidi="fa-IR"/>
        </w:rPr>
        <w:t xml:space="preserve">، </w:t>
      </w:r>
      <w:r>
        <w:rPr>
          <w:rtl/>
          <w:lang w:bidi="fa-IR"/>
        </w:rPr>
        <w:t>صنوبر</w:t>
      </w:r>
      <w:r w:rsidR="00FB36B4">
        <w:rPr>
          <w:rtl/>
          <w:lang w:bidi="fa-IR"/>
        </w:rPr>
        <w:t xml:space="preserve">، </w:t>
      </w:r>
      <w:r>
        <w:rPr>
          <w:rtl/>
          <w:lang w:bidi="fa-IR"/>
        </w:rPr>
        <w:t>انار و در بوته</w:t>
      </w:r>
      <w:r w:rsidR="00FB36B4">
        <w:rPr>
          <w:rtl/>
          <w:lang w:bidi="fa-IR"/>
        </w:rPr>
        <w:t xml:space="preserve"> </w:t>
      </w:r>
      <w:r>
        <w:rPr>
          <w:rtl/>
          <w:lang w:bidi="fa-IR"/>
        </w:rPr>
        <w:t>هاى حبوبات و غ</w:t>
      </w:r>
      <w:r w:rsidR="00FB36B4">
        <w:rPr>
          <w:rtl/>
          <w:lang w:bidi="fa-IR"/>
        </w:rPr>
        <w:t>ی</w:t>
      </w:r>
      <w:r>
        <w:rPr>
          <w:rtl/>
          <w:lang w:bidi="fa-IR"/>
        </w:rPr>
        <w:t>ر آنها د</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خداوند در آ</w:t>
      </w:r>
      <w:r w:rsidR="00FB36B4">
        <w:rPr>
          <w:rtl/>
          <w:lang w:bidi="fa-IR"/>
        </w:rPr>
        <w:t>ی</w:t>
      </w:r>
      <w:r>
        <w:rPr>
          <w:rtl/>
          <w:lang w:bidi="fa-IR"/>
        </w:rPr>
        <w:t>ه</w:t>
      </w:r>
      <w:r w:rsidR="00FB36B4">
        <w:rPr>
          <w:rtl/>
          <w:lang w:bidi="fa-IR"/>
        </w:rPr>
        <w:t xml:space="preserve"> </w:t>
      </w:r>
      <w:r>
        <w:rPr>
          <w:rtl/>
          <w:lang w:bidi="fa-IR"/>
        </w:rPr>
        <w:t>اى د</w:t>
      </w:r>
      <w:r w:rsidR="00FB36B4">
        <w:rPr>
          <w:rtl/>
          <w:lang w:bidi="fa-IR"/>
        </w:rPr>
        <w:t>ی</w:t>
      </w:r>
      <w:r>
        <w:rPr>
          <w:rtl/>
          <w:lang w:bidi="fa-IR"/>
        </w:rPr>
        <w:t>گر تصر</w:t>
      </w:r>
      <w:r w:rsidR="00FB36B4">
        <w:rPr>
          <w:rtl/>
          <w:lang w:bidi="fa-IR"/>
        </w:rPr>
        <w:t>ی</w:t>
      </w:r>
      <w:r>
        <w:rPr>
          <w:rtl/>
          <w:lang w:bidi="fa-IR"/>
        </w:rPr>
        <w:t>ح مى</w:t>
      </w:r>
      <w:r w:rsidR="00FB36B4">
        <w:rPr>
          <w:rtl/>
          <w:lang w:bidi="fa-IR"/>
        </w:rPr>
        <w:t xml:space="preserve"> </w:t>
      </w:r>
      <w:r>
        <w:rPr>
          <w:rtl/>
          <w:lang w:bidi="fa-IR"/>
        </w:rPr>
        <w:t>نما</w:t>
      </w:r>
      <w:r w:rsidR="00FB36B4">
        <w:rPr>
          <w:rtl/>
          <w:lang w:bidi="fa-IR"/>
        </w:rPr>
        <w:t>ی</w:t>
      </w:r>
      <w:r>
        <w:rPr>
          <w:rtl/>
          <w:lang w:bidi="fa-IR"/>
        </w:rPr>
        <w:t>د كه وجود جنس مخالف تنها مختص به ح</w:t>
      </w:r>
      <w:r w:rsidR="00FB36B4">
        <w:rPr>
          <w:rtl/>
          <w:lang w:bidi="fa-IR"/>
        </w:rPr>
        <w:t>ی</w:t>
      </w:r>
      <w:r>
        <w:rPr>
          <w:rtl/>
          <w:lang w:bidi="fa-IR"/>
        </w:rPr>
        <w:t>وانات ن</w:t>
      </w:r>
      <w:r w:rsidR="00FB36B4">
        <w:rPr>
          <w:rtl/>
          <w:lang w:bidi="fa-IR"/>
        </w:rPr>
        <w:t>ی</w:t>
      </w:r>
      <w:r>
        <w:rPr>
          <w:rtl/>
          <w:lang w:bidi="fa-IR"/>
        </w:rPr>
        <w:t>ست</w:t>
      </w:r>
      <w:r w:rsidR="00FB36B4">
        <w:rPr>
          <w:rtl/>
          <w:lang w:bidi="fa-IR"/>
        </w:rPr>
        <w:t xml:space="preserve">؛ </w:t>
      </w:r>
      <w:r>
        <w:rPr>
          <w:rtl/>
          <w:lang w:bidi="fa-IR"/>
        </w:rPr>
        <w:t>بلكه در همه انواع گ</w:t>
      </w:r>
      <w:r w:rsidR="00FB36B4">
        <w:rPr>
          <w:rtl/>
          <w:lang w:bidi="fa-IR"/>
        </w:rPr>
        <w:t>ی</w:t>
      </w:r>
      <w:r>
        <w:rPr>
          <w:rtl/>
          <w:lang w:bidi="fa-IR"/>
        </w:rPr>
        <w:t>اهان ن</w:t>
      </w:r>
      <w:r w:rsidR="00FB36B4">
        <w:rPr>
          <w:rtl/>
          <w:lang w:bidi="fa-IR"/>
        </w:rPr>
        <w:t>ی</w:t>
      </w:r>
      <w:r>
        <w:rPr>
          <w:rtl/>
          <w:lang w:bidi="fa-IR"/>
        </w:rPr>
        <w:t>ز وجود دارد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 xml:space="preserve">ومِنْ كُلِّ </w:t>
      </w:r>
      <w:r w:rsidR="00E610F8" w:rsidRPr="00E610F8">
        <w:rPr>
          <w:rStyle w:val="libAieChar"/>
          <w:rtl/>
        </w:rPr>
        <w:lastRenderedPageBreak/>
        <w:t>الثمرات جعل فیها زوْجَینِ اثْنَینِ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(56)</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سُبْحان الّذى خَلَق الأَزْواجَ كُلّها ممّا تُنْبِتُ الاَرْضُ وَمِنْ أنفُسهم وممّا لایعْلمُون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(57)</w:t>
      </w:r>
      <w:r w:rsidR="00121BD9">
        <w:rPr>
          <w:rtl/>
          <w:lang w:bidi="fa-IR"/>
        </w:rPr>
        <w:t xml:space="preserve"> </w:t>
      </w:r>
    </w:p>
    <w:p w:rsidR="00FC5DC1" w:rsidRDefault="00762B70" w:rsidP="00762B70">
      <w:pPr>
        <w:pStyle w:val="libNormal"/>
        <w:rPr>
          <w:rtl/>
          <w:lang w:bidi="fa-IR"/>
        </w:rPr>
      </w:pPr>
      <w:r>
        <w:rPr>
          <w:rtl/>
          <w:lang w:bidi="fa-IR"/>
        </w:rPr>
        <w:t>مسأله حركت و گردش زم</w:t>
      </w:r>
      <w:r w:rsidR="00FB36B4">
        <w:rPr>
          <w:rtl/>
          <w:lang w:bidi="fa-IR"/>
        </w:rPr>
        <w:t>ی</w:t>
      </w:r>
      <w:r>
        <w:rPr>
          <w:rtl/>
          <w:lang w:bidi="fa-IR"/>
        </w:rPr>
        <w:t>ن ن</w:t>
      </w:r>
      <w:r w:rsidR="00FB36B4">
        <w:rPr>
          <w:rtl/>
          <w:lang w:bidi="fa-IR"/>
        </w:rPr>
        <w:t>ی</w:t>
      </w:r>
      <w:r>
        <w:rPr>
          <w:rtl/>
          <w:lang w:bidi="fa-IR"/>
        </w:rPr>
        <w:t>ز به صورت خاصى مطرح گرد</w:t>
      </w:r>
      <w:r w:rsidR="00FB36B4">
        <w:rPr>
          <w:rtl/>
          <w:lang w:bidi="fa-IR"/>
        </w:rPr>
        <w:t>ی</w:t>
      </w:r>
      <w:r>
        <w:rPr>
          <w:rtl/>
          <w:lang w:bidi="fa-IR"/>
        </w:rPr>
        <w:t>ده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اَلّذى جعل لَكُمُ الأَرْضَ مَهْداً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(58)</w:t>
      </w:r>
      <w:r w:rsidR="00121BD9">
        <w:rPr>
          <w:rtl/>
          <w:lang w:bidi="fa-IR"/>
        </w:rPr>
        <w:t xml:space="preserve"> </w:t>
      </w:r>
      <w:r>
        <w:rPr>
          <w:rtl/>
          <w:lang w:bidi="fa-IR"/>
        </w:rPr>
        <w:t>زم</w:t>
      </w:r>
      <w:r w:rsidR="00FB36B4">
        <w:rPr>
          <w:rtl/>
          <w:lang w:bidi="fa-IR"/>
        </w:rPr>
        <w:t>ی</w:t>
      </w:r>
      <w:r>
        <w:rPr>
          <w:rtl/>
          <w:lang w:bidi="fa-IR"/>
        </w:rPr>
        <w:t>ن</w:t>
      </w:r>
      <w:r w:rsidR="00FB36B4">
        <w:rPr>
          <w:rtl/>
          <w:lang w:bidi="fa-IR"/>
        </w:rPr>
        <w:t xml:space="preserve">، </w:t>
      </w:r>
      <w:r>
        <w:rPr>
          <w:rtl/>
          <w:lang w:bidi="fa-IR"/>
        </w:rPr>
        <w:t>به صورت مهد و گهواره براى موجودات روى آن قرار داده شده</w:t>
      </w:r>
      <w:r w:rsidR="00FB36B4">
        <w:rPr>
          <w:rtl/>
          <w:lang w:bidi="fa-IR"/>
        </w:rPr>
        <w:t xml:space="preserve"> </w:t>
      </w:r>
      <w:r>
        <w:rPr>
          <w:rtl/>
          <w:lang w:bidi="fa-IR"/>
        </w:rPr>
        <w:t>است و ا</w:t>
      </w:r>
      <w:r w:rsidR="00FB36B4">
        <w:rPr>
          <w:rtl/>
          <w:lang w:bidi="fa-IR"/>
        </w:rPr>
        <w:t>ی</w:t>
      </w:r>
      <w:r>
        <w:rPr>
          <w:rtl/>
          <w:lang w:bidi="fa-IR"/>
        </w:rPr>
        <w:t>ن خود ناشى از حركت وضعى و انتقالى زم</w:t>
      </w:r>
      <w:r w:rsidR="00FB36B4">
        <w:rPr>
          <w:rtl/>
          <w:lang w:bidi="fa-IR"/>
        </w:rPr>
        <w:t>ی</w:t>
      </w:r>
      <w:r>
        <w:rPr>
          <w:rtl/>
          <w:lang w:bidi="fa-IR"/>
        </w:rPr>
        <w:t>ن است</w:t>
      </w:r>
      <w:r w:rsidR="00FB36B4">
        <w:rPr>
          <w:rtl/>
          <w:lang w:bidi="fa-IR"/>
        </w:rPr>
        <w:t xml:space="preserve">. </w:t>
      </w:r>
      <w:r>
        <w:rPr>
          <w:rtl/>
          <w:lang w:bidi="fa-IR"/>
        </w:rPr>
        <w:t>همان</w:t>
      </w:r>
      <w:r w:rsidR="00FB36B4">
        <w:rPr>
          <w:rtl/>
          <w:lang w:bidi="fa-IR"/>
        </w:rPr>
        <w:t xml:space="preserve"> </w:t>
      </w:r>
      <w:r>
        <w:rPr>
          <w:rtl/>
          <w:lang w:bidi="fa-IR"/>
        </w:rPr>
        <w:t>گونه كه حركت گهواره ما</w:t>
      </w:r>
      <w:r w:rsidR="00FB36B4">
        <w:rPr>
          <w:rtl/>
          <w:lang w:bidi="fa-IR"/>
        </w:rPr>
        <w:t>ی</w:t>
      </w:r>
      <w:r>
        <w:rPr>
          <w:rtl/>
          <w:lang w:bidi="fa-IR"/>
        </w:rPr>
        <w:t>ه آرامش و رشد طفل و كودك است</w:t>
      </w:r>
      <w:r w:rsidR="00FB36B4">
        <w:rPr>
          <w:rtl/>
          <w:lang w:bidi="fa-IR"/>
        </w:rPr>
        <w:t xml:space="preserve">، </w:t>
      </w:r>
      <w:r>
        <w:rPr>
          <w:rtl/>
          <w:lang w:bidi="fa-IR"/>
        </w:rPr>
        <w:t>حركت زم</w:t>
      </w:r>
      <w:r w:rsidR="00FB36B4">
        <w:rPr>
          <w:rtl/>
          <w:lang w:bidi="fa-IR"/>
        </w:rPr>
        <w:t>ی</w:t>
      </w:r>
      <w:r>
        <w:rPr>
          <w:rtl/>
          <w:lang w:bidi="fa-IR"/>
        </w:rPr>
        <w:t>ن ن</w:t>
      </w:r>
      <w:r w:rsidR="00FB36B4">
        <w:rPr>
          <w:rtl/>
          <w:lang w:bidi="fa-IR"/>
        </w:rPr>
        <w:t>ی</w:t>
      </w:r>
      <w:r>
        <w:rPr>
          <w:rtl/>
          <w:lang w:bidi="fa-IR"/>
        </w:rPr>
        <w:t>ز در جهت رشد و شكوفا</w:t>
      </w:r>
      <w:r w:rsidR="00FB36B4">
        <w:rPr>
          <w:rtl/>
          <w:lang w:bidi="fa-IR"/>
        </w:rPr>
        <w:t>ی</w:t>
      </w:r>
      <w:r>
        <w:rPr>
          <w:rtl/>
          <w:lang w:bidi="fa-IR"/>
        </w:rPr>
        <w:t>ى انسان است</w:t>
      </w:r>
      <w:r w:rsidR="00FB36B4">
        <w:rPr>
          <w:rtl/>
          <w:lang w:bidi="fa-IR"/>
        </w:rPr>
        <w:t xml:space="preserve">. </w:t>
      </w:r>
      <w:r>
        <w:rPr>
          <w:rtl/>
          <w:lang w:bidi="fa-IR"/>
        </w:rPr>
        <w:t>البته ب</w:t>
      </w:r>
      <w:r w:rsidR="00FB36B4">
        <w:rPr>
          <w:rtl/>
          <w:lang w:bidi="fa-IR"/>
        </w:rPr>
        <w:t>ی</w:t>
      </w:r>
      <w:r>
        <w:rPr>
          <w:rtl/>
          <w:lang w:bidi="fa-IR"/>
        </w:rPr>
        <w:t>ان كنا</w:t>
      </w:r>
      <w:r w:rsidR="00FB36B4">
        <w:rPr>
          <w:rtl/>
          <w:lang w:bidi="fa-IR"/>
        </w:rPr>
        <w:t>ی</w:t>
      </w:r>
      <w:r>
        <w:rPr>
          <w:rtl/>
          <w:lang w:bidi="fa-IR"/>
        </w:rPr>
        <w:t>ى و سربسته ا</w:t>
      </w:r>
      <w:r w:rsidR="00FB36B4">
        <w:rPr>
          <w:rtl/>
          <w:lang w:bidi="fa-IR"/>
        </w:rPr>
        <w:t>ی</w:t>
      </w:r>
      <w:r>
        <w:rPr>
          <w:rtl/>
          <w:lang w:bidi="fa-IR"/>
        </w:rPr>
        <w:t>ن حق</w:t>
      </w:r>
      <w:r w:rsidR="00FB36B4">
        <w:rPr>
          <w:rtl/>
          <w:lang w:bidi="fa-IR"/>
        </w:rPr>
        <w:t>ی</w:t>
      </w:r>
      <w:r>
        <w:rPr>
          <w:rtl/>
          <w:lang w:bidi="fa-IR"/>
        </w:rPr>
        <w:t>قت در قرآن</w:t>
      </w:r>
      <w:r w:rsidR="00FB36B4">
        <w:rPr>
          <w:rtl/>
          <w:lang w:bidi="fa-IR"/>
        </w:rPr>
        <w:t xml:space="preserve">، </w:t>
      </w:r>
      <w:r>
        <w:rPr>
          <w:rtl/>
          <w:lang w:bidi="fa-IR"/>
        </w:rPr>
        <w:t>بدان جهت است كه در زمانِ نزول قرآن</w:t>
      </w:r>
      <w:r w:rsidR="00FB36B4">
        <w:rPr>
          <w:rtl/>
          <w:lang w:bidi="fa-IR"/>
        </w:rPr>
        <w:t xml:space="preserve">، </w:t>
      </w:r>
      <w:r>
        <w:rPr>
          <w:rtl/>
          <w:lang w:bidi="fa-IR"/>
        </w:rPr>
        <w:t>مردم اعتقاد به سكون زم</w:t>
      </w:r>
      <w:r w:rsidR="00FB36B4">
        <w:rPr>
          <w:rtl/>
          <w:lang w:bidi="fa-IR"/>
        </w:rPr>
        <w:t>ی</w:t>
      </w:r>
      <w:r>
        <w:rPr>
          <w:rtl/>
          <w:lang w:bidi="fa-IR"/>
        </w:rPr>
        <w:t>ن داشتند و آن را از بد</w:t>
      </w:r>
      <w:r w:rsidR="00FB36B4">
        <w:rPr>
          <w:rtl/>
          <w:lang w:bidi="fa-IR"/>
        </w:rPr>
        <w:t>ی</w:t>
      </w:r>
      <w:r>
        <w:rPr>
          <w:rtl/>
          <w:lang w:bidi="fa-IR"/>
        </w:rPr>
        <w:t>ه</w:t>
      </w:r>
      <w:r w:rsidR="00FB36B4">
        <w:rPr>
          <w:rtl/>
          <w:lang w:bidi="fa-IR"/>
        </w:rPr>
        <w:t>ی</w:t>
      </w:r>
      <w:r>
        <w:rPr>
          <w:rtl/>
          <w:lang w:bidi="fa-IR"/>
        </w:rPr>
        <w:t>اتى مى</w:t>
      </w:r>
      <w:r w:rsidR="00FB36B4">
        <w:rPr>
          <w:rtl/>
          <w:lang w:bidi="fa-IR"/>
        </w:rPr>
        <w:t xml:space="preserve"> </w:t>
      </w:r>
      <w:r>
        <w:rPr>
          <w:rtl/>
          <w:lang w:bidi="fa-IR"/>
        </w:rPr>
        <w:t>دانستند كه قابل تشك</w:t>
      </w:r>
      <w:r w:rsidR="00FB36B4">
        <w:rPr>
          <w:rtl/>
          <w:lang w:bidi="fa-IR"/>
        </w:rPr>
        <w:t>ی</w:t>
      </w:r>
      <w:r>
        <w:rPr>
          <w:rtl/>
          <w:lang w:bidi="fa-IR"/>
        </w:rPr>
        <w:t>ك نبوده و نخواهد بود</w:t>
      </w:r>
      <w:r w:rsidR="00FB36B4">
        <w:rPr>
          <w:rtl/>
          <w:lang w:bidi="fa-IR"/>
        </w:rPr>
        <w:t xml:space="preserve">. </w:t>
      </w:r>
      <w:r>
        <w:rPr>
          <w:rtl/>
          <w:lang w:bidi="fa-IR"/>
        </w:rPr>
        <w:t>مسأله ب</w:t>
      </w:r>
      <w:r w:rsidR="00FB36B4">
        <w:rPr>
          <w:rtl/>
          <w:lang w:bidi="fa-IR"/>
        </w:rPr>
        <w:t>ی</w:t>
      </w:r>
      <w:r>
        <w:rPr>
          <w:rtl/>
          <w:lang w:bidi="fa-IR"/>
        </w:rPr>
        <w:t>ضوى و كروى بودن زم</w:t>
      </w:r>
      <w:r w:rsidR="00FB36B4">
        <w:rPr>
          <w:rtl/>
          <w:lang w:bidi="fa-IR"/>
        </w:rPr>
        <w:t>ی</w:t>
      </w:r>
      <w:r>
        <w:rPr>
          <w:rtl/>
          <w:lang w:bidi="fa-IR"/>
        </w:rPr>
        <w:t>ن ن</w:t>
      </w:r>
      <w:r w:rsidR="00FB36B4">
        <w:rPr>
          <w:rtl/>
          <w:lang w:bidi="fa-IR"/>
        </w:rPr>
        <w:t>ی</w:t>
      </w:r>
      <w:r>
        <w:rPr>
          <w:rtl/>
          <w:lang w:bidi="fa-IR"/>
        </w:rPr>
        <w:t>ز از بعضى از آ</w:t>
      </w:r>
      <w:r w:rsidR="00FB36B4">
        <w:rPr>
          <w:rtl/>
          <w:lang w:bidi="fa-IR"/>
        </w:rPr>
        <w:t>ی</w:t>
      </w:r>
      <w:r>
        <w:rPr>
          <w:rtl/>
          <w:lang w:bidi="fa-IR"/>
        </w:rPr>
        <w:t>ات استفاده مى</w:t>
      </w:r>
      <w:r w:rsidR="00FB36B4">
        <w:rPr>
          <w:rtl/>
          <w:lang w:bidi="fa-IR"/>
        </w:rPr>
        <w:t xml:space="preserve"> </w:t>
      </w:r>
      <w:r>
        <w:rPr>
          <w:rtl/>
          <w:lang w:bidi="fa-IR"/>
        </w:rPr>
        <w:t>گردد</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فَلا اُقسمُ بربّ الْمشارق والْمغارب</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(59)</w:t>
      </w:r>
      <w:r w:rsidR="00121BD9">
        <w:rPr>
          <w:rtl/>
          <w:lang w:bidi="fa-IR"/>
        </w:rPr>
        <w:t xml:space="preserve"> </w:t>
      </w:r>
      <w:r w:rsidRPr="00E610F8">
        <w:rPr>
          <w:rStyle w:val="libAlaemChar"/>
          <w:rFonts w:eastAsia="KFGQPC Uthman Taha Naskh"/>
          <w:rtl/>
        </w:rPr>
        <w:t>(</w:t>
      </w:r>
      <w:r w:rsidRPr="00E610F8">
        <w:rPr>
          <w:rStyle w:val="libAieChar"/>
          <w:rtl/>
        </w:rPr>
        <w:t>رَبُّ الْمَشْرقین وربّ الْمغربین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(60)</w:t>
      </w:r>
      <w:r w:rsidR="00121BD9">
        <w:rPr>
          <w:rtl/>
          <w:lang w:bidi="fa-IR"/>
        </w:rPr>
        <w:t xml:space="preserve"> </w:t>
      </w:r>
    </w:p>
    <w:p w:rsidR="00FC5DC1" w:rsidRDefault="00762B70" w:rsidP="00762B70">
      <w:pPr>
        <w:pStyle w:val="libNormal"/>
        <w:rPr>
          <w:rtl/>
          <w:lang w:bidi="fa-IR"/>
        </w:rPr>
      </w:pPr>
      <w:r>
        <w:rPr>
          <w:rtl/>
          <w:lang w:bidi="fa-IR"/>
        </w:rPr>
        <w:t>اگر زم</w:t>
      </w:r>
      <w:r w:rsidR="00FB36B4">
        <w:rPr>
          <w:rtl/>
          <w:lang w:bidi="fa-IR"/>
        </w:rPr>
        <w:t>ی</w:t>
      </w:r>
      <w:r>
        <w:rPr>
          <w:rtl/>
          <w:lang w:bidi="fa-IR"/>
        </w:rPr>
        <w:t>ن</w:t>
      </w:r>
      <w:r w:rsidR="00FB36B4">
        <w:rPr>
          <w:rtl/>
          <w:lang w:bidi="fa-IR"/>
        </w:rPr>
        <w:t xml:space="preserve">، </w:t>
      </w:r>
      <w:r>
        <w:rPr>
          <w:rtl/>
          <w:lang w:bidi="fa-IR"/>
        </w:rPr>
        <w:t>مسطح بود</w:t>
      </w:r>
      <w:r w:rsidR="00FB36B4">
        <w:rPr>
          <w:rtl/>
          <w:lang w:bidi="fa-IR"/>
        </w:rPr>
        <w:t xml:space="preserve">، </w:t>
      </w:r>
      <w:r>
        <w:rPr>
          <w:rtl/>
          <w:lang w:bidi="fa-IR"/>
        </w:rPr>
        <w:t>ناچار</w:t>
      </w:r>
      <w:r w:rsidR="00FB36B4">
        <w:rPr>
          <w:rtl/>
          <w:lang w:bidi="fa-IR"/>
        </w:rPr>
        <w:t>، ی</w:t>
      </w:r>
      <w:r>
        <w:rPr>
          <w:rtl/>
          <w:lang w:bidi="fa-IR"/>
        </w:rPr>
        <w:t>ك مشرق و مغرب ب</w:t>
      </w:r>
      <w:r w:rsidR="00FB36B4">
        <w:rPr>
          <w:rtl/>
          <w:lang w:bidi="fa-IR"/>
        </w:rPr>
        <w:t>ی</w:t>
      </w:r>
      <w:r>
        <w:rPr>
          <w:rtl/>
          <w:lang w:bidi="fa-IR"/>
        </w:rPr>
        <w:t>ش نداشت</w:t>
      </w:r>
      <w:r w:rsidR="00FB36B4">
        <w:rPr>
          <w:rtl/>
          <w:lang w:bidi="fa-IR"/>
        </w:rPr>
        <w:t xml:space="preserve">. </w:t>
      </w:r>
      <w:r>
        <w:rPr>
          <w:rtl/>
          <w:lang w:bidi="fa-IR"/>
        </w:rPr>
        <w:t>تنها با فرضِ كروى</w:t>
      </w:r>
      <w:r w:rsidR="00FB36B4">
        <w:rPr>
          <w:rtl/>
          <w:lang w:bidi="fa-IR"/>
        </w:rPr>
        <w:t xml:space="preserve"> </w:t>
      </w:r>
      <w:r>
        <w:rPr>
          <w:rtl/>
          <w:lang w:bidi="fa-IR"/>
        </w:rPr>
        <w:t>بودن آن است كه در اثر جابه</w:t>
      </w:r>
      <w:r w:rsidR="00FB36B4">
        <w:rPr>
          <w:rtl/>
          <w:lang w:bidi="fa-IR"/>
        </w:rPr>
        <w:t xml:space="preserve"> </w:t>
      </w:r>
      <w:r>
        <w:rPr>
          <w:rtl/>
          <w:lang w:bidi="fa-IR"/>
        </w:rPr>
        <w:t>جا</w:t>
      </w:r>
      <w:r w:rsidR="00FB36B4">
        <w:rPr>
          <w:rtl/>
          <w:lang w:bidi="fa-IR"/>
        </w:rPr>
        <w:t>ی</w:t>
      </w:r>
      <w:r>
        <w:rPr>
          <w:rtl/>
          <w:lang w:bidi="fa-IR"/>
        </w:rPr>
        <w:t>ى حالت نسبت به خورش</w:t>
      </w:r>
      <w:r w:rsidR="00FB36B4">
        <w:rPr>
          <w:rtl/>
          <w:lang w:bidi="fa-IR"/>
        </w:rPr>
        <w:t>ی</w:t>
      </w:r>
      <w:r>
        <w:rPr>
          <w:rtl/>
          <w:lang w:bidi="fa-IR"/>
        </w:rPr>
        <w:t>د</w:t>
      </w:r>
      <w:r w:rsidR="00FB36B4">
        <w:rPr>
          <w:rtl/>
          <w:lang w:bidi="fa-IR"/>
        </w:rPr>
        <w:t xml:space="preserve">، </w:t>
      </w:r>
      <w:r>
        <w:rPr>
          <w:rtl/>
          <w:lang w:bidi="fa-IR"/>
        </w:rPr>
        <w:t>مى</w:t>
      </w:r>
      <w:r w:rsidR="00FB36B4">
        <w:rPr>
          <w:rtl/>
          <w:lang w:bidi="fa-IR"/>
        </w:rPr>
        <w:t xml:space="preserve"> </w:t>
      </w:r>
      <w:r>
        <w:rPr>
          <w:rtl/>
          <w:lang w:bidi="fa-IR"/>
        </w:rPr>
        <w:t xml:space="preserve">توان در </w:t>
      </w:r>
      <w:r w:rsidR="00FB36B4">
        <w:rPr>
          <w:rtl/>
          <w:lang w:bidi="fa-IR"/>
        </w:rPr>
        <w:t>ی</w:t>
      </w:r>
      <w:r>
        <w:rPr>
          <w:rtl/>
          <w:lang w:bidi="fa-IR"/>
        </w:rPr>
        <w:t>ك زمان براى زم</w:t>
      </w:r>
      <w:r w:rsidR="00FB36B4">
        <w:rPr>
          <w:rtl/>
          <w:lang w:bidi="fa-IR"/>
        </w:rPr>
        <w:t>ی</w:t>
      </w:r>
      <w:r>
        <w:rPr>
          <w:rtl/>
          <w:lang w:bidi="fa-IR"/>
        </w:rPr>
        <w:t>ن</w:t>
      </w:r>
      <w:r w:rsidR="00FB36B4">
        <w:rPr>
          <w:rtl/>
          <w:lang w:bidi="fa-IR"/>
        </w:rPr>
        <w:t xml:space="preserve">، </w:t>
      </w:r>
      <w:r>
        <w:rPr>
          <w:rtl/>
          <w:lang w:bidi="fa-IR"/>
        </w:rPr>
        <w:t>مشارق و مغارب متعدد را تصور كرد</w:t>
      </w:r>
      <w:r w:rsidR="00FB36B4">
        <w:rPr>
          <w:rtl/>
          <w:lang w:bidi="fa-IR"/>
        </w:rPr>
        <w:t xml:space="preserve">. </w:t>
      </w:r>
    </w:p>
    <w:p w:rsidR="00FC5DC1" w:rsidRDefault="00E86885" w:rsidP="00C3666D">
      <w:pPr>
        <w:pStyle w:val="Heading3"/>
        <w:rPr>
          <w:rtl/>
          <w:lang w:bidi="fa-IR"/>
        </w:rPr>
      </w:pPr>
      <w:bookmarkStart w:id="194" w:name="_Toc469981214"/>
      <w:r>
        <w:rPr>
          <w:lang w:bidi="fa-IR"/>
        </w:rPr>
        <w:t>7</w:t>
      </w:r>
      <w:r>
        <w:rPr>
          <w:rtl/>
          <w:lang w:bidi="fa-IR"/>
        </w:rPr>
        <w:t>. آفرینش هاى هنرى</w:t>
      </w:r>
      <w:bookmarkEnd w:id="194"/>
    </w:p>
    <w:p w:rsidR="00FC5DC1" w:rsidRDefault="00FB36B4" w:rsidP="00762B70">
      <w:pPr>
        <w:pStyle w:val="libNormal"/>
        <w:rPr>
          <w:rtl/>
          <w:lang w:bidi="fa-IR"/>
        </w:rPr>
      </w:pPr>
      <w:r>
        <w:rPr>
          <w:rtl/>
          <w:lang w:bidi="fa-IR"/>
        </w:rPr>
        <w:t>ی</w:t>
      </w:r>
      <w:r w:rsidR="00762B70">
        <w:rPr>
          <w:rtl/>
          <w:lang w:bidi="fa-IR"/>
        </w:rPr>
        <w:t>كى د</w:t>
      </w:r>
      <w:r>
        <w:rPr>
          <w:rtl/>
          <w:lang w:bidi="fa-IR"/>
        </w:rPr>
        <w:t>ی</w:t>
      </w:r>
      <w:r w:rsidR="00762B70">
        <w:rPr>
          <w:rtl/>
          <w:lang w:bidi="fa-IR"/>
        </w:rPr>
        <w:t>گر از رازهاى جاذبه قرآن كه پرده از اعجازى د</w:t>
      </w:r>
      <w:r>
        <w:rPr>
          <w:rtl/>
          <w:lang w:bidi="fa-IR"/>
        </w:rPr>
        <w:t>ی</w:t>
      </w:r>
      <w:r w:rsidR="00762B70">
        <w:rPr>
          <w:rtl/>
          <w:lang w:bidi="fa-IR"/>
        </w:rPr>
        <w:t>گر برمى</w:t>
      </w:r>
      <w:r>
        <w:rPr>
          <w:rtl/>
          <w:lang w:bidi="fa-IR"/>
        </w:rPr>
        <w:t xml:space="preserve"> </w:t>
      </w:r>
      <w:r w:rsidR="00762B70">
        <w:rPr>
          <w:rtl/>
          <w:lang w:bidi="fa-IR"/>
        </w:rPr>
        <w:t>دارد</w:t>
      </w:r>
      <w:r>
        <w:rPr>
          <w:rtl/>
          <w:lang w:bidi="fa-IR"/>
        </w:rPr>
        <w:t xml:space="preserve">، </w:t>
      </w:r>
      <w:r w:rsidR="00762B70">
        <w:rPr>
          <w:rtl/>
          <w:lang w:bidi="fa-IR"/>
        </w:rPr>
        <w:t>جنبه خ</w:t>
      </w:r>
      <w:r>
        <w:rPr>
          <w:rtl/>
          <w:lang w:bidi="fa-IR"/>
        </w:rPr>
        <w:t>ی</w:t>
      </w:r>
      <w:r w:rsidR="00762B70">
        <w:rPr>
          <w:rtl/>
          <w:lang w:bidi="fa-IR"/>
        </w:rPr>
        <w:t>ال</w:t>
      </w:r>
      <w:r>
        <w:rPr>
          <w:rtl/>
          <w:lang w:bidi="fa-IR"/>
        </w:rPr>
        <w:t xml:space="preserve"> </w:t>
      </w:r>
      <w:r w:rsidR="00762B70">
        <w:rPr>
          <w:rtl/>
          <w:lang w:bidi="fa-IR"/>
        </w:rPr>
        <w:t>انگ</w:t>
      </w:r>
      <w:r>
        <w:rPr>
          <w:rtl/>
          <w:lang w:bidi="fa-IR"/>
        </w:rPr>
        <w:t>ی</w:t>
      </w:r>
      <w:r w:rsidR="00762B70">
        <w:rPr>
          <w:rtl/>
          <w:lang w:bidi="fa-IR"/>
        </w:rPr>
        <w:t>زى و صحنه</w:t>
      </w:r>
      <w:r>
        <w:rPr>
          <w:rtl/>
          <w:lang w:bidi="fa-IR"/>
        </w:rPr>
        <w:t xml:space="preserve"> </w:t>
      </w:r>
      <w:r w:rsidR="00762B70">
        <w:rPr>
          <w:rtl/>
          <w:lang w:bidi="fa-IR"/>
        </w:rPr>
        <w:t>پردازى و به تصو</w:t>
      </w:r>
      <w:r>
        <w:rPr>
          <w:rtl/>
          <w:lang w:bidi="fa-IR"/>
        </w:rPr>
        <w:t>ی</w:t>
      </w:r>
      <w:r w:rsidR="00762B70">
        <w:rPr>
          <w:rtl/>
          <w:lang w:bidi="fa-IR"/>
        </w:rPr>
        <w:t>ر كش</w:t>
      </w:r>
      <w:r>
        <w:rPr>
          <w:rtl/>
          <w:lang w:bidi="fa-IR"/>
        </w:rPr>
        <w:t>ی</w:t>
      </w:r>
      <w:r w:rsidR="00762B70">
        <w:rPr>
          <w:rtl/>
          <w:lang w:bidi="fa-IR"/>
        </w:rPr>
        <w:t>دن معانى گوناگون است</w:t>
      </w:r>
      <w:r>
        <w:rPr>
          <w:rtl/>
          <w:lang w:bidi="fa-IR"/>
        </w:rPr>
        <w:t xml:space="preserve">. </w:t>
      </w:r>
      <w:r w:rsidR="00762B70">
        <w:rPr>
          <w:rtl/>
          <w:lang w:bidi="fa-IR"/>
        </w:rPr>
        <w:t>ا</w:t>
      </w:r>
      <w:r>
        <w:rPr>
          <w:rtl/>
          <w:lang w:bidi="fa-IR"/>
        </w:rPr>
        <w:t>ی</w:t>
      </w:r>
      <w:r w:rsidR="00762B70">
        <w:rPr>
          <w:rtl/>
          <w:lang w:bidi="fa-IR"/>
        </w:rPr>
        <w:t>ن هنر قرآنى</w:t>
      </w:r>
      <w:r>
        <w:rPr>
          <w:rtl/>
          <w:lang w:bidi="fa-IR"/>
        </w:rPr>
        <w:t xml:space="preserve">، </w:t>
      </w:r>
      <w:r w:rsidR="00762B70">
        <w:rPr>
          <w:rtl/>
          <w:lang w:bidi="fa-IR"/>
        </w:rPr>
        <w:t>چه در ب</w:t>
      </w:r>
      <w:r>
        <w:rPr>
          <w:rtl/>
          <w:lang w:bidi="fa-IR"/>
        </w:rPr>
        <w:t>ی</w:t>
      </w:r>
      <w:r w:rsidR="00762B70">
        <w:rPr>
          <w:rtl/>
          <w:lang w:bidi="fa-IR"/>
        </w:rPr>
        <w:t>ان صحنه</w:t>
      </w:r>
      <w:r>
        <w:rPr>
          <w:rtl/>
          <w:lang w:bidi="fa-IR"/>
        </w:rPr>
        <w:t xml:space="preserve"> </w:t>
      </w:r>
      <w:r w:rsidR="00762B70">
        <w:rPr>
          <w:rtl/>
          <w:lang w:bidi="fa-IR"/>
        </w:rPr>
        <w:t>هاى طب</w:t>
      </w:r>
      <w:r>
        <w:rPr>
          <w:rtl/>
          <w:lang w:bidi="fa-IR"/>
        </w:rPr>
        <w:t>ی</w:t>
      </w:r>
      <w:r w:rsidR="00762B70">
        <w:rPr>
          <w:rtl/>
          <w:lang w:bidi="fa-IR"/>
        </w:rPr>
        <w:t>عت و چه در تب</w:t>
      </w:r>
      <w:r>
        <w:rPr>
          <w:rtl/>
          <w:lang w:bidi="fa-IR"/>
        </w:rPr>
        <w:t>یی</w:t>
      </w:r>
      <w:r w:rsidR="00762B70">
        <w:rPr>
          <w:rtl/>
          <w:lang w:bidi="fa-IR"/>
        </w:rPr>
        <w:t>ن ارزش</w:t>
      </w:r>
      <w:r>
        <w:rPr>
          <w:rtl/>
          <w:lang w:bidi="fa-IR"/>
        </w:rPr>
        <w:t xml:space="preserve"> </w:t>
      </w:r>
      <w:r w:rsidR="00762B70">
        <w:rPr>
          <w:rtl/>
          <w:lang w:bidi="fa-IR"/>
        </w:rPr>
        <w:t>ها و ضد ارزش</w:t>
      </w:r>
      <w:r>
        <w:rPr>
          <w:rtl/>
          <w:lang w:bidi="fa-IR"/>
        </w:rPr>
        <w:t xml:space="preserve"> </w:t>
      </w:r>
      <w:r w:rsidR="00762B70">
        <w:rPr>
          <w:rtl/>
          <w:lang w:bidi="fa-IR"/>
        </w:rPr>
        <w:t>ها</w:t>
      </w:r>
      <w:r>
        <w:rPr>
          <w:rtl/>
          <w:lang w:bidi="fa-IR"/>
        </w:rPr>
        <w:t xml:space="preserve">، </w:t>
      </w:r>
      <w:r w:rsidR="00762B70">
        <w:rPr>
          <w:rtl/>
          <w:lang w:bidi="fa-IR"/>
        </w:rPr>
        <w:t>پاكى</w:t>
      </w:r>
      <w:r>
        <w:rPr>
          <w:rtl/>
          <w:lang w:bidi="fa-IR"/>
        </w:rPr>
        <w:t xml:space="preserve"> </w:t>
      </w:r>
      <w:r w:rsidR="00762B70">
        <w:rPr>
          <w:rtl/>
          <w:lang w:bidi="fa-IR"/>
        </w:rPr>
        <w:t>ها و ناپاكى</w:t>
      </w:r>
      <w:r>
        <w:rPr>
          <w:rtl/>
          <w:lang w:bidi="fa-IR"/>
        </w:rPr>
        <w:t xml:space="preserve"> </w:t>
      </w:r>
      <w:r w:rsidR="00762B70">
        <w:rPr>
          <w:rtl/>
          <w:lang w:bidi="fa-IR"/>
        </w:rPr>
        <w:t>ها و چه در قصه</w:t>
      </w:r>
      <w:r>
        <w:rPr>
          <w:rtl/>
          <w:lang w:bidi="fa-IR"/>
        </w:rPr>
        <w:t xml:space="preserve"> </w:t>
      </w:r>
      <w:r w:rsidR="00762B70">
        <w:rPr>
          <w:rtl/>
          <w:lang w:bidi="fa-IR"/>
        </w:rPr>
        <w:t>ها و داستان</w:t>
      </w:r>
      <w:r>
        <w:rPr>
          <w:rtl/>
          <w:lang w:bidi="fa-IR"/>
        </w:rPr>
        <w:t xml:space="preserve"> </w:t>
      </w:r>
      <w:r w:rsidR="00762B70">
        <w:rPr>
          <w:rtl/>
          <w:lang w:bidi="fa-IR"/>
        </w:rPr>
        <w:t>سرا</w:t>
      </w:r>
      <w:r>
        <w:rPr>
          <w:rtl/>
          <w:lang w:bidi="fa-IR"/>
        </w:rPr>
        <w:t>ی</w:t>
      </w:r>
      <w:r w:rsidR="00762B70">
        <w:rPr>
          <w:rtl/>
          <w:lang w:bidi="fa-IR"/>
        </w:rPr>
        <w:t>ى</w:t>
      </w:r>
      <w:r>
        <w:rPr>
          <w:rtl/>
          <w:lang w:bidi="fa-IR"/>
        </w:rPr>
        <w:t xml:space="preserve"> </w:t>
      </w:r>
      <w:r w:rsidR="00762B70">
        <w:rPr>
          <w:rtl/>
          <w:lang w:bidi="fa-IR"/>
        </w:rPr>
        <w:t>ها و چه در طرح مثل</w:t>
      </w:r>
      <w:r>
        <w:rPr>
          <w:rtl/>
          <w:lang w:bidi="fa-IR"/>
        </w:rPr>
        <w:t xml:space="preserve"> </w:t>
      </w:r>
      <w:r w:rsidR="00762B70">
        <w:rPr>
          <w:rtl/>
          <w:lang w:bidi="fa-IR"/>
        </w:rPr>
        <w:t>ها و چه در به تصو</w:t>
      </w:r>
      <w:r>
        <w:rPr>
          <w:rtl/>
          <w:lang w:bidi="fa-IR"/>
        </w:rPr>
        <w:t>ی</w:t>
      </w:r>
      <w:r w:rsidR="00762B70">
        <w:rPr>
          <w:rtl/>
          <w:lang w:bidi="fa-IR"/>
        </w:rPr>
        <w:t>ر كش</w:t>
      </w:r>
      <w:r>
        <w:rPr>
          <w:rtl/>
          <w:lang w:bidi="fa-IR"/>
        </w:rPr>
        <w:t>ی</w:t>
      </w:r>
      <w:r w:rsidR="00762B70">
        <w:rPr>
          <w:rtl/>
          <w:lang w:bidi="fa-IR"/>
        </w:rPr>
        <w:t>دن مراحلى از معاد و ق</w:t>
      </w:r>
      <w:r>
        <w:rPr>
          <w:rtl/>
          <w:lang w:bidi="fa-IR"/>
        </w:rPr>
        <w:t>ی</w:t>
      </w:r>
      <w:r w:rsidR="00762B70">
        <w:rPr>
          <w:rtl/>
          <w:lang w:bidi="fa-IR"/>
        </w:rPr>
        <w:t>امت و حساب و كتاب</w:t>
      </w:r>
      <w:r>
        <w:rPr>
          <w:rtl/>
          <w:lang w:bidi="fa-IR"/>
        </w:rPr>
        <w:t xml:space="preserve">، </w:t>
      </w:r>
      <w:r w:rsidR="00762B70">
        <w:rPr>
          <w:rtl/>
          <w:lang w:bidi="fa-IR"/>
        </w:rPr>
        <w:t xml:space="preserve">چنان كارآمد و مؤثر بوده است كه بعضى از آن به سحر و افسون قرآن </w:t>
      </w:r>
      <w:r>
        <w:rPr>
          <w:rtl/>
          <w:lang w:bidi="fa-IR"/>
        </w:rPr>
        <w:lastRenderedPageBreak/>
        <w:t>ی</w:t>
      </w:r>
      <w:r w:rsidR="00762B70">
        <w:rPr>
          <w:rtl/>
          <w:lang w:bidi="fa-IR"/>
        </w:rPr>
        <w:t>اد مى</w:t>
      </w:r>
      <w:r>
        <w:rPr>
          <w:rtl/>
          <w:lang w:bidi="fa-IR"/>
        </w:rPr>
        <w:t xml:space="preserve"> </w:t>
      </w:r>
      <w:r w:rsidR="00762B70">
        <w:rPr>
          <w:rtl/>
          <w:lang w:bidi="fa-IR"/>
        </w:rPr>
        <w:t>كنند</w:t>
      </w:r>
      <w:r>
        <w:rPr>
          <w:rtl/>
          <w:lang w:bidi="fa-IR"/>
        </w:rPr>
        <w:t xml:space="preserve">. </w:t>
      </w:r>
      <w:r w:rsidR="00762B70">
        <w:rPr>
          <w:rtl/>
          <w:lang w:bidi="fa-IR"/>
        </w:rPr>
        <w:t>آن</w:t>
      </w:r>
      <w:r>
        <w:rPr>
          <w:rtl/>
          <w:lang w:bidi="fa-IR"/>
        </w:rPr>
        <w:t xml:space="preserve"> </w:t>
      </w:r>
      <w:r w:rsidR="00762B70">
        <w:rPr>
          <w:rtl/>
          <w:lang w:bidi="fa-IR"/>
        </w:rPr>
        <w:t>چه را قرآن از قول برخى از كفار نقل مى</w:t>
      </w:r>
      <w:r>
        <w:rPr>
          <w:rtl/>
          <w:lang w:bidi="fa-IR"/>
        </w:rPr>
        <w:t xml:space="preserve"> </w:t>
      </w:r>
      <w:r w:rsidR="00762B70">
        <w:rPr>
          <w:rtl/>
          <w:lang w:bidi="fa-IR"/>
        </w:rPr>
        <w:t>كند</w:t>
      </w:r>
      <w:r>
        <w:rPr>
          <w:rtl/>
          <w:lang w:bidi="fa-IR"/>
        </w:rPr>
        <w:t xml:space="preserve">، </w:t>
      </w:r>
      <w:r w:rsidR="00762B70">
        <w:rPr>
          <w:rtl/>
          <w:lang w:bidi="fa-IR"/>
        </w:rPr>
        <w:t>به ا</w:t>
      </w:r>
      <w:r>
        <w:rPr>
          <w:rtl/>
          <w:lang w:bidi="fa-IR"/>
        </w:rPr>
        <w:t>ی</w:t>
      </w:r>
      <w:r w:rsidR="00762B70">
        <w:rPr>
          <w:rtl/>
          <w:lang w:bidi="fa-IR"/>
        </w:rPr>
        <w:t>ن حق</w:t>
      </w:r>
      <w:r>
        <w:rPr>
          <w:rtl/>
          <w:lang w:bidi="fa-IR"/>
        </w:rPr>
        <w:t>ی</w:t>
      </w:r>
      <w:r w:rsidR="00762B70">
        <w:rPr>
          <w:rtl/>
          <w:lang w:bidi="fa-IR"/>
        </w:rPr>
        <w:t>قت رهنمون است</w:t>
      </w:r>
      <w:r>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t>(</w:t>
      </w:r>
      <w:r w:rsidRPr="00E610F8">
        <w:rPr>
          <w:rStyle w:val="libAieChar"/>
          <w:rtl/>
        </w:rPr>
        <w:t>وقال الّذین كَفَروُا لا تَسْمَعُوا لِهذَا الْقُرآنِ وَأَلْغَوا فیهِ لَعَلَّكُم تَغْلِبُونَ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(61)</w:t>
      </w:r>
      <w:r w:rsidR="00121BD9">
        <w:rPr>
          <w:rtl/>
          <w:lang w:bidi="fa-IR"/>
        </w:rPr>
        <w:t xml:space="preserve"> </w:t>
      </w:r>
    </w:p>
    <w:p w:rsidR="00FC5DC1" w:rsidRDefault="00762B70" w:rsidP="00762B70">
      <w:pPr>
        <w:pStyle w:val="libNormal"/>
        <w:rPr>
          <w:rtl/>
          <w:lang w:bidi="fa-IR"/>
        </w:rPr>
      </w:pPr>
      <w:r>
        <w:rPr>
          <w:rtl/>
          <w:lang w:bidi="fa-IR"/>
        </w:rPr>
        <w:t>به ا</w:t>
      </w:r>
      <w:r w:rsidR="00FB36B4">
        <w:rPr>
          <w:rtl/>
          <w:lang w:bidi="fa-IR"/>
        </w:rPr>
        <w:t>ی</w:t>
      </w:r>
      <w:r>
        <w:rPr>
          <w:rtl/>
          <w:lang w:bidi="fa-IR"/>
        </w:rPr>
        <w:t>ن قرآن گوش نده</w:t>
      </w:r>
      <w:r w:rsidR="00FB36B4">
        <w:rPr>
          <w:rtl/>
          <w:lang w:bidi="fa-IR"/>
        </w:rPr>
        <w:t>ی</w:t>
      </w:r>
      <w:r>
        <w:rPr>
          <w:rtl/>
          <w:lang w:bidi="fa-IR"/>
        </w:rPr>
        <w:t>د و سخن لغو در آن انداز</w:t>
      </w:r>
      <w:r w:rsidR="00FB36B4">
        <w:rPr>
          <w:rtl/>
          <w:lang w:bidi="fa-IR"/>
        </w:rPr>
        <w:t>ی</w:t>
      </w:r>
      <w:r>
        <w:rPr>
          <w:rtl/>
          <w:lang w:bidi="fa-IR"/>
        </w:rPr>
        <w:t>د</w:t>
      </w:r>
      <w:r w:rsidR="00FB36B4">
        <w:rPr>
          <w:rtl/>
          <w:lang w:bidi="fa-IR"/>
        </w:rPr>
        <w:t xml:space="preserve">؛ </w:t>
      </w:r>
      <w:r>
        <w:rPr>
          <w:rtl/>
          <w:lang w:bidi="fa-IR"/>
        </w:rPr>
        <w:t>شا</w:t>
      </w:r>
      <w:r w:rsidR="00FB36B4">
        <w:rPr>
          <w:rtl/>
          <w:lang w:bidi="fa-IR"/>
        </w:rPr>
        <w:t>ی</w:t>
      </w:r>
      <w:r>
        <w:rPr>
          <w:rtl/>
          <w:lang w:bidi="fa-IR"/>
        </w:rPr>
        <w:t>د شما پ</w:t>
      </w:r>
      <w:r w:rsidR="00FB36B4">
        <w:rPr>
          <w:rtl/>
          <w:lang w:bidi="fa-IR"/>
        </w:rPr>
        <w:t>ی</w:t>
      </w:r>
      <w:r>
        <w:rPr>
          <w:rtl/>
          <w:lang w:bidi="fa-IR"/>
        </w:rPr>
        <w:t>روز شو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گفتار آنان از آن</w:t>
      </w:r>
      <w:r w:rsidR="00FB36B4">
        <w:rPr>
          <w:rtl/>
          <w:lang w:bidi="fa-IR"/>
        </w:rPr>
        <w:t xml:space="preserve"> </w:t>
      </w:r>
      <w:r>
        <w:rPr>
          <w:rtl/>
          <w:lang w:bidi="fa-IR"/>
        </w:rPr>
        <w:t>جا ناشى مى</w:t>
      </w:r>
      <w:r w:rsidR="00FB36B4">
        <w:rPr>
          <w:rtl/>
          <w:lang w:bidi="fa-IR"/>
        </w:rPr>
        <w:t xml:space="preserve"> </w:t>
      </w:r>
      <w:r>
        <w:rPr>
          <w:rtl/>
          <w:lang w:bidi="fa-IR"/>
        </w:rPr>
        <w:t xml:space="preserve">گردد كه تنها </w:t>
      </w:r>
      <w:r w:rsidR="00FB36B4">
        <w:rPr>
          <w:rtl/>
          <w:lang w:bidi="fa-IR"/>
        </w:rPr>
        <w:t>ی</w:t>
      </w:r>
      <w:r>
        <w:rPr>
          <w:rtl/>
          <w:lang w:bidi="fa-IR"/>
        </w:rPr>
        <w:t>ك</w:t>
      </w:r>
      <w:r w:rsidR="00FB36B4">
        <w:rPr>
          <w:rtl/>
          <w:lang w:bidi="fa-IR"/>
        </w:rPr>
        <w:t xml:space="preserve"> </w:t>
      </w:r>
      <w:r>
        <w:rPr>
          <w:rtl/>
          <w:lang w:bidi="fa-IR"/>
        </w:rPr>
        <w:t>بار گوش فرا دادن به آ</w:t>
      </w:r>
      <w:r w:rsidR="00FB36B4">
        <w:rPr>
          <w:rtl/>
          <w:lang w:bidi="fa-IR"/>
        </w:rPr>
        <w:t>ی</w:t>
      </w:r>
      <w:r>
        <w:rPr>
          <w:rtl/>
          <w:lang w:bidi="fa-IR"/>
        </w:rPr>
        <w:t>ات قرآن</w:t>
      </w:r>
      <w:r w:rsidR="00FB36B4">
        <w:rPr>
          <w:rtl/>
          <w:lang w:bidi="fa-IR"/>
        </w:rPr>
        <w:t xml:space="preserve">، </w:t>
      </w:r>
      <w:r>
        <w:rPr>
          <w:rtl/>
          <w:lang w:bidi="fa-IR"/>
        </w:rPr>
        <w:t>براى تسل</w:t>
      </w:r>
      <w:r w:rsidR="00FB36B4">
        <w:rPr>
          <w:rtl/>
          <w:lang w:bidi="fa-IR"/>
        </w:rPr>
        <w:t>ی</w:t>
      </w:r>
      <w:r>
        <w:rPr>
          <w:rtl/>
          <w:lang w:bidi="fa-IR"/>
        </w:rPr>
        <w:t>م منكران</w:t>
      </w:r>
      <w:r w:rsidR="00FB36B4">
        <w:rPr>
          <w:rtl/>
          <w:lang w:bidi="fa-IR"/>
        </w:rPr>
        <w:t xml:space="preserve">، </w:t>
      </w:r>
      <w:r>
        <w:rPr>
          <w:rtl/>
          <w:lang w:bidi="fa-IR"/>
        </w:rPr>
        <w:t>كافى بوده است</w:t>
      </w:r>
      <w:r w:rsidR="00FB36B4">
        <w:rPr>
          <w:rtl/>
          <w:lang w:bidi="fa-IR"/>
        </w:rPr>
        <w:t xml:space="preserve">. </w:t>
      </w:r>
      <w:r>
        <w:rPr>
          <w:rtl/>
          <w:lang w:bidi="fa-IR"/>
        </w:rPr>
        <w:t>البته روشن است كه درك صح</w:t>
      </w:r>
      <w:r w:rsidR="00FB36B4">
        <w:rPr>
          <w:rtl/>
          <w:lang w:bidi="fa-IR"/>
        </w:rPr>
        <w:t>ی</w:t>
      </w:r>
      <w:r>
        <w:rPr>
          <w:rtl/>
          <w:lang w:bidi="fa-IR"/>
        </w:rPr>
        <w:t>ح از ا</w:t>
      </w:r>
      <w:r w:rsidR="00FB36B4">
        <w:rPr>
          <w:rtl/>
          <w:lang w:bidi="fa-IR"/>
        </w:rPr>
        <w:t>ی</w:t>
      </w:r>
      <w:r>
        <w:rPr>
          <w:rtl/>
          <w:lang w:bidi="fa-IR"/>
        </w:rPr>
        <w:t>ن همه لطافت</w:t>
      </w:r>
      <w:r w:rsidR="00FB36B4">
        <w:rPr>
          <w:rtl/>
          <w:lang w:bidi="fa-IR"/>
        </w:rPr>
        <w:t xml:space="preserve"> </w:t>
      </w:r>
      <w:r>
        <w:rPr>
          <w:rtl/>
          <w:lang w:bidi="fa-IR"/>
        </w:rPr>
        <w:t>ها و ظرافت</w:t>
      </w:r>
      <w:r w:rsidR="00FB36B4">
        <w:rPr>
          <w:rtl/>
          <w:lang w:bidi="fa-IR"/>
        </w:rPr>
        <w:t xml:space="preserve"> </w:t>
      </w:r>
      <w:r>
        <w:rPr>
          <w:rtl/>
          <w:lang w:bidi="fa-IR"/>
        </w:rPr>
        <w:t>هاى هنرى قرآن</w:t>
      </w:r>
      <w:r w:rsidR="00FB36B4">
        <w:rPr>
          <w:rtl/>
          <w:lang w:bidi="fa-IR"/>
        </w:rPr>
        <w:t xml:space="preserve">، </w:t>
      </w:r>
      <w:r>
        <w:rPr>
          <w:rtl/>
          <w:lang w:bidi="fa-IR"/>
        </w:rPr>
        <w:t>تنها هنگامى م</w:t>
      </w:r>
      <w:r w:rsidR="00FB36B4">
        <w:rPr>
          <w:rtl/>
          <w:lang w:bidi="fa-IR"/>
        </w:rPr>
        <w:t>ی</w:t>
      </w:r>
      <w:r>
        <w:rPr>
          <w:rtl/>
          <w:lang w:bidi="fa-IR"/>
        </w:rPr>
        <w:t>سر خواهد بود كه انسان با ادب</w:t>
      </w:r>
      <w:r w:rsidR="00FB36B4">
        <w:rPr>
          <w:rtl/>
          <w:lang w:bidi="fa-IR"/>
        </w:rPr>
        <w:t>ی</w:t>
      </w:r>
      <w:r>
        <w:rPr>
          <w:rtl/>
          <w:lang w:bidi="fa-IR"/>
        </w:rPr>
        <w:t>ات عرب و فنون معانى و ب</w:t>
      </w:r>
      <w:r w:rsidR="00FB36B4">
        <w:rPr>
          <w:rtl/>
          <w:lang w:bidi="fa-IR"/>
        </w:rPr>
        <w:t>ی</w:t>
      </w:r>
      <w:r>
        <w:rPr>
          <w:rtl/>
          <w:lang w:bidi="fa-IR"/>
        </w:rPr>
        <w:t>ان</w:t>
      </w:r>
      <w:r w:rsidR="00FB36B4">
        <w:rPr>
          <w:rtl/>
          <w:lang w:bidi="fa-IR"/>
        </w:rPr>
        <w:t xml:space="preserve">، </w:t>
      </w:r>
      <w:r>
        <w:rPr>
          <w:rtl/>
          <w:lang w:bidi="fa-IR"/>
        </w:rPr>
        <w:t>آشنا</w:t>
      </w:r>
      <w:r w:rsidR="00FB36B4">
        <w:rPr>
          <w:rtl/>
          <w:lang w:bidi="fa-IR"/>
        </w:rPr>
        <w:t>ی</w:t>
      </w:r>
      <w:r>
        <w:rPr>
          <w:rtl/>
          <w:lang w:bidi="fa-IR"/>
        </w:rPr>
        <w:t>ى داشته از نما</w:t>
      </w:r>
      <w:r w:rsidR="00FB36B4">
        <w:rPr>
          <w:rtl/>
          <w:lang w:bidi="fa-IR"/>
        </w:rPr>
        <w:t>ی</w:t>
      </w:r>
      <w:r>
        <w:rPr>
          <w:rtl/>
          <w:lang w:bidi="fa-IR"/>
        </w:rPr>
        <w:t>ش و هنر و ز</w:t>
      </w:r>
      <w:r w:rsidR="00FB36B4">
        <w:rPr>
          <w:rtl/>
          <w:lang w:bidi="fa-IR"/>
        </w:rPr>
        <w:t>ی</w:t>
      </w:r>
      <w:r>
        <w:rPr>
          <w:rtl/>
          <w:lang w:bidi="fa-IR"/>
        </w:rPr>
        <w:t>با</w:t>
      </w:r>
      <w:r w:rsidR="00FB36B4">
        <w:rPr>
          <w:rtl/>
          <w:lang w:bidi="fa-IR"/>
        </w:rPr>
        <w:t>ی</w:t>
      </w:r>
      <w:r>
        <w:rPr>
          <w:rtl/>
          <w:lang w:bidi="fa-IR"/>
        </w:rPr>
        <w:t>ى و شعر ن</w:t>
      </w:r>
      <w:r w:rsidR="00FB36B4">
        <w:rPr>
          <w:rtl/>
          <w:lang w:bidi="fa-IR"/>
        </w:rPr>
        <w:t>ی</w:t>
      </w:r>
      <w:r>
        <w:rPr>
          <w:rtl/>
          <w:lang w:bidi="fa-IR"/>
        </w:rPr>
        <w:t>ز آگاه باشد</w:t>
      </w:r>
      <w:r w:rsidR="00FB36B4">
        <w:rPr>
          <w:rtl/>
          <w:lang w:bidi="fa-IR"/>
        </w:rPr>
        <w:t xml:space="preserve">. </w:t>
      </w:r>
      <w:r>
        <w:rPr>
          <w:rtl/>
          <w:lang w:bidi="fa-IR"/>
        </w:rPr>
        <w:t>آن</w:t>
      </w:r>
      <w:r w:rsidR="00FB36B4">
        <w:rPr>
          <w:rtl/>
          <w:lang w:bidi="fa-IR"/>
        </w:rPr>
        <w:t xml:space="preserve"> </w:t>
      </w:r>
      <w:r>
        <w:rPr>
          <w:rtl/>
          <w:lang w:bidi="fa-IR"/>
        </w:rPr>
        <w:t>گاه مى</w:t>
      </w:r>
      <w:r w:rsidR="00FB36B4">
        <w:rPr>
          <w:rtl/>
          <w:lang w:bidi="fa-IR"/>
        </w:rPr>
        <w:t xml:space="preserve"> </w:t>
      </w:r>
      <w:r>
        <w:rPr>
          <w:rtl/>
          <w:lang w:bidi="fa-IR"/>
        </w:rPr>
        <w:t>تواند با تدبّر در آ</w:t>
      </w:r>
      <w:r w:rsidR="00FB36B4">
        <w:rPr>
          <w:rtl/>
          <w:lang w:bidi="fa-IR"/>
        </w:rPr>
        <w:t>ی</w:t>
      </w:r>
      <w:r>
        <w:rPr>
          <w:rtl/>
          <w:lang w:bidi="fa-IR"/>
        </w:rPr>
        <w:t>ات قرآنى و توجه به آن از زاو</w:t>
      </w:r>
      <w:r w:rsidR="00FB36B4">
        <w:rPr>
          <w:rtl/>
          <w:lang w:bidi="fa-IR"/>
        </w:rPr>
        <w:t>ی</w:t>
      </w:r>
      <w:r>
        <w:rPr>
          <w:rtl/>
          <w:lang w:bidi="fa-IR"/>
        </w:rPr>
        <w:t>ه هنرى</w:t>
      </w:r>
      <w:r w:rsidR="00FB36B4">
        <w:rPr>
          <w:rtl/>
          <w:lang w:bidi="fa-IR"/>
        </w:rPr>
        <w:t xml:space="preserve">، </w:t>
      </w:r>
      <w:r>
        <w:rPr>
          <w:rtl/>
          <w:lang w:bidi="fa-IR"/>
        </w:rPr>
        <w:t>اوج ز</w:t>
      </w:r>
      <w:r w:rsidR="00FB36B4">
        <w:rPr>
          <w:rtl/>
          <w:lang w:bidi="fa-IR"/>
        </w:rPr>
        <w:t>ی</w:t>
      </w:r>
      <w:r>
        <w:rPr>
          <w:rtl/>
          <w:lang w:bidi="fa-IR"/>
        </w:rPr>
        <w:t>با</w:t>
      </w:r>
      <w:r w:rsidR="00FB36B4">
        <w:rPr>
          <w:rtl/>
          <w:lang w:bidi="fa-IR"/>
        </w:rPr>
        <w:t>ی</w:t>
      </w:r>
      <w:r>
        <w:rPr>
          <w:rtl/>
          <w:lang w:bidi="fa-IR"/>
        </w:rPr>
        <w:t>ى و هنرمندى را در قرآن ب</w:t>
      </w:r>
      <w:r w:rsidR="00FB36B4">
        <w:rPr>
          <w:rtl/>
          <w:lang w:bidi="fa-IR"/>
        </w:rPr>
        <w:t>ی</w:t>
      </w:r>
      <w:r>
        <w:rPr>
          <w:rtl/>
          <w:lang w:bidi="fa-IR"/>
        </w:rPr>
        <w:t>ابد</w:t>
      </w:r>
      <w:r w:rsidR="00FB36B4">
        <w:rPr>
          <w:rtl/>
          <w:lang w:bidi="fa-IR"/>
        </w:rPr>
        <w:t xml:space="preserve">. </w:t>
      </w:r>
    </w:p>
    <w:p w:rsidR="00FC5DC1" w:rsidRDefault="00762B70" w:rsidP="00762B70">
      <w:pPr>
        <w:pStyle w:val="libNormal"/>
        <w:rPr>
          <w:rtl/>
          <w:lang w:bidi="fa-IR"/>
        </w:rPr>
      </w:pPr>
      <w:r>
        <w:rPr>
          <w:rtl/>
          <w:lang w:bidi="fa-IR"/>
        </w:rPr>
        <w:t>ناگفته پ</w:t>
      </w:r>
      <w:r w:rsidR="00FB36B4">
        <w:rPr>
          <w:rtl/>
          <w:lang w:bidi="fa-IR"/>
        </w:rPr>
        <w:t>ی</w:t>
      </w:r>
      <w:r>
        <w:rPr>
          <w:rtl/>
          <w:lang w:bidi="fa-IR"/>
        </w:rPr>
        <w:t>داست كه ا</w:t>
      </w:r>
      <w:r w:rsidR="00FB36B4">
        <w:rPr>
          <w:rtl/>
          <w:lang w:bidi="fa-IR"/>
        </w:rPr>
        <w:t>ی</w:t>
      </w:r>
      <w:r>
        <w:rPr>
          <w:rtl/>
          <w:lang w:bidi="fa-IR"/>
        </w:rPr>
        <w:t>ن بخش از وجوه اعجاز قرآن تاكنون مورد غفلت دانشمندان و محققان علوم قرآنى واقع شده جز افرادى معدود در عصر ما</w:t>
      </w:r>
      <w:r w:rsidR="00FB36B4">
        <w:rPr>
          <w:rtl/>
          <w:lang w:bidi="fa-IR"/>
        </w:rPr>
        <w:t xml:space="preserve">، </w:t>
      </w:r>
      <w:r>
        <w:rPr>
          <w:rtl/>
          <w:lang w:bidi="fa-IR"/>
        </w:rPr>
        <w:t>به ا</w:t>
      </w:r>
      <w:r w:rsidR="00FB36B4">
        <w:rPr>
          <w:rtl/>
          <w:lang w:bidi="fa-IR"/>
        </w:rPr>
        <w:t>ی</w:t>
      </w:r>
      <w:r>
        <w:rPr>
          <w:rtl/>
          <w:lang w:bidi="fa-IR"/>
        </w:rPr>
        <w:t>ن مهم اقدام ننموده</w:t>
      </w:r>
      <w:r w:rsidR="00FB36B4">
        <w:rPr>
          <w:rtl/>
          <w:lang w:bidi="fa-IR"/>
        </w:rPr>
        <w:t xml:space="preserve"> </w:t>
      </w:r>
      <w:r>
        <w:rPr>
          <w:rtl/>
          <w:lang w:bidi="fa-IR"/>
        </w:rPr>
        <w:t>اند</w:t>
      </w:r>
      <w:r w:rsidR="00FB36B4">
        <w:rPr>
          <w:rtl/>
          <w:lang w:bidi="fa-IR"/>
        </w:rPr>
        <w:t xml:space="preserve">. </w:t>
      </w:r>
      <w:r>
        <w:rPr>
          <w:rtl/>
          <w:lang w:bidi="fa-IR"/>
        </w:rPr>
        <w:t>ما در ا</w:t>
      </w:r>
      <w:r w:rsidR="00FB36B4">
        <w:rPr>
          <w:rtl/>
          <w:lang w:bidi="fa-IR"/>
        </w:rPr>
        <w:t>ی</w:t>
      </w:r>
      <w:r>
        <w:rPr>
          <w:rtl/>
          <w:lang w:bidi="fa-IR"/>
        </w:rPr>
        <w:t>ن مختصر نمونه</w:t>
      </w:r>
      <w:r w:rsidR="00FB36B4">
        <w:rPr>
          <w:rtl/>
          <w:lang w:bidi="fa-IR"/>
        </w:rPr>
        <w:t xml:space="preserve"> </w:t>
      </w:r>
      <w:r>
        <w:rPr>
          <w:rtl/>
          <w:lang w:bidi="fa-IR"/>
        </w:rPr>
        <w:t>ها</w:t>
      </w:r>
      <w:r w:rsidR="00FB36B4">
        <w:rPr>
          <w:rtl/>
          <w:lang w:bidi="fa-IR"/>
        </w:rPr>
        <w:t>ی</w:t>
      </w:r>
      <w:r>
        <w:rPr>
          <w:rtl/>
          <w:lang w:bidi="fa-IR"/>
        </w:rPr>
        <w:t>ى از صحنه</w:t>
      </w:r>
      <w:r w:rsidR="00FB36B4">
        <w:rPr>
          <w:rtl/>
          <w:lang w:bidi="fa-IR"/>
        </w:rPr>
        <w:t xml:space="preserve"> </w:t>
      </w:r>
      <w:r>
        <w:rPr>
          <w:rtl/>
          <w:lang w:bidi="fa-IR"/>
        </w:rPr>
        <w:t>پردازى</w:t>
      </w:r>
      <w:r w:rsidR="00FB36B4">
        <w:rPr>
          <w:rtl/>
          <w:lang w:bidi="fa-IR"/>
        </w:rPr>
        <w:t xml:space="preserve"> </w:t>
      </w:r>
      <w:r>
        <w:rPr>
          <w:rtl/>
          <w:lang w:bidi="fa-IR"/>
        </w:rPr>
        <w:t>ها و داستان</w:t>
      </w:r>
      <w:r w:rsidR="00FB36B4">
        <w:rPr>
          <w:rtl/>
          <w:lang w:bidi="fa-IR"/>
        </w:rPr>
        <w:t xml:space="preserve"> </w:t>
      </w:r>
      <w:r>
        <w:rPr>
          <w:rtl/>
          <w:lang w:bidi="fa-IR"/>
        </w:rPr>
        <w:t>هاى قرآن كر</w:t>
      </w:r>
      <w:r w:rsidR="00FB36B4">
        <w:rPr>
          <w:rtl/>
          <w:lang w:bidi="fa-IR"/>
        </w:rPr>
        <w:t>ی</w:t>
      </w:r>
      <w:r>
        <w:rPr>
          <w:rtl/>
          <w:lang w:bidi="fa-IR"/>
        </w:rPr>
        <w:t>م را از كتاب التصو</w:t>
      </w:r>
      <w:r w:rsidR="00FB36B4">
        <w:rPr>
          <w:rtl/>
          <w:lang w:bidi="fa-IR"/>
        </w:rPr>
        <w:t>ی</w:t>
      </w:r>
      <w:r>
        <w:rPr>
          <w:rtl/>
          <w:lang w:bidi="fa-IR"/>
        </w:rPr>
        <w:t>ر الفنى فى القرآن</w:t>
      </w:r>
      <w:r w:rsidR="00121BD9">
        <w:rPr>
          <w:rtl/>
          <w:lang w:bidi="fa-IR"/>
        </w:rPr>
        <w:t xml:space="preserve"> </w:t>
      </w:r>
      <w:r w:rsidR="00121BD9" w:rsidRPr="00121BD9">
        <w:rPr>
          <w:rStyle w:val="libFootnotenumChar"/>
          <w:rtl/>
          <w:lang w:bidi="fa-IR"/>
        </w:rPr>
        <w:t>(62)</w:t>
      </w:r>
      <w:r w:rsidR="00121BD9">
        <w:rPr>
          <w:rtl/>
          <w:lang w:bidi="fa-IR"/>
        </w:rPr>
        <w:t xml:space="preserve"> </w:t>
      </w:r>
      <w:r>
        <w:rPr>
          <w:rtl/>
          <w:lang w:bidi="fa-IR"/>
        </w:rPr>
        <w:t>كه با عنوان آفر</w:t>
      </w:r>
      <w:r w:rsidR="00FB36B4">
        <w:rPr>
          <w:rtl/>
          <w:lang w:bidi="fa-IR"/>
        </w:rPr>
        <w:t>ی</w:t>
      </w:r>
      <w:r>
        <w:rPr>
          <w:rtl/>
          <w:lang w:bidi="fa-IR"/>
        </w:rPr>
        <w:t>نش هنرى در قرآن</w:t>
      </w:r>
      <w:r w:rsidR="00121BD9">
        <w:rPr>
          <w:rtl/>
          <w:lang w:bidi="fa-IR"/>
        </w:rPr>
        <w:t xml:space="preserve"> </w:t>
      </w:r>
      <w:r w:rsidR="00121BD9" w:rsidRPr="00121BD9">
        <w:rPr>
          <w:rStyle w:val="libFootnotenumChar"/>
          <w:rtl/>
          <w:lang w:bidi="fa-IR"/>
        </w:rPr>
        <w:t>(63)</w:t>
      </w:r>
      <w:r w:rsidR="00121BD9">
        <w:rPr>
          <w:rtl/>
          <w:lang w:bidi="fa-IR"/>
        </w:rPr>
        <w:t xml:space="preserve"> </w:t>
      </w:r>
      <w:r>
        <w:rPr>
          <w:rtl/>
          <w:lang w:bidi="fa-IR"/>
        </w:rPr>
        <w:t>ترجمه شده</w:t>
      </w:r>
      <w:r w:rsidR="00FB36B4">
        <w:rPr>
          <w:rtl/>
          <w:lang w:bidi="fa-IR"/>
        </w:rPr>
        <w:t xml:space="preserve"> </w:t>
      </w:r>
      <w:r>
        <w:rPr>
          <w:rtl/>
          <w:lang w:bidi="fa-IR"/>
        </w:rPr>
        <w:t>است</w:t>
      </w:r>
      <w:r w:rsidR="00FB36B4">
        <w:rPr>
          <w:rtl/>
          <w:lang w:bidi="fa-IR"/>
        </w:rPr>
        <w:t xml:space="preserve">، </w:t>
      </w:r>
      <w:r>
        <w:rPr>
          <w:rtl/>
          <w:lang w:bidi="fa-IR"/>
        </w:rPr>
        <w:t>ذكر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به ا</w:t>
      </w:r>
      <w:r w:rsidR="00FB36B4">
        <w:rPr>
          <w:rtl/>
          <w:lang w:bidi="fa-IR"/>
        </w:rPr>
        <w:t>ی</w:t>
      </w:r>
      <w:r>
        <w:rPr>
          <w:rtl/>
          <w:lang w:bidi="fa-IR"/>
        </w:rPr>
        <w:t>ن ام</w:t>
      </w:r>
      <w:r w:rsidR="00FB36B4">
        <w:rPr>
          <w:rtl/>
          <w:lang w:bidi="fa-IR"/>
        </w:rPr>
        <w:t>ی</w:t>
      </w:r>
      <w:r>
        <w:rPr>
          <w:rtl/>
          <w:lang w:bidi="fa-IR"/>
        </w:rPr>
        <w:t>د كه با توجه ب</w:t>
      </w:r>
      <w:r w:rsidR="00FB36B4">
        <w:rPr>
          <w:rtl/>
          <w:lang w:bidi="fa-IR"/>
        </w:rPr>
        <w:t>ی</w:t>
      </w:r>
      <w:r>
        <w:rPr>
          <w:rtl/>
          <w:lang w:bidi="fa-IR"/>
        </w:rPr>
        <w:t>شتر دوستداران قرآن كر</w:t>
      </w:r>
      <w:r w:rsidR="00FB36B4">
        <w:rPr>
          <w:rtl/>
          <w:lang w:bidi="fa-IR"/>
        </w:rPr>
        <w:t>ی</w:t>
      </w:r>
      <w:r>
        <w:rPr>
          <w:rtl/>
          <w:lang w:bidi="fa-IR"/>
        </w:rPr>
        <w:t>م در ا</w:t>
      </w:r>
      <w:r w:rsidR="00FB36B4">
        <w:rPr>
          <w:rtl/>
          <w:lang w:bidi="fa-IR"/>
        </w:rPr>
        <w:t>ی</w:t>
      </w:r>
      <w:r>
        <w:rPr>
          <w:rtl/>
          <w:lang w:bidi="fa-IR"/>
        </w:rPr>
        <w:t>ن زم</w:t>
      </w:r>
      <w:r w:rsidR="00FB36B4">
        <w:rPr>
          <w:rtl/>
          <w:lang w:bidi="fa-IR"/>
        </w:rPr>
        <w:t>ی</w:t>
      </w:r>
      <w:r>
        <w:rPr>
          <w:rtl/>
          <w:lang w:bidi="fa-IR"/>
        </w:rPr>
        <w:t>نه و غور در محتواى آ</w:t>
      </w:r>
      <w:r w:rsidR="00FB36B4">
        <w:rPr>
          <w:rtl/>
          <w:lang w:bidi="fa-IR"/>
        </w:rPr>
        <w:t>ی</w:t>
      </w:r>
      <w:r>
        <w:rPr>
          <w:rtl/>
          <w:lang w:bidi="fa-IR"/>
        </w:rPr>
        <w:t>ات</w:t>
      </w:r>
      <w:r w:rsidR="00FB36B4">
        <w:rPr>
          <w:rtl/>
          <w:lang w:bidi="fa-IR"/>
        </w:rPr>
        <w:t xml:space="preserve">، </w:t>
      </w:r>
      <w:r>
        <w:rPr>
          <w:rtl/>
          <w:lang w:bidi="fa-IR"/>
        </w:rPr>
        <w:t>اعجاز هنرى قرآن ب</w:t>
      </w:r>
      <w:r w:rsidR="00FB36B4">
        <w:rPr>
          <w:rtl/>
          <w:lang w:bidi="fa-IR"/>
        </w:rPr>
        <w:t>ی</w:t>
      </w:r>
      <w:r>
        <w:rPr>
          <w:rtl/>
          <w:lang w:bidi="fa-IR"/>
        </w:rPr>
        <w:t>ش از پ</w:t>
      </w:r>
      <w:r w:rsidR="00FB36B4">
        <w:rPr>
          <w:rtl/>
          <w:lang w:bidi="fa-IR"/>
        </w:rPr>
        <w:t>ی</w:t>
      </w:r>
      <w:r>
        <w:rPr>
          <w:rtl/>
          <w:lang w:bidi="fa-IR"/>
        </w:rPr>
        <w:t>ش آشكار گردد</w:t>
      </w:r>
      <w:r w:rsidR="00FB36B4">
        <w:rPr>
          <w:rtl/>
          <w:lang w:bidi="fa-IR"/>
        </w:rPr>
        <w:t xml:space="preserve">. </w:t>
      </w:r>
    </w:p>
    <w:p w:rsidR="00FC5DC1" w:rsidRDefault="00762B70" w:rsidP="00762B70">
      <w:pPr>
        <w:pStyle w:val="libNormal"/>
        <w:rPr>
          <w:rtl/>
          <w:lang w:bidi="fa-IR"/>
        </w:rPr>
      </w:pPr>
      <w:r>
        <w:rPr>
          <w:rtl/>
          <w:lang w:bidi="fa-IR"/>
        </w:rPr>
        <w:t>س</w:t>
      </w:r>
      <w:r w:rsidR="00FB36B4">
        <w:rPr>
          <w:rtl/>
          <w:lang w:bidi="fa-IR"/>
        </w:rPr>
        <w:t>ی</w:t>
      </w:r>
      <w:r>
        <w:rPr>
          <w:rtl/>
          <w:lang w:bidi="fa-IR"/>
        </w:rPr>
        <w:t>د قطب در بحث تصو</w:t>
      </w:r>
      <w:r w:rsidR="00FB36B4">
        <w:rPr>
          <w:rtl/>
          <w:lang w:bidi="fa-IR"/>
        </w:rPr>
        <w:t>ی</w:t>
      </w:r>
      <w:r>
        <w:rPr>
          <w:rtl/>
          <w:lang w:bidi="fa-IR"/>
        </w:rPr>
        <w:t>ر هنرى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قرآن در هر كجا كه بخواهد ب</w:t>
      </w:r>
      <w:r w:rsidR="00FB36B4">
        <w:rPr>
          <w:rtl/>
          <w:lang w:bidi="fa-IR"/>
        </w:rPr>
        <w:t>ی</w:t>
      </w:r>
      <w:r>
        <w:rPr>
          <w:rtl/>
          <w:lang w:bidi="fa-IR"/>
        </w:rPr>
        <w:t xml:space="preserve">ان غرضى </w:t>
      </w:r>
      <w:r w:rsidR="00FB36B4">
        <w:rPr>
          <w:rtl/>
          <w:lang w:bidi="fa-IR"/>
        </w:rPr>
        <w:t>ی</w:t>
      </w:r>
      <w:r>
        <w:rPr>
          <w:rtl/>
          <w:lang w:bidi="fa-IR"/>
        </w:rPr>
        <w:t>ا تعب</w:t>
      </w:r>
      <w:r w:rsidR="00FB36B4">
        <w:rPr>
          <w:rtl/>
          <w:lang w:bidi="fa-IR"/>
        </w:rPr>
        <w:t>ی</w:t>
      </w:r>
      <w:r>
        <w:rPr>
          <w:rtl/>
          <w:lang w:bidi="fa-IR"/>
        </w:rPr>
        <w:t>ر از معناى مجردى كند</w:t>
      </w:r>
      <w:r w:rsidR="00FB36B4">
        <w:rPr>
          <w:rtl/>
          <w:lang w:bidi="fa-IR"/>
        </w:rPr>
        <w:t>، ی</w:t>
      </w:r>
      <w:r>
        <w:rPr>
          <w:rtl/>
          <w:lang w:bidi="fa-IR"/>
        </w:rPr>
        <w:t xml:space="preserve">ا حالتى نفسانى </w:t>
      </w:r>
      <w:r w:rsidR="00FB36B4">
        <w:rPr>
          <w:rtl/>
          <w:lang w:bidi="fa-IR"/>
        </w:rPr>
        <w:t>ی</w:t>
      </w:r>
      <w:r>
        <w:rPr>
          <w:rtl/>
          <w:lang w:bidi="fa-IR"/>
        </w:rPr>
        <w:t xml:space="preserve">ا صفتى معنوى </w:t>
      </w:r>
      <w:r w:rsidR="00FB36B4">
        <w:rPr>
          <w:rtl/>
          <w:lang w:bidi="fa-IR"/>
        </w:rPr>
        <w:t>ی</w:t>
      </w:r>
      <w:r>
        <w:rPr>
          <w:rtl/>
          <w:lang w:bidi="fa-IR"/>
        </w:rPr>
        <w:t>ا نمونه</w:t>
      </w:r>
      <w:r w:rsidR="00FB36B4">
        <w:rPr>
          <w:rtl/>
          <w:lang w:bidi="fa-IR"/>
        </w:rPr>
        <w:t xml:space="preserve"> </w:t>
      </w:r>
      <w:r>
        <w:rPr>
          <w:rtl/>
          <w:lang w:bidi="fa-IR"/>
        </w:rPr>
        <w:t xml:space="preserve">اى انسانى </w:t>
      </w:r>
      <w:r w:rsidR="00FB36B4">
        <w:rPr>
          <w:rtl/>
          <w:lang w:bidi="fa-IR"/>
        </w:rPr>
        <w:t>ی</w:t>
      </w:r>
      <w:r>
        <w:rPr>
          <w:rtl/>
          <w:lang w:bidi="fa-IR"/>
        </w:rPr>
        <w:t xml:space="preserve">ا حادثه </w:t>
      </w:r>
      <w:r w:rsidR="00FB36B4">
        <w:rPr>
          <w:rtl/>
          <w:lang w:bidi="fa-IR"/>
        </w:rPr>
        <w:t>ی</w:t>
      </w:r>
      <w:r>
        <w:rPr>
          <w:rtl/>
          <w:lang w:bidi="fa-IR"/>
        </w:rPr>
        <w:t xml:space="preserve">ا ماجرا </w:t>
      </w:r>
      <w:r w:rsidR="00FB36B4">
        <w:rPr>
          <w:rtl/>
          <w:lang w:bidi="fa-IR"/>
        </w:rPr>
        <w:t>ی</w:t>
      </w:r>
      <w:r>
        <w:rPr>
          <w:rtl/>
          <w:lang w:bidi="fa-IR"/>
        </w:rPr>
        <w:t>ا منظره</w:t>
      </w:r>
      <w:r w:rsidR="00FB36B4">
        <w:rPr>
          <w:rtl/>
          <w:lang w:bidi="fa-IR"/>
        </w:rPr>
        <w:t xml:space="preserve"> </w:t>
      </w:r>
      <w:r>
        <w:rPr>
          <w:rtl/>
          <w:lang w:bidi="fa-IR"/>
        </w:rPr>
        <w:t>اى از مناظر ق</w:t>
      </w:r>
      <w:r w:rsidR="00FB36B4">
        <w:rPr>
          <w:rtl/>
          <w:lang w:bidi="fa-IR"/>
        </w:rPr>
        <w:t>ی</w:t>
      </w:r>
      <w:r>
        <w:rPr>
          <w:rtl/>
          <w:lang w:bidi="fa-IR"/>
        </w:rPr>
        <w:t xml:space="preserve">امت </w:t>
      </w:r>
      <w:r w:rsidR="00FB36B4">
        <w:rPr>
          <w:rtl/>
          <w:lang w:bidi="fa-IR"/>
        </w:rPr>
        <w:t>ی</w:t>
      </w:r>
      <w:r>
        <w:rPr>
          <w:rtl/>
          <w:lang w:bidi="fa-IR"/>
        </w:rPr>
        <w:t>ا حالتى از حالات نع</w:t>
      </w:r>
      <w:r w:rsidR="00FB36B4">
        <w:rPr>
          <w:rtl/>
          <w:lang w:bidi="fa-IR"/>
        </w:rPr>
        <w:t>ی</w:t>
      </w:r>
      <w:r>
        <w:rPr>
          <w:rtl/>
          <w:lang w:bidi="fa-IR"/>
        </w:rPr>
        <w:t xml:space="preserve">م </w:t>
      </w:r>
      <w:r w:rsidR="00FB36B4">
        <w:rPr>
          <w:rtl/>
          <w:lang w:bidi="fa-IR"/>
        </w:rPr>
        <w:t>ی</w:t>
      </w:r>
      <w:r>
        <w:rPr>
          <w:rtl/>
          <w:lang w:bidi="fa-IR"/>
        </w:rPr>
        <w:t>ا عذاب ال</w:t>
      </w:r>
      <w:r w:rsidR="00FB36B4">
        <w:rPr>
          <w:rtl/>
          <w:lang w:bidi="fa-IR"/>
        </w:rPr>
        <w:t>ی</w:t>
      </w:r>
      <w:r>
        <w:rPr>
          <w:rtl/>
          <w:lang w:bidi="fa-IR"/>
        </w:rPr>
        <w:t>م را وصف كند</w:t>
      </w:r>
      <w:r w:rsidR="00FB36B4">
        <w:rPr>
          <w:rtl/>
          <w:lang w:bidi="fa-IR"/>
        </w:rPr>
        <w:t>، ی</w:t>
      </w:r>
      <w:r>
        <w:rPr>
          <w:rtl/>
          <w:lang w:bidi="fa-IR"/>
        </w:rPr>
        <w:t>ا در مقام احتجاج و جَدَل مثلى زند</w:t>
      </w:r>
      <w:r w:rsidR="00FB36B4">
        <w:rPr>
          <w:rtl/>
          <w:lang w:bidi="fa-IR"/>
        </w:rPr>
        <w:t>، ی</w:t>
      </w:r>
      <w:r>
        <w:rPr>
          <w:rtl/>
          <w:lang w:bidi="fa-IR"/>
        </w:rPr>
        <w:t>ا به طور مطلق</w:t>
      </w:r>
      <w:r w:rsidR="00FB36B4">
        <w:rPr>
          <w:rtl/>
          <w:lang w:bidi="fa-IR"/>
        </w:rPr>
        <w:t xml:space="preserve">، </w:t>
      </w:r>
      <w:r>
        <w:rPr>
          <w:rtl/>
          <w:lang w:bidi="fa-IR"/>
        </w:rPr>
        <w:t>جدلى را عنوان كند</w:t>
      </w:r>
      <w:r w:rsidR="00FB36B4">
        <w:rPr>
          <w:rtl/>
          <w:lang w:bidi="fa-IR"/>
        </w:rPr>
        <w:t xml:space="preserve">، </w:t>
      </w:r>
      <w:r>
        <w:rPr>
          <w:rtl/>
          <w:lang w:bidi="fa-IR"/>
        </w:rPr>
        <w:t xml:space="preserve">در همه </w:t>
      </w:r>
      <w:r>
        <w:rPr>
          <w:rtl/>
          <w:lang w:bidi="fa-IR"/>
        </w:rPr>
        <w:lastRenderedPageBreak/>
        <w:t>جا تك</w:t>
      </w:r>
      <w:r w:rsidR="00FB36B4">
        <w:rPr>
          <w:rtl/>
          <w:lang w:bidi="fa-IR"/>
        </w:rPr>
        <w:t>ی</w:t>
      </w:r>
      <w:r>
        <w:rPr>
          <w:rtl/>
          <w:lang w:bidi="fa-IR"/>
        </w:rPr>
        <w:t xml:space="preserve">ه بر واقعِ محسوس </w:t>
      </w:r>
      <w:r w:rsidR="00FB36B4">
        <w:rPr>
          <w:rtl/>
          <w:lang w:bidi="fa-IR"/>
        </w:rPr>
        <w:t>ی</w:t>
      </w:r>
      <w:r>
        <w:rPr>
          <w:rtl/>
          <w:lang w:bidi="fa-IR"/>
        </w:rPr>
        <w:t>ا مُخَ</w:t>
      </w:r>
      <w:r w:rsidR="00FB36B4">
        <w:rPr>
          <w:rtl/>
          <w:lang w:bidi="fa-IR"/>
        </w:rPr>
        <w:t>ی</w:t>
      </w:r>
      <w:r>
        <w:rPr>
          <w:rtl/>
          <w:lang w:bidi="fa-IR"/>
        </w:rPr>
        <w:t>ل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Pr>
          <w:rtl/>
          <w:lang w:bidi="fa-IR"/>
        </w:rPr>
        <w:t>منظور ما ن</w:t>
      </w:r>
      <w:r w:rsidR="00FB36B4">
        <w:rPr>
          <w:rtl/>
          <w:lang w:bidi="fa-IR"/>
        </w:rPr>
        <w:t>ی</w:t>
      </w:r>
      <w:r>
        <w:rPr>
          <w:rtl/>
          <w:lang w:bidi="fa-IR"/>
        </w:rPr>
        <w:t>ز از گفتن ا</w:t>
      </w:r>
      <w:r w:rsidR="00FB36B4">
        <w:rPr>
          <w:rtl/>
          <w:lang w:bidi="fa-IR"/>
        </w:rPr>
        <w:t>ی</w:t>
      </w:r>
      <w:r>
        <w:rPr>
          <w:rtl/>
          <w:lang w:bidi="fa-IR"/>
        </w:rPr>
        <w:t>ن مطلب كه تصو</w:t>
      </w:r>
      <w:r w:rsidR="00FB36B4">
        <w:rPr>
          <w:rtl/>
          <w:lang w:bidi="fa-IR"/>
        </w:rPr>
        <w:t>ی</w:t>
      </w:r>
      <w:r>
        <w:rPr>
          <w:rtl/>
          <w:lang w:bidi="fa-IR"/>
        </w:rPr>
        <w:t>ر ابزار مناسب و مخصوصِ اسلوب قرآنى است</w:t>
      </w:r>
      <w:r w:rsidR="00FB36B4">
        <w:rPr>
          <w:rtl/>
          <w:lang w:bidi="fa-IR"/>
        </w:rPr>
        <w:t xml:space="preserve">، </w:t>
      </w:r>
      <w:r>
        <w:rPr>
          <w:rtl/>
          <w:lang w:bidi="fa-IR"/>
        </w:rPr>
        <w:t>هم</w:t>
      </w:r>
      <w:r w:rsidR="00FB36B4">
        <w:rPr>
          <w:rtl/>
          <w:lang w:bidi="fa-IR"/>
        </w:rPr>
        <w:t>ی</w:t>
      </w:r>
      <w:r>
        <w:rPr>
          <w:rtl/>
          <w:lang w:bidi="fa-IR"/>
        </w:rPr>
        <w:t>ن است</w:t>
      </w:r>
      <w:r w:rsidR="00FB36B4">
        <w:rPr>
          <w:rtl/>
          <w:lang w:bidi="fa-IR"/>
        </w:rPr>
        <w:t>؛ ی</w:t>
      </w:r>
      <w:r>
        <w:rPr>
          <w:rtl/>
          <w:lang w:bidi="fa-IR"/>
        </w:rPr>
        <w:t>عنى صرف آرا</w:t>
      </w:r>
      <w:r w:rsidR="00FB36B4">
        <w:rPr>
          <w:rtl/>
          <w:lang w:bidi="fa-IR"/>
        </w:rPr>
        <w:t>ی</w:t>
      </w:r>
      <w:r>
        <w:rPr>
          <w:rtl/>
          <w:lang w:bidi="fa-IR"/>
        </w:rPr>
        <w:t>ش و تز</w:t>
      </w:r>
      <w:r w:rsidR="00FB36B4">
        <w:rPr>
          <w:rtl/>
          <w:lang w:bidi="fa-IR"/>
        </w:rPr>
        <w:t>یی</w:t>
      </w:r>
      <w:r>
        <w:rPr>
          <w:rtl/>
          <w:lang w:bidi="fa-IR"/>
        </w:rPr>
        <w:t>ن اسلوب ن</w:t>
      </w:r>
      <w:r w:rsidR="00FB36B4">
        <w:rPr>
          <w:rtl/>
          <w:lang w:bidi="fa-IR"/>
        </w:rPr>
        <w:t>ی</w:t>
      </w:r>
      <w:r>
        <w:rPr>
          <w:rtl/>
          <w:lang w:bidi="fa-IR"/>
        </w:rPr>
        <w:t>ست و به نحو تصادف ن</w:t>
      </w:r>
      <w:r w:rsidR="00FB36B4">
        <w:rPr>
          <w:rtl/>
          <w:lang w:bidi="fa-IR"/>
        </w:rPr>
        <w:t>ی</w:t>
      </w:r>
      <w:r>
        <w:rPr>
          <w:rtl/>
          <w:lang w:bidi="fa-IR"/>
        </w:rPr>
        <w:t>ز ن</w:t>
      </w:r>
      <w:r w:rsidR="00FB36B4">
        <w:rPr>
          <w:rtl/>
          <w:lang w:bidi="fa-IR"/>
        </w:rPr>
        <w:t>ی</w:t>
      </w:r>
      <w:r>
        <w:rPr>
          <w:rtl/>
          <w:lang w:bidi="fa-IR"/>
        </w:rPr>
        <w:t>امده است</w:t>
      </w:r>
      <w:r w:rsidR="00FB36B4">
        <w:rPr>
          <w:rtl/>
          <w:lang w:bidi="fa-IR"/>
        </w:rPr>
        <w:t xml:space="preserve">، </w:t>
      </w:r>
      <w:r>
        <w:rPr>
          <w:rtl/>
          <w:lang w:bidi="fa-IR"/>
        </w:rPr>
        <w:t xml:space="preserve">بلكه </w:t>
      </w:r>
      <w:r w:rsidR="00FB36B4">
        <w:rPr>
          <w:rtl/>
          <w:lang w:bidi="fa-IR"/>
        </w:rPr>
        <w:t>ی</w:t>
      </w:r>
      <w:r>
        <w:rPr>
          <w:rtl/>
          <w:lang w:bidi="fa-IR"/>
        </w:rPr>
        <w:t>ك قانون كلى و عام و شامل است كه ما مى</w:t>
      </w:r>
      <w:r w:rsidR="00FB36B4">
        <w:rPr>
          <w:rtl/>
          <w:lang w:bidi="fa-IR"/>
        </w:rPr>
        <w:t xml:space="preserve"> </w:t>
      </w:r>
      <w:r>
        <w:rPr>
          <w:rtl/>
          <w:lang w:bidi="fa-IR"/>
        </w:rPr>
        <w:t>توان</w:t>
      </w:r>
      <w:r w:rsidR="00FB36B4">
        <w:rPr>
          <w:rtl/>
          <w:lang w:bidi="fa-IR"/>
        </w:rPr>
        <w:t>ی</w:t>
      </w:r>
      <w:r>
        <w:rPr>
          <w:rtl/>
          <w:lang w:bidi="fa-IR"/>
        </w:rPr>
        <w:t>م از آن به قاعده تصو</w:t>
      </w:r>
      <w:r w:rsidR="00FB36B4">
        <w:rPr>
          <w:rtl/>
          <w:lang w:bidi="fa-IR"/>
        </w:rPr>
        <w:t>ی</w:t>
      </w:r>
      <w:r>
        <w:rPr>
          <w:rtl/>
          <w:lang w:bidi="fa-IR"/>
        </w:rPr>
        <w:t>ر تعب</w:t>
      </w:r>
      <w:r w:rsidR="00FB36B4">
        <w:rPr>
          <w:rtl/>
          <w:lang w:bidi="fa-IR"/>
        </w:rPr>
        <w:t>ی</w:t>
      </w:r>
      <w:r>
        <w:rPr>
          <w:rtl/>
          <w:lang w:bidi="fa-IR"/>
        </w:rPr>
        <w:t>ر كن</w:t>
      </w:r>
      <w:r w:rsidR="00FB36B4">
        <w:rPr>
          <w:rtl/>
          <w:lang w:bidi="fa-IR"/>
        </w:rPr>
        <w:t>ی</w:t>
      </w:r>
      <w:r>
        <w:rPr>
          <w:rtl/>
          <w:lang w:bidi="fa-IR"/>
        </w:rPr>
        <w:t>م</w:t>
      </w:r>
      <w:r w:rsidR="00FB36B4">
        <w:rPr>
          <w:rtl/>
          <w:lang w:bidi="fa-IR"/>
        </w:rPr>
        <w:t xml:space="preserve">. </w:t>
      </w:r>
      <w:r w:rsidR="00121BD9" w:rsidRPr="00121BD9">
        <w:rPr>
          <w:rStyle w:val="libFootnotenumChar"/>
          <w:rtl/>
          <w:lang w:bidi="fa-IR"/>
        </w:rPr>
        <w:t>(64)</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نك به مناظر رستاخ</w:t>
      </w:r>
      <w:r w:rsidR="00FB36B4">
        <w:rPr>
          <w:rtl/>
          <w:lang w:bidi="fa-IR"/>
        </w:rPr>
        <w:t>ی</w:t>
      </w:r>
      <w:r>
        <w:rPr>
          <w:rtl/>
          <w:lang w:bidi="fa-IR"/>
        </w:rPr>
        <w:t>ز و تصاو</w:t>
      </w:r>
      <w:r w:rsidR="00FB36B4">
        <w:rPr>
          <w:rtl/>
          <w:lang w:bidi="fa-IR"/>
        </w:rPr>
        <w:t>ی</w:t>
      </w:r>
      <w:r>
        <w:rPr>
          <w:rtl/>
          <w:lang w:bidi="fa-IR"/>
        </w:rPr>
        <w:t>ر نَع</w:t>
      </w:r>
      <w:r w:rsidR="00FB36B4">
        <w:rPr>
          <w:rtl/>
          <w:lang w:bidi="fa-IR"/>
        </w:rPr>
        <w:t>ی</w:t>
      </w:r>
      <w:r>
        <w:rPr>
          <w:rtl/>
          <w:lang w:bidi="fa-IR"/>
        </w:rPr>
        <w:t>م و جَح</w:t>
      </w:r>
      <w:r w:rsidR="00FB36B4">
        <w:rPr>
          <w:rtl/>
          <w:lang w:bidi="fa-IR"/>
        </w:rPr>
        <w:t>ی</w:t>
      </w:r>
      <w:r>
        <w:rPr>
          <w:rtl/>
          <w:lang w:bidi="fa-IR"/>
        </w:rPr>
        <w:t>م نظرى ب</w:t>
      </w:r>
      <w:r w:rsidR="00FB36B4">
        <w:rPr>
          <w:rtl/>
          <w:lang w:bidi="fa-IR"/>
        </w:rPr>
        <w:t>ی</w:t>
      </w:r>
      <w:r>
        <w:rPr>
          <w:rtl/>
          <w:lang w:bidi="fa-IR"/>
        </w:rPr>
        <w:t>نداز</w:t>
      </w:r>
      <w:r w:rsidR="00FB36B4">
        <w:rPr>
          <w:rtl/>
          <w:lang w:bidi="fa-IR"/>
        </w:rPr>
        <w:t>ی</w:t>
      </w:r>
      <w:r>
        <w:rPr>
          <w:rtl/>
          <w:lang w:bidi="fa-IR"/>
        </w:rPr>
        <w:t>م كه از د</w:t>
      </w:r>
      <w:r w:rsidR="00FB36B4">
        <w:rPr>
          <w:rtl/>
          <w:lang w:bidi="fa-IR"/>
        </w:rPr>
        <w:t>ی</w:t>
      </w:r>
      <w:r>
        <w:rPr>
          <w:rtl/>
          <w:lang w:bidi="fa-IR"/>
        </w:rPr>
        <w:t>دگاه هنرى بهره</w:t>
      </w:r>
      <w:r w:rsidR="00FB36B4">
        <w:rPr>
          <w:rtl/>
          <w:lang w:bidi="fa-IR"/>
        </w:rPr>
        <w:t xml:space="preserve"> </w:t>
      </w:r>
      <w:r>
        <w:rPr>
          <w:rtl/>
          <w:lang w:bidi="fa-IR"/>
        </w:rPr>
        <w:t>اى هر چه تمام دارند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یا أَیهَا النّاسُ اتَّقُوا رَبَّكُمْ إِنَّ زَلْزَلَةَ السَّاعَةِ شَى ءٌ عَظیمٌ یوْمَ تَرَوْنَها تَذْهَلُ كُلُّ مرضعة عَمّا أَرْضَعَتْ وَتَضَعُ كُلُّ ذاتِ حَمْلٍ حَمْلَها وَتَرَى النَّاسَ سُكارى وَما هُمْ بِسُكارى وَلكنَّ عَذابَ اللَّهِ شَدیدٌ</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(65)</w:t>
      </w:r>
      <w:r w:rsidR="00121BD9">
        <w:rPr>
          <w:rtl/>
          <w:lang w:bidi="fa-IR"/>
        </w:rPr>
        <w:t xml:space="preserve"> </w:t>
      </w:r>
      <w:r>
        <w:rPr>
          <w:rtl/>
          <w:lang w:bidi="fa-IR"/>
        </w:rPr>
        <w:t>اى مردم</w:t>
      </w:r>
      <w:r w:rsidR="00FB36B4">
        <w:rPr>
          <w:rtl/>
          <w:lang w:bidi="fa-IR"/>
        </w:rPr>
        <w:t xml:space="preserve">، </w:t>
      </w:r>
      <w:r>
        <w:rPr>
          <w:rtl/>
          <w:lang w:bidi="fa-IR"/>
        </w:rPr>
        <w:t>از پروردگار خود بترس</w:t>
      </w:r>
      <w:r w:rsidR="00FB36B4">
        <w:rPr>
          <w:rtl/>
          <w:lang w:bidi="fa-IR"/>
        </w:rPr>
        <w:t>ی</w:t>
      </w:r>
      <w:r>
        <w:rPr>
          <w:rtl/>
          <w:lang w:bidi="fa-IR"/>
        </w:rPr>
        <w:t>د</w:t>
      </w:r>
      <w:r w:rsidR="00FB36B4">
        <w:rPr>
          <w:rtl/>
          <w:lang w:bidi="fa-IR"/>
        </w:rPr>
        <w:t xml:space="preserve">، </w:t>
      </w:r>
      <w:r>
        <w:rPr>
          <w:rtl/>
          <w:lang w:bidi="fa-IR"/>
        </w:rPr>
        <w:t>چرا كه زلزله آن ساعت امرى هولناك است</w:t>
      </w:r>
      <w:r w:rsidR="00FB36B4">
        <w:rPr>
          <w:rtl/>
          <w:lang w:bidi="fa-IR"/>
        </w:rPr>
        <w:t xml:space="preserve">. </w:t>
      </w:r>
      <w:r>
        <w:rPr>
          <w:rtl/>
          <w:lang w:bidi="fa-IR"/>
        </w:rPr>
        <w:t>روزى كه آن را بب</w:t>
      </w:r>
      <w:r w:rsidR="00FB36B4">
        <w:rPr>
          <w:rtl/>
          <w:lang w:bidi="fa-IR"/>
        </w:rPr>
        <w:t>ی</w:t>
      </w:r>
      <w:r>
        <w:rPr>
          <w:rtl/>
          <w:lang w:bidi="fa-IR"/>
        </w:rPr>
        <w:t>ن</w:t>
      </w:r>
      <w:r w:rsidR="00FB36B4">
        <w:rPr>
          <w:rtl/>
          <w:lang w:bidi="fa-IR"/>
        </w:rPr>
        <w:t>ی</w:t>
      </w:r>
      <w:r>
        <w:rPr>
          <w:rtl/>
          <w:lang w:bidi="fa-IR"/>
        </w:rPr>
        <w:t>د هر مادر ش</w:t>
      </w:r>
      <w:r w:rsidR="00FB36B4">
        <w:rPr>
          <w:rtl/>
          <w:lang w:bidi="fa-IR"/>
        </w:rPr>
        <w:t>ی</w:t>
      </w:r>
      <w:r>
        <w:rPr>
          <w:rtl/>
          <w:lang w:bidi="fa-IR"/>
        </w:rPr>
        <w:t>ردهى</w:t>
      </w:r>
      <w:r w:rsidR="00FB36B4">
        <w:rPr>
          <w:rtl/>
          <w:lang w:bidi="fa-IR"/>
        </w:rPr>
        <w:t xml:space="preserve">، </w:t>
      </w:r>
      <w:r>
        <w:rPr>
          <w:rtl/>
          <w:lang w:bidi="fa-IR"/>
        </w:rPr>
        <w:t>آن</w:t>
      </w:r>
      <w:r w:rsidR="00FB36B4">
        <w:rPr>
          <w:rtl/>
          <w:lang w:bidi="fa-IR"/>
        </w:rPr>
        <w:t xml:space="preserve"> </w:t>
      </w:r>
      <w:r>
        <w:rPr>
          <w:rtl/>
          <w:lang w:bidi="fa-IR"/>
        </w:rPr>
        <w:t>كه را ش</w:t>
      </w:r>
      <w:r w:rsidR="00FB36B4">
        <w:rPr>
          <w:rtl/>
          <w:lang w:bidi="fa-IR"/>
        </w:rPr>
        <w:t>ی</w:t>
      </w:r>
      <w:r>
        <w:rPr>
          <w:rtl/>
          <w:lang w:bidi="fa-IR"/>
        </w:rPr>
        <w:t>ر دهد فروگذارد و هر آبستنى</w:t>
      </w:r>
      <w:r w:rsidR="00FB36B4">
        <w:rPr>
          <w:rtl/>
          <w:lang w:bidi="fa-IR"/>
        </w:rPr>
        <w:t xml:space="preserve">، </w:t>
      </w:r>
      <w:r>
        <w:rPr>
          <w:rtl/>
          <w:lang w:bidi="fa-IR"/>
        </w:rPr>
        <w:t>وضع حمل نما</w:t>
      </w:r>
      <w:r w:rsidR="00FB36B4">
        <w:rPr>
          <w:rtl/>
          <w:lang w:bidi="fa-IR"/>
        </w:rPr>
        <w:t>ی</w:t>
      </w:r>
      <w:r>
        <w:rPr>
          <w:rtl/>
          <w:lang w:bidi="fa-IR"/>
        </w:rPr>
        <w:t>د و مردم را مست پندارى در حالى كه مست ن</w:t>
      </w:r>
      <w:r w:rsidR="00FB36B4">
        <w:rPr>
          <w:rtl/>
          <w:lang w:bidi="fa-IR"/>
        </w:rPr>
        <w:t>ی</w:t>
      </w:r>
      <w:r>
        <w:rPr>
          <w:rtl/>
          <w:lang w:bidi="fa-IR"/>
        </w:rPr>
        <w:t>ستند</w:t>
      </w:r>
      <w:r w:rsidR="00FB36B4">
        <w:rPr>
          <w:rtl/>
          <w:lang w:bidi="fa-IR"/>
        </w:rPr>
        <w:t xml:space="preserve">، </w:t>
      </w:r>
      <w:r>
        <w:rPr>
          <w:rtl/>
          <w:lang w:bidi="fa-IR"/>
        </w:rPr>
        <w:t>ل</w:t>
      </w:r>
      <w:r w:rsidR="00FB36B4">
        <w:rPr>
          <w:rtl/>
          <w:lang w:bidi="fa-IR"/>
        </w:rPr>
        <w:t>ی</w:t>
      </w:r>
      <w:r>
        <w:rPr>
          <w:rtl/>
          <w:lang w:bidi="fa-IR"/>
        </w:rPr>
        <w:t>كن ا</w:t>
      </w:r>
      <w:r w:rsidR="00FB36B4">
        <w:rPr>
          <w:rtl/>
          <w:lang w:bidi="fa-IR"/>
        </w:rPr>
        <w:t>ی</w:t>
      </w:r>
      <w:r>
        <w:rPr>
          <w:rtl/>
          <w:lang w:bidi="fa-IR"/>
        </w:rPr>
        <w:t>ن عذاب خداست كه شد</w:t>
      </w:r>
      <w:r w:rsidR="00FB36B4">
        <w:rPr>
          <w:rtl/>
          <w:lang w:bidi="fa-IR"/>
        </w:rPr>
        <w:t>ی</w:t>
      </w:r>
      <w:r>
        <w:rPr>
          <w:rtl/>
          <w:lang w:bidi="fa-IR"/>
        </w:rPr>
        <w:t>د است</w:t>
      </w:r>
      <w:r w:rsidR="00FB36B4">
        <w:rPr>
          <w:rtl/>
          <w:lang w:bidi="fa-IR"/>
        </w:rPr>
        <w:t xml:space="preserve">. </w:t>
      </w:r>
    </w:p>
    <w:p w:rsidR="00FC5DC1" w:rsidRDefault="00762B70" w:rsidP="00762B70">
      <w:pPr>
        <w:pStyle w:val="libNormal"/>
        <w:rPr>
          <w:rtl/>
          <w:lang w:bidi="fa-IR"/>
        </w:rPr>
      </w:pPr>
      <w:r>
        <w:rPr>
          <w:rtl/>
          <w:lang w:bidi="fa-IR"/>
        </w:rPr>
        <w:t>هول و هراس فوق</w:t>
      </w:r>
      <w:r w:rsidR="00FB36B4">
        <w:rPr>
          <w:rtl/>
          <w:lang w:bidi="fa-IR"/>
        </w:rPr>
        <w:t xml:space="preserve">، </w:t>
      </w:r>
      <w:r>
        <w:rPr>
          <w:rtl/>
          <w:lang w:bidi="fa-IR"/>
        </w:rPr>
        <w:t>قابل اندازه</w:t>
      </w:r>
      <w:r w:rsidR="00FB36B4">
        <w:rPr>
          <w:rtl/>
          <w:lang w:bidi="fa-IR"/>
        </w:rPr>
        <w:t xml:space="preserve"> </w:t>
      </w:r>
      <w:r>
        <w:rPr>
          <w:rtl/>
          <w:lang w:bidi="fa-IR"/>
        </w:rPr>
        <w:t>گ</w:t>
      </w:r>
      <w:r w:rsidR="00FB36B4">
        <w:rPr>
          <w:rtl/>
          <w:lang w:bidi="fa-IR"/>
        </w:rPr>
        <w:t>ی</w:t>
      </w:r>
      <w:r>
        <w:rPr>
          <w:rtl/>
          <w:lang w:bidi="fa-IR"/>
        </w:rPr>
        <w:t>رى ن</w:t>
      </w:r>
      <w:r w:rsidR="00FB36B4">
        <w:rPr>
          <w:rtl/>
          <w:lang w:bidi="fa-IR"/>
        </w:rPr>
        <w:t>ی</w:t>
      </w:r>
      <w:r>
        <w:rPr>
          <w:rtl/>
          <w:lang w:bidi="fa-IR"/>
        </w:rPr>
        <w:t>ست و عظمت چن</w:t>
      </w:r>
      <w:r w:rsidR="00FB36B4">
        <w:rPr>
          <w:rtl/>
          <w:lang w:bidi="fa-IR"/>
        </w:rPr>
        <w:t>ی</w:t>
      </w:r>
      <w:r>
        <w:rPr>
          <w:rtl/>
          <w:lang w:bidi="fa-IR"/>
        </w:rPr>
        <w:t>ن روز هولناكى را فقط قرآن مى</w:t>
      </w:r>
      <w:r w:rsidR="00FB36B4">
        <w:rPr>
          <w:rtl/>
          <w:lang w:bidi="fa-IR"/>
        </w:rPr>
        <w:t xml:space="preserve"> </w:t>
      </w:r>
      <w:r>
        <w:rPr>
          <w:rtl/>
          <w:lang w:bidi="fa-IR"/>
        </w:rPr>
        <w:t>تواند با افسون كلمات و ترك</w:t>
      </w:r>
      <w:r w:rsidR="00FB36B4">
        <w:rPr>
          <w:rtl/>
          <w:lang w:bidi="fa-IR"/>
        </w:rPr>
        <w:t>ی</w:t>
      </w:r>
      <w:r>
        <w:rPr>
          <w:rtl/>
          <w:lang w:bidi="fa-IR"/>
        </w:rPr>
        <w:t>ب و تلف</w:t>
      </w:r>
      <w:r w:rsidR="00FB36B4">
        <w:rPr>
          <w:rtl/>
          <w:lang w:bidi="fa-IR"/>
        </w:rPr>
        <w:t>ی</w:t>
      </w:r>
      <w:r>
        <w:rPr>
          <w:rtl/>
          <w:lang w:bidi="fa-IR"/>
        </w:rPr>
        <w:t>قِ خاص خود القا نما</w:t>
      </w:r>
      <w:r w:rsidR="00FB36B4">
        <w:rPr>
          <w:rtl/>
          <w:lang w:bidi="fa-IR"/>
        </w:rPr>
        <w:t>ی</w:t>
      </w:r>
      <w:r>
        <w:rPr>
          <w:rtl/>
          <w:lang w:bidi="fa-IR"/>
        </w:rPr>
        <w:t>د</w:t>
      </w:r>
      <w:r w:rsidR="00FB36B4">
        <w:rPr>
          <w:rtl/>
          <w:lang w:bidi="fa-IR"/>
        </w:rPr>
        <w:t xml:space="preserve">. </w:t>
      </w:r>
      <w:r>
        <w:rPr>
          <w:rtl/>
          <w:lang w:bidi="fa-IR"/>
        </w:rPr>
        <w:t>هر ترجمه كلمه به كلمه</w:t>
      </w:r>
      <w:r w:rsidR="00FB36B4">
        <w:rPr>
          <w:rtl/>
          <w:lang w:bidi="fa-IR"/>
        </w:rPr>
        <w:t xml:space="preserve"> </w:t>
      </w:r>
      <w:r>
        <w:rPr>
          <w:rtl/>
          <w:lang w:bidi="fa-IR"/>
        </w:rPr>
        <w:t>اى ن</w:t>
      </w:r>
      <w:r w:rsidR="00FB36B4">
        <w:rPr>
          <w:rtl/>
          <w:lang w:bidi="fa-IR"/>
        </w:rPr>
        <w:t>ی</w:t>
      </w:r>
      <w:r>
        <w:rPr>
          <w:rtl/>
          <w:lang w:bidi="fa-IR"/>
        </w:rPr>
        <w:t>ز</w:t>
      </w:r>
      <w:r w:rsidR="00FB36B4">
        <w:rPr>
          <w:rtl/>
          <w:lang w:bidi="fa-IR"/>
        </w:rPr>
        <w:t xml:space="preserve">، </w:t>
      </w:r>
      <w:r>
        <w:rPr>
          <w:rtl/>
          <w:lang w:bidi="fa-IR"/>
        </w:rPr>
        <w:t>چون خالى از موس</w:t>
      </w:r>
      <w:r w:rsidR="00FB36B4">
        <w:rPr>
          <w:rtl/>
          <w:lang w:bidi="fa-IR"/>
        </w:rPr>
        <w:t>ی</w:t>
      </w:r>
      <w:r>
        <w:rPr>
          <w:rtl/>
          <w:lang w:bidi="fa-IR"/>
        </w:rPr>
        <w:t>قى و</w:t>
      </w:r>
      <w:r w:rsidR="00FB36B4">
        <w:rPr>
          <w:rtl/>
          <w:lang w:bidi="fa-IR"/>
        </w:rPr>
        <w:t>ی</w:t>
      </w:r>
      <w:r>
        <w:rPr>
          <w:rtl/>
          <w:lang w:bidi="fa-IR"/>
        </w:rPr>
        <w:t>ژه كتاب خداست</w:t>
      </w:r>
      <w:r w:rsidR="00FB36B4">
        <w:rPr>
          <w:rtl/>
          <w:lang w:bidi="fa-IR"/>
        </w:rPr>
        <w:t xml:space="preserve">، </w:t>
      </w:r>
      <w:r>
        <w:rPr>
          <w:rtl/>
          <w:lang w:bidi="fa-IR"/>
        </w:rPr>
        <w:t>اثر اعجازآم</w:t>
      </w:r>
      <w:r w:rsidR="00FB36B4">
        <w:rPr>
          <w:rtl/>
          <w:lang w:bidi="fa-IR"/>
        </w:rPr>
        <w:t>ی</w:t>
      </w:r>
      <w:r>
        <w:rPr>
          <w:rtl/>
          <w:lang w:bidi="fa-IR"/>
        </w:rPr>
        <w:t>ز متن آ</w:t>
      </w:r>
      <w:r w:rsidR="00FB36B4">
        <w:rPr>
          <w:rtl/>
          <w:lang w:bidi="fa-IR"/>
        </w:rPr>
        <w:t>ی</w:t>
      </w:r>
      <w:r>
        <w:rPr>
          <w:rtl/>
          <w:lang w:bidi="fa-IR"/>
        </w:rPr>
        <w:t>ات را ندارد</w:t>
      </w:r>
      <w:r w:rsidR="00FB36B4">
        <w:rPr>
          <w:rtl/>
          <w:lang w:bidi="fa-IR"/>
        </w:rPr>
        <w:t xml:space="preserve">. </w:t>
      </w:r>
      <w:r>
        <w:rPr>
          <w:rtl/>
          <w:lang w:bidi="fa-IR"/>
        </w:rPr>
        <w:t>آن</w:t>
      </w:r>
      <w:r w:rsidR="00FB36B4">
        <w:rPr>
          <w:rtl/>
          <w:lang w:bidi="fa-IR"/>
        </w:rPr>
        <w:t xml:space="preserve"> </w:t>
      </w:r>
      <w:r>
        <w:rPr>
          <w:rtl/>
          <w:lang w:bidi="fa-IR"/>
        </w:rPr>
        <w:t>چه ب</w:t>
      </w:r>
      <w:r w:rsidR="00FB36B4">
        <w:rPr>
          <w:rtl/>
          <w:lang w:bidi="fa-IR"/>
        </w:rPr>
        <w:t>ی</w:t>
      </w:r>
      <w:r>
        <w:rPr>
          <w:rtl/>
          <w:lang w:bidi="fa-IR"/>
        </w:rPr>
        <w:t>شتر جلب نظر مى</w:t>
      </w:r>
      <w:r w:rsidR="00FB36B4">
        <w:rPr>
          <w:rtl/>
          <w:lang w:bidi="fa-IR"/>
        </w:rPr>
        <w:t xml:space="preserve"> </w:t>
      </w:r>
      <w:r>
        <w:rPr>
          <w:rtl/>
          <w:lang w:bidi="fa-IR"/>
        </w:rPr>
        <w:t>كند</w:t>
      </w:r>
      <w:r w:rsidR="00FB36B4">
        <w:rPr>
          <w:rtl/>
          <w:lang w:bidi="fa-IR"/>
        </w:rPr>
        <w:t xml:space="preserve">، </w:t>
      </w:r>
      <w:r>
        <w:rPr>
          <w:rtl/>
          <w:lang w:bidi="fa-IR"/>
        </w:rPr>
        <w:t>تصاو</w:t>
      </w:r>
      <w:r w:rsidR="00FB36B4">
        <w:rPr>
          <w:rtl/>
          <w:lang w:bidi="fa-IR"/>
        </w:rPr>
        <w:t>ی</w:t>
      </w:r>
      <w:r>
        <w:rPr>
          <w:rtl/>
          <w:lang w:bidi="fa-IR"/>
        </w:rPr>
        <w:t>ر سه</w:t>
      </w:r>
      <w:r w:rsidR="00FB36B4">
        <w:rPr>
          <w:rtl/>
          <w:lang w:bidi="fa-IR"/>
        </w:rPr>
        <w:t xml:space="preserve"> </w:t>
      </w:r>
      <w:r>
        <w:rPr>
          <w:rtl/>
          <w:lang w:bidi="fa-IR"/>
        </w:rPr>
        <w:t>گانه مادران ش</w:t>
      </w:r>
      <w:r w:rsidR="00FB36B4">
        <w:rPr>
          <w:rtl/>
          <w:lang w:bidi="fa-IR"/>
        </w:rPr>
        <w:t>ی</w:t>
      </w:r>
      <w:r>
        <w:rPr>
          <w:rtl/>
          <w:lang w:bidi="fa-IR"/>
        </w:rPr>
        <w:t>رده و زنان آبستنى است كه از ب</w:t>
      </w:r>
      <w:r w:rsidR="00FB36B4">
        <w:rPr>
          <w:rtl/>
          <w:lang w:bidi="fa-IR"/>
        </w:rPr>
        <w:t>ی</w:t>
      </w:r>
      <w:r>
        <w:rPr>
          <w:rtl/>
          <w:lang w:bidi="fa-IR"/>
        </w:rPr>
        <w:t>م</w:t>
      </w:r>
      <w:r w:rsidR="00FB36B4">
        <w:rPr>
          <w:rtl/>
          <w:lang w:bidi="fa-IR"/>
        </w:rPr>
        <w:t xml:space="preserve">، </w:t>
      </w:r>
      <w:r>
        <w:rPr>
          <w:rtl/>
          <w:lang w:bidi="fa-IR"/>
        </w:rPr>
        <w:t>بچه مى</w:t>
      </w:r>
      <w:r w:rsidR="00FB36B4">
        <w:rPr>
          <w:rtl/>
          <w:lang w:bidi="fa-IR"/>
        </w:rPr>
        <w:t xml:space="preserve"> </w:t>
      </w:r>
      <w:r>
        <w:rPr>
          <w:rtl/>
          <w:lang w:bidi="fa-IR"/>
        </w:rPr>
        <w:t>اندازند و حالت مست</w:t>
      </w:r>
      <w:r w:rsidR="00FB36B4">
        <w:rPr>
          <w:rtl/>
          <w:lang w:bidi="fa-IR"/>
        </w:rPr>
        <w:t xml:space="preserve"> </w:t>
      </w:r>
      <w:r>
        <w:rPr>
          <w:rtl/>
          <w:lang w:bidi="fa-IR"/>
        </w:rPr>
        <w:t>گونه مردم است كه از ترس عذاب</w:t>
      </w:r>
      <w:r w:rsidR="00FB36B4">
        <w:rPr>
          <w:rtl/>
          <w:lang w:bidi="fa-IR"/>
        </w:rPr>
        <w:t xml:space="preserve">، </w:t>
      </w:r>
      <w:r>
        <w:rPr>
          <w:rtl/>
          <w:lang w:bidi="fa-IR"/>
        </w:rPr>
        <w:t>مست به نظر مى</w:t>
      </w:r>
      <w:r w:rsidR="00FB36B4">
        <w:rPr>
          <w:rtl/>
          <w:lang w:bidi="fa-IR"/>
        </w:rPr>
        <w:t xml:space="preserve"> </w:t>
      </w:r>
      <w:r>
        <w:rPr>
          <w:rtl/>
          <w:lang w:bidi="fa-IR"/>
        </w:rPr>
        <w:t>آ</w:t>
      </w:r>
      <w:r w:rsidR="00FB36B4">
        <w:rPr>
          <w:rtl/>
          <w:lang w:bidi="fa-IR"/>
        </w:rPr>
        <w:t>ی</w:t>
      </w:r>
      <w:r>
        <w:rPr>
          <w:rtl/>
          <w:lang w:bidi="fa-IR"/>
        </w:rPr>
        <w:t>ند</w:t>
      </w:r>
      <w:r w:rsidR="00FB36B4">
        <w:rPr>
          <w:rtl/>
          <w:lang w:bidi="fa-IR"/>
        </w:rPr>
        <w:t xml:space="preserve">. </w:t>
      </w:r>
      <w:r w:rsidR="00121BD9" w:rsidRPr="00121BD9">
        <w:rPr>
          <w:rStyle w:val="libFootnotenumChar"/>
          <w:rtl/>
          <w:lang w:bidi="fa-IR"/>
        </w:rPr>
        <w:t>(66)</w:t>
      </w:r>
      <w:r w:rsidR="00121BD9">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اتِ پا</w:t>
      </w:r>
      <w:r w:rsidR="00FB36B4">
        <w:rPr>
          <w:rtl/>
          <w:lang w:bidi="fa-IR"/>
        </w:rPr>
        <w:t>ی</w:t>
      </w:r>
      <w:r>
        <w:rPr>
          <w:rtl/>
          <w:lang w:bidi="fa-IR"/>
        </w:rPr>
        <w:t>انى سوره دُخان جا</w:t>
      </w:r>
      <w:r w:rsidR="00FB36B4">
        <w:rPr>
          <w:rtl/>
          <w:lang w:bidi="fa-IR"/>
        </w:rPr>
        <w:t>ی</w:t>
      </w:r>
      <w:r>
        <w:rPr>
          <w:rtl/>
          <w:lang w:bidi="fa-IR"/>
        </w:rPr>
        <w:t>گاه نها</w:t>
      </w:r>
      <w:r w:rsidR="00FB36B4">
        <w:rPr>
          <w:rtl/>
          <w:lang w:bidi="fa-IR"/>
        </w:rPr>
        <w:t>ی</w:t>
      </w:r>
      <w:r>
        <w:rPr>
          <w:rtl/>
          <w:lang w:bidi="fa-IR"/>
        </w:rPr>
        <w:t>ى دوزخ</w:t>
      </w:r>
      <w:r w:rsidR="00FB36B4">
        <w:rPr>
          <w:rtl/>
          <w:lang w:bidi="fa-IR"/>
        </w:rPr>
        <w:t>ی</w:t>
      </w:r>
      <w:r>
        <w:rPr>
          <w:rtl/>
          <w:lang w:bidi="fa-IR"/>
        </w:rPr>
        <w:t>ان و بهشت</w:t>
      </w:r>
      <w:r w:rsidR="00FB36B4">
        <w:rPr>
          <w:rtl/>
          <w:lang w:bidi="fa-IR"/>
        </w:rPr>
        <w:t>ی</w:t>
      </w:r>
      <w:r>
        <w:rPr>
          <w:rtl/>
          <w:lang w:bidi="fa-IR"/>
        </w:rPr>
        <w:t>ان را چنان به تصو</w:t>
      </w:r>
      <w:r w:rsidR="00FB36B4">
        <w:rPr>
          <w:rtl/>
          <w:lang w:bidi="fa-IR"/>
        </w:rPr>
        <w:t>ی</w:t>
      </w:r>
      <w:r>
        <w:rPr>
          <w:rtl/>
          <w:lang w:bidi="fa-IR"/>
        </w:rPr>
        <w:t>ر مى</w:t>
      </w:r>
      <w:r w:rsidR="00FB36B4">
        <w:rPr>
          <w:rtl/>
          <w:lang w:bidi="fa-IR"/>
        </w:rPr>
        <w:t xml:space="preserve"> </w:t>
      </w:r>
      <w:r>
        <w:rPr>
          <w:rtl/>
          <w:lang w:bidi="fa-IR"/>
        </w:rPr>
        <w:t>كشد كه انسان گو</w:t>
      </w:r>
      <w:r w:rsidR="00FB36B4">
        <w:rPr>
          <w:rtl/>
          <w:lang w:bidi="fa-IR"/>
        </w:rPr>
        <w:t>ی</w:t>
      </w:r>
      <w:r>
        <w:rPr>
          <w:rtl/>
          <w:lang w:bidi="fa-IR"/>
        </w:rPr>
        <w:t>ى خود را لحظه</w:t>
      </w:r>
      <w:r w:rsidR="00FB36B4">
        <w:rPr>
          <w:rtl/>
          <w:lang w:bidi="fa-IR"/>
        </w:rPr>
        <w:t xml:space="preserve"> </w:t>
      </w:r>
      <w:r>
        <w:rPr>
          <w:rtl/>
          <w:lang w:bidi="fa-IR"/>
        </w:rPr>
        <w:t>اى در محاصره مأموران الهى و زبانه</w:t>
      </w:r>
      <w:r w:rsidR="00FB36B4">
        <w:rPr>
          <w:rtl/>
          <w:lang w:bidi="fa-IR"/>
        </w:rPr>
        <w:t xml:space="preserve"> </w:t>
      </w:r>
      <w:r>
        <w:rPr>
          <w:rtl/>
          <w:lang w:bidi="fa-IR"/>
        </w:rPr>
        <w:t>هاى آتش احساس مى</w:t>
      </w:r>
      <w:r w:rsidR="00FB36B4">
        <w:rPr>
          <w:rtl/>
          <w:lang w:bidi="fa-IR"/>
        </w:rPr>
        <w:t xml:space="preserve"> </w:t>
      </w:r>
      <w:r>
        <w:rPr>
          <w:rtl/>
          <w:lang w:bidi="fa-IR"/>
        </w:rPr>
        <w:t>نما</w:t>
      </w:r>
      <w:r w:rsidR="00FB36B4">
        <w:rPr>
          <w:rtl/>
          <w:lang w:bidi="fa-IR"/>
        </w:rPr>
        <w:t>ی</w:t>
      </w:r>
      <w:r>
        <w:rPr>
          <w:rtl/>
          <w:lang w:bidi="fa-IR"/>
        </w:rPr>
        <w:t>د و در لحظه</w:t>
      </w:r>
      <w:r w:rsidR="00FB36B4">
        <w:rPr>
          <w:rtl/>
          <w:lang w:bidi="fa-IR"/>
        </w:rPr>
        <w:t xml:space="preserve"> </w:t>
      </w:r>
      <w:r>
        <w:rPr>
          <w:rtl/>
          <w:lang w:bidi="fa-IR"/>
        </w:rPr>
        <w:t>اى د</w:t>
      </w:r>
      <w:r w:rsidR="00FB36B4">
        <w:rPr>
          <w:rtl/>
          <w:lang w:bidi="fa-IR"/>
        </w:rPr>
        <w:t>ی</w:t>
      </w:r>
      <w:r>
        <w:rPr>
          <w:rtl/>
          <w:lang w:bidi="fa-IR"/>
        </w:rPr>
        <w:t>گر خود را همدوش با پارسا</w:t>
      </w:r>
      <w:r w:rsidR="00FB36B4">
        <w:rPr>
          <w:rtl/>
          <w:lang w:bidi="fa-IR"/>
        </w:rPr>
        <w:t>ی</w:t>
      </w:r>
      <w:r>
        <w:rPr>
          <w:rtl/>
          <w:lang w:bidi="fa-IR"/>
        </w:rPr>
        <w:t>ان در كنار بوستان</w:t>
      </w:r>
      <w:r w:rsidR="00FB36B4">
        <w:rPr>
          <w:rtl/>
          <w:lang w:bidi="fa-IR"/>
        </w:rPr>
        <w:t xml:space="preserve"> </w:t>
      </w:r>
      <w:r>
        <w:rPr>
          <w:rtl/>
          <w:lang w:bidi="fa-IR"/>
        </w:rPr>
        <w:t>ها و چشمه</w:t>
      </w:r>
      <w:r w:rsidR="00FB36B4">
        <w:rPr>
          <w:rtl/>
          <w:lang w:bidi="fa-IR"/>
        </w:rPr>
        <w:t xml:space="preserve"> </w:t>
      </w:r>
      <w:r>
        <w:rPr>
          <w:rtl/>
          <w:lang w:bidi="fa-IR"/>
        </w:rPr>
        <w:t>سارها مى</w:t>
      </w:r>
      <w:r w:rsidR="00FB36B4">
        <w:rPr>
          <w:rtl/>
          <w:lang w:bidi="fa-IR"/>
        </w:rPr>
        <w:t xml:space="preserve"> ی</w:t>
      </w:r>
      <w:r>
        <w:rPr>
          <w:rtl/>
          <w:lang w:bidi="fa-IR"/>
        </w:rPr>
        <w:t>ابد</w:t>
      </w:r>
      <w:r w:rsidR="00FB36B4">
        <w:rPr>
          <w:rtl/>
          <w:lang w:bidi="fa-IR"/>
        </w:rPr>
        <w:t xml:space="preserve">. </w:t>
      </w:r>
    </w:p>
    <w:p w:rsidR="00FC5DC1" w:rsidRDefault="00E610F8" w:rsidP="00762B70">
      <w:pPr>
        <w:pStyle w:val="libNormal"/>
        <w:rPr>
          <w:rtl/>
          <w:lang w:bidi="fa-IR"/>
        </w:rPr>
      </w:pPr>
      <w:r w:rsidRPr="00E610F8">
        <w:rPr>
          <w:rStyle w:val="libAlaemChar"/>
          <w:rFonts w:eastAsia="KFGQPC Uthman Taha Naskh"/>
          <w:rtl/>
        </w:rPr>
        <w:lastRenderedPageBreak/>
        <w:t>(</w:t>
      </w:r>
      <w:r w:rsidRPr="00E610F8">
        <w:rPr>
          <w:rStyle w:val="libAieChar"/>
          <w:rtl/>
        </w:rPr>
        <w:t>إِنَّ المُتَّقِینَ فِى مَقامٍ أَمِینٍ فِى جَنّاتٍ وَعُیونٍ یلْبَسُونَ مِنْ سُنْدُسٍ وَإِسْتَبْرَقٍ مُتَقابِلِینَ كَذلِكَ وَزَوَّجْناهُمْ بِحُورٍ عِینٍ یدْعُونَ فِیها بِكُلِّ فاكِهَةٍآمِنِینَ لایذُوقُونَ فِیهَا المَوْتَ إِلّا الْمَوْتَةَ الأُولى وَوَقاهُمْ عَذابَ الجَحِیمِ</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(67)</w:t>
      </w:r>
      <w:r w:rsidR="00121BD9">
        <w:rPr>
          <w:rtl/>
          <w:lang w:bidi="fa-IR"/>
        </w:rPr>
        <w:t xml:space="preserve"> </w:t>
      </w:r>
    </w:p>
    <w:p w:rsidR="00FC5DC1" w:rsidRDefault="00762B70" w:rsidP="00762B70">
      <w:pPr>
        <w:pStyle w:val="libNormal"/>
        <w:rPr>
          <w:rtl/>
          <w:lang w:bidi="fa-IR"/>
        </w:rPr>
      </w:pPr>
      <w:r>
        <w:rPr>
          <w:rtl/>
          <w:lang w:bidi="fa-IR"/>
        </w:rPr>
        <w:t>تقوا طلبان در جا</w:t>
      </w:r>
      <w:r w:rsidR="00FB36B4">
        <w:rPr>
          <w:rtl/>
          <w:lang w:bidi="fa-IR"/>
        </w:rPr>
        <w:t>ی</w:t>
      </w:r>
      <w:r>
        <w:rPr>
          <w:rtl/>
          <w:lang w:bidi="fa-IR"/>
        </w:rPr>
        <w:t>گاهى آسوده</w:t>
      </w:r>
      <w:r w:rsidR="00FB36B4">
        <w:rPr>
          <w:rtl/>
          <w:lang w:bidi="fa-IR"/>
        </w:rPr>
        <w:t xml:space="preserve"> </w:t>
      </w:r>
      <w:r>
        <w:rPr>
          <w:rtl/>
          <w:lang w:bidi="fa-IR"/>
        </w:rPr>
        <w:t>اند</w:t>
      </w:r>
      <w:r w:rsidR="00FB36B4">
        <w:rPr>
          <w:rtl/>
          <w:lang w:bidi="fa-IR"/>
        </w:rPr>
        <w:t xml:space="preserve">. </w:t>
      </w:r>
      <w:r>
        <w:rPr>
          <w:rtl/>
          <w:lang w:bidi="fa-IR"/>
        </w:rPr>
        <w:t>در م</w:t>
      </w:r>
      <w:r w:rsidR="00FB36B4">
        <w:rPr>
          <w:rtl/>
          <w:lang w:bidi="fa-IR"/>
        </w:rPr>
        <w:t>ی</w:t>
      </w:r>
      <w:r>
        <w:rPr>
          <w:rtl/>
          <w:lang w:bidi="fa-IR"/>
        </w:rPr>
        <w:t>ان بوستان</w:t>
      </w:r>
      <w:r w:rsidR="00FB36B4">
        <w:rPr>
          <w:rtl/>
          <w:lang w:bidi="fa-IR"/>
        </w:rPr>
        <w:t xml:space="preserve"> </w:t>
      </w:r>
      <w:r>
        <w:rPr>
          <w:rtl/>
          <w:lang w:bidi="fa-IR"/>
        </w:rPr>
        <w:t>ها و چشمه</w:t>
      </w:r>
      <w:r w:rsidR="00FB36B4">
        <w:rPr>
          <w:rtl/>
          <w:lang w:bidi="fa-IR"/>
        </w:rPr>
        <w:t xml:space="preserve"> </w:t>
      </w:r>
      <w:r>
        <w:rPr>
          <w:rtl/>
          <w:lang w:bidi="fa-IR"/>
        </w:rPr>
        <w:t>سارها</w:t>
      </w:r>
      <w:r w:rsidR="00FB36B4">
        <w:rPr>
          <w:rtl/>
          <w:lang w:bidi="fa-IR"/>
        </w:rPr>
        <w:t xml:space="preserve">. </w:t>
      </w:r>
      <w:r>
        <w:rPr>
          <w:rtl/>
          <w:lang w:bidi="fa-IR"/>
        </w:rPr>
        <w:t>لباس</w:t>
      </w:r>
      <w:r w:rsidR="00FB36B4">
        <w:rPr>
          <w:rtl/>
          <w:lang w:bidi="fa-IR"/>
        </w:rPr>
        <w:t xml:space="preserve"> </w:t>
      </w:r>
      <w:r>
        <w:rPr>
          <w:rtl/>
          <w:lang w:bidi="fa-IR"/>
        </w:rPr>
        <w:t>ها</w:t>
      </w:r>
      <w:r w:rsidR="00FB36B4">
        <w:rPr>
          <w:rtl/>
          <w:lang w:bidi="fa-IR"/>
        </w:rPr>
        <w:t>ی</w:t>
      </w:r>
      <w:r>
        <w:rPr>
          <w:rtl/>
          <w:lang w:bidi="fa-IR"/>
        </w:rPr>
        <w:t>ى از حر</w:t>
      </w:r>
      <w:r w:rsidR="00FB36B4">
        <w:rPr>
          <w:rtl/>
          <w:lang w:bidi="fa-IR"/>
        </w:rPr>
        <w:t>ی</w:t>
      </w:r>
      <w:r>
        <w:rPr>
          <w:rtl/>
          <w:lang w:bidi="fa-IR"/>
        </w:rPr>
        <w:t>ر نازك و ستبر پوش</w:t>
      </w:r>
      <w:r w:rsidR="00FB36B4">
        <w:rPr>
          <w:rtl/>
          <w:lang w:bidi="fa-IR"/>
        </w:rPr>
        <w:t>ی</w:t>
      </w:r>
      <w:r>
        <w:rPr>
          <w:rtl/>
          <w:lang w:bidi="fa-IR"/>
        </w:rPr>
        <w:t xml:space="preserve">ده در مقابل </w:t>
      </w:r>
      <w:r w:rsidR="00FB36B4">
        <w:rPr>
          <w:rtl/>
          <w:lang w:bidi="fa-IR"/>
        </w:rPr>
        <w:t>ی</w:t>
      </w:r>
      <w:r>
        <w:rPr>
          <w:rtl/>
          <w:lang w:bidi="fa-IR"/>
        </w:rPr>
        <w:t>كد</w:t>
      </w:r>
      <w:r w:rsidR="00FB36B4">
        <w:rPr>
          <w:rtl/>
          <w:lang w:bidi="fa-IR"/>
        </w:rPr>
        <w:t>ی</w:t>
      </w:r>
      <w:r>
        <w:rPr>
          <w:rtl/>
          <w:lang w:bidi="fa-IR"/>
        </w:rPr>
        <w:t>گر مى</w:t>
      </w:r>
      <w:r w:rsidR="00FB36B4">
        <w:rPr>
          <w:rtl/>
          <w:lang w:bidi="fa-IR"/>
        </w:rPr>
        <w:t xml:space="preserve"> </w:t>
      </w:r>
      <w:r>
        <w:rPr>
          <w:rtl/>
          <w:lang w:bidi="fa-IR"/>
        </w:rPr>
        <w:t>نش</w:t>
      </w:r>
      <w:r w:rsidR="00FB36B4">
        <w:rPr>
          <w:rtl/>
          <w:lang w:bidi="fa-IR"/>
        </w:rPr>
        <w:t>ی</w:t>
      </w:r>
      <w:r>
        <w:rPr>
          <w:rtl/>
          <w:lang w:bidi="fa-IR"/>
        </w:rPr>
        <w:t>نند</w:t>
      </w:r>
      <w:r w:rsidR="00FB36B4">
        <w:rPr>
          <w:rtl/>
          <w:lang w:bidi="fa-IR"/>
        </w:rPr>
        <w:t xml:space="preserve">. </w:t>
      </w:r>
      <w:r>
        <w:rPr>
          <w:rtl/>
          <w:lang w:bidi="fa-IR"/>
        </w:rPr>
        <w:t>آرى چن</w:t>
      </w:r>
      <w:r w:rsidR="00FB36B4">
        <w:rPr>
          <w:rtl/>
          <w:lang w:bidi="fa-IR"/>
        </w:rPr>
        <w:t>ی</w:t>
      </w:r>
      <w:r>
        <w:rPr>
          <w:rtl/>
          <w:lang w:bidi="fa-IR"/>
        </w:rPr>
        <w:t>ن خواهد بود</w:t>
      </w:r>
      <w:r w:rsidR="00FB36B4">
        <w:rPr>
          <w:rtl/>
          <w:lang w:bidi="fa-IR"/>
        </w:rPr>
        <w:t xml:space="preserve">. </w:t>
      </w:r>
      <w:r>
        <w:rPr>
          <w:rtl/>
          <w:lang w:bidi="fa-IR"/>
        </w:rPr>
        <w:t>آنان را با حور</w:t>
      </w:r>
      <w:r w:rsidR="00FB36B4">
        <w:rPr>
          <w:rtl/>
          <w:lang w:bidi="fa-IR"/>
        </w:rPr>
        <w:t>ی</w:t>
      </w:r>
      <w:r>
        <w:rPr>
          <w:rtl/>
          <w:lang w:bidi="fa-IR"/>
        </w:rPr>
        <w:t>ان درشت</w:t>
      </w:r>
      <w:r w:rsidR="00FB36B4">
        <w:rPr>
          <w:rtl/>
          <w:lang w:bidi="fa-IR"/>
        </w:rPr>
        <w:t xml:space="preserve"> </w:t>
      </w:r>
      <w:r>
        <w:rPr>
          <w:rtl/>
          <w:lang w:bidi="fa-IR"/>
        </w:rPr>
        <w:t>چشم تزو</w:t>
      </w:r>
      <w:r w:rsidR="00FB36B4">
        <w:rPr>
          <w:rtl/>
          <w:lang w:bidi="fa-IR"/>
        </w:rPr>
        <w:t>ی</w:t>
      </w:r>
      <w:r>
        <w:rPr>
          <w:rtl/>
          <w:lang w:bidi="fa-IR"/>
        </w:rPr>
        <w:t>ج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r>
        <w:rPr>
          <w:rtl/>
          <w:lang w:bidi="fa-IR"/>
        </w:rPr>
        <w:t>هر نوع م</w:t>
      </w:r>
      <w:r w:rsidR="00FB36B4">
        <w:rPr>
          <w:rtl/>
          <w:lang w:bidi="fa-IR"/>
        </w:rPr>
        <w:t>ی</w:t>
      </w:r>
      <w:r>
        <w:rPr>
          <w:rtl/>
          <w:lang w:bidi="fa-IR"/>
        </w:rPr>
        <w:t>وه</w:t>
      </w:r>
      <w:r w:rsidR="00FB36B4">
        <w:rPr>
          <w:rtl/>
          <w:lang w:bidi="fa-IR"/>
        </w:rPr>
        <w:t xml:space="preserve"> </w:t>
      </w:r>
      <w:r>
        <w:rPr>
          <w:rtl/>
          <w:lang w:bidi="fa-IR"/>
        </w:rPr>
        <w:t>اى را طلب نما</w:t>
      </w:r>
      <w:r w:rsidR="00FB36B4">
        <w:rPr>
          <w:rtl/>
          <w:lang w:bidi="fa-IR"/>
        </w:rPr>
        <w:t>ی</w:t>
      </w:r>
      <w:r>
        <w:rPr>
          <w:rtl/>
          <w:lang w:bidi="fa-IR"/>
        </w:rPr>
        <w:t>ند در اخت</w:t>
      </w:r>
      <w:r w:rsidR="00FB36B4">
        <w:rPr>
          <w:rtl/>
          <w:lang w:bidi="fa-IR"/>
        </w:rPr>
        <w:t>ی</w:t>
      </w:r>
      <w:r>
        <w:rPr>
          <w:rtl/>
          <w:lang w:bidi="fa-IR"/>
        </w:rPr>
        <w:t>ارشان مى</w:t>
      </w:r>
      <w:r w:rsidR="00FB36B4">
        <w:rPr>
          <w:rtl/>
          <w:lang w:bidi="fa-IR"/>
        </w:rPr>
        <w:t xml:space="preserve"> </w:t>
      </w:r>
      <w:r>
        <w:rPr>
          <w:rtl/>
          <w:lang w:bidi="fa-IR"/>
        </w:rPr>
        <w:t>گذار</w:t>
      </w:r>
      <w:r w:rsidR="00FB36B4">
        <w:rPr>
          <w:rtl/>
          <w:lang w:bidi="fa-IR"/>
        </w:rPr>
        <w:t>ی</w:t>
      </w:r>
      <w:r>
        <w:rPr>
          <w:rtl/>
          <w:lang w:bidi="fa-IR"/>
        </w:rPr>
        <w:t>م</w:t>
      </w:r>
      <w:r w:rsidR="00FB36B4">
        <w:rPr>
          <w:rtl/>
          <w:lang w:bidi="fa-IR"/>
        </w:rPr>
        <w:t xml:space="preserve">. </w:t>
      </w:r>
      <w:r>
        <w:rPr>
          <w:rtl/>
          <w:lang w:bidi="fa-IR"/>
        </w:rPr>
        <w:t>در آن</w:t>
      </w:r>
      <w:r w:rsidR="00FB36B4">
        <w:rPr>
          <w:rtl/>
          <w:lang w:bidi="fa-IR"/>
        </w:rPr>
        <w:t xml:space="preserve"> </w:t>
      </w:r>
      <w:r>
        <w:rPr>
          <w:rtl/>
          <w:lang w:bidi="fa-IR"/>
        </w:rPr>
        <w:t>جا جز مرگ نخست</w:t>
      </w:r>
      <w:r w:rsidR="00FB36B4">
        <w:rPr>
          <w:rtl/>
          <w:lang w:bidi="fa-IR"/>
        </w:rPr>
        <w:t>ی</w:t>
      </w:r>
      <w:r>
        <w:rPr>
          <w:rtl/>
          <w:lang w:bidi="fa-IR"/>
        </w:rPr>
        <w:t>ن</w:t>
      </w:r>
      <w:r w:rsidR="00FB36B4">
        <w:rPr>
          <w:rtl/>
          <w:lang w:bidi="fa-IR"/>
        </w:rPr>
        <w:t xml:space="preserve">، </w:t>
      </w:r>
      <w:r>
        <w:rPr>
          <w:rtl/>
          <w:lang w:bidi="fa-IR"/>
        </w:rPr>
        <w:t>د</w:t>
      </w:r>
      <w:r w:rsidR="00FB36B4">
        <w:rPr>
          <w:rtl/>
          <w:lang w:bidi="fa-IR"/>
        </w:rPr>
        <w:t>ی</w:t>
      </w:r>
      <w:r>
        <w:rPr>
          <w:rtl/>
          <w:lang w:bidi="fa-IR"/>
        </w:rPr>
        <w:t>گر مرگى نخواهند چش</w:t>
      </w:r>
      <w:r w:rsidR="00FB36B4">
        <w:rPr>
          <w:rtl/>
          <w:lang w:bidi="fa-IR"/>
        </w:rPr>
        <w:t>ی</w:t>
      </w:r>
      <w:r>
        <w:rPr>
          <w:rtl/>
          <w:lang w:bidi="fa-IR"/>
        </w:rPr>
        <w:t>د و خداى بزرگ آنان را از عذاب دوزخ نگاه خواهد داشت</w:t>
      </w:r>
      <w:r w:rsidR="00FB36B4">
        <w:rPr>
          <w:rtl/>
          <w:lang w:bidi="fa-IR"/>
        </w:rPr>
        <w:t xml:space="preserve">. </w:t>
      </w:r>
    </w:p>
    <w:p w:rsidR="00FC5DC1" w:rsidRDefault="00762B70" w:rsidP="00762B70">
      <w:pPr>
        <w:pStyle w:val="libNormal"/>
        <w:rPr>
          <w:rtl/>
          <w:lang w:bidi="fa-IR"/>
        </w:rPr>
      </w:pPr>
      <w:r>
        <w:rPr>
          <w:rtl/>
          <w:lang w:bidi="fa-IR"/>
        </w:rPr>
        <w:t>ب</w:t>
      </w:r>
      <w:r w:rsidR="00FB36B4">
        <w:rPr>
          <w:rtl/>
          <w:lang w:bidi="fa-IR"/>
        </w:rPr>
        <w:t>ی</w:t>
      </w:r>
      <w:r>
        <w:rPr>
          <w:rtl/>
          <w:lang w:bidi="fa-IR"/>
        </w:rPr>
        <w:t>ان و</w:t>
      </w:r>
      <w:r w:rsidR="00FB36B4">
        <w:rPr>
          <w:rtl/>
          <w:lang w:bidi="fa-IR"/>
        </w:rPr>
        <w:t>ی</w:t>
      </w:r>
      <w:r>
        <w:rPr>
          <w:rtl/>
          <w:lang w:bidi="fa-IR"/>
        </w:rPr>
        <w:t>ژگى</w:t>
      </w:r>
      <w:r w:rsidR="00FB36B4">
        <w:rPr>
          <w:rtl/>
          <w:lang w:bidi="fa-IR"/>
        </w:rPr>
        <w:t xml:space="preserve"> </w:t>
      </w:r>
      <w:r>
        <w:rPr>
          <w:rtl/>
          <w:lang w:bidi="fa-IR"/>
        </w:rPr>
        <w:t>هاى هنرى داستان</w:t>
      </w:r>
      <w:r w:rsidR="00FB36B4">
        <w:rPr>
          <w:rtl/>
          <w:lang w:bidi="fa-IR"/>
        </w:rPr>
        <w:t xml:space="preserve"> </w:t>
      </w:r>
      <w:r>
        <w:rPr>
          <w:rtl/>
          <w:lang w:bidi="fa-IR"/>
        </w:rPr>
        <w:t>ها در قرآن مج</w:t>
      </w:r>
      <w:r w:rsidR="00FB36B4">
        <w:rPr>
          <w:rtl/>
          <w:lang w:bidi="fa-IR"/>
        </w:rPr>
        <w:t>ی</w:t>
      </w:r>
      <w:r>
        <w:rPr>
          <w:rtl/>
          <w:lang w:bidi="fa-IR"/>
        </w:rPr>
        <w:t>د و ن</w:t>
      </w:r>
      <w:r w:rsidR="00FB36B4">
        <w:rPr>
          <w:rtl/>
          <w:lang w:bidi="fa-IR"/>
        </w:rPr>
        <w:t>ی</w:t>
      </w:r>
      <w:r>
        <w:rPr>
          <w:rtl/>
          <w:lang w:bidi="fa-IR"/>
        </w:rPr>
        <w:t>ز آهنگ خاص و دلنواز قرآن</w:t>
      </w:r>
      <w:r w:rsidR="00FB36B4">
        <w:rPr>
          <w:rtl/>
          <w:lang w:bidi="fa-IR"/>
        </w:rPr>
        <w:t xml:space="preserve">، </w:t>
      </w:r>
      <w:r>
        <w:rPr>
          <w:rtl/>
          <w:lang w:bidi="fa-IR"/>
        </w:rPr>
        <w:t>به</w:t>
      </w:r>
      <w:r w:rsidR="00FB36B4">
        <w:rPr>
          <w:rtl/>
          <w:lang w:bidi="fa-IR"/>
        </w:rPr>
        <w:t xml:space="preserve"> </w:t>
      </w:r>
      <w:r>
        <w:rPr>
          <w:rtl/>
          <w:lang w:bidi="fa-IR"/>
        </w:rPr>
        <w:t>و</w:t>
      </w:r>
      <w:r w:rsidR="00FB36B4">
        <w:rPr>
          <w:rtl/>
          <w:lang w:bidi="fa-IR"/>
        </w:rPr>
        <w:t>ی</w:t>
      </w:r>
      <w:r>
        <w:rPr>
          <w:rtl/>
          <w:lang w:bidi="fa-IR"/>
        </w:rPr>
        <w:t>ژه در سوره</w:t>
      </w:r>
      <w:r w:rsidR="00FB36B4">
        <w:rPr>
          <w:rtl/>
          <w:lang w:bidi="fa-IR"/>
        </w:rPr>
        <w:t xml:space="preserve"> </w:t>
      </w:r>
      <w:r>
        <w:rPr>
          <w:rtl/>
          <w:lang w:bidi="fa-IR"/>
        </w:rPr>
        <w:t>هاى كوتاه كه فواصل در آن به هم نزد</w:t>
      </w:r>
      <w:r w:rsidR="00FB36B4">
        <w:rPr>
          <w:rtl/>
          <w:lang w:bidi="fa-IR"/>
        </w:rPr>
        <w:t>ی</w:t>
      </w:r>
      <w:r>
        <w:rPr>
          <w:rtl/>
          <w:lang w:bidi="fa-IR"/>
        </w:rPr>
        <w:t>كند و توجه به فضاى</w:t>
      </w:r>
      <w:r w:rsidR="00FB36B4">
        <w:rPr>
          <w:rtl/>
          <w:lang w:bidi="fa-IR"/>
        </w:rPr>
        <w:t xml:space="preserve"> </w:t>
      </w:r>
      <w:r>
        <w:rPr>
          <w:rtl/>
          <w:lang w:bidi="fa-IR"/>
        </w:rPr>
        <w:t>خاص هر سوره و هر آ</w:t>
      </w:r>
      <w:r w:rsidR="00FB36B4">
        <w:rPr>
          <w:rtl/>
          <w:lang w:bidi="fa-IR"/>
        </w:rPr>
        <w:t>ی</w:t>
      </w:r>
      <w:r>
        <w:rPr>
          <w:rtl/>
          <w:lang w:bidi="fa-IR"/>
        </w:rPr>
        <w:t>ه و وجود موس</w:t>
      </w:r>
      <w:r w:rsidR="00FB36B4">
        <w:rPr>
          <w:rtl/>
          <w:lang w:bidi="fa-IR"/>
        </w:rPr>
        <w:t>ی</w:t>
      </w:r>
      <w:r>
        <w:rPr>
          <w:rtl/>
          <w:lang w:bidi="fa-IR"/>
        </w:rPr>
        <w:t>قىِ خاصِ هماهنگ با متن آ</w:t>
      </w:r>
      <w:r w:rsidR="00FB36B4">
        <w:rPr>
          <w:rtl/>
          <w:lang w:bidi="fa-IR"/>
        </w:rPr>
        <w:t>ی</w:t>
      </w:r>
      <w:r>
        <w:rPr>
          <w:rtl/>
          <w:lang w:bidi="fa-IR"/>
        </w:rPr>
        <w:t>ات</w:t>
      </w:r>
      <w:r w:rsidR="00FB36B4">
        <w:rPr>
          <w:rtl/>
          <w:lang w:bidi="fa-IR"/>
        </w:rPr>
        <w:t xml:space="preserve">، </w:t>
      </w:r>
      <w:r>
        <w:rPr>
          <w:rtl/>
          <w:lang w:bidi="fa-IR"/>
        </w:rPr>
        <w:t>خودن</w:t>
      </w:r>
      <w:r w:rsidR="00FB36B4">
        <w:rPr>
          <w:rtl/>
          <w:lang w:bidi="fa-IR"/>
        </w:rPr>
        <w:t>ی</w:t>
      </w:r>
      <w:r>
        <w:rPr>
          <w:rtl/>
          <w:lang w:bidi="fa-IR"/>
        </w:rPr>
        <w:t>ازبه نوشتارى مستقل دارد</w:t>
      </w:r>
      <w:r w:rsidR="00FB36B4">
        <w:rPr>
          <w:rtl/>
          <w:lang w:bidi="fa-IR"/>
        </w:rPr>
        <w:t xml:space="preserve">. </w:t>
      </w:r>
      <w:r>
        <w:rPr>
          <w:rtl/>
          <w:lang w:bidi="fa-IR"/>
        </w:rPr>
        <w:t>امروزه در بعضى از كشورها هم</w:t>
      </w:r>
      <w:r w:rsidR="00FB36B4">
        <w:rPr>
          <w:rtl/>
          <w:lang w:bidi="fa-IR"/>
        </w:rPr>
        <w:t xml:space="preserve"> </w:t>
      </w:r>
      <w:r>
        <w:rPr>
          <w:rtl/>
          <w:lang w:bidi="fa-IR"/>
        </w:rPr>
        <w:t>چون مصر</w:t>
      </w:r>
      <w:r w:rsidR="00FB36B4">
        <w:rPr>
          <w:rtl/>
          <w:lang w:bidi="fa-IR"/>
        </w:rPr>
        <w:t xml:space="preserve">، </w:t>
      </w:r>
      <w:r>
        <w:rPr>
          <w:rtl/>
          <w:lang w:bidi="fa-IR"/>
        </w:rPr>
        <w:t>قار</w:t>
      </w:r>
      <w:r w:rsidR="00FB36B4">
        <w:rPr>
          <w:rtl/>
          <w:lang w:bidi="fa-IR"/>
        </w:rPr>
        <w:t>ی</w:t>
      </w:r>
      <w:r>
        <w:rPr>
          <w:rtl/>
          <w:lang w:bidi="fa-IR"/>
        </w:rPr>
        <w:t>ان</w:t>
      </w:r>
      <w:r w:rsidR="00FB36B4">
        <w:rPr>
          <w:rtl/>
          <w:lang w:bidi="fa-IR"/>
        </w:rPr>
        <w:t xml:space="preserve"> </w:t>
      </w:r>
      <w:r>
        <w:rPr>
          <w:rtl/>
          <w:lang w:bidi="fa-IR"/>
        </w:rPr>
        <w:t>قرآن</w:t>
      </w:r>
      <w:r w:rsidR="00FB36B4">
        <w:rPr>
          <w:rtl/>
          <w:lang w:bidi="fa-IR"/>
        </w:rPr>
        <w:t xml:space="preserve"> </w:t>
      </w:r>
      <w:r>
        <w:rPr>
          <w:rtl/>
          <w:lang w:bidi="fa-IR"/>
        </w:rPr>
        <w:t xml:space="preserve">قبل از ورود به </w:t>
      </w:r>
      <w:r w:rsidR="00853B4A">
        <w:rPr>
          <w:rtl/>
          <w:lang w:bidi="fa-IR"/>
        </w:rPr>
        <w:t>قرائت</w:t>
      </w:r>
      <w:r>
        <w:rPr>
          <w:rtl/>
          <w:lang w:bidi="fa-IR"/>
        </w:rPr>
        <w:t xml:space="preserve"> قرآن در دوره</w:t>
      </w:r>
      <w:r w:rsidR="00FB36B4">
        <w:rPr>
          <w:rtl/>
          <w:lang w:bidi="fa-IR"/>
        </w:rPr>
        <w:t xml:space="preserve"> </w:t>
      </w:r>
      <w:r>
        <w:rPr>
          <w:rtl/>
          <w:lang w:bidi="fa-IR"/>
        </w:rPr>
        <w:t>ها</w:t>
      </w:r>
      <w:r w:rsidR="00FB36B4">
        <w:rPr>
          <w:rtl/>
          <w:lang w:bidi="fa-IR"/>
        </w:rPr>
        <w:t>ی</w:t>
      </w:r>
      <w:r>
        <w:rPr>
          <w:rtl/>
          <w:lang w:bidi="fa-IR"/>
        </w:rPr>
        <w:t xml:space="preserve">ى از </w:t>
      </w:r>
      <w:r w:rsidR="00FB36B4">
        <w:rPr>
          <w:rtl/>
          <w:lang w:bidi="fa-IR"/>
        </w:rPr>
        <w:t>ی</w:t>
      </w:r>
      <w:r>
        <w:rPr>
          <w:rtl/>
          <w:lang w:bidi="fa-IR"/>
        </w:rPr>
        <w:t>ادگ</w:t>
      </w:r>
      <w:r w:rsidR="00FB36B4">
        <w:rPr>
          <w:rtl/>
          <w:lang w:bidi="fa-IR"/>
        </w:rPr>
        <w:t>ی</w:t>
      </w:r>
      <w:r>
        <w:rPr>
          <w:rtl/>
          <w:lang w:bidi="fa-IR"/>
        </w:rPr>
        <w:t>رى فنون موس</w:t>
      </w:r>
      <w:r w:rsidR="00FB36B4">
        <w:rPr>
          <w:rtl/>
          <w:lang w:bidi="fa-IR"/>
        </w:rPr>
        <w:t>ی</w:t>
      </w:r>
      <w:r>
        <w:rPr>
          <w:rtl/>
          <w:lang w:bidi="fa-IR"/>
        </w:rPr>
        <w:t>قى</w:t>
      </w:r>
      <w:r w:rsidR="00FB36B4">
        <w:rPr>
          <w:rtl/>
          <w:lang w:bidi="fa-IR"/>
        </w:rPr>
        <w:t xml:space="preserve"> </w:t>
      </w:r>
      <w:r>
        <w:rPr>
          <w:rtl/>
          <w:lang w:bidi="fa-IR"/>
        </w:rPr>
        <w:t>حاضرمى</w:t>
      </w:r>
      <w:r w:rsidR="00FB36B4">
        <w:rPr>
          <w:rtl/>
          <w:lang w:bidi="fa-IR"/>
        </w:rPr>
        <w:t xml:space="preserve"> </w:t>
      </w:r>
      <w:r>
        <w:rPr>
          <w:rtl/>
          <w:lang w:bidi="fa-IR"/>
        </w:rPr>
        <w:t>شوند</w:t>
      </w:r>
      <w:r w:rsidR="00FB36B4">
        <w:rPr>
          <w:rtl/>
          <w:lang w:bidi="fa-IR"/>
        </w:rPr>
        <w:t xml:space="preserve">، </w:t>
      </w:r>
      <w:r>
        <w:rPr>
          <w:rtl/>
          <w:lang w:bidi="fa-IR"/>
        </w:rPr>
        <w:t>تا سوره</w:t>
      </w:r>
      <w:r w:rsidR="00FB36B4">
        <w:rPr>
          <w:rtl/>
          <w:lang w:bidi="fa-IR"/>
        </w:rPr>
        <w:t xml:space="preserve"> </w:t>
      </w:r>
      <w:r>
        <w:rPr>
          <w:rtl/>
          <w:lang w:bidi="fa-IR"/>
        </w:rPr>
        <w:t>ها و آ</w:t>
      </w:r>
      <w:r w:rsidR="00FB36B4">
        <w:rPr>
          <w:rtl/>
          <w:lang w:bidi="fa-IR"/>
        </w:rPr>
        <w:t>ی</w:t>
      </w:r>
      <w:r>
        <w:rPr>
          <w:rtl/>
          <w:lang w:bidi="fa-IR"/>
        </w:rPr>
        <w:t xml:space="preserve">ات قرآن را با آهنگ متناسب با آن </w:t>
      </w:r>
      <w:r w:rsidR="00853B4A">
        <w:rPr>
          <w:rtl/>
          <w:lang w:bidi="fa-IR"/>
        </w:rPr>
        <w:t>قرائت</w:t>
      </w:r>
      <w:r w:rsidR="00FB36B4">
        <w:rPr>
          <w:rtl/>
          <w:lang w:bidi="fa-IR"/>
        </w:rPr>
        <w:t xml:space="preserve"> </w:t>
      </w:r>
      <w:r>
        <w:rPr>
          <w:rtl/>
          <w:lang w:bidi="fa-IR"/>
        </w:rPr>
        <w:t>نما</w:t>
      </w:r>
      <w:r w:rsidR="00FB36B4">
        <w:rPr>
          <w:rtl/>
          <w:lang w:bidi="fa-IR"/>
        </w:rPr>
        <w:t>ی</w:t>
      </w:r>
      <w:r>
        <w:rPr>
          <w:rtl/>
          <w:lang w:bidi="fa-IR"/>
        </w:rPr>
        <w:t>ند</w:t>
      </w:r>
      <w:r w:rsidR="00FB36B4">
        <w:rPr>
          <w:rtl/>
          <w:lang w:bidi="fa-IR"/>
        </w:rPr>
        <w:t xml:space="preserve">. </w:t>
      </w:r>
    </w:p>
    <w:p w:rsidR="00FC5DC1" w:rsidRDefault="00E86885" w:rsidP="00C3666D">
      <w:pPr>
        <w:pStyle w:val="Heading3"/>
        <w:rPr>
          <w:rtl/>
          <w:lang w:bidi="fa-IR"/>
        </w:rPr>
      </w:pPr>
      <w:bookmarkStart w:id="195" w:name="_Toc469981215"/>
      <w:r>
        <w:rPr>
          <w:lang w:bidi="fa-IR"/>
        </w:rPr>
        <w:t>8</w:t>
      </w:r>
      <w:r>
        <w:rPr>
          <w:rtl/>
          <w:lang w:bidi="fa-IR"/>
        </w:rPr>
        <w:t>. اعجاز عددى</w:t>
      </w:r>
      <w:bookmarkEnd w:id="195"/>
    </w:p>
    <w:p w:rsidR="00FC5DC1" w:rsidRDefault="00762B70" w:rsidP="00762B70">
      <w:pPr>
        <w:pStyle w:val="libNormal"/>
        <w:rPr>
          <w:rtl/>
          <w:lang w:bidi="fa-IR"/>
        </w:rPr>
      </w:pPr>
      <w:r>
        <w:rPr>
          <w:rtl/>
          <w:lang w:bidi="fa-IR"/>
        </w:rPr>
        <w:t>برخى از قرآن</w:t>
      </w:r>
      <w:r w:rsidR="00FB36B4">
        <w:rPr>
          <w:rtl/>
          <w:lang w:bidi="fa-IR"/>
        </w:rPr>
        <w:t xml:space="preserve"> </w:t>
      </w:r>
      <w:r>
        <w:rPr>
          <w:rtl/>
          <w:lang w:bidi="fa-IR"/>
        </w:rPr>
        <w:t>پژوهان معاصر</w:t>
      </w:r>
      <w:r w:rsidR="00FB36B4">
        <w:rPr>
          <w:rtl/>
          <w:lang w:bidi="fa-IR"/>
        </w:rPr>
        <w:t xml:space="preserve">، </w:t>
      </w:r>
      <w:r>
        <w:rPr>
          <w:rtl/>
          <w:lang w:bidi="fa-IR"/>
        </w:rPr>
        <w:t>بعد د</w:t>
      </w:r>
      <w:r w:rsidR="00FB36B4">
        <w:rPr>
          <w:rtl/>
          <w:lang w:bidi="fa-IR"/>
        </w:rPr>
        <w:t>ی</w:t>
      </w:r>
      <w:r>
        <w:rPr>
          <w:rtl/>
          <w:lang w:bidi="fa-IR"/>
        </w:rPr>
        <w:t>گرى از اعجاز قرآن را مطرح نموده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بُعد اختصاص به نظم اعجازگونه ر</w:t>
      </w:r>
      <w:r w:rsidR="00FB36B4">
        <w:rPr>
          <w:rtl/>
          <w:lang w:bidi="fa-IR"/>
        </w:rPr>
        <w:t>ی</w:t>
      </w:r>
      <w:r>
        <w:rPr>
          <w:rtl/>
          <w:lang w:bidi="fa-IR"/>
        </w:rPr>
        <w:t>اضى قرآن دارد</w:t>
      </w:r>
      <w:r w:rsidR="00FB36B4">
        <w:rPr>
          <w:rtl/>
          <w:lang w:bidi="fa-IR"/>
        </w:rPr>
        <w:t xml:space="preserve">. </w:t>
      </w:r>
      <w:r>
        <w:rPr>
          <w:rtl/>
          <w:lang w:bidi="fa-IR"/>
        </w:rPr>
        <w:t>سه تن از كسانى كه در ا</w:t>
      </w:r>
      <w:r w:rsidR="00FB36B4">
        <w:rPr>
          <w:rtl/>
          <w:lang w:bidi="fa-IR"/>
        </w:rPr>
        <w:t>ی</w:t>
      </w:r>
      <w:r>
        <w:rPr>
          <w:rtl/>
          <w:lang w:bidi="fa-IR"/>
        </w:rPr>
        <w:t>ن زم</w:t>
      </w:r>
      <w:r w:rsidR="00FB36B4">
        <w:rPr>
          <w:rtl/>
          <w:lang w:bidi="fa-IR"/>
        </w:rPr>
        <w:t>ی</w:t>
      </w:r>
      <w:r>
        <w:rPr>
          <w:rtl/>
          <w:lang w:bidi="fa-IR"/>
        </w:rPr>
        <w:t>نه گام نهاده</w:t>
      </w:r>
      <w:r w:rsidR="00FB36B4">
        <w:rPr>
          <w:rtl/>
          <w:lang w:bidi="fa-IR"/>
        </w:rPr>
        <w:t xml:space="preserve"> </w:t>
      </w:r>
      <w:r>
        <w:rPr>
          <w:rtl/>
          <w:lang w:bidi="fa-IR"/>
        </w:rPr>
        <w:t>اند</w:t>
      </w:r>
      <w:r w:rsidR="00FB36B4">
        <w:rPr>
          <w:rtl/>
          <w:lang w:bidi="fa-IR"/>
        </w:rPr>
        <w:t xml:space="preserve">؛ </w:t>
      </w:r>
      <w:r>
        <w:rPr>
          <w:rtl/>
          <w:lang w:bidi="fa-IR"/>
        </w:rPr>
        <w:t>عبارتند از دكتر رشاد خل</w:t>
      </w:r>
      <w:r w:rsidR="00FB36B4">
        <w:rPr>
          <w:rtl/>
          <w:lang w:bidi="fa-IR"/>
        </w:rPr>
        <w:t>ی</w:t>
      </w:r>
      <w:r>
        <w:rPr>
          <w:rtl/>
          <w:lang w:bidi="fa-IR"/>
        </w:rPr>
        <w:t>فه</w:t>
      </w:r>
      <w:r w:rsidR="00FB36B4">
        <w:rPr>
          <w:rtl/>
          <w:lang w:bidi="fa-IR"/>
        </w:rPr>
        <w:t xml:space="preserve">، </w:t>
      </w:r>
      <w:r>
        <w:rPr>
          <w:rtl/>
          <w:lang w:bidi="fa-IR"/>
        </w:rPr>
        <w:t>عبدالرّزاق نوفل و ابوزهراء النّجدى</w:t>
      </w:r>
      <w:r w:rsidR="00FB36B4">
        <w:rPr>
          <w:rtl/>
          <w:lang w:bidi="fa-IR"/>
        </w:rPr>
        <w:t xml:space="preserve">. </w:t>
      </w:r>
      <w:r>
        <w:rPr>
          <w:rtl/>
          <w:lang w:bidi="fa-IR"/>
        </w:rPr>
        <w:t>كتاب عبدالرّزاق نوفل</w:t>
      </w:r>
      <w:r w:rsidR="00FB36B4">
        <w:rPr>
          <w:rtl/>
          <w:lang w:bidi="fa-IR"/>
        </w:rPr>
        <w:t xml:space="preserve">، </w:t>
      </w:r>
      <w:r>
        <w:rPr>
          <w:rtl/>
          <w:lang w:bidi="fa-IR"/>
        </w:rPr>
        <w:t>اعجاز عددى در قرآن كر</w:t>
      </w:r>
      <w:r w:rsidR="00FB36B4">
        <w:rPr>
          <w:rtl/>
          <w:lang w:bidi="fa-IR"/>
        </w:rPr>
        <w:t>ی</w:t>
      </w:r>
      <w:r>
        <w:rPr>
          <w:rtl/>
          <w:lang w:bidi="fa-IR"/>
        </w:rPr>
        <w:t>م نام دارد</w:t>
      </w:r>
      <w:r w:rsidR="00FB36B4">
        <w:rPr>
          <w:rtl/>
          <w:lang w:bidi="fa-IR"/>
        </w:rPr>
        <w:t xml:space="preserve">. </w:t>
      </w:r>
      <w:r>
        <w:rPr>
          <w:rtl/>
          <w:lang w:bidi="fa-IR"/>
        </w:rPr>
        <w:t>نام كتاب دكتر ابوزهراء النجدى</w:t>
      </w:r>
      <w:r w:rsidR="00FB36B4">
        <w:rPr>
          <w:rtl/>
          <w:lang w:bidi="fa-IR"/>
        </w:rPr>
        <w:t xml:space="preserve">، </w:t>
      </w:r>
      <w:r>
        <w:rPr>
          <w:rtl/>
          <w:lang w:bidi="fa-IR"/>
        </w:rPr>
        <w:t>كه ش</w:t>
      </w:r>
      <w:r w:rsidR="00FB36B4">
        <w:rPr>
          <w:rtl/>
          <w:lang w:bidi="fa-IR"/>
        </w:rPr>
        <w:t>ی</w:t>
      </w:r>
      <w:r>
        <w:rPr>
          <w:rtl/>
          <w:lang w:bidi="fa-IR"/>
        </w:rPr>
        <w:t>عه است</w:t>
      </w:r>
      <w:r w:rsidR="00FB36B4">
        <w:rPr>
          <w:rtl/>
          <w:lang w:bidi="fa-IR"/>
        </w:rPr>
        <w:t xml:space="preserve">، </w:t>
      </w:r>
      <w:r>
        <w:rPr>
          <w:rtl/>
          <w:lang w:bidi="fa-IR"/>
        </w:rPr>
        <w:t>من الاعجاز البلاغى والعددى للقرآن الكر</w:t>
      </w:r>
      <w:r w:rsidR="00FB36B4">
        <w:rPr>
          <w:rtl/>
          <w:lang w:bidi="fa-IR"/>
        </w:rPr>
        <w:t>ی</w:t>
      </w:r>
      <w:r>
        <w:rPr>
          <w:rtl/>
          <w:lang w:bidi="fa-IR"/>
        </w:rPr>
        <w:t>م است</w:t>
      </w:r>
      <w:r w:rsidR="00FB36B4">
        <w:rPr>
          <w:rtl/>
          <w:lang w:bidi="fa-IR"/>
        </w:rPr>
        <w:t xml:space="preserve">. </w:t>
      </w:r>
    </w:p>
    <w:p w:rsidR="00FC5DC1" w:rsidRDefault="00E86885" w:rsidP="00C3666D">
      <w:pPr>
        <w:pStyle w:val="Heading3"/>
        <w:rPr>
          <w:rtl/>
          <w:lang w:bidi="fa-IR"/>
        </w:rPr>
      </w:pPr>
      <w:bookmarkStart w:id="196" w:name="_Toc469981216"/>
      <w:r>
        <w:rPr>
          <w:rtl/>
          <w:lang w:bidi="fa-IR"/>
        </w:rPr>
        <w:lastRenderedPageBreak/>
        <w:t>گزیده مطالب</w:t>
      </w:r>
      <w:bookmarkEnd w:id="196"/>
    </w:p>
    <w:p w:rsidR="00FC5DC1" w:rsidRDefault="00762B70" w:rsidP="00762B70">
      <w:pPr>
        <w:pStyle w:val="libNormal"/>
        <w:rPr>
          <w:rtl/>
          <w:lang w:bidi="fa-IR"/>
        </w:rPr>
      </w:pPr>
      <w:r>
        <w:rPr>
          <w:rtl/>
          <w:lang w:bidi="fa-IR"/>
        </w:rPr>
        <w:t>1</w:t>
      </w:r>
      <w:r w:rsidR="00FB36B4">
        <w:rPr>
          <w:rtl/>
          <w:lang w:bidi="fa-IR"/>
        </w:rPr>
        <w:t xml:space="preserve">. </w:t>
      </w:r>
      <w:r>
        <w:rPr>
          <w:rtl/>
          <w:lang w:bidi="fa-IR"/>
        </w:rPr>
        <w:t>اعجاز قرآن اختصاصى به فصاحت و بلاغت آن نداشته در ابعاد گوناگون مطرح است</w:t>
      </w:r>
      <w:r w:rsidR="00FB36B4">
        <w:rPr>
          <w:rtl/>
          <w:lang w:bidi="fa-IR"/>
        </w:rPr>
        <w:t xml:space="preserve">. </w:t>
      </w:r>
      <w:r>
        <w:rPr>
          <w:rtl/>
          <w:lang w:bidi="fa-IR"/>
        </w:rPr>
        <w:t>در برخى از ا</w:t>
      </w:r>
      <w:r w:rsidR="00FB36B4">
        <w:rPr>
          <w:rtl/>
          <w:lang w:bidi="fa-IR"/>
        </w:rPr>
        <w:t>ی</w:t>
      </w:r>
      <w:r>
        <w:rPr>
          <w:rtl/>
          <w:lang w:bidi="fa-IR"/>
        </w:rPr>
        <w:t>ن موارد قرآن</w:t>
      </w:r>
      <w:r w:rsidR="00FB36B4">
        <w:rPr>
          <w:rtl/>
          <w:lang w:bidi="fa-IR"/>
        </w:rPr>
        <w:t xml:space="preserve">، </w:t>
      </w:r>
      <w:r>
        <w:rPr>
          <w:rtl/>
          <w:lang w:bidi="fa-IR"/>
        </w:rPr>
        <w:t>تحدّى خاصى نموده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بعضى از ابعاد اعجاز قرآن در ا</w:t>
      </w:r>
      <w:r w:rsidR="00FB36B4">
        <w:rPr>
          <w:rtl/>
          <w:lang w:bidi="fa-IR"/>
        </w:rPr>
        <w:t>ی</w:t>
      </w:r>
      <w:r>
        <w:rPr>
          <w:rtl/>
          <w:lang w:bidi="fa-IR"/>
        </w:rPr>
        <w:t>ن زم</w:t>
      </w:r>
      <w:r w:rsidR="00FB36B4">
        <w:rPr>
          <w:rtl/>
          <w:lang w:bidi="fa-IR"/>
        </w:rPr>
        <w:t>ی</w:t>
      </w:r>
      <w:r>
        <w:rPr>
          <w:rtl/>
          <w:lang w:bidi="fa-IR"/>
        </w:rPr>
        <w:t>نه</w:t>
      </w:r>
      <w:r w:rsidR="00FB36B4">
        <w:rPr>
          <w:rtl/>
          <w:lang w:bidi="fa-IR"/>
        </w:rPr>
        <w:t xml:space="preserve"> </w:t>
      </w:r>
      <w:r>
        <w:rPr>
          <w:rtl/>
          <w:lang w:bidi="fa-IR"/>
        </w:rPr>
        <w:t>ها قابل بررسى است</w:t>
      </w:r>
      <w:r w:rsidR="00FB36B4">
        <w:rPr>
          <w:rtl/>
          <w:lang w:bidi="fa-IR"/>
        </w:rPr>
        <w:t xml:space="preserve">: </w:t>
      </w:r>
      <w:r>
        <w:rPr>
          <w:rtl/>
          <w:lang w:bidi="fa-IR"/>
        </w:rPr>
        <w:t>شخص</w:t>
      </w:r>
      <w:r w:rsidR="00FB36B4">
        <w:rPr>
          <w:rtl/>
          <w:lang w:bidi="fa-IR"/>
        </w:rPr>
        <w:t>ی</w:t>
      </w:r>
      <w:r>
        <w:rPr>
          <w:rtl/>
          <w:lang w:bidi="fa-IR"/>
        </w:rPr>
        <w:t>ت پ</w:t>
      </w:r>
      <w:r w:rsidR="00FB36B4">
        <w:rPr>
          <w:rtl/>
          <w:lang w:bidi="fa-IR"/>
        </w:rPr>
        <w:t>ی</w:t>
      </w:r>
      <w:r>
        <w:rPr>
          <w:rtl/>
          <w:lang w:bidi="fa-IR"/>
        </w:rPr>
        <w:t>امبر</w:t>
      </w:r>
      <w:r w:rsidR="00FB36B4">
        <w:rPr>
          <w:rtl/>
          <w:lang w:bidi="fa-IR"/>
        </w:rPr>
        <w:t xml:space="preserve">، </w:t>
      </w:r>
      <w:r>
        <w:rPr>
          <w:rtl/>
          <w:lang w:bidi="fa-IR"/>
        </w:rPr>
        <w:t>فصاحت و بلاغت</w:t>
      </w:r>
      <w:r w:rsidR="00121BD9">
        <w:rPr>
          <w:rtl/>
          <w:lang w:bidi="fa-IR"/>
        </w:rPr>
        <w:t xml:space="preserve"> (</w:t>
      </w:r>
      <w:r>
        <w:rPr>
          <w:rtl/>
          <w:lang w:bidi="fa-IR"/>
        </w:rPr>
        <w:t>اعجاز ب</w:t>
      </w:r>
      <w:r w:rsidR="00FB36B4">
        <w:rPr>
          <w:rtl/>
          <w:lang w:bidi="fa-IR"/>
        </w:rPr>
        <w:t>ی</w:t>
      </w:r>
      <w:r>
        <w:rPr>
          <w:rtl/>
          <w:lang w:bidi="fa-IR"/>
        </w:rPr>
        <w:t>انى</w:t>
      </w:r>
      <w:r w:rsidR="00121BD9">
        <w:rPr>
          <w:rtl/>
          <w:lang w:bidi="fa-IR"/>
        </w:rPr>
        <w:t xml:space="preserve">) </w:t>
      </w:r>
      <w:r w:rsidR="00FB36B4">
        <w:rPr>
          <w:rtl/>
          <w:lang w:bidi="fa-IR"/>
        </w:rPr>
        <w:t xml:space="preserve">، </w:t>
      </w:r>
      <w:r>
        <w:rPr>
          <w:rtl/>
          <w:lang w:bidi="fa-IR"/>
        </w:rPr>
        <w:t>تعال</w:t>
      </w:r>
      <w:r w:rsidR="00FB36B4">
        <w:rPr>
          <w:rtl/>
          <w:lang w:bidi="fa-IR"/>
        </w:rPr>
        <w:t>ی</w:t>
      </w:r>
      <w:r>
        <w:rPr>
          <w:rtl/>
          <w:lang w:bidi="fa-IR"/>
        </w:rPr>
        <w:t>م و معارف عالى</w:t>
      </w:r>
      <w:r w:rsidR="00121BD9">
        <w:rPr>
          <w:rtl/>
          <w:lang w:bidi="fa-IR"/>
        </w:rPr>
        <w:t xml:space="preserve"> (</w:t>
      </w:r>
      <w:r>
        <w:rPr>
          <w:rtl/>
          <w:lang w:bidi="fa-IR"/>
        </w:rPr>
        <w:t>اعجاز معانى</w:t>
      </w:r>
      <w:r w:rsidR="00121BD9">
        <w:rPr>
          <w:rtl/>
          <w:lang w:bidi="fa-IR"/>
        </w:rPr>
        <w:t xml:space="preserve">) </w:t>
      </w:r>
      <w:r w:rsidR="00FB36B4">
        <w:rPr>
          <w:rtl/>
          <w:lang w:bidi="fa-IR"/>
        </w:rPr>
        <w:t xml:space="preserve">، </w:t>
      </w:r>
      <w:r>
        <w:rPr>
          <w:rtl/>
          <w:lang w:bidi="fa-IR"/>
        </w:rPr>
        <w:t>هماهنگى و عدم وجود اختلاف</w:t>
      </w:r>
      <w:r w:rsidR="00FB36B4">
        <w:rPr>
          <w:rtl/>
          <w:lang w:bidi="fa-IR"/>
        </w:rPr>
        <w:t xml:space="preserve">، </w:t>
      </w:r>
      <w:r>
        <w:rPr>
          <w:rtl/>
          <w:lang w:bidi="fa-IR"/>
        </w:rPr>
        <w:t>خبرهاى غ</w:t>
      </w:r>
      <w:r w:rsidR="00FB36B4">
        <w:rPr>
          <w:rtl/>
          <w:lang w:bidi="fa-IR"/>
        </w:rPr>
        <w:t>ی</w:t>
      </w:r>
      <w:r>
        <w:rPr>
          <w:rtl/>
          <w:lang w:bidi="fa-IR"/>
        </w:rPr>
        <w:t>بى</w:t>
      </w:r>
      <w:r w:rsidR="00FB36B4">
        <w:rPr>
          <w:rtl/>
          <w:lang w:bidi="fa-IR"/>
        </w:rPr>
        <w:t xml:space="preserve">، </w:t>
      </w:r>
      <w:r>
        <w:rPr>
          <w:rtl/>
          <w:lang w:bidi="fa-IR"/>
        </w:rPr>
        <w:t>طرح مسائل دق</w:t>
      </w:r>
      <w:r w:rsidR="00FB36B4">
        <w:rPr>
          <w:rtl/>
          <w:lang w:bidi="fa-IR"/>
        </w:rPr>
        <w:t>ی</w:t>
      </w:r>
      <w:r>
        <w:rPr>
          <w:rtl/>
          <w:lang w:bidi="fa-IR"/>
        </w:rPr>
        <w:t>ق علمى</w:t>
      </w:r>
      <w:r w:rsidR="00FB36B4">
        <w:rPr>
          <w:rtl/>
          <w:lang w:bidi="fa-IR"/>
        </w:rPr>
        <w:t xml:space="preserve">، </w:t>
      </w:r>
      <w:r>
        <w:rPr>
          <w:rtl/>
          <w:lang w:bidi="fa-IR"/>
        </w:rPr>
        <w:t>آفر</w:t>
      </w:r>
      <w:r w:rsidR="00FB36B4">
        <w:rPr>
          <w:rtl/>
          <w:lang w:bidi="fa-IR"/>
        </w:rPr>
        <w:t>ی</w:t>
      </w:r>
      <w:r>
        <w:rPr>
          <w:rtl/>
          <w:lang w:bidi="fa-IR"/>
        </w:rPr>
        <w:t>نش</w:t>
      </w:r>
      <w:r w:rsidR="00FB36B4">
        <w:rPr>
          <w:rtl/>
          <w:lang w:bidi="fa-IR"/>
        </w:rPr>
        <w:t xml:space="preserve"> </w:t>
      </w:r>
      <w:r>
        <w:rPr>
          <w:rtl/>
          <w:lang w:bidi="fa-IR"/>
        </w:rPr>
        <w:t>هاى هنرى و اعجاز عددى</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عرضه قرآن</w:t>
      </w:r>
      <w:r w:rsidR="00FB36B4">
        <w:rPr>
          <w:rtl/>
          <w:lang w:bidi="fa-IR"/>
        </w:rPr>
        <w:t xml:space="preserve">، </w:t>
      </w:r>
      <w:r>
        <w:rPr>
          <w:rtl/>
          <w:lang w:bidi="fa-IR"/>
        </w:rPr>
        <w:t>كه سرشارازمعارف وحكمت</w:t>
      </w:r>
      <w:r w:rsidR="00FB36B4">
        <w:rPr>
          <w:rtl/>
          <w:lang w:bidi="fa-IR"/>
        </w:rPr>
        <w:t xml:space="preserve"> </w:t>
      </w:r>
      <w:r>
        <w:rPr>
          <w:rtl/>
          <w:lang w:bidi="fa-IR"/>
        </w:rPr>
        <w:t>هاست</w:t>
      </w:r>
      <w:r w:rsidR="00FB36B4">
        <w:rPr>
          <w:rtl/>
          <w:lang w:bidi="fa-IR"/>
        </w:rPr>
        <w:t xml:space="preserve">، </w:t>
      </w:r>
      <w:r>
        <w:rPr>
          <w:rtl/>
          <w:lang w:bidi="fa-IR"/>
        </w:rPr>
        <w:t>ازسوى پ</w:t>
      </w:r>
      <w:r w:rsidR="00FB36B4">
        <w:rPr>
          <w:rtl/>
          <w:lang w:bidi="fa-IR"/>
        </w:rPr>
        <w:t>ی</w:t>
      </w:r>
      <w:r>
        <w:rPr>
          <w:rtl/>
          <w:lang w:bidi="fa-IR"/>
        </w:rPr>
        <w:t>امبرى كه در عمر چهل</w:t>
      </w:r>
      <w:r w:rsidR="00FB36B4">
        <w:rPr>
          <w:rtl/>
          <w:lang w:bidi="fa-IR"/>
        </w:rPr>
        <w:t xml:space="preserve"> </w:t>
      </w:r>
      <w:r>
        <w:rPr>
          <w:rtl/>
          <w:lang w:bidi="fa-IR"/>
        </w:rPr>
        <w:t>ساله خود ه</w:t>
      </w:r>
      <w:r w:rsidR="00FB36B4">
        <w:rPr>
          <w:rtl/>
          <w:lang w:bidi="fa-IR"/>
        </w:rPr>
        <w:t>ی</w:t>
      </w:r>
      <w:r>
        <w:rPr>
          <w:rtl/>
          <w:lang w:bidi="fa-IR"/>
        </w:rPr>
        <w:t>چ درسى ن</w:t>
      </w:r>
      <w:r w:rsidR="00FB36B4">
        <w:rPr>
          <w:rtl/>
          <w:lang w:bidi="fa-IR"/>
        </w:rPr>
        <w:t>ی</w:t>
      </w:r>
      <w:r>
        <w:rPr>
          <w:rtl/>
          <w:lang w:bidi="fa-IR"/>
        </w:rPr>
        <w:t>اموخته است</w:t>
      </w:r>
      <w:r w:rsidR="00FB36B4">
        <w:rPr>
          <w:rtl/>
          <w:lang w:bidi="fa-IR"/>
        </w:rPr>
        <w:t xml:space="preserve">، </w:t>
      </w:r>
      <w:r>
        <w:rPr>
          <w:rtl/>
          <w:lang w:bidi="fa-IR"/>
        </w:rPr>
        <w:t>معجزه</w:t>
      </w:r>
      <w:r w:rsidR="00FB36B4">
        <w:rPr>
          <w:rtl/>
          <w:lang w:bidi="fa-IR"/>
        </w:rPr>
        <w:t xml:space="preserve"> </w:t>
      </w:r>
      <w:r>
        <w:rPr>
          <w:rtl/>
          <w:lang w:bidi="fa-IR"/>
        </w:rPr>
        <w:t>اى است كه خداوند به آن تحدّى نموده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مشهورتر</w:t>
      </w:r>
      <w:r w:rsidR="00FB36B4">
        <w:rPr>
          <w:rtl/>
          <w:lang w:bidi="fa-IR"/>
        </w:rPr>
        <w:t>ی</w:t>
      </w:r>
      <w:r>
        <w:rPr>
          <w:rtl/>
          <w:lang w:bidi="fa-IR"/>
        </w:rPr>
        <w:t>ن بعد اعجاز قرآن</w:t>
      </w:r>
      <w:r w:rsidR="00FB36B4">
        <w:rPr>
          <w:rtl/>
          <w:lang w:bidi="fa-IR"/>
        </w:rPr>
        <w:t xml:space="preserve">، </w:t>
      </w:r>
      <w:r>
        <w:rPr>
          <w:rtl/>
          <w:lang w:bidi="fa-IR"/>
        </w:rPr>
        <w:t>فصاحت و بلاغت آن است</w:t>
      </w:r>
      <w:r w:rsidR="00FB36B4">
        <w:rPr>
          <w:rtl/>
          <w:lang w:bidi="fa-IR"/>
        </w:rPr>
        <w:t xml:space="preserve">. </w:t>
      </w:r>
      <w:r>
        <w:rPr>
          <w:rtl/>
          <w:lang w:bidi="fa-IR"/>
        </w:rPr>
        <w:t>ا</w:t>
      </w:r>
      <w:r w:rsidR="00FB36B4">
        <w:rPr>
          <w:rtl/>
          <w:lang w:bidi="fa-IR"/>
        </w:rPr>
        <w:t>ی</w:t>
      </w:r>
      <w:r>
        <w:rPr>
          <w:rtl/>
          <w:lang w:bidi="fa-IR"/>
        </w:rPr>
        <w:t>ن و</w:t>
      </w:r>
      <w:r w:rsidR="00FB36B4">
        <w:rPr>
          <w:rtl/>
          <w:lang w:bidi="fa-IR"/>
        </w:rPr>
        <w:t>ی</w:t>
      </w:r>
      <w:r>
        <w:rPr>
          <w:rtl/>
          <w:lang w:bidi="fa-IR"/>
        </w:rPr>
        <w:t>ژگى به همراه ساختار و اسلوب و</w:t>
      </w:r>
      <w:r w:rsidR="00FB36B4">
        <w:rPr>
          <w:rtl/>
          <w:lang w:bidi="fa-IR"/>
        </w:rPr>
        <w:t>ی</w:t>
      </w:r>
      <w:r>
        <w:rPr>
          <w:rtl/>
          <w:lang w:bidi="fa-IR"/>
        </w:rPr>
        <w:t>ژه</w:t>
      </w:r>
      <w:r w:rsidR="00FB36B4">
        <w:rPr>
          <w:rtl/>
          <w:lang w:bidi="fa-IR"/>
        </w:rPr>
        <w:t xml:space="preserve"> </w:t>
      </w:r>
      <w:r>
        <w:rPr>
          <w:rtl/>
          <w:lang w:bidi="fa-IR"/>
        </w:rPr>
        <w:t>اى كه نه نثر است و نه نظم</w:t>
      </w:r>
      <w:r w:rsidR="00FB36B4">
        <w:rPr>
          <w:rtl/>
          <w:lang w:bidi="fa-IR"/>
        </w:rPr>
        <w:t xml:space="preserve">، </w:t>
      </w:r>
      <w:r>
        <w:rPr>
          <w:rtl/>
          <w:lang w:bidi="fa-IR"/>
        </w:rPr>
        <w:t>مخاطبان قرآن را به ح</w:t>
      </w:r>
      <w:r w:rsidR="00FB36B4">
        <w:rPr>
          <w:rtl/>
          <w:lang w:bidi="fa-IR"/>
        </w:rPr>
        <w:t>ی</w:t>
      </w:r>
      <w:r>
        <w:rPr>
          <w:rtl/>
          <w:lang w:bidi="fa-IR"/>
        </w:rPr>
        <w:t>رت انداخته است</w:t>
      </w:r>
      <w:r w:rsidR="00FB36B4">
        <w:rPr>
          <w:rtl/>
          <w:lang w:bidi="fa-IR"/>
        </w:rPr>
        <w:t xml:space="preserve">. </w:t>
      </w:r>
      <w:r>
        <w:rPr>
          <w:rtl/>
          <w:lang w:bidi="fa-IR"/>
        </w:rPr>
        <w:t>برخى از نو</w:t>
      </w:r>
      <w:r w:rsidR="00FB36B4">
        <w:rPr>
          <w:rtl/>
          <w:lang w:bidi="fa-IR"/>
        </w:rPr>
        <w:t>ی</w:t>
      </w:r>
      <w:r>
        <w:rPr>
          <w:rtl/>
          <w:lang w:bidi="fa-IR"/>
        </w:rPr>
        <w:t>سندگان براى آ</w:t>
      </w:r>
      <w:r w:rsidR="00FB36B4">
        <w:rPr>
          <w:rtl/>
          <w:lang w:bidi="fa-IR"/>
        </w:rPr>
        <w:t>ی</w:t>
      </w:r>
      <w:r>
        <w:rPr>
          <w:rtl/>
          <w:lang w:bidi="fa-IR"/>
        </w:rPr>
        <w:t>ه ولكم فى القصاص ح</w:t>
      </w:r>
      <w:r w:rsidR="00FB36B4">
        <w:rPr>
          <w:rtl/>
          <w:lang w:bidi="fa-IR"/>
        </w:rPr>
        <w:t>ی</w:t>
      </w:r>
      <w:r>
        <w:rPr>
          <w:rtl/>
          <w:lang w:bidi="fa-IR"/>
        </w:rPr>
        <w:t>وة در مقابل «القتلُ أَنْفى</w:t>
      </w:r>
      <w:r w:rsidR="00121BD9">
        <w:rPr>
          <w:rtl/>
          <w:lang w:bidi="fa-IR"/>
        </w:rPr>
        <w:t xml:space="preserve"> </w:t>
      </w:r>
      <w:r>
        <w:rPr>
          <w:rtl/>
          <w:lang w:bidi="fa-IR"/>
        </w:rPr>
        <w:t>لِلقتل»</w:t>
      </w:r>
      <w:r w:rsidR="00FB36B4">
        <w:rPr>
          <w:rtl/>
          <w:lang w:bidi="fa-IR"/>
        </w:rPr>
        <w:t xml:space="preserve">، </w:t>
      </w:r>
      <w:r>
        <w:rPr>
          <w:rtl/>
          <w:lang w:bidi="fa-IR"/>
        </w:rPr>
        <w:t>كه مثل مشهور عرب بوده</w:t>
      </w:r>
      <w:r w:rsidR="00FB36B4">
        <w:rPr>
          <w:rtl/>
          <w:lang w:bidi="fa-IR"/>
        </w:rPr>
        <w:t xml:space="preserve"> </w:t>
      </w:r>
      <w:r>
        <w:rPr>
          <w:rtl/>
          <w:lang w:bidi="fa-IR"/>
        </w:rPr>
        <w:t>است</w:t>
      </w:r>
      <w:r w:rsidR="00FB36B4">
        <w:rPr>
          <w:rtl/>
          <w:lang w:bidi="fa-IR"/>
        </w:rPr>
        <w:t xml:space="preserve">، </w:t>
      </w:r>
      <w:r>
        <w:rPr>
          <w:rtl/>
          <w:lang w:bidi="fa-IR"/>
        </w:rPr>
        <w:t>ب</w:t>
      </w:r>
      <w:r w:rsidR="00FB36B4">
        <w:rPr>
          <w:rtl/>
          <w:lang w:bidi="fa-IR"/>
        </w:rPr>
        <w:t>ی</w:t>
      </w:r>
      <w:r>
        <w:rPr>
          <w:rtl/>
          <w:lang w:bidi="fa-IR"/>
        </w:rPr>
        <w:t>ست امت</w:t>
      </w:r>
      <w:r w:rsidR="00FB36B4">
        <w:rPr>
          <w:rtl/>
          <w:lang w:bidi="fa-IR"/>
        </w:rPr>
        <w:t>ی</w:t>
      </w:r>
      <w:r>
        <w:rPr>
          <w:rtl/>
          <w:lang w:bidi="fa-IR"/>
        </w:rPr>
        <w:t>از برشمرده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معارف اعتقادى و د</w:t>
      </w:r>
      <w:r w:rsidR="00FB36B4">
        <w:rPr>
          <w:rtl/>
          <w:lang w:bidi="fa-IR"/>
        </w:rPr>
        <w:t>ی</w:t>
      </w:r>
      <w:r>
        <w:rPr>
          <w:rtl/>
          <w:lang w:bidi="fa-IR"/>
        </w:rPr>
        <w:t>نى مطرح شده در قرآن در بخش</w:t>
      </w:r>
      <w:r w:rsidR="00FB36B4">
        <w:rPr>
          <w:rtl/>
          <w:lang w:bidi="fa-IR"/>
        </w:rPr>
        <w:t xml:space="preserve"> </w:t>
      </w:r>
      <w:r>
        <w:rPr>
          <w:rtl/>
          <w:lang w:bidi="fa-IR"/>
        </w:rPr>
        <w:t>هاى خداشناسى</w:t>
      </w:r>
      <w:r w:rsidR="00FB36B4">
        <w:rPr>
          <w:rtl/>
          <w:lang w:bidi="fa-IR"/>
        </w:rPr>
        <w:t xml:space="preserve">، </w:t>
      </w:r>
      <w:r>
        <w:rPr>
          <w:rtl/>
          <w:lang w:bidi="fa-IR"/>
        </w:rPr>
        <w:t>پ</w:t>
      </w:r>
      <w:r w:rsidR="00FB36B4">
        <w:rPr>
          <w:rtl/>
          <w:lang w:bidi="fa-IR"/>
        </w:rPr>
        <w:t>ی</w:t>
      </w:r>
      <w:r>
        <w:rPr>
          <w:rtl/>
          <w:lang w:bidi="fa-IR"/>
        </w:rPr>
        <w:t>امبرشناسى</w:t>
      </w:r>
      <w:r w:rsidR="00FB36B4">
        <w:rPr>
          <w:rtl/>
          <w:lang w:bidi="fa-IR"/>
        </w:rPr>
        <w:t xml:space="preserve">، </w:t>
      </w:r>
      <w:r>
        <w:rPr>
          <w:rtl/>
          <w:lang w:bidi="fa-IR"/>
        </w:rPr>
        <w:t>معادشناسى و د</w:t>
      </w:r>
      <w:r w:rsidR="00FB36B4">
        <w:rPr>
          <w:rtl/>
          <w:lang w:bidi="fa-IR"/>
        </w:rPr>
        <w:t>ی</w:t>
      </w:r>
      <w:r>
        <w:rPr>
          <w:rtl/>
          <w:lang w:bidi="fa-IR"/>
        </w:rPr>
        <w:t>گر تعل</w:t>
      </w:r>
      <w:r w:rsidR="00FB36B4">
        <w:rPr>
          <w:rtl/>
          <w:lang w:bidi="fa-IR"/>
        </w:rPr>
        <w:t>ی</w:t>
      </w:r>
      <w:r>
        <w:rPr>
          <w:rtl/>
          <w:lang w:bidi="fa-IR"/>
        </w:rPr>
        <w:t>مات ترب</w:t>
      </w:r>
      <w:r w:rsidR="00FB36B4">
        <w:rPr>
          <w:rtl/>
          <w:lang w:bidi="fa-IR"/>
        </w:rPr>
        <w:t>ی</w:t>
      </w:r>
      <w:r>
        <w:rPr>
          <w:rtl/>
          <w:lang w:bidi="fa-IR"/>
        </w:rPr>
        <w:t>تى و اخلاقى و ن</w:t>
      </w:r>
      <w:r w:rsidR="00FB36B4">
        <w:rPr>
          <w:rtl/>
          <w:lang w:bidi="fa-IR"/>
        </w:rPr>
        <w:t>ی</w:t>
      </w:r>
      <w:r>
        <w:rPr>
          <w:rtl/>
          <w:lang w:bidi="fa-IR"/>
        </w:rPr>
        <w:t>ز اصول</w:t>
      </w:r>
      <w:r w:rsidR="00FB36B4">
        <w:rPr>
          <w:rtl/>
          <w:lang w:bidi="fa-IR"/>
        </w:rPr>
        <w:t xml:space="preserve">، </w:t>
      </w:r>
      <w:r>
        <w:rPr>
          <w:rtl/>
          <w:lang w:bidi="fa-IR"/>
        </w:rPr>
        <w:t>قوان</w:t>
      </w:r>
      <w:r w:rsidR="00FB36B4">
        <w:rPr>
          <w:rtl/>
          <w:lang w:bidi="fa-IR"/>
        </w:rPr>
        <w:t>ی</w:t>
      </w:r>
      <w:r>
        <w:rPr>
          <w:rtl/>
          <w:lang w:bidi="fa-IR"/>
        </w:rPr>
        <w:t>ن و مقرّرات گوناگون در زم</w:t>
      </w:r>
      <w:r w:rsidR="00FB36B4">
        <w:rPr>
          <w:rtl/>
          <w:lang w:bidi="fa-IR"/>
        </w:rPr>
        <w:t>ی</w:t>
      </w:r>
      <w:r>
        <w:rPr>
          <w:rtl/>
          <w:lang w:bidi="fa-IR"/>
        </w:rPr>
        <w:t>نه</w:t>
      </w:r>
      <w:r w:rsidR="00FB36B4">
        <w:rPr>
          <w:rtl/>
          <w:lang w:bidi="fa-IR"/>
        </w:rPr>
        <w:t xml:space="preserve"> </w:t>
      </w:r>
      <w:r>
        <w:rPr>
          <w:rtl/>
          <w:lang w:bidi="fa-IR"/>
        </w:rPr>
        <w:t>هاى مختلف اقتصادى</w:t>
      </w:r>
      <w:r w:rsidR="00FB36B4">
        <w:rPr>
          <w:rtl/>
          <w:lang w:bidi="fa-IR"/>
        </w:rPr>
        <w:t xml:space="preserve">، </w:t>
      </w:r>
      <w:r>
        <w:rPr>
          <w:rtl/>
          <w:lang w:bidi="fa-IR"/>
        </w:rPr>
        <w:t>س</w:t>
      </w:r>
      <w:r w:rsidR="00FB36B4">
        <w:rPr>
          <w:rtl/>
          <w:lang w:bidi="fa-IR"/>
        </w:rPr>
        <w:t>ی</w:t>
      </w:r>
      <w:r>
        <w:rPr>
          <w:rtl/>
          <w:lang w:bidi="fa-IR"/>
        </w:rPr>
        <w:t>اسى</w:t>
      </w:r>
      <w:r w:rsidR="00FB36B4">
        <w:rPr>
          <w:rtl/>
          <w:lang w:bidi="fa-IR"/>
        </w:rPr>
        <w:t xml:space="preserve">، </w:t>
      </w:r>
      <w:r>
        <w:rPr>
          <w:rtl/>
          <w:lang w:bidi="fa-IR"/>
        </w:rPr>
        <w:t>اجتماعى</w:t>
      </w:r>
      <w:r w:rsidR="00FB36B4">
        <w:rPr>
          <w:rtl/>
          <w:lang w:bidi="fa-IR"/>
        </w:rPr>
        <w:t xml:space="preserve">، </w:t>
      </w:r>
      <w:r>
        <w:rPr>
          <w:rtl/>
          <w:lang w:bidi="fa-IR"/>
        </w:rPr>
        <w:t>فرهنگى</w:t>
      </w:r>
      <w:r w:rsidR="00FB36B4">
        <w:rPr>
          <w:rtl/>
          <w:lang w:bidi="fa-IR"/>
        </w:rPr>
        <w:t xml:space="preserve">، </w:t>
      </w:r>
      <w:r>
        <w:rPr>
          <w:rtl/>
          <w:lang w:bidi="fa-IR"/>
        </w:rPr>
        <w:t>نظامى و حقوقى در نها</w:t>
      </w:r>
      <w:r w:rsidR="00FB36B4">
        <w:rPr>
          <w:rtl/>
          <w:lang w:bidi="fa-IR"/>
        </w:rPr>
        <w:t>ی</w:t>
      </w:r>
      <w:r>
        <w:rPr>
          <w:rtl/>
          <w:lang w:bidi="fa-IR"/>
        </w:rPr>
        <w:t>ت اتقان و استحكام صورت</w:t>
      </w:r>
      <w:r w:rsidR="00FB36B4">
        <w:rPr>
          <w:rtl/>
          <w:lang w:bidi="fa-IR"/>
        </w:rPr>
        <w:t xml:space="preserve"> </w:t>
      </w:r>
      <w:r>
        <w:rPr>
          <w:rtl/>
          <w:lang w:bidi="fa-IR"/>
        </w:rPr>
        <w:t>گرفته و ناب</w:t>
      </w:r>
      <w:r w:rsidR="00FB36B4">
        <w:rPr>
          <w:rtl/>
          <w:lang w:bidi="fa-IR"/>
        </w:rPr>
        <w:t xml:space="preserve"> </w:t>
      </w:r>
      <w:r>
        <w:rPr>
          <w:rtl/>
          <w:lang w:bidi="fa-IR"/>
        </w:rPr>
        <w:t>تر</w:t>
      </w:r>
      <w:r w:rsidR="00FB36B4">
        <w:rPr>
          <w:rtl/>
          <w:lang w:bidi="fa-IR"/>
        </w:rPr>
        <w:t>ی</w:t>
      </w:r>
      <w:r>
        <w:rPr>
          <w:rtl/>
          <w:lang w:bidi="fa-IR"/>
        </w:rPr>
        <w:t>ن معارف و اند</w:t>
      </w:r>
      <w:r w:rsidR="00FB36B4">
        <w:rPr>
          <w:rtl/>
          <w:lang w:bidi="fa-IR"/>
        </w:rPr>
        <w:t>ی</w:t>
      </w:r>
      <w:r>
        <w:rPr>
          <w:rtl/>
          <w:lang w:bidi="fa-IR"/>
        </w:rPr>
        <w:t>شه</w:t>
      </w:r>
      <w:r w:rsidR="00FB36B4">
        <w:rPr>
          <w:rtl/>
          <w:lang w:bidi="fa-IR"/>
        </w:rPr>
        <w:t xml:space="preserve"> </w:t>
      </w:r>
      <w:r>
        <w:rPr>
          <w:rtl/>
          <w:lang w:bidi="fa-IR"/>
        </w:rPr>
        <w:t>ها را در اخت</w:t>
      </w:r>
      <w:r w:rsidR="00FB36B4">
        <w:rPr>
          <w:rtl/>
          <w:lang w:bidi="fa-IR"/>
        </w:rPr>
        <w:t>ی</w:t>
      </w:r>
      <w:r>
        <w:rPr>
          <w:rtl/>
          <w:lang w:bidi="fa-IR"/>
        </w:rPr>
        <w:t>ار بشر قرار داده است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با آن</w:t>
      </w:r>
      <w:r w:rsidR="00FB36B4">
        <w:rPr>
          <w:rtl/>
          <w:lang w:bidi="fa-IR"/>
        </w:rPr>
        <w:t xml:space="preserve"> </w:t>
      </w:r>
      <w:r>
        <w:rPr>
          <w:rtl/>
          <w:lang w:bidi="fa-IR"/>
        </w:rPr>
        <w:t>كه قرآن تدر</w:t>
      </w:r>
      <w:r w:rsidR="00FB36B4">
        <w:rPr>
          <w:rtl/>
          <w:lang w:bidi="fa-IR"/>
        </w:rPr>
        <w:t>ی</w:t>
      </w:r>
      <w:r>
        <w:rPr>
          <w:rtl/>
          <w:lang w:bidi="fa-IR"/>
        </w:rPr>
        <w:t>جى نازل شده است</w:t>
      </w:r>
      <w:r w:rsidR="00FB36B4">
        <w:rPr>
          <w:rtl/>
          <w:lang w:bidi="fa-IR"/>
        </w:rPr>
        <w:t>؛ ی</w:t>
      </w:r>
      <w:r>
        <w:rPr>
          <w:rtl/>
          <w:lang w:bidi="fa-IR"/>
        </w:rPr>
        <w:t>عنى نزول آن در زمان</w:t>
      </w:r>
      <w:r w:rsidR="00FB36B4">
        <w:rPr>
          <w:rtl/>
          <w:lang w:bidi="fa-IR"/>
        </w:rPr>
        <w:t xml:space="preserve"> </w:t>
      </w:r>
      <w:r>
        <w:rPr>
          <w:rtl/>
          <w:lang w:bidi="fa-IR"/>
        </w:rPr>
        <w:t>هاى مختلف</w:t>
      </w:r>
      <w:r w:rsidR="00FB36B4">
        <w:rPr>
          <w:rtl/>
          <w:lang w:bidi="fa-IR"/>
        </w:rPr>
        <w:t xml:space="preserve">، </w:t>
      </w:r>
      <w:r>
        <w:rPr>
          <w:rtl/>
          <w:lang w:bidi="fa-IR"/>
        </w:rPr>
        <w:t>مكان</w:t>
      </w:r>
      <w:r w:rsidR="00FB36B4">
        <w:rPr>
          <w:rtl/>
          <w:lang w:bidi="fa-IR"/>
        </w:rPr>
        <w:t xml:space="preserve"> </w:t>
      </w:r>
      <w:r>
        <w:rPr>
          <w:rtl/>
          <w:lang w:bidi="fa-IR"/>
        </w:rPr>
        <w:t>هاى مختلف</w:t>
      </w:r>
      <w:r w:rsidR="00FB36B4">
        <w:rPr>
          <w:rtl/>
          <w:lang w:bidi="fa-IR"/>
        </w:rPr>
        <w:t xml:space="preserve">، </w:t>
      </w:r>
      <w:r>
        <w:rPr>
          <w:rtl/>
          <w:lang w:bidi="fa-IR"/>
        </w:rPr>
        <w:t>حالات و شرا</w:t>
      </w:r>
      <w:r w:rsidR="00FB36B4">
        <w:rPr>
          <w:rtl/>
          <w:lang w:bidi="fa-IR"/>
        </w:rPr>
        <w:t>ی</w:t>
      </w:r>
      <w:r>
        <w:rPr>
          <w:rtl/>
          <w:lang w:bidi="fa-IR"/>
        </w:rPr>
        <w:t xml:space="preserve">ط متفاوت در طى 23سال انجام </w:t>
      </w:r>
      <w:r>
        <w:rPr>
          <w:rtl/>
          <w:lang w:bidi="fa-IR"/>
        </w:rPr>
        <w:lastRenderedPageBreak/>
        <w:t>پذ</w:t>
      </w:r>
      <w:r w:rsidR="00FB36B4">
        <w:rPr>
          <w:rtl/>
          <w:lang w:bidi="fa-IR"/>
        </w:rPr>
        <w:t>ی</w:t>
      </w:r>
      <w:r>
        <w:rPr>
          <w:rtl/>
          <w:lang w:bidi="fa-IR"/>
        </w:rPr>
        <w:t>رفته و موضوعات متنوع و متعددى را ن</w:t>
      </w:r>
      <w:r w:rsidR="00FB36B4">
        <w:rPr>
          <w:rtl/>
          <w:lang w:bidi="fa-IR"/>
        </w:rPr>
        <w:t>ی</w:t>
      </w:r>
      <w:r>
        <w:rPr>
          <w:rtl/>
          <w:lang w:bidi="fa-IR"/>
        </w:rPr>
        <w:t>ز در بر گرفته است</w:t>
      </w:r>
      <w:r w:rsidR="00FB36B4">
        <w:rPr>
          <w:rtl/>
          <w:lang w:bidi="fa-IR"/>
        </w:rPr>
        <w:t xml:space="preserve">، </w:t>
      </w:r>
      <w:r>
        <w:rPr>
          <w:rtl/>
          <w:lang w:bidi="fa-IR"/>
        </w:rPr>
        <w:t>ه</w:t>
      </w:r>
      <w:r w:rsidR="00FB36B4">
        <w:rPr>
          <w:rtl/>
          <w:lang w:bidi="fa-IR"/>
        </w:rPr>
        <w:t>ی</w:t>
      </w:r>
      <w:r>
        <w:rPr>
          <w:rtl/>
          <w:lang w:bidi="fa-IR"/>
        </w:rPr>
        <w:t>چ</w:t>
      </w:r>
      <w:r w:rsidR="00FB36B4">
        <w:rPr>
          <w:rtl/>
          <w:lang w:bidi="fa-IR"/>
        </w:rPr>
        <w:t xml:space="preserve"> </w:t>
      </w:r>
      <w:r>
        <w:rPr>
          <w:rtl/>
          <w:lang w:bidi="fa-IR"/>
        </w:rPr>
        <w:t>گونه اختلاف و عدم هماهنگى در آ</w:t>
      </w:r>
      <w:r w:rsidR="00FB36B4">
        <w:rPr>
          <w:rtl/>
          <w:lang w:bidi="fa-IR"/>
        </w:rPr>
        <w:t>ی</w:t>
      </w:r>
      <w:r>
        <w:rPr>
          <w:rtl/>
          <w:lang w:bidi="fa-IR"/>
        </w:rPr>
        <w:t>اتش مشاهده نمى</w:t>
      </w:r>
      <w:r w:rsidR="00FB36B4">
        <w:rPr>
          <w:rtl/>
          <w:lang w:bidi="fa-IR"/>
        </w:rPr>
        <w:t xml:space="preserve"> </w:t>
      </w:r>
      <w:r>
        <w:rPr>
          <w:rtl/>
          <w:lang w:bidi="fa-IR"/>
        </w:rPr>
        <w:t>گردد</w:t>
      </w:r>
      <w:r w:rsidR="00FB36B4">
        <w:rPr>
          <w:rtl/>
          <w:lang w:bidi="fa-IR"/>
        </w:rPr>
        <w:t xml:space="preserve">. </w:t>
      </w:r>
      <w:r>
        <w:rPr>
          <w:rtl/>
          <w:lang w:bidi="fa-IR"/>
        </w:rPr>
        <w:t>خداوند به ا</w:t>
      </w:r>
      <w:r w:rsidR="00FB36B4">
        <w:rPr>
          <w:rtl/>
          <w:lang w:bidi="fa-IR"/>
        </w:rPr>
        <w:t>ی</w:t>
      </w:r>
      <w:r>
        <w:rPr>
          <w:rtl/>
          <w:lang w:bidi="fa-IR"/>
        </w:rPr>
        <w:t>ن بعد از اعجاز</w:t>
      </w:r>
      <w:r w:rsidR="00FB36B4">
        <w:rPr>
          <w:rtl/>
          <w:lang w:bidi="fa-IR"/>
        </w:rPr>
        <w:t>، ی</w:t>
      </w:r>
      <w:r>
        <w:rPr>
          <w:rtl/>
          <w:lang w:bidi="fa-IR"/>
        </w:rPr>
        <w:t>عنى عدم وجود اختلاف در قرآن تحدّى نموده است</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خبرهاى غ</w:t>
      </w:r>
      <w:r w:rsidR="00FB36B4">
        <w:rPr>
          <w:rtl/>
          <w:lang w:bidi="fa-IR"/>
        </w:rPr>
        <w:t>ی</w:t>
      </w:r>
      <w:r>
        <w:rPr>
          <w:rtl/>
          <w:lang w:bidi="fa-IR"/>
        </w:rPr>
        <w:t>بى در قرآن چه نسبت به گذشته و چه نسبت به آ</w:t>
      </w:r>
      <w:r w:rsidR="00FB36B4">
        <w:rPr>
          <w:rtl/>
          <w:lang w:bidi="fa-IR"/>
        </w:rPr>
        <w:t>ی</w:t>
      </w:r>
      <w:r>
        <w:rPr>
          <w:rtl/>
          <w:lang w:bidi="fa-IR"/>
        </w:rPr>
        <w:t>نده كه به وقوع پ</w:t>
      </w:r>
      <w:r w:rsidR="00FB36B4">
        <w:rPr>
          <w:rtl/>
          <w:lang w:bidi="fa-IR"/>
        </w:rPr>
        <w:t>ی</w:t>
      </w:r>
      <w:r>
        <w:rPr>
          <w:rtl/>
          <w:lang w:bidi="fa-IR"/>
        </w:rPr>
        <w:t>وسته است</w:t>
      </w:r>
      <w:r w:rsidR="00FB36B4">
        <w:rPr>
          <w:rtl/>
          <w:lang w:bidi="fa-IR"/>
        </w:rPr>
        <w:t xml:space="preserve">، </w:t>
      </w:r>
      <w:r>
        <w:rPr>
          <w:rtl/>
          <w:lang w:bidi="fa-IR"/>
        </w:rPr>
        <w:t>بُعد د</w:t>
      </w:r>
      <w:r w:rsidR="00FB36B4">
        <w:rPr>
          <w:rtl/>
          <w:lang w:bidi="fa-IR"/>
        </w:rPr>
        <w:t>ی</w:t>
      </w:r>
      <w:r>
        <w:rPr>
          <w:rtl/>
          <w:lang w:bidi="fa-IR"/>
        </w:rPr>
        <w:t>گرى از اعجاز قرآن است</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طرح مسائل دق</w:t>
      </w:r>
      <w:r w:rsidR="00FB36B4">
        <w:rPr>
          <w:rtl/>
          <w:lang w:bidi="fa-IR"/>
        </w:rPr>
        <w:t>ی</w:t>
      </w:r>
      <w:r>
        <w:rPr>
          <w:rtl/>
          <w:lang w:bidi="fa-IR"/>
        </w:rPr>
        <w:t>ق علمى از قب</w:t>
      </w:r>
      <w:r w:rsidR="00FB36B4">
        <w:rPr>
          <w:rtl/>
          <w:lang w:bidi="fa-IR"/>
        </w:rPr>
        <w:t>ی</w:t>
      </w:r>
      <w:r>
        <w:rPr>
          <w:rtl/>
          <w:lang w:bidi="fa-IR"/>
        </w:rPr>
        <w:t>ل تلق</w:t>
      </w:r>
      <w:r w:rsidR="00FB36B4">
        <w:rPr>
          <w:rtl/>
          <w:lang w:bidi="fa-IR"/>
        </w:rPr>
        <w:t>ی</w:t>
      </w:r>
      <w:r>
        <w:rPr>
          <w:rtl/>
          <w:lang w:bidi="fa-IR"/>
        </w:rPr>
        <w:t>ح گ</w:t>
      </w:r>
      <w:r w:rsidR="00FB36B4">
        <w:rPr>
          <w:rtl/>
          <w:lang w:bidi="fa-IR"/>
        </w:rPr>
        <w:t>ی</w:t>
      </w:r>
      <w:r>
        <w:rPr>
          <w:rtl/>
          <w:lang w:bidi="fa-IR"/>
        </w:rPr>
        <w:t>اهان توسط بادها</w:t>
      </w:r>
      <w:r w:rsidR="00FB36B4">
        <w:rPr>
          <w:rtl/>
          <w:lang w:bidi="fa-IR"/>
        </w:rPr>
        <w:t xml:space="preserve">، </w:t>
      </w:r>
      <w:r>
        <w:rPr>
          <w:rtl/>
          <w:lang w:bidi="fa-IR"/>
        </w:rPr>
        <w:t>گردش زم</w:t>
      </w:r>
      <w:r w:rsidR="00FB36B4">
        <w:rPr>
          <w:rtl/>
          <w:lang w:bidi="fa-IR"/>
        </w:rPr>
        <w:t>ی</w:t>
      </w:r>
      <w:r>
        <w:rPr>
          <w:rtl/>
          <w:lang w:bidi="fa-IR"/>
        </w:rPr>
        <w:t>ن</w:t>
      </w:r>
      <w:r w:rsidR="00FB36B4">
        <w:rPr>
          <w:rtl/>
          <w:lang w:bidi="fa-IR"/>
        </w:rPr>
        <w:t xml:space="preserve">، </w:t>
      </w:r>
      <w:r>
        <w:rPr>
          <w:rtl/>
          <w:lang w:bidi="fa-IR"/>
        </w:rPr>
        <w:t>كروى</w:t>
      </w:r>
      <w:r w:rsidR="00FB36B4">
        <w:rPr>
          <w:rtl/>
          <w:lang w:bidi="fa-IR"/>
        </w:rPr>
        <w:t xml:space="preserve"> </w:t>
      </w:r>
      <w:r>
        <w:rPr>
          <w:rtl/>
          <w:lang w:bidi="fa-IR"/>
        </w:rPr>
        <w:t>بودن زم</w:t>
      </w:r>
      <w:r w:rsidR="00FB36B4">
        <w:rPr>
          <w:rtl/>
          <w:lang w:bidi="fa-IR"/>
        </w:rPr>
        <w:t>ی</w:t>
      </w:r>
      <w:r>
        <w:rPr>
          <w:rtl/>
          <w:lang w:bidi="fa-IR"/>
        </w:rPr>
        <w:t>ن و جز ا</w:t>
      </w:r>
      <w:r w:rsidR="00FB36B4">
        <w:rPr>
          <w:rtl/>
          <w:lang w:bidi="fa-IR"/>
        </w:rPr>
        <w:t>ی</w:t>
      </w:r>
      <w:r>
        <w:rPr>
          <w:rtl/>
          <w:lang w:bidi="fa-IR"/>
        </w:rPr>
        <w:t>نها نمونه د</w:t>
      </w:r>
      <w:r w:rsidR="00FB36B4">
        <w:rPr>
          <w:rtl/>
          <w:lang w:bidi="fa-IR"/>
        </w:rPr>
        <w:t>ی</w:t>
      </w:r>
      <w:r>
        <w:rPr>
          <w:rtl/>
          <w:lang w:bidi="fa-IR"/>
        </w:rPr>
        <w:t>گرى از اعجاز قرآن است</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آفر</w:t>
      </w:r>
      <w:r w:rsidR="00FB36B4">
        <w:rPr>
          <w:rtl/>
          <w:lang w:bidi="fa-IR"/>
        </w:rPr>
        <w:t>ی</w:t>
      </w:r>
      <w:r>
        <w:rPr>
          <w:rtl/>
          <w:lang w:bidi="fa-IR"/>
        </w:rPr>
        <w:t>نش</w:t>
      </w:r>
      <w:r w:rsidR="00FB36B4">
        <w:rPr>
          <w:rtl/>
          <w:lang w:bidi="fa-IR"/>
        </w:rPr>
        <w:t xml:space="preserve"> </w:t>
      </w:r>
      <w:r>
        <w:rPr>
          <w:rtl/>
          <w:lang w:bidi="fa-IR"/>
        </w:rPr>
        <w:t>هاى هنرى در قرآن در داستان</w:t>
      </w:r>
      <w:r w:rsidR="00FB36B4">
        <w:rPr>
          <w:rtl/>
          <w:lang w:bidi="fa-IR"/>
        </w:rPr>
        <w:t xml:space="preserve"> </w:t>
      </w:r>
      <w:r>
        <w:rPr>
          <w:rtl/>
          <w:lang w:bidi="fa-IR"/>
        </w:rPr>
        <w:t>ها و تصو</w:t>
      </w:r>
      <w:r w:rsidR="00FB36B4">
        <w:rPr>
          <w:rtl/>
          <w:lang w:bidi="fa-IR"/>
        </w:rPr>
        <w:t>ی</w:t>
      </w:r>
      <w:r>
        <w:rPr>
          <w:rtl/>
          <w:lang w:bidi="fa-IR"/>
        </w:rPr>
        <w:t>رگرى صحنه</w:t>
      </w:r>
      <w:r w:rsidR="00FB36B4">
        <w:rPr>
          <w:rtl/>
          <w:lang w:bidi="fa-IR"/>
        </w:rPr>
        <w:t xml:space="preserve"> </w:t>
      </w:r>
      <w:r>
        <w:rPr>
          <w:rtl/>
          <w:lang w:bidi="fa-IR"/>
        </w:rPr>
        <w:t>هاى ق</w:t>
      </w:r>
      <w:r w:rsidR="00FB36B4">
        <w:rPr>
          <w:rtl/>
          <w:lang w:bidi="fa-IR"/>
        </w:rPr>
        <w:t>ی</w:t>
      </w:r>
      <w:r>
        <w:rPr>
          <w:rtl/>
          <w:lang w:bidi="fa-IR"/>
        </w:rPr>
        <w:t>امت و</w:t>
      </w:r>
      <w:r w:rsidR="00FB36B4">
        <w:rPr>
          <w:rtl/>
          <w:lang w:bidi="fa-IR"/>
        </w:rPr>
        <w:t>... ی</w:t>
      </w:r>
      <w:r>
        <w:rPr>
          <w:rtl/>
          <w:lang w:bidi="fa-IR"/>
        </w:rPr>
        <w:t>كى د</w:t>
      </w:r>
      <w:r w:rsidR="00FB36B4">
        <w:rPr>
          <w:rtl/>
          <w:lang w:bidi="fa-IR"/>
        </w:rPr>
        <w:t>ی</w:t>
      </w:r>
      <w:r>
        <w:rPr>
          <w:rtl/>
          <w:lang w:bidi="fa-IR"/>
        </w:rPr>
        <w:t>گر از جنبه</w:t>
      </w:r>
      <w:r w:rsidR="00FB36B4">
        <w:rPr>
          <w:rtl/>
          <w:lang w:bidi="fa-IR"/>
        </w:rPr>
        <w:t xml:space="preserve"> </w:t>
      </w:r>
      <w:r>
        <w:rPr>
          <w:rtl/>
          <w:lang w:bidi="fa-IR"/>
        </w:rPr>
        <w:t>هاى اعجاز قرآن است</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برخى از قرآن</w:t>
      </w:r>
      <w:r w:rsidR="00FB36B4">
        <w:rPr>
          <w:rtl/>
          <w:lang w:bidi="fa-IR"/>
        </w:rPr>
        <w:t xml:space="preserve"> </w:t>
      </w:r>
      <w:r>
        <w:rPr>
          <w:rtl/>
          <w:lang w:bidi="fa-IR"/>
        </w:rPr>
        <w:t>پژوهان معاصر اخ</w:t>
      </w:r>
      <w:r w:rsidR="00FB36B4">
        <w:rPr>
          <w:rtl/>
          <w:lang w:bidi="fa-IR"/>
        </w:rPr>
        <w:t>ی</w:t>
      </w:r>
      <w:r>
        <w:rPr>
          <w:rtl/>
          <w:lang w:bidi="fa-IR"/>
        </w:rPr>
        <w:t>راً به بعد د</w:t>
      </w:r>
      <w:r w:rsidR="00FB36B4">
        <w:rPr>
          <w:rtl/>
          <w:lang w:bidi="fa-IR"/>
        </w:rPr>
        <w:t>ی</w:t>
      </w:r>
      <w:r>
        <w:rPr>
          <w:rtl/>
          <w:lang w:bidi="fa-IR"/>
        </w:rPr>
        <w:t xml:space="preserve">گرى از اعجاز دست </w:t>
      </w:r>
      <w:r w:rsidR="00FB36B4">
        <w:rPr>
          <w:rtl/>
          <w:lang w:bidi="fa-IR"/>
        </w:rPr>
        <w:t>ی</w:t>
      </w:r>
      <w:r>
        <w:rPr>
          <w:rtl/>
          <w:lang w:bidi="fa-IR"/>
        </w:rPr>
        <w:t>افته</w:t>
      </w:r>
      <w:r w:rsidR="00FB36B4">
        <w:rPr>
          <w:rtl/>
          <w:lang w:bidi="fa-IR"/>
        </w:rPr>
        <w:t xml:space="preserve"> </w:t>
      </w:r>
      <w:r>
        <w:rPr>
          <w:rtl/>
          <w:lang w:bidi="fa-IR"/>
        </w:rPr>
        <w:t>اند كه اعجاز عددى قرآن نام گرفته است و به نظم شگفت ر</w:t>
      </w:r>
      <w:r w:rsidR="00FB36B4">
        <w:rPr>
          <w:rtl/>
          <w:lang w:bidi="fa-IR"/>
        </w:rPr>
        <w:t>ی</w:t>
      </w:r>
      <w:r>
        <w:rPr>
          <w:rtl/>
          <w:lang w:bidi="fa-IR"/>
        </w:rPr>
        <w:t>اضى در قرآن مربوط مى</w:t>
      </w:r>
      <w:r w:rsidR="00FB36B4">
        <w:rPr>
          <w:rtl/>
          <w:lang w:bidi="fa-IR"/>
        </w:rPr>
        <w:t xml:space="preserve"> </w:t>
      </w:r>
      <w:r>
        <w:rPr>
          <w:rtl/>
          <w:lang w:bidi="fa-IR"/>
        </w:rPr>
        <w:t>گردد</w:t>
      </w:r>
      <w:r w:rsidR="00FB36B4">
        <w:rPr>
          <w:rtl/>
          <w:lang w:bidi="fa-IR"/>
        </w:rPr>
        <w:t xml:space="preserve">. </w:t>
      </w:r>
    </w:p>
    <w:p w:rsidR="00FC5DC1" w:rsidRDefault="00E86885" w:rsidP="00E86885">
      <w:pPr>
        <w:pStyle w:val="Heading2"/>
        <w:rPr>
          <w:rtl/>
          <w:lang w:bidi="fa-IR"/>
        </w:rPr>
      </w:pPr>
      <w:bookmarkStart w:id="197" w:name="_Toc469981217"/>
      <w:r>
        <w:rPr>
          <w:rtl/>
          <w:lang w:bidi="fa-IR"/>
        </w:rPr>
        <w:t>پرسش</w:t>
      </w:r>
      <w:bookmarkEnd w:id="197"/>
    </w:p>
    <w:p w:rsidR="00FC5DC1" w:rsidRDefault="00762B70" w:rsidP="00762B70">
      <w:pPr>
        <w:pStyle w:val="libNormal"/>
        <w:rPr>
          <w:rtl/>
          <w:lang w:bidi="fa-IR"/>
        </w:rPr>
      </w:pPr>
      <w:r>
        <w:rPr>
          <w:rtl/>
          <w:lang w:bidi="fa-IR"/>
        </w:rPr>
        <w:t>1</w:t>
      </w:r>
      <w:r w:rsidR="00FB36B4">
        <w:rPr>
          <w:rtl/>
          <w:lang w:bidi="fa-IR"/>
        </w:rPr>
        <w:t xml:space="preserve">. </w:t>
      </w:r>
      <w:r>
        <w:rPr>
          <w:rtl/>
          <w:lang w:bidi="fa-IR"/>
        </w:rPr>
        <w:t>اعجاز را در لغت و اصطلاح تعر</w:t>
      </w:r>
      <w:r w:rsidR="00FB36B4">
        <w:rPr>
          <w:rtl/>
          <w:lang w:bidi="fa-IR"/>
        </w:rPr>
        <w:t>ی</w:t>
      </w:r>
      <w:r>
        <w:rPr>
          <w:rtl/>
          <w:lang w:bidi="fa-IR"/>
        </w:rPr>
        <w:t>ف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حكمت تنوّع معجزات پ</w:t>
      </w:r>
      <w:r w:rsidR="00FB36B4">
        <w:rPr>
          <w:rtl/>
          <w:lang w:bidi="fa-IR"/>
        </w:rPr>
        <w:t>ی</w:t>
      </w:r>
      <w:r>
        <w:rPr>
          <w:rtl/>
          <w:lang w:bidi="fa-IR"/>
        </w:rPr>
        <w:t>امبران چه بوده است</w:t>
      </w:r>
      <w:r w:rsidR="00FB36B4">
        <w:rPr>
          <w:rtl/>
          <w:lang w:bidi="fa-IR"/>
        </w:rPr>
        <w:t xml:space="preserve">؟ </w:t>
      </w:r>
      <w:r>
        <w:rPr>
          <w:rtl/>
          <w:lang w:bidi="fa-IR"/>
        </w:rPr>
        <w:t>قرآن نسبت به سا</w:t>
      </w:r>
      <w:r w:rsidR="00FB36B4">
        <w:rPr>
          <w:rtl/>
          <w:lang w:bidi="fa-IR"/>
        </w:rPr>
        <w:t>ی</w:t>
      </w:r>
      <w:r>
        <w:rPr>
          <w:rtl/>
          <w:lang w:bidi="fa-IR"/>
        </w:rPr>
        <w:t>ر معجزات پ</w:t>
      </w:r>
      <w:r w:rsidR="00FB36B4">
        <w:rPr>
          <w:rtl/>
          <w:lang w:bidi="fa-IR"/>
        </w:rPr>
        <w:t>ی</w:t>
      </w:r>
      <w:r>
        <w:rPr>
          <w:rtl/>
          <w:lang w:bidi="fa-IR"/>
        </w:rPr>
        <w:t>امبران چه و</w:t>
      </w:r>
      <w:r w:rsidR="00FB36B4">
        <w:rPr>
          <w:rtl/>
          <w:lang w:bidi="fa-IR"/>
        </w:rPr>
        <w:t>ی</w:t>
      </w:r>
      <w:r>
        <w:rPr>
          <w:rtl/>
          <w:lang w:bidi="fa-IR"/>
        </w:rPr>
        <w:t>ژگى دارد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با دقت در آ</w:t>
      </w:r>
      <w:r w:rsidR="00FB36B4">
        <w:rPr>
          <w:rtl/>
          <w:lang w:bidi="fa-IR"/>
        </w:rPr>
        <w:t>ی</w:t>
      </w:r>
      <w:r>
        <w:rPr>
          <w:rtl/>
          <w:lang w:bidi="fa-IR"/>
        </w:rPr>
        <w:t>ات تحدّى</w:t>
      </w:r>
      <w:r w:rsidR="00FB36B4">
        <w:rPr>
          <w:rtl/>
          <w:lang w:bidi="fa-IR"/>
        </w:rPr>
        <w:t xml:space="preserve">، </w:t>
      </w:r>
      <w:r>
        <w:rPr>
          <w:rtl/>
          <w:lang w:bidi="fa-IR"/>
        </w:rPr>
        <w:t>چه نكاتى را مى</w:t>
      </w:r>
      <w:r w:rsidR="00FB36B4">
        <w:rPr>
          <w:rtl/>
          <w:lang w:bidi="fa-IR"/>
        </w:rPr>
        <w:t xml:space="preserve"> </w:t>
      </w:r>
      <w:r>
        <w:rPr>
          <w:rtl/>
          <w:lang w:bidi="fa-IR"/>
        </w:rPr>
        <w:t>توان در</w:t>
      </w:r>
      <w:r w:rsidR="00FB36B4">
        <w:rPr>
          <w:rtl/>
          <w:lang w:bidi="fa-IR"/>
        </w:rPr>
        <w:t>ی</w:t>
      </w:r>
      <w:r>
        <w:rPr>
          <w:rtl/>
          <w:lang w:bidi="fa-IR"/>
        </w:rPr>
        <w:t>افت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نظر</w:t>
      </w:r>
      <w:r w:rsidR="00FB36B4">
        <w:rPr>
          <w:rtl/>
          <w:lang w:bidi="fa-IR"/>
        </w:rPr>
        <w:t>ی</w:t>
      </w:r>
      <w:r>
        <w:rPr>
          <w:rtl/>
          <w:lang w:bidi="fa-IR"/>
        </w:rPr>
        <w:t>ه صَرفه 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شخص</w:t>
      </w:r>
      <w:r w:rsidR="00FB36B4">
        <w:rPr>
          <w:rtl/>
          <w:lang w:bidi="fa-IR"/>
        </w:rPr>
        <w:t>ی</w:t>
      </w:r>
      <w:r>
        <w:rPr>
          <w:rtl/>
          <w:lang w:bidi="fa-IR"/>
        </w:rPr>
        <w:t>ت پ</w:t>
      </w:r>
      <w:r w:rsidR="00FB36B4">
        <w:rPr>
          <w:rtl/>
          <w:lang w:bidi="fa-IR"/>
        </w:rPr>
        <w:t>ی</w:t>
      </w:r>
      <w:r>
        <w:rPr>
          <w:rtl/>
          <w:lang w:bidi="fa-IR"/>
        </w:rPr>
        <w:t>امبر از چه جهت بر اعجاز قرآن دلالت دارد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اعجاز ب</w:t>
      </w:r>
      <w:r w:rsidR="00FB36B4">
        <w:rPr>
          <w:rtl/>
          <w:lang w:bidi="fa-IR"/>
        </w:rPr>
        <w:t>ی</w:t>
      </w:r>
      <w:r>
        <w:rPr>
          <w:rtl/>
          <w:lang w:bidi="fa-IR"/>
        </w:rPr>
        <w:t>انى قرآن را با بررسى آ</w:t>
      </w:r>
      <w:r w:rsidR="00FB36B4">
        <w:rPr>
          <w:rtl/>
          <w:lang w:bidi="fa-IR"/>
        </w:rPr>
        <w:t>ی</w:t>
      </w:r>
      <w:r>
        <w:rPr>
          <w:rtl/>
          <w:lang w:bidi="fa-IR"/>
        </w:rPr>
        <w:t>ه قصاص تب</w:t>
      </w:r>
      <w:r w:rsidR="00FB36B4">
        <w:rPr>
          <w:rtl/>
          <w:lang w:bidi="fa-IR"/>
        </w:rPr>
        <w:t>یی</w:t>
      </w:r>
      <w:r>
        <w:rPr>
          <w:rtl/>
          <w:lang w:bidi="fa-IR"/>
        </w:rPr>
        <w:t>ن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اعجاز قرآن را در بعد تشر</w:t>
      </w:r>
      <w:r w:rsidR="00FB36B4">
        <w:rPr>
          <w:rtl/>
          <w:lang w:bidi="fa-IR"/>
        </w:rPr>
        <w:t>ی</w:t>
      </w:r>
      <w:r>
        <w:rPr>
          <w:rtl/>
          <w:lang w:bidi="fa-IR"/>
        </w:rPr>
        <w:t>ع قوان</w:t>
      </w:r>
      <w:r w:rsidR="00FB36B4">
        <w:rPr>
          <w:rtl/>
          <w:lang w:bidi="fa-IR"/>
        </w:rPr>
        <w:t>ی</w:t>
      </w:r>
      <w:r>
        <w:rPr>
          <w:rtl/>
          <w:lang w:bidi="fa-IR"/>
        </w:rPr>
        <w:t>ن و تب</w:t>
      </w:r>
      <w:r w:rsidR="00FB36B4">
        <w:rPr>
          <w:rtl/>
          <w:lang w:bidi="fa-IR"/>
        </w:rPr>
        <w:t>یی</w:t>
      </w:r>
      <w:r>
        <w:rPr>
          <w:rtl/>
          <w:lang w:bidi="fa-IR"/>
        </w:rPr>
        <w:t>ن معارف اعتقادى به اختصار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8</w:t>
      </w:r>
      <w:r w:rsidR="00FB36B4">
        <w:rPr>
          <w:rtl/>
          <w:lang w:bidi="fa-IR"/>
        </w:rPr>
        <w:t xml:space="preserve">. </w:t>
      </w:r>
      <w:r>
        <w:rPr>
          <w:rtl/>
          <w:lang w:bidi="fa-IR"/>
        </w:rPr>
        <w:t>آ</w:t>
      </w:r>
      <w:r w:rsidR="00FB36B4">
        <w:rPr>
          <w:rtl/>
          <w:lang w:bidi="fa-IR"/>
        </w:rPr>
        <w:t>ی</w:t>
      </w:r>
      <w:r>
        <w:rPr>
          <w:rtl/>
          <w:lang w:bidi="fa-IR"/>
        </w:rPr>
        <w:t>ه شر</w:t>
      </w:r>
      <w:r w:rsidR="00FB36B4">
        <w:rPr>
          <w:rtl/>
          <w:lang w:bidi="fa-IR"/>
        </w:rPr>
        <w:t>ی</w:t>
      </w:r>
      <w:r>
        <w:rPr>
          <w:rtl/>
          <w:lang w:bidi="fa-IR"/>
        </w:rPr>
        <w:t>فه</w:t>
      </w:r>
      <w:r w:rsidR="00FB36B4">
        <w:rPr>
          <w:rtl/>
          <w:lang w:bidi="fa-IR"/>
        </w:rPr>
        <w:t xml:space="preserve">: </w:t>
      </w:r>
      <w:r>
        <w:rPr>
          <w:rtl/>
          <w:lang w:bidi="fa-IR"/>
        </w:rPr>
        <w:t xml:space="preserve">أَفَلا </w:t>
      </w:r>
      <w:r w:rsidR="00FB36B4">
        <w:rPr>
          <w:rtl/>
          <w:lang w:bidi="fa-IR"/>
        </w:rPr>
        <w:t>ی</w:t>
      </w:r>
      <w:r>
        <w:rPr>
          <w:rtl/>
          <w:lang w:bidi="fa-IR"/>
        </w:rPr>
        <w:t>تدبّرون القرآنَ ولو كان من عند غ</w:t>
      </w:r>
      <w:r w:rsidR="00FB36B4">
        <w:rPr>
          <w:rtl/>
          <w:lang w:bidi="fa-IR"/>
        </w:rPr>
        <w:t>ی</w:t>
      </w:r>
      <w:r>
        <w:rPr>
          <w:rtl/>
          <w:lang w:bidi="fa-IR"/>
        </w:rPr>
        <w:t>ر اللَّه لَوجَدوا ف</w:t>
      </w:r>
      <w:r w:rsidR="00FB36B4">
        <w:rPr>
          <w:rtl/>
          <w:lang w:bidi="fa-IR"/>
        </w:rPr>
        <w:t>ی</w:t>
      </w:r>
      <w:r>
        <w:rPr>
          <w:rtl/>
          <w:lang w:bidi="fa-IR"/>
        </w:rPr>
        <w:t>ه اختلافا كث</w:t>
      </w:r>
      <w:r w:rsidR="00FB36B4">
        <w:rPr>
          <w:rtl/>
          <w:lang w:bidi="fa-IR"/>
        </w:rPr>
        <w:t>ی</w:t>
      </w:r>
      <w:r>
        <w:rPr>
          <w:rtl/>
          <w:lang w:bidi="fa-IR"/>
        </w:rPr>
        <w:t>راً چه نوع اعجازى را ب</w:t>
      </w:r>
      <w:r w:rsidR="00FB36B4">
        <w:rPr>
          <w:rtl/>
          <w:lang w:bidi="fa-IR"/>
        </w:rPr>
        <w:t>ی</w:t>
      </w:r>
      <w:r>
        <w:rPr>
          <w:rtl/>
          <w:lang w:bidi="fa-IR"/>
        </w:rPr>
        <w:t>ان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9</w:t>
      </w:r>
      <w:r w:rsidR="00FB36B4">
        <w:rPr>
          <w:rtl/>
          <w:lang w:bidi="fa-IR"/>
        </w:rPr>
        <w:t xml:space="preserve">. </w:t>
      </w:r>
      <w:r>
        <w:rPr>
          <w:rtl/>
          <w:lang w:bidi="fa-IR"/>
        </w:rPr>
        <w:t>دو مورد از اخبار غ</w:t>
      </w:r>
      <w:r w:rsidR="00FB36B4">
        <w:rPr>
          <w:rtl/>
          <w:lang w:bidi="fa-IR"/>
        </w:rPr>
        <w:t>ی</w:t>
      </w:r>
      <w:r>
        <w:rPr>
          <w:rtl/>
          <w:lang w:bidi="fa-IR"/>
        </w:rPr>
        <w:t>بى قرآن را ذكر نموده</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10</w:t>
      </w:r>
      <w:r w:rsidR="00FB36B4">
        <w:rPr>
          <w:rtl/>
          <w:lang w:bidi="fa-IR"/>
        </w:rPr>
        <w:t xml:space="preserve">. </w:t>
      </w:r>
      <w:r>
        <w:rPr>
          <w:rtl/>
          <w:lang w:bidi="fa-IR"/>
        </w:rPr>
        <w:t xml:space="preserve">اعجاز هنرى قرآن </w:t>
      </w:r>
      <w:r w:rsidR="00FB36B4">
        <w:rPr>
          <w:rtl/>
          <w:lang w:bidi="fa-IR"/>
        </w:rPr>
        <w:t>ی</w:t>
      </w:r>
      <w:r>
        <w:rPr>
          <w:rtl/>
          <w:lang w:bidi="fa-IR"/>
        </w:rPr>
        <w:t>عنى</w:t>
      </w:r>
      <w:r w:rsidR="00FB36B4">
        <w:rPr>
          <w:rtl/>
          <w:lang w:bidi="fa-IR"/>
        </w:rPr>
        <w:t xml:space="preserve"> </w:t>
      </w:r>
      <w:r>
        <w:rPr>
          <w:rtl/>
          <w:lang w:bidi="fa-IR"/>
        </w:rPr>
        <w:t>چه</w:t>
      </w:r>
      <w:r w:rsidR="00FB36B4">
        <w:rPr>
          <w:rtl/>
          <w:lang w:bidi="fa-IR"/>
        </w:rPr>
        <w:t xml:space="preserve">؟ </w:t>
      </w:r>
      <w:r>
        <w:rPr>
          <w:rtl/>
          <w:lang w:bidi="fa-IR"/>
        </w:rPr>
        <w:t>و در چه زم</w:t>
      </w:r>
      <w:r w:rsidR="00FB36B4">
        <w:rPr>
          <w:rtl/>
          <w:lang w:bidi="fa-IR"/>
        </w:rPr>
        <w:t>ی</w:t>
      </w:r>
      <w:r>
        <w:rPr>
          <w:rtl/>
          <w:lang w:bidi="fa-IR"/>
        </w:rPr>
        <w:t>نه</w:t>
      </w:r>
      <w:r w:rsidR="00FB36B4">
        <w:rPr>
          <w:rtl/>
          <w:lang w:bidi="fa-IR"/>
        </w:rPr>
        <w:t xml:space="preserve"> </w:t>
      </w:r>
      <w:r>
        <w:rPr>
          <w:rtl/>
          <w:lang w:bidi="fa-IR"/>
        </w:rPr>
        <w:t>ها</w:t>
      </w:r>
      <w:r w:rsidR="00FB36B4">
        <w:rPr>
          <w:rtl/>
          <w:lang w:bidi="fa-IR"/>
        </w:rPr>
        <w:t>ی</w:t>
      </w:r>
      <w:r>
        <w:rPr>
          <w:rtl/>
          <w:lang w:bidi="fa-IR"/>
        </w:rPr>
        <w:t>ى صورت گرفته است</w:t>
      </w:r>
      <w:r w:rsidR="00FB36B4">
        <w:rPr>
          <w:rtl/>
          <w:lang w:bidi="fa-IR"/>
        </w:rPr>
        <w:t xml:space="preserve">؟ </w:t>
      </w:r>
    </w:p>
    <w:p w:rsidR="00FC5DC1" w:rsidRDefault="00E86885" w:rsidP="00E86885">
      <w:pPr>
        <w:pStyle w:val="Heading2"/>
        <w:rPr>
          <w:rtl/>
          <w:lang w:bidi="fa-IR"/>
        </w:rPr>
      </w:pPr>
      <w:bookmarkStart w:id="198" w:name="_Toc469981218"/>
      <w:r>
        <w:rPr>
          <w:rtl/>
          <w:lang w:bidi="fa-IR"/>
        </w:rPr>
        <w:t>پژوهش</w:t>
      </w:r>
      <w:bookmarkEnd w:id="198"/>
    </w:p>
    <w:p w:rsidR="00FC5DC1" w:rsidRDefault="00762B70" w:rsidP="00762B70">
      <w:pPr>
        <w:pStyle w:val="libNormal"/>
        <w:rPr>
          <w:rtl/>
          <w:lang w:bidi="fa-IR"/>
        </w:rPr>
      </w:pPr>
      <w:r>
        <w:rPr>
          <w:rtl/>
          <w:lang w:bidi="fa-IR"/>
        </w:rPr>
        <w:t>1</w:t>
      </w:r>
      <w:r w:rsidR="00FB36B4">
        <w:rPr>
          <w:rtl/>
          <w:lang w:bidi="fa-IR"/>
        </w:rPr>
        <w:t xml:space="preserve">. </w:t>
      </w:r>
      <w:r>
        <w:rPr>
          <w:rtl/>
          <w:lang w:bidi="fa-IR"/>
        </w:rPr>
        <w:t>در مورد س</w:t>
      </w:r>
      <w:r w:rsidR="00FB36B4">
        <w:rPr>
          <w:rtl/>
          <w:lang w:bidi="fa-IR"/>
        </w:rPr>
        <w:t>ی</w:t>
      </w:r>
      <w:r>
        <w:rPr>
          <w:rtl/>
          <w:lang w:bidi="fa-IR"/>
        </w:rPr>
        <w:t xml:space="preserve">ر نزولى </w:t>
      </w:r>
      <w:r w:rsidR="00FB36B4">
        <w:rPr>
          <w:rtl/>
          <w:lang w:bidi="fa-IR"/>
        </w:rPr>
        <w:t>ی</w:t>
      </w:r>
      <w:r>
        <w:rPr>
          <w:rtl/>
          <w:lang w:bidi="fa-IR"/>
        </w:rPr>
        <w:t>ا غ</w:t>
      </w:r>
      <w:r w:rsidR="00FB36B4">
        <w:rPr>
          <w:rtl/>
          <w:lang w:bidi="fa-IR"/>
        </w:rPr>
        <w:t>ی</w:t>
      </w:r>
      <w:r>
        <w:rPr>
          <w:rtl/>
          <w:lang w:bidi="fa-IR"/>
        </w:rPr>
        <w:t>رنزولى آ</w:t>
      </w:r>
      <w:r w:rsidR="00FB36B4">
        <w:rPr>
          <w:rtl/>
          <w:lang w:bidi="fa-IR"/>
        </w:rPr>
        <w:t>ی</w:t>
      </w:r>
      <w:r>
        <w:rPr>
          <w:rtl/>
          <w:lang w:bidi="fa-IR"/>
        </w:rPr>
        <w:t>ات تحدّى</w:t>
      </w:r>
      <w:r w:rsidR="00FB36B4">
        <w:rPr>
          <w:rtl/>
          <w:lang w:bidi="fa-IR"/>
        </w:rPr>
        <w:t xml:space="preserve">، </w:t>
      </w:r>
      <w:r>
        <w:rPr>
          <w:rtl/>
          <w:lang w:bidi="fa-IR"/>
        </w:rPr>
        <w:t>تحق</w:t>
      </w:r>
      <w:r w:rsidR="00FB36B4">
        <w:rPr>
          <w:rtl/>
          <w:lang w:bidi="fa-IR"/>
        </w:rPr>
        <w:t>ی</w:t>
      </w:r>
      <w:r>
        <w:rPr>
          <w:rtl/>
          <w:lang w:bidi="fa-IR"/>
        </w:rPr>
        <w:t>قى ارائه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نمونه</w:t>
      </w:r>
      <w:r w:rsidR="00FB36B4">
        <w:rPr>
          <w:rtl/>
          <w:lang w:bidi="fa-IR"/>
        </w:rPr>
        <w:t xml:space="preserve"> </w:t>
      </w:r>
      <w:r>
        <w:rPr>
          <w:rtl/>
          <w:lang w:bidi="fa-IR"/>
        </w:rPr>
        <w:t>ها</w:t>
      </w:r>
      <w:r w:rsidR="00FB36B4">
        <w:rPr>
          <w:rtl/>
          <w:lang w:bidi="fa-IR"/>
        </w:rPr>
        <w:t>ی</w:t>
      </w:r>
      <w:r>
        <w:rPr>
          <w:rtl/>
          <w:lang w:bidi="fa-IR"/>
        </w:rPr>
        <w:t>ى د</w:t>
      </w:r>
      <w:r w:rsidR="00FB36B4">
        <w:rPr>
          <w:rtl/>
          <w:lang w:bidi="fa-IR"/>
        </w:rPr>
        <w:t>ی</w:t>
      </w:r>
      <w:r>
        <w:rPr>
          <w:rtl/>
          <w:lang w:bidi="fa-IR"/>
        </w:rPr>
        <w:t>گر از معارضه با تحدّى قرآن را ذكركن</w:t>
      </w:r>
      <w:r w:rsidR="00FB36B4">
        <w:rPr>
          <w:rtl/>
          <w:lang w:bidi="fa-IR"/>
        </w:rPr>
        <w:t>ی</w:t>
      </w:r>
      <w:r>
        <w:rPr>
          <w:rtl/>
          <w:lang w:bidi="fa-IR"/>
        </w:rPr>
        <w:t>د</w:t>
      </w:r>
      <w:r w:rsidR="00121BD9">
        <w:rPr>
          <w:rtl/>
          <w:lang w:bidi="fa-IR"/>
        </w:rPr>
        <w:t xml:space="preserve"> (</w:t>
      </w:r>
      <w:r>
        <w:rPr>
          <w:rtl/>
          <w:lang w:bidi="fa-IR"/>
        </w:rPr>
        <w:t>حدّاقل سه نمونه</w:t>
      </w:r>
      <w:r w:rsidR="00C3666D">
        <w:rPr>
          <w:rtl/>
          <w:lang w:bidi="fa-IR"/>
        </w:rPr>
        <w:t>)</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بعضى ادعاى وجود اختلاف در آ</w:t>
      </w:r>
      <w:r w:rsidR="00FB36B4">
        <w:rPr>
          <w:rtl/>
          <w:lang w:bidi="fa-IR"/>
        </w:rPr>
        <w:t>ی</w:t>
      </w:r>
      <w:r>
        <w:rPr>
          <w:rtl/>
          <w:lang w:bidi="fa-IR"/>
        </w:rPr>
        <w:t>ات نموده</w:t>
      </w:r>
      <w:r w:rsidR="00FB36B4">
        <w:rPr>
          <w:rtl/>
          <w:lang w:bidi="fa-IR"/>
        </w:rPr>
        <w:t xml:space="preserve"> </w:t>
      </w:r>
      <w:r>
        <w:rPr>
          <w:rtl/>
          <w:lang w:bidi="fa-IR"/>
        </w:rPr>
        <w:t>اند</w:t>
      </w:r>
      <w:r w:rsidR="00FB36B4">
        <w:rPr>
          <w:rtl/>
          <w:lang w:bidi="fa-IR"/>
        </w:rPr>
        <w:t xml:space="preserve">، </w:t>
      </w:r>
      <w:r>
        <w:rPr>
          <w:rtl/>
          <w:lang w:bidi="fa-IR"/>
        </w:rPr>
        <w:t>ا</w:t>
      </w:r>
      <w:r w:rsidR="00FB36B4">
        <w:rPr>
          <w:rtl/>
          <w:lang w:bidi="fa-IR"/>
        </w:rPr>
        <w:t>ی</w:t>
      </w:r>
      <w:r>
        <w:rPr>
          <w:rtl/>
          <w:lang w:bidi="fa-IR"/>
        </w:rPr>
        <w:t>ن ادعاها را بررسى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چه مسائل علمى د</w:t>
      </w:r>
      <w:r w:rsidR="00FB36B4">
        <w:rPr>
          <w:rtl/>
          <w:lang w:bidi="fa-IR"/>
        </w:rPr>
        <w:t>ی</w:t>
      </w:r>
      <w:r>
        <w:rPr>
          <w:rtl/>
          <w:lang w:bidi="fa-IR"/>
        </w:rPr>
        <w:t>گرى در قرآن مطرح شده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سه نمونه از اعجاز عددى قرآن را نام ببر</w:t>
      </w:r>
      <w:r w:rsidR="00FB36B4">
        <w:rPr>
          <w:rtl/>
          <w:lang w:bidi="fa-IR"/>
        </w:rPr>
        <w:t>ی</w:t>
      </w:r>
      <w:r>
        <w:rPr>
          <w:rtl/>
          <w:lang w:bidi="fa-IR"/>
        </w:rPr>
        <w:t>د</w:t>
      </w:r>
      <w:r w:rsidR="00FB36B4">
        <w:rPr>
          <w:rtl/>
          <w:lang w:bidi="fa-IR"/>
        </w:rPr>
        <w:t xml:space="preserve">. </w:t>
      </w:r>
    </w:p>
    <w:p w:rsidR="00FC5DC1" w:rsidRDefault="00C3666D" w:rsidP="00C3666D">
      <w:pPr>
        <w:pStyle w:val="Heading2"/>
        <w:rPr>
          <w:rtl/>
          <w:lang w:bidi="fa-IR"/>
        </w:rPr>
      </w:pPr>
      <w:r>
        <w:rPr>
          <w:rtl/>
          <w:lang w:bidi="fa-IR"/>
        </w:rPr>
        <w:br w:type="page"/>
      </w:r>
      <w:bookmarkStart w:id="199" w:name="_Toc469981219"/>
      <w:r w:rsidR="00FD45DD">
        <w:rPr>
          <w:rtl/>
          <w:lang w:bidi="fa-IR"/>
        </w:rPr>
        <w:lastRenderedPageBreak/>
        <w:t>پی نوشت ها</w:t>
      </w:r>
      <w:bookmarkEnd w:id="199"/>
      <w:r w:rsidR="00FB36B4">
        <w:rPr>
          <w:rtl/>
          <w:lang w:bidi="fa-IR"/>
        </w:rPr>
        <w:t xml:space="preserve"> </w:t>
      </w:r>
    </w:p>
    <w:p w:rsidR="00FC5DC1" w:rsidRDefault="00762B70" w:rsidP="00C3666D">
      <w:pPr>
        <w:pStyle w:val="libFootnote"/>
        <w:rPr>
          <w:rtl/>
          <w:lang w:bidi="fa-IR"/>
        </w:rPr>
      </w:pPr>
      <w:r>
        <w:rPr>
          <w:rtl/>
          <w:lang w:bidi="fa-IR"/>
        </w:rPr>
        <w:t>1</w:t>
      </w:r>
      <w:r w:rsidR="00FB36B4">
        <w:rPr>
          <w:rtl/>
          <w:lang w:bidi="fa-IR"/>
        </w:rPr>
        <w:t xml:space="preserve">. </w:t>
      </w:r>
      <w:r>
        <w:rPr>
          <w:rtl/>
          <w:lang w:bidi="fa-IR"/>
        </w:rPr>
        <w:t>مجمع</w:t>
      </w:r>
      <w:r w:rsidR="00FB36B4">
        <w:rPr>
          <w:rtl/>
          <w:lang w:bidi="fa-IR"/>
        </w:rPr>
        <w:t xml:space="preserve"> </w:t>
      </w:r>
      <w:r>
        <w:rPr>
          <w:rtl/>
          <w:lang w:bidi="fa-IR"/>
        </w:rPr>
        <w:t>البحر</w:t>
      </w:r>
      <w:r w:rsidR="00FB36B4">
        <w:rPr>
          <w:rtl/>
          <w:lang w:bidi="fa-IR"/>
        </w:rPr>
        <w:t>ی</w:t>
      </w:r>
      <w:r>
        <w:rPr>
          <w:rtl/>
          <w:lang w:bidi="fa-IR"/>
        </w:rPr>
        <w:t>ن</w:t>
      </w:r>
      <w:r w:rsidR="00FB36B4">
        <w:rPr>
          <w:rtl/>
          <w:lang w:bidi="fa-IR"/>
        </w:rPr>
        <w:t xml:space="preserve">، </w:t>
      </w:r>
      <w:r>
        <w:rPr>
          <w:rtl/>
          <w:lang w:bidi="fa-IR"/>
        </w:rPr>
        <w:t>ماده «عجز»</w:t>
      </w:r>
      <w:r w:rsidR="00FB36B4">
        <w:rPr>
          <w:rtl/>
          <w:lang w:bidi="fa-IR"/>
        </w:rPr>
        <w:t xml:space="preserve">. </w:t>
      </w:r>
    </w:p>
    <w:p w:rsidR="00FC5DC1" w:rsidRDefault="00762B70" w:rsidP="00C3666D">
      <w:pPr>
        <w:pStyle w:val="libFootnote"/>
        <w:rPr>
          <w:rtl/>
          <w:lang w:bidi="fa-IR"/>
        </w:rPr>
      </w:pPr>
      <w:r>
        <w:rPr>
          <w:rtl/>
          <w:lang w:bidi="fa-IR"/>
        </w:rPr>
        <w:t>2</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33</w:t>
      </w:r>
      <w:r w:rsidR="00FB36B4">
        <w:rPr>
          <w:rtl/>
          <w:lang w:bidi="fa-IR"/>
        </w:rPr>
        <w:t xml:space="preserve">. </w:t>
      </w:r>
    </w:p>
    <w:p w:rsidR="00FC5DC1" w:rsidRDefault="00762B70" w:rsidP="00C3666D">
      <w:pPr>
        <w:pStyle w:val="libFootnote"/>
        <w:rPr>
          <w:rtl/>
          <w:lang w:bidi="fa-IR"/>
        </w:rPr>
      </w:pPr>
      <w:r>
        <w:rPr>
          <w:rtl/>
          <w:lang w:bidi="fa-IR"/>
        </w:rPr>
        <w:t>3</w:t>
      </w:r>
      <w:r w:rsidR="00FB36B4">
        <w:rPr>
          <w:rtl/>
          <w:lang w:bidi="fa-IR"/>
        </w:rPr>
        <w:t xml:space="preserve">. </w:t>
      </w:r>
      <w:r>
        <w:rPr>
          <w:rtl/>
          <w:lang w:bidi="fa-IR"/>
        </w:rPr>
        <w:t>مصطفى خم</w:t>
      </w:r>
      <w:r w:rsidR="00FB36B4">
        <w:rPr>
          <w:rtl/>
          <w:lang w:bidi="fa-IR"/>
        </w:rPr>
        <w:t>ی</w:t>
      </w:r>
      <w:r>
        <w:rPr>
          <w:rtl/>
          <w:lang w:bidi="fa-IR"/>
        </w:rPr>
        <w:t>نى</w:t>
      </w:r>
      <w:r w:rsidR="00FB36B4">
        <w:rPr>
          <w:rtl/>
          <w:lang w:bidi="fa-IR"/>
        </w:rPr>
        <w:t xml:space="preserve">، </w:t>
      </w:r>
      <w:r>
        <w:rPr>
          <w:rtl/>
          <w:lang w:bidi="fa-IR"/>
        </w:rPr>
        <w:t>تفس</w:t>
      </w:r>
      <w:r w:rsidR="00FB36B4">
        <w:rPr>
          <w:rtl/>
          <w:lang w:bidi="fa-IR"/>
        </w:rPr>
        <w:t>ی</w:t>
      </w:r>
      <w:r>
        <w:rPr>
          <w:rtl/>
          <w:lang w:bidi="fa-IR"/>
        </w:rPr>
        <w:t>ر القرآن الكر</w:t>
      </w:r>
      <w:r w:rsidR="00FB36B4">
        <w:rPr>
          <w:rtl/>
          <w:lang w:bidi="fa-IR"/>
        </w:rPr>
        <w:t>ی</w:t>
      </w:r>
      <w:r>
        <w:rPr>
          <w:rtl/>
          <w:lang w:bidi="fa-IR"/>
        </w:rPr>
        <w:t>م</w:t>
      </w:r>
      <w:r w:rsidR="00FB36B4">
        <w:rPr>
          <w:rtl/>
          <w:lang w:bidi="fa-IR"/>
        </w:rPr>
        <w:t xml:space="preserve">، </w:t>
      </w:r>
      <w:r>
        <w:rPr>
          <w:rtl/>
          <w:lang w:bidi="fa-IR"/>
        </w:rPr>
        <w:t>ج</w:t>
      </w:r>
      <w:r w:rsidR="00FB36B4">
        <w:rPr>
          <w:rtl/>
          <w:lang w:bidi="fa-IR"/>
        </w:rPr>
        <w:t xml:space="preserve"> </w:t>
      </w:r>
      <w:r>
        <w:rPr>
          <w:rtl/>
          <w:lang w:bidi="fa-IR"/>
        </w:rPr>
        <w:t>4</w:t>
      </w:r>
      <w:r w:rsidR="00FB36B4">
        <w:rPr>
          <w:rtl/>
          <w:lang w:bidi="fa-IR"/>
        </w:rPr>
        <w:t xml:space="preserve">، </w:t>
      </w:r>
      <w:r>
        <w:rPr>
          <w:rtl/>
          <w:lang w:bidi="fa-IR"/>
        </w:rPr>
        <w:t>ص</w:t>
      </w:r>
      <w:r w:rsidR="00FB36B4">
        <w:rPr>
          <w:rtl/>
          <w:lang w:bidi="fa-IR"/>
        </w:rPr>
        <w:t xml:space="preserve"> </w:t>
      </w:r>
      <w:r>
        <w:rPr>
          <w:rtl/>
          <w:lang w:bidi="fa-IR"/>
        </w:rPr>
        <w:t>94</w:t>
      </w:r>
      <w:r w:rsidR="00FB36B4">
        <w:rPr>
          <w:rtl/>
          <w:lang w:bidi="fa-IR"/>
        </w:rPr>
        <w:t xml:space="preserve">. </w:t>
      </w:r>
    </w:p>
    <w:p w:rsidR="00FC5DC1" w:rsidRDefault="00762B70" w:rsidP="00C3666D">
      <w:pPr>
        <w:pStyle w:val="libFootnote"/>
        <w:rPr>
          <w:rtl/>
          <w:lang w:bidi="fa-IR"/>
        </w:rPr>
      </w:pPr>
      <w:r>
        <w:rPr>
          <w:rtl/>
          <w:lang w:bidi="fa-IR"/>
        </w:rPr>
        <w:t>4</w:t>
      </w:r>
      <w:r w:rsidR="00FB36B4">
        <w:rPr>
          <w:rtl/>
          <w:lang w:bidi="fa-IR"/>
        </w:rPr>
        <w:t xml:space="preserve">. </w:t>
      </w:r>
      <w:r w:rsidR="00046DF6" w:rsidRPr="00046DF6">
        <w:rPr>
          <w:rStyle w:val="libFootnoteAlaemChar"/>
          <w:rFonts w:hint="cs"/>
          <w:rtl/>
        </w:rPr>
        <w:t>(</w:t>
      </w:r>
      <w:r w:rsidRPr="000402A0">
        <w:rPr>
          <w:rStyle w:val="libFootnoteAieChar"/>
          <w:rtl/>
        </w:rPr>
        <w:t>لو نشاءُ لَقُلنا مثل هذا إن هذا إلّا أَساط</w:t>
      </w:r>
      <w:r w:rsidR="00FB36B4" w:rsidRPr="000402A0">
        <w:rPr>
          <w:rStyle w:val="libFootnoteAieChar"/>
          <w:rtl/>
        </w:rPr>
        <w:t>ی</w:t>
      </w:r>
      <w:r w:rsidRPr="000402A0">
        <w:rPr>
          <w:rStyle w:val="libFootnoteAieChar"/>
          <w:rtl/>
        </w:rPr>
        <w:t>ر الأوّل</w:t>
      </w:r>
      <w:r w:rsidR="00FB36B4" w:rsidRPr="000402A0">
        <w:rPr>
          <w:rStyle w:val="libFootnoteAieChar"/>
          <w:rtl/>
        </w:rPr>
        <w:t>ی</w:t>
      </w:r>
      <w:r w:rsidRPr="000402A0">
        <w:rPr>
          <w:rStyle w:val="libFootnoteAieChar"/>
          <w:rtl/>
        </w:rPr>
        <w:t>ن</w:t>
      </w:r>
      <w:r w:rsidR="00FB36B4">
        <w:rPr>
          <w:rtl/>
          <w:lang w:bidi="fa-IR"/>
        </w:rPr>
        <w:t>.</w:t>
      </w:r>
      <w:r w:rsidR="00046DF6" w:rsidRPr="00046DF6">
        <w:rPr>
          <w:rStyle w:val="libFootnoteAlaemChar"/>
          <w:rFonts w:hint="cs"/>
          <w:rtl/>
        </w:rPr>
        <w:t>)</w:t>
      </w:r>
      <w:r w:rsidR="00121BD9">
        <w:rPr>
          <w:rtl/>
          <w:lang w:bidi="fa-IR"/>
        </w:rPr>
        <w:t xml:space="preserve"> (</w:t>
      </w:r>
      <w:r>
        <w:rPr>
          <w:rtl/>
          <w:lang w:bidi="fa-IR"/>
        </w:rPr>
        <w:t>انفال</w:t>
      </w:r>
      <w:r w:rsidR="00121BD9">
        <w:rPr>
          <w:rtl/>
          <w:lang w:bidi="fa-IR"/>
        </w:rPr>
        <w:t xml:space="preserve"> (</w:t>
      </w:r>
      <w:r>
        <w:rPr>
          <w:rtl/>
          <w:lang w:bidi="fa-IR"/>
        </w:rPr>
        <w:t>8</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31</w:t>
      </w:r>
      <w:r w:rsidR="00121BD9">
        <w:rPr>
          <w:rtl/>
          <w:lang w:bidi="fa-IR"/>
        </w:rPr>
        <w:t xml:space="preserve">) </w:t>
      </w:r>
      <w:r w:rsidR="00FB36B4">
        <w:rPr>
          <w:rtl/>
          <w:lang w:bidi="fa-IR"/>
        </w:rPr>
        <w:t>ی</w:t>
      </w:r>
      <w:r>
        <w:rPr>
          <w:rtl/>
          <w:lang w:bidi="fa-IR"/>
        </w:rPr>
        <w:t>ا ا</w:t>
      </w:r>
      <w:r w:rsidR="00FB36B4">
        <w:rPr>
          <w:rtl/>
          <w:lang w:bidi="fa-IR"/>
        </w:rPr>
        <w:t>ی</w:t>
      </w:r>
      <w:r>
        <w:rPr>
          <w:rtl/>
          <w:lang w:bidi="fa-IR"/>
        </w:rPr>
        <w:t>ن</w:t>
      </w:r>
      <w:r w:rsidR="00FB36B4">
        <w:rPr>
          <w:rtl/>
          <w:lang w:bidi="fa-IR"/>
        </w:rPr>
        <w:t xml:space="preserve"> </w:t>
      </w:r>
      <w:r>
        <w:rPr>
          <w:rtl/>
          <w:lang w:bidi="fa-IR"/>
        </w:rPr>
        <w:t>كه مى</w:t>
      </w:r>
      <w:r w:rsidR="00FB36B4">
        <w:rPr>
          <w:rtl/>
          <w:lang w:bidi="fa-IR"/>
        </w:rPr>
        <w:t xml:space="preserve"> </w:t>
      </w:r>
      <w:r>
        <w:rPr>
          <w:rtl/>
          <w:lang w:bidi="fa-IR"/>
        </w:rPr>
        <w:t>گفتند</w:t>
      </w:r>
      <w:r w:rsidR="00FB36B4">
        <w:rPr>
          <w:rtl/>
          <w:lang w:bidi="fa-IR"/>
        </w:rPr>
        <w:t xml:space="preserve">: </w:t>
      </w:r>
      <w:r w:rsidR="00046DF6" w:rsidRPr="00046DF6">
        <w:rPr>
          <w:rStyle w:val="libFootnoteAlaemChar"/>
          <w:rFonts w:hint="cs"/>
          <w:rtl/>
        </w:rPr>
        <w:t>(</w:t>
      </w:r>
      <w:r w:rsidRPr="000402A0">
        <w:rPr>
          <w:rStyle w:val="libFootnoteAieChar"/>
          <w:rtl/>
        </w:rPr>
        <w:t>إِنْ هذا إلّا قول البَشَر</w:t>
      </w:r>
      <w:r w:rsidR="00046DF6" w:rsidRPr="00046DF6">
        <w:rPr>
          <w:rStyle w:val="libFootnoteAlaemChar"/>
          <w:rFonts w:hint="cs"/>
          <w:rtl/>
        </w:rPr>
        <w:t>)</w:t>
      </w:r>
      <w:r w:rsidR="00121BD9" w:rsidRPr="000402A0">
        <w:rPr>
          <w:rStyle w:val="libNormalChar"/>
          <w:rtl/>
        </w:rPr>
        <w:t xml:space="preserve"> </w:t>
      </w:r>
      <w:r w:rsidR="00121BD9">
        <w:rPr>
          <w:rtl/>
          <w:lang w:bidi="fa-IR"/>
        </w:rPr>
        <w:t>(</w:t>
      </w:r>
      <w:r>
        <w:rPr>
          <w:rtl/>
          <w:lang w:bidi="fa-IR"/>
        </w:rPr>
        <w:t>مدثر</w:t>
      </w:r>
      <w:r w:rsidR="00121BD9">
        <w:rPr>
          <w:rtl/>
          <w:lang w:bidi="fa-IR"/>
        </w:rPr>
        <w:t xml:space="preserve"> (</w:t>
      </w:r>
      <w:r>
        <w:rPr>
          <w:rtl/>
          <w:lang w:bidi="fa-IR"/>
        </w:rPr>
        <w:t>74</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25</w:t>
      </w:r>
      <w:r w:rsidR="00121BD9">
        <w:rPr>
          <w:rtl/>
          <w:lang w:bidi="fa-IR"/>
        </w:rPr>
        <w:t xml:space="preserve">) </w:t>
      </w:r>
      <w:r w:rsidR="00046DF6" w:rsidRPr="00046DF6">
        <w:rPr>
          <w:rStyle w:val="libFootnoteAlaemChar"/>
          <w:rFonts w:hint="cs"/>
          <w:rtl/>
        </w:rPr>
        <w:t>(</w:t>
      </w:r>
      <w:r w:rsidRPr="000402A0">
        <w:rPr>
          <w:rStyle w:val="libFootnoteAieChar"/>
          <w:rtl/>
        </w:rPr>
        <w:t xml:space="preserve">و </w:t>
      </w:r>
      <w:r w:rsidR="00FB36B4" w:rsidRPr="000402A0">
        <w:rPr>
          <w:rStyle w:val="libFootnoteAieChar"/>
          <w:rtl/>
        </w:rPr>
        <w:t>ی</w:t>
      </w:r>
      <w:r w:rsidRPr="000402A0">
        <w:rPr>
          <w:rStyle w:val="libFootnoteAieChar"/>
          <w:rtl/>
        </w:rPr>
        <w:t>ا</w:t>
      </w:r>
      <w:r w:rsidR="00FB36B4" w:rsidRPr="000402A0">
        <w:rPr>
          <w:rStyle w:val="libFootnoteAieChar"/>
          <w:rtl/>
        </w:rPr>
        <w:t xml:space="preserve">: </w:t>
      </w:r>
      <w:r w:rsidRPr="000402A0">
        <w:rPr>
          <w:rStyle w:val="libFootnoteAieChar"/>
          <w:rtl/>
        </w:rPr>
        <w:t>ما انزل اللَّه على بَشَرٍ من شى</w:t>
      </w:r>
      <w:r w:rsidR="00FB36B4" w:rsidRPr="000402A0">
        <w:rPr>
          <w:rStyle w:val="libFootnoteAieChar"/>
          <w:rtl/>
        </w:rPr>
        <w:t xml:space="preserve"> </w:t>
      </w:r>
      <w:r w:rsidRPr="000402A0">
        <w:rPr>
          <w:rStyle w:val="libFootnoteAieChar"/>
          <w:rtl/>
        </w:rPr>
        <w:t>ء</w:t>
      </w:r>
      <w:r w:rsidR="00046DF6" w:rsidRPr="00046DF6">
        <w:rPr>
          <w:rStyle w:val="libFootnoteAlaemChar"/>
          <w:rFonts w:hint="cs"/>
          <w:rtl/>
        </w:rPr>
        <w:t>)</w:t>
      </w:r>
      <w:r w:rsidR="00121BD9">
        <w:rPr>
          <w:rtl/>
          <w:lang w:bidi="fa-IR"/>
        </w:rPr>
        <w:t xml:space="preserve"> (</w:t>
      </w:r>
      <w:r>
        <w:rPr>
          <w:rtl/>
          <w:lang w:bidi="fa-IR"/>
        </w:rPr>
        <w:t>انعام</w:t>
      </w:r>
      <w:r w:rsidR="00121BD9">
        <w:rPr>
          <w:rtl/>
          <w:lang w:bidi="fa-IR"/>
        </w:rPr>
        <w:t xml:space="preserve"> (</w:t>
      </w:r>
      <w:r>
        <w:rPr>
          <w:rtl/>
          <w:lang w:bidi="fa-IR"/>
        </w:rPr>
        <w:t>6</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91</w:t>
      </w:r>
      <w:r w:rsidR="00121BD9">
        <w:rPr>
          <w:rtl/>
          <w:lang w:bidi="fa-IR"/>
        </w:rPr>
        <w:t xml:space="preserve">) </w:t>
      </w:r>
      <w:r w:rsidR="00FB36B4">
        <w:rPr>
          <w:rtl/>
          <w:lang w:bidi="fa-IR"/>
        </w:rPr>
        <w:t xml:space="preserve">. </w:t>
      </w:r>
    </w:p>
    <w:p w:rsidR="00FC5DC1" w:rsidRDefault="00762B70" w:rsidP="00C3666D">
      <w:pPr>
        <w:pStyle w:val="libFootnote"/>
        <w:rPr>
          <w:rtl/>
          <w:lang w:bidi="fa-IR"/>
        </w:rPr>
      </w:pPr>
      <w:r>
        <w:rPr>
          <w:rtl/>
          <w:lang w:bidi="fa-IR"/>
        </w:rPr>
        <w:t>5</w:t>
      </w:r>
      <w:r w:rsidR="00FB36B4">
        <w:rPr>
          <w:rtl/>
          <w:lang w:bidi="fa-IR"/>
        </w:rPr>
        <w:t xml:space="preserve">. </w:t>
      </w:r>
      <w:r>
        <w:rPr>
          <w:rtl/>
          <w:lang w:bidi="fa-IR"/>
        </w:rPr>
        <w:t>اسراء</w:t>
      </w:r>
      <w:r w:rsidR="00121BD9">
        <w:rPr>
          <w:rtl/>
          <w:lang w:bidi="fa-IR"/>
        </w:rPr>
        <w:t xml:space="preserve"> (</w:t>
      </w:r>
      <w:r>
        <w:rPr>
          <w:rtl/>
          <w:lang w:bidi="fa-IR"/>
        </w:rPr>
        <w:t>17</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88</w:t>
      </w:r>
      <w:r w:rsidR="00FB36B4">
        <w:rPr>
          <w:rtl/>
          <w:lang w:bidi="fa-IR"/>
        </w:rPr>
        <w:t xml:space="preserve">. </w:t>
      </w:r>
    </w:p>
    <w:p w:rsidR="00FC5DC1" w:rsidRDefault="00762B70" w:rsidP="00C3666D">
      <w:pPr>
        <w:pStyle w:val="libFootnote"/>
        <w:rPr>
          <w:rtl/>
          <w:lang w:bidi="fa-IR"/>
        </w:rPr>
      </w:pPr>
      <w:r>
        <w:rPr>
          <w:rtl/>
          <w:lang w:bidi="fa-IR"/>
        </w:rPr>
        <w:t>6</w:t>
      </w:r>
      <w:r w:rsidR="00FB36B4">
        <w:rPr>
          <w:rtl/>
          <w:lang w:bidi="fa-IR"/>
        </w:rPr>
        <w:t xml:space="preserve">. </w:t>
      </w:r>
      <w:r>
        <w:rPr>
          <w:rtl/>
          <w:lang w:bidi="fa-IR"/>
        </w:rPr>
        <w:t>البته با</w:t>
      </w:r>
      <w:r w:rsidR="00FB36B4">
        <w:rPr>
          <w:rtl/>
          <w:lang w:bidi="fa-IR"/>
        </w:rPr>
        <w:t>ی</w:t>
      </w:r>
      <w:r>
        <w:rPr>
          <w:rtl/>
          <w:lang w:bidi="fa-IR"/>
        </w:rPr>
        <w:t>د توجه نمود كه آ</w:t>
      </w:r>
      <w:r w:rsidR="00FB36B4">
        <w:rPr>
          <w:rtl/>
          <w:lang w:bidi="fa-IR"/>
        </w:rPr>
        <w:t>ی</w:t>
      </w:r>
      <w:r>
        <w:rPr>
          <w:rtl/>
          <w:lang w:bidi="fa-IR"/>
        </w:rPr>
        <w:t>اتى را كه به عنوان تحدّى از نوع اول ذكر مى</w:t>
      </w:r>
      <w:r w:rsidR="00FB36B4">
        <w:rPr>
          <w:rtl/>
          <w:lang w:bidi="fa-IR"/>
        </w:rPr>
        <w:t xml:space="preserve"> </w:t>
      </w:r>
      <w:r>
        <w:rPr>
          <w:rtl/>
          <w:lang w:bidi="fa-IR"/>
        </w:rPr>
        <w:t>كن</w:t>
      </w:r>
      <w:r w:rsidR="00FB36B4">
        <w:rPr>
          <w:rtl/>
          <w:lang w:bidi="fa-IR"/>
        </w:rPr>
        <w:t>ی</w:t>
      </w:r>
      <w:r>
        <w:rPr>
          <w:rtl/>
          <w:lang w:bidi="fa-IR"/>
        </w:rPr>
        <w:t>م به عنوان تحدّى به بلاغت</w:t>
      </w:r>
      <w:r w:rsidR="00121BD9">
        <w:rPr>
          <w:rtl/>
          <w:lang w:bidi="fa-IR"/>
        </w:rPr>
        <w:t xml:space="preserve"> (</w:t>
      </w:r>
      <w:r>
        <w:rPr>
          <w:rtl/>
          <w:lang w:bidi="fa-IR"/>
        </w:rPr>
        <w:t>تحدّى به صورت خاص</w:t>
      </w:r>
      <w:r w:rsidR="00121BD9">
        <w:rPr>
          <w:rtl/>
          <w:lang w:bidi="fa-IR"/>
        </w:rPr>
        <w:t xml:space="preserve">) </w:t>
      </w:r>
      <w:r>
        <w:rPr>
          <w:rtl/>
          <w:lang w:bidi="fa-IR"/>
        </w:rPr>
        <w:t>ن</w:t>
      </w:r>
      <w:r w:rsidR="00FB36B4">
        <w:rPr>
          <w:rtl/>
          <w:lang w:bidi="fa-IR"/>
        </w:rPr>
        <w:t>ی</w:t>
      </w:r>
      <w:r>
        <w:rPr>
          <w:rtl/>
          <w:lang w:bidi="fa-IR"/>
        </w:rPr>
        <w:t>ز مطرح مى</w:t>
      </w:r>
      <w:r w:rsidR="00FB36B4">
        <w:rPr>
          <w:rtl/>
          <w:lang w:bidi="fa-IR"/>
        </w:rPr>
        <w:t xml:space="preserve"> </w:t>
      </w:r>
      <w:r>
        <w:rPr>
          <w:rtl/>
          <w:lang w:bidi="fa-IR"/>
        </w:rPr>
        <w:t>باشند</w:t>
      </w:r>
      <w:r w:rsidR="00FB36B4">
        <w:rPr>
          <w:rtl/>
          <w:lang w:bidi="fa-IR"/>
        </w:rPr>
        <w:t xml:space="preserve">. </w:t>
      </w:r>
    </w:p>
    <w:p w:rsidR="00FC5DC1" w:rsidRDefault="00762B70" w:rsidP="00C3666D">
      <w:pPr>
        <w:pStyle w:val="libFootnote"/>
        <w:rPr>
          <w:rtl/>
          <w:lang w:bidi="fa-IR"/>
        </w:rPr>
      </w:pPr>
      <w:r>
        <w:rPr>
          <w:rtl/>
          <w:lang w:bidi="fa-IR"/>
        </w:rPr>
        <w:t>7</w:t>
      </w:r>
      <w:r w:rsidR="00FB36B4">
        <w:rPr>
          <w:rtl/>
          <w:lang w:bidi="fa-IR"/>
        </w:rPr>
        <w:t xml:space="preserve">. </w:t>
      </w:r>
      <w:r>
        <w:rPr>
          <w:rtl/>
          <w:lang w:bidi="fa-IR"/>
        </w:rPr>
        <w:t>همان</w:t>
      </w:r>
      <w:r w:rsidR="00FB36B4">
        <w:rPr>
          <w:rtl/>
          <w:lang w:bidi="fa-IR"/>
        </w:rPr>
        <w:t xml:space="preserve">. </w:t>
      </w:r>
    </w:p>
    <w:p w:rsidR="00FC5DC1" w:rsidRDefault="00762B70" w:rsidP="00C3666D">
      <w:pPr>
        <w:pStyle w:val="libFootnote"/>
        <w:rPr>
          <w:rtl/>
          <w:lang w:bidi="fa-IR"/>
        </w:rPr>
      </w:pPr>
      <w:r>
        <w:rPr>
          <w:rtl/>
          <w:lang w:bidi="fa-IR"/>
        </w:rPr>
        <w:t>8</w:t>
      </w:r>
      <w:r w:rsidR="00FB36B4">
        <w:rPr>
          <w:rtl/>
          <w:lang w:bidi="fa-IR"/>
        </w:rPr>
        <w:t>. ی</w:t>
      </w:r>
      <w:r>
        <w:rPr>
          <w:rtl/>
          <w:lang w:bidi="fa-IR"/>
        </w:rPr>
        <w:t>ونس</w:t>
      </w:r>
      <w:r w:rsidR="00121BD9">
        <w:rPr>
          <w:rtl/>
          <w:lang w:bidi="fa-IR"/>
        </w:rPr>
        <w:t xml:space="preserve"> (</w:t>
      </w:r>
      <w:r>
        <w:rPr>
          <w:rtl/>
          <w:lang w:bidi="fa-IR"/>
        </w:rPr>
        <w:t>10</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38</w:t>
      </w:r>
      <w:r w:rsidR="00FB36B4">
        <w:rPr>
          <w:rtl/>
          <w:lang w:bidi="fa-IR"/>
        </w:rPr>
        <w:t xml:space="preserve">. </w:t>
      </w:r>
    </w:p>
    <w:p w:rsidR="00FC5DC1" w:rsidRDefault="00762B70" w:rsidP="00C3666D">
      <w:pPr>
        <w:pStyle w:val="libFootnote"/>
        <w:rPr>
          <w:rtl/>
          <w:lang w:bidi="fa-IR"/>
        </w:rPr>
      </w:pPr>
      <w:r>
        <w:rPr>
          <w:rtl/>
          <w:lang w:bidi="fa-IR"/>
        </w:rPr>
        <w:t>9</w:t>
      </w:r>
      <w:r w:rsidR="00FB36B4">
        <w:rPr>
          <w:rtl/>
          <w:lang w:bidi="fa-IR"/>
        </w:rPr>
        <w:t xml:space="preserve">. </w:t>
      </w:r>
      <w:r>
        <w:rPr>
          <w:rtl/>
          <w:lang w:bidi="fa-IR"/>
        </w:rPr>
        <w:t>هود</w:t>
      </w:r>
      <w:r w:rsidR="00121BD9">
        <w:rPr>
          <w:rtl/>
          <w:lang w:bidi="fa-IR"/>
        </w:rPr>
        <w:t xml:space="preserve"> (</w:t>
      </w:r>
      <w:r>
        <w:rPr>
          <w:rtl/>
          <w:lang w:bidi="fa-IR"/>
        </w:rPr>
        <w:t>11</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13</w:t>
      </w:r>
      <w:r w:rsidR="00FB36B4">
        <w:rPr>
          <w:rtl/>
          <w:lang w:bidi="fa-IR"/>
        </w:rPr>
        <w:t xml:space="preserve">. </w:t>
      </w:r>
    </w:p>
    <w:p w:rsidR="00FC5DC1" w:rsidRDefault="00762B70" w:rsidP="00C3666D">
      <w:pPr>
        <w:pStyle w:val="libFootnote"/>
        <w:rPr>
          <w:rtl/>
          <w:lang w:bidi="fa-IR"/>
        </w:rPr>
      </w:pPr>
      <w:r>
        <w:rPr>
          <w:rtl/>
          <w:lang w:bidi="fa-IR"/>
        </w:rPr>
        <w:t>10</w:t>
      </w:r>
      <w:r w:rsidR="00FB36B4">
        <w:rPr>
          <w:rtl/>
          <w:lang w:bidi="fa-IR"/>
        </w:rPr>
        <w:t xml:space="preserve">. </w:t>
      </w:r>
      <w:r>
        <w:rPr>
          <w:rtl/>
          <w:lang w:bidi="fa-IR"/>
        </w:rPr>
        <w:t>طور</w:t>
      </w:r>
      <w:r w:rsidR="00121BD9">
        <w:rPr>
          <w:rtl/>
          <w:lang w:bidi="fa-IR"/>
        </w:rPr>
        <w:t xml:space="preserve"> (</w:t>
      </w:r>
      <w:r>
        <w:rPr>
          <w:rtl/>
          <w:lang w:bidi="fa-IR"/>
        </w:rPr>
        <w:t>52</w:t>
      </w:r>
      <w:r w:rsidR="00121BD9">
        <w:rPr>
          <w:rtl/>
          <w:lang w:bidi="fa-IR"/>
        </w:rPr>
        <w:t xml:space="preserve">) </w:t>
      </w:r>
      <w:r>
        <w:rPr>
          <w:rtl/>
          <w:lang w:bidi="fa-IR"/>
        </w:rPr>
        <w:t>آ</w:t>
      </w:r>
      <w:r w:rsidR="00FB36B4">
        <w:rPr>
          <w:rtl/>
          <w:lang w:bidi="fa-IR"/>
        </w:rPr>
        <w:t>ی</w:t>
      </w:r>
      <w:r>
        <w:rPr>
          <w:rtl/>
          <w:lang w:bidi="fa-IR"/>
        </w:rPr>
        <w:t>ه 33و 34</w:t>
      </w:r>
      <w:r w:rsidR="00FB36B4">
        <w:rPr>
          <w:rtl/>
          <w:lang w:bidi="fa-IR"/>
        </w:rPr>
        <w:t xml:space="preserve">. </w:t>
      </w:r>
    </w:p>
    <w:p w:rsidR="00FC5DC1" w:rsidRDefault="00762B70" w:rsidP="00C3666D">
      <w:pPr>
        <w:pStyle w:val="libFootnote"/>
        <w:rPr>
          <w:rtl/>
          <w:lang w:bidi="fa-IR"/>
        </w:rPr>
      </w:pPr>
      <w:r>
        <w:rPr>
          <w:rtl/>
          <w:lang w:bidi="fa-IR"/>
        </w:rPr>
        <w:t>11</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23 و 24</w:t>
      </w:r>
      <w:r w:rsidR="00FB36B4">
        <w:rPr>
          <w:rtl/>
          <w:lang w:bidi="fa-IR"/>
        </w:rPr>
        <w:t xml:space="preserve">. </w:t>
      </w:r>
    </w:p>
    <w:p w:rsidR="00FC5DC1" w:rsidRDefault="00762B70" w:rsidP="00C3666D">
      <w:pPr>
        <w:pStyle w:val="libFootnote"/>
        <w:rPr>
          <w:rtl/>
          <w:lang w:bidi="fa-IR"/>
        </w:rPr>
      </w:pPr>
      <w:r>
        <w:rPr>
          <w:rtl/>
          <w:lang w:bidi="fa-IR"/>
        </w:rPr>
        <w:t>12 - ر</w:t>
      </w:r>
      <w:r w:rsidR="00FB36B4">
        <w:rPr>
          <w:rtl/>
          <w:lang w:bidi="fa-IR"/>
        </w:rPr>
        <w:t xml:space="preserve">. </w:t>
      </w:r>
      <w:r>
        <w:rPr>
          <w:rtl/>
          <w:lang w:bidi="fa-IR"/>
        </w:rPr>
        <w:t>ك</w:t>
      </w:r>
      <w:r w:rsidR="00FB36B4">
        <w:rPr>
          <w:rtl/>
          <w:lang w:bidi="fa-IR"/>
        </w:rPr>
        <w:t xml:space="preserve">: </w:t>
      </w:r>
      <w:r>
        <w:rPr>
          <w:rtl/>
          <w:lang w:bidi="fa-IR"/>
        </w:rPr>
        <w:t>علوم القرآن عند المفسر</w:t>
      </w:r>
      <w:r w:rsidR="00FB36B4">
        <w:rPr>
          <w:rtl/>
          <w:lang w:bidi="fa-IR"/>
        </w:rPr>
        <w:t>ی</w:t>
      </w:r>
      <w:r>
        <w:rPr>
          <w:rtl/>
          <w:lang w:bidi="fa-IR"/>
        </w:rPr>
        <w:t>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430</w:t>
      </w:r>
      <w:r w:rsidR="00FB36B4">
        <w:rPr>
          <w:rtl/>
          <w:lang w:bidi="fa-IR"/>
        </w:rPr>
        <w:t xml:space="preserve">، </w:t>
      </w:r>
      <w:r>
        <w:rPr>
          <w:rtl/>
          <w:lang w:bidi="fa-IR"/>
        </w:rPr>
        <w:t>441</w:t>
      </w:r>
      <w:r w:rsidR="00FB36B4">
        <w:rPr>
          <w:rtl/>
          <w:lang w:bidi="fa-IR"/>
        </w:rPr>
        <w:t xml:space="preserve">، </w:t>
      </w:r>
      <w:r>
        <w:rPr>
          <w:rtl/>
          <w:lang w:bidi="fa-IR"/>
        </w:rPr>
        <w:t>442 و 445</w:t>
      </w:r>
      <w:r w:rsidR="00FB36B4">
        <w:rPr>
          <w:rtl/>
          <w:lang w:bidi="fa-IR"/>
        </w:rPr>
        <w:t xml:space="preserve">. </w:t>
      </w:r>
      <w:r>
        <w:rPr>
          <w:rtl/>
          <w:lang w:bidi="fa-IR"/>
        </w:rPr>
        <w:t>در زم</w:t>
      </w:r>
      <w:r w:rsidR="00FB36B4">
        <w:rPr>
          <w:rtl/>
          <w:lang w:bidi="fa-IR"/>
        </w:rPr>
        <w:t>ی</w:t>
      </w:r>
      <w:r>
        <w:rPr>
          <w:rtl/>
          <w:lang w:bidi="fa-IR"/>
        </w:rPr>
        <w:t>نه اقوال مربوط به صرفه</w:t>
      </w:r>
      <w:r w:rsidR="00FB36B4">
        <w:rPr>
          <w:rtl/>
          <w:lang w:bidi="fa-IR"/>
        </w:rPr>
        <w:t xml:space="preserve">، </w:t>
      </w:r>
      <w:r>
        <w:rPr>
          <w:rtl/>
          <w:lang w:bidi="fa-IR"/>
        </w:rPr>
        <w:t>بحث مبسوطى از سوى استاد محمدهادى معرفت</w:t>
      </w:r>
      <w:r w:rsidR="00121BD9">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4</w:t>
      </w:r>
      <w:r w:rsidR="00FB36B4">
        <w:rPr>
          <w:rtl/>
          <w:lang w:bidi="fa-IR"/>
        </w:rPr>
        <w:t xml:space="preserve">، </w:t>
      </w:r>
      <w:r>
        <w:rPr>
          <w:rtl/>
          <w:lang w:bidi="fa-IR"/>
        </w:rPr>
        <w:t>ص 190-137</w:t>
      </w:r>
      <w:r w:rsidR="00121BD9">
        <w:rPr>
          <w:rtl/>
          <w:lang w:bidi="fa-IR"/>
        </w:rPr>
        <w:t xml:space="preserve">) </w:t>
      </w:r>
      <w:r>
        <w:rPr>
          <w:rtl/>
          <w:lang w:bidi="fa-IR"/>
        </w:rPr>
        <w:t>مطرح گرد</w:t>
      </w:r>
      <w:r w:rsidR="00FB36B4">
        <w:rPr>
          <w:rtl/>
          <w:lang w:bidi="fa-IR"/>
        </w:rPr>
        <w:t>ی</w:t>
      </w:r>
      <w:r>
        <w:rPr>
          <w:rtl/>
          <w:lang w:bidi="fa-IR"/>
        </w:rPr>
        <w:t>ده است</w:t>
      </w:r>
      <w:r w:rsidR="00FB36B4">
        <w:rPr>
          <w:rtl/>
          <w:lang w:bidi="fa-IR"/>
        </w:rPr>
        <w:t xml:space="preserve">. </w:t>
      </w:r>
    </w:p>
    <w:p w:rsidR="00FC5DC1" w:rsidRDefault="00762B70" w:rsidP="00C3666D">
      <w:pPr>
        <w:pStyle w:val="libFootnote"/>
        <w:rPr>
          <w:rtl/>
          <w:lang w:bidi="fa-IR"/>
        </w:rPr>
      </w:pPr>
      <w:r>
        <w:rPr>
          <w:rtl/>
          <w:lang w:bidi="fa-IR"/>
        </w:rPr>
        <w:t>13</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بهاءالد</w:t>
      </w:r>
      <w:r w:rsidR="00FB36B4">
        <w:rPr>
          <w:rtl/>
          <w:lang w:bidi="fa-IR"/>
        </w:rPr>
        <w:t>ی</w:t>
      </w:r>
      <w:r>
        <w:rPr>
          <w:rtl/>
          <w:lang w:bidi="fa-IR"/>
        </w:rPr>
        <w:t>ن خرمشاهى</w:t>
      </w:r>
      <w:r w:rsidR="00FB36B4">
        <w:rPr>
          <w:rtl/>
          <w:lang w:bidi="fa-IR"/>
        </w:rPr>
        <w:t xml:space="preserve">، </w:t>
      </w:r>
      <w:r>
        <w:rPr>
          <w:rtl/>
          <w:lang w:bidi="fa-IR"/>
        </w:rPr>
        <w:t>ترجمه قرآن</w:t>
      </w:r>
      <w:r w:rsidR="00FB36B4">
        <w:rPr>
          <w:rtl/>
          <w:lang w:bidi="fa-IR"/>
        </w:rPr>
        <w:t xml:space="preserve">، </w:t>
      </w:r>
      <w:r>
        <w:rPr>
          <w:rtl/>
          <w:lang w:bidi="fa-IR"/>
        </w:rPr>
        <w:t>ص</w:t>
      </w:r>
      <w:r w:rsidR="00FB36B4">
        <w:rPr>
          <w:rtl/>
          <w:lang w:bidi="fa-IR"/>
        </w:rPr>
        <w:t xml:space="preserve"> </w:t>
      </w:r>
      <w:r>
        <w:rPr>
          <w:rtl/>
          <w:lang w:bidi="fa-IR"/>
        </w:rPr>
        <w:t>662</w:t>
      </w:r>
      <w:r w:rsidR="00FB36B4">
        <w:rPr>
          <w:rtl/>
          <w:lang w:bidi="fa-IR"/>
        </w:rPr>
        <w:t xml:space="preserve">. </w:t>
      </w:r>
    </w:p>
    <w:p w:rsidR="00FC5DC1" w:rsidRDefault="00762B70" w:rsidP="00C3666D">
      <w:pPr>
        <w:pStyle w:val="libFootnote"/>
        <w:rPr>
          <w:rtl/>
          <w:lang w:bidi="fa-IR"/>
        </w:rPr>
      </w:pPr>
      <w:r>
        <w:rPr>
          <w:rtl/>
          <w:lang w:bidi="fa-IR"/>
        </w:rPr>
        <w:t>14</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68</w:t>
      </w:r>
      <w:r w:rsidR="00FB36B4">
        <w:rPr>
          <w:rtl/>
          <w:lang w:bidi="fa-IR"/>
        </w:rPr>
        <w:t xml:space="preserve">. </w:t>
      </w:r>
    </w:p>
    <w:p w:rsidR="00FC5DC1" w:rsidRDefault="00762B70" w:rsidP="00C3666D">
      <w:pPr>
        <w:pStyle w:val="libFootnote"/>
        <w:rPr>
          <w:rtl/>
          <w:lang w:bidi="fa-IR"/>
        </w:rPr>
      </w:pPr>
      <w:r>
        <w:rPr>
          <w:rtl/>
          <w:lang w:bidi="fa-IR"/>
        </w:rPr>
        <w:t>15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94</w:t>
      </w:r>
      <w:r w:rsidR="00FB36B4">
        <w:rPr>
          <w:rtl/>
          <w:lang w:bidi="fa-IR"/>
        </w:rPr>
        <w:t xml:space="preserve">. </w:t>
      </w:r>
    </w:p>
    <w:p w:rsidR="00FC5DC1" w:rsidRDefault="00762B70" w:rsidP="00C3666D">
      <w:pPr>
        <w:pStyle w:val="libFootnote"/>
        <w:rPr>
          <w:rtl/>
          <w:lang w:bidi="fa-IR"/>
        </w:rPr>
      </w:pPr>
      <w:r>
        <w:rPr>
          <w:rtl/>
          <w:lang w:bidi="fa-IR"/>
        </w:rPr>
        <w:t>16</w:t>
      </w:r>
      <w:r w:rsidR="00FB36B4">
        <w:rPr>
          <w:rtl/>
          <w:lang w:bidi="fa-IR"/>
        </w:rPr>
        <w:t xml:space="preserve">. </w:t>
      </w:r>
      <w:r>
        <w:rPr>
          <w:rtl/>
          <w:lang w:bidi="fa-IR"/>
        </w:rPr>
        <w:t>براى توض</w:t>
      </w:r>
      <w:r w:rsidR="00FB36B4">
        <w:rPr>
          <w:rtl/>
          <w:lang w:bidi="fa-IR"/>
        </w:rPr>
        <w:t>ی</w:t>
      </w:r>
      <w:r>
        <w:rPr>
          <w:rtl/>
          <w:lang w:bidi="fa-IR"/>
        </w:rPr>
        <w:t>ح كامل در زم</w:t>
      </w:r>
      <w:r w:rsidR="00FB36B4">
        <w:rPr>
          <w:rtl/>
          <w:lang w:bidi="fa-IR"/>
        </w:rPr>
        <w:t>ی</w:t>
      </w:r>
      <w:r>
        <w:rPr>
          <w:rtl/>
          <w:lang w:bidi="fa-IR"/>
        </w:rPr>
        <w:t>نه بطلان ا</w:t>
      </w:r>
      <w:r w:rsidR="00FB36B4">
        <w:rPr>
          <w:rtl/>
          <w:lang w:bidi="fa-IR"/>
        </w:rPr>
        <w:t>ی</w:t>
      </w:r>
      <w:r>
        <w:rPr>
          <w:rtl/>
          <w:lang w:bidi="fa-IR"/>
        </w:rPr>
        <w:t>ن عبارات</w:t>
      </w:r>
      <w:r w:rsidR="00FB36B4">
        <w:rPr>
          <w:rtl/>
          <w:lang w:bidi="fa-IR"/>
        </w:rPr>
        <w:t xml:space="preserve">، </w:t>
      </w:r>
      <w:r>
        <w:rPr>
          <w:rtl/>
          <w:lang w:bidi="fa-IR"/>
        </w:rPr>
        <w:t>نك</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94 - 99</w:t>
      </w:r>
      <w:r w:rsidR="00FB36B4">
        <w:rPr>
          <w:rtl/>
          <w:lang w:bidi="fa-IR"/>
        </w:rPr>
        <w:t xml:space="preserve">. </w:t>
      </w:r>
    </w:p>
    <w:p w:rsidR="00FC5DC1" w:rsidRDefault="00762B70" w:rsidP="00C3666D">
      <w:pPr>
        <w:pStyle w:val="libFootnote"/>
        <w:rPr>
          <w:rtl/>
          <w:lang w:bidi="fa-IR"/>
        </w:rPr>
      </w:pPr>
      <w:r>
        <w:rPr>
          <w:rtl/>
          <w:lang w:bidi="fa-IR"/>
        </w:rPr>
        <w:t>17</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تفس</w:t>
      </w:r>
      <w:r w:rsidR="00FB36B4">
        <w:rPr>
          <w:rtl/>
          <w:lang w:bidi="fa-IR"/>
        </w:rPr>
        <w:t>ی</w:t>
      </w:r>
      <w:r>
        <w:rPr>
          <w:rtl/>
          <w:lang w:bidi="fa-IR"/>
        </w:rPr>
        <w:t>ر نمونه</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134 و 135</w:t>
      </w:r>
      <w:r w:rsidR="00FB36B4">
        <w:rPr>
          <w:rtl/>
          <w:lang w:bidi="fa-IR"/>
        </w:rPr>
        <w:t xml:space="preserve">. </w:t>
      </w:r>
    </w:p>
    <w:p w:rsidR="00FC5DC1" w:rsidRDefault="00762B70" w:rsidP="00C3666D">
      <w:pPr>
        <w:pStyle w:val="libFootnote"/>
        <w:rPr>
          <w:rtl/>
          <w:lang w:bidi="fa-IR"/>
        </w:rPr>
      </w:pPr>
      <w:r>
        <w:rPr>
          <w:rtl/>
          <w:lang w:bidi="fa-IR"/>
        </w:rPr>
        <w:t>18</w:t>
      </w:r>
      <w:r w:rsidR="00FB36B4">
        <w:rPr>
          <w:rtl/>
          <w:lang w:bidi="fa-IR"/>
        </w:rPr>
        <w:t xml:space="preserve">. </w:t>
      </w:r>
      <w:r>
        <w:rPr>
          <w:rtl/>
          <w:lang w:bidi="fa-IR"/>
        </w:rPr>
        <w:t>منظور از تحدّى در ا</w:t>
      </w:r>
      <w:r w:rsidR="00FB36B4">
        <w:rPr>
          <w:rtl/>
          <w:lang w:bidi="fa-IR"/>
        </w:rPr>
        <w:t>ی</w:t>
      </w:r>
      <w:r>
        <w:rPr>
          <w:rtl/>
          <w:lang w:bidi="fa-IR"/>
        </w:rPr>
        <w:t>ن فصل</w:t>
      </w:r>
      <w:r w:rsidR="00FB36B4">
        <w:rPr>
          <w:rtl/>
          <w:lang w:bidi="fa-IR"/>
        </w:rPr>
        <w:t xml:space="preserve">، </w:t>
      </w:r>
      <w:r>
        <w:rPr>
          <w:rtl/>
          <w:lang w:bidi="fa-IR"/>
        </w:rPr>
        <w:t>تحدّى به صورت خاص است</w:t>
      </w:r>
      <w:r w:rsidR="00FB36B4">
        <w:rPr>
          <w:rtl/>
          <w:lang w:bidi="fa-IR"/>
        </w:rPr>
        <w:t xml:space="preserve">. </w:t>
      </w:r>
    </w:p>
    <w:p w:rsidR="00FC5DC1" w:rsidRDefault="00762B70" w:rsidP="00C3666D">
      <w:pPr>
        <w:pStyle w:val="libFootnote"/>
        <w:rPr>
          <w:rtl/>
          <w:lang w:bidi="fa-IR"/>
        </w:rPr>
      </w:pPr>
      <w:r>
        <w:rPr>
          <w:rtl/>
          <w:lang w:bidi="fa-IR"/>
        </w:rPr>
        <w:t>19</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63</w:t>
      </w:r>
      <w:r w:rsidR="00FB36B4">
        <w:rPr>
          <w:rtl/>
          <w:lang w:bidi="fa-IR"/>
        </w:rPr>
        <w:t xml:space="preserve">. </w:t>
      </w:r>
    </w:p>
    <w:p w:rsidR="00FC5DC1" w:rsidRDefault="00762B70" w:rsidP="00C3666D">
      <w:pPr>
        <w:pStyle w:val="libFootnote"/>
        <w:rPr>
          <w:rtl/>
          <w:lang w:bidi="fa-IR"/>
        </w:rPr>
      </w:pPr>
      <w:r>
        <w:rPr>
          <w:rtl/>
          <w:lang w:bidi="fa-IR"/>
        </w:rPr>
        <w:t>20</w:t>
      </w:r>
      <w:r w:rsidR="00FB36B4">
        <w:rPr>
          <w:rtl/>
          <w:lang w:bidi="fa-IR"/>
        </w:rPr>
        <w:t>. ی</w:t>
      </w:r>
      <w:r>
        <w:rPr>
          <w:rtl/>
          <w:lang w:bidi="fa-IR"/>
        </w:rPr>
        <w:t>ونس</w:t>
      </w:r>
      <w:r w:rsidR="00121BD9">
        <w:rPr>
          <w:rtl/>
          <w:lang w:bidi="fa-IR"/>
        </w:rPr>
        <w:t xml:space="preserve"> (</w:t>
      </w:r>
      <w:r>
        <w:rPr>
          <w:rtl/>
          <w:lang w:bidi="fa-IR"/>
        </w:rPr>
        <w:t>10</w:t>
      </w:r>
      <w:r w:rsidR="00121BD9">
        <w:rPr>
          <w:rtl/>
          <w:lang w:bidi="fa-IR"/>
        </w:rPr>
        <w:t xml:space="preserve">) </w:t>
      </w:r>
      <w:r>
        <w:rPr>
          <w:rtl/>
          <w:lang w:bidi="fa-IR"/>
        </w:rPr>
        <w:t>آ</w:t>
      </w:r>
      <w:r w:rsidR="00FB36B4">
        <w:rPr>
          <w:rtl/>
          <w:lang w:bidi="fa-IR"/>
        </w:rPr>
        <w:t>ی</w:t>
      </w:r>
      <w:r>
        <w:rPr>
          <w:rtl/>
          <w:lang w:bidi="fa-IR"/>
        </w:rPr>
        <w:t>ه 16</w:t>
      </w:r>
      <w:r w:rsidR="00FB36B4">
        <w:rPr>
          <w:rtl/>
          <w:lang w:bidi="fa-IR"/>
        </w:rPr>
        <w:t xml:space="preserve">. </w:t>
      </w:r>
    </w:p>
    <w:p w:rsidR="00FC5DC1" w:rsidRDefault="00762B70" w:rsidP="00C3666D">
      <w:pPr>
        <w:pStyle w:val="libFootnote"/>
        <w:rPr>
          <w:rtl/>
          <w:lang w:bidi="fa-IR"/>
        </w:rPr>
      </w:pPr>
      <w:r>
        <w:rPr>
          <w:rtl/>
          <w:lang w:bidi="fa-IR"/>
        </w:rPr>
        <w:t>21</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63</w:t>
      </w:r>
      <w:r w:rsidR="00FB36B4">
        <w:rPr>
          <w:rtl/>
          <w:lang w:bidi="fa-IR"/>
        </w:rPr>
        <w:t xml:space="preserve">. </w:t>
      </w:r>
    </w:p>
    <w:p w:rsidR="00FC5DC1" w:rsidRDefault="00762B70" w:rsidP="00C3666D">
      <w:pPr>
        <w:pStyle w:val="libFootnote"/>
        <w:rPr>
          <w:rtl/>
          <w:lang w:bidi="fa-IR"/>
        </w:rPr>
      </w:pPr>
      <w:r>
        <w:rPr>
          <w:rtl/>
          <w:lang w:bidi="fa-IR"/>
        </w:rPr>
        <w:lastRenderedPageBreak/>
        <w:t>22</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103</w:t>
      </w:r>
      <w:r w:rsidR="00FB36B4">
        <w:rPr>
          <w:rtl/>
          <w:lang w:bidi="fa-IR"/>
        </w:rPr>
        <w:t xml:space="preserve">. </w:t>
      </w:r>
    </w:p>
    <w:p w:rsidR="00FC5DC1" w:rsidRDefault="00762B70" w:rsidP="00046DF6">
      <w:pPr>
        <w:pStyle w:val="libFootnote"/>
        <w:rPr>
          <w:rtl/>
          <w:lang w:bidi="fa-IR"/>
        </w:rPr>
      </w:pPr>
      <w:r>
        <w:rPr>
          <w:rtl/>
          <w:lang w:bidi="fa-IR"/>
        </w:rPr>
        <w:t>23</w:t>
      </w:r>
      <w:r w:rsidR="00D5620D">
        <w:rPr>
          <w:rtl/>
          <w:lang w:bidi="fa-IR"/>
        </w:rPr>
        <w:t>.</w:t>
      </w:r>
      <w:r w:rsidR="00046DF6">
        <w:rPr>
          <w:rFonts w:hint="cs"/>
          <w:rtl/>
          <w:lang w:bidi="fa-IR"/>
        </w:rPr>
        <w:t xml:space="preserve"> </w:t>
      </w:r>
      <w:r w:rsidR="00046DF6" w:rsidRPr="00B24BA6">
        <w:rPr>
          <w:rStyle w:val="libFootnoteAlaemChar"/>
          <w:rFonts w:hint="cs"/>
          <w:rtl/>
        </w:rPr>
        <w:t>(</w:t>
      </w:r>
      <w:r w:rsidR="00046DF6" w:rsidRPr="00046DF6">
        <w:rPr>
          <w:rStyle w:val="libFootnoteAieChar"/>
          <w:rFonts w:hint="cs"/>
          <w:rtl/>
        </w:rPr>
        <w:t>.</w:t>
      </w:r>
      <w:r w:rsidR="00D5620D" w:rsidRPr="00046DF6">
        <w:rPr>
          <w:rStyle w:val="libFootnoteAieChar"/>
          <w:rtl/>
        </w:rPr>
        <w:t>..</w:t>
      </w:r>
      <w:r w:rsidRPr="00046DF6">
        <w:rPr>
          <w:rStyle w:val="libFootnoteAieChar"/>
          <w:rtl/>
        </w:rPr>
        <w:t xml:space="preserve">و </w:t>
      </w:r>
      <w:r w:rsidR="00FB36B4" w:rsidRPr="00046DF6">
        <w:rPr>
          <w:rStyle w:val="libFootnoteAieChar"/>
          <w:rtl/>
        </w:rPr>
        <w:t>ی</w:t>
      </w:r>
      <w:r w:rsidRPr="00046DF6">
        <w:rPr>
          <w:rStyle w:val="libFootnoteAieChar"/>
          <w:rtl/>
        </w:rPr>
        <w:t>علّمهم الكتاب والحكمة</w:t>
      </w:r>
      <w:r w:rsidR="00FB36B4">
        <w:rPr>
          <w:rtl/>
          <w:lang w:bidi="fa-IR"/>
        </w:rPr>
        <w:t>.</w:t>
      </w:r>
      <w:r w:rsidR="00B24BA6" w:rsidRPr="00B24BA6">
        <w:rPr>
          <w:rStyle w:val="libFootnoteAlaemChar"/>
          <w:rFonts w:hint="cs"/>
          <w:rtl/>
        </w:rPr>
        <w:t>)</w:t>
      </w:r>
      <w:r w:rsidR="00121BD9">
        <w:rPr>
          <w:rtl/>
          <w:lang w:bidi="fa-IR"/>
        </w:rPr>
        <w:t xml:space="preserve"> (</w:t>
      </w:r>
      <w:r>
        <w:rPr>
          <w:rtl/>
          <w:lang w:bidi="fa-IR"/>
        </w:rPr>
        <w:t>جمعه</w:t>
      </w:r>
      <w:r w:rsidR="00121BD9">
        <w:rPr>
          <w:rtl/>
          <w:lang w:bidi="fa-IR"/>
        </w:rPr>
        <w:t xml:space="preserve"> (</w:t>
      </w:r>
      <w:r>
        <w:rPr>
          <w:rtl/>
          <w:lang w:bidi="fa-IR"/>
        </w:rPr>
        <w:t>62</w:t>
      </w:r>
      <w:r w:rsidR="00121BD9">
        <w:rPr>
          <w:rtl/>
          <w:lang w:bidi="fa-IR"/>
        </w:rPr>
        <w:t xml:space="preserve">) </w:t>
      </w:r>
      <w:r>
        <w:rPr>
          <w:rtl/>
          <w:lang w:bidi="fa-IR"/>
        </w:rPr>
        <w:t>آ</w:t>
      </w:r>
      <w:r w:rsidR="00FB36B4">
        <w:rPr>
          <w:rtl/>
          <w:lang w:bidi="fa-IR"/>
        </w:rPr>
        <w:t>ی</w:t>
      </w:r>
      <w:r>
        <w:rPr>
          <w:rtl/>
          <w:lang w:bidi="fa-IR"/>
        </w:rPr>
        <w:t>ه 2</w:t>
      </w:r>
      <w:r w:rsidR="00121BD9">
        <w:rPr>
          <w:rtl/>
          <w:lang w:bidi="fa-IR"/>
        </w:rPr>
        <w:t xml:space="preserve">) </w:t>
      </w:r>
    </w:p>
    <w:p w:rsidR="00FC5DC1" w:rsidRDefault="00762B70" w:rsidP="00C3666D">
      <w:pPr>
        <w:pStyle w:val="libFootnote"/>
        <w:rPr>
          <w:rtl/>
          <w:lang w:bidi="fa-IR"/>
        </w:rPr>
      </w:pPr>
      <w:r>
        <w:rPr>
          <w:rtl/>
          <w:lang w:bidi="fa-IR"/>
        </w:rPr>
        <w:t>24</w:t>
      </w:r>
      <w:r w:rsidR="00FB36B4">
        <w:rPr>
          <w:rtl/>
          <w:lang w:bidi="fa-IR"/>
        </w:rPr>
        <w:t xml:space="preserve">. </w:t>
      </w:r>
      <w:r>
        <w:rPr>
          <w:rtl/>
          <w:lang w:bidi="fa-IR"/>
        </w:rPr>
        <w:t>همان گونه كه قبلاً گفت</w:t>
      </w:r>
      <w:r w:rsidR="00FB36B4">
        <w:rPr>
          <w:rtl/>
          <w:lang w:bidi="fa-IR"/>
        </w:rPr>
        <w:t>ی</w:t>
      </w:r>
      <w:r>
        <w:rPr>
          <w:rtl/>
          <w:lang w:bidi="fa-IR"/>
        </w:rPr>
        <w:t>م بعضى</w:t>
      </w:r>
      <w:r w:rsidR="00FB36B4">
        <w:rPr>
          <w:rtl/>
          <w:lang w:bidi="fa-IR"/>
        </w:rPr>
        <w:t xml:space="preserve"> </w:t>
      </w:r>
      <w:r>
        <w:rPr>
          <w:rtl/>
          <w:lang w:bidi="fa-IR"/>
        </w:rPr>
        <w:t>از ا</w:t>
      </w:r>
      <w:r w:rsidR="00FB36B4">
        <w:rPr>
          <w:rtl/>
          <w:lang w:bidi="fa-IR"/>
        </w:rPr>
        <w:t>ی</w:t>
      </w:r>
      <w:r>
        <w:rPr>
          <w:rtl/>
          <w:lang w:bidi="fa-IR"/>
        </w:rPr>
        <w:t>ن آ</w:t>
      </w:r>
      <w:r w:rsidR="00FB36B4">
        <w:rPr>
          <w:rtl/>
          <w:lang w:bidi="fa-IR"/>
        </w:rPr>
        <w:t>ی</w:t>
      </w:r>
      <w:r>
        <w:rPr>
          <w:rtl/>
          <w:lang w:bidi="fa-IR"/>
        </w:rPr>
        <w:t>ات مثل آ</w:t>
      </w:r>
      <w:r w:rsidR="00FB36B4">
        <w:rPr>
          <w:rtl/>
          <w:lang w:bidi="fa-IR"/>
        </w:rPr>
        <w:t>ی</w:t>
      </w:r>
      <w:r>
        <w:rPr>
          <w:rtl/>
          <w:lang w:bidi="fa-IR"/>
        </w:rPr>
        <w:t>ه 88 سوره اِسراء اختصاصى به فصاحت و بلاغت ندارند</w:t>
      </w:r>
      <w:r w:rsidR="00FB36B4">
        <w:rPr>
          <w:rtl/>
          <w:lang w:bidi="fa-IR"/>
        </w:rPr>
        <w:t xml:space="preserve">. </w:t>
      </w:r>
    </w:p>
    <w:p w:rsidR="00FC5DC1" w:rsidRDefault="00762B70" w:rsidP="00C3666D">
      <w:pPr>
        <w:pStyle w:val="libFootnote"/>
        <w:rPr>
          <w:rtl/>
          <w:lang w:bidi="fa-IR"/>
        </w:rPr>
      </w:pPr>
      <w:r>
        <w:rPr>
          <w:rtl/>
          <w:lang w:bidi="fa-IR"/>
        </w:rPr>
        <w:t>25</w:t>
      </w:r>
      <w:r w:rsidR="00FB36B4">
        <w:rPr>
          <w:rtl/>
          <w:lang w:bidi="fa-IR"/>
        </w:rPr>
        <w:t xml:space="preserve">. </w:t>
      </w:r>
      <w:r>
        <w:rPr>
          <w:rtl/>
          <w:lang w:bidi="fa-IR"/>
        </w:rPr>
        <w:t>مجمع الب</w:t>
      </w:r>
      <w:r w:rsidR="00FB36B4">
        <w:rPr>
          <w:rtl/>
          <w:lang w:bidi="fa-IR"/>
        </w:rPr>
        <w:t>ی</w:t>
      </w:r>
      <w:r>
        <w:rPr>
          <w:rtl/>
          <w:lang w:bidi="fa-IR"/>
        </w:rPr>
        <w:t>ان</w:t>
      </w:r>
      <w:r w:rsidR="00FB36B4">
        <w:rPr>
          <w:rtl/>
          <w:lang w:bidi="fa-IR"/>
        </w:rPr>
        <w:t xml:space="preserve">، </w:t>
      </w:r>
      <w:r>
        <w:rPr>
          <w:rtl/>
          <w:lang w:bidi="fa-IR"/>
        </w:rPr>
        <w:t>ج</w:t>
      </w:r>
      <w:r w:rsidR="00FB36B4">
        <w:rPr>
          <w:rtl/>
          <w:lang w:bidi="fa-IR"/>
        </w:rPr>
        <w:t xml:space="preserve"> </w:t>
      </w:r>
      <w:r>
        <w:rPr>
          <w:rtl/>
          <w:lang w:bidi="fa-IR"/>
        </w:rPr>
        <w:t>10</w:t>
      </w:r>
      <w:r w:rsidR="00FB36B4">
        <w:rPr>
          <w:rtl/>
          <w:lang w:bidi="fa-IR"/>
        </w:rPr>
        <w:t xml:space="preserve">، </w:t>
      </w:r>
      <w:r>
        <w:rPr>
          <w:rtl/>
          <w:lang w:bidi="fa-IR"/>
        </w:rPr>
        <w:t>ص</w:t>
      </w:r>
      <w:r w:rsidR="00FB36B4">
        <w:rPr>
          <w:rtl/>
          <w:lang w:bidi="fa-IR"/>
        </w:rPr>
        <w:t xml:space="preserve"> </w:t>
      </w:r>
      <w:r>
        <w:rPr>
          <w:rtl/>
          <w:lang w:bidi="fa-IR"/>
        </w:rPr>
        <w:t>584</w:t>
      </w:r>
      <w:r w:rsidR="00FB36B4">
        <w:rPr>
          <w:rtl/>
          <w:lang w:bidi="fa-IR"/>
        </w:rPr>
        <w:t xml:space="preserve">. </w:t>
      </w:r>
    </w:p>
    <w:p w:rsidR="00FC5DC1" w:rsidRDefault="00762B70" w:rsidP="00C3666D">
      <w:pPr>
        <w:pStyle w:val="libFootnote"/>
        <w:rPr>
          <w:rtl/>
          <w:lang w:bidi="fa-IR"/>
        </w:rPr>
      </w:pPr>
      <w:r>
        <w:rPr>
          <w:rtl/>
          <w:lang w:bidi="fa-IR"/>
        </w:rPr>
        <w:t>26</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179</w:t>
      </w:r>
      <w:r w:rsidR="00FB36B4">
        <w:rPr>
          <w:rtl/>
          <w:lang w:bidi="fa-IR"/>
        </w:rPr>
        <w:t xml:space="preserve">. </w:t>
      </w:r>
    </w:p>
    <w:p w:rsidR="00FC5DC1" w:rsidRDefault="00762B70" w:rsidP="00C3666D">
      <w:pPr>
        <w:pStyle w:val="libFootnote"/>
        <w:rPr>
          <w:rtl/>
          <w:lang w:bidi="fa-IR"/>
        </w:rPr>
      </w:pPr>
      <w:r>
        <w:rPr>
          <w:rtl/>
          <w:lang w:bidi="fa-IR"/>
        </w:rPr>
        <w:t>27</w:t>
      </w:r>
      <w:r w:rsidR="00FB36B4">
        <w:rPr>
          <w:rtl/>
          <w:lang w:bidi="fa-IR"/>
        </w:rPr>
        <w:t xml:space="preserve">. </w:t>
      </w:r>
      <w:r>
        <w:rPr>
          <w:rtl/>
          <w:lang w:bidi="fa-IR"/>
        </w:rPr>
        <w:t>معترك الاقران فى اعجاز القرآن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300 - 303</w:t>
      </w:r>
      <w:r w:rsidR="00FB36B4">
        <w:rPr>
          <w:rtl/>
          <w:lang w:bidi="fa-IR"/>
        </w:rPr>
        <w:t xml:space="preserve">. </w:t>
      </w:r>
    </w:p>
    <w:p w:rsidR="00FC5DC1" w:rsidRDefault="00762B70" w:rsidP="00C3666D">
      <w:pPr>
        <w:pStyle w:val="libFootnote"/>
        <w:rPr>
          <w:rtl/>
          <w:lang w:bidi="fa-IR"/>
        </w:rPr>
      </w:pPr>
      <w:r>
        <w:rPr>
          <w:rtl/>
          <w:lang w:bidi="fa-IR"/>
        </w:rPr>
        <w:t>28</w:t>
      </w:r>
      <w:r w:rsidR="00FB36B4">
        <w:rPr>
          <w:rtl/>
          <w:lang w:bidi="fa-IR"/>
        </w:rPr>
        <w:t xml:space="preserve">. </w:t>
      </w:r>
      <w:r>
        <w:rPr>
          <w:rtl/>
          <w:lang w:bidi="fa-IR"/>
        </w:rPr>
        <w:t>استاد محمدهادى معرفت مقاله «نقش آهنگ در تلاوت قرآن»</w:t>
      </w:r>
      <w:r w:rsidR="00FB36B4">
        <w:rPr>
          <w:rtl/>
          <w:lang w:bidi="fa-IR"/>
        </w:rPr>
        <w:t xml:space="preserve">، </w:t>
      </w:r>
      <w:r>
        <w:rPr>
          <w:rtl/>
          <w:lang w:bidi="fa-IR"/>
        </w:rPr>
        <w:t>ك</w:t>
      </w:r>
      <w:r w:rsidR="00FB36B4">
        <w:rPr>
          <w:rtl/>
          <w:lang w:bidi="fa-IR"/>
        </w:rPr>
        <w:t>ی</w:t>
      </w:r>
      <w:r>
        <w:rPr>
          <w:rtl/>
          <w:lang w:bidi="fa-IR"/>
        </w:rPr>
        <w:t>هان اند</w:t>
      </w:r>
      <w:r w:rsidR="00FB36B4">
        <w:rPr>
          <w:rtl/>
          <w:lang w:bidi="fa-IR"/>
        </w:rPr>
        <w:t>ی</w:t>
      </w:r>
      <w:r>
        <w:rPr>
          <w:rtl/>
          <w:lang w:bidi="fa-IR"/>
        </w:rPr>
        <w:t>شه</w:t>
      </w:r>
      <w:r w:rsidR="00FB36B4">
        <w:rPr>
          <w:rtl/>
          <w:lang w:bidi="fa-IR"/>
        </w:rPr>
        <w:t xml:space="preserve">، </w:t>
      </w:r>
      <w:r>
        <w:rPr>
          <w:rtl/>
          <w:lang w:bidi="fa-IR"/>
        </w:rPr>
        <w:t>ش</w:t>
      </w:r>
      <w:r w:rsidR="00FB36B4">
        <w:rPr>
          <w:rtl/>
          <w:lang w:bidi="fa-IR"/>
        </w:rPr>
        <w:t xml:space="preserve"> </w:t>
      </w:r>
      <w:r>
        <w:rPr>
          <w:rtl/>
          <w:lang w:bidi="fa-IR"/>
        </w:rPr>
        <w:t>28</w:t>
      </w:r>
      <w:r w:rsidR="00FB36B4">
        <w:rPr>
          <w:rtl/>
          <w:lang w:bidi="fa-IR"/>
        </w:rPr>
        <w:t xml:space="preserve">. </w:t>
      </w:r>
    </w:p>
    <w:p w:rsidR="00FC5DC1" w:rsidRDefault="00762B70" w:rsidP="00C3666D">
      <w:pPr>
        <w:pStyle w:val="libFootnote"/>
        <w:rPr>
          <w:rtl/>
          <w:lang w:bidi="fa-IR"/>
        </w:rPr>
      </w:pPr>
      <w:r>
        <w:rPr>
          <w:rtl/>
          <w:lang w:bidi="fa-IR"/>
        </w:rPr>
        <w:t>29</w:t>
      </w:r>
      <w:r w:rsidR="00FB36B4">
        <w:rPr>
          <w:rtl/>
          <w:lang w:bidi="fa-IR"/>
        </w:rPr>
        <w:t xml:space="preserve">. </w:t>
      </w:r>
      <w:r w:rsidR="00B24BA6" w:rsidRPr="00B24BA6">
        <w:rPr>
          <w:rStyle w:val="libFootnoteAlaemChar"/>
          <w:rFonts w:hint="cs"/>
          <w:rtl/>
        </w:rPr>
        <w:t>(</w:t>
      </w:r>
      <w:r w:rsidRPr="000402A0">
        <w:rPr>
          <w:rStyle w:val="libFootnoteAieChar"/>
          <w:rtl/>
        </w:rPr>
        <w:t>كتابٌ أنزلناه إل</w:t>
      </w:r>
      <w:r w:rsidR="00FB36B4" w:rsidRPr="000402A0">
        <w:rPr>
          <w:rStyle w:val="libFootnoteAieChar"/>
          <w:rtl/>
        </w:rPr>
        <w:t>ی</w:t>
      </w:r>
      <w:r w:rsidRPr="000402A0">
        <w:rPr>
          <w:rStyle w:val="libFootnoteAieChar"/>
          <w:rtl/>
        </w:rPr>
        <w:t>ك لِتُخْرِجَ النّاسَ من الظّلمات إلى النّور</w:t>
      </w:r>
      <w:r w:rsidR="00FB36B4">
        <w:rPr>
          <w:rtl/>
          <w:lang w:bidi="fa-IR"/>
        </w:rPr>
        <w:t>.</w:t>
      </w:r>
      <w:r w:rsidR="00B24BA6" w:rsidRPr="00B24BA6">
        <w:rPr>
          <w:rStyle w:val="libFootnoteAlaemChar"/>
          <w:rFonts w:hint="cs"/>
          <w:rtl/>
        </w:rPr>
        <w:t>)</w:t>
      </w:r>
      <w:r w:rsidR="00FB36B4">
        <w:rPr>
          <w:rtl/>
          <w:lang w:bidi="fa-IR"/>
        </w:rPr>
        <w:t xml:space="preserve"> </w:t>
      </w:r>
      <w:r>
        <w:rPr>
          <w:rtl/>
          <w:lang w:bidi="fa-IR"/>
        </w:rPr>
        <w:t>ابراه</w:t>
      </w:r>
      <w:r w:rsidR="00FB36B4">
        <w:rPr>
          <w:rtl/>
          <w:lang w:bidi="fa-IR"/>
        </w:rPr>
        <w:t>ی</w:t>
      </w:r>
      <w:r>
        <w:rPr>
          <w:rtl/>
          <w:lang w:bidi="fa-IR"/>
        </w:rPr>
        <w:t>م</w:t>
      </w:r>
      <w:r w:rsidR="00121BD9">
        <w:rPr>
          <w:rtl/>
          <w:lang w:bidi="fa-IR"/>
        </w:rPr>
        <w:t xml:space="preserve"> (</w:t>
      </w:r>
      <w:r>
        <w:rPr>
          <w:rtl/>
          <w:lang w:bidi="fa-IR"/>
        </w:rPr>
        <w:t>14</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762B70" w:rsidP="00C3666D">
      <w:pPr>
        <w:pStyle w:val="libFootnote"/>
        <w:rPr>
          <w:rtl/>
          <w:lang w:bidi="fa-IR"/>
        </w:rPr>
      </w:pPr>
      <w:r>
        <w:rPr>
          <w:rtl/>
          <w:lang w:bidi="fa-IR"/>
        </w:rPr>
        <w:t>30</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 58</w:t>
      </w:r>
      <w:r w:rsidR="00FB36B4">
        <w:rPr>
          <w:rtl/>
          <w:lang w:bidi="fa-IR"/>
        </w:rPr>
        <w:t xml:space="preserve">. </w:t>
      </w:r>
    </w:p>
    <w:p w:rsidR="00FC5DC1" w:rsidRDefault="00762B70" w:rsidP="00C3666D">
      <w:pPr>
        <w:pStyle w:val="libFootnote"/>
        <w:rPr>
          <w:rtl/>
          <w:lang w:bidi="fa-IR"/>
        </w:rPr>
      </w:pPr>
      <w:r>
        <w:rPr>
          <w:rtl/>
          <w:lang w:bidi="fa-IR"/>
        </w:rPr>
        <w:t>31</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90</w:t>
      </w:r>
      <w:r w:rsidR="00FB36B4">
        <w:rPr>
          <w:rtl/>
          <w:lang w:bidi="fa-IR"/>
        </w:rPr>
        <w:t xml:space="preserve">. </w:t>
      </w:r>
    </w:p>
    <w:p w:rsidR="00FC5DC1" w:rsidRDefault="00762B70" w:rsidP="00C3666D">
      <w:pPr>
        <w:pStyle w:val="libFootnote"/>
        <w:rPr>
          <w:rtl/>
          <w:lang w:bidi="fa-IR"/>
        </w:rPr>
      </w:pPr>
      <w:r>
        <w:rPr>
          <w:rtl/>
          <w:lang w:bidi="fa-IR"/>
        </w:rPr>
        <w:t>32</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194</w:t>
      </w:r>
      <w:r w:rsidR="00FB36B4">
        <w:rPr>
          <w:rtl/>
          <w:lang w:bidi="fa-IR"/>
        </w:rPr>
        <w:t xml:space="preserve">. </w:t>
      </w:r>
    </w:p>
    <w:p w:rsidR="00FC5DC1" w:rsidRDefault="00762B70" w:rsidP="00C3666D">
      <w:pPr>
        <w:pStyle w:val="libFootnote"/>
        <w:rPr>
          <w:rtl/>
          <w:lang w:bidi="fa-IR"/>
        </w:rPr>
      </w:pPr>
      <w:r>
        <w:rPr>
          <w:rtl/>
          <w:lang w:bidi="fa-IR"/>
        </w:rPr>
        <w:t>33</w:t>
      </w:r>
      <w:r w:rsidR="00FB36B4">
        <w:rPr>
          <w:rtl/>
          <w:lang w:bidi="fa-IR"/>
        </w:rPr>
        <w:t xml:space="preserve">. </w:t>
      </w:r>
      <w:r>
        <w:rPr>
          <w:rtl/>
          <w:lang w:bidi="fa-IR"/>
        </w:rPr>
        <w:t>حجرات</w:t>
      </w:r>
      <w:r w:rsidR="00121BD9">
        <w:rPr>
          <w:rtl/>
          <w:lang w:bidi="fa-IR"/>
        </w:rPr>
        <w:t xml:space="preserve"> (</w:t>
      </w:r>
      <w:r>
        <w:rPr>
          <w:rtl/>
          <w:lang w:bidi="fa-IR"/>
        </w:rPr>
        <w:t>49</w:t>
      </w:r>
      <w:r w:rsidR="00121BD9">
        <w:rPr>
          <w:rtl/>
          <w:lang w:bidi="fa-IR"/>
        </w:rPr>
        <w:t xml:space="preserve">) </w:t>
      </w:r>
      <w:r>
        <w:rPr>
          <w:rtl/>
          <w:lang w:bidi="fa-IR"/>
        </w:rPr>
        <w:t>آ</w:t>
      </w:r>
      <w:r w:rsidR="00FB36B4">
        <w:rPr>
          <w:rtl/>
          <w:lang w:bidi="fa-IR"/>
        </w:rPr>
        <w:t>ی</w:t>
      </w:r>
      <w:r>
        <w:rPr>
          <w:rtl/>
          <w:lang w:bidi="fa-IR"/>
        </w:rPr>
        <w:t>ه 13</w:t>
      </w:r>
      <w:r w:rsidR="00FB36B4">
        <w:rPr>
          <w:rtl/>
          <w:lang w:bidi="fa-IR"/>
        </w:rPr>
        <w:t xml:space="preserve">. </w:t>
      </w:r>
    </w:p>
    <w:p w:rsidR="00FC5DC1" w:rsidRDefault="00762B70" w:rsidP="00C3666D">
      <w:pPr>
        <w:pStyle w:val="libFootnote"/>
        <w:rPr>
          <w:rtl/>
          <w:lang w:bidi="fa-IR"/>
        </w:rPr>
      </w:pPr>
      <w:r>
        <w:rPr>
          <w:rtl/>
          <w:lang w:bidi="fa-IR"/>
        </w:rPr>
        <w:t>34</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762B70" w:rsidP="00C3666D">
      <w:pPr>
        <w:pStyle w:val="libFootnote"/>
        <w:rPr>
          <w:rtl/>
          <w:lang w:bidi="fa-IR"/>
        </w:rPr>
      </w:pPr>
      <w:r>
        <w:rPr>
          <w:rtl/>
          <w:lang w:bidi="fa-IR"/>
        </w:rPr>
        <w:t>35</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 95</w:t>
      </w:r>
      <w:r w:rsidR="00FB36B4">
        <w:rPr>
          <w:rtl/>
          <w:lang w:bidi="fa-IR"/>
        </w:rPr>
        <w:t xml:space="preserve">. </w:t>
      </w:r>
    </w:p>
    <w:p w:rsidR="00FC5DC1" w:rsidRDefault="00762B70" w:rsidP="00C3666D">
      <w:pPr>
        <w:pStyle w:val="libFootnote"/>
        <w:rPr>
          <w:rtl/>
          <w:lang w:bidi="fa-IR"/>
        </w:rPr>
      </w:pPr>
      <w:r>
        <w:rPr>
          <w:rtl/>
          <w:lang w:bidi="fa-IR"/>
        </w:rPr>
        <w:t>36</w:t>
      </w:r>
      <w:r w:rsidR="00FB36B4">
        <w:rPr>
          <w:rtl/>
          <w:lang w:bidi="fa-IR"/>
        </w:rPr>
        <w:t xml:space="preserve">. </w:t>
      </w:r>
      <w:r>
        <w:rPr>
          <w:rtl/>
          <w:lang w:bidi="fa-IR"/>
        </w:rPr>
        <w:t>اعراف</w:t>
      </w:r>
      <w:r w:rsidR="00121BD9">
        <w:rPr>
          <w:rtl/>
          <w:lang w:bidi="fa-IR"/>
        </w:rPr>
        <w:t xml:space="preserve"> (</w:t>
      </w:r>
      <w:r>
        <w:rPr>
          <w:rtl/>
          <w:lang w:bidi="fa-IR"/>
        </w:rPr>
        <w:t>7</w:t>
      </w:r>
      <w:r w:rsidR="00121BD9">
        <w:rPr>
          <w:rtl/>
          <w:lang w:bidi="fa-IR"/>
        </w:rPr>
        <w:t xml:space="preserve">) </w:t>
      </w:r>
      <w:r>
        <w:rPr>
          <w:rtl/>
          <w:lang w:bidi="fa-IR"/>
        </w:rPr>
        <w:t>آ</w:t>
      </w:r>
      <w:r w:rsidR="00FB36B4">
        <w:rPr>
          <w:rtl/>
          <w:lang w:bidi="fa-IR"/>
        </w:rPr>
        <w:t>ی</w:t>
      </w:r>
      <w:r>
        <w:rPr>
          <w:rtl/>
          <w:lang w:bidi="fa-IR"/>
        </w:rPr>
        <w:t>ه 157</w:t>
      </w:r>
      <w:r w:rsidR="00FB36B4">
        <w:rPr>
          <w:rtl/>
          <w:lang w:bidi="fa-IR"/>
        </w:rPr>
        <w:t xml:space="preserve">. </w:t>
      </w:r>
    </w:p>
    <w:p w:rsidR="00FC5DC1" w:rsidRDefault="00762B70" w:rsidP="00C3666D">
      <w:pPr>
        <w:pStyle w:val="libFootnote"/>
        <w:rPr>
          <w:rtl/>
          <w:lang w:bidi="fa-IR"/>
        </w:rPr>
      </w:pPr>
      <w:r>
        <w:rPr>
          <w:rtl/>
          <w:lang w:bidi="fa-IR"/>
        </w:rPr>
        <w:t>37</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 141</w:t>
      </w:r>
      <w:r w:rsidR="00FB36B4">
        <w:rPr>
          <w:rtl/>
          <w:lang w:bidi="fa-IR"/>
        </w:rPr>
        <w:t xml:space="preserve">. </w:t>
      </w:r>
    </w:p>
    <w:p w:rsidR="00FC5DC1" w:rsidRDefault="00762B70" w:rsidP="00C3666D">
      <w:pPr>
        <w:pStyle w:val="libFootnote"/>
        <w:rPr>
          <w:rtl/>
          <w:lang w:bidi="fa-IR"/>
        </w:rPr>
      </w:pPr>
      <w:r>
        <w:rPr>
          <w:rtl/>
          <w:lang w:bidi="fa-IR"/>
        </w:rPr>
        <w:t>38</w:t>
      </w:r>
      <w:r w:rsidR="00FB36B4">
        <w:rPr>
          <w:rtl/>
          <w:lang w:bidi="fa-IR"/>
        </w:rPr>
        <w:t xml:space="preserve">. </w:t>
      </w:r>
      <w:r>
        <w:rPr>
          <w:rtl/>
          <w:lang w:bidi="fa-IR"/>
        </w:rPr>
        <w:t>فتح</w:t>
      </w:r>
      <w:r w:rsidR="00121BD9">
        <w:rPr>
          <w:rtl/>
          <w:lang w:bidi="fa-IR"/>
        </w:rPr>
        <w:t xml:space="preserve"> (</w:t>
      </w:r>
      <w:r>
        <w:rPr>
          <w:rtl/>
          <w:lang w:bidi="fa-IR"/>
        </w:rPr>
        <w:t>48</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762B70" w:rsidP="00C3666D">
      <w:pPr>
        <w:pStyle w:val="libFootnote"/>
        <w:rPr>
          <w:rtl/>
          <w:lang w:bidi="fa-IR"/>
        </w:rPr>
      </w:pPr>
      <w:r>
        <w:rPr>
          <w:rtl/>
          <w:lang w:bidi="fa-IR"/>
        </w:rPr>
        <w:t>39</w:t>
      </w:r>
      <w:r w:rsidR="00FB36B4">
        <w:rPr>
          <w:rtl/>
          <w:lang w:bidi="fa-IR"/>
        </w:rPr>
        <w:t xml:space="preserve">. </w:t>
      </w:r>
      <w:r>
        <w:rPr>
          <w:rtl/>
          <w:lang w:bidi="fa-IR"/>
        </w:rPr>
        <w:t>حجرات</w:t>
      </w:r>
      <w:r w:rsidR="00121BD9">
        <w:rPr>
          <w:rtl/>
          <w:lang w:bidi="fa-IR"/>
        </w:rPr>
        <w:t xml:space="preserve"> (</w:t>
      </w:r>
      <w:r>
        <w:rPr>
          <w:rtl/>
          <w:lang w:bidi="fa-IR"/>
        </w:rPr>
        <w:t>49</w:t>
      </w:r>
      <w:r w:rsidR="00121BD9">
        <w:rPr>
          <w:rtl/>
          <w:lang w:bidi="fa-IR"/>
        </w:rPr>
        <w:t xml:space="preserve">) </w:t>
      </w:r>
      <w:r>
        <w:rPr>
          <w:rtl/>
          <w:lang w:bidi="fa-IR"/>
        </w:rPr>
        <w:t>آ</w:t>
      </w:r>
      <w:r w:rsidR="00FB36B4">
        <w:rPr>
          <w:rtl/>
          <w:lang w:bidi="fa-IR"/>
        </w:rPr>
        <w:t>ی</w:t>
      </w:r>
      <w:r>
        <w:rPr>
          <w:rtl/>
          <w:lang w:bidi="fa-IR"/>
        </w:rPr>
        <w:t>ه 10</w:t>
      </w:r>
      <w:r w:rsidR="00FB36B4">
        <w:rPr>
          <w:rtl/>
          <w:lang w:bidi="fa-IR"/>
        </w:rPr>
        <w:t xml:space="preserve">. </w:t>
      </w:r>
    </w:p>
    <w:p w:rsidR="00FC5DC1" w:rsidRDefault="00762B70" w:rsidP="00C3666D">
      <w:pPr>
        <w:pStyle w:val="libFootnote"/>
        <w:rPr>
          <w:rtl/>
          <w:lang w:bidi="fa-IR"/>
        </w:rPr>
      </w:pPr>
      <w:r>
        <w:rPr>
          <w:rtl/>
          <w:lang w:bidi="fa-IR"/>
        </w:rPr>
        <w:t>40</w:t>
      </w:r>
      <w:r w:rsidR="00FB36B4">
        <w:rPr>
          <w:rtl/>
          <w:lang w:bidi="fa-IR"/>
        </w:rPr>
        <w:t xml:space="preserve">. </w:t>
      </w:r>
      <w:r>
        <w:rPr>
          <w:rtl/>
          <w:lang w:bidi="fa-IR"/>
        </w:rPr>
        <w:t>آل</w:t>
      </w:r>
      <w:r w:rsidR="00FB36B4">
        <w:rPr>
          <w:rtl/>
          <w:lang w:bidi="fa-IR"/>
        </w:rPr>
        <w:t xml:space="preserve"> </w:t>
      </w:r>
      <w:r>
        <w:rPr>
          <w:rtl/>
          <w:lang w:bidi="fa-IR"/>
        </w:rPr>
        <w:t>عمران</w:t>
      </w:r>
      <w:r w:rsidR="00121BD9">
        <w:rPr>
          <w:rtl/>
          <w:lang w:bidi="fa-IR"/>
        </w:rPr>
        <w:t xml:space="preserve"> (</w:t>
      </w:r>
      <w:r>
        <w:rPr>
          <w:rtl/>
          <w:lang w:bidi="fa-IR"/>
        </w:rPr>
        <w:t>3</w:t>
      </w:r>
      <w:r w:rsidR="00121BD9">
        <w:rPr>
          <w:rtl/>
          <w:lang w:bidi="fa-IR"/>
        </w:rPr>
        <w:t xml:space="preserve">) </w:t>
      </w:r>
      <w:r>
        <w:rPr>
          <w:rtl/>
          <w:lang w:bidi="fa-IR"/>
        </w:rPr>
        <w:t>آ</w:t>
      </w:r>
      <w:r w:rsidR="00FB36B4">
        <w:rPr>
          <w:rtl/>
          <w:lang w:bidi="fa-IR"/>
        </w:rPr>
        <w:t>ی</w:t>
      </w:r>
      <w:r>
        <w:rPr>
          <w:rtl/>
          <w:lang w:bidi="fa-IR"/>
        </w:rPr>
        <w:t>ه 103</w:t>
      </w:r>
      <w:r w:rsidR="00FB36B4">
        <w:rPr>
          <w:rtl/>
          <w:lang w:bidi="fa-IR"/>
        </w:rPr>
        <w:t xml:space="preserve">. </w:t>
      </w:r>
    </w:p>
    <w:p w:rsidR="00FC5DC1" w:rsidRDefault="00762B70" w:rsidP="00C3666D">
      <w:pPr>
        <w:pStyle w:val="libFootnote"/>
        <w:rPr>
          <w:rtl/>
          <w:lang w:bidi="fa-IR"/>
        </w:rPr>
      </w:pPr>
      <w:r>
        <w:rPr>
          <w:rtl/>
          <w:lang w:bidi="fa-IR"/>
        </w:rPr>
        <w:t>41</w:t>
      </w:r>
      <w:r w:rsidR="00FB36B4">
        <w:rPr>
          <w:rtl/>
          <w:lang w:bidi="fa-IR"/>
        </w:rPr>
        <w:t xml:space="preserve">. </w:t>
      </w:r>
      <w:r>
        <w:rPr>
          <w:rtl/>
          <w:lang w:bidi="fa-IR"/>
        </w:rPr>
        <w:t>اعراف</w:t>
      </w:r>
      <w:r w:rsidR="00121BD9">
        <w:rPr>
          <w:rtl/>
          <w:lang w:bidi="fa-IR"/>
        </w:rPr>
        <w:t xml:space="preserve"> (</w:t>
      </w:r>
      <w:r>
        <w:rPr>
          <w:rtl/>
          <w:lang w:bidi="fa-IR"/>
        </w:rPr>
        <w:t>7</w:t>
      </w:r>
      <w:r w:rsidR="00121BD9">
        <w:rPr>
          <w:rtl/>
          <w:lang w:bidi="fa-IR"/>
        </w:rPr>
        <w:t xml:space="preserve">) </w:t>
      </w:r>
      <w:r>
        <w:rPr>
          <w:rtl/>
          <w:lang w:bidi="fa-IR"/>
        </w:rPr>
        <w:t>آ</w:t>
      </w:r>
      <w:r w:rsidR="00FB36B4">
        <w:rPr>
          <w:rtl/>
          <w:lang w:bidi="fa-IR"/>
        </w:rPr>
        <w:t>ی</w:t>
      </w:r>
      <w:r>
        <w:rPr>
          <w:rtl/>
          <w:lang w:bidi="fa-IR"/>
        </w:rPr>
        <w:t>ه 32</w:t>
      </w:r>
      <w:r w:rsidR="00FB36B4">
        <w:rPr>
          <w:rtl/>
          <w:lang w:bidi="fa-IR"/>
        </w:rPr>
        <w:t xml:space="preserve">. </w:t>
      </w:r>
    </w:p>
    <w:p w:rsidR="00FC5DC1" w:rsidRDefault="00762B70" w:rsidP="00C3666D">
      <w:pPr>
        <w:pStyle w:val="libFootnote"/>
        <w:rPr>
          <w:rtl/>
          <w:lang w:bidi="fa-IR"/>
        </w:rPr>
      </w:pPr>
      <w:r>
        <w:rPr>
          <w:rtl/>
          <w:lang w:bidi="fa-IR"/>
        </w:rPr>
        <w:t>42</w:t>
      </w:r>
      <w:r w:rsidR="00FB36B4">
        <w:rPr>
          <w:rtl/>
          <w:lang w:bidi="fa-IR"/>
        </w:rPr>
        <w:t xml:space="preserve">. </w:t>
      </w:r>
      <w:r>
        <w:rPr>
          <w:rtl/>
          <w:lang w:bidi="fa-IR"/>
        </w:rPr>
        <w:t>مائده</w:t>
      </w:r>
      <w:r w:rsidR="00121BD9">
        <w:rPr>
          <w:rtl/>
          <w:lang w:bidi="fa-IR"/>
        </w:rPr>
        <w:t xml:space="preserve"> (</w:t>
      </w:r>
      <w:r>
        <w:rPr>
          <w:rtl/>
          <w:lang w:bidi="fa-IR"/>
        </w:rPr>
        <w:t>5</w:t>
      </w:r>
      <w:r w:rsidR="00121BD9">
        <w:rPr>
          <w:rtl/>
          <w:lang w:bidi="fa-IR"/>
        </w:rPr>
        <w:t xml:space="preserve">) </w:t>
      </w:r>
      <w:r>
        <w:rPr>
          <w:rtl/>
          <w:lang w:bidi="fa-IR"/>
        </w:rPr>
        <w:t>آ</w:t>
      </w:r>
      <w:r w:rsidR="00FB36B4">
        <w:rPr>
          <w:rtl/>
          <w:lang w:bidi="fa-IR"/>
        </w:rPr>
        <w:t>ی</w:t>
      </w:r>
      <w:r>
        <w:rPr>
          <w:rtl/>
          <w:lang w:bidi="fa-IR"/>
        </w:rPr>
        <w:t>ه 1</w:t>
      </w:r>
      <w:r w:rsidR="00FB36B4">
        <w:rPr>
          <w:rtl/>
          <w:lang w:bidi="fa-IR"/>
        </w:rPr>
        <w:t xml:space="preserve">. </w:t>
      </w:r>
    </w:p>
    <w:p w:rsidR="00FC5DC1" w:rsidRDefault="00762B70" w:rsidP="00C3666D">
      <w:pPr>
        <w:pStyle w:val="libFootnote"/>
        <w:rPr>
          <w:rtl/>
          <w:lang w:bidi="fa-IR"/>
        </w:rPr>
      </w:pPr>
      <w:r>
        <w:rPr>
          <w:rtl/>
          <w:lang w:bidi="fa-IR"/>
        </w:rPr>
        <w:t>43</w:t>
      </w:r>
      <w:r w:rsidR="00FB36B4">
        <w:rPr>
          <w:rtl/>
          <w:lang w:bidi="fa-IR"/>
        </w:rPr>
        <w:t xml:space="preserve">. </w:t>
      </w:r>
      <w:r>
        <w:rPr>
          <w:rtl/>
          <w:lang w:bidi="fa-IR"/>
        </w:rPr>
        <w:t>حج</w:t>
      </w:r>
      <w:r w:rsidR="00121BD9">
        <w:rPr>
          <w:rtl/>
          <w:lang w:bidi="fa-IR"/>
        </w:rPr>
        <w:t xml:space="preserve"> (</w:t>
      </w:r>
      <w:r>
        <w:rPr>
          <w:rtl/>
          <w:lang w:bidi="fa-IR"/>
        </w:rPr>
        <w:t>22</w:t>
      </w:r>
      <w:r w:rsidR="00121BD9">
        <w:rPr>
          <w:rtl/>
          <w:lang w:bidi="fa-IR"/>
        </w:rPr>
        <w:t xml:space="preserve">) </w:t>
      </w:r>
      <w:r>
        <w:rPr>
          <w:rtl/>
          <w:lang w:bidi="fa-IR"/>
        </w:rPr>
        <w:t>آ</w:t>
      </w:r>
      <w:r w:rsidR="00FB36B4">
        <w:rPr>
          <w:rtl/>
          <w:lang w:bidi="fa-IR"/>
        </w:rPr>
        <w:t>ی</w:t>
      </w:r>
      <w:r>
        <w:rPr>
          <w:rtl/>
          <w:lang w:bidi="fa-IR"/>
        </w:rPr>
        <w:t>ه 78</w:t>
      </w:r>
      <w:r w:rsidR="00FB36B4">
        <w:rPr>
          <w:rtl/>
          <w:lang w:bidi="fa-IR"/>
        </w:rPr>
        <w:t xml:space="preserve">. </w:t>
      </w:r>
    </w:p>
    <w:p w:rsidR="00FC5DC1" w:rsidRDefault="00762B70" w:rsidP="00C3666D">
      <w:pPr>
        <w:pStyle w:val="libFootnote"/>
        <w:rPr>
          <w:rtl/>
          <w:lang w:bidi="fa-IR"/>
        </w:rPr>
      </w:pPr>
      <w:r>
        <w:rPr>
          <w:rtl/>
          <w:lang w:bidi="fa-IR"/>
        </w:rPr>
        <w:t>44</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286</w:t>
      </w:r>
      <w:r w:rsidR="00FB36B4">
        <w:rPr>
          <w:rtl/>
          <w:lang w:bidi="fa-IR"/>
        </w:rPr>
        <w:t xml:space="preserve">. </w:t>
      </w:r>
    </w:p>
    <w:p w:rsidR="00FC5DC1" w:rsidRDefault="00762B70" w:rsidP="00C3666D">
      <w:pPr>
        <w:pStyle w:val="libFootnote"/>
        <w:rPr>
          <w:rtl/>
          <w:lang w:bidi="fa-IR"/>
        </w:rPr>
      </w:pPr>
      <w:r>
        <w:rPr>
          <w:rtl/>
          <w:lang w:bidi="fa-IR"/>
        </w:rPr>
        <w:t>45</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256</w:t>
      </w:r>
      <w:r w:rsidR="00FB36B4">
        <w:rPr>
          <w:rtl/>
          <w:lang w:bidi="fa-IR"/>
        </w:rPr>
        <w:t xml:space="preserve">. </w:t>
      </w:r>
    </w:p>
    <w:p w:rsidR="00FC5DC1" w:rsidRDefault="00762B70" w:rsidP="00C3666D">
      <w:pPr>
        <w:pStyle w:val="libFootnote"/>
        <w:rPr>
          <w:rtl/>
          <w:lang w:bidi="fa-IR"/>
        </w:rPr>
      </w:pPr>
      <w:r>
        <w:rPr>
          <w:rtl/>
          <w:lang w:bidi="fa-IR"/>
        </w:rPr>
        <w:t>46</w:t>
      </w:r>
      <w:r w:rsidR="00FB36B4">
        <w:rPr>
          <w:rtl/>
          <w:lang w:bidi="fa-IR"/>
        </w:rPr>
        <w:t xml:space="preserve">. </w:t>
      </w:r>
      <w:r>
        <w:rPr>
          <w:rtl/>
          <w:lang w:bidi="fa-IR"/>
        </w:rPr>
        <w:t>نسبت</w:t>
      </w:r>
      <w:r w:rsidR="00FB36B4">
        <w:rPr>
          <w:rtl/>
          <w:lang w:bidi="fa-IR"/>
        </w:rPr>
        <w:t xml:space="preserve"> </w:t>
      </w:r>
      <w:r>
        <w:rPr>
          <w:rtl/>
          <w:lang w:bidi="fa-IR"/>
        </w:rPr>
        <w:t>هاى ناروا</w:t>
      </w:r>
      <w:r w:rsidR="00FB36B4">
        <w:rPr>
          <w:rtl/>
          <w:lang w:bidi="fa-IR"/>
        </w:rPr>
        <w:t>ی</w:t>
      </w:r>
      <w:r>
        <w:rPr>
          <w:rtl/>
          <w:lang w:bidi="fa-IR"/>
        </w:rPr>
        <w:t>ى هم</w:t>
      </w:r>
      <w:r w:rsidR="00FB36B4">
        <w:rPr>
          <w:rtl/>
          <w:lang w:bidi="fa-IR"/>
        </w:rPr>
        <w:t xml:space="preserve"> </w:t>
      </w:r>
      <w:r>
        <w:rPr>
          <w:rtl/>
          <w:lang w:bidi="fa-IR"/>
        </w:rPr>
        <w:t>چون زنا و شرب خمر به پ</w:t>
      </w:r>
      <w:r w:rsidR="00FB36B4">
        <w:rPr>
          <w:rtl/>
          <w:lang w:bidi="fa-IR"/>
        </w:rPr>
        <w:t>ی</w:t>
      </w:r>
      <w:r>
        <w:rPr>
          <w:rtl/>
          <w:lang w:bidi="fa-IR"/>
        </w:rPr>
        <w:t>امبران الهى و امورى د</w:t>
      </w:r>
      <w:r w:rsidR="00FB36B4">
        <w:rPr>
          <w:rtl/>
          <w:lang w:bidi="fa-IR"/>
        </w:rPr>
        <w:t>ی</w:t>
      </w:r>
      <w:r>
        <w:rPr>
          <w:rtl/>
          <w:lang w:bidi="fa-IR"/>
        </w:rPr>
        <w:t>گر كه انسان از ب</w:t>
      </w:r>
      <w:r w:rsidR="00FB36B4">
        <w:rPr>
          <w:rtl/>
          <w:lang w:bidi="fa-IR"/>
        </w:rPr>
        <w:t>ی</w:t>
      </w:r>
      <w:r>
        <w:rPr>
          <w:rtl/>
          <w:lang w:bidi="fa-IR"/>
        </w:rPr>
        <w:t>ان آن شرم دارد</w:t>
      </w:r>
      <w:r w:rsidR="00FB36B4">
        <w:rPr>
          <w:rtl/>
          <w:lang w:bidi="fa-IR"/>
        </w:rPr>
        <w:t xml:space="preserve">، </w:t>
      </w:r>
      <w:r>
        <w:rPr>
          <w:rtl/>
          <w:lang w:bidi="fa-IR"/>
        </w:rPr>
        <w:t>معرّف حالات پ</w:t>
      </w:r>
      <w:r w:rsidR="00FB36B4">
        <w:rPr>
          <w:rtl/>
          <w:lang w:bidi="fa-IR"/>
        </w:rPr>
        <w:t>ی</w:t>
      </w:r>
      <w:r>
        <w:rPr>
          <w:rtl/>
          <w:lang w:bidi="fa-IR"/>
        </w:rPr>
        <w:t>امبران در تورات و انج</w:t>
      </w:r>
      <w:r w:rsidR="00FB36B4">
        <w:rPr>
          <w:rtl/>
          <w:lang w:bidi="fa-IR"/>
        </w:rPr>
        <w:t>ی</w:t>
      </w:r>
      <w:r>
        <w:rPr>
          <w:rtl/>
          <w:lang w:bidi="fa-IR"/>
        </w:rPr>
        <w:t>ل است</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بخش مربوط به اعجاز در معارف د</w:t>
      </w:r>
      <w:r w:rsidR="00FB36B4">
        <w:rPr>
          <w:rtl/>
          <w:lang w:bidi="fa-IR"/>
        </w:rPr>
        <w:t>ی</w:t>
      </w:r>
      <w:r>
        <w:rPr>
          <w:rtl/>
          <w:lang w:bidi="fa-IR"/>
        </w:rPr>
        <w:t>نى</w:t>
      </w:r>
      <w:r w:rsidR="00121BD9">
        <w:rPr>
          <w:rtl/>
          <w:lang w:bidi="fa-IR"/>
        </w:rPr>
        <w:t xml:space="preserve">) </w:t>
      </w:r>
      <w:r w:rsidR="00FB36B4">
        <w:rPr>
          <w:rtl/>
          <w:lang w:bidi="fa-IR"/>
        </w:rPr>
        <w:t xml:space="preserve">. </w:t>
      </w:r>
    </w:p>
    <w:p w:rsidR="00FC5DC1" w:rsidRDefault="00762B70" w:rsidP="00C3666D">
      <w:pPr>
        <w:pStyle w:val="libFootnote"/>
        <w:rPr>
          <w:rtl/>
          <w:lang w:bidi="fa-IR"/>
        </w:rPr>
      </w:pPr>
      <w:r>
        <w:rPr>
          <w:rtl/>
          <w:lang w:bidi="fa-IR"/>
        </w:rPr>
        <w:lastRenderedPageBreak/>
        <w:t>47</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82</w:t>
      </w:r>
      <w:r w:rsidR="00FB36B4">
        <w:rPr>
          <w:rtl/>
          <w:lang w:bidi="fa-IR"/>
        </w:rPr>
        <w:t xml:space="preserve">. </w:t>
      </w:r>
    </w:p>
    <w:p w:rsidR="00FC5DC1" w:rsidRDefault="00762B70" w:rsidP="00C3666D">
      <w:pPr>
        <w:pStyle w:val="libFootnote"/>
        <w:rPr>
          <w:rtl/>
          <w:lang w:bidi="fa-IR"/>
        </w:rPr>
      </w:pPr>
      <w:r>
        <w:rPr>
          <w:rtl/>
          <w:lang w:bidi="fa-IR"/>
        </w:rPr>
        <w:t>48</w:t>
      </w:r>
      <w:r w:rsidR="00FB36B4">
        <w:rPr>
          <w:rtl/>
          <w:lang w:bidi="fa-IR"/>
        </w:rPr>
        <w:t xml:space="preserve">. </w:t>
      </w:r>
      <w:r>
        <w:rPr>
          <w:rtl/>
          <w:lang w:bidi="fa-IR"/>
        </w:rPr>
        <w:t>هود</w:t>
      </w:r>
      <w:r w:rsidR="00121BD9">
        <w:rPr>
          <w:rtl/>
          <w:lang w:bidi="fa-IR"/>
        </w:rPr>
        <w:t xml:space="preserve"> (</w:t>
      </w:r>
      <w:r>
        <w:rPr>
          <w:rtl/>
          <w:lang w:bidi="fa-IR"/>
        </w:rPr>
        <w:t>11</w:t>
      </w:r>
      <w:r w:rsidR="00121BD9">
        <w:rPr>
          <w:rtl/>
          <w:lang w:bidi="fa-IR"/>
        </w:rPr>
        <w:t xml:space="preserve">) </w:t>
      </w:r>
      <w:r>
        <w:rPr>
          <w:rtl/>
          <w:lang w:bidi="fa-IR"/>
        </w:rPr>
        <w:t>آ</w:t>
      </w:r>
      <w:r w:rsidR="00FB36B4">
        <w:rPr>
          <w:rtl/>
          <w:lang w:bidi="fa-IR"/>
        </w:rPr>
        <w:t>ی</w:t>
      </w:r>
      <w:r>
        <w:rPr>
          <w:rtl/>
          <w:lang w:bidi="fa-IR"/>
        </w:rPr>
        <w:t>ه 49</w:t>
      </w:r>
      <w:r w:rsidR="00FB36B4">
        <w:rPr>
          <w:rtl/>
          <w:lang w:bidi="fa-IR"/>
        </w:rPr>
        <w:t xml:space="preserve">. </w:t>
      </w:r>
    </w:p>
    <w:p w:rsidR="00FC5DC1" w:rsidRDefault="00762B70" w:rsidP="00C3666D">
      <w:pPr>
        <w:pStyle w:val="libFootnote"/>
        <w:rPr>
          <w:rtl/>
          <w:lang w:bidi="fa-IR"/>
        </w:rPr>
      </w:pPr>
      <w:r>
        <w:rPr>
          <w:rtl/>
          <w:lang w:bidi="fa-IR"/>
        </w:rPr>
        <w:t>49</w:t>
      </w:r>
      <w:r w:rsidR="00FB36B4">
        <w:rPr>
          <w:rtl/>
          <w:lang w:bidi="fa-IR"/>
        </w:rPr>
        <w:t xml:space="preserve">. </w:t>
      </w:r>
      <w:r>
        <w:rPr>
          <w:rtl/>
          <w:lang w:bidi="fa-IR"/>
        </w:rPr>
        <w:t>آل</w:t>
      </w:r>
      <w:r w:rsidR="00FB36B4">
        <w:rPr>
          <w:rtl/>
          <w:lang w:bidi="fa-IR"/>
        </w:rPr>
        <w:t xml:space="preserve"> </w:t>
      </w:r>
      <w:r>
        <w:rPr>
          <w:rtl/>
          <w:lang w:bidi="fa-IR"/>
        </w:rPr>
        <w:t>عمران</w:t>
      </w:r>
      <w:r w:rsidR="00121BD9">
        <w:rPr>
          <w:rtl/>
          <w:lang w:bidi="fa-IR"/>
        </w:rPr>
        <w:t xml:space="preserve"> (</w:t>
      </w:r>
      <w:r>
        <w:rPr>
          <w:rtl/>
          <w:lang w:bidi="fa-IR"/>
        </w:rPr>
        <w:t>3</w:t>
      </w:r>
      <w:r w:rsidR="00121BD9">
        <w:rPr>
          <w:rtl/>
          <w:lang w:bidi="fa-IR"/>
        </w:rPr>
        <w:t xml:space="preserve">) </w:t>
      </w:r>
      <w:r>
        <w:rPr>
          <w:rtl/>
          <w:lang w:bidi="fa-IR"/>
        </w:rPr>
        <w:t>آ</w:t>
      </w:r>
      <w:r w:rsidR="00FB36B4">
        <w:rPr>
          <w:rtl/>
          <w:lang w:bidi="fa-IR"/>
        </w:rPr>
        <w:t>ی</w:t>
      </w:r>
      <w:r>
        <w:rPr>
          <w:rtl/>
          <w:lang w:bidi="fa-IR"/>
        </w:rPr>
        <w:t>ه 4</w:t>
      </w:r>
      <w:r w:rsidR="00FB36B4">
        <w:rPr>
          <w:rtl/>
          <w:lang w:bidi="fa-IR"/>
        </w:rPr>
        <w:t>؛ ی</w:t>
      </w:r>
      <w:r>
        <w:rPr>
          <w:rtl/>
          <w:lang w:bidi="fa-IR"/>
        </w:rPr>
        <w:t>وسف</w:t>
      </w:r>
      <w:r w:rsidR="00121BD9">
        <w:rPr>
          <w:rtl/>
          <w:lang w:bidi="fa-IR"/>
        </w:rPr>
        <w:t xml:space="preserve"> (</w:t>
      </w:r>
      <w:r>
        <w:rPr>
          <w:rtl/>
          <w:lang w:bidi="fa-IR"/>
        </w:rPr>
        <w:t>12</w:t>
      </w:r>
      <w:r w:rsidR="00121BD9">
        <w:rPr>
          <w:rtl/>
          <w:lang w:bidi="fa-IR"/>
        </w:rPr>
        <w:t xml:space="preserve">) </w:t>
      </w:r>
      <w:r>
        <w:rPr>
          <w:rtl/>
          <w:lang w:bidi="fa-IR"/>
        </w:rPr>
        <w:t>آ</w:t>
      </w:r>
      <w:r w:rsidR="00FB36B4">
        <w:rPr>
          <w:rtl/>
          <w:lang w:bidi="fa-IR"/>
        </w:rPr>
        <w:t>ی</w:t>
      </w:r>
      <w:r>
        <w:rPr>
          <w:rtl/>
          <w:lang w:bidi="fa-IR"/>
        </w:rPr>
        <w:t>ه 102</w:t>
      </w:r>
      <w:r w:rsidR="00FB36B4">
        <w:rPr>
          <w:rtl/>
          <w:lang w:bidi="fa-IR"/>
        </w:rPr>
        <w:t xml:space="preserve">. </w:t>
      </w:r>
    </w:p>
    <w:p w:rsidR="00FC5DC1" w:rsidRDefault="00762B70" w:rsidP="00C3666D">
      <w:pPr>
        <w:pStyle w:val="libFootnote"/>
        <w:rPr>
          <w:rtl/>
          <w:lang w:bidi="fa-IR"/>
        </w:rPr>
      </w:pPr>
      <w:r>
        <w:rPr>
          <w:rtl/>
          <w:lang w:bidi="fa-IR"/>
        </w:rPr>
        <w:t>50</w:t>
      </w:r>
      <w:r w:rsidR="00FB36B4">
        <w:rPr>
          <w:rtl/>
          <w:lang w:bidi="fa-IR"/>
        </w:rPr>
        <w:t xml:space="preserve">. </w:t>
      </w:r>
      <w:r>
        <w:rPr>
          <w:rtl/>
          <w:lang w:bidi="fa-IR"/>
        </w:rPr>
        <w:t>روم</w:t>
      </w:r>
      <w:r w:rsidR="00121BD9">
        <w:rPr>
          <w:rtl/>
          <w:lang w:bidi="fa-IR"/>
        </w:rPr>
        <w:t xml:space="preserve"> (</w:t>
      </w:r>
      <w:r>
        <w:rPr>
          <w:rtl/>
          <w:lang w:bidi="fa-IR"/>
        </w:rPr>
        <w:t>30</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2 و 3</w:t>
      </w:r>
      <w:r w:rsidR="00FB36B4">
        <w:rPr>
          <w:rtl/>
          <w:lang w:bidi="fa-IR"/>
        </w:rPr>
        <w:t xml:space="preserve">. </w:t>
      </w:r>
    </w:p>
    <w:p w:rsidR="00FC5DC1" w:rsidRDefault="00762B70" w:rsidP="00C3666D">
      <w:pPr>
        <w:pStyle w:val="libFootnote"/>
        <w:rPr>
          <w:rtl/>
          <w:lang w:bidi="fa-IR"/>
        </w:rPr>
      </w:pPr>
      <w:r>
        <w:rPr>
          <w:rtl/>
          <w:lang w:bidi="fa-IR"/>
        </w:rPr>
        <w:t>51</w:t>
      </w:r>
      <w:r w:rsidR="00FB36B4">
        <w:rPr>
          <w:rtl/>
          <w:lang w:bidi="fa-IR"/>
        </w:rPr>
        <w:t xml:space="preserve">. </w:t>
      </w:r>
      <w:r>
        <w:rPr>
          <w:rtl/>
          <w:lang w:bidi="fa-IR"/>
        </w:rPr>
        <w:t>قمر</w:t>
      </w:r>
      <w:r w:rsidR="00121BD9">
        <w:rPr>
          <w:rtl/>
          <w:lang w:bidi="fa-IR"/>
        </w:rPr>
        <w:t xml:space="preserve"> (</w:t>
      </w:r>
      <w:r>
        <w:rPr>
          <w:rtl/>
          <w:lang w:bidi="fa-IR"/>
        </w:rPr>
        <w:t>54</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44 و 45</w:t>
      </w:r>
      <w:r w:rsidR="00FB36B4">
        <w:rPr>
          <w:rtl/>
          <w:lang w:bidi="fa-IR"/>
        </w:rPr>
        <w:t xml:space="preserve">. </w:t>
      </w:r>
    </w:p>
    <w:p w:rsidR="00FC5DC1" w:rsidRDefault="00762B70" w:rsidP="00C3666D">
      <w:pPr>
        <w:pStyle w:val="libFootnote"/>
        <w:rPr>
          <w:rtl/>
          <w:lang w:bidi="fa-IR"/>
        </w:rPr>
      </w:pPr>
      <w:r>
        <w:rPr>
          <w:rtl/>
          <w:lang w:bidi="fa-IR"/>
        </w:rPr>
        <w:t>52</w:t>
      </w:r>
      <w:r w:rsidR="00FB36B4">
        <w:rPr>
          <w:rtl/>
          <w:lang w:bidi="fa-IR"/>
        </w:rPr>
        <w:t xml:space="preserve">. </w:t>
      </w:r>
      <w:r>
        <w:rPr>
          <w:rtl/>
          <w:lang w:bidi="fa-IR"/>
        </w:rPr>
        <w:t>قصص</w:t>
      </w:r>
      <w:r w:rsidR="00121BD9">
        <w:rPr>
          <w:rtl/>
          <w:lang w:bidi="fa-IR"/>
        </w:rPr>
        <w:t xml:space="preserve"> (</w:t>
      </w:r>
      <w:r>
        <w:rPr>
          <w:rtl/>
          <w:lang w:bidi="fa-IR"/>
        </w:rPr>
        <w:t>28</w:t>
      </w:r>
      <w:r w:rsidR="00121BD9">
        <w:rPr>
          <w:rtl/>
          <w:lang w:bidi="fa-IR"/>
        </w:rPr>
        <w:t xml:space="preserve">) </w:t>
      </w:r>
      <w:r>
        <w:rPr>
          <w:rtl/>
          <w:lang w:bidi="fa-IR"/>
        </w:rPr>
        <w:t>آ</w:t>
      </w:r>
      <w:r w:rsidR="00FB36B4">
        <w:rPr>
          <w:rtl/>
          <w:lang w:bidi="fa-IR"/>
        </w:rPr>
        <w:t>ی</w:t>
      </w:r>
      <w:r>
        <w:rPr>
          <w:rtl/>
          <w:lang w:bidi="fa-IR"/>
        </w:rPr>
        <w:t>ه 85</w:t>
      </w:r>
      <w:r w:rsidR="00FB36B4">
        <w:rPr>
          <w:rtl/>
          <w:lang w:bidi="fa-IR"/>
        </w:rPr>
        <w:t xml:space="preserve">. </w:t>
      </w:r>
    </w:p>
    <w:p w:rsidR="00FC5DC1" w:rsidRDefault="00762B70" w:rsidP="00C3666D">
      <w:pPr>
        <w:pStyle w:val="libFootnote"/>
        <w:rPr>
          <w:rtl/>
          <w:lang w:bidi="fa-IR"/>
        </w:rPr>
      </w:pPr>
      <w:r>
        <w:rPr>
          <w:rtl/>
          <w:lang w:bidi="fa-IR"/>
        </w:rPr>
        <w:t>53</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 9</w:t>
      </w:r>
      <w:r w:rsidR="00FB36B4">
        <w:rPr>
          <w:rtl/>
          <w:lang w:bidi="fa-IR"/>
        </w:rPr>
        <w:t xml:space="preserve">. </w:t>
      </w:r>
    </w:p>
    <w:p w:rsidR="00FC5DC1" w:rsidRDefault="00762B70" w:rsidP="00C3666D">
      <w:pPr>
        <w:pStyle w:val="libFootnote"/>
        <w:rPr>
          <w:rtl/>
          <w:lang w:bidi="fa-IR"/>
        </w:rPr>
      </w:pPr>
      <w:r>
        <w:rPr>
          <w:rtl/>
          <w:lang w:bidi="fa-IR"/>
        </w:rPr>
        <w:t>54</w:t>
      </w:r>
      <w:r w:rsidR="00FB36B4">
        <w:rPr>
          <w:rtl/>
          <w:lang w:bidi="fa-IR"/>
        </w:rPr>
        <w:t xml:space="preserve">. </w:t>
      </w:r>
      <w:r>
        <w:rPr>
          <w:rtl/>
          <w:lang w:bidi="fa-IR"/>
        </w:rPr>
        <w:t>توبه</w:t>
      </w:r>
      <w:r w:rsidR="00121BD9">
        <w:rPr>
          <w:rtl/>
          <w:lang w:bidi="fa-IR"/>
        </w:rPr>
        <w:t xml:space="preserve"> (</w:t>
      </w:r>
      <w:r>
        <w:rPr>
          <w:rtl/>
          <w:lang w:bidi="fa-IR"/>
        </w:rPr>
        <w:t>9</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33</w:t>
      </w:r>
      <w:r w:rsidR="00FB36B4">
        <w:rPr>
          <w:rtl/>
          <w:lang w:bidi="fa-IR"/>
        </w:rPr>
        <w:t xml:space="preserve">؛ </w:t>
      </w:r>
      <w:r>
        <w:rPr>
          <w:rtl/>
          <w:lang w:bidi="fa-IR"/>
        </w:rPr>
        <w:t>فتح</w:t>
      </w:r>
      <w:r w:rsidR="00121BD9">
        <w:rPr>
          <w:rtl/>
          <w:lang w:bidi="fa-IR"/>
        </w:rPr>
        <w:t xml:space="preserve"> (</w:t>
      </w:r>
      <w:r>
        <w:rPr>
          <w:rtl/>
          <w:lang w:bidi="fa-IR"/>
        </w:rPr>
        <w:t>48</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28</w:t>
      </w:r>
      <w:r w:rsidR="00FB36B4">
        <w:rPr>
          <w:rtl/>
          <w:lang w:bidi="fa-IR"/>
        </w:rPr>
        <w:t xml:space="preserve">؛ </w:t>
      </w:r>
      <w:r>
        <w:rPr>
          <w:rtl/>
          <w:lang w:bidi="fa-IR"/>
        </w:rPr>
        <w:t>صفّ</w:t>
      </w:r>
      <w:r w:rsidR="00121BD9">
        <w:rPr>
          <w:rtl/>
          <w:lang w:bidi="fa-IR"/>
        </w:rPr>
        <w:t xml:space="preserve"> (</w:t>
      </w:r>
      <w:r>
        <w:rPr>
          <w:rtl/>
          <w:lang w:bidi="fa-IR"/>
        </w:rPr>
        <w:t>61</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9</w:t>
      </w:r>
      <w:r w:rsidR="00FB36B4">
        <w:rPr>
          <w:rtl/>
          <w:lang w:bidi="fa-IR"/>
        </w:rPr>
        <w:t xml:space="preserve">. </w:t>
      </w:r>
    </w:p>
    <w:p w:rsidR="00FC5DC1" w:rsidRDefault="00762B70" w:rsidP="00C3666D">
      <w:pPr>
        <w:pStyle w:val="libFootnote"/>
        <w:rPr>
          <w:rtl/>
          <w:lang w:bidi="fa-IR"/>
        </w:rPr>
      </w:pPr>
      <w:r>
        <w:rPr>
          <w:rtl/>
          <w:lang w:bidi="fa-IR"/>
        </w:rPr>
        <w:t>55</w:t>
      </w:r>
      <w:r w:rsidR="00FB36B4">
        <w:rPr>
          <w:rtl/>
          <w:lang w:bidi="fa-IR"/>
        </w:rPr>
        <w:t xml:space="preserve">. </w:t>
      </w:r>
      <w:r>
        <w:rPr>
          <w:rtl/>
          <w:lang w:bidi="fa-IR"/>
        </w:rPr>
        <w:t>حجر</w:t>
      </w:r>
      <w:r w:rsidR="00121BD9">
        <w:rPr>
          <w:rtl/>
          <w:lang w:bidi="fa-IR"/>
        </w:rPr>
        <w:t xml:space="preserve"> (</w:t>
      </w:r>
      <w:r>
        <w:rPr>
          <w:rtl/>
          <w:lang w:bidi="fa-IR"/>
        </w:rPr>
        <w:t>15</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22</w:t>
      </w:r>
      <w:r w:rsidR="00FB36B4">
        <w:rPr>
          <w:rtl/>
          <w:lang w:bidi="fa-IR"/>
        </w:rPr>
        <w:t xml:space="preserve">. </w:t>
      </w:r>
    </w:p>
    <w:p w:rsidR="00FC5DC1" w:rsidRDefault="00762B70" w:rsidP="00C3666D">
      <w:pPr>
        <w:pStyle w:val="libFootnote"/>
        <w:rPr>
          <w:rtl/>
          <w:lang w:bidi="fa-IR"/>
        </w:rPr>
      </w:pPr>
      <w:r>
        <w:rPr>
          <w:rtl/>
          <w:lang w:bidi="fa-IR"/>
        </w:rPr>
        <w:t>56</w:t>
      </w:r>
      <w:r w:rsidR="00FB36B4">
        <w:rPr>
          <w:rtl/>
          <w:lang w:bidi="fa-IR"/>
        </w:rPr>
        <w:t xml:space="preserve">. </w:t>
      </w:r>
      <w:r>
        <w:rPr>
          <w:rtl/>
          <w:lang w:bidi="fa-IR"/>
        </w:rPr>
        <w:t>رعد</w:t>
      </w:r>
      <w:r w:rsidR="00121BD9">
        <w:rPr>
          <w:rtl/>
          <w:lang w:bidi="fa-IR"/>
        </w:rPr>
        <w:t xml:space="preserve"> (</w:t>
      </w:r>
      <w:r>
        <w:rPr>
          <w:rtl/>
          <w:lang w:bidi="fa-IR"/>
        </w:rPr>
        <w:t>13</w:t>
      </w:r>
      <w:r w:rsidR="00121BD9">
        <w:rPr>
          <w:rtl/>
          <w:lang w:bidi="fa-IR"/>
        </w:rPr>
        <w:t xml:space="preserve">) </w:t>
      </w:r>
      <w:r>
        <w:rPr>
          <w:rtl/>
          <w:lang w:bidi="fa-IR"/>
        </w:rPr>
        <w:t>آ</w:t>
      </w:r>
      <w:r w:rsidR="00FB36B4">
        <w:rPr>
          <w:rtl/>
          <w:lang w:bidi="fa-IR"/>
        </w:rPr>
        <w:t>ی</w:t>
      </w:r>
      <w:r>
        <w:rPr>
          <w:rtl/>
          <w:lang w:bidi="fa-IR"/>
        </w:rPr>
        <w:t>ه 3</w:t>
      </w:r>
      <w:r w:rsidR="00FB36B4">
        <w:rPr>
          <w:rtl/>
          <w:lang w:bidi="fa-IR"/>
        </w:rPr>
        <w:t xml:space="preserve">. </w:t>
      </w:r>
    </w:p>
    <w:p w:rsidR="00FC5DC1" w:rsidRDefault="00762B70" w:rsidP="00C3666D">
      <w:pPr>
        <w:pStyle w:val="libFootnote"/>
        <w:rPr>
          <w:rtl/>
          <w:lang w:bidi="fa-IR"/>
        </w:rPr>
      </w:pPr>
      <w:r>
        <w:rPr>
          <w:rtl/>
          <w:lang w:bidi="fa-IR"/>
        </w:rPr>
        <w:t>57</w:t>
      </w:r>
      <w:r w:rsidR="00FB36B4">
        <w:rPr>
          <w:rtl/>
          <w:lang w:bidi="fa-IR"/>
        </w:rPr>
        <w:t>. ی</w:t>
      </w:r>
      <w:r>
        <w:rPr>
          <w:rtl/>
          <w:lang w:bidi="fa-IR"/>
        </w:rPr>
        <w:t>س</w:t>
      </w:r>
      <w:r w:rsidR="00121BD9">
        <w:rPr>
          <w:rtl/>
          <w:lang w:bidi="fa-IR"/>
        </w:rPr>
        <w:t xml:space="preserve"> (</w:t>
      </w:r>
      <w:r>
        <w:rPr>
          <w:rtl/>
          <w:lang w:bidi="fa-IR"/>
        </w:rPr>
        <w:t>36</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36</w:t>
      </w:r>
      <w:r w:rsidR="00FB36B4">
        <w:rPr>
          <w:rtl/>
          <w:lang w:bidi="fa-IR"/>
        </w:rPr>
        <w:t xml:space="preserve">. </w:t>
      </w:r>
    </w:p>
    <w:p w:rsidR="00FC5DC1" w:rsidRDefault="00762B70" w:rsidP="00C3666D">
      <w:pPr>
        <w:pStyle w:val="libFootnote"/>
        <w:rPr>
          <w:rtl/>
          <w:lang w:bidi="fa-IR"/>
        </w:rPr>
      </w:pPr>
      <w:r>
        <w:rPr>
          <w:rtl/>
          <w:lang w:bidi="fa-IR"/>
        </w:rPr>
        <w:t>58</w:t>
      </w:r>
      <w:r w:rsidR="00FB36B4">
        <w:rPr>
          <w:rtl/>
          <w:lang w:bidi="fa-IR"/>
        </w:rPr>
        <w:t xml:space="preserve">. </w:t>
      </w:r>
      <w:r>
        <w:rPr>
          <w:rtl/>
          <w:lang w:bidi="fa-IR"/>
        </w:rPr>
        <w:t>طه</w:t>
      </w:r>
      <w:r w:rsidR="00121BD9">
        <w:rPr>
          <w:rtl/>
          <w:lang w:bidi="fa-IR"/>
        </w:rPr>
        <w:t xml:space="preserve"> (</w:t>
      </w:r>
      <w:r>
        <w:rPr>
          <w:rtl/>
          <w:lang w:bidi="fa-IR"/>
        </w:rPr>
        <w:t>20</w:t>
      </w:r>
      <w:r w:rsidR="00121BD9">
        <w:rPr>
          <w:rtl/>
          <w:lang w:bidi="fa-IR"/>
        </w:rPr>
        <w:t xml:space="preserve">) </w:t>
      </w:r>
      <w:r>
        <w:rPr>
          <w:rtl/>
          <w:lang w:bidi="fa-IR"/>
        </w:rPr>
        <w:t>آ</w:t>
      </w:r>
      <w:r w:rsidR="00FB36B4">
        <w:rPr>
          <w:rtl/>
          <w:lang w:bidi="fa-IR"/>
        </w:rPr>
        <w:t>ی</w:t>
      </w:r>
      <w:r>
        <w:rPr>
          <w:rtl/>
          <w:lang w:bidi="fa-IR"/>
        </w:rPr>
        <w:t>ه 3</w:t>
      </w:r>
      <w:r w:rsidR="00FB36B4">
        <w:rPr>
          <w:rtl/>
          <w:lang w:bidi="fa-IR"/>
        </w:rPr>
        <w:t xml:space="preserve">. </w:t>
      </w:r>
    </w:p>
    <w:p w:rsidR="00FC5DC1" w:rsidRDefault="00762B70" w:rsidP="00C3666D">
      <w:pPr>
        <w:pStyle w:val="libFootnote"/>
        <w:rPr>
          <w:rtl/>
          <w:lang w:bidi="fa-IR"/>
        </w:rPr>
      </w:pPr>
      <w:r>
        <w:rPr>
          <w:rtl/>
          <w:lang w:bidi="fa-IR"/>
        </w:rPr>
        <w:t>59</w:t>
      </w:r>
      <w:r w:rsidR="00FB36B4">
        <w:rPr>
          <w:rtl/>
          <w:lang w:bidi="fa-IR"/>
        </w:rPr>
        <w:t xml:space="preserve">. </w:t>
      </w:r>
      <w:r>
        <w:rPr>
          <w:rtl/>
          <w:lang w:bidi="fa-IR"/>
        </w:rPr>
        <w:t>معارج</w:t>
      </w:r>
      <w:r w:rsidR="00121BD9">
        <w:rPr>
          <w:rtl/>
          <w:lang w:bidi="fa-IR"/>
        </w:rPr>
        <w:t xml:space="preserve"> (</w:t>
      </w:r>
      <w:r>
        <w:rPr>
          <w:rtl/>
          <w:lang w:bidi="fa-IR"/>
        </w:rPr>
        <w:t>70</w:t>
      </w:r>
      <w:r w:rsidR="00121BD9">
        <w:rPr>
          <w:rtl/>
          <w:lang w:bidi="fa-IR"/>
        </w:rPr>
        <w:t xml:space="preserve">) </w:t>
      </w:r>
      <w:r>
        <w:rPr>
          <w:rtl/>
          <w:lang w:bidi="fa-IR"/>
        </w:rPr>
        <w:t>آ</w:t>
      </w:r>
      <w:r w:rsidR="00FB36B4">
        <w:rPr>
          <w:rtl/>
          <w:lang w:bidi="fa-IR"/>
        </w:rPr>
        <w:t>ی</w:t>
      </w:r>
      <w:r>
        <w:rPr>
          <w:rtl/>
          <w:lang w:bidi="fa-IR"/>
        </w:rPr>
        <w:t>ه 40</w:t>
      </w:r>
      <w:r w:rsidR="00FB36B4">
        <w:rPr>
          <w:rtl/>
          <w:lang w:bidi="fa-IR"/>
        </w:rPr>
        <w:t xml:space="preserve">. </w:t>
      </w:r>
    </w:p>
    <w:p w:rsidR="00FC5DC1" w:rsidRDefault="00762B70" w:rsidP="00C3666D">
      <w:pPr>
        <w:pStyle w:val="libFootnote"/>
        <w:rPr>
          <w:rtl/>
          <w:lang w:bidi="fa-IR"/>
        </w:rPr>
      </w:pPr>
      <w:r>
        <w:rPr>
          <w:rtl/>
          <w:lang w:bidi="fa-IR"/>
        </w:rPr>
        <w:t>60</w:t>
      </w:r>
      <w:r w:rsidR="00FB36B4">
        <w:rPr>
          <w:rtl/>
          <w:lang w:bidi="fa-IR"/>
        </w:rPr>
        <w:t xml:space="preserve">. </w:t>
      </w:r>
      <w:r>
        <w:rPr>
          <w:rtl/>
          <w:lang w:bidi="fa-IR"/>
        </w:rPr>
        <w:t>رحمن</w:t>
      </w:r>
      <w:r w:rsidR="00121BD9">
        <w:rPr>
          <w:rtl/>
          <w:lang w:bidi="fa-IR"/>
        </w:rPr>
        <w:t xml:space="preserve"> (</w:t>
      </w:r>
      <w:r>
        <w:rPr>
          <w:rtl/>
          <w:lang w:bidi="fa-IR"/>
        </w:rPr>
        <w:t>55</w:t>
      </w:r>
      <w:r w:rsidR="00121BD9">
        <w:rPr>
          <w:rtl/>
          <w:lang w:bidi="fa-IR"/>
        </w:rPr>
        <w:t xml:space="preserve">) </w:t>
      </w:r>
      <w:r>
        <w:rPr>
          <w:rtl/>
          <w:lang w:bidi="fa-IR"/>
        </w:rPr>
        <w:t>آ</w:t>
      </w:r>
      <w:r w:rsidR="00FB36B4">
        <w:rPr>
          <w:rtl/>
          <w:lang w:bidi="fa-IR"/>
        </w:rPr>
        <w:t>ی</w:t>
      </w:r>
      <w:r>
        <w:rPr>
          <w:rtl/>
          <w:lang w:bidi="fa-IR"/>
        </w:rPr>
        <w:t>ه 17</w:t>
      </w:r>
      <w:r w:rsidR="00FB36B4">
        <w:rPr>
          <w:rtl/>
          <w:lang w:bidi="fa-IR"/>
        </w:rPr>
        <w:t xml:space="preserve">. </w:t>
      </w:r>
    </w:p>
    <w:p w:rsidR="00FC5DC1" w:rsidRDefault="00762B70" w:rsidP="00C3666D">
      <w:pPr>
        <w:pStyle w:val="libFootnote"/>
        <w:rPr>
          <w:rtl/>
          <w:lang w:bidi="fa-IR"/>
        </w:rPr>
      </w:pPr>
      <w:r>
        <w:rPr>
          <w:rtl/>
          <w:lang w:bidi="fa-IR"/>
        </w:rPr>
        <w:t>61</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26</w:t>
      </w:r>
      <w:r w:rsidR="00FB36B4">
        <w:rPr>
          <w:rtl/>
          <w:lang w:bidi="fa-IR"/>
        </w:rPr>
        <w:t xml:space="preserve">. </w:t>
      </w:r>
    </w:p>
    <w:p w:rsidR="00FC5DC1" w:rsidRDefault="00762B70" w:rsidP="00C3666D">
      <w:pPr>
        <w:pStyle w:val="libFootnote"/>
        <w:rPr>
          <w:rtl/>
          <w:lang w:bidi="fa-IR"/>
        </w:rPr>
      </w:pPr>
      <w:r>
        <w:rPr>
          <w:rtl/>
          <w:lang w:bidi="fa-IR"/>
        </w:rPr>
        <w:t>62</w:t>
      </w:r>
      <w:r w:rsidR="00FB36B4">
        <w:rPr>
          <w:rtl/>
          <w:lang w:bidi="fa-IR"/>
        </w:rPr>
        <w:t xml:space="preserve">. </w:t>
      </w:r>
      <w:r>
        <w:rPr>
          <w:rtl/>
          <w:lang w:bidi="fa-IR"/>
        </w:rPr>
        <w:t>س</w:t>
      </w:r>
      <w:r w:rsidR="00FB36B4">
        <w:rPr>
          <w:rtl/>
          <w:lang w:bidi="fa-IR"/>
        </w:rPr>
        <w:t>ی</w:t>
      </w:r>
      <w:r>
        <w:rPr>
          <w:rtl/>
          <w:lang w:bidi="fa-IR"/>
        </w:rPr>
        <w:t>د قطب</w:t>
      </w:r>
      <w:r w:rsidR="00FB36B4">
        <w:rPr>
          <w:rtl/>
          <w:lang w:bidi="fa-IR"/>
        </w:rPr>
        <w:t xml:space="preserve">. </w:t>
      </w:r>
    </w:p>
    <w:p w:rsidR="00FC5DC1" w:rsidRDefault="00762B70" w:rsidP="00C3666D">
      <w:pPr>
        <w:pStyle w:val="libFootnote"/>
        <w:rPr>
          <w:rtl/>
          <w:lang w:bidi="fa-IR"/>
        </w:rPr>
      </w:pPr>
      <w:r>
        <w:rPr>
          <w:rtl/>
          <w:lang w:bidi="fa-IR"/>
        </w:rPr>
        <w:t>63</w:t>
      </w:r>
      <w:r w:rsidR="00FB36B4">
        <w:rPr>
          <w:rtl/>
          <w:lang w:bidi="fa-IR"/>
        </w:rPr>
        <w:t xml:space="preserve">. </w:t>
      </w:r>
      <w:r>
        <w:rPr>
          <w:rtl/>
          <w:lang w:bidi="fa-IR"/>
        </w:rPr>
        <w:t>ترجمه دكتر محمدمهدى فولادوند</w:t>
      </w:r>
      <w:r w:rsidR="00FB36B4">
        <w:rPr>
          <w:rtl/>
          <w:lang w:bidi="fa-IR"/>
        </w:rPr>
        <w:t xml:space="preserve">. </w:t>
      </w:r>
    </w:p>
    <w:p w:rsidR="00FC5DC1" w:rsidRDefault="00762B70" w:rsidP="00C3666D">
      <w:pPr>
        <w:pStyle w:val="libFootnote"/>
        <w:rPr>
          <w:rtl/>
          <w:lang w:bidi="fa-IR"/>
        </w:rPr>
      </w:pPr>
      <w:r>
        <w:rPr>
          <w:rtl/>
          <w:lang w:bidi="fa-IR"/>
        </w:rPr>
        <w:t>64</w:t>
      </w:r>
      <w:r w:rsidR="00FB36B4">
        <w:rPr>
          <w:rtl/>
          <w:lang w:bidi="fa-IR"/>
        </w:rPr>
        <w:t xml:space="preserve">. </w:t>
      </w:r>
      <w:r>
        <w:rPr>
          <w:rtl/>
          <w:lang w:bidi="fa-IR"/>
        </w:rPr>
        <w:t>آفر</w:t>
      </w:r>
      <w:r w:rsidR="00FB36B4">
        <w:rPr>
          <w:rtl/>
          <w:lang w:bidi="fa-IR"/>
        </w:rPr>
        <w:t>ی</w:t>
      </w:r>
      <w:r>
        <w:rPr>
          <w:rtl/>
          <w:lang w:bidi="fa-IR"/>
        </w:rPr>
        <w:t>نش هنرى در قرآن</w:t>
      </w:r>
      <w:r w:rsidR="00FB36B4">
        <w:rPr>
          <w:rtl/>
          <w:lang w:bidi="fa-IR"/>
        </w:rPr>
        <w:t xml:space="preserve">، </w:t>
      </w:r>
      <w:r>
        <w:rPr>
          <w:rtl/>
          <w:lang w:bidi="fa-IR"/>
        </w:rPr>
        <w:t>ص 45</w:t>
      </w:r>
      <w:r w:rsidR="00FB36B4">
        <w:rPr>
          <w:rtl/>
          <w:lang w:bidi="fa-IR"/>
        </w:rPr>
        <w:t xml:space="preserve">. </w:t>
      </w:r>
    </w:p>
    <w:p w:rsidR="00FC5DC1" w:rsidRDefault="00762B70" w:rsidP="00C3666D">
      <w:pPr>
        <w:pStyle w:val="libFootnote"/>
        <w:rPr>
          <w:rtl/>
          <w:lang w:bidi="fa-IR"/>
        </w:rPr>
      </w:pPr>
      <w:r>
        <w:rPr>
          <w:rtl/>
          <w:lang w:bidi="fa-IR"/>
        </w:rPr>
        <w:t>65</w:t>
      </w:r>
      <w:r w:rsidR="00FB36B4">
        <w:rPr>
          <w:rtl/>
          <w:lang w:bidi="fa-IR"/>
        </w:rPr>
        <w:t xml:space="preserve">. </w:t>
      </w:r>
      <w:r>
        <w:rPr>
          <w:rtl/>
          <w:lang w:bidi="fa-IR"/>
        </w:rPr>
        <w:t>حج</w:t>
      </w:r>
      <w:r w:rsidR="00121BD9">
        <w:rPr>
          <w:rtl/>
          <w:lang w:bidi="fa-IR"/>
        </w:rPr>
        <w:t xml:space="preserve"> (</w:t>
      </w:r>
      <w:r>
        <w:rPr>
          <w:rtl/>
          <w:lang w:bidi="fa-IR"/>
        </w:rPr>
        <w:t>22</w:t>
      </w:r>
      <w:r w:rsidR="00121BD9">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 و 2</w:t>
      </w:r>
      <w:r w:rsidR="00FB36B4">
        <w:rPr>
          <w:rtl/>
          <w:lang w:bidi="fa-IR"/>
        </w:rPr>
        <w:t xml:space="preserve">. </w:t>
      </w:r>
    </w:p>
    <w:p w:rsidR="00FC5DC1" w:rsidRDefault="00762B70" w:rsidP="00C3666D">
      <w:pPr>
        <w:pStyle w:val="libFootnote"/>
        <w:rPr>
          <w:rtl/>
          <w:lang w:bidi="fa-IR"/>
        </w:rPr>
      </w:pPr>
      <w:r>
        <w:rPr>
          <w:rtl/>
          <w:lang w:bidi="fa-IR"/>
        </w:rPr>
        <w:t>66</w:t>
      </w:r>
      <w:r w:rsidR="00FB36B4">
        <w:rPr>
          <w:rtl/>
          <w:lang w:bidi="fa-IR"/>
        </w:rPr>
        <w:t xml:space="preserve">. </w:t>
      </w:r>
      <w:r>
        <w:rPr>
          <w:rtl/>
          <w:lang w:bidi="fa-IR"/>
        </w:rPr>
        <w:t>آفر</w:t>
      </w:r>
      <w:r w:rsidR="00FB36B4">
        <w:rPr>
          <w:rtl/>
          <w:lang w:bidi="fa-IR"/>
        </w:rPr>
        <w:t>ی</w:t>
      </w:r>
      <w:r>
        <w:rPr>
          <w:rtl/>
          <w:lang w:bidi="fa-IR"/>
        </w:rPr>
        <w:t>نش هنرى در قرآن</w:t>
      </w:r>
      <w:r w:rsidR="00FB36B4">
        <w:rPr>
          <w:rtl/>
          <w:lang w:bidi="fa-IR"/>
        </w:rPr>
        <w:t xml:space="preserve">، </w:t>
      </w:r>
      <w:r>
        <w:rPr>
          <w:rtl/>
          <w:lang w:bidi="fa-IR"/>
        </w:rPr>
        <w:t>ص</w:t>
      </w:r>
      <w:r w:rsidR="00FB36B4">
        <w:rPr>
          <w:rtl/>
          <w:lang w:bidi="fa-IR"/>
        </w:rPr>
        <w:t xml:space="preserve"> </w:t>
      </w:r>
      <w:r>
        <w:rPr>
          <w:rtl/>
          <w:lang w:bidi="fa-IR"/>
        </w:rPr>
        <w:t>69</w:t>
      </w:r>
      <w:r w:rsidR="00FB36B4">
        <w:rPr>
          <w:rtl/>
          <w:lang w:bidi="fa-IR"/>
        </w:rPr>
        <w:t xml:space="preserve">. </w:t>
      </w:r>
    </w:p>
    <w:p w:rsidR="00762B70" w:rsidRDefault="00762B70" w:rsidP="00C3666D">
      <w:pPr>
        <w:pStyle w:val="libFootnote"/>
        <w:rPr>
          <w:rtl/>
          <w:lang w:bidi="fa-IR"/>
        </w:rPr>
      </w:pPr>
      <w:r>
        <w:rPr>
          <w:rtl/>
          <w:lang w:bidi="fa-IR"/>
        </w:rPr>
        <w:t>67</w:t>
      </w:r>
      <w:r w:rsidR="00FB36B4">
        <w:rPr>
          <w:rtl/>
          <w:lang w:bidi="fa-IR"/>
        </w:rPr>
        <w:t xml:space="preserve">. </w:t>
      </w:r>
      <w:r>
        <w:rPr>
          <w:rtl/>
          <w:lang w:bidi="fa-IR"/>
        </w:rPr>
        <w:t>دخان</w:t>
      </w:r>
      <w:r w:rsidR="00121BD9">
        <w:rPr>
          <w:rtl/>
          <w:lang w:bidi="fa-IR"/>
        </w:rPr>
        <w:t xml:space="preserve"> (</w:t>
      </w:r>
      <w:r>
        <w:rPr>
          <w:rtl/>
          <w:lang w:bidi="fa-IR"/>
        </w:rPr>
        <w:t>44</w:t>
      </w:r>
      <w:r w:rsidR="00121BD9">
        <w:rPr>
          <w:rtl/>
          <w:lang w:bidi="fa-IR"/>
        </w:rPr>
        <w:t xml:space="preserve">) </w:t>
      </w:r>
      <w:r>
        <w:rPr>
          <w:rtl/>
          <w:lang w:bidi="fa-IR"/>
        </w:rPr>
        <w:t>آ</w:t>
      </w:r>
      <w:r w:rsidR="00FB36B4">
        <w:rPr>
          <w:rtl/>
          <w:lang w:bidi="fa-IR"/>
        </w:rPr>
        <w:t>ی</w:t>
      </w:r>
      <w:r>
        <w:rPr>
          <w:rtl/>
          <w:lang w:bidi="fa-IR"/>
        </w:rPr>
        <w:t>ه 51 - 56</w:t>
      </w:r>
      <w:r w:rsidR="00FB36B4">
        <w:rPr>
          <w:rtl/>
          <w:lang w:bidi="fa-IR"/>
        </w:rPr>
        <w:t xml:space="preserve">. </w:t>
      </w:r>
    </w:p>
    <w:p w:rsidR="00FC5DC1" w:rsidRDefault="00C3666D" w:rsidP="000402A0">
      <w:pPr>
        <w:pStyle w:val="Heading1Center"/>
        <w:rPr>
          <w:rtl/>
        </w:rPr>
      </w:pPr>
      <w:r>
        <w:rPr>
          <w:rtl/>
        </w:rPr>
        <w:br w:type="page"/>
      </w:r>
      <w:bookmarkStart w:id="200" w:name="_Toc469981220"/>
      <w:r w:rsidR="00762B70">
        <w:rPr>
          <w:rtl/>
        </w:rPr>
        <w:lastRenderedPageBreak/>
        <w:t>بخش هشتم</w:t>
      </w:r>
      <w:r w:rsidR="000402A0">
        <w:rPr>
          <w:rFonts w:hint="cs"/>
          <w:rtl/>
        </w:rPr>
        <w:t xml:space="preserve"> :</w:t>
      </w:r>
      <w:r w:rsidR="00762B70">
        <w:rPr>
          <w:rtl/>
        </w:rPr>
        <w:t xml:space="preserve"> ناسخ و منسوخ</w:t>
      </w:r>
      <w:bookmarkEnd w:id="200"/>
    </w:p>
    <w:p w:rsidR="00FC5DC1" w:rsidRDefault="00E86885" w:rsidP="00782958">
      <w:pPr>
        <w:pStyle w:val="libBold1"/>
        <w:rPr>
          <w:rtl/>
          <w:lang w:bidi="fa-IR"/>
        </w:rPr>
      </w:pPr>
      <w:r>
        <w:rPr>
          <w:rtl/>
          <w:lang w:bidi="fa-IR"/>
        </w:rPr>
        <w:t xml:space="preserve">هدف هاى آموزشى مورد نظر در این بخش عبارتند از: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بررسى شرا</w:t>
      </w:r>
      <w:r w:rsidR="00FB36B4">
        <w:rPr>
          <w:rtl/>
          <w:lang w:bidi="fa-IR"/>
        </w:rPr>
        <w:t>ی</w:t>
      </w:r>
      <w:r>
        <w:rPr>
          <w:rtl/>
          <w:lang w:bidi="fa-IR"/>
        </w:rPr>
        <w:t>ط تحقق نسخ در قرآن كر</w:t>
      </w:r>
      <w:r w:rsidR="00FB36B4">
        <w:rPr>
          <w:rtl/>
          <w:lang w:bidi="fa-IR"/>
        </w:rPr>
        <w:t>ی</w:t>
      </w:r>
      <w:r>
        <w:rPr>
          <w:rtl/>
          <w:lang w:bidi="fa-IR"/>
        </w:rPr>
        <w:t>م</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ارائه تعر</w:t>
      </w:r>
      <w:r w:rsidR="00FB36B4">
        <w:rPr>
          <w:rtl/>
          <w:lang w:bidi="fa-IR"/>
        </w:rPr>
        <w:t>ی</w:t>
      </w:r>
      <w:r>
        <w:rPr>
          <w:rtl/>
          <w:lang w:bidi="fa-IR"/>
        </w:rPr>
        <w:t>فى دق</w:t>
      </w:r>
      <w:r w:rsidR="00FB36B4">
        <w:rPr>
          <w:rtl/>
          <w:lang w:bidi="fa-IR"/>
        </w:rPr>
        <w:t>ی</w:t>
      </w:r>
      <w:r>
        <w:rPr>
          <w:rtl/>
          <w:lang w:bidi="fa-IR"/>
        </w:rPr>
        <w:t>ق از نسخ</w:t>
      </w:r>
      <w:r w:rsidR="00FB36B4">
        <w:rPr>
          <w:rtl/>
          <w:lang w:bidi="fa-IR"/>
        </w:rPr>
        <w:t xml:space="preserve">، </w:t>
      </w:r>
      <w:r>
        <w:rPr>
          <w:rtl/>
          <w:lang w:bidi="fa-IR"/>
        </w:rPr>
        <w:t>هماهنگ با شرا</w:t>
      </w:r>
      <w:r w:rsidR="00FB36B4">
        <w:rPr>
          <w:rtl/>
          <w:lang w:bidi="fa-IR"/>
        </w:rPr>
        <w:t>ی</w:t>
      </w:r>
      <w:r>
        <w:rPr>
          <w:rtl/>
          <w:lang w:bidi="fa-IR"/>
        </w:rPr>
        <w:t>ط آن</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تب</w:t>
      </w:r>
      <w:r w:rsidR="00FB36B4">
        <w:rPr>
          <w:rtl/>
          <w:lang w:bidi="fa-IR"/>
        </w:rPr>
        <w:t>یی</w:t>
      </w:r>
      <w:r>
        <w:rPr>
          <w:rtl/>
          <w:lang w:bidi="fa-IR"/>
        </w:rPr>
        <w:t>ن فلسفه نسخ در قرآن</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آشنا</w:t>
      </w:r>
      <w:r w:rsidR="00FB36B4">
        <w:rPr>
          <w:rtl/>
          <w:lang w:bidi="fa-IR"/>
        </w:rPr>
        <w:t>ی</w:t>
      </w:r>
      <w:r>
        <w:rPr>
          <w:rtl/>
          <w:lang w:bidi="fa-IR"/>
        </w:rPr>
        <w:t xml:space="preserve">ى با اقسام نسخ و امكان </w:t>
      </w:r>
      <w:r w:rsidR="00FB36B4">
        <w:rPr>
          <w:rtl/>
          <w:lang w:bidi="fa-IR"/>
        </w:rPr>
        <w:t>ی</w:t>
      </w:r>
      <w:r>
        <w:rPr>
          <w:rtl/>
          <w:lang w:bidi="fa-IR"/>
        </w:rPr>
        <w:t>ا عدم امكان وقوع آن</w:t>
      </w:r>
      <w:r w:rsidR="00FB36B4">
        <w:rPr>
          <w:rtl/>
          <w:lang w:bidi="fa-IR"/>
        </w:rPr>
        <w:t xml:space="preserve"> </w:t>
      </w:r>
      <w:r>
        <w:rPr>
          <w:rtl/>
          <w:lang w:bidi="fa-IR"/>
        </w:rPr>
        <w:t>ها</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آگاهى از آ</w:t>
      </w:r>
      <w:r w:rsidR="00FB36B4">
        <w:rPr>
          <w:rtl/>
          <w:lang w:bidi="fa-IR"/>
        </w:rPr>
        <w:t>ی</w:t>
      </w:r>
      <w:r>
        <w:rPr>
          <w:rtl/>
          <w:lang w:bidi="fa-IR"/>
        </w:rPr>
        <w:t>ات ناسخ و منسوخ</w:t>
      </w:r>
      <w:r w:rsidR="00FB36B4">
        <w:rPr>
          <w:rtl/>
          <w:lang w:bidi="fa-IR"/>
        </w:rPr>
        <w:t xml:space="preserve">. </w:t>
      </w:r>
    </w:p>
    <w:p w:rsidR="00FC5DC1" w:rsidRDefault="00E86885" w:rsidP="00782958">
      <w:pPr>
        <w:pStyle w:val="libBold1"/>
        <w:rPr>
          <w:rtl/>
          <w:lang w:bidi="fa-IR"/>
        </w:rPr>
      </w:pPr>
      <w:r>
        <w:rPr>
          <w:rtl/>
          <w:lang w:bidi="fa-IR"/>
        </w:rPr>
        <w:t xml:space="preserve">برخى از منابع مهمّ در این زمینه عبارتند از: </w:t>
      </w:r>
    </w:p>
    <w:p w:rsidR="00FC5DC1" w:rsidRDefault="00762B70" w:rsidP="00762B70">
      <w:pPr>
        <w:pStyle w:val="libNormal"/>
        <w:rPr>
          <w:rtl/>
          <w:lang w:bidi="fa-IR"/>
        </w:rPr>
      </w:pPr>
      <w:r>
        <w:rPr>
          <w:rtl/>
          <w:lang w:bidi="fa-IR"/>
        </w:rPr>
        <w:t>ناسخ</w:t>
      </w:r>
      <w:r w:rsidR="00FB36B4">
        <w:rPr>
          <w:rtl/>
          <w:lang w:bidi="fa-IR"/>
        </w:rPr>
        <w:t xml:space="preserve"> </w:t>
      </w:r>
      <w:r>
        <w:rPr>
          <w:rtl/>
          <w:lang w:bidi="fa-IR"/>
        </w:rPr>
        <w:t>القرآن العز</w:t>
      </w:r>
      <w:r w:rsidR="00FB36B4">
        <w:rPr>
          <w:rtl/>
          <w:lang w:bidi="fa-IR"/>
        </w:rPr>
        <w:t>ی</w:t>
      </w:r>
      <w:r>
        <w:rPr>
          <w:rtl/>
          <w:lang w:bidi="fa-IR"/>
        </w:rPr>
        <w:t>ز ومنسوخه</w:t>
      </w:r>
      <w:r w:rsidR="00FB36B4">
        <w:rPr>
          <w:rtl/>
          <w:lang w:bidi="fa-IR"/>
        </w:rPr>
        <w:t xml:space="preserve">، </w:t>
      </w:r>
      <w:r>
        <w:rPr>
          <w:rtl/>
          <w:lang w:bidi="fa-IR"/>
        </w:rPr>
        <w:t>ابن</w:t>
      </w:r>
      <w:r w:rsidR="00FB36B4">
        <w:rPr>
          <w:rtl/>
          <w:lang w:bidi="fa-IR"/>
        </w:rPr>
        <w:t xml:space="preserve"> </w:t>
      </w:r>
      <w:r>
        <w:rPr>
          <w:rtl/>
          <w:lang w:bidi="fa-IR"/>
        </w:rPr>
        <w:t>بارزى</w:t>
      </w:r>
      <w:r w:rsidR="00FB36B4">
        <w:rPr>
          <w:rtl/>
          <w:lang w:bidi="fa-IR"/>
        </w:rPr>
        <w:t xml:space="preserve">؛ </w:t>
      </w:r>
      <w:r>
        <w:rPr>
          <w:rtl/>
          <w:lang w:bidi="fa-IR"/>
        </w:rPr>
        <w:t>الناسخ والمنسوخ</w:t>
      </w:r>
      <w:r w:rsidR="00FB36B4">
        <w:rPr>
          <w:rtl/>
          <w:lang w:bidi="fa-IR"/>
        </w:rPr>
        <w:t xml:space="preserve">، </w:t>
      </w:r>
      <w:r>
        <w:rPr>
          <w:rtl/>
          <w:lang w:bidi="fa-IR"/>
        </w:rPr>
        <w:t>ابن</w:t>
      </w:r>
      <w:r w:rsidR="00FB36B4">
        <w:rPr>
          <w:rtl/>
          <w:lang w:bidi="fa-IR"/>
        </w:rPr>
        <w:t xml:space="preserve"> </w:t>
      </w:r>
      <w:r>
        <w:rPr>
          <w:rtl/>
          <w:lang w:bidi="fa-IR"/>
        </w:rPr>
        <w:t>حزم اندلسى</w:t>
      </w:r>
      <w:r w:rsidR="00FB36B4">
        <w:rPr>
          <w:rtl/>
          <w:lang w:bidi="fa-IR"/>
        </w:rPr>
        <w:t xml:space="preserve">؛ </w:t>
      </w:r>
      <w:r>
        <w:rPr>
          <w:rtl/>
          <w:lang w:bidi="fa-IR"/>
        </w:rPr>
        <w:t>مناهل العرفان</w:t>
      </w:r>
      <w:r w:rsidR="00FB36B4">
        <w:rPr>
          <w:rtl/>
          <w:lang w:bidi="fa-IR"/>
        </w:rPr>
        <w:t xml:space="preserve">، </w:t>
      </w:r>
      <w:r>
        <w:rPr>
          <w:rtl/>
          <w:lang w:bidi="fa-IR"/>
        </w:rPr>
        <w:t>زرقانى</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النسخ فى القرآن الكر</w:t>
      </w:r>
      <w:r w:rsidR="00FB36B4">
        <w:rPr>
          <w:rtl/>
          <w:lang w:bidi="fa-IR"/>
        </w:rPr>
        <w:t>ی</w:t>
      </w:r>
      <w:r>
        <w:rPr>
          <w:rtl/>
          <w:lang w:bidi="fa-IR"/>
        </w:rPr>
        <w:t>م</w:t>
      </w:r>
      <w:r w:rsidR="00FB36B4">
        <w:rPr>
          <w:rtl/>
          <w:lang w:bidi="fa-IR"/>
        </w:rPr>
        <w:t xml:space="preserve">، </w:t>
      </w:r>
      <w:r>
        <w:rPr>
          <w:rtl/>
          <w:lang w:bidi="fa-IR"/>
        </w:rPr>
        <w:t>دكتر مصطفى ز</w:t>
      </w:r>
      <w:r w:rsidR="00FB36B4">
        <w:rPr>
          <w:rtl/>
          <w:lang w:bidi="fa-IR"/>
        </w:rPr>
        <w:t>ی</w:t>
      </w:r>
      <w:r>
        <w:rPr>
          <w:rtl/>
          <w:lang w:bidi="fa-IR"/>
        </w:rPr>
        <w:t>د</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sidR="002A2987">
        <w:rPr>
          <w:rtl/>
          <w:lang w:bidi="fa-IR"/>
        </w:rPr>
        <w:t>آیت الله</w:t>
      </w:r>
      <w:r>
        <w:rPr>
          <w:rtl/>
          <w:lang w:bidi="fa-IR"/>
        </w:rPr>
        <w:t xml:space="preserve"> العظمى خوئى</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علامه طباطبائى</w:t>
      </w:r>
      <w:r w:rsidR="00FB36B4">
        <w:rPr>
          <w:rtl/>
          <w:lang w:bidi="fa-IR"/>
        </w:rPr>
        <w:t xml:space="preserve">؛ </w:t>
      </w:r>
      <w:r>
        <w:rPr>
          <w:rtl/>
          <w:lang w:bidi="fa-IR"/>
        </w:rPr>
        <w:t>التمه</w:t>
      </w:r>
      <w:r w:rsidR="00FB36B4">
        <w:rPr>
          <w:rtl/>
          <w:lang w:bidi="fa-IR"/>
        </w:rPr>
        <w:t>ی</w:t>
      </w:r>
      <w:r>
        <w:rPr>
          <w:rtl/>
          <w:lang w:bidi="fa-IR"/>
        </w:rPr>
        <w:t>د فى علوم القرآن</w:t>
      </w:r>
      <w:r w:rsidR="00FB36B4">
        <w:rPr>
          <w:rtl/>
          <w:lang w:bidi="fa-IR"/>
        </w:rPr>
        <w:t xml:space="preserve">، </w:t>
      </w:r>
      <w:r w:rsidR="002A2987">
        <w:rPr>
          <w:rtl/>
          <w:lang w:bidi="fa-IR"/>
        </w:rPr>
        <w:t>آیت الله</w:t>
      </w:r>
      <w:r>
        <w:rPr>
          <w:rtl/>
          <w:lang w:bidi="fa-IR"/>
        </w:rPr>
        <w:t xml:space="preserve"> معرفت</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مباحث فى علوم القرآن</w:t>
      </w:r>
      <w:r w:rsidR="00FB36B4">
        <w:rPr>
          <w:rtl/>
          <w:lang w:bidi="fa-IR"/>
        </w:rPr>
        <w:t xml:space="preserve">، </w:t>
      </w:r>
      <w:r>
        <w:rPr>
          <w:rtl/>
          <w:lang w:bidi="fa-IR"/>
        </w:rPr>
        <w:t>دكتر صبحى صالح</w:t>
      </w:r>
      <w:r w:rsidR="00FB36B4">
        <w:rPr>
          <w:rtl/>
          <w:lang w:bidi="fa-IR"/>
        </w:rPr>
        <w:t xml:space="preserve">. </w:t>
      </w:r>
    </w:p>
    <w:p w:rsidR="00FC5DC1" w:rsidRDefault="00E86885" w:rsidP="00E86885">
      <w:pPr>
        <w:pStyle w:val="Heading2"/>
        <w:rPr>
          <w:rtl/>
          <w:lang w:bidi="fa-IR"/>
        </w:rPr>
      </w:pPr>
      <w:bookmarkStart w:id="201" w:name="_Toc469981221"/>
      <w:r>
        <w:rPr>
          <w:rtl/>
          <w:lang w:bidi="fa-IR"/>
        </w:rPr>
        <w:t>فصل اول</w:t>
      </w:r>
      <w:r w:rsidR="00782958">
        <w:rPr>
          <w:rFonts w:hint="cs"/>
          <w:rtl/>
          <w:lang w:bidi="fa-IR"/>
        </w:rPr>
        <w:t xml:space="preserve"> :</w:t>
      </w:r>
      <w:r>
        <w:rPr>
          <w:rtl/>
          <w:lang w:bidi="fa-IR"/>
        </w:rPr>
        <w:t xml:space="preserve"> تعریف لغوى و اصطلاحى نسخ</w:t>
      </w:r>
      <w:bookmarkEnd w:id="201"/>
    </w:p>
    <w:p w:rsidR="00FC5DC1" w:rsidRDefault="00E86885" w:rsidP="00782958">
      <w:pPr>
        <w:pStyle w:val="Heading3"/>
        <w:rPr>
          <w:rtl/>
          <w:lang w:bidi="fa-IR"/>
        </w:rPr>
      </w:pPr>
      <w:bookmarkStart w:id="202" w:name="_Toc469981222"/>
      <w:r>
        <w:rPr>
          <w:rtl/>
          <w:lang w:bidi="fa-IR"/>
        </w:rPr>
        <w:t>تعریف لغوى</w:t>
      </w:r>
      <w:bookmarkEnd w:id="202"/>
    </w:p>
    <w:p w:rsidR="00FC5DC1" w:rsidRDefault="00762B70" w:rsidP="00762B70">
      <w:pPr>
        <w:pStyle w:val="libNormal"/>
        <w:rPr>
          <w:rtl/>
          <w:lang w:bidi="fa-IR"/>
        </w:rPr>
      </w:pPr>
      <w:r>
        <w:rPr>
          <w:rtl/>
          <w:lang w:bidi="fa-IR"/>
        </w:rPr>
        <w:t>«نسخ» در لغت به معانى مختلفى آمده است كه عبارتند از</w:t>
      </w:r>
      <w:r w:rsidR="00FB36B4">
        <w:rPr>
          <w:rtl/>
          <w:lang w:bidi="fa-IR"/>
        </w:rPr>
        <w:t xml:space="preserve">: </w:t>
      </w:r>
      <w:r>
        <w:rPr>
          <w:rtl/>
          <w:lang w:bidi="fa-IR"/>
        </w:rPr>
        <w:t>ازاله</w:t>
      </w:r>
      <w:r w:rsidR="00FB36B4">
        <w:rPr>
          <w:rtl/>
          <w:lang w:bidi="fa-IR"/>
        </w:rPr>
        <w:t xml:space="preserve">، </w:t>
      </w:r>
      <w:r>
        <w:rPr>
          <w:rtl/>
          <w:lang w:bidi="fa-IR"/>
        </w:rPr>
        <w:t>تغ</w:t>
      </w:r>
      <w:r w:rsidR="00FB36B4">
        <w:rPr>
          <w:rtl/>
          <w:lang w:bidi="fa-IR"/>
        </w:rPr>
        <w:t>یی</w:t>
      </w:r>
      <w:r>
        <w:rPr>
          <w:rtl/>
          <w:lang w:bidi="fa-IR"/>
        </w:rPr>
        <w:t>ر</w:t>
      </w:r>
      <w:r w:rsidR="00FB36B4">
        <w:rPr>
          <w:rtl/>
          <w:lang w:bidi="fa-IR"/>
        </w:rPr>
        <w:t xml:space="preserve">، </w:t>
      </w:r>
      <w:r>
        <w:rPr>
          <w:rtl/>
          <w:lang w:bidi="fa-IR"/>
        </w:rPr>
        <w:t>ابطال و چ</w:t>
      </w:r>
      <w:r w:rsidR="00FB36B4">
        <w:rPr>
          <w:rtl/>
          <w:lang w:bidi="fa-IR"/>
        </w:rPr>
        <w:t>ی</w:t>
      </w:r>
      <w:r>
        <w:rPr>
          <w:rtl/>
          <w:lang w:bidi="fa-IR"/>
        </w:rPr>
        <w:t>زى را جاى چ</w:t>
      </w:r>
      <w:r w:rsidR="00FB36B4">
        <w:rPr>
          <w:rtl/>
          <w:lang w:bidi="fa-IR"/>
        </w:rPr>
        <w:t>ی</w:t>
      </w:r>
      <w:r>
        <w:rPr>
          <w:rtl/>
          <w:lang w:bidi="fa-IR"/>
        </w:rPr>
        <w:t>ز د</w:t>
      </w:r>
      <w:r w:rsidR="00FB36B4">
        <w:rPr>
          <w:rtl/>
          <w:lang w:bidi="fa-IR"/>
        </w:rPr>
        <w:t>ی</w:t>
      </w:r>
      <w:r>
        <w:rPr>
          <w:rtl/>
          <w:lang w:bidi="fa-IR"/>
        </w:rPr>
        <w:t>گر قرار دادن</w:t>
      </w:r>
      <w:r w:rsidR="00FB36B4">
        <w:rPr>
          <w:rtl/>
          <w:lang w:bidi="fa-IR"/>
        </w:rPr>
        <w:t xml:space="preserve">. </w:t>
      </w:r>
      <w:r>
        <w:rPr>
          <w:rtl/>
          <w:lang w:bidi="fa-IR"/>
        </w:rPr>
        <w:t>نَسَخَ الكتاب</w:t>
      </w:r>
      <w:r w:rsidR="00FB36B4">
        <w:rPr>
          <w:rtl/>
          <w:lang w:bidi="fa-IR"/>
        </w:rPr>
        <w:t xml:space="preserve">: </w:t>
      </w:r>
      <w:r>
        <w:rPr>
          <w:rtl/>
          <w:lang w:bidi="fa-IR"/>
        </w:rPr>
        <w:t>كَتَبَه عن معارضة</w:t>
      </w:r>
      <w:r w:rsidR="00FB36B4">
        <w:rPr>
          <w:rtl/>
          <w:lang w:bidi="fa-IR"/>
        </w:rPr>
        <w:t xml:space="preserve">؛ </w:t>
      </w:r>
      <w:r>
        <w:rPr>
          <w:rtl/>
          <w:lang w:bidi="fa-IR"/>
        </w:rPr>
        <w:t>كتاب را از طر</w:t>
      </w:r>
      <w:r w:rsidR="00FB36B4">
        <w:rPr>
          <w:rtl/>
          <w:lang w:bidi="fa-IR"/>
        </w:rPr>
        <w:t>ی</w:t>
      </w:r>
      <w:r>
        <w:rPr>
          <w:rtl/>
          <w:lang w:bidi="fa-IR"/>
        </w:rPr>
        <w:t>ق مقابله</w:t>
      </w:r>
      <w:r w:rsidR="00FB36B4">
        <w:rPr>
          <w:rtl/>
          <w:lang w:bidi="fa-IR"/>
        </w:rPr>
        <w:t xml:space="preserve"> </w:t>
      </w:r>
      <w:r>
        <w:rPr>
          <w:rtl/>
          <w:lang w:bidi="fa-IR"/>
        </w:rPr>
        <w:t>نمودن نوشت</w:t>
      </w:r>
      <w:r w:rsidR="00FB36B4">
        <w:rPr>
          <w:rtl/>
          <w:lang w:bidi="fa-IR"/>
        </w:rPr>
        <w:t xml:space="preserve">. </w:t>
      </w:r>
      <w:r w:rsidR="00121BD9" w:rsidRPr="00121BD9">
        <w:rPr>
          <w:rStyle w:val="libFootnotenumChar"/>
          <w:rtl/>
          <w:lang w:bidi="fa-IR"/>
        </w:rPr>
        <w:t>(1)</w:t>
      </w:r>
      <w:r w:rsidR="00121BD9">
        <w:rPr>
          <w:rtl/>
          <w:lang w:bidi="fa-IR"/>
        </w:rPr>
        <w:t xml:space="preserve"> </w:t>
      </w:r>
    </w:p>
    <w:p w:rsidR="00FC5DC1" w:rsidRDefault="00762B70" w:rsidP="00762B70">
      <w:pPr>
        <w:pStyle w:val="libNormal"/>
        <w:rPr>
          <w:rtl/>
          <w:lang w:bidi="fa-IR"/>
        </w:rPr>
      </w:pPr>
      <w:r>
        <w:rPr>
          <w:rtl/>
          <w:lang w:bidi="fa-IR"/>
        </w:rPr>
        <w:t>جوهرى در صحاح 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lastRenderedPageBreak/>
        <w:t>نسخ به دو معناى ازاله و تغ</w:t>
      </w:r>
      <w:r w:rsidR="00FB36B4">
        <w:rPr>
          <w:rtl/>
          <w:lang w:bidi="fa-IR"/>
        </w:rPr>
        <w:t>یی</w:t>
      </w:r>
      <w:r>
        <w:rPr>
          <w:rtl/>
          <w:lang w:bidi="fa-IR"/>
        </w:rPr>
        <w:t>ر به كار مى</w:t>
      </w:r>
      <w:r w:rsidR="00FB36B4">
        <w:rPr>
          <w:rtl/>
          <w:lang w:bidi="fa-IR"/>
        </w:rPr>
        <w:t xml:space="preserve"> </w:t>
      </w:r>
      <w:r>
        <w:rPr>
          <w:rtl/>
          <w:lang w:bidi="fa-IR"/>
        </w:rPr>
        <w:t>رود</w:t>
      </w:r>
      <w:r w:rsidR="00FB36B4">
        <w:rPr>
          <w:rtl/>
          <w:lang w:bidi="fa-IR"/>
        </w:rPr>
        <w:t xml:space="preserve">. </w:t>
      </w:r>
      <w:r>
        <w:rPr>
          <w:rtl/>
          <w:lang w:bidi="fa-IR"/>
        </w:rPr>
        <w:t>نَسَخَتِ الشمسُ الظِّلَّ</w:t>
      </w:r>
      <w:r w:rsidR="00FB36B4">
        <w:rPr>
          <w:rtl/>
          <w:lang w:bidi="fa-IR"/>
        </w:rPr>
        <w:t xml:space="preserve">: </w:t>
      </w:r>
      <w:r>
        <w:rPr>
          <w:rtl/>
          <w:lang w:bidi="fa-IR"/>
        </w:rPr>
        <w:t>أزالته ونَسَخَتِ الرّ</w:t>
      </w:r>
      <w:r w:rsidR="00FB36B4">
        <w:rPr>
          <w:rtl/>
          <w:lang w:bidi="fa-IR"/>
        </w:rPr>
        <w:t>ی</w:t>
      </w:r>
      <w:r>
        <w:rPr>
          <w:rtl/>
          <w:lang w:bidi="fa-IR"/>
        </w:rPr>
        <w:t>حُ آثارَ الدّار</w:t>
      </w:r>
      <w:r w:rsidR="00FB36B4">
        <w:rPr>
          <w:rtl/>
          <w:lang w:bidi="fa-IR"/>
        </w:rPr>
        <w:t xml:space="preserve">: </w:t>
      </w:r>
      <w:r>
        <w:rPr>
          <w:rtl/>
          <w:lang w:bidi="fa-IR"/>
        </w:rPr>
        <w:t>غَ</w:t>
      </w:r>
      <w:r w:rsidR="00FB36B4">
        <w:rPr>
          <w:rtl/>
          <w:lang w:bidi="fa-IR"/>
        </w:rPr>
        <w:t>ی</w:t>
      </w:r>
      <w:r>
        <w:rPr>
          <w:rtl/>
          <w:lang w:bidi="fa-IR"/>
        </w:rPr>
        <w:t>رتْها</w:t>
      </w:r>
      <w:r w:rsidR="00FB36B4">
        <w:rPr>
          <w:rtl/>
          <w:lang w:bidi="fa-IR"/>
        </w:rPr>
        <w:t xml:space="preserve">؛ </w:t>
      </w:r>
      <w:r>
        <w:rPr>
          <w:rtl/>
          <w:lang w:bidi="fa-IR"/>
        </w:rPr>
        <w:t>آفتاب سا</w:t>
      </w:r>
      <w:r w:rsidR="00FB36B4">
        <w:rPr>
          <w:rtl/>
          <w:lang w:bidi="fa-IR"/>
        </w:rPr>
        <w:t>ی</w:t>
      </w:r>
      <w:r>
        <w:rPr>
          <w:rtl/>
          <w:lang w:bidi="fa-IR"/>
        </w:rPr>
        <w:t>ه را از ب</w:t>
      </w:r>
      <w:r w:rsidR="00FB36B4">
        <w:rPr>
          <w:rtl/>
          <w:lang w:bidi="fa-IR"/>
        </w:rPr>
        <w:t>ی</w:t>
      </w:r>
      <w:r>
        <w:rPr>
          <w:rtl/>
          <w:lang w:bidi="fa-IR"/>
        </w:rPr>
        <w:t>ن برد و باد</w:t>
      </w:r>
      <w:r w:rsidR="00FB36B4">
        <w:rPr>
          <w:rtl/>
          <w:lang w:bidi="fa-IR"/>
        </w:rPr>
        <w:t xml:space="preserve">، </w:t>
      </w:r>
      <w:r>
        <w:rPr>
          <w:rtl/>
          <w:lang w:bidi="fa-IR"/>
        </w:rPr>
        <w:t>آثار و بقا</w:t>
      </w:r>
      <w:r w:rsidR="00FB36B4">
        <w:rPr>
          <w:rtl/>
          <w:lang w:bidi="fa-IR"/>
        </w:rPr>
        <w:t>ی</w:t>
      </w:r>
      <w:r>
        <w:rPr>
          <w:rtl/>
          <w:lang w:bidi="fa-IR"/>
        </w:rPr>
        <w:t>اى خانه را تغ</w:t>
      </w:r>
      <w:r w:rsidR="00FB36B4">
        <w:rPr>
          <w:rtl/>
          <w:lang w:bidi="fa-IR"/>
        </w:rPr>
        <w:t>یی</w:t>
      </w:r>
      <w:r>
        <w:rPr>
          <w:rtl/>
          <w:lang w:bidi="fa-IR"/>
        </w:rPr>
        <w:t>رداد</w:t>
      </w:r>
      <w:r w:rsidR="00FB36B4">
        <w:rPr>
          <w:rtl/>
          <w:lang w:bidi="fa-IR"/>
        </w:rPr>
        <w:t xml:space="preserve">. </w:t>
      </w:r>
    </w:p>
    <w:p w:rsidR="00FC5DC1" w:rsidRDefault="00762B70" w:rsidP="00762B70">
      <w:pPr>
        <w:pStyle w:val="libNormal"/>
        <w:rPr>
          <w:rtl/>
          <w:lang w:bidi="fa-IR"/>
        </w:rPr>
      </w:pPr>
      <w:r>
        <w:rPr>
          <w:rtl/>
          <w:lang w:bidi="fa-IR"/>
        </w:rPr>
        <w:t>جوهرى نسخ آ</w:t>
      </w:r>
      <w:r w:rsidR="00FB36B4">
        <w:rPr>
          <w:rtl/>
          <w:lang w:bidi="fa-IR"/>
        </w:rPr>
        <w:t>ی</w:t>
      </w:r>
      <w:r>
        <w:rPr>
          <w:rtl/>
          <w:lang w:bidi="fa-IR"/>
        </w:rPr>
        <w:t>ه به آ</w:t>
      </w:r>
      <w:r w:rsidR="00FB36B4">
        <w:rPr>
          <w:rtl/>
          <w:lang w:bidi="fa-IR"/>
        </w:rPr>
        <w:t>ی</w:t>
      </w:r>
      <w:r>
        <w:rPr>
          <w:rtl/>
          <w:lang w:bidi="fa-IR"/>
        </w:rPr>
        <w:t>ه را</w:t>
      </w:r>
      <w:r w:rsidR="00FB36B4">
        <w:rPr>
          <w:rtl/>
          <w:lang w:bidi="fa-IR"/>
        </w:rPr>
        <w:t xml:space="preserve">، </w:t>
      </w:r>
      <w:r>
        <w:rPr>
          <w:rtl/>
          <w:lang w:bidi="fa-IR"/>
        </w:rPr>
        <w:t>زا</w:t>
      </w:r>
      <w:r w:rsidR="00FB36B4">
        <w:rPr>
          <w:rtl/>
          <w:lang w:bidi="fa-IR"/>
        </w:rPr>
        <w:t>ی</w:t>
      </w:r>
      <w:r>
        <w:rPr>
          <w:rtl/>
          <w:lang w:bidi="fa-IR"/>
        </w:rPr>
        <w:t>ل</w:t>
      </w:r>
      <w:r w:rsidR="00FB36B4">
        <w:rPr>
          <w:rtl/>
          <w:lang w:bidi="fa-IR"/>
        </w:rPr>
        <w:t xml:space="preserve"> </w:t>
      </w:r>
      <w:r>
        <w:rPr>
          <w:rtl/>
          <w:lang w:bidi="fa-IR"/>
        </w:rPr>
        <w:t>نمودن و ازب</w:t>
      </w:r>
      <w:r w:rsidR="00FB36B4">
        <w:rPr>
          <w:rtl/>
          <w:lang w:bidi="fa-IR"/>
        </w:rPr>
        <w:t>ی</w:t>
      </w:r>
      <w:r>
        <w:rPr>
          <w:rtl/>
          <w:lang w:bidi="fa-IR"/>
        </w:rPr>
        <w:t>ن</w:t>
      </w:r>
      <w:r w:rsidR="00FB36B4">
        <w:rPr>
          <w:rtl/>
          <w:lang w:bidi="fa-IR"/>
        </w:rPr>
        <w:t xml:space="preserve"> </w:t>
      </w:r>
      <w:r>
        <w:rPr>
          <w:rtl/>
          <w:lang w:bidi="fa-IR"/>
        </w:rPr>
        <w:t>بردن مثل حكم آ</w:t>
      </w:r>
      <w:r w:rsidR="00FB36B4">
        <w:rPr>
          <w:rtl/>
          <w:lang w:bidi="fa-IR"/>
        </w:rPr>
        <w:t>ی</w:t>
      </w:r>
      <w:r>
        <w:rPr>
          <w:rtl/>
          <w:lang w:bidi="fa-IR"/>
        </w:rPr>
        <w:t>ه مى</w:t>
      </w:r>
      <w:r w:rsidR="00FB36B4">
        <w:rPr>
          <w:rtl/>
          <w:lang w:bidi="fa-IR"/>
        </w:rPr>
        <w:t xml:space="preserve"> </w:t>
      </w:r>
      <w:r>
        <w:rPr>
          <w:rtl/>
          <w:lang w:bidi="fa-IR"/>
        </w:rPr>
        <w:t>داند</w:t>
      </w:r>
      <w:r w:rsidR="00FB36B4">
        <w:rPr>
          <w:rtl/>
          <w:lang w:bidi="fa-IR"/>
        </w:rPr>
        <w:t xml:space="preserve">. </w:t>
      </w:r>
    </w:p>
    <w:p w:rsidR="00FC5DC1" w:rsidRDefault="00762B70" w:rsidP="00762B70">
      <w:pPr>
        <w:pStyle w:val="libNormal"/>
        <w:rPr>
          <w:rtl/>
          <w:lang w:bidi="fa-IR"/>
        </w:rPr>
      </w:pPr>
      <w:r>
        <w:rPr>
          <w:rtl/>
          <w:lang w:bidi="fa-IR"/>
        </w:rPr>
        <w:t>راغب اصفهانى در مفردات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نسخ</w:t>
      </w:r>
      <w:r w:rsidR="00FB36B4">
        <w:rPr>
          <w:rtl/>
          <w:lang w:bidi="fa-IR"/>
        </w:rPr>
        <w:t>، ی</w:t>
      </w:r>
      <w:r>
        <w:rPr>
          <w:rtl/>
          <w:lang w:bidi="fa-IR"/>
        </w:rPr>
        <w:t>عنى از ب</w:t>
      </w:r>
      <w:r w:rsidR="00FB36B4">
        <w:rPr>
          <w:rtl/>
          <w:lang w:bidi="fa-IR"/>
        </w:rPr>
        <w:t>ی</w:t>
      </w:r>
      <w:r>
        <w:rPr>
          <w:rtl/>
          <w:lang w:bidi="fa-IR"/>
        </w:rPr>
        <w:t>ن بردن چ</w:t>
      </w:r>
      <w:r w:rsidR="00FB36B4">
        <w:rPr>
          <w:rtl/>
          <w:lang w:bidi="fa-IR"/>
        </w:rPr>
        <w:t>ی</w:t>
      </w:r>
      <w:r>
        <w:rPr>
          <w:rtl/>
          <w:lang w:bidi="fa-IR"/>
        </w:rPr>
        <w:t>زى به واسطه چ</w:t>
      </w:r>
      <w:r w:rsidR="00FB36B4">
        <w:rPr>
          <w:rtl/>
          <w:lang w:bidi="fa-IR"/>
        </w:rPr>
        <w:t>ی</w:t>
      </w:r>
      <w:r>
        <w:rPr>
          <w:rtl/>
          <w:lang w:bidi="fa-IR"/>
        </w:rPr>
        <w:t>زى كه پس از آن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مثل از ب</w:t>
      </w:r>
      <w:r w:rsidR="00FB36B4">
        <w:rPr>
          <w:rtl/>
          <w:lang w:bidi="fa-IR"/>
        </w:rPr>
        <w:t>ی</w:t>
      </w:r>
      <w:r>
        <w:rPr>
          <w:rtl/>
          <w:lang w:bidi="fa-IR"/>
        </w:rPr>
        <w:t>ن بردن آفتاب</w:t>
      </w:r>
      <w:r w:rsidR="00FB36B4">
        <w:rPr>
          <w:rtl/>
          <w:lang w:bidi="fa-IR"/>
        </w:rPr>
        <w:t xml:space="preserve">، </w:t>
      </w:r>
      <w:r>
        <w:rPr>
          <w:rtl/>
          <w:lang w:bidi="fa-IR"/>
        </w:rPr>
        <w:t>سا</w:t>
      </w:r>
      <w:r w:rsidR="00FB36B4">
        <w:rPr>
          <w:rtl/>
          <w:lang w:bidi="fa-IR"/>
        </w:rPr>
        <w:t>ی</w:t>
      </w:r>
      <w:r>
        <w:rPr>
          <w:rtl/>
          <w:lang w:bidi="fa-IR"/>
        </w:rPr>
        <w:t>ه را و سا</w:t>
      </w:r>
      <w:r w:rsidR="00FB36B4">
        <w:rPr>
          <w:rtl/>
          <w:lang w:bidi="fa-IR"/>
        </w:rPr>
        <w:t>ی</w:t>
      </w:r>
      <w:r>
        <w:rPr>
          <w:rtl/>
          <w:lang w:bidi="fa-IR"/>
        </w:rPr>
        <w:t>ه</w:t>
      </w:r>
      <w:r w:rsidR="00FB36B4">
        <w:rPr>
          <w:rtl/>
          <w:lang w:bidi="fa-IR"/>
        </w:rPr>
        <w:t xml:space="preserve">، </w:t>
      </w:r>
      <w:r>
        <w:rPr>
          <w:rtl/>
          <w:lang w:bidi="fa-IR"/>
        </w:rPr>
        <w:t>آفتاب را و پ</w:t>
      </w:r>
      <w:r w:rsidR="00FB36B4">
        <w:rPr>
          <w:rtl/>
          <w:lang w:bidi="fa-IR"/>
        </w:rPr>
        <w:t>ی</w:t>
      </w:r>
      <w:r>
        <w:rPr>
          <w:rtl/>
          <w:lang w:bidi="fa-IR"/>
        </w:rPr>
        <w:t>رى</w:t>
      </w:r>
      <w:r w:rsidR="00FB36B4">
        <w:rPr>
          <w:rtl/>
          <w:lang w:bidi="fa-IR"/>
        </w:rPr>
        <w:t xml:space="preserve">، </w:t>
      </w:r>
      <w:r>
        <w:rPr>
          <w:rtl/>
          <w:lang w:bidi="fa-IR"/>
        </w:rPr>
        <w:t>جوانى را</w:t>
      </w:r>
      <w:r w:rsidR="00FB36B4">
        <w:rPr>
          <w:rtl/>
          <w:lang w:bidi="fa-IR"/>
        </w:rPr>
        <w:t xml:space="preserve">. </w:t>
      </w:r>
      <w:r>
        <w:rPr>
          <w:rtl/>
          <w:lang w:bidi="fa-IR"/>
        </w:rPr>
        <w:t>از واژه نسخ گاه معناى «ازاله» و گاه معناى «اثبات»</w:t>
      </w:r>
      <w:r w:rsidR="00121BD9">
        <w:rPr>
          <w:rtl/>
          <w:lang w:bidi="fa-IR"/>
        </w:rPr>
        <w:t xml:space="preserve"> (</w:t>
      </w:r>
      <w:r>
        <w:rPr>
          <w:rtl/>
          <w:lang w:bidi="fa-IR"/>
        </w:rPr>
        <w:t>ضدّ آن</w:t>
      </w:r>
      <w:r w:rsidR="00121BD9">
        <w:rPr>
          <w:rtl/>
          <w:lang w:bidi="fa-IR"/>
        </w:rPr>
        <w:t xml:space="preserve">) </w:t>
      </w:r>
      <w:r>
        <w:rPr>
          <w:rtl/>
          <w:lang w:bidi="fa-IR"/>
        </w:rPr>
        <w:t>فهم</w:t>
      </w:r>
      <w:r w:rsidR="00FB36B4">
        <w:rPr>
          <w:rtl/>
          <w:lang w:bidi="fa-IR"/>
        </w:rPr>
        <w:t>ی</w:t>
      </w:r>
      <w:r>
        <w:rPr>
          <w:rtl/>
          <w:lang w:bidi="fa-IR"/>
        </w:rPr>
        <w:t>ده مى</w:t>
      </w:r>
      <w:r w:rsidR="00FB36B4">
        <w:rPr>
          <w:rtl/>
          <w:lang w:bidi="fa-IR"/>
        </w:rPr>
        <w:t xml:space="preserve"> </w:t>
      </w:r>
      <w:r>
        <w:rPr>
          <w:rtl/>
          <w:lang w:bidi="fa-IR"/>
        </w:rPr>
        <w:t>شود</w:t>
      </w:r>
      <w:r w:rsidR="00FB36B4">
        <w:rPr>
          <w:rtl/>
          <w:lang w:bidi="fa-IR"/>
        </w:rPr>
        <w:t xml:space="preserve">. </w:t>
      </w:r>
    </w:p>
    <w:p w:rsidR="00FC5DC1" w:rsidRDefault="00762B70" w:rsidP="00762B70">
      <w:pPr>
        <w:pStyle w:val="libNormal"/>
        <w:rPr>
          <w:rtl/>
          <w:lang w:bidi="fa-IR"/>
        </w:rPr>
      </w:pPr>
      <w:r>
        <w:rPr>
          <w:rtl/>
          <w:lang w:bidi="fa-IR"/>
        </w:rPr>
        <w:t>نسخ قرآن به معناى ازاله و از ب</w:t>
      </w:r>
      <w:r w:rsidR="00FB36B4">
        <w:rPr>
          <w:rtl/>
          <w:lang w:bidi="fa-IR"/>
        </w:rPr>
        <w:t>ی</w:t>
      </w:r>
      <w:r>
        <w:rPr>
          <w:rtl/>
          <w:lang w:bidi="fa-IR"/>
        </w:rPr>
        <w:t>ن بردن حكم آن است</w:t>
      </w:r>
      <w:r w:rsidR="00FB36B4">
        <w:rPr>
          <w:rtl/>
          <w:lang w:bidi="fa-IR"/>
        </w:rPr>
        <w:t xml:space="preserve">، </w:t>
      </w:r>
      <w:r>
        <w:rPr>
          <w:rtl/>
          <w:lang w:bidi="fa-IR"/>
        </w:rPr>
        <w:t>با حكمى كه بعد از آن آمده</w:t>
      </w:r>
      <w:r w:rsidR="00FB36B4">
        <w:rPr>
          <w:rtl/>
          <w:lang w:bidi="fa-IR"/>
        </w:rPr>
        <w:t xml:space="preserve"> </w:t>
      </w:r>
      <w:r>
        <w:rPr>
          <w:rtl/>
          <w:lang w:bidi="fa-IR"/>
        </w:rPr>
        <w:t>است</w:t>
      </w:r>
      <w:r w:rsidR="00FB36B4">
        <w:rPr>
          <w:rtl/>
          <w:lang w:bidi="fa-IR"/>
        </w:rPr>
        <w:t xml:space="preserve">. </w:t>
      </w:r>
      <w:r>
        <w:rPr>
          <w:rtl/>
          <w:lang w:bidi="fa-IR"/>
        </w:rPr>
        <w:t>خداوند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ما ننسخ من آیة او نُنْسِها نأت بخیر منها او مثلها...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w:t>
      </w:r>
      <w:r w:rsidR="00121BD9">
        <w:rPr>
          <w:rtl/>
          <w:lang w:bidi="fa-IR"/>
        </w:rPr>
        <w:t xml:space="preserve"> </w:t>
      </w:r>
    </w:p>
    <w:p w:rsidR="00FC5DC1" w:rsidRDefault="00762B70" w:rsidP="00AC49DD">
      <w:pPr>
        <w:pStyle w:val="libNormal"/>
        <w:rPr>
          <w:rtl/>
          <w:lang w:bidi="fa-IR"/>
        </w:rPr>
      </w:pPr>
      <w:r>
        <w:rPr>
          <w:rtl/>
          <w:lang w:bidi="fa-IR"/>
        </w:rPr>
        <w:t>نسخ كتاب به معناى انتقال صورت آن به كتاب د</w:t>
      </w:r>
      <w:r w:rsidR="00FB36B4">
        <w:rPr>
          <w:rtl/>
          <w:lang w:bidi="fa-IR"/>
        </w:rPr>
        <w:t>ی</w:t>
      </w:r>
      <w:r>
        <w:rPr>
          <w:rtl/>
          <w:lang w:bidi="fa-IR"/>
        </w:rPr>
        <w:t>گر است</w:t>
      </w:r>
      <w:r w:rsidR="00FB36B4">
        <w:rPr>
          <w:rtl/>
          <w:lang w:bidi="fa-IR"/>
        </w:rPr>
        <w:t xml:space="preserve">. </w:t>
      </w:r>
      <w:r>
        <w:rPr>
          <w:rtl/>
          <w:lang w:bidi="fa-IR"/>
        </w:rPr>
        <w:t>ا</w:t>
      </w:r>
      <w:r w:rsidR="00FB36B4">
        <w:rPr>
          <w:rtl/>
          <w:lang w:bidi="fa-IR"/>
        </w:rPr>
        <w:t>ی</w:t>
      </w:r>
      <w:r>
        <w:rPr>
          <w:rtl/>
          <w:lang w:bidi="fa-IR"/>
        </w:rPr>
        <w:t>ن امر</w:t>
      </w:r>
      <w:r w:rsidR="00FB36B4">
        <w:rPr>
          <w:rtl/>
          <w:lang w:bidi="fa-IR"/>
        </w:rPr>
        <w:t xml:space="preserve">، </w:t>
      </w:r>
      <w:r>
        <w:rPr>
          <w:rtl/>
          <w:lang w:bidi="fa-IR"/>
        </w:rPr>
        <w:t>سبب ازاله و رفع صورت اول نمى</w:t>
      </w:r>
      <w:r w:rsidR="00FB36B4">
        <w:rPr>
          <w:rtl/>
          <w:lang w:bidi="fa-IR"/>
        </w:rPr>
        <w:t xml:space="preserve"> </w:t>
      </w:r>
      <w:r>
        <w:rPr>
          <w:rtl/>
          <w:lang w:bidi="fa-IR"/>
        </w:rPr>
        <w:t>گردد</w:t>
      </w:r>
      <w:r w:rsidR="00FB36B4">
        <w:rPr>
          <w:rtl/>
          <w:lang w:bidi="fa-IR"/>
        </w:rPr>
        <w:t xml:space="preserve">، </w:t>
      </w:r>
      <w:r>
        <w:rPr>
          <w:rtl/>
          <w:lang w:bidi="fa-IR"/>
        </w:rPr>
        <w:t>بلكه موجب «اثبات» همان صورت در مادّه د</w:t>
      </w:r>
      <w:r w:rsidR="00FB36B4">
        <w:rPr>
          <w:rtl/>
          <w:lang w:bidi="fa-IR"/>
        </w:rPr>
        <w:t>ی</w:t>
      </w:r>
      <w:r>
        <w:rPr>
          <w:rtl/>
          <w:lang w:bidi="fa-IR"/>
        </w:rPr>
        <w:t>گرى مى</w:t>
      </w:r>
      <w:r w:rsidR="00FB36B4">
        <w:rPr>
          <w:rtl/>
          <w:lang w:bidi="fa-IR"/>
        </w:rPr>
        <w:t xml:space="preserve"> </w:t>
      </w:r>
      <w:r>
        <w:rPr>
          <w:rtl/>
          <w:lang w:bidi="fa-IR"/>
        </w:rPr>
        <w:t>شود</w:t>
      </w:r>
      <w:r w:rsidR="00FB36B4">
        <w:rPr>
          <w:rtl/>
          <w:lang w:bidi="fa-IR"/>
        </w:rPr>
        <w:t xml:space="preserve">. </w:t>
      </w:r>
      <w:r>
        <w:rPr>
          <w:rtl/>
          <w:lang w:bidi="fa-IR"/>
        </w:rPr>
        <w:t>گاهى از ا</w:t>
      </w:r>
      <w:r w:rsidR="00FB36B4">
        <w:rPr>
          <w:rtl/>
          <w:lang w:bidi="fa-IR"/>
        </w:rPr>
        <w:t>ی</w:t>
      </w:r>
      <w:r>
        <w:rPr>
          <w:rtl/>
          <w:lang w:bidi="fa-IR"/>
        </w:rPr>
        <w:t>ن معنا به «استنساخ» تعب</w:t>
      </w:r>
      <w:r w:rsidR="00FB36B4">
        <w:rPr>
          <w:rtl/>
          <w:lang w:bidi="fa-IR"/>
        </w:rPr>
        <w:t>ی</w:t>
      </w:r>
      <w:r>
        <w:rPr>
          <w:rtl/>
          <w:lang w:bidi="fa-IR"/>
        </w:rPr>
        <w:t>ر مى</w:t>
      </w:r>
      <w:r w:rsidR="00FB36B4">
        <w:rPr>
          <w:rtl/>
          <w:lang w:bidi="fa-IR"/>
        </w:rPr>
        <w:t xml:space="preserve"> </w:t>
      </w:r>
      <w:r>
        <w:rPr>
          <w:rtl/>
          <w:lang w:bidi="fa-IR"/>
        </w:rPr>
        <w:t>شود</w:t>
      </w:r>
      <w:r w:rsidR="00FB36B4">
        <w:rPr>
          <w:rtl/>
          <w:lang w:bidi="fa-IR"/>
        </w:rPr>
        <w:t xml:space="preserve">. </w:t>
      </w:r>
      <w:r>
        <w:rPr>
          <w:rtl/>
          <w:lang w:bidi="fa-IR"/>
        </w:rPr>
        <w:t>خداوند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إنا كنا نستنسخ ما كنتم تعملون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به اعتقاد زرقانى نسخ در لغت عرب در دو معنا به كار رفته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ازاله و اعدام چ</w:t>
      </w:r>
      <w:r w:rsidR="00FB36B4">
        <w:rPr>
          <w:rtl/>
          <w:lang w:bidi="fa-IR"/>
        </w:rPr>
        <w:t>ی</w:t>
      </w:r>
      <w:r>
        <w:rPr>
          <w:rtl/>
          <w:lang w:bidi="fa-IR"/>
        </w:rPr>
        <w:t>زى</w:t>
      </w:r>
      <w:r w:rsidR="00FB36B4">
        <w:rPr>
          <w:rtl/>
          <w:lang w:bidi="fa-IR"/>
        </w:rPr>
        <w:t xml:space="preserve">: </w:t>
      </w:r>
      <w:r>
        <w:rPr>
          <w:rtl/>
          <w:lang w:bidi="fa-IR"/>
        </w:rPr>
        <w:t>وَما أَرْسَلْنا مِنْ قَبْلِكَ مِنْ رَسُولٍ وَلانَبِىٍّ إِلّا إِذا تَمَنَّى أَلْقىَ الشَّ</w:t>
      </w:r>
      <w:r w:rsidR="00FB36B4">
        <w:rPr>
          <w:rtl/>
          <w:lang w:bidi="fa-IR"/>
        </w:rPr>
        <w:t>ی</w:t>
      </w:r>
      <w:r>
        <w:rPr>
          <w:rtl/>
          <w:lang w:bidi="fa-IR"/>
        </w:rPr>
        <w:t>طانُ فِى أُمْنِ</w:t>
      </w:r>
      <w:r w:rsidR="00FB36B4">
        <w:rPr>
          <w:rtl/>
          <w:lang w:bidi="fa-IR"/>
        </w:rPr>
        <w:t>ی</w:t>
      </w:r>
      <w:r>
        <w:rPr>
          <w:rtl/>
          <w:lang w:bidi="fa-IR"/>
        </w:rPr>
        <w:t>تِهِ فَ</w:t>
      </w:r>
      <w:r w:rsidR="00FB36B4">
        <w:rPr>
          <w:rtl/>
          <w:lang w:bidi="fa-IR"/>
        </w:rPr>
        <w:t>ی</w:t>
      </w:r>
      <w:r>
        <w:rPr>
          <w:rtl/>
          <w:lang w:bidi="fa-IR"/>
        </w:rPr>
        <w:t xml:space="preserve">نْسَخُ اللَّهُ ما </w:t>
      </w:r>
      <w:r w:rsidR="00FB36B4">
        <w:rPr>
          <w:rtl/>
          <w:lang w:bidi="fa-IR"/>
        </w:rPr>
        <w:t>ی</w:t>
      </w:r>
      <w:r>
        <w:rPr>
          <w:rtl/>
          <w:lang w:bidi="fa-IR"/>
        </w:rPr>
        <w:t>لْقِى الشَّ</w:t>
      </w:r>
      <w:r w:rsidR="00FB36B4">
        <w:rPr>
          <w:rtl/>
          <w:lang w:bidi="fa-IR"/>
        </w:rPr>
        <w:t>ی</w:t>
      </w:r>
      <w:r>
        <w:rPr>
          <w:rtl/>
          <w:lang w:bidi="fa-IR"/>
        </w:rPr>
        <w:t>طانُ</w:t>
      </w:r>
      <w:r w:rsidR="00FB36B4">
        <w:rPr>
          <w:rtl/>
          <w:lang w:bidi="fa-IR"/>
        </w:rPr>
        <w:t xml:space="preserve">...؛ </w:t>
      </w:r>
      <w:r>
        <w:rPr>
          <w:rtl/>
          <w:lang w:bidi="fa-IR"/>
        </w:rPr>
        <w:t>خداوند</w:t>
      </w:r>
      <w:r w:rsidR="00FB36B4">
        <w:rPr>
          <w:rtl/>
          <w:lang w:bidi="fa-IR"/>
        </w:rPr>
        <w:t xml:space="preserve">، </w:t>
      </w:r>
      <w:r>
        <w:rPr>
          <w:rtl/>
          <w:lang w:bidi="fa-IR"/>
        </w:rPr>
        <w:t>القاى ش</w:t>
      </w:r>
      <w:r w:rsidR="00FB36B4">
        <w:rPr>
          <w:rtl/>
          <w:lang w:bidi="fa-IR"/>
        </w:rPr>
        <w:t>ی</w:t>
      </w:r>
      <w:r>
        <w:rPr>
          <w:rtl/>
          <w:lang w:bidi="fa-IR"/>
        </w:rPr>
        <w:t>طان را</w:t>
      </w:r>
      <w:r w:rsidR="00FB36B4">
        <w:rPr>
          <w:rtl/>
          <w:lang w:bidi="fa-IR"/>
        </w:rPr>
        <w:t xml:space="preserve">، </w:t>
      </w:r>
      <w:r>
        <w:rPr>
          <w:rtl/>
          <w:lang w:bidi="fa-IR"/>
        </w:rPr>
        <w:t>نابود كرده و از م</w:t>
      </w:r>
      <w:r w:rsidR="00FB36B4">
        <w:rPr>
          <w:rtl/>
          <w:lang w:bidi="fa-IR"/>
        </w:rPr>
        <w:t>ی</w:t>
      </w:r>
      <w:r>
        <w:rPr>
          <w:rtl/>
          <w:lang w:bidi="fa-IR"/>
        </w:rPr>
        <w:t>ان مى</w:t>
      </w:r>
      <w:r w:rsidR="00FB36B4">
        <w:rPr>
          <w:rtl/>
          <w:lang w:bidi="fa-IR"/>
        </w:rPr>
        <w:t xml:space="preserve"> </w:t>
      </w:r>
      <w:r>
        <w:rPr>
          <w:rtl/>
          <w:lang w:bidi="fa-IR"/>
        </w:rPr>
        <w:t>برد</w:t>
      </w:r>
      <w:r w:rsidR="00FB36B4">
        <w:rPr>
          <w:rtl/>
          <w:lang w:bidi="fa-IR"/>
        </w:rPr>
        <w:t xml:space="preserve">. </w:t>
      </w:r>
      <w:r>
        <w:rPr>
          <w:rtl/>
          <w:lang w:bidi="fa-IR"/>
        </w:rPr>
        <w:t>تناسخ قرون و ازمان كه در لغت به كار رفته ن</w:t>
      </w:r>
      <w:r w:rsidR="00FB36B4">
        <w:rPr>
          <w:rtl/>
          <w:lang w:bidi="fa-IR"/>
        </w:rPr>
        <w:t>ی</w:t>
      </w:r>
      <w:r>
        <w:rPr>
          <w:rtl/>
          <w:lang w:bidi="fa-IR"/>
        </w:rPr>
        <w:t>ز به هم</w:t>
      </w:r>
      <w:r w:rsidR="00FB36B4">
        <w:rPr>
          <w:rtl/>
          <w:lang w:bidi="fa-IR"/>
        </w:rPr>
        <w:t>ی</w:t>
      </w:r>
      <w:r>
        <w:rPr>
          <w:rtl/>
          <w:lang w:bidi="fa-IR"/>
        </w:rPr>
        <w:t>ن معناست</w:t>
      </w:r>
      <w:r w:rsidR="00FB36B4">
        <w:rPr>
          <w:rtl/>
          <w:lang w:bidi="fa-IR"/>
        </w:rPr>
        <w:t xml:space="preserve">. </w:t>
      </w:r>
    </w:p>
    <w:p w:rsidR="00FC5DC1" w:rsidRDefault="00762B70" w:rsidP="00AC49DD">
      <w:pPr>
        <w:pStyle w:val="libNormal"/>
        <w:rPr>
          <w:rtl/>
          <w:lang w:bidi="fa-IR"/>
        </w:rPr>
      </w:pPr>
      <w:r>
        <w:rPr>
          <w:rtl/>
          <w:lang w:bidi="fa-IR"/>
        </w:rPr>
        <w:t>2</w:t>
      </w:r>
      <w:r w:rsidR="00FB36B4">
        <w:rPr>
          <w:rtl/>
          <w:lang w:bidi="fa-IR"/>
        </w:rPr>
        <w:t xml:space="preserve">. </w:t>
      </w:r>
      <w:r>
        <w:rPr>
          <w:rtl/>
          <w:lang w:bidi="fa-IR"/>
        </w:rPr>
        <w:t>انتقال و تحو</w:t>
      </w:r>
      <w:r w:rsidR="00FB36B4">
        <w:rPr>
          <w:rtl/>
          <w:lang w:bidi="fa-IR"/>
        </w:rPr>
        <w:t>ی</w:t>
      </w:r>
      <w:r>
        <w:rPr>
          <w:rtl/>
          <w:lang w:bidi="fa-IR"/>
        </w:rPr>
        <w:t xml:space="preserve">ل </w:t>
      </w:r>
      <w:r w:rsidR="00FB36B4">
        <w:rPr>
          <w:rtl/>
          <w:lang w:bidi="fa-IR"/>
        </w:rPr>
        <w:t>ی</w:t>
      </w:r>
      <w:r>
        <w:rPr>
          <w:rtl/>
          <w:lang w:bidi="fa-IR"/>
        </w:rPr>
        <w:t>ك چ</w:t>
      </w:r>
      <w:r w:rsidR="00FB36B4">
        <w:rPr>
          <w:rtl/>
          <w:lang w:bidi="fa-IR"/>
        </w:rPr>
        <w:t>ی</w:t>
      </w:r>
      <w:r>
        <w:rPr>
          <w:rtl/>
          <w:lang w:bidi="fa-IR"/>
        </w:rPr>
        <w:t>ز به چ</w:t>
      </w:r>
      <w:r w:rsidR="00FB36B4">
        <w:rPr>
          <w:rtl/>
          <w:lang w:bidi="fa-IR"/>
        </w:rPr>
        <w:t>ی</w:t>
      </w:r>
      <w:r>
        <w:rPr>
          <w:rtl/>
          <w:lang w:bidi="fa-IR"/>
        </w:rPr>
        <w:t>ز د</w:t>
      </w:r>
      <w:r w:rsidR="00FB36B4">
        <w:rPr>
          <w:rtl/>
          <w:lang w:bidi="fa-IR"/>
        </w:rPr>
        <w:t>ی</w:t>
      </w:r>
      <w:r>
        <w:rPr>
          <w:rtl/>
          <w:lang w:bidi="fa-IR"/>
        </w:rPr>
        <w:t>گر با بقاى آن</w:t>
      </w:r>
      <w:r w:rsidR="00FB36B4">
        <w:rPr>
          <w:rtl/>
          <w:lang w:bidi="fa-IR"/>
        </w:rPr>
        <w:t xml:space="preserve">. </w:t>
      </w:r>
      <w:r>
        <w:rPr>
          <w:rtl/>
          <w:lang w:bidi="fa-IR"/>
        </w:rPr>
        <w:t>نسخ كتاب به هم</w:t>
      </w:r>
      <w:r w:rsidR="00FB36B4">
        <w:rPr>
          <w:rtl/>
          <w:lang w:bidi="fa-IR"/>
        </w:rPr>
        <w:t>ی</w:t>
      </w:r>
      <w:r>
        <w:rPr>
          <w:rtl/>
          <w:lang w:bidi="fa-IR"/>
        </w:rPr>
        <w:t>ن معناست</w:t>
      </w:r>
      <w:r w:rsidR="00FB36B4">
        <w:rPr>
          <w:rtl/>
          <w:lang w:bidi="fa-IR"/>
        </w:rPr>
        <w:t xml:space="preserve">؛ </w:t>
      </w:r>
      <w:r>
        <w:rPr>
          <w:rtl/>
          <w:lang w:bidi="fa-IR"/>
        </w:rPr>
        <w:t>ز</w:t>
      </w:r>
      <w:r w:rsidR="00FB36B4">
        <w:rPr>
          <w:rtl/>
          <w:lang w:bidi="fa-IR"/>
        </w:rPr>
        <w:t>ی</w:t>
      </w:r>
      <w:r>
        <w:rPr>
          <w:rtl/>
          <w:lang w:bidi="fa-IR"/>
        </w:rPr>
        <w:t>را در استنساخ نوعى نقل و انتقال وجود دارد و قرآن در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 xml:space="preserve">إنّا </w:t>
      </w:r>
      <w:r w:rsidR="00E610F8" w:rsidRPr="00E610F8">
        <w:rPr>
          <w:rStyle w:val="libAieChar"/>
          <w:rtl/>
        </w:rPr>
        <w:lastRenderedPageBreak/>
        <w:t>كنّا نستنسخ ما كنتم تعملون</w:t>
      </w:r>
      <w:r w:rsidR="00E610F8" w:rsidRPr="00E610F8">
        <w:rPr>
          <w:rStyle w:val="libAlaemChar"/>
          <w:rFonts w:eastAsia="KFGQPC Uthman Taha Naskh"/>
          <w:rtl/>
        </w:rPr>
        <w:t>)</w:t>
      </w:r>
      <w:r w:rsidR="00FB36B4">
        <w:rPr>
          <w:rtl/>
          <w:lang w:bidi="fa-IR"/>
        </w:rPr>
        <w:t xml:space="preserve">، </w:t>
      </w:r>
      <w:r>
        <w:rPr>
          <w:rtl/>
          <w:lang w:bidi="fa-IR"/>
        </w:rPr>
        <w:t>به هم</w:t>
      </w:r>
      <w:r w:rsidR="00FB36B4">
        <w:rPr>
          <w:rtl/>
          <w:lang w:bidi="fa-IR"/>
        </w:rPr>
        <w:t>ی</w:t>
      </w:r>
      <w:r>
        <w:rPr>
          <w:rtl/>
          <w:lang w:bidi="fa-IR"/>
        </w:rPr>
        <w:t>ن مطلب اشاره دارد</w:t>
      </w:r>
      <w:r w:rsidR="00FB36B4">
        <w:rPr>
          <w:rtl/>
          <w:lang w:bidi="fa-IR"/>
        </w:rPr>
        <w:t xml:space="preserve">. </w:t>
      </w:r>
      <w:r>
        <w:rPr>
          <w:rtl/>
          <w:lang w:bidi="fa-IR"/>
        </w:rPr>
        <w:t>منظور قرآن</w:t>
      </w:r>
      <w:r w:rsidR="00FB36B4">
        <w:rPr>
          <w:rtl/>
          <w:lang w:bidi="fa-IR"/>
        </w:rPr>
        <w:t xml:space="preserve">، </w:t>
      </w:r>
      <w:r>
        <w:rPr>
          <w:rtl/>
          <w:lang w:bidi="fa-IR"/>
        </w:rPr>
        <w:t>نقل اعمال به صح</w:t>
      </w:r>
      <w:r w:rsidR="00FB36B4">
        <w:rPr>
          <w:rtl/>
          <w:lang w:bidi="fa-IR"/>
        </w:rPr>
        <w:t>ی</w:t>
      </w:r>
      <w:r>
        <w:rPr>
          <w:rtl/>
          <w:lang w:bidi="fa-IR"/>
        </w:rPr>
        <w:t>فه</w:t>
      </w:r>
      <w:r w:rsidR="00FB36B4">
        <w:rPr>
          <w:rtl/>
          <w:lang w:bidi="fa-IR"/>
        </w:rPr>
        <w:t xml:space="preserve"> </w:t>
      </w:r>
      <w:r>
        <w:rPr>
          <w:rtl/>
          <w:lang w:bidi="fa-IR"/>
        </w:rPr>
        <w:t>ها و از صح</w:t>
      </w:r>
      <w:r w:rsidR="00FB36B4">
        <w:rPr>
          <w:rtl/>
          <w:lang w:bidi="fa-IR"/>
        </w:rPr>
        <w:t>ی</w:t>
      </w:r>
      <w:r>
        <w:rPr>
          <w:rtl/>
          <w:lang w:bidi="fa-IR"/>
        </w:rPr>
        <w:t>فه</w:t>
      </w:r>
      <w:r w:rsidR="00FB36B4">
        <w:rPr>
          <w:rtl/>
          <w:lang w:bidi="fa-IR"/>
        </w:rPr>
        <w:t xml:space="preserve"> </w:t>
      </w:r>
      <w:r>
        <w:rPr>
          <w:rtl/>
          <w:lang w:bidi="fa-IR"/>
        </w:rPr>
        <w:t>ها به غ</w:t>
      </w:r>
      <w:r w:rsidR="00FB36B4">
        <w:rPr>
          <w:rtl/>
          <w:lang w:bidi="fa-IR"/>
        </w:rPr>
        <w:t>ی</w:t>
      </w:r>
      <w:r>
        <w:rPr>
          <w:rtl/>
          <w:lang w:bidi="fa-IR"/>
        </w:rPr>
        <w:t>ر آن 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4</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در ا</w:t>
      </w:r>
      <w:r w:rsidR="00FB36B4">
        <w:rPr>
          <w:rtl/>
          <w:lang w:bidi="fa-IR"/>
        </w:rPr>
        <w:t>ی</w:t>
      </w:r>
      <w:r>
        <w:rPr>
          <w:rtl/>
          <w:lang w:bidi="fa-IR"/>
        </w:rPr>
        <w:t>ن</w:t>
      </w:r>
      <w:r w:rsidR="00FB36B4">
        <w:rPr>
          <w:rtl/>
          <w:lang w:bidi="fa-IR"/>
        </w:rPr>
        <w:t xml:space="preserve"> </w:t>
      </w:r>
      <w:r>
        <w:rPr>
          <w:rtl/>
          <w:lang w:bidi="fa-IR"/>
        </w:rPr>
        <w:t xml:space="preserve">كه كدام </w:t>
      </w:r>
      <w:r w:rsidR="00FB36B4">
        <w:rPr>
          <w:rtl/>
          <w:lang w:bidi="fa-IR"/>
        </w:rPr>
        <w:t>ی</w:t>
      </w:r>
      <w:r>
        <w:rPr>
          <w:rtl/>
          <w:lang w:bidi="fa-IR"/>
        </w:rPr>
        <w:t>ك از معانى ازاله</w:t>
      </w:r>
      <w:r w:rsidR="00FB36B4">
        <w:rPr>
          <w:rtl/>
          <w:lang w:bidi="fa-IR"/>
        </w:rPr>
        <w:t xml:space="preserve">، </w:t>
      </w:r>
      <w:r>
        <w:rPr>
          <w:rtl/>
          <w:lang w:bidi="fa-IR"/>
        </w:rPr>
        <w:t>تغ</w:t>
      </w:r>
      <w:r w:rsidR="00FB36B4">
        <w:rPr>
          <w:rtl/>
          <w:lang w:bidi="fa-IR"/>
        </w:rPr>
        <w:t>یی</w:t>
      </w:r>
      <w:r>
        <w:rPr>
          <w:rtl/>
          <w:lang w:bidi="fa-IR"/>
        </w:rPr>
        <w:t>ر</w:t>
      </w:r>
      <w:r w:rsidR="00FB36B4">
        <w:rPr>
          <w:rtl/>
          <w:lang w:bidi="fa-IR"/>
        </w:rPr>
        <w:t xml:space="preserve">، </w:t>
      </w:r>
      <w:r>
        <w:rPr>
          <w:rtl/>
          <w:lang w:bidi="fa-IR"/>
        </w:rPr>
        <w:t>ابطال و انتقال</w:t>
      </w:r>
      <w:r w:rsidR="00FB36B4">
        <w:rPr>
          <w:rtl/>
          <w:lang w:bidi="fa-IR"/>
        </w:rPr>
        <w:t xml:space="preserve">، </w:t>
      </w:r>
      <w:r>
        <w:rPr>
          <w:rtl/>
          <w:lang w:bidi="fa-IR"/>
        </w:rPr>
        <w:t>معناى حق</w:t>
      </w:r>
      <w:r w:rsidR="00FB36B4">
        <w:rPr>
          <w:rtl/>
          <w:lang w:bidi="fa-IR"/>
        </w:rPr>
        <w:t>ی</w:t>
      </w:r>
      <w:r>
        <w:rPr>
          <w:rtl/>
          <w:lang w:bidi="fa-IR"/>
        </w:rPr>
        <w:t>قى و كدام معناى مجازى واژه نسخ است</w:t>
      </w:r>
      <w:r w:rsidR="00FB36B4">
        <w:rPr>
          <w:rtl/>
          <w:lang w:bidi="fa-IR"/>
        </w:rPr>
        <w:t xml:space="preserve">، </w:t>
      </w:r>
      <w:r>
        <w:rPr>
          <w:rtl/>
          <w:lang w:bidi="fa-IR"/>
        </w:rPr>
        <w:t>م</w:t>
      </w:r>
      <w:r w:rsidR="00FB36B4">
        <w:rPr>
          <w:rtl/>
          <w:lang w:bidi="fa-IR"/>
        </w:rPr>
        <w:t>ی</w:t>
      </w:r>
      <w:r>
        <w:rPr>
          <w:rtl/>
          <w:lang w:bidi="fa-IR"/>
        </w:rPr>
        <w:t>ان دانشمندان اختلاف وجود دارد</w:t>
      </w:r>
      <w:r w:rsidR="00FB36B4">
        <w:rPr>
          <w:rtl/>
          <w:lang w:bidi="fa-IR"/>
        </w:rPr>
        <w:t xml:space="preserve">. </w:t>
      </w:r>
      <w:r>
        <w:rPr>
          <w:rtl/>
          <w:lang w:bidi="fa-IR"/>
        </w:rPr>
        <w:t>دكتر مصطفى ز</w:t>
      </w:r>
      <w:r w:rsidR="00FB36B4">
        <w:rPr>
          <w:rtl/>
          <w:lang w:bidi="fa-IR"/>
        </w:rPr>
        <w:t>ی</w:t>
      </w:r>
      <w:r>
        <w:rPr>
          <w:rtl/>
          <w:lang w:bidi="fa-IR"/>
        </w:rPr>
        <w:t>د</w:t>
      </w:r>
      <w:r w:rsidR="00FB36B4">
        <w:rPr>
          <w:rtl/>
          <w:lang w:bidi="fa-IR"/>
        </w:rPr>
        <w:t xml:space="preserve">، </w:t>
      </w:r>
      <w:r>
        <w:rPr>
          <w:rtl/>
          <w:lang w:bidi="fa-IR"/>
        </w:rPr>
        <w:t>پس از ذكر آراى گوناگون</w:t>
      </w:r>
      <w:r w:rsidR="00FB36B4">
        <w:rPr>
          <w:rtl/>
          <w:lang w:bidi="fa-IR"/>
        </w:rPr>
        <w:t xml:space="preserve">، </w:t>
      </w:r>
      <w:r>
        <w:rPr>
          <w:rtl/>
          <w:lang w:bidi="fa-IR"/>
        </w:rPr>
        <w:t>نظر</w:t>
      </w:r>
      <w:r w:rsidR="00FB36B4">
        <w:rPr>
          <w:rtl/>
          <w:lang w:bidi="fa-IR"/>
        </w:rPr>
        <w:t>ی</w:t>
      </w:r>
      <w:r>
        <w:rPr>
          <w:rtl/>
          <w:lang w:bidi="fa-IR"/>
        </w:rPr>
        <w:t>ه ابوالحس</w:t>
      </w:r>
      <w:r w:rsidR="00FB36B4">
        <w:rPr>
          <w:rtl/>
          <w:lang w:bidi="fa-IR"/>
        </w:rPr>
        <w:t>ی</w:t>
      </w:r>
      <w:r>
        <w:rPr>
          <w:rtl/>
          <w:lang w:bidi="fa-IR"/>
        </w:rPr>
        <w:t>ن بصرى كه نسخ را حق</w:t>
      </w:r>
      <w:r w:rsidR="00FB36B4">
        <w:rPr>
          <w:rtl/>
          <w:lang w:bidi="fa-IR"/>
        </w:rPr>
        <w:t>ی</w:t>
      </w:r>
      <w:r>
        <w:rPr>
          <w:rtl/>
          <w:lang w:bidi="fa-IR"/>
        </w:rPr>
        <w:t>قت در ازاله و مجاز در نقل و انتقال مى</w:t>
      </w:r>
      <w:r w:rsidR="00FB36B4">
        <w:rPr>
          <w:rtl/>
          <w:lang w:bidi="fa-IR"/>
        </w:rPr>
        <w:t xml:space="preserve"> </w:t>
      </w:r>
      <w:r>
        <w:rPr>
          <w:rtl/>
          <w:lang w:bidi="fa-IR"/>
        </w:rPr>
        <w:t>داند</w:t>
      </w:r>
      <w:r w:rsidR="00FB36B4">
        <w:rPr>
          <w:rtl/>
          <w:lang w:bidi="fa-IR"/>
        </w:rPr>
        <w:t xml:space="preserve">، </w:t>
      </w:r>
      <w:r>
        <w:rPr>
          <w:rtl/>
          <w:lang w:bidi="fa-IR"/>
        </w:rPr>
        <w:t>ترج</w:t>
      </w:r>
      <w:r w:rsidR="00FB36B4">
        <w:rPr>
          <w:rtl/>
          <w:lang w:bidi="fa-IR"/>
        </w:rPr>
        <w:t>ی</w:t>
      </w:r>
      <w:r>
        <w:rPr>
          <w:rtl/>
          <w:lang w:bidi="fa-IR"/>
        </w:rPr>
        <w:t>ح داده براى اثبات مدعاى خو</w:t>
      </w:r>
      <w:r w:rsidR="00FB36B4">
        <w:rPr>
          <w:rtl/>
          <w:lang w:bidi="fa-IR"/>
        </w:rPr>
        <w:t>ی</w:t>
      </w:r>
      <w:r>
        <w:rPr>
          <w:rtl/>
          <w:lang w:bidi="fa-IR"/>
        </w:rPr>
        <w:t>ش</w:t>
      </w:r>
      <w:r w:rsidR="00FB36B4">
        <w:rPr>
          <w:rtl/>
          <w:lang w:bidi="fa-IR"/>
        </w:rPr>
        <w:t xml:space="preserve">، </w:t>
      </w:r>
      <w:r>
        <w:rPr>
          <w:rtl/>
          <w:lang w:bidi="fa-IR"/>
        </w:rPr>
        <w:t>مواردى را از عهد قد</w:t>
      </w:r>
      <w:r w:rsidR="00FB36B4">
        <w:rPr>
          <w:rtl/>
          <w:lang w:bidi="fa-IR"/>
        </w:rPr>
        <w:t>ی</w:t>
      </w:r>
      <w:r>
        <w:rPr>
          <w:rtl/>
          <w:lang w:bidi="fa-IR"/>
        </w:rPr>
        <w:t>م و ن</w:t>
      </w:r>
      <w:r w:rsidR="00FB36B4">
        <w:rPr>
          <w:rtl/>
          <w:lang w:bidi="fa-IR"/>
        </w:rPr>
        <w:t>ی</w:t>
      </w:r>
      <w:r>
        <w:rPr>
          <w:rtl/>
          <w:lang w:bidi="fa-IR"/>
        </w:rPr>
        <w:t>ز از استعمالات قرآن كر</w:t>
      </w:r>
      <w:r w:rsidR="00FB36B4">
        <w:rPr>
          <w:rtl/>
          <w:lang w:bidi="fa-IR"/>
        </w:rPr>
        <w:t>ی</w:t>
      </w:r>
      <w:r>
        <w:rPr>
          <w:rtl/>
          <w:lang w:bidi="fa-IR"/>
        </w:rPr>
        <w:t>م شاهد مى</w:t>
      </w:r>
      <w:r w:rsidR="00FB36B4">
        <w:rPr>
          <w:rtl/>
          <w:lang w:bidi="fa-IR"/>
        </w:rPr>
        <w:t xml:space="preserve"> </w:t>
      </w:r>
      <w:r>
        <w:rPr>
          <w:rtl/>
          <w:lang w:bidi="fa-IR"/>
        </w:rPr>
        <w:t>آورد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5</w:t>
      </w:r>
      <w:r w:rsidR="00121BD9" w:rsidRPr="00121BD9">
        <w:rPr>
          <w:rStyle w:val="libFootnotenumChar"/>
          <w:rtl/>
          <w:lang w:bidi="fa-IR"/>
        </w:rPr>
        <w:t>)</w:t>
      </w:r>
      <w:r w:rsidR="00121BD9">
        <w:rPr>
          <w:rtl/>
          <w:lang w:bidi="fa-IR"/>
        </w:rPr>
        <w:t xml:space="preserve"> </w:t>
      </w:r>
    </w:p>
    <w:p w:rsidR="00FC5DC1" w:rsidRDefault="00E86885" w:rsidP="00782958">
      <w:pPr>
        <w:pStyle w:val="Heading3"/>
        <w:rPr>
          <w:rtl/>
          <w:lang w:bidi="fa-IR"/>
        </w:rPr>
      </w:pPr>
      <w:bookmarkStart w:id="203" w:name="_Toc469981223"/>
      <w:r>
        <w:rPr>
          <w:rtl/>
          <w:lang w:bidi="fa-IR"/>
        </w:rPr>
        <w:t>تعریف اصطلاحى</w:t>
      </w:r>
      <w:bookmarkEnd w:id="203"/>
    </w:p>
    <w:p w:rsidR="00FC5DC1" w:rsidRDefault="00762B70" w:rsidP="00762B70">
      <w:pPr>
        <w:pStyle w:val="libNormal"/>
        <w:rPr>
          <w:rtl/>
          <w:lang w:bidi="fa-IR"/>
        </w:rPr>
      </w:pPr>
      <w:r>
        <w:rPr>
          <w:rtl/>
          <w:lang w:bidi="fa-IR"/>
        </w:rPr>
        <w:t>با توجه به شروطى كه در فصل آ</w:t>
      </w:r>
      <w:r w:rsidR="00FB36B4">
        <w:rPr>
          <w:rtl/>
          <w:lang w:bidi="fa-IR"/>
        </w:rPr>
        <w:t>ی</w:t>
      </w:r>
      <w:r>
        <w:rPr>
          <w:rtl/>
          <w:lang w:bidi="fa-IR"/>
        </w:rPr>
        <w:t>نده در مورد نسخ اصطلاحى ب</w:t>
      </w:r>
      <w:r w:rsidR="00FB36B4">
        <w:rPr>
          <w:rtl/>
          <w:lang w:bidi="fa-IR"/>
        </w:rPr>
        <w:t>ی</w:t>
      </w:r>
      <w:r>
        <w:rPr>
          <w:rtl/>
          <w:lang w:bidi="fa-IR"/>
        </w:rPr>
        <w:t>ان خواهد گرد</w:t>
      </w:r>
      <w:r w:rsidR="00FB36B4">
        <w:rPr>
          <w:rtl/>
          <w:lang w:bidi="fa-IR"/>
        </w:rPr>
        <w:t>ی</w:t>
      </w:r>
      <w:r>
        <w:rPr>
          <w:rtl/>
          <w:lang w:bidi="fa-IR"/>
        </w:rPr>
        <w:t>د تعر</w:t>
      </w:r>
      <w:r w:rsidR="00FB36B4">
        <w:rPr>
          <w:rtl/>
          <w:lang w:bidi="fa-IR"/>
        </w:rPr>
        <w:t>ی</w:t>
      </w:r>
      <w:r>
        <w:rPr>
          <w:rtl/>
          <w:lang w:bidi="fa-IR"/>
        </w:rPr>
        <w:t>ف دق</w:t>
      </w:r>
      <w:r w:rsidR="00FB36B4">
        <w:rPr>
          <w:rtl/>
          <w:lang w:bidi="fa-IR"/>
        </w:rPr>
        <w:t>ی</w:t>
      </w:r>
      <w:r>
        <w:rPr>
          <w:rtl/>
          <w:lang w:bidi="fa-IR"/>
        </w:rPr>
        <w:t>ق آن عبارت است از</w:t>
      </w:r>
      <w:r w:rsidR="00FB36B4">
        <w:rPr>
          <w:rtl/>
          <w:lang w:bidi="fa-IR"/>
        </w:rPr>
        <w:t xml:space="preserve">: </w:t>
      </w:r>
    </w:p>
    <w:p w:rsidR="00FC5DC1" w:rsidRDefault="00762B70" w:rsidP="00762B70">
      <w:pPr>
        <w:pStyle w:val="libNormal"/>
        <w:rPr>
          <w:rtl/>
          <w:lang w:bidi="fa-IR"/>
        </w:rPr>
      </w:pPr>
      <w:r>
        <w:rPr>
          <w:rtl/>
          <w:lang w:bidi="fa-IR"/>
        </w:rPr>
        <w:t xml:space="preserve">رفعُ حُكمٍ - كانَ </w:t>
      </w:r>
      <w:r w:rsidR="00FB36B4">
        <w:rPr>
          <w:rtl/>
          <w:lang w:bidi="fa-IR"/>
        </w:rPr>
        <w:t>ی</w:t>
      </w:r>
      <w:r>
        <w:rPr>
          <w:rtl/>
          <w:lang w:bidi="fa-IR"/>
        </w:rPr>
        <w:t>قتضى الدّوامَ حَسَب ظاهِرِه - بتشر</w:t>
      </w:r>
      <w:r w:rsidR="00FB36B4">
        <w:rPr>
          <w:rtl/>
          <w:lang w:bidi="fa-IR"/>
        </w:rPr>
        <w:t>ی</w:t>
      </w:r>
      <w:r>
        <w:rPr>
          <w:rtl/>
          <w:lang w:bidi="fa-IR"/>
        </w:rPr>
        <w:t>ع لاحقٍ بح</w:t>
      </w:r>
      <w:r w:rsidR="00FB36B4">
        <w:rPr>
          <w:rtl/>
          <w:lang w:bidi="fa-IR"/>
        </w:rPr>
        <w:t>ی</w:t>
      </w:r>
      <w:r>
        <w:rPr>
          <w:rtl/>
          <w:lang w:bidi="fa-IR"/>
        </w:rPr>
        <w:t>ثُ لا</w:t>
      </w:r>
      <w:r w:rsidR="00FB36B4">
        <w:rPr>
          <w:rtl/>
          <w:lang w:bidi="fa-IR"/>
        </w:rPr>
        <w:t>ی</w:t>
      </w:r>
      <w:r>
        <w:rPr>
          <w:rtl/>
          <w:lang w:bidi="fa-IR"/>
        </w:rPr>
        <w:t>مكنُ اجتماعهما معاً إمّا ذاتاً أَوْ نَصّاً</w:t>
      </w:r>
      <w:r w:rsidR="00FB36B4">
        <w:rPr>
          <w:rtl/>
          <w:lang w:bidi="fa-IR"/>
        </w:rPr>
        <w:t xml:space="preserve">؛ </w:t>
      </w:r>
    </w:p>
    <w:p w:rsidR="00FC5DC1" w:rsidRDefault="00762B70" w:rsidP="00762B70">
      <w:pPr>
        <w:pStyle w:val="libNormal"/>
        <w:rPr>
          <w:rtl/>
          <w:lang w:bidi="fa-IR"/>
        </w:rPr>
      </w:pPr>
      <w:r>
        <w:rPr>
          <w:rtl/>
          <w:lang w:bidi="fa-IR"/>
        </w:rPr>
        <w:t>برداشتن حكمى - كه در ظاهر اقتضاى استمرار داشته است - به واسطه تشر</w:t>
      </w:r>
      <w:r w:rsidR="00FB36B4">
        <w:rPr>
          <w:rtl/>
          <w:lang w:bidi="fa-IR"/>
        </w:rPr>
        <w:t>ی</w:t>
      </w:r>
      <w:r>
        <w:rPr>
          <w:rtl/>
          <w:lang w:bidi="fa-IR"/>
        </w:rPr>
        <w:t>ع بعدى</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 xml:space="preserve">اى كه ذاتاً </w:t>
      </w:r>
      <w:r w:rsidR="00FB36B4">
        <w:rPr>
          <w:rtl/>
          <w:lang w:bidi="fa-IR"/>
        </w:rPr>
        <w:t>ی</w:t>
      </w:r>
      <w:r>
        <w:rPr>
          <w:rtl/>
          <w:lang w:bidi="fa-IR"/>
        </w:rPr>
        <w:t>ا به دل</w:t>
      </w:r>
      <w:r w:rsidR="00FB36B4">
        <w:rPr>
          <w:rtl/>
          <w:lang w:bidi="fa-IR"/>
        </w:rPr>
        <w:t>ی</w:t>
      </w:r>
      <w:r>
        <w:rPr>
          <w:rtl/>
          <w:lang w:bidi="fa-IR"/>
        </w:rPr>
        <w:t>ل خاص</w:t>
      </w:r>
      <w:r w:rsidR="00FB36B4">
        <w:rPr>
          <w:rtl/>
          <w:lang w:bidi="fa-IR"/>
        </w:rPr>
        <w:t xml:space="preserve">، </w:t>
      </w:r>
      <w:r>
        <w:rPr>
          <w:rtl/>
          <w:lang w:bidi="fa-IR"/>
        </w:rPr>
        <w:t>امكان اجتماع آن دو وجود نداشته باشد</w:t>
      </w:r>
      <w:r w:rsidR="00FB36B4">
        <w:rPr>
          <w:rtl/>
          <w:lang w:bidi="fa-IR"/>
        </w:rPr>
        <w:t xml:space="preserve">. </w:t>
      </w:r>
    </w:p>
    <w:p w:rsidR="00FC5DC1" w:rsidRDefault="00E86885" w:rsidP="00782958">
      <w:pPr>
        <w:pStyle w:val="Heading3"/>
        <w:rPr>
          <w:rtl/>
          <w:lang w:bidi="fa-IR"/>
        </w:rPr>
      </w:pPr>
      <w:bookmarkStart w:id="204" w:name="_Toc469981224"/>
      <w:r>
        <w:rPr>
          <w:rtl/>
          <w:lang w:bidi="fa-IR"/>
        </w:rPr>
        <w:t>گزیده مطالب</w:t>
      </w:r>
      <w:bookmarkEnd w:id="204"/>
    </w:p>
    <w:p w:rsidR="00FC5DC1" w:rsidRDefault="00762B70" w:rsidP="00762B70">
      <w:pPr>
        <w:pStyle w:val="libNormal"/>
        <w:rPr>
          <w:rtl/>
          <w:lang w:bidi="fa-IR"/>
        </w:rPr>
      </w:pPr>
      <w:r>
        <w:rPr>
          <w:rtl/>
          <w:lang w:bidi="fa-IR"/>
        </w:rPr>
        <w:t>1</w:t>
      </w:r>
      <w:r w:rsidR="00FB36B4">
        <w:rPr>
          <w:rtl/>
          <w:lang w:bidi="fa-IR"/>
        </w:rPr>
        <w:t xml:space="preserve">. </w:t>
      </w:r>
      <w:r>
        <w:rPr>
          <w:rtl/>
          <w:lang w:bidi="fa-IR"/>
        </w:rPr>
        <w:t>نسخ در لغت به چند معنا به كار رفته</w:t>
      </w:r>
      <w:r w:rsidR="00FB36B4">
        <w:rPr>
          <w:rtl/>
          <w:lang w:bidi="fa-IR"/>
        </w:rPr>
        <w:t xml:space="preserve"> </w:t>
      </w:r>
      <w:r>
        <w:rPr>
          <w:rtl/>
          <w:lang w:bidi="fa-IR"/>
        </w:rPr>
        <w:t>است</w:t>
      </w:r>
      <w:r w:rsidR="00FB36B4">
        <w:rPr>
          <w:rtl/>
          <w:lang w:bidi="fa-IR"/>
        </w:rPr>
        <w:t xml:space="preserve">: </w:t>
      </w:r>
      <w:r>
        <w:rPr>
          <w:rtl/>
          <w:lang w:bidi="fa-IR"/>
        </w:rPr>
        <w:t>تغ</w:t>
      </w:r>
      <w:r w:rsidR="00FB36B4">
        <w:rPr>
          <w:rtl/>
          <w:lang w:bidi="fa-IR"/>
        </w:rPr>
        <w:t>یی</w:t>
      </w:r>
      <w:r>
        <w:rPr>
          <w:rtl/>
          <w:lang w:bidi="fa-IR"/>
        </w:rPr>
        <w:t>ر</w:t>
      </w:r>
      <w:r w:rsidR="00FB36B4">
        <w:rPr>
          <w:rtl/>
          <w:lang w:bidi="fa-IR"/>
        </w:rPr>
        <w:t xml:space="preserve">، </w:t>
      </w:r>
      <w:r>
        <w:rPr>
          <w:rtl/>
          <w:lang w:bidi="fa-IR"/>
        </w:rPr>
        <w:t>ازاله و اعدام</w:t>
      </w:r>
      <w:r w:rsidR="00FB36B4">
        <w:rPr>
          <w:rtl/>
          <w:lang w:bidi="fa-IR"/>
        </w:rPr>
        <w:t xml:space="preserve">، </w:t>
      </w:r>
      <w:r>
        <w:rPr>
          <w:rtl/>
          <w:lang w:bidi="fa-IR"/>
        </w:rPr>
        <w:t>ابطال و انتقال</w:t>
      </w:r>
      <w:r w:rsidR="00FB36B4">
        <w:rPr>
          <w:rtl/>
          <w:lang w:bidi="fa-IR"/>
        </w:rPr>
        <w:t xml:space="preserve">. </w:t>
      </w:r>
      <w:r>
        <w:rPr>
          <w:rtl/>
          <w:lang w:bidi="fa-IR"/>
        </w:rPr>
        <w:t>نسخ به معناى انتقال</w:t>
      </w:r>
      <w:r w:rsidR="00FB36B4">
        <w:rPr>
          <w:rtl/>
          <w:lang w:bidi="fa-IR"/>
        </w:rPr>
        <w:t xml:space="preserve">، </w:t>
      </w:r>
      <w:r>
        <w:rPr>
          <w:rtl/>
          <w:lang w:bidi="fa-IR"/>
        </w:rPr>
        <w:t>همان استنساخ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معناى حق</w:t>
      </w:r>
      <w:r w:rsidR="00FB36B4">
        <w:rPr>
          <w:rtl/>
          <w:lang w:bidi="fa-IR"/>
        </w:rPr>
        <w:t>ی</w:t>
      </w:r>
      <w:r>
        <w:rPr>
          <w:rtl/>
          <w:lang w:bidi="fa-IR"/>
        </w:rPr>
        <w:t>قى نسخ همان ازاله است و مجازاً در نقل و انتقال به كار رفته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lastRenderedPageBreak/>
        <w:t>3</w:t>
      </w:r>
      <w:r w:rsidR="00FB36B4">
        <w:rPr>
          <w:rtl/>
          <w:lang w:bidi="fa-IR"/>
        </w:rPr>
        <w:t xml:space="preserve">. </w:t>
      </w:r>
      <w:r>
        <w:rPr>
          <w:rtl/>
          <w:lang w:bidi="fa-IR"/>
        </w:rPr>
        <w:t xml:space="preserve">نسخ در اصطلاح </w:t>
      </w:r>
      <w:r w:rsidR="00FB36B4">
        <w:rPr>
          <w:rtl/>
          <w:lang w:bidi="fa-IR"/>
        </w:rPr>
        <w:t>ی</w:t>
      </w:r>
      <w:r>
        <w:rPr>
          <w:rtl/>
          <w:lang w:bidi="fa-IR"/>
        </w:rPr>
        <w:t>عنى</w:t>
      </w:r>
      <w:r w:rsidR="00FB36B4">
        <w:rPr>
          <w:rtl/>
          <w:lang w:bidi="fa-IR"/>
        </w:rPr>
        <w:t xml:space="preserve">: </w:t>
      </w:r>
      <w:r>
        <w:rPr>
          <w:rtl/>
          <w:lang w:bidi="fa-IR"/>
        </w:rPr>
        <w:t>برداشتن حكمى - كه در ظاهر اقتضاى استمرار داشته است - به واسطه تشر</w:t>
      </w:r>
      <w:r w:rsidR="00FB36B4">
        <w:rPr>
          <w:rtl/>
          <w:lang w:bidi="fa-IR"/>
        </w:rPr>
        <w:t>ی</w:t>
      </w:r>
      <w:r>
        <w:rPr>
          <w:rtl/>
          <w:lang w:bidi="fa-IR"/>
        </w:rPr>
        <w:t>ع بعدى</w:t>
      </w:r>
      <w:r w:rsidR="00FB36B4">
        <w:rPr>
          <w:rtl/>
          <w:lang w:bidi="fa-IR"/>
        </w:rPr>
        <w:t xml:space="preserve">، </w:t>
      </w:r>
      <w:r>
        <w:rPr>
          <w:rtl/>
          <w:lang w:bidi="fa-IR"/>
        </w:rPr>
        <w:t>به</w:t>
      </w:r>
      <w:r w:rsidR="00FB36B4">
        <w:rPr>
          <w:rtl/>
          <w:lang w:bidi="fa-IR"/>
        </w:rPr>
        <w:t xml:space="preserve"> </w:t>
      </w:r>
      <w:r>
        <w:rPr>
          <w:rtl/>
          <w:lang w:bidi="fa-IR"/>
        </w:rPr>
        <w:t>گونه</w:t>
      </w:r>
      <w:r w:rsidR="00FB36B4">
        <w:rPr>
          <w:rtl/>
          <w:lang w:bidi="fa-IR"/>
        </w:rPr>
        <w:t xml:space="preserve"> </w:t>
      </w:r>
      <w:r>
        <w:rPr>
          <w:rtl/>
          <w:lang w:bidi="fa-IR"/>
        </w:rPr>
        <w:t xml:space="preserve">اى كه ذاتاً </w:t>
      </w:r>
      <w:r w:rsidR="00FB36B4">
        <w:rPr>
          <w:rtl/>
          <w:lang w:bidi="fa-IR"/>
        </w:rPr>
        <w:t>ی</w:t>
      </w:r>
      <w:r>
        <w:rPr>
          <w:rtl/>
          <w:lang w:bidi="fa-IR"/>
        </w:rPr>
        <w:t>ا به جهت نصّ شرعى</w:t>
      </w:r>
      <w:r w:rsidR="00FB36B4">
        <w:rPr>
          <w:rtl/>
          <w:lang w:bidi="fa-IR"/>
        </w:rPr>
        <w:t xml:space="preserve">، </w:t>
      </w:r>
      <w:r>
        <w:rPr>
          <w:rtl/>
          <w:lang w:bidi="fa-IR"/>
        </w:rPr>
        <w:t>امكان اجتماع آن دو حكم وجود نداشته باشد</w:t>
      </w:r>
      <w:r w:rsidR="00FB36B4">
        <w:rPr>
          <w:rtl/>
          <w:lang w:bidi="fa-IR"/>
        </w:rPr>
        <w:t xml:space="preserve">. </w:t>
      </w:r>
    </w:p>
    <w:p w:rsidR="00FC5DC1" w:rsidRDefault="00E86885" w:rsidP="00E86885">
      <w:pPr>
        <w:pStyle w:val="Heading2"/>
        <w:rPr>
          <w:rtl/>
          <w:lang w:bidi="fa-IR"/>
        </w:rPr>
      </w:pPr>
      <w:bookmarkStart w:id="205" w:name="_Toc469981225"/>
      <w:r>
        <w:rPr>
          <w:rtl/>
          <w:lang w:bidi="fa-IR"/>
        </w:rPr>
        <w:t xml:space="preserve">فصل دوم </w:t>
      </w:r>
      <w:r w:rsidR="00782958">
        <w:rPr>
          <w:rFonts w:hint="cs"/>
          <w:rtl/>
          <w:lang w:bidi="fa-IR"/>
        </w:rPr>
        <w:t xml:space="preserve">: </w:t>
      </w:r>
      <w:r>
        <w:rPr>
          <w:rtl/>
          <w:lang w:bidi="fa-IR"/>
        </w:rPr>
        <w:t>شروط نسخ</w:t>
      </w:r>
      <w:bookmarkEnd w:id="205"/>
    </w:p>
    <w:p w:rsidR="00FC5DC1" w:rsidRDefault="00762B70" w:rsidP="00762B70">
      <w:pPr>
        <w:pStyle w:val="libNormal"/>
        <w:rPr>
          <w:rtl/>
          <w:lang w:bidi="fa-IR"/>
        </w:rPr>
      </w:pPr>
      <w:r>
        <w:rPr>
          <w:rtl/>
          <w:lang w:bidi="fa-IR"/>
        </w:rPr>
        <w:t>اركان نسخ عبارتند از</w:t>
      </w:r>
      <w:r w:rsidR="00FB36B4">
        <w:rPr>
          <w:rtl/>
          <w:lang w:bidi="fa-IR"/>
        </w:rPr>
        <w:t xml:space="preserve">: </w:t>
      </w:r>
      <w:r>
        <w:rPr>
          <w:rtl/>
          <w:lang w:bidi="fa-IR"/>
        </w:rPr>
        <w:t>منسوخ</w:t>
      </w:r>
      <w:r w:rsidR="00121BD9">
        <w:rPr>
          <w:rtl/>
          <w:lang w:bidi="fa-IR"/>
        </w:rPr>
        <w:t xml:space="preserve"> (</w:t>
      </w:r>
      <w:r>
        <w:rPr>
          <w:rtl/>
          <w:lang w:bidi="fa-IR"/>
        </w:rPr>
        <w:t>حكم اول</w:t>
      </w:r>
      <w:r w:rsidR="00121BD9">
        <w:rPr>
          <w:rtl/>
          <w:lang w:bidi="fa-IR"/>
        </w:rPr>
        <w:t xml:space="preserve">) </w:t>
      </w:r>
      <w:r w:rsidR="00FB36B4">
        <w:rPr>
          <w:rtl/>
          <w:lang w:bidi="fa-IR"/>
        </w:rPr>
        <w:t xml:space="preserve">؛ </w:t>
      </w:r>
      <w:r>
        <w:rPr>
          <w:rtl/>
          <w:lang w:bidi="fa-IR"/>
        </w:rPr>
        <w:t>منسوخ</w:t>
      </w:r>
      <w:r w:rsidR="00FB36B4">
        <w:rPr>
          <w:rtl/>
          <w:lang w:bidi="fa-IR"/>
        </w:rPr>
        <w:t xml:space="preserve"> </w:t>
      </w:r>
      <w:r>
        <w:rPr>
          <w:rtl/>
          <w:lang w:bidi="fa-IR"/>
        </w:rPr>
        <w:t>به</w:t>
      </w:r>
      <w:r w:rsidR="00121BD9">
        <w:rPr>
          <w:rtl/>
          <w:lang w:bidi="fa-IR"/>
        </w:rPr>
        <w:t xml:space="preserve"> (</w:t>
      </w:r>
      <w:r>
        <w:rPr>
          <w:rtl/>
          <w:lang w:bidi="fa-IR"/>
        </w:rPr>
        <w:t>حكم دوم</w:t>
      </w:r>
      <w:r w:rsidR="00121BD9">
        <w:rPr>
          <w:rtl/>
          <w:lang w:bidi="fa-IR"/>
        </w:rPr>
        <w:t xml:space="preserve">) </w:t>
      </w:r>
      <w:r w:rsidR="00FB36B4">
        <w:rPr>
          <w:rtl/>
          <w:lang w:bidi="fa-IR"/>
        </w:rPr>
        <w:t xml:space="preserve">، </w:t>
      </w:r>
      <w:r>
        <w:rPr>
          <w:rtl/>
          <w:lang w:bidi="fa-IR"/>
        </w:rPr>
        <w:t>و ناسخ</w:t>
      </w:r>
      <w:r w:rsidR="00FB36B4">
        <w:rPr>
          <w:rtl/>
          <w:lang w:bidi="fa-IR"/>
        </w:rPr>
        <w:t xml:space="preserve">، </w:t>
      </w:r>
      <w:r>
        <w:rPr>
          <w:rtl/>
          <w:lang w:bidi="fa-IR"/>
        </w:rPr>
        <w:t>كه هر</w:t>
      </w:r>
      <w:r w:rsidR="00FB36B4">
        <w:rPr>
          <w:rtl/>
          <w:lang w:bidi="fa-IR"/>
        </w:rPr>
        <w:t>ی</w:t>
      </w:r>
      <w:r>
        <w:rPr>
          <w:rtl/>
          <w:lang w:bidi="fa-IR"/>
        </w:rPr>
        <w:t>ك داراى شروطى هستند</w:t>
      </w:r>
      <w:r w:rsidR="00FB36B4">
        <w:rPr>
          <w:rtl/>
          <w:lang w:bidi="fa-IR"/>
        </w:rPr>
        <w:t xml:space="preserve">. </w:t>
      </w:r>
    </w:p>
    <w:p w:rsidR="00FC5DC1" w:rsidRDefault="00762B70" w:rsidP="00AC49DD">
      <w:pPr>
        <w:pStyle w:val="libNormal"/>
        <w:rPr>
          <w:rtl/>
          <w:lang w:bidi="fa-IR"/>
        </w:rPr>
      </w:pPr>
      <w:r>
        <w:rPr>
          <w:rtl/>
          <w:lang w:bidi="fa-IR"/>
        </w:rPr>
        <w:t>بس</w:t>
      </w:r>
      <w:r w:rsidR="00FB36B4">
        <w:rPr>
          <w:rtl/>
          <w:lang w:bidi="fa-IR"/>
        </w:rPr>
        <w:t>ی</w:t>
      </w:r>
      <w:r>
        <w:rPr>
          <w:rtl/>
          <w:lang w:bidi="fa-IR"/>
        </w:rPr>
        <w:t>ارى از متقدمان بر اثر بى</w:t>
      </w:r>
      <w:r w:rsidR="00FB36B4">
        <w:rPr>
          <w:rtl/>
          <w:lang w:bidi="fa-IR"/>
        </w:rPr>
        <w:t xml:space="preserve"> </w:t>
      </w:r>
      <w:r>
        <w:rPr>
          <w:rtl/>
          <w:lang w:bidi="fa-IR"/>
        </w:rPr>
        <w:t>توجهى به حق</w:t>
      </w:r>
      <w:r w:rsidR="00FB36B4">
        <w:rPr>
          <w:rtl/>
          <w:lang w:bidi="fa-IR"/>
        </w:rPr>
        <w:t>ی</w:t>
      </w:r>
      <w:r>
        <w:rPr>
          <w:rtl/>
          <w:lang w:bidi="fa-IR"/>
        </w:rPr>
        <w:t>قت نسخ</w:t>
      </w:r>
      <w:r w:rsidR="00FB36B4">
        <w:rPr>
          <w:rtl/>
          <w:lang w:bidi="fa-IR"/>
        </w:rPr>
        <w:t xml:space="preserve">، </w:t>
      </w:r>
      <w:r>
        <w:rPr>
          <w:rtl/>
          <w:lang w:bidi="fa-IR"/>
        </w:rPr>
        <w:t>آن را بر تخص</w:t>
      </w:r>
      <w:r w:rsidR="00FB36B4">
        <w:rPr>
          <w:rtl/>
          <w:lang w:bidi="fa-IR"/>
        </w:rPr>
        <w:t>ی</w:t>
      </w:r>
      <w:r>
        <w:rPr>
          <w:rtl/>
          <w:lang w:bidi="fa-IR"/>
        </w:rPr>
        <w:t>ص و تق</w:t>
      </w:r>
      <w:r w:rsidR="00FB36B4">
        <w:rPr>
          <w:rtl/>
          <w:lang w:bidi="fa-IR"/>
        </w:rPr>
        <w:t>یی</w:t>
      </w:r>
      <w:r>
        <w:rPr>
          <w:rtl/>
          <w:lang w:bidi="fa-IR"/>
        </w:rPr>
        <w:t>د و جز ا</w:t>
      </w:r>
      <w:r w:rsidR="00FB36B4">
        <w:rPr>
          <w:rtl/>
          <w:lang w:bidi="fa-IR"/>
        </w:rPr>
        <w:t>ی</w:t>
      </w:r>
      <w:r>
        <w:rPr>
          <w:rtl/>
          <w:lang w:bidi="fa-IR"/>
        </w:rPr>
        <w:t>نها اطلاق كرده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6</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ابن</w:t>
      </w:r>
      <w:r w:rsidR="00FB36B4">
        <w:rPr>
          <w:rtl/>
          <w:lang w:bidi="fa-IR"/>
        </w:rPr>
        <w:t xml:space="preserve"> </w:t>
      </w:r>
      <w:r>
        <w:rPr>
          <w:rtl/>
          <w:lang w:bidi="fa-IR"/>
        </w:rPr>
        <w:t>ت</w:t>
      </w:r>
      <w:r w:rsidR="00FB36B4">
        <w:rPr>
          <w:rtl/>
          <w:lang w:bidi="fa-IR"/>
        </w:rPr>
        <w:t>ی</w:t>
      </w:r>
      <w:r>
        <w:rPr>
          <w:rtl/>
          <w:lang w:bidi="fa-IR"/>
        </w:rPr>
        <w:t>م</w:t>
      </w:r>
      <w:r w:rsidR="00FB36B4">
        <w:rPr>
          <w:rtl/>
          <w:lang w:bidi="fa-IR"/>
        </w:rPr>
        <w:t>ی</w:t>
      </w:r>
      <w:r>
        <w:rPr>
          <w:rtl/>
          <w:lang w:bidi="fa-IR"/>
        </w:rPr>
        <w:t>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در اصطلاح بزرگان گذشته</w:t>
      </w:r>
      <w:r w:rsidR="00FB36B4">
        <w:rPr>
          <w:rtl/>
          <w:lang w:bidi="fa-IR"/>
        </w:rPr>
        <w:t xml:space="preserve">، </w:t>
      </w:r>
      <w:r>
        <w:rPr>
          <w:rtl/>
          <w:lang w:bidi="fa-IR"/>
        </w:rPr>
        <w:t>هر معناى ظاهرى كه ظهورش به جهت معارضى قوى</w:t>
      </w:r>
      <w:r w:rsidR="00FB36B4">
        <w:rPr>
          <w:rtl/>
          <w:lang w:bidi="fa-IR"/>
        </w:rPr>
        <w:t xml:space="preserve"> </w:t>
      </w:r>
      <w:r>
        <w:rPr>
          <w:rtl/>
          <w:lang w:bidi="fa-IR"/>
        </w:rPr>
        <w:t>تر ترك مى</w:t>
      </w:r>
      <w:r w:rsidR="00FB36B4">
        <w:rPr>
          <w:rtl/>
          <w:lang w:bidi="fa-IR"/>
        </w:rPr>
        <w:t xml:space="preserve"> </w:t>
      </w:r>
      <w:r>
        <w:rPr>
          <w:rtl/>
          <w:lang w:bidi="fa-IR"/>
        </w:rPr>
        <w:t>شده</w:t>
      </w:r>
      <w:r w:rsidR="00FB36B4">
        <w:rPr>
          <w:rtl/>
          <w:lang w:bidi="fa-IR"/>
        </w:rPr>
        <w:t xml:space="preserve">، </w:t>
      </w:r>
      <w:r>
        <w:rPr>
          <w:rtl/>
          <w:lang w:bidi="fa-IR"/>
        </w:rPr>
        <w:t>داخل در منسوخ بوده است</w:t>
      </w:r>
      <w:r w:rsidR="00FB36B4">
        <w:rPr>
          <w:rtl/>
          <w:lang w:bidi="fa-IR"/>
        </w:rPr>
        <w:t xml:space="preserve">؛ </w:t>
      </w:r>
      <w:r>
        <w:rPr>
          <w:rtl/>
          <w:lang w:bidi="fa-IR"/>
        </w:rPr>
        <w:t>مثل تخص</w:t>
      </w:r>
      <w:r w:rsidR="00FB36B4">
        <w:rPr>
          <w:rtl/>
          <w:lang w:bidi="fa-IR"/>
        </w:rPr>
        <w:t>ی</w:t>
      </w:r>
      <w:r>
        <w:rPr>
          <w:rtl/>
          <w:lang w:bidi="fa-IR"/>
        </w:rPr>
        <w:t>ص عام و تق</w:t>
      </w:r>
      <w:r w:rsidR="00FB36B4">
        <w:rPr>
          <w:rtl/>
          <w:lang w:bidi="fa-IR"/>
        </w:rPr>
        <w:t>یی</w:t>
      </w:r>
      <w:r>
        <w:rPr>
          <w:rtl/>
          <w:lang w:bidi="fa-IR"/>
        </w:rPr>
        <w:t>د مطلق</w:t>
      </w:r>
      <w:r w:rsidR="00FB36B4">
        <w:rPr>
          <w:rtl/>
          <w:lang w:bidi="fa-IR"/>
        </w:rPr>
        <w:t xml:space="preserve">. </w:t>
      </w:r>
    </w:p>
    <w:p w:rsidR="00FC5DC1" w:rsidRDefault="00762B70" w:rsidP="00762B70">
      <w:pPr>
        <w:pStyle w:val="libNormal"/>
        <w:rPr>
          <w:rtl/>
          <w:lang w:bidi="fa-IR"/>
        </w:rPr>
      </w:pPr>
      <w:r>
        <w:rPr>
          <w:rtl/>
          <w:lang w:bidi="fa-IR"/>
        </w:rPr>
        <w:t>ابن</w:t>
      </w:r>
      <w:r w:rsidR="00FB36B4">
        <w:rPr>
          <w:rtl/>
          <w:lang w:bidi="fa-IR"/>
        </w:rPr>
        <w:t xml:space="preserve"> </w:t>
      </w:r>
      <w:r>
        <w:rPr>
          <w:rtl/>
          <w:lang w:bidi="fa-IR"/>
        </w:rPr>
        <w:t>ق</w:t>
      </w:r>
      <w:r w:rsidR="00FB36B4">
        <w:rPr>
          <w:rtl/>
          <w:lang w:bidi="fa-IR"/>
        </w:rPr>
        <w:t>ی</w:t>
      </w:r>
      <w:r>
        <w:rPr>
          <w:rtl/>
          <w:lang w:bidi="fa-IR"/>
        </w:rPr>
        <w:t>م</w:t>
      </w:r>
      <w:r w:rsidR="00FB36B4">
        <w:rPr>
          <w:rtl/>
          <w:lang w:bidi="fa-IR"/>
        </w:rPr>
        <w:t xml:space="preserve">: </w:t>
      </w:r>
      <w:r>
        <w:rPr>
          <w:rtl/>
          <w:lang w:bidi="fa-IR"/>
        </w:rPr>
        <w:t>منظور عموم بزرگان سلف از ناسخ و منسوخ</w:t>
      </w:r>
      <w:r w:rsidR="00FB36B4">
        <w:rPr>
          <w:rtl/>
          <w:lang w:bidi="fa-IR"/>
        </w:rPr>
        <w:t xml:space="preserve">، </w:t>
      </w:r>
      <w:r>
        <w:rPr>
          <w:rtl/>
          <w:lang w:bidi="fa-IR"/>
        </w:rPr>
        <w:t>گاهى رفع كلى حكم بوده است</w:t>
      </w:r>
      <w:r w:rsidR="00FB36B4">
        <w:rPr>
          <w:rtl/>
          <w:lang w:bidi="fa-IR"/>
        </w:rPr>
        <w:t xml:space="preserve">؛ </w:t>
      </w:r>
      <w:r>
        <w:rPr>
          <w:rtl/>
          <w:lang w:bidi="fa-IR"/>
        </w:rPr>
        <w:t>همان گونه كه در اصطلاح متأخران است و گاهى رفع دلالت عام و مطلق و ظاهر و غ</w:t>
      </w:r>
      <w:r w:rsidR="00FB36B4">
        <w:rPr>
          <w:rtl/>
          <w:lang w:bidi="fa-IR"/>
        </w:rPr>
        <w:t>ی</w:t>
      </w:r>
      <w:r>
        <w:rPr>
          <w:rtl/>
          <w:lang w:bidi="fa-IR"/>
        </w:rPr>
        <w:t>ر آن به</w:t>
      </w:r>
      <w:r w:rsidR="00FB36B4">
        <w:rPr>
          <w:rtl/>
          <w:lang w:bidi="fa-IR"/>
        </w:rPr>
        <w:t xml:space="preserve"> </w:t>
      </w:r>
      <w:r>
        <w:rPr>
          <w:rtl/>
          <w:lang w:bidi="fa-IR"/>
        </w:rPr>
        <w:t>واسطه تخص</w:t>
      </w:r>
      <w:r w:rsidR="00FB36B4">
        <w:rPr>
          <w:rtl/>
          <w:lang w:bidi="fa-IR"/>
        </w:rPr>
        <w:t>ی</w:t>
      </w:r>
      <w:r>
        <w:rPr>
          <w:rtl/>
          <w:lang w:bidi="fa-IR"/>
        </w:rPr>
        <w:t xml:space="preserve">ص </w:t>
      </w:r>
      <w:r w:rsidR="00FB36B4">
        <w:rPr>
          <w:rtl/>
          <w:lang w:bidi="fa-IR"/>
        </w:rPr>
        <w:t>ی</w:t>
      </w:r>
      <w:r>
        <w:rPr>
          <w:rtl/>
          <w:lang w:bidi="fa-IR"/>
        </w:rPr>
        <w:t>ا تق</w:t>
      </w:r>
      <w:r w:rsidR="00FB36B4">
        <w:rPr>
          <w:rtl/>
          <w:lang w:bidi="fa-IR"/>
        </w:rPr>
        <w:t>یی</w:t>
      </w:r>
      <w:r>
        <w:rPr>
          <w:rtl/>
          <w:lang w:bidi="fa-IR"/>
        </w:rPr>
        <w:t xml:space="preserve">د و </w:t>
      </w:r>
      <w:r w:rsidR="00FB36B4">
        <w:rPr>
          <w:rtl/>
          <w:lang w:bidi="fa-IR"/>
        </w:rPr>
        <w:t>ی</w:t>
      </w:r>
      <w:r>
        <w:rPr>
          <w:rtl/>
          <w:lang w:bidi="fa-IR"/>
        </w:rPr>
        <w:t>ا تفس</w:t>
      </w:r>
      <w:r w:rsidR="00FB36B4">
        <w:rPr>
          <w:rtl/>
          <w:lang w:bidi="fa-IR"/>
        </w:rPr>
        <w:t>ی</w:t>
      </w:r>
      <w:r>
        <w:rPr>
          <w:rtl/>
          <w:lang w:bidi="fa-IR"/>
        </w:rPr>
        <w:t>ر و تب</w:t>
      </w:r>
      <w:r w:rsidR="00FB36B4">
        <w:rPr>
          <w:rtl/>
          <w:lang w:bidi="fa-IR"/>
        </w:rPr>
        <w:t>یی</w:t>
      </w:r>
      <w:r>
        <w:rPr>
          <w:rtl/>
          <w:lang w:bidi="fa-IR"/>
        </w:rPr>
        <w:t>ن آن بوده است</w:t>
      </w:r>
      <w:r w:rsidR="00FB36B4">
        <w:rPr>
          <w:rtl/>
          <w:lang w:bidi="fa-IR"/>
        </w:rPr>
        <w:t xml:space="preserve">. </w:t>
      </w:r>
      <w:r>
        <w:rPr>
          <w:rtl/>
          <w:lang w:bidi="fa-IR"/>
        </w:rPr>
        <w:t>حتى آنان استثنا و شرط و صفت را ن</w:t>
      </w:r>
      <w:r w:rsidR="00FB36B4">
        <w:rPr>
          <w:rtl/>
          <w:lang w:bidi="fa-IR"/>
        </w:rPr>
        <w:t>ی</w:t>
      </w:r>
      <w:r>
        <w:rPr>
          <w:rtl/>
          <w:lang w:bidi="fa-IR"/>
        </w:rPr>
        <w:t>ز نسخ مى</w:t>
      </w:r>
      <w:r w:rsidR="00FB36B4">
        <w:rPr>
          <w:rtl/>
          <w:lang w:bidi="fa-IR"/>
        </w:rPr>
        <w:t xml:space="preserve"> </w:t>
      </w:r>
      <w:r>
        <w:rPr>
          <w:rtl/>
          <w:lang w:bidi="fa-IR"/>
        </w:rPr>
        <w:t>نام</w:t>
      </w:r>
      <w:r w:rsidR="00FB36B4">
        <w:rPr>
          <w:rtl/>
          <w:lang w:bidi="fa-IR"/>
        </w:rPr>
        <w:t>ی</w:t>
      </w:r>
      <w:r>
        <w:rPr>
          <w:rtl/>
          <w:lang w:bidi="fa-IR"/>
        </w:rPr>
        <w:t>دند</w:t>
      </w:r>
      <w:r w:rsidR="00FB36B4">
        <w:rPr>
          <w:rtl/>
          <w:lang w:bidi="fa-IR"/>
        </w:rPr>
        <w:t xml:space="preserve">؛ </w:t>
      </w:r>
      <w:r>
        <w:rPr>
          <w:rtl/>
          <w:lang w:bidi="fa-IR"/>
        </w:rPr>
        <w:t>چراكه متضمن رفع و برداشتن دلالت ظاهرى كلامند</w:t>
      </w:r>
      <w:r w:rsidR="00D5620D">
        <w:rPr>
          <w:rtl/>
          <w:lang w:bidi="fa-IR"/>
        </w:rPr>
        <w:t>...</w:t>
      </w:r>
      <w:r w:rsidR="00FB36B4">
        <w:rPr>
          <w:rtl/>
          <w:lang w:bidi="fa-IR"/>
        </w:rPr>
        <w:t xml:space="preserve"> </w:t>
      </w:r>
    </w:p>
    <w:p w:rsidR="00FC5DC1" w:rsidRDefault="00762B70" w:rsidP="00AC49DD">
      <w:pPr>
        <w:pStyle w:val="libNormal"/>
        <w:rPr>
          <w:rtl/>
          <w:lang w:bidi="fa-IR"/>
        </w:rPr>
      </w:pPr>
      <w:r>
        <w:rPr>
          <w:rtl/>
          <w:lang w:bidi="fa-IR"/>
        </w:rPr>
        <w:t>شاطبى</w:t>
      </w:r>
      <w:r w:rsidR="00FB36B4">
        <w:rPr>
          <w:rtl/>
          <w:lang w:bidi="fa-IR"/>
        </w:rPr>
        <w:t xml:space="preserve">: </w:t>
      </w:r>
      <w:r>
        <w:rPr>
          <w:rtl/>
          <w:lang w:bidi="fa-IR"/>
        </w:rPr>
        <w:t>آن</w:t>
      </w:r>
      <w:r w:rsidR="00FB36B4">
        <w:rPr>
          <w:rtl/>
          <w:lang w:bidi="fa-IR"/>
        </w:rPr>
        <w:t xml:space="preserve"> </w:t>
      </w:r>
      <w:r>
        <w:rPr>
          <w:rtl/>
          <w:lang w:bidi="fa-IR"/>
        </w:rPr>
        <w:t>چه از سخن متقدمان آشكار مى</w:t>
      </w:r>
      <w:r w:rsidR="00FB36B4">
        <w:rPr>
          <w:rtl/>
          <w:lang w:bidi="fa-IR"/>
        </w:rPr>
        <w:t xml:space="preserve"> </w:t>
      </w:r>
      <w:r>
        <w:rPr>
          <w:rtl/>
          <w:lang w:bidi="fa-IR"/>
        </w:rPr>
        <w:t>گردد ا</w:t>
      </w:r>
      <w:r w:rsidR="00FB36B4">
        <w:rPr>
          <w:rtl/>
          <w:lang w:bidi="fa-IR"/>
        </w:rPr>
        <w:t>ی</w:t>
      </w:r>
      <w:r>
        <w:rPr>
          <w:rtl/>
          <w:lang w:bidi="fa-IR"/>
        </w:rPr>
        <w:t>ن است كه نسخ در عق</w:t>
      </w:r>
      <w:r w:rsidR="00FB36B4">
        <w:rPr>
          <w:rtl/>
          <w:lang w:bidi="fa-IR"/>
        </w:rPr>
        <w:t>ی</w:t>
      </w:r>
      <w:r>
        <w:rPr>
          <w:rtl/>
          <w:lang w:bidi="fa-IR"/>
        </w:rPr>
        <w:t>ده آنان اعم از ب</w:t>
      </w:r>
      <w:r w:rsidR="00FB36B4">
        <w:rPr>
          <w:rtl/>
          <w:lang w:bidi="fa-IR"/>
        </w:rPr>
        <w:t>ی</w:t>
      </w:r>
      <w:r>
        <w:rPr>
          <w:rtl/>
          <w:lang w:bidi="fa-IR"/>
        </w:rPr>
        <w:t>ان اصول</w:t>
      </w:r>
      <w:r w:rsidR="00FB36B4">
        <w:rPr>
          <w:rtl/>
          <w:lang w:bidi="fa-IR"/>
        </w:rPr>
        <w:t>ی</w:t>
      </w:r>
      <w:r>
        <w:rPr>
          <w:rtl/>
          <w:lang w:bidi="fa-IR"/>
        </w:rPr>
        <w:t>ان بوده است</w:t>
      </w:r>
      <w:r w:rsidR="00FB36B4">
        <w:rPr>
          <w:rtl/>
          <w:lang w:bidi="fa-IR"/>
        </w:rPr>
        <w:t xml:space="preserve">. </w:t>
      </w:r>
      <w:r>
        <w:rPr>
          <w:rtl/>
          <w:lang w:bidi="fa-IR"/>
        </w:rPr>
        <w:t>آنان گاهى به تق</w:t>
      </w:r>
      <w:r w:rsidR="00FB36B4">
        <w:rPr>
          <w:rtl/>
          <w:lang w:bidi="fa-IR"/>
        </w:rPr>
        <w:t>یی</w:t>
      </w:r>
      <w:r>
        <w:rPr>
          <w:rtl/>
          <w:lang w:bidi="fa-IR"/>
        </w:rPr>
        <w:t>د مطلق و به تخص</w:t>
      </w:r>
      <w:r w:rsidR="00FB36B4">
        <w:rPr>
          <w:rtl/>
          <w:lang w:bidi="fa-IR"/>
        </w:rPr>
        <w:t>ی</w:t>
      </w:r>
      <w:r>
        <w:rPr>
          <w:rtl/>
          <w:lang w:bidi="fa-IR"/>
        </w:rPr>
        <w:t>ص عام و به ب</w:t>
      </w:r>
      <w:r w:rsidR="00FB36B4">
        <w:rPr>
          <w:rtl/>
          <w:lang w:bidi="fa-IR"/>
        </w:rPr>
        <w:t>ی</w:t>
      </w:r>
      <w:r>
        <w:rPr>
          <w:rtl/>
          <w:lang w:bidi="fa-IR"/>
        </w:rPr>
        <w:t>ان مبهم و مجمل</w:t>
      </w:r>
      <w:r w:rsidR="00FB36B4">
        <w:rPr>
          <w:rtl/>
          <w:lang w:bidi="fa-IR"/>
        </w:rPr>
        <w:t xml:space="preserve">، </w:t>
      </w:r>
      <w:r>
        <w:rPr>
          <w:rtl/>
          <w:lang w:bidi="fa-IR"/>
        </w:rPr>
        <w:t>نسخ اطلاق مى</w:t>
      </w:r>
      <w:r w:rsidR="00FB36B4">
        <w:rPr>
          <w:rtl/>
          <w:lang w:bidi="fa-IR"/>
        </w:rPr>
        <w:t xml:space="preserve"> </w:t>
      </w:r>
      <w:r>
        <w:rPr>
          <w:rtl/>
          <w:lang w:bidi="fa-IR"/>
        </w:rPr>
        <w:t>كرده</w:t>
      </w:r>
      <w:r w:rsidR="00FB36B4">
        <w:rPr>
          <w:rtl/>
          <w:lang w:bidi="fa-IR"/>
        </w:rPr>
        <w:t xml:space="preserve"> </w:t>
      </w:r>
      <w:r>
        <w:rPr>
          <w:rtl/>
          <w:lang w:bidi="fa-IR"/>
        </w:rPr>
        <w:t>اند</w:t>
      </w:r>
      <w:r w:rsidR="00FB36B4">
        <w:rPr>
          <w:rtl/>
          <w:lang w:bidi="fa-IR"/>
        </w:rPr>
        <w:t xml:space="preserve">؛ </w:t>
      </w:r>
      <w:r>
        <w:rPr>
          <w:rtl/>
          <w:lang w:bidi="fa-IR"/>
        </w:rPr>
        <w:t>همان</w:t>
      </w:r>
      <w:r w:rsidR="00FB36B4">
        <w:rPr>
          <w:rtl/>
          <w:lang w:bidi="fa-IR"/>
        </w:rPr>
        <w:t xml:space="preserve"> </w:t>
      </w:r>
      <w:r>
        <w:rPr>
          <w:rtl/>
          <w:lang w:bidi="fa-IR"/>
        </w:rPr>
        <w:t>گونه كه رفع حكم شرعى به دل</w:t>
      </w:r>
      <w:r w:rsidR="00FB36B4">
        <w:rPr>
          <w:rtl/>
          <w:lang w:bidi="fa-IR"/>
        </w:rPr>
        <w:t>ی</w:t>
      </w:r>
      <w:r>
        <w:rPr>
          <w:rtl/>
          <w:lang w:bidi="fa-IR"/>
        </w:rPr>
        <w:t>ل حكم شرعى متأخر را رفع مى</w:t>
      </w:r>
      <w:r w:rsidR="00FB36B4">
        <w:rPr>
          <w:rtl/>
          <w:lang w:bidi="fa-IR"/>
        </w:rPr>
        <w:t xml:space="preserve"> </w:t>
      </w:r>
      <w:r>
        <w:rPr>
          <w:rtl/>
          <w:lang w:bidi="fa-IR"/>
        </w:rPr>
        <w:t>دانسته</w:t>
      </w:r>
      <w:r w:rsidR="00FB36B4">
        <w:rPr>
          <w:rtl/>
          <w:lang w:bidi="fa-IR"/>
        </w:rPr>
        <w:t xml:space="preserve"> </w:t>
      </w:r>
      <w:r>
        <w:rPr>
          <w:rtl/>
          <w:lang w:bidi="fa-IR"/>
        </w:rPr>
        <w:t>اند</w:t>
      </w:r>
      <w:r w:rsidR="00FB36B4">
        <w:rPr>
          <w:rtl/>
          <w:lang w:bidi="fa-IR"/>
        </w:rPr>
        <w:t xml:space="preserve">. </w:t>
      </w:r>
      <w:r>
        <w:rPr>
          <w:rtl/>
          <w:lang w:bidi="fa-IR"/>
        </w:rPr>
        <w:t>دل</w:t>
      </w:r>
      <w:r w:rsidR="00FB36B4">
        <w:rPr>
          <w:rtl/>
          <w:lang w:bidi="fa-IR"/>
        </w:rPr>
        <w:t>ی</w:t>
      </w:r>
      <w:r>
        <w:rPr>
          <w:rtl/>
          <w:lang w:bidi="fa-IR"/>
        </w:rPr>
        <w:t>ل ا</w:t>
      </w:r>
      <w:r w:rsidR="00FB36B4">
        <w:rPr>
          <w:rtl/>
          <w:lang w:bidi="fa-IR"/>
        </w:rPr>
        <w:t>ی</w:t>
      </w:r>
      <w:r>
        <w:rPr>
          <w:rtl/>
          <w:lang w:bidi="fa-IR"/>
        </w:rPr>
        <w:t xml:space="preserve">ن امر اشتراك همه آنها در </w:t>
      </w:r>
      <w:r w:rsidR="00FB36B4">
        <w:rPr>
          <w:rtl/>
          <w:lang w:bidi="fa-IR"/>
        </w:rPr>
        <w:t>ی</w:t>
      </w:r>
      <w:r>
        <w:rPr>
          <w:rtl/>
          <w:lang w:bidi="fa-IR"/>
        </w:rPr>
        <w:t>ك مفهوم</w:t>
      </w:r>
      <w:r w:rsidR="00FB36B4">
        <w:rPr>
          <w:rtl/>
          <w:lang w:bidi="fa-IR"/>
        </w:rPr>
        <w:t>، ی</w:t>
      </w:r>
      <w:r>
        <w:rPr>
          <w:rtl/>
          <w:lang w:bidi="fa-IR"/>
        </w:rPr>
        <w:t>عنى عدم اراده امر متقدم بوده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7</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lastRenderedPageBreak/>
        <w:t>زرقانى معتقد است كه براى تحقق نسخ</w:t>
      </w:r>
      <w:r w:rsidR="00FB36B4">
        <w:rPr>
          <w:rtl/>
          <w:lang w:bidi="fa-IR"/>
        </w:rPr>
        <w:t xml:space="preserve">، </w:t>
      </w:r>
      <w:r>
        <w:rPr>
          <w:rtl/>
          <w:lang w:bidi="fa-IR"/>
        </w:rPr>
        <w:t>چهار شرط لازم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منسوخ حكم شرعى باشد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دل</w:t>
      </w:r>
      <w:r w:rsidR="00FB36B4">
        <w:rPr>
          <w:rtl/>
          <w:lang w:bidi="fa-IR"/>
        </w:rPr>
        <w:t>ی</w:t>
      </w:r>
      <w:r>
        <w:rPr>
          <w:rtl/>
          <w:lang w:bidi="fa-IR"/>
        </w:rPr>
        <w:t>ل رفع حكم</w:t>
      </w:r>
      <w:r w:rsidR="00FB36B4">
        <w:rPr>
          <w:rtl/>
          <w:lang w:bidi="fa-IR"/>
        </w:rPr>
        <w:t xml:space="preserve">، </w:t>
      </w:r>
      <w:r>
        <w:rPr>
          <w:rtl/>
          <w:lang w:bidi="fa-IR"/>
        </w:rPr>
        <w:t>دل</w:t>
      </w:r>
      <w:r w:rsidR="00FB36B4">
        <w:rPr>
          <w:rtl/>
          <w:lang w:bidi="fa-IR"/>
        </w:rPr>
        <w:t>ی</w:t>
      </w:r>
      <w:r>
        <w:rPr>
          <w:rtl/>
          <w:lang w:bidi="fa-IR"/>
        </w:rPr>
        <w:t>لى شرعى باشد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دل</w:t>
      </w:r>
      <w:r w:rsidR="00FB36B4">
        <w:rPr>
          <w:rtl/>
          <w:lang w:bidi="fa-IR"/>
        </w:rPr>
        <w:t>ی</w:t>
      </w:r>
      <w:r>
        <w:rPr>
          <w:rtl/>
          <w:lang w:bidi="fa-IR"/>
        </w:rPr>
        <w:t>ل رافع</w:t>
      </w:r>
      <w:r w:rsidR="00FB36B4">
        <w:rPr>
          <w:rtl/>
          <w:lang w:bidi="fa-IR"/>
        </w:rPr>
        <w:t xml:space="preserve">، </w:t>
      </w:r>
      <w:r>
        <w:rPr>
          <w:rtl/>
          <w:lang w:bidi="fa-IR"/>
        </w:rPr>
        <w:t>متأخر از دل</w:t>
      </w:r>
      <w:r w:rsidR="00FB36B4">
        <w:rPr>
          <w:rtl/>
          <w:lang w:bidi="fa-IR"/>
        </w:rPr>
        <w:t>ی</w:t>
      </w:r>
      <w:r>
        <w:rPr>
          <w:rtl/>
          <w:lang w:bidi="fa-IR"/>
        </w:rPr>
        <w:t>ل اول بوده همانند اتصال ق</w:t>
      </w:r>
      <w:r w:rsidR="00FB36B4">
        <w:rPr>
          <w:rtl/>
          <w:lang w:bidi="fa-IR"/>
        </w:rPr>
        <w:t>ی</w:t>
      </w:r>
      <w:r>
        <w:rPr>
          <w:rtl/>
          <w:lang w:bidi="fa-IR"/>
        </w:rPr>
        <w:t>د به مق</w:t>
      </w:r>
      <w:r w:rsidR="00FB36B4">
        <w:rPr>
          <w:rtl/>
          <w:lang w:bidi="fa-IR"/>
        </w:rPr>
        <w:t>ی</w:t>
      </w:r>
      <w:r>
        <w:rPr>
          <w:rtl/>
          <w:lang w:bidi="fa-IR"/>
        </w:rPr>
        <w:t>د به دل</w:t>
      </w:r>
      <w:r w:rsidR="00FB36B4">
        <w:rPr>
          <w:rtl/>
          <w:lang w:bidi="fa-IR"/>
        </w:rPr>
        <w:t>ی</w:t>
      </w:r>
      <w:r>
        <w:rPr>
          <w:rtl/>
          <w:lang w:bidi="fa-IR"/>
        </w:rPr>
        <w:t>ل اول متصل نباشد</w:t>
      </w:r>
      <w:r w:rsidR="00FB36B4">
        <w:rPr>
          <w:rtl/>
          <w:lang w:bidi="fa-IR"/>
        </w:rPr>
        <w:t xml:space="preserve">؛ </w:t>
      </w:r>
    </w:p>
    <w:p w:rsidR="00FC5DC1" w:rsidRDefault="00762B70" w:rsidP="00AC49DD">
      <w:pPr>
        <w:pStyle w:val="libNormal"/>
        <w:rPr>
          <w:rtl/>
          <w:lang w:bidi="fa-IR"/>
        </w:rPr>
      </w:pPr>
      <w:r>
        <w:rPr>
          <w:rtl/>
          <w:lang w:bidi="fa-IR"/>
        </w:rPr>
        <w:t>4</w:t>
      </w:r>
      <w:r w:rsidR="00FB36B4">
        <w:rPr>
          <w:rtl/>
          <w:lang w:bidi="fa-IR"/>
        </w:rPr>
        <w:t xml:space="preserve">. </w:t>
      </w:r>
      <w:r>
        <w:rPr>
          <w:rtl/>
          <w:lang w:bidi="fa-IR"/>
        </w:rPr>
        <w:t>م</w:t>
      </w:r>
      <w:r w:rsidR="00FB36B4">
        <w:rPr>
          <w:rtl/>
          <w:lang w:bidi="fa-IR"/>
        </w:rPr>
        <w:t>ی</w:t>
      </w:r>
      <w:r>
        <w:rPr>
          <w:rtl/>
          <w:lang w:bidi="fa-IR"/>
        </w:rPr>
        <w:t>ان دل</w:t>
      </w:r>
      <w:r w:rsidR="00FB36B4">
        <w:rPr>
          <w:rtl/>
          <w:lang w:bidi="fa-IR"/>
        </w:rPr>
        <w:t>ی</w:t>
      </w:r>
      <w:r>
        <w:rPr>
          <w:rtl/>
          <w:lang w:bidi="fa-IR"/>
        </w:rPr>
        <w:t>ل اول و دل</w:t>
      </w:r>
      <w:r w:rsidR="00FB36B4">
        <w:rPr>
          <w:rtl/>
          <w:lang w:bidi="fa-IR"/>
        </w:rPr>
        <w:t>ی</w:t>
      </w:r>
      <w:r>
        <w:rPr>
          <w:rtl/>
          <w:lang w:bidi="fa-IR"/>
        </w:rPr>
        <w:t>ل دوم تعارض حق</w:t>
      </w:r>
      <w:r w:rsidR="00FB36B4">
        <w:rPr>
          <w:rtl/>
          <w:lang w:bidi="fa-IR"/>
        </w:rPr>
        <w:t>ی</w:t>
      </w:r>
      <w:r>
        <w:rPr>
          <w:rtl/>
          <w:lang w:bidi="fa-IR"/>
        </w:rPr>
        <w:t>قى وجود داشته باشد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8</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ا</w:t>
      </w:r>
      <w:r w:rsidR="00FB36B4">
        <w:rPr>
          <w:rtl/>
          <w:lang w:bidi="fa-IR"/>
        </w:rPr>
        <w:t>ی</w:t>
      </w:r>
      <w:r>
        <w:rPr>
          <w:rtl/>
          <w:lang w:bidi="fa-IR"/>
        </w:rPr>
        <w:t>ن كه شرط چهارم به چه م</w:t>
      </w:r>
      <w:r w:rsidR="00FB36B4">
        <w:rPr>
          <w:rtl/>
          <w:lang w:bidi="fa-IR"/>
        </w:rPr>
        <w:t>ی</w:t>
      </w:r>
      <w:r>
        <w:rPr>
          <w:rtl/>
          <w:lang w:bidi="fa-IR"/>
        </w:rPr>
        <w:t>زان در تحقق نسخ دخ</w:t>
      </w:r>
      <w:r w:rsidR="00FB36B4">
        <w:rPr>
          <w:rtl/>
          <w:lang w:bidi="fa-IR"/>
        </w:rPr>
        <w:t>ی</w:t>
      </w:r>
      <w:r>
        <w:rPr>
          <w:rtl/>
          <w:lang w:bidi="fa-IR"/>
        </w:rPr>
        <w:t>ل است</w:t>
      </w:r>
      <w:r w:rsidR="00FB36B4">
        <w:rPr>
          <w:rtl/>
          <w:lang w:bidi="fa-IR"/>
        </w:rPr>
        <w:t xml:space="preserve">، </w:t>
      </w:r>
      <w:r>
        <w:rPr>
          <w:rtl/>
          <w:lang w:bidi="fa-IR"/>
        </w:rPr>
        <w:t>خود محل بحث است</w:t>
      </w:r>
      <w:r w:rsidR="00FB36B4">
        <w:rPr>
          <w:rtl/>
          <w:lang w:bidi="fa-IR"/>
        </w:rPr>
        <w:t xml:space="preserve">. </w:t>
      </w:r>
      <w:r>
        <w:rPr>
          <w:rtl/>
          <w:lang w:bidi="fa-IR"/>
        </w:rPr>
        <w:t>با مراجعه به آ</w:t>
      </w:r>
      <w:r w:rsidR="00FB36B4">
        <w:rPr>
          <w:rtl/>
          <w:lang w:bidi="fa-IR"/>
        </w:rPr>
        <w:t>ی</w:t>
      </w:r>
      <w:r>
        <w:rPr>
          <w:rtl/>
          <w:lang w:bidi="fa-IR"/>
        </w:rPr>
        <w:t>اتى كه در نظر عموم قرآن</w:t>
      </w:r>
      <w:r w:rsidR="00FB36B4">
        <w:rPr>
          <w:rtl/>
          <w:lang w:bidi="fa-IR"/>
        </w:rPr>
        <w:t xml:space="preserve"> </w:t>
      </w:r>
      <w:r>
        <w:rPr>
          <w:rtl/>
          <w:lang w:bidi="fa-IR"/>
        </w:rPr>
        <w:t>شناسان از آ</w:t>
      </w:r>
      <w:r w:rsidR="00FB36B4">
        <w:rPr>
          <w:rtl/>
          <w:lang w:bidi="fa-IR"/>
        </w:rPr>
        <w:t>ی</w:t>
      </w:r>
      <w:r>
        <w:rPr>
          <w:rtl/>
          <w:lang w:bidi="fa-IR"/>
        </w:rPr>
        <w:t>ات ناسخ و منسوخند</w:t>
      </w:r>
      <w:r w:rsidR="00FB36B4">
        <w:rPr>
          <w:rtl/>
          <w:lang w:bidi="fa-IR"/>
        </w:rPr>
        <w:t xml:space="preserve">، </w:t>
      </w:r>
      <w:r>
        <w:rPr>
          <w:rtl/>
          <w:lang w:bidi="fa-IR"/>
        </w:rPr>
        <w:t xml:space="preserve">مواردى </w:t>
      </w:r>
      <w:r w:rsidR="00FB36B4">
        <w:rPr>
          <w:rtl/>
          <w:lang w:bidi="fa-IR"/>
        </w:rPr>
        <w:t>ی</w:t>
      </w:r>
      <w:r>
        <w:rPr>
          <w:rtl/>
          <w:lang w:bidi="fa-IR"/>
        </w:rPr>
        <w:t>افت مى</w:t>
      </w:r>
      <w:r w:rsidR="00FB36B4">
        <w:rPr>
          <w:rtl/>
          <w:lang w:bidi="fa-IR"/>
        </w:rPr>
        <w:t xml:space="preserve"> </w:t>
      </w:r>
      <w:r>
        <w:rPr>
          <w:rtl/>
          <w:lang w:bidi="fa-IR"/>
        </w:rPr>
        <w:t>شود كه تعارض م</w:t>
      </w:r>
      <w:r w:rsidR="00FB36B4">
        <w:rPr>
          <w:rtl/>
          <w:lang w:bidi="fa-IR"/>
        </w:rPr>
        <w:t>ی</w:t>
      </w:r>
      <w:r>
        <w:rPr>
          <w:rtl/>
          <w:lang w:bidi="fa-IR"/>
        </w:rPr>
        <w:t>ان دو دل</w:t>
      </w:r>
      <w:r w:rsidR="00FB36B4">
        <w:rPr>
          <w:rtl/>
          <w:lang w:bidi="fa-IR"/>
        </w:rPr>
        <w:t>ی</w:t>
      </w:r>
      <w:r>
        <w:rPr>
          <w:rtl/>
          <w:lang w:bidi="fa-IR"/>
        </w:rPr>
        <w:t>ل</w:t>
      </w:r>
      <w:r w:rsidR="00FB36B4">
        <w:rPr>
          <w:rtl/>
          <w:lang w:bidi="fa-IR"/>
        </w:rPr>
        <w:t xml:space="preserve">، </w:t>
      </w:r>
      <w:r>
        <w:rPr>
          <w:rtl/>
          <w:lang w:bidi="fa-IR"/>
        </w:rPr>
        <w:t>تعارض حق</w:t>
      </w:r>
      <w:r w:rsidR="00FB36B4">
        <w:rPr>
          <w:rtl/>
          <w:lang w:bidi="fa-IR"/>
        </w:rPr>
        <w:t>ی</w:t>
      </w:r>
      <w:r>
        <w:rPr>
          <w:rtl/>
          <w:lang w:bidi="fa-IR"/>
        </w:rPr>
        <w:t>قى ن</w:t>
      </w:r>
      <w:r w:rsidR="00FB36B4">
        <w:rPr>
          <w:rtl/>
          <w:lang w:bidi="fa-IR"/>
        </w:rPr>
        <w:t>ی</w:t>
      </w:r>
      <w:r>
        <w:rPr>
          <w:rtl/>
          <w:lang w:bidi="fa-IR"/>
        </w:rPr>
        <w:t>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9</w:t>
      </w:r>
      <w:r w:rsidR="00121BD9" w:rsidRPr="00121BD9">
        <w:rPr>
          <w:rStyle w:val="libFootnotenumChar"/>
          <w:rtl/>
          <w:lang w:bidi="fa-IR"/>
        </w:rPr>
        <w:t>)</w:t>
      </w:r>
      <w:r w:rsidR="00121BD9">
        <w:rPr>
          <w:rtl/>
          <w:lang w:bidi="fa-IR"/>
        </w:rPr>
        <w:t xml:space="preserve"> </w:t>
      </w:r>
      <w:r>
        <w:rPr>
          <w:rtl/>
          <w:lang w:bidi="fa-IR"/>
        </w:rPr>
        <w:t>به عبارت د</w:t>
      </w:r>
      <w:r w:rsidR="00FB36B4">
        <w:rPr>
          <w:rtl/>
          <w:lang w:bidi="fa-IR"/>
        </w:rPr>
        <w:t>ی</w:t>
      </w:r>
      <w:r>
        <w:rPr>
          <w:rtl/>
          <w:lang w:bidi="fa-IR"/>
        </w:rPr>
        <w:t>گر</w:t>
      </w:r>
      <w:r w:rsidR="00FB36B4">
        <w:rPr>
          <w:rtl/>
          <w:lang w:bidi="fa-IR"/>
        </w:rPr>
        <w:t xml:space="preserve">، </w:t>
      </w:r>
      <w:r>
        <w:rPr>
          <w:rtl/>
          <w:lang w:bidi="fa-IR"/>
        </w:rPr>
        <w:t>هر دو دل</w:t>
      </w:r>
      <w:r w:rsidR="00FB36B4">
        <w:rPr>
          <w:rtl/>
          <w:lang w:bidi="fa-IR"/>
        </w:rPr>
        <w:t>ی</w:t>
      </w:r>
      <w:r>
        <w:rPr>
          <w:rtl/>
          <w:lang w:bidi="fa-IR"/>
        </w:rPr>
        <w:t>ل</w:t>
      </w:r>
      <w:r w:rsidR="00121BD9">
        <w:rPr>
          <w:rtl/>
          <w:lang w:bidi="fa-IR"/>
        </w:rPr>
        <w:t xml:space="preserve"> (</w:t>
      </w:r>
      <w:r>
        <w:rPr>
          <w:rtl/>
          <w:lang w:bidi="fa-IR"/>
        </w:rPr>
        <w:t>دل</w:t>
      </w:r>
      <w:r w:rsidR="00FB36B4">
        <w:rPr>
          <w:rtl/>
          <w:lang w:bidi="fa-IR"/>
        </w:rPr>
        <w:t>ی</w:t>
      </w:r>
      <w:r>
        <w:rPr>
          <w:rtl/>
          <w:lang w:bidi="fa-IR"/>
        </w:rPr>
        <w:t>ل اول و دل</w:t>
      </w:r>
      <w:r w:rsidR="00FB36B4">
        <w:rPr>
          <w:rtl/>
          <w:lang w:bidi="fa-IR"/>
        </w:rPr>
        <w:t>ی</w:t>
      </w:r>
      <w:r>
        <w:rPr>
          <w:rtl/>
          <w:lang w:bidi="fa-IR"/>
        </w:rPr>
        <w:t>ل دوم</w:t>
      </w:r>
      <w:r w:rsidR="00121BD9">
        <w:rPr>
          <w:rtl/>
          <w:lang w:bidi="fa-IR"/>
        </w:rPr>
        <w:t xml:space="preserve">) </w:t>
      </w:r>
      <w:r>
        <w:rPr>
          <w:rtl/>
          <w:lang w:bidi="fa-IR"/>
        </w:rPr>
        <w:t>ذاتاً قابل جمعند</w:t>
      </w:r>
      <w:r w:rsidR="00FB36B4">
        <w:rPr>
          <w:rtl/>
          <w:lang w:bidi="fa-IR"/>
        </w:rPr>
        <w:t xml:space="preserve">، </w:t>
      </w:r>
      <w:r>
        <w:rPr>
          <w:rtl/>
          <w:lang w:bidi="fa-IR"/>
        </w:rPr>
        <w:t>و آن</w:t>
      </w:r>
      <w:r w:rsidR="00FB36B4">
        <w:rPr>
          <w:rtl/>
          <w:lang w:bidi="fa-IR"/>
        </w:rPr>
        <w:t xml:space="preserve"> </w:t>
      </w:r>
      <w:r>
        <w:rPr>
          <w:rtl/>
          <w:lang w:bidi="fa-IR"/>
        </w:rPr>
        <w:t>چه باعث شده</w:t>
      </w:r>
      <w:r w:rsidR="00FB36B4">
        <w:rPr>
          <w:rtl/>
          <w:lang w:bidi="fa-IR"/>
        </w:rPr>
        <w:t xml:space="preserve">، </w:t>
      </w:r>
      <w:r>
        <w:rPr>
          <w:rtl/>
          <w:lang w:bidi="fa-IR"/>
        </w:rPr>
        <w:t>م</w:t>
      </w:r>
      <w:r w:rsidR="00FB36B4">
        <w:rPr>
          <w:rtl/>
          <w:lang w:bidi="fa-IR"/>
        </w:rPr>
        <w:t>ی</w:t>
      </w:r>
      <w:r>
        <w:rPr>
          <w:rtl/>
          <w:lang w:bidi="fa-IR"/>
        </w:rPr>
        <w:t>ان آن دو تنافى افتد</w:t>
      </w:r>
      <w:r w:rsidR="00FB36B4">
        <w:rPr>
          <w:rtl/>
          <w:lang w:bidi="fa-IR"/>
        </w:rPr>
        <w:t xml:space="preserve">، </w:t>
      </w:r>
      <w:r>
        <w:rPr>
          <w:rtl/>
          <w:lang w:bidi="fa-IR"/>
        </w:rPr>
        <w:t>ورود نص و دل</w:t>
      </w:r>
      <w:r w:rsidR="00FB36B4">
        <w:rPr>
          <w:rtl/>
          <w:lang w:bidi="fa-IR"/>
        </w:rPr>
        <w:t>ی</w:t>
      </w:r>
      <w:r>
        <w:rPr>
          <w:rtl/>
          <w:lang w:bidi="fa-IR"/>
        </w:rPr>
        <w:t>ل خاص بوده است</w:t>
      </w:r>
      <w:r w:rsidR="00FB36B4">
        <w:rPr>
          <w:rtl/>
          <w:lang w:bidi="fa-IR"/>
        </w:rPr>
        <w:t xml:space="preserve">، </w:t>
      </w:r>
      <w:r>
        <w:rPr>
          <w:rtl/>
          <w:lang w:bidi="fa-IR"/>
        </w:rPr>
        <w:t>و ا</w:t>
      </w:r>
      <w:r w:rsidR="00FB36B4">
        <w:rPr>
          <w:rtl/>
          <w:lang w:bidi="fa-IR"/>
        </w:rPr>
        <w:t>ی</w:t>
      </w:r>
      <w:r>
        <w:rPr>
          <w:rtl/>
          <w:lang w:bidi="fa-IR"/>
        </w:rPr>
        <w:t>ن امر</w:t>
      </w:r>
      <w:r w:rsidR="00FB36B4">
        <w:rPr>
          <w:rtl/>
          <w:lang w:bidi="fa-IR"/>
        </w:rPr>
        <w:t xml:space="preserve">، </w:t>
      </w:r>
      <w:r>
        <w:rPr>
          <w:rtl/>
          <w:lang w:bidi="fa-IR"/>
        </w:rPr>
        <w:t>همان نكته دق</w:t>
      </w:r>
      <w:r w:rsidR="00FB36B4">
        <w:rPr>
          <w:rtl/>
          <w:lang w:bidi="fa-IR"/>
        </w:rPr>
        <w:t>ی</w:t>
      </w:r>
      <w:r>
        <w:rPr>
          <w:rtl/>
          <w:lang w:bidi="fa-IR"/>
        </w:rPr>
        <w:t>قى است كه التمه</w:t>
      </w:r>
      <w:r w:rsidR="00FB36B4">
        <w:rPr>
          <w:rtl/>
          <w:lang w:bidi="fa-IR"/>
        </w:rPr>
        <w:t>ی</w:t>
      </w:r>
      <w:r>
        <w:rPr>
          <w:rtl/>
          <w:lang w:bidi="fa-IR"/>
        </w:rPr>
        <w:t>د به خوبى به آن توجه نموده و در تعر</w:t>
      </w:r>
      <w:r w:rsidR="00FB36B4">
        <w:rPr>
          <w:rtl/>
          <w:lang w:bidi="fa-IR"/>
        </w:rPr>
        <w:t>ی</w:t>
      </w:r>
      <w:r>
        <w:rPr>
          <w:rtl/>
          <w:lang w:bidi="fa-IR"/>
        </w:rPr>
        <w:t>ف خود آن را گنجان</w:t>
      </w:r>
      <w:r w:rsidR="00FB36B4">
        <w:rPr>
          <w:rtl/>
          <w:lang w:bidi="fa-IR"/>
        </w:rPr>
        <w:t>ی</w:t>
      </w:r>
      <w:r>
        <w:rPr>
          <w:rtl/>
          <w:lang w:bidi="fa-IR"/>
        </w:rPr>
        <w:t>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بنابرا</w:t>
      </w:r>
      <w:r w:rsidR="00FB36B4">
        <w:rPr>
          <w:rtl/>
          <w:lang w:bidi="fa-IR"/>
        </w:rPr>
        <w:t>ی</w:t>
      </w:r>
      <w:r>
        <w:rPr>
          <w:rtl/>
          <w:lang w:bidi="fa-IR"/>
        </w:rPr>
        <w:t xml:space="preserve">ن </w:t>
      </w:r>
      <w:r w:rsidR="00FB36B4">
        <w:rPr>
          <w:rtl/>
          <w:lang w:bidi="fa-IR"/>
        </w:rPr>
        <w:t>ی</w:t>
      </w:r>
      <w:r>
        <w:rPr>
          <w:rtl/>
          <w:lang w:bidi="fa-IR"/>
        </w:rPr>
        <w:t>كى از شرا</w:t>
      </w:r>
      <w:r w:rsidR="00FB36B4">
        <w:rPr>
          <w:rtl/>
          <w:lang w:bidi="fa-IR"/>
        </w:rPr>
        <w:t>ی</w:t>
      </w:r>
      <w:r>
        <w:rPr>
          <w:rtl/>
          <w:lang w:bidi="fa-IR"/>
        </w:rPr>
        <w:t>ط تحقق نسخ</w:t>
      </w:r>
      <w:r w:rsidR="00FB36B4">
        <w:rPr>
          <w:rtl/>
          <w:lang w:bidi="fa-IR"/>
        </w:rPr>
        <w:t xml:space="preserve">، </w:t>
      </w:r>
      <w:r>
        <w:rPr>
          <w:rtl/>
          <w:lang w:bidi="fa-IR"/>
        </w:rPr>
        <w:t>وجود تعارض م</w:t>
      </w:r>
      <w:r w:rsidR="00FB36B4">
        <w:rPr>
          <w:rtl/>
          <w:lang w:bidi="fa-IR"/>
        </w:rPr>
        <w:t>ی</w:t>
      </w:r>
      <w:r>
        <w:rPr>
          <w:rtl/>
          <w:lang w:bidi="fa-IR"/>
        </w:rPr>
        <w:t>ان دو دل</w:t>
      </w:r>
      <w:r w:rsidR="00FB36B4">
        <w:rPr>
          <w:rtl/>
          <w:lang w:bidi="fa-IR"/>
        </w:rPr>
        <w:t>ی</w:t>
      </w:r>
      <w:r>
        <w:rPr>
          <w:rtl/>
          <w:lang w:bidi="fa-IR"/>
        </w:rPr>
        <w:t>ل است</w:t>
      </w:r>
      <w:r w:rsidR="00FB36B4">
        <w:rPr>
          <w:rtl/>
          <w:lang w:bidi="fa-IR"/>
        </w:rPr>
        <w:t xml:space="preserve">؛ </w:t>
      </w:r>
      <w:r>
        <w:rPr>
          <w:rtl/>
          <w:lang w:bidi="fa-IR"/>
        </w:rPr>
        <w:t>خواه تعارض ذاتى و حق</w:t>
      </w:r>
      <w:r w:rsidR="00FB36B4">
        <w:rPr>
          <w:rtl/>
          <w:lang w:bidi="fa-IR"/>
        </w:rPr>
        <w:t>ی</w:t>
      </w:r>
      <w:r>
        <w:rPr>
          <w:rtl/>
          <w:lang w:bidi="fa-IR"/>
        </w:rPr>
        <w:t>قى</w:t>
      </w:r>
      <w:r w:rsidR="00FB36B4">
        <w:rPr>
          <w:rtl/>
          <w:lang w:bidi="fa-IR"/>
        </w:rPr>
        <w:t xml:space="preserve">، </w:t>
      </w:r>
      <w:r>
        <w:rPr>
          <w:rtl/>
          <w:lang w:bidi="fa-IR"/>
        </w:rPr>
        <w:t>و خواه تعارض به دل</w:t>
      </w:r>
      <w:r w:rsidR="00FB36B4">
        <w:rPr>
          <w:rtl/>
          <w:lang w:bidi="fa-IR"/>
        </w:rPr>
        <w:t>ی</w:t>
      </w:r>
      <w:r>
        <w:rPr>
          <w:rtl/>
          <w:lang w:bidi="fa-IR"/>
        </w:rPr>
        <w:t>ل خاص</w:t>
      </w:r>
      <w:r w:rsidR="00FB36B4">
        <w:rPr>
          <w:rtl/>
          <w:lang w:bidi="fa-IR"/>
        </w:rPr>
        <w:t xml:space="preserve">. </w:t>
      </w:r>
      <w:r>
        <w:rPr>
          <w:rtl/>
          <w:lang w:bidi="fa-IR"/>
        </w:rPr>
        <w:t>از ا</w:t>
      </w:r>
      <w:r w:rsidR="00FB36B4">
        <w:rPr>
          <w:rtl/>
          <w:lang w:bidi="fa-IR"/>
        </w:rPr>
        <w:t>ی</w:t>
      </w:r>
      <w:r>
        <w:rPr>
          <w:rtl/>
          <w:lang w:bidi="fa-IR"/>
        </w:rPr>
        <w:t>ن</w:t>
      </w:r>
      <w:r w:rsidR="00FB36B4">
        <w:rPr>
          <w:rtl/>
          <w:lang w:bidi="fa-IR"/>
        </w:rPr>
        <w:t xml:space="preserve"> </w:t>
      </w:r>
      <w:r>
        <w:rPr>
          <w:rtl/>
          <w:lang w:bidi="fa-IR"/>
        </w:rPr>
        <w:t>رو مى</w:t>
      </w:r>
      <w:r w:rsidR="00FB36B4">
        <w:rPr>
          <w:rtl/>
          <w:lang w:bidi="fa-IR"/>
        </w:rPr>
        <w:t xml:space="preserve"> </w:t>
      </w:r>
      <w:r>
        <w:rPr>
          <w:rtl/>
          <w:lang w:bidi="fa-IR"/>
        </w:rPr>
        <w:t>توان مدعى شد كه همه تعار</w:t>
      </w:r>
      <w:r w:rsidR="00FB36B4">
        <w:rPr>
          <w:rtl/>
          <w:lang w:bidi="fa-IR"/>
        </w:rPr>
        <w:t>ی</w:t>
      </w:r>
      <w:r>
        <w:rPr>
          <w:rtl/>
          <w:lang w:bidi="fa-IR"/>
        </w:rPr>
        <w:t>فى كه فاقد ا</w:t>
      </w:r>
      <w:r w:rsidR="00FB36B4">
        <w:rPr>
          <w:rtl/>
          <w:lang w:bidi="fa-IR"/>
        </w:rPr>
        <w:t>ی</w:t>
      </w:r>
      <w:r>
        <w:rPr>
          <w:rtl/>
          <w:lang w:bidi="fa-IR"/>
        </w:rPr>
        <w:t>ن خصوص</w:t>
      </w:r>
      <w:r w:rsidR="00FB36B4">
        <w:rPr>
          <w:rtl/>
          <w:lang w:bidi="fa-IR"/>
        </w:rPr>
        <w:t>ی</w:t>
      </w:r>
      <w:r>
        <w:rPr>
          <w:rtl/>
          <w:lang w:bidi="fa-IR"/>
        </w:rPr>
        <w:t>ت باشند</w:t>
      </w:r>
      <w:r w:rsidR="00FB36B4">
        <w:rPr>
          <w:rtl/>
          <w:lang w:bidi="fa-IR"/>
        </w:rPr>
        <w:t xml:space="preserve">، </w:t>
      </w:r>
      <w:r>
        <w:rPr>
          <w:rtl/>
          <w:lang w:bidi="fa-IR"/>
        </w:rPr>
        <w:t>جامع ن</w:t>
      </w:r>
      <w:r w:rsidR="00FB36B4">
        <w:rPr>
          <w:rtl/>
          <w:lang w:bidi="fa-IR"/>
        </w:rPr>
        <w:t>ی</w:t>
      </w:r>
      <w:r>
        <w:rPr>
          <w:rtl/>
          <w:lang w:bidi="fa-IR"/>
        </w:rPr>
        <w:t>ستند</w:t>
      </w:r>
      <w:r w:rsidR="00FB36B4">
        <w:rPr>
          <w:rtl/>
          <w:lang w:bidi="fa-IR"/>
        </w:rPr>
        <w:t xml:space="preserve">. </w:t>
      </w:r>
    </w:p>
    <w:p w:rsidR="00FC5DC1" w:rsidRDefault="00762B70" w:rsidP="00762B70">
      <w:pPr>
        <w:pStyle w:val="libNormal"/>
        <w:rPr>
          <w:rtl/>
          <w:lang w:bidi="fa-IR"/>
        </w:rPr>
      </w:pPr>
      <w:r>
        <w:rPr>
          <w:rtl/>
          <w:lang w:bidi="fa-IR"/>
        </w:rPr>
        <w:t>مطلب د</w:t>
      </w:r>
      <w:r w:rsidR="00FB36B4">
        <w:rPr>
          <w:rtl/>
          <w:lang w:bidi="fa-IR"/>
        </w:rPr>
        <w:t>ی</w:t>
      </w:r>
      <w:r>
        <w:rPr>
          <w:rtl/>
          <w:lang w:bidi="fa-IR"/>
        </w:rPr>
        <w:t>گرى كه لازم است به آن توجه شود ا</w:t>
      </w:r>
      <w:r w:rsidR="00FB36B4">
        <w:rPr>
          <w:rtl/>
          <w:lang w:bidi="fa-IR"/>
        </w:rPr>
        <w:t>ی</w:t>
      </w:r>
      <w:r>
        <w:rPr>
          <w:rtl/>
          <w:lang w:bidi="fa-IR"/>
        </w:rPr>
        <w:t>ن است كه تعارض م</w:t>
      </w:r>
      <w:r w:rsidR="00FB36B4">
        <w:rPr>
          <w:rtl/>
          <w:lang w:bidi="fa-IR"/>
        </w:rPr>
        <w:t>ی</w:t>
      </w:r>
      <w:r>
        <w:rPr>
          <w:rtl/>
          <w:lang w:bidi="fa-IR"/>
        </w:rPr>
        <w:t>ان دو دل</w:t>
      </w:r>
      <w:r w:rsidR="00FB36B4">
        <w:rPr>
          <w:rtl/>
          <w:lang w:bidi="fa-IR"/>
        </w:rPr>
        <w:t>ی</w:t>
      </w:r>
      <w:r>
        <w:rPr>
          <w:rtl/>
          <w:lang w:bidi="fa-IR"/>
        </w:rPr>
        <w:t>ل</w:t>
      </w:r>
      <w:r w:rsidR="00FB36B4">
        <w:rPr>
          <w:rtl/>
          <w:lang w:bidi="fa-IR"/>
        </w:rPr>
        <w:t xml:space="preserve">، </w:t>
      </w:r>
      <w:r>
        <w:rPr>
          <w:rtl/>
          <w:lang w:bidi="fa-IR"/>
        </w:rPr>
        <w:t>با</w:t>
      </w:r>
      <w:r w:rsidR="00FB36B4">
        <w:rPr>
          <w:rtl/>
          <w:lang w:bidi="fa-IR"/>
        </w:rPr>
        <w:t>ی</w:t>
      </w:r>
      <w:r>
        <w:rPr>
          <w:rtl/>
          <w:lang w:bidi="fa-IR"/>
        </w:rPr>
        <w:t>د تعارضى تام و كلى باشد و در مواردى كه تعارض جزئى است</w:t>
      </w:r>
      <w:r w:rsidR="00FB36B4">
        <w:rPr>
          <w:rtl/>
          <w:lang w:bidi="fa-IR"/>
        </w:rPr>
        <w:t xml:space="preserve">، </w:t>
      </w:r>
      <w:r>
        <w:rPr>
          <w:rtl/>
          <w:lang w:bidi="fa-IR"/>
        </w:rPr>
        <w:t>نظ</w:t>
      </w:r>
      <w:r w:rsidR="00FB36B4">
        <w:rPr>
          <w:rtl/>
          <w:lang w:bidi="fa-IR"/>
        </w:rPr>
        <w:t>ی</w:t>
      </w:r>
      <w:r>
        <w:rPr>
          <w:rtl/>
          <w:lang w:bidi="fa-IR"/>
        </w:rPr>
        <w:t>ر مطلق و مق</w:t>
      </w:r>
      <w:r w:rsidR="00FB36B4">
        <w:rPr>
          <w:rtl/>
          <w:lang w:bidi="fa-IR"/>
        </w:rPr>
        <w:t>ی</w:t>
      </w:r>
      <w:r>
        <w:rPr>
          <w:rtl/>
          <w:lang w:bidi="fa-IR"/>
        </w:rPr>
        <w:t>د</w:t>
      </w:r>
      <w:r w:rsidR="00FB36B4">
        <w:rPr>
          <w:rtl/>
          <w:lang w:bidi="fa-IR"/>
        </w:rPr>
        <w:t xml:space="preserve">، </w:t>
      </w:r>
      <w:r>
        <w:rPr>
          <w:rtl/>
          <w:lang w:bidi="fa-IR"/>
        </w:rPr>
        <w:t>عام و خاص</w:t>
      </w:r>
      <w:r w:rsidR="00FB36B4">
        <w:rPr>
          <w:rtl/>
          <w:lang w:bidi="fa-IR"/>
        </w:rPr>
        <w:t xml:space="preserve">، </w:t>
      </w:r>
      <w:r>
        <w:rPr>
          <w:rtl/>
          <w:lang w:bidi="fa-IR"/>
        </w:rPr>
        <w:t>مبهم و مفسر و مجمل و مب</w:t>
      </w:r>
      <w:r w:rsidR="00FB36B4">
        <w:rPr>
          <w:rtl/>
          <w:lang w:bidi="fa-IR"/>
        </w:rPr>
        <w:t>ی</w:t>
      </w:r>
      <w:r>
        <w:rPr>
          <w:rtl/>
          <w:lang w:bidi="fa-IR"/>
        </w:rPr>
        <w:t>ن</w:t>
      </w:r>
      <w:r w:rsidR="00FB36B4">
        <w:rPr>
          <w:rtl/>
          <w:lang w:bidi="fa-IR"/>
        </w:rPr>
        <w:t xml:space="preserve">، </w:t>
      </w:r>
      <w:r>
        <w:rPr>
          <w:rtl/>
          <w:lang w:bidi="fa-IR"/>
        </w:rPr>
        <w:t>نسخ تحقق نمى</w:t>
      </w:r>
      <w:r w:rsidR="00FB36B4">
        <w:rPr>
          <w:rtl/>
          <w:lang w:bidi="fa-IR"/>
        </w:rPr>
        <w:t xml:space="preserve"> ی</w:t>
      </w:r>
      <w:r>
        <w:rPr>
          <w:rtl/>
          <w:lang w:bidi="fa-IR"/>
        </w:rPr>
        <w:t>ابد</w:t>
      </w:r>
      <w:r w:rsidR="00FB36B4">
        <w:rPr>
          <w:rtl/>
          <w:lang w:bidi="fa-IR"/>
        </w:rPr>
        <w:t xml:space="preserve">. </w:t>
      </w:r>
      <w:r>
        <w:rPr>
          <w:rtl/>
          <w:lang w:bidi="fa-IR"/>
        </w:rPr>
        <w:t>تقابل م</w:t>
      </w:r>
      <w:r w:rsidR="00FB36B4">
        <w:rPr>
          <w:rtl/>
          <w:lang w:bidi="fa-IR"/>
        </w:rPr>
        <w:t>ی</w:t>
      </w:r>
      <w:r>
        <w:rPr>
          <w:rtl/>
          <w:lang w:bidi="fa-IR"/>
        </w:rPr>
        <w:t>ان ناسخ و منسوخ از نوع تضاد است</w:t>
      </w:r>
      <w:r w:rsidR="00FB36B4">
        <w:rPr>
          <w:rtl/>
          <w:lang w:bidi="fa-IR"/>
        </w:rPr>
        <w:t xml:space="preserve">، </w:t>
      </w:r>
      <w:r>
        <w:rPr>
          <w:rtl/>
          <w:lang w:bidi="fa-IR"/>
        </w:rPr>
        <w:t>كه امكان اجتماع هر دو وجود ندارد</w:t>
      </w:r>
      <w:r w:rsidR="00FB36B4">
        <w:rPr>
          <w:rtl/>
          <w:lang w:bidi="fa-IR"/>
        </w:rPr>
        <w:t xml:space="preserve">، </w:t>
      </w:r>
      <w:r>
        <w:rPr>
          <w:rtl/>
          <w:lang w:bidi="fa-IR"/>
        </w:rPr>
        <w:t xml:space="preserve">بلكه </w:t>
      </w:r>
      <w:r w:rsidR="00FB36B4">
        <w:rPr>
          <w:rtl/>
          <w:lang w:bidi="fa-IR"/>
        </w:rPr>
        <w:t>ی</w:t>
      </w:r>
      <w:r>
        <w:rPr>
          <w:rtl/>
          <w:lang w:bidi="fa-IR"/>
        </w:rPr>
        <w:t>كى جا</w:t>
      </w:r>
      <w:r w:rsidR="00FB36B4">
        <w:rPr>
          <w:rtl/>
          <w:lang w:bidi="fa-IR"/>
        </w:rPr>
        <w:t>ی</w:t>
      </w:r>
      <w:r>
        <w:rPr>
          <w:rtl/>
          <w:lang w:bidi="fa-IR"/>
        </w:rPr>
        <w:t>گز</w:t>
      </w:r>
      <w:r w:rsidR="00FB36B4">
        <w:rPr>
          <w:rtl/>
          <w:lang w:bidi="fa-IR"/>
        </w:rPr>
        <w:t>ی</w:t>
      </w:r>
      <w:r>
        <w:rPr>
          <w:rtl/>
          <w:lang w:bidi="fa-IR"/>
        </w:rPr>
        <w:t>ن د</w:t>
      </w:r>
      <w:r w:rsidR="00FB36B4">
        <w:rPr>
          <w:rtl/>
          <w:lang w:bidi="fa-IR"/>
        </w:rPr>
        <w:t>ی</w:t>
      </w:r>
      <w:r>
        <w:rPr>
          <w:rtl/>
          <w:lang w:bidi="fa-IR"/>
        </w:rPr>
        <w:t>گرى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lastRenderedPageBreak/>
        <w:t>شباهتى م</w:t>
      </w:r>
      <w:r w:rsidR="00FB36B4">
        <w:rPr>
          <w:rtl/>
          <w:lang w:bidi="fa-IR"/>
        </w:rPr>
        <w:t>ی</w:t>
      </w:r>
      <w:r>
        <w:rPr>
          <w:rtl/>
          <w:lang w:bidi="fa-IR"/>
        </w:rPr>
        <w:t>ان نسخ و تخص</w:t>
      </w:r>
      <w:r w:rsidR="00FB36B4">
        <w:rPr>
          <w:rtl/>
          <w:lang w:bidi="fa-IR"/>
        </w:rPr>
        <w:t>ی</w:t>
      </w:r>
      <w:r>
        <w:rPr>
          <w:rtl/>
          <w:lang w:bidi="fa-IR"/>
        </w:rPr>
        <w:t>ص وجود دارد كه موجب اشتباه بعضى گرد</w:t>
      </w:r>
      <w:r w:rsidR="00FB36B4">
        <w:rPr>
          <w:rtl/>
          <w:lang w:bidi="fa-IR"/>
        </w:rPr>
        <w:t>ی</w:t>
      </w:r>
      <w:r>
        <w:rPr>
          <w:rtl/>
          <w:lang w:bidi="fa-IR"/>
        </w:rPr>
        <w:t>ده است</w:t>
      </w:r>
      <w:r w:rsidR="00FB36B4">
        <w:rPr>
          <w:rtl/>
          <w:lang w:bidi="fa-IR"/>
        </w:rPr>
        <w:t xml:space="preserve">. </w:t>
      </w:r>
      <w:r>
        <w:rPr>
          <w:rtl/>
          <w:lang w:bidi="fa-IR"/>
        </w:rPr>
        <w:t>نسخ نوعى تخص</w:t>
      </w:r>
      <w:r w:rsidR="00FB36B4">
        <w:rPr>
          <w:rtl/>
          <w:lang w:bidi="fa-IR"/>
        </w:rPr>
        <w:t>ی</w:t>
      </w:r>
      <w:r>
        <w:rPr>
          <w:rtl/>
          <w:lang w:bidi="fa-IR"/>
        </w:rPr>
        <w:t>ص است</w:t>
      </w:r>
      <w:r w:rsidR="00FB36B4">
        <w:rPr>
          <w:rtl/>
          <w:lang w:bidi="fa-IR"/>
        </w:rPr>
        <w:t xml:space="preserve">؛ </w:t>
      </w:r>
      <w:r>
        <w:rPr>
          <w:rtl/>
          <w:lang w:bidi="fa-IR"/>
        </w:rPr>
        <w:t>با ا</w:t>
      </w:r>
      <w:r w:rsidR="00FB36B4">
        <w:rPr>
          <w:rtl/>
          <w:lang w:bidi="fa-IR"/>
        </w:rPr>
        <w:t>ی</w:t>
      </w:r>
      <w:r>
        <w:rPr>
          <w:rtl/>
          <w:lang w:bidi="fa-IR"/>
        </w:rPr>
        <w:t xml:space="preserve">ن تفاوت كه </w:t>
      </w:r>
      <w:r w:rsidR="00FB36B4">
        <w:rPr>
          <w:rtl/>
          <w:lang w:bidi="fa-IR"/>
        </w:rPr>
        <w:t>ی</w:t>
      </w:r>
      <w:r>
        <w:rPr>
          <w:rtl/>
          <w:lang w:bidi="fa-IR"/>
        </w:rPr>
        <w:t>كى</w:t>
      </w:r>
      <w:r w:rsidR="00121BD9">
        <w:rPr>
          <w:rtl/>
          <w:lang w:bidi="fa-IR"/>
        </w:rPr>
        <w:t xml:space="preserve"> (</w:t>
      </w:r>
      <w:r>
        <w:rPr>
          <w:rtl/>
          <w:lang w:bidi="fa-IR"/>
        </w:rPr>
        <w:t>نسخ</w:t>
      </w:r>
      <w:r w:rsidR="00121BD9">
        <w:rPr>
          <w:rtl/>
          <w:lang w:bidi="fa-IR"/>
        </w:rPr>
        <w:t xml:space="preserve">) </w:t>
      </w:r>
      <w:r w:rsidR="00FB36B4">
        <w:rPr>
          <w:rtl/>
          <w:lang w:bidi="fa-IR"/>
        </w:rPr>
        <w:t xml:space="preserve">، </w:t>
      </w:r>
      <w:r>
        <w:rPr>
          <w:rtl/>
          <w:lang w:bidi="fa-IR"/>
        </w:rPr>
        <w:t>تخص</w:t>
      </w:r>
      <w:r w:rsidR="00FB36B4">
        <w:rPr>
          <w:rtl/>
          <w:lang w:bidi="fa-IR"/>
        </w:rPr>
        <w:t>ی</w:t>
      </w:r>
      <w:r>
        <w:rPr>
          <w:rtl/>
          <w:lang w:bidi="fa-IR"/>
        </w:rPr>
        <w:t>ص اَزمانى است</w:t>
      </w:r>
      <w:r w:rsidR="00FB36B4">
        <w:rPr>
          <w:rtl/>
          <w:lang w:bidi="fa-IR"/>
        </w:rPr>
        <w:t xml:space="preserve">، </w:t>
      </w:r>
      <w:r>
        <w:rPr>
          <w:rtl/>
          <w:lang w:bidi="fa-IR"/>
        </w:rPr>
        <w:t>ود</w:t>
      </w:r>
      <w:r w:rsidR="00FB36B4">
        <w:rPr>
          <w:rtl/>
          <w:lang w:bidi="fa-IR"/>
        </w:rPr>
        <w:t>ی</w:t>
      </w:r>
      <w:r>
        <w:rPr>
          <w:rtl/>
          <w:lang w:bidi="fa-IR"/>
        </w:rPr>
        <w:t>گرى</w:t>
      </w:r>
      <w:r w:rsidR="00121BD9">
        <w:rPr>
          <w:rtl/>
          <w:lang w:bidi="fa-IR"/>
        </w:rPr>
        <w:t xml:space="preserve"> (</w:t>
      </w:r>
      <w:r>
        <w:rPr>
          <w:rtl/>
          <w:lang w:bidi="fa-IR"/>
        </w:rPr>
        <w:t>تخص</w:t>
      </w:r>
      <w:r w:rsidR="00FB36B4">
        <w:rPr>
          <w:rtl/>
          <w:lang w:bidi="fa-IR"/>
        </w:rPr>
        <w:t>ی</w:t>
      </w:r>
      <w:r>
        <w:rPr>
          <w:rtl/>
          <w:lang w:bidi="fa-IR"/>
        </w:rPr>
        <w:t>ص</w:t>
      </w:r>
      <w:r w:rsidR="00121BD9">
        <w:rPr>
          <w:rtl/>
          <w:lang w:bidi="fa-IR"/>
        </w:rPr>
        <w:t xml:space="preserve">) </w:t>
      </w:r>
      <w:r>
        <w:rPr>
          <w:rtl/>
          <w:lang w:bidi="fa-IR"/>
        </w:rPr>
        <w:t>را مى</w:t>
      </w:r>
      <w:r w:rsidR="00FB36B4">
        <w:rPr>
          <w:rtl/>
          <w:lang w:bidi="fa-IR"/>
        </w:rPr>
        <w:t xml:space="preserve"> </w:t>
      </w:r>
      <w:r>
        <w:rPr>
          <w:rtl/>
          <w:lang w:bidi="fa-IR"/>
        </w:rPr>
        <w:t>توان نسخ اَفرادى نام</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زرقانى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AC49DD">
      <w:pPr>
        <w:pStyle w:val="libNormal"/>
        <w:rPr>
          <w:rtl/>
          <w:lang w:bidi="fa-IR"/>
        </w:rPr>
      </w:pPr>
      <w:r>
        <w:rPr>
          <w:rtl/>
          <w:lang w:bidi="fa-IR"/>
        </w:rPr>
        <w:t>به جهت تشابه م</w:t>
      </w:r>
      <w:r w:rsidR="00FB36B4">
        <w:rPr>
          <w:rtl/>
          <w:lang w:bidi="fa-IR"/>
        </w:rPr>
        <w:t>ی</w:t>
      </w:r>
      <w:r>
        <w:rPr>
          <w:rtl/>
          <w:lang w:bidi="fa-IR"/>
        </w:rPr>
        <w:t>ان ا</w:t>
      </w:r>
      <w:r w:rsidR="00FB36B4">
        <w:rPr>
          <w:rtl/>
          <w:lang w:bidi="fa-IR"/>
        </w:rPr>
        <w:t>ی</w:t>
      </w:r>
      <w:r>
        <w:rPr>
          <w:rtl/>
          <w:lang w:bidi="fa-IR"/>
        </w:rPr>
        <w:t>ن دو</w:t>
      </w:r>
      <w:r w:rsidR="00FB36B4">
        <w:rPr>
          <w:rtl/>
          <w:lang w:bidi="fa-IR"/>
        </w:rPr>
        <w:t xml:space="preserve">، </w:t>
      </w:r>
      <w:r>
        <w:rPr>
          <w:rtl/>
          <w:lang w:bidi="fa-IR"/>
        </w:rPr>
        <w:t>بعضى از دانشمندان دچار اشتباه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گروهى از آنان</w:t>
      </w:r>
      <w:r w:rsidR="00FB36B4">
        <w:rPr>
          <w:rtl/>
          <w:lang w:bidi="fa-IR"/>
        </w:rPr>
        <w:t xml:space="preserve">، </w:t>
      </w:r>
      <w:r>
        <w:rPr>
          <w:rtl/>
          <w:lang w:bidi="fa-IR"/>
        </w:rPr>
        <w:t>وقوع نسخ در شر</w:t>
      </w:r>
      <w:r w:rsidR="00FB36B4">
        <w:rPr>
          <w:rtl/>
          <w:lang w:bidi="fa-IR"/>
        </w:rPr>
        <w:t>ی</w:t>
      </w:r>
      <w:r>
        <w:rPr>
          <w:rtl/>
          <w:lang w:bidi="fa-IR"/>
        </w:rPr>
        <w:t>عت را به زعم آن كه آن</w:t>
      </w:r>
      <w:r w:rsidR="00FB36B4">
        <w:rPr>
          <w:rtl/>
          <w:lang w:bidi="fa-IR"/>
        </w:rPr>
        <w:t xml:space="preserve"> </w:t>
      </w:r>
      <w:r>
        <w:rPr>
          <w:rtl/>
          <w:lang w:bidi="fa-IR"/>
        </w:rPr>
        <w:t>چه را نسخ مى</w:t>
      </w:r>
      <w:r w:rsidR="00FB36B4">
        <w:rPr>
          <w:rtl/>
          <w:lang w:bidi="fa-IR"/>
        </w:rPr>
        <w:t xml:space="preserve"> </w:t>
      </w:r>
      <w:r>
        <w:rPr>
          <w:rtl/>
          <w:lang w:bidi="fa-IR"/>
        </w:rPr>
        <w:t>نام</w:t>
      </w:r>
      <w:r w:rsidR="00FB36B4">
        <w:rPr>
          <w:rtl/>
          <w:lang w:bidi="fa-IR"/>
        </w:rPr>
        <w:t>ی</w:t>
      </w:r>
      <w:r>
        <w:rPr>
          <w:rtl/>
          <w:lang w:bidi="fa-IR"/>
        </w:rPr>
        <w:t>م</w:t>
      </w:r>
      <w:r w:rsidR="00FB36B4">
        <w:rPr>
          <w:rtl/>
          <w:lang w:bidi="fa-IR"/>
        </w:rPr>
        <w:t xml:space="preserve">، </w:t>
      </w:r>
      <w:r>
        <w:rPr>
          <w:rtl/>
          <w:lang w:bidi="fa-IR"/>
        </w:rPr>
        <w:t>تخص</w:t>
      </w:r>
      <w:r w:rsidR="00FB36B4">
        <w:rPr>
          <w:rtl/>
          <w:lang w:bidi="fa-IR"/>
        </w:rPr>
        <w:t>ی</w:t>
      </w:r>
      <w:r>
        <w:rPr>
          <w:rtl/>
          <w:lang w:bidi="fa-IR"/>
        </w:rPr>
        <w:t>ص است</w:t>
      </w:r>
      <w:r w:rsidR="00FB36B4">
        <w:rPr>
          <w:rtl/>
          <w:lang w:bidi="fa-IR"/>
        </w:rPr>
        <w:t xml:space="preserve">، </w:t>
      </w:r>
      <w:r>
        <w:rPr>
          <w:rtl/>
          <w:lang w:bidi="fa-IR"/>
        </w:rPr>
        <w:t>انكار كرده</w:t>
      </w:r>
      <w:r w:rsidR="00FB36B4">
        <w:rPr>
          <w:rtl/>
          <w:lang w:bidi="fa-IR"/>
        </w:rPr>
        <w:t xml:space="preserve"> </w:t>
      </w:r>
      <w:r>
        <w:rPr>
          <w:rtl/>
          <w:lang w:bidi="fa-IR"/>
        </w:rPr>
        <w:t>اند و عده</w:t>
      </w:r>
      <w:r w:rsidR="00FB36B4">
        <w:rPr>
          <w:rtl/>
          <w:lang w:bidi="fa-IR"/>
        </w:rPr>
        <w:t xml:space="preserve"> </w:t>
      </w:r>
      <w:r>
        <w:rPr>
          <w:rtl/>
          <w:lang w:bidi="fa-IR"/>
        </w:rPr>
        <w:t>اى مواردى از تخص</w:t>
      </w:r>
      <w:r w:rsidR="00FB36B4">
        <w:rPr>
          <w:rtl/>
          <w:lang w:bidi="fa-IR"/>
        </w:rPr>
        <w:t>ی</w:t>
      </w:r>
      <w:r>
        <w:rPr>
          <w:rtl/>
          <w:lang w:bidi="fa-IR"/>
        </w:rPr>
        <w:t>ص را در باب نسخ داخل نموده و بى</w:t>
      </w:r>
      <w:r w:rsidR="00FB36B4">
        <w:rPr>
          <w:rtl/>
          <w:lang w:bidi="fa-IR"/>
        </w:rPr>
        <w:t xml:space="preserve"> </w:t>
      </w:r>
      <w:r>
        <w:rPr>
          <w:rtl/>
          <w:lang w:bidi="fa-IR"/>
        </w:rPr>
        <w:t>دل</w:t>
      </w:r>
      <w:r w:rsidR="00FB36B4">
        <w:rPr>
          <w:rtl/>
          <w:lang w:bidi="fa-IR"/>
        </w:rPr>
        <w:t>ی</w:t>
      </w:r>
      <w:r>
        <w:rPr>
          <w:rtl/>
          <w:lang w:bidi="fa-IR"/>
        </w:rPr>
        <w:t>ل در شماره منسوخاتِ قرآن</w:t>
      </w:r>
      <w:r w:rsidR="00FB36B4">
        <w:rPr>
          <w:rtl/>
          <w:lang w:bidi="fa-IR"/>
        </w:rPr>
        <w:t xml:space="preserve">، </w:t>
      </w:r>
      <w:r>
        <w:rPr>
          <w:rtl/>
          <w:lang w:bidi="fa-IR"/>
        </w:rPr>
        <w:t>افزوده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10</w:t>
      </w:r>
      <w:r w:rsidR="00121BD9" w:rsidRPr="00121BD9">
        <w:rPr>
          <w:rStyle w:val="libFootnotenumChar"/>
          <w:rtl/>
          <w:lang w:bidi="fa-IR"/>
        </w:rPr>
        <w:t>)</w:t>
      </w:r>
      <w:r w:rsidR="00121BD9">
        <w:rPr>
          <w:rtl/>
          <w:lang w:bidi="fa-IR"/>
        </w:rPr>
        <w:t xml:space="preserve"> </w:t>
      </w:r>
    </w:p>
    <w:p w:rsidR="00FC5DC1" w:rsidRDefault="00E86885" w:rsidP="00782958">
      <w:pPr>
        <w:pStyle w:val="Heading3"/>
        <w:rPr>
          <w:rtl/>
          <w:lang w:bidi="fa-IR"/>
        </w:rPr>
      </w:pPr>
      <w:bookmarkStart w:id="206" w:name="_Toc469981226"/>
      <w:r>
        <w:rPr>
          <w:rtl/>
          <w:lang w:bidi="fa-IR"/>
        </w:rPr>
        <w:t>شرایط حكم منسوخ (حكم اول)</w:t>
      </w:r>
      <w:bookmarkEnd w:id="206"/>
      <w:r>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حكم شرعى باشد</w:t>
      </w:r>
      <w:r w:rsidR="00FB36B4">
        <w:rPr>
          <w:rtl/>
          <w:lang w:bidi="fa-IR"/>
        </w:rPr>
        <w:t xml:space="preserve">. </w:t>
      </w:r>
      <w:r>
        <w:rPr>
          <w:rtl/>
          <w:lang w:bidi="fa-IR"/>
        </w:rPr>
        <w:t>بنابرا</w:t>
      </w:r>
      <w:r w:rsidR="00FB36B4">
        <w:rPr>
          <w:rtl/>
          <w:lang w:bidi="fa-IR"/>
        </w:rPr>
        <w:t>ی</w:t>
      </w:r>
      <w:r>
        <w:rPr>
          <w:rtl/>
          <w:lang w:bidi="fa-IR"/>
        </w:rPr>
        <w:t>ن حكم عقلى و ن</w:t>
      </w:r>
      <w:r w:rsidR="00FB36B4">
        <w:rPr>
          <w:rtl/>
          <w:lang w:bidi="fa-IR"/>
        </w:rPr>
        <w:t>ی</w:t>
      </w:r>
      <w:r>
        <w:rPr>
          <w:rtl/>
          <w:lang w:bidi="fa-IR"/>
        </w:rPr>
        <w:t>ز آن</w:t>
      </w:r>
      <w:r w:rsidR="00FB36B4">
        <w:rPr>
          <w:rtl/>
          <w:lang w:bidi="fa-IR"/>
        </w:rPr>
        <w:t xml:space="preserve"> </w:t>
      </w:r>
      <w:r>
        <w:rPr>
          <w:rtl/>
          <w:lang w:bidi="fa-IR"/>
        </w:rPr>
        <w:t>چه مربوط به اخبار و وقا</w:t>
      </w:r>
      <w:r w:rsidR="00FB36B4">
        <w:rPr>
          <w:rtl/>
          <w:lang w:bidi="fa-IR"/>
        </w:rPr>
        <w:t>ی</w:t>
      </w:r>
      <w:r>
        <w:rPr>
          <w:rtl/>
          <w:lang w:bidi="fa-IR"/>
        </w:rPr>
        <w:t>ع خارجى است</w:t>
      </w:r>
      <w:r w:rsidR="00FB36B4">
        <w:rPr>
          <w:rtl/>
          <w:lang w:bidi="fa-IR"/>
        </w:rPr>
        <w:t xml:space="preserve">، </w:t>
      </w:r>
      <w:r>
        <w:rPr>
          <w:rtl/>
          <w:lang w:bidi="fa-IR"/>
        </w:rPr>
        <w:t>از مدار بحث خارج مى</w:t>
      </w:r>
      <w:r w:rsidR="00FB36B4">
        <w:rPr>
          <w:rtl/>
          <w:lang w:bidi="fa-IR"/>
        </w:rPr>
        <w:t xml:space="preserve"> </w:t>
      </w:r>
      <w:r>
        <w:rPr>
          <w:rtl/>
          <w:lang w:bidi="fa-IR"/>
        </w:rPr>
        <w:t>شود</w:t>
      </w:r>
      <w:r w:rsidR="00FB36B4">
        <w:rPr>
          <w:rtl/>
          <w:lang w:bidi="fa-IR"/>
        </w:rPr>
        <w:t xml:space="preserve">. </w:t>
      </w:r>
      <w:r>
        <w:rPr>
          <w:rtl/>
          <w:lang w:bidi="fa-IR"/>
        </w:rPr>
        <w:t>به عنوان مثال اگر با آمدن تشر</w:t>
      </w:r>
      <w:r w:rsidR="00FB36B4">
        <w:rPr>
          <w:rtl/>
          <w:lang w:bidi="fa-IR"/>
        </w:rPr>
        <w:t>ی</w:t>
      </w:r>
      <w:r>
        <w:rPr>
          <w:rtl/>
          <w:lang w:bidi="fa-IR"/>
        </w:rPr>
        <w:t>عى</w:t>
      </w:r>
      <w:r w:rsidR="00FB36B4">
        <w:rPr>
          <w:rtl/>
          <w:lang w:bidi="fa-IR"/>
        </w:rPr>
        <w:t xml:space="preserve">، </w:t>
      </w:r>
      <w:r>
        <w:rPr>
          <w:rtl/>
          <w:lang w:bidi="fa-IR"/>
        </w:rPr>
        <w:t>اباحه اصل</w:t>
      </w:r>
      <w:r w:rsidR="00FB36B4">
        <w:rPr>
          <w:rtl/>
          <w:lang w:bidi="fa-IR"/>
        </w:rPr>
        <w:t>ی</w:t>
      </w:r>
      <w:r>
        <w:rPr>
          <w:rtl/>
          <w:lang w:bidi="fa-IR"/>
        </w:rPr>
        <w:t>ه كه از حكم عقل استنباط شده است از ب</w:t>
      </w:r>
      <w:r w:rsidR="00FB36B4">
        <w:rPr>
          <w:rtl/>
          <w:lang w:bidi="fa-IR"/>
        </w:rPr>
        <w:t>ی</w:t>
      </w:r>
      <w:r>
        <w:rPr>
          <w:rtl/>
          <w:lang w:bidi="fa-IR"/>
        </w:rPr>
        <w:t>ن برود</w:t>
      </w:r>
      <w:r w:rsidR="00FB36B4">
        <w:rPr>
          <w:rtl/>
          <w:lang w:bidi="fa-IR"/>
        </w:rPr>
        <w:t xml:space="preserve">، </w:t>
      </w:r>
      <w:r>
        <w:rPr>
          <w:rtl/>
          <w:lang w:bidi="fa-IR"/>
        </w:rPr>
        <w:t>اصطلاحاً به آن نسخ گفته نمى</w:t>
      </w:r>
      <w:r w:rsidR="00FB36B4">
        <w:rPr>
          <w:rtl/>
          <w:lang w:bidi="fa-IR"/>
        </w:rPr>
        <w:t xml:space="preserve"> </w:t>
      </w:r>
      <w:r>
        <w:rPr>
          <w:rtl/>
          <w:lang w:bidi="fa-IR"/>
        </w:rPr>
        <w:t>شود</w:t>
      </w:r>
      <w:r w:rsidR="00FB36B4">
        <w:rPr>
          <w:rtl/>
          <w:lang w:bidi="fa-IR"/>
        </w:rPr>
        <w:t xml:space="preserve">. </w:t>
      </w:r>
      <w:r>
        <w:rPr>
          <w:rtl/>
          <w:lang w:bidi="fa-IR"/>
        </w:rPr>
        <w:t>ذكر ا</w:t>
      </w:r>
      <w:r w:rsidR="00FB36B4">
        <w:rPr>
          <w:rtl/>
          <w:lang w:bidi="fa-IR"/>
        </w:rPr>
        <w:t>ی</w:t>
      </w:r>
      <w:r>
        <w:rPr>
          <w:rtl/>
          <w:lang w:bidi="fa-IR"/>
        </w:rPr>
        <w:t>ن نكته ن</w:t>
      </w:r>
      <w:r w:rsidR="00FB36B4">
        <w:rPr>
          <w:rtl/>
          <w:lang w:bidi="fa-IR"/>
        </w:rPr>
        <w:t>ی</w:t>
      </w:r>
      <w:r>
        <w:rPr>
          <w:rtl/>
          <w:lang w:bidi="fa-IR"/>
        </w:rPr>
        <w:t>ز لازم است كه حكم شرعى</w:t>
      </w:r>
      <w:r w:rsidR="00FB36B4">
        <w:rPr>
          <w:rtl/>
          <w:lang w:bidi="fa-IR"/>
        </w:rPr>
        <w:t xml:space="preserve">، </w:t>
      </w:r>
      <w:r>
        <w:rPr>
          <w:rtl/>
          <w:lang w:bidi="fa-IR"/>
        </w:rPr>
        <w:t>اعم از تكل</w:t>
      </w:r>
      <w:r w:rsidR="00FB36B4">
        <w:rPr>
          <w:rtl/>
          <w:lang w:bidi="fa-IR"/>
        </w:rPr>
        <w:t>ی</w:t>
      </w:r>
      <w:r>
        <w:rPr>
          <w:rtl/>
          <w:lang w:bidi="fa-IR"/>
        </w:rPr>
        <w:t>فى و وضعى است</w:t>
      </w:r>
      <w:r w:rsidR="00FB36B4">
        <w:rPr>
          <w:rtl/>
          <w:lang w:bidi="fa-IR"/>
        </w:rPr>
        <w:t xml:space="preserve">. </w:t>
      </w:r>
      <w:r>
        <w:rPr>
          <w:rtl/>
          <w:lang w:bidi="fa-IR"/>
        </w:rPr>
        <w:t>بنابرا</w:t>
      </w:r>
      <w:r w:rsidR="00FB36B4">
        <w:rPr>
          <w:rtl/>
          <w:lang w:bidi="fa-IR"/>
        </w:rPr>
        <w:t>ی</w:t>
      </w:r>
      <w:r>
        <w:rPr>
          <w:rtl/>
          <w:lang w:bidi="fa-IR"/>
        </w:rPr>
        <w:t>ن ن</w:t>
      </w:r>
      <w:r w:rsidR="00FB36B4">
        <w:rPr>
          <w:rtl/>
          <w:lang w:bidi="fa-IR"/>
        </w:rPr>
        <w:t>ی</w:t>
      </w:r>
      <w:r>
        <w:rPr>
          <w:rtl/>
          <w:lang w:bidi="fa-IR"/>
        </w:rPr>
        <w:t>ازى به تفص</w:t>
      </w:r>
      <w:r w:rsidR="00FB36B4">
        <w:rPr>
          <w:rtl/>
          <w:lang w:bidi="fa-IR"/>
        </w:rPr>
        <w:t>ی</w:t>
      </w:r>
      <w:r>
        <w:rPr>
          <w:rtl/>
          <w:lang w:bidi="fa-IR"/>
        </w:rPr>
        <w:t>لى كه در تعر</w:t>
      </w:r>
      <w:r w:rsidR="00FB36B4">
        <w:rPr>
          <w:rtl/>
          <w:lang w:bidi="fa-IR"/>
        </w:rPr>
        <w:t>ی</w:t>
      </w:r>
      <w:r>
        <w:rPr>
          <w:rtl/>
          <w:lang w:bidi="fa-IR"/>
        </w:rPr>
        <w:t xml:space="preserve">ف </w:t>
      </w:r>
      <w:r w:rsidR="002A2987">
        <w:rPr>
          <w:rtl/>
          <w:lang w:bidi="fa-IR"/>
        </w:rPr>
        <w:t>آیت الله</w:t>
      </w:r>
      <w:r>
        <w:rPr>
          <w:rtl/>
          <w:lang w:bidi="fa-IR"/>
        </w:rPr>
        <w:t xml:space="preserve"> خوئى آمده است</w:t>
      </w:r>
      <w:r w:rsidR="00FB36B4">
        <w:rPr>
          <w:rtl/>
          <w:lang w:bidi="fa-IR"/>
        </w:rPr>
        <w:t xml:space="preserve">، </w:t>
      </w:r>
      <w:r>
        <w:rPr>
          <w:rtl/>
          <w:lang w:bidi="fa-IR"/>
        </w:rPr>
        <w:t>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منسوخ محدود به زمان مع</w:t>
      </w:r>
      <w:r w:rsidR="00FB36B4">
        <w:rPr>
          <w:rtl/>
          <w:lang w:bidi="fa-IR"/>
        </w:rPr>
        <w:t>ی</w:t>
      </w:r>
      <w:r>
        <w:rPr>
          <w:rtl/>
          <w:lang w:bidi="fa-IR"/>
        </w:rPr>
        <w:t>نى نشده باشد</w:t>
      </w:r>
      <w:r w:rsidR="00FB36B4">
        <w:rPr>
          <w:rtl/>
          <w:lang w:bidi="fa-IR"/>
        </w:rPr>
        <w:t xml:space="preserve">. </w:t>
      </w:r>
      <w:r>
        <w:rPr>
          <w:rtl/>
          <w:lang w:bidi="fa-IR"/>
        </w:rPr>
        <w:t>تمامى احكامى كه از ابتدا و به</w:t>
      </w:r>
      <w:r w:rsidR="00FB36B4">
        <w:rPr>
          <w:rtl/>
          <w:lang w:bidi="fa-IR"/>
        </w:rPr>
        <w:t xml:space="preserve"> </w:t>
      </w:r>
      <w:r>
        <w:rPr>
          <w:rtl/>
          <w:lang w:bidi="fa-IR"/>
        </w:rPr>
        <w:t>گونه</w:t>
      </w:r>
      <w:r w:rsidR="00FB36B4">
        <w:rPr>
          <w:rtl/>
          <w:lang w:bidi="fa-IR"/>
        </w:rPr>
        <w:t xml:space="preserve"> </w:t>
      </w:r>
      <w:r>
        <w:rPr>
          <w:rtl/>
          <w:lang w:bidi="fa-IR"/>
        </w:rPr>
        <w:t>اى صر</w:t>
      </w:r>
      <w:r w:rsidR="00FB36B4">
        <w:rPr>
          <w:rtl/>
          <w:lang w:bidi="fa-IR"/>
        </w:rPr>
        <w:t>ی</w:t>
      </w:r>
      <w:r>
        <w:rPr>
          <w:rtl/>
          <w:lang w:bidi="fa-IR"/>
        </w:rPr>
        <w:t>ح</w:t>
      </w:r>
      <w:r w:rsidR="00FB36B4">
        <w:rPr>
          <w:rtl/>
          <w:lang w:bidi="fa-IR"/>
        </w:rPr>
        <w:t xml:space="preserve">، </w:t>
      </w:r>
      <w:r>
        <w:rPr>
          <w:rtl/>
          <w:lang w:bidi="fa-IR"/>
        </w:rPr>
        <w:t>محدود به زمانى شده</w:t>
      </w:r>
      <w:r w:rsidR="00FB36B4">
        <w:rPr>
          <w:rtl/>
          <w:lang w:bidi="fa-IR"/>
        </w:rPr>
        <w:t xml:space="preserve"> </w:t>
      </w:r>
      <w:r>
        <w:rPr>
          <w:rtl/>
          <w:lang w:bidi="fa-IR"/>
        </w:rPr>
        <w:t>اند</w:t>
      </w:r>
      <w:r w:rsidR="00FB36B4">
        <w:rPr>
          <w:rtl/>
          <w:lang w:bidi="fa-IR"/>
        </w:rPr>
        <w:t xml:space="preserve">، </w:t>
      </w:r>
      <w:r>
        <w:rPr>
          <w:rtl/>
          <w:lang w:bidi="fa-IR"/>
        </w:rPr>
        <w:t>با پا</w:t>
      </w:r>
      <w:r w:rsidR="00FB36B4">
        <w:rPr>
          <w:rtl/>
          <w:lang w:bidi="fa-IR"/>
        </w:rPr>
        <w:t>ی</w:t>
      </w:r>
      <w:r>
        <w:rPr>
          <w:rtl/>
          <w:lang w:bidi="fa-IR"/>
        </w:rPr>
        <w:t xml:space="preserve">ان </w:t>
      </w:r>
      <w:r w:rsidR="00FB36B4">
        <w:rPr>
          <w:rtl/>
          <w:lang w:bidi="fa-IR"/>
        </w:rPr>
        <w:t>ی</w:t>
      </w:r>
      <w:r>
        <w:rPr>
          <w:rtl/>
          <w:lang w:bidi="fa-IR"/>
        </w:rPr>
        <w:t>افتن زمان حكم به طور قهرى منتفى مى</w:t>
      </w:r>
      <w:r w:rsidR="00FB36B4">
        <w:rPr>
          <w:rtl/>
          <w:lang w:bidi="fa-IR"/>
        </w:rPr>
        <w:t xml:space="preserve"> </w:t>
      </w:r>
      <w:r>
        <w:rPr>
          <w:rtl/>
          <w:lang w:bidi="fa-IR"/>
        </w:rPr>
        <w:t>شوند</w:t>
      </w:r>
      <w:r w:rsidR="00FB36B4">
        <w:rPr>
          <w:rtl/>
          <w:lang w:bidi="fa-IR"/>
        </w:rPr>
        <w:t xml:space="preserve">. </w:t>
      </w:r>
      <w:r>
        <w:rPr>
          <w:rtl/>
          <w:lang w:bidi="fa-IR"/>
        </w:rPr>
        <w:t>ارتفاع حكم در ا</w:t>
      </w:r>
      <w:r w:rsidR="00FB36B4">
        <w:rPr>
          <w:rtl/>
          <w:lang w:bidi="fa-IR"/>
        </w:rPr>
        <w:t>ی</w:t>
      </w:r>
      <w:r>
        <w:rPr>
          <w:rtl/>
          <w:lang w:bidi="fa-IR"/>
        </w:rPr>
        <w:t>ن صورت از مصاد</w:t>
      </w:r>
      <w:r w:rsidR="00FB36B4">
        <w:rPr>
          <w:rtl/>
          <w:lang w:bidi="fa-IR"/>
        </w:rPr>
        <w:t>ی</w:t>
      </w:r>
      <w:r>
        <w:rPr>
          <w:rtl/>
          <w:lang w:bidi="fa-IR"/>
        </w:rPr>
        <w:t>ق نسخ اصطلاحى 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شرط فوق از آن</w:t>
      </w:r>
      <w:r w:rsidR="00FB36B4">
        <w:rPr>
          <w:rtl/>
          <w:lang w:bidi="fa-IR"/>
        </w:rPr>
        <w:t xml:space="preserve"> </w:t>
      </w:r>
      <w:r>
        <w:rPr>
          <w:rtl/>
          <w:lang w:bidi="fa-IR"/>
        </w:rPr>
        <w:t>جا برمى</w:t>
      </w:r>
      <w:r w:rsidR="00FB36B4">
        <w:rPr>
          <w:rtl/>
          <w:lang w:bidi="fa-IR"/>
        </w:rPr>
        <w:t xml:space="preserve"> </w:t>
      </w:r>
      <w:r>
        <w:rPr>
          <w:rtl/>
          <w:lang w:bidi="fa-IR"/>
        </w:rPr>
        <w:t>آ</w:t>
      </w:r>
      <w:r w:rsidR="00FB36B4">
        <w:rPr>
          <w:rtl/>
          <w:lang w:bidi="fa-IR"/>
        </w:rPr>
        <w:t>ی</w:t>
      </w:r>
      <w:r>
        <w:rPr>
          <w:rtl/>
          <w:lang w:bidi="fa-IR"/>
        </w:rPr>
        <w:t>د كه گفته</w:t>
      </w:r>
      <w:r w:rsidR="00FB36B4">
        <w:rPr>
          <w:rtl/>
          <w:lang w:bidi="fa-IR"/>
        </w:rPr>
        <w:t xml:space="preserve"> </w:t>
      </w:r>
      <w:r>
        <w:rPr>
          <w:rtl/>
          <w:lang w:bidi="fa-IR"/>
        </w:rPr>
        <w:t>اند</w:t>
      </w:r>
      <w:r w:rsidR="00FB36B4">
        <w:rPr>
          <w:rtl/>
          <w:lang w:bidi="fa-IR"/>
        </w:rPr>
        <w:t xml:space="preserve">: </w:t>
      </w:r>
      <w:r>
        <w:rPr>
          <w:rtl/>
          <w:lang w:bidi="fa-IR"/>
        </w:rPr>
        <w:t>دل</w:t>
      </w:r>
      <w:r w:rsidR="00FB36B4">
        <w:rPr>
          <w:rtl/>
          <w:lang w:bidi="fa-IR"/>
        </w:rPr>
        <w:t>ی</w:t>
      </w:r>
      <w:r>
        <w:rPr>
          <w:rtl/>
          <w:lang w:bidi="fa-IR"/>
        </w:rPr>
        <w:t>ل منسوخ با</w:t>
      </w:r>
      <w:r w:rsidR="00FB36B4">
        <w:rPr>
          <w:rtl/>
          <w:lang w:bidi="fa-IR"/>
        </w:rPr>
        <w:t>ی</w:t>
      </w:r>
      <w:r>
        <w:rPr>
          <w:rtl/>
          <w:lang w:bidi="fa-IR"/>
        </w:rPr>
        <w:t>د ظهور در استمرار و دوام داشته باشد</w:t>
      </w:r>
      <w:r w:rsidR="00FB36B4">
        <w:rPr>
          <w:rtl/>
          <w:lang w:bidi="fa-IR"/>
        </w:rPr>
        <w:t xml:space="preserve">. </w:t>
      </w:r>
    </w:p>
    <w:p w:rsidR="00FC5DC1" w:rsidRDefault="002A2987" w:rsidP="00AC49DD">
      <w:pPr>
        <w:pStyle w:val="libNormal"/>
        <w:rPr>
          <w:rtl/>
          <w:lang w:bidi="fa-IR"/>
        </w:rPr>
      </w:pPr>
      <w:r>
        <w:rPr>
          <w:rtl/>
          <w:lang w:bidi="fa-IR"/>
        </w:rPr>
        <w:lastRenderedPageBreak/>
        <w:t>آیت الله</w:t>
      </w:r>
      <w:r w:rsidR="00762B70">
        <w:rPr>
          <w:rtl/>
          <w:lang w:bidi="fa-IR"/>
        </w:rPr>
        <w:t xml:space="preserve"> خوئى بر ا</w:t>
      </w:r>
      <w:r w:rsidR="00FB36B4">
        <w:rPr>
          <w:rtl/>
          <w:lang w:bidi="fa-IR"/>
        </w:rPr>
        <w:t>ی</w:t>
      </w:r>
      <w:r w:rsidR="00762B70">
        <w:rPr>
          <w:rtl/>
          <w:lang w:bidi="fa-IR"/>
        </w:rPr>
        <w:t>ن باورند كه ظهور حكم منسوخ در استمرار</w:t>
      </w:r>
      <w:r w:rsidR="00FB36B4">
        <w:rPr>
          <w:rtl/>
          <w:lang w:bidi="fa-IR"/>
        </w:rPr>
        <w:t xml:space="preserve">، </w:t>
      </w:r>
      <w:r w:rsidR="00762B70">
        <w:rPr>
          <w:rtl/>
          <w:lang w:bidi="fa-IR"/>
        </w:rPr>
        <w:t>زمانى است كه ه</w:t>
      </w:r>
      <w:r w:rsidR="00FB36B4">
        <w:rPr>
          <w:rtl/>
          <w:lang w:bidi="fa-IR"/>
        </w:rPr>
        <w:t>ی</w:t>
      </w:r>
      <w:r w:rsidR="00762B70">
        <w:rPr>
          <w:rtl/>
          <w:lang w:bidi="fa-IR"/>
        </w:rPr>
        <w:t>چ</w:t>
      </w:r>
      <w:r w:rsidR="00FB36B4">
        <w:rPr>
          <w:rtl/>
          <w:lang w:bidi="fa-IR"/>
        </w:rPr>
        <w:t xml:space="preserve"> </w:t>
      </w:r>
      <w:r w:rsidR="00762B70">
        <w:rPr>
          <w:rtl/>
          <w:lang w:bidi="fa-IR"/>
        </w:rPr>
        <w:t>گونه شائبه</w:t>
      </w:r>
      <w:r w:rsidR="00FB36B4">
        <w:rPr>
          <w:rtl/>
          <w:lang w:bidi="fa-IR"/>
        </w:rPr>
        <w:t xml:space="preserve"> </w:t>
      </w:r>
      <w:r w:rsidR="00762B70">
        <w:rPr>
          <w:rtl/>
          <w:lang w:bidi="fa-IR"/>
        </w:rPr>
        <w:t>اى از محدود</w:t>
      </w:r>
      <w:r w:rsidR="00FB36B4">
        <w:rPr>
          <w:rtl/>
          <w:lang w:bidi="fa-IR"/>
        </w:rPr>
        <w:t>ی</w:t>
      </w:r>
      <w:r w:rsidR="00762B70">
        <w:rPr>
          <w:rtl/>
          <w:lang w:bidi="fa-IR"/>
        </w:rPr>
        <w:t>ت زمانى در آن وجود نداشته باشد</w:t>
      </w:r>
      <w:r w:rsidR="00FB36B4">
        <w:rPr>
          <w:rtl/>
          <w:lang w:bidi="fa-IR"/>
        </w:rPr>
        <w:t xml:space="preserve">. </w:t>
      </w:r>
      <w:r w:rsidR="00762B70">
        <w:rPr>
          <w:rtl/>
          <w:lang w:bidi="fa-IR"/>
        </w:rPr>
        <w:t>اگر در آ</w:t>
      </w:r>
      <w:r w:rsidR="00FB36B4">
        <w:rPr>
          <w:rtl/>
          <w:lang w:bidi="fa-IR"/>
        </w:rPr>
        <w:t>ی</w:t>
      </w:r>
      <w:r w:rsidR="00762B70">
        <w:rPr>
          <w:rtl/>
          <w:lang w:bidi="fa-IR"/>
        </w:rPr>
        <w:t>ه</w:t>
      </w:r>
      <w:r w:rsidR="00FB36B4">
        <w:rPr>
          <w:rtl/>
          <w:lang w:bidi="fa-IR"/>
        </w:rPr>
        <w:t xml:space="preserve"> </w:t>
      </w:r>
      <w:r w:rsidR="00762B70">
        <w:rPr>
          <w:rtl/>
          <w:lang w:bidi="fa-IR"/>
        </w:rPr>
        <w:t>اى</w:t>
      </w:r>
      <w:r w:rsidR="00FB36B4">
        <w:rPr>
          <w:rtl/>
          <w:lang w:bidi="fa-IR"/>
        </w:rPr>
        <w:t xml:space="preserve">، </w:t>
      </w:r>
      <w:r w:rsidR="00762B70">
        <w:rPr>
          <w:rtl/>
          <w:lang w:bidi="fa-IR"/>
        </w:rPr>
        <w:t>اشاره</w:t>
      </w:r>
      <w:r w:rsidR="00FB36B4">
        <w:rPr>
          <w:rtl/>
          <w:lang w:bidi="fa-IR"/>
        </w:rPr>
        <w:t xml:space="preserve"> </w:t>
      </w:r>
      <w:r w:rsidR="00762B70">
        <w:rPr>
          <w:rtl/>
          <w:lang w:bidi="fa-IR"/>
        </w:rPr>
        <w:t>اى به احتمال پا</w:t>
      </w:r>
      <w:r w:rsidR="00FB36B4">
        <w:rPr>
          <w:rtl/>
          <w:lang w:bidi="fa-IR"/>
        </w:rPr>
        <w:t>ی</w:t>
      </w:r>
      <w:r w:rsidR="00762B70">
        <w:rPr>
          <w:rtl/>
          <w:lang w:bidi="fa-IR"/>
        </w:rPr>
        <w:t>ان</w:t>
      </w:r>
      <w:r w:rsidR="00FB36B4">
        <w:rPr>
          <w:rtl/>
          <w:lang w:bidi="fa-IR"/>
        </w:rPr>
        <w:t xml:space="preserve"> ی</w:t>
      </w:r>
      <w:r w:rsidR="00762B70">
        <w:rPr>
          <w:rtl/>
          <w:lang w:bidi="fa-IR"/>
        </w:rPr>
        <w:t>افتن حكم در زمانى شده باشد</w:t>
      </w:r>
      <w:r w:rsidR="00FB36B4">
        <w:rPr>
          <w:rtl/>
          <w:lang w:bidi="fa-IR"/>
        </w:rPr>
        <w:t xml:space="preserve">، </w:t>
      </w:r>
      <w:r w:rsidR="00762B70">
        <w:rPr>
          <w:rtl/>
          <w:lang w:bidi="fa-IR"/>
        </w:rPr>
        <w:t>ا</w:t>
      </w:r>
      <w:r w:rsidR="00FB36B4">
        <w:rPr>
          <w:rtl/>
          <w:lang w:bidi="fa-IR"/>
        </w:rPr>
        <w:t>ی</w:t>
      </w:r>
      <w:r w:rsidR="00762B70">
        <w:rPr>
          <w:rtl/>
          <w:lang w:bidi="fa-IR"/>
        </w:rPr>
        <w:t>ن مورد ن</w:t>
      </w:r>
      <w:r w:rsidR="00FB36B4">
        <w:rPr>
          <w:rtl/>
          <w:lang w:bidi="fa-IR"/>
        </w:rPr>
        <w:t>ی</w:t>
      </w:r>
      <w:r w:rsidR="00762B70">
        <w:rPr>
          <w:rtl/>
          <w:lang w:bidi="fa-IR"/>
        </w:rPr>
        <w:t>ز خارج از نسخ مصطلح خواهد بود</w:t>
      </w:r>
      <w:r w:rsidR="00FB36B4">
        <w:rPr>
          <w:rtl/>
          <w:lang w:bidi="fa-IR"/>
        </w:rPr>
        <w:t xml:space="preserve">. </w:t>
      </w:r>
      <w:r w:rsidR="00762B70">
        <w:rPr>
          <w:rtl/>
          <w:lang w:bidi="fa-IR"/>
        </w:rPr>
        <w:t>ا</w:t>
      </w:r>
      <w:r w:rsidR="00FB36B4">
        <w:rPr>
          <w:rtl/>
          <w:lang w:bidi="fa-IR"/>
        </w:rPr>
        <w:t>ی</w:t>
      </w:r>
      <w:r w:rsidR="00762B70">
        <w:rPr>
          <w:rtl/>
          <w:lang w:bidi="fa-IR"/>
        </w:rPr>
        <w:t>شان بر هم</w:t>
      </w:r>
      <w:r w:rsidR="00FB36B4">
        <w:rPr>
          <w:rtl/>
          <w:lang w:bidi="fa-IR"/>
        </w:rPr>
        <w:t>ی</w:t>
      </w:r>
      <w:r w:rsidR="00762B70">
        <w:rPr>
          <w:rtl/>
          <w:lang w:bidi="fa-IR"/>
        </w:rPr>
        <w:t>ن اساس در مورد آ</w:t>
      </w:r>
      <w:r w:rsidR="00FB36B4">
        <w:rPr>
          <w:rtl/>
          <w:lang w:bidi="fa-IR"/>
        </w:rPr>
        <w:t>ی</w:t>
      </w:r>
      <w:r w:rsidR="00762B70">
        <w:rPr>
          <w:rtl/>
          <w:lang w:bidi="fa-IR"/>
        </w:rPr>
        <w:t>ات 109 از سوره بقره و 15 از سوره نساء كه بس</w:t>
      </w:r>
      <w:r w:rsidR="00FB36B4">
        <w:rPr>
          <w:rtl/>
          <w:lang w:bidi="fa-IR"/>
        </w:rPr>
        <w:t>ی</w:t>
      </w:r>
      <w:r w:rsidR="00762B70">
        <w:rPr>
          <w:rtl/>
          <w:lang w:bidi="fa-IR"/>
        </w:rPr>
        <w:t>ارى آنها را در شمار آ</w:t>
      </w:r>
      <w:r w:rsidR="00FB36B4">
        <w:rPr>
          <w:rtl/>
          <w:lang w:bidi="fa-IR"/>
        </w:rPr>
        <w:t>ی</w:t>
      </w:r>
      <w:r w:rsidR="00762B70">
        <w:rPr>
          <w:rtl/>
          <w:lang w:bidi="fa-IR"/>
        </w:rPr>
        <w:t>ات منسوخ گرفته</w:t>
      </w:r>
      <w:r w:rsidR="00FB36B4">
        <w:rPr>
          <w:rtl/>
          <w:lang w:bidi="fa-IR"/>
        </w:rPr>
        <w:t xml:space="preserve"> </w:t>
      </w:r>
      <w:r w:rsidR="00762B70">
        <w:rPr>
          <w:rtl/>
          <w:lang w:bidi="fa-IR"/>
        </w:rPr>
        <w:t>اند</w:t>
      </w:r>
      <w:r w:rsidR="00FB36B4">
        <w:rPr>
          <w:rtl/>
          <w:lang w:bidi="fa-IR"/>
        </w:rPr>
        <w:t xml:space="preserve">، </w:t>
      </w:r>
      <w:r w:rsidR="00762B70">
        <w:rPr>
          <w:rtl/>
          <w:lang w:bidi="fa-IR"/>
        </w:rPr>
        <w:t>منسوخ بودن ا</w:t>
      </w:r>
      <w:r w:rsidR="00FB36B4">
        <w:rPr>
          <w:rtl/>
          <w:lang w:bidi="fa-IR"/>
        </w:rPr>
        <w:t>ی</w:t>
      </w:r>
      <w:r w:rsidR="00762B70">
        <w:rPr>
          <w:rtl/>
          <w:lang w:bidi="fa-IR"/>
        </w:rPr>
        <w:t>ن آ</w:t>
      </w:r>
      <w:r w:rsidR="00FB36B4">
        <w:rPr>
          <w:rtl/>
          <w:lang w:bidi="fa-IR"/>
        </w:rPr>
        <w:t>ی</w:t>
      </w:r>
      <w:r w:rsidR="00762B70">
        <w:rPr>
          <w:rtl/>
          <w:lang w:bidi="fa-IR"/>
        </w:rPr>
        <w:t>ات را رد كرده</w:t>
      </w:r>
      <w:r w:rsidR="00FB36B4">
        <w:rPr>
          <w:rtl/>
          <w:lang w:bidi="fa-IR"/>
        </w:rPr>
        <w:t xml:space="preserve"> </w:t>
      </w:r>
      <w:r w:rsidR="00762B70">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11</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اما به نظر مى</w:t>
      </w:r>
      <w:r w:rsidR="00FB36B4">
        <w:rPr>
          <w:rtl/>
          <w:lang w:bidi="fa-IR"/>
        </w:rPr>
        <w:t xml:space="preserve"> </w:t>
      </w:r>
      <w:r>
        <w:rPr>
          <w:rtl/>
          <w:lang w:bidi="fa-IR"/>
        </w:rPr>
        <w:t>رسد</w:t>
      </w:r>
      <w:r w:rsidR="00FB36B4">
        <w:rPr>
          <w:rtl/>
          <w:lang w:bidi="fa-IR"/>
        </w:rPr>
        <w:t xml:space="preserve">، </w:t>
      </w:r>
      <w:r>
        <w:rPr>
          <w:rtl/>
          <w:lang w:bidi="fa-IR"/>
        </w:rPr>
        <w:t>ا</w:t>
      </w:r>
      <w:r w:rsidR="00FB36B4">
        <w:rPr>
          <w:rtl/>
          <w:lang w:bidi="fa-IR"/>
        </w:rPr>
        <w:t>ی</w:t>
      </w:r>
      <w:r>
        <w:rPr>
          <w:rtl/>
          <w:lang w:bidi="fa-IR"/>
        </w:rPr>
        <w:t>جاد چن</w:t>
      </w:r>
      <w:r w:rsidR="00FB36B4">
        <w:rPr>
          <w:rtl/>
          <w:lang w:bidi="fa-IR"/>
        </w:rPr>
        <w:t>ی</w:t>
      </w:r>
      <w:r>
        <w:rPr>
          <w:rtl/>
          <w:lang w:bidi="fa-IR"/>
        </w:rPr>
        <w:t>ن محدود</w:t>
      </w:r>
      <w:r w:rsidR="00FB36B4">
        <w:rPr>
          <w:rtl/>
          <w:lang w:bidi="fa-IR"/>
        </w:rPr>
        <w:t>ی</w:t>
      </w:r>
      <w:r>
        <w:rPr>
          <w:rtl/>
          <w:lang w:bidi="fa-IR"/>
        </w:rPr>
        <w:t>تى در اصطلاح روا نباشد</w:t>
      </w:r>
      <w:r w:rsidR="00FB36B4">
        <w:rPr>
          <w:rtl/>
          <w:lang w:bidi="fa-IR"/>
        </w:rPr>
        <w:t xml:space="preserve">، </w:t>
      </w:r>
      <w:r>
        <w:rPr>
          <w:rtl/>
          <w:lang w:bidi="fa-IR"/>
        </w:rPr>
        <w:t>ز</w:t>
      </w:r>
      <w:r w:rsidR="00FB36B4">
        <w:rPr>
          <w:rtl/>
          <w:lang w:bidi="fa-IR"/>
        </w:rPr>
        <w:t>ی</w:t>
      </w:r>
      <w:r>
        <w:rPr>
          <w:rtl/>
          <w:lang w:bidi="fa-IR"/>
        </w:rPr>
        <w:t>را آن</w:t>
      </w:r>
      <w:r w:rsidR="00FB36B4">
        <w:rPr>
          <w:rtl/>
          <w:lang w:bidi="fa-IR"/>
        </w:rPr>
        <w:t xml:space="preserve"> </w:t>
      </w:r>
      <w:r>
        <w:rPr>
          <w:rtl/>
          <w:lang w:bidi="fa-IR"/>
        </w:rPr>
        <w:t>چه مهم است</w:t>
      </w:r>
      <w:r w:rsidR="00FB36B4">
        <w:rPr>
          <w:rtl/>
          <w:lang w:bidi="fa-IR"/>
        </w:rPr>
        <w:t xml:space="preserve">، </w:t>
      </w:r>
      <w:r>
        <w:rPr>
          <w:rtl/>
          <w:lang w:bidi="fa-IR"/>
        </w:rPr>
        <w:t>استفاده استمرار و دوام</w:t>
      </w:r>
      <w:r w:rsidR="00FB36B4">
        <w:rPr>
          <w:rtl/>
          <w:lang w:bidi="fa-IR"/>
        </w:rPr>
        <w:t xml:space="preserve">، </w:t>
      </w:r>
      <w:r>
        <w:rPr>
          <w:rtl/>
          <w:lang w:bidi="fa-IR"/>
        </w:rPr>
        <w:t>از حكم اول است</w:t>
      </w:r>
      <w:r w:rsidR="00FB36B4">
        <w:rPr>
          <w:rtl/>
          <w:lang w:bidi="fa-IR"/>
        </w:rPr>
        <w:t xml:space="preserve">، </w:t>
      </w:r>
      <w:r>
        <w:rPr>
          <w:rtl/>
          <w:lang w:bidi="fa-IR"/>
        </w:rPr>
        <w:t>و ا</w:t>
      </w:r>
      <w:r w:rsidR="00FB36B4">
        <w:rPr>
          <w:rtl/>
          <w:lang w:bidi="fa-IR"/>
        </w:rPr>
        <w:t>ی</w:t>
      </w:r>
      <w:r>
        <w:rPr>
          <w:rtl/>
          <w:lang w:bidi="fa-IR"/>
        </w:rPr>
        <w:t>ن امر تا زمانى كه حكم صراحتاً محدود به زمان مشخص و مع</w:t>
      </w:r>
      <w:r w:rsidR="00FB36B4">
        <w:rPr>
          <w:rtl/>
          <w:lang w:bidi="fa-IR"/>
        </w:rPr>
        <w:t>ی</w:t>
      </w:r>
      <w:r>
        <w:rPr>
          <w:rtl/>
          <w:lang w:bidi="fa-IR"/>
        </w:rPr>
        <w:t>نى نشده باشد وجود دارد</w:t>
      </w:r>
      <w:r w:rsidR="00FB36B4">
        <w:rPr>
          <w:rtl/>
          <w:lang w:bidi="fa-IR"/>
        </w:rPr>
        <w:t xml:space="preserve">. </w:t>
      </w:r>
      <w:r>
        <w:rPr>
          <w:rtl/>
          <w:lang w:bidi="fa-IR"/>
        </w:rPr>
        <w:t>به عنوان مثال در آ</w:t>
      </w:r>
      <w:r w:rsidR="00FB36B4">
        <w:rPr>
          <w:rtl/>
          <w:lang w:bidi="fa-IR"/>
        </w:rPr>
        <w:t>ی</w:t>
      </w:r>
      <w:r>
        <w:rPr>
          <w:rtl/>
          <w:lang w:bidi="fa-IR"/>
        </w:rPr>
        <w:t>ه پانزده از سوره نساء</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فامسكُوهُنَّ فِى البیوتِ حتَّى یتوفّاهُنَّ الموت أو یجعلَ اللَّهُ لَهُن سبیلاً</w:t>
      </w:r>
      <w:r w:rsidR="00E610F8" w:rsidRPr="00E610F8">
        <w:rPr>
          <w:rStyle w:val="libAlaemChar"/>
          <w:rFonts w:eastAsia="KFGQPC Uthman Taha Naskh"/>
          <w:rtl/>
        </w:rPr>
        <w:t>)</w:t>
      </w:r>
      <w:r w:rsidR="00FB36B4">
        <w:rPr>
          <w:rtl/>
          <w:lang w:bidi="fa-IR"/>
        </w:rPr>
        <w:t xml:space="preserve">؛ </w:t>
      </w:r>
      <w:r>
        <w:rPr>
          <w:rtl/>
          <w:lang w:bidi="fa-IR"/>
        </w:rPr>
        <w:t>آنان</w:t>
      </w:r>
      <w:r w:rsidR="00121BD9">
        <w:rPr>
          <w:rtl/>
          <w:lang w:bidi="fa-IR"/>
        </w:rPr>
        <w:t xml:space="preserve"> (</w:t>
      </w:r>
      <w:r>
        <w:rPr>
          <w:rtl/>
          <w:lang w:bidi="fa-IR"/>
        </w:rPr>
        <w:t>=زنان</w:t>
      </w:r>
      <w:r w:rsidR="00121BD9">
        <w:rPr>
          <w:rtl/>
          <w:lang w:bidi="fa-IR"/>
        </w:rPr>
        <w:t xml:space="preserve">) </w:t>
      </w:r>
      <w:r>
        <w:rPr>
          <w:rtl/>
          <w:lang w:bidi="fa-IR"/>
        </w:rPr>
        <w:t>را در خانه</w:t>
      </w:r>
      <w:r w:rsidR="00FB36B4">
        <w:rPr>
          <w:rtl/>
          <w:lang w:bidi="fa-IR"/>
        </w:rPr>
        <w:t xml:space="preserve"> </w:t>
      </w:r>
      <w:r>
        <w:rPr>
          <w:rtl/>
          <w:lang w:bidi="fa-IR"/>
        </w:rPr>
        <w:t>ها نگاه دار</w:t>
      </w:r>
      <w:r w:rsidR="00FB36B4">
        <w:rPr>
          <w:rtl/>
          <w:lang w:bidi="fa-IR"/>
        </w:rPr>
        <w:t>ی</w:t>
      </w:r>
      <w:r>
        <w:rPr>
          <w:rtl/>
          <w:lang w:bidi="fa-IR"/>
        </w:rPr>
        <w:t>د تا مرگشان فرا رسد</w:t>
      </w:r>
      <w:r w:rsidR="00FB36B4">
        <w:rPr>
          <w:rtl/>
          <w:lang w:bidi="fa-IR"/>
        </w:rPr>
        <w:t>، ی</w:t>
      </w:r>
      <w:r>
        <w:rPr>
          <w:rtl/>
          <w:lang w:bidi="fa-IR"/>
        </w:rPr>
        <w:t>ا خدا راهى براى آنان قراردهد</w:t>
      </w:r>
      <w:r w:rsidR="00FB36B4">
        <w:rPr>
          <w:rtl/>
          <w:lang w:bidi="fa-IR"/>
        </w:rPr>
        <w:t xml:space="preserve">. </w:t>
      </w:r>
      <w:r>
        <w:rPr>
          <w:rtl/>
          <w:lang w:bidi="fa-IR"/>
        </w:rPr>
        <w:t>گرچه از تعب</w:t>
      </w:r>
      <w:r w:rsidR="00FB36B4">
        <w:rPr>
          <w:rtl/>
          <w:lang w:bidi="fa-IR"/>
        </w:rPr>
        <w:t>ی</w:t>
      </w:r>
      <w:r>
        <w:rPr>
          <w:rtl/>
          <w:lang w:bidi="fa-IR"/>
        </w:rPr>
        <w:t>ر در آ</w:t>
      </w:r>
      <w:r w:rsidR="00FB36B4">
        <w:rPr>
          <w:rtl/>
          <w:lang w:bidi="fa-IR"/>
        </w:rPr>
        <w:t>ی</w:t>
      </w:r>
      <w:r>
        <w:rPr>
          <w:rtl/>
          <w:lang w:bidi="fa-IR"/>
        </w:rPr>
        <w:t>ه</w:t>
      </w:r>
      <w:r w:rsidR="00FB36B4">
        <w:rPr>
          <w:rtl/>
          <w:lang w:bidi="fa-IR"/>
        </w:rPr>
        <w:t xml:space="preserve">، </w:t>
      </w:r>
      <w:r>
        <w:rPr>
          <w:rtl/>
          <w:lang w:bidi="fa-IR"/>
        </w:rPr>
        <w:t>احتمال رفع ا</w:t>
      </w:r>
      <w:r w:rsidR="00FB36B4">
        <w:rPr>
          <w:rtl/>
          <w:lang w:bidi="fa-IR"/>
        </w:rPr>
        <w:t>ی</w:t>
      </w:r>
      <w:r>
        <w:rPr>
          <w:rtl/>
          <w:lang w:bidi="fa-IR"/>
        </w:rPr>
        <w:t>ن حكم در آ</w:t>
      </w:r>
      <w:r w:rsidR="00FB36B4">
        <w:rPr>
          <w:rtl/>
          <w:lang w:bidi="fa-IR"/>
        </w:rPr>
        <w:t>ی</w:t>
      </w:r>
      <w:r>
        <w:rPr>
          <w:rtl/>
          <w:lang w:bidi="fa-IR"/>
        </w:rPr>
        <w:t>نده داده مى</w:t>
      </w:r>
      <w:r w:rsidR="00FB36B4">
        <w:rPr>
          <w:rtl/>
          <w:lang w:bidi="fa-IR"/>
        </w:rPr>
        <w:t xml:space="preserve"> </w:t>
      </w:r>
      <w:r>
        <w:rPr>
          <w:rtl/>
          <w:lang w:bidi="fa-IR"/>
        </w:rPr>
        <w:t>شود</w:t>
      </w:r>
      <w:r w:rsidR="00FB36B4">
        <w:rPr>
          <w:rtl/>
          <w:lang w:bidi="fa-IR"/>
        </w:rPr>
        <w:t xml:space="preserve">، </w:t>
      </w:r>
      <w:r>
        <w:rPr>
          <w:rtl/>
          <w:lang w:bidi="fa-IR"/>
        </w:rPr>
        <w:t>ولى صرف احتمال</w:t>
      </w:r>
      <w:r w:rsidR="00FB36B4">
        <w:rPr>
          <w:rtl/>
          <w:lang w:bidi="fa-IR"/>
        </w:rPr>
        <w:t xml:space="preserve">، </w:t>
      </w:r>
      <w:r>
        <w:rPr>
          <w:rtl/>
          <w:lang w:bidi="fa-IR"/>
        </w:rPr>
        <w:t>نمى</w:t>
      </w:r>
      <w:r w:rsidR="00FB36B4">
        <w:rPr>
          <w:rtl/>
          <w:lang w:bidi="fa-IR"/>
        </w:rPr>
        <w:t xml:space="preserve"> </w:t>
      </w:r>
      <w:r>
        <w:rPr>
          <w:rtl/>
          <w:lang w:bidi="fa-IR"/>
        </w:rPr>
        <w:t>تواند به اصل استمرار و دوام حكم لطمه</w:t>
      </w:r>
      <w:r w:rsidR="00FB36B4">
        <w:rPr>
          <w:rtl/>
          <w:lang w:bidi="fa-IR"/>
        </w:rPr>
        <w:t xml:space="preserve"> </w:t>
      </w:r>
      <w:r>
        <w:rPr>
          <w:rtl/>
          <w:lang w:bidi="fa-IR"/>
        </w:rPr>
        <w:t>اى وارد سازد</w:t>
      </w:r>
      <w:r w:rsidR="00FB36B4">
        <w:rPr>
          <w:rtl/>
          <w:lang w:bidi="fa-IR"/>
        </w:rPr>
        <w:t xml:space="preserve">؛ </w:t>
      </w:r>
      <w:r>
        <w:rPr>
          <w:rtl/>
          <w:lang w:bidi="fa-IR"/>
        </w:rPr>
        <w:t>به عبارت د</w:t>
      </w:r>
      <w:r w:rsidR="00FB36B4">
        <w:rPr>
          <w:rtl/>
          <w:lang w:bidi="fa-IR"/>
        </w:rPr>
        <w:t>ی</w:t>
      </w:r>
      <w:r>
        <w:rPr>
          <w:rtl/>
          <w:lang w:bidi="fa-IR"/>
        </w:rPr>
        <w:t>گر</w:t>
      </w:r>
      <w:r w:rsidR="00FB36B4">
        <w:rPr>
          <w:rtl/>
          <w:lang w:bidi="fa-IR"/>
        </w:rPr>
        <w:t xml:space="preserve">، </w:t>
      </w:r>
      <w:r>
        <w:rPr>
          <w:rtl/>
          <w:lang w:bidi="fa-IR"/>
        </w:rPr>
        <w:t>مادام كه حكم د</w:t>
      </w:r>
      <w:r w:rsidR="00FB36B4">
        <w:rPr>
          <w:rtl/>
          <w:lang w:bidi="fa-IR"/>
        </w:rPr>
        <w:t>ی</w:t>
      </w:r>
      <w:r>
        <w:rPr>
          <w:rtl/>
          <w:lang w:bidi="fa-IR"/>
        </w:rPr>
        <w:t>گرى ن</w:t>
      </w:r>
      <w:r w:rsidR="00FB36B4">
        <w:rPr>
          <w:rtl/>
          <w:lang w:bidi="fa-IR"/>
        </w:rPr>
        <w:t>ی</w:t>
      </w:r>
      <w:r>
        <w:rPr>
          <w:rtl/>
          <w:lang w:bidi="fa-IR"/>
        </w:rPr>
        <w:t>ا</w:t>
      </w:r>
      <w:r w:rsidR="00FB36B4">
        <w:rPr>
          <w:rtl/>
          <w:lang w:bidi="fa-IR"/>
        </w:rPr>
        <w:t>ی</w:t>
      </w:r>
      <w:r>
        <w:rPr>
          <w:rtl/>
          <w:lang w:bidi="fa-IR"/>
        </w:rPr>
        <w:t>د</w:t>
      </w:r>
      <w:r w:rsidR="00FB36B4">
        <w:rPr>
          <w:rtl/>
          <w:lang w:bidi="fa-IR"/>
        </w:rPr>
        <w:t xml:space="preserve">، </w:t>
      </w:r>
      <w:r>
        <w:rPr>
          <w:rtl/>
          <w:lang w:bidi="fa-IR"/>
        </w:rPr>
        <w:t>ا</w:t>
      </w:r>
      <w:r w:rsidR="00FB36B4">
        <w:rPr>
          <w:rtl/>
          <w:lang w:bidi="fa-IR"/>
        </w:rPr>
        <w:t>ی</w:t>
      </w:r>
      <w:r>
        <w:rPr>
          <w:rtl/>
          <w:lang w:bidi="fa-IR"/>
        </w:rPr>
        <w:t>ن حكم به قوت خود باقى بوده و هم</w:t>
      </w:r>
      <w:r w:rsidR="00FB36B4">
        <w:rPr>
          <w:rtl/>
          <w:lang w:bidi="fa-IR"/>
        </w:rPr>
        <w:t>ی</w:t>
      </w:r>
      <w:r>
        <w:rPr>
          <w:rtl/>
          <w:lang w:bidi="fa-IR"/>
        </w:rPr>
        <w:t>ن اندازه براى اصطلاح نسخ كافى است</w:t>
      </w:r>
      <w:r w:rsidR="00FB36B4">
        <w:rPr>
          <w:rtl/>
          <w:lang w:bidi="fa-IR"/>
        </w:rPr>
        <w:t xml:space="preserve">. </w:t>
      </w:r>
    </w:p>
    <w:p w:rsidR="00FC5DC1" w:rsidRDefault="00762B70" w:rsidP="00762B70">
      <w:pPr>
        <w:pStyle w:val="libNormal"/>
        <w:rPr>
          <w:rtl/>
          <w:lang w:bidi="fa-IR"/>
        </w:rPr>
      </w:pPr>
      <w:r>
        <w:rPr>
          <w:rtl/>
          <w:lang w:bidi="fa-IR"/>
        </w:rPr>
        <w:t>دقت در تعر</w:t>
      </w:r>
      <w:r w:rsidR="00FB36B4">
        <w:rPr>
          <w:rtl/>
          <w:lang w:bidi="fa-IR"/>
        </w:rPr>
        <w:t>ی</w:t>
      </w:r>
      <w:r>
        <w:rPr>
          <w:rtl/>
          <w:lang w:bidi="fa-IR"/>
        </w:rPr>
        <w:t xml:space="preserve">فى كه از سوى </w:t>
      </w:r>
      <w:r w:rsidR="002A2987">
        <w:rPr>
          <w:rtl/>
          <w:lang w:bidi="fa-IR"/>
        </w:rPr>
        <w:t>آیت الله</w:t>
      </w:r>
      <w:r>
        <w:rPr>
          <w:rtl/>
          <w:lang w:bidi="fa-IR"/>
        </w:rPr>
        <w:t xml:space="preserve"> خوئى ارائه شده است</w:t>
      </w:r>
      <w:r w:rsidR="00FB36B4">
        <w:rPr>
          <w:rtl/>
          <w:lang w:bidi="fa-IR"/>
        </w:rPr>
        <w:t xml:space="preserve">، </w:t>
      </w:r>
      <w:r>
        <w:rPr>
          <w:rtl/>
          <w:lang w:bidi="fa-IR"/>
        </w:rPr>
        <w:t>نشان مى</w:t>
      </w:r>
      <w:r w:rsidR="00FB36B4">
        <w:rPr>
          <w:rtl/>
          <w:lang w:bidi="fa-IR"/>
        </w:rPr>
        <w:t xml:space="preserve"> </w:t>
      </w:r>
      <w:r>
        <w:rPr>
          <w:rtl/>
          <w:lang w:bidi="fa-IR"/>
        </w:rPr>
        <w:t>دهد كه ا</w:t>
      </w:r>
      <w:r w:rsidR="00FB36B4">
        <w:rPr>
          <w:rtl/>
          <w:lang w:bidi="fa-IR"/>
        </w:rPr>
        <w:t>ی</w:t>
      </w:r>
      <w:r>
        <w:rPr>
          <w:rtl/>
          <w:lang w:bidi="fa-IR"/>
        </w:rPr>
        <w:t>ن تعر</w:t>
      </w:r>
      <w:r w:rsidR="00FB36B4">
        <w:rPr>
          <w:rtl/>
          <w:lang w:bidi="fa-IR"/>
        </w:rPr>
        <w:t>ی</w:t>
      </w:r>
      <w:r>
        <w:rPr>
          <w:rtl/>
          <w:lang w:bidi="fa-IR"/>
        </w:rPr>
        <w:t>ف</w:t>
      </w:r>
      <w:r w:rsidR="00FB36B4">
        <w:rPr>
          <w:rtl/>
          <w:lang w:bidi="fa-IR"/>
        </w:rPr>
        <w:t xml:space="preserve">، </w:t>
      </w:r>
      <w:r>
        <w:rPr>
          <w:rtl/>
          <w:lang w:bidi="fa-IR"/>
        </w:rPr>
        <w:t>متضمن ا</w:t>
      </w:r>
      <w:r w:rsidR="00FB36B4">
        <w:rPr>
          <w:rtl/>
          <w:lang w:bidi="fa-IR"/>
        </w:rPr>
        <w:t>ی</w:t>
      </w:r>
      <w:r>
        <w:rPr>
          <w:rtl/>
          <w:lang w:bidi="fa-IR"/>
        </w:rPr>
        <w:t>ن شرط</w:t>
      </w:r>
      <w:r w:rsidR="00121BD9">
        <w:rPr>
          <w:rtl/>
          <w:lang w:bidi="fa-IR"/>
        </w:rPr>
        <w:t xml:space="preserve"> (</w:t>
      </w:r>
      <w:r>
        <w:rPr>
          <w:rtl/>
          <w:lang w:bidi="fa-IR"/>
        </w:rPr>
        <w:t>ظهور حكم منسوخ در استمرار و دوام</w:t>
      </w:r>
      <w:r w:rsidR="00121BD9">
        <w:rPr>
          <w:rtl/>
          <w:lang w:bidi="fa-IR"/>
        </w:rPr>
        <w:t xml:space="preserve">) </w:t>
      </w:r>
      <w:r>
        <w:rPr>
          <w:rtl/>
          <w:lang w:bidi="fa-IR"/>
        </w:rPr>
        <w:t>حتى به همان معناى</w:t>
      </w:r>
      <w:r w:rsidR="00FB36B4">
        <w:rPr>
          <w:rtl/>
          <w:lang w:bidi="fa-IR"/>
        </w:rPr>
        <w:t xml:space="preserve"> </w:t>
      </w:r>
      <w:r>
        <w:rPr>
          <w:rtl/>
          <w:lang w:bidi="fa-IR"/>
        </w:rPr>
        <w:t>مورد نظر ا</w:t>
      </w:r>
      <w:r w:rsidR="00FB36B4">
        <w:rPr>
          <w:rtl/>
          <w:lang w:bidi="fa-IR"/>
        </w:rPr>
        <w:t>ی</w:t>
      </w:r>
      <w:r>
        <w:rPr>
          <w:rtl/>
          <w:lang w:bidi="fa-IR"/>
        </w:rPr>
        <w:t>شان</w:t>
      </w:r>
      <w:r w:rsidR="00FB36B4">
        <w:rPr>
          <w:rtl/>
          <w:lang w:bidi="fa-IR"/>
        </w:rPr>
        <w:t xml:space="preserve">، </w:t>
      </w:r>
      <w:r>
        <w:rPr>
          <w:rtl/>
          <w:lang w:bidi="fa-IR"/>
        </w:rPr>
        <w:t>ن</w:t>
      </w:r>
      <w:r w:rsidR="00FB36B4">
        <w:rPr>
          <w:rtl/>
          <w:lang w:bidi="fa-IR"/>
        </w:rPr>
        <w:t>ی</w:t>
      </w:r>
      <w:r>
        <w:rPr>
          <w:rtl/>
          <w:lang w:bidi="fa-IR"/>
        </w:rPr>
        <w:t>ست</w:t>
      </w:r>
      <w:r w:rsidR="00FB36B4">
        <w:rPr>
          <w:rtl/>
          <w:lang w:bidi="fa-IR"/>
        </w:rPr>
        <w:t xml:space="preserve">. </w:t>
      </w:r>
      <w:r>
        <w:rPr>
          <w:rtl/>
          <w:lang w:bidi="fa-IR"/>
        </w:rPr>
        <w:t>نسخ در نظر ا</w:t>
      </w:r>
      <w:r w:rsidR="00FB36B4">
        <w:rPr>
          <w:rtl/>
          <w:lang w:bidi="fa-IR"/>
        </w:rPr>
        <w:t>ی</w:t>
      </w:r>
      <w:r>
        <w:rPr>
          <w:rtl/>
          <w:lang w:bidi="fa-IR"/>
        </w:rPr>
        <w:t>شان</w:t>
      </w:r>
      <w:r w:rsidR="00FB36B4">
        <w:rPr>
          <w:rtl/>
          <w:lang w:bidi="fa-IR"/>
        </w:rPr>
        <w:t>، ی</w:t>
      </w:r>
      <w:r>
        <w:rPr>
          <w:rtl/>
          <w:lang w:bidi="fa-IR"/>
        </w:rPr>
        <w:t xml:space="preserve">عنى </w:t>
      </w:r>
      <w:r w:rsidR="00E610F8" w:rsidRPr="00E610F8">
        <w:rPr>
          <w:rStyle w:val="libAlaemChar"/>
          <w:rFonts w:eastAsia="KFGQPC Uthman Taha Naskh"/>
          <w:rtl/>
        </w:rPr>
        <w:t>(</w:t>
      </w:r>
      <w:r w:rsidR="00E610F8" w:rsidRPr="00E610F8">
        <w:rPr>
          <w:rStyle w:val="libAieChar"/>
          <w:rtl/>
        </w:rPr>
        <w:t>رفعُ أمرٍ ثابتٍ فِى الشریعةِ المقدسةِ، بِارتفاعِ أمَدِه وزمانِه، سَواء أكان ذلكَ الأمرُ المرتفعُ مِنَ الأحكامِ التكلیفیة أمِ الوضعیة...</w:t>
      </w:r>
      <w:r w:rsidR="00E610F8" w:rsidRPr="00E610F8">
        <w:rPr>
          <w:rStyle w:val="libAlaemChar"/>
          <w:rFonts w:eastAsia="KFGQPC Uthman Taha Naskh"/>
          <w:rtl/>
        </w:rPr>
        <w:t>)</w:t>
      </w:r>
      <w:r w:rsidR="00FB36B4">
        <w:rPr>
          <w:rtl/>
          <w:lang w:bidi="fa-IR"/>
        </w:rPr>
        <w:t xml:space="preserve"> </w:t>
      </w:r>
      <w:r>
        <w:rPr>
          <w:rtl/>
          <w:lang w:bidi="fa-IR"/>
        </w:rPr>
        <w:t>از تعر</w:t>
      </w:r>
      <w:r w:rsidR="00FB36B4">
        <w:rPr>
          <w:rtl/>
          <w:lang w:bidi="fa-IR"/>
        </w:rPr>
        <w:t>ی</w:t>
      </w:r>
      <w:r>
        <w:rPr>
          <w:rtl/>
          <w:lang w:bidi="fa-IR"/>
        </w:rPr>
        <w:t>ف فوق</w:t>
      </w:r>
      <w:r w:rsidR="00FB36B4">
        <w:rPr>
          <w:rtl/>
          <w:lang w:bidi="fa-IR"/>
        </w:rPr>
        <w:t xml:space="preserve">، </w:t>
      </w:r>
      <w:r>
        <w:rPr>
          <w:rtl/>
          <w:lang w:bidi="fa-IR"/>
        </w:rPr>
        <w:t>ه</w:t>
      </w:r>
      <w:r w:rsidR="00FB36B4">
        <w:rPr>
          <w:rtl/>
          <w:lang w:bidi="fa-IR"/>
        </w:rPr>
        <w:t>ی</w:t>
      </w:r>
      <w:r>
        <w:rPr>
          <w:rtl/>
          <w:lang w:bidi="fa-IR"/>
        </w:rPr>
        <w:t>چ</w:t>
      </w:r>
      <w:r w:rsidR="00FB36B4">
        <w:rPr>
          <w:rtl/>
          <w:lang w:bidi="fa-IR"/>
        </w:rPr>
        <w:t xml:space="preserve"> </w:t>
      </w:r>
      <w:r>
        <w:rPr>
          <w:rtl/>
          <w:lang w:bidi="fa-IR"/>
        </w:rPr>
        <w:t>گاه</w:t>
      </w:r>
      <w:r w:rsidR="00FB36B4">
        <w:rPr>
          <w:rtl/>
          <w:lang w:bidi="fa-IR"/>
        </w:rPr>
        <w:t xml:space="preserve">، </w:t>
      </w:r>
      <w:r>
        <w:rPr>
          <w:rtl/>
          <w:lang w:bidi="fa-IR"/>
        </w:rPr>
        <w:t>دوام زمانى امرى كه قبلاً در شر</w:t>
      </w:r>
      <w:r w:rsidR="00FB36B4">
        <w:rPr>
          <w:rtl/>
          <w:lang w:bidi="fa-IR"/>
        </w:rPr>
        <w:t>ی</w:t>
      </w:r>
      <w:r>
        <w:rPr>
          <w:rtl/>
          <w:lang w:bidi="fa-IR"/>
        </w:rPr>
        <w:t>عت مقدس ثابت بوده است</w:t>
      </w:r>
      <w:r w:rsidR="00FB36B4">
        <w:rPr>
          <w:rtl/>
          <w:lang w:bidi="fa-IR"/>
        </w:rPr>
        <w:t xml:space="preserve">، </w:t>
      </w:r>
      <w:r>
        <w:rPr>
          <w:rtl/>
          <w:lang w:bidi="fa-IR"/>
        </w:rPr>
        <w:t>استفاده نمى</w:t>
      </w:r>
      <w:r w:rsidR="00FB36B4">
        <w:rPr>
          <w:rtl/>
          <w:lang w:bidi="fa-IR"/>
        </w:rPr>
        <w:t xml:space="preserve"> </w:t>
      </w:r>
      <w:r>
        <w:rPr>
          <w:rtl/>
          <w:lang w:bidi="fa-IR"/>
        </w:rPr>
        <w:t>گردد</w:t>
      </w:r>
      <w:r w:rsidR="00FB36B4">
        <w:rPr>
          <w:rtl/>
          <w:lang w:bidi="fa-IR"/>
        </w:rPr>
        <w:t xml:space="preserve">؛ </w:t>
      </w:r>
      <w:r>
        <w:rPr>
          <w:rtl/>
          <w:lang w:bidi="fa-IR"/>
        </w:rPr>
        <w:t>بلكه تعب</w:t>
      </w:r>
      <w:r w:rsidR="00FB36B4">
        <w:rPr>
          <w:rtl/>
          <w:lang w:bidi="fa-IR"/>
        </w:rPr>
        <w:t>ی</w:t>
      </w:r>
      <w:r>
        <w:rPr>
          <w:rtl/>
          <w:lang w:bidi="fa-IR"/>
        </w:rPr>
        <w:t>ر «بارتفاع أمده و زمانه» موهم ا</w:t>
      </w:r>
      <w:r w:rsidR="00FB36B4">
        <w:rPr>
          <w:rtl/>
          <w:lang w:bidi="fa-IR"/>
        </w:rPr>
        <w:t>ی</w:t>
      </w:r>
      <w:r>
        <w:rPr>
          <w:rtl/>
          <w:lang w:bidi="fa-IR"/>
        </w:rPr>
        <w:t>ن امر است كه آن شر</w:t>
      </w:r>
      <w:r w:rsidR="00FB36B4">
        <w:rPr>
          <w:rtl/>
          <w:lang w:bidi="fa-IR"/>
        </w:rPr>
        <w:t>ی</w:t>
      </w:r>
      <w:r>
        <w:rPr>
          <w:rtl/>
          <w:lang w:bidi="fa-IR"/>
        </w:rPr>
        <w:t>عت</w:t>
      </w:r>
      <w:r w:rsidR="00FB36B4">
        <w:rPr>
          <w:rtl/>
          <w:lang w:bidi="fa-IR"/>
        </w:rPr>
        <w:t xml:space="preserve">، </w:t>
      </w:r>
      <w:r>
        <w:rPr>
          <w:rtl/>
          <w:lang w:bidi="fa-IR"/>
        </w:rPr>
        <w:t>داراى اَمَد و زمانى در ظاهر بوده است</w:t>
      </w:r>
      <w:r w:rsidR="00FB36B4">
        <w:rPr>
          <w:rtl/>
          <w:lang w:bidi="fa-IR"/>
        </w:rPr>
        <w:t xml:space="preserve">؛ </w:t>
      </w:r>
      <w:r>
        <w:rPr>
          <w:rtl/>
          <w:lang w:bidi="fa-IR"/>
        </w:rPr>
        <w:t>در حالى كه منظور ا</w:t>
      </w:r>
      <w:r w:rsidR="00FB36B4">
        <w:rPr>
          <w:rtl/>
          <w:lang w:bidi="fa-IR"/>
        </w:rPr>
        <w:t>ی</w:t>
      </w:r>
      <w:r>
        <w:rPr>
          <w:rtl/>
          <w:lang w:bidi="fa-IR"/>
        </w:rPr>
        <w:t>شان</w:t>
      </w:r>
      <w:r w:rsidR="00FB36B4">
        <w:rPr>
          <w:rtl/>
          <w:lang w:bidi="fa-IR"/>
        </w:rPr>
        <w:t xml:space="preserve">، </w:t>
      </w:r>
      <w:r>
        <w:rPr>
          <w:rtl/>
          <w:lang w:bidi="fa-IR"/>
        </w:rPr>
        <w:t>دق</w:t>
      </w:r>
      <w:r w:rsidR="00FB36B4">
        <w:rPr>
          <w:rtl/>
          <w:lang w:bidi="fa-IR"/>
        </w:rPr>
        <w:t>ی</w:t>
      </w:r>
      <w:r>
        <w:rPr>
          <w:rtl/>
          <w:lang w:bidi="fa-IR"/>
        </w:rPr>
        <w:t>قاً برخلاف معنا</w:t>
      </w:r>
      <w:r w:rsidR="00FB36B4">
        <w:rPr>
          <w:rtl/>
          <w:lang w:bidi="fa-IR"/>
        </w:rPr>
        <w:t>ی</w:t>
      </w:r>
      <w:r>
        <w:rPr>
          <w:rtl/>
          <w:lang w:bidi="fa-IR"/>
        </w:rPr>
        <w:t xml:space="preserve">ى است كه از ظاهر </w:t>
      </w:r>
      <w:r>
        <w:rPr>
          <w:rtl/>
          <w:lang w:bidi="fa-IR"/>
        </w:rPr>
        <w:lastRenderedPageBreak/>
        <w:t>تعر</w:t>
      </w:r>
      <w:r w:rsidR="00FB36B4">
        <w:rPr>
          <w:rtl/>
          <w:lang w:bidi="fa-IR"/>
        </w:rPr>
        <w:t>ی</w:t>
      </w:r>
      <w:r>
        <w:rPr>
          <w:rtl/>
          <w:lang w:bidi="fa-IR"/>
        </w:rPr>
        <w:t>ف استفاده مى</w:t>
      </w:r>
      <w:r w:rsidR="00FB36B4">
        <w:rPr>
          <w:rtl/>
          <w:lang w:bidi="fa-IR"/>
        </w:rPr>
        <w:t xml:space="preserve"> </w:t>
      </w:r>
      <w:r>
        <w:rPr>
          <w:rtl/>
          <w:lang w:bidi="fa-IR"/>
        </w:rPr>
        <w:t>گردد</w:t>
      </w:r>
      <w:r w:rsidR="00FB36B4">
        <w:rPr>
          <w:rtl/>
          <w:lang w:bidi="fa-IR"/>
        </w:rPr>
        <w:t xml:space="preserve">. </w:t>
      </w:r>
      <w:r>
        <w:rPr>
          <w:rtl/>
          <w:lang w:bidi="fa-IR"/>
        </w:rPr>
        <w:t>در م</w:t>
      </w:r>
      <w:r w:rsidR="00FB36B4">
        <w:rPr>
          <w:rtl/>
          <w:lang w:bidi="fa-IR"/>
        </w:rPr>
        <w:t>ی</w:t>
      </w:r>
      <w:r>
        <w:rPr>
          <w:rtl/>
          <w:lang w:bidi="fa-IR"/>
        </w:rPr>
        <w:t>ان كسانى كه نسخ اصطلاحى را تعر</w:t>
      </w:r>
      <w:r w:rsidR="00FB36B4">
        <w:rPr>
          <w:rtl/>
          <w:lang w:bidi="fa-IR"/>
        </w:rPr>
        <w:t>ی</w:t>
      </w:r>
      <w:r>
        <w:rPr>
          <w:rtl/>
          <w:lang w:bidi="fa-IR"/>
        </w:rPr>
        <w:t>ف نموده</w:t>
      </w:r>
      <w:r w:rsidR="00FB36B4">
        <w:rPr>
          <w:rtl/>
          <w:lang w:bidi="fa-IR"/>
        </w:rPr>
        <w:t xml:space="preserve"> </w:t>
      </w:r>
      <w:r>
        <w:rPr>
          <w:rtl/>
          <w:lang w:bidi="fa-IR"/>
        </w:rPr>
        <w:t>اند</w:t>
      </w:r>
      <w:r w:rsidR="00FB36B4">
        <w:rPr>
          <w:rtl/>
          <w:lang w:bidi="fa-IR"/>
        </w:rPr>
        <w:t xml:space="preserve">، </w:t>
      </w:r>
      <w:r>
        <w:rPr>
          <w:rtl/>
          <w:lang w:bidi="fa-IR"/>
        </w:rPr>
        <w:t>ه</w:t>
      </w:r>
      <w:r w:rsidR="00FB36B4">
        <w:rPr>
          <w:rtl/>
          <w:lang w:bidi="fa-IR"/>
        </w:rPr>
        <w:t>ی</w:t>
      </w:r>
      <w:r>
        <w:rPr>
          <w:rtl/>
          <w:lang w:bidi="fa-IR"/>
        </w:rPr>
        <w:t>چ</w:t>
      </w:r>
      <w:r w:rsidR="00FB36B4">
        <w:rPr>
          <w:rtl/>
          <w:lang w:bidi="fa-IR"/>
        </w:rPr>
        <w:t xml:space="preserve"> </w:t>
      </w:r>
      <w:r>
        <w:rPr>
          <w:rtl/>
          <w:lang w:bidi="fa-IR"/>
        </w:rPr>
        <w:t>كس تعب</w:t>
      </w:r>
      <w:r w:rsidR="00FB36B4">
        <w:rPr>
          <w:rtl/>
          <w:lang w:bidi="fa-IR"/>
        </w:rPr>
        <w:t>ی</w:t>
      </w:r>
      <w:r>
        <w:rPr>
          <w:rtl/>
          <w:lang w:bidi="fa-IR"/>
        </w:rPr>
        <w:t>ر «بارتفاع اَمَده وزمانه» را به كار نبرده</w:t>
      </w:r>
      <w:r w:rsidR="00FB36B4">
        <w:rPr>
          <w:rtl/>
          <w:lang w:bidi="fa-IR"/>
        </w:rPr>
        <w:t xml:space="preserve"> </w:t>
      </w:r>
      <w:r>
        <w:rPr>
          <w:rtl/>
          <w:lang w:bidi="fa-IR"/>
        </w:rPr>
        <w:t>است</w:t>
      </w:r>
      <w:r w:rsidR="00FB36B4">
        <w:rPr>
          <w:rtl/>
          <w:lang w:bidi="fa-IR"/>
        </w:rPr>
        <w:t xml:space="preserve">. </w:t>
      </w:r>
    </w:p>
    <w:p w:rsidR="00FC5DC1" w:rsidRDefault="00E86885" w:rsidP="00782958">
      <w:pPr>
        <w:pStyle w:val="Heading3"/>
        <w:rPr>
          <w:rtl/>
          <w:lang w:bidi="fa-IR"/>
        </w:rPr>
      </w:pPr>
      <w:bookmarkStart w:id="207" w:name="_Toc469981227"/>
      <w:r>
        <w:rPr>
          <w:rtl/>
          <w:lang w:bidi="fa-IR"/>
        </w:rPr>
        <w:t>شرایط حكم منسوخٌ به (حكم دوم)</w:t>
      </w:r>
      <w:bookmarkEnd w:id="207"/>
      <w:r>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از نظر زمانى متأخر از زمان منسوخ باشد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تشر</w:t>
      </w:r>
      <w:r w:rsidR="00FB36B4">
        <w:rPr>
          <w:rtl/>
          <w:lang w:bidi="fa-IR"/>
        </w:rPr>
        <w:t>ی</w:t>
      </w:r>
      <w:r>
        <w:rPr>
          <w:rtl/>
          <w:lang w:bidi="fa-IR"/>
        </w:rPr>
        <w:t>ع آن از سوى شارع صورت گرفته باشد</w:t>
      </w:r>
      <w:r w:rsidR="00FB36B4">
        <w:rPr>
          <w:rtl/>
          <w:lang w:bidi="fa-IR"/>
        </w:rPr>
        <w:t xml:space="preserve">. </w:t>
      </w:r>
      <w:r>
        <w:rPr>
          <w:rtl/>
          <w:lang w:bidi="fa-IR"/>
        </w:rPr>
        <w:t>بنابرا</w:t>
      </w:r>
      <w:r w:rsidR="00FB36B4">
        <w:rPr>
          <w:rtl/>
          <w:lang w:bidi="fa-IR"/>
        </w:rPr>
        <w:t>ی</w:t>
      </w:r>
      <w:r>
        <w:rPr>
          <w:rtl/>
          <w:lang w:bidi="fa-IR"/>
        </w:rPr>
        <w:t xml:space="preserve">ن بر اساس عقل </w:t>
      </w:r>
      <w:r w:rsidR="00FB36B4">
        <w:rPr>
          <w:rtl/>
          <w:lang w:bidi="fa-IR"/>
        </w:rPr>
        <w:t>ی</w:t>
      </w:r>
      <w:r>
        <w:rPr>
          <w:rtl/>
          <w:lang w:bidi="fa-IR"/>
        </w:rPr>
        <w:t>ا اجماع نمى</w:t>
      </w:r>
      <w:r w:rsidR="00FB36B4">
        <w:rPr>
          <w:rtl/>
          <w:lang w:bidi="fa-IR"/>
        </w:rPr>
        <w:t xml:space="preserve"> </w:t>
      </w:r>
      <w:r>
        <w:rPr>
          <w:rtl/>
          <w:lang w:bidi="fa-IR"/>
        </w:rPr>
        <w:t>توان حكم سابق را «نسخ» نمود</w:t>
      </w:r>
      <w:r w:rsidR="00FB36B4">
        <w:rPr>
          <w:rtl/>
          <w:lang w:bidi="fa-IR"/>
        </w:rPr>
        <w:t xml:space="preserve">؛ </w:t>
      </w:r>
      <w:r>
        <w:rPr>
          <w:rtl/>
          <w:lang w:bidi="fa-IR"/>
        </w:rPr>
        <w:t>بلكه دل</w:t>
      </w:r>
      <w:r w:rsidR="00FB36B4">
        <w:rPr>
          <w:rtl/>
          <w:lang w:bidi="fa-IR"/>
        </w:rPr>
        <w:t>ی</w:t>
      </w:r>
      <w:r>
        <w:rPr>
          <w:rtl/>
          <w:lang w:bidi="fa-IR"/>
        </w:rPr>
        <w:t>ل شرعى حكم دوم</w:t>
      </w:r>
      <w:r w:rsidR="00FB36B4">
        <w:rPr>
          <w:rtl/>
          <w:lang w:bidi="fa-IR"/>
        </w:rPr>
        <w:t xml:space="preserve">، </w:t>
      </w:r>
      <w:r>
        <w:rPr>
          <w:rtl/>
          <w:lang w:bidi="fa-IR"/>
        </w:rPr>
        <w:t>منحصراً در كتاب و سنت محدود مى</w:t>
      </w:r>
      <w:r w:rsidR="00FB36B4">
        <w:rPr>
          <w:rtl/>
          <w:lang w:bidi="fa-IR"/>
        </w:rPr>
        <w:t xml:space="preserve"> </w:t>
      </w:r>
      <w:r>
        <w:rPr>
          <w:rtl/>
          <w:lang w:bidi="fa-IR"/>
        </w:rPr>
        <w:t>گردد</w:t>
      </w:r>
      <w:r w:rsidR="00FB36B4">
        <w:rPr>
          <w:rtl/>
          <w:lang w:bidi="fa-IR"/>
        </w:rPr>
        <w:t xml:space="preserve">. </w:t>
      </w:r>
    </w:p>
    <w:p w:rsidR="00FC5DC1" w:rsidRDefault="00762B70" w:rsidP="00762B70">
      <w:pPr>
        <w:pStyle w:val="libNormal"/>
        <w:rPr>
          <w:rtl/>
          <w:lang w:bidi="fa-IR"/>
        </w:rPr>
      </w:pPr>
      <w:r>
        <w:rPr>
          <w:rtl/>
          <w:lang w:bidi="fa-IR"/>
        </w:rPr>
        <w:t>اگر ما عقل و اجماع را از آن جهت كه تأ</w:t>
      </w:r>
      <w:r w:rsidR="00FB36B4">
        <w:rPr>
          <w:rtl/>
          <w:lang w:bidi="fa-IR"/>
        </w:rPr>
        <w:t>یی</w:t>
      </w:r>
      <w:r>
        <w:rPr>
          <w:rtl/>
          <w:lang w:bidi="fa-IR"/>
        </w:rPr>
        <w:t>د شرعى دارند</w:t>
      </w:r>
      <w:r w:rsidR="00FB36B4">
        <w:rPr>
          <w:rtl/>
          <w:lang w:bidi="fa-IR"/>
        </w:rPr>
        <w:t xml:space="preserve">، </w:t>
      </w:r>
      <w:r>
        <w:rPr>
          <w:rtl/>
          <w:lang w:bidi="fa-IR"/>
        </w:rPr>
        <w:t>به عنوان ادلّه شرع</w:t>
      </w:r>
      <w:r w:rsidR="00FB36B4">
        <w:rPr>
          <w:rtl/>
          <w:lang w:bidi="fa-IR"/>
        </w:rPr>
        <w:t>ی</w:t>
      </w:r>
      <w:r>
        <w:rPr>
          <w:rtl/>
          <w:lang w:bidi="fa-IR"/>
        </w:rPr>
        <w:t>ه به</w:t>
      </w:r>
      <w:r w:rsidR="00FB36B4">
        <w:rPr>
          <w:rtl/>
          <w:lang w:bidi="fa-IR"/>
        </w:rPr>
        <w:t xml:space="preserve"> </w:t>
      </w:r>
      <w:r>
        <w:rPr>
          <w:rtl/>
          <w:lang w:bidi="fa-IR"/>
        </w:rPr>
        <w:t>حساب آور</w:t>
      </w:r>
      <w:r w:rsidR="00FB36B4">
        <w:rPr>
          <w:rtl/>
          <w:lang w:bidi="fa-IR"/>
        </w:rPr>
        <w:t>ی</w:t>
      </w:r>
      <w:r>
        <w:rPr>
          <w:rtl/>
          <w:lang w:bidi="fa-IR"/>
        </w:rPr>
        <w:t>م</w:t>
      </w:r>
      <w:r w:rsidR="00FB36B4">
        <w:rPr>
          <w:rtl/>
          <w:lang w:bidi="fa-IR"/>
        </w:rPr>
        <w:t xml:space="preserve">، </w:t>
      </w:r>
      <w:r>
        <w:rPr>
          <w:rtl/>
          <w:lang w:bidi="fa-IR"/>
        </w:rPr>
        <w:t>تمام تعار</w:t>
      </w:r>
      <w:r w:rsidR="00FB36B4">
        <w:rPr>
          <w:rtl/>
          <w:lang w:bidi="fa-IR"/>
        </w:rPr>
        <w:t>ی</w:t>
      </w:r>
      <w:r>
        <w:rPr>
          <w:rtl/>
          <w:lang w:bidi="fa-IR"/>
        </w:rPr>
        <w:t>فى كه نسخ را «رفع الحكم الشرعى بدل</w:t>
      </w:r>
      <w:r w:rsidR="00FB36B4">
        <w:rPr>
          <w:rtl/>
          <w:lang w:bidi="fa-IR"/>
        </w:rPr>
        <w:t>ی</w:t>
      </w:r>
      <w:r>
        <w:rPr>
          <w:rtl/>
          <w:lang w:bidi="fa-IR"/>
        </w:rPr>
        <w:t>ل شرعى متأخّر» دانسته</w:t>
      </w:r>
      <w:r w:rsidR="00FB36B4">
        <w:rPr>
          <w:rtl/>
          <w:lang w:bidi="fa-IR"/>
        </w:rPr>
        <w:t xml:space="preserve"> </w:t>
      </w:r>
      <w:r>
        <w:rPr>
          <w:rtl/>
          <w:lang w:bidi="fa-IR"/>
        </w:rPr>
        <w:t>اند</w:t>
      </w:r>
      <w:r w:rsidR="00FB36B4">
        <w:rPr>
          <w:rtl/>
          <w:lang w:bidi="fa-IR"/>
        </w:rPr>
        <w:t xml:space="preserve">، </w:t>
      </w:r>
      <w:r>
        <w:rPr>
          <w:rtl/>
          <w:lang w:bidi="fa-IR"/>
        </w:rPr>
        <w:t>مورد اشكال قرار مى</w:t>
      </w:r>
      <w:r w:rsidR="00FB36B4">
        <w:rPr>
          <w:rtl/>
          <w:lang w:bidi="fa-IR"/>
        </w:rPr>
        <w:t xml:space="preserve"> </w:t>
      </w:r>
      <w:r>
        <w:rPr>
          <w:rtl/>
          <w:lang w:bidi="fa-IR"/>
        </w:rPr>
        <w:t>گ</w:t>
      </w:r>
      <w:r w:rsidR="00FB36B4">
        <w:rPr>
          <w:rtl/>
          <w:lang w:bidi="fa-IR"/>
        </w:rPr>
        <w:t>ی</w:t>
      </w:r>
      <w:r>
        <w:rPr>
          <w:rtl/>
          <w:lang w:bidi="fa-IR"/>
        </w:rPr>
        <w:t>رند و تنها تعر</w:t>
      </w:r>
      <w:r w:rsidR="00FB36B4">
        <w:rPr>
          <w:rtl/>
          <w:lang w:bidi="fa-IR"/>
        </w:rPr>
        <w:t>ی</w:t>
      </w:r>
      <w:r>
        <w:rPr>
          <w:rtl/>
          <w:lang w:bidi="fa-IR"/>
        </w:rPr>
        <w:t>ف استاد معرفت كه به جاى «دل</w:t>
      </w:r>
      <w:r w:rsidR="00FB36B4">
        <w:rPr>
          <w:rtl/>
          <w:lang w:bidi="fa-IR"/>
        </w:rPr>
        <w:t>ی</w:t>
      </w:r>
      <w:r>
        <w:rPr>
          <w:rtl/>
          <w:lang w:bidi="fa-IR"/>
        </w:rPr>
        <w:t>ل شرعى» از عنوان «تشر</w:t>
      </w:r>
      <w:r w:rsidR="00FB36B4">
        <w:rPr>
          <w:rtl/>
          <w:lang w:bidi="fa-IR"/>
        </w:rPr>
        <w:t>ی</w:t>
      </w:r>
      <w:r>
        <w:rPr>
          <w:rtl/>
          <w:lang w:bidi="fa-IR"/>
        </w:rPr>
        <w:t>ع» استفاده كرده است</w:t>
      </w:r>
      <w:r w:rsidR="00FB36B4">
        <w:rPr>
          <w:rtl/>
          <w:lang w:bidi="fa-IR"/>
        </w:rPr>
        <w:t xml:space="preserve">، </w:t>
      </w:r>
      <w:r>
        <w:rPr>
          <w:rtl/>
          <w:lang w:bidi="fa-IR"/>
        </w:rPr>
        <w:t>از ا</w:t>
      </w:r>
      <w:r w:rsidR="00FB36B4">
        <w:rPr>
          <w:rtl/>
          <w:lang w:bidi="fa-IR"/>
        </w:rPr>
        <w:t>ی</w:t>
      </w:r>
      <w:r>
        <w:rPr>
          <w:rtl/>
          <w:lang w:bidi="fa-IR"/>
        </w:rPr>
        <w:t>ن اشكال در امان است</w:t>
      </w:r>
      <w:r w:rsidR="00FB36B4">
        <w:rPr>
          <w:rtl/>
          <w:lang w:bidi="fa-IR"/>
        </w:rPr>
        <w:t xml:space="preserve">. </w:t>
      </w:r>
    </w:p>
    <w:p w:rsidR="00FC5DC1" w:rsidRDefault="00762B70" w:rsidP="00AC49DD">
      <w:pPr>
        <w:pStyle w:val="libNormal"/>
        <w:rPr>
          <w:rtl/>
          <w:lang w:bidi="fa-IR"/>
        </w:rPr>
      </w:pPr>
      <w:r>
        <w:rPr>
          <w:rtl/>
          <w:lang w:bidi="fa-IR"/>
        </w:rPr>
        <w:t>3</w:t>
      </w:r>
      <w:r w:rsidR="00FB36B4">
        <w:rPr>
          <w:rtl/>
          <w:lang w:bidi="fa-IR"/>
        </w:rPr>
        <w:t xml:space="preserve">. </w:t>
      </w:r>
      <w:r>
        <w:rPr>
          <w:rtl/>
          <w:lang w:bidi="fa-IR"/>
        </w:rPr>
        <w:t>دل</w:t>
      </w:r>
      <w:r w:rsidR="00FB36B4">
        <w:rPr>
          <w:rtl/>
          <w:lang w:bidi="fa-IR"/>
        </w:rPr>
        <w:t>ی</w:t>
      </w:r>
      <w:r>
        <w:rPr>
          <w:rtl/>
          <w:lang w:bidi="fa-IR"/>
        </w:rPr>
        <w:t>ل منسوخٌ</w:t>
      </w:r>
      <w:r w:rsidR="00FB36B4">
        <w:rPr>
          <w:rtl/>
          <w:lang w:bidi="fa-IR"/>
        </w:rPr>
        <w:t xml:space="preserve"> </w:t>
      </w:r>
      <w:r>
        <w:rPr>
          <w:rtl/>
          <w:lang w:bidi="fa-IR"/>
        </w:rPr>
        <w:t>به</w:t>
      </w:r>
      <w:r w:rsidR="00FB36B4">
        <w:rPr>
          <w:rtl/>
          <w:lang w:bidi="fa-IR"/>
        </w:rPr>
        <w:t xml:space="preserve">، </w:t>
      </w:r>
      <w:r>
        <w:rPr>
          <w:rtl/>
          <w:lang w:bidi="fa-IR"/>
        </w:rPr>
        <w:t>با</w:t>
      </w:r>
      <w:r w:rsidR="00FB36B4">
        <w:rPr>
          <w:rtl/>
          <w:lang w:bidi="fa-IR"/>
        </w:rPr>
        <w:t>ی</w:t>
      </w:r>
      <w:r>
        <w:rPr>
          <w:rtl/>
          <w:lang w:bidi="fa-IR"/>
        </w:rPr>
        <w:t>د همسان با دل</w:t>
      </w:r>
      <w:r w:rsidR="00FB36B4">
        <w:rPr>
          <w:rtl/>
          <w:lang w:bidi="fa-IR"/>
        </w:rPr>
        <w:t>ی</w:t>
      </w:r>
      <w:r>
        <w:rPr>
          <w:rtl/>
          <w:lang w:bidi="fa-IR"/>
        </w:rPr>
        <w:t>ل منسوخ باشد</w:t>
      </w:r>
      <w:r w:rsidR="00FB36B4">
        <w:rPr>
          <w:rtl/>
          <w:lang w:bidi="fa-IR"/>
        </w:rPr>
        <w:t xml:space="preserve">. </w:t>
      </w:r>
      <w:r>
        <w:rPr>
          <w:rtl/>
          <w:lang w:bidi="fa-IR"/>
        </w:rPr>
        <w:t>بنابرا</w:t>
      </w:r>
      <w:r w:rsidR="00FB36B4">
        <w:rPr>
          <w:rtl/>
          <w:lang w:bidi="fa-IR"/>
        </w:rPr>
        <w:t>ی</w:t>
      </w:r>
      <w:r>
        <w:rPr>
          <w:rtl/>
          <w:lang w:bidi="fa-IR"/>
        </w:rPr>
        <w:t>ن براى نسخ آ</w:t>
      </w:r>
      <w:r w:rsidR="00FB36B4">
        <w:rPr>
          <w:rtl/>
          <w:lang w:bidi="fa-IR"/>
        </w:rPr>
        <w:t>ی</w:t>
      </w:r>
      <w:r>
        <w:rPr>
          <w:rtl/>
          <w:lang w:bidi="fa-IR"/>
        </w:rPr>
        <w:t>ه</w:t>
      </w:r>
      <w:r w:rsidR="00FB36B4">
        <w:rPr>
          <w:rtl/>
          <w:lang w:bidi="fa-IR"/>
        </w:rPr>
        <w:t xml:space="preserve"> </w:t>
      </w:r>
      <w:r>
        <w:rPr>
          <w:rtl/>
          <w:lang w:bidi="fa-IR"/>
        </w:rPr>
        <w:t>اى مى</w:t>
      </w:r>
      <w:r w:rsidR="00FB36B4">
        <w:rPr>
          <w:rtl/>
          <w:lang w:bidi="fa-IR"/>
        </w:rPr>
        <w:t xml:space="preserve"> </w:t>
      </w:r>
      <w:r>
        <w:rPr>
          <w:rtl/>
          <w:lang w:bidi="fa-IR"/>
        </w:rPr>
        <w:t>توان به آ</w:t>
      </w:r>
      <w:r w:rsidR="00FB36B4">
        <w:rPr>
          <w:rtl/>
          <w:lang w:bidi="fa-IR"/>
        </w:rPr>
        <w:t>ی</w:t>
      </w:r>
      <w:r>
        <w:rPr>
          <w:rtl/>
          <w:lang w:bidi="fa-IR"/>
        </w:rPr>
        <w:t>ه</w:t>
      </w:r>
      <w:r w:rsidR="00FB36B4">
        <w:rPr>
          <w:rtl/>
          <w:lang w:bidi="fa-IR"/>
        </w:rPr>
        <w:t xml:space="preserve"> </w:t>
      </w:r>
      <w:r>
        <w:rPr>
          <w:rtl/>
          <w:lang w:bidi="fa-IR"/>
        </w:rPr>
        <w:t>اى د</w:t>
      </w:r>
      <w:r w:rsidR="00FB36B4">
        <w:rPr>
          <w:rtl/>
          <w:lang w:bidi="fa-IR"/>
        </w:rPr>
        <w:t>ی</w:t>
      </w:r>
      <w:r>
        <w:rPr>
          <w:rtl/>
          <w:lang w:bidi="fa-IR"/>
        </w:rPr>
        <w:t xml:space="preserve">گر و </w:t>
      </w:r>
      <w:r w:rsidR="00FB36B4">
        <w:rPr>
          <w:rtl/>
          <w:lang w:bidi="fa-IR"/>
        </w:rPr>
        <w:t>ی</w:t>
      </w:r>
      <w:r>
        <w:rPr>
          <w:rtl/>
          <w:lang w:bidi="fa-IR"/>
        </w:rPr>
        <w:t>ا حد</w:t>
      </w:r>
      <w:r w:rsidR="00FB36B4">
        <w:rPr>
          <w:rtl/>
          <w:lang w:bidi="fa-IR"/>
        </w:rPr>
        <w:t>ی</w:t>
      </w:r>
      <w:r>
        <w:rPr>
          <w:rtl/>
          <w:lang w:bidi="fa-IR"/>
        </w:rPr>
        <w:t>ث متواتر قطعى</w:t>
      </w:r>
      <w:r w:rsidR="00FB36B4">
        <w:rPr>
          <w:rtl/>
          <w:lang w:bidi="fa-IR"/>
        </w:rPr>
        <w:t xml:space="preserve"> </w:t>
      </w:r>
      <w:r>
        <w:rPr>
          <w:rtl/>
          <w:lang w:bidi="fa-IR"/>
        </w:rPr>
        <w:t>الصدور استناد نمود</w:t>
      </w:r>
      <w:r w:rsidR="00FB36B4">
        <w:rPr>
          <w:rtl/>
          <w:lang w:bidi="fa-IR"/>
        </w:rPr>
        <w:t xml:space="preserve">. </w:t>
      </w:r>
      <w:r>
        <w:rPr>
          <w:rtl/>
          <w:lang w:bidi="fa-IR"/>
        </w:rPr>
        <w:t>اما ه</w:t>
      </w:r>
      <w:r w:rsidR="00FB36B4">
        <w:rPr>
          <w:rtl/>
          <w:lang w:bidi="fa-IR"/>
        </w:rPr>
        <w:t>ی</w:t>
      </w:r>
      <w:r>
        <w:rPr>
          <w:rtl/>
          <w:lang w:bidi="fa-IR"/>
        </w:rPr>
        <w:t>چ</w:t>
      </w:r>
      <w:r w:rsidR="00FB36B4">
        <w:rPr>
          <w:rtl/>
          <w:lang w:bidi="fa-IR"/>
        </w:rPr>
        <w:t xml:space="preserve"> </w:t>
      </w:r>
      <w:r>
        <w:rPr>
          <w:rtl/>
          <w:lang w:bidi="fa-IR"/>
        </w:rPr>
        <w:t>گاه آ</w:t>
      </w:r>
      <w:r w:rsidR="00FB36B4">
        <w:rPr>
          <w:rtl/>
          <w:lang w:bidi="fa-IR"/>
        </w:rPr>
        <w:t>ی</w:t>
      </w:r>
      <w:r>
        <w:rPr>
          <w:rtl/>
          <w:lang w:bidi="fa-IR"/>
        </w:rPr>
        <w:t>ه با خبر واحد نسخ نمى</w:t>
      </w:r>
      <w:r w:rsidR="00FB36B4">
        <w:rPr>
          <w:rtl/>
          <w:lang w:bidi="fa-IR"/>
        </w:rPr>
        <w:t xml:space="preserve"> </w:t>
      </w:r>
      <w:r>
        <w:rPr>
          <w:rtl/>
          <w:lang w:bidi="fa-IR"/>
        </w:rPr>
        <w:t>گردد و ن</w:t>
      </w:r>
      <w:r w:rsidR="00FB36B4">
        <w:rPr>
          <w:rtl/>
          <w:lang w:bidi="fa-IR"/>
        </w:rPr>
        <w:t>ی</w:t>
      </w:r>
      <w:r>
        <w:rPr>
          <w:rtl/>
          <w:lang w:bidi="fa-IR"/>
        </w:rPr>
        <w:t>ز حد</w:t>
      </w:r>
      <w:r w:rsidR="00FB36B4">
        <w:rPr>
          <w:rtl/>
          <w:lang w:bidi="fa-IR"/>
        </w:rPr>
        <w:t>ی</w:t>
      </w:r>
      <w:r>
        <w:rPr>
          <w:rtl/>
          <w:lang w:bidi="fa-IR"/>
        </w:rPr>
        <w:t>ث و سنت متواتر با خبر غ</w:t>
      </w:r>
      <w:r w:rsidR="00FB36B4">
        <w:rPr>
          <w:rtl/>
          <w:lang w:bidi="fa-IR"/>
        </w:rPr>
        <w:t>ی</w:t>
      </w:r>
      <w:r>
        <w:rPr>
          <w:rtl/>
          <w:lang w:bidi="fa-IR"/>
        </w:rPr>
        <w:t>ر متواتر نسخ نمى</w:t>
      </w:r>
      <w:r w:rsidR="00FB36B4">
        <w:rPr>
          <w:rtl/>
          <w:lang w:bidi="fa-IR"/>
        </w:rPr>
        <w:t xml:space="preserve"> </w:t>
      </w:r>
      <w:r>
        <w:rPr>
          <w:rtl/>
          <w:lang w:bidi="fa-IR"/>
        </w:rPr>
        <w:t>شود</w:t>
      </w:r>
      <w:r w:rsidR="00FB36B4">
        <w:rPr>
          <w:rtl/>
          <w:lang w:bidi="fa-IR"/>
        </w:rPr>
        <w:t xml:space="preserve">. </w:t>
      </w:r>
      <w:r>
        <w:rPr>
          <w:rtl/>
          <w:lang w:bidi="fa-IR"/>
        </w:rPr>
        <w:t>عدم توجه به ا</w:t>
      </w:r>
      <w:r w:rsidR="00FB36B4">
        <w:rPr>
          <w:rtl/>
          <w:lang w:bidi="fa-IR"/>
        </w:rPr>
        <w:t>ی</w:t>
      </w:r>
      <w:r>
        <w:rPr>
          <w:rtl/>
          <w:lang w:bidi="fa-IR"/>
        </w:rPr>
        <w:t>ن نكته</w:t>
      </w:r>
      <w:r w:rsidR="00FB36B4">
        <w:rPr>
          <w:rtl/>
          <w:lang w:bidi="fa-IR"/>
        </w:rPr>
        <w:t xml:space="preserve">، </w:t>
      </w:r>
      <w:r>
        <w:rPr>
          <w:rtl/>
          <w:lang w:bidi="fa-IR"/>
        </w:rPr>
        <w:t>باعث گرد</w:t>
      </w:r>
      <w:r w:rsidR="00FB36B4">
        <w:rPr>
          <w:rtl/>
          <w:lang w:bidi="fa-IR"/>
        </w:rPr>
        <w:t>ی</w:t>
      </w:r>
      <w:r>
        <w:rPr>
          <w:rtl/>
          <w:lang w:bidi="fa-IR"/>
        </w:rPr>
        <w:t>ده است برخى به بهانه نسخ با نوعى بى</w:t>
      </w:r>
      <w:r w:rsidR="00FB36B4">
        <w:rPr>
          <w:rtl/>
          <w:lang w:bidi="fa-IR"/>
        </w:rPr>
        <w:t xml:space="preserve"> </w:t>
      </w:r>
      <w:r>
        <w:rPr>
          <w:rtl/>
          <w:lang w:bidi="fa-IR"/>
        </w:rPr>
        <w:t>پروا</w:t>
      </w:r>
      <w:r w:rsidR="00FB36B4">
        <w:rPr>
          <w:rtl/>
          <w:lang w:bidi="fa-IR"/>
        </w:rPr>
        <w:t>ی</w:t>
      </w:r>
      <w:r>
        <w:rPr>
          <w:rtl/>
          <w:lang w:bidi="fa-IR"/>
        </w:rPr>
        <w:t>ى با آ</w:t>
      </w:r>
      <w:r w:rsidR="00FB36B4">
        <w:rPr>
          <w:rtl/>
          <w:lang w:bidi="fa-IR"/>
        </w:rPr>
        <w:t>ی</w:t>
      </w:r>
      <w:r>
        <w:rPr>
          <w:rtl/>
          <w:lang w:bidi="fa-IR"/>
        </w:rPr>
        <w:t>ات قرآن برخورد نموده و نسخ آ</w:t>
      </w:r>
      <w:r w:rsidR="00FB36B4">
        <w:rPr>
          <w:rtl/>
          <w:lang w:bidi="fa-IR"/>
        </w:rPr>
        <w:t>ی</w:t>
      </w:r>
      <w:r>
        <w:rPr>
          <w:rtl/>
          <w:lang w:bidi="fa-IR"/>
        </w:rPr>
        <w:t>ه را به خبر واحد جا</w:t>
      </w:r>
      <w:r w:rsidR="00FB36B4">
        <w:rPr>
          <w:rtl/>
          <w:lang w:bidi="fa-IR"/>
        </w:rPr>
        <w:t>ی</w:t>
      </w:r>
      <w:r>
        <w:rPr>
          <w:rtl/>
          <w:lang w:bidi="fa-IR"/>
        </w:rPr>
        <w:t>ز دانسته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12</w:t>
      </w:r>
      <w:r w:rsidR="00121BD9" w:rsidRPr="00121BD9">
        <w:rPr>
          <w:rStyle w:val="libFootnotenumChar"/>
          <w:rtl/>
          <w:lang w:bidi="fa-IR"/>
        </w:rPr>
        <w:t>)</w:t>
      </w:r>
      <w:r w:rsidR="00121BD9">
        <w:rPr>
          <w:rtl/>
          <w:lang w:bidi="fa-IR"/>
        </w:rPr>
        <w:t xml:space="preserve"> </w:t>
      </w:r>
    </w:p>
    <w:p w:rsidR="00FC5DC1" w:rsidRDefault="00E86885" w:rsidP="00782958">
      <w:pPr>
        <w:pStyle w:val="Heading3"/>
        <w:rPr>
          <w:rtl/>
          <w:lang w:bidi="fa-IR"/>
        </w:rPr>
      </w:pPr>
      <w:bookmarkStart w:id="208" w:name="_Toc469981228"/>
      <w:r>
        <w:rPr>
          <w:rtl/>
          <w:lang w:bidi="fa-IR"/>
        </w:rPr>
        <w:t>شرط ناسخ</w:t>
      </w:r>
      <w:bookmarkEnd w:id="208"/>
    </w:p>
    <w:p w:rsidR="00FC5DC1" w:rsidRDefault="00762B70" w:rsidP="00762B70">
      <w:pPr>
        <w:pStyle w:val="libNormal"/>
        <w:rPr>
          <w:rtl/>
          <w:lang w:bidi="fa-IR"/>
        </w:rPr>
      </w:pPr>
      <w:r>
        <w:rPr>
          <w:rtl/>
          <w:lang w:bidi="fa-IR"/>
        </w:rPr>
        <w:t>ناسخ تنها و تنها با</w:t>
      </w:r>
      <w:r w:rsidR="00FB36B4">
        <w:rPr>
          <w:rtl/>
          <w:lang w:bidi="fa-IR"/>
        </w:rPr>
        <w:t>ی</w:t>
      </w:r>
      <w:r>
        <w:rPr>
          <w:rtl/>
          <w:lang w:bidi="fa-IR"/>
        </w:rPr>
        <w:t>د شارع حك</w:t>
      </w:r>
      <w:r w:rsidR="00FB36B4">
        <w:rPr>
          <w:rtl/>
          <w:lang w:bidi="fa-IR"/>
        </w:rPr>
        <w:t>ی</w:t>
      </w:r>
      <w:r>
        <w:rPr>
          <w:rtl/>
          <w:lang w:bidi="fa-IR"/>
        </w:rPr>
        <w:t>م باشد</w:t>
      </w:r>
      <w:r w:rsidR="00FB36B4">
        <w:rPr>
          <w:rtl/>
          <w:lang w:bidi="fa-IR"/>
        </w:rPr>
        <w:t xml:space="preserve">. </w:t>
      </w:r>
      <w:r>
        <w:rPr>
          <w:rtl/>
          <w:lang w:bidi="fa-IR"/>
        </w:rPr>
        <w:t>پ</w:t>
      </w:r>
      <w:r w:rsidR="00FB36B4">
        <w:rPr>
          <w:rtl/>
          <w:lang w:bidi="fa-IR"/>
        </w:rPr>
        <w:t>ی</w:t>
      </w:r>
      <w:r>
        <w:rPr>
          <w:rtl/>
          <w:lang w:bidi="fa-IR"/>
        </w:rPr>
        <w:t>امبر و امامان معصوم</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چون از منبع وحى سخن مى</w:t>
      </w:r>
      <w:r w:rsidR="00FB36B4">
        <w:rPr>
          <w:rtl/>
          <w:lang w:bidi="fa-IR"/>
        </w:rPr>
        <w:t xml:space="preserve"> </w:t>
      </w:r>
      <w:r>
        <w:rPr>
          <w:rtl/>
          <w:lang w:bidi="fa-IR"/>
        </w:rPr>
        <w:t>گو</w:t>
      </w:r>
      <w:r w:rsidR="00FB36B4">
        <w:rPr>
          <w:rtl/>
          <w:lang w:bidi="fa-IR"/>
        </w:rPr>
        <w:t>ی</w:t>
      </w:r>
      <w:r>
        <w:rPr>
          <w:rtl/>
          <w:lang w:bidi="fa-IR"/>
        </w:rPr>
        <w:t>ند</w:t>
      </w:r>
      <w:r w:rsidR="00121BD9">
        <w:rPr>
          <w:rtl/>
          <w:lang w:bidi="fa-IR"/>
        </w:rPr>
        <w:t xml:space="preserve"> (</w:t>
      </w:r>
      <w:r>
        <w:rPr>
          <w:rtl/>
          <w:lang w:bidi="fa-IR"/>
        </w:rPr>
        <w:t xml:space="preserve">وما </w:t>
      </w:r>
      <w:r w:rsidR="00FB36B4">
        <w:rPr>
          <w:rtl/>
          <w:lang w:bidi="fa-IR"/>
        </w:rPr>
        <w:t>ی</w:t>
      </w:r>
      <w:r>
        <w:rPr>
          <w:rtl/>
          <w:lang w:bidi="fa-IR"/>
        </w:rPr>
        <w:t>نطق عن الهوى</w:t>
      </w:r>
      <w:r w:rsidR="00FB36B4">
        <w:rPr>
          <w:rtl/>
          <w:lang w:bidi="fa-IR"/>
        </w:rPr>
        <w:t xml:space="preserve">، </w:t>
      </w:r>
      <w:r>
        <w:rPr>
          <w:rtl/>
          <w:lang w:bidi="fa-IR"/>
        </w:rPr>
        <w:t xml:space="preserve">إن هو إلّا وحى </w:t>
      </w:r>
      <w:r w:rsidR="00FB36B4">
        <w:rPr>
          <w:rtl/>
          <w:lang w:bidi="fa-IR"/>
        </w:rPr>
        <w:t>ی</w:t>
      </w:r>
      <w:r>
        <w:rPr>
          <w:rtl/>
          <w:lang w:bidi="fa-IR"/>
        </w:rPr>
        <w:t>وحى</w:t>
      </w:r>
      <w:r w:rsidR="00121BD9">
        <w:rPr>
          <w:rtl/>
          <w:lang w:bidi="fa-IR"/>
        </w:rPr>
        <w:t xml:space="preserve">) </w:t>
      </w:r>
      <w:r>
        <w:rPr>
          <w:rtl/>
          <w:lang w:bidi="fa-IR"/>
        </w:rPr>
        <w:t>به آنان ن</w:t>
      </w:r>
      <w:r w:rsidR="00FB36B4">
        <w:rPr>
          <w:rtl/>
          <w:lang w:bidi="fa-IR"/>
        </w:rPr>
        <w:t>ی</w:t>
      </w:r>
      <w:r>
        <w:rPr>
          <w:rtl/>
          <w:lang w:bidi="fa-IR"/>
        </w:rPr>
        <w:t>ز اطلاق شارع مى</w:t>
      </w:r>
      <w:r w:rsidR="00FB36B4">
        <w:rPr>
          <w:rtl/>
          <w:lang w:bidi="fa-IR"/>
        </w:rPr>
        <w:t xml:space="preserve"> </w:t>
      </w:r>
      <w:r>
        <w:rPr>
          <w:rtl/>
          <w:lang w:bidi="fa-IR"/>
        </w:rPr>
        <w:t>گردد</w:t>
      </w:r>
      <w:r w:rsidR="00FB36B4">
        <w:rPr>
          <w:rtl/>
          <w:lang w:bidi="fa-IR"/>
        </w:rPr>
        <w:t xml:space="preserve">. </w:t>
      </w:r>
      <w:r>
        <w:rPr>
          <w:rtl/>
          <w:lang w:bidi="fa-IR"/>
        </w:rPr>
        <w:t>جز ا</w:t>
      </w:r>
      <w:r w:rsidR="00FB36B4">
        <w:rPr>
          <w:rtl/>
          <w:lang w:bidi="fa-IR"/>
        </w:rPr>
        <w:t>ی</w:t>
      </w:r>
      <w:r>
        <w:rPr>
          <w:rtl/>
          <w:lang w:bidi="fa-IR"/>
        </w:rPr>
        <w:t>نان</w:t>
      </w:r>
      <w:r w:rsidR="00FB36B4">
        <w:rPr>
          <w:rtl/>
          <w:lang w:bidi="fa-IR"/>
        </w:rPr>
        <w:t xml:space="preserve">، </w:t>
      </w:r>
      <w:r>
        <w:rPr>
          <w:rtl/>
          <w:lang w:bidi="fa-IR"/>
        </w:rPr>
        <w:t>د</w:t>
      </w:r>
      <w:r w:rsidR="00FB36B4">
        <w:rPr>
          <w:rtl/>
          <w:lang w:bidi="fa-IR"/>
        </w:rPr>
        <w:t>ی</w:t>
      </w:r>
      <w:r>
        <w:rPr>
          <w:rtl/>
          <w:lang w:bidi="fa-IR"/>
        </w:rPr>
        <w:t>گران حقّى در نسخ ندارند</w:t>
      </w:r>
      <w:r w:rsidR="00FB36B4">
        <w:rPr>
          <w:rtl/>
          <w:lang w:bidi="fa-IR"/>
        </w:rPr>
        <w:t xml:space="preserve">. </w:t>
      </w:r>
    </w:p>
    <w:p w:rsidR="00FC5DC1" w:rsidRDefault="00762B70" w:rsidP="00762B70">
      <w:pPr>
        <w:pStyle w:val="libNormal"/>
        <w:rPr>
          <w:rtl/>
          <w:lang w:bidi="fa-IR"/>
        </w:rPr>
      </w:pPr>
      <w:r>
        <w:rPr>
          <w:rtl/>
          <w:lang w:bidi="fa-IR"/>
        </w:rPr>
        <w:lastRenderedPageBreak/>
        <w:t>نسخ شرا</w:t>
      </w:r>
      <w:r w:rsidR="00FB36B4">
        <w:rPr>
          <w:rtl/>
          <w:lang w:bidi="fa-IR"/>
        </w:rPr>
        <w:t>ی</w:t>
      </w:r>
      <w:r>
        <w:rPr>
          <w:rtl/>
          <w:lang w:bidi="fa-IR"/>
        </w:rPr>
        <w:t>ط د</w:t>
      </w:r>
      <w:r w:rsidR="00FB36B4">
        <w:rPr>
          <w:rtl/>
          <w:lang w:bidi="fa-IR"/>
        </w:rPr>
        <w:t>ی</w:t>
      </w:r>
      <w:r>
        <w:rPr>
          <w:rtl/>
          <w:lang w:bidi="fa-IR"/>
        </w:rPr>
        <w:t>گرى را ن</w:t>
      </w:r>
      <w:r w:rsidR="00FB36B4">
        <w:rPr>
          <w:rtl/>
          <w:lang w:bidi="fa-IR"/>
        </w:rPr>
        <w:t>ی</w:t>
      </w:r>
      <w:r>
        <w:rPr>
          <w:rtl/>
          <w:lang w:bidi="fa-IR"/>
        </w:rPr>
        <w:t>ز داراست</w:t>
      </w:r>
      <w:r w:rsidR="00FB36B4">
        <w:rPr>
          <w:rtl/>
          <w:lang w:bidi="fa-IR"/>
        </w:rPr>
        <w:t>. ی</w:t>
      </w:r>
      <w:r>
        <w:rPr>
          <w:rtl/>
          <w:lang w:bidi="fa-IR"/>
        </w:rPr>
        <w:t>كى از مهم</w:t>
      </w:r>
      <w:r w:rsidR="00FB36B4">
        <w:rPr>
          <w:rtl/>
          <w:lang w:bidi="fa-IR"/>
        </w:rPr>
        <w:t xml:space="preserve"> </w:t>
      </w:r>
      <w:r>
        <w:rPr>
          <w:rtl/>
          <w:lang w:bidi="fa-IR"/>
        </w:rPr>
        <w:t>تر</w:t>
      </w:r>
      <w:r w:rsidR="00FB36B4">
        <w:rPr>
          <w:rtl/>
          <w:lang w:bidi="fa-IR"/>
        </w:rPr>
        <w:t>ی</w:t>
      </w:r>
      <w:r>
        <w:rPr>
          <w:rtl/>
          <w:lang w:bidi="fa-IR"/>
        </w:rPr>
        <w:t>ن شرا</w:t>
      </w:r>
      <w:r w:rsidR="00FB36B4">
        <w:rPr>
          <w:rtl/>
          <w:lang w:bidi="fa-IR"/>
        </w:rPr>
        <w:t>ی</w:t>
      </w:r>
      <w:r>
        <w:rPr>
          <w:rtl/>
          <w:lang w:bidi="fa-IR"/>
        </w:rPr>
        <w:t>طى كه در نسخ مراعات آن واجب است</w:t>
      </w:r>
      <w:r w:rsidR="00FB36B4">
        <w:rPr>
          <w:rtl/>
          <w:lang w:bidi="fa-IR"/>
        </w:rPr>
        <w:t xml:space="preserve">، </w:t>
      </w:r>
      <w:r>
        <w:rPr>
          <w:rtl/>
          <w:lang w:bidi="fa-IR"/>
        </w:rPr>
        <w:t>ا</w:t>
      </w:r>
      <w:r w:rsidR="00FB36B4">
        <w:rPr>
          <w:rtl/>
          <w:lang w:bidi="fa-IR"/>
        </w:rPr>
        <w:t>ی</w:t>
      </w:r>
      <w:r>
        <w:rPr>
          <w:rtl/>
          <w:lang w:bidi="fa-IR"/>
        </w:rPr>
        <w:t>ن است كه نسخ تنها به حكم منسوخ</w:t>
      </w:r>
      <w:r w:rsidR="00FB36B4">
        <w:rPr>
          <w:rtl/>
          <w:lang w:bidi="fa-IR"/>
        </w:rPr>
        <w:t xml:space="preserve">، </w:t>
      </w:r>
      <w:r>
        <w:rPr>
          <w:rtl/>
          <w:lang w:bidi="fa-IR"/>
        </w:rPr>
        <w:t>تعلق مى</w:t>
      </w:r>
      <w:r w:rsidR="00FB36B4">
        <w:rPr>
          <w:rtl/>
          <w:lang w:bidi="fa-IR"/>
        </w:rPr>
        <w:t xml:space="preserve"> </w:t>
      </w:r>
      <w:r>
        <w:rPr>
          <w:rtl/>
          <w:lang w:bidi="fa-IR"/>
        </w:rPr>
        <w:t>گ</w:t>
      </w:r>
      <w:r w:rsidR="00FB36B4">
        <w:rPr>
          <w:rtl/>
          <w:lang w:bidi="fa-IR"/>
        </w:rPr>
        <w:t>ی</w:t>
      </w:r>
      <w:r>
        <w:rPr>
          <w:rtl/>
          <w:lang w:bidi="fa-IR"/>
        </w:rPr>
        <w:t>رد و نه به لفظ آن</w:t>
      </w:r>
      <w:r w:rsidR="00FB36B4">
        <w:rPr>
          <w:rtl/>
          <w:lang w:bidi="fa-IR"/>
        </w:rPr>
        <w:t xml:space="preserve">؛ </w:t>
      </w:r>
      <w:r>
        <w:rPr>
          <w:rtl/>
          <w:lang w:bidi="fa-IR"/>
        </w:rPr>
        <w:t>به عبارت د</w:t>
      </w:r>
      <w:r w:rsidR="00FB36B4">
        <w:rPr>
          <w:rtl/>
          <w:lang w:bidi="fa-IR"/>
        </w:rPr>
        <w:t>ی</w:t>
      </w:r>
      <w:r>
        <w:rPr>
          <w:rtl/>
          <w:lang w:bidi="fa-IR"/>
        </w:rPr>
        <w:t>گر در مورد آ</w:t>
      </w:r>
      <w:r w:rsidR="00FB36B4">
        <w:rPr>
          <w:rtl/>
          <w:lang w:bidi="fa-IR"/>
        </w:rPr>
        <w:t>ی</w:t>
      </w:r>
      <w:r>
        <w:rPr>
          <w:rtl/>
          <w:lang w:bidi="fa-IR"/>
        </w:rPr>
        <w:t>ات قرآن كر</w:t>
      </w:r>
      <w:r w:rsidR="00FB36B4">
        <w:rPr>
          <w:rtl/>
          <w:lang w:bidi="fa-IR"/>
        </w:rPr>
        <w:t>ی</w:t>
      </w:r>
      <w:r>
        <w:rPr>
          <w:rtl/>
          <w:lang w:bidi="fa-IR"/>
        </w:rPr>
        <w:t>م</w:t>
      </w:r>
      <w:r w:rsidR="00FB36B4">
        <w:rPr>
          <w:rtl/>
          <w:lang w:bidi="fa-IR"/>
        </w:rPr>
        <w:t xml:space="preserve">، </w:t>
      </w:r>
      <w:r>
        <w:rPr>
          <w:rtl/>
          <w:lang w:bidi="fa-IR"/>
        </w:rPr>
        <w:t>تشر</w:t>
      </w:r>
      <w:r w:rsidR="00FB36B4">
        <w:rPr>
          <w:rtl/>
          <w:lang w:bidi="fa-IR"/>
        </w:rPr>
        <w:t>ی</w:t>
      </w:r>
      <w:r>
        <w:rPr>
          <w:rtl/>
          <w:lang w:bidi="fa-IR"/>
        </w:rPr>
        <w:t>ع سابق كه ب</w:t>
      </w:r>
      <w:r w:rsidR="00FB36B4">
        <w:rPr>
          <w:rtl/>
          <w:lang w:bidi="fa-IR"/>
        </w:rPr>
        <w:t>ی</w:t>
      </w:r>
      <w:r>
        <w:rPr>
          <w:rtl/>
          <w:lang w:bidi="fa-IR"/>
        </w:rPr>
        <w:t>انگر حكمى بوده</w:t>
      </w:r>
      <w:r w:rsidR="00FB36B4">
        <w:rPr>
          <w:rtl/>
          <w:lang w:bidi="fa-IR"/>
        </w:rPr>
        <w:t xml:space="preserve"> </w:t>
      </w:r>
      <w:r>
        <w:rPr>
          <w:rtl/>
          <w:lang w:bidi="fa-IR"/>
        </w:rPr>
        <w:t>است</w:t>
      </w:r>
      <w:r w:rsidR="00FB36B4">
        <w:rPr>
          <w:rtl/>
          <w:lang w:bidi="fa-IR"/>
        </w:rPr>
        <w:t xml:space="preserve">، </w:t>
      </w:r>
      <w:r>
        <w:rPr>
          <w:rtl/>
          <w:lang w:bidi="fa-IR"/>
        </w:rPr>
        <w:t>پس از آمدن ناسخ</w:t>
      </w:r>
      <w:r w:rsidR="00FB36B4">
        <w:rPr>
          <w:rtl/>
          <w:lang w:bidi="fa-IR"/>
        </w:rPr>
        <w:t xml:space="preserve">، </w:t>
      </w:r>
      <w:r>
        <w:rPr>
          <w:rtl/>
          <w:lang w:bidi="fa-IR"/>
        </w:rPr>
        <w:t>از مجموعه آ</w:t>
      </w:r>
      <w:r w:rsidR="00FB36B4">
        <w:rPr>
          <w:rtl/>
          <w:lang w:bidi="fa-IR"/>
        </w:rPr>
        <w:t>ی</w:t>
      </w:r>
      <w:r>
        <w:rPr>
          <w:rtl/>
          <w:lang w:bidi="fa-IR"/>
        </w:rPr>
        <w:t>ات الهى حذف نمى</w:t>
      </w:r>
      <w:r w:rsidR="00FB36B4">
        <w:rPr>
          <w:rtl/>
          <w:lang w:bidi="fa-IR"/>
        </w:rPr>
        <w:t xml:space="preserve"> </w:t>
      </w:r>
      <w:r>
        <w:rPr>
          <w:rtl/>
          <w:lang w:bidi="fa-IR"/>
        </w:rPr>
        <w:t>گردد</w:t>
      </w:r>
      <w:r w:rsidR="00FB36B4">
        <w:rPr>
          <w:rtl/>
          <w:lang w:bidi="fa-IR"/>
        </w:rPr>
        <w:t xml:space="preserve">. </w:t>
      </w:r>
      <w:r>
        <w:rPr>
          <w:rtl/>
          <w:lang w:bidi="fa-IR"/>
        </w:rPr>
        <w:t>آن</w:t>
      </w:r>
      <w:r w:rsidR="00FB36B4">
        <w:rPr>
          <w:rtl/>
          <w:lang w:bidi="fa-IR"/>
        </w:rPr>
        <w:t xml:space="preserve"> </w:t>
      </w:r>
      <w:r>
        <w:rPr>
          <w:rtl/>
          <w:lang w:bidi="fa-IR"/>
        </w:rPr>
        <w:t>چه رفع مى</w:t>
      </w:r>
      <w:r w:rsidR="00FB36B4">
        <w:rPr>
          <w:rtl/>
          <w:lang w:bidi="fa-IR"/>
        </w:rPr>
        <w:t xml:space="preserve"> </w:t>
      </w:r>
      <w:r>
        <w:rPr>
          <w:rtl/>
          <w:lang w:bidi="fa-IR"/>
        </w:rPr>
        <w:t>شود</w:t>
      </w:r>
      <w:r w:rsidR="00FB36B4">
        <w:rPr>
          <w:rtl/>
          <w:lang w:bidi="fa-IR"/>
        </w:rPr>
        <w:t xml:space="preserve">، </w:t>
      </w:r>
      <w:r>
        <w:rPr>
          <w:rtl/>
          <w:lang w:bidi="fa-IR"/>
        </w:rPr>
        <w:t>حكم آ</w:t>
      </w:r>
      <w:r w:rsidR="00FB36B4">
        <w:rPr>
          <w:rtl/>
          <w:lang w:bidi="fa-IR"/>
        </w:rPr>
        <w:t>ی</w:t>
      </w:r>
      <w:r>
        <w:rPr>
          <w:rtl/>
          <w:lang w:bidi="fa-IR"/>
        </w:rPr>
        <w:t>ه است و نه خود آ</w:t>
      </w:r>
      <w:r w:rsidR="00FB36B4">
        <w:rPr>
          <w:rtl/>
          <w:lang w:bidi="fa-IR"/>
        </w:rPr>
        <w:t>ی</w:t>
      </w:r>
      <w:r>
        <w:rPr>
          <w:rtl/>
          <w:lang w:bidi="fa-IR"/>
        </w:rPr>
        <w:t>ه</w:t>
      </w:r>
      <w:r w:rsidR="00FB36B4">
        <w:rPr>
          <w:rtl/>
          <w:lang w:bidi="fa-IR"/>
        </w:rPr>
        <w:t xml:space="preserve">. </w:t>
      </w:r>
      <w:r>
        <w:rPr>
          <w:rtl/>
          <w:lang w:bidi="fa-IR"/>
        </w:rPr>
        <w:t>التزام به نسخ آ</w:t>
      </w:r>
      <w:r w:rsidR="00FB36B4">
        <w:rPr>
          <w:rtl/>
          <w:lang w:bidi="fa-IR"/>
        </w:rPr>
        <w:t>ی</w:t>
      </w:r>
      <w:r>
        <w:rPr>
          <w:rtl/>
          <w:lang w:bidi="fa-IR"/>
        </w:rPr>
        <w:t>ه</w:t>
      </w:r>
      <w:r w:rsidR="00FB36B4">
        <w:rPr>
          <w:rtl/>
          <w:lang w:bidi="fa-IR"/>
        </w:rPr>
        <w:t xml:space="preserve">، </w:t>
      </w:r>
      <w:r>
        <w:rPr>
          <w:rtl/>
          <w:lang w:bidi="fa-IR"/>
        </w:rPr>
        <w:t>كه از آن به «نسخ تلاوت» تعب</w:t>
      </w:r>
      <w:r w:rsidR="00FB36B4">
        <w:rPr>
          <w:rtl/>
          <w:lang w:bidi="fa-IR"/>
        </w:rPr>
        <w:t>ی</w:t>
      </w:r>
      <w:r>
        <w:rPr>
          <w:rtl/>
          <w:lang w:bidi="fa-IR"/>
        </w:rPr>
        <w:t>ر مى</w:t>
      </w:r>
      <w:r w:rsidR="00FB36B4">
        <w:rPr>
          <w:rtl/>
          <w:lang w:bidi="fa-IR"/>
        </w:rPr>
        <w:t xml:space="preserve"> </w:t>
      </w:r>
      <w:r>
        <w:rPr>
          <w:rtl/>
          <w:lang w:bidi="fa-IR"/>
        </w:rPr>
        <w:t>شود</w:t>
      </w:r>
      <w:r w:rsidR="00FB36B4">
        <w:rPr>
          <w:rtl/>
          <w:lang w:bidi="fa-IR"/>
        </w:rPr>
        <w:t xml:space="preserve">، </w:t>
      </w:r>
      <w:r>
        <w:rPr>
          <w:rtl/>
          <w:lang w:bidi="fa-IR"/>
        </w:rPr>
        <w:t>نوعى التزام به تحر</w:t>
      </w:r>
      <w:r w:rsidR="00FB36B4">
        <w:rPr>
          <w:rtl/>
          <w:lang w:bidi="fa-IR"/>
        </w:rPr>
        <w:t>ی</w:t>
      </w:r>
      <w:r>
        <w:rPr>
          <w:rtl/>
          <w:lang w:bidi="fa-IR"/>
        </w:rPr>
        <w:t>ف قرآن كر</w:t>
      </w:r>
      <w:r w:rsidR="00FB36B4">
        <w:rPr>
          <w:rtl/>
          <w:lang w:bidi="fa-IR"/>
        </w:rPr>
        <w:t>ی</w:t>
      </w:r>
      <w:r>
        <w:rPr>
          <w:rtl/>
          <w:lang w:bidi="fa-IR"/>
        </w:rPr>
        <w:t>م است كه ه</w:t>
      </w:r>
      <w:r w:rsidR="00FB36B4">
        <w:rPr>
          <w:rtl/>
          <w:lang w:bidi="fa-IR"/>
        </w:rPr>
        <w:t>ی</w:t>
      </w:r>
      <w:r>
        <w:rPr>
          <w:rtl/>
          <w:lang w:bidi="fa-IR"/>
        </w:rPr>
        <w:t>چ مسلمانى آن را نمى</w:t>
      </w:r>
      <w:r w:rsidR="00FB36B4">
        <w:rPr>
          <w:rtl/>
          <w:lang w:bidi="fa-IR"/>
        </w:rPr>
        <w:t xml:space="preserve"> </w:t>
      </w:r>
      <w:r>
        <w:rPr>
          <w:rtl/>
          <w:lang w:bidi="fa-IR"/>
        </w:rPr>
        <w:t>پذ</w:t>
      </w:r>
      <w:r w:rsidR="00FB36B4">
        <w:rPr>
          <w:rtl/>
          <w:lang w:bidi="fa-IR"/>
        </w:rPr>
        <w:t>ی</w:t>
      </w:r>
      <w:r>
        <w:rPr>
          <w:rtl/>
          <w:lang w:bidi="fa-IR"/>
        </w:rPr>
        <w:t>رد</w:t>
      </w:r>
      <w:r w:rsidR="00FB36B4">
        <w:rPr>
          <w:rtl/>
          <w:lang w:bidi="fa-IR"/>
        </w:rPr>
        <w:t xml:space="preserve">. </w:t>
      </w:r>
      <w:r>
        <w:rPr>
          <w:rtl/>
          <w:lang w:bidi="fa-IR"/>
        </w:rPr>
        <w:t>كسانى كه در تعر</w:t>
      </w:r>
      <w:r w:rsidR="00FB36B4">
        <w:rPr>
          <w:rtl/>
          <w:lang w:bidi="fa-IR"/>
        </w:rPr>
        <w:t>ی</w:t>
      </w:r>
      <w:r>
        <w:rPr>
          <w:rtl/>
          <w:lang w:bidi="fa-IR"/>
        </w:rPr>
        <w:t>ف نسخ گفته</w:t>
      </w:r>
      <w:r w:rsidR="00FB36B4">
        <w:rPr>
          <w:rtl/>
          <w:lang w:bidi="fa-IR"/>
        </w:rPr>
        <w:t xml:space="preserve"> </w:t>
      </w:r>
      <w:r>
        <w:rPr>
          <w:rtl/>
          <w:lang w:bidi="fa-IR"/>
        </w:rPr>
        <w:t>اند</w:t>
      </w:r>
      <w:r w:rsidR="00FB36B4">
        <w:rPr>
          <w:rtl/>
          <w:lang w:bidi="fa-IR"/>
        </w:rPr>
        <w:t xml:space="preserve">: </w:t>
      </w:r>
      <w:r>
        <w:rPr>
          <w:rtl/>
          <w:lang w:bidi="fa-IR"/>
        </w:rPr>
        <w:t>رفع الحكم الشرع</w:t>
      </w:r>
      <w:r w:rsidR="00FB36B4">
        <w:rPr>
          <w:rtl/>
          <w:lang w:bidi="fa-IR"/>
        </w:rPr>
        <w:t xml:space="preserve">ی... </w:t>
      </w:r>
      <w:r>
        <w:rPr>
          <w:rtl/>
          <w:lang w:bidi="fa-IR"/>
        </w:rPr>
        <w:t>گو</w:t>
      </w:r>
      <w:r w:rsidR="00FB36B4">
        <w:rPr>
          <w:rtl/>
          <w:lang w:bidi="fa-IR"/>
        </w:rPr>
        <w:t>ی</w:t>
      </w:r>
      <w:r>
        <w:rPr>
          <w:rtl/>
          <w:lang w:bidi="fa-IR"/>
        </w:rPr>
        <w:t>ا به هم</w:t>
      </w:r>
      <w:r w:rsidR="00FB36B4">
        <w:rPr>
          <w:rtl/>
          <w:lang w:bidi="fa-IR"/>
        </w:rPr>
        <w:t>ی</w:t>
      </w:r>
      <w:r>
        <w:rPr>
          <w:rtl/>
          <w:lang w:bidi="fa-IR"/>
        </w:rPr>
        <w:t>ن مطلب توجه داشته</w:t>
      </w:r>
      <w:r w:rsidR="00FB36B4">
        <w:rPr>
          <w:rtl/>
          <w:lang w:bidi="fa-IR"/>
        </w:rPr>
        <w:t xml:space="preserve"> </w:t>
      </w:r>
      <w:r>
        <w:rPr>
          <w:rtl/>
          <w:lang w:bidi="fa-IR"/>
        </w:rPr>
        <w:t>اند كه نسخ</w:t>
      </w:r>
      <w:r w:rsidR="00FB36B4">
        <w:rPr>
          <w:rtl/>
          <w:lang w:bidi="fa-IR"/>
        </w:rPr>
        <w:t xml:space="preserve">، </w:t>
      </w:r>
      <w:r>
        <w:rPr>
          <w:rtl/>
          <w:lang w:bidi="fa-IR"/>
        </w:rPr>
        <w:t>رفع حكم است و نه رفع تلاوت</w:t>
      </w:r>
      <w:r w:rsidR="00FB36B4">
        <w:rPr>
          <w:rtl/>
          <w:lang w:bidi="fa-IR"/>
        </w:rPr>
        <w:t xml:space="preserve">. </w:t>
      </w:r>
      <w:r>
        <w:rPr>
          <w:rtl/>
          <w:lang w:bidi="fa-IR"/>
        </w:rPr>
        <w:t>متأسفانه بس</w:t>
      </w:r>
      <w:r w:rsidR="00FB36B4">
        <w:rPr>
          <w:rtl/>
          <w:lang w:bidi="fa-IR"/>
        </w:rPr>
        <w:t>ی</w:t>
      </w:r>
      <w:r>
        <w:rPr>
          <w:rtl/>
          <w:lang w:bidi="fa-IR"/>
        </w:rPr>
        <w:t>ارى از دانشمندان اهل سنت كه ش</w:t>
      </w:r>
      <w:r w:rsidR="00FB36B4">
        <w:rPr>
          <w:rtl/>
          <w:lang w:bidi="fa-IR"/>
        </w:rPr>
        <w:t>ی</w:t>
      </w:r>
      <w:r>
        <w:rPr>
          <w:rtl/>
          <w:lang w:bidi="fa-IR"/>
        </w:rPr>
        <w:t>فته افزا</w:t>
      </w:r>
      <w:r w:rsidR="00FB36B4">
        <w:rPr>
          <w:rtl/>
          <w:lang w:bidi="fa-IR"/>
        </w:rPr>
        <w:t>ی</w:t>
      </w:r>
      <w:r>
        <w:rPr>
          <w:rtl/>
          <w:lang w:bidi="fa-IR"/>
        </w:rPr>
        <w:t>ش آ</w:t>
      </w:r>
      <w:r w:rsidR="00FB36B4">
        <w:rPr>
          <w:rtl/>
          <w:lang w:bidi="fa-IR"/>
        </w:rPr>
        <w:t>ی</w:t>
      </w:r>
      <w:r>
        <w:rPr>
          <w:rtl/>
          <w:lang w:bidi="fa-IR"/>
        </w:rPr>
        <w:t>ات ناسخ و منسوخ بوده</w:t>
      </w:r>
      <w:r w:rsidR="00FB36B4">
        <w:rPr>
          <w:rtl/>
          <w:lang w:bidi="fa-IR"/>
        </w:rPr>
        <w:t xml:space="preserve"> </w:t>
      </w:r>
      <w:r>
        <w:rPr>
          <w:rtl/>
          <w:lang w:bidi="fa-IR"/>
        </w:rPr>
        <w:t>اند</w:t>
      </w:r>
      <w:r w:rsidR="00FB36B4">
        <w:rPr>
          <w:rtl/>
          <w:lang w:bidi="fa-IR"/>
        </w:rPr>
        <w:t xml:space="preserve">، </w:t>
      </w:r>
      <w:r>
        <w:rPr>
          <w:rtl/>
          <w:lang w:bidi="fa-IR"/>
        </w:rPr>
        <w:t>قائل به نسخ تلاوت ن</w:t>
      </w:r>
      <w:r w:rsidR="00FB36B4">
        <w:rPr>
          <w:rtl/>
          <w:lang w:bidi="fa-IR"/>
        </w:rPr>
        <w:t>ی</w:t>
      </w:r>
      <w:r>
        <w:rPr>
          <w:rtl/>
          <w:lang w:bidi="fa-IR"/>
        </w:rPr>
        <w:t>ز شده</w:t>
      </w:r>
      <w:r w:rsidR="00FB36B4">
        <w:rPr>
          <w:rtl/>
          <w:lang w:bidi="fa-IR"/>
        </w:rPr>
        <w:t xml:space="preserve"> </w:t>
      </w:r>
      <w:r>
        <w:rPr>
          <w:rtl/>
          <w:lang w:bidi="fa-IR"/>
        </w:rPr>
        <w:t>اند</w:t>
      </w:r>
      <w:r w:rsidR="00FB36B4">
        <w:rPr>
          <w:rtl/>
          <w:lang w:bidi="fa-IR"/>
        </w:rPr>
        <w:t xml:space="preserve">. </w:t>
      </w:r>
    </w:p>
    <w:p w:rsidR="00FC5DC1" w:rsidRDefault="00762B70" w:rsidP="00762B70">
      <w:pPr>
        <w:pStyle w:val="libNormal"/>
        <w:rPr>
          <w:rtl/>
          <w:lang w:bidi="fa-IR"/>
        </w:rPr>
      </w:pPr>
      <w:r>
        <w:rPr>
          <w:rtl/>
          <w:lang w:bidi="fa-IR"/>
        </w:rPr>
        <w:t>تعر</w:t>
      </w:r>
      <w:r w:rsidR="00FB36B4">
        <w:rPr>
          <w:rtl/>
          <w:lang w:bidi="fa-IR"/>
        </w:rPr>
        <w:t>ی</w:t>
      </w:r>
      <w:r>
        <w:rPr>
          <w:rtl/>
          <w:lang w:bidi="fa-IR"/>
        </w:rPr>
        <w:t>ف دق</w:t>
      </w:r>
      <w:r w:rsidR="00FB36B4">
        <w:rPr>
          <w:rtl/>
          <w:lang w:bidi="fa-IR"/>
        </w:rPr>
        <w:t>ی</w:t>
      </w:r>
      <w:r>
        <w:rPr>
          <w:rtl/>
          <w:lang w:bidi="fa-IR"/>
        </w:rPr>
        <w:t xml:space="preserve">ق </w:t>
      </w:r>
      <w:r w:rsidR="002A2987">
        <w:rPr>
          <w:rtl/>
          <w:lang w:bidi="fa-IR"/>
        </w:rPr>
        <w:t>آیت الله</w:t>
      </w:r>
      <w:r>
        <w:rPr>
          <w:rtl/>
          <w:lang w:bidi="fa-IR"/>
        </w:rPr>
        <w:t xml:space="preserve"> معرفت ن</w:t>
      </w:r>
      <w:r w:rsidR="00FB36B4">
        <w:rPr>
          <w:rtl/>
          <w:lang w:bidi="fa-IR"/>
        </w:rPr>
        <w:t>ی</w:t>
      </w:r>
      <w:r>
        <w:rPr>
          <w:rtl/>
          <w:lang w:bidi="fa-IR"/>
        </w:rPr>
        <w:t>ز از ا</w:t>
      </w:r>
      <w:r w:rsidR="00FB36B4">
        <w:rPr>
          <w:rtl/>
          <w:lang w:bidi="fa-IR"/>
        </w:rPr>
        <w:t>ی</w:t>
      </w:r>
      <w:r>
        <w:rPr>
          <w:rtl/>
          <w:lang w:bidi="fa-IR"/>
        </w:rPr>
        <w:t>ن كاستى سالم نمانده است</w:t>
      </w:r>
      <w:r w:rsidR="00FB36B4">
        <w:rPr>
          <w:rtl/>
          <w:lang w:bidi="fa-IR"/>
        </w:rPr>
        <w:t xml:space="preserve">. </w:t>
      </w:r>
      <w:r>
        <w:rPr>
          <w:rtl/>
          <w:lang w:bidi="fa-IR"/>
        </w:rPr>
        <w:t>به نظر ا</w:t>
      </w:r>
      <w:r w:rsidR="00FB36B4">
        <w:rPr>
          <w:rtl/>
          <w:lang w:bidi="fa-IR"/>
        </w:rPr>
        <w:t>ی</w:t>
      </w:r>
      <w:r>
        <w:rPr>
          <w:rtl/>
          <w:lang w:bidi="fa-IR"/>
        </w:rPr>
        <w:t>شان</w:t>
      </w:r>
      <w:r w:rsidR="00FB36B4">
        <w:rPr>
          <w:rtl/>
          <w:lang w:bidi="fa-IR"/>
        </w:rPr>
        <w:t xml:space="preserve">، </w:t>
      </w:r>
      <w:r>
        <w:rPr>
          <w:rtl/>
          <w:lang w:bidi="fa-IR"/>
        </w:rPr>
        <w:t>نسخ</w:t>
      </w:r>
      <w:r w:rsidR="00FB36B4">
        <w:rPr>
          <w:rtl/>
          <w:lang w:bidi="fa-IR"/>
        </w:rPr>
        <w:t xml:space="preserve">: </w:t>
      </w:r>
    </w:p>
    <w:p w:rsidR="00FC5DC1" w:rsidRDefault="00762B70" w:rsidP="00762B70">
      <w:pPr>
        <w:pStyle w:val="libNormal"/>
        <w:rPr>
          <w:rtl/>
          <w:lang w:bidi="fa-IR"/>
        </w:rPr>
      </w:pPr>
      <w:r>
        <w:rPr>
          <w:rtl/>
          <w:lang w:bidi="fa-IR"/>
        </w:rPr>
        <w:t>هو رفع تشر</w:t>
      </w:r>
      <w:r w:rsidR="00FB36B4">
        <w:rPr>
          <w:rtl/>
          <w:lang w:bidi="fa-IR"/>
        </w:rPr>
        <w:t>ی</w:t>
      </w:r>
      <w:r>
        <w:rPr>
          <w:rtl/>
          <w:lang w:bidi="fa-IR"/>
        </w:rPr>
        <w:t xml:space="preserve">ع سابق -كان </w:t>
      </w:r>
      <w:r w:rsidR="00FB36B4">
        <w:rPr>
          <w:rtl/>
          <w:lang w:bidi="fa-IR"/>
        </w:rPr>
        <w:t>ی</w:t>
      </w:r>
      <w:r>
        <w:rPr>
          <w:rtl/>
          <w:lang w:bidi="fa-IR"/>
        </w:rPr>
        <w:t>قتضى الدوام حسب ظاهره- بتشر</w:t>
      </w:r>
      <w:r w:rsidR="00FB36B4">
        <w:rPr>
          <w:rtl/>
          <w:lang w:bidi="fa-IR"/>
        </w:rPr>
        <w:t>ی</w:t>
      </w:r>
      <w:r>
        <w:rPr>
          <w:rtl/>
          <w:lang w:bidi="fa-IR"/>
        </w:rPr>
        <w:t>ع لاحق بح</w:t>
      </w:r>
      <w:r w:rsidR="00FB36B4">
        <w:rPr>
          <w:rtl/>
          <w:lang w:bidi="fa-IR"/>
        </w:rPr>
        <w:t>ی</w:t>
      </w:r>
      <w:r>
        <w:rPr>
          <w:rtl/>
          <w:lang w:bidi="fa-IR"/>
        </w:rPr>
        <w:t>ث لا</w:t>
      </w:r>
      <w:r w:rsidR="00FB36B4">
        <w:rPr>
          <w:rtl/>
          <w:lang w:bidi="fa-IR"/>
        </w:rPr>
        <w:t>ی</w:t>
      </w:r>
      <w:r>
        <w:rPr>
          <w:rtl/>
          <w:lang w:bidi="fa-IR"/>
        </w:rPr>
        <w:t>مكن اجتماعهما معاً</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تعر</w:t>
      </w:r>
      <w:r w:rsidR="00FB36B4">
        <w:rPr>
          <w:rtl/>
          <w:lang w:bidi="fa-IR"/>
        </w:rPr>
        <w:t>ی</w:t>
      </w:r>
      <w:r>
        <w:rPr>
          <w:rtl/>
          <w:lang w:bidi="fa-IR"/>
        </w:rPr>
        <w:t>ف مى</w:t>
      </w:r>
      <w:r w:rsidR="00FB36B4">
        <w:rPr>
          <w:rtl/>
          <w:lang w:bidi="fa-IR"/>
        </w:rPr>
        <w:t xml:space="preserve"> </w:t>
      </w:r>
      <w:r>
        <w:rPr>
          <w:rtl/>
          <w:lang w:bidi="fa-IR"/>
        </w:rPr>
        <w:t>تواند شامل نسخ تلاوت گردد</w:t>
      </w:r>
      <w:r w:rsidR="00FB36B4">
        <w:rPr>
          <w:rtl/>
          <w:lang w:bidi="fa-IR"/>
        </w:rPr>
        <w:t xml:space="preserve">؛ </w:t>
      </w:r>
      <w:r>
        <w:rPr>
          <w:rtl/>
          <w:lang w:bidi="fa-IR"/>
        </w:rPr>
        <w:t>ز</w:t>
      </w:r>
      <w:r w:rsidR="00FB36B4">
        <w:rPr>
          <w:rtl/>
          <w:lang w:bidi="fa-IR"/>
        </w:rPr>
        <w:t>ی</w:t>
      </w:r>
      <w:r>
        <w:rPr>
          <w:rtl/>
          <w:lang w:bidi="fa-IR"/>
        </w:rPr>
        <w:t>را رفع تشر</w:t>
      </w:r>
      <w:r w:rsidR="00FB36B4">
        <w:rPr>
          <w:rtl/>
          <w:lang w:bidi="fa-IR"/>
        </w:rPr>
        <w:t>ی</w:t>
      </w:r>
      <w:r>
        <w:rPr>
          <w:rtl/>
          <w:lang w:bidi="fa-IR"/>
        </w:rPr>
        <w:t>ع سابق به دو گونه متصور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رفع حكم</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رفع حكم با لفظ و تلاوت</w:t>
      </w:r>
      <w:r w:rsidR="00FB36B4">
        <w:rPr>
          <w:rtl/>
          <w:lang w:bidi="fa-IR"/>
        </w:rPr>
        <w:t xml:space="preserve">. </w:t>
      </w:r>
    </w:p>
    <w:p w:rsidR="00FC5DC1" w:rsidRDefault="00762B70" w:rsidP="00762B70">
      <w:pPr>
        <w:pStyle w:val="libNormal"/>
        <w:rPr>
          <w:rtl/>
          <w:lang w:bidi="fa-IR"/>
        </w:rPr>
      </w:pPr>
      <w:r>
        <w:rPr>
          <w:rtl/>
          <w:lang w:bidi="fa-IR"/>
        </w:rPr>
        <w:t>از همه آن</w:t>
      </w:r>
      <w:r w:rsidR="00FB36B4">
        <w:rPr>
          <w:rtl/>
          <w:lang w:bidi="fa-IR"/>
        </w:rPr>
        <w:t xml:space="preserve"> </w:t>
      </w:r>
      <w:r>
        <w:rPr>
          <w:rtl/>
          <w:lang w:bidi="fa-IR"/>
        </w:rPr>
        <w:t>چه گفته</w:t>
      </w:r>
      <w:r w:rsidR="00FB36B4">
        <w:rPr>
          <w:rtl/>
          <w:lang w:bidi="fa-IR"/>
        </w:rPr>
        <w:t xml:space="preserve"> </w:t>
      </w:r>
      <w:r>
        <w:rPr>
          <w:rtl/>
          <w:lang w:bidi="fa-IR"/>
        </w:rPr>
        <w:t>آمد</w:t>
      </w:r>
      <w:r w:rsidR="00FB36B4">
        <w:rPr>
          <w:rtl/>
          <w:lang w:bidi="fa-IR"/>
        </w:rPr>
        <w:t xml:space="preserve">، </w:t>
      </w:r>
      <w:r>
        <w:rPr>
          <w:rtl/>
          <w:lang w:bidi="fa-IR"/>
        </w:rPr>
        <w:t>برمى</w:t>
      </w:r>
      <w:r w:rsidR="00FB36B4">
        <w:rPr>
          <w:rtl/>
          <w:lang w:bidi="fa-IR"/>
        </w:rPr>
        <w:t xml:space="preserve"> </w:t>
      </w:r>
      <w:r>
        <w:rPr>
          <w:rtl/>
          <w:lang w:bidi="fa-IR"/>
        </w:rPr>
        <w:t>آ</w:t>
      </w:r>
      <w:r w:rsidR="00FB36B4">
        <w:rPr>
          <w:rtl/>
          <w:lang w:bidi="fa-IR"/>
        </w:rPr>
        <w:t>ی</w:t>
      </w:r>
      <w:r>
        <w:rPr>
          <w:rtl/>
          <w:lang w:bidi="fa-IR"/>
        </w:rPr>
        <w:t>د كه شروط نسخ به قرار ز</w:t>
      </w:r>
      <w:r w:rsidR="00FB36B4">
        <w:rPr>
          <w:rtl/>
          <w:lang w:bidi="fa-IR"/>
        </w:rPr>
        <w:t>ی</w:t>
      </w:r>
      <w:r>
        <w:rPr>
          <w:rtl/>
          <w:lang w:bidi="fa-IR"/>
        </w:rPr>
        <w:t>ر است</w:t>
      </w:r>
      <w:r w:rsidR="00FB36B4">
        <w:rPr>
          <w:rtl/>
          <w:lang w:bidi="fa-IR"/>
        </w:rPr>
        <w:t xml:space="preserve">: </w:t>
      </w:r>
    </w:p>
    <w:p w:rsidR="00FC5DC1" w:rsidRDefault="00762B70" w:rsidP="00762B70">
      <w:pPr>
        <w:pStyle w:val="libNormal"/>
        <w:rPr>
          <w:rtl/>
          <w:lang w:bidi="fa-IR"/>
        </w:rPr>
      </w:pPr>
      <w:r>
        <w:rPr>
          <w:rtl/>
          <w:lang w:bidi="fa-IR"/>
        </w:rPr>
        <w:t>1</w:t>
      </w:r>
      <w:r w:rsidR="00FB36B4">
        <w:rPr>
          <w:rtl/>
          <w:lang w:bidi="fa-IR"/>
        </w:rPr>
        <w:t xml:space="preserve">. </w:t>
      </w:r>
      <w:r>
        <w:rPr>
          <w:rtl/>
          <w:lang w:bidi="fa-IR"/>
        </w:rPr>
        <w:t>منسوخ</w:t>
      </w:r>
      <w:r w:rsidR="00121BD9">
        <w:rPr>
          <w:rtl/>
          <w:lang w:bidi="fa-IR"/>
        </w:rPr>
        <w:t xml:space="preserve"> (</w:t>
      </w:r>
      <w:r>
        <w:rPr>
          <w:rtl/>
          <w:lang w:bidi="fa-IR"/>
        </w:rPr>
        <w:t>دل</w:t>
      </w:r>
      <w:r w:rsidR="00FB36B4">
        <w:rPr>
          <w:rtl/>
          <w:lang w:bidi="fa-IR"/>
        </w:rPr>
        <w:t>ی</w:t>
      </w:r>
      <w:r>
        <w:rPr>
          <w:rtl/>
          <w:lang w:bidi="fa-IR"/>
        </w:rPr>
        <w:t>ل اول</w:t>
      </w:r>
      <w:r w:rsidR="00121BD9">
        <w:rPr>
          <w:rtl/>
          <w:lang w:bidi="fa-IR"/>
        </w:rPr>
        <w:t xml:space="preserve">) </w:t>
      </w:r>
      <w:r>
        <w:rPr>
          <w:rtl/>
          <w:lang w:bidi="fa-IR"/>
        </w:rPr>
        <w:t>حكم شرعى باشد و نه عقلى</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منسوخ محدود به زمان مع</w:t>
      </w:r>
      <w:r w:rsidR="00FB36B4">
        <w:rPr>
          <w:rtl/>
          <w:lang w:bidi="fa-IR"/>
        </w:rPr>
        <w:t>ی</w:t>
      </w:r>
      <w:r>
        <w:rPr>
          <w:rtl/>
          <w:lang w:bidi="fa-IR"/>
        </w:rPr>
        <w:t>نى نشده باشد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منسوخٌ</w:t>
      </w:r>
      <w:r w:rsidR="00FB36B4">
        <w:rPr>
          <w:rtl/>
          <w:lang w:bidi="fa-IR"/>
        </w:rPr>
        <w:t xml:space="preserve"> </w:t>
      </w:r>
      <w:r>
        <w:rPr>
          <w:rtl/>
          <w:lang w:bidi="fa-IR"/>
        </w:rPr>
        <w:t>به</w:t>
      </w:r>
      <w:r w:rsidR="00121BD9">
        <w:rPr>
          <w:rtl/>
          <w:lang w:bidi="fa-IR"/>
        </w:rPr>
        <w:t xml:space="preserve"> (</w:t>
      </w:r>
      <w:r>
        <w:rPr>
          <w:rtl/>
          <w:lang w:bidi="fa-IR"/>
        </w:rPr>
        <w:t>دل</w:t>
      </w:r>
      <w:r w:rsidR="00FB36B4">
        <w:rPr>
          <w:rtl/>
          <w:lang w:bidi="fa-IR"/>
        </w:rPr>
        <w:t>ی</w:t>
      </w:r>
      <w:r>
        <w:rPr>
          <w:rtl/>
          <w:lang w:bidi="fa-IR"/>
        </w:rPr>
        <w:t>ل دوم</w:t>
      </w:r>
      <w:r w:rsidR="00121BD9">
        <w:rPr>
          <w:rtl/>
          <w:lang w:bidi="fa-IR"/>
        </w:rPr>
        <w:t xml:space="preserve">) </w:t>
      </w:r>
      <w:r>
        <w:rPr>
          <w:rtl/>
          <w:lang w:bidi="fa-IR"/>
        </w:rPr>
        <w:t>متأخر از زمان منسوخ باشد</w:t>
      </w:r>
      <w:r w:rsidR="00FB36B4">
        <w:rPr>
          <w:rtl/>
          <w:lang w:bidi="fa-IR"/>
        </w:rPr>
        <w:t xml:space="preserve">. </w:t>
      </w:r>
    </w:p>
    <w:p w:rsidR="00FC5DC1" w:rsidRDefault="00762B70" w:rsidP="00762B70">
      <w:pPr>
        <w:pStyle w:val="libNormal"/>
        <w:rPr>
          <w:rtl/>
          <w:lang w:bidi="fa-IR"/>
        </w:rPr>
      </w:pPr>
      <w:r>
        <w:rPr>
          <w:rtl/>
          <w:lang w:bidi="fa-IR"/>
        </w:rPr>
        <w:lastRenderedPageBreak/>
        <w:t>4</w:t>
      </w:r>
      <w:r w:rsidR="00FB36B4">
        <w:rPr>
          <w:rtl/>
          <w:lang w:bidi="fa-IR"/>
        </w:rPr>
        <w:t xml:space="preserve">. </w:t>
      </w:r>
      <w:r>
        <w:rPr>
          <w:rtl/>
          <w:lang w:bidi="fa-IR"/>
        </w:rPr>
        <w:t>تشر</w:t>
      </w:r>
      <w:r w:rsidR="00FB36B4">
        <w:rPr>
          <w:rtl/>
          <w:lang w:bidi="fa-IR"/>
        </w:rPr>
        <w:t>ی</w:t>
      </w:r>
      <w:r>
        <w:rPr>
          <w:rtl/>
          <w:lang w:bidi="fa-IR"/>
        </w:rPr>
        <w:t>ع منسوخٌ</w:t>
      </w:r>
      <w:r w:rsidR="00FB36B4">
        <w:rPr>
          <w:rtl/>
          <w:lang w:bidi="fa-IR"/>
        </w:rPr>
        <w:t xml:space="preserve"> </w:t>
      </w:r>
      <w:r>
        <w:rPr>
          <w:rtl/>
          <w:lang w:bidi="fa-IR"/>
        </w:rPr>
        <w:t>به</w:t>
      </w:r>
      <w:r w:rsidR="00FB36B4">
        <w:rPr>
          <w:rtl/>
          <w:lang w:bidi="fa-IR"/>
        </w:rPr>
        <w:t xml:space="preserve">، </w:t>
      </w:r>
      <w:r>
        <w:rPr>
          <w:rtl/>
          <w:lang w:bidi="fa-IR"/>
        </w:rPr>
        <w:t>از سوى شارع صورت گرفته باشد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دل</w:t>
      </w:r>
      <w:r w:rsidR="00FB36B4">
        <w:rPr>
          <w:rtl/>
          <w:lang w:bidi="fa-IR"/>
        </w:rPr>
        <w:t>ی</w:t>
      </w:r>
      <w:r>
        <w:rPr>
          <w:rtl/>
          <w:lang w:bidi="fa-IR"/>
        </w:rPr>
        <w:t>ل منسوخٌ</w:t>
      </w:r>
      <w:r w:rsidR="00FB36B4">
        <w:rPr>
          <w:rtl/>
          <w:lang w:bidi="fa-IR"/>
        </w:rPr>
        <w:t xml:space="preserve"> </w:t>
      </w:r>
      <w:r>
        <w:rPr>
          <w:rtl/>
          <w:lang w:bidi="fa-IR"/>
        </w:rPr>
        <w:t>به</w:t>
      </w:r>
      <w:r w:rsidR="00FB36B4">
        <w:rPr>
          <w:rtl/>
          <w:lang w:bidi="fa-IR"/>
        </w:rPr>
        <w:t xml:space="preserve">، </w:t>
      </w:r>
      <w:r>
        <w:rPr>
          <w:rtl/>
          <w:lang w:bidi="fa-IR"/>
        </w:rPr>
        <w:t>همسنگ با دل</w:t>
      </w:r>
      <w:r w:rsidR="00FB36B4">
        <w:rPr>
          <w:rtl/>
          <w:lang w:bidi="fa-IR"/>
        </w:rPr>
        <w:t>ی</w:t>
      </w:r>
      <w:r>
        <w:rPr>
          <w:rtl/>
          <w:lang w:bidi="fa-IR"/>
        </w:rPr>
        <w:t>ل منسوخ باشد</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م</w:t>
      </w:r>
      <w:r w:rsidR="00FB36B4">
        <w:rPr>
          <w:rtl/>
          <w:lang w:bidi="fa-IR"/>
        </w:rPr>
        <w:t>ی</w:t>
      </w:r>
      <w:r>
        <w:rPr>
          <w:rtl/>
          <w:lang w:bidi="fa-IR"/>
        </w:rPr>
        <w:t>ان دل</w:t>
      </w:r>
      <w:r w:rsidR="00FB36B4">
        <w:rPr>
          <w:rtl/>
          <w:lang w:bidi="fa-IR"/>
        </w:rPr>
        <w:t>ی</w:t>
      </w:r>
      <w:r>
        <w:rPr>
          <w:rtl/>
          <w:lang w:bidi="fa-IR"/>
        </w:rPr>
        <w:t>ل اول و دل</w:t>
      </w:r>
      <w:r w:rsidR="00FB36B4">
        <w:rPr>
          <w:rtl/>
          <w:lang w:bidi="fa-IR"/>
        </w:rPr>
        <w:t>ی</w:t>
      </w:r>
      <w:r>
        <w:rPr>
          <w:rtl/>
          <w:lang w:bidi="fa-IR"/>
        </w:rPr>
        <w:t>ل دوم</w:t>
      </w:r>
      <w:r w:rsidR="00FB36B4">
        <w:rPr>
          <w:rtl/>
          <w:lang w:bidi="fa-IR"/>
        </w:rPr>
        <w:t xml:space="preserve">، </w:t>
      </w:r>
      <w:r>
        <w:rPr>
          <w:rtl/>
          <w:lang w:bidi="fa-IR"/>
        </w:rPr>
        <w:t xml:space="preserve">تعارضِ ذاتى و </w:t>
      </w:r>
      <w:r w:rsidR="00FB36B4">
        <w:rPr>
          <w:rtl/>
          <w:lang w:bidi="fa-IR"/>
        </w:rPr>
        <w:t>ی</w:t>
      </w:r>
      <w:r>
        <w:rPr>
          <w:rtl/>
          <w:lang w:bidi="fa-IR"/>
        </w:rPr>
        <w:t>ا به دل</w:t>
      </w:r>
      <w:r w:rsidR="00FB36B4">
        <w:rPr>
          <w:rtl/>
          <w:lang w:bidi="fa-IR"/>
        </w:rPr>
        <w:t>ی</w:t>
      </w:r>
      <w:r>
        <w:rPr>
          <w:rtl/>
          <w:lang w:bidi="fa-IR"/>
        </w:rPr>
        <w:t>ل خاص وجود داشته</w:t>
      </w:r>
      <w:r w:rsidR="00FB36B4">
        <w:rPr>
          <w:rtl/>
          <w:lang w:bidi="fa-IR"/>
        </w:rPr>
        <w:t xml:space="preserve"> </w:t>
      </w:r>
      <w:r>
        <w:rPr>
          <w:rtl/>
          <w:lang w:bidi="fa-IR"/>
        </w:rPr>
        <w:t>باشد</w:t>
      </w:r>
      <w:r w:rsidR="00FB36B4">
        <w:rPr>
          <w:rtl/>
          <w:lang w:bidi="fa-IR"/>
        </w:rPr>
        <w:t xml:space="preserve">. </w:t>
      </w:r>
    </w:p>
    <w:p w:rsidR="00FC5DC1" w:rsidRDefault="00762B70" w:rsidP="00762B70">
      <w:pPr>
        <w:pStyle w:val="libNormal"/>
        <w:rPr>
          <w:rtl/>
          <w:lang w:bidi="fa-IR"/>
        </w:rPr>
      </w:pPr>
      <w:r>
        <w:rPr>
          <w:rtl/>
          <w:lang w:bidi="fa-IR"/>
        </w:rPr>
        <w:t>7</w:t>
      </w:r>
      <w:r w:rsidR="00FB36B4">
        <w:rPr>
          <w:rtl/>
          <w:lang w:bidi="fa-IR"/>
        </w:rPr>
        <w:t xml:space="preserve">. </w:t>
      </w:r>
      <w:r>
        <w:rPr>
          <w:rtl/>
          <w:lang w:bidi="fa-IR"/>
        </w:rPr>
        <w:t>تعارض م</w:t>
      </w:r>
      <w:r w:rsidR="00FB36B4">
        <w:rPr>
          <w:rtl/>
          <w:lang w:bidi="fa-IR"/>
        </w:rPr>
        <w:t>ی</w:t>
      </w:r>
      <w:r>
        <w:rPr>
          <w:rtl/>
          <w:lang w:bidi="fa-IR"/>
        </w:rPr>
        <w:t>ان دو دل</w:t>
      </w:r>
      <w:r w:rsidR="00FB36B4">
        <w:rPr>
          <w:rtl/>
          <w:lang w:bidi="fa-IR"/>
        </w:rPr>
        <w:t>ی</w:t>
      </w:r>
      <w:r>
        <w:rPr>
          <w:rtl/>
          <w:lang w:bidi="fa-IR"/>
        </w:rPr>
        <w:t>ل تعارضى تام و كلى باشد</w:t>
      </w:r>
      <w:r w:rsidR="00FB36B4">
        <w:rPr>
          <w:rtl/>
          <w:lang w:bidi="fa-IR"/>
        </w:rPr>
        <w:t xml:space="preserve">. </w:t>
      </w:r>
    </w:p>
    <w:p w:rsidR="00FC5DC1" w:rsidRDefault="00762B70" w:rsidP="00762B70">
      <w:pPr>
        <w:pStyle w:val="libNormal"/>
        <w:rPr>
          <w:rtl/>
          <w:lang w:bidi="fa-IR"/>
        </w:rPr>
      </w:pPr>
      <w:r>
        <w:rPr>
          <w:rtl/>
          <w:lang w:bidi="fa-IR"/>
        </w:rPr>
        <w:t>8</w:t>
      </w:r>
      <w:r w:rsidR="00FB36B4">
        <w:rPr>
          <w:rtl/>
          <w:lang w:bidi="fa-IR"/>
        </w:rPr>
        <w:t xml:space="preserve">. </w:t>
      </w:r>
      <w:r>
        <w:rPr>
          <w:rtl/>
          <w:lang w:bidi="fa-IR"/>
        </w:rPr>
        <w:t>ناسخ فقط شارع مقدس باشد</w:t>
      </w:r>
      <w:r w:rsidR="00FB36B4">
        <w:rPr>
          <w:rtl/>
          <w:lang w:bidi="fa-IR"/>
        </w:rPr>
        <w:t xml:space="preserve">. </w:t>
      </w:r>
    </w:p>
    <w:p w:rsidR="00FC5DC1" w:rsidRDefault="00762B70" w:rsidP="00762B70">
      <w:pPr>
        <w:pStyle w:val="libNormal"/>
        <w:rPr>
          <w:rtl/>
          <w:lang w:bidi="fa-IR"/>
        </w:rPr>
      </w:pPr>
      <w:r>
        <w:rPr>
          <w:rtl/>
          <w:lang w:bidi="fa-IR"/>
        </w:rPr>
        <w:t xml:space="preserve">با توجه به شروط </w:t>
      </w:r>
      <w:r w:rsidR="00FB36B4">
        <w:rPr>
          <w:rtl/>
          <w:lang w:bidi="fa-IR"/>
        </w:rPr>
        <w:t>ی</w:t>
      </w:r>
      <w:r>
        <w:rPr>
          <w:rtl/>
          <w:lang w:bidi="fa-IR"/>
        </w:rPr>
        <w:t>اد شده</w:t>
      </w:r>
      <w:r w:rsidR="00FB36B4">
        <w:rPr>
          <w:rtl/>
          <w:lang w:bidi="fa-IR"/>
        </w:rPr>
        <w:t xml:space="preserve">، </w:t>
      </w:r>
      <w:r>
        <w:rPr>
          <w:rtl/>
          <w:lang w:bidi="fa-IR"/>
        </w:rPr>
        <w:t>تعر</w:t>
      </w:r>
      <w:r w:rsidR="00FB36B4">
        <w:rPr>
          <w:rtl/>
          <w:lang w:bidi="fa-IR"/>
        </w:rPr>
        <w:t>ی</w:t>
      </w:r>
      <w:r>
        <w:rPr>
          <w:rtl/>
          <w:lang w:bidi="fa-IR"/>
        </w:rPr>
        <w:t xml:space="preserve">ف </w:t>
      </w:r>
      <w:r w:rsidR="002A2987">
        <w:rPr>
          <w:rtl/>
          <w:lang w:bidi="fa-IR"/>
        </w:rPr>
        <w:t>آیت الله</w:t>
      </w:r>
      <w:r>
        <w:rPr>
          <w:rtl/>
          <w:lang w:bidi="fa-IR"/>
        </w:rPr>
        <w:t xml:space="preserve"> معرفت را با اضافه</w:t>
      </w:r>
      <w:r w:rsidR="00FB36B4">
        <w:rPr>
          <w:rtl/>
          <w:lang w:bidi="fa-IR"/>
        </w:rPr>
        <w:t xml:space="preserve"> </w:t>
      </w:r>
      <w:r>
        <w:rPr>
          <w:rtl/>
          <w:lang w:bidi="fa-IR"/>
        </w:rPr>
        <w:t xml:space="preserve">كردن </w:t>
      </w:r>
      <w:r w:rsidR="00FB36B4">
        <w:rPr>
          <w:rtl/>
          <w:lang w:bidi="fa-IR"/>
        </w:rPr>
        <w:t>ی</w:t>
      </w:r>
      <w:r>
        <w:rPr>
          <w:rtl/>
          <w:lang w:bidi="fa-IR"/>
        </w:rPr>
        <w:t>ك ق</w:t>
      </w:r>
      <w:r w:rsidR="00FB36B4">
        <w:rPr>
          <w:rtl/>
          <w:lang w:bidi="fa-IR"/>
        </w:rPr>
        <w:t>ی</w:t>
      </w:r>
      <w:r>
        <w:rPr>
          <w:rtl/>
          <w:lang w:bidi="fa-IR"/>
        </w:rPr>
        <w:t>د و حذف بعضى از ق</w:t>
      </w:r>
      <w:r w:rsidR="00FB36B4">
        <w:rPr>
          <w:rtl/>
          <w:lang w:bidi="fa-IR"/>
        </w:rPr>
        <w:t>ی</w:t>
      </w:r>
      <w:r>
        <w:rPr>
          <w:rtl/>
          <w:lang w:bidi="fa-IR"/>
        </w:rPr>
        <w:t>ود غ</w:t>
      </w:r>
      <w:r w:rsidR="00FB36B4">
        <w:rPr>
          <w:rtl/>
          <w:lang w:bidi="fa-IR"/>
        </w:rPr>
        <w:t>ی</w:t>
      </w:r>
      <w:r>
        <w:rPr>
          <w:rtl/>
          <w:lang w:bidi="fa-IR"/>
        </w:rPr>
        <w:t>رلازم</w:t>
      </w:r>
      <w:r w:rsidR="00FB36B4">
        <w:rPr>
          <w:rtl/>
          <w:lang w:bidi="fa-IR"/>
        </w:rPr>
        <w:t xml:space="preserve">، </w:t>
      </w:r>
      <w:r>
        <w:rPr>
          <w:rtl/>
          <w:lang w:bidi="fa-IR"/>
        </w:rPr>
        <w:t>مى</w:t>
      </w:r>
      <w:r w:rsidR="00FB36B4">
        <w:rPr>
          <w:rtl/>
          <w:lang w:bidi="fa-IR"/>
        </w:rPr>
        <w:t xml:space="preserve"> </w:t>
      </w:r>
      <w:r>
        <w:rPr>
          <w:rtl/>
          <w:lang w:bidi="fa-IR"/>
        </w:rPr>
        <w:t>توان بهتر</w:t>
      </w:r>
      <w:r w:rsidR="00FB36B4">
        <w:rPr>
          <w:rtl/>
          <w:lang w:bidi="fa-IR"/>
        </w:rPr>
        <w:t>ی</w:t>
      </w:r>
      <w:r>
        <w:rPr>
          <w:rtl/>
          <w:lang w:bidi="fa-IR"/>
        </w:rPr>
        <w:t>ن تعر</w:t>
      </w:r>
      <w:r w:rsidR="00FB36B4">
        <w:rPr>
          <w:rtl/>
          <w:lang w:bidi="fa-IR"/>
        </w:rPr>
        <w:t>ی</w:t>
      </w:r>
      <w:r>
        <w:rPr>
          <w:rtl/>
          <w:lang w:bidi="fa-IR"/>
        </w:rPr>
        <w:t>ف از نسخ اصطلاحى دانست</w:t>
      </w:r>
      <w:r w:rsidR="00FB36B4">
        <w:rPr>
          <w:rtl/>
          <w:lang w:bidi="fa-IR"/>
        </w:rPr>
        <w:t xml:space="preserve">؛ </w:t>
      </w:r>
      <w:r>
        <w:rPr>
          <w:rtl/>
          <w:lang w:bidi="fa-IR"/>
        </w:rPr>
        <w:t>بد</w:t>
      </w:r>
      <w:r w:rsidR="00FB36B4">
        <w:rPr>
          <w:rtl/>
          <w:lang w:bidi="fa-IR"/>
        </w:rPr>
        <w:t>ی</w:t>
      </w:r>
      <w:r>
        <w:rPr>
          <w:rtl/>
          <w:lang w:bidi="fa-IR"/>
        </w:rPr>
        <w:t>ن ترت</w:t>
      </w:r>
      <w:r w:rsidR="00FB36B4">
        <w:rPr>
          <w:rtl/>
          <w:lang w:bidi="fa-IR"/>
        </w:rPr>
        <w:t>ی</w:t>
      </w:r>
      <w:r>
        <w:rPr>
          <w:rtl/>
          <w:lang w:bidi="fa-IR"/>
        </w:rPr>
        <w:t>ب</w:t>
      </w:r>
      <w:r w:rsidR="00FB36B4">
        <w:rPr>
          <w:rtl/>
          <w:lang w:bidi="fa-IR"/>
        </w:rPr>
        <w:t xml:space="preserve">: </w:t>
      </w:r>
    </w:p>
    <w:p w:rsidR="00FC5DC1" w:rsidRDefault="00762B70" w:rsidP="00762B70">
      <w:pPr>
        <w:pStyle w:val="libNormal"/>
        <w:rPr>
          <w:rtl/>
          <w:lang w:bidi="fa-IR"/>
        </w:rPr>
      </w:pPr>
      <w:r>
        <w:rPr>
          <w:rtl/>
          <w:lang w:bidi="fa-IR"/>
        </w:rPr>
        <w:t xml:space="preserve">رَفْع حُكم -كانَ </w:t>
      </w:r>
      <w:r w:rsidR="00FB36B4">
        <w:rPr>
          <w:rtl/>
          <w:lang w:bidi="fa-IR"/>
        </w:rPr>
        <w:t>ی</w:t>
      </w:r>
      <w:r>
        <w:rPr>
          <w:rtl/>
          <w:lang w:bidi="fa-IR"/>
        </w:rPr>
        <w:t>قْتَضى الدَّوامَ حَسَبَ ظاهرِهِ - بتَشْر</w:t>
      </w:r>
      <w:r w:rsidR="00FB36B4">
        <w:rPr>
          <w:rtl/>
          <w:lang w:bidi="fa-IR"/>
        </w:rPr>
        <w:t>ی</w:t>
      </w:r>
      <w:r>
        <w:rPr>
          <w:rtl/>
          <w:lang w:bidi="fa-IR"/>
        </w:rPr>
        <w:t>عٍ لاحِقٍ بح</w:t>
      </w:r>
      <w:r w:rsidR="00FB36B4">
        <w:rPr>
          <w:rtl/>
          <w:lang w:bidi="fa-IR"/>
        </w:rPr>
        <w:t>ی</w:t>
      </w:r>
      <w:r>
        <w:rPr>
          <w:rtl/>
          <w:lang w:bidi="fa-IR"/>
        </w:rPr>
        <w:t>ث لا</w:t>
      </w:r>
      <w:r w:rsidR="00FB36B4">
        <w:rPr>
          <w:rtl/>
          <w:lang w:bidi="fa-IR"/>
        </w:rPr>
        <w:t>ی</w:t>
      </w:r>
      <w:r>
        <w:rPr>
          <w:rtl/>
          <w:lang w:bidi="fa-IR"/>
        </w:rPr>
        <w:t>مكِنُ اجتماعُهما معاً إِمّا ذاتاً أَوْ نَصّاً</w:t>
      </w:r>
      <w:r w:rsidR="00FB36B4">
        <w:rPr>
          <w:rtl/>
          <w:lang w:bidi="fa-IR"/>
        </w:rPr>
        <w:t xml:space="preserve">. </w:t>
      </w:r>
    </w:p>
    <w:p w:rsidR="00FC5DC1" w:rsidRDefault="00E86885" w:rsidP="00782958">
      <w:pPr>
        <w:pStyle w:val="Heading3"/>
        <w:rPr>
          <w:rtl/>
          <w:lang w:bidi="fa-IR"/>
        </w:rPr>
      </w:pPr>
      <w:bookmarkStart w:id="209" w:name="_Toc469981229"/>
      <w:r>
        <w:rPr>
          <w:rtl/>
          <w:lang w:bidi="fa-IR"/>
        </w:rPr>
        <w:t>گزیده مطالب</w:t>
      </w:r>
      <w:bookmarkEnd w:id="209"/>
    </w:p>
    <w:p w:rsidR="00FC5DC1" w:rsidRDefault="00762B70" w:rsidP="00762B70">
      <w:pPr>
        <w:pStyle w:val="libNormal"/>
        <w:rPr>
          <w:rtl/>
          <w:lang w:bidi="fa-IR"/>
        </w:rPr>
      </w:pPr>
      <w:r>
        <w:rPr>
          <w:rtl/>
          <w:lang w:bidi="fa-IR"/>
        </w:rPr>
        <w:t>1</w:t>
      </w:r>
      <w:r w:rsidR="00FB36B4">
        <w:rPr>
          <w:rtl/>
          <w:lang w:bidi="fa-IR"/>
        </w:rPr>
        <w:t xml:space="preserve">. </w:t>
      </w:r>
      <w:r>
        <w:rPr>
          <w:rtl/>
          <w:lang w:bidi="fa-IR"/>
        </w:rPr>
        <w:t>نسخ در اصطلاح قدما در مورد تخص</w:t>
      </w:r>
      <w:r w:rsidR="00FB36B4">
        <w:rPr>
          <w:rtl/>
          <w:lang w:bidi="fa-IR"/>
        </w:rPr>
        <w:t>ی</w:t>
      </w:r>
      <w:r>
        <w:rPr>
          <w:rtl/>
          <w:lang w:bidi="fa-IR"/>
        </w:rPr>
        <w:t>ص عام</w:t>
      </w:r>
      <w:r w:rsidR="00FB36B4">
        <w:rPr>
          <w:rtl/>
          <w:lang w:bidi="fa-IR"/>
        </w:rPr>
        <w:t xml:space="preserve">، </w:t>
      </w:r>
      <w:r>
        <w:rPr>
          <w:rtl/>
          <w:lang w:bidi="fa-IR"/>
        </w:rPr>
        <w:t>تق</w:t>
      </w:r>
      <w:r w:rsidR="00FB36B4">
        <w:rPr>
          <w:rtl/>
          <w:lang w:bidi="fa-IR"/>
        </w:rPr>
        <w:t>یی</w:t>
      </w:r>
      <w:r>
        <w:rPr>
          <w:rtl/>
          <w:lang w:bidi="fa-IR"/>
        </w:rPr>
        <w:t>د مطلق</w:t>
      </w:r>
      <w:r w:rsidR="00FB36B4">
        <w:rPr>
          <w:rtl/>
          <w:lang w:bidi="fa-IR"/>
        </w:rPr>
        <w:t xml:space="preserve">، </w:t>
      </w:r>
      <w:r>
        <w:rPr>
          <w:rtl/>
          <w:lang w:bidi="fa-IR"/>
        </w:rPr>
        <w:t>ب</w:t>
      </w:r>
      <w:r w:rsidR="00FB36B4">
        <w:rPr>
          <w:rtl/>
          <w:lang w:bidi="fa-IR"/>
        </w:rPr>
        <w:t>ی</w:t>
      </w:r>
      <w:r>
        <w:rPr>
          <w:rtl/>
          <w:lang w:bidi="fa-IR"/>
        </w:rPr>
        <w:t>ان مجمل و ن</w:t>
      </w:r>
      <w:r w:rsidR="00FB36B4">
        <w:rPr>
          <w:rtl/>
          <w:lang w:bidi="fa-IR"/>
        </w:rPr>
        <w:t>ی</w:t>
      </w:r>
      <w:r>
        <w:rPr>
          <w:rtl/>
          <w:lang w:bidi="fa-IR"/>
        </w:rPr>
        <w:t>ز نسخ به معناى خاص آن به كار مى</w:t>
      </w:r>
      <w:r w:rsidR="00FB36B4">
        <w:rPr>
          <w:rtl/>
          <w:lang w:bidi="fa-IR"/>
        </w:rPr>
        <w:t xml:space="preserve"> </w:t>
      </w:r>
      <w:r>
        <w:rPr>
          <w:rtl/>
          <w:lang w:bidi="fa-IR"/>
        </w:rPr>
        <w:t>رفته و به هم</w:t>
      </w:r>
      <w:r w:rsidR="00FB36B4">
        <w:rPr>
          <w:rtl/>
          <w:lang w:bidi="fa-IR"/>
        </w:rPr>
        <w:t>ی</w:t>
      </w:r>
      <w:r>
        <w:rPr>
          <w:rtl/>
          <w:lang w:bidi="fa-IR"/>
        </w:rPr>
        <w:t>ن جهت شمار آ</w:t>
      </w:r>
      <w:r w:rsidR="00FB36B4">
        <w:rPr>
          <w:rtl/>
          <w:lang w:bidi="fa-IR"/>
        </w:rPr>
        <w:t>ی</w:t>
      </w:r>
      <w:r>
        <w:rPr>
          <w:rtl/>
          <w:lang w:bidi="fa-IR"/>
        </w:rPr>
        <w:t>ات ناسخ و منسوخ به عق</w:t>
      </w:r>
      <w:r w:rsidR="00FB36B4">
        <w:rPr>
          <w:rtl/>
          <w:lang w:bidi="fa-IR"/>
        </w:rPr>
        <w:t>ی</w:t>
      </w:r>
      <w:r>
        <w:rPr>
          <w:rtl/>
          <w:lang w:bidi="fa-IR"/>
        </w:rPr>
        <w:t>ده آنان بس</w:t>
      </w:r>
      <w:r w:rsidR="00FB36B4">
        <w:rPr>
          <w:rtl/>
          <w:lang w:bidi="fa-IR"/>
        </w:rPr>
        <w:t>ی</w:t>
      </w:r>
      <w:r>
        <w:rPr>
          <w:rtl/>
          <w:lang w:bidi="fa-IR"/>
        </w:rPr>
        <w:t>ار ز</w:t>
      </w:r>
      <w:r w:rsidR="00FB36B4">
        <w:rPr>
          <w:rtl/>
          <w:lang w:bidi="fa-IR"/>
        </w:rPr>
        <w:t>ی</w:t>
      </w:r>
      <w:r>
        <w:rPr>
          <w:rtl/>
          <w:lang w:bidi="fa-IR"/>
        </w:rPr>
        <w:t>اد بوده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اركان نسخ عبارتند از</w:t>
      </w:r>
      <w:r w:rsidR="00FB36B4">
        <w:rPr>
          <w:rtl/>
          <w:lang w:bidi="fa-IR"/>
        </w:rPr>
        <w:t xml:space="preserve">: </w:t>
      </w:r>
      <w:r>
        <w:rPr>
          <w:rtl/>
          <w:lang w:bidi="fa-IR"/>
        </w:rPr>
        <w:t>منسوخ</w:t>
      </w:r>
      <w:r w:rsidR="00FB36B4">
        <w:rPr>
          <w:rtl/>
          <w:lang w:bidi="fa-IR"/>
        </w:rPr>
        <w:t xml:space="preserve">، </w:t>
      </w:r>
      <w:r>
        <w:rPr>
          <w:rtl/>
          <w:lang w:bidi="fa-IR"/>
        </w:rPr>
        <w:t>منسوخٌ</w:t>
      </w:r>
      <w:r w:rsidR="00FB36B4">
        <w:rPr>
          <w:rtl/>
          <w:lang w:bidi="fa-IR"/>
        </w:rPr>
        <w:t xml:space="preserve"> </w:t>
      </w:r>
      <w:r>
        <w:rPr>
          <w:rtl/>
          <w:lang w:bidi="fa-IR"/>
        </w:rPr>
        <w:t>به و ناسخ</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براى تحقق نسخ اصطلاحى در اركان سه</w:t>
      </w:r>
      <w:r w:rsidR="00FB36B4">
        <w:rPr>
          <w:rtl/>
          <w:lang w:bidi="fa-IR"/>
        </w:rPr>
        <w:t xml:space="preserve"> </w:t>
      </w:r>
      <w:r>
        <w:rPr>
          <w:rtl/>
          <w:lang w:bidi="fa-IR"/>
        </w:rPr>
        <w:t>گانه</w:t>
      </w:r>
      <w:r w:rsidR="00FB36B4">
        <w:rPr>
          <w:rtl/>
          <w:lang w:bidi="fa-IR"/>
        </w:rPr>
        <w:t xml:space="preserve">، </w:t>
      </w:r>
      <w:r>
        <w:rPr>
          <w:rtl/>
          <w:lang w:bidi="fa-IR"/>
        </w:rPr>
        <w:t>هشت شرط لازم است</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تعر</w:t>
      </w:r>
      <w:r w:rsidR="00FB36B4">
        <w:rPr>
          <w:rtl/>
          <w:lang w:bidi="fa-IR"/>
        </w:rPr>
        <w:t>ی</w:t>
      </w:r>
      <w:r>
        <w:rPr>
          <w:rtl/>
          <w:lang w:bidi="fa-IR"/>
        </w:rPr>
        <w:t>ف دق</w:t>
      </w:r>
      <w:r w:rsidR="00FB36B4">
        <w:rPr>
          <w:rtl/>
          <w:lang w:bidi="fa-IR"/>
        </w:rPr>
        <w:t>ی</w:t>
      </w:r>
      <w:r>
        <w:rPr>
          <w:rtl/>
          <w:lang w:bidi="fa-IR"/>
        </w:rPr>
        <w:t>ق نسخ چن</w:t>
      </w:r>
      <w:r w:rsidR="00FB36B4">
        <w:rPr>
          <w:rtl/>
          <w:lang w:bidi="fa-IR"/>
        </w:rPr>
        <w:t>ی</w:t>
      </w:r>
      <w:r>
        <w:rPr>
          <w:rtl/>
          <w:lang w:bidi="fa-IR"/>
        </w:rPr>
        <w:t>ن است</w:t>
      </w:r>
      <w:r w:rsidR="00FB36B4">
        <w:rPr>
          <w:rtl/>
          <w:lang w:bidi="fa-IR"/>
        </w:rPr>
        <w:t xml:space="preserve">: </w:t>
      </w:r>
      <w:r>
        <w:rPr>
          <w:rtl/>
          <w:lang w:bidi="fa-IR"/>
        </w:rPr>
        <w:t xml:space="preserve">«رفع حكمٍ -كان </w:t>
      </w:r>
      <w:r w:rsidR="00FB36B4">
        <w:rPr>
          <w:rtl/>
          <w:lang w:bidi="fa-IR"/>
        </w:rPr>
        <w:t>ی</w:t>
      </w:r>
      <w:r>
        <w:rPr>
          <w:rtl/>
          <w:lang w:bidi="fa-IR"/>
        </w:rPr>
        <w:t>قتضى الدّوامَ حَسَبَ ظاهره- بِتشر</w:t>
      </w:r>
      <w:r w:rsidR="00FB36B4">
        <w:rPr>
          <w:rtl/>
          <w:lang w:bidi="fa-IR"/>
        </w:rPr>
        <w:t>ی</w:t>
      </w:r>
      <w:r>
        <w:rPr>
          <w:rtl/>
          <w:lang w:bidi="fa-IR"/>
        </w:rPr>
        <w:t>عٍ لاحقٍ بح</w:t>
      </w:r>
      <w:r w:rsidR="00FB36B4">
        <w:rPr>
          <w:rtl/>
          <w:lang w:bidi="fa-IR"/>
        </w:rPr>
        <w:t>ی</w:t>
      </w:r>
      <w:r>
        <w:rPr>
          <w:rtl/>
          <w:lang w:bidi="fa-IR"/>
        </w:rPr>
        <w:t>ثُ لا</w:t>
      </w:r>
      <w:r w:rsidR="00FB36B4">
        <w:rPr>
          <w:rtl/>
          <w:lang w:bidi="fa-IR"/>
        </w:rPr>
        <w:t>ی</w:t>
      </w:r>
      <w:r>
        <w:rPr>
          <w:rtl/>
          <w:lang w:bidi="fa-IR"/>
        </w:rPr>
        <w:t>مكنُ اجتماعهما معاً إِمّا ذاتاً أَوْ نصّاً»</w:t>
      </w:r>
      <w:r w:rsidR="00FB36B4">
        <w:rPr>
          <w:rtl/>
          <w:lang w:bidi="fa-IR"/>
        </w:rPr>
        <w:t xml:space="preserve">. </w:t>
      </w:r>
    </w:p>
    <w:p w:rsidR="00FC5DC1" w:rsidRDefault="00E86885" w:rsidP="00E86885">
      <w:pPr>
        <w:pStyle w:val="Heading2"/>
        <w:rPr>
          <w:rtl/>
          <w:lang w:bidi="fa-IR"/>
        </w:rPr>
      </w:pPr>
      <w:bookmarkStart w:id="210" w:name="_Toc469981230"/>
      <w:r>
        <w:rPr>
          <w:rtl/>
          <w:lang w:bidi="fa-IR"/>
        </w:rPr>
        <w:t xml:space="preserve">فصل سوم </w:t>
      </w:r>
      <w:r w:rsidR="00782958">
        <w:rPr>
          <w:rFonts w:hint="cs"/>
          <w:rtl/>
          <w:lang w:bidi="fa-IR"/>
        </w:rPr>
        <w:t xml:space="preserve">: </w:t>
      </w:r>
      <w:r>
        <w:rPr>
          <w:rtl/>
          <w:lang w:bidi="fa-IR"/>
        </w:rPr>
        <w:t>امكان و وقوع نسخ</w:t>
      </w:r>
      <w:bookmarkEnd w:id="210"/>
    </w:p>
    <w:p w:rsidR="00FC5DC1" w:rsidRDefault="00762B70" w:rsidP="00762B70">
      <w:pPr>
        <w:pStyle w:val="libNormal"/>
        <w:rPr>
          <w:rtl/>
          <w:lang w:bidi="fa-IR"/>
        </w:rPr>
      </w:pPr>
      <w:r>
        <w:rPr>
          <w:rtl/>
          <w:lang w:bidi="fa-IR"/>
        </w:rPr>
        <w:t>قرآن مج</w:t>
      </w:r>
      <w:r w:rsidR="00FB36B4">
        <w:rPr>
          <w:rtl/>
          <w:lang w:bidi="fa-IR"/>
        </w:rPr>
        <w:t>ی</w:t>
      </w:r>
      <w:r>
        <w:rPr>
          <w:rtl/>
          <w:lang w:bidi="fa-IR"/>
        </w:rPr>
        <w:t>د خود در چند آ</w:t>
      </w:r>
      <w:r w:rsidR="00FB36B4">
        <w:rPr>
          <w:rtl/>
          <w:lang w:bidi="fa-IR"/>
        </w:rPr>
        <w:t>ی</w:t>
      </w:r>
      <w:r>
        <w:rPr>
          <w:rtl/>
          <w:lang w:bidi="fa-IR"/>
        </w:rPr>
        <w:t>ه به وقوع نسخ در قرآن تصر</w:t>
      </w:r>
      <w:r w:rsidR="00FB36B4">
        <w:rPr>
          <w:rtl/>
          <w:lang w:bidi="fa-IR"/>
        </w:rPr>
        <w:t>ی</w:t>
      </w:r>
      <w:r>
        <w:rPr>
          <w:rtl/>
          <w:lang w:bidi="fa-IR"/>
        </w:rPr>
        <w:t>ح فرموده است</w:t>
      </w:r>
      <w:r w:rsidR="00FB36B4">
        <w:rPr>
          <w:rtl/>
          <w:lang w:bidi="fa-IR"/>
        </w:rPr>
        <w:t xml:space="preserve">: </w:t>
      </w:r>
    </w:p>
    <w:p w:rsidR="00FC5DC1" w:rsidRDefault="00E610F8" w:rsidP="00AC49DD">
      <w:pPr>
        <w:pStyle w:val="libNormal"/>
        <w:rPr>
          <w:rtl/>
          <w:lang w:bidi="fa-IR"/>
        </w:rPr>
      </w:pPr>
      <w:r w:rsidRPr="00E610F8">
        <w:rPr>
          <w:rStyle w:val="libAlaemChar"/>
          <w:rFonts w:eastAsia="KFGQPC Uthman Taha Naskh"/>
          <w:rtl/>
        </w:rPr>
        <w:t>(</w:t>
      </w:r>
      <w:r w:rsidRPr="00E610F8">
        <w:rPr>
          <w:rStyle w:val="libAieChar"/>
          <w:rtl/>
        </w:rPr>
        <w:t>ما نَنْسَخ مِنْ آیةٍ أَوْ نُنْسِها نأتِ بخیرٍ منها او مثلها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13</w:t>
      </w:r>
      <w:r w:rsidR="00121BD9" w:rsidRPr="00121BD9">
        <w:rPr>
          <w:rStyle w:val="libFootnotenumChar"/>
          <w:rtl/>
          <w:lang w:bidi="fa-IR"/>
        </w:rPr>
        <w:t>)</w:t>
      </w:r>
      <w:r w:rsidR="00121BD9">
        <w:rPr>
          <w:rtl/>
          <w:lang w:bidi="fa-IR"/>
        </w:rPr>
        <w:t xml:space="preserve"> </w:t>
      </w:r>
    </w:p>
    <w:p w:rsidR="00FC5DC1" w:rsidRDefault="00E610F8" w:rsidP="00AC49DD">
      <w:pPr>
        <w:pStyle w:val="libNormal"/>
        <w:rPr>
          <w:rtl/>
          <w:lang w:bidi="fa-IR"/>
        </w:rPr>
      </w:pPr>
      <w:r w:rsidRPr="00E610F8">
        <w:rPr>
          <w:rStyle w:val="libAlaemChar"/>
          <w:rFonts w:eastAsia="KFGQPC Uthman Taha Naskh"/>
          <w:rtl/>
        </w:rPr>
        <w:lastRenderedPageBreak/>
        <w:t>(</w:t>
      </w:r>
      <w:r w:rsidRPr="00E610F8">
        <w:rPr>
          <w:rStyle w:val="libAieChar"/>
          <w:rtl/>
        </w:rPr>
        <w:t>وَإِذا بَدَّلْنا آیةً مكان آیةٍ وَاللَّهُ أَعْلَمُ بما ینَزِّل قالوا إنَّما أَنْتَ مُفْتَرٍ...</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14</w:t>
      </w:r>
      <w:r w:rsidR="00121BD9" w:rsidRPr="00121BD9">
        <w:rPr>
          <w:rStyle w:val="libFootnotenumChar"/>
          <w:rtl/>
          <w:lang w:bidi="fa-IR"/>
        </w:rPr>
        <w:t>)</w:t>
      </w:r>
      <w:r w:rsidR="00121BD9">
        <w:rPr>
          <w:rtl/>
          <w:lang w:bidi="fa-IR"/>
        </w:rPr>
        <w:t xml:space="preserve"> </w:t>
      </w:r>
    </w:p>
    <w:p w:rsidR="00FC5DC1" w:rsidRDefault="00E610F8" w:rsidP="00AC49DD">
      <w:pPr>
        <w:pStyle w:val="libNormal"/>
        <w:rPr>
          <w:rtl/>
          <w:lang w:bidi="fa-IR"/>
        </w:rPr>
      </w:pPr>
      <w:r w:rsidRPr="00E610F8">
        <w:rPr>
          <w:rStyle w:val="libAlaemChar"/>
          <w:rFonts w:eastAsia="KFGQPC Uthman Taha Naskh"/>
          <w:rtl/>
        </w:rPr>
        <w:t>(</w:t>
      </w:r>
      <w:r w:rsidRPr="00E610F8">
        <w:rPr>
          <w:rStyle w:val="libAieChar"/>
          <w:rtl/>
        </w:rPr>
        <w:t>یمْحُوا اللَّهُ ما یشاءُ ویثْبِتُ وعِنْدَهُ أُمّ الْكِتاب</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15</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نسخ دو معنا دارد</w:t>
      </w:r>
      <w:r w:rsidR="00FB36B4">
        <w:rPr>
          <w:rtl/>
          <w:lang w:bidi="fa-IR"/>
        </w:rPr>
        <w:t xml:space="preserve">: </w:t>
      </w:r>
      <w:r>
        <w:rPr>
          <w:rtl/>
          <w:lang w:bidi="fa-IR"/>
        </w:rPr>
        <w:t>حق</w:t>
      </w:r>
      <w:r w:rsidR="00FB36B4">
        <w:rPr>
          <w:rtl/>
          <w:lang w:bidi="fa-IR"/>
        </w:rPr>
        <w:t>ی</w:t>
      </w:r>
      <w:r>
        <w:rPr>
          <w:rtl/>
          <w:lang w:bidi="fa-IR"/>
        </w:rPr>
        <w:t>قى و مجازى</w:t>
      </w:r>
      <w:r w:rsidR="00FB36B4">
        <w:rPr>
          <w:rtl/>
          <w:lang w:bidi="fa-IR"/>
        </w:rPr>
        <w:t xml:space="preserve">. </w:t>
      </w:r>
    </w:p>
    <w:p w:rsidR="00FC5DC1" w:rsidRDefault="00762B70" w:rsidP="00762B70">
      <w:pPr>
        <w:pStyle w:val="libNormal"/>
        <w:rPr>
          <w:rtl/>
          <w:lang w:bidi="fa-IR"/>
        </w:rPr>
      </w:pPr>
      <w:r>
        <w:rPr>
          <w:rtl/>
          <w:lang w:bidi="fa-IR"/>
        </w:rPr>
        <w:t>معناى حق</w:t>
      </w:r>
      <w:r w:rsidR="00FB36B4">
        <w:rPr>
          <w:rtl/>
          <w:lang w:bidi="fa-IR"/>
        </w:rPr>
        <w:t>ی</w:t>
      </w:r>
      <w:r>
        <w:rPr>
          <w:rtl/>
          <w:lang w:bidi="fa-IR"/>
        </w:rPr>
        <w:t>قى نسخ عبارت است از</w:t>
      </w:r>
      <w:r w:rsidR="00FB36B4">
        <w:rPr>
          <w:rtl/>
          <w:lang w:bidi="fa-IR"/>
        </w:rPr>
        <w:t xml:space="preserve">: </w:t>
      </w:r>
      <w:r>
        <w:rPr>
          <w:rtl/>
          <w:lang w:bidi="fa-IR"/>
        </w:rPr>
        <w:t>پد</w:t>
      </w:r>
      <w:r w:rsidR="00FB36B4">
        <w:rPr>
          <w:rtl/>
          <w:lang w:bidi="fa-IR"/>
        </w:rPr>
        <w:t>ی</w:t>
      </w:r>
      <w:r>
        <w:rPr>
          <w:rtl/>
          <w:lang w:bidi="fa-IR"/>
        </w:rPr>
        <w:t>د آمدن رأى جد</w:t>
      </w:r>
      <w:r w:rsidR="00FB36B4">
        <w:rPr>
          <w:rtl/>
          <w:lang w:bidi="fa-IR"/>
        </w:rPr>
        <w:t>ی</w:t>
      </w:r>
      <w:r>
        <w:rPr>
          <w:rtl/>
          <w:lang w:bidi="fa-IR"/>
        </w:rPr>
        <w:t>د</w:t>
      </w:r>
      <w:r w:rsidR="00FB36B4">
        <w:rPr>
          <w:rtl/>
          <w:lang w:bidi="fa-IR"/>
        </w:rPr>
        <w:t xml:space="preserve">. </w:t>
      </w:r>
      <w:r>
        <w:rPr>
          <w:rtl/>
          <w:lang w:bidi="fa-IR"/>
        </w:rPr>
        <w:t>آن</w:t>
      </w:r>
      <w:r w:rsidR="00FB36B4">
        <w:rPr>
          <w:rtl/>
          <w:lang w:bidi="fa-IR"/>
        </w:rPr>
        <w:t xml:space="preserve"> </w:t>
      </w:r>
      <w:r>
        <w:rPr>
          <w:rtl/>
          <w:lang w:bidi="fa-IR"/>
        </w:rPr>
        <w:t>چه در وضع قوان</w:t>
      </w:r>
      <w:r w:rsidR="00FB36B4">
        <w:rPr>
          <w:rtl/>
          <w:lang w:bidi="fa-IR"/>
        </w:rPr>
        <w:t>ی</w:t>
      </w:r>
      <w:r>
        <w:rPr>
          <w:rtl/>
          <w:lang w:bidi="fa-IR"/>
        </w:rPr>
        <w:t>ن جد</w:t>
      </w:r>
      <w:r w:rsidR="00FB36B4">
        <w:rPr>
          <w:rtl/>
          <w:lang w:bidi="fa-IR"/>
        </w:rPr>
        <w:t>ی</w:t>
      </w:r>
      <w:r>
        <w:rPr>
          <w:rtl/>
          <w:lang w:bidi="fa-IR"/>
        </w:rPr>
        <w:t>د بشرى رخ مى</w:t>
      </w:r>
      <w:r w:rsidR="00FB36B4">
        <w:rPr>
          <w:rtl/>
          <w:lang w:bidi="fa-IR"/>
        </w:rPr>
        <w:t xml:space="preserve"> </w:t>
      </w:r>
      <w:r>
        <w:rPr>
          <w:rtl/>
          <w:lang w:bidi="fa-IR"/>
        </w:rPr>
        <w:t>دهد</w:t>
      </w:r>
      <w:r w:rsidR="00FB36B4">
        <w:rPr>
          <w:rtl/>
          <w:lang w:bidi="fa-IR"/>
        </w:rPr>
        <w:t xml:space="preserve">، </w:t>
      </w:r>
      <w:r>
        <w:rPr>
          <w:rtl/>
          <w:lang w:bidi="fa-IR"/>
        </w:rPr>
        <w:t xml:space="preserve">از رهگذر كشف مجهولات و </w:t>
      </w:r>
      <w:r w:rsidR="00FB36B4">
        <w:rPr>
          <w:rtl/>
          <w:lang w:bidi="fa-IR"/>
        </w:rPr>
        <w:t>ی</w:t>
      </w:r>
      <w:r>
        <w:rPr>
          <w:rtl/>
          <w:lang w:bidi="fa-IR"/>
        </w:rPr>
        <w:t>ا برخورد با معضلات و تنگناها</w:t>
      </w:r>
      <w:r w:rsidR="00FB36B4">
        <w:rPr>
          <w:rtl/>
          <w:lang w:bidi="fa-IR"/>
        </w:rPr>
        <w:t>ی</w:t>
      </w:r>
      <w:r>
        <w:rPr>
          <w:rtl/>
          <w:lang w:bidi="fa-IR"/>
        </w:rPr>
        <w:t>ى است كه در مقام عمل</w:t>
      </w:r>
      <w:r w:rsidR="00FB36B4">
        <w:rPr>
          <w:rtl/>
          <w:lang w:bidi="fa-IR"/>
        </w:rPr>
        <w:t xml:space="preserve">، </w:t>
      </w:r>
      <w:r>
        <w:rPr>
          <w:rtl/>
          <w:lang w:bidi="fa-IR"/>
        </w:rPr>
        <w:t>قانونگذاران باآن روبه</w:t>
      </w:r>
      <w:r w:rsidR="00FB36B4">
        <w:rPr>
          <w:rtl/>
          <w:lang w:bidi="fa-IR"/>
        </w:rPr>
        <w:t xml:space="preserve"> </w:t>
      </w:r>
      <w:r>
        <w:rPr>
          <w:rtl/>
          <w:lang w:bidi="fa-IR"/>
        </w:rPr>
        <w:t>رو هستند</w:t>
      </w:r>
      <w:r w:rsidR="00FB36B4">
        <w:rPr>
          <w:rtl/>
          <w:lang w:bidi="fa-IR"/>
        </w:rPr>
        <w:t xml:space="preserve">. </w:t>
      </w:r>
      <w:r>
        <w:rPr>
          <w:rtl/>
          <w:lang w:bidi="fa-IR"/>
        </w:rPr>
        <w:t>در هر دو صورت نسخ قانون قبلى و وضع قانون جد</w:t>
      </w:r>
      <w:r w:rsidR="00FB36B4">
        <w:rPr>
          <w:rtl/>
          <w:lang w:bidi="fa-IR"/>
        </w:rPr>
        <w:t>ی</w:t>
      </w:r>
      <w:r>
        <w:rPr>
          <w:rtl/>
          <w:lang w:bidi="fa-IR"/>
        </w:rPr>
        <w:t>د</w:t>
      </w:r>
      <w:r w:rsidR="00FB36B4">
        <w:rPr>
          <w:rtl/>
          <w:lang w:bidi="fa-IR"/>
        </w:rPr>
        <w:t xml:space="preserve">، </w:t>
      </w:r>
      <w:r>
        <w:rPr>
          <w:rtl/>
          <w:lang w:bidi="fa-IR"/>
        </w:rPr>
        <w:t>حاكى از ضعف و جهل قانونگذاران درمورد قانون و واقع</w:t>
      </w:r>
      <w:r w:rsidR="00FB36B4">
        <w:rPr>
          <w:rtl/>
          <w:lang w:bidi="fa-IR"/>
        </w:rPr>
        <w:t>ی</w:t>
      </w:r>
      <w:r>
        <w:rPr>
          <w:rtl/>
          <w:lang w:bidi="fa-IR"/>
        </w:rPr>
        <w:t>ت</w:t>
      </w:r>
      <w:r w:rsidR="00FB36B4">
        <w:rPr>
          <w:rtl/>
          <w:lang w:bidi="fa-IR"/>
        </w:rPr>
        <w:t xml:space="preserve"> </w:t>
      </w:r>
      <w:r>
        <w:rPr>
          <w:rtl/>
          <w:lang w:bidi="fa-IR"/>
        </w:rPr>
        <w:t>هاى ع</w:t>
      </w:r>
      <w:r w:rsidR="00FB36B4">
        <w:rPr>
          <w:rtl/>
          <w:lang w:bidi="fa-IR"/>
        </w:rPr>
        <w:t>ی</w:t>
      </w:r>
      <w:r>
        <w:rPr>
          <w:rtl/>
          <w:lang w:bidi="fa-IR"/>
        </w:rPr>
        <w:t>نى و عملى است</w:t>
      </w:r>
      <w:r w:rsidR="00FB36B4">
        <w:rPr>
          <w:rtl/>
          <w:lang w:bidi="fa-IR"/>
        </w:rPr>
        <w:t xml:space="preserve">. </w:t>
      </w:r>
    </w:p>
    <w:p w:rsidR="00FC5DC1" w:rsidRDefault="00762B70" w:rsidP="00762B70">
      <w:pPr>
        <w:pStyle w:val="libNormal"/>
        <w:rPr>
          <w:rtl/>
          <w:lang w:bidi="fa-IR"/>
        </w:rPr>
      </w:pPr>
      <w:r>
        <w:rPr>
          <w:rtl/>
          <w:lang w:bidi="fa-IR"/>
        </w:rPr>
        <w:t>در تشر</w:t>
      </w:r>
      <w:r w:rsidR="00FB36B4">
        <w:rPr>
          <w:rtl/>
          <w:lang w:bidi="fa-IR"/>
        </w:rPr>
        <w:t>ی</w:t>
      </w:r>
      <w:r>
        <w:rPr>
          <w:rtl/>
          <w:lang w:bidi="fa-IR"/>
        </w:rPr>
        <w:t>ع احكام و قوان</w:t>
      </w:r>
      <w:r w:rsidR="00FB36B4">
        <w:rPr>
          <w:rtl/>
          <w:lang w:bidi="fa-IR"/>
        </w:rPr>
        <w:t>ی</w:t>
      </w:r>
      <w:r>
        <w:rPr>
          <w:rtl/>
          <w:lang w:bidi="fa-IR"/>
        </w:rPr>
        <w:t>ن د</w:t>
      </w:r>
      <w:r w:rsidR="00FB36B4">
        <w:rPr>
          <w:rtl/>
          <w:lang w:bidi="fa-IR"/>
        </w:rPr>
        <w:t>ی</w:t>
      </w:r>
      <w:r>
        <w:rPr>
          <w:rtl/>
          <w:lang w:bidi="fa-IR"/>
        </w:rPr>
        <w:t>نى مسأله به چه صورت است</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 تغ</w:t>
      </w:r>
      <w:r w:rsidR="00FB36B4">
        <w:rPr>
          <w:rtl/>
          <w:lang w:bidi="fa-IR"/>
        </w:rPr>
        <w:t>یی</w:t>
      </w:r>
      <w:r>
        <w:rPr>
          <w:rtl/>
          <w:lang w:bidi="fa-IR"/>
        </w:rPr>
        <w:t>ر و تبد</w:t>
      </w:r>
      <w:r w:rsidR="00FB36B4">
        <w:rPr>
          <w:rtl/>
          <w:lang w:bidi="fa-IR"/>
        </w:rPr>
        <w:t>ی</w:t>
      </w:r>
      <w:r>
        <w:rPr>
          <w:rtl/>
          <w:lang w:bidi="fa-IR"/>
        </w:rPr>
        <w:t>ل در احكام د</w:t>
      </w:r>
      <w:r w:rsidR="00FB36B4">
        <w:rPr>
          <w:rtl/>
          <w:lang w:bidi="fa-IR"/>
        </w:rPr>
        <w:t>ی</w:t>
      </w:r>
      <w:r>
        <w:rPr>
          <w:rtl/>
          <w:lang w:bidi="fa-IR"/>
        </w:rPr>
        <w:t>نى وجود داشته است</w:t>
      </w:r>
      <w:r w:rsidR="00FB36B4">
        <w:rPr>
          <w:rtl/>
          <w:lang w:bidi="fa-IR"/>
        </w:rPr>
        <w:t>؟ ی</w:t>
      </w:r>
      <w:r>
        <w:rPr>
          <w:rtl/>
          <w:lang w:bidi="fa-IR"/>
        </w:rPr>
        <w:t>ا خ</w:t>
      </w:r>
      <w:r w:rsidR="00FB36B4">
        <w:rPr>
          <w:rtl/>
          <w:lang w:bidi="fa-IR"/>
        </w:rPr>
        <w:t>ی</w:t>
      </w:r>
      <w:r>
        <w:rPr>
          <w:rtl/>
          <w:lang w:bidi="fa-IR"/>
        </w:rPr>
        <w:t>ر</w:t>
      </w:r>
      <w:r w:rsidR="00FB36B4">
        <w:rPr>
          <w:rtl/>
          <w:lang w:bidi="fa-IR"/>
        </w:rPr>
        <w:t xml:space="preserve">؟ </w:t>
      </w:r>
    </w:p>
    <w:p w:rsidR="00FC5DC1" w:rsidRDefault="00762B70" w:rsidP="00762B70">
      <w:pPr>
        <w:pStyle w:val="libNormal"/>
        <w:rPr>
          <w:rtl/>
          <w:lang w:bidi="fa-IR"/>
        </w:rPr>
      </w:pPr>
      <w:r>
        <w:rPr>
          <w:rtl/>
          <w:lang w:bidi="fa-IR"/>
        </w:rPr>
        <w:t>در صورت مثبت بودن پاسخ</w:t>
      </w:r>
      <w:r w:rsidR="00FB36B4">
        <w:rPr>
          <w:rtl/>
          <w:lang w:bidi="fa-IR"/>
        </w:rPr>
        <w:t xml:space="preserve">، </w:t>
      </w:r>
      <w:r>
        <w:rPr>
          <w:rtl/>
          <w:lang w:bidi="fa-IR"/>
        </w:rPr>
        <w:t>چگونه ا</w:t>
      </w:r>
      <w:r w:rsidR="00FB36B4">
        <w:rPr>
          <w:rtl/>
          <w:lang w:bidi="fa-IR"/>
        </w:rPr>
        <w:t>ی</w:t>
      </w:r>
      <w:r>
        <w:rPr>
          <w:rtl/>
          <w:lang w:bidi="fa-IR"/>
        </w:rPr>
        <w:t>ن امر با علم مطلق شارع مقدّس سازگارى دارد</w:t>
      </w:r>
      <w:r w:rsidR="00FB36B4">
        <w:rPr>
          <w:rtl/>
          <w:lang w:bidi="fa-IR"/>
        </w:rPr>
        <w:t xml:space="preserve">؟ </w:t>
      </w:r>
    </w:p>
    <w:p w:rsidR="00FC5DC1" w:rsidRDefault="00762B70" w:rsidP="00AC49DD">
      <w:pPr>
        <w:pStyle w:val="libNormal"/>
        <w:rPr>
          <w:rtl/>
          <w:lang w:bidi="fa-IR"/>
        </w:rPr>
      </w:pPr>
      <w:r>
        <w:rPr>
          <w:rtl/>
          <w:lang w:bidi="fa-IR"/>
        </w:rPr>
        <w:t>همه مى</w:t>
      </w:r>
      <w:r w:rsidR="00FB36B4">
        <w:rPr>
          <w:rtl/>
          <w:lang w:bidi="fa-IR"/>
        </w:rPr>
        <w:t xml:space="preserve"> </w:t>
      </w:r>
      <w:r>
        <w:rPr>
          <w:rtl/>
          <w:lang w:bidi="fa-IR"/>
        </w:rPr>
        <w:t>دان</w:t>
      </w:r>
      <w:r w:rsidR="00FB36B4">
        <w:rPr>
          <w:rtl/>
          <w:lang w:bidi="fa-IR"/>
        </w:rPr>
        <w:t>ی</w:t>
      </w:r>
      <w:r>
        <w:rPr>
          <w:rtl/>
          <w:lang w:bidi="fa-IR"/>
        </w:rPr>
        <w:t>م كه احكام</w:t>
      </w:r>
      <w:r w:rsidR="00FB36B4">
        <w:rPr>
          <w:rtl/>
          <w:lang w:bidi="fa-IR"/>
        </w:rPr>
        <w:t xml:space="preserve">، </w:t>
      </w:r>
      <w:r>
        <w:rPr>
          <w:rtl/>
          <w:lang w:bidi="fa-IR"/>
        </w:rPr>
        <w:t>تابع مصالح و مفاسدند و به عبارت د</w:t>
      </w:r>
      <w:r w:rsidR="00FB36B4">
        <w:rPr>
          <w:rtl/>
          <w:lang w:bidi="fa-IR"/>
        </w:rPr>
        <w:t>ی</w:t>
      </w:r>
      <w:r>
        <w:rPr>
          <w:rtl/>
          <w:lang w:bidi="fa-IR"/>
        </w:rPr>
        <w:t>گر</w:t>
      </w:r>
      <w:r w:rsidR="00FB36B4">
        <w:rPr>
          <w:rtl/>
          <w:lang w:bidi="fa-IR"/>
        </w:rPr>
        <w:t xml:space="preserve">، </w:t>
      </w:r>
      <w:r>
        <w:rPr>
          <w:rtl/>
          <w:lang w:bidi="fa-IR"/>
        </w:rPr>
        <w:t>ا</w:t>
      </w:r>
      <w:r w:rsidR="00FB36B4">
        <w:rPr>
          <w:rtl/>
          <w:lang w:bidi="fa-IR"/>
        </w:rPr>
        <w:t>ی</w:t>
      </w:r>
      <w:r>
        <w:rPr>
          <w:rtl/>
          <w:lang w:bidi="fa-IR"/>
        </w:rPr>
        <w:t>ن مصالح و مفاسدموجودند كه گاهى اقتضاى حكم وجوب و استحباب و زمانى اقتضاى حكم</w:t>
      </w:r>
      <w:r w:rsidR="00FB36B4">
        <w:rPr>
          <w:rtl/>
          <w:lang w:bidi="fa-IR"/>
        </w:rPr>
        <w:t xml:space="preserve"> </w:t>
      </w:r>
      <w:r>
        <w:rPr>
          <w:rtl/>
          <w:lang w:bidi="fa-IR"/>
        </w:rPr>
        <w:t>حرمت و كراهت</w:t>
      </w:r>
      <w:r w:rsidR="00FB36B4">
        <w:rPr>
          <w:rtl/>
          <w:lang w:bidi="fa-IR"/>
        </w:rPr>
        <w:t xml:space="preserve">، </w:t>
      </w:r>
      <w:r>
        <w:rPr>
          <w:rtl/>
          <w:lang w:bidi="fa-IR"/>
        </w:rPr>
        <w:t>دارند</w:t>
      </w:r>
      <w:r w:rsidR="00FB36B4">
        <w:rPr>
          <w:rtl/>
          <w:lang w:bidi="fa-IR"/>
        </w:rPr>
        <w:t xml:space="preserve">. </w:t>
      </w:r>
      <w:r>
        <w:rPr>
          <w:rtl/>
          <w:lang w:bidi="fa-IR"/>
        </w:rPr>
        <w:t>شارع مقدّس با در نظر گرفتن هم</w:t>
      </w:r>
      <w:r w:rsidR="00FB36B4">
        <w:rPr>
          <w:rtl/>
          <w:lang w:bidi="fa-IR"/>
        </w:rPr>
        <w:t>ی</w:t>
      </w:r>
      <w:r>
        <w:rPr>
          <w:rtl/>
          <w:lang w:bidi="fa-IR"/>
        </w:rPr>
        <w:t>ن مصلحت</w:t>
      </w:r>
      <w:r w:rsidR="00FB36B4">
        <w:rPr>
          <w:rtl/>
          <w:lang w:bidi="fa-IR"/>
        </w:rPr>
        <w:t xml:space="preserve"> </w:t>
      </w:r>
      <w:r>
        <w:rPr>
          <w:rtl/>
          <w:lang w:bidi="fa-IR"/>
        </w:rPr>
        <w:t>ها ومفسده</w:t>
      </w:r>
      <w:r w:rsidR="00FB36B4">
        <w:rPr>
          <w:rtl/>
          <w:lang w:bidi="fa-IR"/>
        </w:rPr>
        <w:t xml:space="preserve"> </w:t>
      </w:r>
      <w:r>
        <w:rPr>
          <w:rtl/>
          <w:lang w:bidi="fa-IR"/>
        </w:rPr>
        <w:t>هاست كه اراده</w:t>
      </w:r>
      <w:r w:rsidR="00FB36B4">
        <w:rPr>
          <w:rtl/>
          <w:lang w:bidi="fa-IR"/>
        </w:rPr>
        <w:t xml:space="preserve"> </w:t>
      </w:r>
      <w:r>
        <w:rPr>
          <w:rtl/>
          <w:lang w:bidi="fa-IR"/>
        </w:rPr>
        <w:t>اش به جَعْل قانون تعلق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در پاره</w:t>
      </w:r>
      <w:r w:rsidR="00FB36B4">
        <w:rPr>
          <w:rtl/>
          <w:lang w:bidi="fa-IR"/>
        </w:rPr>
        <w:t xml:space="preserve"> </w:t>
      </w:r>
      <w:r>
        <w:rPr>
          <w:rtl/>
          <w:lang w:bidi="fa-IR"/>
        </w:rPr>
        <w:t>اى از موارد</w:t>
      </w:r>
      <w:r w:rsidR="00FB36B4">
        <w:rPr>
          <w:rtl/>
          <w:lang w:bidi="fa-IR"/>
        </w:rPr>
        <w:t xml:space="preserve">، </w:t>
      </w:r>
      <w:r>
        <w:rPr>
          <w:rtl/>
          <w:lang w:bidi="fa-IR"/>
        </w:rPr>
        <w:t xml:space="preserve">مصلحت </w:t>
      </w:r>
      <w:r w:rsidR="00FB36B4">
        <w:rPr>
          <w:rtl/>
          <w:lang w:bidi="fa-IR"/>
        </w:rPr>
        <w:t>ی</w:t>
      </w:r>
      <w:r>
        <w:rPr>
          <w:rtl/>
          <w:lang w:bidi="fa-IR"/>
        </w:rPr>
        <w:t xml:space="preserve">امفسده در </w:t>
      </w:r>
      <w:r w:rsidR="00FB36B4">
        <w:rPr>
          <w:rtl/>
          <w:lang w:bidi="fa-IR"/>
        </w:rPr>
        <w:t>ی</w:t>
      </w:r>
      <w:r>
        <w:rPr>
          <w:rtl/>
          <w:lang w:bidi="fa-IR"/>
        </w:rPr>
        <w:t>ك امرى</w:t>
      </w:r>
      <w:r w:rsidR="00FB36B4">
        <w:rPr>
          <w:rtl/>
          <w:lang w:bidi="fa-IR"/>
        </w:rPr>
        <w:t xml:space="preserve">، </w:t>
      </w:r>
      <w:r>
        <w:rPr>
          <w:rtl/>
          <w:lang w:bidi="fa-IR"/>
        </w:rPr>
        <w:t>هم</w:t>
      </w:r>
      <w:r w:rsidR="00FB36B4">
        <w:rPr>
          <w:rtl/>
          <w:lang w:bidi="fa-IR"/>
        </w:rPr>
        <w:t>ی</w:t>
      </w:r>
      <w:r>
        <w:rPr>
          <w:rtl/>
          <w:lang w:bidi="fa-IR"/>
        </w:rPr>
        <w:t>شگى نبوده محدود به زمانى خاص است</w:t>
      </w:r>
      <w:r w:rsidR="00FB36B4">
        <w:rPr>
          <w:rtl/>
          <w:lang w:bidi="fa-IR"/>
        </w:rPr>
        <w:t xml:space="preserve">. </w:t>
      </w:r>
      <w:r>
        <w:rPr>
          <w:rtl/>
          <w:lang w:bidi="fa-IR"/>
        </w:rPr>
        <w:t>روشن است كه</w:t>
      </w:r>
      <w:r w:rsidR="00FB36B4">
        <w:rPr>
          <w:rtl/>
          <w:lang w:bidi="fa-IR"/>
        </w:rPr>
        <w:t xml:space="preserve"> </w:t>
      </w:r>
      <w:r>
        <w:rPr>
          <w:rtl/>
          <w:lang w:bidi="fa-IR"/>
        </w:rPr>
        <w:t>اراده شارع ن</w:t>
      </w:r>
      <w:r w:rsidR="00FB36B4">
        <w:rPr>
          <w:rtl/>
          <w:lang w:bidi="fa-IR"/>
        </w:rPr>
        <w:t>ی</w:t>
      </w:r>
      <w:r>
        <w:rPr>
          <w:rtl/>
          <w:lang w:bidi="fa-IR"/>
        </w:rPr>
        <w:t>ز از همان آغاز به صورت موقّت و محدود به آن تعلّق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بازگشت</w:t>
      </w:r>
      <w:r w:rsidR="00FB36B4">
        <w:rPr>
          <w:rtl/>
          <w:lang w:bidi="fa-IR"/>
        </w:rPr>
        <w:t xml:space="preserve"> </w:t>
      </w:r>
      <w:r>
        <w:rPr>
          <w:rtl/>
          <w:lang w:bidi="fa-IR"/>
        </w:rPr>
        <w:t>نسخ شرعى در تمام حالات آن</w:t>
      </w:r>
      <w:r w:rsidR="00FB36B4">
        <w:rPr>
          <w:rtl/>
          <w:lang w:bidi="fa-IR"/>
        </w:rPr>
        <w:t xml:space="preserve">، </w:t>
      </w:r>
      <w:r>
        <w:rPr>
          <w:rtl/>
          <w:lang w:bidi="fa-IR"/>
        </w:rPr>
        <w:t>به محدود</w:t>
      </w:r>
      <w:r w:rsidR="00FB36B4">
        <w:rPr>
          <w:rtl/>
          <w:lang w:bidi="fa-IR"/>
        </w:rPr>
        <w:t>ی</w:t>
      </w:r>
      <w:r>
        <w:rPr>
          <w:rtl/>
          <w:lang w:bidi="fa-IR"/>
        </w:rPr>
        <w:t xml:space="preserve">ت مصلحت </w:t>
      </w:r>
      <w:r w:rsidR="00FB36B4">
        <w:rPr>
          <w:rtl/>
          <w:lang w:bidi="fa-IR"/>
        </w:rPr>
        <w:t>ی</w:t>
      </w:r>
      <w:r>
        <w:rPr>
          <w:rtl/>
          <w:lang w:bidi="fa-IR"/>
        </w:rPr>
        <w:t>ا مفسده موجود است</w:t>
      </w:r>
      <w:r w:rsidR="00FB36B4">
        <w:rPr>
          <w:rtl/>
          <w:lang w:bidi="fa-IR"/>
        </w:rPr>
        <w:t xml:space="preserve">، </w:t>
      </w:r>
      <w:r>
        <w:rPr>
          <w:rtl/>
          <w:lang w:bidi="fa-IR"/>
        </w:rPr>
        <w:t>كه پا</w:t>
      </w:r>
      <w:r w:rsidR="00FB36B4">
        <w:rPr>
          <w:rtl/>
          <w:lang w:bidi="fa-IR"/>
        </w:rPr>
        <w:t>ی</w:t>
      </w:r>
      <w:r>
        <w:rPr>
          <w:rtl/>
          <w:lang w:bidi="fa-IR"/>
        </w:rPr>
        <w:t xml:space="preserve">ان </w:t>
      </w:r>
      <w:r w:rsidR="00FB36B4">
        <w:rPr>
          <w:rtl/>
          <w:lang w:bidi="fa-IR"/>
        </w:rPr>
        <w:t>ی</w:t>
      </w:r>
      <w:r>
        <w:rPr>
          <w:rtl/>
          <w:lang w:bidi="fa-IR"/>
        </w:rPr>
        <w:t>افته و اراده حكم سابق ن</w:t>
      </w:r>
      <w:r w:rsidR="00FB36B4">
        <w:rPr>
          <w:rtl/>
          <w:lang w:bidi="fa-IR"/>
        </w:rPr>
        <w:t>ی</w:t>
      </w:r>
      <w:r>
        <w:rPr>
          <w:rtl/>
          <w:lang w:bidi="fa-IR"/>
        </w:rPr>
        <w:t xml:space="preserve">ز كه در مدار مصلحت </w:t>
      </w:r>
      <w:r w:rsidR="00FB36B4">
        <w:rPr>
          <w:rtl/>
          <w:lang w:bidi="fa-IR"/>
        </w:rPr>
        <w:t>ی</w:t>
      </w:r>
      <w:r>
        <w:rPr>
          <w:rtl/>
          <w:lang w:bidi="fa-IR"/>
        </w:rPr>
        <w:t>ا مفسده وجود داشته</w:t>
      </w:r>
      <w:r w:rsidR="00FB36B4">
        <w:rPr>
          <w:rtl/>
          <w:lang w:bidi="fa-IR"/>
        </w:rPr>
        <w:t xml:space="preserve">، </w:t>
      </w:r>
      <w:r>
        <w:rPr>
          <w:rtl/>
          <w:lang w:bidi="fa-IR"/>
        </w:rPr>
        <w:t>پا</w:t>
      </w:r>
      <w:r w:rsidR="00FB36B4">
        <w:rPr>
          <w:rtl/>
          <w:lang w:bidi="fa-IR"/>
        </w:rPr>
        <w:t>ی</w:t>
      </w:r>
      <w:r>
        <w:rPr>
          <w:rtl/>
          <w:lang w:bidi="fa-IR"/>
        </w:rPr>
        <w:t xml:space="preserve">ان </w:t>
      </w:r>
      <w:r w:rsidR="00FB36B4">
        <w:rPr>
          <w:rtl/>
          <w:lang w:bidi="fa-IR"/>
        </w:rPr>
        <w:t>ی</w:t>
      </w:r>
      <w:r>
        <w:rPr>
          <w:rtl/>
          <w:lang w:bidi="fa-IR"/>
        </w:rPr>
        <w:t>افته</w:t>
      </w:r>
      <w:r w:rsidR="00FB36B4">
        <w:rPr>
          <w:rtl/>
          <w:lang w:bidi="fa-IR"/>
        </w:rPr>
        <w:t xml:space="preserve"> </w:t>
      </w:r>
      <w:r>
        <w:rPr>
          <w:rtl/>
          <w:lang w:bidi="fa-IR"/>
        </w:rPr>
        <w:t>است</w:t>
      </w:r>
      <w:r w:rsidR="00FB36B4">
        <w:rPr>
          <w:rtl/>
          <w:lang w:bidi="fa-IR"/>
        </w:rPr>
        <w:t xml:space="preserve">. </w:t>
      </w:r>
      <w:r>
        <w:rPr>
          <w:rtl/>
          <w:lang w:bidi="fa-IR"/>
        </w:rPr>
        <w:t>البته بد</w:t>
      </w:r>
      <w:r w:rsidR="00FB36B4">
        <w:rPr>
          <w:rtl/>
          <w:lang w:bidi="fa-IR"/>
        </w:rPr>
        <w:t>ی</w:t>
      </w:r>
      <w:r>
        <w:rPr>
          <w:rtl/>
          <w:lang w:bidi="fa-IR"/>
        </w:rPr>
        <w:t>هى است كه شارع از همان آغاز</w:t>
      </w:r>
      <w:r w:rsidR="00FB36B4">
        <w:rPr>
          <w:rtl/>
          <w:lang w:bidi="fa-IR"/>
        </w:rPr>
        <w:t xml:space="preserve">، </w:t>
      </w:r>
      <w:r>
        <w:rPr>
          <w:rtl/>
          <w:lang w:bidi="fa-IR"/>
        </w:rPr>
        <w:t>زمان پا</w:t>
      </w:r>
      <w:r w:rsidR="00FB36B4">
        <w:rPr>
          <w:rtl/>
          <w:lang w:bidi="fa-IR"/>
        </w:rPr>
        <w:t>ی</w:t>
      </w:r>
      <w:r>
        <w:rPr>
          <w:rtl/>
          <w:lang w:bidi="fa-IR"/>
        </w:rPr>
        <w:t xml:space="preserve">ان </w:t>
      </w:r>
      <w:r w:rsidR="00FB36B4">
        <w:rPr>
          <w:rtl/>
          <w:lang w:bidi="fa-IR"/>
        </w:rPr>
        <w:t>ی</w:t>
      </w:r>
      <w:r>
        <w:rPr>
          <w:rtl/>
          <w:lang w:bidi="fa-IR"/>
        </w:rPr>
        <w:t>افتن</w:t>
      </w:r>
      <w:r w:rsidR="00FB36B4">
        <w:rPr>
          <w:rtl/>
          <w:lang w:bidi="fa-IR"/>
        </w:rPr>
        <w:t xml:space="preserve"> </w:t>
      </w:r>
      <w:r>
        <w:rPr>
          <w:rtl/>
          <w:lang w:bidi="fa-IR"/>
        </w:rPr>
        <w:t xml:space="preserve">مصلحت </w:t>
      </w:r>
      <w:r w:rsidR="00FB36B4">
        <w:rPr>
          <w:rtl/>
          <w:lang w:bidi="fa-IR"/>
        </w:rPr>
        <w:t>ی</w:t>
      </w:r>
      <w:r>
        <w:rPr>
          <w:rtl/>
          <w:lang w:bidi="fa-IR"/>
        </w:rPr>
        <w:t>ا مفسده و در نت</w:t>
      </w:r>
      <w:r w:rsidR="00FB36B4">
        <w:rPr>
          <w:rtl/>
          <w:lang w:bidi="fa-IR"/>
        </w:rPr>
        <w:t>ی</w:t>
      </w:r>
      <w:r>
        <w:rPr>
          <w:rtl/>
          <w:lang w:bidi="fa-IR"/>
        </w:rPr>
        <w:t>جه پا</w:t>
      </w:r>
      <w:r w:rsidR="00FB36B4">
        <w:rPr>
          <w:rtl/>
          <w:lang w:bidi="fa-IR"/>
        </w:rPr>
        <w:t>ی</w:t>
      </w:r>
      <w:r>
        <w:rPr>
          <w:rtl/>
          <w:lang w:bidi="fa-IR"/>
        </w:rPr>
        <w:t>ان</w:t>
      </w:r>
      <w:r w:rsidR="00FB36B4">
        <w:rPr>
          <w:rtl/>
          <w:lang w:bidi="fa-IR"/>
        </w:rPr>
        <w:t xml:space="preserve"> ی</w:t>
      </w:r>
      <w:r>
        <w:rPr>
          <w:rtl/>
          <w:lang w:bidi="fa-IR"/>
        </w:rPr>
        <w:t>افتن حكم و آغاز حكم جد</w:t>
      </w:r>
      <w:r w:rsidR="00FB36B4">
        <w:rPr>
          <w:rtl/>
          <w:lang w:bidi="fa-IR"/>
        </w:rPr>
        <w:t>ی</w:t>
      </w:r>
      <w:r>
        <w:rPr>
          <w:rtl/>
          <w:lang w:bidi="fa-IR"/>
        </w:rPr>
        <w:t>د را مى</w:t>
      </w:r>
      <w:r w:rsidR="00FB36B4">
        <w:rPr>
          <w:rtl/>
          <w:lang w:bidi="fa-IR"/>
        </w:rPr>
        <w:t xml:space="preserve"> </w:t>
      </w:r>
      <w:r>
        <w:rPr>
          <w:rtl/>
          <w:lang w:bidi="fa-IR"/>
        </w:rPr>
        <w:t>دانسته</w:t>
      </w:r>
      <w:r w:rsidR="00FB36B4">
        <w:rPr>
          <w:rtl/>
          <w:lang w:bidi="fa-IR"/>
        </w:rPr>
        <w:t xml:space="preserve"> </w:t>
      </w:r>
      <w:r>
        <w:rPr>
          <w:rtl/>
          <w:lang w:bidi="fa-IR"/>
        </w:rPr>
        <w:t>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16</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lastRenderedPageBreak/>
        <w:t>نسخ به ا</w:t>
      </w:r>
      <w:r w:rsidR="00FB36B4">
        <w:rPr>
          <w:rtl/>
          <w:lang w:bidi="fa-IR"/>
        </w:rPr>
        <w:t>ی</w:t>
      </w:r>
      <w:r>
        <w:rPr>
          <w:rtl/>
          <w:lang w:bidi="fa-IR"/>
        </w:rPr>
        <w:t>ن معنا</w:t>
      </w:r>
      <w:r w:rsidR="00FB36B4">
        <w:rPr>
          <w:rtl/>
          <w:lang w:bidi="fa-IR"/>
        </w:rPr>
        <w:t xml:space="preserve">، </w:t>
      </w:r>
      <w:r>
        <w:rPr>
          <w:rtl/>
          <w:lang w:bidi="fa-IR"/>
        </w:rPr>
        <w:t>حق</w:t>
      </w:r>
      <w:r w:rsidR="00FB36B4">
        <w:rPr>
          <w:rtl/>
          <w:lang w:bidi="fa-IR"/>
        </w:rPr>
        <w:t>ی</w:t>
      </w:r>
      <w:r>
        <w:rPr>
          <w:rtl/>
          <w:lang w:bidi="fa-IR"/>
        </w:rPr>
        <w:t>قتاً نسخ ن</w:t>
      </w:r>
      <w:r w:rsidR="00FB36B4">
        <w:rPr>
          <w:rtl/>
          <w:lang w:bidi="fa-IR"/>
        </w:rPr>
        <w:t>ی</w:t>
      </w:r>
      <w:r>
        <w:rPr>
          <w:rtl/>
          <w:lang w:bidi="fa-IR"/>
        </w:rPr>
        <w:t>ست كه حكا</w:t>
      </w:r>
      <w:r w:rsidR="00FB36B4">
        <w:rPr>
          <w:rtl/>
          <w:lang w:bidi="fa-IR"/>
        </w:rPr>
        <w:t>ی</w:t>
      </w:r>
      <w:r>
        <w:rPr>
          <w:rtl/>
          <w:lang w:bidi="fa-IR"/>
        </w:rPr>
        <w:t>ت از جهل قانونگذار به مصالح و مفاسد كند</w:t>
      </w:r>
      <w:r w:rsidR="00FB36B4">
        <w:rPr>
          <w:rtl/>
          <w:lang w:bidi="fa-IR"/>
        </w:rPr>
        <w:t xml:space="preserve">. </w:t>
      </w:r>
      <w:r>
        <w:rPr>
          <w:rtl/>
          <w:lang w:bidi="fa-IR"/>
        </w:rPr>
        <w:t>بلكه بد</w:t>
      </w:r>
      <w:r w:rsidR="00FB36B4">
        <w:rPr>
          <w:rtl/>
          <w:lang w:bidi="fa-IR"/>
        </w:rPr>
        <w:t>ی</w:t>
      </w:r>
      <w:r>
        <w:rPr>
          <w:rtl/>
          <w:lang w:bidi="fa-IR"/>
        </w:rPr>
        <w:t>ن معناست كه «حكم مجعول از همان آغاز مق</w:t>
      </w:r>
      <w:r w:rsidR="00FB36B4">
        <w:rPr>
          <w:rtl/>
          <w:lang w:bidi="fa-IR"/>
        </w:rPr>
        <w:t>ی</w:t>
      </w:r>
      <w:r>
        <w:rPr>
          <w:rtl/>
          <w:lang w:bidi="fa-IR"/>
        </w:rPr>
        <w:t>د به زمان خاصى بوده است كه خدا بدان آگاه است</w:t>
      </w:r>
      <w:r w:rsidR="00FB36B4">
        <w:rPr>
          <w:rtl/>
          <w:lang w:bidi="fa-IR"/>
        </w:rPr>
        <w:t xml:space="preserve">؛ </w:t>
      </w:r>
      <w:r>
        <w:rPr>
          <w:rtl/>
          <w:lang w:bidi="fa-IR"/>
        </w:rPr>
        <w:t>هرچند مردم به آن جاهل بوده گمان هم</w:t>
      </w:r>
      <w:r w:rsidR="00FB36B4">
        <w:rPr>
          <w:rtl/>
          <w:lang w:bidi="fa-IR"/>
        </w:rPr>
        <w:t>ی</w:t>
      </w:r>
      <w:r>
        <w:rPr>
          <w:rtl/>
          <w:lang w:bidi="fa-IR"/>
        </w:rPr>
        <w:t>شگى بودن آن را داشته</w:t>
      </w:r>
      <w:r w:rsidR="00FB36B4">
        <w:rPr>
          <w:rtl/>
          <w:lang w:bidi="fa-IR"/>
        </w:rPr>
        <w:t xml:space="preserve"> </w:t>
      </w:r>
      <w:r>
        <w:rPr>
          <w:rtl/>
          <w:lang w:bidi="fa-IR"/>
        </w:rPr>
        <w:t>اند و ارتفاع حكم پس از انقضاى زمان آن صورت گرفته 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17</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بنابرا</w:t>
      </w:r>
      <w:r w:rsidR="00FB36B4">
        <w:rPr>
          <w:rtl/>
          <w:lang w:bidi="fa-IR"/>
        </w:rPr>
        <w:t>ی</w:t>
      </w:r>
      <w:r>
        <w:rPr>
          <w:rtl/>
          <w:lang w:bidi="fa-IR"/>
        </w:rPr>
        <w:t>ن نسخ در احكام د</w:t>
      </w:r>
      <w:r w:rsidR="00FB36B4">
        <w:rPr>
          <w:rtl/>
          <w:lang w:bidi="fa-IR"/>
        </w:rPr>
        <w:t>ی</w:t>
      </w:r>
      <w:r>
        <w:rPr>
          <w:rtl/>
          <w:lang w:bidi="fa-IR"/>
        </w:rPr>
        <w:t>نى</w:t>
      </w:r>
      <w:r w:rsidR="00FB36B4">
        <w:rPr>
          <w:rtl/>
          <w:lang w:bidi="fa-IR"/>
        </w:rPr>
        <w:t xml:space="preserve">، </w:t>
      </w:r>
      <w:r>
        <w:rPr>
          <w:rtl/>
          <w:lang w:bidi="fa-IR"/>
        </w:rPr>
        <w:t>به معناى مجازى و ظاهرى است</w:t>
      </w:r>
      <w:r w:rsidR="00FB36B4">
        <w:rPr>
          <w:rtl/>
          <w:lang w:bidi="fa-IR"/>
        </w:rPr>
        <w:t xml:space="preserve">؛ </w:t>
      </w:r>
      <w:r>
        <w:rPr>
          <w:rtl/>
          <w:lang w:bidi="fa-IR"/>
        </w:rPr>
        <w:t>نه معناى واقعى كه مستلزم جهل و عدم علم خداوند به مصالح و مفاسد باشد</w:t>
      </w:r>
      <w:r w:rsidR="00FB36B4">
        <w:rPr>
          <w:rtl/>
          <w:lang w:bidi="fa-IR"/>
        </w:rPr>
        <w:t xml:space="preserve">. </w:t>
      </w:r>
    </w:p>
    <w:p w:rsidR="00FC5DC1" w:rsidRDefault="00762B70" w:rsidP="00762B70">
      <w:pPr>
        <w:pStyle w:val="libNormal"/>
        <w:rPr>
          <w:rtl/>
          <w:lang w:bidi="fa-IR"/>
        </w:rPr>
      </w:pPr>
      <w:r>
        <w:rPr>
          <w:rtl/>
          <w:lang w:bidi="fa-IR"/>
        </w:rPr>
        <w:t>با ا</w:t>
      </w:r>
      <w:r w:rsidR="00FB36B4">
        <w:rPr>
          <w:rtl/>
          <w:lang w:bidi="fa-IR"/>
        </w:rPr>
        <w:t>ی</w:t>
      </w:r>
      <w:r>
        <w:rPr>
          <w:rtl/>
          <w:lang w:bidi="fa-IR"/>
        </w:rPr>
        <w:t>ن توض</w:t>
      </w:r>
      <w:r w:rsidR="00FB36B4">
        <w:rPr>
          <w:rtl/>
          <w:lang w:bidi="fa-IR"/>
        </w:rPr>
        <w:t>ی</w:t>
      </w:r>
      <w:r>
        <w:rPr>
          <w:rtl/>
          <w:lang w:bidi="fa-IR"/>
        </w:rPr>
        <w:t>ح معلوم مى</w:t>
      </w:r>
      <w:r w:rsidR="00FB36B4">
        <w:rPr>
          <w:rtl/>
          <w:lang w:bidi="fa-IR"/>
        </w:rPr>
        <w:t xml:space="preserve"> </w:t>
      </w:r>
      <w:r>
        <w:rPr>
          <w:rtl/>
          <w:lang w:bidi="fa-IR"/>
        </w:rPr>
        <w:t>گردد كه ه</w:t>
      </w:r>
      <w:r w:rsidR="00FB36B4">
        <w:rPr>
          <w:rtl/>
          <w:lang w:bidi="fa-IR"/>
        </w:rPr>
        <w:t>ی</w:t>
      </w:r>
      <w:r>
        <w:rPr>
          <w:rtl/>
          <w:lang w:bidi="fa-IR"/>
        </w:rPr>
        <w:t>چ مانع عقلى براى وجود نسخ به ا</w:t>
      </w:r>
      <w:r w:rsidR="00FB36B4">
        <w:rPr>
          <w:rtl/>
          <w:lang w:bidi="fa-IR"/>
        </w:rPr>
        <w:t>ی</w:t>
      </w:r>
      <w:r>
        <w:rPr>
          <w:rtl/>
          <w:lang w:bidi="fa-IR"/>
        </w:rPr>
        <w:t>ن معنا در احكام د</w:t>
      </w:r>
      <w:r w:rsidR="00FB36B4">
        <w:rPr>
          <w:rtl/>
          <w:lang w:bidi="fa-IR"/>
        </w:rPr>
        <w:t>ی</w:t>
      </w:r>
      <w:r>
        <w:rPr>
          <w:rtl/>
          <w:lang w:bidi="fa-IR"/>
        </w:rPr>
        <w:t>نى وجود ندارد و آنان كه امكان وقوع نسخ را انكار كرده</w:t>
      </w:r>
      <w:r w:rsidR="00FB36B4">
        <w:rPr>
          <w:rtl/>
          <w:lang w:bidi="fa-IR"/>
        </w:rPr>
        <w:t xml:space="preserve"> </w:t>
      </w:r>
      <w:r>
        <w:rPr>
          <w:rtl/>
          <w:lang w:bidi="fa-IR"/>
        </w:rPr>
        <w:t>اند</w:t>
      </w:r>
      <w:r w:rsidR="00FB36B4">
        <w:rPr>
          <w:rtl/>
          <w:lang w:bidi="fa-IR"/>
        </w:rPr>
        <w:t xml:space="preserve">، </w:t>
      </w:r>
      <w:r>
        <w:rPr>
          <w:rtl/>
          <w:lang w:bidi="fa-IR"/>
        </w:rPr>
        <w:t>معناى حق</w:t>
      </w:r>
      <w:r w:rsidR="00FB36B4">
        <w:rPr>
          <w:rtl/>
          <w:lang w:bidi="fa-IR"/>
        </w:rPr>
        <w:t>ی</w:t>
      </w:r>
      <w:r>
        <w:rPr>
          <w:rtl/>
          <w:lang w:bidi="fa-IR"/>
        </w:rPr>
        <w:t>قى و مجازى نسخ را از هم تم</w:t>
      </w:r>
      <w:r w:rsidR="00FB36B4">
        <w:rPr>
          <w:rtl/>
          <w:lang w:bidi="fa-IR"/>
        </w:rPr>
        <w:t>یی</w:t>
      </w:r>
      <w:r>
        <w:rPr>
          <w:rtl/>
          <w:lang w:bidi="fa-IR"/>
        </w:rPr>
        <w:t>ز نداده</w:t>
      </w:r>
      <w:r w:rsidR="00FB36B4">
        <w:rPr>
          <w:rtl/>
          <w:lang w:bidi="fa-IR"/>
        </w:rPr>
        <w:t xml:space="preserve"> </w:t>
      </w:r>
      <w:r>
        <w:rPr>
          <w:rtl/>
          <w:lang w:bidi="fa-IR"/>
        </w:rPr>
        <w:t>اند</w:t>
      </w:r>
      <w:r w:rsidR="00FB36B4">
        <w:rPr>
          <w:rtl/>
          <w:lang w:bidi="fa-IR"/>
        </w:rPr>
        <w:t xml:space="preserve">. </w:t>
      </w:r>
      <w:r>
        <w:rPr>
          <w:rtl/>
          <w:lang w:bidi="fa-IR"/>
        </w:rPr>
        <w:t>علاوه بر عدم منع عقلى نسبت به امكان نسخ</w:t>
      </w:r>
      <w:r w:rsidR="00FB36B4">
        <w:rPr>
          <w:rtl/>
          <w:lang w:bidi="fa-IR"/>
        </w:rPr>
        <w:t xml:space="preserve">، </w:t>
      </w:r>
      <w:r>
        <w:rPr>
          <w:rtl/>
          <w:lang w:bidi="fa-IR"/>
        </w:rPr>
        <w:t>دل</w:t>
      </w:r>
      <w:r w:rsidR="00FB36B4">
        <w:rPr>
          <w:rtl/>
          <w:lang w:bidi="fa-IR"/>
        </w:rPr>
        <w:t>ی</w:t>
      </w:r>
      <w:r>
        <w:rPr>
          <w:rtl/>
          <w:lang w:bidi="fa-IR"/>
        </w:rPr>
        <w:t>ل نقلىِ روشن ن</w:t>
      </w:r>
      <w:r w:rsidR="00FB36B4">
        <w:rPr>
          <w:rtl/>
          <w:lang w:bidi="fa-IR"/>
        </w:rPr>
        <w:t>ی</w:t>
      </w:r>
      <w:r>
        <w:rPr>
          <w:rtl/>
          <w:lang w:bidi="fa-IR"/>
        </w:rPr>
        <w:t>ز بر وقوع آن وجود دارد</w:t>
      </w:r>
      <w:r w:rsidR="00FB36B4">
        <w:rPr>
          <w:rtl/>
          <w:lang w:bidi="fa-IR"/>
        </w:rPr>
        <w:t xml:space="preserve">. </w:t>
      </w:r>
      <w:r>
        <w:rPr>
          <w:rtl/>
          <w:lang w:bidi="fa-IR"/>
        </w:rPr>
        <w:t>افزون</w:t>
      </w:r>
      <w:r w:rsidR="00FB36B4">
        <w:rPr>
          <w:rtl/>
          <w:lang w:bidi="fa-IR"/>
        </w:rPr>
        <w:t xml:space="preserve"> </w:t>
      </w:r>
      <w:r>
        <w:rPr>
          <w:rtl/>
          <w:lang w:bidi="fa-IR"/>
        </w:rPr>
        <w:t>تر ا</w:t>
      </w:r>
      <w:r w:rsidR="00FB36B4">
        <w:rPr>
          <w:rtl/>
          <w:lang w:bidi="fa-IR"/>
        </w:rPr>
        <w:t>ی</w:t>
      </w:r>
      <w:r>
        <w:rPr>
          <w:rtl/>
          <w:lang w:bidi="fa-IR"/>
        </w:rPr>
        <w:t>ن</w:t>
      </w:r>
      <w:r w:rsidR="00FB36B4">
        <w:rPr>
          <w:rtl/>
          <w:lang w:bidi="fa-IR"/>
        </w:rPr>
        <w:t xml:space="preserve"> </w:t>
      </w:r>
      <w:r>
        <w:rPr>
          <w:rtl/>
          <w:lang w:bidi="fa-IR"/>
        </w:rPr>
        <w:t>كه</w:t>
      </w:r>
      <w:r w:rsidR="00FB36B4">
        <w:rPr>
          <w:rtl/>
          <w:lang w:bidi="fa-IR"/>
        </w:rPr>
        <w:t xml:space="preserve">: </w:t>
      </w:r>
      <w:r>
        <w:rPr>
          <w:rtl/>
          <w:lang w:bidi="fa-IR"/>
        </w:rPr>
        <w:t>وقوع پد</w:t>
      </w:r>
      <w:r w:rsidR="00FB36B4">
        <w:rPr>
          <w:rtl/>
          <w:lang w:bidi="fa-IR"/>
        </w:rPr>
        <w:t>ی</w:t>
      </w:r>
      <w:r>
        <w:rPr>
          <w:rtl/>
          <w:lang w:bidi="fa-IR"/>
        </w:rPr>
        <w:t>ده</w:t>
      </w:r>
      <w:r w:rsidR="00FB36B4">
        <w:rPr>
          <w:rtl/>
          <w:lang w:bidi="fa-IR"/>
        </w:rPr>
        <w:t xml:space="preserve"> </w:t>
      </w:r>
      <w:r>
        <w:rPr>
          <w:rtl/>
          <w:lang w:bidi="fa-IR"/>
        </w:rPr>
        <w:t>اى</w:t>
      </w:r>
      <w:r w:rsidR="00FB36B4">
        <w:rPr>
          <w:rtl/>
          <w:lang w:bidi="fa-IR"/>
        </w:rPr>
        <w:t xml:space="preserve">، </w:t>
      </w:r>
      <w:r>
        <w:rPr>
          <w:rtl/>
          <w:lang w:bidi="fa-IR"/>
        </w:rPr>
        <w:t>محكم</w:t>
      </w:r>
      <w:r w:rsidR="00FB36B4">
        <w:rPr>
          <w:rtl/>
          <w:lang w:bidi="fa-IR"/>
        </w:rPr>
        <w:t xml:space="preserve"> </w:t>
      </w:r>
      <w:r>
        <w:rPr>
          <w:rtl/>
          <w:lang w:bidi="fa-IR"/>
        </w:rPr>
        <w:t>تر</w:t>
      </w:r>
      <w:r w:rsidR="00FB36B4">
        <w:rPr>
          <w:rtl/>
          <w:lang w:bidi="fa-IR"/>
        </w:rPr>
        <w:t>ی</w:t>
      </w:r>
      <w:r>
        <w:rPr>
          <w:rtl/>
          <w:lang w:bidi="fa-IR"/>
        </w:rPr>
        <w:t>ن دل</w:t>
      </w:r>
      <w:r w:rsidR="00FB36B4">
        <w:rPr>
          <w:rtl/>
          <w:lang w:bidi="fa-IR"/>
        </w:rPr>
        <w:t>ی</w:t>
      </w:r>
      <w:r>
        <w:rPr>
          <w:rtl/>
          <w:lang w:bidi="fa-IR"/>
        </w:rPr>
        <w:t>ل بر امكان آن است</w:t>
      </w:r>
      <w:r w:rsidR="00FB36B4">
        <w:rPr>
          <w:rtl/>
          <w:lang w:bidi="fa-IR"/>
        </w:rPr>
        <w:t xml:space="preserve">. </w:t>
      </w:r>
    </w:p>
    <w:p w:rsidR="00FC5DC1" w:rsidRDefault="00762B70" w:rsidP="00762B70">
      <w:pPr>
        <w:pStyle w:val="libNormal"/>
        <w:rPr>
          <w:rtl/>
          <w:lang w:bidi="fa-IR"/>
        </w:rPr>
      </w:pPr>
      <w:r>
        <w:rPr>
          <w:rtl/>
          <w:lang w:bidi="fa-IR"/>
        </w:rPr>
        <w:t>ما در ب</w:t>
      </w:r>
      <w:r w:rsidR="00FB36B4">
        <w:rPr>
          <w:rtl/>
          <w:lang w:bidi="fa-IR"/>
        </w:rPr>
        <w:t>ی</w:t>
      </w:r>
      <w:r>
        <w:rPr>
          <w:rtl/>
          <w:lang w:bidi="fa-IR"/>
        </w:rPr>
        <w:t>ان دل</w:t>
      </w:r>
      <w:r w:rsidR="00FB36B4">
        <w:rPr>
          <w:rtl/>
          <w:lang w:bidi="fa-IR"/>
        </w:rPr>
        <w:t>ی</w:t>
      </w:r>
      <w:r>
        <w:rPr>
          <w:rtl/>
          <w:lang w:bidi="fa-IR"/>
        </w:rPr>
        <w:t>ل نقلى فقط به دو آ</w:t>
      </w:r>
      <w:r w:rsidR="00FB36B4">
        <w:rPr>
          <w:rtl/>
          <w:lang w:bidi="fa-IR"/>
        </w:rPr>
        <w:t>ی</w:t>
      </w:r>
      <w:r>
        <w:rPr>
          <w:rtl/>
          <w:lang w:bidi="fa-IR"/>
        </w:rPr>
        <w:t>ه استناد كرده از پرداختن به روا</w:t>
      </w:r>
      <w:r w:rsidR="00FB36B4">
        <w:rPr>
          <w:rtl/>
          <w:lang w:bidi="fa-IR"/>
        </w:rPr>
        <w:t>ی</w:t>
      </w:r>
      <w:r>
        <w:rPr>
          <w:rtl/>
          <w:lang w:bidi="fa-IR"/>
        </w:rPr>
        <w:t>ات فراوانى كه در ا</w:t>
      </w:r>
      <w:r w:rsidR="00FB36B4">
        <w:rPr>
          <w:rtl/>
          <w:lang w:bidi="fa-IR"/>
        </w:rPr>
        <w:t>ی</w:t>
      </w:r>
      <w:r>
        <w:rPr>
          <w:rtl/>
          <w:lang w:bidi="fa-IR"/>
        </w:rPr>
        <w:t>ن زم</w:t>
      </w:r>
      <w:r w:rsidR="00FB36B4">
        <w:rPr>
          <w:rtl/>
          <w:lang w:bidi="fa-IR"/>
        </w:rPr>
        <w:t>ی</w:t>
      </w:r>
      <w:r>
        <w:rPr>
          <w:rtl/>
          <w:lang w:bidi="fa-IR"/>
        </w:rPr>
        <w:t>نه وجود دارد چشم مى</w:t>
      </w:r>
      <w:r w:rsidR="00FB36B4">
        <w:rPr>
          <w:rtl/>
          <w:lang w:bidi="fa-IR"/>
        </w:rPr>
        <w:t xml:space="preserve"> </w:t>
      </w:r>
      <w:r>
        <w:rPr>
          <w:rtl/>
          <w:lang w:bidi="fa-IR"/>
        </w:rPr>
        <w:t>پوش</w:t>
      </w:r>
      <w:r w:rsidR="00FB36B4">
        <w:rPr>
          <w:rtl/>
          <w:lang w:bidi="fa-IR"/>
        </w:rPr>
        <w:t>ی</w:t>
      </w:r>
      <w:r>
        <w:rPr>
          <w:rtl/>
          <w:lang w:bidi="fa-IR"/>
        </w:rPr>
        <w:t>م</w:t>
      </w:r>
      <w:r w:rsidR="00FB36B4">
        <w:rPr>
          <w:rtl/>
          <w:lang w:bidi="fa-IR"/>
        </w:rPr>
        <w:t xml:space="preserve">. </w:t>
      </w:r>
    </w:p>
    <w:p w:rsidR="00FC5DC1" w:rsidRDefault="00762B70" w:rsidP="00AC49DD">
      <w:pPr>
        <w:pStyle w:val="libNormal"/>
        <w:rPr>
          <w:rtl/>
          <w:lang w:bidi="fa-IR"/>
        </w:rPr>
      </w:pPr>
      <w:r>
        <w:rPr>
          <w:rtl/>
          <w:lang w:bidi="fa-IR"/>
        </w:rPr>
        <w:t>آ</w:t>
      </w:r>
      <w:r w:rsidR="00FB36B4">
        <w:rPr>
          <w:rtl/>
          <w:lang w:bidi="fa-IR"/>
        </w:rPr>
        <w:t>ی</w:t>
      </w:r>
      <w:r>
        <w:rPr>
          <w:rtl/>
          <w:lang w:bidi="fa-IR"/>
        </w:rPr>
        <w:t>ه اول</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ما نَنْسخْ من آیةٍ او نُنسها نأتِ بخیرٍ منها او مِثْلِها...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18</w:t>
      </w:r>
      <w:r w:rsidR="00121BD9" w:rsidRPr="00121BD9">
        <w:rPr>
          <w:rStyle w:val="libFootnotenumChar"/>
          <w:rtl/>
          <w:lang w:bidi="fa-IR"/>
        </w:rPr>
        <w:t>)</w:t>
      </w:r>
      <w:r w:rsidR="00121BD9">
        <w:rPr>
          <w:rtl/>
          <w:lang w:bidi="fa-IR"/>
        </w:rPr>
        <w:t xml:space="preserve"> </w:t>
      </w:r>
      <w:r>
        <w:rPr>
          <w:rtl/>
          <w:lang w:bidi="fa-IR"/>
        </w:rPr>
        <w:t>هر حكمى را نسخ</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ی</w:t>
      </w:r>
      <w:r>
        <w:rPr>
          <w:rtl/>
          <w:lang w:bidi="fa-IR"/>
        </w:rPr>
        <w:t>ا آن را به</w:t>
      </w:r>
      <w:r w:rsidR="00121BD9">
        <w:rPr>
          <w:rtl/>
          <w:lang w:bidi="fa-IR"/>
        </w:rPr>
        <w:t xml:space="preserve"> (</w:t>
      </w:r>
      <w:r>
        <w:rPr>
          <w:rtl/>
          <w:lang w:bidi="fa-IR"/>
        </w:rPr>
        <w:t>دست</w:t>
      </w:r>
      <w:r w:rsidR="00121BD9">
        <w:rPr>
          <w:rtl/>
          <w:lang w:bidi="fa-IR"/>
        </w:rPr>
        <w:t xml:space="preserve">) </w:t>
      </w:r>
      <w:r>
        <w:rPr>
          <w:rtl/>
          <w:lang w:bidi="fa-IR"/>
        </w:rPr>
        <w:t>فراموشى بسپار</w:t>
      </w:r>
      <w:r w:rsidR="00FB36B4">
        <w:rPr>
          <w:rtl/>
          <w:lang w:bidi="fa-IR"/>
        </w:rPr>
        <w:t>ی</w:t>
      </w:r>
      <w:r>
        <w:rPr>
          <w:rtl/>
          <w:lang w:bidi="fa-IR"/>
        </w:rPr>
        <w:t>م</w:t>
      </w:r>
      <w:r w:rsidR="00FB36B4">
        <w:rPr>
          <w:rtl/>
          <w:lang w:bidi="fa-IR"/>
        </w:rPr>
        <w:t xml:space="preserve">، </w:t>
      </w:r>
      <w:r>
        <w:rPr>
          <w:rtl/>
          <w:lang w:bidi="fa-IR"/>
        </w:rPr>
        <w:t>بهتر از آن</w:t>
      </w:r>
      <w:r w:rsidR="00FB36B4">
        <w:rPr>
          <w:rtl/>
          <w:lang w:bidi="fa-IR"/>
        </w:rPr>
        <w:t>، ی</w:t>
      </w:r>
      <w:r>
        <w:rPr>
          <w:rtl/>
          <w:lang w:bidi="fa-IR"/>
        </w:rPr>
        <w:t>ا مانندش را مى</w:t>
      </w:r>
      <w:r w:rsidR="00FB36B4">
        <w:rPr>
          <w:rtl/>
          <w:lang w:bidi="fa-IR"/>
        </w:rPr>
        <w:t xml:space="preserve"> </w:t>
      </w:r>
      <w:r>
        <w:rPr>
          <w:rtl/>
          <w:lang w:bidi="fa-IR"/>
        </w:rPr>
        <w:t>آور</w:t>
      </w:r>
      <w:r w:rsidR="00FB36B4">
        <w:rPr>
          <w:rtl/>
          <w:lang w:bidi="fa-IR"/>
        </w:rPr>
        <w:t>ی</w:t>
      </w:r>
      <w:r>
        <w:rPr>
          <w:rtl/>
          <w:lang w:bidi="fa-IR"/>
        </w:rPr>
        <w:t>م</w:t>
      </w:r>
      <w:r w:rsidR="00D5620D">
        <w:rPr>
          <w:rtl/>
          <w:lang w:bidi="fa-IR"/>
        </w:rPr>
        <w:t>...</w:t>
      </w:r>
      <w:r w:rsidR="00FB36B4">
        <w:rPr>
          <w:rtl/>
          <w:lang w:bidi="fa-IR"/>
        </w:rPr>
        <w:t xml:space="preserve"> </w:t>
      </w:r>
    </w:p>
    <w:p w:rsidR="00FC5DC1" w:rsidRDefault="00762B70" w:rsidP="00AC49DD">
      <w:pPr>
        <w:pStyle w:val="libNormal"/>
        <w:rPr>
          <w:rtl/>
          <w:lang w:bidi="fa-IR"/>
        </w:rPr>
      </w:pPr>
      <w:r>
        <w:rPr>
          <w:rtl/>
          <w:lang w:bidi="fa-IR"/>
        </w:rPr>
        <w:t>آ</w:t>
      </w:r>
      <w:r w:rsidR="00FB36B4">
        <w:rPr>
          <w:rtl/>
          <w:lang w:bidi="fa-IR"/>
        </w:rPr>
        <w:t>ی</w:t>
      </w:r>
      <w:r>
        <w:rPr>
          <w:rtl/>
          <w:lang w:bidi="fa-IR"/>
        </w:rPr>
        <w:t xml:space="preserve">ه فوق </w:t>
      </w:r>
      <w:r w:rsidR="00FB36B4">
        <w:rPr>
          <w:rtl/>
          <w:lang w:bidi="fa-IR"/>
        </w:rPr>
        <w:t>ی</w:t>
      </w:r>
      <w:r>
        <w:rPr>
          <w:rtl/>
          <w:lang w:bidi="fa-IR"/>
        </w:rPr>
        <w:t>كى از آ</w:t>
      </w:r>
      <w:r w:rsidR="00FB36B4">
        <w:rPr>
          <w:rtl/>
          <w:lang w:bidi="fa-IR"/>
        </w:rPr>
        <w:t>ی</w:t>
      </w:r>
      <w:r>
        <w:rPr>
          <w:rtl/>
          <w:lang w:bidi="fa-IR"/>
        </w:rPr>
        <w:t>اتى است كه به روشنى بر امكان بلكه وقوع نسخ</w:t>
      </w:r>
      <w:r w:rsidR="00FB36B4">
        <w:rPr>
          <w:rtl/>
          <w:lang w:bidi="fa-IR"/>
        </w:rPr>
        <w:t xml:space="preserve">، </w:t>
      </w:r>
      <w:r>
        <w:rPr>
          <w:rtl/>
          <w:lang w:bidi="fa-IR"/>
        </w:rPr>
        <w:t>دلالت دارد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19</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آ</w:t>
      </w:r>
      <w:r w:rsidR="00FB36B4">
        <w:rPr>
          <w:rtl/>
          <w:lang w:bidi="fa-IR"/>
        </w:rPr>
        <w:t>ی</w:t>
      </w:r>
      <w:r>
        <w:rPr>
          <w:rtl/>
          <w:lang w:bidi="fa-IR"/>
        </w:rPr>
        <w:t>ه دوم</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وإذا بدَّلْنا آیةً مكانَ آیةٍ واللَّه أعلمُ بما ینزلُ، قالوا إنّما أنت مفترٍ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20</w:t>
      </w:r>
      <w:r w:rsidR="00121BD9" w:rsidRPr="00121BD9">
        <w:rPr>
          <w:rStyle w:val="libFootnotenumChar"/>
          <w:rtl/>
          <w:lang w:bidi="fa-IR"/>
        </w:rPr>
        <w:t>)</w:t>
      </w:r>
      <w:r w:rsidR="00121BD9">
        <w:rPr>
          <w:rtl/>
          <w:lang w:bidi="fa-IR"/>
        </w:rPr>
        <w:t xml:space="preserve"> </w:t>
      </w:r>
      <w:r>
        <w:rPr>
          <w:rtl/>
          <w:lang w:bidi="fa-IR"/>
        </w:rPr>
        <w:t>و چون حكمى را در جاى حكمى د</w:t>
      </w:r>
      <w:r w:rsidR="00FB36B4">
        <w:rPr>
          <w:rtl/>
          <w:lang w:bidi="fa-IR"/>
        </w:rPr>
        <w:t>ی</w:t>
      </w:r>
      <w:r>
        <w:rPr>
          <w:rtl/>
          <w:lang w:bidi="fa-IR"/>
        </w:rPr>
        <w:t>گر ب</w:t>
      </w:r>
      <w:r w:rsidR="00FB36B4">
        <w:rPr>
          <w:rtl/>
          <w:lang w:bidi="fa-IR"/>
        </w:rPr>
        <w:t>ی</w:t>
      </w:r>
      <w:r>
        <w:rPr>
          <w:rtl/>
          <w:lang w:bidi="fa-IR"/>
        </w:rPr>
        <w:t>اور</w:t>
      </w:r>
      <w:r w:rsidR="00FB36B4">
        <w:rPr>
          <w:rtl/>
          <w:lang w:bidi="fa-IR"/>
        </w:rPr>
        <w:t>ی</w:t>
      </w:r>
      <w:r>
        <w:rPr>
          <w:rtl/>
          <w:lang w:bidi="fa-IR"/>
        </w:rPr>
        <w:t>م -و خدا به آن</w:t>
      </w:r>
      <w:r w:rsidR="00FB36B4">
        <w:rPr>
          <w:rtl/>
          <w:lang w:bidi="fa-IR"/>
        </w:rPr>
        <w:t xml:space="preserve"> </w:t>
      </w:r>
      <w:r>
        <w:rPr>
          <w:rtl/>
          <w:lang w:bidi="fa-IR"/>
        </w:rPr>
        <w:t>چه به تدر</w:t>
      </w:r>
      <w:r w:rsidR="00FB36B4">
        <w:rPr>
          <w:rtl/>
          <w:lang w:bidi="fa-IR"/>
        </w:rPr>
        <w:t>ی</w:t>
      </w:r>
      <w:r>
        <w:rPr>
          <w:rtl/>
          <w:lang w:bidi="fa-IR"/>
        </w:rPr>
        <w:t>ج نازل مى</w:t>
      </w:r>
      <w:r w:rsidR="00FB36B4">
        <w:rPr>
          <w:rtl/>
          <w:lang w:bidi="fa-IR"/>
        </w:rPr>
        <w:t xml:space="preserve"> </w:t>
      </w:r>
      <w:r>
        <w:rPr>
          <w:rtl/>
          <w:lang w:bidi="fa-IR"/>
        </w:rPr>
        <w:t>كند داناتر است-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«جز ا</w:t>
      </w:r>
      <w:r w:rsidR="00FB36B4">
        <w:rPr>
          <w:rtl/>
          <w:lang w:bidi="fa-IR"/>
        </w:rPr>
        <w:t>ی</w:t>
      </w:r>
      <w:r>
        <w:rPr>
          <w:rtl/>
          <w:lang w:bidi="fa-IR"/>
        </w:rPr>
        <w:t>ن ن</w:t>
      </w:r>
      <w:r w:rsidR="00FB36B4">
        <w:rPr>
          <w:rtl/>
          <w:lang w:bidi="fa-IR"/>
        </w:rPr>
        <w:t>ی</w:t>
      </w:r>
      <w:r>
        <w:rPr>
          <w:rtl/>
          <w:lang w:bidi="fa-IR"/>
        </w:rPr>
        <w:t>ست كه تو دروغ</w:t>
      </w:r>
      <w:r w:rsidR="00FB36B4">
        <w:rPr>
          <w:rtl/>
          <w:lang w:bidi="fa-IR"/>
        </w:rPr>
        <w:t xml:space="preserve"> </w:t>
      </w:r>
      <w:r>
        <w:rPr>
          <w:rtl/>
          <w:lang w:bidi="fa-IR"/>
        </w:rPr>
        <w:t>بافى</w:t>
      </w:r>
      <w:r w:rsidR="00FB36B4">
        <w:rPr>
          <w:rtl/>
          <w:lang w:bidi="fa-IR"/>
        </w:rPr>
        <w:t xml:space="preserve">. </w:t>
      </w:r>
      <w:r>
        <w:rPr>
          <w:rtl/>
          <w:lang w:bidi="fa-IR"/>
        </w:rPr>
        <w:t>»</w:t>
      </w:r>
    </w:p>
    <w:p w:rsidR="00FC5DC1" w:rsidRDefault="00762B70" w:rsidP="00762B70">
      <w:pPr>
        <w:pStyle w:val="libNormal"/>
        <w:rPr>
          <w:rtl/>
          <w:lang w:bidi="fa-IR"/>
        </w:rPr>
      </w:pPr>
      <w:r>
        <w:rPr>
          <w:rtl/>
          <w:lang w:bidi="fa-IR"/>
        </w:rPr>
        <w:lastRenderedPageBreak/>
        <w:t>علامه طباطبائى در ا</w:t>
      </w:r>
      <w:r w:rsidR="00FB36B4">
        <w:rPr>
          <w:rtl/>
          <w:lang w:bidi="fa-IR"/>
        </w:rPr>
        <w:t>ی</w:t>
      </w:r>
      <w:r>
        <w:rPr>
          <w:rtl/>
          <w:lang w:bidi="fa-IR"/>
        </w:rPr>
        <w:t>ن مورد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آ</w:t>
      </w:r>
      <w:r w:rsidR="00FB36B4">
        <w:rPr>
          <w:rtl/>
          <w:lang w:bidi="fa-IR"/>
        </w:rPr>
        <w:t>ی</w:t>
      </w:r>
      <w:r>
        <w:rPr>
          <w:rtl/>
          <w:lang w:bidi="fa-IR"/>
        </w:rPr>
        <w:t xml:space="preserve">ه اشاره به نسخ و حكمت آن دارد و پاسخى است به اتّهامى كه </w:t>
      </w:r>
      <w:r w:rsidR="00FB36B4">
        <w:rPr>
          <w:rtl/>
          <w:lang w:bidi="fa-IR"/>
        </w:rPr>
        <w:t>ی</w:t>
      </w:r>
      <w:r>
        <w:rPr>
          <w:rtl/>
          <w:lang w:bidi="fa-IR"/>
        </w:rPr>
        <w:t>هود</w:t>
      </w:r>
      <w:r w:rsidR="00FB36B4">
        <w:rPr>
          <w:rtl/>
          <w:lang w:bidi="fa-IR"/>
        </w:rPr>
        <w:t>ی</w:t>
      </w:r>
      <w:r>
        <w:rPr>
          <w:rtl/>
          <w:lang w:bidi="fa-IR"/>
        </w:rPr>
        <w:t>ان و مشركان به پ</w:t>
      </w:r>
      <w:r w:rsidR="00FB36B4">
        <w:rPr>
          <w:rtl/>
          <w:lang w:bidi="fa-IR"/>
        </w:rPr>
        <w:t>ی</w:t>
      </w:r>
      <w:r>
        <w:rPr>
          <w:rtl/>
          <w:lang w:bidi="fa-IR"/>
        </w:rPr>
        <w:t>امبر مى</w:t>
      </w:r>
      <w:r w:rsidR="00FB36B4">
        <w:rPr>
          <w:rtl/>
          <w:lang w:bidi="fa-IR"/>
        </w:rPr>
        <w:t xml:space="preserve"> </w:t>
      </w:r>
      <w:r>
        <w:rPr>
          <w:rtl/>
          <w:lang w:bidi="fa-IR"/>
        </w:rPr>
        <w:t>زدند</w:t>
      </w:r>
      <w:r w:rsidR="00FB36B4">
        <w:rPr>
          <w:rtl/>
          <w:lang w:bidi="fa-IR"/>
        </w:rPr>
        <w:t xml:space="preserve">. </w:t>
      </w:r>
      <w:r>
        <w:rPr>
          <w:rtl/>
          <w:lang w:bidi="fa-IR"/>
        </w:rPr>
        <w:t>معناى سخن خداوند ا</w:t>
      </w:r>
      <w:r w:rsidR="00FB36B4">
        <w:rPr>
          <w:rtl/>
          <w:lang w:bidi="fa-IR"/>
        </w:rPr>
        <w:t>ی</w:t>
      </w:r>
      <w:r>
        <w:rPr>
          <w:rtl/>
          <w:lang w:bidi="fa-IR"/>
        </w:rPr>
        <w:t>ن است كه آ</w:t>
      </w:r>
      <w:r w:rsidR="00FB36B4">
        <w:rPr>
          <w:rtl/>
          <w:lang w:bidi="fa-IR"/>
        </w:rPr>
        <w:t>ی</w:t>
      </w:r>
      <w:r>
        <w:rPr>
          <w:rtl/>
          <w:lang w:bidi="fa-IR"/>
        </w:rPr>
        <w:t>ه دوم را با تغ</w:t>
      </w:r>
      <w:r w:rsidR="00FB36B4">
        <w:rPr>
          <w:rtl/>
          <w:lang w:bidi="fa-IR"/>
        </w:rPr>
        <w:t>یی</w:t>
      </w:r>
      <w:r>
        <w:rPr>
          <w:rtl/>
          <w:lang w:bidi="fa-IR"/>
        </w:rPr>
        <w:t>ر</w:t>
      </w:r>
      <w:r w:rsidR="00FB36B4">
        <w:rPr>
          <w:rtl/>
          <w:lang w:bidi="fa-IR"/>
        </w:rPr>
        <w:t xml:space="preserve">، </w:t>
      </w:r>
      <w:r>
        <w:rPr>
          <w:rtl/>
          <w:lang w:bidi="fa-IR"/>
        </w:rPr>
        <w:t>به جاى آ</w:t>
      </w:r>
      <w:r w:rsidR="00FB36B4">
        <w:rPr>
          <w:rtl/>
          <w:lang w:bidi="fa-IR"/>
        </w:rPr>
        <w:t>ی</w:t>
      </w:r>
      <w:r>
        <w:rPr>
          <w:rtl/>
          <w:lang w:bidi="fa-IR"/>
        </w:rPr>
        <w:t>ه اول قرار داد</w:t>
      </w:r>
      <w:r w:rsidR="00FB36B4">
        <w:rPr>
          <w:rtl/>
          <w:lang w:bidi="fa-IR"/>
        </w:rPr>
        <w:t>ی</w:t>
      </w:r>
      <w:r>
        <w:rPr>
          <w:rtl/>
          <w:lang w:bidi="fa-IR"/>
        </w:rPr>
        <w:t>م</w:t>
      </w:r>
      <w:r w:rsidR="00FB36B4">
        <w:rPr>
          <w:rtl/>
          <w:lang w:bidi="fa-IR"/>
        </w:rPr>
        <w:t xml:space="preserve">... </w:t>
      </w:r>
      <w:r>
        <w:rPr>
          <w:rtl/>
          <w:lang w:bidi="fa-IR"/>
        </w:rPr>
        <w:t>مشركان پ</w:t>
      </w:r>
      <w:r w:rsidR="00FB36B4">
        <w:rPr>
          <w:rtl/>
          <w:lang w:bidi="fa-IR"/>
        </w:rPr>
        <w:t>ی</w:t>
      </w:r>
      <w:r>
        <w:rPr>
          <w:rtl/>
          <w:lang w:bidi="fa-IR"/>
        </w:rPr>
        <w:t>امبر را مورد خطاب قرار داده او را متهم مى</w:t>
      </w:r>
      <w:r w:rsidR="00FB36B4">
        <w:rPr>
          <w:rtl/>
          <w:lang w:bidi="fa-IR"/>
        </w:rPr>
        <w:t xml:space="preserve"> </w:t>
      </w:r>
      <w:r>
        <w:rPr>
          <w:rtl/>
          <w:lang w:bidi="fa-IR"/>
        </w:rPr>
        <w:t>نمودند كه به خدا دروغ مى</w:t>
      </w:r>
      <w:r w:rsidR="00FB36B4">
        <w:rPr>
          <w:rtl/>
          <w:lang w:bidi="fa-IR"/>
        </w:rPr>
        <w:t xml:space="preserve"> </w:t>
      </w:r>
      <w:r>
        <w:rPr>
          <w:rtl/>
          <w:lang w:bidi="fa-IR"/>
        </w:rPr>
        <w:t>بندد</w:t>
      </w:r>
      <w:r w:rsidR="00FB36B4">
        <w:rPr>
          <w:rtl/>
          <w:lang w:bidi="fa-IR"/>
        </w:rPr>
        <w:t xml:space="preserve">؛ </w:t>
      </w:r>
      <w:r>
        <w:rPr>
          <w:rtl/>
          <w:lang w:bidi="fa-IR"/>
        </w:rPr>
        <w:t>چراكه تبد</w:t>
      </w:r>
      <w:r w:rsidR="00FB36B4">
        <w:rPr>
          <w:rtl/>
          <w:lang w:bidi="fa-IR"/>
        </w:rPr>
        <w:t>ی</w:t>
      </w:r>
      <w:r>
        <w:rPr>
          <w:rtl/>
          <w:lang w:bidi="fa-IR"/>
        </w:rPr>
        <w:t xml:space="preserve">ل </w:t>
      </w:r>
      <w:r w:rsidR="00FB36B4">
        <w:rPr>
          <w:rtl/>
          <w:lang w:bidi="fa-IR"/>
        </w:rPr>
        <w:t>ی</w:t>
      </w:r>
      <w:r>
        <w:rPr>
          <w:rtl/>
          <w:lang w:bidi="fa-IR"/>
        </w:rPr>
        <w:t>ك قول به قول د</w:t>
      </w:r>
      <w:r w:rsidR="00FB36B4">
        <w:rPr>
          <w:rtl/>
          <w:lang w:bidi="fa-IR"/>
        </w:rPr>
        <w:t>ی</w:t>
      </w:r>
      <w:r>
        <w:rPr>
          <w:rtl/>
          <w:lang w:bidi="fa-IR"/>
        </w:rPr>
        <w:t>گر</w:t>
      </w:r>
      <w:r w:rsidR="00FB36B4">
        <w:rPr>
          <w:rtl/>
          <w:lang w:bidi="fa-IR"/>
        </w:rPr>
        <w:t xml:space="preserve">، </w:t>
      </w:r>
      <w:r>
        <w:rPr>
          <w:rtl/>
          <w:lang w:bidi="fa-IR"/>
        </w:rPr>
        <w:t>و اعتقاد به رأ</w:t>
      </w:r>
      <w:r w:rsidR="00FB36B4">
        <w:rPr>
          <w:rtl/>
          <w:lang w:bidi="fa-IR"/>
        </w:rPr>
        <w:t>ی</w:t>
      </w:r>
      <w:r>
        <w:rPr>
          <w:rtl/>
          <w:lang w:bidi="fa-IR"/>
        </w:rPr>
        <w:t>ى و عدول از آن در مرحله د</w:t>
      </w:r>
      <w:r w:rsidR="00FB36B4">
        <w:rPr>
          <w:rtl/>
          <w:lang w:bidi="fa-IR"/>
        </w:rPr>
        <w:t>ی</w:t>
      </w:r>
      <w:r>
        <w:rPr>
          <w:rtl/>
          <w:lang w:bidi="fa-IR"/>
        </w:rPr>
        <w:t>گر از ساحت خداوند دور است</w:t>
      </w:r>
      <w:r w:rsidR="00FB36B4">
        <w:rPr>
          <w:rtl/>
          <w:lang w:bidi="fa-IR"/>
        </w:rPr>
        <w:t xml:space="preserve">. </w:t>
      </w:r>
    </w:p>
    <w:p w:rsidR="00FC5DC1" w:rsidRDefault="00762B70" w:rsidP="00AC49DD">
      <w:pPr>
        <w:pStyle w:val="libNormal"/>
        <w:rPr>
          <w:rtl/>
          <w:lang w:bidi="fa-IR"/>
        </w:rPr>
      </w:pPr>
      <w:r>
        <w:rPr>
          <w:rtl/>
          <w:lang w:bidi="fa-IR"/>
        </w:rPr>
        <w:t>خداوند در پاسخ به ا</w:t>
      </w:r>
      <w:r w:rsidR="00FB36B4">
        <w:rPr>
          <w:rtl/>
          <w:lang w:bidi="fa-IR"/>
        </w:rPr>
        <w:t>ی</w:t>
      </w:r>
      <w:r>
        <w:rPr>
          <w:rtl/>
          <w:lang w:bidi="fa-IR"/>
        </w:rPr>
        <w:t>نان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بل أكثرهم لایعلمون</w:t>
      </w:r>
      <w:r w:rsidR="00E610F8" w:rsidRPr="00E610F8">
        <w:rPr>
          <w:rStyle w:val="libAlaemChar"/>
          <w:rFonts w:eastAsia="KFGQPC Uthman Taha Naskh"/>
          <w:rtl/>
        </w:rPr>
        <w:t>)</w:t>
      </w:r>
      <w:r w:rsidR="00FB36B4">
        <w:rPr>
          <w:rtl/>
          <w:lang w:bidi="fa-IR"/>
        </w:rPr>
        <w:t xml:space="preserve">؛ </w:t>
      </w:r>
      <w:r>
        <w:rPr>
          <w:rtl/>
          <w:lang w:bidi="fa-IR"/>
        </w:rPr>
        <w:t>ا</w:t>
      </w:r>
      <w:r w:rsidR="00FB36B4">
        <w:rPr>
          <w:rtl/>
          <w:lang w:bidi="fa-IR"/>
        </w:rPr>
        <w:t>ی</w:t>
      </w:r>
      <w:r>
        <w:rPr>
          <w:rtl/>
          <w:lang w:bidi="fa-IR"/>
        </w:rPr>
        <w:t>نان حق</w:t>
      </w:r>
      <w:r w:rsidR="00FB36B4">
        <w:rPr>
          <w:rtl/>
          <w:lang w:bidi="fa-IR"/>
        </w:rPr>
        <w:t>ی</w:t>
      </w:r>
      <w:r>
        <w:rPr>
          <w:rtl/>
          <w:lang w:bidi="fa-IR"/>
        </w:rPr>
        <w:t>قت ا</w:t>
      </w:r>
      <w:r w:rsidR="00FB36B4">
        <w:rPr>
          <w:rtl/>
          <w:lang w:bidi="fa-IR"/>
        </w:rPr>
        <w:t>ی</w:t>
      </w:r>
      <w:r>
        <w:rPr>
          <w:rtl/>
          <w:lang w:bidi="fa-IR"/>
        </w:rPr>
        <w:t>ن تبد</w:t>
      </w:r>
      <w:r w:rsidR="00FB36B4">
        <w:rPr>
          <w:rtl/>
          <w:lang w:bidi="fa-IR"/>
        </w:rPr>
        <w:t>ی</w:t>
      </w:r>
      <w:r>
        <w:rPr>
          <w:rtl/>
          <w:lang w:bidi="fa-IR"/>
        </w:rPr>
        <w:t>ل و حكمتى را كه منجر به ا</w:t>
      </w:r>
      <w:r w:rsidR="00FB36B4">
        <w:rPr>
          <w:rtl/>
          <w:lang w:bidi="fa-IR"/>
        </w:rPr>
        <w:t>ی</w:t>
      </w:r>
      <w:r>
        <w:rPr>
          <w:rtl/>
          <w:lang w:bidi="fa-IR"/>
        </w:rPr>
        <w:t>ن تفس</w:t>
      </w:r>
      <w:r w:rsidR="00FB36B4">
        <w:rPr>
          <w:rtl/>
          <w:lang w:bidi="fa-IR"/>
        </w:rPr>
        <w:t>ی</w:t>
      </w:r>
      <w:r>
        <w:rPr>
          <w:rtl/>
          <w:lang w:bidi="fa-IR"/>
        </w:rPr>
        <w:t>ر شده</w:t>
      </w:r>
      <w:r w:rsidR="00FB36B4">
        <w:rPr>
          <w:rtl/>
          <w:lang w:bidi="fa-IR"/>
        </w:rPr>
        <w:t xml:space="preserve"> </w:t>
      </w:r>
      <w:r>
        <w:rPr>
          <w:rtl/>
          <w:lang w:bidi="fa-IR"/>
        </w:rPr>
        <w:t>است نمى</w:t>
      </w:r>
      <w:r w:rsidR="00FB36B4">
        <w:rPr>
          <w:rtl/>
          <w:lang w:bidi="fa-IR"/>
        </w:rPr>
        <w:t xml:space="preserve"> </w:t>
      </w:r>
      <w:r>
        <w:rPr>
          <w:rtl/>
          <w:lang w:bidi="fa-IR"/>
        </w:rPr>
        <w:t>دانند</w:t>
      </w:r>
      <w:r w:rsidR="00FB36B4">
        <w:rPr>
          <w:rtl/>
          <w:lang w:bidi="fa-IR"/>
        </w:rPr>
        <w:t xml:space="preserve">. </w:t>
      </w:r>
      <w:r>
        <w:rPr>
          <w:rtl/>
          <w:lang w:bidi="fa-IR"/>
        </w:rPr>
        <w:t>احكام الهى</w:t>
      </w:r>
      <w:r w:rsidR="00FB36B4">
        <w:rPr>
          <w:rtl/>
          <w:lang w:bidi="fa-IR"/>
        </w:rPr>
        <w:t xml:space="preserve">، </w:t>
      </w:r>
      <w:r>
        <w:rPr>
          <w:rtl/>
          <w:lang w:bidi="fa-IR"/>
        </w:rPr>
        <w:t>تابع مصالح بندگان است و برخى از مصلحت</w:t>
      </w:r>
      <w:r w:rsidR="00FB36B4">
        <w:rPr>
          <w:rtl/>
          <w:lang w:bidi="fa-IR"/>
        </w:rPr>
        <w:t xml:space="preserve"> </w:t>
      </w:r>
      <w:r>
        <w:rPr>
          <w:rtl/>
          <w:lang w:bidi="fa-IR"/>
        </w:rPr>
        <w:t>ها با تغ</w:t>
      </w:r>
      <w:r w:rsidR="00FB36B4">
        <w:rPr>
          <w:rtl/>
          <w:lang w:bidi="fa-IR"/>
        </w:rPr>
        <w:t>یی</w:t>
      </w:r>
      <w:r>
        <w:rPr>
          <w:rtl/>
          <w:lang w:bidi="fa-IR"/>
        </w:rPr>
        <w:t>ر اوضاع و احوال و زمان</w:t>
      </w:r>
      <w:r w:rsidR="00FB36B4">
        <w:rPr>
          <w:rtl/>
          <w:lang w:bidi="fa-IR"/>
        </w:rPr>
        <w:t xml:space="preserve"> </w:t>
      </w:r>
      <w:r>
        <w:rPr>
          <w:rtl/>
          <w:lang w:bidi="fa-IR"/>
        </w:rPr>
        <w:t>ها</w:t>
      </w:r>
      <w:r w:rsidR="00FB36B4">
        <w:rPr>
          <w:rtl/>
          <w:lang w:bidi="fa-IR"/>
        </w:rPr>
        <w:t xml:space="preserve">، </w:t>
      </w:r>
      <w:r>
        <w:rPr>
          <w:rtl/>
          <w:lang w:bidi="fa-IR"/>
        </w:rPr>
        <w:t>تغ</w:t>
      </w:r>
      <w:r w:rsidR="00FB36B4">
        <w:rPr>
          <w:rtl/>
          <w:lang w:bidi="fa-IR"/>
        </w:rPr>
        <w:t>یی</w:t>
      </w:r>
      <w:r>
        <w:rPr>
          <w:rtl/>
          <w:lang w:bidi="fa-IR"/>
        </w:rPr>
        <w:t>ر مى</w:t>
      </w:r>
      <w:r w:rsidR="00FB36B4">
        <w:rPr>
          <w:rtl/>
          <w:lang w:bidi="fa-IR"/>
        </w:rPr>
        <w:t xml:space="preserve"> ی</w:t>
      </w:r>
      <w:r>
        <w:rPr>
          <w:rtl/>
          <w:lang w:bidi="fa-IR"/>
        </w:rPr>
        <w:t>ابند</w:t>
      </w:r>
      <w:r w:rsidR="00FB36B4">
        <w:rPr>
          <w:rtl/>
          <w:lang w:bidi="fa-IR"/>
        </w:rPr>
        <w:t xml:space="preserve">. </w:t>
      </w:r>
      <w:r>
        <w:rPr>
          <w:rtl/>
          <w:lang w:bidi="fa-IR"/>
        </w:rPr>
        <w:t>در نت</w:t>
      </w:r>
      <w:r w:rsidR="00FB36B4">
        <w:rPr>
          <w:rtl/>
          <w:lang w:bidi="fa-IR"/>
        </w:rPr>
        <w:t>ی</w:t>
      </w:r>
      <w:r>
        <w:rPr>
          <w:rtl/>
          <w:lang w:bidi="fa-IR"/>
        </w:rPr>
        <w:t>جه ضرورى است كه احكام ن</w:t>
      </w:r>
      <w:r w:rsidR="00FB36B4">
        <w:rPr>
          <w:rtl/>
          <w:lang w:bidi="fa-IR"/>
        </w:rPr>
        <w:t>ی</w:t>
      </w:r>
      <w:r>
        <w:rPr>
          <w:rtl/>
          <w:lang w:bidi="fa-IR"/>
        </w:rPr>
        <w:t>ز تغ</w:t>
      </w:r>
      <w:r w:rsidR="00FB36B4">
        <w:rPr>
          <w:rtl/>
          <w:lang w:bidi="fa-IR"/>
        </w:rPr>
        <w:t>یی</w:t>
      </w:r>
      <w:r>
        <w:rPr>
          <w:rtl/>
          <w:lang w:bidi="fa-IR"/>
        </w:rPr>
        <w:t xml:space="preserve">ر </w:t>
      </w:r>
      <w:r w:rsidR="00FB36B4">
        <w:rPr>
          <w:rtl/>
          <w:lang w:bidi="fa-IR"/>
        </w:rPr>
        <w:t>ی</w:t>
      </w:r>
      <w:r>
        <w:rPr>
          <w:rtl/>
          <w:lang w:bidi="fa-IR"/>
        </w:rPr>
        <w:t>ابند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21</w:t>
      </w:r>
      <w:r w:rsidR="00121BD9" w:rsidRPr="00121BD9">
        <w:rPr>
          <w:rStyle w:val="libFootnotenumChar"/>
          <w:rtl/>
          <w:lang w:bidi="fa-IR"/>
        </w:rPr>
        <w:t>)</w:t>
      </w:r>
      <w:r w:rsidR="00121BD9">
        <w:rPr>
          <w:rtl/>
          <w:lang w:bidi="fa-IR"/>
        </w:rPr>
        <w:t xml:space="preserve"> </w:t>
      </w:r>
    </w:p>
    <w:p w:rsidR="00FC5DC1" w:rsidRDefault="00E86885" w:rsidP="00782958">
      <w:pPr>
        <w:pStyle w:val="Heading3"/>
        <w:rPr>
          <w:rtl/>
          <w:lang w:bidi="fa-IR"/>
        </w:rPr>
      </w:pPr>
      <w:bookmarkStart w:id="211" w:name="_Toc469981231"/>
      <w:r>
        <w:rPr>
          <w:rtl/>
          <w:lang w:bidi="fa-IR"/>
        </w:rPr>
        <w:t>گزیده مطالب</w:t>
      </w:r>
      <w:bookmarkEnd w:id="211"/>
    </w:p>
    <w:p w:rsidR="00FC5DC1" w:rsidRDefault="00762B70" w:rsidP="00762B70">
      <w:pPr>
        <w:pStyle w:val="libNormal"/>
        <w:rPr>
          <w:rtl/>
          <w:lang w:bidi="fa-IR"/>
        </w:rPr>
      </w:pPr>
      <w:r>
        <w:rPr>
          <w:rtl/>
          <w:lang w:bidi="fa-IR"/>
        </w:rPr>
        <w:t>1</w:t>
      </w:r>
      <w:r w:rsidR="00FB36B4">
        <w:rPr>
          <w:rtl/>
          <w:lang w:bidi="fa-IR"/>
        </w:rPr>
        <w:t xml:space="preserve">. </w:t>
      </w:r>
      <w:r>
        <w:rPr>
          <w:rtl/>
          <w:lang w:bidi="fa-IR"/>
        </w:rPr>
        <w:t>نسخ در دو معناى حق</w:t>
      </w:r>
      <w:r w:rsidR="00FB36B4">
        <w:rPr>
          <w:rtl/>
          <w:lang w:bidi="fa-IR"/>
        </w:rPr>
        <w:t>ی</w:t>
      </w:r>
      <w:r>
        <w:rPr>
          <w:rtl/>
          <w:lang w:bidi="fa-IR"/>
        </w:rPr>
        <w:t>قى و مجازى به كار مى</w:t>
      </w:r>
      <w:r w:rsidR="00FB36B4">
        <w:rPr>
          <w:rtl/>
          <w:lang w:bidi="fa-IR"/>
        </w:rPr>
        <w:t xml:space="preserve"> </w:t>
      </w:r>
      <w:r>
        <w:rPr>
          <w:rtl/>
          <w:lang w:bidi="fa-IR"/>
        </w:rPr>
        <w:t>رود</w:t>
      </w:r>
      <w:r w:rsidR="00FB36B4">
        <w:rPr>
          <w:rtl/>
          <w:lang w:bidi="fa-IR"/>
        </w:rPr>
        <w:t xml:space="preserve">. </w:t>
      </w:r>
      <w:r>
        <w:rPr>
          <w:rtl/>
          <w:lang w:bidi="fa-IR"/>
        </w:rPr>
        <w:t>معناى حق</w:t>
      </w:r>
      <w:r w:rsidR="00FB36B4">
        <w:rPr>
          <w:rtl/>
          <w:lang w:bidi="fa-IR"/>
        </w:rPr>
        <w:t>ی</w:t>
      </w:r>
      <w:r>
        <w:rPr>
          <w:rtl/>
          <w:lang w:bidi="fa-IR"/>
        </w:rPr>
        <w:t>قى آن «ظهور رأى و نظر جد</w:t>
      </w:r>
      <w:r w:rsidR="00FB36B4">
        <w:rPr>
          <w:rtl/>
          <w:lang w:bidi="fa-IR"/>
        </w:rPr>
        <w:t>ی</w:t>
      </w:r>
      <w:r>
        <w:rPr>
          <w:rtl/>
          <w:lang w:bidi="fa-IR"/>
        </w:rPr>
        <w:t>د» و معناى مجازى آن «اظهار رأى و نظر جد</w:t>
      </w:r>
      <w:r w:rsidR="00FB36B4">
        <w:rPr>
          <w:rtl/>
          <w:lang w:bidi="fa-IR"/>
        </w:rPr>
        <w:t>ی</w:t>
      </w:r>
      <w:r>
        <w:rPr>
          <w:rtl/>
          <w:lang w:bidi="fa-IR"/>
        </w:rPr>
        <w:t>د» 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نسخى كه در آ</w:t>
      </w:r>
      <w:r w:rsidR="00FB36B4">
        <w:rPr>
          <w:rtl/>
          <w:lang w:bidi="fa-IR"/>
        </w:rPr>
        <w:t>ی</w:t>
      </w:r>
      <w:r>
        <w:rPr>
          <w:rtl/>
          <w:lang w:bidi="fa-IR"/>
        </w:rPr>
        <w:t>ات و روا</w:t>
      </w:r>
      <w:r w:rsidR="00FB36B4">
        <w:rPr>
          <w:rtl/>
          <w:lang w:bidi="fa-IR"/>
        </w:rPr>
        <w:t>ی</w:t>
      </w:r>
      <w:r>
        <w:rPr>
          <w:rtl/>
          <w:lang w:bidi="fa-IR"/>
        </w:rPr>
        <w:t>ات از آن سخن به م</w:t>
      </w:r>
      <w:r w:rsidR="00FB36B4">
        <w:rPr>
          <w:rtl/>
          <w:lang w:bidi="fa-IR"/>
        </w:rPr>
        <w:t>ی</w:t>
      </w:r>
      <w:r>
        <w:rPr>
          <w:rtl/>
          <w:lang w:bidi="fa-IR"/>
        </w:rPr>
        <w:t>ان آمده است</w:t>
      </w:r>
      <w:r w:rsidR="00FB36B4">
        <w:rPr>
          <w:rtl/>
          <w:lang w:bidi="fa-IR"/>
        </w:rPr>
        <w:t xml:space="preserve">، </w:t>
      </w:r>
      <w:r>
        <w:rPr>
          <w:rtl/>
          <w:lang w:bidi="fa-IR"/>
        </w:rPr>
        <w:t>نسخ به معناى مجازى آن است</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برخى به خاطر عدم توجه به كاربرد دوگانه نسخ و به جهت معقول</w:t>
      </w:r>
      <w:r w:rsidR="00FB36B4">
        <w:rPr>
          <w:rtl/>
          <w:lang w:bidi="fa-IR"/>
        </w:rPr>
        <w:t xml:space="preserve"> </w:t>
      </w:r>
      <w:r>
        <w:rPr>
          <w:rtl/>
          <w:lang w:bidi="fa-IR"/>
        </w:rPr>
        <w:t>نبودن نسخ به معناى حق</w:t>
      </w:r>
      <w:r w:rsidR="00FB36B4">
        <w:rPr>
          <w:rtl/>
          <w:lang w:bidi="fa-IR"/>
        </w:rPr>
        <w:t>ی</w:t>
      </w:r>
      <w:r>
        <w:rPr>
          <w:rtl/>
          <w:lang w:bidi="fa-IR"/>
        </w:rPr>
        <w:t>قى آن در مورد خداوند</w:t>
      </w:r>
      <w:r w:rsidR="00FB36B4">
        <w:rPr>
          <w:rtl/>
          <w:lang w:bidi="fa-IR"/>
        </w:rPr>
        <w:t xml:space="preserve">، </w:t>
      </w:r>
      <w:r>
        <w:rPr>
          <w:rtl/>
          <w:lang w:bidi="fa-IR"/>
        </w:rPr>
        <w:t>منكر امكان و وقوع نسخ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E86885" w:rsidP="00E86885">
      <w:pPr>
        <w:pStyle w:val="Heading2"/>
        <w:rPr>
          <w:rtl/>
          <w:lang w:bidi="fa-IR"/>
        </w:rPr>
      </w:pPr>
      <w:bookmarkStart w:id="212" w:name="_Toc469981232"/>
      <w:r>
        <w:rPr>
          <w:rtl/>
          <w:lang w:bidi="fa-IR"/>
        </w:rPr>
        <w:t>فصل چهارم</w:t>
      </w:r>
      <w:r w:rsidR="00782958">
        <w:rPr>
          <w:rFonts w:hint="cs"/>
          <w:rtl/>
          <w:lang w:bidi="fa-IR"/>
        </w:rPr>
        <w:t xml:space="preserve"> :</w:t>
      </w:r>
      <w:r>
        <w:rPr>
          <w:rtl/>
          <w:lang w:bidi="fa-IR"/>
        </w:rPr>
        <w:t xml:space="preserve"> اقسام نسخ</w:t>
      </w:r>
      <w:bookmarkEnd w:id="212"/>
    </w:p>
    <w:p w:rsidR="00FC5DC1" w:rsidRDefault="00762B70" w:rsidP="00762B70">
      <w:pPr>
        <w:pStyle w:val="libNormal"/>
        <w:rPr>
          <w:rtl/>
          <w:lang w:bidi="fa-IR"/>
        </w:rPr>
      </w:pPr>
      <w:r>
        <w:rPr>
          <w:rtl/>
          <w:lang w:bidi="fa-IR"/>
        </w:rPr>
        <w:t>بس</w:t>
      </w:r>
      <w:r w:rsidR="00FB36B4">
        <w:rPr>
          <w:rtl/>
          <w:lang w:bidi="fa-IR"/>
        </w:rPr>
        <w:t>ی</w:t>
      </w:r>
      <w:r>
        <w:rPr>
          <w:rtl/>
          <w:lang w:bidi="fa-IR"/>
        </w:rPr>
        <w:t>ارى از دانشمندان علوم قرآنى</w:t>
      </w:r>
      <w:r w:rsidR="00FB36B4">
        <w:rPr>
          <w:rtl/>
          <w:lang w:bidi="fa-IR"/>
        </w:rPr>
        <w:t xml:space="preserve">، </w:t>
      </w:r>
      <w:r>
        <w:rPr>
          <w:rtl/>
          <w:lang w:bidi="fa-IR"/>
        </w:rPr>
        <w:t>نسخ در قرآن را به سه قسم تقس</w:t>
      </w:r>
      <w:r w:rsidR="00FB36B4">
        <w:rPr>
          <w:rtl/>
          <w:lang w:bidi="fa-IR"/>
        </w:rPr>
        <w:t>ی</w:t>
      </w:r>
      <w:r>
        <w:rPr>
          <w:rtl/>
          <w:lang w:bidi="fa-IR"/>
        </w:rPr>
        <w:t>م نموده</w:t>
      </w:r>
      <w:r w:rsidR="00FB36B4">
        <w:rPr>
          <w:rtl/>
          <w:lang w:bidi="fa-IR"/>
        </w:rPr>
        <w:t xml:space="preserve"> </w:t>
      </w:r>
      <w:r>
        <w:rPr>
          <w:rtl/>
          <w:lang w:bidi="fa-IR"/>
        </w:rPr>
        <w:t>اند</w:t>
      </w:r>
      <w:r w:rsidR="00FB36B4">
        <w:rPr>
          <w:rtl/>
          <w:lang w:bidi="fa-IR"/>
        </w:rPr>
        <w:t xml:space="preserve">: </w:t>
      </w:r>
    </w:p>
    <w:p w:rsidR="00FC5DC1" w:rsidRDefault="00E86885" w:rsidP="008B5AA3">
      <w:pPr>
        <w:pStyle w:val="Heading3"/>
        <w:rPr>
          <w:rtl/>
          <w:lang w:bidi="fa-IR"/>
        </w:rPr>
      </w:pPr>
      <w:bookmarkStart w:id="213" w:name="_Toc469981233"/>
      <w:r>
        <w:rPr>
          <w:rtl/>
          <w:lang w:bidi="fa-IR"/>
        </w:rPr>
        <w:lastRenderedPageBreak/>
        <w:t>الف) نسخ تلاوت و حكم</w:t>
      </w:r>
      <w:bookmarkEnd w:id="213"/>
    </w:p>
    <w:p w:rsidR="00FC5DC1" w:rsidRDefault="00762B70" w:rsidP="00AC49DD">
      <w:pPr>
        <w:pStyle w:val="libNormal"/>
        <w:rPr>
          <w:rtl/>
          <w:lang w:bidi="fa-IR"/>
        </w:rPr>
      </w:pPr>
      <w:r>
        <w:rPr>
          <w:rtl/>
          <w:lang w:bidi="fa-IR"/>
        </w:rPr>
        <w:t>همان</w:t>
      </w:r>
      <w:r w:rsidR="00FB36B4">
        <w:rPr>
          <w:rtl/>
          <w:lang w:bidi="fa-IR"/>
        </w:rPr>
        <w:t xml:space="preserve"> </w:t>
      </w:r>
      <w:r>
        <w:rPr>
          <w:rtl/>
          <w:lang w:bidi="fa-IR"/>
        </w:rPr>
        <w:t>طور كه از معناى آن پ</w:t>
      </w:r>
      <w:r w:rsidR="00FB36B4">
        <w:rPr>
          <w:rtl/>
          <w:lang w:bidi="fa-IR"/>
        </w:rPr>
        <w:t>ی</w:t>
      </w:r>
      <w:r>
        <w:rPr>
          <w:rtl/>
          <w:lang w:bidi="fa-IR"/>
        </w:rPr>
        <w:t>داست</w:t>
      </w:r>
      <w:r w:rsidR="00FB36B4">
        <w:rPr>
          <w:rtl/>
          <w:lang w:bidi="fa-IR"/>
        </w:rPr>
        <w:t xml:space="preserve">، </w:t>
      </w:r>
      <w:r>
        <w:rPr>
          <w:rtl/>
          <w:lang w:bidi="fa-IR"/>
        </w:rPr>
        <w:t>مدع</w:t>
      </w:r>
      <w:r w:rsidR="00FB36B4">
        <w:rPr>
          <w:rtl/>
          <w:lang w:bidi="fa-IR"/>
        </w:rPr>
        <w:t>ی</w:t>
      </w:r>
      <w:r>
        <w:rPr>
          <w:rtl/>
          <w:lang w:bidi="fa-IR"/>
        </w:rPr>
        <w:t>ان وقوع ا</w:t>
      </w:r>
      <w:r w:rsidR="00FB36B4">
        <w:rPr>
          <w:rtl/>
          <w:lang w:bidi="fa-IR"/>
        </w:rPr>
        <w:t>ی</w:t>
      </w:r>
      <w:r>
        <w:rPr>
          <w:rtl/>
          <w:lang w:bidi="fa-IR"/>
        </w:rPr>
        <w:t>ن قسم از نسخ</w:t>
      </w:r>
      <w:r w:rsidR="00FB36B4">
        <w:rPr>
          <w:rtl/>
          <w:lang w:bidi="fa-IR"/>
        </w:rPr>
        <w:t xml:space="preserve">، </w:t>
      </w:r>
      <w:r>
        <w:rPr>
          <w:rtl/>
          <w:lang w:bidi="fa-IR"/>
        </w:rPr>
        <w:t>معتقدند كه آ</w:t>
      </w:r>
      <w:r w:rsidR="00FB36B4">
        <w:rPr>
          <w:rtl/>
          <w:lang w:bidi="fa-IR"/>
        </w:rPr>
        <w:t>ی</w:t>
      </w:r>
      <w:r>
        <w:rPr>
          <w:rtl/>
          <w:lang w:bidi="fa-IR"/>
        </w:rPr>
        <w:t xml:space="preserve">ه </w:t>
      </w:r>
      <w:r w:rsidR="00FB36B4">
        <w:rPr>
          <w:rtl/>
          <w:lang w:bidi="fa-IR"/>
        </w:rPr>
        <w:t>ی</w:t>
      </w:r>
      <w:r>
        <w:rPr>
          <w:rtl/>
          <w:lang w:bidi="fa-IR"/>
        </w:rPr>
        <w:t>ا آ</w:t>
      </w:r>
      <w:r w:rsidR="00FB36B4">
        <w:rPr>
          <w:rtl/>
          <w:lang w:bidi="fa-IR"/>
        </w:rPr>
        <w:t>ی</w:t>
      </w:r>
      <w:r>
        <w:rPr>
          <w:rtl/>
          <w:lang w:bidi="fa-IR"/>
        </w:rPr>
        <w:t>اتى بوده كه تلاوت آنها همراه با حكمشان نسخ گرد</w:t>
      </w:r>
      <w:r w:rsidR="00FB36B4">
        <w:rPr>
          <w:rtl/>
          <w:lang w:bidi="fa-IR"/>
        </w:rPr>
        <w:t>ی</w:t>
      </w:r>
      <w:r>
        <w:rPr>
          <w:rtl/>
          <w:lang w:bidi="fa-IR"/>
        </w:rPr>
        <w:t>ده است</w:t>
      </w:r>
      <w:r w:rsidR="00FB36B4">
        <w:rPr>
          <w:rtl/>
          <w:lang w:bidi="fa-IR"/>
        </w:rPr>
        <w:t xml:space="preserve">. </w:t>
      </w:r>
      <w:r>
        <w:rPr>
          <w:rtl/>
          <w:lang w:bidi="fa-IR"/>
        </w:rPr>
        <w:t>مثالى كه معمولاً در ا</w:t>
      </w:r>
      <w:r w:rsidR="00FB36B4">
        <w:rPr>
          <w:rtl/>
          <w:lang w:bidi="fa-IR"/>
        </w:rPr>
        <w:t>ی</w:t>
      </w:r>
      <w:r>
        <w:rPr>
          <w:rtl/>
          <w:lang w:bidi="fa-IR"/>
        </w:rPr>
        <w:t>ن مورد ذكر كرده</w:t>
      </w:r>
      <w:r w:rsidR="00FB36B4">
        <w:rPr>
          <w:rtl/>
          <w:lang w:bidi="fa-IR"/>
        </w:rPr>
        <w:t xml:space="preserve"> </w:t>
      </w:r>
      <w:r>
        <w:rPr>
          <w:rtl/>
          <w:lang w:bidi="fa-IR"/>
        </w:rPr>
        <w:t>اند بر اساس روا</w:t>
      </w:r>
      <w:r w:rsidR="00FB36B4">
        <w:rPr>
          <w:rtl/>
          <w:lang w:bidi="fa-IR"/>
        </w:rPr>
        <w:t>ی</w:t>
      </w:r>
      <w:r>
        <w:rPr>
          <w:rtl/>
          <w:lang w:bidi="fa-IR"/>
        </w:rPr>
        <w:t>تى از عا</w:t>
      </w:r>
      <w:r w:rsidR="00FB36B4">
        <w:rPr>
          <w:rtl/>
          <w:lang w:bidi="fa-IR"/>
        </w:rPr>
        <w:t>ی</w:t>
      </w:r>
      <w:r>
        <w:rPr>
          <w:rtl/>
          <w:lang w:bidi="fa-IR"/>
        </w:rPr>
        <w:t>شه است</w:t>
      </w:r>
      <w:r w:rsidR="00FB36B4">
        <w:rPr>
          <w:rtl/>
          <w:lang w:bidi="fa-IR"/>
        </w:rPr>
        <w:t xml:space="preserve">. </w:t>
      </w:r>
      <w:r>
        <w:rPr>
          <w:rtl/>
          <w:lang w:bidi="fa-IR"/>
        </w:rPr>
        <w:t>وى گفته</w:t>
      </w:r>
      <w:r w:rsidR="00FB36B4">
        <w:rPr>
          <w:rtl/>
          <w:lang w:bidi="fa-IR"/>
        </w:rPr>
        <w:t xml:space="preserve"> </w:t>
      </w:r>
      <w:r>
        <w:rPr>
          <w:rtl/>
          <w:lang w:bidi="fa-IR"/>
        </w:rPr>
        <w:t>است</w:t>
      </w:r>
      <w:r w:rsidR="00FB36B4">
        <w:rPr>
          <w:rtl/>
          <w:lang w:bidi="fa-IR"/>
        </w:rPr>
        <w:t xml:space="preserve">: </w:t>
      </w:r>
      <w:r>
        <w:rPr>
          <w:rtl/>
          <w:lang w:bidi="fa-IR"/>
        </w:rPr>
        <w:t>از جمله آ</w:t>
      </w:r>
      <w:r w:rsidR="00FB36B4">
        <w:rPr>
          <w:rtl/>
          <w:lang w:bidi="fa-IR"/>
        </w:rPr>
        <w:t>ی</w:t>
      </w:r>
      <w:r>
        <w:rPr>
          <w:rtl/>
          <w:lang w:bidi="fa-IR"/>
        </w:rPr>
        <w:t>ات نازل شده بر پ</w:t>
      </w:r>
      <w:r w:rsidR="00FB36B4">
        <w:rPr>
          <w:rtl/>
          <w:lang w:bidi="fa-IR"/>
        </w:rPr>
        <w:t>ی</w:t>
      </w:r>
      <w:r>
        <w:rPr>
          <w:rtl/>
          <w:lang w:bidi="fa-IR"/>
        </w:rPr>
        <w:t>امبر ا</w:t>
      </w:r>
      <w:r w:rsidR="00FB36B4">
        <w:rPr>
          <w:rtl/>
          <w:lang w:bidi="fa-IR"/>
        </w:rPr>
        <w:t>ی</w:t>
      </w:r>
      <w:r>
        <w:rPr>
          <w:rtl/>
          <w:lang w:bidi="fa-IR"/>
        </w:rPr>
        <w:t>ن آ</w:t>
      </w:r>
      <w:r w:rsidR="00FB36B4">
        <w:rPr>
          <w:rtl/>
          <w:lang w:bidi="fa-IR"/>
        </w:rPr>
        <w:t>ی</w:t>
      </w:r>
      <w:r>
        <w:rPr>
          <w:rtl/>
          <w:lang w:bidi="fa-IR"/>
        </w:rPr>
        <w:t>ه بود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عَشْرُ رَضَعاتٍ معلوماتٍ یحَرّمْن</w:t>
      </w:r>
      <w:r w:rsidR="00E610F8" w:rsidRPr="00E610F8">
        <w:rPr>
          <w:rStyle w:val="libAlaemChar"/>
          <w:rFonts w:eastAsia="KFGQPC Uthman Taha Naskh"/>
          <w:rtl/>
        </w:rPr>
        <w:t>)</w:t>
      </w:r>
      <w:r w:rsidR="00121BD9">
        <w:rPr>
          <w:rtl/>
          <w:lang w:bidi="fa-IR"/>
        </w:rPr>
        <w:t xml:space="preserve"> (</w:t>
      </w:r>
      <w:r>
        <w:rPr>
          <w:rtl/>
          <w:lang w:bidi="fa-IR"/>
        </w:rPr>
        <w:t>ده مرتبه ش</w:t>
      </w:r>
      <w:r w:rsidR="00FB36B4">
        <w:rPr>
          <w:rtl/>
          <w:lang w:bidi="fa-IR"/>
        </w:rPr>
        <w:t>ی</w:t>
      </w:r>
      <w:r>
        <w:rPr>
          <w:rtl/>
          <w:lang w:bidi="fa-IR"/>
        </w:rPr>
        <w:t>ردادن معلوم</w:t>
      </w:r>
      <w:r w:rsidR="00FB36B4">
        <w:rPr>
          <w:rtl/>
          <w:lang w:bidi="fa-IR"/>
        </w:rPr>
        <w:t xml:space="preserve">، </w:t>
      </w:r>
      <w:r>
        <w:rPr>
          <w:rtl/>
          <w:lang w:bidi="fa-IR"/>
        </w:rPr>
        <w:t>باعث حرمت مى</w:t>
      </w:r>
      <w:r w:rsidR="00FB36B4">
        <w:rPr>
          <w:rtl/>
          <w:lang w:bidi="fa-IR"/>
        </w:rPr>
        <w:t xml:space="preserve"> </w:t>
      </w:r>
      <w:r>
        <w:rPr>
          <w:rtl/>
          <w:lang w:bidi="fa-IR"/>
        </w:rPr>
        <w:t>شود</w:t>
      </w:r>
      <w:r w:rsidR="00121BD9">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ه با حكمِ پنج</w:t>
      </w:r>
      <w:r w:rsidR="00FB36B4">
        <w:rPr>
          <w:rtl/>
          <w:lang w:bidi="fa-IR"/>
        </w:rPr>
        <w:t xml:space="preserve"> </w:t>
      </w:r>
      <w:r>
        <w:rPr>
          <w:rtl/>
          <w:lang w:bidi="fa-IR"/>
        </w:rPr>
        <w:t>بار</w:t>
      </w:r>
      <w:r w:rsidR="00FB36B4">
        <w:rPr>
          <w:rtl/>
          <w:lang w:bidi="fa-IR"/>
        </w:rPr>
        <w:t xml:space="preserve">، </w:t>
      </w:r>
      <w:r>
        <w:rPr>
          <w:rtl/>
          <w:lang w:bidi="fa-IR"/>
        </w:rPr>
        <w:t>نسخ گرد</w:t>
      </w:r>
      <w:r w:rsidR="00FB36B4">
        <w:rPr>
          <w:rtl/>
          <w:lang w:bidi="fa-IR"/>
        </w:rPr>
        <w:t>ی</w:t>
      </w:r>
      <w:r>
        <w:rPr>
          <w:rtl/>
          <w:lang w:bidi="fa-IR"/>
        </w:rPr>
        <w:t>د</w:t>
      </w:r>
      <w:r w:rsidR="00FB36B4">
        <w:rPr>
          <w:rtl/>
          <w:lang w:bidi="fa-IR"/>
        </w:rPr>
        <w:t xml:space="preserve">. </w:t>
      </w:r>
      <w:r>
        <w:rPr>
          <w:rtl/>
          <w:lang w:bidi="fa-IR"/>
        </w:rPr>
        <w:t>رسول</w:t>
      </w:r>
      <w:r w:rsidR="00FB36B4">
        <w:rPr>
          <w:rtl/>
          <w:lang w:bidi="fa-IR"/>
        </w:rPr>
        <w:t xml:space="preserve"> </w:t>
      </w:r>
      <w:r>
        <w:rPr>
          <w:rtl/>
          <w:lang w:bidi="fa-IR"/>
        </w:rPr>
        <w:t>خدا وفات نمود</w:t>
      </w:r>
      <w:r w:rsidR="00FB36B4">
        <w:rPr>
          <w:rtl/>
          <w:lang w:bidi="fa-IR"/>
        </w:rPr>
        <w:t xml:space="preserve">؛ </w:t>
      </w:r>
      <w:r>
        <w:rPr>
          <w:rtl/>
          <w:lang w:bidi="fa-IR"/>
        </w:rPr>
        <w:t>در حالى كه ا</w:t>
      </w:r>
      <w:r w:rsidR="00FB36B4">
        <w:rPr>
          <w:rtl/>
          <w:lang w:bidi="fa-IR"/>
        </w:rPr>
        <w:t>ی</w:t>
      </w:r>
      <w:r>
        <w:rPr>
          <w:rtl/>
          <w:lang w:bidi="fa-IR"/>
        </w:rPr>
        <w:t>ن آ</w:t>
      </w:r>
      <w:r w:rsidR="00FB36B4">
        <w:rPr>
          <w:rtl/>
          <w:lang w:bidi="fa-IR"/>
        </w:rPr>
        <w:t>ی</w:t>
      </w:r>
      <w:r>
        <w:rPr>
          <w:rtl/>
          <w:lang w:bidi="fa-IR"/>
        </w:rPr>
        <w:t>ه در م</w:t>
      </w:r>
      <w:r w:rsidR="00FB36B4">
        <w:rPr>
          <w:rtl/>
          <w:lang w:bidi="fa-IR"/>
        </w:rPr>
        <w:t>ی</w:t>
      </w:r>
      <w:r>
        <w:rPr>
          <w:rtl/>
          <w:lang w:bidi="fa-IR"/>
        </w:rPr>
        <w:t xml:space="preserve">ان مردم </w:t>
      </w:r>
      <w:r w:rsidR="00853B4A">
        <w:rPr>
          <w:rtl/>
          <w:lang w:bidi="fa-IR"/>
        </w:rPr>
        <w:t>قرائت</w:t>
      </w:r>
      <w:r>
        <w:rPr>
          <w:rtl/>
          <w:lang w:bidi="fa-IR"/>
        </w:rPr>
        <w:t xml:space="preserve"> مى</w:t>
      </w:r>
      <w:r w:rsidR="00FB36B4">
        <w:rPr>
          <w:rtl/>
          <w:lang w:bidi="fa-IR"/>
        </w:rPr>
        <w:t xml:space="preserve"> </w:t>
      </w:r>
      <w:r>
        <w:rPr>
          <w:rtl/>
          <w:lang w:bidi="fa-IR"/>
        </w:rPr>
        <w:t>گرد</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22</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جالب ا</w:t>
      </w:r>
      <w:r w:rsidR="00FB36B4">
        <w:rPr>
          <w:rtl/>
          <w:lang w:bidi="fa-IR"/>
        </w:rPr>
        <w:t>ی</w:t>
      </w:r>
      <w:r>
        <w:rPr>
          <w:rtl/>
          <w:lang w:bidi="fa-IR"/>
        </w:rPr>
        <w:t>ن جاست كه در ب</w:t>
      </w:r>
      <w:r w:rsidR="00FB36B4">
        <w:rPr>
          <w:rtl/>
          <w:lang w:bidi="fa-IR"/>
        </w:rPr>
        <w:t>ی</w:t>
      </w:r>
      <w:r>
        <w:rPr>
          <w:rtl/>
          <w:lang w:bidi="fa-IR"/>
        </w:rPr>
        <w:t>ان چگونگى از ب</w:t>
      </w:r>
      <w:r w:rsidR="00FB36B4">
        <w:rPr>
          <w:rtl/>
          <w:lang w:bidi="fa-IR"/>
        </w:rPr>
        <w:t>ی</w:t>
      </w:r>
      <w:r>
        <w:rPr>
          <w:rtl/>
          <w:lang w:bidi="fa-IR"/>
        </w:rPr>
        <w:t>ن رفتن آ</w:t>
      </w:r>
      <w:r w:rsidR="00FB36B4">
        <w:rPr>
          <w:rtl/>
          <w:lang w:bidi="fa-IR"/>
        </w:rPr>
        <w:t>ی</w:t>
      </w:r>
      <w:r>
        <w:rPr>
          <w:rtl/>
          <w:lang w:bidi="fa-IR"/>
        </w:rPr>
        <w:t>ه گفته</w:t>
      </w:r>
      <w:r w:rsidR="00FB36B4">
        <w:rPr>
          <w:rtl/>
          <w:lang w:bidi="fa-IR"/>
        </w:rPr>
        <w:t xml:space="preserve"> </w:t>
      </w:r>
      <w:r>
        <w:rPr>
          <w:rtl/>
          <w:lang w:bidi="fa-IR"/>
        </w:rPr>
        <w:t>اند</w:t>
      </w:r>
      <w:r w:rsidR="00FB36B4">
        <w:rPr>
          <w:rtl/>
          <w:lang w:bidi="fa-IR"/>
        </w:rPr>
        <w:t xml:space="preserve">: </w:t>
      </w:r>
      <w:r>
        <w:rPr>
          <w:rtl/>
          <w:lang w:bidi="fa-IR"/>
        </w:rPr>
        <w:t>صح</w:t>
      </w:r>
      <w:r w:rsidR="00FB36B4">
        <w:rPr>
          <w:rtl/>
          <w:lang w:bidi="fa-IR"/>
        </w:rPr>
        <w:t>ی</w:t>
      </w:r>
      <w:r>
        <w:rPr>
          <w:rtl/>
          <w:lang w:bidi="fa-IR"/>
        </w:rPr>
        <w:t>فه</w:t>
      </w:r>
      <w:r w:rsidR="00FB36B4">
        <w:rPr>
          <w:rtl/>
          <w:lang w:bidi="fa-IR"/>
        </w:rPr>
        <w:t xml:space="preserve"> </w:t>
      </w:r>
      <w:r>
        <w:rPr>
          <w:rtl/>
          <w:lang w:bidi="fa-IR"/>
        </w:rPr>
        <w:t>اى كه آ</w:t>
      </w:r>
      <w:r w:rsidR="00FB36B4">
        <w:rPr>
          <w:rtl/>
          <w:lang w:bidi="fa-IR"/>
        </w:rPr>
        <w:t>ی</w:t>
      </w:r>
      <w:r>
        <w:rPr>
          <w:rtl/>
          <w:lang w:bidi="fa-IR"/>
        </w:rPr>
        <w:t>ه بر آن نوشته شده بود</w:t>
      </w:r>
      <w:r w:rsidR="00FB36B4">
        <w:rPr>
          <w:rtl/>
          <w:lang w:bidi="fa-IR"/>
        </w:rPr>
        <w:t xml:space="preserve">، </w:t>
      </w:r>
      <w:r>
        <w:rPr>
          <w:rtl/>
          <w:lang w:bidi="fa-IR"/>
        </w:rPr>
        <w:t>هنگام فوت رسول خدا</w:t>
      </w:r>
      <w:r w:rsidR="00FB36B4">
        <w:rPr>
          <w:rtl/>
          <w:lang w:bidi="fa-IR"/>
        </w:rPr>
        <w:t xml:space="preserve">، </w:t>
      </w:r>
      <w:r>
        <w:rPr>
          <w:rtl/>
          <w:lang w:bidi="fa-IR"/>
        </w:rPr>
        <w:t>ز</w:t>
      </w:r>
      <w:r w:rsidR="00FB36B4">
        <w:rPr>
          <w:rtl/>
          <w:lang w:bidi="fa-IR"/>
        </w:rPr>
        <w:t>ی</w:t>
      </w:r>
      <w:r>
        <w:rPr>
          <w:rtl/>
          <w:lang w:bidi="fa-IR"/>
        </w:rPr>
        <w:t>ر تخت بود و وقتى آنان مشغول دفن رسول خدا بودند</w:t>
      </w:r>
      <w:r w:rsidR="00FB36B4">
        <w:rPr>
          <w:rtl/>
          <w:lang w:bidi="fa-IR"/>
        </w:rPr>
        <w:t xml:space="preserve">، </w:t>
      </w:r>
      <w:r>
        <w:rPr>
          <w:rtl/>
          <w:lang w:bidi="fa-IR"/>
        </w:rPr>
        <w:t>ح</w:t>
      </w:r>
      <w:r w:rsidR="00FB36B4">
        <w:rPr>
          <w:rtl/>
          <w:lang w:bidi="fa-IR"/>
        </w:rPr>
        <w:t>ی</w:t>
      </w:r>
      <w:r>
        <w:rPr>
          <w:rtl/>
          <w:lang w:bidi="fa-IR"/>
        </w:rPr>
        <w:t>وانى داخل شده و آن را خورده است</w:t>
      </w:r>
      <w:r w:rsidR="00FB36B4">
        <w:rPr>
          <w:rtl/>
          <w:lang w:bidi="fa-IR"/>
        </w:rPr>
        <w:t xml:space="preserve">! </w:t>
      </w:r>
    </w:p>
    <w:p w:rsidR="00FC5DC1" w:rsidRDefault="00762B70" w:rsidP="00762B70">
      <w:pPr>
        <w:pStyle w:val="libNormal"/>
        <w:rPr>
          <w:rtl/>
          <w:lang w:bidi="fa-IR"/>
        </w:rPr>
      </w:pPr>
      <w:r>
        <w:rPr>
          <w:rtl/>
          <w:lang w:bidi="fa-IR"/>
        </w:rPr>
        <w:t>باطل بودن ا</w:t>
      </w:r>
      <w:r w:rsidR="00FB36B4">
        <w:rPr>
          <w:rtl/>
          <w:lang w:bidi="fa-IR"/>
        </w:rPr>
        <w:t>ی</w:t>
      </w:r>
      <w:r>
        <w:rPr>
          <w:rtl/>
          <w:lang w:bidi="fa-IR"/>
        </w:rPr>
        <w:t>ن سخنان و بطلان قول به نسخ در ا</w:t>
      </w:r>
      <w:r w:rsidR="00FB36B4">
        <w:rPr>
          <w:rtl/>
          <w:lang w:bidi="fa-IR"/>
        </w:rPr>
        <w:t>ی</w:t>
      </w:r>
      <w:r>
        <w:rPr>
          <w:rtl/>
          <w:lang w:bidi="fa-IR"/>
        </w:rPr>
        <w:t>ن قسم به قدرى روشن است كه ن</w:t>
      </w:r>
      <w:r w:rsidR="00FB36B4">
        <w:rPr>
          <w:rtl/>
          <w:lang w:bidi="fa-IR"/>
        </w:rPr>
        <w:t>ی</w:t>
      </w:r>
      <w:r>
        <w:rPr>
          <w:rtl/>
          <w:lang w:bidi="fa-IR"/>
        </w:rPr>
        <w:t>ازى به ابطال از سوى ش</w:t>
      </w:r>
      <w:r w:rsidR="00FB36B4">
        <w:rPr>
          <w:rtl/>
          <w:lang w:bidi="fa-IR"/>
        </w:rPr>
        <w:t>ی</w:t>
      </w:r>
      <w:r>
        <w:rPr>
          <w:rtl/>
          <w:lang w:bidi="fa-IR"/>
        </w:rPr>
        <w:t>عه ندارد</w:t>
      </w:r>
      <w:r w:rsidR="00FB36B4">
        <w:rPr>
          <w:rtl/>
          <w:lang w:bidi="fa-IR"/>
        </w:rPr>
        <w:t xml:space="preserve">. </w:t>
      </w:r>
      <w:r>
        <w:rPr>
          <w:rtl/>
          <w:lang w:bidi="fa-IR"/>
        </w:rPr>
        <w:t>آن</w:t>
      </w:r>
      <w:r w:rsidR="00FB36B4">
        <w:rPr>
          <w:rtl/>
          <w:lang w:bidi="fa-IR"/>
        </w:rPr>
        <w:t xml:space="preserve"> </w:t>
      </w:r>
      <w:r>
        <w:rPr>
          <w:rtl/>
          <w:lang w:bidi="fa-IR"/>
        </w:rPr>
        <w:t>چه نقل شده است</w:t>
      </w:r>
      <w:r w:rsidR="00FB36B4">
        <w:rPr>
          <w:rtl/>
          <w:lang w:bidi="fa-IR"/>
        </w:rPr>
        <w:t xml:space="preserve">، </w:t>
      </w:r>
      <w:r>
        <w:rPr>
          <w:rtl/>
          <w:lang w:bidi="fa-IR"/>
        </w:rPr>
        <w:t>خبر واحدى است كه خواسته</w:t>
      </w:r>
      <w:r w:rsidR="00FB36B4">
        <w:rPr>
          <w:rtl/>
          <w:lang w:bidi="fa-IR"/>
        </w:rPr>
        <w:t xml:space="preserve"> </w:t>
      </w:r>
      <w:r>
        <w:rPr>
          <w:rtl/>
          <w:lang w:bidi="fa-IR"/>
        </w:rPr>
        <w:t>اند با آن</w:t>
      </w:r>
      <w:r w:rsidR="00FB36B4">
        <w:rPr>
          <w:rtl/>
          <w:lang w:bidi="fa-IR"/>
        </w:rPr>
        <w:t xml:space="preserve">، </w:t>
      </w:r>
      <w:r>
        <w:rPr>
          <w:rtl/>
          <w:lang w:bidi="fa-IR"/>
        </w:rPr>
        <w:t>وجود آ</w:t>
      </w:r>
      <w:r w:rsidR="00FB36B4">
        <w:rPr>
          <w:rtl/>
          <w:lang w:bidi="fa-IR"/>
        </w:rPr>
        <w:t>ی</w:t>
      </w:r>
      <w:r>
        <w:rPr>
          <w:rtl/>
          <w:lang w:bidi="fa-IR"/>
        </w:rPr>
        <w:t>ه</w:t>
      </w:r>
      <w:r w:rsidR="00FB36B4">
        <w:rPr>
          <w:rtl/>
          <w:lang w:bidi="fa-IR"/>
        </w:rPr>
        <w:t xml:space="preserve"> </w:t>
      </w:r>
      <w:r>
        <w:rPr>
          <w:rtl/>
          <w:lang w:bidi="fa-IR"/>
        </w:rPr>
        <w:t>اى را كه كسى از آن خبر نداشته اثبات كنند</w:t>
      </w:r>
      <w:r w:rsidR="00FB36B4">
        <w:rPr>
          <w:rtl/>
          <w:lang w:bidi="fa-IR"/>
        </w:rPr>
        <w:t xml:space="preserve">، </w:t>
      </w:r>
      <w:r>
        <w:rPr>
          <w:rtl/>
          <w:lang w:bidi="fa-IR"/>
        </w:rPr>
        <w:t>آن</w:t>
      </w:r>
      <w:r w:rsidR="00FB36B4">
        <w:rPr>
          <w:rtl/>
          <w:lang w:bidi="fa-IR"/>
        </w:rPr>
        <w:t xml:space="preserve"> </w:t>
      </w:r>
      <w:r>
        <w:rPr>
          <w:rtl/>
          <w:lang w:bidi="fa-IR"/>
        </w:rPr>
        <w:t>گاه با همان خبر</w:t>
      </w:r>
      <w:r w:rsidR="00FB36B4">
        <w:rPr>
          <w:rtl/>
          <w:lang w:bidi="fa-IR"/>
        </w:rPr>
        <w:t xml:space="preserve">، </w:t>
      </w:r>
      <w:r>
        <w:rPr>
          <w:rtl/>
          <w:lang w:bidi="fa-IR"/>
        </w:rPr>
        <w:t>نسخ آن را ن</w:t>
      </w:r>
      <w:r w:rsidR="00FB36B4">
        <w:rPr>
          <w:rtl/>
          <w:lang w:bidi="fa-IR"/>
        </w:rPr>
        <w:t>ی</w:t>
      </w:r>
      <w:r>
        <w:rPr>
          <w:rtl/>
          <w:lang w:bidi="fa-IR"/>
        </w:rPr>
        <w:t>ز ثابت نما</w:t>
      </w:r>
      <w:r w:rsidR="00FB36B4">
        <w:rPr>
          <w:rtl/>
          <w:lang w:bidi="fa-IR"/>
        </w:rPr>
        <w:t>ی</w:t>
      </w:r>
      <w:r>
        <w:rPr>
          <w:rtl/>
          <w:lang w:bidi="fa-IR"/>
        </w:rPr>
        <w:t>ند</w:t>
      </w:r>
      <w:r w:rsidR="00FB36B4">
        <w:rPr>
          <w:rtl/>
          <w:lang w:bidi="fa-IR"/>
        </w:rPr>
        <w:t xml:space="preserve">. </w:t>
      </w:r>
      <w:r>
        <w:rPr>
          <w:rtl/>
          <w:lang w:bidi="fa-IR"/>
        </w:rPr>
        <w:t>محققان اهل سنت خود به انكار ا</w:t>
      </w:r>
      <w:r w:rsidR="00FB36B4">
        <w:rPr>
          <w:rtl/>
          <w:lang w:bidi="fa-IR"/>
        </w:rPr>
        <w:t>ی</w:t>
      </w:r>
      <w:r>
        <w:rPr>
          <w:rtl/>
          <w:lang w:bidi="fa-IR"/>
        </w:rPr>
        <w:t>ن قسم پرداخته</w:t>
      </w:r>
      <w:r w:rsidR="00FB36B4">
        <w:rPr>
          <w:rtl/>
          <w:lang w:bidi="fa-IR"/>
        </w:rPr>
        <w:t xml:space="preserve"> </w:t>
      </w:r>
      <w:r>
        <w:rPr>
          <w:rtl/>
          <w:lang w:bidi="fa-IR"/>
        </w:rPr>
        <w:t>اند</w:t>
      </w:r>
      <w:r w:rsidR="00FB36B4">
        <w:rPr>
          <w:rtl/>
          <w:lang w:bidi="fa-IR"/>
        </w:rPr>
        <w:t xml:space="preserve">. </w:t>
      </w:r>
    </w:p>
    <w:p w:rsidR="00FC5DC1" w:rsidRDefault="00762B70" w:rsidP="00AC49DD">
      <w:pPr>
        <w:pStyle w:val="libNormal"/>
        <w:rPr>
          <w:rtl/>
          <w:lang w:bidi="fa-IR"/>
        </w:rPr>
      </w:pPr>
      <w:r>
        <w:rPr>
          <w:rtl/>
          <w:lang w:bidi="fa-IR"/>
        </w:rPr>
        <w:t>صبحى صالح پذ</w:t>
      </w:r>
      <w:r w:rsidR="00FB36B4">
        <w:rPr>
          <w:rtl/>
          <w:lang w:bidi="fa-IR"/>
        </w:rPr>
        <w:t>ی</w:t>
      </w:r>
      <w:r>
        <w:rPr>
          <w:rtl/>
          <w:lang w:bidi="fa-IR"/>
        </w:rPr>
        <w:t>رش ا</w:t>
      </w:r>
      <w:r w:rsidR="00FB36B4">
        <w:rPr>
          <w:rtl/>
          <w:lang w:bidi="fa-IR"/>
        </w:rPr>
        <w:t>ی</w:t>
      </w:r>
      <w:r>
        <w:rPr>
          <w:rtl/>
          <w:lang w:bidi="fa-IR"/>
        </w:rPr>
        <w:t>ن قسم را مولودِ عشق و ش</w:t>
      </w:r>
      <w:r w:rsidR="00FB36B4">
        <w:rPr>
          <w:rtl/>
          <w:lang w:bidi="fa-IR"/>
        </w:rPr>
        <w:t>ی</w:t>
      </w:r>
      <w:r>
        <w:rPr>
          <w:rtl/>
          <w:lang w:bidi="fa-IR"/>
        </w:rPr>
        <w:t>فتگى طرفداران كثرت نسخ در قرآن دانسته كه با جرأت شگفتى چن</w:t>
      </w:r>
      <w:r w:rsidR="00FB36B4">
        <w:rPr>
          <w:rtl/>
          <w:lang w:bidi="fa-IR"/>
        </w:rPr>
        <w:t>ی</w:t>
      </w:r>
      <w:r>
        <w:rPr>
          <w:rtl/>
          <w:lang w:bidi="fa-IR"/>
        </w:rPr>
        <w:t>ن ادعا</w:t>
      </w:r>
      <w:r w:rsidR="00FB36B4">
        <w:rPr>
          <w:rtl/>
          <w:lang w:bidi="fa-IR"/>
        </w:rPr>
        <w:t>ی</w:t>
      </w:r>
      <w:r>
        <w:rPr>
          <w:rtl/>
          <w:lang w:bidi="fa-IR"/>
        </w:rPr>
        <w:t>ى نموده</w:t>
      </w:r>
      <w:r w:rsidR="00FB36B4">
        <w:rPr>
          <w:rtl/>
          <w:lang w:bidi="fa-IR"/>
        </w:rPr>
        <w:t xml:space="preserve"> </w:t>
      </w:r>
      <w:r>
        <w:rPr>
          <w:rtl/>
          <w:lang w:bidi="fa-IR"/>
        </w:rPr>
        <w:t>اند</w:t>
      </w:r>
      <w:r w:rsidR="00FB36B4">
        <w:rPr>
          <w:rtl/>
          <w:lang w:bidi="fa-IR"/>
        </w:rPr>
        <w:t xml:space="preserve">. </w:t>
      </w:r>
      <w:r w:rsidR="00AC49DD">
        <w:rPr>
          <w:rStyle w:val="libFootnotenumChar"/>
          <w:rFonts w:hint="cs"/>
          <w:rtl/>
          <w:lang w:bidi="fa-IR"/>
        </w:rPr>
        <w:t>23</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w:t>
      </w:r>
      <w:r w:rsidR="00FB36B4">
        <w:rPr>
          <w:rtl/>
          <w:lang w:bidi="fa-IR"/>
        </w:rPr>
        <w:t>ی</w:t>
      </w:r>
      <w:r>
        <w:rPr>
          <w:rtl/>
          <w:lang w:bidi="fa-IR"/>
        </w:rPr>
        <w:t>ن قسم از نسخ مستلزم وقوع تحر</w:t>
      </w:r>
      <w:r w:rsidR="00FB36B4">
        <w:rPr>
          <w:rtl/>
          <w:lang w:bidi="fa-IR"/>
        </w:rPr>
        <w:t>ی</w:t>
      </w:r>
      <w:r>
        <w:rPr>
          <w:rtl/>
          <w:lang w:bidi="fa-IR"/>
        </w:rPr>
        <w:t>ف در قرآن ن</w:t>
      </w:r>
      <w:r w:rsidR="00FB36B4">
        <w:rPr>
          <w:rtl/>
          <w:lang w:bidi="fa-IR"/>
        </w:rPr>
        <w:t>ی</w:t>
      </w:r>
      <w:r>
        <w:rPr>
          <w:rtl/>
          <w:lang w:bidi="fa-IR"/>
        </w:rPr>
        <w:t>ز خواهد بود</w:t>
      </w:r>
      <w:r w:rsidR="00FB36B4">
        <w:rPr>
          <w:rtl/>
          <w:lang w:bidi="fa-IR"/>
        </w:rPr>
        <w:t xml:space="preserve">. </w:t>
      </w:r>
    </w:p>
    <w:p w:rsidR="00FC5DC1" w:rsidRDefault="00E86885" w:rsidP="008B5AA3">
      <w:pPr>
        <w:pStyle w:val="Heading3"/>
        <w:rPr>
          <w:rtl/>
          <w:lang w:bidi="fa-IR"/>
        </w:rPr>
      </w:pPr>
      <w:bookmarkStart w:id="214" w:name="_Toc469981234"/>
      <w:r>
        <w:rPr>
          <w:rtl/>
          <w:lang w:bidi="fa-IR"/>
        </w:rPr>
        <w:t>ب) نسخ تلاوت بدون حكم</w:t>
      </w:r>
      <w:bookmarkEnd w:id="214"/>
    </w:p>
    <w:p w:rsidR="00FC5DC1" w:rsidRDefault="00762B70" w:rsidP="00762B70">
      <w:pPr>
        <w:pStyle w:val="libNormal"/>
        <w:rPr>
          <w:rtl/>
          <w:lang w:bidi="fa-IR"/>
        </w:rPr>
      </w:pPr>
      <w:r>
        <w:rPr>
          <w:rtl/>
          <w:lang w:bidi="fa-IR"/>
        </w:rPr>
        <w:t>منظور ا</w:t>
      </w:r>
      <w:r w:rsidR="00FB36B4">
        <w:rPr>
          <w:rtl/>
          <w:lang w:bidi="fa-IR"/>
        </w:rPr>
        <w:t>ی</w:t>
      </w:r>
      <w:r>
        <w:rPr>
          <w:rtl/>
          <w:lang w:bidi="fa-IR"/>
        </w:rPr>
        <w:t>ن است كه لفظ آ</w:t>
      </w:r>
      <w:r w:rsidR="00FB36B4">
        <w:rPr>
          <w:rtl/>
          <w:lang w:bidi="fa-IR"/>
        </w:rPr>
        <w:t>ی</w:t>
      </w:r>
      <w:r>
        <w:rPr>
          <w:rtl/>
          <w:lang w:bidi="fa-IR"/>
        </w:rPr>
        <w:t>ه</w:t>
      </w:r>
      <w:r w:rsidR="00FB36B4">
        <w:rPr>
          <w:rtl/>
          <w:lang w:bidi="fa-IR"/>
        </w:rPr>
        <w:t xml:space="preserve"> </w:t>
      </w:r>
      <w:r>
        <w:rPr>
          <w:rtl/>
          <w:lang w:bidi="fa-IR"/>
        </w:rPr>
        <w:t>اى</w:t>
      </w:r>
      <w:r w:rsidR="00FB36B4">
        <w:rPr>
          <w:rtl/>
          <w:lang w:bidi="fa-IR"/>
        </w:rPr>
        <w:t xml:space="preserve">، </w:t>
      </w:r>
      <w:r>
        <w:rPr>
          <w:rtl/>
          <w:lang w:bidi="fa-IR"/>
        </w:rPr>
        <w:t>نسخ و از متن قرآن حذف شده است</w:t>
      </w:r>
      <w:r w:rsidR="00FB36B4">
        <w:rPr>
          <w:rtl/>
          <w:lang w:bidi="fa-IR"/>
        </w:rPr>
        <w:t xml:space="preserve">؛ </w:t>
      </w:r>
      <w:r>
        <w:rPr>
          <w:rtl/>
          <w:lang w:bidi="fa-IR"/>
        </w:rPr>
        <w:t>ولى حكمى كه با آن آ</w:t>
      </w:r>
      <w:r w:rsidR="00FB36B4">
        <w:rPr>
          <w:rtl/>
          <w:lang w:bidi="fa-IR"/>
        </w:rPr>
        <w:t>ی</w:t>
      </w:r>
      <w:r>
        <w:rPr>
          <w:rtl/>
          <w:lang w:bidi="fa-IR"/>
        </w:rPr>
        <w:t>ه نازل شده است</w:t>
      </w:r>
      <w:r w:rsidR="00FB36B4">
        <w:rPr>
          <w:rtl/>
          <w:lang w:bidi="fa-IR"/>
        </w:rPr>
        <w:t xml:space="preserve">، </w:t>
      </w:r>
      <w:r>
        <w:rPr>
          <w:rtl/>
          <w:lang w:bidi="fa-IR"/>
        </w:rPr>
        <w:t>هم</w:t>
      </w:r>
      <w:r w:rsidR="00FB36B4">
        <w:rPr>
          <w:rtl/>
          <w:lang w:bidi="fa-IR"/>
        </w:rPr>
        <w:t xml:space="preserve"> </w:t>
      </w:r>
      <w:r>
        <w:rPr>
          <w:rtl/>
          <w:lang w:bidi="fa-IR"/>
        </w:rPr>
        <w:t>چنان ادامه دارد و بدان عمل مى</w:t>
      </w:r>
      <w:r w:rsidR="00FB36B4">
        <w:rPr>
          <w:rtl/>
          <w:lang w:bidi="fa-IR"/>
        </w:rPr>
        <w:t xml:space="preserve"> </w:t>
      </w:r>
      <w:r>
        <w:rPr>
          <w:rtl/>
          <w:lang w:bidi="fa-IR"/>
        </w:rPr>
        <w:t>شود</w:t>
      </w:r>
      <w:r w:rsidR="00FB36B4">
        <w:rPr>
          <w:rtl/>
          <w:lang w:bidi="fa-IR"/>
        </w:rPr>
        <w:t xml:space="preserve">. </w:t>
      </w:r>
      <w:r>
        <w:rPr>
          <w:rtl/>
          <w:lang w:bidi="fa-IR"/>
        </w:rPr>
        <w:lastRenderedPageBreak/>
        <w:t>كسانى كه چن</w:t>
      </w:r>
      <w:r w:rsidR="00FB36B4">
        <w:rPr>
          <w:rtl/>
          <w:lang w:bidi="fa-IR"/>
        </w:rPr>
        <w:t>ی</w:t>
      </w:r>
      <w:r>
        <w:rPr>
          <w:rtl/>
          <w:lang w:bidi="fa-IR"/>
        </w:rPr>
        <w:t>ن نسخى را معتقدند</w:t>
      </w:r>
      <w:r w:rsidR="00FB36B4">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در سوره نور آ</w:t>
      </w:r>
      <w:r w:rsidR="00FB36B4">
        <w:rPr>
          <w:rtl/>
          <w:lang w:bidi="fa-IR"/>
        </w:rPr>
        <w:t>ی</w:t>
      </w:r>
      <w:r>
        <w:rPr>
          <w:rtl/>
          <w:lang w:bidi="fa-IR"/>
        </w:rPr>
        <w:t>ه رجم</w:t>
      </w:r>
      <w:r w:rsidR="00121BD9">
        <w:rPr>
          <w:rtl/>
          <w:lang w:bidi="fa-IR"/>
        </w:rPr>
        <w:t xml:space="preserve"> (</w:t>
      </w:r>
      <w:r>
        <w:rPr>
          <w:rtl/>
          <w:lang w:bidi="fa-IR"/>
        </w:rPr>
        <w:t>الش</w:t>
      </w:r>
      <w:r w:rsidR="00FB36B4">
        <w:rPr>
          <w:rtl/>
          <w:lang w:bidi="fa-IR"/>
        </w:rPr>
        <w:t>ی</w:t>
      </w:r>
      <w:r>
        <w:rPr>
          <w:rtl/>
          <w:lang w:bidi="fa-IR"/>
        </w:rPr>
        <w:t>خ والش</w:t>
      </w:r>
      <w:r w:rsidR="00FB36B4">
        <w:rPr>
          <w:rtl/>
          <w:lang w:bidi="fa-IR"/>
        </w:rPr>
        <w:t>ی</w:t>
      </w:r>
      <w:r>
        <w:rPr>
          <w:rtl/>
          <w:lang w:bidi="fa-IR"/>
        </w:rPr>
        <w:t>خة اذا زَن</w:t>
      </w:r>
      <w:r w:rsidR="00FB36B4">
        <w:rPr>
          <w:rtl/>
          <w:lang w:bidi="fa-IR"/>
        </w:rPr>
        <w:t>ی</w:t>
      </w:r>
      <w:r>
        <w:rPr>
          <w:rtl/>
          <w:lang w:bidi="fa-IR"/>
        </w:rPr>
        <w:t>ا فارجموهما البتة</w:t>
      </w:r>
      <w:r w:rsidR="00FB36B4">
        <w:rPr>
          <w:rtl/>
          <w:lang w:bidi="fa-IR"/>
        </w:rPr>
        <w:t xml:space="preserve">، </w:t>
      </w:r>
      <w:r>
        <w:rPr>
          <w:rtl/>
          <w:lang w:bidi="fa-IR"/>
        </w:rPr>
        <w:t>نكالاً من اللَّه</w:t>
      </w:r>
      <w:r w:rsidR="00FB36B4">
        <w:rPr>
          <w:rtl/>
          <w:lang w:bidi="fa-IR"/>
        </w:rPr>
        <w:t>...</w:t>
      </w:r>
      <w:r w:rsidR="00121BD9">
        <w:rPr>
          <w:rtl/>
          <w:lang w:bidi="fa-IR"/>
        </w:rPr>
        <w:t xml:space="preserve">) </w:t>
      </w:r>
      <w:r>
        <w:rPr>
          <w:rtl/>
          <w:lang w:bidi="fa-IR"/>
        </w:rPr>
        <w:t>وجود داشته</w:t>
      </w:r>
      <w:r w:rsidR="00FB36B4">
        <w:rPr>
          <w:rtl/>
          <w:lang w:bidi="fa-IR"/>
        </w:rPr>
        <w:t xml:space="preserve">، </w:t>
      </w:r>
      <w:r>
        <w:rPr>
          <w:rtl/>
          <w:lang w:bidi="fa-IR"/>
        </w:rPr>
        <w:t>سپس تلاوت آن نسخ گرد</w:t>
      </w:r>
      <w:r w:rsidR="00FB36B4">
        <w:rPr>
          <w:rtl/>
          <w:lang w:bidi="fa-IR"/>
        </w:rPr>
        <w:t>ی</w:t>
      </w:r>
      <w:r>
        <w:rPr>
          <w:rtl/>
          <w:lang w:bidi="fa-IR"/>
        </w:rPr>
        <w:t>د</w:t>
      </w:r>
      <w:r w:rsidR="00FB36B4">
        <w:rPr>
          <w:rtl/>
          <w:lang w:bidi="fa-IR"/>
        </w:rPr>
        <w:t xml:space="preserve">، </w:t>
      </w:r>
      <w:r>
        <w:rPr>
          <w:rtl/>
          <w:lang w:bidi="fa-IR"/>
        </w:rPr>
        <w:t>ولى حكم رجم پ</w:t>
      </w:r>
      <w:r w:rsidR="00FB36B4">
        <w:rPr>
          <w:rtl/>
          <w:lang w:bidi="fa-IR"/>
        </w:rPr>
        <w:t>ی</w:t>
      </w:r>
      <w:r>
        <w:rPr>
          <w:rtl/>
          <w:lang w:bidi="fa-IR"/>
        </w:rPr>
        <w:t>رمرد و پ</w:t>
      </w:r>
      <w:r w:rsidR="00FB36B4">
        <w:rPr>
          <w:rtl/>
          <w:lang w:bidi="fa-IR"/>
        </w:rPr>
        <w:t>ی</w:t>
      </w:r>
      <w:r>
        <w:rPr>
          <w:rtl/>
          <w:lang w:bidi="fa-IR"/>
        </w:rPr>
        <w:t>رزن زناكار</w:t>
      </w:r>
      <w:r w:rsidR="00FB36B4">
        <w:rPr>
          <w:rtl/>
          <w:lang w:bidi="fa-IR"/>
        </w:rPr>
        <w:t xml:space="preserve">، </w:t>
      </w:r>
      <w:r>
        <w:rPr>
          <w:rtl/>
          <w:lang w:bidi="fa-IR"/>
        </w:rPr>
        <w:t>هم</w:t>
      </w:r>
      <w:r w:rsidR="00FB36B4">
        <w:rPr>
          <w:rtl/>
          <w:lang w:bidi="fa-IR"/>
        </w:rPr>
        <w:t xml:space="preserve"> </w:t>
      </w:r>
      <w:r>
        <w:rPr>
          <w:rtl/>
          <w:lang w:bidi="fa-IR"/>
        </w:rPr>
        <w:t>چنان باقى است</w:t>
      </w:r>
      <w:r w:rsidR="00FB36B4">
        <w:rPr>
          <w:rtl/>
          <w:lang w:bidi="fa-IR"/>
        </w:rPr>
        <w:t xml:space="preserve">. </w:t>
      </w:r>
    </w:p>
    <w:p w:rsidR="00FC5DC1" w:rsidRDefault="00762B70" w:rsidP="00AC49DD">
      <w:pPr>
        <w:pStyle w:val="libNormal"/>
        <w:rPr>
          <w:rtl/>
          <w:lang w:bidi="fa-IR"/>
        </w:rPr>
      </w:pPr>
      <w:r>
        <w:rPr>
          <w:rtl/>
          <w:lang w:bidi="fa-IR"/>
        </w:rPr>
        <w:t>در نقل د</w:t>
      </w:r>
      <w:r w:rsidR="00FB36B4">
        <w:rPr>
          <w:rtl/>
          <w:lang w:bidi="fa-IR"/>
        </w:rPr>
        <w:t>ی</w:t>
      </w:r>
      <w:r>
        <w:rPr>
          <w:rtl/>
          <w:lang w:bidi="fa-IR"/>
        </w:rPr>
        <w:t>گرى ا</w:t>
      </w:r>
      <w:r w:rsidR="00FB36B4">
        <w:rPr>
          <w:rtl/>
          <w:lang w:bidi="fa-IR"/>
        </w:rPr>
        <w:t>ی</w:t>
      </w:r>
      <w:r>
        <w:rPr>
          <w:rtl/>
          <w:lang w:bidi="fa-IR"/>
        </w:rPr>
        <w:t>ن آ</w:t>
      </w:r>
      <w:r w:rsidR="00FB36B4">
        <w:rPr>
          <w:rtl/>
          <w:lang w:bidi="fa-IR"/>
        </w:rPr>
        <w:t>ی</w:t>
      </w:r>
      <w:r>
        <w:rPr>
          <w:rtl/>
          <w:lang w:bidi="fa-IR"/>
        </w:rPr>
        <w:t>ه را از آ</w:t>
      </w:r>
      <w:r w:rsidR="00FB36B4">
        <w:rPr>
          <w:rtl/>
          <w:lang w:bidi="fa-IR"/>
        </w:rPr>
        <w:t>ی</w:t>
      </w:r>
      <w:r>
        <w:rPr>
          <w:rtl/>
          <w:lang w:bidi="fa-IR"/>
        </w:rPr>
        <w:t>ات سوره احزاب</w:t>
      </w:r>
      <w:r w:rsidR="00FB36B4">
        <w:rPr>
          <w:rtl/>
          <w:lang w:bidi="fa-IR"/>
        </w:rPr>
        <w:t xml:space="preserve">، </w:t>
      </w:r>
      <w:r>
        <w:rPr>
          <w:rtl/>
          <w:lang w:bidi="fa-IR"/>
        </w:rPr>
        <w:t>كه آ</w:t>
      </w:r>
      <w:r w:rsidR="00FB36B4">
        <w:rPr>
          <w:rtl/>
          <w:lang w:bidi="fa-IR"/>
        </w:rPr>
        <w:t>ی</w:t>
      </w:r>
      <w:r>
        <w:rPr>
          <w:rtl/>
          <w:lang w:bidi="fa-IR"/>
        </w:rPr>
        <w:t>اتش برابر آ</w:t>
      </w:r>
      <w:r w:rsidR="00FB36B4">
        <w:rPr>
          <w:rtl/>
          <w:lang w:bidi="fa-IR"/>
        </w:rPr>
        <w:t>ی</w:t>
      </w:r>
      <w:r>
        <w:rPr>
          <w:rtl/>
          <w:lang w:bidi="fa-IR"/>
        </w:rPr>
        <w:t>ات سوره بقره بوده است</w:t>
      </w:r>
      <w:r w:rsidR="00FB36B4">
        <w:rPr>
          <w:rtl/>
          <w:lang w:bidi="fa-IR"/>
        </w:rPr>
        <w:t xml:space="preserve">، </w:t>
      </w:r>
      <w:r>
        <w:rPr>
          <w:rtl/>
          <w:lang w:bidi="fa-IR"/>
        </w:rPr>
        <w:t>دانسته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24</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به</w:t>
      </w:r>
      <w:r w:rsidR="00FB36B4">
        <w:rPr>
          <w:rtl/>
          <w:lang w:bidi="fa-IR"/>
        </w:rPr>
        <w:t xml:space="preserve"> </w:t>
      </w:r>
      <w:r>
        <w:rPr>
          <w:rtl/>
          <w:lang w:bidi="fa-IR"/>
        </w:rPr>
        <w:t>عق</w:t>
      </w:r>
      <w:r w:rsidR="00FB36B4">
        <w:rPr>
          <w:rtl/>
          <w:lang w:bidi="fa-IR"/>
        </w:rPr>
        <w:t>ی</w:t>
      </w:r>
      <w:r>
        <w:rPr>
          <w:rtl/>
          <w:lang w:bidi="fa-IR"/>
        </w:rPr>
        <w:t>ده ش</w:t>
      </w:r>
      <w:r w:rsidR="00FB36B4">
        <w:rPr>
          <w:rtl/>
          <w:lang w:bidi="fa-IR"/>
        </w:rPr>
        <w:t>ی</w:t>
      </w:r>
      <w:r>
        <w:rPr>
          <w:rtl/>
          <w:lang w:bidi="fa-IR"/>
        </w:rPr>
        <w:t>عه</w:t>
      </w:r>
      <w:r w:rsidR="00FB36B4">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قسم از نسخ ن</w:t>
      </w:r>
      <w:r w:rsidR="00FB36B4">
        <w:rPr>
          <w:rtl/>
          <w:lang w:bidi="fa-IR"/>
        </w:rPr>
        <w:t>ی</w:t>
      </w:r>
      <w:r>
        <w:rPr>
          <w:rtl/>
          <w:lang w:bidi="fa-IR"/>
        </w:rPr>
        <w:t>ز</w:t>
      </w:r>
      <w:r w:rsidR="00FB36B4">
        <w:rPr>
          <w:rtl/>
          <w:lang w:bidi="fa-IR"/>
        </w:rPr>
        <w:t xml:space="preserve">، </w:t>
      </w:r>
      <w:r>
        <w:rPr>
          <w:rtl/>
          <w:lang w:bidi="fa-IR"/>
        </w:rPr>
        <w:t>همانند قسم</w:t>
      </w:r>
      <w:r w:rsidR="00FB36B4">
        <w:rPr>
          <w:rtl/>
          <w:lang w:bidi="fa-IR"/>
        </w:rPr>
        <w:t xml:space="preserve"> </w:t>
      </w:r>
      <w:r>
        <w:rPr>
          <w:rtl/>
          <w:lang w:bidi="fa-IR"/>
        </w:rPr>
        <w:t>اول</w:t>
      </w:r>
      <w:r w:rsidR="00FB36B4">
        <w:rPr>
          <w:rtl/>
          <w:lang w:bidi="fa-IR"/>
        </w:rPr>
        <w:t xml:space="preserve">، </w:t>
      </w:r>
      <w:r>
        <w:rPr>
          <w:rtl/>
          <w:lang w:bidi="fa-IR"/>
        </w:rPr>
        <w:t>ممنوع و در قرآن اتفاق ن</w:t>
      </w:r>
      <w:r w:rsidR="00FB36B4">
        <w:rPr>
          <w:rtl/>
          <w:lang w:bidi="fa-IR"/>
        </w:rPr>
        <w:t>ی</w:t>
      </w:r>
      <w:r>
        <w:rPr>
          <w:rtl/>
          <w:lang w:bidi="fa-IR"/>
        </w:rPr>
        <w:t>فتاده</w:t>
      </w:r>
      <w:r w:rsidR="00FB36B4">
        <w:rPr>
          <w:rtl/>
          <w:lang w:bidi="fa-IR"/>
        </w:rPr>
        <w:t xml:space="preserve"> </w:t>
      </w:r>
      <w:r>
        <w:rPr>
          <w:rtl/>
          <w:lang w:bidi="fa-IR"/>
        </w:rPr>
        <w:t>است</w:t>
      </w:r>
      <w:r w:rsidR="00FB36B4">
        <w:rPr>
          <w:rtl/>
          <w:lang w:bidi="fa-IR"/>
        </w:rPr>
        <w:t xml:space="preserve">. </w:t>
      </w:r>
      <w:r>
        <w:rPr>
          <w:rtl/>
          <w:lang w:bidi="fa-IR"/>
        </w:rPr>
        <w:t>آن</w:t>
      </w:r>
      <w:r w:rsidR="00FB36B4">
        <w:rPr>
          <w:rtl/>
          <w:lang w:bidi="fa-IR"/>
        </w:rPr>
        <w:t xml:space="preserve"> </w:t>
      </w:r>
      <w:r>
        <w:rPr>
          <w:rtl/>
          <w:lang w:bidi="fa-IR"/>
        </w:rPr>
        <w:t>چه در ا</w:t>
      </w:r>
      <w:r w:rsidR="00FB36B4">
        <w:rPr>
          <w:rtl/>
          <w:lang w:bidi="fa-IR"/>
        </w:rPr>
        <w:t>ی</w:t>
      </w:r>
      <w:r>
        <w:rPr>
          <w:rtl/>
          <w:lang w:bidi="fa-IR"/>
        </w:rPr>
        <w:t>ن باره نقل گرد</w:t>
      </w:r>
      <w:r w:rsidR="00FB36B4">
        <w:rPr>
          <w:rtl/>
          <w:lang w:bidi="fa-IR"/>
        </w:rPr>
        <w:t>ی</w:t>
      </w:r>
      <w:r>
        <w:rPr>
          <w:rtl/>
          <w:lang w:bidi="fa-IR"/>
        </w:rPr>
        <w:t>ده است</w:t>
      </w:r>
      <w:r w:rsidR="00FB36B4">
        <w:rPr>
          <w:rtl/>
          <w:lang w:bidi="fa-IR"/>
        </w:rPr>
        <w:t xml:space="preserve">، </w:t>
      </w:r>
      <w:r>
        <w:rPr>
          <w:rtl/>
          <w:lang w:bidi="fa-IR"/>
        </w:rPr>
        <w:t>اولاً</w:t>
      </w:r>
      <w:r w:rsidR="00FB36B4">
        <w:rPr>
          <w:rtl/>
          <w:lang w:bidi="fa-IR"/>
        </w:rPr>
        <w:t xml:space="preserve">، </w:t>
      </w:r>
      <w:r>
        <w:rPr>
          <w:rtl/>
          <w:lang w:bidi="fa-IR"/>
        </w:rPr>
        <w:t xml:space="preserve">از </w:t>
      </w:r>
      <w:r w:rsidR="00FB36B4">
        <w:rPr>
          <w:rtl/>
          <w:lang w:bidi="fa-IR"/>
        </w:rPr>
        <w:t>ی</w:t>
      </w:r>
      <w:r>
        <w:rPr>
          <w:rtl/>
          <w:lang w:bidi="fa-IR"/>
        </w:rPr>
        <w:t xml:space="preserve">ك </w:t>
      </w:r>
      <w:r w:rsidR="00FB36B4">
        <w:rPr>
          <w:rtl/>
          <w:lang w:bidi="fa-IR"/>
        </w:rPr>
        <w:t>ی</w:t>
      </w:r>
      <w:r>
        <w:rPr>
          <w:rtl/>
          <w:lang w:bidi="fa-IR"/>
        </w:rPr>
        <w:t>ا دو نمونه ب</w:t>
      </w:r>
      <w:r w:rsidR="00FB36B4">
        <w:rPr>
          <w:rtl/>
          <w:lang w:bidi="fa-IR"/>
        </w:rPr>
        <w:t>ی</w:t>
      </w:r>
      <w:r>
        <w:rPr>
          <w:rtl/>
          <w:lang w:bidi="fa-IR"/>
        </w:rPr>
        <w:t>شتر ن</w:t>
      </w:r>
      <w:r w:rsidR="00FB36B4">
        <w:rPr>
          <w:rtl/>
          <w:lang w:bidi="fa-IR"/>
        </w:rPr>
        <w:t>ی</w:t>
      </w:r>
      <w:r>
        <w:rPr>
          <w:rtl/>
          <w:lang w:bidi="fa-IR"/>
        </w:rPr>
        <w:t>ست</w:t>
      </w:r>
      <w:r w:rsidR="00FB36B4">
        <w:rPr>
          <w:rtl/>
          <w:lang w:bidi="fa-IR"/>
        </w:rPr>
        <w:t xml:space="preserve">، </w:t>
      </w:r>
      <w:r>
        <w:rPr>
          <w:rtl/>
          <w:lang w:bidi="fa-IR"/>
        </w:rPr>
        <w:t>و هم</w:t>
      </w:r>
      <w:r w:rsidR="00FB36B4">
        <w:rPr>
          <w:rtl/>
          <w:lang w:bidi="fa-IR"/>
        </w:rPr>
        <w:t>ی</w:t>
      </w:r>
      <w:r>
        <w:rPr>
          <w:rtl/>
          <w:lang w:bidi="fa-IR"/>
        </w:rPr>
        <w:t>ن موارد ن</w:t>
      </w:r>
      <w:r w:rsidR="00FB36B4">
        <w:rPr>
          <w:rtl/>
          <w:lang w:bidi="fa-IR"/>
        </w:rPr>
        <w:t>ی</w:t>
      </w:r>
      <w:r>
        <w:rPr>
          <w:rtl/>
          <w:lang w:bidi="fa-IR"/>
        </w:rPr>
        <w:t>ز اخبار آحادى هستند كه درباره قرآن - كه ثبوتش با تواتر ونسخ آن ن</w:t>
      </w:r>
      <w:r w:rsidR="00FB36B4">
        <w:rPr>
          <w:rtl/>
          <w:lang w:bidi="fa-IR"/>
        </w:rPr>
        <w:t>ی</w:t>
      </w:r>
      <w:r>
        <w:rPr>
          <w:rtl/>
          <w:lang w:bidi="fa-IR"/>
        </w:rPr>
        <w:t>ز با تواتر با</w:t>
      </w:r>
      <w:r w:rsidR="00FB36B4">
        <w:rPr>
          <w:rtl/>
          <w:lang w:bidi="fa-IR"/>
        </w:rPr>
        <w:t>ی</w:t>
      </w:r>
      <w:r>
        <w:rPr>
          <w:rtl/>
          <w:lang w:bidi="fa-IR"/>
        </w:rPr>
        <w:t>د باشد- كاربردى نداشته از اعتبار ساقطند</w:t>
      </w:r>
      <w:r w:rsidR="00FB36B4">
        <w:rPr>
          <w:rtl/>
          <w:lang w:bidi="fa-IR"/>
        </w:rPr>
        <w:t xml:space="preserve">. </w:t>
      </w:r>
      <w:r w:rsidR="002A2987">
        <w:rPr>
          <w:rtl/>
          <w:lang w:bidi="fa-IR"/>
        </w:rPr>
        <w:t>آیت الله</w:t>
      </w:r>
      <w:r>
        <w:rPr>
          <w:rtl/>
          <w:lang w:bidi="fa-IR"/>
        </w:rPr>
        <w:t xml:space="preserve"> خوئى درا</w:t>
      </w:r>
      <w:r w:rsidR="00FB36B4">
        <w:rPr>
          <w:rtl/>
          <w:lang w:bidi="fa-IR"/>
        </w:rPr>
        <w:t>ی</w:t>
      </w:r>
      <w:r>
        <w:rPr>
          <w:rtl/>
          <w:lang w:bidi="fa-IR"/>
        </w:rPr>
        <w:t>ن</w:t>
      </w:r>
      <w:r w:rsidR="00FB36B4">
        <w:rPr>
          <w:rtl/>
          <w:lang w:bidi="fa-IR"/>
        </w:rPr>
        <w:t xml:space="preserve"> </w:t>
      </w:r>
      <w:r>
        <w:rPr>
          <w:rtl/>
          <w:lang w:bidi="fa-IR"/>
        </w:rPr>
        <w:t>باره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AC49DD">
      <w:pPr>
        <w:pStyle w:val="libNormal"/>
        <w:rPr>
          <w:rtl/>
          <w:lang w:bidi="fa-IR"/>
        </w:rPr>
      </w:pPr>
      <w:r>
        <w:rPr>
          <w:rtl/>
          <w:lang w:bidi="fa-IR"/>
        </w:rPr>
        <w:t>نسخِ امر مهمى چون آ</w:t>
      </w:r>
      <w:r w:rsidR="00FB36B4">
        <w:rPr>
          <w:rtl/>
          <w:lang w:bidi="fa-IR"/>
        </w:rPr>
        <w:t>ی</w:t>
      </w:r>
      <w:r>
        <w:rPr>
          <w:rtl/>
          <w:lang w:bidi="fa-IR"/>
        </w:rPr>
        <w:t>ه قرآن</w:t>
      </w:r>
      <w:r w:rsidR="00FB36B4">
        <w:rPr>
          <w:rtl/>
          <w:lang w:bidi="fa-IR"/>
        </w:rPr>
        <w:t xml:space="preserve">، </w:t>
      </w:r>
      <w:r>
        <w:rPr>
          <w:rtl/>
          <w:lang w:bidi="fa-IR"/>
        </w:rPr>
        <w:t>اگر واقع شده باشد</w:t>
      </w:r>
      <w:r w:rsidR="00FB36B4">
        <w:rPr>
          <w:rtl/>
          <w:lang w:bidi="fa-IR"/>
        </w:rPr>
        <w:t xml:space="preserve">، </w:t>
      </w:r>
      <w:r>
        <w:rPr>
          <w:rtl/>
          <w:lang w:bidi="fa-IR"/>
        </w:rPr>
        <w:t>نقل آن ش</w:t>
      </w:r>
      <w:r w:rsidR="00FB36B4">
        <w:rPr>
          <w:rtl/>
          <w:lang w:bidi="fa-IR"/>
        </w:rPr>
        <w:t>ی</w:t>
      </w:r>
      <w:r>
        <w:rPr>
          <w:rtl/>
          <w:lang w:bidi="fa-IR"/>
        </w:rPr>
        <w:t>وع پ</w:t>
      </w:r>
      <w:r w:rsidR="00FB36B4">
        <w:rPr>
          <w:rtl/>
          <w:lang w:bidi="fa-IR"/>
        </w:rPr>
        <w:t>ی</w:t>
      </w:r>
      <w:r>
        <w:rPr>
          <w:rtl/>
          <w:lang w:bidi="fa-IR"/>
        </w:rPr>
        <w:t>دا مى</w:t>
      </w:r>
      <w:r w:rsidR="00FB36B4">
        <w:rPr>
          <w:rtl/>
          <w:lang w:bidi="fa-IR"/>
        </w:rPr>
        <w:t xml:space="preserve"> </w:t>
      </w:r>
      <w:r>
        <w:rPr>
          <w:rtl/>
          <w:lang w:bidi="fa-IR"/>
        </w:rPr>
        <w:t>نمود و دل</w:t>
      </w:r>
      <w:r w:rsidR="00FB36B4">
        <w:rPr>
          <w:rtl/>
          <w:lang w:bidi="fa-IR"/>
        </w:rPr>
        <w:t>ی</w:t>
      </w:r>
      <w:r>
        <w:rPr>
          <w:rtl/>
          <w:lang w:bidi="fa-IR"/>
        </w:rPr>
        <w:t>ل روشن بر كذب راوى هم</w:t>
      </w:r>
      <w:r w:rsidR="00FB36B4">
        <w:rPr>
          <w:rtl/>
          <w:lang w:bidi="fa-IR"/>
        </w:rPr>
        <w:t>ی</w:t>
      </w:r>
      <w:r>
        <w:rPr>
          <w:rtl/>
          <w:lang w:bidi="fa-IR"/>
        </w:rPr>
        <w:t>ن است كه د</w:t>
      </w:r>
      <w:r w:rsidR="00FB36B4">
        <w:rPr>
          <w:rtl/>
          <w:lang w:bidi="fa-IR"/>
        </w:rPr>
        <w:t>ی</w:t>
      </w:r>
      <w:r>
        <w:rPr>
          <w:rtl/>
          <w:lang w:bidi="fa-IR"/>
        </w:rPr>
        <w:t>گران آن را نقل نكرده</w:t>
      </w:r>
      <w:r w:rsidR="00FB36B4">
        <w:rPr>
          <w:rtl/>
          <w:lang w:bidi="fa-IR"/>
        </w:rPr>
        <w:t xml:space="preserve"> </w:t>
      </w:r>
      <w:r>
        <w:rPr>
          <w:rtl/>
          <w:lang w:bidi="fa-IR"/>
        </w:rPr>
        <w:t>اند</w:t>
      </w:r>
      <w:r w:rsidR="00D5620D">
        <w:rPr>
          <w:rtl/>
          <w:lang w:bidi="fa-IR"/>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25</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التزام به چن</w:t>
      </w:r>
      <w:r w:rsidR="00FB36B4">
        <w:rPr>
          <w:rtl/>
          <w:lang w:bidi="fa-IR"/>
        </w:rPr>
        <w:t>ی</w:t>
      </w:r>
      <w:r>
        <w:rPr>
          <w:rtl/>
          <w:lang w:bidi="fa-IR"/>
        </w:rPr>
        <w:t>ن نسخى به معناى التزام به تحر</w:t>
      </w:r>
      <w:r w:rsidR="00FB36B4">
        <w:rPr>
          <w:rtl/>
          <w:lang w:bidi="fa-IR"/>
        </w:rPr>
        <w:t>ی</w:t>
      </w:r>
      <w:r>
        <w:rPr>
          <w:rtl/>
          <w:lang w:bidi="fa-IR"/>
        </w:rPr>
        <w:t>فِ قرآن است كه ه</w:t>
      </w:r>
      <w:r w:rsidR="00FB36B4">
        <w:rPr>
          <w:rtl/>
          <w:lang w:bidi="fa-IR"/>
        </w:rPr>
        <w:t>ی</w:t>
      </w:r>
      <w:r>
        <w:rPr>
          <w:rtl/>
          <w:lang w:bidi="fa-IR"/>
        </w:rPr>
        <w:t>چ مسلمانى آن را قبول ندارد</w:t>
      </w:r>
      <w:r w:rsidR="00FB36B4">
        <w:rPr>
          <w:rtl/>
          <w:lang w:bidi="fa-IR"/>
        </w:rPr>
        <w:t xml:space="preserve">. </w:t>
      </w:r>
    </w:p>
    <w:p w:rsidR="00FC5DC1" w:rsidRDefault="00E86885" w:rsidP="008B5AA3">
      <w:pPr>
        <w:pStyle w:val="Heading3"/>
        <w:rPr>
          <w:rtl/>
          <w:lang w:bidi="fa-IR"/>
        </w:rPr>
      </w:pPr>
      <w:bookmarkStart w:id="215" w:name="_Toc469981235"/>
      <w:r>
        <w:rPr>
          <w:rtl/>
          <w:lang w:bidi="fa-IR"/>
        </w:rPr>
        <w:t>ج) نسخ حكم بدون تلاوت</w:t>
      </w:r>
      <w:bookmarkEnd w:id="215"/>
    </w:p>
    <w:p w:rsidR="00FC5DC1" w:rsidRDefault="00762B70" w:rsidP="00AC49DD">
      <w:pPr>
        <w:pStyle w:val="libNormal"/>
        <w:rPr>
          <w:rtl/>
          <w:lang w:bidi="fa-IR"/>
        </w:rPr>
      </w:pPr>
      <w:r>
        <w:rPr>
          <w:rtl/>
          <w:lang w:bidi="fa-IR"/>
        </w:rPr>
        <w:t>ا</w:t>
      </w:r>
      <w:r w:rsidR="00FB36B4">
        <w:rPr>
          <w:rtl/>
          <w:lang w:bidi="fa-IR"/>
        </w:rPr>
        <w:t>ی</w:t>
      </w:r>
      <w:r>
        <w:rPr>
          <w:rtl/>
          <w:lang w:bidi="fa-IR"/>
        </w:rPr>
        <w:t>ن قسم</w:t>
      </w:r>
      <w:r w:rsidR="00FB36B4">
        <w:rPr>
          <w:rtl/>
          <w:lang w:bidi="fa-IR"/>
        </w:rPr>
        <w:t xml:space="preserve">، </w:t>
      </w:r>
      <w:r>
        <w:rPr>
          <w:rtl/>
          <w:lang w:bidi="fa-IR"/>
        </w:rPr>
        <w:t>تنها قسمى است كه نسخ در آن واقع شده است</w:t>
      </w:r>
      <w:r w:rsidR="00FB36B4">
        <w:rPr>
          <w:rtl/>
          <w:lang w:bidi="fa-IR"/>
        </w:rPr>
        <w:t xml:space="preserve">. </w:t>
      </w:r>
      <w:r>
        <w:rPr>
          <w:rtl/>
          <w:lang w:bidi="fa-IR"/>
        </w:rPr>
        <w:t>مؤلّفانى كه درباره ناسخ و منسوخ و بررسى آ</w:t>
      </w:r>
      <w:r w:rsidR="00FB36B4">
        <w:rPr>
          <w:rtl/>
          <w:lang w:bidi="fa-IR"/>
        </w:rPr>
        <w:t>ی</w:t>
      </w:r>
      <w:r>
        <w:rPr>
          <w:rtl/>
          <w:lang w:bidi="fa-IR"/>
        </w:rPr>
        <w:t>ات آن كتاب نوشته</w:t>
      </w:r>
      <w:r w:rsidR="00FB36B4">
        <w:rPr>
          <w:rtl/>
          <w:lang w:bidi="fa-IR"/>
        </w:rPr>
        <w:t xml:space="preserve"> </w:t>
      </w:r>
      <w:r>
        <w:rPr>
          <w:rtl/>
          <w:lang w:bidi="fa-IR"/>
        </w:rPr>
        <w:t>اند</w:t>
      </w:r>
      <w:r w:rsidR="00FB36B4">
        <w:rPr>
          <w:rtl/>
          <w:lang w:bidi="fa-IR"/>
        </w:rPr>
        <w:t xml:space="preserve">، </w:t>
      </w:r>
      <w:r>
        <w:rPr>
          <w:rtl/>
          <w:lang w:bidi="fa-IR"/>
        </w:rPr>
        <w:t>همگى در ا</w:t>
      </w:r>
      <w:r w:rsidR="00FB36B4">
        <w:rPr>
          <w:rtl/>
          <w:lang w:bidi="fa-IR"/>
        </w:rPr>
        <w:t>ی</w:t>
      </w:r>
      <w:r>
        <w:rPr>
          <w:rtl/>
          <w:lang w:bidi="fa-IR"/>
        </w:rPr>
        <w:t>ن قسم كوش</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26</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اتى از قرآن مج</w:t>
      </w:r>
      <w:r w:rsidR="00FB36B4">
        <w:rPr>
          <w:rtl/>
          <w:lang w:bidi="fa-IR"/>
        </w:rPr>
        <w:t>ی</w:t>
      </w:r>
      <w:r>
        <w:rPr>
          <w:rtl/>
          <w:lang w:bidi="fa-IR"/>
        </w:rPr>
        <w:t>د كه نسخ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نسخ فقط در ناح</w:t>
      </w:r>
      <w:r w:rsidR="00FB36B4">
        <w:rPr>
          <w:rtl/>
          <w:lang w:bidi="fa-IR"/>
        </w:rPr>
        <w:t>ی</w:t>
      </w:r>
      <w:r>
        <w:rPr>
          <w:rtl/>
          <w:lang w:bidi="fa-IR"/>
        </w:rPr>
        <w:t>ه حكم آنها واقع شده</w:t>
      </w:r>
      <w:r w:rsidR="00FB36B4">
        <w:rPr>
          <w:rtl/>
          <w:lang w:bidi="fa-IR"/>
        </w:rPr>
        <w:t xml:space="preserve"> </w:t>
      </w:r>
      <w:r>
        <w:rPr>
          <w:rtl/>
          <w:lang w:bidi="fa-IR"/>
        </w:rPr>
        <w:t>است</w:t>
      </w:r>
      <w:r w:rsidR="00FB36B4">
        <w:rPr>
          <w:rtl/>
          <w:lang w:bidi="fa-IR"/>
        </w:rPr>
        <w:t xml:space="preserve">؛ </w:t>
      </w:r>
      <w:r>
        <w:rPr>
          <w:rtl/>
          <w:lang w:bidi="fa-IR"/>
        </w:rPr>
        <w:t>امّا لفظ آ</w:t>
      </w:r>
      <w:r w:rsidR="00FB36B4">
        <w:rPr>
          <w:rtl/>
          <w:lang w:bidi="fa-IR"/>
        </w:rPr>
        <w:t>ی</w:t>
      </w:r>
      <w:r>
        <w:rPr>
          <w:rtl/>
          <w:lang w:bidi="fa-IR"/>
        </w:rPr>
        <w:t>ه و تلاوت هم</w:t>
      </w:r>
      <w:r w:rsidR="00FB36B4">
        <w:rPr>
          <w:rtl/>
          <w:lang w:bidi="fa-IR"/>
        </w:rPr>
        <w:t xml:space="preserve"> </w:t>
      </w:r>
      <w:r>
        <w:rPr>
          <w:rtl/>
          <w:lang w:bidi="fa-IR"/>
        </w:rPr>
        <w:t>چنان در قرآن محفوظ مانده است</w:t>
      </w:r>
      <w:r w:rsidR="00FB36B4">
        <w:rPr>
          <w:rtl/>
          <w:lang w:bidi="fa-IR"/>
        </w:rPr>
        <w:t xml:space="preserve">. </w:t>
      </w:r>
    </w:p>
    <w:p w:rsidR="00FC5DC1" w:rsidRDefault="00762B70" w:rsidP="00762B70">
      <w:pPr>
        <w:pStyle w:val="libNormal"/>
        <w:rPr>
          <w:rtl/>
          <w:lang w:bidi="fa-IR"/>
        </w:rPr>
      </w:pPr>
      <w:r>
        <w:rPr>
          <w:rtl/>
          <w:lang w:bidi="fa-IR"/>
        </w:rPr>
        <w:t>در ا</w:t>
      </w:r>
      <w:r w:rsidR="00FB36B4">
        <w:rPr>
          <w:rtl/>
          <w:lang w:bidi="fa-IR"/>
        </w:rPr>
        <w:t>ی</w:t>
      </w:r>
      <w:r>
        <w:rPr>
          <w:rtl/>
          <w:lang w:bidi="fa-IR"/>
        </w:rPr>
        <w:t>ن قسم</w:t>
      </w:r>
      <w:r w:rsidR="00FB36B4">
        <w:rPr>
          <w:rtl/>
          <w:lang w:bidi="fa-IR"/>
        </w:rPr>
        <w:t xml:space="preserve">، </w:t>
      </w:r>
      <w:r>
        <w:rPr>
          <w:rtl/>
          <w:lang w:bidi="fa-IR"/>
        </w:rPr>
        <w:t>سه نوع نسخ مورد بحث قرار گرفته است</w:t>
      </w:r>
      <w:r w:rsidR="00FB36B4">
        <w:rPr>
          <w:rtl/>
          <w:lang w:bidi="fa-IR"/>
        </w:rPr>
        <w:t xml:space="preserve">: </w:t>
      </w:r>
    </w:p>
    <w:p w:rsidR="00FC5DC1" w:rsidRDefault="00762B70" w:rsidP="00762B70">
      <w:pPr>
        <w:pStyle w:val="libNormal"/>
        <w:rPr>
          <w:rtl/>
          <w:lang w:bidi="fa-IR"/>
        </w:rPr>
      </w:pPr>
      <w:r>
        <w:rPr>
          <w:rtl/>
          <w:lang w:bidi="fa-IR"/>
        </w:rPr>
        <w:t>الف</w:t>
      </w:r>
      <w:r w:rsidR="00121BD9">
        <w:rPr>
          <w:rtl/>
          <w:lang w:bidi="fa-IR"/>
        </w:rPr>
        <w:t xml:space="preserve">) </w:t>
      </w:r>
      <w:r>
        <w:rPr>
          <w:rtl/>
          <w:lang w:bidi="fa-IR"/>
        </w:rPr>
        <w:t>نسخ قرآن به قرآن</w:t>
      </w:r>
      <w:r w:rsidR="00FB36B4">
        <w:rPr>
          <w:rtl/>
          <w:lang w:bidi="fa-IR"/>
        </w:rPr>
        <w:t xml:space="preserve">. </w:t>
      </w:r>
    </w:p>
    <w:p w:rsidR="00FC5DC1" w:rsidRDefault="00762B70" w:rsidP="00762B70">
      <w:pPr>
        <w:pStyle w:val="libNormal"/>
        <w:rPr>
          <w:rtl/>
          <w:lang w:bidi="fa-IR"/>
        </w:rPr>
      </w:pPr>
      <w:r>
        <w:rPr>
          <w:rtl/>
          <w:lang w:bidi="fa-IR"/>
        </w:rPr>
        <w:lastRenderedPageBreak/>
        <w:t>ب</w:t>
      </w:r>
      <w:r w:rsidR="00121BD9">
        <w:rPr>
          <w:rtl/>
          <w:lang w:bidi="fa-IR"/>
        </w:rPr>
        <w:t xml:space="preserve">) </w:t>
      </w:r>
      <w:r>
        <w:rPr>
          <w:rtl/>
          <w:lang w:bidi="fa-IR"/>
        </w:rPr>
        <w:t>نسخ قرآن به خبر متواتر</w:t>
      </w:r>
      <w:r w:rsidR="00FB36B4">
        <w:rPr>
          <w:rtl/>
          <w:lang w:bidi="fa-IR"/>
        </w:rPr>
        <w:t xml:space="preserve">. </w:t>
      </w:r>
    </w:p>
    <w:p w:rsidR="00FC5DC1" w:rsidRDefault="00762B70" w:rsidP="00762B70">
      <w:pPr>
        <w:pStyle w:val="libNormal"/>
        <w:rPr>
          <w:rtl/>
          <w:lang w:bidi="fa-IR"/>
        </w:rPr>
      </w:pPr>
      <w:r>
        <w:rPr>
          <w:rtl/>
          <w:lang w:bidi="fa-IR"/>
        </w:rPr>
        <w:t>ج</w:t>
      </w:r>
      <w:r w:rsidR="00121BD9">
        <w:rPr>
          <w:rtl/>
          <w:lang w:bidi="fa-IR"/>
        </w:rPr>
        <w:t xml:space="preserve">) </w:t>
      </w:r>
      <w:r>
        <w:rPr>
          <w:rtl/>
          <w:lang w:bidi="fa-IR"/>
        </w:rPr>
        <w:t>نسخ قرآن به خبر واحد</w:t>
      </w:r>
      <w:r w:rsidR="00FB36B4">
        <w:rPr>
          <w:rtl/>
          <w:lang w:bidi="fa-IR"/>
        </w:rPr>
        <w:t xml:space="preserve">. </w:t>
      </w:r>
    </w:p>
    <w:p w:rsidR="00FC5DC1" w:rsidRDefault="00762B70" w:rsidP="00762B70">
      <w:pPr>
        <w:pStyle w:val="libNormal"/>
        <w:rPr>
          <w:rtl/>
          <w:lang w:bidi="fa-IR"/>
        </w:rPr>
      </w:pPr>
      <w:r>
        <w:rPr>
          <w:rtl/>
          <w:lang w:bidi="fa-IR"/>
        </w:rPr>
        <w:t>در مورد نوع اول بحثى وجود ندارد</w:t>
      </w:r>
      <w:r w:rsidR="00FB36B4">
        <w:rPr>
          <w:rtl/>
          <w:lang w:bidi="fa-IR"/>
        </w:rPr>
        <w:t xml:space="preserve">. </w:t>
      </w:r>
    </w:p>
    <w:p w:rsidR="00FC5DC1" w:rsidRDefault="00762B70" w:rsidP="00762B70">
      <w:pPr>
        <w:pStyle w:val="libNormal"/>
        <w:rPr>
          <w:rtl/>
          <w:lang w:bidi="fa-IR"/>
        </w:rPr>
      </w:pPr>
      <w:r>
        <w:rPr>
          <w:rtl/>
          <w:lang w:bidi="fa-IR"/>
        </w:rPr>
        <w:t>در مورد نوع دوم دانشمندان اختلاف</w:t>
      </w:r>
      <w:r w:rsidR="00FB36B4">
        <w:rPr>
          <w:rtl/>
          <w:lang w:bidi="fa-IR"/>
        </w:rPr>
        <w:t xml:space="preserve"> </w:t>
      </w:r>
      <w:r>
        <w:rPr>
          <w:rtl/>
          <w:lang w:bidi="fa-IR"/>
        </w:rPr>
        <w:t>نظر دارند</w:t>
      </w:r>
      <w:r w:rsidR="00FB36B4">
        <w:rPr>
          <w:rtl/>
          <w:lang w:bidi="fa-IR"/>
        </w:rPr>
        <w:t xml:space="preserve">. </w:t>
      </w:r>
      <w:r>
        <w:rPr>
          <w:rtl/>
          <w:lang w:bidi="fa-IR"/>
        </w:rPr>
        <w:t>بعضى قائل به جواز و برخى د</w:t>
      </w:r>
      <w:r w:rsidR="00FB36B4">
        <w:rPr>
          <w:rtl/>
          <w:lang w:bidi="fa-IR"/>
        </w:rPr>
        <w:t>ی</w:t>
      </w:r>
      <w:r>
        <w:rPr>
          <w:rtl/>
          <w:lang w:bidi="fa-IR"/>
        </w:rPr>
        <w:t>گر قائل به منع شده</w:t>
      </w:r>
      <w:r w:rsidR="00FB36B4">
        <w:rPr>
          <w:rtl/>
          <w:lang w:bidi="fa-IR"/>
        </w:rPr>
        <w:t xml:space="preserve"> </w:t>
      </w:r>
      <w:r>
        <w:rPr>
          <w:rtl/>
          <w:lang w:bidi="fa-IR"/>
        </w:rPr>
        <w:t>اند</w:t>
      </w:r>
      <w:r w:rsidR="00FB36B4">
        <w:rPr>
          <w:rtl/>
          <w:lang w:bidi="fa-IR"/>
        </w:rPr>
        <w:t xml:space="preserve">. </w:t>
      </w:r>
      <w:r>
        <w:rPr>
          <w:rtl/>
          <w:lang w:bidi="fa-IR"/>
        </w:rPr>
        <w:t>تجو</w:t>
      </w:r>
      <w:r w:rsidR="00FB36B4">
        <w:rPr>
          <w:rtl/>
          <w:lang w:bidi="fa-IR"/>
        </w:rPr>
        <w:t>ی</w:t>
      </w:r>
      <w:r>
        <w:rPr>
          <w:rtl/>
          <w:lang w:bidi="fa-IR"/>
        </w:rPr>
        <w:t>زكنندگان ن</w:t>
      </w:r>
      <w:r w:rsidR="00FB36B4">
        <w:rPr>
          <w:rtl/>
          <w:lang w:bidi="fa-IR"/>
        </w:rPr>
        <w:t>ی</w:t>
      </w:r>
      <w:r>
        <w:rPr>
          <w:rtl/>
          <w:lang w:bidi="fa-IR"/>
        </w:rPr>
        <w:t>ز خود به دو گروه تقس</w:t>
      </w:r>
      <w:r w:rsidR="00FB36B4">
        <w:rPr>
          <w:rtl/>
          <w:lang w:bidi="fa-IR"/>
        </w:rPr>
        <w:t>ی</w:t>
      </w:r>
      <w:r>
        <w:rPr>
          <w:rtl/>
          <w:lang w:bidi="fa-IR"/>
        </w:rPr>
        <w:t>م شده</w:t>
      </w:r>
      <w:r w:rsidR="00FB36B4">
        <w:rPr>
          <w:rtl/>
          <w:lang w:bidi="fa-IR"/>
        </w:rPr>
        <w:t xml:space="preserve"> </w:t>
      </w:r>
      <w:r>
        <w:rPr>
          <w:rtl/>
          <w:lang w:bidi="fa-IR"/>
        </w:rPr>
        <w:t>اند</w:t>
      </w:r>
      <w:r w:rsidR="00FB36B4">
        <w:rPr>
          <w:rtl/>
          <w:lang w:bidi="fa-IR"/>
        </w:rPr>
        <w:t xml:space="preserve">: </w:t>
      </w:r>
      <w:r>
        <w:rPr>
          <w:rtl/>
          <w:lang w:bidi="fa-IR"/>
        </w:rPr>
        <w:t>آنان</w:t>
      </w:r>
      <w:r w:rsidR="00FB36B4">
        <w:rPr>
          <w:rtl/>
          <w:lang w:bidi="fa-IR"/>
        </w:rPr>
        <w:t xml:space="preserve"> </w:t>
      </w:r>
      <w:r>
        <w:rPr>
          <w:rtl/>
          <w:lang w:bidi="fa-IR"/>
        </w:rPr>
        <w:t>كه قائل به وقوع چن</w:t>
      </w:r>
      <w:r w:rsidR="00FB36B4">
        <w:rPr>
          <w:rtl/>
          <w:lang w:bidi="fa-IR"/>
        </w:rPr>
        <w:t>ی</w:t>
      </w:r>
      <w:r>
        <w:rPr>
          <w:rtl/>
          <w:lang w:bidi="fa-IR"/>
        </w:rPr>
        <w:t>ن نسخى هستند</w:t>
      </w:r>
      <w:r w:rsidR="00FB36B4">
        <w:rPr>
          <w:rtl/>
          <w:lang w:bidi="fa-IR"/>
        </w:rPr>
        <w:t xml:space="preserve">، </w:t>
      </w:r>
      <w:r>
        <w:rPr>
          <w:rtl/>
          <w:lang w:bidi="fa-IR"/>
        </w:rPr>
        <w:t>و آنان</w:t>
      </w:r>
      <w:r w:rsidR="00FB36B4">
        <w:rPr>
          <w:rtl/>
          <w:lang w:bidi="fa-IR"/>
        </w:rPr>
        <w:t xml:space="preserve"> </w:t>
      </w:r>
      <w:r>
        <w:rPr>
          <w:rtl/>
          <w:lang w:bidi="fa-IR"/>
        </w:rPr>
        <w:t>كه مى</w:t>
      </w:r>
      <w:r w:rsidR="00FB36B4">
        <w:rPr>
          <w:rtl/>
          <w:lang w:bidi="fa-IR"/>
        </w:rPr>
        <w:t xml:space="preserve"> </w:t>
      </w:r>
      <w:r>
        <w:rPr>
          <w:rtl/>
          <w:lang w:bidi="fa-IR"/>
        </w:rPr>
        <w:t>گو</w:t>
      </w:r>
      <w:r w:rsidR="00FB36B4">
        <w:rPr>
          <w:rtl/>
          <w:lang w:bidi="fa-IR"/>
        </w:rPr>
        <w:t>ی</w:t>
      </w:r>
      <w:r>
        <w:rPr>
          <w:rtl/>
          <w:lang w:bidi="fa-IR"/>
        </w:rPr>
        <w:t>ند جا</w:t>
      </w:r>
      <w:r w:rsidR="00FB36B4">
        <w:rPr>
          <w:rtl/>
          <w:lang w:bidi="fa-IR"/>
        </w:rPr>
        <w:t>ی</w:t>
      </w:r>
      <w:r>
        <w:rPr>
          <w:rtl/>
          <w:lang w:bidi="fa-IR"/>
        </w:rPr>
        <w:t>ز است ولى واقع نشده است</w:t>
      </w:r>
      <w:r w:rsidR="00FB36B4">
        <w:rPr>
          <w:rtl/>
          <w:lang w:bidi="fa-IR"/>
        </w:rPr>
        <w:t xml:space="preserve">. </w:t>
      </w:r>
    </w:p>
    <w:p w:rsidR="00FC5DC1" w:rsidRDefault="00762B70" w:rsidP="00AC49DD">
      <w:pPr>
        <w:pStyle w:val="libNormal"/>
        <w:rPr>
          <w:rtl/>
          <w:lang w:bidi="fa-IR"/>
        </w:rPr>
      </w:pPr>
      <w:r>
        <w:rPr>
          <w:rtl/>
          <w:lang w:bidi="fa-IR"/>
        </w:rPr>
        <w:t>قائلان به جواز چن</w:t>
      </w:r>
      <w:r w:rsidR="00FB36B4">
        <w:rPr>
          <w:rtl/>
          <w:lang w:bidi="fa-IR"/>
        </w:rPr>
        <w:t>ی</w:t>
      </w:r>
      <w:r>
        <w:rPr>
          <w:rtl/>
          <w:lang w:bidi="fa-IR"/>
        </w:rPr>
        <w:t>ن استدلال كرده</w:t>
      </w:r>
      <w:r w:rsidR="00FB36B4">
        <w:rPr>
          <w:rtl/>
          <w:lang w:bidi="fa-IR"/>
        </w:rPr>
        <w:t xml:space="preserve"> </w:t>
      </w:r>
      <w:r>
        <w:rPr>
          <w:rtl/>
          <w:lang w:bidi="fa-IR"/>
        </w:rPr>
        <w:t>اند كه نسخ قرآن به سنت</w:t>
      </w:r>
      <w:r w:rsidR="00FB36B4">
        <w:rPr>
          <w:rtl/>
          <w:lang w:bidi="fa-IR"/>
        </w:rPr>
        <w:t xml:space="preserve">، </w:t>
      </w:r>
      <w:r>
        <w:rPr>
          <w:rtl/>
          <w:lang w:bidi="fa-IR"/>
        </w:rPr>
        <w:t>نه بالذات و نه بالغ</w:t>
      </w:r>
      <w:r w:rsidR="00FB36B4">
        <w:rPr>
          <w:rtl/>
          <w:lang w:bidi="fa-IR"/>
        </w:rPr>
        <w:t>ی</w:t>
      </w:r>
      <w:r>
        <w:rPr>
          <w:rtl/>
          <w:lang w:bidi="fa-IR"/>
        </w:rPr>
        <w:t>ر</w:t>
      </w:r>
      <w:r w:rsidR="00FB36B4">
        <w:rPr>
          <w:rtl/>
          <w:lang w:bidi="fa-IR"/>
        </w:rPr>
        <w:t xml:space="preserve">، </w:t>
      </w:r>
      <w:r>
        <w:rPr>
          <w:rtl/>
          <w:lang w:bidi="fa-IR"/>
        </w:rPr>
        <w:t>محال ن</w:t>
      </w:r>
      <w:r w:rsidR="00FB36B4">
        <w:rPr>
          <w:rtl/>
          <w:lang w:bidi="fa-IR"/>
        </w:rPr>
        <w:t>ی</w:t>
      </w:r>
      <w:r>
        <w:rPr>
          <w:rtl/>
          <w:lang w:bidi="fa-IR"/>
        </w:rPr>
        <w:t>ست</w:t>
      </w:r>
      <w:r w:rsidR="00FB36B4">
        <w:rPr>
          <w:rtl/>
          <w:lang w:bidi="fa-IR"/>
        </w:rPr>
        <w:t xml:space="preserve">. </w:t>
      </w:r>
      <w:r>
        <w:rPr>
          <w:rtl/>
          <w:lang w:bidi="fa-IR"/>
        </w:rPr>
        <w:t>ذاتاً كه روشن است</w:t>
      </w:r>
      <w:r w:rsidR="00FB36B4">
        <w:rPr>
          <w:rtl/>
          <w:lang w:bidi="fa-IR"/>
        </w:rPr>
        <w:t xml:space="preserve">. </w:t>
      </w:r>
      <w:r>
        <w:rPr>
          <w:rtl/>
          <w:lang w:bidi="fa-IR"/>
        </w:rPr>
        <w:t>استحاله بالغ</w:t>
      </w:r>
      <w:r w:rsidR="00FB36B4">
        <w:rPr>
          <w:rtl/>
          <w:lang w:bidi="fa-IR"/>
        </w:rPr>
        <w:t>ی</w:t>
      </w:r>
      <w:r>
        <w:rPr>
          <w:rtl/>
          <w:lang w:bidi="fa-IR"/>
        </w:rPr>
        <w:t>ر ن</w:t>
      </w:r>
      <w:r w:rsidR="00FB36B4">
        <w:rPr>
          <w:rtl/>
          <w:lang w:bidi="fa-IR"/>
        </w:rPr>
        <w:t>ی</w:t>
      </w:r>
      <w:r>
        <w:rPr>
          <w:rtl/>
          <w:lang w:bidi="fa-IR"/>
        </w:rPr>
        <w:t>ز ندارد چون</w:t>
      </w:r>
      <w:r w:rsidR="00FB36B4">
        <w:rPr>
          <w:rtl/>
          <w:lang w:bidi="fa-IR"/>
        </w:rPr>
        <w:t xml:space="preserve">، </w:t>
      </w:r>
      <w:r>
        <w:rPr>
          <w:rtl/>
          <w:lang w:bidi="fa-IR"/>
        </w:rPr>
        <w:t>همان</w:t>
      </w:r>
      <w:r w:rsidR="00FB36B4">
        <w:rPr>
          <w:rtl/>
          <w:lang w:bidi="fa-IR"/>
        </w:rPr>
        <w:t xml:space="preserve"> </w:t>
      </w:r>
      <w:r>
        <w:rPr>
          <w:rtl/>
          <w:lang w:bidi="fa-IR"/>
        </w:rPr>
        <w:t>گونه كه قرآن وحىِ الهى است</w:t>
      </w:r>
      <w:r w:rsidR="00FB36B4">
        <w:rPr>
          <w:rtl/>
          <w:lang w:bidi="fa-IR"/>
        </w:rPr>
        <w:t xml:space="preserve">، </w:t>
      </w:r>
      <w:r>
        <w:rPr>
          <w:rtl/>
          <w:lang w:bidi="fa-IR"/>
        </w:rPr>
        <w:t>سنّت ن</w:t>
      </w:r>
      <w:r w:rsidR="00FB36B4">
        <w:rPr>
          <w:rtl/>
          <w:lang w:bidi="fa-IR"/>
        </w:rPr>
        <w:t>ی</w:t>
      </w:r>
      <w:r>
        <w:rPr>
          <w:rtl/>
          <w:lang w:bidi="fa-IR"/>
        </w:rPr>
        <w:t>ز وحى از جانب خداست</w:t>
      </w:r>
      <w:r w:rsidR="00FB36B4">
        <w:rPr>
          <w:rtl/>
          <w:lang w:bidi="fa-IR"/>
        </w:rPr>
        <w:t xml:space="preserve">. </w:t>
      </w:r>
      <w:r>
        <w:rPr>
          <w:rtl/>
          <w:lang w:bidi="fa-IR"/>
        </w:rPr>
        <w:t>خداوند خود فرموده</w:t>
      </w:r>
      <w:r w:rsidR="00FB36B4">
        <w:rPr>
          <w:rtl/>
          <w:lang w:bidi="fa-IR"/>
        </w:rPr>
        <w:t xml:space="preserve"> </w:t>
      </w:r>
      <w:r>
        <w:rPr>
          <w:rtl/>
          <w:lang w:bidi="fa-IR"/>
        </w:rPr>
        <w:t>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وَما ینْطِقُ عَنِ الْهَوى إِنْ هُوَ الاّ وَحْىٌ یوحى</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27</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زرقانى به دنبال ا</w:t>
      </w:r>
      <w:r w:rsidR="00FB36B4">
        <w:rPr>
          <w:rtl/>
          <w:lang w:bidi="fa-IR"/>
        </w:rPr>
        <w:t>ی</w:t>
      </w:r>
      <w:r>
        <w:rPr>
          <w:rtl/>
          <w:lang w:bidi="fa-IR"/>
        </w:rPr>
        <w:t>ن بحث چن</w:t>
      </w:r>
      <w:r w:rsidR="00FB36B4">
        <w:rPr>
          <w:rtl/>
          <w:lang w:bidi="fa-IR"/>
        </w:rPr>
        <w:t>ی</w:t>
      </w:r>
      <w:r>
        <w:rPr>
          <w:rtl/>
          <w:lang w:bidi="fa-IR"/>
        </w:rPr>
        <w:t>ن نت</w:t>
      </w:r>
      <w:r w:rsidR="00FB36B4">
        <w:rPr>
          <w:rtl/>
          <w:lang w:bidi="fa-IR"/>
        </w:rPr>
        <w:t>ی</w:t>
      </w:r>
      <w:r>
        <w:rPr>
          <w:rtl/>
          <w:lang w:bidi="fa-IR"/>
        </w:rPr>
        <w:t>جه</w:t>
      </w:r>
      <w:r w:rsidR="00FB36B4">
        <w:rPr>
          <w:rtl/>
          <w:lang w:bidi="fa-IR"/>
        </w:rPr>
        <w:t xml:space="preserve"> </w:t>
      </w:r>
      <w:r>
        <w:rPr>
          <w:rtl/>
          <w:lang w:bidi="fa-IR"/>
        </w:rPr>
        <w:t>گ</w:t>
      </w:r>
      <w:r w:rsidR="00FB36B4">
        <w:rPr>
          <w:rtl/>
          <w:lang w:bidi="fa-IR"/>
        </w:rPr>
        <w:t>ی</w:t>
      </w:r>
      <w:r>
        <w:rPr>
          <w:rtl/>
          <w:lang w:bidi="fa-IR"/>
        </w:rPr>
        <w:t>رى مى</w:t>
      </w:r>
      <w:r w:rsidR="00FB36B4">
        <w:rPr>
          <w:rtl/>
          <w:lang w:bidi="fa-IR"/>
        </w:rPr>
        <w:t xml:space="preserve"> </w:t>
      </w:r>
      <w:r>
        <w:rPr>
          <w:rtl/>
          <w:lang w:bidi="fa-IR"/>
        </w:rPr>
        <w:t>كند</w:t>
      </w:r>
      <w:r w:rsidR="00FB36B4">
        <w:rPr>
          <w:rtl/>
          <w:lang w:bidi="fa-IR"/>
        </w:rPr>
        <w:t xml:space="preserve">: </w:t>
      </w:r>
      <w:r>
        <w:rPr>
          <w:rtl/>
          <w:lang w:bidi="fa-IR"/>
        </w:rPr>
        <w:t>نسخ قرآن به سنّت مانع عقلى و شرعى ندارد</w:t>
      </w:r>
      <w:r w:rsidR="00FB36B4">
        <w:rPr>
          <w:rtl/>
          <w:lang w:bidi="fa-IR"/>
        </w:rPr>
        <w:t xml:space="preserve">؛ </w:t>
      </w:r>
      <w:r>
        <w:rPr>
          <w:rtl/>
          <w:lang w:bidi="fa-IR"/>
        </w:rPr>
        <w:t>منتها چن</w:t>
      </w:r>
      <w:r w:rsidR="00FB36B4">
        <w:rPr>
          <w:rtl/>
          <w:lang w:bidi="fa-IR"/>
        </w:rPr>
        <w:t>ی</w:t>
      </w:r>
      <w:r>
        <w:rPr>
          <w:rtl/>
          <w:lang w:bidi="fa-IR"/>
        </w:rPr>
        <w:t>ن نسخى واقع نشده</w:t>
      </w:r>
      <w:r w:rsidR="00FB36B4">
        <w:rPr>
          <w:rtl/>
          <w:lang w:bidi="fa-IR"/>
        </w:rPr>
        <w:t xml:space="preserve"> </w:t>
      </w:r>
      <w:r>
        <w:rPr>
          <w:rtl/>
          <w:lang w:bidi="fa-IR"/>
        </w:rPr>
        <w:t>است و دل</w:t>
      </w:r>
      <w:r w:rsidR="00FB36B4">
        <w:rPr>
          <w:rtl/>
          <w:lang w:bidi="fa-IR"/>
        </w:rPr>
        <w:t>ی</w:t>
      </w:r>
      <w:r>
        <w:rPr>
          <w:rtl/>
          <w:lang w:bidi="fa-IR"/>
        </w:rPr>
        <w:t>ل كسانى كه قائل به وقوعند تمام ن</w:t>
      </w:r>
      <w:r w:rsidR="00FB36B4">
        <w:rPr>
          <w:rtl/>
          <w:lang w:bidi="fa-IR"/>
        </w:rPr>
        <w:t>ی</w:t>
      </w:r>
      <w:r>
        <w:rPr>
          <w:rtl/>
          <w:lang w:bidi="fa-IR"/>
        </w:rPr>
        <w:t>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28</w:t>
      </w:r>
      <w:r w:rsidR="00121BD9" w:rsidRPr="00121BD9">
        <w:rPr>
          <w:rStyle w:val="libFootnotenumChar"/>
          <w:rtl/>
          <w:lang w:bidi="fa-IR"/>
        </w:rPr>
        <w:t>)</w:t>
      </w:r>
      <w:r w:rsidR="00121BD9">
        <w:rPr>
          <w:rtl/>
          <w:lang w:bidi="fa-IR"/>
        </w:rPr>
        <w:t xml:space="preserve"> </w:t>
      </w:r>
    </w:p>
    <w:p w:rsidR="00FC5DC1" w:rsidRDefault="002A2987" w:rsidP="00762B70">
      <w:pPr>
        <w:pStyle w:val="libNormal"/>
        <w:rPr>
          <w:rtl/>
          <w:lang w:bidi="fa-IR"/>
        </w:rPr>
      </w:pPr>
      <w:r>
        <w:rPr>
          <w:rtl/>
          <w:lang w:bidi="fa-IR"/>
        </w:rPr>
        <w:t>آیت الله</w:t>
      </w:r>
      <w:r w:rsidR="00762B70">
        <w:rPr>
          <w:rtl/>
          <w:lang w:bidi="fa-IR"/>
        </w:rPr>
        <w:t xml:space="preserve"> خوئى در ا</w:t>
      </w:r>
      <w:r w:rsidR="00FB36B4">
        <w:rPr>
          <w:rtl/>
          <w:lang w:bidi="fa-IR"/>
        </w:rPr>
        <w:t>ی</w:t>
      </w:r>
      <w:r w:rsidR="00762B70">
        <w:rPr>
          <w:rtl/>
          <w:lang w:bidi="fa-IR"/>
        </w:rPr>
        <w:t>ن مورد معتقدند</w:t>
      </w:r>
      <w:r w:rsidR="00FB36B4">
        <w:rPr>
          <w:rtl/>
          <w:lang w:bidi="fa-IR"/>
        </w:rPr>
        <w:t xml:space="preserve">: </w:t>
      </w:r>
    </w:p>
    <w:p w:rsidR="00FC5DC1" w:rsidRDefault="00762B70" w:rsidP="00AC49DD">
      <w:pPr>
        <w:pStyle w:val="libNormal"/>
        <w:rPr>
          <w:rtl/>
          <w:lang w:bidi="fa-IR"/>
        </w:rPr>
      </w:pPr>
      <w:r>
        <w:rPr>
          <w:rtl/>
          <w:lang w:bidi="fa-IR"/>
        </w:rPr>
        <w:t>حكم ثابت به وس</w:t>
      </w:r>
      <w:r w:rsidR="00FB36B4">
        <w:rPr>
          <w:rtl/>
          <w:lang w:bidi="fa-IR"/>
        </w:rPr>
        <w:t>ی</w:t>
      </w:r>
      <w:r>
        <w:rPr>
          <w:rtl/>
          <w:lang w:bidi="fa-IR"/>
        </w:rPr>
        <w:t>له قرآن</w:t>
      </w:r>
      <w:r w:rsidR="00FB36B4">
        <w:rPr>
          <w:rtl/>
          <w:lang w:bidi="fa-IR"/>
        </w:rPr>
        <w:t xml:space="preserve">، </w:t>
      </w:r>
      <w:r>
        <w:rPr>
          <w:rtl/>
          <w:lang w:bidi="fa-IR"/>
        </w:rPr>
        <w:t xml:space="preserve">با سنّت متواتر </w:t>
      </w:r>
      <w:r w:rsidR="00FB36B4">
        <w:rPr>
          <w:rtl/>
          <w:lang w:bidi="fa-IR"/>
        </w:rPr>
        <w:t>ی</w:t>
      </w:r>
      <w:r>
        <w:rPr>
          <w:rtl/>
          <w:lang w:bidi="fa-IR"/>
        </w:rPr>
        <w:t>ا با اجماع قطعى</w:t>
      </w:r>
      <w:r w:rsidR="00FB36B4">
        <w:rPr>
          <w:rtl/>
          <w:lang w:bidi="fa-IR"/>
        </w:rPr>
        <w:t xml:space="preserve">، </w:t>
      </w:r>
      <w:r>
        <w:rPr>
          <w:rtl/>
          <w:lang w:bidi="fa-IR"/>
        </w:rPr>
        <w:t>كه كاشف از صدور نسخ از معصوم باشد</w:t>
      </w:r>
      <w:r w:rsidR="00FB36B4">
        <w:rPr>
          <w:rtl/>
          <w:lang w:bidi="fa-IR"/>
        </w:rPr>
        <w:t xml:space="preserve">، </w:t>
      </w:r>
      <w:r>
        <w:rPr>
          <w:rtl/>
          <w:lang w:bidi="fa-IR"/>
        </w:rPr>
        <w:t>نسخ مى</w:t>
      </w:r>
      <w:r w:rsidR="00FB36B4">
        <w:rPr>
          <w:rtl/>
          <w:lang w:bidi="fa-IR"/>
        </w:rPr>
        <w:t xml:space="preserve"> </w:t>
      </w:r>
      <w:r>
        <w:rPr>
          <w:rtl/>
          <w:lang w:bidi="fa-IR"/>
        </w:rPr>
        <w:t>گردد</w:t>
      </w:r>
      <w:r w:rsidR="00FB36B4">
        <w:rPr>
          <w:rtl/>
          <w:lang w:bidi="fa-IR"/>
        </w:rPr>
        <w:t xml:space="preserve">. </w:t>
      </w:r>
      <w:r>
        <w:rPr>
          <w:rtl/>
          <w:lang w:bidi="fa-IR"/>
        </w:rPr>
        <w:t>ا</w:t>
      </w:r>
      <w:r w:rsidR="00FB36B4">
        <w:rPr>
          <w:rtl/>
          <w:lang w:bidi="fa-IR"/>
        </w:rPr>
        <w:t>ی</w:t>
      </w:r>
      <w:r>
        <w:rPr>
          <w:rtl/>
          <w:lang w:bidi="fa-IR"/>
        </w:rPr>
        <w:t>ن نوع نسخ</w:t>
      </w:r>
      <w:r w:rsidR="00FB36B4">
        <w:rPr>
          <w:rtl/>
          <w:lang w:bidi="fa-IR"/>
        </w:rPr>
        <w:t xml:space="preserve">، </w:t>
      </w:r>
      <w:r>
        <w:rPr>
          <w:rtl/>
          <w:lang w:bidi="fa-IR"/>
        </w:rPr>
        <w:t>اشكال عقلى و نقلى ندارد</w:t>
      </w:r>
      <w:r w:rsidR="00FB36B4">
        <w:rPr>
          <w:rtl/>
          <w:lang w:bidi="fa-IR"/>
        </w:rPr>
        <w:t xml:space="preserve">. </w:t>
      </w:r>
      <w:r>
        <w:rPr>
          <w:rtl/>
          <w:lang w:bidi="fa-IR"/>
        </w:rPr>
        <w:t>بنابرا</w:t>
      </w:r>
      <w:r w:rsidR="00FB36B4">
        <w:rPr>
          <w:rtl/>
          <w:lang w:bidi="fa-IR"/>
        </w:rPr>
        <w:t>ی</w:t>
      </w:r>
      <w:r>
        <w:rPr>
          <w:rtl/>
          <w:lang w:bidi="fa-IR"/>
        </w:rPr>
        <w:t>ن اگر در موردى ثابت شد</w:t>
      </w:r>
      <w:r w:rsidR="00FB36B4">
        <w:rPr>
          <w:rtl/>
          <w:lang w:bidi="fa-IR"/>
        </w:rPr>
        <w:t xml:space="preserve">، </w:t>
      </w:r>
      <w:r>
        <w:rPr>
          <w:rtl/>
          <w:lang w:bidi="fa-IR"/>
        </w:rPr>
        <w:t>قبول مى</w:t>
      </w:r>
      <w:r w:rsidR="00FB36B4">
        <w:rPr>
          <w:rtl/>
          <w:lang w:bidi="fa-IR"/>
        </w:rPr>
        <w:t xml:space="preserve"> </w:t>
      </w:r>
      <w:r>
        <w:rPr>
          <w:rtl/>
          <w:lang w:bidi="fa-IR"/>
        </w:rPr>
        <w:t>كن</w:t>
      </w:r>
      <w:r w:rsidR="00FB36B4">
        <w:rPr>
          <w:rtl/>
          <w:lang w:bidi="fa-IR"/>
        </w:rPr>
        <w:t>ی</w:t>
      </w:r>
      <w:r>
        <w:rPr>
          <w:rtl/>
          <w:lang w:bidi="fa-IR"/>
        </w:rPr>
        <w:t>م والاّ ملتزم به نسخ نخواه</w:t>
      </w:r>
      <w:r w:rsidR="00FB36B4">
        <w:rPr>
          <w:rtl/>
          <w:lang w:bidi="fa-IR"/>
        </w:rPr>
        <w:t>ی</w:t>
      </w:r>
      <w:r>
        <w:rPr>
          <w:rtl/>
          <w:lang w:bidi="fa-IR"/>
        </w:rPr>
        <w:t>م شد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29</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ظاهراً چن</w:t>
      </w:r>
      <w:r w:rsidR="00FB36B4">
        <w:rPr>
          <w:rtl/>
          <w:lang w:bidi="fa-IR"/>
        </w:rPr>
        <w:t>ی</w:t>
      </w:r>
      <w:r>
        <w:rPr>
          <w:rtl/>
          <w:lang w:bidi="fa-IR"/>
        </w:rPr>
        <w:t>ن نسخى در قرآن واقع نشده است</w:t>
      </w:r>
      <w:r w:rsidR="00FB36B4">
        <w:rPr>
          <w:rtl/>
          <w:lang w:bidi="fa-IR"/>
        </w:rPr>
        <w:t xml:space="preserve">. </w:t>
      </w:r>
    </w:p>
    <w:p w:rsidR="00FC5DC1" w:rsidRDefault="00762B70" w:rsidP="00762B70">
      <w:pPr>
        <w:pStyle w:val="libNormal"/>
        <w:rPr>
          <w:rtl/>
          <w:lang w:bidi="fa-IR"/>
        </w:rPr>
      </w:pPr>
      <w:r>
        <w:rPr>
          <w:rtl/>
          <w:lang w:bidi="fa-IR"/>
        </w:rPr>
        <w:t>امّا نوع سوم</w:t>
      </w:r>
      <w:r w:rsidR="00FB36B4">
        <w:rPr>
          <w:rtl/>
          <w:lang w:bidi="fa-IR"/>
        </w:rPr>
        <w:t>، ی</w:t>
      </w:r>
      <w:r>
        <w:rPr>
          <w:rtl/>
          <w:lang w:bidi="fa-IR"/>
        </w:rPr>
        <w:t>عنى نسخ قرآن به خبر واحد</w:t>
      </w:r>
      <w:r w:rsidR="00FB36B4">
        <w:rPr>
          <w:rtl/>
          <w:lang w:bidi="fa-IR"/>
        </w:rPr>
        <w:t xml:space="preserve">، </w:t>
      </w:r>
      <w:r>
        <w:rPr>
          <w:rtl/>
          <w:lang w:bidi="fa-IR"/>
        </w:rPr>
        <w:t xml:space="preserve">چون </w:t>
      </w:r>
      <w:r w:rsidR="00FB36B4">
        <w:rPr>
          <w:rtl/>
          <w:lang w:bidi="fa-IR"/>
        </w:rPr>
        <w:t>ی</w:t>
      </w:r>
      <w:r>
        <w:rPr>
          <w:rtl/>
          <w:lang w:bidi="fa-IR"/>
        </w:rPr>
        <w:t>كى از شرا</w:t>
      </w:r>
      <w:r w:rsidR="00FB36B4">
        <w:rPr>
          <w:rtl/>
          <w:lang w:bidi="fa-IR"/>
        </w:rPr>
        <w:t>ی</w:t>
      </w:r>
      <w:r>
        <w:rPr>
          <w:rtl/>
          <w:lang w:bidi="fa-IR"/>
        </w:rPr>
        <w:t>طِ دل</w:t>
      </w:r>
      <w:r w:rsidR="00FB36B4">
        <w:rPr>
          <w:rtl/>
          <w:lang w:bidi="fa-IR"/>
        </w:rPr>
        <w:t>ی</w:t>
      </w:r>
      <w:r>
        <w:rPr>
          <w:rtl/>
          <w:lang w:bidi="fa-IR"/>
        </w:rPr>
        <w:t>ل ناسخ</w:t>
      </w:r>
      <w:r w:rsidR="00FB36B4">
        <w:rPr>
          <w:rtl/>
          <w:lang w:bidi="fa-IR"/>
        </w:rPr>
        <w:t xml:space="preserve">، </w:t>
      </w:r>
      <w:r>
        <w:rPr>
          <w:rtl/>
          <w:lang w:bidi="fa-IR"/>
        </w:rPr>
        <w:t>همسنگ</w:t>
      </w:r>
      <w:r w:rsidR="00FB36B4">
        <w:rPr>
          <w:rtl/>
          <w:lang w:bidi="fa-IR"/>
        </w:rPr>
        <w:t xml:space="preserve"> </w:t>
      </w:r>
      <w:r>
        <w:rPr>
          <w:rtl/>
          <w:lang w:bidi="fa-IR"/>
        </w:rPr>
        <w:t>بودن با دل</w:t>
      </w:r>
      <w:r w:rsidR="00FB36B4">
        <w:rPr>
          <w:rtl/>
          <w:lang w:bidi="fa-IR"/>
        </w:rPr>
        <w:t>ی</w:t>
      </w:r>
      <w:r>
        <w:rPr>
          <w:rtl/>
          <w:lang w:bidi="fa-IR"/>
        </w:rPr>
        <w:t>ل منسوخ است</w:t>
      </w:r>
      <w:r w:rsidR="00FB36B4">
        <w:rPr>
          <w:rtl/>
          <w:lang w:bidi="fa-IR"/>
        </w:rPr>
        <w:t xml:space="preserve">، </w:t>
      </w:r>
      <w:r>
        <w:rPr>
          <w:rtl/>
          <w:lang w:bidi="fa-IR"/>
        </w:rPr>
        <w:t>چن</w:t>
      </w:r>
      <w:r w:rsidR="00FB36B4">
        <w:rPr>
          <w:rtl/>
          <w:lang w:bidi="fa-IR"/>
        </w:rPr>
        <w:t>ی</w:t>
      </w:r>
      <w:r>
        <w:rPr>
          <w:rtl/>
          <w:lang w:bidi="fa-IR"/>
        </w:rPr>
        <w:t>ن نسخى ممكن ن</w:t>
      </w:r>
      <w:r w:rsidR="00FB36B4">
        <w:rPr>
          <w:rtl/>
          <w:lang w:bidi="fa-IR"/>
        </w:rPr>
        <w:t>ی</w:t>
      </w:r>
      <w:r>
        <w:rPr>
          <w:rtl/>
          <w:lang w:bidi="fa-IR"/>
        </w:rPr>
        <w:t>ست</w:t>
      </w:r>
      <w:r w:rsidR="00FB36B4">
        <w:rPr>
          <w:rtl/>
          <w:lang w:bidi="fa-IR"/>
        </w:rPr>
        <w:t xml:space="preserve">. </w:t>
      </w:r>
    </w:p>
    <w:p w:rsidR="00FC5DC1" w:rsidRDefault="00E86885" w:rsidP="008B5AA3">
      <w:pPr>
        <w:pStyle w:val="Heading3"/>
        <w:rPr>
          <w:rtl/>
          <w:lang w:bidi="fa-IR"/>
        </w:rPr>
      </w:pPr>
      <w:bookmarkStart w:id="216" w:name="_Toc469981236"/>
      <w:r>
        <w:rPr>
          <w:rtl/>
          <w:lang w:bidi="fa-IR"/>
        </w:rPr>
        <w:lastRenderedPageBreak/>
        <w:t>گزیده مطالب</w:t>
      </w:r>
      <w:bookmarkEnd w:id="216"/>
    </w:p>
    <w:p w:rsidR="00FC5DC1" w:rsidRDefault="00762B70" w:rsidP="00762B70">
      <w:pPr>
        <w:pStyle w:val="libNormal"/>
        <w:rPr>
          <w:rtl/>
          <w:lang w:bidi="fa-IR"/>
        </w:rPr>
      </w:pPr>
      <w:r>
        <w:rPr>
          <w:rtl/>
          <w:lang w:bidi="fa-IR"/>
        </w:rPr>
        <w:t>1</w:t>
      </w:r>
      <w:r w:rsidR="00FB36B4">
        <w:rPr>
          <w:rtl/>
          <w:lang w:bidi="fa-IR"/>
        </w:rPr>
        <w:t xml:space="preserve">. </w:t>
      </w:r>
      <w:r>
        <w:rPr>
          <w:rtl/>
          <w:lang w:bidi="fa-IR"/>
        </w:rPr>
        <w:t>اقسام نسخ در قرآن عبارت است از</w:t>
      </w:r>
      <w:r w:rsidR="00FB36B4">
        <w:rPr>
          <w:rtl/>
          <w:lang w:bidi="fa-IR"/>
        </w:rPr>
        <w:t xml:space="preserve">: </w:t>
      </w:r>
      <w:r>
        <w:rPr>
          <w:rtl/>
          <w:lang w:bidi="fa-IR"/>
        </w:rPr>
        <w:t>نسخ تلاوت و حكم</w:t>
      </w:r>
      <w:r w:rsidR="00FB36B4">
        <w:rPr>
          <w:rtl/>
          <w:lang w:bidi="fa-IR"/>
        </w:rPr>
        <w:t xml:space="preserve">؛ </w:t>
      </w:r>
      <w:r>
        <w:rPr>
          <w:rtl/>
          <w:lang w:bidi="fa-IR"/>
        </w:rPr>
        <w:t>نسخ تلاوت بدون حكم</w:t>
      </w:r>
      <w:r w:rsidR="00FB36B4">
        <w:rPr>
          <w:rtl/>
          <w:lang w:bidi="fa-IR"/>
        </w:rPr>
        <w:t xml:space="preserve">؛ </w:t>
      </w:r>
      <w:r>
        <w:rPr>
          <w:rtl/>
          <w:lang w:bidi="fa-IR"/>
        </w:rPr>
        <w:t>نسخ حكم بدون تلاوت</w:t>
      </w:r>
      <w:r w:rsidR="00FB36B4">
        <w:rPr>
          <w:rtl/>
          <w:lang w:bidi="fa-IR"/>
        </w:rPr>
        <w:t xml:space="preserve">. </w:t>
      </w:r>
      <w:r>
        <w:rPr>
          <w:rtl/>
          <w:lang w:bidi="fa-IR"/>
        </w:rPr>
        <w:t>ش</w:t>
      </w:r>
      <w:r w:rsidR="00FB36B4">
        <w:rPr>
          <w:rtl/>
          <w:lang w:bidi="fa-IR"/>
        </w:rPr>
        <w:t>ی</w:t>
      </w:r>
      <w:r>
        <w:rPr>
          <w:rtl/>
          <w:lang w:bidi="fa-IR"/>
        </w:rPr>
        <w:t>عه و محقّقان اهل سنّت تنها قسم سوم را صح</w:t>
      </w:r>
      <w:r w:rsidR="00FB36B4">
        <w:rPr>
          <w:rtl/>
          <w:lang w:bidi="fa-IR"/>
        </w:rPr>
        <w:t>ی</w:t>
      </w:r>
      <w:r>
        <w:rPr>
          <w:rtl/>
          <w:lang w:bidi="fa-IR"/>
        </w:rPr>
        <w:t>ح مى</w:t>
      </w:r>
      <w:r w:rsidR="00FB36B4">
        <w:rPr>
          <w:rtl/>
          <w:lang w:bidi="fa-IR"/>
        </w:rPr>
        <w:t xml:space="preserve"> </w:t>
      </w:r>
      <w:r>
        <w:rPr>
          <w:rtl/>
          <w:lang w:bidi="fa-IR"/>
        </w:rPr>
        <w:t>دانند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نسخ حكم بدون تلاوت در قرآن كر</w:t>
      </w:r>
      <w:r w:rsidR="00FB36B4">
        <w:rPr>
          <w:rtl/>
          <w:lang w:bidi="fa-IR"/>
        </w:rPr>
        <w:t>ی</w:t>
      </w:r>
      <w:r>
        <w:rPr>
          <w:rtl/>
          <w:lang w:bidi="fa-IR"/>
        </w:rPr>
        <w:t>م به چند صورت متصور است</w:t>
      </w:r>
      <w:r w:rsidR="00FB36B4">
        <w:rPr>
          <w:rtl/>
          <w:lang w:bidi="fa-IR"/>
        </w:rPr>
        <w:t xml:space="preserve">: </w:t>
      </w:r>
      <w:r>
        <w:rPr>
          <w:rtl/>
          <w:lang w:bidi="fa-IR"/>
        </w:rPr>
        <w:t>نسخ قرآن به قرآن</w:t>
      </w:r>
      <w:r w:rsidR="00FB36B4">
        <w:rPr>
          <w:rtl/>
          <w:lang w:bidi="fa-IR"/>
        </w:rPr>
        <w:t xml:space="preserve">، </w:t>
      </w:r>
      <w:r>
        <w:rPr>
          <w:rtl/>
          <w:lang w:bidi="fa-IR"/>
        </w:rPr>
        <w:t>نسخ قرآن به خبر متواتر و نسخ قرآن به خبر واحد</w:t>
      </w:r>
      <w:r w:rsidR="00FB36B4">
        <w:rPr>
          <w:rtl/>
          <w:lang w:bidi="fa-IR"/>
        </w:rPr>
        <w:t xml:space="preserve">. </w:t>
      </w:r>
      <w:r>
        <w:rPr>
          <w:rtl/>
          <w:lang w:bidi="fa-IR"/>
        </w:rPr>
        <w:t>صورت سوم باطل است و صورت دوم گرچه محال ن</w:t>
      </w:r>
      <w:r w:rsidR="00FB36B4">
        <w:rPr>
          <w:rtl/>
          <w:lang w:bidi="fa-IR"/>
        </w:rPr>
        <w:t>ی</w:t>
      </w:r>
      <w:r>
        <w:rPr>
          <w:rtl/>
          <w:lang w:bidi="fa-IR"/>
        </w:rPr>
        <w:t>ست</w:t>
      </w:r>
      <w:r w:rsidR="00FB36B4">
        <w:rPr>
          <w:rtl/>
          <w:lang w:bidi="fa-IR"/>
        </w:rPr>
        <w:t xml:space="preserve">، </w:t>
      </w:r>
      <w:r>
        <w:rPr>
          <w:rtl/>
          <w:lang w:bidi="fa-IR"/>
        </w:rPr>
        <w:t>اما واقع نشده است</w:t>
      </w:r>
      <w:r w:rsidR="00FB36B4">
        <w:rPr>
          <w:rtl/>
          <w:lang w:bidi="fa-IR"/>
        </w:rPr>
        <w:t xml:space="preserve">. </w:t>
      </w:r>
    </w:p>
    <w:p w:rsidR="00FC5DC1" w:rsidRDefault="00E86885" w:rsidP="00E86885">
      <w:pPr>
        <w:pStyle w:val="Heading2"/>
        <w:rPr>
          <w:rtl/>
          <w:lang w:bidi="fa-IR"/>
        </w:rPr>
      </w:pPr>
      <w:bookmarkStart w:id="217" w:name="_Toc469981237"/>
      <w:r>
        <w:rPr>
          <w:rtl/>
          <w:lang w:bidi="fa-IR"/>
        </w:rPr>
        <w:t xml:space="preserve">فصل پنجم </w:t>
      </w:r>
      <w:r w:rsidR="008B5AA3">
        <w:rPr>
          <w:rFonts w:hint="cs"/>
          <w:rtl/>
          <w:lang w:bidi="fa-IR"/>
        </w:rPr>
        <w:t xml:space="preserve">: </w:t>
      </w:r>
      <w:r>
        <w:rPr>
          <w:rtl/>
          <w:lang w:bidi="fa-IR"/>
        </w:rPr>
        <w:t>بررسى آیات ناسخ و منسوخ</w:t>
      </w:r>
      <w:bookmarkEnd w:id="217"/>
    </w:p>
    <w:p w:rsidR="00FC5DC1" w:rsidRDefault="00762B70" w:rsidP="00AC49DD">
      <w:pPr>
        <w:pStyle w:val="libNormal"/>
        <w:rPr>
          <w:rtl/>
          <w:lang w:bidi="fa-IR"/>
        </w:rPr>
      </w:pPr>
      <w:r>
        <w:rPr>
          <w:rtl/>
          <w:lang w:bidi="fa-IR"/>
        </w:rPr>
        <w:t>اگر از افراطى كه برخى در زم</w:t>
      </w:r>
      <w:r w:rsidR="00FB36B4">
        <w:rPr>
          <w:rtl/>
          <w:lang w:bidi="fa-IR"/>
        </w:rPr>
        <w:t>ی</w:t>
      </w:r>
      <w:r>
        <w:rPr>
          <w:rtl/>
          <w:lang w:bidi="fa-IR"/>
        </w:rPr>
        <w:t>نه اكتشاف «نسخ» در قرآن كرده</w:t>
      </w:r>
      <w:r w:rsidR="00FB36B4">
        <w:rPr>
          <w:rtl/>
          <w:lang w:bidi="fa-IR"/>
        </w:rPr>
        <w:t xml:space="preserve"> </w:t>
      </w:r>
      <w:r>
        <w:rPr>
          <w:rtl/>
          <w:lang w:bidi="fa-IR"/>
        </w:rPr>
        <w:t>اند</w:t>
      </w:r>
      <w:r w:rsidR="00FB36B4">
        <w:rPr>
          <w:rtl/>
          <w:lang w:bidi="fa-IR"/>
        </w:rPr>
        <w:t xml:space="preserve">، </w:t>
      </w:r>
      <w:r>
        <w:rPr>
          <w:rtl/>
          <w:lang w:bidi="fa-IR"/>
        </w:rPr>
        <w:t>بگذر</w:t>
      </w:r>
      <w:r w:rsidR="00FB36B4">
        <w:rPr>
          <w:rtl/>
          <w:lang w:bidi="fa-IR"/>
        </w:rPr>
        <w:t>ی</w:t>
      </w:r>
      <w:r>
        <w:rPr>
          <w:rtl/>
          <w:lang w:bidi="fa-IR"/>
        </w:rPr>
        <w:t>م</w:t>
      </w:r>
      <w:r w:rsidR="00FB36B4">
        <w:rPr>
          <w:rtl/>
          <w:lang w:bidi="fa-IR"/>
        </w:rPr>
        <w:t xml:space="preserve">، </w:t>
      </w:r>
      <w:r>
        <w:rPr>
          <w:rtl/>
          <w:lang w:bidi="fa-IR"/>
        </w:rPr>
        <w:t xml:space="preserve">با </w:t>
      </w:r>
      <w:r w:rsidR="00FB36B4">
        <w:rPr>
          <w:rtl/>
          <w:lang w:bidi="fa-IR"/>
        </w:rPr>
        <w:t>ی</w:t>
      </w:r>
      <w:r>
        <w:rPr>
          <w:rtl/>
          <w:lang w:bidi="fa-IR"/>
        </w:rPr>
        <w:t>ك س</w:t>
      </w:r>
      <w:r w:rsidR="00FB36B4">
        <w:rPr>
          <w:rtl/>
          <w:lang w:bidi="fa-IR"/>
        </w:rPr>
        <w:t>ی</w:t>
      </w:r>
      <w:r>
        <w:rPr>
          <w:rtl/>
          <w:lang w:bidi="fa-IR"/>
        </w:rPr>
        <w:t>ر اجمالى در اقوالِ بزرگانِ قرآن</w:t>
      </w:r>
      <w:r w:rsidR="00FB36B4">
        <w:rPr>
          <w:rtl/>
          <w:lang w:bidi="fa-IR"/>
        </w:rPr>
        <w:t xml:space="preserve"> </w:t>
      </w:r>
      <w:r>
        <w:rPr>
          <w:rtl/>
          <w:lang w:bidi="fa-IR"/>
        </w:rPr>
        <w:t>شناس روشن مى</w:t>
      </w:r>
      <w:r w:rsidR="00FB36B4">
        <w:rPr>
          <w:rtl/>
          <w:lang w:bidi="fa-IR"/>
        </w:rPr>
        <w:t xml:space="preserve"> </w:t>
      </w:r>
      <w:r>
        <w:rPr>
          <w:rtl/>
          <w:lang w:bidi="fa-IR"/>
        </w:rPr>
        <w:t>گردد كه به تدر</w:t>
      </w:r>
      <w:r w:rsidR="00FB36B4">
        <w:rPr>
          <w:rtl/>
          <w:lang w:bidi="fa-IR"/>
        </w:rPr>
        <w:t>ی</w:t>
      </w:r>
      <w:r>
        <w:rPr>
          <w:rtl/>
          <w:lang w:bidi="fa-IR"/>
        </w:rPr>
        <w:t>ج با ضابطه</w:t>
      </w:r>
      <w:r w:rsidR="00FB36B4">
        <w:rPr>
          <w:rtl/>
          <w:lang w:bidi="fa-IR"/>
        </w:rPr>
        <w:t xml:space="preserve"> </w:t>
      </w:r>
      <w:r>
        <w:rPr>
          <w:rtl/>
          <w:lang w:bidi="fa-IR"/>
        </w:rPr>
        <w:t>مند شدن اصطلاح نسخ</w:t>
      </w:r>
      <w:r w:rsidR="00FB36B4">
        <w:rPr>
          <w:rtl/>
          <w:lang w:bidi="fa-IR"/>
        </w:rPr>
        <w:t xml:space="preserve">، </w:t>
      </w:r>
      <w:r>
        <w:rPr>
          <w:rtl/>
          <w:lang w:bidi="fa-IR"/>
        </w:rPr>
        <w:t>دا</w:t>
      </w:r>
      <w:r w:rsidR="00FB36B4">
        <w:rPr>
          <w:rtl/>
          <w:lang w:bidi="fa-IR"/>
        </w:rPr>
        <w:t>ی</w:t>
      </w:r>
      <w:r>
        <w:rPr>
          <w:rtl/>
          <w:lang w:bidi="fa-IR"/>
        </w:rPr>
        <w:t>ره نواسخ قرآن محدود و محدودتر گرد</w:t>
      </w:r>
      <w:r w:rsidR="00FB36B4">
        <w:rPr>
          <w:rtl/>
          <w:lang w:bidi="fa-IR"/>
        </w:rPr>
        <w:t>ی</w:t>
      </w:r>
      <w:r>
        <w:rPr>
          <w:rtl/>
          <w:lang w:bidi="fa-IR"/>
        </w:rPr>
        <w:t>ده و نظر محقّقان متأخر خط بطلانى بر نظر</w:t>
      </w:r>
      <w:r w:rsidR="00FB36B4">
        <w:rPr>
          <w:rtl/>
          <w:lang w:bidi="fa-IR"/>
        </w:rPr>
        <w:t>ی</w:t>
      </w:r>
      <w:r>
        <w:rPr>
          <w:rtl/>
          <w:lang w:bidi="fa-IR"/>
        </w:rPr>
        <w:t>ه طرفداران فراوانى نسخ كش</w:t>
      </w:r>
      <w:r w:rsidR="00FB36B4">
        <w:rPr>
          <w:rtl/>
          <w:lang w:bidi="fa-IR"/>
        </w:rPr>
        <w:t>ی</w:t>
      </w:r>
      <w:r>
        <w:rPr>
          <w:rtl/>
          <w:lang w:bidi="fa-IR"/>
        </w:rPr>
        <w:t>ده است به</w:t>
      </w:r>
      <w:r w:rsidR="00FB36B4">
        <w:rPr>
          <w:rtl/>
          <w:lang w:bidi="fa-IR"/>
        </w:rPr>
        <w:t xml:space="preserve"> </w:t>
      </w:r>
      <w:r>
        <w:rPr>
          <w:rtl/>
          <w:lang w:bidi="fa-IR"/>
        </w:rPr>
        <w:t>گونه</w:t>
      </w:r>
      <w:r w:rsidR="00FB36B4">
        <w:rPr>
          <w:rtl/>
          <w:lang w:bidi="fa-IR"/>
        </w:rPr>
        <w:t xml:space="preserve"> </w:t>
      </w:r>
      <w:r>
        <w:rPr>
          <w:rtl/>
          <w:lang w:bidi="fa-IR"/>
        </w:rPr>
        <w:t>اى كه</w:t>
      </w:r>
      <w:r w:rsidR="00FB36B4">
        <w:rPr>
          <w:rtl/>
          <w:lang w:bidi="fa-IR"/>
        </w:rPr>
        <w:t xml:space="preserve">: </w:t>
      </w:r>
      <w:r>
        <w:rPr>
          <w:rtl/>
          <w:lang w:bidi="fa-IR"/>
        </w:rPr>
        <w:t>«پ</w:t>
      </w:r>
      <w:r w:rsidR="00FB36B4">
        <w:rPr>
          <w:rtl/>
          <w:lang w:bidi="fa-IR"/>
        </w:rPr>
        <w:t>ی</w:t>
      </w:r>
      <w:r>
        <w:rPr>
          <w:rtl/>
          <w:lang w:bidi="fa-IR"/>
        </w:rPr>
        <w:t>ش</w:t>
      </w:r>
      <w:r w:rsidR="00FB36B4">
        <w:rPr>
          <w:rtl/>
          <w:lang w:bidi="fa-IR"/>
        </w:rPr>
        <w:t>ی</w:t>
      </w:r>
      <w:r>
        <w:rPr>
          <w:rtl/>
          <w:lang w:bidi="fa-IR"/>
        </w:rPr>
        <w:t>ن</w:t>
      </w:r>
      <w:r w:rsidR="00FB36B4">
        <w:rPr>
          <w:rtl/>
          <w:lang w:bidi="fa-IR"/>
        </w:rPr>
        <w:t>ی</w:t>
      </w:r>
      <w:r>
        <w:rPr>
          <w:rtl/>
          <w:lang w:bidi="fa-IR"/>
        </w:rPr>
        <w:t>ان تا حدود پانصد آ</w:t>
      </w:r>
      <w:r w:rsidR="00FB36B4">
        <w:rPr>
          <w:rtl/>
          <w:lang w:bidi="fa-IR"/>
        </w:rPr>
        <w:t>ی</w:t>
      </w:r>
      <w:r>
        <w:rPr>
          <w:rtl/>
          <w:lang w:bidi="fa-IR"/>
        </w:rPr>
        <w:t>ه را منسوخ مى</w:t>
      </w:r>
      <w:r w:rsidR="00FB36B4">
        <w:rPr>
          <w:rtl/>
          <w:lang w:bidi="fa-IR"/>
        </w:rPr>
        <w:t xml:space="preserve"> </w:t>
      </w:r>
      <w:r>
        <w:rPr>
          <w:rtl/>
          <w:lang w:bidi="fa-IR"/>
        </w:rPr>
        <w:t>دانستند</w:t>
      </w:r>
      <w:r w:rsidR="00FB36B4">
        <w:rPr>
          <w:rtl/>
          <w:lang w:bidi="fa-IR"/>
        </w:rPr>
        <w:t xml:space="preserve">. </w:t>
      </w:r>
      <w:r>
        <w:rPr>
          <w:rtl/>
          <w:lang w:bidi="fa-IR"/>
        </w:rPr>
        <w:t xml:space="preserve">» </w:t>
      </w:r>
      <w:r w:rsidR="00121BD9" w:rsidRPr="00121BD9">
        <w:rPr>
          <w:rStyle w:val="libFootnotenumChar"/>
          <w:rtl/>
          <w:lang w:bidi="fa-IR"/>
        </w:rPr>
        <w:t>(</w:t>
      </w:r>
      <w:r w:rsidR="00AC49DD">
        <w:rPr>
          <w:rStyle w:val="libFootnotenumChar"/>
          <w:rFonts w:hint="cs"/>
          <w:rtl/>
          <w:lang w:bidi="fa-IR"/>
        </w:rPr>
        <w:t>30</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مصطفى ز</w:t>
      </w:r>
      <w:r w:rsidR="00FB36B4">
        <w:rPr>
          <w:rtl/>
          <w:lang w:bidi="fa-IR"/>
        </w:rPr>
        <w:t>ی</w:t>
      </w:r>
      <w:r>
        <w:rPr>
          <w:rtl/>
          <w:lang w:bidi="fa-IR"/>
        </w:rPr>
        <w:t>د در كتاب خود</w:t>
      </w:r>
      <w:r w:rsidR="00FB36B4">
        <w:rPr>
          <w:rtl/>
          <w:lang w:bidi="fa-IR"/>
        </w:rPr>
        <w:t xml:space="preserve">، </w:t>
      </w:r>
      <w:r>
        <w:rPr>
          <w:rtl/>
          <w:lang w:bidi="fa-IR"/>
        </w:rPr>
        <w:t>موارد ادّعا</w:t>
      </w:r>
      <w:r w:rsidR="00FB36B4">
        <w:rPr>
          <w:rtl/>
          <w:lang w:bidi="fa-IR"/>
        </w:rPr>
        <w:t>ی</w:t>
      </w:r>
      <w:r>
        <w:rPr>
          <w:rtl/>
          <w:lang w:bidi="fa-IR"/>
        </w:rPr>
        <w:t>ىِ نسخ را نزد متقدمان ا</w:t>
      </w:r>
      <w:r w:rsidR="00FB36B4">
        <w:rPr>
          <w:rtl/>
          <w:lang w:bidi="fa-IR"/>
        </w:rPr>
        <w:t>ی</w:t>
      </w:r>
      <w:r>
        <w:rPr>
          <w:rtl/>
          <w:lang w:bidi="fa-IR"/>
        </w:rPr>
        <w:t>ن</w:t>
      </w:r>
      <w:r w:rsidR="00FB36B4">
        <w:rPr>
          <w:rtl/>
          <w:lang w:bidi="fa-IR"/>
        </w:rPr>
        <w:t xml:space="preserve"> </w:t>
      </w:r>
      <w:r>
        <w:rPr>
          <w:rtl/>
          <w:lang w:bidi="fa-IR"/>
        </w:rPr>
        <w:t>گونه گزارش مى</w:t>
      </w:r>
      <w:r w:rsidR="00FB36B4">
        <w:rPr>
          <w:rtl/>
          <w:lang w:bidi="fa-IR"/>
        </w:rPr>
        <w:t xml:space="preserve"> </w:t>
      </w:r>
      <w:r>
        <w:rPr>
          <w:rtl/>
          <w:lang w:bidi="fa-IR"/>
        </w:rPr>
        <w:t>كند</w:t>
      </w:r>
      <w:r w:rsidR="00FB36B4">
        <w:rPr>
          <w:rtl/>
          <w:lang w:bidi="fa-IR"/>
        </w:rPr>
        <w:t xml:space="preserve">: </w:t>
      </w:r>
    </w:p>
    <w:p w:rsidR="00FC5DC1" w:rsidRDefault="00762B70" w:rsidP="00AC49DD">
      <w:pPr>
        <w:pStyle w:val="libNormal"/>
        <w:rPr>
          <w:rtl/>
          <w:lang w:bidi="fa-IR"/>
        </w:rPr>
      </w:pPr>
      <w:r>
        <w:rPr>
          <w:rtl/>
          <w:lang w:bidi="fa-IR"/>
        </w:rPr>
        <w:t>ابوعبداللَّه</w:t>
      </w:r>
      <w:r w:rsidR="00FB36B4">
        <w:rPr>
          <w:rtl/>
          <w:lang w:bidi="fa-IR"/>
        </w:rPr>
        <w:t xml:space="preserve">، </w:t>
      </w:r>
      <w:r>
        <w:rPr>
          <w:rtl/>
          <w:lang w:bidi="fa-IR"/>
        </w:rPr>
        <w:t>محمدبن حزم 214 مورد</w:t>
      </w:r>
      <w:r w:rsidR="00FB36B4">
        <w:rPr>
          <w:rtl/>
          <w:lang w:bidi="fa-IR"/>
        </w:rPr>
        <w:t xml:space="preserve">؛ </w:t>
      </w:r>
      <w:r>
        <w:rPr>
          <w:rtl/>
          <w:lang w:bidi="fa-IR"/>
        </w:rPr>
        <w:t>ابوجعفر نحاس 134 مورد</w:t>
      </w:r>
      <w:r w:rsidR="00FB36B4">
        <w:rPr>
          <w:rtl/>
          <w:lang w:bidi="fa-IR"/>
        </w:rPr>
        <w:t xml:space="preserve">؛ </w:t>
      </w:r>
      <w:r>
        <w:rPr>
          <w:rtl/>
          <w:lang w:bidi="fa-IR"/>
        </w:rPr>
        <w:t>ابن</w:t>
      </w:r>
      <w:r w:rsidR="00FB36B4">
        <w:rPr>
          <w:rtl/>
          <w:lang w:bidi="fa-IR"/>
        </w:rPr>
        <w:t xml:space="preserve"> </w:t>
      </w:r>
      <w:r>
        <w:rPr>
          <w:rtl/>
          <w:lang w:bidi="fa-IR"/>
        </w:rPr>
        <w:t>سلامه 213 مورد</w:t>
      </w:r>
      <w:r w:rsidR="00FB36B4">
        <w:rPr>
          <w:rtl/>
          <w:lang w:bidi="fa-IR"/>
        </w:rPr>
        <w:t xml:space="preserve">، </w:t>
      </w:r>
      <w:r>
        <w:rPr>
          <w:rtl/>
          <w:lang w:bidi="fa-IR"/>
        </w:rPr>
        <w:t>و ابن</w:t>
      </w:r>
      <w:r w:rsidR="00FB36B4">
        <w:rPr>
          <w:rtl/>
          <w:lang w:bidi="fa-IR"/>
        </w:rPr>
        <w:t xml:space="preserve"> </w:t>
      </w:r>
      <w:r>
        <w:rPr>
          <w:rtl/>
          <w:lang w:bidi="fa-IR"/>
        </w:rPr>
        <w:t>جوزى 247 مورد را از مصاد</w:t>
      </w:r>
      <w:r w:rsidR="00FB36B4">
        <w:rPr>
          <w:rtl/>
          <w:lang w:bidi="fa-IR"/>
        </w:rPr>
        <w:t>ی</w:t>
      </w:r>
      <w:r>
        <w:rPr>
          <w:rtl/>
          <w:lang w:bidi="fa-IR"/>
        </w:rPr>
        <w:t>ق نسخ دانسته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31</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س</w:t>
      </w:r>
      <w:r w:rsidR="00FB36B4">
        <w:rPr>
          <w:rtl/>
          <w:lang w:bidi="fa-IR"/>
        </w:rPr>
        <w:t>ی</w:t>
      </w:r>
      <w:r>
        <w:rPr>
          <w:rtl/>
          <w:lang w:bidi="fa-IR"/>
        </w:rPr>
        <w:t>وطى در الاتقان ضمن ردّ طرفداران كثرت نسخ</w:t>
      </w:r>
      <w:r w:rsidR="00FB36B4">
        <w:rPr>
          <w:rtl/>
          <w:lang w:bidi="fa-IR"/>
        </w:rPr>
        <w:t xml:space="preserve">، </w:t>
      </w:r>
      <w:r>
        <w:rPr>
          <w:rtl/>
          <w:lang w:bidi="fa-IR"/>
        </w:rPr>
        <w:t xml:space="preserve">در </w:t>
      </w:r>
      <w:r w:rsidR="00FB36B4">
        <w:rPr>
          <w:rtl/>
          <w:lang w:bidi="fa-IR"/>
        </w:rPr>
        <w:t>ی</w:t>
      </w:r>
      <w:r>
        <w:rPr>
          <w:rtl/>
          <w:lang w:bidi="fa-IR"/>
        </w:rPr>
        <w:t>ك بررسى در مورد آ</w:t>
      </w:r>
      <w:r w:rsidR="00FB36B4">
        <w:rPr>
          <w:rtl/>
          <w:lang w:bidi="fa-IR"/>
        </w:rPr>
        <w:t>ی</w:t>
      </w:r>
      <w:r>
        <w:rPr>
          <w:rtl/>
          <w:lang w:bidi="fa-IR"/>
        </w:rPr>
        <w:t>ات</w:t>
      </w:r>
      <w:r w:rsidR="00FB36B4">
        <w:rPr>
          <w:rtl/>
          <w:lang w:bidi="fa-IR"/>
        </w:rPr>
        <w:t xml:space="preserve"> </w:t>
      </w:r>
      <w:r>
        <w:rPr>
          <w:rtl/>
          <w:lang w:bidi="fa-IR"/>
        </w:rPr>
        <w:t>نسخ</w:t>
      </w:r>
      <w:r w:rsidR="00FB36B4">
        <w:rPr>
          <w:rtl/>
          <w:lang w:bidi="fa-IR"/>
        </w:rPr>
        <w:t xml:space="preserve">، </w:t>
      </w:r>
      <w:r>
        <w:rPr>
          <w:rtl/>
          <w:lang w:bidi="fa-IR"/>
        </w:rPr>
        <w:t>از ابتدا تا انتهاى قرآن موارد معدودى را ذكر نموده است كه عبارتند از</w:t>
      </w:r>
      <w:r w:rsidR="00FB36B4">
        <w:rPr>
          <w:rtl/>
          <w:lang w:bidi="fa-IR"/>
        </w:rPr>
        <w:t xml:space="preserve">: </w:t>
      </w:r>
      <w:r>
        <w:rPr>
          <w:rtl/>
          <w:lang w:bidi="fa-IR"/>
        </w:rPr>
        <w:t>سوره بقره شش آ</w:t>
      </w:r>
      <w:r w:rsidR="00FB36B4">
        <w:rPr>
          <w:rtl/>
          <w:lang w:bidi="fa-IR"/>
        </w:rPr>
        <w:t>ی</w:t>
      </w:r>
      <w:r>
        <w:rPr>
          <w:rtl/>
          <w:lang w:bidi="fa-IR"/>
        </w:rPr>
        <w:t>ه</w:t>
      </w:r>
      <w:r w:rsidR="00FB36B4">
        <w:rPr>
          <w:rtl/>
          <w:lang w:bidi="fa-IR"/>
        </w:rPr>
        <w:t xml:space="preserve">، </w:t>
      </w:r>
      <w:r>
        <w:rPr>
          <w:rtl/>
          <w:lang w:bidi="fa-IR"/>
        </w:rPr>
        <w:t>آل</w:t>
      </w:r>
      <w:r w:rsidR="00FB36B4">
        <w:rPr>
          <w:rtl/>
          <w:lang w:bidi="fa-IR"/>
        </w:rPr>
        <w:t xml:space="preserve"> </w:t>
      </w:r>
      <w:r>
        <w:rPr>
          <w:rtl/>
          <w:lang w:bidi="fa-IR"/>
        </w:rPr>
        <w:t xml:space="preserve">عمران </w:t>
      </w:r>
      <w:r w:rsidR="00FB36B4">
        <w:rPr>
          <w:rtl/>
          <w:lang w:bidi="fa-IR"/>
        </w:rPr>
        <w:t>ی</w:t>
      </w:r>
      <w:r>
        <w:rPr>
          <w:rtl/>
          <w:lang w:bidi="fa-IR"/>
        </w:rPr>
        <w:t>ك آ</w:t>
      </w:r>
      <w:r w:rsidR="00FB36B4">
        <w:rPr>
          <w:rtl/>
          <w:lang w:bidi="fa-IR"/>
        </w:rPr>
        <w:t>ی</w:t>
      </w:r>
      <w:r>
        <w:rPr>
          <w:rtl/>
          <w:lang w:bidi="fa-IR"/>
        </w:rPr>
        <w:t>ه</w:t>
      </w:r>
      <w:r w:rsidR="00FB36B4">
        <w:rPr>
          <w:rtl/>
          <w:lang w:bidi="fa-IR"/>
        </w:rPr>
        <w:t xml:space="preserve">، </w:t>
      </w:r>
      <w:r>
        <w:rPr>
          <w:rtl/>
          <w:lang w:bidi="fa-IR"/>
        </w:rPr>
        <w:t>نساء دو آ</w:t>
      </w:r>
      <w:r w:rsidR="00FB36B4">
        <w:rPr>
          <w:rtl/>
          <w:lang w:bidi="fa-IR"/>
        </w:rPr>
        <w:t>ی</w:t>
      </w:r>
      <w:r>
        <w:rPr>
          <w:rtl/>
          <w:lang w:bidi="fa-IR"/>
        </w:rPr>
        <w:t>ه</w:t>
      </w:r>
      <w:r w:rsidR="00FB36B4">
        <w:rPr>
          <w:rtl/>
          <w:lang w:bidi="fa-IR"/>
        </w:rPr>
        <w:t xml:space="preserve">، </w:t>
      </w:r>
      <w:r>
        <w:rPr>
          <w:rtl/>
          <w:lang w:bidi="fa-IR"/>
        </w:rPr>
        <w:t>مائده سه آ</w:t>
      </w:r>
      <w:r w:rsidR="00FB36B4">
        <w:rPr>
          <w:rtl/>
          <w:lang w:bidi="fa-IR"/>
        </w:rPr>
        <w:t>ی</w:t>
      </w:r>
      <w:r>
        <w:rPr>
          <w:rtl/>
          <w:lang w:bidi="fa-IR"/>
        </w:rPr>
        <w:t>ه</w:t>
      </w:r>
      <w:r w:rsidR="00FB36B4">
        <w:rPr>
          <w:rtl/>
          <w:lang w:bidi="fa-IR"/>
        </w:rPr>
        <w:t xml:space="preserve">، </w:t>
      </w:r>
      <w:r>
        <w:rPr>
          <w:rtl/>
          <w:lang w:bidi="fa-IR"/>
        </w:rPr>
        <w:t>انفال سه آ</w:t>
      </w:r>
      <w:r w:rsidR="00FB36B4">
        <w:rPr>
          <w:rtl/>
          <w:lang w:bidi="fa-IR"/>
        </w:rPr>
        <w:t>ی</w:t>
      </w:r>
      <w:r>
        <w:rPr>
          <w:rtl/>
          <w:lang w:bidi="fa-IR"/>
        </w:rPr>
        <w:t>ه</w:t>
      </w:r>
      <w:r w:rsidR="00FB36B4">
        <w:rPr>
          <w:rtl/>
          <w:lang w:bidi="fa-IR"/>
        </w:rPr>
        <w:t xml:space="preserve">، </w:t>
      </w:r>
      <w:r>
        <w:rPr>
          <w:rtl/>
          <w:lang w:bidi="fa-IR"/>
        </w:rPr>
        <w:t>نور دوآ</w:t>
      </w:r>
      <w:r w:rsidR="00FB36B4">
        <w:rPr>
          <w:rtl/>
          <w:lang w:bidi="fa-IR"/>
        </w:rPr>
        <w:t>ی</w:t>
      </w:r>
      <w:r>
        <w:rPr>
          <w:rtl/>
          <w:lang w:bidi="fa-IR"/>
        </w:rPr>
        <w:t>ه</w:t>
      </w:r>
      <w:r w:rsidR="00FB36B4">
        <w:rPr>
          <w:rtl/>
          <w:lang w:bidi="fa-IR"/>
        </w:rPr>
        <w:t xml:space="preserve">، </w:t>
      </w:r>
      <w:r>
        <w:rPr>
          <w:rtl/>
          <w:lang w:bidi="fa-IR"/>
        </w:rPr>
        <w:t xml:space="preserve">احزاب </w:t>
      </w:r>
      <w:r w:rsidR="00FB36B4">
        <w:rPr>
          <w:rtl/>
          <w:lang w:bidi="fa-IR"/>
        </w:rPr>
        <w:t>ی</w:t>
      </w:r>
      <w:r>
        <w:rPr>
          <w:rtl/>
          <w:lang w:bidi="fa-IR"/>
        </w:rPr>
        <w:t>ك آ</w:t>
      </w:r>
      <w:r w:rsidR="00FB36B4">
        <w:rPr>
          <w:rtl/>
          <w:lang w:bidi="fa-IR"/>
        </w:rPr>
        <w:t>ی</w:t>
      </w:r>
      <w:r>
        <w:rPr>
          <w:rtl/>
          <w:lang w:bidi="fa-IR"/>
        </w:rPr>
        <w:t>ه</w:t>
      </w:r>
      <w:r w:rsidR="00FB36B4">
        <w:rPr>
          <w:rtl/>
          <w:lang w:bidi="fa-IR"/>
        </w:rPr>
        <w:t xml:space="preserve">، </w:t>
      </w:r>
      <w:r>
        <w:rPr>
          <w:rtl/>
          <w:lang w:bidi="fa-IR"/>
        </w:rPr>
        <w:t xml:space="preserve">مجادله </w:t>
      </w:r>
      <w:r w:rsidR="00FB36B4">
        <w:rPr>
          <w:rtl/>
          <w:lang w:bidi="fa-IR"/>
        </w:rPr>
        <w:t>ی</w:t>
      </w:r>
      <w:r>
        <w:rPr>
          <w:rtl/>
          <w:lang w:bidi="fa-IR"/>
        </w:rPr>
        <w:t>ك آ</w:t>
      </w:r>
      <w:r w:rsidR="00FB36B4">
        <w:rPr>
          <w:rtl/>
          <w:lang w:bidi="fa-IR"/>
        </w:rPr>
        <w:t>ی</w:t>
      </w:r>
      <w:r>
        <w:rPr>
          <w:rtl/>
          <w:lang w:bidi="fa-IR"/>
        </w:rPr>
        <w:t>ه</w:t>
      </w:r>
      <w:r w:rsidR="00FB36B4">
        <w:rPr>
          <w:rtl/>
          <w:lang w:bidi="fa-IR"/>
        </w:rPr>
        <w:t xml:space="preserve">، </w:t>
      </w:r>
      <w:r>
        <w:rPr>
          <w:rtl/>
          <w:lang w:bidi="fa-IR"/>
        </w:rPr>
        <w:t xml:space="preserve">ممتحنه </w:t>
      </w:r>
      <w:r w:rsidR="00FB36B4">
        <w:rPr>
          <w:rtl/>
          <w:lang w:bidi="fa-IR"/>
        </w:rPr>
        <w:t>ی</w:t>
      </w:r>
      <w:r>
        <w:rPr>
          <w:rtl/>
          <w:lang w:bidi="fa-IR"/>
        </w:rPr>
        <w:t>ك آ</w:t>
      </w:r>
      <w:r w:rsidR="00FB36B4">
        <w:rPr>
          <w:rtl/>
          <w:lang w:bidi="fa-IR"/>
        </w:rPr>
        <w:t>ی</w:t>
      </w:r>
      <w:r>
        <w:rPr>
          <w:rtl/>
          <w:lang w:bidi="fa-IR"/>
        </w:rPr>
        <w:t>ه</w:t>
      </w:r>
      <w:r w:rsidR="00FB36B4">
        <w:rPr>
          <w:rtl/>
          <w:lang w:bidi="fa-IR"/>
        </w:rPr>
        <w:t xml:space="preserve">، </w:t>
      </w:r>
      <w:r>
        <w:rPr>
          <w:rtl/>
          <w:lang w:bidi="fa-IR"/>
        </w:rPr>
        <w:t xml:space="preserve">مزّمّل </w:t>
      </w:r>
      <w:r w:rsidR="00FB36B4">
        <w:rPr>
          <w:rtl/>
          <w:lang w:bidi="fa-IR"/>
        </w:rPr>
        <w:t>ی</w:t>
      </w:r>
      <w:r>
        <w:rPr>
          <w:rtl/>
          <w:lang w:bidi="fa-IR"/>
        </w:rPr>
        <w:t>ك آ</w:t>
      </w:r>
      <w:r w:rsidR="00FB36B4">
        <w:rPr>
          <w:rtl/>
          <w:lang w:bidi="fa-IR"/>
        </w:rPr>
        <w:t>ی</w:t>
      </w:r>
      <w:r>
        <w:rPr>
          <w:rtl/>
          <w:lang w:bidi="fa-IR"/>
        </w:rPr>
        <w:t>ه</w:t>
      </w:r>
      <w:r w:rsidR="00FB36B4">
        <w:rPr>
          <w:rtl/>
          <w:lang w:bidi="fa-IR"/>
        </w:rPr>
        <w:t xml:space="preserve">. </w:t>
      </w:r>
      <w:r>
        <w:rPr>
          <w:rtl/>
          <w:lang w:bidi="fa-IR"/>
        </w:rPr>
        <w:t>مجموعه آ</w:t>
      </w:r>
      <w:r w:rsidR="00FB36B4">
        <w:rPr>
          <w:rtl/>
          <w:lang w:bidi="fa-IR"/>
        </w:rPr>
        <w:t>ی</w:t>
      </w:r>
      <w:r>
        <w:rPr>
          <w:rtl/>
          <w:lang w:bidi="fa-IR"/>
        </w:rPr>
        <w:t>ات منسوخ نزد س</w:t>
      </w:r>
      <w:r w:rsidR="00FB36B4">
        <w:rPr>
          <w:rtl/>
          <w:lang w:bidi="fa-IR"/>
        </w:rPr>
        <w:t>ی</w:t>
      </w:r>
      <w:r>
        <w:rPr>
          <w:rtl/>
          <w:lang w:bidi="fa-IR"/>
        </w:rPr>
        <w:t>وطى</w:t>
      </w:r>
      <w:r w:rsidR="00FB36B4">
        <w:rPr>
          <w:rtl/>
          <w:lang w:bidi="fa-IR"/>
        </w:rPr>
        <w:t xml:space="preserve">، </w:t>
      </w:r>
      <w:r>
        <w:rPr>
          <w:rtl/>
          <w:lang w:bidi="fa-IR"/>
        </w:rPr>
        <w:t>21 آ</w:t>
      </w:r>
      <w:r w:rsidR="00FB36B4">
        <w:rPr>
          <w:rtl/>
          <w:lang w:bidi="fa-IR"/>
        </w:rPr>
        <w:t>ی</w:t>
      </w:r>
      <w:r>
        <w:rPr>
          <w:rtl/>
          <w:lang w:bidi="fa-IR"/>
        </w:rPr>
        <w:t>ه است كه در منسوخ</w:t>
      </w:r>
      <w:r w:rsidR="00FB36B4">
        <w:rPr>
          <w:rtl/>
          <w:lang w:bidi="fa-IR"/>
        </w:rPr>
        <w:t xml:space="preserve"> </w:t>
      </w:r>
      <w:r>
        <w:rPr>
          <w:rtl/>
          <w:lang w:bidi="fa-IR"/>
        </w:rPr>
        <w:t xml:space="preserve">بودن </w:t>
      </w:r>
      <w:r w:rsidR="00FB36B4">
        <w:rPr>
          <w:rtl/>
          <w:lang w:bidi="fa-IR"/>
        </w:rPr>
        <w:t>ی</w:t>
      </w:r>
      <w:r>
        <w:rPr>
          <w:rtl/>
          <w:lang w:bidi="fa-IR"/>
        </w:rPr>
        <w:t xml:space="preserve">ك </w:t>
      </w:r>
      <w:r>
        <w:rPr>
          <w:rtl/>
          <w:lang w:bidi="fa-IR"/>
        </w:rPr>
        <w:lastRenderedPageBreak/>
        <w:t>مورد هم ترد</w:t>
      </w:r>
      <w:r w:rsidR="00FB36B4">
        <w:rPr>
          <w:rtl/>
          <w:lang w:bidi="fa-IR"/>
        </w:rPr>
        <w:t>ی</w:t>
      </w:r>
      <w:r>
        <w:rPr>
          <w:rtl/>
          <w:lang w:bidi="fa-IR"/>
        </w:rPr>
        <w:t>د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Pr>
          <w:rtl/>
          <w:lang w:bidi="fa-IR"/>
        </w:rPr>
        <w:t>زرقانى ن</w:t>
      </w:r>
      <w:r w:rsidR="00FB36B4">
        <w:rPr>
          <w:rtl/>
          <w:lang w:bidi="fa-IR"/>
        </w:rPr>
        <w:t>ی</w:t>
      </w:r>
      <w:r>
        <w:rPr>
          <w:rtl/>
          <w:lang w:bidi="fa-IR"/>
        </w:rPr>
        <w:t>ز به پ</w:t>
      </w:r>
      <w:r w:rsidR="00FB36B4">
        <w:rPr>
          <w:rtl/>
          <w:lang w:bidi="fa-IR"/>
        </w:rPr>
        <w:t>ی</w:t>
      </w:r>
      <w:r>
        <w:rPr>
          <w:rtl/>
          <w:lang w:bidi="fa-IR"/>
        </w:rPr>
        <w:t>روى از س</w:t>
      </w:r>
      <w:r w:rsidR="00FB36B4">
        <w:rPr>
          <w:rtl/>
          <w:lang w:bidi="fa-IR"/>
        </w:rPr>
        <w:t>ی</w:t>
      </w:r>
      <w:r>
        <w:rPr>
          <w:rtl/>
          <w:lang w:bidi="fa-IR"/>
        </w:rPr>
        <w:t>وطى هم</w:t>
      </w:r>
      <w:r w:rsidR="00FB36B4">
        <w:rPr>
          <w:rtl/>
          <w:lang w:bidi="fa-IR"/>
        </w:rPr>
        <w:t>ی</w:t>
      </w:r>
      <w:r>
        <w:rPr>
          <w:rtl/>
          <w:lang w:bidi="fa-IR"/>
        </w:rPr>
        <w:t>ن آ</w:t>
      </w:r>
      <w:r w:rsidR="00FB36B4">
        <w:rPr>
          <w:rtl/>
          <w:lang w:bidi="fa-IR"/>
        </w:rPr>
        <w:t>ی</w:t>
      </w:r>
      <w:r>
        <w:rPr>
          <w:rtl/>
          <w:lang w:bidi="fa-IR"/>
        </w:rPr>
        <w:t>ات را مورد بررسى قرار داده 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32</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دكتر صبحى صالح پس از ب</w:t>
      </w:r>
      <w:r w:rsidR="00FB36B4">
        <w:rPr>
          <w:rtl/>
          <w:lang w:bidi="fa-IR"/>
        </w:rPr>
        <w:t>ی</w:t>
      </w:r>
      <w:r>
        <w:rPr>
          <w:rtl/>
          <w:lang w:bidi="fa-IR"/>
        </w:rPr>
        <w:t>ان ا</w:t>
      </w:r>
      <w:r w:rsidR="00FB36B4">
        <w:rPr>
          <w:rtl/>
          <w:lang w:bidi="fa-IR"/>
        </w:rPr>
        <w:t>ی</w:t>
      </w:r>
      <w:r>
        <w:rPr>
          <w:rtl/>
          <w:lang w:bidi="fa-IR"/>
        </w:rPr>
        <w:t>ن مطلب كه محقّقان</w:t>
      </w:r>
      <w:r w:rsidR="00FB36B4">
        <w:rPr>
          <w:rtl/>
          <w:lang w:bidi="fa-IR"/>
        </w:rPr>
        <w:t xml:space="preserve">، </w:t>
      </w:r>
      <w:r>
        <w:rPr>
          <w:rtl/>
          <w:lang w:bidi="fa-IR"/>
        </w:rPr>
        <w:t>آ</w:t>
      </w:r>
      <w:r w:rsidR="00FB36B4">
        <w:rPr>
          <w:rtl/>
          <w:lang w:bidi="fa-IR"/>
        </w:rPr>
        <w:t>ی</w:t>
      </w:r>
      <w:r>
        <w:rPr>
          <w:rtl/>
          <w:lang w:bidi="fa-IR"/>
        </w:rPr>
        <w:t>ات منسوخ قرآن را اندك مى</w:t>
      </w:r>
      <w:r w:rsidR="00FB36B4">
        <w:rPr>
          <w:rtl/>
          <w:lang w:bidi="fa-IR"/>
        </w:rPr>
        <w:t xml:space="preserve"> </w:t>
      </w:r>
      <w:r>
        <w:rPr>
          <w:rtl/>
          <w:lang w:bidi="fa-IR"/>
        </w:rPr>
        <w:t>دانند</w:t>
      </w:r>
      <w:r w:rsidR="00FB36B4">
        <w:rPr>
          <w:rtl/>
          <w:lang w:bidi="fa-IR"/>
        </w:rPr>
        <w:t xml:space="preserve">، </w:t>
      </w:r>
      <w:r>
        <w:rPr>
          <w:rtl/>
          <w:lang w:bidi="fa-IR"/>
        </w:rPr>
        <w:t>به نظر س</w:t>
      </w:r>
      <w:r w:rsidR="00FB36B4">
        <w:rPr>
          <w:rtl/>
          <w:lang w:bidi="fa-IR"/>
        </w:rPr>
        <w:t>ی</w:t>
      </w:r>
      <w:r>
        <w:rPr>
          <w:rtl/>
          <w:lang w:bidi="fa-IR"/>
        </w:rPr>
        <w:t>وطى اشاره نموده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«اگر بررسى نما</w:t>
      </w:r>
      <w:r w:rsidR="00FB36B4">
        <w:rPr>
          <w:rtl/>
          <w:lang w:bidi="fa-IR"/>
        </w:rPr>
        <w:t>یی</w:t>
      </w:r>
      <w:r>
        <w:rPr>
          <w:rtl/>
          <w:lang w:bidi="fa-IR"/>
        </w:rPr>
        <w:t>م</w:t>
      </w:r>
      <w:r w:rsidR="00FB36B4">
        <w:rPr>
          <w:rtl/>
          <w:lang w:bidi="fa-IR"/>
        </w:rPr>
        <w:t xml:space="preserve">، </w:t>
      </w:r>
      <w:r>
        <w:rPr>
          <w:rtl/>
          <w:lang w:bidi="fa-IR"/>
        </w:rPr>
        <w:t>درمى</w:t>
      </w:r>
      <w:r w:rsidR="00FB36B4">
        <w:rPr>
          <w:rtl/>
          <w:lang w:bidi="fa-IR"/>
        </w:rPr>
        <w:t xml:space="preserve"> ی</w:t>
      </w:r>
      <w:r>
        <w:rPr>
          <w:rtl/>
          <w:lang w:bidi="fa-IR"/>
        </w:rPr>
        <w:t>اب</w:t>
      </w:r>
      <w:r w:rsidR="00FB36B4">
        <w:rPr>
          <w:rtl/>
          <w:lang w:bidi="fa-IR"/>
        </w:rPr>
        <w:t>ی</w:t>
      </w:r>
      <w:r>
        <w:rPr>
          <w:rtl/>
          <w:lang w:bidi="fa-IR"/>
        </w:rPr>
        <w:t>م آ</w:t>
      </w:r>
      <w:r w:rsidR="00FB36B4">
        <w:rPr>
          <w:rtl/>
          <w:lang w:bidi="fa-IR"/>
        </w:rPr>
        <w:t>ی</w:t>
      </w:r>
      <w:r>
        <w:rPr>
          <w:rtl/>
          <w:lang w:bidi="fa-IR"/>
        </w:rPr>
        <w:t>اتى كه پذ</w:t>
      </w:r>
      <w:r w:rsidR="00FB36B4">
        <w:rPr>
          <w:rtl/>
          <w:lang w:bidi="fa-IR"/>
        </w:rPr>
        <w:t>ی</w:t>
      </w:r>
      <w:r>
        <w:rPr>
          <w:rtl/>
          <w:lang w:bidi="fa-IR"/>
        </w:rPr>
        <w:t>راى نسخند افزون بر ده آ</w:t>
      </w:r>
      <w:r w:rsidR="00FB36B4">
        <w:rPr>
          <w:rtl/>
          <w:lang w:bidi="fa-IR"/>
        </w:rPr>
        <w:t>ی</w:t>
      </w:r>
      <w:r>
        <w:rPr>
          <w:rtl/>
          <w:lang w:bidi="fa-IR"/>
        </w:rPr>
        <w:t>ه نخواهند بود</w:t>
      </w:r>
      <w:r w:rsidR="00FB36B4">
        <w:rPr>
          <w:rtl/>
          <w:lang w:bidi="fa-IR"/>
        </w:rPr>
        <w:t xml:space="preserve">. </w:t>
      </w:r>
      <w:r>
        <w:rPr>
          <w:rtl/>
          <w:lang w:bidi="fa-IR"/>
        </w:rPr>
        <w:t xml:space="preserve">» </w:t>
      </w:r>
      <w:r w:rsidR="00121BD9" w:rsidRPr="00121BD9">
        <w:rPr>
          <w:rStyle w:val="libFootnotenumChar"/>
          <w:rtl/>
          <w:lang w:bidi="fa-IR"/>
        </w:rPr>
        <w:t>(</w:t>
      </w:r>
      <w:r w:rsidR="00AC49DD">
        <w:rPr>
          <w:rStyle w:val="libFootnotenumChar"/>
          <w:rFonts w:hint="cs"/>
          <w:rtl/>
          <w:lang w:bidi="fa-IR"/>
        </w:rPr>
        <w:t>33</w:t>
      </w:r>
      <w:r w:rsidR="00121BD9" w:rsidRPr="00121BD9">
        <w:rPr>
          <w:rStyle w:val="libFootnotenumChar"/>
          <w:rtl/>
          <w:lang w:bidi="fa-IR"/>
        </w:rPr>
        <w:t>)</w:t>
      </w:r>
      <w:r w:rsidR="00121BD9">
        <w:rPr>
          <w:rtl/>
          <w:lang w:bidi="fa-IR"/>
        </w:rPr>
        <w:t xml:space="preserve"> </w:t>
      </w:r>
    </w:p>
    <w:p w:rsidR="00FC5DC1" w:rsidRDefault="002A2987" w:rsidP="00AC49DD">
      <w:pPr>
        <w:pStyle w:val="libNormal"/>
        <w:rPr>
          <w:rtl/>
          <w:lang w:bidi="fa-IR"/>
        </w:rPr>
      </w:pPr>
      <w:r>
        <w:rPr>
          <w:rtl/>
          <w:lang w:bidi="fa-IR"/>
        </w:rPr>
        <w:t>آیت الله</w:t>
      </w:r>
      <w:r w:rsidR="00762B70">
        <w:rPr>
          <w:rtl/>
          <w:lang w:bidi="fa-IR"/>
        </w:rPr>
        <w:t xml:space="preserve"> محمدهادى معرفت در بررسى</w:t>
      </w:r>
      <w:r w:rsidR="00FB36B4">
        <w:rPr>
          <w:rtl/>
          <w:lang w:bidi="fa-IR"/>
        </w:rPr>
        <w:t xml:space="preserve"> </w:t>
      </w:r>
      <w:r w:rsidR="00762B70">
        <w:rPr>
          <w:rtl/>
          <w:lang w:bidi="fa-IR"/>
        </w:rPr>
        <w:t>هاى خود</w:t>
      </w:r>
      <w:r w:rsidR="00FB36B4">
        <w:rPr>
          <w:rtl/>
          <w:lang w:bidi="fa-IR"/>
        </w:rPr>
        <w:t xml:space="preserve">، </w:t>
      </w:r>
      <w:r w:rsidR="00762B70">
        <w:rPr>
          <w:rtl/>
          <w:lang w:bidi="fa-IR"/>
        </w:rPr>
        <w:t>تنها هشت آ</w:t>
      </w:r>
      <w:r w:rsidR="00FB36B4">
        <w:rPr>
          <w:rtl/>
          <w:lang w:bidi="fa-IR"/>
        </w:rPr>
        <w:t>ی</w:t>
      </w:r>
      <w:r w:rsidR="00762B70">
        <w:rPr>
          <w:rtl/>
          <w:lang w:bidi="fa-IR"/>
        </w:rPr>
        <w:t>ه را منسوخ مى</w:t>
      </w:r>
      <w:r w:rsidR="00FB36B4">
        <w:rPr>
          <w:rtl/>
          <w:lang w:bidi="fa-IR"/>
        </w:rPr>
        <w:t xml:space="preserve"> </w:t>
      </w:r>
      <w:r w:rsidR="00762B70">
        <w:rPr>
          <w:rtl/>
          <w:lang w:bidi="fa-IR"/>
        </w:rPr>
        <w:t>داند</w:t>
      </w:r>
      <w:r w:rsidR="00FB36B4">
        <w:rPr>
          <w:rtl/>
          <w:lang w:bidi="fa-IR"/>
        </w:rPr>
        <w:t xml:space="preserve">، </w:t>
      </w:r>
      <w:r w:rsidR="00762B70">
        <w:rPr>
          <w:rtl/>
          <w:lang w:bidi="fa-IR"/>
        </w:rPr>
        <w:t>كه عبارتند از</w:t>
      </w:r>
      <w:r w:rsidR="00FB36B4">
        <w:rPr>
          <w:rtl/>
          <w:lang w:bidi="fa-IR"/>
        </w:rPr>
        <w:t xml:space="preserve">: </w:t>
      </w:r>
      <w:r w:rsidR="00762B70">
        <w:rPr>
          <w:rtl/>
          <w:lang w:bidi="fa-IR"/>
        </w:rPr>
        <w:t>آ</w:t>
      </w:r>
      <w:r w:rsidR="00FB36B4">
        <w:rPr>
          <w:rtl/>
          <w:lang w:bidi="fa-IR"/>
        </w:rPr>
        <w:t>ی</w:t>
      </w:r>
      <w:r w:rsidR="00762B70">
        <w:rPr>
          <w:rtl/>
          <w:lang w:bidi="fa-IR"/>
        </w:rPr>
        <w:t>ه نجوا</w:t>
      </w:r>
      <w:r w:rsidR="00FB36B4">
        <w:rPr>
          <w:rtl/>
          <w:lang w:bidi="fa-IR"/>
        </w:rPr>
        <w:t xml:space="preserve">، </w:t>
      </w:r>
      <w:r w:rsidR="00762B70">
        <w:rPr>
          <w:rtl/>
          <w:lang w:bidi="fa-IR"/>
        </w:rPr>
        <w:t>آ</w:t>
      </w:r>
      <w:r w:rsidR="00FB36B4">
        <w:rPr>
          <w:rtl/>
          <w:lang w:bidi="fa-IR"/>
        </w:rPr>
        <w:t>ی</w:t>
      </w:r>
      <w:r w:rsidR="00762B70">
        <w:rPr>
          <w:rtl/>
          <w:lang w:bidi="fa-IR"/>
        </w:rPr>
        <w:t>ه عدد مقاتلان</w:t>
      </w:r>
      <w:r w:rsidR="00FB36B4">
        <w:rPr>
          <w:rtl/>
          <w:lang w:bidi="fa-IR"/>
        </w:rPr>
        <w:t xml:space="preserve">، </w:t>
      </w:r>
      <w:r w:rsidR="00762B70">
        <w:rPr>
          <w:rtl/>
          <w:lang w:bidi="fa-IR"/>
        </w:rPr>
        <w:t>آ</w:t>
      </w:r>
      <w:r w:rsidR="00FB36B4">
        <w:rPr>
          <w:rtl/>
          <w:lang w:bidi="fa-IR"/>
        </w:rPr>
        <w:t>ی</w:t>
      </w:r>
      <w:r w:rsidR="00762B70">
        <w:rPr>
          <w:rtl/>
          <w:lang w:bidi="fa-IR"/>
        </w:rPr>
        <w:t>ه اِمتاع</w:t>
      </w:r>
      <w:r w:rsidR="00FB36B4">
        <w:rPr>
          <w:rtl/>
          <w:lang w:bidi="fa-IR"/>
        </w:rPr>
        <w:t xml:space="preserve">، </w:t>
      </w:r>
      <w:r w:rsidR="00762B70">
        <w:rPr>
          <w:rtl/>
          <w:lang w:bidi="fa-IR"/>
        </w:rPr>
        <w:t>آ</w:t>
      </w:r>
      <w:r w:rsidR="00FB36B4">
        <w:rPr>
          <w:rtl/>
          <w:lang w:bidi="fa-IR"/>
        </w:rPr>
        <w:t>ی</w:t>
      </w:r>
      <w:r w:rsidR="00762B70">
        <w:rPr>
          <w:rtl/>
          <w:lang w:bidi="fa-IR"/>
        </w:rPr>
        <w:t>ه جزاى فاحشه</w:t>
      </w:r>
      <w:r w:rsidR="00FB36B4">
        <w:rPr>
          <w:rtl/>
          <w:lang w:bidi="fa-IR"/>
        </w:rPr>
        <w:t xml:space="preserve">، </w:t>
      </w:r>
      <w:r w:rsidR="00762B70">
        <w:rPr>
          <w:rtl/>
          <w:lang w:bidi="fa-IR"/>
        </w:rPr>
        <w:t>آ</w:t>
      </w:r>
      <w:r w:rsidR="00FB36B4">
        <w:rPr>
          <w:rtl/>
          <w:lang w:bidi="fa-IR"/>
        </w:rPr>
        <w:t>ی</w:t>
      </w:r>
      <w:r w:rsidR="00762B70">
        <w:rPr>
          <w:rtl/>
          <w:lang w:bidi="fa-IR"/>
        </w:rPr>
        <w:t>ه توارث به ا</w:t>
      </w:r>
      <w:r w:rsidR="00FB36B4">
        <w:rPr>
          <w:rtl/>
          <w:lang w:bidi="fa-IR"/>
        </w:rPr>
        <w:t>ی</w:t>
      </w:r>
      <w:r w:rsidR="00762B70">
        <w:rPr>
          <w:rtl/>
          <w:lang w:bidi="fa-IR"/>
        </w:rPr>
        <w:t>مان</w:t>
      </w:r>
      <w:r w:rsidR="00FB36B4">
        <w:rPr>
          <w:rtl/>
          <w:lang w:bidi="fa-IR"/>
        </w:rPr>
        <w:t xml:space="preserve">، </w:t>
      </w:r>
      <w:r w:rsidR="00762B70">
        <w:rPr>
          <w:rtl/>
          <w:lang w:bidi="fa-IR"/>
        </w:rPr>
        <w:t>آ</w:t>
      </w:r>
      <w:r w:rsidR="00FB36B4">
        <w:rPr>
          <w:rtl/>
          <w:lang w:bidi="fa-IR"/>
        </w:rPr>
        <w:t>ی</w:t>
      </w:r>
      <w:r w:rsidR="00762B70">
        <w:rPr>
          <w:rtl/>
          <w:lang w:bidi="fa-IR"/>
        </w:rPr>
        <w:t>ات صفح</w:t>
      </w:r>
      <w:r w:rsidR="00FB36B4">
        <w:rPr>
          <w:rtl/>
          <w:lang w:bidi="fa-IR"/>
        </w:rPr>
        <w:t xml:space="preserve">، </w:t>
      </w:r>
      <w:r w:rsidR="00762B70">
        <w:rPr>
          <w:rtl/>
          <w:lang w:bidi="fa-IR"/>
        </w:rPr>
        <w:t>آ</w:t>
      </w:r>
      <w:r w:rsidR="00FB36B4">
        <w:rPr>
          <w:rtl/>
          <w:lang w:bidi="fa-IR"/>
        </w:rPr>
        <w:t>ی</w:t>
      </w:r>
      <w:r w:rsidR="00762B70">
        <w:rPr>
          <w:rtl/>
          <w:lang w:bidi="fa-IR"/>
        </w:rPr>
        <w:t>ات معاهده و آ</w:t>
      </w:r>
      <w:r w:rsidR="00FB36B4">
        <w:rPr>
          <w:rtl/>
          <w:lang w:bidi="fa-IR"/>
        </w:rPr>
        <w:t>ی</w:t>
      </w:r>
      <w:r w:rsidR="00762B70">
        <w:rPr>
          <w:rtl/>
          <w:lang w:bidi="fa-IR"/>
        </w:rPr>
        <w:t>ات تدر</w:t>
      </w:r>
      <w:r w:rsidR="00FB36B4">
        <w:rPr>
          <w:rtl/>
          <w:lang w:bidi="fa-IR"/>
        </w:rPr>
        <w:t>ی</w:t>
      </w:r>
      <w:r w:rsidR="00762B70">
        <w:rPr>
          <w:rtl/>
          <w:lang w:bidi="fa-IR"/>
        </w:rPr>
        <w:t>جى</w:t>
      </w:r>
      <w:r w:rsidR="00FB36B4">
        <w:rPr>
          <w:rtl/>
          <w:lang w:bidi="fa-IR"/>
        </w:rPr>
        <w:t xml:space="preserve"> </w:t>
      </w:r>
      <w:r w:rsidR="00762B70">
        <w:rPr>
          <w:rtl/>
          <w:lang w:bidi="fa-IR"/>
        </w:rPr>
        <w:t>بودن تشر</w:t>
      </w:r>
      <w:r w:rsidR="00FB36B4">
        <w:rPr>
          <w:rtl/>
          <w:lang w:bidi="fa-IR"/>
        </w:rPr>
        <w:t>ی</w:t>
      </w:r>
      <w:r w:rsidR="00762B70">
        <w:rPr>
          <w:rtl/>
          <w:lang w:bidi="fa-IR"/>
        </w:rPr>
        <w:t>ع قتال</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34</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علاّمه شعرانى ن</w:t>
      </w:r>
      <w:r w:rsidR="00FB36B4">
        <w:rPr>
          <w:rtl/>
          <w:lang w:bidi="fa-IR"/>
        </w:rPr>
        <w:t>ی</w:t>
      </w:r>
      <w:r>
        <w:rPr>
          <w:rtl/>
          <w:lang w:bidi="fa-IR"/>
        </w:rPr>
        <w:t>ز به پنج مورد از نسخ معتقد 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35</w:t>
      </w:r>
      <w:r w:rsidR="00121BD9" w:rsidRPr="00121BD9">
        <w:rPr>
          <w:rStyle w:val="libFootnotenumChar"/>
          <w:rtl/>
          <w:lang w:bidi="fa-IR"/>
        </w:rPr>
        <w:t>)</w:t>
      </w:r>
      <w:r w:rsidR="00121BD9">
        <w:rPr>
          <w:rtl/>
          <w:lang w:bidi="fa-IR"/>
        </w:rPr>
        <w:t xml:space="preserve"> </w:t>
      </w:r>
      <w:r w:rsidR="002A2987">
        <w:rPr>
          <w:rtl/>
          <w:lang w:bidi="fa-IR"/>
        </w:rPr>
        <w:t>آیت الله</w:t>
      </w:r>
      <w:r>
        <w:rPr>
          <w:rtl/>
          <w:lang w:bidi="fa-IR"/>
        </w:rPr>
        <w:t xml:space="preserve"> خوئى</w:t>
      </w:r>
      <w:r w:rsidR="00FB36B4">
        <w:rPr>
          <w:rtl/>
          <w:lang w:bidi="fa-IR"/>
        </w:rPr>
        <w:t xml:space="preserve">، </w:t>
      </w:r>
      <w:r>
        <w:rPr>
          <w:rtl/>
          <w:lang w:bidi="fa-IR"/>
        </w:rPr>
        <w:t xml:space="preserve">جز </w:t>
      </w:r>
      <w:r w:rsidR="00FB36B4">
        <w:rPr>
          <w:rtl/>
          <w:lang w:bidi="fa-IR"/>
        </w:rPr>
        <w:t>ی</w:t>
      </w:r>
      <w:r>
        <w:rPr>
          <w:rtl/>
          <w:lang w:bidi="fa-IR"/>
        </w:rPr>
        <w:t>ك مصداق براى نسخ قائل ن</w:t>
      </w:r>
      <w:r w:rsidR="00FB36B4">
        <w:rPr>
          <w:rtl/>
          <w:lang w:bidi="fa-IR"/>
        </w:rPr>
        <w:t>ی</w:t>
      </w:r>
      <w:r>
        <w:rPr>
          <w:rtl/>
          <w:lang w:bidi="fa-IR"/>
        </w:rPr>
        <w:t>ست و آن آ</w:t>
      </w:r>
      <w:r w:rsidR="00FB36B4">
        <w:rPr>
          <w:rtl/>
          <w:lang w:bidi="fa-IR"/>
        </w:rPr>
        <w:t>ی</w:t>
      </w:r>
      <w:r>
        <w:rPr>
          <w:rtl/>
          <w:lang w:bidi="fa-IR"/>
        </w:rPr>
        <w:t>ه نجواست</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36</w:t>
      </w:r>
      <w:r w:rsidR="00121BD9" w:rsidRPr="00121BD9">
        <w:rPr>
          <w:rStyle w:val="libFootnotenumChar"/>
          <w:rtl/>
          <w:lang w:bidi="fa-IR"/>
        </w:rPr>
        <w:t>)</w:t>
      </w:r>
      <w:r w:rsidR="00121BD9">
        <w:rPr>
          <w:rtl/>
          <w:lang w:bidi="fa-IR"/>
        </w:rPr>
        <w:t xml:space="preserve"> </w:t>
      </w:r>
    </w:p>
    <w:p w:rsidR="00FC5DC1" w:rsidRDefault="00762B70" w:rsidP="00AC49DD">
      <w:pPr>
        <w:pStyle w:val="libNormal"/>
        <w:rPr>
          <w:rtl/>
          <w:lang w:bidi="fa-IR"/>
        </w:rPr>
      </w:pPr>
      <w:r>
        <w:rPr>
          <w:rtl/>
          <w:lang w:bidi="fa-IR"/>
        </w:rPr>
        <w:t>س</w:t>
      </w:r>
      <w:r w:rsidR="00FB36B4">
        <w:rPr>
          <w:rtl/>
          <w:lang w:bidi="fa-IR"/>
        </w:rPr>
        <w:t>ی</w:t>
      </w:r>
      <w:r>
        <w:rPr>
          <w:rtl/>
          <w:lang w:bidi="fa-IR"/>
        </w:rPr>
        <w:t>د اسماع</w:t>
      </w:r>
      <w:r w:rsidR="00FB36B4">
        <w:rPr>
          <w:rtl/>
          <w:lang w:bidi="fa-IR"/>
        </w:rPr>
        <w:t>ی</w:t>
      </w:r>
      <w:r>
        <w:rPr>
          <w:rtl/>
          <w:lang w:bidi="fa-IR"/>
        </w:rPr>
        <w:t>ل صدر افزون بر آ</w:t>
      </w:r>
      <w:r w:rsidR="00FB36B4">
        <w:rPr>
          <w:rtl/>
          <w:lang w:bidi="fa-IR"/>
        </w:rPr>
        <w:t>ی</w:t>
      </w:r>
      <w:r>
        <w:rPr>
          <w:rtl/>
          <w:lang w:bidi="fa-IR"/>
        </w:rPr>
        <w:t>ه نجوا</w:t>
      </w:r>
      <w:r w:rsidR="00FB36B4">
        <w:rPr>
          <w:rtl/>
          <w:lang w:bidi="fa-IR"/>
        </w:rPr>
        <w:t xml:space="preserve">، </w:t>
      </w:r>
      <w:r>
        <w:rPr>
          <w:rtl/>
          <w:lang w:bidi="fa-IR"/>
        </w:rPr>
        <w:t>آ</w:t>
      </w:r>
      <w:r w:rsidR="00FB36B4">
        <w:rPr>
          <w:rtl/>
          <w:lang w:bidi="fa-IR"/>
        </w:rPr>
        <w:t>ی</w:t>
      </w:r>
      <w:r>
        <w:rPr>
          <w:rtl/>
          <w:lang w:bidi="fa-IR"/>
        </w:rPr>
        <w:t>ه 65 سوره انفال را ن</w:t>
      </w:r>
      <w:r w:rsidR="00FB36B4">
        <w:rPr>
          <w:rtl/>
          <w:lang w:bidi="fa-IR"/>
        </w:rPr>
        <w:t>ی</w:t>
      </w:r>
      <w:r>
        <w:rPr>
          <w:rtl/>
          <w:lang w:bidi="fa-IR"/>
        </w:rPr>
        <w:t>ز منسوخ مى</w:t>
      </w:r>
      <w:r w:rsidR="00FB36B4">
        <w:rPr>
          <w:rtl/>
          <w:lang w:bidi="fa-IR"/>
        </w:rPr>
        <w:t xml:space="preserve"> </w:t>
      </w:r>
      <w:r>
        <w:rPr>
          <w:rtl/>
          <w:lang w:bidi="fa-IR"/>
        </w:rPr>
        <w:t>داند</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37</w:t>
      </w:r>
      <w:r w:rsidR="00121BD9" w:rsidRPr="00121BD9">
        <w:rPr>
          <w:rStyle w:val="libFootnotenumChar"/>
          <w:rtl/>
          <w:lang w:bidi="fa-IR"/>
        </w:rPr>
        <w:t>)</w:t>
      </w:r>
      <w:r w:rsidR="00121BD9">
        <w:rPr>
          <w:rtl/>
          <w:lang w:bidi="fa-IR"/>
        </w:rPr>
        <w:t xml:space="preserve"> </w:t>
      </w:r>
    </w:p>
    <w:p w:rsidR="00FC5DC1" w:rsidRDefault="00762B70" w:rsidP="00762B70">
      <w:pPr>
        <w:pStyle w:val="libNormal"/>
        <w:rPr>
          <w:rtl/>
          <w:lang w:bidi="fa-IR"/>
        </w:rPr>
      </w:pPr>
      <w:r>
        <w:rPr>
          <w:rtl/>
          <w:lang w:bidi="fa-IR"/>
        </w:rPr>
        <w:t>در پا</w:t>
      </w:r>
      <w:r w:rsidR="00FB36B4">
        <w:rPr>
          <w:rtl/>
          <w:lang w:bidi="fa-IR"/>
        </w:rPr>
        <w:t>ی</w:t>
      </w:r>
      <w:r>
        <w:rPr>
          <w:rtl/>
          <w:lang w:bidi="fa-IR"/>
        </w:rPr>
        <w:t>ان ا</w:t>
      </w:r>
      <w:r w:rsidR="00FB36B4">
        <w:rPr>
          <w:rtl/>
          <w:lang w:bidi="fa-IR"/>
        </w:rPr>
        <w:t>ی</w:t>
      </w:r>
      <w:r>
        <w:rPr>
          <w:rtl/>
          <w:lang w:bidi="fa-IR"/>
        </w:rPr>
        <w:t>ن بحث آ</w:t>
      </w:r>
      <w:r w:rsidR="00FB36B4">
        <w:rPr>
          <w:rtl/>
          <w:lang w:bidi="fa-IR"/>
        </w:rPr>
        <w:t>ی</w:t>
      </w:r>
      <w:r>
        <w:rPr>
          <w:rtl/>
          <w:lang w:bidi="fa-IR"/>
        </w:rPr>
        <w:t>ات ناسخ و منسوخ در تفس</w:t>
      </w:r>
      <w:r w:rsidR="00FB36B4">
        <w:rPr>
          <w:rtl/>
          <w:lang w:bidi="fa-IR"/>
        </w:rPr>
        <w:t>ی</w:t>
      </w:r>
      <w:r>
        <w:rPr>
          <w:rtl/>
          <w:lang w:bidi="fa-IR"/>
        </w:rPr>
        <w:t>ر الم</w:t>
      </w:r>
      <w:r w:rsidR="00FB36B4">
        <w:rPr>
          <w:rtl/>
          <w:lang w:bidi="fa-IR"/>
        </w:rPr>
        <w:t>ی</w:t>
      </w:r>
      <w:r>
        <w:rPr>
          <w:rtl/>
          <w:lang w:bidi="fa-IR"/>
        </w:rPr>
        <w:t>زان را انتخاب نموده به اختصار توض</w:t>
      </w:r>
      <w:r w:rsidR="00FB36B4">
        <w:rPr>
          <w:rtl/>
          <w:lang w:bidi="fa-IR"/>
        </w:rPr>
        <w:t>ی</w:t>
      </w:r>
      <w:r>
        <w:rPr>
          <w:rtl/>
          <w:lang w:bidi="fa-IR"/>
        </w:rPr>
        <w:t>ح خواه</w:t>
      </w:r>
      <w:r w:rsidR="00FB36B4">
        <w:rPr>
          <w:rtl/>
          <w:lang w:bidi="fa-IR"/>
        </w:rPr>
        <w:t>ی</w:t>
      </w:r>
      <w:r>
        <w:rPr>
          <w:rtl/>
          <w:lang w:bidi="fa-IR"/>
        </w:rPr>
        <w:t>م داد</w:t>
      </w:r>
      <w:r w:rsidR="00FB36B4">
        <w:rPr>
          <w:rtl/>
          <w:lang w:bidi="fa-IR"/>
        </w:rPr>
        <w:t xml:space="preserve">. </w:t>
      </w:r>
    </w:p>
    <w:p w:rsidR="00FC5DC1" w:rsidRDefault="00E86885" w:rsidP="008B5AA3">
      <w:pPr>
        <w:pStyle w:val="Heading3"/>
        <w:rPr>
          <w:rtl/>
          <w:lang w:bidi="fa-IR"/>
        </w:rPr>
      </w:pPr>
      <w:bookmarkStart w:id="218" w:name="_Toc469981238"/>
      <w:r>
        <w:rPr>
          <w:lang w:bidi="fa-IR"/>
        </w:rPr>
        <w:t>1</w:t>
      </w:r>
      <w:r>
        <w:rPr>
          <w:rtl/>
          <w:lang w:bidi="fa-IR"/>
        </w:rPr>
        <w:t>. آیه عفو و بخشش</w:t>
      </w:r>
      <w:bookmarkEnd w:id="218"/>
    </w:p>
    <w:p w:rsidR="00FC5DC1" w:rsidRDefault="00E610F8" w:rsidP="00721FE6">
      <w:pPr>
        <w:pStyle w:val="libNormal"/>
        <w:rPr>
          <w:rtl/>
          <w:lang w:bidi="fa-IR"/>
        </w:rPr>
      </w:pPr>
      <w:r w:rsidRPr="00E610F8">
        <w:rPr>
          <w:rStyle w:val="libAlaemChar"/>
          <w:rFonts w:eastAsia="KFGQPC Uthman Taha Naskh"/>
          <w:rtl/>
        </w:rPr>
        <w:t>(</w:t>
      </w:r>
      <w:r w:rsidRPr="00E610F8">
        <w:rPr>
          <w:rStyle w:val="libAieChar"/>
          <w:rtl/>
        </w:rPr>
        <w:t>... فاعْفوا واصْفَحوا حتّى یأتِىَ اللَّه بأَمْرِه</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AC49DD">
        <w:rPr>
          <w:rStyle w:val="libFootnotenumChar"/>
          <w:rFonts w:hint="cs"/>
          <w:rtl/>
          <w:lang w:bidi="fa-IR"/>
        </w:rPr>
        <w:t>38</w:t>
      </w:r>
      <w:r w:rsidR="00121BD9" w:rsidRPr="00121BD9">
        <w:rPr>
          <w:rStyle w:val="libFootnotenumChar"/>
          <w:rtl/>
          <w:lang w:bidi="fa-IR"/>
        </w:rPr>
        <w:t>)</w:t>
      </w:r>
      <w:r w:rsidR="00121BD9">
        <w:rPr>
          <w:rtl/>
          <w:lang w:bidi="fa-IR"/>
        </w:rPr>
        <w:t xml:space="preserve"> </w:t>
      </w:r>
      <w:r w:rsidR="00762B70">
        <w:rPr>
          <w:rtl/>
          <w:lang w:bidi="fa-IR"/>
        </w:rPr>
        <w:t>ا</w:t>
      </w:r>
      <w:r w:rsidR="00FB36B4">
        <w:rPr>
          <w:rtl/>
          <w:lang w:bidi="fa-IR"/>
        </w:rPr>
        <w:t>ی</w:t>
      </w:r>
      <w:r w:rsidR="00762B70">
        <w:rPr>
          <w:rtl/>
          <w:lang w:bidi="fa-IR"/>
        </w:rPr>
        <w:t>ن آ</w:t>
      </w:r>
      <w:r w:rsidR="00FB36B4">
        <w:rPr>
          <w:rtl/>
          <w:lang w:bidi="fa-IR"/>
        </w:rPr>
        <w:t>ی</w:t>
      </w:r>
      <w:r w:rsidR="00762B70">
        <w:rPr>
          <w:rtl/>
          <w:lang w:bidi="fa-IR"/>
        </w:rPr>
        <w:t>ه دستور به گذشت از اهل كتاب درآغاز هجرت مى</w:t>
      </w:r>
      <w:r w:rsidR="00FB36B4">
        <w:rPr>
          <w:rtl/>
          <w:lang w:bidi="fa-IR"/>
        </w:rPr>
        <w:t xml:space="preserve"> </w:t>
      </w:r>
      <w:r w:rsidR="00762B70">
        <w:rPr>
          <w:rtl/>
          <w:lang w:bidi="fa-IR"/>
        </w:rPr>
        <w:t>دهد</w:t>
      </w:r>
      <w:r w:rsidR="00FB36B4">
        <w:rPr>
          <w:rtl/>
          <w:lang w:bidi="fa-IR"/>
        </w:rPr>
        <w:t xml:space="preserve">. </w:t>
      </w:r>
      <w:r w:rsidR="00762B70">
        <w:rPr>
          <w:rtl/>
          <w:lang w:bidi="fa-IR"/>
        </w:rPr>
        <w:t>چراكه هنوز مسلمانان قدرت قابل ملاحظه</w:t>
      </w:r>
      <w:r w:rsidR="00FB36B4">
        <w:rPr>
          <w:rtl/>
          <w:lang w:bidi="fa-IR"/>
        </w:rPr>
        <w:t xml:space="preserve"> </w:t>
      </w:r>
      <w:r w:rsidR="00762B70">
        <w:rPr>
          <w:rtl/>
          <w:lang w:bidi="fa-IR"/>
        </w:rPr>
        <w:t>اى نداشتند</w:t>
      </w:r>
      <w:r w:rsidR="00FB36B4">
        <w:rPr>
          <w:rtl/>
          <w:lang w:bidi="fa-IR"/>
        </w:rPr>
        <w:t xml:space="preserve">. </w:t>
      </w:r>
      <w:r w:rsidR="00762B70">
        <w:rPr>
          <w:rtl/>
          <w:lang w:bidi="fa-IR"/>
        </w:rPr>
        <w:t>علاّمه طباطبائى مى</w:t>
      </w:r>
      <w:r w:rsidR="00FB36B4">
        <w:rPr>
          <w:rtl/>
          <w:lang w:bidi="fa-IR"/>
        </w:rPr>
        <w:t xml:space="preserve"> </w:t>
      </w:r>
      <w:r w:rsidR="00762B70">
        <w:rPr>
          <w:rtl/>
          <w:lang w:bidi="fa-IR"/>
        </w:rPr>
        <w:t>گو</w:t>
      </w:r>
      <w:r w:rsidR="00FB36B4">
        <w:rPr>
          <w:rtl/>
          <w:lang w:bidi="fa-IR"/>
        </w:rPr>
        <w:t>ی</w:t>
      </w:r>
      <w:r w:rsidR="00762B70">
        <w:rPr>
          <w:rtl/>
          <w:lang w:bidi="fa-IR"/>
        </w:rPr>
        <w:t>د</w:t>
      </w:r>
      <w:r w:rsidR="00FB36B4">
        <w:rPr>
          <w:rtl/>
          <w:lang w:bidi="fa-IR"/>
        </w:rPr>
        <w:t xml:space="preserve">: </w:t>
      </w:r>
      <w:r w:rsidR="00762B70">
        <w:rPr>
          <w:rtl/>
          <w:lang w:bidi="fa-IR"/>
        </w:rPr>
        <w:t>«گفته</w:t>
      </w:r>
      <w:r w:rsidR="00FB36B4">
        <w:rPr>
          <w:rtl/>
          <w:lang w:bidi="fa-IR"/>
        </w:rPr>
        <w:t xml:space="preserve"> </w:t>
      </w:r>
      <w:r w:rsidR="00762B70">
        <w:rPr>
          <w:rtl/>
          <w:lang w:bidi="fa-IR"/>
        </w:rPr>
        <w:t>اند ا</w:t>
      </w:r>
      <w:r w:rsidR="00FB36B4">
        <w:rPr>
          <w:rtl/>
          <w:lang w:bidi="fa-IR"/>
        </w:rPr>
        <w:t>ی</w:t>
      </w:r>
      <w:r w:rsidR="00762B70">
        <w:rPr>
          <w:rtl/>
          <w:lang w:bidi="fa-IR"/>
        </w:rPr>
        <w:t>ن آ</w:t>
      </w:r>
      <w:r w:rsidR="00FB36B4">
        <w:rPr>
          <w:rtl/>
          <w:lang w:bidi="fa-IR"/>
        </w:rPr>
        <w:t>ی</w:t>
      </w:r>
      <w:r w:rsidR="00762B70">
        <w:rPr>
          <w:rtl/>
          <w:lang w:bidi="fa-IR"/>
        </w:rPr>
        <w:t>ه با آ</w:t>
      </w:r>
      <w:r w:rsidR="00FB36B4">
        <w:rPr>
          <w:rtl/>
          <w:lang w:bidi="fa-IR"/>
        </w:rPr>
        <w:t>ی</w:t>
      </w:r>
      <w:r w:rsidR="00762B70">
        <w:rPr>
          <w:rtl/>
          <w:lang w:bidi="fa-IR"/>
        </w:rPr>
        <w:t>ه قتال نسخ گرد</w:t>
      </w:r>
      <w:r w:rsidR="00FB36B4">
        <w:rPr>
          <w:rtl/>
          <w:lang w:bidi="fa-IR"/>
        </w:rPr>
        <w:t>ی</w:t>
      </w:r>
      <w:r w:rsidR="00762B70">
        <w:rPr>
          <w:rtl/>
          <w:lang w:bidi="fa-IR"/>
        </w:rPr>
        <w:t>ده است</w:t>
      </w:r>
      <w:r w:rsidR="00FB36B4">
        <w:rPr>
          <w:rtl/>
          <w:lang w:bidi="fa-IR"/>
        </w:rPr>
        <w:t xml:space="preserve">. </w:t>
      </w:r>
      <w:r w:rsidR="00762B70">
        <w:rPr>
          <w:rtl/>
          <w:lang w:bidi="fa-IR"/>
        </w:rPr>
        <w:t xml:space="preserve">» </w:t>
      </w:r>
      <w:r w:rsidR="00121BD9" w:rsidRPr="00121BD9">
        <w:rPr>
          <w:rStyle w:val="libFootnotenumChar"/>
          <w:rtl/>
          <w:lang w:bidi="fa-IR"/>
        </w:rPr>
        <w:t>(</w:t>
      </w:r>
      <w:r w:rsidR="00721FE6">
        <w:rPr>
          <w:rStyle w:val="libFootnotenumChar"/>
          <w:rFonts w:hint="cs"/>
          <w:rtl/>
          <w:lang w:bidi="fa-IR"/>
        </w:rPr>
        <w:t>39</w:t>
      </w:r>
      <w:r w:rsidR="00121BD9" w:rsidRPr="00121BD9">
        <w:rPr>
          <w:rStyle w:val="libFootnotenumChar"/>
          <w:rtl/>
          <w:lang w:bidi="fa-IR"/>
        </w:rPr>
        <w:t>)</w:t>
      </w:r>
      <w:r w:rsidR="00121BD9">
        <w:rPr>
          <w:rtl/>
          <w:lang w:bidi="fa-IR"/>
        </w:rPr>
        <w:t xml:space="preserve"> </w:t>
      </w:r>
      <w:r w:rsidR="00762B70">
        <w:rPr>
          <w:rtl/>
          <w:lang w:bidi="fa-IR"/>
        </w:rPr>
        <w:t>آ</w:t>
      </w:r>
      <w:r w:rsidR="00FB36B4">
        <w:rPr>
          <w:rtl/>
          <w:lang w:bidi="fa-IR"/>
        </w:rPr>
        <w:t>ی</w:t>
      </w:r>
      <w:r w:rsidR="00762B70">
        <w:rPr>
          <w:rtl/>
          <w:lang w:bidi="fa-IR"/>
        </w:rPr>
        <w:t>ه قتال عبارت است از</w:t>
      </w:r>
      <w:r w:rsidR="00FB36B4">
        <w:rPr>
          <w:rtl/>
          <w:lang w:bidi="fa-IR"/>
        </w:rPr>
        <w:t xml:space="preserve">: </w:t>
      </w:r>
      <w:r w:rsidRPr="00E610F8">
        <w:rPr>
          <w:rStyle w:val="libAlaemChar"/>
          <w:rFonts w:eastAsia="KFGQPC Uthman Taha Naskh"/>
          <w:rtl/>
        </w:rPr>
        <w:t>(</w:t>
      </w:r>
      <w:r w:rsidRPr="00E610F8">
        <w:rPr>
          <w:rStyle w:val="libAieChar"/>
          <w:rtl/>
        </w:rPr>
        <w:t>قاتِلوا الَّذین لایؤمنونَ باللهِ ولا بالْیوم الآخِرِ وَلا یحرِّمُونَ ما حَرَّمَ اللَّه وَرَسُولُه ولایدینون دینَ الْحَقِ من الّذین اوُتُوا الكتابَ حتَّى یعطُوا الجزیةَ عَنْ یدٍ وهُم صاغِرون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721FE6">
        <w:rPr>
          <w:rStyle w:val="libFootnotenumChar"/>
          <w:rFonts w:hint="cs"/>
          <w:rtl/>
          <w:lang w:bidi="fa-IR"/>
        </w:rPr>
        <w:t>40</w:t>
      </w:r>
      <w:r w:rsidR="00121BD9" w:rsidRPr="00121BD9">
        <w:rPr>
          <w:rStyle w:val="libFootnotenumChar"/>
          <w:rtl/>
          <w:lang w:bidi="fa-IR"/>
        </w:rPr>
        <w:t>)</w:t>
      </w:r>
      <w:r w:rsidR="00121BD9">
        <w:rPr>
          <w:rtl/>
          <w:lang w:bidi="fa-IR"/>
        </w:rPr>
        <w:t xml:space="preserve"> </w:t>
      </w:r>
      <w:r w:rsidR="00762B70">
        <w:rPr>
          <w:rtl/>
          <w:lang w:bidi="fa-IR"/>
        </w:rPr>
        <w:t xml:space="preserve">با كسانى از اهل كتاب كه </w:t>
      </w:r>
      <w:r w:rsidR="00762B70">
        <w:rPr>
          <w:rtl/>
          <w:lang w:bidi="fa-IR"/>
        </w:rPr>
        <w:lastRenderedPageBreak/>
        <w:t>به خدا و روز بازپس</w:t>
      </w:r>
      <w:r w:rsidR="00FB36B4">
        <w:rPr>
          <w:rtl/>
          <w:lang w:bidi="fa-IR"/>
        </w:rPr>
        <w:t>ی</w:t>
      </w:r>
      <w:r w:rsidR="00762B70">
        <w:rPr>
          <w:rtl/>
          <w:lang w:bidi="fa-IR"/>
        </w:rPr>
        <w:t>ن ا</w:t>
      </w:r>
      <w:r w:rsidR="00FB36B4">
        <w:rPr>
          <w:rtl/>
          <w:lang w:bidi="fa-IR"/>
        </w:rPr>
        <w:t>ی</w:t>
      </w:r>
      <w:r w:rsidR="00762B70">
        <w:rPr>
          <w:rtl/>
          <w:lang w:bidi="fa-IR"/>
        </w:rPr>
        <w:t>مان نمى</w:t>
      </w:r>
      <w:r w:rsidR="00FB36B4">
        <w:rPr>
          <w:rtl/>
          <w:lang w:bidi="fa-IR"/>
        </w:rPr>
        <w:t xml:space="preserve"> </w:t>
      </w:r>
      <w:r w:rsidR="00762B70">
        <w:rPr>
          <w:rtl/>
          <w:lang w:bidi="fa-IR"/>
        </w:rPr>
        <w:t>آورند و آن</w:t>
      </w:r>
      <w:r w:rsidR="00FB36B4">
        <w:rPr>
          <w:rtl/>
          <w:lang w:bidi="fa-IR"/>
        </w:rPr>
        <w:t xml:space="preserve"> </w:t>
      </w:r>
      <w:r w:rsidR="00762B70">
        <w:rPr>
          <w:rtl/>
          <w:lang w:bidi="fa-IR"/>
        </w:rPr>
        <w:t>چه را خدا و فرستاده</w:t>
      </w:r>
      <w:r w:rsidR="00FB36B4">
        <w:rPr>
          <w:rtl/>
          <w:lang w:bidi="fa-IR"/>
        </w:rPr>
        <w:t xml:space="preserve"> </w:t>
      </w:r>
      <w:r w:rsidR="00762B70">
        <w:rPr>
          <w:rtl/>
          <w:lang w:bidi="fa-IR"/>
        </w:rPr>
        <w:t>اش حرام كرده</w:t>
      </w:r>
      <w:r w:rsidR="00FB36B4">
        <w:rPr>
          <w:rtl/>
          <w:lang w:bidi="fa-IR"/>
        </w:rPr>
        <w:t xml:space="preserve"> </w:t>
      </w:r>
      <w:r w:rsidR="00762B70">
        <w:rPr>
          <w:rtl/>
          <w:lang w:bidi="fa-IR"/>
        </w:rPr>
        <w:t>اند</w:t>
      </w:r>
      <w:r w:rsidR="00FB36B4">
        <w:rPr>
          <w:rtl/>
          <w:lang w:bidi="fa-IR"/>
        </w:rPr>
        <w:t xml:space="preserve">، </w:t>
      </w:r>
      <w:r w:rsidR="00762B70">
        <w:rPr>
          <w:rtl/>
          <w:lang w:bidi="fa-IR"/>
        </w:rPr>
        <w:t>حرام نمى</w:t>
      </w:r>
      <w:r w:rsidR="00FB36B4">
        <w:rPr>
          <w:rtl/>
          <w:lang w:bidi="fa-IR"/>
        </w:rPr>
        <w:t xml:space="preserve"> </w:t>
      </w:r>
      <w:r w:rsidR="00762B70">
        <w:rPr>
          <w:rtl/>
          <w:lang w:bidi="fa-IR"/>
        </w:rPr>
        <w:t>دارند و متد</w:t>
      </w:r>
      <w:r w:rsidR="00FB36B4">
        <w:rPr>
          <w:rtl/>
          <w:lang w:bidi="fa-IR"/>
        </w:rPr>
        <w:t>ی</w:t>
      </w:r>
      <w:r w:rsidR="00762B70">
        <w:rPr>
          <w:rtl/>
          <w:lang w:bidi="fa-IR"/>
        </w:rPr>
        <w:t>ن به د</w:t>
      </w:r>
      <w:r w:rsidR="00FB36B4">
        <w:rPr>
          <w:rtl/>
          <w:lang w:bidi="fa-IR"/>
        </w:rPr>
        <w:t>ی</w:t>
      </w:r>
      <w:r w:rsidR="00762B70">
        <w:rPr>
          <w:rtl/>
          <w:lang w:bidi="fa-IR"/>
        </w:rPr>
        <w:t>ن حق نمى</w:t>
      </w:r>
      <w:r w:rsidR="00FB36B4">
        <w:rPr>
          <w:rtl/>
          <w:lang w:bidi="fa-IR"/>
        </w:rPr>
        <w:t xml:space="preserve"> </w:t>
      </w:r>
      <w:r w:rsidR="00762B70">
        <w:rPr>
          <w:rtl/>
          <w:lang w:bidi="fa-IR"/>
        </w:rPr>
        <w:t>گردند</w:t>
      </w:r>
      <w:r w:rsidR="00FB36B4">
        <w:rPr>
          <w:rtl/>
          <w:lang w:bidi="fa-IR"/>
        </w:rPr>
        <w:t xml:space="preserve">، </w:t>
      </w:r>
      <w:r w:rsidR="00762B70">
        <w:rPr>
          <w:rtl/>
          <w:lang w:bidi="fa-IR"/>
        </w:rPr>
        <w:t>كارزار كن</w:t>
      </w:r>
      <w:r w:rsidR="00FB36B4">
        <w:rPr>
          <w:rtl/>
          <w:lang w:bidi="fa-IR"/>
        </w:rPr>
        <w:t>ی</w:t>
      </w:r>
      <w:r w:rsidR="00762B70">
        <w:rPr>
          <w:rtl/>
          <w:lang w:bidi="fa-IR"/>
        </w:rPr>
        <w:t>د تا با</w:t>
      </w:r>
      <w:r w:rsidR="00121BD9">
        <w:rPr>
          <w:rtl/>
          <w:lang w:bidi="fa-IR"/>
        </w:rPr>
        <w:t xml:space="preserve"> (</w:t>
      </w:r>
      <w:r w:rsidR="00762B70">
        <w:rPr>
          <w:rtl/>
          <w:lang w:bidi="fa-IR"/>
        </w:rPr>
        <w:t>كمال</w:t>
      </w:r>
      <w:r w:rsidR="00121BD9">
        <w:rPr>
          <w:rtl/>
          <w:lang w:bidi="fa-IR"/>
        </w:rPr>
        <w:t xml:space="preserve">) </w:t>
      </w:r>
      <w:r w:rsidR="00762B70">
        <w:rPr>
          <w:rtl/>
          <w:lang w:bidi="fa-IR"/>
        </w:rPr>
        <w:t>خوارى به دست خود جز</w:t>
      </w:r>
      <w:r w:rsidR="00FB36B4">
        <w:rPr>
          <w:rtl/>
          <w:lang w:bidi="fa-IR"/>
        </w:rPr>
        <w:t>ی</w:t>
      </w:r>
      <w:r w:rsidR="00762B70">
        <w:rPr>
          <w:rtl/>
          <w:lang w:bidi="fa-IR"/>
        </w:rPr>
        <w:t>ه دهند</w:t>
      </w:r>
      <w:r w:rsidR="00FB36B4">
        <w:rPr>
          <w:rtl/>
          <w:lang w:bidi="fa-IR"/>
        </w:rPr>
        <w:t xml:space="preserve">. </w:t>
      </w:r>
    </w:p>
    <w:p w:rsidR="00FC5DC1" w:rsidRDefault="00762B70" w:rsidP="00762B70">
      <w:pPr>
        <w:pStyle w:val="libNormal"/>
        <w:rPr>
          <w:rtl/>
          <w:lang w:bidi="fa-IR"/>
        </w:rPr>
      </w:pPr>
      <w:r>
        <w:rPr>
          <w:rtl/>
          <w:lang w:bidi="fa-IR"/>
        </w:rPr>
        <w:t>از ا</w:t>
      </w:r>
      <w:r w:rsidR="00FB36B4">
        <w:rPr>
          <w:rtl/>
          <w:lang w:bidi="fa-IR"/>
        </w:rPr>
        <w:t>ی</w:t>
      </w:r>
      <w:r>
        <w:rPr>
          <w:rtl/>
          <w:lang w:bidi="fa-IR"/>
        </w:rPr>
        <w:t>ن كه علاّمه پس از نقل نسخ آ</w:t>
      </w:r>
      <w:r w:rsidR="00FB36B4">
        <w:rPr>
          <w:rtl/>
          <w:lang w:bidi="fa-IR"/>
        </w:rPr>
        <w:t>ی</w:t>
      </w:r>
      <w:r>
        <w:rPr>
          <w:rtl/>
          <w:lang w:bidi="fa-IR"/>
        </w:rPr>
        <w:t>ه سوره بقره</w:t>
      </w:r>
      <w:r w:rsidR="00FB36B4">
        <w:rPr>
          <w:rtl/>
          <w:lang w:bidi="fa-IR"/>
        </w:rPr>
        <w:t xml:space="preserve">، </w:t>
      </w:r>
      <w:r>
        <w:rPr>
          <w:rtl/>
          <w:lang w:bidi="fa-IR"/>
        </w:rPr>
        <w:t>بر آن ا</w:t>
      </w:r>
      <w:r w:rsidR="00FB36B4">
        <w:rPr>
          <w:rtl/>
          <w:lang w:bidi="fa-IR"/>
        </w:rPr>
        <w:t>ی</w:t>
      </w:r>
      <w:r>
        <w:rPr>
          <w:rtl/>
          <w:lang w:bidi="fa-IR"/>
        </w:rPr>
        <w:t>رادى نگرفته</w:t>
      </w:r>
      <w:r w:rsidR="00FB36B4">
        <w:rPr>
          <w:rtl/>
          <w:lang w:bidi="fa-IR"/>
        </w:rPr>
        <w:t xml:space="preserve">، </w:t>
      </w:r>
      <w:r>
        <w:rPr>
          <w:rtl/>
          <w:lang w:bidi="fa-IR"/>
        </w:rPr>
        <w:t>چن</w:t>
      </w:r>
      <w:r w:rsidR="00FB36B4">
        <w:rPr>
          <w:rtl/>
          <w:lang w:bidi="fa-IR"/>
        </w:rPr>
        <w:t>ی</w:t>
      </w:r>
      <w:r>
        <w:rPr>
          <w:rtl/>
          <w:lang w:bidi="fa-IR"/>
        </w:rPr>
        <w:t>ن برمى</w:t>
      </w:r>
      <w:r w:rsidR="00FB36B4">
        <w:rPr>
          <w:rtl/>
          <w:lang w:bidi="fa-IR"/>
        </w:rPr>
        <w:t xml:space="preserve"> </w:t>
      </w:r>
      <w:r>
        <w:rPr>
          <w:rtl/>
          <w:lang w:bidi="fa-IR"/>
        </w:rPr>
        <w:t>آ</w:t>
      </w:r>
      <w:r w:rsidR="00FB36B4">
        <w:rPr>
          <w:rtl/>
          <w:lang w:bidi="fa-IR"/>
        </w:rPr>
        <w:t>ی</w:t>
      </w:r>
      <w:r>
        <w:rPr>
          <w:rtl/>
          <w:lang w:bidi="fa-IR"/>
        </w:rPr>
        <w:t>د كه نظر خود وى ن</w:t>
      </w:r>
      <w:r w:rsidR="00FB36B4">
        <w:rPr>
          <w:rtl/>
          <w:lang w:bidi="fa-IR"/>
        </w:rPr>
        <w:t>ی</w:t>
      </w:r>
      <w:r>
        <w:rPr>
          <w:rtl/>
          <w:lang w:bidi="fa-IR"/>
        </w:rPr>
        <w:t>ز در ا</w:t>
      </w:r>
      <w:r w:rsidR="00FB36B4">
        <w:rPr>
          <w:rtl/>
          <w:lang w:bidi="fa-IR"/>
        </w:rPr>
        <w:t>ی</w:t>
      </w:r>
      <w:r>
        <w:rPr>
          <w:rtl/>
          <w:lang w:bidi="fa-IR"/>
        </w:rPr>
        <w:t>ن زم</w:t>
      </w:r>
      <w:r w:rsidR="00FB36B4">
        <w:rPr>
          <w:rtl/>
          <w:lang w:bidi="fa-IR"/>
        </w:rPr>
        <w:t>ی</w:t>
      </w:r>
      <w:r>
        <w:rPr>
          <w:rtl/>
          <w:lang w:bidi="fa-IR"/>
        </w:rPr>
        <w:t>نه</w:t>
      </w:r>
      <w:r w:rsidR="00FB36B4">
        <w:rPr>
          <w:rtl/>
          <w:lang w:bidi="fa-IR"/>
        </w:rPr>
        <w:t xml:space="preserve">، </w:t>
      </w:r>
      <w:r>
        <w:rPr>
          <w:rtl/>
          <w:lang w:bidi="fa-IR"/>
        </w:rPr>
        <w:t>مثبت بوده است</w:t>
      </w:r>
      <w:r w:rsidR="00FB36B4">
        <w:rPr>
          <w:rtl/>
          <w:lang w:bidi="fa-IR"/>
        </w:rPr>
        <w:t xml:space="preserve">. </w:t>
      </w:r>
    </w:p>
    <w:p w:rsidR="00FC5DC1" w:rsidRDefault="00E86885" w:rsidP="008B5AA3">
      <w:pPr>
        <w:pStyle w:val="Heading3"/>
        <w:rPr>
          <w:rtl/>
          <w:lang w:bidi="fa-IR"/>
        </w:rPr>
      </w:pPr>
      <w:bookmarkStart w:id="219" w:name="_Toc469981239"/>
      <w:r>
        <w:rPr>
          <w:lang w:bidi="fa-IR"/>
        </w:rPr>
        <w:t>2</w:t>
      </w:r>
      <w:r>
        <w:rPr>
          <w:rtl/>
          <w:lang w:bidi="fa-IR"/>
        </w:rPr>
        <w:t>. آیه نسخ حرمت زناشویى در شب هاى ماه رمضان</w:t>
      </w:r>
      <w:bookmarkEnd w:id="219"/>
    </w:p>
    <w:p w:rsidR="00FC5DC1" w:rsidRDefault="00E610F8" w:rsidP="00721FE6">
      <w:pPr>
        <w:pStyle w:val="libNormal"/>
        <w:rPr>
          <w:rtl/>
          <w:lang w:bidi="fa-IR"/>
        </w:rPr>
      </w:pPr>
      <w:r w:rsidRPr="00E610F8">
        <w:rPr>
          <w:rStyle w:val="libAlaemChar"/>
          <w:rFonts w:eastAsia="KFGQPC Uthman Taha Naskh"/>
          <w:rtl/>
        </w:rPr>
        <w:t>(</w:t>
      </w:r>
      <w:r w:rsidRPr="00E610F8">
        <w:rPr>
          <w:rStyle w:val="libAieChar"/>
          <w:rtl/>
        </w:rPr>
        <w:t>أُحِلَّ لَكُمْ لیلَةَ الصّیامِ الرَّفَثُ إلى نساءِكُم هُنَّ لباسٌ لكم واَنتم لِباسٌ لَهُنَّ...</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721FE6">
        <w:rPr>
          <w:rStyle w:val="libFootnotenumChar"/>
          <w:rFonts w:hint="cs"/>
          <w:rtl/>
          <w:lang w:bidi="fa-IR"/>
        </w:rPr>
        <w:t>41</w:t>
      </w:r>
      <w:r w:rsidR="00121BD9" w:rsidRPr="00121BD9">
        <w:rPr>
          <w:rStyle w:val="libFootnotenumChar"/>
          <w:rtl/>
          <w:lang w:bidi="fa-IR"/>
        </w:rPr>
        <w:t>)</w:t>
      </w:r>
      <w:r w:rsidR="00121BD9">
        <w:rPr>
          <w:rtl/>
          <w:lang w:bidi="fa-IR"/>
        </w:rPr>
        <w:t xml:space="preserve"> </w:t>
      </w:r>
      <w:r w:rsidR="00762B70">
        <w:rPr>
          <w:rtl/>
          <w:lang w:bidi="fa-IR"/>
        </w:rPr>
        <w:t>در شب</w:t>
      </w:r>
      <w:r w:rsidR="00FB36B4">
        <w:rPr>
          <w:rtl/>
          <w:lang w:bidi="fa-IR"/>
        </w:rPr>
        <w:t xml:space="preserve"> </w:t>
      </w:r>
      <w:r w:rsidR="00762B70">
        <w:rPr>
          <w:rtl/>
          <w:lang w:bidi="fa-IR"/>
        </w:rPr>
        <w:t>هاى روزه</w:t>
      </w:r>
      <w:r w:rsidR="00FB36B4">
        <w:rPr>
          <w:rtl/>
          <w:lang w:bidi="fa-IR"/>
        </w:rPr>
        <w:t xml:space="preserve">، </w:t>
      </w:r>
      <w:r w:rsidR="00762B70">
        <w:rPr>
          <w:rtl/>
          <w:lang w:bidi="fa-IR"/>
        </w:rPr>
        <w:t>همخوابگى با زنانتان بر شما حلال گرد</w:t>
      </w:r>
      <w:r w:rsidR="00FB36B4">
        <w:rPr>
          <w:rtl/>
          <w:lang w:bidi="fa-IR"/>
        </w:rPr>
        <w:t>ی</w:t>
      </w:r>
      <w:r w:rsidR="00762B70">
        <w:rPr>
          <w:rtl/>
          <w:lang w:bidi="fa-IR"/>
        </w:rPr>
        <w:t>ده است</w:t>
      </w:r>
      <w:r w:rsidR="00FB36B4">
        <w:rPr>
          <w:rtl/>
          <w:lang w:bidi="fa-IR"/>
        </w:rPr>
        <w:t xml:space="preserve">. </w:t>
      </w:r>
      <w:r w:rsidR="00762B70">
        <w:rPr>
          <w:rtl/>
          <w:lang w:bidi="fa-IR"/>
        </w:rPr>
        <w:t>آنان براى شما لباسى هستند و شما براى آنان لباسى هست</w:t>
      </w:r>
      <w:r w:rsidR="00FB36B4">
        <w:rPr>
          <w:rtl/>
          <w:lang w:bidi="fa-IR"/>
        </w:rPr>
        <w:t>ی</w:t>
      </w:r>
      <w:r w:rsidR="00762B70">
        <w:rPr>
          <w:rtl/>
          <w:lang w:bidi="fa-IR"/>
        </w:rPr>
        <w:t>د</w:t>
      </w:r>
      <w:r w:rsidR="00D5620D">
        <w:rPr>
          <w:rtl/>
          <w:lang w:bidi="fa-IR"/>
        </w:rPr>
        <w:t>...</w:t>
      </w:r>
      <w:r w:rsidR="00FB36B4">
        <w:rPr>
          <w:rtl/>
          <w:lang w:bidi="fa-IR"/>
        </w:rPr>
        <w:t xml:space="preserve"> </w:t>
      </w:r>
    </w:p>
    <w:p w:rsidR="00FC5DC1" w:rsidRDefault="00762B70" w:rsidP="00721FE6">
      <w:pPr>
        <w:pStyle w:val="libNormal"/>
        <w:rPr>
          <w:rtl/>
          <w:lang w:bidi="fa-IR"/>
        </w:rPr>
      </w:pPr>
      <w:r>
        <w:rPr>
          <w:rtl/>
          <w:lang w:bidi="fa-IR"/>
        </w:rPr>
        <w:t>ا</w:t>
      </w:r>
      <w:r w:rsidR="00FB36B4">
        <w:rPr>
          <w:rtl/>
          <w:lang w:bidi="fa-IR"/>
        </w:rPr>
        <w:t>ی</w:t>
      </w:r>
      <w:r>
        <w:rPr>
          <w:rtl/>
          <w:lang w:bidi="fa-IR"/>
        </w:rPr>
        <w:t>ن آ</w:t>
      </w:r>
      <w:r w:rsidR="00FB36B4">
        <w:rPr>
          <w:rtl/>
          <w:lang w:bidi="fa-IR"/>
        </w:rPr>
        <w:t>ی</w:t>
      </w:r>
      <w:r>
        <w:rPr>
          <w:rtl/>
          <w:lang w:bidi="fa-IR"/>
        </w:rPr>
        <w:t>ه با نزولش حرمت را نسخ و حل</w:t>
      </w:r>
      <w:r w:rsidR="00FB36B4">
        <w:rPr>
          <w:rtl/>
          <w:lang w:bidi="fa-IR"/>
        </w:rPr>
        <w:t>ی</w:t>
      </w:r>
      <w:r>
        <w:rPr>
          <w:rtl/>
          <w:lang w:bidi="fa-IR"/>
        </w:rPr>
        <w:t>تِ نزد</w:t>
      </w:r>
      <w:r w:rsidR="00FB36B4">
        <w:rPr>
          <w:rtl/>
          <w:lang w:bidi="fa-IR"/>
        </w:rPr>
        <w:t>ی</w:t>
      </w:r>
      <w:r>
        <w:rPr>
          <w:rtl/>
          <w:lang w:bidi="fa-IR"/>
        </w:rPr>
        <w:t>كى با همسران را تشر</w:t>
      </w:r>
      <w:r w:rsidR="00FB36B4">
        <w:rPr>
          <w:rtl/>
          <w:lang w:bidi="fa-IR"/>
        </w:rPr>
        <w:t>ی</w:t>
      </w:r>
      <w:r>
        <w:rPr>
          <w:rtl/>
          <w:lang w:bidi="fa-IR"/>
        </w:rPr>
        <w:t>ع نمود</w:t>
      </w:r>
      <w:r w:rsidR="00FB36B4">
        <w:rPr>
          <w:rtl/>
          <w:lang w:bidi="fa-IR"/>
        </w:rPr>
        <w:t xml:space="preserve">؛ </w:t>
      </w:r>
      <w:r>
        <w:rPr>
          <w:rtl/>
          <w:lang w:bidi="fa-IR"/>
        </w:rPr>
        <w:t>همان</w:t>
      </w:r>
      <w:r w:rsidR="00FB36B4">
        <w:rPr>
          <w:rtl/>
          <w:lang w:bidi="fa-IR"/>
        </w:rPr>
        <w:t xml:space="preserve"> </w:t>
      </w:r>
      <w:r>
        <w:rPr>
          <w:rtl/>
          <w:lang w:bidi="fa-IR"/>
        </w:rPr>
        <w:t>گونه كه گروهى از مفسّران ا</w:t>
      </w:r>
      <w:r w:rsidR="00FB36B4">
        <w:rPr>
          <w:rtl/>
          <w:lang w:bidi="fa-IR"/>
        </w:rPr>
        <w:t>ی</w:t>
      </w:r>
      <w:r>
        <w:rPr>
          <w:rtl/>
          <w:lang w:bidi="fa-IR"/>
        </w:rPr>
        <w:t>ن عق</w:t>
      </w:r>
      <w:r w:rsidR="00FB36B4">
        <w:rPr>
          <w:rtl/>
          <w:lang w:bidi="fa-IR"/>
        </w:rPr>
        <w:t>ی</w:t>
      </w:r>
      <w:r>
        <w:rPr>
          <w:rtl/>
          <w:lang w:bidi="fa-IR"/>
        </w:rPr>
        <w:t>ده را دارند و تعاب</w:t>
      </w:r>
      <w:r w:rsidR="00FB36B4">
        <w:rPr>
          <w:rtl/>
          <w:lang w:bidi="fa-IR"/>
        </w:rPr>
        <w:t>ی</w:t>
      </w:r>
      <w:r>
        <w:rPr>
          <w:rtl/>
          <w:lang w:bidi="fa-IR"/>
        </w:rPr>
        <w:t>رى نظ</w:t>
      </w:r>
      <w:r w:rsidR="00FB36B4">
        <w:rPr>
          <w:rtl/>
          <w:lang w:bidi="fa-IR"/>
        </w:rPr>
        <w:t>ی</w:t>
      </w:r>
      <w:r>
        <w:rPr>
          <w:rtl/>
          <w:lang w:bidi="fa-IR"/>
        </w:rPr>
        <w:t>ر أُحِلَّ لكم و كُنتم تختانون و فتابَ عل</w:t>
      </w:r>
      <w:r w:rsidR="00FB36B4">
        <w:rPr>
          <w:rtl/>
          <w:lang w:bidi="fa-IR"/>
        </w:rPr>
        <w:t>ی</w:t>
      </w:r>
      <w:r>
        <w:rPr>
          <w:rtl/>
          <w:lang w:bidi="fa-IR"/>
        </w:rPr>
        <w:t>كم و فالآن باشروهنّ در آ</w:t>
      </w:r>
      <w:r w:rsidR="00FB36B4">
        <w:rPr>
          <w:rtl/>
          <w:lang w:bidi="fa-IR"/>
        </w:rPr>
        <w:t>ی</w:t>
      </w:r>
      <w:r>
        <w:rPr>
          <w:rtl/>
          <w:lang w:bidi="fa-IR"/>
        </w:rPr>
        <w:t>ه</w:t>
      </w:r>
      <w:r w:rsidR="00FB36B4">
        <w:rPr>
          <w:rtl/>
          <w:lang w:bidi="fa-IR"/>
        </w:rPr>
        <w:t xml:space="preserve">، </w:t>
      </w:r>
      <w:r>
        <w:rPr>
          <w:rtl/>
          <w:lang w:bidi="fa-IR"/>
        </w:rPr>
        <w:t xml:space="preserve">اشعار </w:t>
      </w:r>
      <w:r w:rsidR="00FB36B4">
        <w:rPr>
          <w:rtl/>
          <w:lang w:bidi="fa-IR"/>
        </w:rPr>
        <w:t>ی</w:t>
      </w:r>
      <w:r>
        <w:rPr>
          <w:rtl/>
          <w:lang w:bidi="fa-IR"/>
        </w:rPr>
        <w:t>ا دلالت بر حرمت سابق مى</w:t>
      </w:r>
      <w:r w:rsidR="00FB36B4">
        <w:rPr>
          <w:rtl/>
          <w:lang w:bidi="fa-IR"/>
        </w:rPr>
        <w:t xml:space="preserve"> </w:t>
      </w:r>
      <w:r>
        <w:rPr>
          <w:rtl/>
          <w:lang w:bidi="fa-IR"/>
        </w:rPr>
        <w:t>كند</w:t>
      </w:r>
      <w:r w:rsidR="00FB36B4">
        <w:rPr>
          <w:rtl/>
          <w:lang w:bidi="fa-IR"/>
        </w:rPr>
        <w:t xml:space="preserve">. </w:t>
      </w:r>
      <w:r w:rsidR="00121BD9" w:rsidRPr="00121BD9">
        <w:rPr>
          <w:rStyle w:val="libFootnotenumChar"/>
          <w:rtl/>
          <w:lang w:bidi="fa-IR"/>
        </w:rPr>
        <w:t>(</w:t>
      </w:r>
      <w:r w:rsidR="00721FE6">
        <w:rPr>
          <w:rStyle w:val="libFootnotenumChar"/>
          <w:rFonts w:hint="cs"/>
          <w:rtl/>
          <w:lang w:bidi="fa-IR"/>
        </w:rPr>
        <w:t>42</w:t>
      </w:r>
      <w:r w:rsidR="00121BD9" w:rsidRPr="00121BD9">
        <w:rPr>
          <w:rStyle w:val="libFootnotenumChar"/>
          <w:rtl/>
          <w:lang w:bidi="fa-IR"/>
        </w:rPr>
        <w:t>)</w:t>
      </w:r>
      <w:r w:rsidR="00121BD9">
        <w:rPr>
          <w:rtl/>
          <w:lang w:bidi="fa-IR"/>
        </w:rPr>
        <w:t xml:space="preserve"> </w:t>
      </w:r>
    </w:p>
    <w:p w:rsidR="00FC5DC1" w:rsidRDefault="00E86885" w:rsidP="00790F32">
      <w:pPr>
        <w:pStyle w:val="Heading3"/>
        <w:rPr>
          <w:rtl/>
          <w:lang w:bidi="fa-IR"/>
        </w:rPr>
      </w:pPr>
      <w:bookmarkStart w:id="220" w:name="_Toc469981240"/>
      <w:r>
        <w:rPr>
          <w:lang w:bidi="fa-IR"/>
        </w:rPr>
        <w:t>3</w:t>
      </w:r>
      <w:r>
        <w:rPr>
          <w:rtl/>
          <w:lang w:bidi="fa-IR"/>
        </w:rPr>
        <w:t>. آیه جزاى فاحشه</w:t>
      </w:r>
      <w:bookmarkEnd w:id="220"/>
    </w:p>
    <w:p w:rsidR="00FC5DC1" w:rsidRDefault="00E610F8" w:rsidP="00260251">
      <w:pPr>
        <w:pStyle w:val="libNormal"/>
        <w:rPr>
          <w:rtl/>
          <w:lang w:bidi="fa-IR"/>
        </w:rPr>
      </w:pPr>
      <w:r w:rsidRPr="00E610F8">
        <w:rPr>
          <w:rStyle w:val="libAlaemChar"/>
          <w:rFonts w:eastAsia="KFGQPC Uthman Taha Naskh"/>
          <w:rtl/>
        </w:rPr>
        <w:t>(</w:t>
      </w:r>
      <w:r w:rsidRPr="00E610F8">
        <w:rPr>
          <w:rStyle w:val="libAieChar"/>
          <w:rtl/>
        </w:rPr>
        <w:t>واللاّتى یأتینَ الْفاحِشَةَ من نِساءِكُم فاستشهدُوا عَلَیهِنَّ أَرْبَعةً منكُمْ فإِن شَهِدُوا فَاَمْسِكوهُنَّ فىِ البیوتِ حتَّى یتوفّاهُنَّ الْمَوتُ أَوْ یجْعَلَ اللَّهُ لَهُنَّ سبیلاً</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43</w:t>
      </w:r>
      <w:r w:rsidR="00121BD9" w:rsidRPr="00121BD9">
        <w:rPr>
          <w:rStyle w:val="libFootnotenumChar"/>
          <w:rtl/>
          <w:lang w:bidi="fa-IR"/>
        </w:rPr>
        <w:t>)</w:t>
      </w:r>
      <w:r w:rsidR="00121BD9">
        <w:rPr>
          <w:rtl/>
          <w:lang w:bidi="fa-IR"/>
        </w:rPr>
        <w:t xml:space="preserve"> </w:t>
      </w:r>
      <w:r w:rsidR="00762B70">
        <w:rPr>
          <w:rtl/>
          <w:lang w:bidi="fa-IR"/>
        </w:rPr>
        <w:t>و از زنان شما</w:t>
      </w:r>
      <w:r w:rsidR="00FB36B4">
        <w:rPr>
          <w:rtl/>
          <w:lang w:bidi="fa-IR"/>
        </w:rPr>
        <w:t xml:space="preserve">، </w:t>
      </w:r>
      <w:r w:rsidR="00762B70">
        <w:rPr>
          <w:rtl/>
          <w:lang w:bidi="fa-IR"/>
        </w:rPr>
        <w:t>كسانى كه مرتكب زنا مى</w:t>
      </w:r>
      <w:r w:rsidR="00FB36B4">
        <w:rPr>
          <w:rtl/>
          <w:lang w:bidi="fa-IR"/>
        </w:rPr>
        <w:t xml:space="preserve"> </w:t>
      </w:r>
      <w:r w:rsidR="00762B70">
        <w:rPr>
          <w:rtl/>
          <w:lang w:bidi="fa-IR"/>
        </w:rPr>
        <w:t>شوند</w:t>
      </w:r>
      <w:r w:rsidR="00FB36B4">
        <w:rPr>
          <w:rtl/>
          <w:lang w:bidi="fa-IR"/>
        </w:rPr>
        <w:t xml:space="preserve">، </w:t>
      </w:r>
      <w:r w:rsidR="00762B70">
        <w:rPr>
          <w:rtl/>
          <w:lang w:bidi="fa-IR"/>
        </w:rPr>
        <w:t>چهار تن از م</w:t>
      </w:r>
      <w:r w:rsidR="00FB36B4">
        <w:rPr>
          <w:rtl/>
          <w:lang w:bidi="fa-IR"/>
        </w:rPr>
        <w:t>ی</w:t>
      </w:r>
      <w:r w:rsidR="00762B70">
        <w:rPr>
          <w:rtl/>
          <w:lang w:bidi="fa-IR"/>
        </w:rPr>
        <w:t>ان خود</w:t>
      </w:r>
      <w:r w:rsidR="00121BD9">
        <w:rPr>
          <w:rtl/>
          <w:lang w:bidi="fa-IR"/>
        </w:rPr>
        <w:t xml:space="preserve"> (</w:t>
      </w:r>
      <w:r w:rsidR="00762B70">
        <w:rPr>
          <w:rtl/>
          <w:lang w:bidi="fa-IR"/>
        </w:rPr>
        <w:t>مسلمانان</w:t>
      </w:r>
      <w:r w:rsidR="00121BD9">
        <w:rPr>
          <w:rtl/>
          <w:lang w:bidi="fa-IR"/>
        </w:rPr>
        <w:t xml:space="preserve">) </w:t>
      </w:r>
      <w:r w:rsidR="00762B70">
        <w:rPr>
          <w:rtl/>
          <w:lang w:bidi="fa-IR"/>
        </w:rPr>
        <w:t>بر آنان گواه گ</w:t>
      </w:r>
      <w:r w:rsidR="00FB36B4">
        <w:rPr>
          <w:rtl/>
          <w:lang w:bidi="fa-IR"/>
        </w:rPr>
        <w:t>ی</w:t>
      </w:r>
      <w:r w:rsidR="00762B70">
        <w:rPr>
          <w:rtl/>
          <w:lang w:bidi="fa-IR"/>
        </w:rPr>
        <w:t>ر</w:t>
      </w:r>
      <w:r w:rsidR="00FB36B4">
        <w:rPr>
          <w:rtl/>
          <w:lang w:bidi="fa-IR"/>
        </w:rPr>
        <w:t>ی</w:t>
      </w:r>
      <w:r w:rsidR="00762B70">
        <w:rPr>
          <w:rtl/>
          <w:lang w:bidi="fa-IR"/>
        </w:rPr>
        <w:t>د</w:t>
      </w:r>
      <w:r w:rsidR="00FB36B4">
        <w:rPr>
          <w:rtl/>
          <w:lang w:bidi="fa-IR"/>
        </w:rPr>
        <w:t xml:space="preserve">؛ </w:t>
      </w:r>
      <w:r w:rsidR="00762B70">
        <w:rPr>
          <w:rtl/>
          <w:lang w:bidi="fa-IR"/>
        </w:rPr>
        <w:t>پس اگر شهادت دادند</w:t>
      </w:r>
      <w:r w:rsidR="00FB36B4">
        <w:rPr>
          <w:rtl/>
          <w:lang w:bidi="fa-IR"/>
        </w:rPr>
        <w:t xml:space="preserve">، </w:t>
      </w:r>
      <w:r w:rsidR="00762B70">
        <w:rPr>
          <w:rtl/>
          <w:lang w:bidi="fa-IR"/>
        </w:rPr>
        <w:t>آنان</w:t>
      </w:r>
      <w:r w:rsidR="00121BD9">
        <w:rPr>
          <w:rtl/>
          <w:lang w:bidi="fa-IR"/>
        </w:rPr>
        <w:t xml:space="preserve"> (</w:t>
      </w:r>
      <w:r w:rsidR="00762B70">
        <w:rPr>
          <w:rtl/>
          <w:lang w:bidi="fa-IR"/>
        </w:rPr>
        <w:t>زنان</w:t>
      </w:r>
      <w:r w:rsidR="00121BD9">
        <w:rPr>
          <w:rtl/>
          <w:lang w:bidi="fa-IR"/>
        </w:rPr>
        <w:t xml:space="preserve">) </w:t>
      </w:r>
      <w:r w:rsidR="00762B70">
        <w:rPr>
          <w:rtl/>
          <w:lang w:bidi="fa-IR"/>
        </w:rPr>
        <w:t>را در خانه</w:t>
      </w:r>
      <w:r w:rsidR="00FB36B4">
        <w:rPr>
          <w:rtl/>
          <w:lang w:bidi="fa-IR"/>
        </w:rPr>
        <w:t xml:space="preserve"> </w:t>
      </w:r>
      <w:r w:rsidR="00762B70">
        <w:rPr>
          <w:rtl/>
          <w:lang w:bidi="fa-IR"/>
        </w:rPr>
        <w:t>ها نگاه دار</w:t>
      </w:r>
      <w:r w:rsidR="00FB36B4">
        <w:rPr>
          <w:rtl/>
          <w:lang w:bidi="fa-IR"/>
        </w:rPr>
        <w:t>ی</w:t>
      </w:r>
      <w:r w:rsidR="00762B70">
        <w:rPr>
          <w:rtl/>
          <w:lang w:bidi="fa-IR"/>
        </w:rPr>
        <w:t>د تا مرگشان فرارسد</w:t>
      </w:r>
      <w:r w:rsidR="00FB36B4">
        <w:rPr>
          <w:rtl/>
          <w:lang w:bidi="fa-IR"/>
        </w:rPr>
        <w:t>، ی</w:t>
      </w:r>
      <w:r w:rsidR="00762B70">
        <w:rPr>
          <w:rtl/>
          <w:lang w:bidi="fa-IR"/>
        </w:rPr>
        <w:t>ا خدا راهى براى آنان قرار دهد</w:t>
      </w:r>
      <w:r w:rsidR="00FB36B4">
        <w:rPr>
          <w:rtl/>
          <w:lang w:bidi="fa-IR"/>
        </w:rPr>
        <w:t xml:space="preserve">. </w:t>
      </w:r>
    </w:p>
    <w:p w:rsidR="00FC5DC1" w:rsidRDefault="00762B70" w:rsidP="00762B70">
      <w:pPr>
        <w:pStyle w:val="libNormal"/>
        <w:rPr>
          <w:rtl/>
          <w:lang w:bidi="fa-IR"/>
        </w:rPr>
      </w:pPr>
      <w:r>
        <w:rPr>
          <w:rtl/>
          <w:lang w:bidi="fa-IR"/>
        </w:rPr>
        <w:t>علاّمه مى</w:t>
      </w:r>
      <w:r w:rsidR="00FB36B4">
        <w:rPr>
          <w:rtl/>
          <w:lang w:bidi="fa-IR"/>
        </w:rPr>
        <w:t xml:space="preserve"> </w:t>
      </w:r>
      <w:r>
        <w:rPr>
          <w:rtl/>
          <w:lang w:bidi="fa-IR"/>
        </w:rPr>
        <w:t>نو</w:t>
      </w:r>
      <w:r w:rsidR="00FB36B4">
        <w:rPr>
          <w:rtl/>
          <w:lang w:bidi="fa-IR"/>
        </w:rPr>
        <w:t>ی</w:t>
      </w:r>
      <w:r>
        <w:rPr>
          <w:rtl/>
          <w:lang w:bidi="fa-IR"/>
        </w:rPr>
        <w:t>سند</w:t>
      </w:r>
      <w:r w:rsidR="00FB36B4">
        <w:rPr>
          <w:rtl/>
          <w:lang w:bidi="fa-IR"/>
        </w:rPr>
        <w:t xml:space="preserve">: </w:t>
      </w:r>
    </w:p>
    <w:p w:rsidR="00FC5DC1" w:rsidRDefault="00762B70" w:rsidP="00260251">
      <w:pPr>
        <w:pStyle w:val="libNormal"/>
        <w:rPr>
          <w:rtl/>
          <w:lang w:bidi="fa-IR"/>
        </w:rPr>
      </w:pPr>
      <w:r>
        <w:rPr>
          <w:rtl/>
          <w:lang w:bidi="fa-IR"/>
        </w:rPr>
        <w:t>ظاهراً همان</w:t>
      </w:r>
      <w:r w:rsidR="00FB36B4">
        <w:rPr>
          <w:rtl/>
          <w:lang w:bidi="fa-IR"/>
        </w:rPr>
        <w:t xml:space="preserve"> </w:t>
      </w:r>
      <w:r>
        <w:rPr>
          <w:rtl/>
          <w:lang w:bidi="fa-IR"/>
        </w:rPr>
        <w:t>گونه كه گروهى از مفسّران گفته</w:t>
      </w:r>
      <w:r w:rsidR="00FB36B4">
        <w:rPr>
          <w:rtl/>
          <w:lang w:bidi="fa-IR"/>
        </w:rPr>
        <w:t xml:space="preserve"> </w:t>
      </w:r>
      <w:r>
        <w:rPr>
          <w:rtl/>
          <w:lang w:bidi="fa-IR"/>
        </w:rPr>
        <w:t>اند</w:t>
      </w:r>
      <w:r w:rsidR="00FB36B4">
        <w:rPr>
          <w:rtl/>
          <w:lang w:bidi="fa-IR"/>
        </w:rPr>
        <w:t xml:space="preserve">: </w:t>
      </w:r>
      <w:r>
        <w:rPr>
          <w:rtl/>
          <w:lang w:bidi="fa-IR"/>
        </w:rPr>
        <w:t>مراد از «فاحشه» در ا</w:t>
      </w:r>
      <w:r w:rsidR="00FB36B4">
        <w:rPr>
          <w:rtl/>
          <w:lang w:bidi="fa-IR"/>
        </w:rPr>
        <w:t>ی</w:t>
      </w:r>
      <w:r>
        <w:rPr>
          <w:rtl/>
          <w:lang w:bidi="fa-IR"/>
        </w:rPr>
        <w:t>ن آ</w:t>
      </w:r>
      <w:r w:rsidR="00FB36B4">
        <w:rPr>
          <w:rtl/>
          <w:lang w:bidi="fa-IR"/>
        </w:rPr>
        <w:t>ی</w:t>
      </w:r>
      <w:r>
        <w:rPr>
          <w:rtl/>
          <w:lang w:bidi="fa-IR"/>
        </w:rPr>
        <w:t>ه «زنا» ست وروا</w:t>
      </w:r>
      <w:r w:rsidR="00FB36B4">
        <w:rPr>
          <w:rtl/>
          <w:lang w:bidi="fa-IR"/>
        </w:rPr>
        <w:t>ی</w:t>
      </w:r>
      <w:r>
        <w:rPr>
          <w:rtl/>
          <w:lang w:bidi="fa-IR"/>
        </w:rPr>
        <w:t>ت نموده</w:t>
      </w:r>
      <w:r w:rsidR="00FB36B4">
        <w:rPr>
          <w:rtl/>
          <w:lang w:bidi="fa-IR"/>
        </w:rPr>
        <w:t xml:space="preserve"> </w:t>
      </w:r>
      <w:r>
        <w:rPr>
          <w:rtl/>
          <w:lang w:bidi="fa-IR"/>
        </w:rPr>
        <w:t>اند كه</w:t>
      </w:r>
      <w:r w:rsidR="00FB36B4">
        <w:rPr>
          <w:rtl/>
          <w:lang w:bidi="fa-IR"/>
        </w:rPr>
        <w:t xml:space="preserve">: </w:t>
      </w:r>
      <w:r>
        <w:rPr>
          <w:rtl/>
          <w:lang w:bidi="fa-IR"/>
        </w:rPr>
        <w:t>پ</w:t>
      </w:r>
      <w:r w:rsidR="00FB36B4">
        <w:rPr>
          <w:rtl/>
          <w:lang w:bidi="fa-IR"/>
        </w:rPr>
        <w:t>ی</w:t>
      </w:r>
      <w:r>
        <w:rPr>
          <w:rtl/>
          <w:lang w:bidi="fa-IR"/>
        </w:rPr>
        <w:t>امبر</w:t>
      </w:r>
      <w:r w:rsidR="00FB36B4">
        <w:rPr>
          <w:rtl/>
          <w:lang w:bidi="fa-IR"/>
        </w:rPr>
        <w:t xml:space="preserve">، </w:t>
      </w:r>
      <w:r>
        <w:rPr>
          <w:rtl/>
          <w:lang w:bidi="fa-IR"/>
        </w:rPr>
        <w:t>هنگام نزول آ</w:t>
      </w:r>
      <w:r w:rsidR="00FB36B4">
        <w:rPr>
          <w:rtl/>
          <w:lang w:bidi="fa-IR"/>
        </w:rPr>
        <w:t>ی</w:t>
      </w:r>
      <w:r>
        <w:rPr>
          <w:rtl/>
          <w:lang w:bidi="fa-IR"/>
        </w:rPr>
        <w:t xml:space="preserve">ه جَلْد </w:t>
      </w:r>
      <w:r w:rsidR="00121BD9" w:rsidRPr="00121BD9">
        <w:rPr>
          <w:rStyle w:val="libFootnotenumChar"/>
          <w:rtl/>
          <w:lang w:bidi="fa-IR"/>
        </w:rPr>
        <w:t>(</w:t>
      </w:r>
      <w:r w:rsidR="00260251">
        <w:rPr>
          <w:rStyle w:val="libFootnotenumChar"/>
          <w:rFonts w:hint="cs"/>
          <w:rtl/>
          <w:lang w:bidi="fa-IR"/>
        </w:rPr>
        <w:t>44</w:t>
      </w:r>
      <w:r w:rsidR="00121BD9" w:rsidRPr="00121BD9">
        <w:rPr>
          <w:rStyle w:val="libFootnotenumChar"/>
          <w:rtl/>
          <w:lang w:bidi="fa-IR"/>
        </w:rPr>
        <w:t>)</w:t>
      </w:r>
      <w:r w:rsidR="00121BD9">
        <w:rPr>
          <w:rtl/>
          <w:lang w:bidi="fa-IR"/>
        </w:rPr>
        <w:t xml:space="preserve"> </w:t>
      </w:r>
      <w:r>
        <w:rPr>
          <w:rtl/>
          <w:lang w:bidi="fa-IR"/>
        </w:rPr>
        <w:t>فرمود</w:t>
      </w:r>
      <w:r w:rsidR="00FB36B4">
        <w:rPr>
          <w:rtl/>
          <w:lang w:bidi="fa-IR"/>
        </w:rPr>
        <w:t xml:space="preserve">: </w:t>
      </w:r>
      <w:r>
        <w:rPr>
          <w:rtl/>
          <w:lang w:bidi="fa-IR"/>
        </w:rPr>
        <w:t>ا</w:t>
      </w:r>
      <w:r w:rsidR="00FB36B4">
        <w:rPr>
          <w:rtl/>
          <w:lang w:bidi="fa-IR"/>
        </w:rPr>
        <w:t>ی</w:t>
      </w:r>
      <w:r>
        <w:rPr>
          <w:rtl/>
          <w:lang w:bidi="fa-IR"/>
        </w:rPr>
        <w:t xml:space="preserve">ن </w:t>
      </w:r>
      <w:r>
        <w:rPr>
          <w:rtl/>
          <w:lang w:bidi="fa-IR"/>
        </w:rPr>
        <w:lastRenderedPageBreak/>
        <w:t>همان «سَب</w:t>
      </w:r>
      <w:r w:rsidR="00FB36B4">
        <w:rPr>
          <w:rtl/>
          <w:lang w:bidi="fa-IR"/>
        </w:rPr>
        <w:t>ی</w:t>
      </w:r>
      <w:r>
        <w:rPr>
          <w:rtl/>
          <w:lang w:bidi="fa-IR"/>
        </w:rPr>
        <w:t>لى» است كه</w:t>
      </w:r>
      <w:r w:rsidR="00FB36B4">
        <w:rPr>
          <w:rtl/>
          <w:lang w:bidi="fa-IR"/>
        </w:rPr>
        <w:t xml:space="preserve"> </w:t>
      </w:r>
      <w:r>
        <w:rPr>
          <w:rtl/>
          <w:lang w:bidi="fa-IR"/>
        </w:rPr>
        <w:t>خدا براى زنان زناكار قرار داده</w:t>
      </w:r>
      <w:r w:rsidR="00FB36B4">
        <w:rPr>
          <w:rtl/>
          <w:lang w:bidi="fa-IR"/>
        </w:rPr>
        <w:t xml:space="preserve"> </w:t>
      </w:r>
      <w:r>
        <w:rPr>
          <w:rtl/>
          <w:lang w:bidi="fa-IR"/>
        </w:rPr>
        <w:t>است</w:t>
      </w:r>
      <w:r w:rsidR="00FB36B4">
        <w:rPr>
          <w:rtl/>
          <w:lang w:bidi="fa-IR"/>
        </w:rPr>
        <w:t xml:space="preserve">. </w:t>
      </w:r>
      <w:r>
        <w:rPr>
          <w:rtl/>
          <w:lang w:bidi="fa-IR"/>
        </w:rPr>
        <w:t>شاهد بر ا</w:t>
      </w:r>
      <w:r w:rsidR="00FB36B4">
        <w:rPr>
          <w:rtl/>
          <w:lang w:bidi="fa-IR"/>
        </w:rPr>
        <w:t>ی</w:t>
      </w:r>
      <w:r>
        <w:rPr>
          <w:rtl/>
          <w:lang w:bidi="fa-IR"/>
        </w:rPr>
        <w:t>ن مطلب ا</w:t>
      </w:r>
      <w:r w:rsidR="00FB36B4">
        <w:rPr>
          <w:rtl/>
          <w:lang w:bidi="fa-IR"/>
        </w:rPr>
        <w:t>ی</w:t>
      </w:r>
      <w:r>
        <w:rPr>
          <w:rtl/>
          <w:lang w:bidi="fa-IR"/>
        </w:rPr>
        <w:t>ن است كه آ</w:t>
      </w:r>
      <w:r w:rsidR="00FB36B4">
        <w:rPr>
          <w:rtl/>
          <w:lang w:bidi="fa-IR"/>
        </w:rPr>
        <w:t>ی</w:t>
      </w:r>
      <w:r>
        <w:rPr>
          <w:rtl/>
          <w:lang w:bidi="fa-IR"/>
        </w:rPr>
        <w:t xml:space="preserve">ه با جمله </w:t>
      </w:r>
      <w:r w:rsidR="00E610F8" w:rsidRPr="00E610F8">
        <w:rPr>
          <w:rStyle w:val="libAlaemChar"/>
          <w:rFonts w:eastAsia="KFGQPC Uthman Taha Naskh"/>
          <w:rtl/>
        </w:rPr>
        <w:t>(</w:t>
      </w:r>
      <w:r w:rsidR="00E610F8" w:rsidRPr="00E610F8">
        <w:rPr>
          <w:rStyle w:val="libAieChar"/>
          <w:rtl/>
        </w:rPr>
        <w:t>أویجعل اللَّه لَهُنَّ سبیلاً</w:t>
      </w:r>
      <w:r w:rsidR="00E610F8" w:rsidRPr="00E610F8">
        <w:rPr>
          <w:rStyle w:val="libAlaemChar"/>
          <w:rFonts w:eastAsia="KFGQPC Uthman Taha Naskh"/>
          <w:rtl/>
        </w:rPr>
        <w:t>)</w:t>
      </w:r>
      <w:r>
        <w:rPr>
          <w:rtl/>
          <w:lang w:bidi="fa-IR"/>
        </w:rPr>
        <w:t xml:space="preserve"> ظهور بر ا</w:t>
      </w:r>
      <w:r w:rsidR="00FB36B4">
        <w:rPr>
          <w:rtl/>
          <w:lang w:bidi="fa-IR"/>
        </w:rPr>
        <w:t>ی</w:t>
      </w:r>
      <w:r>
        <w:rPr>
          <w:rtl/>
          <w:lang w:bidi="fa-IR"/>
        </w:rPr>
        <w:t>ن مطلب دارد كه حكمِ آ</w:t>
      </w:r>
      <w:r w:rsidR="00FB36B4">
        <w:rPr>
          <w:rtl/>
          <w:lang w:bidi="fa-IR"/>
        </w:rPr>
        <w:t>ی</w:t>
      </w:r>
      <w:r>
        <w:rPr>
          <w:rtl/>
          <w:lang w:bidi="fa-IR"/>
        </w:rPr>
        <w:t>ه در آ</w:t>
      </w:r>
      <w:r w:rsidR="00FB36B4">
        <w:rPr>
          <w:rtl/>
          <w:lang w:bidi="fa-IR"/>
        </w:rPr>
        <w:t>ی</w:t>
      </w:r>
      <w:r>
        <w:rPr>
          <w:rtl/>
          <w:lang w:bidi="fa-IR"/>
        </w:rPr>
        <w:t>نده نسخ مى</w:t>
      </w:r>
      <w:r w:rsidR="00FB36B4">
        <w:rPr>
          <w:rtl/>
          <w:lang w:bidi="fa-IR"/>
        </w:rPr>
        <w:t xml:space="preserve"> </w:t>
      </w:r>
      <w:r>
        <w:rPr>
          <w:rtl/>
          <w:lang w:bidi="fa-IR"/>
        </w:rPr>
        <w:t>گردد</w:t>
      </w:r>
      <w:r w:rsidR="00FB36B4">
        <w:rPr>
          <w:rtl/>
          <w:lang w:bidi="fa-IR"/>
        </w:rPr>
        <w:t xml:space="preserve">. </w:t>
      </w:r>
    </w:p>
    <w:p w:rsidR="00FC5DC1" w:rsidRDefault="00762B70" w:rsidP="00260251">
      <w:pPr>
        <w:pStyle w:val="libNormal"/>
        <w:rPr>
          <w:rtl/>
          <w:lang w:bidi="fa-IR"/>
        </w:rPr>
      </w:pPr>
      <w:r>
        <w:rPr>
          <w:rtl/>
          <w:lang w:bidi="fa-IR"/>
        </w:rPr>
        <w:t>ترد</w:t>
      </w:r>
      <w:r w:rsidR="00FB36B4">
        <w:rPr>
          <w:rtl/>
          <w:lang w:bidi="fa-IR"/>
        </w:rPr>
        <w:t>ی</w:t>
      </w:r>
      <w:r>
        <w:rPr>
          <w:rtl/>
          <w:lang w:bidi="fa-IR"/>
        </w:rPr>
        <w:t>د در آ</w:t>
      </w:r>
      <w:r w:rsidR="00FB36B4">
        <w:rPr>
          <w:rtl/>
          <w:lang w:bidi="fa-IR"/>
        </w:rPr>
        <w:t>ی</w:t>
      </w:r>
      <w:r>
        <w:rPr>
          <w:rtl/>
          <w:lang w:bidi="fa-IR"/>
        </w:rPr>
        <w:t>ه اشعار دارد به ا</w:t>
      </w:r>
      <w:r w:rsidR="00FB36B4">
        <w:rPr>
          <w:rtl/>
          <w:lang w:bidi="fa-IR"/>
        </w:rPr>
        <w:t>ی</w:t>
      </w:r>
      <w:r>
        <w:rPr>
          <w:rtl/>
          <w:lang w:bidi="fa-IR"/>
        </w:rPr>
        <w:t>ن كه ممكن است ا</w:t>
      </w:r>
      <w:r w:rsidR="00FB36B4">
        <w:rPr>
          <w:rtl/>
          <w:lang w:bidi="fa-IR"/>
        </w:rPr>
        <w:t>ی</w:t>
      </w:r>
      <w:r>
        <w:rPr>
          <w:rtl/>
          <w:lang w:bidi="fa-IR"/>
        </w:rPr>
        <w:t>ن حكم نسخ شود و چن</w:t>
      </w:r>
      <w:r w:rsidR="00FB36B4">
        <w:rPr>
          <w:rtl/>
          <w:lang w:bidi="fa-IR"/>
        </w:rPr>
        <w:t>ی</w:t>
      </w:r>
      <w:r>
        <w:rPr>
          <w:rtl/>
          <w:lang w:bidi="fa-IR"/>
        </w:rPr>
        <w:t>ن ن</w:t>
      </w:r>
      <w:r w:rsidR="00FB36B4">
        <w:rPr>
          <w:rtl/>
          <w:lang w:bidi="fa-IR"/>
        </w:rPr>
        <w:t>ی</w:t>
      </w:r>
      <w:r>
        <w:rPr>
          <w:rtl/>
          <w:lang w:bidi="fa-IR"/>
        </w:rPr>
        <w:t>ز شد</w:t>
      </w:r>
      <w:r w:rsidR="00FB36B4">
        <w:rPr>
          <w:rtl/>
          <w:lang w:bidi="fa-IR"/>
        </w:rPr>
        <w:t xml:space="preserve">؛ </w:t>
      </w:r>
      <w:r>
        <w:rPr>
          <w:rtl/>
          <w:lang w:bidi="fa-IR"/>
        </w:rPr>
        <w:t>حكم جَلْد و تاز</w:t>
      </w:r>
      <w:r w:rsidR="00FB36B4">
        <w:rPr>
          <w:rtl/>
          <w:lang w:bidi="fa-IR"/>
        </w:rPr>
        <w:t>ی</w:t>
      </w:r>
      <w:r>
        <w:rPr>
          <w:rtl/>
          <w:lang w:bidi="fa-IR"/>
        </w:rPr>
        <w:t>انه</w:t>
      </w:r>
      <w:r w:rsidR="00FB36B4">
        <w:rPr>
          <w:rtl/>
          <w:lang w:bidi="fa-IR"/>
        </w:rPr>
        <w:t xml:space="preserve">، </w:t>
      </w:r>
      <w:r>
        <w:rPr>
          <w:rtl/>
          <w:lang w:bidi="fa-IR"/>
        </w:rPr>
        <w:t>حكم حبس ابد آنها را نسخ نمود و بد</w:t>
      </w:r>
      <w:r w:rsidR="00FB36B4">
        <w:rPr>
          <w:rtl/>
          <w:lang w:bidi="fa-IR"/>
        </w:rPr>
        <w:t>ی</w:t>
      </w:r>
      <w:r>
        <w:rPr>
          <w:rtl/>
          <w:lang w:bidi="fa-IR"/>
        </w:rPr>
        <w:t>هى است كه حكمى كه در اواخر زمان ح</w:t>
      </w:r>
      <w:r w:rsidR="00FB36B4">
        <w:rPr>
          <w:rtl/>
          <w:lang w:bidi="fa-IR"/>
        </w:rPr>
        <w:t>ی</w:t>
      </w:r>
      <w:r>
        <w:rPr>
          <w:rtl/>
          <w:lang w:bidi="fa-IR"/>
        </w:rPr>
        <w:t>ات پ</w:t>
      </w:r>
      <w:r w:rsidR="00FB36B4">
        <w:rPr>
          <w:rtl/>
          <w:lang w:bidi="fa-IR"/>
        </w:rPr>
        <w:t>ی</w:t>
      </w:r>
      <w:r>
        <w:rPr>
          <w:rtl/>
          <w:lang w:bidi="fa-IR"/>
        </w:rPr>
        <w:t>امبر و پس از آن حضرت بر زنان زناكار جارى مى</w:t>
      </w:r>
      <w:r w:rsidR="00FB36B4">
        <w:rPr>
          <w:rtl/>
          <w:lang w:bidi="fa-IR"/>
        </w:rPr>
        <w:t xml:space="preserve"> </w:t>
      </w:r>
      <w:r>
        <w:rPr>
          <w:rtl/>
          <w:lang w:bidi="fa-IR"/>
        </w:rPr>
        <w:t>گرد</w:t>
      </w:r>
      <w:r w:rsidR="00FB36B4">
        <w:rPr>
          <w:rtl/>
          <w:lang w:bidi="fa-IR"/>
        </w:rPr>
        <w:t>ی</w:t>
      </w:r>
      <w:r>
        <w:rPr>
          <w:rtl/>
          <w:lang w:bidi="fa-IR"/>
        </w:rPr>
        <w:t>د</w:t>
      </w:r>
      <w:r w:rsidR="00FB36B4">
        <w:rPr>
          <w:rtl/>
          <w:lang w:bidi="fa-IR"/>
        </w:rPr>
        <w:t xml:space="preserve">، </w:t>
      </w:r>
      <w:r>
        <w:rPr>
          <w:rtl/>
          <w:lang w:bidi="fa-IR"/>
        </w:rPr>
        <w:t>زدن تاز</w:t>
      </w:r>
      <w:r w:rsidR="00FB36B4">
        <w:rPr>
          <w:rtl/>
          <w:lang w:bidi="fa-IR"/>
        </w:rPr>
        <w:t>ی</w:t>
      </w:r>
      <w:r>
        <w:rPr>
          <w:rtl/>
          <w:lang w:bidi="fa-IR"/>
        </w:rPr>
        <w:t>انه بود و نه حبس ابد آنها در خانه</w:t>
      </w:r>
      <w:r w:rsidR="00FB36B4">
        <w:rPr>
          <w:rtl/>
          <w:lang w:bidi="fa-IR"/>
        </w:rPr>
        <w:t xml:space="preserve">. </w:t>
      </w:r>
      <w:r>
        <w:rPr>
          <w:rtl/>
          <w:lang w:bidi="fa-IR"/>
        </w:rPr>
        <w:t>بنابرا</w:t>
      </w:r>
      <w:r w:rsidR="00FB36B4">
        <w:rPr>
          <w:rtl/>
          <w:lang w:bidi="fa-IR"/>
        </w:rPr>
        <w:t>ی</w:t>
      </w:r>
      <w:r>
        <w:rPr>
          <w:rtl/>
          <w:lang w:bidi="fa-IR"/>
        </w:rPr>
        <w:t>ن آ</w:t>
      </w:r>
      <w:r w:rsidR="00FB36B4">
        <w:rPr>
          <w:rtl/>
          <w:lang w:bidi="fa-IR"/>
        </w:rPr>
        <w:t>ی</w:t>
      </w:r>
      <w:r>
        <w:rPr>
          <w:rtl/>
          <w:lang w:bidi="fa-IR"/>
        </w:rPr>
        <w:t>ه با فرض ا</w:t>
      </w:r>
      <w:r w:rsidR="00FB36B4">
        <w:rPr>
          <w:rtl/>
          <w:lang w:bidi="fa-IR"/>
        </w:rPr>
        <w:t>ی</w:t>
      </w:r>
      <w:r>
        <w:rPr>
          <w:rtl/>
          <w:lang w:bidi="fa-IR"/>
        </w:rPr>
        <w:t>ن كه دلالت بر حكم زنان زناكار داشته باشد</w:t>
      </w:r>
      <w:r w:rsidR="00FB36B4">
        <w:rPr>
          <w:rtl/>
          <w:lang w:bidi="fa-IR"/>
        </w:rPr>
        <w:t xml:space="preserve">، </w:t>
      </w:r>
      <w:r>
        <w:rPr>
          <w:rtl/>
          <w:lang w:bidi="fa-IR"/>
        </w:rPr>
        <w:t>با آ</w:t>
      </w:r>
      <w:r w:rsidR="00FB36B4">
        <w:rPr>
          <w:rtl/>
          <w:lang w:bidi="fa-IR"/>
        </w:rPr>
        <w:t>ی</w:t>
      </w:r>
      <w:r>
        <w:rPr>
          <w:rtl/>
          <w:lang w:bidi="fa-IR"/>
        </w:rPr>
        <w:t>ه جَلْد</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الزّانیة والزّانى، فاجلدوا كُلَّ واحدٍ منهما مأة جَلْدة...</w:t>
      </w:r>
      <w:r w:rsidR="00E610F8" w:rsidRPr="00E610F8">
        <w:rPr>
          <w:rStyle w:val="libAlaemChar"/>
          <w:rFonts w:eastAsia="KFGQPC Uthman Taha Naskh"/>
          <w:rtl/>
        </w:rPr>
        <w:t>)</w:t>
      </w:r>
      <w:r w:rsidR="00FB36B4">
        <w:rPr>
          <w:rtl/>
          <w:lang w:bidi="fa-IR"/>
        </w:rPr>
        <w:t xml:space="preserve">؛ </w:t>
      </w:r>
      <w:r>
        <w:rPr>
          <w:rtl/>
          <w:lang w:bidi="fa-IR"/>
        </w:rPr>
        <w:t>به هر زن زناكار و مرد زناكار صد تاز</w:t>
      </w:r>
      <w:r w:rsidR="00FB36B4">
        <w:rPr>
          <w:rtl/>
          <w:lang w:bidi="fa-IR"/>
        </w:rPr>
        <w:t>ی</w:t>
      </w:r>
      <w:r>
        <w:rPr>
          <w:rtl/>
          <w:lang w:bidi="fa-IR"/>
        </w:rPr>
        <w:t>انه بزن</w:t>
      </w:r>
      <w:r w:rsidR="00FB36B4">
        <w:rPr>
          <w:rtl/>
          <w:lang w:bidi="fa-IR"/>
        </w:rPr>
        <w:t>ی</w:t>
      </w:r>
      <w:r>
        <w:rPr>
          <w:rtl/>
          <w:lang w:bidi="fa-IR"/>
        </w:rPr>
        <w:t>د</w:t>
      </w:r>
      <w:r w:rsidR="00FB36B4">
        <w:rPr>
          <w:rtl/>
          <w:lang w:bidi="fa-IR"/>
        </w:rPr>
        <w:t>...</w:t>
      </w:r>
      <w:r w:rsidR="00121BD9">
        <w:rPr>
          <w:rtl/>
          <w:lang w:bidi="fa-IR"/>
        </w:rPr>
        <w:t xml:space="preserve">) </w:t>
      </w:r>
      <w:r>
        <w:rPr>
          <w:rtl/>
          <w:lang w:bidi="fa-IR"/>
        </w:rPr>
        <w:t>نسخ گرد</w:t>
      </w:r>
      <w:r w:rsidR="00FB36B4">
        <w:rPr>
          <w:rtl/>
          <w:lang w:bidi="fa-IR"/>
        </w:rPr>
        <w:t>ی</w:t>
      </w:r>
      <w:r>
        <w:rPr>
          <w:rtl/>
          <w:lang w:bidi="fa-IR"/>
        </w:rPr>
        <w:t>ده است</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45</w:t>
      </w:r>
      <w:r w:rsidR="00121BD9" w:rsidRPr="00121BD9">
        <w:rPr>
          <w:rStyle w:val="libFootnotenumChar"/>
          <w:rtl/>
          <w:lang w:bidi="fa-IR"/>
        </w:rPr>
        <w:t>)</w:t>
      </w:r>
      <w:r w:rsidR="00121BD9">
        <w:rPr>
          <w:rtl/>
          <w:lang w:bidi="fa-IR"/>
        </w:rPr>
        <w:t xml:space="preserve"> </w:t>
      </w:r>
    </w:p>
    <w:p w:rsidR="00FC5DC1" w:rsidRDefault="00E86885" w:rsidP="00790F32">
      <w:pPr>
        <w:pStyle w:val="Heading3"/>
        <w:rPr>
          <w:rtl/>
          <w:lang w:bidi="fa-IR"/>
        </w:rPr>
      </w:pPr>
      <w:bookmarkStart w:id="221" w:name="_Toc469981241"/>
      <w:r>
        <w:rPr>
          <w:lang w:bidi="fa-IR"/>
        </w:rPr>
        <w:t>4</w:t>
      </w:r>
      <w:r>
        <w:rPr>
          <w:rtl/>
          <w:lang w:bidi="fa-IR"/>
        </w:rPr>
        <w:t>. آیه توارث از طریق ایمان</w:t>
      </w:r>
      <w:bookmarkEnd w:id="221"/>
    </w:p>
    <w:p w:rsidR="00FC5DC1" w:rsidRDefault="00E610F8" w:rsidP="00260251">
      <w:pPr>
        <w:pStyle w:val="libNormal"/>
        <w:rPr>
          <w:rtl/>
          <w:lang w:bidi="fa-IR"/>
        </w:rPr>
      </w:pPr>
      <w:r w:rsidRPr="00E610F8">
        <w:rPr>
          <w:rStyle w:val="libAlaemChar"/>
          <w:rFonts w:eastAsia="KFGQPC Uthman Taha Naskh"/>
          <w:rtl/>
        </w:rPr>
        <w:t>(</w:t>
      </w:r>
      <w:r w:rsidRPr="00E610F8">
        <w:rPr>
          <w:rStyle w:val="libAieChar"/>
          <w:rtl/>
        </w:rPr>
        <w:t>إِنَّ الذینَ آمنوا وهاجَروا وجاهَدوا بأموالِهم وأَنْفُسِهِم فى سبیل اللَّهِ والّذینَ آوَوْا ونَصَروا أولئك بعضُهم أولیاءُ بعضٍ...</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46</w:t>
      </w:r>
      <w:r w:rsidR="00121BD9" w:rsidRPr="00121BD9">
        <w:rPr>
          <w:rStyle w:val="libFootnotenumChar"/>
          <w:rtl/>
          <w:lang w:bidi="fa-IR"/>
        </w:rPr>
        <w:t>)</w:t>
      </w:r>
      <w:r w:rsidR="00121BD9">
        <w:rPr>
          <w:rtl/>
          <w:lang w:bidi="fa-IR"/>
        </w:rPr>
        <w:t xml:space="preserve"> </w:t>
      </w:r>
      <w:r w:rsidR="00762B70">
        <w:rPr>
          <w:rtl/>
          <w:lang w:bidi="fa-IR"/>
        </w:rPr>
        <w:t>كسانى كه ا</w:t>
      </w:r>
      <w:r w:rsidR="00FB36B4">
        <w:rPr>
          <w:rtl/>
          <w:lang w:bidi="fa-IR"/>
        </w:rPr>
        <w:t>ی</w:t>
      </w:r>
      <w:r w:rsidR="00762B70">
        <w:rPr>
          <w:rtl/>
          <w:lang w:bidi="fa-IR"/>
        </w:rPr>
        <w:t>مان آورده و هجرت كرده</w:t>
      </w:r>
      <w:r w:rsidR="00FB36B4">
        <w:rPr>
          <w:rtl/>
          <w:lang w:bidi="fa-IR"/>
        </w:rPr>
        <w:t xml:space="preserve"> </w:t>
      </w:r>
      <w:r w:rsidR="00762B70">
        <w:rPr>
          <w:rtl/>
          <w:lang w:bidi="fa-IR"/>
        </w:rPr>
        <w:t>اند و در راه خدا با مال و جان خود جهاد نموده</w:t>
      </w:r>
      <w:r w:rsidR="00FB36B4">
        <w:rPr>
          <w:rtl/>
          <w:lang w:bidi="fa-IR"/>
        </w:rPr>
        <w:t xml:space="preserve"> </w:t>
      </w:r>
      <w:r w:rsidR="00762B70">
        <w:rPr>
          <w:rtl/>
          <w:lang w:bidi="fa-IR"/>
        </w:rPr>
        <w:t>اند و كسانى كه</w:t>
      </w:r>
      <w:r w:rsidR="00121BD9">
        <w:rPr>
          <w:rtl/>
          <w:lang w:bidi="fa-IR"/>
        </w:rPr>
        <w:t xml:space="preserve"> (</w:t>
      </w:r>
      <w:r w:rsidR="00762B70">
        <w:rPr>
          <w:rtl/>
          <w:lang w:bidi="fa-IR"/>
        </w:rPr>
        <w:t>مهاجران را</w:t>
      </w:r>
      <w:r w:rsidR="00121BD9">
        <w:rPr>
          <w:rtl/>
          <w:lang w:bidi="fa-IR"/>
        </w:rPr>
        <w:t xml:space="preserve">) </w:t>
      </w:r>
      <w:r w:rsidR="00762B70">
        <w:rPr>
          <w:rtl/>
          <w:lang w:bidi="fa-IR"/>
        </w:rPr>
        <w:t>پناه داده</w:t>
      </w:r>
      <w:r w:rsidR="00FB36B4">
        <w:rPr>
          <w:rtl/>
          <w:lang w:bidi="fa-IR"/>
        </w:rPr>
        <w:t xml:space="preserve"> </w:t>
      </w:r>
      <w:r w:rsidR="00762B70">
        <w:rPr>
          <w:rtl/>
          <w:lang w:bidi="fa-IR"/>
        </w:rPr>
        <w:t xml:space="preserve">اند و </w:t>
      </w:r>
      <w:r w:rsidR="00FB36B4">
        <w:rPr>
          <w:rtl/>
          <w:lang w:bidi="fa-IR"/>
        </w:rPr>
        <w:t>ی</w:t>
      </w:r>
      <w:r w:rsidR="00762B70">
        <w:rPr>
          <w:rtl/>
          <w:lang w:bidi="fa-IR"/>
        </w:rPr>
        <w:t>ارى كرده</w:t>
      </w:r>
      <w:r w:rsidR="00FB36B4">
        <w:rPr>
          <w:rtl/>
          <w:lang w:bidi="fa-IR"/>
        </w:rPr>
        <w:t xml:space="preserve"> </w:t>
      </w:r>
      <w:r w:rsidR="00762B70">
        <w:rPr>
          <w:rtl/>
          <w:lang w:bidi="fa-IR"/>
        </w:rPr>
        <w:t>اند</w:t>
      </w:r>
      <w:r w:rsidR="00FB36B4">
        <w:rPr>
          <w:rtl/>
          <w:lang w:bidi="fa-IR"/>
        </w:rPr>
        <w:t xml:space="preserve">، </w:t>
      </w:r>
      <w:r w:rsidR="00762B70">
        <w:rPr>
          <w:rtl/>
          <w:lang w:bidi="fa-IR"/>
        </w:rPr>
        <w:t xml:space="preserve">آنان </w:t>
      </w:r>
      <w:r w:rsidR="00FB36B4">
        <w:rPr>
          <w:rtl/>
          <w:lang w:bidi="fa-IR"/>
        </w:rPr>
        <w:t>ی</w:t>
      </w:r>
      <w:r w:rsidR="00762B70">
        <w:rPr>
          <w:rtl/>
          <w:lang w:bidi="fa-IR"/>
        </w:rPr>
        <w:t xml:space="preserve">اران </w:t>
      </w:r>
      <w:r w:rsidR="00FB36B4">
        <w:rPr>
          <w:rtl/>
          <w:lang w:bidi="fa-IR"/>
        </w:rPr>
        <w:t>ی</w:t>
      </w:r>
      <w:r w:rsidR="00762B70">
        <w:rPr>
          <w:rtl/>
          <w:lang w:bidi="fa-IR"/>
        </w:rPr>
        <w:t>كد</w:t>
      </w:r>
      <w:r w:rsidR="00FB36B4">
        <w:rPr>
          <w:rtl/>
          <w:lang w:bidi="fa-IR"/>
        </w:rPr>
        <w:t>ی</w:t>
      </w:r>
      <w:r w:rsidR="00762B70">
        <w:rPr>
          <w:rtl/>
          <w:lang w:bidi="fa-IR"/>
        </w:rPr>
        <w:t>گرند</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از ب</w:t>
      </w:r>
      <w:r w:rsidR="00FB36B4">
        <w:rPr>
          <w:rtl/>
          <w:lang w:bidi="fa-IR"/>
        </w:rPr>
        <w:t>ی</w:t>
      </w:r>
      <w:r>
        <w:rPr>
          <w:rtl/>
          <w:lang w:bidi="fa-IR"/>
        </w:rPr>
        <w:t>ان علاّمه طباطبائى چن</w:t>
      </w:r>
      <w:r w:rsidR="00FB36B4">
        <w:rPr>
          <w:rtl/>
          <w:lang w:bidi="fa-IR"/>
        </w:rPr>
        <w:t>ی</w:t>
      </w:r>
      <w:r>
        <w:rPr>
          <w:rtl/>
          <w:lang w:bidi="fa-IR"/>
        </w:rPr>
        <w:t>ن استفاده مى</w:t>
      </w:r>
      <w:r w:rsidR="00FB36B4">
        <w:rPr>
          <w:rtl/>
          <w:lang w:bidi="fa-IR"/>
        </w:rPr>
        <w:t xml:space="preserve"> </w:t>
      </w:r>
      <w:r>
        <w:rPr>
          <w:rtl/>
          <w:lang w:bidi="fa-IR"/>
        </w:rPr>
        <w:t>شود كه</w:t>
      </w:r>
      <w:r w:rsidR="00FB36B4">
        <w:rPr>
          <w:rtl/>
          <w:lang w:bidi="fa-IR"/>
        </w:rPr>
        <w:t xml:space="preserve">، </w:t>
      </w:r>
      <w:r>
        <w:rPr>
          <w:rtl/>
          <w:lang w:bidi="fa-IR"/>
        </w:rPr>
        <w:t>ولا</w:t>
      </w:r>
      <w:r w:rsidR="00FB36B4">
        <w:rPr>
          <w:rtl/>
          <w:lang w:bidi="fa-IR"/>
        </w:rPr>
        <w:t>ی</w:t>
      </w:r>
      <w:r>
        <w:rPr>
          <w:rtl/>
          <w:lang w:bidi="fa-IR"/>
        </w:rPr>
        <w:t>ت بر ارث با اخوّت د</w:t>
      </w:r>
      <w:r w:rsidR="00FB36B4">
        <w:rPr>
          <w:rtl/>
          <w:lang w:bidi="fa-IR"/>
        </w:rPr>
        <w:t>ی</w:t>
      </w:r>
      <w:r>
        <w:rPr>
          <w:rtl/>
          <w:lang w:bidi="fa-IR"/>
        </w:rPr>
        <w:t>نى و نه نَسَب و قرابت</w:t>
      </w:r>
      <w:r w:rsidR="00FB36B4">
        <w:rPr>
          <w:rtl/>
          <w:lang w:bidi="fa-IR"/>
        </w:rPr>
        <w:t xml:space="preserve">، </w:t>
      </w:r>
      <w:r>
        <w:rPr>
          <w:rtl/>
          <w:lang w:bidi="fa-IR"/>
        </w:rPr>
        <w:t>در آغاز هجرت</w:t>
      </w:r>
      <w:r w:rsidR="00FB36B4">
        <w:rPr>
          <w:rtl/>
          <w:lang w:bidi="fa-IR"/>
        </w:rPr>
        <w:t xml:space="preserve">، </w:t>
      </w:r>
      <w:r>
        <w:rPr>
          <w:rtl/>
          <w:lang w:bidi="fa-IR"/>
        </w:rPr>
        <w:t>م</w:t>
      </w:r>
      <w:r w:rsidR="00FB36B4">
        <w:rPr>
          <w:rtl/>
          <w:lang w:bidi="fa-IR"/>
        </w:rPr>
        <w:t>ی</w:t>
      </w:r>
      <w:r>
        <w:rPr>
          <w:rtl/>
          <w:lang w:bidi="fa-IR"/>
        </w:rPr>
        <w:t>ان مهاجران و انصار</w:t>
      </w:r>
      <w:r w:rsidR="00FB36B4">
        <w:rPr>
          <w:rtl/>
          <w:lang w:bidi="fa-IR"/>
        </w:rPr>
        <w:t xml:space="preserve">، </w:t>
      </w:r>
      <w:r>
        <w:rPr>
          <w:rtl/>
          <w:lang w:bidi="fa-IR"/>
        </w:rPr>
        <w:t>امرى مسلّم بوده است</w:t>
      </w:r>
      <w:r w:rsidR="00FB36B4">
        <w:rPr>
          <w:rtl/>
          <w:lang w:bidi="fa-IR"/>
        </w:rPr>
        <w:t xml:space="preserve">. </w:t>
      </w:r>
      <w:r>
        <w:rPr>
          <w:rtl/>
          <w:lang w:bidi="fa-IR"/>
        </w:rPr>
        <w:t>پ</w:t>
      </w:r>
      <w:r w:rsidR="00FB36B4">
        <w:rPr>
          <w:rtl/>
          <w:lang w:bidi="fa-IR"/>
        </w:rPr>
        <w:t>ی</w:t>
      </w:r>
      <w:r>
        <w:rPr>
          <w:rtl/>
          <w:lang w:bidi="fa-IR"/>
        </w:rPr>
        <w:t>امبر م</w:t>
      </w:r>
      <w:r w:rsidR="00FB36B4">
        <w:rPr>
          <w:rtl/>
          <w:lang w:bidi="fa-IR"/>
        </w:rPr>
        <w:t>ی</w:t>
      </w:r>
      <w:r>
        <w:rPr>
          <w:rtl/>
          <w:lang w:bidi="fa-IR"/>
        </w:rPr>
        <w:t>ان اصحاب خو</w:t>
      </w:r>
      <w:r w:rsidR="00FB36B4">
        <w:rPr>
          <w:rtl/>
          <w:lang w:bidi="fa-IR"/>
        </w:rPr>
        <w:t>ی</w:t>
      </w:r>
      <w:r>
        <w:rPr>
          <w:rtl/>
          <w:lang w:bidi="fa-IR"/>
        </w:rPr>
        <w:t>ش عقد اخوّت برقرار نمود و آنان با هم</w:t>
      </w:r>
      <w:r w:rsidR="00FB36B4">
        <w:rPr>
          <w:rtl/>
          <w:lang w:bidi="fa-IR"/>
        </w:rPr>
        <w:t>ی</w:t>
      </w:r>
      <w:r>
        <w:rPr>
          <w:rtl/>
          <w:lang w:bidi="fa-IR"/>
        </w:rPr>
        <w:t xml:space="preserve">ن اخوّت از </w:t>
      </w:r>
      <w:r w:rsidR="00FB36B4">
        <w:rPr>
          <w:rtl/>
          <w:lang w:bidi="fa-IR"/>
        </w:rPr>
        <w:t>ی</w:t>
      </w:r>
      <w:r>
        <w:rPr>
          <w:rtl/>
          <w:lang w:bidi="fa-IR"/>
        </w:rPr>
        <w:t>كد</w:t>
      </w:r>
      <w:r w:rsidR="00FB36B4">
        <w:rPr>
          <w:rtl/>
          <w:lang w:bidi="fa-IR"/>
        </w:rPr>
        <w:t>ی</w:t>
      </w:r>
      <w:r>
        <w:rPr>
          <w:rtl/>
          <w:lang w:bidi="fa-IR"/>
        </w:rPr>
        <w:t>گر ارث مى</w:t>
      </w:r>
      <w:r w:rsidR="00FB36B4">
        <w:rPr>
          <w:rtl/>
          <w:lang w:bidi="fa-IR"/>
        </w:rPr>
        <w:t xml:space="preserve"> </w:t>
      </w:r>
      <w:r>
        <w:rPr>
          <w:rtl/>
          <w:lang w:bidi="fa-IR"/>
        </w:rPr>
        <w:t>بردند</w:t>
      </w:r>
      <w:r w:rsidR="00FB36B4">
        <w:rPr>
          <w:rtl/>
          <w:lang w:bidi="fa-IR"/>
        </w:rPr>
        <w:t xml:space="preserve">. </w:t>
      </w:r>
      <w:r>
        <w:rPr>
          <w:rtl/>
          <w:lang w:bidi="fa-IR"/>
        </w:rPr>
        <w:t>مجمع</w:t>
      </w:r>
      <w:r w:rsidR="00FB36B4">
        <w:rPr>
          <w:rtl/>
          <w:lang w:bidi="fa-IR"/>
        </w:rPr>
        <w:t xml:space="preserve"> </w:t>
      </w:r>
      <w:r>
        <w:rPr>
          <w:rtl/>
          <w:lang w:bidi="fa-IR"/>
        </w:rPr>
        <w:t>الب</w:t>
      </w:r>
      <w:r w:rsidR="00FB36B4">
        <w:rPr>
          <w:rtl/>
          <w:lang w:bidi="fa-IR"/>
        </w:rPr>
        <w:t>ی</w:t>
      </w:r>
      <w:r>
        <w:rPr>
          <w:rtl/>
          <w:lang w:bidi="fa-IR"/>
        </w:rPr>
        <w:t>ان از امام باقر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نقل مى</w:t>
      </w:r>
      <w:r w:rsidR="00FB36B4">
        <w:rPr>
          <w:rtl/>
          <w:lang w:bidi="fa-IR"/>
        </w:rPr>
        <w:t xml:space="preserve"> </w:t>
      </w:r>
      <w:r>
        <w:rPr>
          <w:rtl/>
          <w:lang w:bidi="fa-IR"/>
        </w:rPr>
        <w:t>كند</w:t>
      </w:r>
      <w:r w:rsidR="00FB36B4">
        <w:rPr>
          <w:rtl/>
          <w:lang w:bidi="fa-IR"/>
        </w:rPr>
        <w:t xml:space="preserve">: </w:t>
      </w:r>
      <w:r>
        <w:rPr>
          <w:rtl/>
          <w:lang w:bidi="fa-IR"/>
        </w:rPr>
        <w:t xml:space="preserve">اِنَّهم كانُوا </w:t>
      </w:r>
      <w:r w:rsidR="00FB36B4">
        <w:rPr>
          <w:rtl/>
          <w:lang w:bidi="fa-IR"/>
        </w:rPr>
        <w:t>ی</w:t>
      </w:r>
      <w:r>
        <w:rPr>
          <w:rtl/>
          <w:lang w:bidi="fa-IR"/>
        </w:rPr>
        <w:t>تَوارثونَ بالمُؤاخاة</w:t>
      </w:r>
      <w:r w:rsidR="00FB36B4">
        <w:rPr>
          <w:rtl/>
          <w:lang w:bidi="fa-IR"/>
        </w:rPr>
        <w:t xml:space="preserve">؛ </w:t>
      </w:r>
      <w:r>
        <w:rPr>
          <w:rtl/>
          <w:lang w:bidi="fa-IR"/>
        </w:rPr>
        <w:t>مسلمانان به سبب برادرى د</w:t>
      </w:r>
      <w:r w:rsidR="00FB36B4">
        <w:rPr>
          <w:rtl/>
          <w:lang w:bidi="fa-IR"/>
        </w:rPr>
        <w:t>ی</w:t>
      </w:r>
      <w:r>
        <w:rPr>
          <w:rtl/>
          <w:lang w:bidi="fa-IR"/>
        </w:rPr>
        <w:t xml:space="preserve">نى از </w:t>
      </w:r>
      <w:r w:rsidR="00FB36B4">
        <w:rPr>
          <w:rtl/>
          <w:lang w:bidi="fa-IR"/>
        </w:rPr>
        <w:t>ی</w:t>
      </w:r>
      <w:r>
        <w:rPr>
          <w:rtl/>
          <w:lang w:bidi="fa-IR"/>
        </w:rPr>
        <w:t>كد</w:t>
      </w:r>
      <w:r w:rsidR="00FB36B4">
        <w:rPr>
          <w:rtl/>
          <w:lang w:bidi="fa-IR"/>
        </w:rPr>
        <w:t>ی</w:t>
      </w:r>
      <w:r>
        <w:rPr>
          <w:rtl/>
          <w:lang w:bidi="fa-IR"/>
        </w:rPr>
        <w:t>گر ارث مى</w:t>
      </w:r>
      <w:r w:rsidR="00FB36B4">
        <w:rPr>
          <w:rtl/>
          <w:lang w:bidi="fa-IR"/>
        </w:rPr>
        <w:t xml:space="preserve"> </w:t>
      </w:r>
      <w:r>
        <w:rPr>
          <w:rtl/>
          <w:lang w:bidi="fa-IR"/>
        </w:rPr>
        <w:t>برند</w:t>
      </w:r>
      <w:r w:rsidR="00FB36B4">
        <w:rPr>
          <w:rtl/>
          <w:lang w:bidi="fa-IR"/>
        </w:rPr>
        <w:t xml:space="preserve">. </w:t>
      </w:r>
    </w:p>
    <w:p w:rsidR="00FC5DC1" w:rsidRDefault="00762B70" w:rsidP="00260251">
      <w:pPr>
        <w:pStyle w:val="libNormal"/>
        <w:rPr>
          <w:rtl/>
          <w:lang w:bidi="fa-IR"/>
        </w:rPr>
      </w:pPr>
      <w:r>
        <w:rPr>
          <w:rtl/>
          <w:lang w:bidi="fa-IR"/>
        </w:rPr>
        <w:lastRenderedPageBreak/>
        <w:t>درّالمنثور به نقل از ابن</w:t>
      </w:r>
      <w:r w:rsidR="00FB36B4">
        <w:rPr>
          <w:rtl/>
          <w:lang w:bidi="fa-IR"/>
        </w:rPr>
        <w:t xml:space="preserve"> </w:t>
      </w:r>
      <w:r>
        <w:rPr>
          <w:rtl/>
          <w:lang w:bidi="fa-IR"/>
        </w:rPr>
        <w:t>عبّاس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Pr>
          <w:rtl/>
          <w:lang w:bidi="fa-IR"/>
        </w:rPr>
        <w:t>پ</w:t>
      </w:r>
      <w:r w:rsidR="00FB36B4">
        <w:rPr>
          <w:rtl/>
          <w:lang w:bidi="fa-IR"/>
        </w:rPr>
        <w:t>ی</w:t>
      </w:r>
      <w:r>
        <w:rPr>
          <w:rtl/>
          <w:lang w:bidi="fa-IR"/>
        </w:rPr>
        <w:t>امبر م</w:t>
      </w:r>
      <w:r w:rsidR="00FB36B4">
        <w:rPr>
          <w:rtl/>
          <w:lang w:bidi="fa-IR"/>
        </w:rPr>
        <w:t>ی</w:t>
      </w:r>
      <w:r>
        <w:rPr>
          <w:rtl/>
          <w:lang w:bidi="fa-IR"/>
        </w:rPr>
        <w:t>ان اصحاب خو</w:t>
      </w:r>
      <w:r w:rsidR="00FB36B4">
        <w:rPr>
          <w:rtl/>
          <w:lang w:bidi="fa-IR"/>
        </w:rPr>
        <w:t>ی</w:t>
      </w:r>
      <w:r>
        <w:rPr>
          <w:rtl/>
          <w:lang w:bidi="fa-IR"/>
        </w:rPr>
        <w:t>ش برادرى ا</w:t>
      </w:r>
      <w:r w:rsidR="00FB36B4">
        <w:rPr>
          <w:rtl/>
          <w:lang w:bidi="fa-IR"/>
        </w:rPr>
        <w:t>ی</w:t>
      </w:r>
      <w:r>
        <w:rPr>
          <w:rtl/>
          <w:lang w:bidi="fa-IR"/>
        </w:rPr>
        <w:t>جاد نمود و بعضى را وارث بعضى د</w:t>
      </w:r>
      <w:r w:rsidR="00FB36B4">
        <w:rPr>
          <w:rtl/>
          <w:lang w:bidi="fa-IR"/>
        </w:rPr>
        <w:t>ی</w:t>
      </w:r>
      <w:r>
        <w:rPr>
          <w:rtl/>
          <w:lang w:bidi="fa-IR"/>
        </w:rPr>
        <w:t>گر گرداند</w:t>
      </w:r>
      <w:r w:rsidR="00FB36B4">
        <w:rPr>
          <w:rtl/>
          <w:lang w:bidi="fa-IR"/>
        </w:rPr>
        <w:t xml:space="preserve">؛ </w:t>
      </w:r>
      <w:r>
        <w:rPr>
          <w:rtl/>
          <w:lang w:bidi="fa-IR"/>
        </w:rPr>
        <w:t>تا آن</w:t>
      </w:r>
      <w:r w:rsidR="00FB36B4">
        <w:rPr>
          <w:rtl/>
          <w:lang w:bidi="fa-IR"/>
        </w:rPr>
        <w:t xml:space="preserve"> </w:t>
      </w:r>
      <w:r>
        <w:rPr>
          <w:rtl/>
          <w:lang w:bidi="fa-IR"/>
        </w:rPr>
        <w:t>گاه كه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وأُولوا الأرحامِ بعضُهم أَوْلى ببعضٍ فى كتاب اللَّه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47</w:t>
      </w:r>
      <w:r w:rsidR="00121BD9" w:rsidRPr="00121BD9">
        <w:rPr>
          <w:rStyle w:val="libFootnotenumChar"/>
          <w:rtl/>
          <w:lang w:bidi="fa-IR"/>
        </w:rPr>
        <w:t>)</w:t>
      </w:r>
      <w:r w:rsidR="00121BD9">
        <w:rPr>
          <w:rtl/>
          <w:lang w:bidi="fa-IR"/>
        </w:rPr>
        <w:t xml:space="preserve"> </w:t>
      </w:r>
      <w:r>
        <w:rPr>
          <w:rtl/>
          <w:lang w:bidi="fa-IR"/>
        </w:rPr>
        <w:t>و خو</w:t>
      </w:r>
      <w:r w:rsidR="00FB36B4">
        <w:rPr>
          <w:rtl/>
          <w:lang w:bidi="fa-IR"/>
        </w:rPr>
        <w:t>ی</w:t>
      </w:r>
      <w:r>
        <w:rPr>
          <w:rtl/>
          <w:lang w:bidi="fa-IR"/>
        </w:rPr>
        <w:t>شاوندان</w:t>
      </w:r>
      <w:r w:rsidR="00121BD9">
        <w:rPr>
          <w:rtl/>
          <w:lang w:bidi="fa-IR"/>
        </w:rPr>
        <w:t xml:space="preserve"> (</w:t>
      </w:r>
      <w:r>
        <w:rPr>
          <w:rtl/>
          <w:lang w:bidi="fa-IR"/>
        </w:rPr>
        <w:t>طبق</w:t>
      </w:r>
      <w:r w:rsidR="00121BD9">
        <w:rPr>
          <w:rtl/>
          <w:lang w:bidi="fa-IR"/>
        </w:rPr>
        <w:t xml:space="preserve">) </w:t>
      </w:r>
      <w:r>
        <w:rPr>
          <w:rtl/>
          <w:lang w:bidi="fa-IR"/>
        </w:rPr>
        <w:t>كتاب خدا</w:t>
      </w:r>
      <w:r w:rsidR="00FB36B4">
        <w:rPr>
          <w:rtl/>
          <w:lang w:bidi="fa-IR"/>
        </w:rPr>
        <w:t xml:space="preserve">، </w:t>
      </w:r>
      <w:r>
        <w:rPr>
          <w:rtl/>
          <w:lang w:bidi="fa-IR"/>
        </w:rPr>
        <w:t>بعضى</w:t>
      </w:r>
      <w:r w:rsidR="00121BD9">
        <w:rPr>
          <w:rtl/>
          <w:lang w:bidi="fa-IR"/>
        </w:rPr>
        <w:t xml:space="preserve"> (</w:t>
      </w:r>
      <w:r>
        <w:rPr>
          <w:rtl/>
          <w:lang w:bidi="fa-IR"/>
        </w:rPr>
        <w:t>نسبت</w:t>
      </w:r>
      <w:r w:rsidR="00121BD9">
        <w:rPr>
          <w:rtl/>
          <w:lang w:bidi="fa-IR"/>
        </w:rPr>
        <w:t xml:space="preserve">) </w:t>
      </w:r>
      <w:r>
        <w:rPr>
          <w:rtl/>
          <w:lang w:bidi="fa-IR"/>
        </w:rPr>
        <w:t>به بعضى اولو</w:t>
      </w:r>
      <w:r w:rsidR="00FB36B4">
        <w:rPr>
          <w:rtl/>
          <w:lang w:bidi="fa-IR"/>
        </w:rPr>
        <w:t>ی</w:t>
      </w:r>
      <w:r>
        <w:rPr>
          <w:rtl/>
          <w:lang w:bidi="fa-IR"/>
        </w:rPr>
        <w:t>ت دارند</w:t>
      </w:r>
      <w:r w:rsidR="00121BD9">
        <w:rPr>
          <w:rtl/>
          <w:lang w:bidi="fa-IR"/>
        </w:rPr>
        <w:t xml:space="preserve"> (</w:t>
      </w:r>
      <w:r>
        <w:rPr>
          <w:rtl/>
          <w:lang w:bidi="fa-IR"/>
        </w:rPr>
        <w:t>و</w:t>
      </w:r>
      <w:r w:rsidR="00121BD9">
        <w:rPr>
          <w:rtl/>
          <w:lang w:bidi="fa-IR"/>
        </w:rPr>
        <w:t xml:space="preserve">) </w:t>
      </w:r>
      <w:r>
        <w:rPr>
          <w:rtl/>
          <w:lang w:bidi="fa-IR"/>
        </w:rPr>
        <w:t>بر مؤمنان و مهاجران</w:t>
      </w:r>
      <w:r w:rsidR="00121BD9">
        <w:rPr>
          <w:rtl/>
          <w:lang w:bidi="fa-IR"/>
        </w:rPr>
        <w:t xml:space="preserve"> (</w:t>
      </w:r>
      <w:r>
        <w:rPr>
          <w:rtl/>
          <w:lang w:bidi="fa-IR"/>
        </w:rPr>
        <w:t>مقدّمند</w:t>
      </w:r>
      <w:r w:rsidR="00121BD9">
        <w:rPr>
          <w:rtl/>
          <w:lang w:bidi="fa-IR"/>
        </w:rPr>
        <w:t xml:space="preserve">) </w:t>
      </w:r>
      <w:r w:rsidR="00FB36B4">
        <w:rPr>
          <w:rtl/>
          <w:lang w:bidi="fa-IR"/>
        </w:rPr>
        <w:t xml:space="preserve">...، </w:t>
      </w:r>
      <w:r>
        <w:rPr>
          <w:rtl/>
          <w:lang w:bidi="fa-IR"/>
        </w:rPr>
        <w:t>نازل گرد</w:t>
      </w:r>
      <w:r w:rsidR="00FB36B4">
        <w:rPr>
          <w:rtl/>
          <w:lang w:bidi="fa-IR"/>
        </w:rPr>
        <w:t>ی</w:t>
      </w:r>
      <w:r>
        <w:rPr>
          <w:rtl/>
          <w:lang w:bidi="fa-IR"/>
        </w:rPr>
        <w:t>د</w:t>
      </w:r>
      <w:r w:rsidR="00FB36B4">
        <w:rPr>
          <w:rtl/>
          <w:lang w:bidi="fa-IR"/>
        </w:rPr>
        <w:t xml:space="preserve">. </w:t>
      </w:r>
    </w:p>
    <w:p w:rsidR="00FC5DC1" w:rsidRDefault="00762B70" w:rsidP="00260251">
      <w:pPr>
        <w:pStyle w:val="libNormal"/>
        <w:rPr>
          <w:rtl/>
          <w:lang w:bidi="fa-IR"/>
        </w:rPr>
      </w:pPr>
      <w:r>
        <w:rPr>
          <w:rtl/>
          <w:lang w:bidi="fa-IR"/>
        </w:rPr>
        <w:t>با نزول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ارث به نَسَب</w:t>
      </w:r>
      <w:r w:rsidR="00FB36B4">
        <w:rPr>
          <w:rtl/>
          <w:lang w:bidi="fa-IR"/>
        </w:rPr>
        <w:t xml:space="preserve">، </w:t>
      </w:r>
      <w:r>
        <w:rPr>
          <w:rtl/>
          <w:lang w:bidi="fa-IR"/>
        </w:rPr>
        <w:t>جاى توارث به ا</w:t>
      </w:r>
      <w:r w:rsidR="00FB36B4">
        <w:rPr>
          <w:rtl/>
          <w:lang w:bidi="fa-IR"/>
        </w:rPr>
        <w:t>ی</w:t>
      </w:r>
      <w:r>
        <w:rPr>
          <w:rtl/>
          <w:lang w:bidi="fa-IR"/>
        </w:rPr>
        <w:t>مان را گرفت</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48</w:t>
      </w:r>
      <w:r w:rsidR="00121BD9" w:rsidRPr="00121BD9">
        <w:rPr>
          <w:rStyle w:val="libFootnotenumChar"/>
          <w:rtl/>
          <w:lang w:bidi="fa-IR"/>
        </w:rPr>
        <w:t>)</w:t>
      </w:r>
      <w:r w:rsidR="00121BD9">
        <w:rPr>
          <w:rtl/>
          <w:lang w:bidi="fa-IR"/>
        </w:rPr>
        <w:t xml:space="preserve"> </w:t>
      </w:r>
    </w:p>
    <w:p w:rsidR="00FC5DC1" w:rsidRDefault="00E86885" w:rsidP="00790F32">
      <w:pPr>
        <w:pStyle w:val="Heading3"/>
        <w:rPr>
          <w:rtl/>
          <w:lang w:bidi="fa-IR"/>
        </w:rPr>
      </w:pPr>
      <w:bookmarkStart w:id="222" w:name="_Toc469981242"/>
      <w:r>
        <w:rPr>
          <w:lang w:bidi="fa-IR"/>
        </w:rPr>
        <w:t>5</w:t>
      </w:r>
      <w:r>
        <w:rPr>
          <w:rtl/>
          <w:lang w:bidi="fa-IR"/>
        </w:rPr>
        <w:t>. آیه نجوا</w:t>
      </w:r>
      <w:bookmarkEnd w:id="222"/>
    </w:p>
    <w:p w:rsidR="00FC5DC1" w:rsidRDefault="00E610F8" w:rsidP="00260251">
      <w:pPr>
        <w:pStyle w:val="libNormal"/>
        <w:rPr>
          <w:rtl/>
          <w:lang w:bidi="fa-IR"/>
        </w:rPr>
      </w:pPr>
      <w:r w:rsidRPr="00E610F8">
        <w:rPr>
          <w:rStyle w:val="libAlaemChar"/>
          <w:rFonts w:eastAsia="KFGQPC Uthman Taha Naskh"/>
          <w:rtl/>
        </w:rPr>
        <w:t>(</w:t>
      </w:r>
      <w:r w:rsidRPr="00E610F8">
        <w:rPr>
          <w:rStyle w:val="libAieChar"/>
          <w:rtl/>
        </w:rPr>
        <w:t>یا أَیهَا الذینَ آمَنوا إِذا ناجیتم الرَسُول فَقَدّموا بینَ یدَى نَجواكم صَدَقة...</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49</w:t>
      </w:r>
      <w:r w:rsidR="00121BD9" w:rsidRPr="00121BD9">
        <w:rPr>
          <w:rStyle w:val="libFootnotenumChar"/>
          <w:rtl/>
          <w:lang w:bidi="fa-IR"/>
        </w:rPr>
        <w:t>)</w:t>
      </w:r>
      <w:r w:rsidR="00121BD9">
        <w:rPr>
          <w:rtl/>
          <w:lang w:bidi="fa-IR"/>
        </w:rPr>
        <w:t xml:space="preserve"> </w:t>
      </w:r>
      <w:r w:rsidR="00762B70">
        <w:rPr>
          <w:rtl/>
          <w:lang w:bidi="fa-IR"/>
        </w:rPr>
        <w:t>اى</w:t>
      </w:r>
      <w:r w:rsidR="00FB36B4">
        <w:rPr>
          <w:rtl/>
          <w:lang w:bidi="fa-IR"/>
        </w:rPr>
        <w:t xml:space="preserve"> </w:t>
      </w:r>
      <w:r w:rsidR="00762B70">
        <w:rPr>
          <w:rtl/>
          <w:lang w:bidi="fa-IR"/>
        </w:rPr>
        <w:t>كسانى كه ا</w:t>
      </w:r>
      <w:r w:rsidR="00FB36B4">
        <w:rPr>
          <w:rtl/>
          <w:lang w:bidi="fa-IR"/>
        </w:rPr>
        <w:t>ی</w:t>
      </w:r>
      <w:r w:rsidR="00762B70">
        <w:rPr>
          <w:rtl/>
          <w:lang w:bidi="fa-IR"/>
        </w:rPr>
        <w:t>مان آورده</w:t>
      </w:r>
      <w:r w:rsidR="00FB36B4">
        <w:rPr>
          <w:rtl/>
          <w:lang w:bidi="fa-IR"/>
        </w:rPr>
        <w:t xml:space="preserve"> </w:t>
      </w:r>
      <w:r w:rsidR="00762B70">
        <w:rPr>
          <w:rtl/>
          <w:lang w:bidi="fa-IR"/>
        </w:rPr>
        <w:t>ا</w:t>
      </w:r>
      <w:r w:rsidR="00FB36B4">
        <w:rPr>
          <w:rtl/>
          <w:lang w:bidi="fa-IR"/>
        </w:rPr>
        <w:t>ی</w:t>
      </w:r>
      <w:r w:rsidR="00762B70">
        <w:rPr>
          <w:rtl/>
          <w:lang w:bidi="fa-IR"/>
        </w:rPr>
        <w:t>د</w:t>
      </w:r>
      <w:r w:rsidR="00FB36B4">
        <w:rPr>
          <w:rtl/>
          <w:lang w:bidi="fa-IR"/>
        </w:rPr>
        <w:t xml:space="preserve">، </w:t>
      </w:r>
      <w:r w:rsidR="00762B70">
        <w:rPr>
          <w:rtl/>
          <w:lang w:bidi="fa-IR"/>
        </w:rPr>
        <w:t>هرگاه با پ</w:t>
      </w:r>
      <w:r w:rsidR="00FB36B4">
        <w:rPr>
          <w:rtl/>
          <w:lang w:bidi="fa-IR"/>
        </w:rPr>
        <w:t>ی</w:t>
      </w:r>
      <w:r w:rsidR="00762B70">
        <w:rPr>
          <w:rtl/>
          <w:lang w:bidi="fa-IR"/>
        </w:rPr>
        <w:t>امبر</w:t>
      </w:r>
      <w:r w:rsidR="00121BD9">
        <w:rPr>
          <w:rtl/>
          <w:lang w:bidi="fa-IR"/>
        </w:rPr>
        <w:t xml:space="preserve"> (</w:t>
      </w:r>
      <w:r w:rsidR="00762B70">
        <w:rPr>
          <w:rtl/>
          <w:lang w:bidi="fa-IR"/>
        </w:rPr>
        <w:t>خدا</w:t>
      </w:r>
      <w:r w:rsidR="00121BD9">
        <w:rPr>
          <w:rtl/>
          <w:lang w:bidi="fa-IR"/>
        </w:rPr>
        <w:t xml:space="preserve">) </w:t>
      </w:r>
      <w:r w:rsidR="00762B70">
        <w:rPr>
          <w:rtl/>
          <w:lang w:bidi="fa-IR"/>
        </w:rPr>
        <w:t>گفت</w:t>
      </w:r>
      <w:r w:rsidR="00FB36B4">
        <w:rPr>
          <w:rtl/>
          <w:lang w:bidi="fa-IR"/>
        </w:rPr>
        <w:t xml:space="preserve"> </w:t>
      </w:r>
      <w:r w:rsidR="00762B70">
        <w:rPr>
          <w:rtl/>
          <w:lang w:bidi="fa-IR"/>
        </w:rPr>
        <w:t>وگوى محرمانه مى</w:t>
      </w:r>
      <w:r w:rsidR="00FB36B4">
        <w:rPr>
          <w:rtl/>
          <w:lang w:bidi="fa-IR"/>
        </w:rPr>
        <w:t xml:space="preserve"> </w:t>
      </w:r>
      <w:r w:rsidR="00762B70">
        <w:rPr>
          <w:rtl/>
          <w:lang w:bidi="fa-IR"/>
        </w:rPr>
        <w:t>كن</w:t>
      </w:r>
      <w:r w:rsidR="00FB36B4">
        <w:rPr>
          <w:rtl/>
          <w:lang w:bidi="fa-IR"/>
        </w:rPr>
        <w:t>ی</w:t>
      </w:r>
      <w:r w:rsidR="00762B70">
        <w:rPr>
          <w:rtl/>
          <w:lang w:bidi="fa-IR"/>
        </w:rPr>
        <w:t>د</w:t>
      </w:r>
      <w:r w:rsidR="00FB36B4">
        <w:rPr>
          <w:rtl/>
          <w:lang w:bidi="fa-IR"/>
        </w:rPr>
        <w:t xml:space="preserve">، </w:t>
      </w:r>
      <w:r w:rsidR="00762B70">
        <w:rPr>
          <w:rtl/>
          <w:lang w:bidi="fa-IR"/>
        </w:rPr>
        <w:t>پ</w:t>
      </w:r>
      <w:r w:rsidR="00FB36B4">
        <w:rPr>
          <w:rtl/>
          <w:lang w:bidi="fa-IR"/>
        </w:rPr>
        <w:t>ی</w:t>
      </w:r>
      <w:r w:rsidR="00762B70">
        <w:rPr>
          <w:rtl/>
          <w:lang w:bidi="fa-IR"/>
        </w:rPr>
        <w:t>ش از گفت</w:t>
      </w:r>
      <w:r w:rsidR="00FB36B4">
        <w:rPr>
          <w:rtl/>
          <w:lang w:bidi="fa-IR"/>
        </w:rPr>
        <w:t xml:space="preserve"> </w:t>
      </w:r>
      <w:r w:rsidR="00762B70">
        <w:rPr>
          <w:rtl/>
          <w:lang w:bidi="fa-IR"/>
        </w:rPr>
        <w:t>وگوى محرمانه خود صدقه</w:t>
      </w:r>
      <w:r w:rsidR="00FB36B4">
        <w:rPr>
          <w:rtl/>
          <w:lang w:bidi="fa-IR"/>
        </w:rPr>
        <w:t xml:space="preserve"> </w:t>
      </w:r>
      <w:r w:rsidR="00762B70">
        <w:rPr>
          <w:rtl/>
          <w:lang w:bidi="fa-IR"/>
        </w:rPr>
        <w:t>اى تقد</w:t>
      </w:r>
      <w:r w:rsidR="00FB36B4">
        <w:rPr>
          <w:rtl/>
          <w:lang w:bidi="fa-IR"/>
        </w:rPr>
        <w:t>ی</w:t>
      </w:r>
      <w:r w:rsidR="00762B70">
        <w:rPr>
          <w:rtl/>
          <w:lang w:bidi="fa-IR"/>
        </w:rPr>
        <w:t>م بدار</w:t>
      </w:r>
      <w:r w:rsidR="00FB36B4">
        <w:rPr>
          <w:rtl/>
          <w:lang w:bidi="fa-IR"/>
        </w:rPr>
        <w:t>ی</w:t>
      </w:r>
      <w:r w:rsidR="00762B70">
        <w:rPr>
          <w:rtl/>
          <w:lang w:bidi="fa-IR"/>
        </w:rPr>
        <w:t>د</w:t>
      </w:r>
      <w:r w:rsidR="00D5620D">
        <w:rPr>
          <w:rtl/>
          <w:lang w:bidi="fa-IR"/>
        </w:rPr>
        <w:t>...</w:t>
      </w:r>
      <w:r w:rsidR="00FB36B4">
        <w:rPr>
          <w:rtl/>
          <w:lang w:bidi="fa-IR"/>
        </w:rPr>
        <w:t xml:space="preserve"> </w:t>
      </w:r>
    </w:p>
    <w:p w:rsidR="00FC5DC1" w:rsidRDefault="00762B70" w:rsidP="00762B70">
      <w:pPr>
        <w:pStyle w:val="libNormal"/>
        <w:rPr>
          <w:rtl/>
          <w:lang w:bidi="fa-IR"/>
        </w:rPr>
      </w:pPr>
      <w:r>
        <w:rPr>
          <w:rtl/>
          <w:lang w:bidi="fa-IR"/>
        </w:rPr>
        <w:t>آ</w:t>
      </w:r>
      <w:r w:rsidR="00FB36B4">
        <w:rPr>
          <w:rtl/>
          <w:lang w:bidi="fa-IR"/>
        </w:rPr>
        <w:t>ی</w:t>
      </w:r>
      <w:r>
        <w:rPr>
          <w:rtl/>
          <w:lang w:bidi="fa-IR"/>
        </w:rPr>
        <w:t>ه فوق را همه قرآن</w:t>
      </w:r>
      <w:r w:rsidR="00FB36B4">
        <w:rPr>
          <w:rtl/>
          <w:lang w:bidi="fa-IR"/>
        </w:rPr>
        <w:t xml:space="preserve"> </w:t>
      </w:r>
      <w:r>
        <w:rPr>
          <w:rtl/>
          <w:lang w:bidi="fa-IR"/>
        </w:rPr>
        <w:t>شناسان ش</w:t>
      </w:r>
      <w:r w:rsidR="00FB36B4">
        <w:rPr>
          <w:rtl/>
          <w:lang w:bidi="fa-IR"/>
        </w:rPr>
        <w:t>ی</w:t>
      </w:r>
      <w:r>
        <w:rPr>
          <w:rtl/>
          <w:lang w:bidi="fa-IR"/>
        </w:rPr>
        <w:t>عى و بس</w:t>
      </w:r>
      <w:r w:rsidR="00FB36B4">
        <w:rPr>
          <w:rtl/>
          <w:lang w:bidi="fa-IR"/>
        </w:rPr>
        <w:t>ی</w:t>
      </w:r>
      <w:r>
        <w:rPr>
          <w:rtl/>
          <w:lang w:bidi="fa-IR"/>
        </w:rPr>
        <w:t>ارى از دانشمندان سنّى</w:t>
      </w:r>
      <w:r w:rsidR="00FB36B4">
        <w:rPr>
          <w:rtl/>
          <w:lang w:bidi="fa-IR"/>
        </w:rPr>
        <w:t xml:space="preserve">، </w:t>
      </w:r>
      <w:r>
        <w:rPr>
          <w:rtl/>
          <w:lang w:bidi="fa-IR"/>
        </w:rPr>
        <w:t>جزو آ</w:t>
      </w:r>
      <w:r w:rsidR="00FB36B4">
        <w:rPr>
          <w:rtl/>
          <w:lang w:bidi="fa-IR"/>
        </w:rPr>
        <w:t>ی</w:t>
      </w:r>
      <w:r>
        <w:rPr>
          <w:rtl/>
          <w:lang w:bidi="fa-IR"/>
        </w:rPr>
        <w:t>ات منسوخ قرآن مى</w:t>
      </w:r>
      <w:r w:rsidR="00FB36B4">
        <w:rPr>
          <w:rtl/>
          <w:lang w:bidi="fa-IR"/>
        </w:rPr>
        <w:t xml:space="preserve"> </w:t>
      </w:r>
      <w:r>
        <w:rPr>
          <w:rtl/>
          <w:lang w:bidi="fa-IR"/>
        </w:rPr>
        <w:t>دانند</w:t>
      </w:r>
      <w:r w:rsidR="00FB36B4">
        <w:rPr>
          <w:rtl/>
          <w:lang w:bidi="fa-IR"/>
        </w:rPr>
        <w:t xml:space="preserve">. </w:t>
      </w:r>
      <w:r>
        <w:rPr>
          <w:rtl/>
          <w:lang w:bidi="fa-IR"/>
        </w:rPr>
        <w:t>قبلاً اشاره كرد</w:t>
      </w:r>
      <w:r w:rsidR="00FB36B4">
        <w:rPr>
          <w:rtl/>
          <w:lang w:bidi="fa-IR"/>
        </w:rPr>
        <w:t>ی</w:t>
      </w:r>
      <w:r>
        <w:rPr>
          <w:rtl/>
          <w:lang w:bidi="fa-IR"/>
        </w:rPr>
        <w:t xml:space="preserve">م </w:t>
      </w:r>
      <w:r w:rsidR="002A2987">
        <w:rPr>
          <w:rtl/>
          <w:lang w:bidi="fa-IR"/>
        </w:rPr>
        <w:t>آیت الله</w:t>
      </w:r>
      <w:r>
        <w:rPr>
          <w:rtl/>
          <w:lang w:bidi="fa-IR"/>
        </w:rPr>
        <w:t xml:space="preserve"> خوئى</w:t>
      </w:r>
      <w:r w:rsidR="00FB36B4">
        <w:rPr>
          <w:rtl/>
          <w:lang w:bidi="fa-IR"/>
        </w:rPr>
        <w:t xml:space="preserve">، </w:t>
      </w:r>
      <w:r>
        <w:rPr>
          <w:rtl/>
          <w:lang w:bidi="fa-IR"/>
        </w:rPr>
        <w:t>تنها مصداق نسخ در قرآن را هم</w:t>
      </w:r>
      <w:r w:rsidR="00FB36B4">
        <w:rPr>
          <w:rtl/>
          <w:lang w:bidi="fa-IR"/>
        </w:rPr>
        <w:t>ی</w:t>
      </w:r>
      <w:r>
        <w:rPr>
          <w:rtl/>
          <w:lang w:bidi="fa-IR"/>
        </w:rPr>
        <w:t>ن آ</w:t>
      </w:r>
      <w:r w:rsidR="00FB36B4">
        <w:rPr>
          <w:rtl/>
          <w:lang w:bidi="fa-IR"/>
        </w:rPr>
        <w:t>ی</w:t>
      </w:r>
      <w:r>
        <w:rPr>
          <w:rtl/>
          <w:lang w:bidi="fa-IR"/>
        </w:rPr>
        <w:t>ه دانسته است</w:t>
      </w:r>
      <w:r w:rsidR="00FB36B4">
        <w:rPr>
          <w:rtl/>
          <w:lang w:bidi="fa-IR"/>
        </w:rPr>
        <w:t xml:space="preserve">. </w:t>
      </w:r>
      <w:r>
        <w:rPr>
          <w:rtl/>
          <w:lang w:bidi="fa-IR"/>
        </w:rPr>
        <w:t>در شأن نزول ا</w:t>
      </w:r>
      <w:r w:rsidR="00FB36B4">
        <w:rPr>
          <w:rtl/>
          <w:lang w:bidi="fa-IR"/>
        </w:rPr>
        <w:t>ی</w:t>
      </w:r>
      <w:r>
        <w:rPr>
          <w:rtl/>
          <w:lang w:bidi="fa-IR"/>
        </w:rPr>
        <w:t>ن آ</w:t>
      </w:r>
      <w:r w:rsidR="00FB36B4">
        <w:rPr>
          <w:rtl/>
          <w:lang w:bidi="fa-IR"/>
        </w:rPr>
        <w:t>ی</w:t>
      </w:r>
      <w:r>
        <w:rPr>
          <w:rtl/>
          <w:lang w:bidi="fa-IR"/>
        </w:rPr>
        <w:t>ه گفته</w:t>
      </w:r>
      <w:r w:rsidR="00FB36B4">
        <w:rPr>
          <w:rtl/>
          <w:lang w:bidi="fa-IR"/>
        </w:rPr>
        <w:t xml:space="preserve"> </w:t>
      </w:r>
      <w:r>
        <w:rPr>
          <w:rtl/>
          <w:lang w:bidi="fa-IR"/>
        </w:rPr>
        <w:t>اند</w:t>
      </w:r>
      <w:r w:rsidR="00FB36B4">
        <w:rPr>
          <w:rtl/>
          <w:lang w:bidi="fa-IR"/>
        </w:rPr>
        <w:t xml:space="preserve">: </w:t>
      </w:r>
      <w:r>
        <w:rPr>
          <w:rtl/>
          <w:lang w:bidi="fa-IR"/>
        </w:rPr>
        <w:t>مسلمانان در اثر كثرت سؤالات غ</w:t>
      </w:r>
      <w:r w:rsidR="00FB36B4">
        <w:rPr>
          <w:rtl/>
          <w:lang w:bidi="fa-IR"/>
        </w:rPr>
        <w:t>ی</w:t>
      </w:r>
      <w:r>
        <w:rPr>
          <w:rtl/>
          <w:lang w:bidi="fa-IR"/>
        </w:rPr>
        <w:t>رلازم</w:t>
      </w:r>
      <w:r w:rsidR="00FB36B4">
        <w:rPr>
          <w:rtl/>
          <w:lang w:bidi="fa-IR"/>
        </w:rPr>
        <w:t xml:space="preserve">، </w:t>
      </w:r>
      <w:r>
        <w:rPr>
          <w:rtl/>
          <w:lang w:bidi="fa-IR"/>
        </w:rPr>
        <w:t>وقت پ</w:t>
      </w:r>
      <w:r w:rsidR="00FB36B4">
        <w:rPr>
          <w:rtl/>
          <w:lang w:bidi="fa-IR"/>
        </w:rPr>
        <w:t>ی</w:t>
      </w:r>
      <w:r>
        <w:rPr>
          <w:rtl/>
          <w:lang w:bidi="fa-IR"/>
        </w:rPr>
        <w:t>امبر را بى</w:t>
      </w:r>
      <w:r w:rsidR="00FB36B4">
        <w:rPr>
          <w:rtl/>
          <w:lang w:bidi="fa-IR"/>
        </w:rPr>
        <w:t xml:space="preserve"> </w:t>
      </w:r>
      <w:r>
        <w:rPr>
          <w:rtl/>
          <w:lang w:bidi="fa-IR"/>
        </w:rPr>
        <w:t>نت</w:t>
      </w:r>
      <w:r w:rsidR="00FB36B4">
        <w:rPr>
          <w:rtl/>
          <w:lang w:bidi="fa-IR"/>
        </w:rPr>
        <w:t>ی</w:t>
      </w:r>
      <w:r>
        <w:rPr>
          <w:rtl/>
          <w:lang w:bidi="fa-IR"/>
        </w:rPr>
        <w:t>جه مى</w:t>
      </w:r>
      <w:r w:rsidR="00FB36B4">
        <w:rPr>
          <w:rtl/>
          <w:lang w:bidi="fa-IR"/>
        </w:rPr>
        <w:t xml:space="preserve"> </w:t>
      </w:r>
      <w:r>
        <w:rPr>
          <w:rtl/>
          <w:lang w:bidi="fa-IR"/>
        </w:rPr>
        <w:t>گرفتند</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ه نازل شد و براى هر بار صحبت</w:t>
      </w:r>
      <w:r w:rsidR="00FB36B4">
        <w:rPr>
          <w:rtl/>
          <w:lang w:bidi="fa-IR"/>
        </w:rPr>
        <w:t xml:space="preserve">، </w:t>
      </w:r>
      <w:r>
        <w:rPr>
          <w:rtl/>
          <w:lang w:bidi="fa-IR"/>
        </w:rPr>
        <w:t xml:space="preserve">انفاق </w:t>
      </w:r>
      <w:r w:rsidR="00FB36B4">
        <w:rPr>
          <w:rtl/>
          <w:lang w:bidi="fa-IR"/>
        </w:rPr>
        <w:t>ی</w:t>
      </w:r>
      <w:r>
        <w:rPr>
          <w:rtl/>
          <w:lang w:bidi="fa-IR"/>
        </w:rPr>
        <w:t>ك درهم را به عنوان صدقه واجب نمود</w:t>
      </w:r>
      <w:r w:rsidR="00FB36B4">
        <w:rPr>
          <w:rtl/>
          <w:lang w:bidi="fa-IR"/>
        </w:rPr>
        <w:t xml:space="preserve">. </w:t>
      </w:r>
    </w:p>
    <w:p w:rsidR="00FC5DC1" w:rsidRDefault="00762B70" w:rsidP="00762B70">
      <w:pPr>
        <w:pStyle w:val="libNormal"/>
        <w:rPr>
          <w:rtl/>
          <w:lang w:bidi="fa-IR"/>
        </w:rPr>
      </w:pPr>
      <w:r>
        <w:rPr>
          <w:rtl/>
          <w:lang w:bidi="fa-IR"/>
        </w:rPr>
        <w:t>علاّمه طباطبائى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مؤمنان و صحابه</w:t>
      </w:r>
      <w:r w:rsidR="00FB36B4">
        <w:rPr>
          <w:rtl/>
          <w:lang w:bidi="fa-IR"/>
        </w:rPr>
        <w:t xml:space="preserve">، </w:t>
      </w:r>
      <w:r>
        <w:rPr>
          <w:rtl/>
          <w:lang w:bidi="fa-IR"/>
        </w:rPr>
        <w:t>نجوا با پ</w:t>
      </w:r>
      <w:r w:rsidR="00FB36B4">
        <w:rPr>
          <w:rtl/>
          <w:lang w:bidi="fa-IR"/>
        </w:rPr>
        <w:t>ی</w:t>
      </w:r>
      <w:r>
        <w:rPr>
          <w:rtl/>
          <w:lang w:bidi="fa-IR"/>
        </w:rPr>
        <w:t>امبر را براى خوف از بخشش مال</w:t>
      </w:r>
      <w:r w:rsidR="00FB36B4">
        <w:rPr>
          <w:rtl/>
          <w:lang w:bidi="fa-IR"/>
        </w:rPr>
        <w:t xml:space="preserve">، </w:t>
      </w:r>
      <w:r>
        <w:rPr>
          <w:rtl/>
          <w:lang w:bidi="fa-IR"/>
        </w:rPr>
        <w:t>ترك نمودند و ه</w:t>
      </w:r>
      <w:r w:rsidR="00FB36B4">
        <w:rPr>
          <w:rtl/>
          <w:lang w:bidi="fa-IR"/>
        </w:rPr>
        <w:t>ی</w:t>
      </w:r>
      <w:r>
        <w:rPr>
          <w:rtl/>
          <w:lang w:bidi="fa-IR"/>
        </w:rPr>
        <w:t>چ</w:t>
      </w:r>
      <w:r w:rsidR="00FB36B4">
        <w:rPr>
          <w:rtl/>
          <w:lang w:bidi="fa-IR"/>
        </w:rPr>
        <w:t xml:space="preserve"> </w:t>
      </w:r>
      <w:r>
        <w:rPr>
          <w:rtl/>
          <w:lang w:bidi="fa-IR"/>
        </w:rPr>
        <w:t>كس جز علىّ</w:t>
      </w:r>
      <w:r w:rsidR="00FB36B4">
        <w:rPr>
          <w:rtl/>
          <w:lang w:bidi="fa-IR"/>
        </w:rPr>
        <w:t xml:space="preserve"> </w:t>
      </w:r>
      <w:r>
        <w:rPr>
          <w:rtl/>
          <w:lang w:bidi="fa-IR"/>
        </w:rPr>
        <w:t>بن ابى</w:t>
      </w:r>
      <w:r w:rsidR="00FB36B4">
        <w:rPr>
          <w:rtl/>
          <w:lang w:bidi="fa-IR"/>
        </w:rPr>
        <w:t xml:space="preserve"> </w:t>
      </w:r>
      <w:r>
        <w:rPr>
          <w:rtl/>
          <w:lang w:bidi="fa-IR"/>
        </w:rPr>
        <w:t>طالب با پ</w:t>
      </w:r>
      <w:r w:rsidR="00FB36B4">
        <w:rPr>
          <w:rtl/>
          <w:lang w:bidi="fa-IR"/>
        </w:rPr>
        <w:t>ی</w:t>
      </w:r>
      <w:r>
        <w:rPr>
          <w:rtl/>
          <w:lang w:bidi="fa-IR"/>
        </w:rPr>
        <w:t>امبر سخن نگفت</w:t>
      </w:r>
      <w:r w:rsidR="00FB36B4">
        <w:rPr>
          <w:rtl/>
          <w:lang w:bidi="fa-IR"/>
        </w:rPr>
        <w:t xml:space="preserve">. </w:t>
      </w:r>
      <w:r>
        <w:rPr>
          <w:rtl/>
          <w:lang w:bidi="fa-IR"/>
        </w:rPr>
        <w:t>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ده مرتبه اقدام به ا</w:t>
      </w:r>
      <w:r w:rsidR="00FB36B4">
        <w:rPr>
          <w:rtl/>
          <w:lang w:bidi="fa-IR"/>
        </w:rPr>
        <w:t>ی</w:t>
      </w:r>
      <w:r>
        <w:rPr>
          <w:rtl/>
          <w:lang w:bidi="fa-IR"/>
        </w:rPr>
        <w:t xml:space="preserve">ن كار نمود و براى هر مرتبه </w:t>
      </w:r>
      <w:r w:rsidR="00FB36B4">
        <w:rPr>
          <w:rtl/>
          <w:lang w:bidi="fa-IR"/>
        </w:rPr>
        <w:t>ی</w:t>
      </w:r>
      <w:r>
        <w:rPr>
          <w:rtl/>
          <w:lang w:bidi="fa-IR"/>
        </w:rPr>
        <w:t>ك صدقه داد</w:t>
      </w:r>
      <w:r w:rsidR="00FB36B4">
        <w:rPr>
          <w:rtl/>
          <w:lang w:bidi="fa-IR"/>
        </w:rPr>
        <w:t xml:space="preserve">؛ </w:t>
      </w:r>
      <w:r>
        <w:rPr>
          <w:rtl/>
          <w:lang w:bidi="fa-IR"/>
        </w:rPr>
        <w:t>تا آن</w:t>
      </w:r>
      <w:r w:rsidR="00FB36B4">
        <w:rPr>
          <w:rtl/>
          <w:lang w:bidi="fa-IR"/>
        </w:rPr>
        <w:t xml:space="preserve"> </w:t>
      </w:r>
      <w:r>
        <w:rPr>
          <w:rtl/>
          <w:lang w:bidi="fa-IR"/>
        </w:rPr>
        <w:t>كه آ</w:t>
      </w:r>
      <w:r w:rsidR="00FB36B4">
        <w:rPr>
          <w:rtl/>
          <w:lang w:bidi="fa-IR"/>
        </w:rPr>
        <w:t>ی</w:t>
      </w:r>
      <w:r>
        <w:rPr>
          <w:rtl/>
          <w:lang w:bidi="fa-IR"/>
        </w:rPr>
        <w:t>ه بعدى از هم</w:t>
      </w:r>
      <w:r w:rsidR="00FB36B4">
        <w:rPr>
          <w:rtl/>
          <w:lang w:bidi="fa-IR"/>
        </w:rPr>
        <w:t>ی</w:t>
      </w:r>
      <w:r>
        <w:rPr>
          <w:rtl/>
          <w:lang w:bidi="fa-IR"/>
        </w:rPr>
        <w:t>ن سوره نازل شد و شد</w:t>
      </w:r>
      <w:r w:rsidR="00FB36B4">
        <w:rPr>
          <w:rtl/>
          <w:lang w:bidi="fa-IR"/>
        </w:rPr>
        <w:t>ی</w:t>
      </w:r>
      <w:r>
        <w:rPr>
          <w:rtl/>
          <w:lang w:bidi="fa-IR"/>
        </w:rPr>
        <w:t>داً صحابه و مؤمنان را مورد عتاب قرار داد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ءَأَشفَقْتُم اَنْ تُقَدِّموا بَینَ یدى نجواكُم صَدَقات...</w:t>
      </w:r>
      <w:r w:rsidR="00E610F8" w:rsidRPr="00E610F8">
        <w:rPr>
          <w:rStyle w:val="libAlaemChar"/>
          <w:rFonts w:eastAsia="KFGQPC Uthman Taha Naskh"/>
          <w:rtl/>
        </w:rPr>
        <w:t>)</w:t>
      </w:r>
      <w:r w:rsidR="00FB36B4">
        <w:rPr>
          <w:rtl/>
          <w:lang w:bidi="fa-IR"/>
        </w:rPr>
        <w:t xml:space="preserve">؛ </w:t>
      </w:r>
      <w:r>
        <w:rPr>
          <w:rtl/>
          <w:lang w:bidi="fa-IR"/>
        </w:rPr>
        <w:t>آ</w:t>
      </w:r>
      <w:r w:rsidR="00FB36B4">
        <w:rPr>
          <w:rtl/>
          <w:lang w:bidi="fa-IR"/>
        </w:rPr>
        <w:t>ی</w:t>
      </w:r>
      <w:r>
        <w:rPr>
          <w:rtl/>
          <w:lang w:bidi="fa-IR"/>
        </w:rPr>
        <w:t>ا ترس</w:t>
      </w:r>
      <w:r w:rsidR="00FB36B4">
        <w:rPr>
          <w:rtl/>
          <w:lang w:bidi="fa-IR"/>
        </w:rPr>
        <w:t>ی</w:t>
      </w:r>
      <w:r>
        <w:rPr>
          <w:rtl/>
          <w:lang w:bidi="fa-IR"/>
        </w:rPr>
        <w:t>د</w:t>
      </w:r>
      <w:r w:rsidR="00FB36B4">
        <w:rPr>
          <w:rtl/>
          <w:lang w:bidi="fa-IR"/>
        </w:rPr>
        <w:t>ی</w:t>
      </w:r>
      <w:r>
        <w:rPr>
          <w:rtl/>
          <w:lang w:bidi="fa-IR"/>
        </w:rPr>
        <w:t>د كه پ</w:t>
      </w:r>
      <w:r w:rsidR="00FB36B4">
        <w:rPr>
          <w:rtl/>
          <w:lang w:bidi="fa-IR"/>
        </w:rPr>
        <w:t>ی</w:t>
      </w:r>
      <w:r>
        <w:rPr>
          <w:rtl/>
          <w:lang w:bidi="fa-IR"/>
        </w:rPr>
        <w:t>ش از گفت</w:t>
      </w:r>
      <w:r w:rsidR="00FB36B4">
        <w:rPr>
          <w:rtl/>
          <w:lang w:bidi="fa-IR"/>
        </w:rPr>
        <w:t xml:space="preserve"> </w:t>
      </w:r>
      <w:r>
        <w:rPr>
          <w:rtl/>
          <w:lang w:bidi="fa-IR"/>
        </w:rPr>
        <w:t>وگوى محرمانه خود</w:t>
      </w:r>
      <w:r w:rsidR="00FB36B4">
        <w:rPr>
          <w:rtl/>
          <w:lang w:bidi="fa-IR"/>
        </w:rPr>
        <w:t xml:space="preserve">، </w:t>
      </w:r>
      <w:r>
        <w:rPr>
          <w:rtl/>
          <w:lang w:bidi="fa-IR"/>
        </w:rPr>
        <w:t>صدقه</w:t>
      </w:r>
      <w:r w:rsidR="00FB36B4">
        <w:rPr>
          <w:rtl/>
          <w:lang w:bidi="fa-IR"/>
        </w:rPr>
        <w:t xml:space="preserve"> </w:t>
      </w:r>
      <w:r>
        <w:rPr>
          <w:rtl/>
          <w:lang w:bidi="fa-IR"/>
        </w:rPr>
        <w:t>اى تقد</w:t>
      </w:r>
      <w:r w:rsidR="00FB36B4">
        <w:rPr>
          <w:rtl/>
          <w:lang w:bidi="fa-IR"/>
        </w:rPr>
        <w:t>ی</w:t>
      </w:r>
      <w:r>
        <w:rPr>
          <w:rtl/>
          <w:lang w:bidi="fa-IR"/>
        </w:rPr>
        <w:t>م بدار</w:t>
      </w:r>
      <w:r w:rsidR="00FB36B4">
        <w:rPr>
          <w:rtl/>
          <w:lang w:bidi="fa-IR"/>
        </w:rPr>
        <w:t>ی</w:t>
      </w:r>
      <w:r>
        <w:rPr>
          <w:rtl/>
          <w:lang w:bidi="fa-IR"/>
        </w:rPr>
        <w:t>د</w:t>
      </w:r>
      <w:r w:rsidR="00D5620D">
        <w:rPr>
          <w:rtl/>
          <w:lang w:bidi="fa-IR"/>
        </w:rPr>
        <w:t>...</w:t>
      </w:r>
      <w:r w:rsidR="00FB36B4">
        <w:rPr>
          <w:rtl/>
          <w:lang w:bidi="fa-IR"/>
        </w:rPr>
        <w:t xml:space="preserve"> </w:t>
      </w:r>
    </w:p>
    <w:p w:rsidR="00FC5DC1" w:rsidRDefault="00762B70" w:rsidP="00260251">
      <w:pPr>
        <w:pStyle w:val="libNormal"/>
        <w:rPr>
          <w:rtl/>
          <w:lang w:bidi="fa-IR"/>
        </w:rPr>
      </w:pPr>
      <w:r>
        <w:rPr>
          <w:rtl/>
          <w:lang w:bidi="fa-IR"/>
        </w:rPr>
        <w:lastRenderedPageBreak/>
        <w:t>با نزول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حكم آ</w:t>
      </w:r>
      <w:r w:rsidR="00FB36B4">
        <w:rPr>
          <w:rtl/>
          <w:lang w:bidi="fa-IR"/>
        </w:rPr>
        <w:t>ی</w:t>
      </w:r>
      <w:r>
        <w:rPr>
          <w:rtl/>
          <w:lang w:bidi="fa-IR"/>
        </w:rPr>
        <w:t>ه سابق نسخ گرد</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w:t>
      </w:r>
      <w:r w:rsidR="00260251">
        <w:rPr>
          <w:rStyle w:val="libFootnotenumChar"/>
          <w:rFonts w:hint="cs"/>
          <w:rtl/>
          <w:lang w:bidi="fa-IR"/>
        </w:rPr>
        <w:t>50</w:t>
      </w:r>
      <w:r w:rsidR="00121BD9" w:rsidRPr="00121BD9">
        <w:rPr>
          <w:rStyle w:val="libFootnotenumChar"/>
          <w:rtl/>
          <w:lang w:bidi="fa-IR"/>
        </w:rPr>
        <w:t>)</w:t>
      </w:r>
      <w:r w:rsidR="00121BD9">
        <w:rPr>
          <w:rtl/>
          <w:lang w:bidi="fa-IR"/>
        </w:rPr>
        <w:t xml:space="preserve"> </w:t>
      </w:r>
    </w:p>
    <w:p w:rsidR="00FC5DC1" w:rsidRDefault="00E86885" w:rsidP="00DE7AF6">
      <w:pPr>
        <w:pStyle w:val="Heading3"/>
        <w:rPr>
          <w:rtl/>
          <w:lang w:bidi="fa-IR"/>
        </w:rPr>
      </w:pPr>
      <w:bookmarkStart w:id="223" w:name="_Toc469981243"/>
      <w:r>
        <w:rPr>
          <w:rtl/>
          <w:lang w:bidi="fa-IR"/>
        </w:rPr>
        <w:t>گزیده مطالب</w:t>
      </w:r>
      <w:bookmarkEnd w:id="223"/>
    </w:p>
    <w:p w:rsidR="00FC5DC1" w:rsidRDefault="00762B70" w:rsidP="00762B70">
      <w:pPr>
        <w:pStyle w:val="libNormal"/>
        <w:rPr>
          <w:rtl/>
          <w:lang w:bidi="fa-IR"/>
        </w:rPr>
      </w:pPr>
      <w:r>
        <w:rPr>
          <w:rtl/>
          <w:lang w:bidi="fa-IR"/>
        </w:rPr>
        <w:t>1</w:t>
      </w:r>
      <w:r w:rsidR="00FB36B4">
        <w:rPr>
          <w:rtl/>
          <w:lang w:bidi="fa-IR"/>
        </w:rPr>
        <w:t xml:space="preserve">. </w:t>
      </w:r>
      <w:r>
        <w:rPr>
          <w:rtl/>
          <w:lang w:bidi="fa-IR"/>
        </w:rPr>
        <w:t>با ضابطه</w:t>
      </w:r>
      <w:r w:rsidR="00FB36B4">
        <w:rPr>
          <w:rtl/>
          <w:lang w:bidi="fa-IR"/>
        </w:rPr>
        <w:t xml:space="preserve"> </w:t>
      </w:r>
      <w:r>
        <w:rPr>
          <w:rtl/>
          <w:lang w:bidi="fa-IR"/>
        </w:rPr>
        <w:t>مند شدن اصطلاحِ نسخ</w:t>
      </w:r>
      <w:r w:rsidR="00FB36B4">
        <w:rPr>
          <w:rtl/>
          <w:lang w:bidi="fa-IR"/>
        </w:rPr>
        <w:t xml:space="preserve">، </w:t>
      </w:r>
      <w:r>
        <w:rPr>
          <w:rtl/>
          <w:lang w:bidi="fa-IR"/>
        </w:rPr>
        <w:t>د</w:t>
      </w:r>
      <w:r w:rsidR="00FB36B4">
        <w:rPr>
          <w:rtl/>
          <w:lang w:bidi="fa-IR"/>
        </w:rPr>
        <w:t>ی</w:t>
      </w:r>
      <w:r>
        <w:rPr>
          <w:rtl/>
          <w:lang w:bidi="fa-IR"/>
        </w:rPr>
        <w:t>گر نظر</w:t>
      </w:r>
      <w:r w:rsidR="00FB36B4">
        <w:rPr>
          <w:rtl/>
          <w:lang w:bidi="fa-IR"/>
        </w:rPr>
        <w:t>ی</w:t>
      </w:r>
      <w:r>
        <w:rPr>
          <w:rtl/>
          <w:lang w:bidi="fa-IR"/>
        </w:rPr>
        <w:t>ات بعضى از متقدّمان كه شمار آ</w:t>
      </w:r>
      <w:r w:rsidR="00FB36B4">
        <w:rPr>
          <w:rtl/>
          <w:lang w:bidi="fa-IR"/>
        </w:rPr>
        <w:t>ی</w:t>
      </w:r>
      <w:r>
        <w:rPr>
          <w:rtl/>
          <w:lang w:bidi="fa-IR"/>
        </w:rPr>
        <w:t>ات منسوخ را تا پانصد آ</w:t>
      </w:r>
      <w:r w:rsidR="00FB36B4">
        <w:rPr>
          <w:rtl/>
          <w:lang w:bidi="fa-IR"/>
        </w:rPr>
        <w:t>ی</w:t>
      </w:r>
      <w:r>
        <w:rPr>
          <w:rtl/>
          <w:lang w:bidi="fa-IR"/>
        </w:rPr>
        <w:t>ه ذكر نموده</w:t>
      </w:r>
      <w:r w:rsidR="00FB36B4">
        <w:rPr>
          <w:rtl/>
          <w:lang w:bidi="fa-IR"/>
        </w:rPr>
        <w:t xml:space="preserve"> </w:t>
      </w:r>
      <w:r>
        <w:rPr>
          <w:rtl/>
          <w:lang w:bidi="fa-IR"/>
        </w:rPr>
        <w:t>اند</w:t>
      </w:r>
      <w:r w:rsidR="00FB36B4">
        <w:rPr>
          <w:rtl/>
          <w:lang w:bidi="fa-IR"/>
        </w:rPr>
        <w:t xml:space="preserve">، </w:t>
      </w:r>
      <w:r>
        <w:rPr>
          <w:rtl/>
          <w:lang w:bidi="fa-IR"/>
        </w:rPr>
        <w:t>ارزش علمى خود را از دست داده</w:t>
      </w:r>
      <w:r w:rsidR="00FB36B4">
        <w:rPr>
          <w:rtl/>
          <w:lang w:bidi="fa-IR"/>
        </w:rPr>
        <w:t xml:space="preserve"> </w:t>
      </w:r>
      <w:r>
        <w:rPr>
          <w:rtl/>
          <w:lang w:bidi="fa-IR"/>
        </w:rPr>
        <w:t>است</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قرآن</w:t>
      </w:r>
      <w:r w:rsidR="00FB36B4">
        <w:rPr>
          <w:rtl/>
          <w:lang w:bidi="fa-IR"/>
        </w:rPr>
        <w:t xml:space="preserve"> </w:t>
      </w:r>
      <w:r>
        <w:rPr>
          <w:rtl/>
          <w:lang w:bidi="fa-IR"/>
        </w:rPr>
        <w:t>شناسان ش</w:t>
      </w:r>
      <w:r w:rsidR="00FB36B4">
        <w:rPr>
          <w:rtl/>
          <w:lang w:bidi="fa-IR"/>
        </w:rPr>
        <w:t>ی</w:t>
      </w:r>
      <w:r>
        <w:rPr>
          <w:rtl/>
          <w:lang w:bidi="fa-IR"/>
        </w:rPr>
        <w:t>عى و سنّىِ معاصر تعداد آ</w:t>
      </w:r>
      <w:r w:rsidR="00FB36B4">
        <w:rPr>
          <w:rtl/>
          <w:lang w:bidi="fa-IR"/>
        </w:rPr>
        <w:t>ی</w:t>
      </w:r>
      <w:r>
        <w:rPr>
          <w:rtl/>
          <w:lang w:bidi="fa-IR"/>
        </w:rPr>
        <w:t>ات منسوخ را بس</w:t>
      </w:r>
      <w:r w:rsidR="00FB36B4">
        <w:rPr>
          <w:rtl/>
          <w:lang w:bidi="fa-IR"/>
        </w:rPr>
        <w:t>ی</w:t>
      </w:r>
      <w:r>
        <w:rPr>
          <w:rtl/>
          <w:lang w:bidi="fa-IR"/>
        </w:rPr>
        <w:t>ار اندك مى</w:t>
      </w:r>
      <w:r w:rsidR="00FB36B4">
        <w:rPr>
          <w:rtl/>
          <w:lang w:bidi="fa-IR"/>
        </w:rPr>
        <w:t xml:space="preserve"> </w:t>
      </w:r>
      <w:r>
        <w:rPr>
          <w:rtl/>
          <w:lang w:bidi="fa-IR"/>
        </w:rPr>
        <w:t>دانند</w:t>
      </w:r>
      <w:r w:rsidR="00FB36B4">
        <w:rPr>
          <w:rtl/>
          <w:lang w:bidi="fa-IR"/>
        </w:rPr>
        <w:t xml:space="preserve">. </w:t>
      </w:r>
      <w:r>
        <w:rPr>
          <w:rtl/>
          <w:lang w:bidi="fa-IR"/>
        </w:rPr>
        <w:t>دكتر صبحى صالح ده آ</w:t>
      </w:r>
      <w:r w:rsidR="00FB36B4">
        <w:rPr>
          <w:rtl/>
          <w:lang w:bidi="fa-IR"/>
        </w:rPr>
        <w:t>ی</w:t>
      </w:r>
      <w:r>
        <w:rPr>
          <w:rtl/>
          <w:lang w:bidi="fa-IR"/>
        </w:rPr>
        <w:t>ه</w:t>
      </w:r>
      <w:r w:rsidR="00FB36B4">
        <w:rPr>
          <w:rtl/>
          <w:lang w:bidi="fa-IR"/>
        </w:rPr>
        <w:t xml:space="preserve">، </w:t>
      </w:r>
      <w:r w:rsidR="002A2987">
        <w:rPr>
          <w:rtl/>
          <w:lang w:bidi="fa-IR"/>
        </w:rPr>
        <w:t>آیت الله</w:t>
      </w:r>
      <w:r>
        <w:rPr>
          <w:rtl/>
          <w:lang w:bidi="fa-IR"/>
        </w:rPr>
        <w:t xml:space="preserve"> معرفت هشت آ</w:t>
      </w:r>
      <w:r w:rsidR="00FB36B4">
        <w:rPr>
          <w:rtl/>
          <w:lang w:bidi="fa-IR"/>
        </w:rPr>
        <w:t>ی</w:t>
      </w:r>
      <w:r>
        <w:rPr>
          <w:rtl/>
          <w:lang w:bidi="fa-IR"/>
        </w:rPr>
        <w:t>ه</w:t>
      </w:r>
      <w:r w:rsidR="00FB36B4">
        <w:rPr>
          <w:rtl/>
          <w:lang w:bidi="fa-IR"/>
        </w:rPr>
        <w:t xml:space="preserve">، </w:t>
      </w:r>
      <w:r>
        <w:rPr>
          <w:rtl/>
          <w:lang w:bidi="fa-IR"/>
        </w:rPr>
        <w:t>علامه شعرانى و علامه طباطبائى پنج آ</w:t>
      </w:r>
      <w:r w:rsidR="00FB36B4">
        <w:rPr>
          <w:rtl/>
          <w:lang w:bidi="fa-IR"/>
        </w:rPr>
        <w:t>ی</w:t>
      </w:r>
      <w:r>
        <w:rPr>
          <w:rtl/>
          <w:lang w:bidi="fa-IR"/>
        </w:rPr>
        <w:t xml:space="preserve">ه و </w:t>
      </w:r>
      <w:r w:rsidR="002A2987">
        <w:rPr>
          <w:rtl/>
          <w:lang w:bidi="fa-IR"/>
        </w:rPr>
        <w:t>آیت الله</w:t>
      </w:r>
      <w:r>
        <w:rPr>
          <w:rtl/>
          <w:lang w:bidi="fa-IR"/>
        </w:rPr>
        <w:t xml:space="preserve"> العظمى خوئى فقط </w:t>
      </w:r>
      <w:r w:rsidR="00FB36B4">
        <w:rPr>
          <w:rtl/>
          <w:lang w:bidi="fa-IR"/>
        </w:rPr>
        <w:t>ی</w:t>
      </w:r>
      <w:r>
        <w:rPr>
          <w:rtl/>
          <w:lang w:bidi="fa-IR"/>
        </w:rPr>
        <w:t>ك آ</w:t>
      </w:r>
      <w:r w:rsidR="00FB36B4">
        <w:rPr>
          <w:rtl/>
          <w:lang w:bidi="fa-IR"/>
        </w:rPr>
        <w:t>ی</w:t>
      </w:r>
      <w:r>
        <w:rPr>
          <w:rtl/>
          <w:lang w:bidi="fa-IR"/>
        </w:rPr>
        <w:t>ه را در كل قرآن منسوخ مى</w:t>
      </w:r>
      <w:r w:rsidR="00FB36B4">
        <w:rPr>
          <w:rtl/>
          <w:lang w:bidi="fa-IR"/>
        </w:rPr>
        <w:t xml:space="preserve"> </w:t>
      </w:r>
      <w:r>
        <w:rPr>
          <w:rtl/>
          <w:lang w:bidi="fa-IR"/>
        </w:rPr>
        <w:t>دانند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پنج مورد از آ</w:t>
      </w:r>
      <w:r w:rsidR="00FB36B4">
        <w:rPr>
          <w:rtl/>
          <w:lang w:bidi="fa-IR"/>
        </w:rPr>
        <w:t>ی</w:t>
      </w:r>
      <w:r>
        <w:rPr>
          <w:rtl/>
          <w:lang w:bidi="fa-IR"/>
        </w:rPr>
        <w:t>ات منسوخ عبارتند از</w:t>
      </w:r>
      <w:r w:rsidR="00FB36B4">
        <w:rPr>
          <w:rtl/>
          <w:lang w:bidi="fa-IR"/>
        </w:rPr>
        <w:t xml:space="preserve">: </w:t>
      </w:r>
      <w:r>
        <w:rPr>
          <w:rtl/>
          <w:lang w:bidi="fa-IR"/>
        </w:rPr>
        <w:t>آ</w:t>
      </w:r>
      <w:r w:rsidR="00FB36B4">
        <w:rPr>
          <w:rtl/>
          <w:lang w:bidi="fa-IR"/>
        </w:rPr>
        <w:t>ی</w:t>
      </w:r>
      <w:r>
        <w:rPr>
          <w:rtl/>
          <w:lang w:bidi="fa-IR"/>
        </w:rPr>
        <w:t>ه عفو و صفح</w:t>
      </w:r>
      <w:r w:rsidR="00FB36B4">
        <w:rPr>
          <w:rtl/>
          <w:lang w:bidi="fa-IR"/>
        </w:rPr>
        <w:t xml:space="preserve">؛ </w:t>
      </w:r>
      <w:r>
        <w:rPr>
          <w:rtl/>
          <w:lang w:bidi="fa-IR"/>
        </w:rPr>
        <w:t>آ</w:t>
      </w:r>
      <w:r w:rsidR="00FB36B4">
        <w:rPr>
          <w:rtl/>
          <w:lang w:bidi="fa-IR"/>
        </w:rPr>
        <w:t>ی</w:t>
      </w:r>
      <w:r>
        <w:rPr>
          <w:rtl/>
          <w:lang w:bidi="fa-IR"/>
        </w:rPr>
        <w:t>ه نسخ حرمت زناشو</w:t>
      </w:r>
      <w:r w:rsidR="00FB36B4">
        <w:rPr>
          <w:rtl/>
          <w:lang w:bidi="fa-IR"/>
        </w:rPr>
        <w:t>ی</w:t>
      </w:r>
      <w:r>
        <w:rPr>
          <w:rtl/>
          <w:lang w:bidi="fa-IR"/>
        </w:rPr>
        <w:t>ى در شب</w:t>
      </w:r>
      <w:r w:rsidR="00FB36B4">
        <w:rPr>
          <w:rtl/>
          <w:lang w:bidi="fa-IR"/>
        </w:rPr>
        <w:t xml:space="preserve"> </w:t>
      </w:r>
      <w:r>
        <w:rPr>
          <w:rtl/>
          <w:lang w:bidi="fa-IR"/>
        </w:rPr>
        <w:t>هاى رمضان</w:t>
      </w:r>
      <w:r w:rsidR="00FB36B4">
        <w:rPr>
          <w:rtl/>
          <w:lang w:bidi="fa-IR"/>
        </w:rPr>
        <w:t xml:space="preserve">؛ </w:t>
      </w:r>
      <w:r>
        <w:rPr>
          <w:rtl/>
          <w:lang w:bidi="fa-IR"/>
        </w:rPr>
        <w:t>آ</w:t>
      </w:r>
      <w:r w:rsidR="00FB36B4">
        <w:rPr>
          <w:rtl/>
          <w:lang w:bidi="fa-IR"/>
        </w:rPr>
        <w:t>ی</w:t>
      </w:r>
      <w:r>
        <w:rPr>
          <w:rtl/>
          <w:lang w:bidi="fa-IR"/>
        </w:rPr>
        <w:t>ه جزاى فاحشه</w:t>
      </w:r>
      <w:r w:rsidR="00FB36B4">
        <w:rPr>
          <w:rtl/>
          <w:lang w:bidi="fa-IR"/>
        </w:rPr>
        <w:t xml:space="preserve">؛ </w:t>
      </w:r>
      <w:r>
        <w:rPr>
          <w:rtl/>
          <w:lang w:bidi="fa-IR"/>
        </w:rPr>
        <w:t>آ</w:t>
      </w:r>
      <w:r w:rsidR="00FB36B4">
        <w:rPr>
          <w:rtl/>
          <w:lang w:bidi="fa-IR"/>
        </w:rPr>
        <w:t>ی</w:t>
      </w:r>
      <w:r>
        <w:rPr>
          <w:rtl/>
          <w:lang w:bidi="fa-IR"/>
        </w:rPr>
        <w:t>ه توارث از طر</w:t>
      </w:r>
      <w:r w:rsidR="00FB36B4">
        <w:rPr>
          <w:rtl/>
          <w:lang w:bidi="fa-IR"/>
        </w:rPr>
        <w:t>ی</w:t>
      </w:r>
      <w:r>
        <w:rPr>
          <w:rtl/>
          <w:lang w:bidi="fa-IR"/>
        </w:rPr>
        <w:t>ق ا</w:t>
      </w:r>
      <w:r w:rsidR="00FB36B4">
        <w:rPr>
          <w:rtl/>
          <w:lang w:bidi="fa-IR"/>
        </w:rPr>
        <w:t>ی</w:t>
      </w:r>
      <w:r>
        <w:rPr>
          <w:rtl/>
          <w:lang w:bidi="fa-IR"/>
        </w:rPr>
        <w:t>مان</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نجوا</w:t>
      </w:r>
      <w:r w:rsidR="00FB36B4">
        <w:rPr>
          <w:rtl/>
          <w:lang w:bidi="fa-IR"/>
        </w:rPr>
        <w:t xml:space="preserve">. </w:t>
      </w:r>
    </w:p>
    <w:p w:rsidR="00FC5DC1" w:rsidRDefault="00E86885" w:rsidP="00E86885">
      <w:pPr>
        <w:pStyle w:val="Heading2"/>
        <w:rPr>
          <w:rtl/>
          <w:lang w:bidi="fa-IR"/>
        </w:rPr>
      </w:pPr>
      <w:bookmarkStart w:id="224" w:name="_Toc469981244"/>
      <w:r>
        <w:rPr>
          <w:rtl/>
          <w:lang w:bidi="fa-IR"/>
        </w:rPr>
        <w:t>پرسش</w:t>
      </w:r>
      <w:bookmarkEnd w:id="224"/>
    </w:p>
    <w:p w:rsidR="00FC5DC1" w:rsidRDefault="00762B70" w:rsidP="00762B70">
      <w:pPr>
        <w:pStyle w:val="libNormal"/>
        <w:rPr>
          <w:rtl/>
          <w:lang w:bidi="fa-IR"/>
        </w:rPr>
      </w:pPr>
      <w:r>
        <w:rPr>
          <w:rtl/>
          <w:lang w:bidi="fa-IR"/>
        </w:rPr>
        <w:t>1</w:t>
      </w:r>
      <w:r w:rsidR="00FB36B4">
        <w:rPr>
          <w:rtl/>
          <w:lang w:bidi="fa-IR"/>
        </w:rPr>
        <w:t xml:space="preserve">. </w:t>
      </w:r>
      <w:r>
        <w:rPr>
          <w:rtl/>
          <w:lang w:bidi="fa-IR"/>
        </w:rPr>
        <w:t>نسخ را در لغت و اصطلاح تعر</w:t>
      </w:r>
      <w:r w:rsidR="00FB36B4">
        <w:rPr>
          <w:rtl/>
          <w:lang w:bidi="fa-IR"/>
        </w:rPr>
        <w:t>ی</w:t>
      </w:r>
      <w:r>
        <w:rPr>
          <w:rtl/>
          <w:lang w:bidi="fa-IR"/>
        </w:rPr>
        <w:t>ف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شروط نسخ را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دو آ</w:t>
      </w:r>
      <w:r w:rsidR="00FB36B4">
        <w:rPr>
          <w:rtl/>
          <w:lang w:bidi="fa-IR"/>
        </w:rPr>
        <w:t>ی</w:t>
      </w:r>
      <w:r>
        <w:rPr>
          <w:rtl/>
          <w:lang w:bidi="fa-IR"/>
        </w:rPr>
        <w:t>ه از قرآن را كه بر وقوع نسخ دلالت دارند</w:t>
      </w:r>
      <w:r w:rsidR="00FB36B4">
        <w:rPr>
          <w:rtl/>
          <w:lang w:bidi="fa-IR"/>
        </w:rPr>
        <w:t xml:space="preserve">، </w:t>
      </w:r>
      <w:r>
        <w:rPr>
          <w:rtl/>
          <w:lang w:bidi="fa-IR"/>
        </w:rPr>
        <w:t>ذكر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معناى حق</w:t>
      </w:r>
      <w:r w:rsidR="00FB36B4">
        <w:rPr>
          <w:rtl/>
          <w:lang w:bidi="fa-IR"/>
        </w:rPr>
        <w:t>ی</w:t>
      </w:r>
      <w:r>
        <w:rPr>
          <w:rtl/>
          <w:lang w:bidi="fa-IR"/>
        </w:rPr>
        <w:t>قى و مجازى نسخ در قوان</w:t>
      </w:r>
      <w:r w:rsidR="00FB36B4">
        <w:rPr>
          <w:rtl/>
          <w:lang w:bidi="fa-IR"/>
        </w:rPr>
        <w:t>ی</w:t>
      </w:r>
      <w:r>
        <w:rPr>
          <w:rtl/>
          <w:lang w:bidi="fa-IR"/>
        </w:rPr>
        <w:t>ن را ب</w:t>
      </w:r>
      <w:r w:rsidR="00FB36B4">
        <w:rPr>
          <w:rtl/>
          <w:lang w:bidi="fa-IR"/>
        </w:rPr>
        <w:t>ی</w:t>
      </w:r>
      <w:r>
        <w:rPr>
          <w:rtl/>
          <w:lang w:bidi="fa-IR"/>
        </w:rPr>
        <w:t>ان نموده</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 نسخ در احكام د</w:t>
      </w:r>
      <w:r w:rsidR="00FB36B4">
        <w:rPr>
          <w:rtl/>
          <w:lang w:bidi="fa-IR"/>
        </w:rPr>
        <w:t>ی</w:t>
      </w:r>
      <w:r>
        <w:rPr>
          <w:rtl/>
          <w:lang w:bidi="fa-IR"/>
        </w:rPr>
        <w:t>نى مربوط به كدام</w:t>
      </w:r>
      <w:r w:rsidR="00FB36B4">
        <w:rPr>
          <w:rtl/>
          <w:lang w:bidi="fa-IR"/>
        </w:rPr>
        <w:t xml:space="preserve"> ی</w:t>
      </w:r>
      <w:r>
        <w:rPr>
          <w:rtl/>
          <w:lang w:bidi="fa-IR"/>
        </w:rPr>
        <w:t>ك است</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 xml:space="preserve">كدام </w:t>
      </w:r>
      <w:r w:rsidR="00FB36B4">
        <w:rPr>
          <w:rtl/>
          <w:lang w:bidi="fa-IR"/>
        </w:rPr>
        <w:t>ی</w:t>
      </w:r>
      <w:r>
        <w:rPr>
          <w:rtl/>
          <w:lang w:bidi="fa-IR"/>
        </w:rPr>
        <w:t>ك از اقسام نسخ در قرآن صح</w:t>
      </w:r>
      <w:r w:rsidR="00FB36B4">
        <w:rPr>
          <w:rtl/>
          <w:lang w:bidi="fa-IR"/>
        </w:rPr>
        <w:t>ی</w:t>
      </w:r>
      <w:r>
        <w:rPr>
          <w:rtl/>
          <w:lang w:bidi="fa-IR"/>
        </w:rPr>
        <w:t>ح است</w:t>
      </w:r>
      <w:r w:rsidR="00FB36B4">
        <w:rPr>
          <w:rtl/>
          <w:lang w:bidi="fa-IR"/>
        </w:rPr>
        <w:t xml:space="preserve">؟ </w:t>
      </w:r>
      <w:r>
        <w:rPr>
          <w:rtl/>
          <w:lang w:bidi="fa-IR"/>
        </w:rPr>
        <w:t>علت بطلان بق</w:t>
      </w:r>
      <w:r w:rsidR="00FB36B4">
        <w:rPr>
          <w:rtl/>
          <w:lang w:bidi="fa-IR"/>
        </w:rPr>
        <w:t>ی</w:t>
      </w:r>
      <w:r>
        <w:rPr>
          <w:rtl/>
          <w:lang w:bidi="fa-IR"/>
        </w:rPr>
        <w:t>ه چ</w:t>
      </w:r>
      <w:r w:rsidR="00FB36B4">
        <w:rPr>
          <w:rtl/>
          <w:lang w:bidi="fa-IR"/>
        </w:rPr>
        <w:t>ی</w:t>
      </w:r>
      <w:r>
        <w:rPr>
          <w:rtl/>
          <w:lang w:bidi="fa-IR"/>
        </w:rPr>
        <w:t>ست</w:t>
      </w:r>
      <w:r w:rsidR="00FB36B4">
        <w:rPr>
          <w:rtl/>
          <w:lang w:bidi="fa-IR"/>
        </w:rPr>
        <w:t xml:space="preserve">؟ </w:t>
      </w:r>
    </w:p>
    <w:p w:rsidR="00FC5DC1" w:rsidRDefault="00762B70" w:rsidP="00762B70">
      <w:pPr>
        <w:pStyle w:val="libNormal"/>
        <w:rPr>
          <w:rtl/>
          <w:lang w:bidi="fa-IR"/>
        </w:rPr>
      </w:pPr>
      <w:r>
        <w:rPr>
          <w:rtl/>
          <w:lang w:bidi="fa-IR"/>
        </w:rPr>
        <w:t>6</w:t>
      </w:r>
      <w:r w:rsidR="00FB36B4">
        <w:rPr>
          <w:rtl/>
          <w:lang w:bidi="fa-IR"/>
        </w:rPr>
        <w:t xml:space="preserve">. </w:t>
      </w:r>
      <w:r>
        <w:rPr>
          <w:rtl/>
          <w:lang w:bidi="fa-IR"/>
        </w:rPr>
        <w:t>آ</w:t>
      </w:r>
      <w:r w:rsidR="00FB36B4">
        <w:rPr>
          <w:rtl/>
          <w:lang w:bidi="fa-IR"/>
        </w:rPr>
        <w:t>ی</w:t>
      </w:r>
      <w:r>
        <w:rPr>
          <w:rtl/>
          <w:lang w:bidi="fa-IR"/>
        </w:rPr>
        <w:t>ا نسخ قرآن به خبر متواتر و خبر واحد صح</w:t>
      </w:r>
      <w:r w:rsidR="00FB36B4">
        <w:rPr>
          <w:rtl/>
          <w:lang w:bidi="fa-IR"/>
        </w:rPr>
        <w:t>ی</w:t>
      </w:r>
      <w:r>
        <w:rPr>
          <w:rtl/>
          <w:lang w:bidi="fa-IR"/>
        </w:rPr>
        <w:t>ح است</w:t>
      </w:r>
      <w:r w:rsidR="00FB36B4">
        <w:rPr>
          <w:rtl/>
          <w:lang w:bidi="fa-IR"/>
        </w:rPr>
        <w:t xml:space="preserve">؟ </w:t>
      </w:r>
      <w:r>
        <w:rPr>
          <w:rtl/>
          <w:lang w:bidi="fa-IR"/>
        </w:rPr>
        <w:t>بر فرض صحّت</w:t>
      </w:r>
      <w:r w:rsidR="00FB36B4">
        <w:rPr>
          <w:rtl/>
          <w:lang w:bidi="fa-IR"/>
        </w:rPr>
        <w:t xml:space="preserve">، </w:t>
      </w:r>
      <w:r>
        <w:rPr>
          <w:rtl/>
          <w:lang w:bidi="fa-IR"/>
        </w:rPr>
        <w:t>چن</w:t>
      </w:r>
      <w:r w:rsidR="00FB36B4">
        <w:rPr>
          <w:rtl/>
          <w:lang w:bidi="fa-IR"/>
        </w:rPr>
        <w:t>ی</w:t>
      </w:r>
      <w:r>
        <w:rPr>
          <w:rtl/>
          <w:lang w:bidi="fa-IR"/>
        </w:rPr>
        <w:t>ن نسخى واقع شده است</w:t>
      </w:r>
      <w:r w:rsidR="00FB36B4">
        <w:rPr>
          <w:rtl/>
          <w:lang w:bidi="fa-IR"/>
        </w:rPr>
        <w:t xml:space="preserve">؟ </w:t>
      </w:r>
    </w:p>
    <w:p w:rsidR="00FC5DC1" w:rsidRDefault="00762B70" w:rsidP="00762B70">
      <w:pPr>
        <w:pStyle w:val="libNormal"/>
        <w:rPr>
          <w:rtl/>
          <w:lang w:bidi="fa-IR"/>
        </w:rPr>
      </w:pPr>
      <w:r>
        <w:rPr>
          <w:rtl/>
          <w:lang w:bidi="fa-IR"/>
        </w:rPr>
        <w:lastRenderedPageBreak/>
        <w:t>7</w:t>
      </w:r>
      <w:r w:rsidR="00FB36B4">
        <w:rPr>
          <w:rtl/>
          <w:lang w:bidi="fa-IR"/>
        </w:rPr>
        <w:t xml:space="preserve">. </w:t>
      </w:r>
      <w:r>
        <w:rPr>
          <w:rtl/>
          <w:lang w:bidi="fa-IR"/>
        </w:rPr>
        <w:t>سه مورد از آ</w:t>
      </w:r>
      <w:r w:rsidR="00FB36B4">
        <w:rPr>
          <w:rtl/>
          <w:lang w:bidi="fa-IR"/>
        </w:rPr>
        <w:t>ی</w:t>
      </w:r>
      <w:r>
        <w:rPr>
          <w:rtl/>
          <w:lang w:bidi="fa-IR"/>
        </w:rPr>
        <w:t>ات منسوخ را همراه با آ</w:t>
      </w:r>
      <w:r w:rsidR="00FB36B4">
        <w:rPr>
          <w:rtl/>
          <w:lang w:bidi="fa-IR"/>
        </w:rPr>
        <w:t>ی</w:t>
      </w:r>
      <w:r>
        <w:rPr>
          <w:rtl/>
          <w:lang w:bidi="fa-IR"/>
        </w:rPr>
        <w:t>ات ناسخ آن</w:t>
      </w:r>
      <w:r w:rsidR="00FB36B4">
        <w:rPr>
          <w:rtl/>
          <w:lang w:bidi="fa-IR"/>
        </w:rPr>
        <w:t xml:space="preserve">، </w:t>
      </w:r>
      <w:r>
        <w:rPr>
          <w:rtl/>
          <w:lang w:bidi="fa-IR"/>
        </w:rPr>
        <w:t>ذكر نموده مختصراً 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225" w:name="_Toc469981245"/>
      <w:r>
        <w:rPr>
          <w:rtl/>
          <w:lang w:bidi="fa-IR"/>
        </w:rPr>
        <w:t>پژوهش</w:t>
      </w:r>
      <w:bookmarkEnd w:id="225"/>
    </w:p>
    <w:p w:rsidR="00FC5DC1" w:rsidRDefault="00762B70" w:rsidP="00762B70">
      <w:pPr>
        <w:pStyle w:val="libNormal"/>
        <w:rPr>
          <w:rtl/>
          <w:lang w:bidi="fa-IR"/>
        </w:rPr>
      </w:pPr>
      <w:r>
        <w:rPr>
          <w:rtl/>
          <w:lang w:bidi="fa-IR"/>
        </w:rPr>
        <w:t>1</w:t>
      </w:r>
      <w:r w:rsidR="00FB36B4">
        <w:rPr>
          <w:rtl/>
          <w:lang w:bidi="fa-IR"/>
        </w:rPr>
        <w:t xml:space="preserve">. </w:t>
      </w:r>
      <w:r>
        <w:rPr>
          <w:rtl/>
          <w:lang w:bidi="fa-IR"/>
        </w:rPr>
        <w:t>به نظر شما س</w:t>
      </w:r>
      <w:r w:rsidR="00FB36B4">
        <w:rPr>
          <w:rtl/>
          <w:lang w:bidi="fa-IR"/>
        </w:rPr>
        <w:t>ی</w:t>
      </w:r>
      <w:r>
        <w:rPr>
          <w:rtl/>
          <w:lang w:bidi="fa-IR"/>
        </w:rPr>
        <w:t>ر تحول تعار</w:t>
      </w:r>
      <w:r w:rsidR="00FB36B4">
        <w:rPr>
          <w:rtl/>
          <w:lang w:bidi="fa-IR"/>
        </w:rPr>
        <w:t>ی</w:t>
      </w:r>
      <w:r>
        <w:rPr>
          <w:rtl/>
          <w:lang w:bidi="fa-IR"/>
        </w:rPr>
        <w:t>ف نسخ از سوى دانشمندان از نظر زمانى با پد</w:t>
      </w:r>
      <w:r w:rsidR="00FB36B4">
        <w:rPr>
          <w:rtl/>
          <w:lang w:bidi="fa-IR"/>
        </w:rPr>
        <w:t>ی</w:t>
      </w:r>
      <w:r>
        <w:rPr>
          <w:rtl/>
          <w:lang w:bidi="fa-IR"/>
        </w:rPr>
        <w:t>دآمدن مكاتب ب</w:t>
      </w:r>
      <w:r w:rsidR="00FB36B4">
        <w:rPr>
          <w:rtl/>
          <w:lang w:bidi="fa-IR"/>
        </w:rPr>
        <w:t>ی</w:t>
      </w:r>
      <w:r>
        <w:rPr>
          <w:rtl/>
          <w:lang w:bidi="fa-IR"/>
        </w:rPr>
        <w:t>ان</w:t>
      </w:r>
      <w:r w:rsidR="00FB36B4">
        <w:rPr>
          <w:rtl/>
          <w:lang w:bidi="fa-IR"/>
        </w:rPr>
        <w:t xml:space="preserve">، </w:t>
      </w:r>
      <w:r>
        <w:rPr>
          <w:rtl/>
          <w:lang w:bidi="fa-IR"/>
        </w:rPr>
        <w:t>خطاب و رفع به طور كامل منطبق بوده است</w:t>
      </w:r>
      <w:r w:rsidR="00FB36B4">
        <w:rPr>
          <w:rtl/>
          <w:lang w:bidi="fa-IR"/>
        </w:rPr>
        <w:t xml:space="preserve">؟ </w:t>
      </w:r>
      <w:r>
        <w:rPr>
          <w:rtl/>
          <w:lang w:bidi="fa-IR"/>
        </w:rPr>
        <w:t>چرا</w:t>
      </w:r>
      <w:r w:rsidR="00FB36B4">
        <w:rPr>
          <w:rtl/>
          <w:lang w:bidi="fa-IR"/>
        </w:rPr>
        <w:t xml:space="preserve">؟ </w:t>
      </w:r>
    </w:p>
    <w:p w:rsidR="00FC5DC1" w:rsidRDefault="00762B70" w:rsidP="00762B70">
      <w:pPr>
        <w:pStyle w:val="libNormal"/>
        <w:rPr>
          <w:rtl/>
          <w:lang w:bidi="fa-IR"/>
        </w:rPr>
      </w:pPr>
      <w:r>
        <w:rPr>
          <w:rtl/>
          <w:lang w:bidi="fa-IR"/>
        </w:rPr>
        <w:t>2</w:t>
      </w:r>
      <w:r w:rsidR="00FB36B4">
        <w:rPr>
          <w:rtl/>
          <w:lang w:bidi="fa-IR"/>
        </w:rPr>
        <w:t xml:space="preserve">. </w:t>
      </w:r>
      <w:r>
        <w:rPr>
          <w:rtl/>
          <w:lang w:bidi="fa-IR"/>
        </w:rPr>
        <w:t>با مراجعه به اقوال متقدمان</w:t>
      </w:r>
      <w:r w:rsidR="00FB36B4">
        <w:rPr>
          <w:rtl/>
          <w:lang w:bidi="fa-IR"/>
        </w:rPr>
        <w:t xml:space="preserve">، </w:t>
      </w:r>
      <w:r>
        <w:rPr>
          <w:rtl/>
          <w:lang w:bidi="fa-IR"/>
        </w:rPr>
        <w:t>محدوده و قلمرو نسخ در اصطلاح آنان را با قلمرو نسخِ اصطلاحىِ مورد نظر متأخّران مقا</w:t>
      </w:r>
      <w:r w:rsidR="00FB36B4">
        <w:rPr>
          <w:rtl/>
          <w:lang w:bidi="fa-IR"/>
        </w:rPr>
        <w:t>ی</w:t>
      </w:r>
      <w:r>
        <w:rPr>
          <w:rtl/>
          <w:lang w:bidi="fa-IR"/>
        </w:rPr>
        <w:t>سه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3</w:t>
      </w:r>
      <w:r w:rsidR="00FB36B4">
        <w:rPr>
          <w:rtl/>
          <w:lang w:bidi="fa-IR"/>
        </w:rPr>
        <w:t xml:space="preserve">. </w:t>
      </w:r>
      <w:r>
        <w:rPr>
          <w:rtl/>
          <w:lang w:bidi="fa-IR"/>
        </w:rPr>
        <w:t>در زم</w:t>
      </w:r>
      <w:r w:rsidR="00FB36B4">
        <w:rPr>
          <w:rtl/>
          <w:lang w:bidi="fa-IR"/>
        </w:rPr>
        <w:t>ی</w:t>
      </w:r>
      <w:r>
        <w:rPr>
          <w:rtl/>
          <w:lang w:bidi="fa-IR"/>
        </w:rPr>
        <w:t>نه «بَداء» در مكتب كلامى ش</w:t>
      </w:r>
      <w:r w:rsidR="00FB36B4">
        <w:rPr>
          <w:rtl/>
          <w:lang w:bidi="fa-IR"/>
        </w:rPr>
        <w:t>ی</w:t>
      </w:r>
      <w:r>
        <w:rPr>
          <w:rtl/>
          <w:lang w:bidi="fa-IR"/>
        </w:rPr>
        <w:t>عه تحق</w:t>
      </w:r>
      <w:r w:rsidR="00FB36B4">
        <w:rPr>
          <w:rtl/>
          <w:lang w:bidi="fa-IR"/>
        </w:rPr>
        <w:t>ی</w:t>
      </w:r>
      <w:r>
        <w:rPr>
          <w:rtl/>
          <w:lang w:bidi="fa-IR"/>
        </w:rPr>
        <w:t>قى ارائه ده</w:t>
      </w:r>
      <w:r w:rsidR="00FB36B4">
        <w:rPr>
          <w:rtl/>
          <w:lang w:bidi="fa-IR"/>
        </w:rPr>
        <w:t>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4</w:t>
      </w:r>
      <w:r w:rsidR="00FB36B4">
        <w:rPr>
          <w:rtl/>
          <w:lang w:bidi="fa-IR"/>
        </w:rPr>
        <w:t xml:space="preserve">. </w:t>
      </w:r>
      <w:r>
        <w:rPr>
          <w:rtl/>
          <w:lang w:bidi="fa-IR"/>
        </w:rPr>
        <w:t>نسخ تلاوت و حكم و نسخ تلاوت بدون حكم از سوى بعضى از اهل سنت تأ</w:t>
      </w:r>
      <w:r w:rsidR="00FB36B4">
        <w:rPr>
          <w:rtl/>
          <w:lang w:bidi="fa-IR"/>
        </w:rPr>
        <w:t>یی</w:t>
      </w:r>
      <w:r>
        <w:rPr>
          <w:rtl/>
          <w:lang w:bidi="fa-IR"/>
        </w:rPr>
        <w:t>د شده است</w:t>
      </w:r>
      <w:r w:rsidR="00FB36B4">
        <w:rPr>
          <w:rtl/>
          <w:lang w:bidi="fa-IR"/>
        </w:rPr>
        <w:t xml:space="preserve">. </w:t>
      </w:r>
      <w:r>
        <w:rPr>
          <w:rtl/>
          <w:lang w:bidi="fa-IR"/>
        </w:rPr>
        <w:t>موارد ادّعاشده را نقل و سپس نقد نما</w:t>
      </w:r>
      <w:r w:rsidR="00FB36B4">
        <w:rPr>
          <w:rtl/>
          <w:lang w:bidi="fa-IR"/>
        </w:rPr>
        <w:t>یی</w:t>
      </w:r>
      <w:r>
        <w:rPr>
          <w:rtl/>
          <w:lang w:bidi="fa-IR"/>
        </w:rPr>
        <w:t>د</w:t>
      </w:r>
      <w:r w:rsidR="00FB36B4">
        <w:rPr>
          <w:rtl/>
          <w:lang w:bidi="fa-IR"/>
        </w:rPr>
        <w:t xml:space="preserve">. </w:t>
      </w:r>
    </w:p>
    <w:p w:rsidR="00FC5DC1" w:rsidRDefault="00762B70" w:rsidP="00762B70">
      <w:pPr>
        <w:pStyle w:val="libNormal"/>
        <w:rPr>
          <w:rtl/>
          <w:lang w:bidi="fa-IR"/>
        </w:rPr>
      </w:pPr>
      <w:r>
        <w:rPr>
          <w:rtl/>
          <w:lang w:bidi="fa-IR"/>
        </w:rPr>
        <w:t>5</w:t>
      </w:r>
      <w:r w:rsidR="00FB36B4">
        <w:rPr>
          <w:rtl/>
          <w:lang w:bidi="fa-IR"/>
        </w:rPr>
        <w:t xml:space="preserve">. </w:t>
      </w:r>
      <w:r>
        <w:rPr>
          <w:rtl/>
          <w:lang w:bidi="fa-IR"/>
        </w:rPr>
        <w:t>پنج نمونه از آ</w:t>
      </w:r>
      <w:r w:rsidR="00FB36B4">
        <w:rPr>
          <w:rtl/>
          <w:lang w:bidi="fa-IR"/>
        </w:rPr>
        <w:t>ی</w:t>
      </w:r>
      <w:r>
        <w:rPr>
          <w:rtl/>
          <w:lang w:bidi="fa-IR"/>
        </w:rPr>
        <w:t>ات ادعا</w:t>
      </w:r>
      <w:r w:rsidR="00FB36B4">
        <w:rPr>
          <w:rtl/>
          <w:lang w:bidi="fa-IR"/>
        </w:rPr>
        <w:t>ی</w:t>
      </w:r>
      <w:r>
        <w:rPr>
          <w:rtl/>
          <w:lang w:bidi="fa-IR"/>
        </w:rPr>
        <w:t>ى نسخ</w:t>
      </w:r>
      <w:r w:rsidR="00FB36B4">
        <w:rPr>
          <w:rtl/>
          <w:lang w:bidi="fa-IR"/>
        </w:rPr>
        <w:t xml:space="preserve"> </w:t>
      </w:r>
      <w:r>
        <w:rPr>
          <w:rtl/>
          <w:lang w:bidi="fa-IR"/>
        </w:rPr>
        <w:t>شده</w:t>
      </w:r>
      <w:r w:rsidR="00121BD9">
        <w:rPr>
          <w:rtl/>
          <w:lang w:bidi="fa-IR"/>
        </w:rPr>
        <w:t xml:space="preserve"> (</w:t>
      </w:r>
      <w:r>
        <w:rPr>
          <w:rtl/>
          <w:lang w:bidi="fa-IR"/>
        </w:rPr>
        <w:t>غ</w:t>
      </w:r>
      <w:r w:rsidR="00FB36B4">
        <w:rPr>
          <w:rtl/>
          <w:lang w:bidi="fa-IR"/>
        </w:rPr>
        <w:t>ی</w:t>
      </w:r>
      <w:r>
        <w:rPr>
          <w:rtl/>
          <w:lang w:bidi="fa-IR"/>
        </w:rPr>
        <w:t>ر از موارد ذكرشده در كتاب</w:t>
      </w:r>
      <w:r w:rsidR="00121BD9">
        <w:rPr>
          <w:rtl/>
          <w:lang w:bidi="fa-IR"/>
        </w:rPr>
        <w:t xml:space="preserve">) </w:t>
      </w:r>
      <w:r>
        <w:rPr>
          <w:rtl/>
          <w:lang w:bidi="fa-IR"/>
        </w:rPr>
        <w:t>را مورد تجز</w:t>
      </w:r>
      <w:r w:rsidR="00FB36B4">
        <w:rPr>
          <w:rtl/>
          <w:lang w:bidi="fa-IR"/>
        </w:rPr>
        <w:t>ی</w:t>
      </w:r>
      <w:r>
        <w:rPr>
          <w:rtl/>
          <w:lang w:bidi="fa-IR"/>
        </w:rPr>
        <w:t>ه و تحل</w:t>
      </w:r>
      <w:r w:rsidR="00FB36B4">
        <w:rPr>
          <w:rtl/>
          <w:lang w:bidi="fa-IR"/>
        </w:rPr>
        <w:t>ی</w:t>
      </w:r>
      <w:r>
        <w:rPr>
          <w:rtl/>
          <w:lang w:bidi="fa-IR"/>
        </w:rPr>
        <w:t>ل قرارداده</w:t>
      </w:r>
      <w:r w:rsidR="00FB36B4">
        <w:rPr>
          <w:rtl/>
          <w:lang w:bidi="fa-IR"/>
        </w:rPr>
        <w:t xml:space="preserve">، </w:t>
      </w:r>
      <w:r>
        <w:rPr>
          <w:rtl/>
          <w:lang w:bidi="fa-IR"/>
        </w:rPr>
        <w:t>نظر نها</w:t>
      </w:r>
      <w:r w:rsidR="00FB36B4">
        <w:rPr>
          <w:rtl/>
          <w:lang w:bidi="fa-IR"/>
        </w:rPr>
        <w:t>ی</w:t>
      </w:r>
      <w:r>
        <w:rPr>
          <w:rtl/>
          <w:lang w:bidi="fa-IR"/>
        </w:rPr>
        <w:t>ى خو</w:t>
      </w:r>
      <w:r w:rsidR="00FB36B4">
        <w:rPr>
          <w:rtl/>
          <w:lang w:bidi="fa-IR"/>
        </w:rPr>
        <w:t>ی</w:t>
      </w:r>
      <w:r>
        <w:rPr>
          <w:rtl/>
          <w:lang w:bidi="fa-IR"/>
        </w:rPr>
        <w:t xml:space="preserve">ش را در ردّ </w:t>
      </w:r>
      <w:r w:rsidR="00FB36B4">
        <w:rPr>
          <w:rtl/>
          <w:lang w:bidi="fa-IR"/>
        </w:rPr>
        <w:t>ی</w:t>
      </w:r>
      <w:r>
        <w:rPr>
          <w:rtl/>
          <w:lang w:bidi="fa-IR"/>
        </w:rPr>
        <w:t>ا قبول نسخ آنها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DE7AF6" w:rsidP="00DE7AF6">
      <w:pPr>
        <w:pStyle w:val="Heading2"/>
        <w:rPr>
          <w:rtl/>
          <w:lang w:bidi="fa-IR"/>
        </w:rPr>
      </w:pPr>
      <w:r>
        <w:rPr>
          <w:rtl/>
          <w:lang w:bidi="fa-IR"/>
        </w:rPr>
        <w:br w:type="page"/>
      </w:r>
      <w:bookmarkStart w:id="226" w:name="_Toc469981246"/>
      <w:r w:rsidR="00FD45DD">
        <w:rPr>
          <w:rtl/>
          <w:lang w:bidi="fa-IR"/>
        </w:rPr>
        <w:lastRenderedPageBreak/>
        <w:t>پی نوشت ها</w:t>
      </w:r>
      <w:bookmarkEnd w:id="226"/>
      <w:r w:rsidR="00FB36B4">
        <w:rPr>
          <w:rtl/>
          <w:lang w:bidi="fa-IR"/>
        </w:rPr>
        <w:t xml:space="preserve"> </w:t>
      </w:r>
    </w:p>
    <w:p w:rsidR="00FC5DC1" w:rsidRDefault="00762B70" w:rsidP="00DE7AF6">
      <w:pPr>
        <w:pStyle w:val="libFootnote"/>
        <w:rPr>
          <w:rtl/>
          <w:lang w:bidi="fa-IR"/>
        </w:rPr>
      </w:pPr>
      <w:r>
        <w:rPr>
          <w:rtl/>
          <w:lang w:bidi="fa-IR"/>
        </w:rPr>
        <w:t>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ف</w:t>
      </w:r>
      <w:r w:rsidR="00FB36B4">
        <w:rPr>
          <w:rtl/>
          <w:lang w:bidi="fa-IR"/>
        </w:rPr>
        <w:t>ی</w:t>
      </w:r>
      <w:r>
        <w:rPr>
          <w:rtl/>
          <w:lang w:bidi="fa-IR"/>
        </w:rPr>
        <w:t>روزآبادى</w:t>
      </w:r>
      <w:r w:rsidR="00FB36B4">
        <w:rPr>
          <w:rtl/>
          <w:lang w:bidi="fa-IR"/>
        </w:rPr>
        <w:t xml:space="preserve">، </w:t>
      </w:r>
      <w:r>
        <w:rPr>
          <w:rtl/>
          <w:lang w:bidi="fa-IR"/>
        </w:rPr>
        <w:t>القاموس المح</w:t>
      </w:r>
      <w:r w:rsidR="00FB36B4">
        <w:rPr>
          <w:rtl/>
          <w:lang w:bidi="fa-IR"/>
        </w:rPr>
        <w:t>ی</w:t>
      </w:r>
      <w:r>
        <w:rPr>
          <w:rtl/>
          <w:lang w:bidi="fa-IR"/>
        </w:rPr>
        <w:t>ط</w:t>
      </w:r>
      <w:r w:rsidR="00FB36B4">
        <w:rPr>
          <w:rtl/>
          <w:lang w:bidi="fa-IR"/>
        </w:rPr>
        <w:t xml:space="preserve">. </w:t>
      </w:r>
    </w:p>
    <w:p w:rsidR="00FC5DC1" w:rsidRDefault="00762B70" w:rsidP="00DE7AF6">
      <w:pPr>
        <w:pStyle w:val="libFootnote"/>
        <w:rPr>
          <w:rtl/>
          <w:lang w:bidi="fa-IR"/>
        </w:rPr>
      </w:pPr>
      <w:r>
        <w:rPr>
          <w:rtl/>
          <w:lang w:bidi="fa-IR"/>
        </w:rPr>
        <w:t>2</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106</w:t>
      </w:r>
      <w:r w:rsidR="00FB36B4">
        <w:rPr>
          <w:rtl/>
          <w:lang w:bidi="fa-IR"/>
        </w:rPr>
        <w:t xml:space="preserve">. </w:t>
      </w:r>
    </w:p>
    <w:p w:rsidR="00FC5DC1" w:rsidRDefault="00762B70" w:rsidP="00DE7AF6">
      <w:pPr>
        <w:pStyle w:val="libFootnote"/>
        <w:rPr>
          <w:rtl/>
          <w:lang w:bidi="fa-IR"/>
        </w:rPr>
      </w:pPr>
      <w:r>
        <w:rPr>
          <w:rtl/>
          <w:lang w:bidi="fa-IR"/>
        </w:rPr>
        <w:t>3</w:t>
      </w:r>
      <w:r w:rsidR="00FB36B4">
        <w:rPr>
          <w:rtl/>
          <w:lang w:bidi="fa-IR"/>
        </w:rPr>
        <w:t xml:space="preserve">. </w:t>
      </w:r>
      <w:r>
        <w:rPr>
          <w:rtl/>
          <w:lang w:bidi="fa-IR"/>
        </w:rPr>
        <w:t>جاث</w:t>
      </w:r>
      <w:r w:rsidR="00FB36B4">
        <w:rPr>
          <w:rtl/>
          <w:lang w:bidi="fa-IR"/>
        </w:rPr>
        <w:t>ی</w:t>
      </w:r>
      <w:r>
        <w:rPr>
          <w:rtl/>
          <w:lang w:bidi="fa-IR"/>
        </w:rPr>
        <w:t>ه</w:t>
      </w:r>
      <w:r w:rsidR="00121BD9">
        <w:rPr>
          <w:rtl/>
          <w:lang w:bidi="fa-IR"/>
        </w:rPr>
        <w:t xml:space="preserve"> (</w:t>
      </w:r>
      <w:r>
        <w:rPr>
          <w:rtl/>
          <w:lang w:bidi="fa-IR"/>
        </w:rPr>
        <w:t>45</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762B70" w:rsidP="00DE7AF6">
      <w:pPr>
        <w:pStyle w:val="libFootnote"/>
        <w:rPr>
          <w:rtl/>
          <w:lang w:bidi="fa-IR"/>
        </w:rPr>
      </w:pPr>
      <w:r>
        <w:rPr>
          <w:rtl/>
          <w:lang w:bidi="fa-IR"/>
        </w:rPr>
        <w:t>4</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175</w:t>
      </w:r>
      <w:r w:rsidR="00FB36B4">
        <w:rPr>
          <w:rtl/>
          <w:lang w:bidi="fa-IR"/>
        </w:rPr>
        <w:t xml:space="preserve">. </w:t>
      </w:r>
    </w:p>
    <w:p w:rsidR="00FC5DC1" w:rsidRDefault="00762B70" w:rsidP="00DE7AF6">
      <w:pPr>
        <w:pStyle w:val="libFootnote"/>
        <w:rPr>
          <w:rtl/>
          <w:lang w:bidi="fa-IR"/>
        </w:rPr>
      </w:pPr>
      <w:r>
        <w:rPr>
          <w:rtl/>
          <w:lang w:bidi="fa-IR"/>
        </w:rPr>
        <w:t>5</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النسخ فى القرآن كر</w:t>
      </w:r>
      <w:r w:rsidR="00FB36B4">
        <w:rPr>
          <w:rtl/>
          <w:lang w:bidi="fa-IR"/>
        </w:rPr>
        <w:t>ی</w:t>
      </w:r>
      <w:r>
        <w:rPr>
          <w:rtl/>
          <w:lang w:bidi="fa-IR"/>
        </w:rPr>
        <w:t>م</w:t>
      </w:r>
      <w:r w:rsidR="00FB36B4">
        <w:rPr>
          <w:rtl/>
          <w:lang w:bidi="fa-IR"/>
        </w:rPr>
        <w:t xml:space="preserve">، </w:t>
      </w:r>
      <w:r>
        <w:rPr>
          <w:rtl/>
          <w:lang w:bidi="fa-IR"/>
        </w:rPr>
        <w:t>ص</w:t>
      </w:r>
      <w:r w:rsidR="00FB36B4">
        <w:rPr>
          <w:rtl/>
          <w:lang w:bidi="fa-IR"/>
        </w:rPr>
        <w:t xml:space="preserve"> </w:t>
      </w:r>
      <w:r>
        <w:rPr>
          <w:rtl/>
          <w:lang w:bidi="fa-IR"/>
        </w:rPr>
        <w:t>55 - 65</w:t>
      </w:r>
      <w:r w:rsidR="00FB36B4">
        <w:rPr>
          <w:rtl/>
          <w:lang w:bidi="fa-IR"/>
        </w:rPr>
        <w:t xml:space="preserve">. </w:t>
      </w:r>
    </w:p>
    <w:p w:rsidR="00FC5DC1" w:rsidRDefault="00762B70" w:rsidP="00DE7AF6">
      <w:pPr>
        <w:pStyle w:val="libFootnote"/>
        <w:rPr>
          <w:rtl/>
          <w:lang w:bidi="fa-IR"/>
        </w:rPr>
      </w:pPr>
      <w:r>
        <w:rPr>
          <w:rtl/>
          <w:lang w:bidi="fa-IR"/>
        </w:rPr>
        <w:t>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ص</w:t>
      </w:r>
      <w:r w:rsidR="00FB36B4">
        <w:rPr>
          <w:rtl/>
          <w:lang w:bidi="fa-IR"/>
        </w:rPr>
        <w:t xml:space="preserve"> </w:t>
      </w:r>
      <w:r>
        <w:rPr>
          <w:rtl/>
          <w:lang w:bidi="fa-IR"/>
        </w:rPr>
        <w:t>287</w:t>
      </w:r>
      <w:r w:rsidR="00FB36B4">
        <w:rPr>
          <w:rtl/>
          <w:lang w:bidi="fa-IR"/>
        </w:rPr>
        <w:t xml:space="preserve">. </w:t>
      </w:r>
    </w:p>
    <w:p w:rsidR="00FC5DC1" w:rsidRDefault="00762B70" w:rsidP="00DE7AF6">
      <w:pPr>
        <w:pStyle w:val="libFootnote"/>
        <w:rPr>
          <w:rtl/>
          <w:lang w:bidi="fa-IR"/>
        </w:rPr>
      </w:pPr>
      <w:r>
        <w:rPr>
          <w:rtl/>
          <w:lang w:bidi="fa-IR"/>
        </w:rPr>
        <w:t>7</w:t>
      </w:r>
      <w:r w:rsidR="00FB36B4">
        <w:rPr>
          <w:rtl/>
          <w:lang w:bidi="fa-IR"/>
        </w:rPr>
        <w:t xml:space="preserve">. </w:t>
      </w:r>
      <w:r>
        <w:rPr>
          <w:rtl/>
          <w:lang w:bidi="fa-IR"/>
        </w:rPr>
        <w:t>نحّاس</w:t>
      </w:r>
      <w:r w:rsidR="00FB36B4">
        <w:rPr>
          <w:rtl/>
          <w:lang w:bidi="fa-IR"/>
        </w:rPr>
        <w:t xml:space="preserve">، </w:t>
      </w:r>
      <w:r>
        <w:rPr>
          <w:rtl/>
          <w:lang w:bidi="fa-IR"/>
        </w:rPr>
        <w:t>النّاسخ والمنسوخِ</w:t>
      </w:r>
      <w:r w:rsidR="00FB36B4">
        <w:rPr>
          <w:rtl/>
          <w:lang w:bidi="fa-IR"/>
        </w:rPr>
        <w:t xml:space="preserve">، </w:t>
      </w:r>
      <w:r>
        <w:rPr>
          <w:rtl/>
          <w:lang w:bidi="fa-IR"/>
        </w:rPr>
        <w:t>مقدمه دكتر سل</w:t>
      </w:r>
      <w:r w:rsidR="00FB36B4">
        <w:rPr>
          <w:rtl/>
          <w:lang w:bidi="fa-IR"/>
        </w:rPr>
        <w:t>ی</w:t>
      </w:r>
      <w:r>
        <w:rPr>
          <w:rtl/>
          <w:lang w:bidi="fa-IR"/>
        </w:rPr>
        <w:t>مان</w:t>
      </w:r>
      <w:r w:rsidR="00FB36B4">
        <w:rPr>
          <w:rtl/>
          <w:lang w:bidi="fa-IR"/>
        </w:rPr>
        <w:t xml:space="preserve"> </w:t>
      </w:r>
      <w:r>
        <w:rPr>
          <w:rtl/>
          <w:lang w:bidi="fa-IR"/>
        </w:rPr>
        <w:t>بن ابراه</w:t>
      </w:r>
      <w:r w:rsidR="00FB36B4">
        <w:rPr>
          <w:rtl/>
          <w:lang w:bidi="fa-IR"/>
        </w:rPr>
        <w:t>ی</w:t>
      </w:r>
      <w:r>
        <w:rPr>
          <w:rtl/>
          <w:lang w:bidi="fa-IR"/>
        </w:rPr>
        <w:t>م</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102 و 103</w:t>
      </w:r>
      <w:r w:rsidR="00FB36B4">
        <w:rPr>
          <w:rtl/>
          <w:lang w:bidi="fa-IR"/>
        </w:rPr>
        <w:t xml:space="preserve">. </w:t>
      </w:r>
    </w:p>
    <w:p w:rsidR="00FC5DC1" w:rsidRDefault="00762B70" w:rsidP="00DE7AF6">
      <w:pPr>
        <w:pStyle w:val="libFootnote"/>
        <w:rPr>
          <w:rtl/>
          <w:lang w:bidi="fa-IR"/>
        </w:rPr>
      </w:pPr>
      <w:r>
        <w:rPr>
          <w:rtl/>
          <w:lang w:bidi="fa-IR"/>
        </w:rPr>
        <w:t>8</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180</w:t>
      </w:r>
      <w:r w:rsidR="00FB36B4">
        <w:rPr>
          <w:rtl/>
          <w:lang w:bidi="fa-IR"/>
        </w:rPr>
        <w:t xml:space="preserve">. </w:t>
      </w:r>
    </w:p>
    <w:p w:rsidR="00FC5DC1" w:rsidRDefault="00762B70" w:rsidP="00DE7AF6">
      <w:pPr>
        <w:pStyle w:val="libFootnote"/>
        <w:rPr>
          <w:rtl/>
          <w:lang w:bidi="fa-IR"/>
        </w:rPr>
      </w:pPr>
      <w:r>
        <w:rPr>
          <w:rtl/>
          <w:lang w:bidi="fa-IR"/>
        </w:rPr>
        <w:t>9</w:t>
      </w:r>
      <w:r w:rsidR="00FB36B4">
        <w:rPr>
          <w:rtl/>
          <w:lang w:bidi="fa-IR"/>
        </w:rPr>
        <w:t xml:space="preserve">. </w:t>
      </w:r>
      <w:r>
        <w:rPr>
          <w:rtl/>
          <w:lang w:bidi="fa-IR"/>
        </w:rPr>
        <w:t>به عنوان مثال</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234 و 240</w:t>
      </w:r>
      <w:r w:rsidR="00FB36B4">
        <w:rPr>
          <w:rtl/>
          <w:lang w:bidi="fa-IR"/>
        </w:rPr>
        <w:t xml:space="preserve">؛ </w:t>
      </w:r>
      <w:r>
        <w:rPr>
          <w:rtl/>
          <w:lang w:bidi="fa-IR"/>
        </w:rPr>
        <w:t>جهت توض</w:t>
      </w:r>
      <w:r w:rsidR="00FB36B4">
        <w:rPr>
          <w:rtl/>
          <w:lang w:bidi="fa-IR"/>
        </w:rPr>
        <w:t>ی</w:t>
      </w:r>
      <w:r>
        <w:rPr>
          <w:rtl/>
          <w:lang w:bidi="fa-IR"/>
        </w:rPr>
        <w:t>ح ب</w:t>
      </w:r>
      <w:r w:rsidR="00FB36B4">
        <w:rPr>
          <w:rtl/>
          <w:lang w:bidi="fa-IR"/>
        </w:rPr>
        <w:t>ی</w:t>
      </w:r>
      <w:r>
        <w:rPr>
          <w:rtl/>
          <w:lang w:bidi="fa-IR"/>
        </w:rPr>
        <w:t>شتر ر</w:t>
      </w:r>
      <w:r w:rsidR="00FB36B4">
        <w:rPr>
          <w:rtl/>
          <w:lang w:bidi="fa-IR"/>
        </w:rPr>
        <w:t xml:space="preserve">. </w:t>
      </w:r>
      <w:r>
        <w:rPr>
          <w:rtl/>
          <w:lang w:bidi="fa-IR"/>
        </w:rPr>
        <w:t>ك</w:t>
      </w:r>
      <w:r w:rsidR="00FB36B4">
        <w:rPr>
          <w:rtl/>
          <w:lang w:bidi="fa-IR"/>
        </w:rPr>
        <w:t xml:space="preserve">: </w:t>
      </w:r>
      <w:r>
        <w:rPr>
          <w:rtl/>
          <w:lang w:bidi="fa-IR"/>
        </w:rPr>
        <w:t>فصل دهم</w:t>
      </w:r>
      <w:r w:rsidR="00FB36B4">
        <w:rPr>
          <w:rtl/>
          <w:lang w:bidi="fa-IR"/>
        </w:rPr>
        <w:t xml:space="preserve">. </w:t>
      </w:r>
    </w:p>
    <w:p w:rsidR="00FC5DC1" w:rsidRDefault="00762B70" w:rsidP="00DE7AF6">
      <w:pPr>
        <w:pStyle w:val="libFootnote"/>
        <w:rPr>
          <w:rtl/>
          <w:lang w:bidi="fa-IR"/>
        </w:rPr>
      </w:pPr>
      <w:r>
        <w:rPr>
          <w:rtl/>
          <w:lang w:bidi="fa-IR"/>
        </w:rPr>
        <w:t>10</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184</w:t>
      </w:r>
      <w:r w:rsidR="00FB36B4">
        <w:rPr>
          <w:rtl/>
          <w:lang w:bidi="fa-IR"/>
        </w:rPr>
        <w:t xml:space="preserve">. </w:t>
      </w:r>
    </w:p>
    <w:p w:rsidR="00FC5DC1" w:rsidRDefault="00762B70" w:rsidP="00DE7AF6">
      <w:pPr>
        <w:pStyle w:val="libFootnote"/>
        <w:rPr>
          <w:rtl/>
          <w:lang w:bidi="fa-IR"/>
        </w:rPr>
      </w:pPr>
      <w:r>
        <w:rPr>
          <w:rtl/>
          <w:lang w:bidi="fa-IR"/>
        </w:rPr>
        <w:t>11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 288 و 359</w:t>
      </w:r>
      <w:r w:rsidR="00FB36B4">
        <w:rPr>
          <w:rtl/>
          <w:lang w:bidi="fa-IR"/>
        </w:rPr>
        <w:t xml:space="preserve">. </w:t>
      </w:r>
    </w:p>
    <w:p w:rsidR="00FC5DC1" w:rsidRDefault="00762B70" w:rsidP="00DE7AF6">
      <w:pPr>
        <w:pStyle w:val="libFootnote"/>
        <w:rPr>
          <w:rtl/>
          <w:lang w:bidi="fa-IR"/>
        </w:rPr>
      </w:pPr>
      <w:r>
        <w:rPr>
          <w:rtl/>
          <w:lang w:bidi="fa-IR"/>
        </w:rPr>
        <w:t>12</w:t>
      </w:r>
      <w:r w:rsidR="00FB36B4">
        <w:rPr>
          <w:rtl/>
          <w:lang w:bidi="fa-IR"/>
        </w:rPr>
        <w:t xml:space="preserve">. </w:t>
      </w:r>
      <w:r>
        <w:rPr>
          <w:rtl/>
          <w:lang w:bidi="fa-IR"/>
        </w:rPr>
        <w:t>توض</w:t>
      </w:r>
      <w:r w:rsidR="00FB36B4">
        <w:rPr>
          <w:rtl/>
          <w:lang w:bidi="fa-IR"/>
        </w:rPr>
        <w:t>ی</w:t>
      </w:r>
      <w:r>
        <w:rPr>
          <w:rtl/>
          <w:lang w:bidi="fa-IR"/>
        </w:rPr>
        <w:t>ح ب</w:t>
      </w:r>
      <w:r w:rsidR="00FB36B4">
        <w:rPr>
          <w:rtl/>
          <w:lang w:bidi="fa-IR"/>
        </w:rPr>
        <w:t>ی</w:t>
      </w:r>
      <w:r>
        <w:rPr>
          <w:rtl/>
          <w:lang w:bidi="fa-IR"/>
        </w:rPr>
        <w:t>شتر در ا</w:t>
      </w:r>
      <w:r w:rsidR="00FB36B4">
        <w:rPr>
          <w:rtl/>
          <w:lang w:bidi="fa-IR"/>
        </w:rPr>
        <w:t>ی</w:t>
      </w:r>
      <w:r>
        <w:rPr>
          <w:rtl/>
          <w:lang w:bidi="fa-IR"/>
        </w:rPr>
        <w:t>ن زم</w:t>
      </w:r>
      <w:r w:rsidR="00FB36B4">
        <w:rPr>
          <w:rtl/>
          <w:lang w:bidi="fa-IR"/>
        </w:rPr>
        <w:t>ی</w:t>
      </w:r>
      <w:r>
        <w:rPr>
          <w:rtl/>
          <w:lang w:bidi="fa-IR"/>
        </w:rPr>
        <w:t>نه در فصل هشتم خواهدآمد</w:t>
      </w:r>
      <w:r w:rsidR="00FB36B4">
        <w:rPr>
          <w:rtl/>
          <w:lang w:bidi="fa-IR"/>
        </w:rPr>
        <w:t xml:space="preserve">. </w:t>
      </w:r>
    </w:p>
    <w:p w:rsidR="00FC5DC1" w:rsidRDefault="00762B70" w:rsidP="00DE7AF6">
      <w:pPr>
        <w:pStyle w:val="libFootnote"/>
        <w:rPr>
          <w:rtl/>
          <w:lang w:bidi="fa-IR"/>
        </w:rPr>
      </w:pPr>
      <w:r>
        <w:rPr>
          <w:rtl/>
          <w:lang w:bidi="fa-IR"/>
        </w:rPr>
        <w:t>13</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106</w:t>
      </w:r>
      <w:r w:rsidR="00FB36B4">
        <w:rPr>
          <w:rtl/>
          <w:lang w:bidi="fa-IR"/>
        </w:rPr>
        <w:t xml:space="preserve">. </w:t>
      </w:r>
    </w:p>
    <w:p w:rsidR="00FC5DC1" w:rsidRDefault="00762B70" w:rsidP="00DE7AF6">
      <w:pPr>
        <w:pStyle w:val="libFootnote"/>
        <w:rPr>
          <w:rtl/>
          <w:lang w:bidi="fa-IR"/>
        </w:rPr>
      </w:pPr>
      <w:r>
        <w:rPr>
          <w:rtl/>
          <w:lang w:bidi="fa-IR"/>
        </w:rPr>
        <w:t>14</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101</w:t>
      </w:r>
      <w:r w:rsidR="00FB36B4">
        <w:rPr>
          <w:rtl/>
          <w:lang w:bidi="fa-IR"/>
        </w:rPr>
        <w:t xml:space="preserve">. </w:t>
      </w:r>
    </w:p>
    <w:p w:rsidR="00FC5DC1" w:rsidRDefault="00762B70" w:rsidP="00DE7AF6">
      <w:pPr>
        <w:pStyle w:val="libFootnote"/>
        <w:rPr>
          <w:rtl/>
          <w:lang w:bidi="fa-IR"/>
        </w:rPr>
      </w:pPr>
      <w:r>
        <w:rPr>
          <w:rtl/>
          <w:lang w:bidi="fa-IR"/>
        </w:rPr>
        <w:t>15</w:t>
      </w:r>
      <w:r w:rsidR="00FB36B4">
        <w:rPr>
          <w:rtl/>
          <w:lang w:bidi="fa-IR"/>
        </w:rPr>
        <w:t xml:space="preserve">. </w:t>
      </w:r>
      <w:r>
        <w:rPr>
          <w:rtl/>
          <w:lang w:bidi="fa-IR"/>
        </w:rPr>
        <w:t>رعد</w:t>
      </w:r>
      <w:r w:rsidR="00121BD9">
        <w:rPr>
          <w:rtl/>
          <w:lang w:bidi="fa-IR"/>
        </w:rPr>
        <w:t xml:space="preserve"> (</w:t>
      </w:r>
      <w:r>
        <w:rPr>
          <w:rtl/>
          <w:lang w:bidi="fa-IR"/>
        </w:rPr>
        <w:t>13</w:t>
      </w:r>
      <w:r w:rsidR="00121BD9">
        <w:rPr>
          <w:rtl/>
          <w:lang w:bidi="fa-IR"/>
        </w:rPr>
        <w:t xml:space="preserve">) </w:t>
      </w:r>
      <w:r>
        <w:rPr>
          <w:rtl/>
          <w:lang w:bidi="fa-IR"/>
        </w:rPr>
        <w:t>آ</w:t>
      </w:r>
      <w:r w:rsidR="00FB36B4">
        <w:rPr>
          <w:rtl/>
          <w:lang w:bidi="fa-IR"/>
        </w:rPr>
        <w:t>ی</w:t>
      </w:r>
      <w:r>
        <w:rPr>
          <w:rtl/>
          <w:lang w:bidi="fa-IR"/>
        </w:rPr>
        <w:t>ه 39</w:t>
      </w:r>
      <w:r w:rsidR="00FB36B4">
        <w:rPr>
          <w:rtl/>
          <w:lang w:bidi="fa-IR"/>
        </w:rPr>
        <w:t xml:space="preserve">. </w:t>
      </w:r>
    </w:p>
    <w:p w:rsidR="00FC5DC1" w:rsidRDefault="00762B70" w:rsidP="00DE7AF6">
      <w:pPr>
        <w:pStyle w:val="libFootnote"/>
        <w:rPr>
          <w:rtl/>
          <w:lang w:bidi="fa-IR"/>
        </w:rPr>
      </w:pPr>
      <w:r>
        <w:rPr>
          <w:rtl/>
          <w:lang w:bidi="fa-IR"/>
        </w:rPr>
        <w:t>16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دروس فى علم الاصول</w:t>
      </w:r>
      <w:r w:rsidR="00FB36B4">
        <w:rPr>
          <w:rtl/>
          <w:lang w:bidi="fa-IR"/>
        </w:rPr>
        <w:t xml:space="preserve">، </w:t>
      </w:r>
      <w:r>
        <w:rPr>
          <w:rtl/>
          <w:lang w:bidi="fa-IR"/>
        </w:rPr>
        <w:t>الحلقة الثان</w:t>
      </w:r>
      <w:r w:rsidR="00FB36B4">
        <w:rPr>
          <w:rtl/>
          <w:lang w:bidi="fa-IR"/>
        </w:rPr>
        <w:t>ی</w:t>
      </w:r>
      <w:r>
        <w:rPr>
          <w:rtl/>
          <w:lang w:bidi="fa-IR"/>
        </w:rPr>
        <w:t>ه</w:t>
      </w:r>
      <w:r w:rsidR="00FB36B4">
        <w:rPr>
          <w:rtl/>
          <w:lang w:bidi="fa-IR"/>
        </w:rPr>
        <w:t xml:space="preserve">، </w:t>
      </w:r>
      <w:r>
        <w:rPr>
          <w:rtl/>
          <w:lang w:bidi="fa-IR"/>
        </w:rPr>
        <w:t>ص</w:t>
      </w:r>
      <w:r w:rsidR="00FB36B4">
        <w:rPr>
          <w:rtl/>
          <w:lang w:bidi="fa-IR"/>
        </w:rPr>
        <w:t xml:space="preserve"> </w:t>
      </w:r>
      <w:r>
        <w:rPr>
          <w:rtl/>
          <w:lang w:bidi="fa-IR"/>
        </w:rPr>
        <w:t>301</w:t>
      </w:r>
      <w:r w:rsidR="00FB36B4">
        <w:rPr>
          <w:rtl/>
          <w:lang w:bidi="fa-IR"/>
        </w:rPr>
        <w:t xml:space="preserve">؛ </w:t>
      </w:r>
      <w:r>
        <w:rPr>
          <w:rtl/>
          <w:lang w:bidi="fa-IR"/>
        </w:rPr>
        <w:t>و ن</w:t>
      </w:r>
      <w:r w:rsidR="00FB36B4">
        <w:rPr>
          <w:rtl/>
          <w:lang w:bidi="fa-IR"/>
        </w:rPr>
        <w:t>ی</w:t>
      </w:r>
      <w:r>
        <w:rPr>
          <w:rtl/>
          <w:lang w:bidi="fa-IR"/>
        </w:rPr>
        <w:t>ز 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346</w:t>
      </w:r>
      <w:r w:rsidR="00FB36B4">
        <w:rPr>
          <w:rtl/>
          <w:lang w:bidi="fa-IR"/>
        </w:rPr>
        <w:t xml:space="preserve">، </w:t>
      </w:r>
      <w:r>
        <w:rPr>
          <w:rtl/>
          <w:lang w:bidi="fa-IR"/>
        </w:rPr>
        <w:t>ذ</w:t>
      </w:r>
      <w:r w:rsidR="00FB36B4">
        <w:rPr>
          <w:rtl/>
          <w:lang w:bidi="fa-IR"/>
        </w:rPr>
        <w:t>ی</w:t>
      </w:r>
      <w:r>
        <w:rPr>
          <w:rtl/>
          <w:lang w:bidi="fa-IR"/>
        </w:rPr>
        <w:t>ل آ</w:t>
      </w:r>
      <w:r w:rsidR="00FB36B4">
        <w:rPr>
          <w:rtl/>
          <w:lang w:bidi="fa-IR"/>
        </w:rPr>
        <w:t>ی</w:t>
      </w:r>
      <w:r>
        <w:rPr>
          <w:rtl/>
          <w:lang w:bidi="fa-IR"/>
        </w:rPr>
        <w:t>ه 101 سوره</w:t>
      </w:r>
      <w:r w:rsidR="00FB36B4">
        <w:rPr>
          <w:rtl/>
          <w:lang w:bidi="fa-IR"/>
        </w:rPr>
        <w:t xml:space="preserve"> </w:t>
      </w:r>
      <w:r>
        <w:rPr>
          <w:rtl/>
          <w:lang w:bidi="fa-IR"/>
        </w:rPr>
        <w:t>نحل</w:t>
      </w:r>
      <w:r w:rsidR="00FB36B4">
        <w:rPr>
          <w:rtl/>
          <w:lang w:bidi="fa-IR"/>
        </w:rPr>
        <w:t xml:space="preserve">. </w:t>
      </w:r>
    </w:p>
    <w:p w:rsidR="00FC5DC1" w:rsidRDefault="00762B70" w:rsidP="00DE7AF6">
      <w:pPr>
        <w:pStyle w:val="libFootnote"/>
        <w:rPr>
          <w:rtl/>
          <w:lang w:bidi="fa-IR"/>
        </w:rPr>
      </w:pPr>
      <w:r>
        <w:rPr>
          <w:rtl/>
          <w:lang w:bidi="fa-IR"/>
        </w:rPr>
        <w:t>17</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ص</w:t>
      </w:r>
      <w:r w:rsidR="00FB36B4">
        <w:rPr>
          <w:rtl/>
          <w:lang w:bidi="fa-IR"/>
        </w:rPr>
        <w:t xml:space="preserve"> </w:t>
      </w:r>
      <w:r>
        <w:rPr>
          <w:rtl/>
          <w:lang w:bidi="fa-IR"/>
        </w:rPr>
        <w:t>297-280 و التمه</w:t>
      </w:r>
      <w:r w:rsidR="00FB36B4">
        <w:rPr>
          <w:rtl/>
          <w:lang w:bidi="fa-IR"/>
        </w:rPr>
        <w:t>ی</w:t>
      </w:r>
      <w:r>
        <w:rPr>
          <w:rtl/>
          <w:lang w:bidi="fa-IR"/>
        </w:rPr>
        <w:t>د</w:t>
      </w:r>
      <w:r w:rsidR="00FB36B4">
        <w:rPr>
          <w:rtl/>
          <w:lang w:bidi="fa-IR"/>
        </w:rPr>
        <w:t xml:space="preserve">، </w:t>
      </w:r>
      <w:r>
        <w:rPr>
          <w:rtl/>
          <w:lang w:bidi="fa-IR"/>
        </w:rPr>
        <w:t>ج 2</w:t>
      </w:r>
      <w:r w:rsidR="00FB36B4">
        <w:rPr>
          <w:rtl/>
          <w:lang w:bidi="fa-IR"/>
        </w:rPr>
        <w:t xml:space="preserve">، </w:t>
      </w:r>
      <w:r>
        <w:rPr>
          <w:rtl/>
          <w:lang w:bidi="fa-IR"/>
        </w:rPr>
        <w:t>ص 275</w:t>
      </w:r>
      <w:r w:rsidR="00FB36B4">
        <w:rPr>
          <w:rtl/>
          <w:lang w:bidi="fa-IR"/>
        </w:rPr>
        <w:t xml:space="preserve">. </w:t>
      </w:r>
    </w:p>
    <w:p w:rsidR="00FC5DC1" w:rsidRDefault="00762B70" w:rsidP="00DE7AF6">
      <w:pPr>
        <w:pStyle w:val="libFootnote"/>
        <w:rPr>
          <w:rtl/>
          <w:lang w:bidi="fa-IR"/>
        </w:rPr>
      </w:pPr>
      <w:r>
        <w:rPr>
          <w:rtl/>
          <w:lang w:bidi="fa-IR"/>
        </w:rPr>
        <w:t>18</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106</w:t>
      </w:r>
      <w:r w:rsidR="00FB36B4">
        <w:rPr>
          <w:rtl/>
          <w:lang w:bidi="fa-IR"/>
        </w:rPr>
        <w:t xml:space="preserve">. </w:t>
      </w:r>
    </w:p>
    <w:p w:rsidR="00FC5DC1" w:rsidRDefault="00762B70" w:rsidP="00DE7AF6">
      <w:pPr>
        <w:pStyle w:val="libFootnote"/>
        <w:rPr>
          <w:rtl/>
          <w:lang w:bidi="fa-IR"/>
        </w:rPr>
      </w:pPr>
      <w:r>
        <w:rPr>
          <w:rtl/>
          <w:lang w:bidi="fa-IR"/>
        </w:rPr>
        <w:t>19</w:t>
      </w:r>
      <w:r w:rsidR="00FB36B4">
        <w:rPr>
          <w:rtl/>
          <w:lang w:bidi="fa-IR"/>
        </w:rPr>
        <w:t xml:space="preserve">. </w:t>
      </w:r>
      <w:r>
        <w:rPr>
          <w:rtl/>
          <w:lang w:bidi="fa-IR"/>
        </w:rPr>
        <w:t>براى توض</w:t>
      </w:r>
      <w:r w:rsidR="00FB36B4">
        <w:rPr>
          <w:rtl/>
          <w:lang w:bidi="fa-IR"/>
        </w:rPr>
        <w:t>ی</w:t>
      </w:r>
      <w:r>
        <w:rPr>
          <w:rtl/>
          <w:lang w:bidi="fa-IR"/>
        </w:rPr>
        <w:t>ح ب</w:t>
      </w:r>
      <w:r w:rsidR="00FB36B4">
        <w:rPr>
          <w:rtl/>
          <w:lang w:bidi="fa-IR"/>
        </w:rPr>
        <w:t>ی</w:t>
      </w:r>
      <w:r>
        <w:rPr>
          <w:rtl/>
          <w:lang w:bidi="fa-IR"/>
        </w:rPr>
        <w:t>شتر</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249 - 254</w:t>
      </w:r>
      <w:r w:rsidR="00FB36B4">
        <w:rPr>
          <w:rtl/>
          <w:lang w:bidi="fa-IR"/>
        </w:rPr>
        <w:t xml:space="preserve">. </w:t>
      </w:r>
    </w:p>
    <w:p w:rsidR="00FC5DC1" w:rsidRDefault="00762B70" w:rsidP="00DE7AF6">
      <w:pPr>
        <w:pStyle w:val="libFootnote"/>
        <w:rPr>
          <w:rtl/>
          <w:lang w:bidi="fa-IR"/>
        </w:rPr>
      </w:pPr>
      <w:r>
        <w:rPr>
          <w:rtl/>
          <w:lang w:bidi="fa-IR"/>
        </w:rPr>
        <w:t>20</w:t>
      </w:r>
      <w:r w:rsidR="00FB36B4">
        <w:rPr>
          <w:rtl/>
          <w:lang w:bidi="fa-IR"/>
        </w:rPr>
        <w:t xml:space="preserve">. </w:t>
      </w:r>
      <w:r>
        <w:rPr>
          <w:rtl/>
          <w:lang w:bidi="fa-IR"/>
        </w:rPr>
        <w:t>نحل</w:t>
      </w:r>
      <w:r w:rsidR="00121BD9">
        <w:rPr>
          <w:rtl/>
          <w:lang w:bidi="fa-IR"/>
        </w:rPr>
        <w:t xml:space="preserve"> (</w:t>
      </w:r>
      <w:r>
        <w:rPr>
          <w:rtl/>
          <w:lang w:bidi="fa-IR"/>
        </w:rPr>
        <w:t>16</w:t>
      </w:r>
      <w:r w:rsidR="00121BD9">
        <w:rPr>
          <w:rtl/>
          <w:lang w:bidi="fa-IR"/>
        </w:rPr>
        <w:t xml:space="preserve">) </w:t>
      </w:r>
      <w:r>
        <w:rPr>
          <w:rtl/>
          <w:lang w:bidi="fa-IR"/>
        </w:rPr>
        <w:t>آ</w:t>
      </w:r>
      <w:r w:rsidR="00FB36B4">
        <w:rPr>
          <w:rtl/>
          <w:lang w:bidi="fa-IR"/>
        </w:rPr>
        <w:t>ی</w:t>
      </w:r>
      <w:r>
        <w:rPr>
          <w:rtl/>
          <w:lang w:bidi="fa-IR"/>
        </w:rPr>
        <w:t>ه 101</w:t>
      </w:r>
      <w:r w:rsidR="00FB36B4">
        <w:rPr>
          <w:rtl/>
          <w:lang w:bidi="fa-IR"/>
        </w:rPr>
        <w:t xml:space="preserve">. </w:t>
      </w:r>
    </w:p>
    <w:p w:rsidR="00FC5DC1" w:rsidRDefault="00762B70" w:rsidP="00DE7AF6">
      <w:pPr>
        <w:pStyle w:val="libFootnote"/>
        <w:rPr>
          <w:rtl/>
          <w:lang w:bidi="fa-IR"/>
        </w:rPr>
      </w:pPr>
      <w:r>
        <w:rPr>
          <w:rtl/>
          <w:lang w:bidi="fa-IR"/>
        </w:rPr>
        <w:t>21</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12</w:t>
      </w:r>
      <w:r w:rsidR="00FB36B4">
        <w:rPr>
          <w:rtl/>
          <w:lang w:bidi="fa-IR"/>
        </w:rPr>
        <w:t xml:space="preserve">، </w:t>
      </w:r>
      <w:r>
        <w:rPr>
          <w:rtl/>
          <w:lang w:bidi="fa-IR"/>
        </w:rPr>
        <w:t>ص</w:t>
      </w:r>
      <w:r w:rsidR="00FB36B4">
        <w:rPr>
          <w:rtl/>
          <w:lang w:bidi="fa-IR"/>
        </w:rPr>
        <w:t xml:space="preserve"> </w:t>
      </w:r>
      <w:r>
        <w:rPr>
          <w:rtl/>
          <w:lang w:bidi="fa-IR"/>
        </w:rPr>
        <w:t>345 و 346</w:t>
      </w:r>
      <w:r w:rsidR="00FB36B4">
        <w:rPr>
          <w:rtl/>
          <w:lang w:bidi="fa-IR"/>
        </w:rPr>
        <w:t xml:space="preserve">. </w:t>
      </w:r>
    </w:p>
    <w:p w:rsidR="00FC5DC1" w:rsidRDefault="00762B70" w:rsidP="00DE7AF6">
      <w:pPr>
        <w:pStyle w:val="libFootnote"/>
        <w:rPr>
          <w:rtl/>
          <w:lang w:bidi="fa-IR"/>
        </w:rPr>
      </w:pPr>
      <w:r>
        <w:rPr>
          <w:rtl/>
          <w:lang w:bidi="fa-IR"/>
        </w:rPr>
        <w:t>22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169 و 170</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705</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212</w:t>
      </w:r>
      <w:r w:rsidR="00FB36B4">
        <w:rPr>
          <w:rtl/>
          <w:lang w:bidi="fa-IR"/>
        </w:rPr>
        <w:t xml:space="preserve">. </w:t>
      </w:r>
    </w:p>
    <w:p w:rsidR="00FC5DC1" w:rsidRDefault="00762B70" w:rsidP="00DE7AF6">
      <w:pPr>
        <w:pStyle w:val="libFootnote"/>
        <w:rPr>
          <w:rtl/>
          <w:lang w:bidi="fa-IR"/>
        </w:rPr>
      </w:pPr>
      <w:r>
        <w:rPr>
          <w:rtl/>
          <w:lang w:bidi="fa-IR"/>
        </w:rPr>
        <w:t>23</w:t>
      </w:r>
      <w:r w:rsidR="00FB36B4">
        <w:rPr>
          <w:rtl/>
          <w:lang w:bidi="fa-IR"/>
        </w:rPr>
        <w:t xml:space="preserve">. </w:t>
      </w:r>
      <w:r>
        <w:rPr>
          <w:rtl/>
          <w:lang w:bidi="fa-IR"/>
        </w:rPr>
        <w:t>مباحث فى علوم القرآن</w:t>
      </w:r>
      <w:r w:rsidR="00FB36B4">
        <w:rPr>
          <w:rtl/>
          <w:lang w:bidi="fa-IR"/>
        </w:rPr>
        <w:t xml:space="preserve">، </w:t>
      </w:r>
      <w:r>
        <w:rPr>
          <w:rtl/>
          <w:lang w:bidi="fa-IR"/>
        </w:rPr>
        <w:t>ص</w:t>
      </w:r>
      <w:r w:rsidR="00FB36B4">
        <w:rPr>
          <w:rtl/>
          <w:lang w:bidi="fa-IR"/>
        </w:rPr>
        <w:t xml:space="preserve"> </w:t>
      </w:r>
      <w:r>
        <w:rPr>
          <w:rtl/>
          <w:lang w:bidi="fa-IR"/>
        </w:rPr>
        <w:t>256</w:t>
      </w:r>
      <w:r w:rsidR="00FB36B4">
        <w:rPr>
          <w:rtl/>
          <w:lang w:bidi="fa-IR"/>
        </w:rPr>
        <w:t xml:space="preserve">. </w:t>
      </w:r>
    </w:p>
    <w:p w:rsidR="00FC5DC1" w:rsidRDefault="00762B70" w:rsidP="00DE7AF6">
      <w:pPr>
        <w:pStyle w:val="libFootnote"/>
        <w:rPr>
          <w:rtl/>
          <w:lang w:bidi="fa-IR"/>
        </w:rPr>
      </w:pPr>
      <w:r>
        <w:rPr>
          <w:rtl/>
          <w:lang w:bidi="fa-IR"/>
        </w:rPr>
        <w:t>24</w:t>
      </w:r>
      <w:r w:rsidR="00FB36B4">
        <w:rPr>
          <w:rtl/>
          <w:lang w:bidi="fa-IR"/>
        </w:rPr>
        <w:t xml:space="preserve">. </w:t>
      </w:r>
      <w:r>
        <w:rPr>
          <w:rtl/>
          <w:lang w:bidi="fa-IR"/>
        </w:rPr>
        <w:t>البرهان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166</w:t>
      </w:r>
      <w:r w:rsidR="00FB36B4">
        <w:rPr>
          <w:rtl/>
          <w:lang w:bidi="fa-IR"/>
        </w:rPr>
        <w:t xml:space="preserve">. </w:t>
      </w:r>
    </w:p>
    <w:p w:rsidR="00FC5DC1" w:rsidRDefault="00762B70" w:rsidP="00DE7AF6">
      <w:pPr>
        <w:pStyle w:val="libFootnote"/>
        <w:rPr>
          <w:rtl/>
          <w:lang w:bidi="fa-IR"/>
        </w:rPr>
      </w:pPr>
      <w:r>
        <w:rPr>
          <w:rtl/>
          <w:lang w:bidi="fa-IR"/>
        </w:rPr>
        <w:lastRenderedPageBreak/>
        <w:t>25</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285</w:t>
      </w:r>
      <w:r w:rsidR="00FB36B4">
        <w:rPr>
          <w:rtl/>
          <w:lang w:bidi="fa-IR"/>
        </w:rPr>
        <w:t xml:space="preserve">. </w:t>
      </w:r>
    </w:p>
    <w:p w:rsidR="00FC5DC1" w:rsidRDefault="00762B70" w:rsidP="00DE7AF6">
      <w:pPr>
        <w:pStyle w:val="libFootnote"/>
        <w:rPr>
          <w:rtl/>
          <w:lang w:bidi="fa-IR"/>
        </w:rPr>
      </w:pPr>
      <w:r>
        <w:rPr>
          <w:rtl/>
          <w:lang w:bidi="fa-IR"/>
        </w:rPr>
        <w:t>26</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706</w:t>
      </w:r>
      <w:r w:rsidR="00FB36B4">
        <w:rPr>
          <w:rtl/>
          <w:lang w:bidi="fa-IR"/>
        </w:rPr>
        <w:t xml:space="preserve">. </w:t>
      </w:r>
    </w:p>
    <w:p w:rsidR="00FC5DC1" w:rsidRDefault="00762B70" w:rsidP="00DE7AF6">
      <w:pPr>
        <w:pStyle w:val="libFootnote"/>
        <w:rPr>
          <w:rtl/>
          <w:lang w:bidi="fa-IR"/>
        </w:rPr>
      </w:pPr>
      <w:r>
        <w:rPr>
          <w:rtl/>
          <w:lang w:bidi="fa-IR"/>
        </w:rPr>
        <w:t>27</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701</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237</w:t>
      </w:r>
      <w:r w:rsidR="00FB36B4">
        <w:rPr>
          <w:rtl/>
          <w:lang w:bidi="fa-IR"/>
        </w:rPr>
        <w:t xml:space="preserve">. </w:t>
      </w:r>
    </w:p>
    <w:p w:rsidR="00FC5DC1" w:rsidRDefault="00762B70" w:rsidP="00DE7AF6">
      <w:pPr>
        <w:pStyle w:val="libFootnote"/>
        <w:rPr>
          <w:rtl/>
          <w:lang w:bidi="fa-IR"/>
        </w:rPr>
      </w:pPr>
      <w:r>
        <w:rPr>
          <w:rtl/>
          <w:lang w:bidi="fa-IR"/>
        </w:rPr>
        <w:t>28</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244</w:t>
      </w:r>
      <w:r w:rsidR="00FB36B4">
        <w:rPr>
          <w:rtl/>
          <w:lang w:bidi="fa-IR"/>
        </w:rPr>
        <w:t xml:space="preserve">. </w:t>
      </w:r>
    </w:p>
    <w:p w:rsidR="00FC5DC1" w:rsidRDefault="00762B70" w:rsidP="00DE7AF6">
      <w:pPr>
        <w:pStyle w:val="libFootnote"/>
        <w:rPr>
          <w:rtl/>
          <w:lang w:bidi="fa-IR"/>
        </w:rPr>
      </w:pPr>
      <w:r>
        <w:rPr>
          <w:rtl/>
          <w:lang w:bidi="fa-IR"/>
        </w:rPr>
        <w:t>29</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286</w:t>
      </w:r>
      <w:r w:rsidR="00FB36B4">
        <w:rPr>
          <w:rtl/>
          <w:lang w:bidi="fa-IR"/>
        </w:rPr>
        <w:t xml:space="preserve">. </w:t>
      </w:r>
    </w:p>
    <w:p w:rsidR="00FC5DC1" w:rsidRDefault="00762B70" w:rsidP="00DE7AF6">
      <w:pPr>
        <w:pStyle w:val="libFootnote"/>
        <w:rPr>
          <w:rtl/>
          <w:lang w:bidi="fa-IR"/>
        </w:rPr>
      </w:pPr>
      <w:r>
        <w:rPr>
          <w:rtl/>
          <w:lang w:bidi="fa-IR"/>
        </w:rPr>
        <w:t>30</w:t>
      </w:r>
      <w:r w:rsidR="00FB36B4">
        <w:rPr>
          <w:rtl/>
          <w:lang w:bidi="fa-IR"/>
        </w:rPr>
        <w:t xml:space="preserve">. </w:t>
      </w:r>
      <w:r>
        <w:rPr>
          <w:rtl/>
          <w:lang w:bidi="fa-IR"/>
        </w:rPr>
        <w:t>الفوز الكب</w:t>
      </w:r>
      <w:r w:rsidR="00FB36B4">
        <w:rPr>
          <w:rtl/>
          <w:lang w:bidi="fa-IR"/>
        </w:rPr>
        <w:t>ی</w:t>
      </w:r>
      <w:r>
        <w:rPr>
          <w:rtl/>
          <w:lang w:bidi="fa-IR"/>
        </w:rPr>
        <w:t>ر فى اصول التفس</w:t>
      </w:r>
      <w:r w:rsidR="00FB36B4">
        <w:rPr>
          <w:rtl/>
          <w:lang w:bidi="fa-IR"/>
        </w:rPr>
        <w:t>ی</w:t>
      </w:r>
      <w:r>
        <w:rPr>
          <w:rtl/>
          <w:lang w:bidi="fa-IR"/>
        </w:rPr>
        <w:t>ر</w:t>
      </w:r>
      <w:r w:rsidR="00FB36B4">
        <w:rPr>
          <w:rtl/>
          <w:lang w:bidi="fa-IR"/>
        </w:rPr>
        <w:t xml:space="preserve">. </w:t>
      </w:r>
    </w:p>
    <w:p w:rsidR="00FC5DC1" w:rsidRDefault="00762B70" w:rsidP="00DE7AF6">
      <w:pPr>
        <w:pStyle w:val="libFootnote"/>
        <w:rPr>
          <w:rtl/>
          <w:lang w:bidi="fa-IR"/>
        </w:rPr>
      </w:pPr>
      <w:r>
        <w:rPr>
          <w:rtl/>
          <w:lang w:bidi="fa-IR"/>
        </w:rPr>
        <w:t>31</w:t>
      </w:r>
      <w:r w:rsidR="00FB36B4">
        <w:rPr>
          <w:rtl/>
          <w:lang w:bidi="fa-IR"/>
        </w:rPr>
        <w:t xml:space="preserve">. </w:t>
      </w:r>
      <w:r>
        <w:rPr>
          <w:rtl/>
          <w:lang w:bidi="fa-IR"/>
        </w:rPr>
        <w:t>رساله «ناسخ و منسوخ در قرآن و د</w:t>
      </w:r>
      <w:r w:rsidR="00FB36B4">
        <w:rPr>
          <w:rtl/>
          <w:lang w:bidi="fa-IR"/>
        </w:rPr>
        <w:t>ی</w:t>
      </w:r>
      <w:r>
        <w:rPr>
          <w:rtl/>
          <w:lang w:bidi="fa-IR"/>
        </w:rPr>
        <w:t>دگاه علاّمه»</w:t>
      </w:r>
      <w:r w:rsidR="00FB36B4">
        <w:rPr>
          <w:rtl/>
          <w:lang w:bidi="fa-IR"/>
        </w:rPr>
        <w:t xml:space="preserve">، </w:t>
      </w:r>
      <w:r>
        <w:rPr>
          <w:rtl/>
          <w:lang w:bidi="fa-IR"/>
        </w:rPr>
        <w:t>ص</w:t>
      </w:r>
      <w:r w:rsidR="00FB36B4">
        <w:rPr>
          <w:rtl/>
          <w:lang w:bidi="fa-IR"/>
        </w:rPr>
        <w:t xml:space="preserve"> </w:t>
      </w:r>
      <w:r>
        <w:rPr>
          <w:rtl/>
          <w:lang w:bidi="fa-IR"/>
        </w:rPr>
        <w:t>106 و 107</w:t>
      </w:r>
      <w:r w:rsidR="00FB36B4">
        <w:rPr>
          <w:rtl/>
          <w:lang w:bidi="fa-IR"/>
        </w:rPr>
        <w:t xml:space="preserve">. </w:t>
      </w:r>
    </w:p>
    <w:p w:rsidR="00FC5DC1" w:rsidRDefault="00762B70" w:rsidP="00DE7AF6">
      <w:pPr>
        <w:pStyle w:val="libFootnote"/>
        <w:rPr>
          <w:rtl/>
          <w:lang w:bidi="fa-IR"/>
        </w:rPr>
      </w:pPr>
      <w:r>
        <w:rPr>
          <w:rtl/>
          <w:lang w:bidi="fa-IR"/>
        </w:rPr>
        <w:t>32</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708 - 712</w:t>
      </w:r>
      <w:r w:rsidR="00FB36B4">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256 - 270</w:t>
      </w:r>
      <w:r w:rsidR="00FB36B4">
        <w:rPr>
          <w:rtl/>
          <w:lang w:bidi="fa-IR"/>
        </w:rPr>
        <w:t xml:space="preserve">. </w:t>
      </w:r>
    </w:p>
    <w:p w:rsidR="00FC5DC1" w:rsidRDefault="00762B70" w:rsidP="00DE7AF6">
      <w:pPr>
        <w:pStyle w:val="libFootnote"/>
        <w:rPr>
          <w:rtl/>
          <w:lang w:bidi="fa-IR"/>
        </w:rPr>
      </w:pPr>
      <w:r>
        <w:rPr>
          <w:rtl/>
          <w:lang w:bidi="fa-IR"/>
        </w:rPr>
        <w:t>33</w:t>
      </w:r>
      <w:r w:rsidR="00FB36B4">
        <w:rPr>
          <w:rtl/>
          <w:lang w:bidi="fa-IR"/>
        </w:rPr>
        <w:t xml:space="preserve">. </w:t>
      </w:r>
      <w:r>
        <w:rPr>
          <w:rtl/>
          <w:lang w:bidi="fa-IR"/>
        </w:rPr>
        <w:t>مباحث فى علوم القرآن</w:t>
      </w:r>
      <w:r w:rsidR="00FB36B4">
        <w:rPr>
          <w:rtl/>
          <w:lang w:bidi="fa-IR"/>
        </w:rPr>
        <w:t xml:space="preserve">، </w:t>
      </w:r>
      <w:r>
        <w:rPr>
          <w:rtl/>
          <w:lang w:bidi="fa-IR"/>
        </w:rPr>
        <w:t>ص</w:t>
      </w:r>
      <w:r w:rsidR="00FB36B4">
        <w:rPr>
          <w:rtl/>
          <w:lang w:bidi="fa-IR"/>
        </w:rPr>
        <w:t xml:space="preserve"> </w:t>
      </w:r>
      <w:r>
        <w:rPr>
          <w:rtl/>
          <w:lang w:bidi="fa-IR"/>
        </w:rPr>
        <w:t>273 و 274</w:t>
      </w:r>
      <w:r w:rsidR="00FB36B4">
        <w:rPr>
          <w:rtl/>
          <w:lang w:bidi="fa-IR"/>
        </w:rPr>
        <w:t xml:space="preserve">. </w:t>
      </w:r>
    </w:p>
    <w:p w:rsidR="00FC5DC1" w:rsidRDefault="00762B70" w:rsidP="00DE7AF6">
      <w:pPr>
        <w:pStyle w:val="libFootnote"/>
        <w:rPr>
          <w:rtl/>
          <w:lang w:bidi="fa-IR"/>
        </w:rPr>
      </w:pPr>
      <w:r>
        <w:rPr>
          <w:rtl/>
          <w:lang w:bidi="fa-IR"/>
        </w:rPr>
        <w:t>34</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300 - 316</w:t>
      </w:r>
      <w:r w:rsidR="00FB36B4">
        <w:rPr>
          <w:rtl/>
          <w:lang w:bidi="fa-IR"/>
        </w:rPr>
        <w:t xml:space="preserve">. </w:t>
      </w:r>
    </w:p>
    <w:p w:rsidR="00FC5DC1" w:rsidRDefault="00762B70" w:rsidP="00DE7AF6">
      <w:pPr>
        <w:pStyle w:val="libFootnote"/>
        <w:rPr>
          <w:rtl/>
          <w:lang w:bidi="fa-IR"/>
        </w:rPr>
      </w:pPr>
      <w:r>
        <w:rPr>
          <w:rtl/>
          <w:lang w:bidi="fa-IR"/>
        </w:rPr>
        <w:t>35</w:t>
      </w:r>
      <w:r w:rsidR="00FB36B4">
        <w:rPr>
          <w:rtl/>
          <w:lang w:bidi="fa-IR"/>
        </w:rPr>
        <w:t xml:space="preserve">. </w:t>
      </w:r>
      <w:r>
        <w:rPr>
          <w:rtl/>
          <w:lang w:bidi="fa-IR"/>
        </w:rPr>
        <w:t>رساله «ناسخ و منسوخ در قرآن و د</w:t>
      </w:r>
      <w:r w:rsidR="00FB36B4">
        <w:rPr>
          <w:rtl/>
          <w:lang w:bidi="fa-IR"/>
        </w:rPr>
        <w:t>ی</w:t>
      </w:r>
      <w:r>
        <w:rPr>
          <w:rtl/>
          <w:lang w:bidi="fa-IR"/>
        </w:rPr>
        <w:t>دگاه علاّمه»</w:t>
      </w:r>
      <w:r w:rsidR="00FB36B4">
        <w:rPr>
          <w:rtl/>
          <w:lang w:bidi="fa-IR"/>
        </w:rPr>
        <w:t xml:space="preserve">، </w:t>
      </w:r>
      <w:r>
        <w:rPr>
          <w:rtl/>
          <w:lang w:bidi="fa-IR"/>
        </w:rPr>
        <w:t>ص</w:t>
      </w:r>
      <w:r w:rsidR="00FB36B4">
        <w:rPr>
          <w:rtl/>
          <w:lang w:bidi="fa-IR"/>
        </w:rPr>
        <w:t xml:space="preserve"> </w:t>
      </w:r>
      <w:r>
        <w:rPr>
          <w:rtl/>
          <w:lang w:bidi="fa-IR"/>
        </w:rPr>
        <w:t>107</w:t>
      </w:r>
      <w:r w:rsidR="00FB36B4">
        <w:rPr>
          <w:rtl/>
          <w:lang w:bidi="fa-IR"/>
        </w:rPr>
        <w:t xml:space="preserve">. </w:t>
      </w:r>
    </w:p>
    <w:p w:rsidR="00FC5DC1" w:rsidRDefault="00762B70" w:rsidP="00DE7AF6">
      <w:pPr>
        <w:pStyle w:val="libFootnote"/>
        <w:rPr>
          <w:rtl/>
          <w:lang w:bidi="fa-IR"/>
        </w:rPr>
      </w:pPr>
      <w:r>
        <w:rPr>
          <w:rtl/>
          <w:lang w:bidi="fa-IR"/>
        </w:rPr>
        <w:t>36</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373 - 380</w:t>
      </w:r>
      <w:r w:rsidR="00FB36B4">
        <w:rPr>
          <w:rtl/>
          <w:lang w:bidi="fa-IR"/>
        </w:rPr>
        <w:t xml:space="preserve">. </w:t>
      </w:r>
    </w:p>
    <w:p w:rsidR="00FC5DC1" w:rsidRDefault="00762B70" w:rsidP="00DE7AF6">
      <w:pPr>
        <w:pStyle w:val="libFootnote"/>
        <w:rPr>
          <w:rtl/>
          <w:lang w:bidi="fa-IR"/>
        </w:rPr>
      </w:pPr>
      <w:r>
        <w:rPr>
          <w:rtl/>
          <w:lang w:bidi="fa-IR"/>
        </w:rPr>
        <w:t>37</w:t>
      </w:r>
      <w:r w:rsidR="00FB36B4">
        <w:rPr>
          <w:rtl/>
          <w:lang w:bidi="fa-IR"/>
        </w:rPr>
        <w:t xml:space="preserve">. </w:t>
      </w:r>
      <w:r>
        <w:rPr>
          <w:rtl/>
          <w:lang w:bidi="fa-IR"/>
        </w:rPr>
        <w:t>رساله «ناسخ و منسوخ در قرآن و د</w:t>
      </w:r>
      <w:r w:rsidR="00FB36B4">
        <w:rPr>
          <w:rtl/>
          <w:lang w:bidi="fa-IR"/>
        </w:rPr>
        <w:t>ی</w:t>
      </w:r>
      <w:r>
        <w:rPr>
          <w:rtl/>
          <w:lang w:bidi="fa-IR"/>
        </w:rPr>
        <w:t>دگاه علاّمه»</w:t>
      </w:r>
      <w:r w:rsidR="00FB36B4">
        <w:rPr>
          <w:rtl/>
          <w:lang w:bidi="fa-IR"/>
        </w:rPr>
        <w:t xml:space="preserve">، </w:t>
      </w:r>
      <w:r>
        <w:rPr>
          <w:rtl/>
          <w:lang w:bidi="fa-IR"/>
        </w:rPr>
        <w:t>ص</w:t>
      </w:r>
      <w:r w:rsidR="00FB36B4">
        <w:rPr>
          <w:rtl/>
          <w:lang w:bidi="fa-IR"/>
        </w:rPr>
        <w:t xml:space="preserve"> </w:t>
      </w:r>
      <w:r>
        <w:rPr>
          <w:rtl/>
          <w:lang w:bidi="fa-IR"/>
        </w:rPr>
        <w:t>107</w:t>
      </w:r>
      <w:r w:rsidR="00FB36B4">
        <w:rPr>
          <w:rtl/>
          <w:lang w:bidi="fa-IR"/>
        </w:rPr>
        <w:t xml:space="preserve">. </w:t>
      </w:r>
    </w:p>
    <w:p w:rsidR="00FC5DC1" w:rsidRDefault="00762B70" w:rsidP="00DE7AF6">
      <w:pPr>
        <w:pStyle w:val="libFootnote"/>
        <w:rPr>
          <w:rtl/>
          <w:lang w:bidi="fa-IR"/>
        </w:rPr>
      </w:pPr>
      <w:r>
        <w:rPr>
          <w:rtl/>
          <w:lang w:bidi="fa-IR"/>
        </w:rPr>
        <w:t>38</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109</w:t>
      </w:r>
      <w:r w:rsidR="00FB36B4">
        <w:rPr>
          <w:rtl/>
          <w:lang w:bidi="fa-IR"/>
        </w:rPr>
        <w:t xml:space="preserve">. </w:t>
      </w:r>
    </w:p>
    <w:p w:rsidR="00FC5DC1" w:rsidRDefault="00762B70" w:rsidP="00DE7AF6">
      <w:pPr>
        <w:pStyle w:val="libFootnote"/>
        <w:rPr>
          <w:rtl/>
          <w:lang w:bidi="fa-IR"/>
        </w:rPr>
      </w:pPr>
      <w:r>
        <w:rPr>
          <w:rtl/>
          <w:lang w:bidi="fa-IR"/>
        </w:rPr>
        <w:t>39</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257</w:t>
      </w:r>
      <w:r w:rsidR="00FB36B4">
        <w:rPr>
          <w:rtl/>
          <w:lang w:bidi="fa-IR"/>
        </w:rPr>
        <w:t xml:space="preserve">. </w:t>
      </w:r>
    </w:p>
    <w:p w:rsidR="00FC5DC1" w:rsidRDefault="00762B70" w:rsidP="00DE7AF6">
      <w:pPr>
        <w:pStyle w:val="libFootnote"/>
        <w:rPr>
          <w:rtl/>
          <w:lang w:bidi="fa-IR"/>
        </w:rPr>
      </w:pPr>
      <w:r>
        <w:rPr>
          <w:rtl/>
          <w:lang w:bidi="fa-IR"/>
        </w:rPr>
        <w:t>40</w:t>
      </w:r>
      <w:r w:rsidR="00FB36B4">
        <w:rPr>
          <w:rtl/>
          <w:lang w:bidi="fa-IR"/>
        </w:rPr>
        <w:t xml:space="preserve">. </w:t>
      </w:r>
      <w:r>
        <w:rPr>
          <w:rtl/>
          <w:lang w:bidi="fa-IR"/>
        </w:rPr>
        <w:t>توبه</w:t>
      </w:r>
      <w:r w:rsidR="00121BD9">
        <w:rPr>
          <w:rtl/>
          <w:lang w:bidi="fa-IR"/>
        </w:rPr>
        <w:t xml:space="preserve"> (</w:t>
      </w:r>
      <w:r>
        <w:rPr>
          <w:rtl/>
          <w:lang w:bidi="fa-IR"/>
        </w:rPr>
        <w:t>9</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762B70" w:rsidP="00DE7AF6">
      <w:pPr>
        <w:pStyle w:val="libFootnote"/>
        <w:rPr>
          <w:rtl/>
          <w:lang w:bidi="fa-IR"/>
        </w:rPr>
      </w:pPr>
      <w:r>
        <w:rPr>
          <w:rtl/>
          <w:lang w:bidi="fa-IR"/>
        </w:rPr>
        <w:t>41</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187</w:t>
      </w:r>
      <w:r w:rsidR="00FB36B4">
        <w:rPr>
          <w:rtl/>
          <w:lang w:bidi="fa-IR"/>
        </w:rPr>
        <w:t xml:space="preserve">. </w:t>
      </w:r>
    </w:p>
    <w:p w:rsidR="00FC5DC1" w:rsidRDefault="00762B70" w:rsidP="00DE7AF6">
      <w:pPr>
        <w:pStyle w:val="libFootnote"/>
        <w:rPr>
          <w:rtl/>
          <w:lang w:bidi="fa-IR"/>
        </w:rPr>
      </w:pPr>
      <w:r>
        <w:rPr>
          <w:rtl/>
          <w:lang w:bidi="fa-IR"/>
        </w:rPr>
        <w:t>42</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45</w:t>
      </w:r>
      <w:r w:rsidR="00FB36B4">
        <w:rPr>
          <w:rtl/>
          <w:lang w:bidi="fa-IR"/>
        </w:rPr>
        <w:t xml:space="preserve">. </w:t>
      </w:r>
    </w:p>
    <w:p w:rsidR="00FC5DC1" w:rsidRDefault="00762B70" w:rsidP="00DE7AF6">
      <w:pPr>
        <w:pStyle w:val="libFootnote"/>
        <w:rPr>
          <w:rtl/>
          <w:lang w:bidi="fa-IR"/>
        </w:rPr>
      </w:pPr>
      <w:r>
        <w:rPr>
          <w:rtl/>
          <w:lang w:bidi="fa-IR"/>
        </w:rPr>
        <w:t>43</w:t>
      </w:r>
      <w:r w:rsidR="00FB36B4">
        <w:rPr>
          <w:rtl/>
          <w:lang w:bidi="fa-IR"/>
        </w:rPr>
        <w:t xml:space="preserve">. </w:t>
      </w:r>
      <w:r>
        <w:rPr>
          <w:rtl/>
          <w:lang w:bidi="fa-IR"/>
        </w:rPr>
        <w:t>نساء</w:t>
      </w:r>
      <w:r w:rsidR="00121BD9">
        <w:rPr>
          <w:rtl/>
          <w:lang w:bidi="fa-IR"/>
        </w:rPr>
        <w:t xml:space="preserve"> (</w:t>
      </w:r>
      <w:r>
        <w:rPr>
          <w:rtl/>
          <w:lang w:bidi="fa-IR"/>
        </w:rPr>
        <w:t>4</w:t>
      </w:r>
      <w:r w:rsidR="00121BD9">
        <w:rPr>
          <w:rtl/>
          <w:lang w:bidi="fa-IR"/>
        </w:rPr>
        <w:t xml:space="preserve">) </w:t>
      </w:r>
      <w:r>
        <w:rPr>
          <w:rtl/>
          <w:lang w:bidi="fa-IR"/>
        </w:rPr>
        <w:t>آ</w:t>
      </w:r>
      <w:r w:rsidR="00FB36B4">
        <w:rPr>
          <w:rtl/>
          <w:lang w:bidi="fa-IR"/>
        </w:rPr>
        <w:t>ی</w:t>
      </w:r>
      <w:r>
        <w:rPr>
          <w:rtl/>
          <w:lang w:bidi="fa-IR"/>
        </w:rPr>
        <w:t>ه 15</w:t>
      </w:r>
      <w:r w:rsidR="00FB36B4">
        <w:rPr>
          <w:rtl/>
          <w:lang w:bidi="fa-IR"/>
        </w:rPr>
        <w:t xml:space="preserve">. </w:t>
      </w:r>
    </w:p>
    <w:p w:rsidR="00FC5DC1" w:rsidRDefault="00762B70" w:rsidP="00DE7AF6">
      <w:pPr>
        <w:pStyle w:val="libFootnote"/>
        <w:rPr>
          <w:rtl/>
          <w:lang w:bidi="fa-IR"/>
        </w:rPr>
      </w:pPr>
      <w:r>
        <w:rPr>
          <w:rtl/>
          <w:lang w:bidi="fa-IR"/>
        </w:rPr>
        <w:t>44</w:t>
      </w:r>
      <w:r w:rsidR="00FB36B4">
        <w:rPr>
          <w:rtl/>
          <w:lang w:bidi="fa-IR"/>
        </w:rPr>
        <w:t xml:space="preserve">. </w:t>
      </w:r>
      <w:r>
        <w:rPr>
          <w:rtl/>
          <w:lang w:bidi="fa-IR"/>
        </w:rPr>
        <w:t>نور</w:t>
      </w:r>
      <w:r w:rsidR="00121BD9">
        <w:rPr>
          <w:rtl/>
          <w:lang w:bidi="fa-IR"/>
        </w:rPr>
        <w:t xml:space="preserve"> (</w:t>
      </w:r>
      <w:r>
        <w:rPr>
          <w:rtl/>
          <w:lang w:bidi="fa-IR"/>
        </w:rPr>
        <w:t>24</w:t>
      </w:r>
      <w:r w:rsidR="00121BD9">
        <w:rPr>
          <w:rtl/>
          <w:lang w:bidi="fa-IR"/>
        </w:rPr>
        <w:t xml:space="preserve">) </w:t>
      </w:r>
      <w:r>
        <w:rPr>
          <w:rtl/>
          <w:lang w:bidi="fa-IR"/>
        </w:rPr>
        <w:t>آ</w:t>
      </w:r>
      <w:r w:rsidR="00FB36B4">
        <w:rPr>
          <w:rtl/>
          <w:lang w:bidi="fa-IR"/>
        </w:rPr>
        <w:t>ی</w:t>
      </w:r>
      <w:r>
        <w:rPr>
          <w:rtl/>
          <w:lang w:bidi="fa-IR"/>
        </w:rPr>
        <w:t>ه 2</w:t>
      </w:r>
      <w:r w:rsidR="00FB36B4">
        <w:rPr>
          <w:rtl/>
          <w:lang w:bidi="fa-IR"/>
        </w:rPr>
        <w:t xml:space="preserve">. </w:t>
      </w:r>
    </w:p>
    <w:p w:rsidR="00FC5DC1" w:rsidRDefault="00762B70" w:rsidP="00DE7AF6">
      <w:pPr>
        <w:pStyle w:val="libFootnote"/>
        <w:rPr>
          <w:rtl/>
          <w:lang w:bidi="fa-IR"/>
        </w:rPr>
      </w:pPr>
      <w:r>
        <w:rPr>
          <w:rtl/>
          <w:lang w:bidi="fa-IR"/>
        </w:rPr>
        <w:t>45</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4</w:t>
      </w:r>
      <w:r w:rsidR="00FB36B4">
        <w:rPr>
          <w:rtl/>
          <w:lang w:bidi="fa-IR"/>
        </w:rPr>
        <w:t xml:space="preserve">، </w:t>
      </w:r>
      <w:r>
        <w:rPr>
          <w:rtl/>
          <w:lang w:bidi="fa-IR"/>
        </w:rPr>
        <w:t>ص</w:t>
      </w:r>
      <w:r w:rsidR="00FB36B4">
        <w:rPr>
          <w:rtl/>
          <w:lang w:bidi="fa-IR"/>
        </w:rPr>
        <w:t xml:space="preserve"> </w:t>
      </w:r>
      <w:r>
        <w:rPr>
          <w:rtl/>
          <w:lang w:bidi="fa-IR"/>
        </w:rPr>
        <w:t>233</w:t>
      </w:r>
      <w:r w:rsidR="00FB36B4">
        <w:rPr>
          <w:rtl/>
          <w:lang w:bidi="fa-IR"/>
        </w:rPr>
        <w:t xml:space="preserve">. </w:t>
      </w:r>
    </w:p>
    <w:p w:rsidR="00FC5DC1" w:rsidRDefault="00762B70" w:rsidP="00DE7AF6">
      <w:pPr>
        <w:pStyle w:val="libFootnote"/>
        <w:rPr>
          <w:rtl/>
          <w:lang w:bidi="fa-IR"/>
        </w:rPr>
      </w:pPr>
      <w:r>
        <w:rPr>
          <w:rtl/>
          <w:lang w:bidi="fa-IR"/>
        </w:rPr>
        <w:t>46</w:t>
      </w:r>
      <w:r w:rsidR="00FB36B4">
        <w:rPr>
          <w:rtl/>
          <w:lang w:bidi="fa-IR"/>
        </w:rPr>
        <w:t xml:space="preserve">. </w:t>
      </w:r>
      <w:r>
        <w:rPr>
          <w:rtl/>
          <w:lang w:bidi="fa-IR"/>
        </w:rPr>
        <w:t>انفال</w:t>
      </w:r>
      <w:r w:rsidR="00121BD9">
        <w:rPr>
          <w:rtl/>
          <w:lang w:bidi="fa-IR"/>
        </w:rPr>
        <w:t xml:space="preserve"> (</w:t>
      </w:r>
      <w:r>
        <w:rPr>
          <w:rtl/>
          <w:lang w:bidi="fa-IR"/>
        </w:rPr>
        <w:t>8</w:t>
      </w:r>
      <w:r w:rsidR="00121BD9">
        <w:rPr>
          <w:rtl/>
          <w:lang w:bidi="fa-IR"/>
        </w:rPr>
        <w:t xml:space="preserve">) </w:t>
      </w:r>
      <w:r>
        <w:rPr>
          <w:rtl/>
          <w:lang w:bidi="fa-IR"/>
        </w:rPr>
        <w:t>آ</w:t>
      </w:r>
      <w:r w:rsidR="00FB36B4">
        <w:rPr>
          <w:rtl/>
          <w:lang w:bidi="fa-IR"/>
        </w:rPr>
        <w:t>ی</w:t>
      </w:r>
      <w:r>
        <w:rPr>
          <w:rtl/>
          <w:lang w:bidi="fa-IR"/>
        </w:rPr>
        <w:t>ه 72</w:t>
      </w:r>
      <w:r w:rsidR="00FB36B4">
        <w:rPr>
          <w:rtl/>
          <w:lang w:bidi="fa-IR"/>
        </w:rPr>
        <w:t xml:space="preserve">. </w:t>
      </w:r>
    </w:p>
    <w:p w:rsidR="00FC5DC1" w:rsidRDefault="00762B70" w:rsidP="00DE7AF6">
      <w:pPr>
        <w:pStyle w:val="libFootnote"/>
        <w:rPr>
          <w:rtl/>
          <w:lang w:bidi="fa-IR"/>
        </w:rPr>
      </w:pPr>
      <w:r>
        <w:rPr>
          <w:rtl/>
          <w:lang w:bidi="fa-IR"/>
        </w:rPr>
        <w:t>47</w:t>
      </w:r>
      <w:r w:rsidR="00FB36B4">
        <w:rPr>
          <w:rtl/>
          <w:lang w:bidi="fa-IR"/>
        </w:rPr>
        <w:t xml:space="preserve">. </w:t>
      </w:r>
      <w:r>
        <w:rPr>
          <w:rtl/>
          <w:lang w:bidi="fa-IR"/>
        </w:rPr>
        <w:t>احزاب</w:t>
      </w:r>
      <w:r w:rsidR="00121BD9">
        <w:rPr>
          <w:rtl/>
          <w:lang w:bidi="fa-IR"/>
        </w:rPr>
        <w:t xml:space="preserve"> (</w:t>
      </w:r>
      <w:r>
        <w:rPr>
          <w:rtl/>
          <w:lang w:bidi="fa-IR"/>
        </w:rPr>
        <w:t>33</w:t>
      </w:r>
      <w:r w:rsidR="00121BD9">
        <w:rPr>
          <w:rtl/>
          <w:lang w:bidi="fa-IR"/>
        </w:rPr>
        <w:t xml:space="preserve">) </w:t>
      </w:r>
      <w:r>
        <w:rPr>
          <w:rtl/>
          <w:lang w:bidi="fa-IR"/>
        </w:rPr>
        <w:t>آ</w:t>
      </w:r>
      <w:r w:rsidR="00FB36B4">
        <w:rPr>
          <w:rtl/>
          <w:lang w:bidi="fa-IR"/>
        </w:rPr>
        <w:t>ی</w:t>
      </w:r>
      <w:r>
        <w:rPr>
          <w:rtl/>
          <w:lang w:bidi="fa-IR"/>
        </w:rPr>
        <w:t>ه 6</w:t>
      </w:r>
      <w:r w:rsidR="00FB36B4">
        <w:rPr>
          <w:rtl/>
          <w:lang w:bidi="fa-IR"/>
        </w:rPr>
        <w:t xml:space="preserve">. </w:t>
      </w:r>
    </w:p>
    <w:p w:rsidR="00FC5DC1" w:rsidRDefault="00762B70" w:rsidP="00DE7AF6">
      <w:pPr>
        <w:pStyle w:val="libFootnote"/>
        <w:rPr>
          <w:rtl/>
          <w:lang w:bidi="fa-IR"/>
        </w:rPr>
      </w:pPr>
      <w:r>
        <w:rPr>
          <w:rtl/>
          <w:lang w:bidi="fa-IR"/>
        </w:rPr>
        <w:t>48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9</w:t>
      </w:r>
      <w:r w:rsidR="00FB36B4">
        <w:rPr>
          <w:rtl/>
          <w:lang w:bidi="fa-IR"/>
        </w:rPr>
        <w:t xml:space="preserve">، </w:t>
      </w:r>
      <w:r>
        <w:rPr>
          <w:rtl/>
          <w:lang w:bidi="fa-IR"/>
        </w:rPr>
        <w:t>ص</w:t>
      </w:r>
      <w:r w:rsidR="00FB36B4">
        <w:rPr>
          <w:rtl/>
          <w:lang w:bidi="fa-IR"/>
        </w:rPr>
        <w:t xml:space="preserve"> </w:t>
      </w:r>
      <w:r>
        <w:rPr>
          <w:rtl/>
          <w:lang w:bidi="fa-IR"/>
        </w:rPr>
        <w:t>141 - 143 و ن</w:t>
      </w:r>
      <w:r w:rsidR="00FB36B4">
        <w:rPr>
          <w:rtl/>
          <w:lang w:bidi="fa-IR"/>
        </w:rPr>
        <w:t>ی</w:t>
      </w:r>
      <w:r>
        <w:rPr>
          <w:rtl/>
          <w:lang w:bidi="fa-IR"/>
        </w:rPr>
        <w:t>ز 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309 و 310</w:t>
      </w:r>
      <w:r w:rsidR="00FB36B4">
        <w:rPr>
          <w:rtl/>
          <w:lang w:bidi="fa-IR"/>
        </w:rPr>
        <w:t xml:space="preserve">. </w:t>
      </w:r>
    </w:p>
    <w:p w:rsidR="00FC5DC1" w:rsidRDefault="00762B70" w:rsidP="00DE7AF6">
      <w:pPr>
        <w:pStyle w:val="libFootnote"/>
        <w:rPr>
          <w:rtl/>
          <w:lang w:bidi="fa-IR"/>
        </w:rPr>
      </w:pPr>
      <w:r>
        <w:rPr>
          <w:rtl/>
          <w:lang w:bidi="fa-IR"/>
        </w:rPr>
        <w:t>49</w:t>
      </w:r>
      <w:r w:rsidR="00FB36B4">
        <w:rPr>
          <w:rtl/>
          <w:lang w:bidi="fa-IR"/>
        </w:rPr>
        <w:t xml:space="preserve">. </w:t>
      </w:r>
      <w:r>
        <w:rPr>
          <w:rtl/>
          <w:lang w:bidi="fa-IR"/>
        </w:rPr>
        <w:t>مجادله</w:t>
      </w:r>
      <w:r w:rsidR="00121BD9">
        <w:rPr>
          <w:rtl/>
          <w:lang w:bidi="fa-IR"/>
        </w:rPr>
        <w:t xml:space="preserve"> (</w:t>
      </w:r>
      <w:r>
        <w:rPr>
          <w:rtl/>
          <w:lang w:bidi="fa-IR"/>
        </w:rPr>
        <w:t>58</w:t>
      </w:r>
      <w:r w:rsidR="00121BD9">
        <w:rPr>
          <w:rtl/>
          <w:lang w:bidi="fa-IR"/>
        </w:rPr>
        <w:t xml:space="preserve">) </w:t>
      </w:r>
      <w:r>
        <w:rPr>
          <w:rtl/>
          <w:lang w:bidi="fa-IR"/>
        </w:rPr>
        <w:t>آ</w:t>
      </w:r>
      <w:r w:rsidR="00FB36B4">
        <w:rPr>
          <w:rtl/>
          <w:lang w:bidi="fa-IR"/>
        </w:rPr>
        <w:t>ی</w:t>
      </w:r>
      <w:r>
        <w:rPr>
          <w:rtl/>
          <w:lang w:bidi="fa-IR"/>
        </w:rPr>
        <w:t>ه 12</w:t>
      </w:r>
      <w:r w:rsidR="00FB36B4">
        <w:rPr>
          <w:rtl/>
          <w:lang w:bidi="fa-IR"/>
        </w:rPr>
        <w:t xml:space="preserve">. </w:t>
      </w:r>
    </w:p>
    <w:p w:rsidR="00762B70" w:rsidRDefault="00762B70" w:rsidP="00DE7AF6">
      <w:pPr>
        <w:pStyle w:val="libFootnote"/>
        <w:rPr>
          <w:rtl/>
          <w:lang w:bidi="fa-IR"/>
        </w:rPr>
      </w:pPr>
      <w:r>
        <w:rPr>
          <w:rtl/>
          <w:lang w:bidi="fa-IR"/>
        </w:rPr>
        <w:t>50</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19</w:t>
      </w:r>
      <w:r w:rsidR="00FB36B4">
        <w:rPr>
          <w:rtl/>
          <w:lang w:bidi="fa-IR"/>
        </w:rPr>
        <w:t xml:space="preserve">، </w:t>
      </w:r>
      <w:r>
        <w:rPr>
          <w:rtl/>
          <w:lang w:bidi="fa-IR"/>
        </w:rPr>
        <w:t>ص</w:t>
      </w:r>
      <w:r w:rsidR="00FB36B4">
        <w:rPr>
          <w:rtl/>
          <w:lang w:bidi="fa-IR"/>
        </w:rPr>
        <w:t xml:space="preserve"> </w:t>
      </w:r>
      <w:r>
        <w:rPr>
          <w:rtl/>
          <w:lang w:bidi="fa-IR"/>
        </w:rPr>
        <w:t>189</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ص</w:t>
      </w:r>
      <w:r w:rsidR="00FB36B4">
        <w:rPr>
          <w:rtl/>
          <w:lang w:bidi="fa-IR"/>
        </w:rPr>
        <w:t xml:space="preserve"> </w:t>
      </w:r>
      <w:r>
        <w:rPr>
          <w:rtl/>
          <w:lang w:bidi="fa-IR"/>
        </w:rPr>
        <w:t>373 - 380</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2</w:t>
      </w:r>
      <w:r w:rsidR="00FB36B4">
        <w:rPr>
          <w:rtl/>
          <w:lang w:bidi="fa-IR"/>
        </w:rPr>
        <w:t xml:space="preserve">، </w:t>
      </w:r>
      <w:r>
        <w:rPr>
          <w:rtl/>
          <w:lang w:bidi="fa-IR"/>
        </w:rPr>
        <w:t>ص</w:t>
      </w:r>
      <w:r w:rsidR="00FB36B4">
        <w:rPr>
          <w:rtl/>
          <w:lang w:bidi="fa-IR"/>
        </w:rPr>
        <w:t xml:space="preserve"> </w:t>
      </w:r>
      <w:r>
        <w:rPr>
          <w:rtl/>
          <w:lang w:bidi="fa-IR"/>
        </w:rPr>
        <w:t>300</w:t>
      </w:r>
      <w:r w:rsidR="00FB36B4">
        <w:rPr>
          <w:rtl/>
          <w:lang w:bidi="fa-IR"/>
        </w:rPr>
        <w:t xml:space="preserve">. </w:t>
      </w:r>
    </w:p>
    <w:p w:rsidR="00FC5DC1" w:rsidRDefault="00DE7AF6" w:rsidP="00260251">
      <w:pPr>
        <w:pStyle w:val="Heading1Center"/>
        <w:rPr>
          <w:rtl/>
        </w:rPr>
      </w:pPr>
      <w:r>
        <w:rPr>
          <w:rtl/>
        </w:rPr>
        <w:br w:type="page"/>
      </w:r>
      <w:bookmarkStart w:id="227" w:name="_Toc469981247"/>
      <w:r w:rsidR="00FD4930">
        <w:rPr>
          <w:rtl/>
        </w:rPr>
        <w:lastRenderedPageBreak/>
        <w:t xml:space="preserve">بخش نهم </w:t>
      </w:r>
      <w:r w:rsidR="00260251">
        <w:rPr>
          <w:rFonts w:hint="cs"/>
          <w:rtl/>
        </w:rPr>
        <w:t xml:space="preserve">: </w:t>
      </w:r>
      <w:r w:rsidR="00FD4930">
        <w:rPr>
          <w:rtl/>
        </w:rPr>
        <w:t>محكم و متشابه</w:t>
      </w:r>
      <w:bookmarkEnd w:id="227"/>
    </w:p>
    <w:p w:rsidR="00FC5DC1" w:rsidRDefault="00E86885" w:rsidP="00260251">
      <w:pPr>
        <w:pStyle w:val="libBold1"/>
        <w:rPr>
          <w:rtl/>
          <w:lang w:bidi="fa-IR"/>
        </w:rPr>
      </w:pPr>
      <w:r>
        <w:rPr>
          <w:rtl/>
          <w:lang w:bidi="fa-IR"/>
        </w:rPr>
        <w:t xml:space="preserve">موضوعات اساسى در این بخش عبارتند از: </w:t>
      </w:r>
    </w:p>
    <w:p w:rsidR="00FC5DC1" w:rsidRDefault="00FD4930" w:rsidP="00FD4930">
      <w:pPr>
        <w:pStyle w:val="libNormal"/>
        <w:rPr>
          <w:rtl/>
          <w:lang w:bidi="fa-IR"/>
        </w:rPr>
      </w:pPr>
      <w:r>
        <w:rPr>
          <w:rtl/>
          <w:lang w:bidi="fa-IR"/>
        </w:rPr>
        <w:t>1</w:t>
      </w:r>
      <w:r w:rsidR="00FB36B4">
        <w:rPr>
          <w:rtl/>
          <w:lang w:bidi="fa-IR"/>
        </w:rPr>
        <w:t xml:space="preserve">. </w:t>
      </w:r>
      <w:r>
        <w:rPr>
          <w:rtl/>
          <w:lang w:bidi="fa-IR"/>
        </w:rPr>
        <w:t>محكم و متشابه و نقش آن در تفس</w:t>
      </w:r>
      <w:r w:rsidR="00FB36B4">
        <w:rPr>
          <w:rtl/>
          <w:lang w:bidi="fa-IR"/>
        </w:rPr>
        <w:t>ی</w:t>
      </w:r>
      <w:r>
        <w:rPr>
          <w:rtl/>
          <w:lang w:bidi="fa-IR"/>
        </w:rPr>
        <w:t>ر و علوم قرآنى</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نظر</w:t>
      </w:r>
      <w:r w:rsidR="00FB36B4">
        <w:rPr>
          <w:rtl/>
          <w:lang w:bidi="fa-IR"/>
        </w:rPr>
        <w:t>ی</w:t>
      </w:r>
      <w:r>
        <w:rPr>
          <w:rtl/>
          <w:lang w:bidi="fa-IR"/>
        </w:rPr>
        <w:t>ات ارائه</w:t>
      </w:r>
      <w:r w:rsidR="00FB36B4">
        <w:rPr>
          <w:rtl/>
          <w:lang w:bidi="fa-IR"/>
        </w:rPr>
        <w:t xml:space="preserve"> </w:t>
      </w:r>
      <w:r>
        <w:rPr>
          <w:rtl/>
          <w:lang w:bidi="fa-IR"/>
        </w:rPr>
        <w:t>شده از سوى قرآن</w:t>
      </w:r>
      <w:r w:rsidR="00FB36B4">
        <w:rPr>
          <w:rtl/>
          <w:lang w:bidi="fa-IR"/>
        </w:rPr>
        <w:t xml:space="preserve"> </w:t>
      </w:r>
      <w:r>
        <w:rPr>
          <w:rtl/>
          <w:lang w:bidi="fa-IR"/>
        </w:rPr>
        <w:t>شناسان در تع</w:t>
      </w:r>
      <w:r w:rsidR="00FB36B4">
        <w:rPr>
          <w:rtl/>
          <w:lang w:bidi="fa-IR"/>
        </w:rPr>
        <w:t>یی</w:t>
      </w:r>
      <w:r>
        <w:rPr>
          <w:rtl/>
          <w:lang w:bidi="fa-IR"/>
        </w:rPr>
        <w:t>ن مصاد</w:t>
      </w:r>
      <w:r w:rsidR="00FB36B4">
        <w:rPr>
          <w:rtl/>
          <w:lang w:bidi="fa-IR"/>
        </w:rPr>
        <w:t>ی</w:t>
      </w:r>
      <w:r>
        <w:rPr>
          <w:rtl/>
          <w:lang w:bidi="fa-IR"/>
        </w:rPr>
        <w:t>ق محكم و متشابه</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فلسفه وجود متشابهات در قرآن</w:t>
      </w:r>
      <w:r w:rsidR="00FB36B4">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Pr>
          <w:rtl/>
          <w:lang w:bidi="fa-IR"/>
        </w:rPr>
        <w:t>نمونه</w:t>
      </w:r>
      <w:r w:rsidR="00FB36B4">
        <w:rPr>
          <w:rtl/>
          <w:lang w:bidi="fa-IR"/>
        </w:rPr>
        <w:t xml:space="preserve"> </w:t>
      </w:r>
      <w:r>
        <w:rPr>
          <w:rtl/>
          <w:lang w:bidi="fa-IR"/>
        </w:rPr>
        <w:t>ها</w:t>
      </w:r>
      <w:r w:rsidR="00FB36B4">
        <w:rPr>
          <w:rtl/>
          <w:lang w:bidi="fa-IR"/>
        </w:rPr>
        <w:t>ی</w:t>
      </w:r>
      <w:r>
        <w:rPr>
          <w:rtl/>
          <w:lang w:bidi="fa-IR"/>
        </w:rPr>
        <w:t>ى از آ</w:t>
      </w:r>
      <w:r w:rsidR="00FB36B4">
        <w:rPr>
          <w:rtl/>
          <w:lang w:bidi="fa-IR"/>
        </w:rPr>
        <w:t>ی</w:t>
      </w:r>
      <w:r>
        <w:rPr>
          <w:rtl/>
          <w:lang w:bidi="fa-IR"/>
        </w:rPr>
        <w:t>ات متشابهات</w:t>
      </w:r>
      <w:r w:rsidR="00FB36B4">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Pr>
          <w:rtl/>
          <w:lang w:bidi="fa-IR"/>
        </w:rPr>
        <w:t>تأو</w:t>
      </w:r>
      <w:r w:rsidR="00FB36B4">
        <w:rPr>
          <w:rtl/>
          <w:lang w:bidi="fa-IR"/>
        </w:rPr>
        <w:t>ی</w:t>
      </w:r>
      <w:r>
        <w:rPr>
          <w:rtl/>
          <w:lang w:bidi="fa-IR"/>
        </w:rPr>
        <w:t xml:space="preserve">ل قرآن و امكان </w:t>
      </w:r>
      <w:r w:rsidR="00FB36B4">
        <w:rPr>
          <w:rtl/>
          <w:lang w:bidi="fa-IR"/>
        </w:rPr>
        <w:t>ی</w:t>
      </w:r>
      <w:r>
        <w:rPr>
          <w:rtl/>
          <w:lang w:bidi="fa-IR"/>
        </w:rPr>
        <w:t>ا عدم امكان علم به آن</w:t>
      </w:r>
      <w:r w:rsidR="00FB36B4">
        <w:rPr>
          <w:rtl/>
          <w:lang w:bidi="fa-IR"/>
        </w:rPr>
        <w:t xml:space="preserve">. </w:t>
      </w:r>
    </w:p>
    <w:p w:rsidR="00FC5DC1" w:rsidRDefault="00E86885" w:rsidP="00260251">
      <w:pPr>
        <w:pStyle w:val="libBold1"/>
        <w:rPr>
          <w:rtl/>
          <w:lang w:bidi="fa-IR"/>
        </w:rPr>
      </w:pPr>
      <w:r>
        <w:rPr>
          <w:rtl/>
          <w:lang w:bidi="fa-IR"/>
        </w:rPr>
        <w:t xml:space="preserve">برخى از منابع مهم در این بخش: </w:t>
      </w:r>
    </w:p>
    <w:p w:rsidR="00FC5DC1" w:rsidRDefault="00FD4930" w:rsidP="00FD4930">
      <w:pPr>
        <w:pStyle w:val="libNormal"/>
        <w:rPr>
          <w:rtl/>
          <w:lang w:bidi="fa-IR"/>
        </w:rPr>
      </w:pPr>
      <w:r>
        <w:rPr>
          <w:rtl/>
          <w:lang w:bidi="fa-IR"/>
        </w:rPr>
        <w:t>الم</w:t>
      </w:r>
      <w:r w:rsidR="00FB36B4">
        <w:rPr>
          <w:rtl/>
          <w:lang w:bidi="fa-IR"/>
        </w:rPr>
        <w:t>ی</w:t>
      </w:r>
      <w:r>
        <w:rPr>
          <w:rtl/>
          <w:lang w:bidi="fa-IR"/>
        </w:rPr>
        <w:t>زان ج</w:t>
      </w:r>
      <w:r w:rsidR="00FB36B4">
        <w:rPr>
          <w:rtl/>
          <w:lang w:bidi="fa-IR"/>
        </w:rPr>
        <w:t xml:space="preserve"> </w:t>
      </w:r>
      <w:r>
        <w:rPr>
          <w:rtl/>
          <w:lang w:bidi="fa-IR"/>
        </w:rPr>
        <w:t>3</w:t>
      </w:r>
      <w:r w:rsidR="00FB36B4">
        <w:rPr>
          <w:rtl/>
          <w:lang w:bidi="fa-IR"/>
        </w:rPr>
        <w:t xml:space="preserve">؛ </w:t>
      </w:r>
      <w:r>
        <w:rPr>
          <w:rtl/>
          <w:lang w:bidi="fa-IR"/>
        </w:rPr>
        <w:t>التمه</w:t>
      </w:r>
      <w:r w:rsidR="00FB36B4">
        <w:rPr>
          <w:rtl/>
          <w:lang w:bidi="fa-IR"/>
        </w:rPr>
        <w:t>ی</w:t>
      </w:r>
      <w:r>
        <w:rPr>
          <w:rtl/>
          <w:lang w:bidi="fa-IR"/>
        </w:rPr>
        <w:t>دج</w:t>
      </w:r>
      <w:r w:rsidR="00FB36B4">
        <w:rPr>
          <w:rtl/>
          <w:lang w:bidi="fa-IR"/>
        </w:rPr>
        <w:t xml:space="preserve"> </w:t>
      </w:r>
      <w:r>
        <w:rPr>
          <w:rtl/>
          <w:lang w:bidi="fa-IR"/>
        </w:rPr>
        <w:t>3</w:t>
      </w:r>
      <w:r w:rsidR="00FB36B4">
        <w:rPr>
          <w:rtl/>
          <w:lang w:bidi="fa-IR"/>
        </w:rPr>
        <w:t xml:space="preserve">؛ </w:t>
      </w:r>
      <w:r>
        <w:rPr>
          <w:rtl/>
          <w:lang w:bidi="fa-IR"/>
        </w:rPr>
        <w:t>علوم القرآن عند المفسر</w:t>
      </w:r>
      <w:r w:rsidR="00FB36B4">
        <w:rPr>
          <w:rtl/>
          <w:lang w:bidi="fa-IR"/>
        </w:rPr>
        <w:t>ی</w:t>
      </w:r>
      <w:r>
        <w:rPr>
          <w:rtl/>
          <w:lang w:bidi="fa-IR"/>
        </w:rPr>
        <w:t>ن ج</w:t>
      </w:r>
      <w:r w:rsidR="00FB36B4">
        <w:rPr>
          <w:rtl/>
          <w:lang w:bidi="fa-IR"/>
        </w:rPr>
        <w:t xml:space="preserve"> </w:t>
      </w:r>
      <w:r>
        <w:rPr>
          <w:rtl/>
          <w:lang w:bidi="fa-IR"/>
        </w:rPr>
        <w:t>3</w:t>
      </w:r>
    </w:p>
    <w:p w:rsidR="00FC5DC1" w:rsidRDefault="00E86885" w:rsidP="00E86885">
      <w:pPr>
        <w:pStyle w:val="Heading2"/>
        <w:rPr>
          <w:rtl/>
          <w:lang w:bidi="fa-IR"/>
        </w:rPr>
      </w:pPr>
      <w:bookmarkStart w:id="228" w:name="_Toc469981248"/>
      <w:r>
        <w:rPr>
          <w:rtl/>
          <w:lang w:bidi="fa-IR"/>
        </w:rPr>
        <w:t>مقدمه</w:t>
      </w:r>
      <w:bookmarkEnd w:id="228"/>
    </w:p>
    <w:p w:rsidR="00FC5DC1" w:rsidRDefault="00FD4930" w:rsidP="00FD4930">
      <w:pPr>
        <w:pStyle w:val="libNormal"/>
        <w:rPr>
          <w:rtl/>
          <w:lang w:bidi="fa-IR"/>
        </w:rPr>
      </w:pPr>
      <w:r>
        <w:rPr>
          <w:rtl/>
          <w:lang w:bidi="fa-IR"/>
        </w:rPr>
        <w:t>آشنا</w:t>
      </w:r>
      <w:r w:rsidR="00FB36B4">
        <w:rPr>
          <w:rtl/>
          <w:lang w:bidi="fa-IR"/>
        </w:rPr>
        <w:t>ی</w:t>
      </w:r>
      <w:r>
        <w:rPr>
          <w:rtl/>
          <w:lang w:bidi="fa-IR"/>
        </w:rPr>
        <w:t>ى با محكم و متشابه در قرآن داراى چنان اهم</w:t>
      </w:r>
      <w:r w:rsidR="00FB36B4">
        <w:rPr>
          <w:rtl/>
          <w:lang w:bidi="fa-IR"/>
        </w:rPr>
        <w:t>ی</w:t>
      </w:r>
      <w:r>
        <w:rPr>
          <w:rtl/>
          <w:lang w:bidi="fa-IR"/>
        </w:rPr>
        <w:t>ت و ارزشى است كه هر مفسر قرآن كر</w:t>
      </w:r>
      <w:r w:rsidR="00FB36B4">
        <w:rPr>
          <w:rtl/>
          <w:lang w:bidi="fa-IR"/>
        </w:rPr>
        <w:t>ی</w:t>
      </w:r>
      <w:r>
        <w:rPr>
          <w:rtl/>
          <w:lang w:bidi="fa-IR"/>
        </w:rPr>
        <w:t>م در جاى جاى ا</w:t>
      </w:r>
      <w:r w:rsidR="00FB36B4">
        <w:rPr>
          <w:rtl/>
          <w:lang w:bidi="fa-IR"/>
        </w:rPr>
        <w:t>ی</w:t>
      </w:r>
      <w:r>
        <w:rPr>
          <w:rtl/>
          <w:lang w:bidi="fa-IR"/>
        </w:rPr>
        <w:t>ن كتاب الهى</w:t>
      </w:r>
      <w:r w:rsidR="00FB36B4">
        <w:rPr>
          <w:rtl/>
          <w:lang w:bidi="fa-IR"/>
        </w:rPr>
        <w:t xml:space="preserve">، </w:t>
      </w:r>
      <w:r>
        <w:rPr>
          <w:rtl/>
          <w:lang w:bidi="fa-IR"/>
        </w:rPr>
        <w:t>توجه به آن را براى خود لازم دانسته و غفلت از آن را موجب پ</w:t>
      </w:r>
      <w:r w:rsidR="00FB36B4">
        <w:rPr>
          <w:rtl/>
          <w:lang w:bidi="fa-IR"/>
        </w:rPr>
        <w:t>ی</w:t>
      </w:r>
      <w:r>
        <w:rPr>
          <w:rtl/>
          <w:lang w:bidi="fa-IR"/>
        </w:rPr>
        <w:t>دا</w:t>
      </w:r>
      <w:r w:rsidR="00FB36B4">
        <w:rPr>
          <w:rtl/>
          <w:lang w:bidi="fa-IR"/>
        </w:rPr>
        <w:t>ی</w:t>
      </w:r>
      <w:r>
        <w:rPr>
          <w:rtl/>
          <w:lang w:bidi="fa-IR"/>
        </w:rPr>
        <w:t>ش انحراف در تفس</w:t>
      </w:r>
      <w:r w:rsidR="00FB36B4">
        <w:rPr>
          <w:rtl/>
          <w:lang w:bidi="fa-IR"/>
        </w:rPr>
        <w:t>ی</w:t>
      </w:r>
      <w:r>
        <w:rPr>
          <w:rtl/>
          <w:lang w:bidi="fa-IR"/>
        </w:rPr>
        <w:t>ر قرآن مى</w:t>
      </w:r>
      <w:r w:rsidR="00FB36B4">
        <w:rPr>
          <w:rtl/>
          <w:lang w:bidi="fa-IR"/>
        </w:rPr>
        <w:t xml:space="preserve"> </w:t>
      </w:r>
      <w:r>
        <w:rPr>
          <w:rtl/>
          <w:lang w:bidi="fa-IR"/>
        </w:rPr>
        <w:t>داند</w:t>
      </w:r>
      <w:r w:rsidR="00FB36B4">
        <w:rPr>
          <w:rtl/>
          <w:lang w:bidi="fa-IR"/>
        </w:rPr>
        <w:t xml:space="preserve">. </w:t>
      </w:r>
      <w:r>
        <w:rPr>
          <w:rtl/>
          <w:lang w:bidi="fa-IR"/>
        </w:rPr>
        <w:t xml:space="preserve">قرآن به عنوان </w:t>
      </w:r>
      <w:r w:rsidR="00FB36B4">
        <w:rPr>
          <w:rtl/>
          <w:lang w:bidi="fa-IR"/>
        </w:rPr>
        <w:t>ی</w:t>
      </w:r>
      <w:r>
        <w:rPr>
          <w:rtl/>
          <w:lang w:bidi="fa-IR"/>
        </w:rPr>
        <w:t>ك مجموعه به هم پ</w:t>
      </w:r>
      <w:r w:rsidR="00FB36B4">
        <w:rPr>
          <w:rtl/>
          <w:lang w:bidi="fa-IR"/>
        </w:rPr>
        <w:t>ی</w:t>
      </w:r>
      <w:r>
        <w:rPr>
          <w:rtl/>
          <w:lang w:bidi="fa-IR"/>
        </w:rPr>
        <w:t xml:space="preserve">وسته و </w:t>
      </w:r>
      <w:r w:rsidR="00FB36B4">
        <w:rPr>
          <w:rtl/>
          <w:lang w:bidi="fa-IR"/>
        </w:rPr>
        <w:t>ی</w:t>
      </w:r>
      <w:r>
        <w:rPr>
          <w:rtl/>
          <w:lang w:bidi="fa-IR"/>
        </w:rPr>
        <w:t>ك</w:t>
      </w:r>
      <w:r w:rsidR="00FB36B4">
        <w:rPr>
          <w:rtl/>
          <w:lang w:bidi="fa-IR"/>
        </w:rPr>
        <w:t xml:space="preserve"> </w:t>
      </w:r>
      <w:r>
        <w:rPr>
          <w:rtl/>
          <w:lang w:bidi="fa-IR"/>
        </w:rPr>
        <w:t>دست -كه به تصر</w:t>
      </w:r>
      <w:r w:rsidR="00FB36B4">
        <w:rPr>
          <w:rtl/>
          <w:lang w:bidi="fa-IR"/>
        </w:rPr>
        <w:t>ی</w:t>
      </w:r>
      <w:r>
        <w:rPr>
          <w:rtl/>
          <w:lang w:bidi="fa-IR"/>
        </w:rPr>
        <w:t>ح خود ه</w:t>
      </w:r>
      <w:r w:rsidR="00FB36B4">
        <w:rPr>
          <w:rtl/>
          <w:lang w:bidi="fa-IR"/>
        </w:rPr>
        <w:t>ی</w:t>
      </w:r>
      <w:r>
        <w:rPr>
          <w:rtl/>
          <w:lang w:bidi="fa-IR"/>
        </w:rPr>
        <w:t>چ</w:t>
      </w:r>
      <w:r w:rsidR="00FB36B4">
        <w:rPr>
          <w:rtl/>
          <w:lang w:bidi="fa-IR"/>
        </w:rPr>
        <w:t xml:space="preserve"> </w:t>
      </w:r>
      <w:r>
        <w:rPr>
          <w:rtl/>
          <w:lang w:bidi="fa-IR"/>
        </w:rPr>
        <w:t>گونه اختلاف و ناهماهنگى در آ</w:t>
      </w:r>
      <w:r w:rsidR="00FB36B4">
        <w:rPr>
          <w:rtl/>
          <w:lang w:bidi="fa-IR"/>
        </w:rPr>
        <w:t>ی</w:t>
      </w:r>
      <w:r>
        <w:rPr>
          <w:rtl/>
          <w:lang w:bidi="fa-IR"/>
        </w:rPr>
        <w:t>اتش وجود ندارد- به دو بخش محكم و متشابه تقس</w:t>
      </w:r>
      <w:r w:rsidR="00FB36B4">
        <w:rPr>
          <w:rtl/>
          <w:lang w:bidi="fa-IR"/>
        </w:rPr>
        <w:t>ی</w:t>
      </w:r>
      <w:r>
        <w:rPr>
          <w:rtl/>
          <w:lang w:bidi="fa-IR"/>
        </w:rPr>
        <w:t>م مى</w:t>
      </w:r>
      <w:r w:rsidR="00FB36B4">
        <w:rPr>
          <w:rtl/>
          <w:lang w:bidi="fa-IR"/>
        </w:rPr>
        <w:t xml:space="preserve"> </w:t>
      </w:r>
      <w:r>
        <w:rPr>
          <w:rtl/>
          <w:lang w:bidi="fa-IR"/>
        </w:rPr>
        <w:t>گردد</w:t>
      </w:r>
      <w:r w:rsidR="00FB36B4">
        <w:rPr>
          <w:rtl/>
          <w:lang w:bidi="fa-IR"/>
        </w:rPr>
        <w:t xml:space="preserve">. </w:t>
      </w:r>
      <w:r>
        <w:rPr>
          <w:rtl/>
          <w:lang w:bidi="fa-IR"/>
        </w:rPr>
        <w:t>بعضى از آ</w:t>
      </w:r>
      <w:r w:rsidR="00FB36B4">
        <w:rPr>
          <w:rtl/>
          <w:lang w:bidi="fa-IR"/>
        </w:rPr>
        <w:t>ی</w:t>
      </w:r>
      <w:r>
        <w:rPr>
          <w:rtl/>
          <w:lang w:bidi="fa-IR"/>
        </w:rPr>
        <w:t>ات</w:t>
      </w:r>
      <w:r w:rsidR="00FB36B4">
        <w:rPr>
          <w:rtl/>
          <w:lang w:bidi="fa-IR"/>
        </w:rPr>
        <w:t xml:space="preserve">، </w:t>
      </w:r>
      <w:r>
        <w:rPr>
          <w:rtl/>
          <w:lang w:bidi="fa-IR"/>
        </w:rPr>
        <w:t>آ</w:t>
      </w:r>
      <w:r w:rsidR="00FB36B4">
        <w:rPr>
          <w:rtl/>
          <w:lang w:bidi="fa-IR"/>
        </w:rPr>
        <w:t>ی</w:t>
      </w:r>
      <w:r>
        <w:rPr>
          <w:rtl/>
          <w:lang w:bidi="fa-IR"/>
        </w:rPr>
        <w:t>ات مادر</w:t>
      </w:r>
      <w:r w:rsidR="00FB36B4">
        <w:rPr>
          <w:rtl/>
          <w:lang w:bidi="fa-IR"/>
        </w:rPr>
        <w:t xml:space="preserve">، </w:t>
      </w:r>
      <w:r>
        <w:rPr>
          <w:rtl/>
          <w:lang w:bidi="fa-IR"/>
        </w:rPr>
        <w:t>اساسى و مرجع هستند و بخشى د</w:t>
      </w:r>
      <w:r w:rsidR="00FB36B4">
        <w:rPr>
          <w:rtl/>
          <w:lang w:bidi="fa-IR"/>
        </w:rPr>
        <w:t>ی</w:t>
      </w:r>
      <w:r>
        <w:rPr>
          <w:rtl/>
          <w:lang w:bidi="fa-IR"/>
        </w:rPr>
        <w:t>گر ن</w:t>
      </w:r>
      <w:r w:rsidR="00FB36B4">
        <w:rPr>
          <w:rtl/>
          <w:lang w:bidi="fa-IR"/>
        </w:rPr>
        <w:t>ی</w:t>
      </w:r>
      <w:r>
        <w:rPr>
          <w:rtl/>
          <w:lang w:bidi="fa-IR"/>
        </w:rPr>
        <w:t>ازمندِ ارجاع به دسته اول</w:t>
      </w:r>
      <w:r w:rsidR="00FB36B4">
        <w:rPr>
          <w:rtl/>
          <w:lang w:bidi="fa-IR"/>
        </w:rPr>
        <w:t xml:space="preserve">. </w:t>
      </w:r>
      <w:r>
        <w:rPr>
          <w:rtl/>
          <w:lang w:bidi="fa-IR"/>
        </w:rPr>
        <w:t>از ا</w:t>
      </w:r>
      <w:r w:rsidR="00FB36B4">
        <w:rPr>
          <w:rtl/>
          <w:lang w:bidi="fa-IR"/>
        </w:rPr>
        <w:t>ی</w:t>
      </w:r>
      <w:r>
        <w:rPr>
          <w:rtl/>
          <w:lang w:bidi="fa-IR"/>
        </w:rPr>
        <w:t>ن روست كه نظر استقلالى به آ</w:t>
      </w:r>
      <w:r w:rsidR="00FB36B4">
        <w:rPr>
          <w:rtl/>
          <w:lang w:bidi="fa-IR"/>
        </w:rPr>
        <w:t>ی</w:t>
      </w:r>
      <w:r>
        <w:rPr>
          <w:rtl/>
          <w:lang w:bidi="fa-IR"/>
        </w:rPr>
        <w:t>ات دسته دوم در تفس</w:t>
      </w:r>
      <w:r w:rsidR="00FB36B4">
        <w:rPr>
          <w:rtl/>
          <w:lang w:bidi="fa-IR"/>
        </w:rPr>
        <w:t>ی</w:t>
      </w:r>
      <w:r>
        <w:rPr>
          <w:rtl/>
          <w:lang w:bidi="fa-IR"/>
        </w:rPr>
        <w:t>ر قرآن انسان را به كلى از مس</w:t>
      </w:r>
      <w:r w:rsidR="00FB36B4">
        <w:rPr>
          <w:rtl/>
          <w:lang w:bidi="fa-IR"/>
        </w:rPr>
        <w:t>ی</w:t>
      </w:r>
      <w:r>
        <w:rPr>
          <w:rtl/>
          <w:lang w:bidi="fa-IR"/>
        </w:rPr>
        <w:t>ر صح</w:t>
      </w:r>
      <w:r w:rsidR="00FB36B4">
        <w:rPr>
          <w:rtl/>
          <w:lang w:bidi="fa-IR"/>
        </w:rPr>
        <w:t>ی</w:t>
      </w:r>
      <w:r>
        <w:rPr>
          <w:rtl/>
          <w:lang w:bidi="fa-IR"/>
        </w:rPr>
        <w:t>ح فهم قرآن منحرف مى</w:t>
      </w:r>
      <w:r w:rsidR="00FB36B4">
        <w:rPr>
          <w:rtl/>
          <w:lang w:bidi="fa-IR"/>
        </w:rPr>
        <w:t xml:space="preserve"> </w:t>
      </w:r>
      <w:r>
        <w:rPr>
          <w:rtl/>
          <w:lang w:bidi="fa-IR"/>
        </w:rPr>
        <w:t>سازد و ناخواسته در جهتى مخالف با كتاب خدا قدم برمى</w:t>
      </w:r>
      <w:r w:rsidR="00FB36B4">
        <w:rPr>
          <w:rtl/>
          <w:lang w:bidi="fa-IR"/>
        </w:rPr>
        <w:t xml:space="preserve"> </w:t>
      </w:r>
      <w:r>
        <w:rPr>
          <w:rtl/>
          <w:lang w:bidi="fa-IR"/>
        </w:rPr>
        <w:t>دارد</w:t>
      </w:r>
      <w:r w:rsidR="00FB36B4">
        <w:rPr>
          <w:rtl/>
          <w:lang w:bidi="fa-IR"/>
        </w:rPr>
        <w:t xml:space="preserve">. </w:t>
      </w:r>
    </w:p>
    <w:p w:rsidR="00FC5DC1" w:rsidRDefault="00FD4930" w:rsidP="00FD4930">
      <w:pPr>
        <w:pStyle w:val="libNormal"/>
        <w:rPr>
          <w:rtl/>
          <w:lang w:bidi="fa-IR"/>
        </w:rPr>
      </w:pPr>
      <w:r>
        <w:rPr>
          <w:rtl/>
          <w:lang w:bidi="fa-IR"/>
        </w:rPr>
        <w:lastRenderedPageBreak/>
        <w:t>پ</w:t>
      </w:r>
      <w:r w:rsidR="00FB36B4">
        <w:rPr>
          <w:rtl/>
          <w:lang w:bidi="fa-IR"/>
        </w:rPr>
        <w:t>ی</w:t>
      </w:r>
      <w:r>
        <w:rPr>
          <w:rtl/>
          <w:lang w:bidi="fa-IR"/>
        </w:rPr>
        <w:t>دا</w:t>
      </w:r>
      <w:r w:rsidR="00FB36B4">
        <w:rPr>
          <w:rtl/>
          <w:lang w:bidi="fa-IR"/>
        </w:rPr>
        <w:t>ی</w:t>
      </w:r>
      <w:r>
        <w:rPr>
          <w:rtl/>
          <w:lang w:bidi="fa-IR"/>
        </w:rPr>
        <w:t xml:space="preserve">ش مذاهب فاسدى چون مجسّمه </w:t>
      </w:r>
      <w:r w:rsidR="00FB36B4">
        <w:rPr>
          <w:rtl/>
          <w:lang w:bidi="fa-IR"/>
        </w:rPr>
        <w:t>ی</w:t>
      </w:r>
      <w:r>
        <w:rPr>
          <w:rtl/>
          <w:lang w:bidi="fa-IR"/>
        </w:rPr>
        <w:t xml:space="preserve">ا مجبره </w:t>
      </w:r>
      <w:r w:rsidR="00FB36B4">
        <w:rPr>
          <w:rtl/>
          <w:lang w:bidi="fa-IR"/>
        </w:rPr>
        <w:t>ی</w:t>
      </w:r>
      <w:r>
        <w:rPr>
          <w:rtl/>
          <w:lang w:bidi="fa-IR"/>
        </w:rPr>
        <w:t>ا مفوّضه</w:t>
      </w:r>
      <w:r w:rsidR="00FB36B4">
        <w:rPr>
          <w:rtl/>
          <w:lang w:bidi="fa-IR"/>
        </w:rPr>
        <w:t xml:space="preserve">، </w:t>
      </w:r>
      <w:r>
        <w:rPr>
          <w:rtl/>
          <w:lang w:bidi="fa-IR"/>
        </w:rPr>
        <w:t>بر پا</w:t>
      </w:r>
      <w:r w:rsidR="00FB36B4">
        <w:rPr>
          <w:rtl/>
          <w:lang w:bidi="fa-IR"/>
        </w:rPr>
        <w:t>ی</w:t>
      </w:r>
      <w:r>
        <w:rPr>
          <w:rtl/>
          <w:lang w:bidi="fa-IR"/>
        </w:rPr>
        <w:t>ه هم</w:t>
      </w:r>
      <w:r w:rsidR="00FB36B4">
        <w:rPr>
          <w:rtl/>
          <w:lang w:bidi="fa-IR"/>
        </w:rPr>
        <w:t>ی</w:t>
      </w:r>
      <w:r>
        <w:rPr>
          <w:rtl/>
          <w:lang w:bidi="fa-IR"/>
        </w:rPr>
        <w:t>ن دسته از آ</w:t>
      </w:r>
      <w:r w:rsidR="00FB36B4">
        <w:rPr>
          <w:rtl/>
          <w:lang w:bidi="fa-IR"/>
        </w:rPr>
        <w:t>ی</w:t>
      </w:r>
      <w:r>
        <w:rPr>
          <w:rtl/>
          <w:lang w:bidi="fa-IR"/>
        </w:rPr>
        <w:t>ات و بدون ملاحظه آ</w:t>
      </w:r>
      <w:r w:rsidR="00FB36B4">
        <w:rPr>
          <w:rtl/>
          <w:lang w:bidi="fa-IR"/>
        </w:rPr>
        <w:t>ی</w:t>
      </w:r>
      <w:r>
        <w:rPr>
          <w:rtl/>
          <w:lang w:bidi="fa-IR"/>
        </w:rPr>
        <w:t>ات محكم بوده است</w:t>
      </w:r>
      <w:r w:rsidR="00FB36B4">
        <w:rPr>
          <w:rtl/>
          <w:lang w:bidi="fa-IR"/>
        </w:rPr>
        <w:t xml:space="preserve">. </w:t>
      </w:r>
      <w:r>
        <w:rPr>
          <w:rtl/>
          <w:lang w:bidi="fa-IR"/>
        </w:rPr>
        <w:t>ا</w:t>
      </w:r>
      <w:r w:rsidR="00FB36B4">
        <w:rPr>
          <w:rtl/>
          <w:lang w:bidi="fa-IR"/>
        </w:rPr>
        <w:t>ی</w:t>
      </w:r>
      <w:r>
        <w:rPr>
          <w:rtl/>
          <w:lang w:bidi="fa-IR"/>
        </w:rPr>
        <w:t>ن امر متأسفانه از صدر اسلام تاكنون ادامه داشته و در هر زمان به اقتضاى شرا</w:t>
      </w:r>
      <w:r w:rsidR="00FB36B4">
        <w:rPr>
          <w:rtl/>
          <w:lang w:bidi="fa-IR"/>
        </w:rPr>
        <w:t>ی</w:t>
      </w:r>
      <w:r>
        <w:rPr>
          <w:rtl/>
          <w:lang w:bidi="fa-IR"/>
        </w:rPr>
        <w:t>ط زمانى و مكانى</w:t>
      </w:r>
      <w:r w:rsidR="00FB36B4">
        <w:rPr>
          <w:rtl/>
          <w:lang w:bidi="fa-IR"/>
        </w:rPr>
        <w:t xml:space="preserve">، </w:t>
      </w:r>
      <w:r>
        <w:rPr>
          <w:rtl/>
          <w:lang w:bidi="fa-IR"/>
        </w:rPr>
        <w:t>گروهى بوده</w:t>
      </w:r>
      <w:r w:rsidR="00FB36B4">
        <w:rPr>
          <w:rtl/>
          <w:lang w:bidi="fa-IR"/>
        </w:rPr>
        <w:t xml:space="preserve"> </w:t>
      </w:r>
      <w:r>
        <w:rPr>
          <w:rtl/>
          <w:lang w:bidi="fa-IR"/>
        </w:rPr>
        <w:t>اند كه با تمسك به چن</w:t>
      </w:r>
      <w:r w:rsidR="00FB36B4">
        <w:rPr>
          <w:rtl/>
          <w:lang w:bidi="fa-IR"/>
        </w:rPr>
        <w:t>ی</w:t>
      </w:r>
      <w:r>
        <w:rPr>
          <w:rtl/>
          <w:lang w:bidi="fa-IR"/>
        </w:rPr>
        <w:t>ن آ</w:t>
      </w:r>
      <w:r w:rsidR="00FB36B4">
        <w:rPr>
          <w:rtl/>
          <w:lang w:bidi="fa-IR"/>
        </w:rPr>
        <w:t>ی</w:t>
      </w:r>
      <w:r>
        <w:rPr>
          <w:rtl/>
          <w:lang w:bidi="fa-IR"/>
        </w:rPr>
        <w:t>اتى بدعت</w:t>
      </w:r>
      <w:r w:rsidR="00FB36B4">
        <w:rPr>
          <w:rtl/>
          <w:lang w:bidi="fa-IR"/>
        </w:rPr>
        <w:t xml:space="preserve"> </w:t>
      </w:r>
      <w:r>
        <w:rPr>
          <w:rtl/>
          <w:lang w:bidi="fa-IR"/>
        </w:rPr>
        <w:t>آفر</w:t>
      </w:r>
      <w:r w:rsidR="00FB36B4">
        <w:rPr>
          <w:rtl/>
          <w:lang w:bidi="fa-IR"/>
        </w:rPr>
        <w:t>ی</w:t>
      </w:r>
      <w:r>
        <w:rPr>
          <w:rtl/>
          <w:lang w:bidi="fa-IR"/>
        </w:rPr>
        <w:t>نى كرده و آ</w:t>
      </w:r>
      <w:r w:rsidR="00FB36B4">
        <w:rPr>
          <w:rtl/>
          <w:lang w:bidi="fa-IR"/>
        </w:rPr>
        <w:t>ی</w:t>
      </w:r>
      <w:r>
        <w:rPr>
          <w:rtl/>
          <w:lang w:bidi="fa-IR"/>
        </w:rPr>
        <w:t>ات نورانى قرآن مج</w:t>
      </w:r>
      <w:r w:rsidR="00FB36B4">
        <w:rPr>
          <w:rtl/>
          <w:lang w:bidi="fa-IR"/>
        </w:rPr>
        <w:t>ی</w:t>
      </w:r>
      <w:r>
        <w:rPr>
          <w:rtl/>
          <w:lang w:bidi="fa-IR"/>
        </w:rPr>
        <w:t>د را دستاو</w:t>
      </w:r>
      <w:r w:rsidR="00FB36B4">
        <w:rPr>
          <w:rtl/>
          <w:lang w:bidi="fa-IR"/>
        </w:rPr>
        <w:t>ی</w:t>
      </w:r>
      <w:r>
        <w:rPr>
          <w:rtl/>
          <w:lang w:bidi="fa-IR"/>
        </w:rPr>
        <w:t>زى براى رس</w:t>
      </w:r>
      <w:r w:rsidR="00FB36B4">
        <w:rPr>
          <w:rtl/>
          <w:lang w:bidi="fa-IR"/>
        </w:rPr>
        <w:t>ی</w:t>
      </w:r>
      <w:r>
        <w:rPr>
          <w:rtl/>
          <w:lang w:bidi="fa-IR"/>
        </w:rPr>
        <w:t>دن به ام</w:t>
      </w:r>
      <w:r w:rsidR="00FB36B4">
        <w:rPr>
          <w:rtl/>
          <w:lang w:bidi="fa-IR"/>
        </w:rPr>
        <w:t>ی</w:t>
      </w:r>
      <w:r>
        <w:rPr>
          <w:rtl/>
          <w:lang w:bidi="fa-IR"/>
        </w:rPr>
        <w:t>ال و هواهاى نفسانى خود آن هم در قالب و چهره د</w:t>
      </w:r>
      <w:r w:rsidR="00FB36B4">
        <w:rPr>
          <w:rtl/>
          <w:lang w:bidi="fa-IR"/>
        </w:rPr>
        <w:t>ی</w:t>
      </w:r>
      <w:r>
        <w:rPr>
          <w:rtl/>
          <w:lang w:bidi="fa-IR"/>
        </w:rPr>
        <w:t>نى و قرآنى قرار داده</w:t>
      </w:r>
      <w:r w:rsidR="00FB36B4">
        <w:rPr>
          <w:rtl/>
          <w:lang w:bidi="fa-IR"/>
        </w:rPr>
        <w:t xml:space="preserve"> </w:t>
      </w:r>
      <w:r>
        <w:rPr>
          <w:rtl/>
          <w:lang w:bidi="fa-IR"/>
        </w:rPr>
        <w:t>اند</w:t>
      </w:r>
      <w:r w:rsidR="00FB36B4">
        <w:rPr>
          <w:rtl/>
          <w:lang w:bidi="fa-IR"/>
        </w:rPr>
        <w:t xml:space="preserve">. </w:t>
      </w:r>
      <w:r>
        <w:rPr>
          <w:rtl/>
          <w:lang w:bidi="fa-IR"/>
        </w:rPr>
        <w:t>شا</w:t>
      </w:r>
      <w:r w:rsidR="00FB36B4">
        <w:rPr>
          <w:rtl/>
          <w:lang w:bidi="fa-IR"/>
        </w:rPr>
        <w:t>ی</w:t>
      </w:r>
      <w:r>
        <w:rPr>
          <w:rtl/>
          <w:lang w:bidi="fa-IR"/>
        </w:rPr>
        <w:t>د به هم</w:t>
      </w:r>
      <w:r w:rsidR="00FB36B4">
        <w:rPr>
          <w:rtl/>
          <w:lang w:bidi="fa-IR"/>
        </w:rPr>
        <w:t>ی</w:t>
      </w:r>
      <w:r>
        <w:rPr>
          <w:rtl/>
          <w:lang w:bidi="fa-IR"/>
        </w:rPr>
        <w:t>ن جهت است كه موضوع محكم و متشابه از د</w:t>
      </w:r>
      <w:r w:rsidR="00FB36B4">
        <w:rPr>
          <w:rtl/>
          <w:lang w:bidi="fa-IR"/>
        </w:rPr>
        <w:t>ی</w:t>
      </w:r>
      <w:r>
        <w:rPr>
          <w:rtl/>
          <w:lang w:bidi="fa-IR"/>
        </w:rPr>
        <w:t>رباز مورد توجه مفسران و قرآن</w:t>
      </w:r>
      <w:r w:rsidR="00FB36B4">
        <w:rPr>
          <w:rtl/>
          <w:lang w:bidi="fa-IR"/>
        </w:rPr>
        <w:t xml:space="preserve"> </w:t>
      </w:r>
      <w:r>
        <w:rPr>
          <w:rtl/>
          <w:lang w:bidi="fa-IR"/>
        </w:rPr>
        <w:t>شناسان بوده و آراى گوناگون و مختلف مفسران از صحابه و تابع</w:t>
      </w:r>
      <w:r w:rsidR="00FB36B4">
        <w:rPr>
          <w:rtl/>
          <w:lang w:bidi="fa-IR"/>
        </w:rPr>
        <w:t>ی</w:t>
      </w:r>
      <w:r>
        <w:rPr>
          <w:rtl/>
          <w:lang w:bidi="fa-IR"/>
        </w:rPr>
        <w:t>ن و پس از آنان كه در ا</w:t>
      </w:r>
      <w:r w:rsidR="00FB36B4">
        <w:rPr>
          <w:rtl/>
          <w:lang w:bidi="fa-IR"/>
        </w:rPr>
        <w:t>ی</w:t>
      </w:r>
      <w:r>
        <w:rPr>
          <w:rtl/>
          <w:lang w:bidi="fa-IR"/>
        </w:rPr>
        <w:t>ن زم</w:t>
      </w:r>
      <w:r w:rsidR="00FB36B4">
        <w:rPr>
          <w:rtl/>
          <w:lang w:bidi="fa-IR"/>
        </w:rPr>
        <w:t>ی</w:t>
      </w:r>
      <w:r>
        <w:rPr>
          <w:rtl/>
          <w:lang w:bidi="fa-IR"/>
        </w:rPr>
        <w:t>نه ابراز شده</w:t>
      </w:r>
      <w:r w:rsidR="00FB36B4">
        <w:rPr>
          <w:rtl/>
          <w:lang w:bidi="fa-IR"/>
        </w:rPr>
        <w:t xml:space="preserve">، </w:t>
      </w:r>
      <w:r>
        <w:rPr>
          <w:rtl/>
          <w:lang w:bidi="fa-IR"/>
        </w:rPr>
        <w:t>شاهدى بر ا</w:t>
      </w:r>
      <w:r w:rsidR="00FB36B4">
        <w:rPr>
          <w:rtl/>
          <w:lang w:bidi="fa-IR"/>
        </w:rPr>
        <w:t>ی</w:t>
      </w:r>
      <w:r>
        <w:rPr>
          <w:rtl/>
          <w:lang w:bidi="fa-IR"/>
        </w:rPr>
        <w:t>ن امر است</w:t>
      </w:r>
      <w:r w:rsidR="00FB36B4">
        <w:rPr>
          <w:rtl/>
          <w:lang w:bidi="fa-IR"/>
        </w:rPr>
        <w:t xml:space="preserve">. </w:t>
      </w:r>
      <w:r>
        <w:rPr>
          <w:rtl/>
          <w:lang w:bidi="fa-IR"/>
        </w:rPr>
        <w:t>علاوه بر تفاس</w:t>
      </w:r>
      <w:r w:rsidR="00FB36B4">
        <w:rPr>
          <w:rtl/>
          <w:lang w:bidi="fa-IR"/>
        </w:rPr>
        <w:t>ی</w:t>
      </w:r>
      <w:r>
        <w:rPr>
          <w:rtl/>
          <w:lang w:bidi="fa-IR"/>
        </w:rPr>
        <w:t>ر مفسّران ش</w:t>
      </w:r>
      <w:r w:rsidR="00FB36B4">
        <w:rPr>
          <w:rtl/>
          <w:lang w:bidi="fa-IR"/>
        </w:rPr>
        <w:t>ی</w:t>
      </w:r>
      <w:r>
        <w:rPr>
          <w:rtl/>
          <w:lang w:bidi="fa-IR"/>
        </w:rPr>
        <w:t>عه و سنى كه ا</w:t>
      </w:r>
      <w:r w:rsidR="00FB36B4">
        <w:rPr>
          <w:rtl/>
          <w:lang w:bidi="fa-IR"/>
        </w:rPr>
        <w:t>ی</w:t>
      </w:r>
      <w:r>
        <w:rPr>
          <w:rtl/>
          <w:lang w:bidi="fa-IR"/>
        </w:rPr>
        <w:t>ن بحث را در ذ</w:t>
      </w:r>
      <w:r w:rsidR="00FB36B4">
        <w:rPr>
          <w:rtl/>
          <w:lang w:bidi="fa-IR"/>
        </w:rPr>
        <w:t>ی</w:t>
      </w:r>
      <w:r>
        <w:rPr>
          <w:rtl/>
          <w:lang w:bidi="fa-IR"/>
        </w:rPr>
        <w:t>ل آ</w:t>
      </w:r>
      <w:r w:rsidR="00FB36B4">
        <w:rPr>
          <w:rtl/>
          <w:lang w:bidi="fa-IR"/>
        </w:rPr>
        <w:t>ی</w:t>
      </w:r>
      <w:r>
        <w:rPr>
          <w:rtl/>
          <w:lang w:bidi="fa-IR"/>
        </w:rPr>
        <w:t>ه محكم و متشابه مطرح نموده</w:t>
      </w:r>
      <w:r w:rsidR="00FB36B4">
        <w:rPr>
          <w:rtl/>
          <w:lang w:bidi="fa-IR"/>
        </w:rPr>
        <w:t xml:space="preserve"> </w:t>
      </w:r>
      <w:r>
        <w:rPr>
          <w:rtl/>
          <w:lang w:bidi="fa-IR"/>
        </w:rPr>
        <w:t>اند</w:t>
      </w:r>
      <w:r w:rsidR="00FB36B4">
        <w:rPr>
          <w:rtl/>
          <w:lang w:bidi="fa-IR"/>
        </w:rPr>
        <w:t xml:space="preserve">، </w:t>
      </w:r>
      <w:r>
        <w:rPr>
          <w:rtl/>
          <w:lang w:bidi="fa-IR"/>
        </w:rPr>
        <w:t>گروه بى</w:t>
      </w:r>
      <w:r w:rsidR="00FB36B4">
        <w:rPr>
          <w:rtl/>
          <w:lang w:bidi="fa-IR"/>
        </w:rPr>
        <w:t xml:space="preserve"> </w:t>
      </w:r>
      <w:r>
        <w:rPr>
          <w:rtl/>
          <w:lang w:bidi="fa-IR"/>
        </w:rPr>
        <w:t>شمارى از مفسران و آگاهان علوم قرآنى آن را در ضمن مباحث علوم قرآنى بلكه در رساله</w:t>
      </w:r>
      <w:r w:rsidR="00FB36B4">
        <w:rPr>
          <w:rtl/>
          <w:lang w:bidi="fa-IR"/>
        </w:rPr>
        <w:t xml:space="preserve"> </w:t>
      </w:r>
      <w:r>
        <w:rPr>
          <w:rtl/>
          <w:lang w:bidi="fa-IR"/>
        </w:rPr>
        <w:t>ها و كتب مستقلى مطرح و عرضه نموده</w:t>
      </w:r>
      <w:r w:rsidR="00FB36B4">
        <w:rPr>
          <w:rtl/>
          <w:lang w:bidi="fa-IR"/>
        </w:rPr>
        <w:t xml:space="preserve"> </w:t>
      </w:r>
      <w:r>
        <w:rPr>
          <w:rtl/>
          <w:lang w:bidi="fa-IR"/>
        </w:rPr>
        <w:t>اند</w:t>
      </w:r>
      <w:r w:rsidR="00FB36B4">
        <w:rPr>
          <w:rtl/>
          <w:lang w:bidi="fa-IR"/>
        </w:rPr>
        <w:t xml:space="preserve">. </w:t>
      </w:r>
      <w:r w:rsidR="00121BD9" w:rsidRPr="00121BD9">
        <w:rPr>
          <w:rStyle w:val="libFootnotenumChar"/>
          <w:rtl/>
          <w:lang w:bidi="fa-IR"/>
        </w:rPr>
        <w:t>(1)</w:t>
      </w:r>
      <w:r w:rsidR="00121BD9">
        <w:rPr>
          <w:rtl/>
          <w:lang w:bidi="fa-IR"/>
        </w:rPr>
        <w:t xml:space="preserve"> </w:t>
      </w:r>
    </w:p>
    <w:p w:rsidR="00FC5DC1" w:rsidRDefault="00FD4930" w:rsidP="00FD4930">
      <w:pPr>
        <w:pStyle w:val="libNormal"/>
        <w:rPr>
          <w:rtl/>
          <w:lang w:bidi="fa-IR"/>
        </w:rPr>
      </w:pPr>
      <w:r>
        <w:rPr>
          <w:rtl/>
          <w:lang w:bidi="fa-IR"/>
        </w:rPr>
        <w:t>براى ب</w:t>
      </w:r>
      <w:r w:rsidR="00FB36B4">
        <w:rPr>
          <w:rtl/>
          <w:lang w:bidi="fa-IR"/>
        </w:rPr>
        <w:t>ی</w:t>
      </w:r>
      <w:r>
        <w:rPr>
          <w:rtl/>
          <w:lang w:bidi="fa-IR"/>
        </w:rPr>
        <w:t>ان محورى بودن شناخت محكم و متشابه در قرآن به ذكر دو حد</w:t>
      </w:r>
      <w:r w:rsidR="00FB36B4">
        <w:rPr>
          <w:rtl/>
          <w:lang w:bidi="fa-IR"/>
        </w:rPr>
        <w:t>ی</w:t>
      </w:r>
      <w:r>
        <w:rPr>
          <w:rtl/>
          <w:lang w:bidi="fa-IR"/>
        </w:rPr>
        <w:t>ث اكتفا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FD4930" w:rsidP="00FD4930">
      <w:pPr>
        <w:pStyle w:val="libNormal"/>
        <w:rPr>
          <w:rtl/>
          <w:lang w:bidi="fa-IR"/>
        </w:rPr>
      </w:pPr>
      <w:r>
        <w:rPr>
          <w:rtl/>
          <w:lang w:bidi="fa-IR"/>
        </w:rPr>
        <w:t>1</w:t>
      </w:r>
      <w:r w:rsidR="00FB36B4">
        <w:rPr>
          <w:rtl/>
          <w:lang w:bidi="fa-IR"/>
        </w:rPr>
        <w:t xml:space="preserve">. </w:t>
      </w:r>
      <w:r>
        <w:rPr>
          <w:rtl/>
          <w:lang w:bidi="fa-IR"/>
        </w:rPr>
        <w:t>فى الع</w:t>
      </w:r>
      <w:r w:rsidR="00FB36B4">
        <w:rPr>
          <w:rtl/>
          <w:lang w:bidi="fa-IR"/>
        </w:rPr>
        <w:t>ی</w:t>
      </w:r>
      <w:r>
        <w:rPr>
          <w:rtl/>
          <w:lang w:bidi="fa-IR"/>
        </w:rPr>
        <w:t>ون عن الرضا</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r>
        <w:rPr>
          <w:rtl/>
          <w:lang w:bidi="fa-IR"/>
        </w:rPr>
        <w:t>«مَن ردّ متشابهَ القرآن إلى مُحكمِهِ هُدِ</w:t>
      </w:r>
      <w:r w:rsidR="00FB36B4">
        <w:rPr>
          <w:rtl/>
          <w:lang w:bidi="fa-IR"/>
        </w:rPr>
        <w:t>ی</w:t>
      </w:r>
      <w:r>
        <w:rPr>
          <w:rtl/>
          <w:lang w:bidi="fa-IR"/>
        </w:rPr>
        <w:t xml:space="preserve"> إلى صراطٍ مستق</w:t>
      </w:r>
      <w:r w:rsidR="00FB36B4">
        <w:rPr>
          <w:rtl/>
          <w:lang w:bidi="fa-IR"/>
        </w:rPr>
        <w:t>ی</w:t>
      </w:r>
      <w:r>
        <w:rPr>
          <w:rtl/>
          <w:lang w:bidi="fa-IR"/>
        </w:rPr>
        <w:t>مٍ</w:t>
      </w:r>
      <w:r w:rsidR="00D5620D">
        <w:rPr>
          <w:rtl/>
          <w:lang w:bidi="fa-IR"/>
        </w:rPr>
        <w:t>...</w:t>
      </w:r>
      <w:r w:rsidR="00FB36B4">
        <w:rPr>
          <w:rtl/>
          <w:lang w:bidi="fa-IR"/>
        </w:rPr>
        <w:t xml:space="preserve"> </w:t>
      </w:r>
      <w:r>
        <w:rPr>
          <w:rtl/>
          <w:lang w:bidi="fa-IR"/>
        </w:rPr>
        <w:t xml:space="preserve">» </w:t>
      </w:r>
      <w:r w:rsidR="00121BD9" w:rsidRPr="00121BD9">
        <w:rPr>
          <w:rStyle w:val="libFootnotenumChar"/>
          <w:rtl/>
          <w:lang w:bidi="fa-IR"/>
        </w:rPr>
        <w:t>(2)</w:t>
      </w:r>
      <w:r w:rsidR="00121BD9">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فى تفس</w:t>
      </w:r>
      <w:r w:rsidR="00FB36B4">
        <w:rPr>
          <w:rtl/>
          <w:lang w:bidi="fa-IR"/>
        </w:rPr>
        <w:t>ی</w:t>
      </w:r>
      <w:r>
        <w:rPr>
          <w:rtl/>
          <w:lang w:bidi="fa-IR"/>
        </w:rPr>
        <w:t>ر النعمانى بإسناده إلى إسماع</w:t>
      </w:r>
      <w:r w:rsidR="00FB36B4">
        <w:rPr>
          <w:rtl/>
          <w:lang w:bidi="fa-IR"/>
        </w:rPr>
        <w:t>ی</w:t>
      </w:r>
      <w:r>
        <w:rPr>
          <w:rtl/>
          <w:lang w:bidi="fa-IR"/>
        </w:rPr>
        <w:t>ل</w:t>
      </w:r>
      <w:r w:rsidR="00FB36B4">
        <w:rPr>
          <w:rtl/>
          <w:lang w:bidi="fa-IR"/>
        </w:rPr>
        <w:t xml:space="preserve"> </w:t>
      </w:r>
      <w:r>
        <w:rPr>
          <w:rtl/>
          <w:lang w:bidi="fa-IR"/>
        </w:rPr>
        <w:t>بن جابر قال</w:t>
      </w:r>
      <w:r w:rsidR="00FB36B4">
        <w:rPr>
          <w:rtl/>
          <w:lang w:bidi="fa-IR"/>
        </w:rPr>
        <w:t xml:space="preserve">: </w:t>
      </w:r>
      <w:r>
        <w:rPr>
          <w:rtl/>
          <w:lang w:bidi="fa-IR"/>
        </w:rPr>
        <w:t>«سمعتُ أباعبدِاللَّه جعفربن محمد الصادق</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ی</w:t>
      </w:r>
      <w:r>
        <w:rPr>
          <w:rtl/>
          <w:lang w:bidi="fa-IR"/>
        </w:rPr>
        <w:t>قولُ</w:t>
      </w:r>
      <w:r w:rsidR="00FB36B4">
        <w:rPr>
          <w:rtl/>
          <w:lang w:bidi="fa-IR"/>
        </w:rPr>
        <w:t xml:space="preserve">: ... </w:t>
      </w:r>
      <w:r>
        <w:rPr>
          <w:rtl/>
          <w:lang w:bidi="fa-IR"/>
        </w:rPr>
        <w:t>واعلموا - رَحِمَكم اللَّهُ - إنّه مَن لمْ</w:t>
      </w:r>
      <w:r w:rsidR="00FB36B4">
        <w:rPr>
          <w:rtl/>
          <w:lang w:bidi="fa-IR"/>
        </w:rPr>
        <w:t xml:space="preserve"> ی</w:t>
      </w:r>
      <w:r>
        <w:rPr>
          <w:rtl/>
          <w:lang w:bidi="fa-IR"/>
        </w:rPr>
        <w:t>عرِفْ كتابَ اللَّهِ عزَّوجلَّ الناسخ من المنسوخ والخاصَّ منَ العامِّ والمحكمَ منَ المُتشابهِ والرُخَص من العزائم</w:t>
      </w:r>
      <w:r w:rsidR="00FB36B4">
        <w:rPr>
          <w:rtl/>
          <w:lang w:bidi="fa-IR"/>
        </w:rPr>
        <w:t xml:space="preserve">... </w:t>
      </w:r>
      <w:r>
        <w:rPr>
          <w:rtl/>
          <w:lang w:bidi="fa-IR"/>
        </w:rPr>
        <w:t>فل</w:t>
      </w:r>
      <w:r w:rsidR="00FB36B4">
        <w:rPr>
          <w:rtl/>
          <w:lang w:bidi="fa-IR"/>
        </w:rPr>
        <w:t>ی</w:t>
      </w:r>
      <w:r>
        <w:rPr>
          <w:rtl/>
          <w:lang w:bidi="fa-IR"/>
        </w:rPr>
        <w:t>س بعالمٍ بالقرآن ولا هو من أهلِه</w:t>
      </w:r>
      <w:r w:rsidR="00FB36B4">
        <w:rPr>
          <w:rtl/>
          <w:lang w:bidi="fa-IR"/>
        </w:rPr>
        <w:t xml:space="preserve">. </w:t>
      </w:r>
      <w:r>
        <w:rPr>
          <w:rtl/>
          <w:lang w:bidi="fa-IR"/>
        </w:rPr>
        <w:t xml:space="preserve">» </w:t>
      </w:r>
      <w:r w:rsidR="00121BD9" w:rsidRPr="00121BD9">
        <w:rPr>
          <w:rStyle w:val="libFootnotenumChar"/>
          <w:rtl/>
          <w:lang w:bidi="fa-IR"/>
        </w:rPr>
        <w:t>(3)</w:t>
      </w:r>
      <w:r w:rsidR="00121BD9">
        <w:rPr>
          <w:rtl/>
          <w:lang w:bidi="fa-IR"/>
        </w:rPr>
        <w:t xml:space="preserve"> </w:t>
      </w:r>
    </w:p>
    <w:p w:rsidR="00FC5DC1" w:rsidRDefault="00E86885" w:rsidP="00E86885">
      <w:pPr>
        <w:pStyle w:val="Heading2"/>
        <w:rPr>
          <w:rtl/>
          <w:lang w:bidi="fa-IR"/>
        </w:rPr>
      </w:pPr>
      <w:bookmarkStart w:id="229" w:name="_Toc469981249"/>
      <w:r>
        <w:rPr>
          <w:rtl/>
          <w:lang w:bidi="fa-IR"/>
        </w:rPr>
        <w:lastRenderedPageBreak/>
        <w:t xml:space="preserve">فصل اول </w:t>
      </w:r>
      <w:r w:rsidR="00260251">
        <w:rPr>
          <w:rFonts w:hint="cs"/>
          <w:rtl/>
          <w:lang w:bidi="fa-IR"/>
        </w:rPr>
        <w:t xml:space="preserve">: </w:t>
      </w:r>
      <w:r>
        <w:rPr>
          <w:rtl/>
          <w:lang w:bidi="fa-IR"/>
        </w:rPr>
        <w:t>محكم و متشابه</w:t>
      </w:r>
      <w:bookmarkEnd w:id="229"/>
    </w:p>
    <w:p w:rsidR="00FC5DC1" w:rsidRDefault="00E610F8" w:rsidP="00FD4930">
      <w:pPr>
        <w:pStyle w:val="libNormal"/>
        <w:rPr>
          <w:rtl/>
          <w:lang w:bidi="fa-IR"/>
        </w:rPr>
      </w:pPr>
      <w:r w:rsidRPr="00E610F8">
        <w:rPr>
          <w:rStyle w:val="libAlaemChar"/>
          <w:rFonts w:eastAsia="KFGQPC Uthman Taha Naskh"/>
          <w:rtl/>
        </w:rPr>
        <w:t>(</w:t>
      </w:r>
      <w:r w:rsidRPr="00E610F8">
        <w:rPr>
          <w:rStyle w:val="libAieChar"/>
          <w:rtl/>
        </w:rPr>
        <w:t>هُوَ الَّذِى أَنْزَلَ عَلَیكَ الكِتابَ مِنْهُ آیاتٌ مُحْكَماتٌ هُنَّ أُمُّ الكِتابِ وَأُخَرُ مُتَشابِهاتٌ فَأَمّا الَّذِینَ فِى قُلُوبِهِمْ زَیغٌ فَیتَّبِعُونَ ما تَشابَهَ مِنْهُ ابْتِغاءَ الفِتْنَةِ وَابْتِغاءَ تَأْوِیلِهِ وَما یعْلَمُ تَأْوِیلَهُ إِلّا اللَّهُ وَالرّاسِخُونَ فِى العِلْمِ یقُولُونَ آمَنّا بِهِ كُلٌّ مِنْ عِنْدِ رَبِّنا وَما یذَّكَّرُ إِلّا أُولُوا الْأَلْبابِ</w:t>
      </w:r>
      <w:r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FD4930" w:rsidP="00FD4930">
      <w:pPr>
        <w:pStyle w:val="libNormal"/>
        <w:rPr>
          <w:rtl/>
          <w:lang w:bidi="fa-IR"/>
        </w:rPr>
      </w:pPr>
      <w:r>
        <w:rPr>
          <w:rtl/>
          <w:lang w:bidi="fa-IR"/>
        </w:rPr>
        <w:t>اوست كسى كه ا</w:t>
      </w:r>
      <w:r w:rsidR="00FB36B4">
        <w:rPr>
          <w:rtl/>
          <w:lang w:bidi="fa-IR"/>
        </w:rPr>
        <w:t>ی</w:t>
      </w:r>
      <w:r>
        <w:rPr>
          <w:rtl/>
          <w:lang w:bidi="fa-IR"/>
        </w:rPr>
        <w:t>ن كتاب را بر تو فرو فرستاد</w:t>
      </w:r>
      <w:r w:rsidR="00FB36B4">
        <w:rPr>
          <w:rtl/>
          <w:lang w:bidi="fa-IR"/>
        </w:rPr>
        <w:t xml:space="preserve">. </w:t>
      </w:r>
      <w:r>
        <w:rPr>
          <w:rtl/>
          <w:lang w:bidi="fa-IR"/>
        </w:rPr>
        <w:t>پاره</w:t>
      </w:r>
      <w:r w:rsidR="00FB36B4">
        <w:rPr>
          <w:rtl/>
          <w:lang w:bidi="fa-IR"/>
        </w:rPr>
        <w:t xml:space="preserve"> </w:t>
      </w:r>
      <w:r>
        <w:rPr>
          <w:rtl/>
          <w:lang w:bidi="fa-IR"/>
        </w:rPr>
        <w:t>اى از آن</w:t>
      </w:r>
      <w:r w:rsidR="00FB36B4">
        <w:rPr>
          <w:rtl/>
          <w:lang w:bidi="fa-IR"/>
        </w:rPr>
        <w:t xml:space="preserve">، </w:t>
      </w:r>
      <w:r>
        <w:rPr>
          <w:rtl/>
          <w:lang w:bidi="fa-IR"/>
        </w:rPr>
        <w:t>آ</w:t>
      </w:r>
      <w:r w:rsidR="00FB36B4">
        <w:rPr>
          <w:rtl/>
          <w:lang w:bidi="fa-IR"/>
        </w:rPr>
        <w:t>ی</w:t>
      </w:r>
      <w:r>
        <w:rPr>
          <w:rtl/>
          <w:lang w:bidi="fa-IR"/>
        </w:rPr>
        <w:t>اتِ محكم</w:t>
      </w:r>
      <w:r w:rsidR="00121BD9">
        <w:rPr>
          <w:rtl/>
          <w:lang w:bidi="fa-IR"/>
        </w:rPr>
        <w:t xml:space="preserve"> (</w:t>
      </w:r>
      <w:r>
        <w:rPr>
          <w:rtl/>
          <w:lang w:bidi="fa-IR"/>
        </w:rPr>
        <w:t>=صر</w:t>
      </w:r>
      <w:r w:rsidR="00FB36B4">
        <w:rPr>
          <w:rtl/>
          <w:lang w:bidi="fa-IR"/>
        </w:rPr>
        <w:t>ی</w:t>
      </w:r>
      <w:r>
        <w:rPr>
          <w:rtl/>
          <w:lang w:bidi="fa-IR"/>
        </w:rPr>
        <w:t>ح و روشن</w:t>
      </w:r>
      <w:r w:rsidR="00121BD9">
        <w:rPr>
          <w:rtl/>
          <w:lang w:bidi="fa-IR"/>
        </w:rPr>
        <w:t xml:space="preserve">) </w:t>
      </w:r>
      <w:r>
        <w:rPr>
          <w:rtl/>
          <w:lang w:bidi="fa-IR"/>
        </w:rPr>
        <w:t>است</w:t>
      </w:r>
      <w:r w:rsidR="00FB36B4">
        <w:rPr>
          <w:rtl/>
          <w:lang w:bidi="fa-IR"/>
        </w:rPr>
        <w:t xml:space="preserve">. </w:t>
      </w:r>
      <w:r>
        <w:rPr>
          <w:rtl/>
          <w:lang w:bidi="fa-IR"/>
        </w:rPr>
        <w:t>آنها اساس كتابند</w:t>
      </w:r>
      <w:r w:rsidR="00FB36B4">
        <w:rPr>
          <w:rtl/>
          <w:lang w:bidi="fa-IR"/>
        </w:rPr>
        <w:t xml:space="preserve">؛ </w:t>
      </w:r>
      <w:r>
        <w:rPr>
          <w:rtl/>
          <w:lang w:bidi="fa-IR"/>
        </w:rPr>
        <w:t>و</w:t>
      </w:r>
      <w:r w:rsidR="00121BD9">
        <w:rPr>
          <w:rtl/>
          <w:lang w:bidi="fa-IR"/>
        </w:rPr>
        <w:t xml:space="preserve"> (</w:t>
      </w:r>
      <w:r>
        <w:rPr>
          <w:rtl/>
          <w:lang w:bidi="fa-IR"/>
        </w:rPr>
        <w:t>پاره</w:t>
      </w:r>
      <w:r w:rsidR="00FB36B4">
        <w:rPr>
          <w:rtl/>
          <w:lang w:bidi="fa-IR"/>
        </w:rPr>
        <w:t xml:space="preserve"> </w:t>
      </w:r>
      <w:r>
        <w:rPr>
          <w:rtl/>
          <w:lang w:bidi="fa-IR"/>
        </w:rPr>
        <w:t>اى</w:t>
      </w:r>
      <w:r w:rsidR="00121BD9">
        <w:rPr>
          <w:rtl/>
          <w:lang w:bidi="fa-IR"/>
        </w:rPr>
        <w:t xml:space="preserve">) </w:t>
      </w:r>
      <w:r>
        <w:rPr>
          <w:rtl/>
          <w:lang w:bidi="fa-IR"/>
        </w:rPr>
        <w:t>د</w:t>
      </w:r>
      <w:r w:rsidR="00FB36B4">
        <w:rPr>
          <w:rtl/>
          <w:lang w:bidi="fa-IR"/>
        </w:rPr>
        <w:t>ی</w:t>
      </w:r>
      <w:r>
        <w:rPr>
          <w:rtl/>
          <w:lang w:bidi="fa-IR"/>
        </w:rPr>
        <w:t>گر متشابهند</w:t>
      </w:r>
      <w:r w:rsidR="00FB36B4">
        <w:rPr>
          <w:rtl/>
          <w:lang w:bidi="fa-IR"/>
        </w:rPr>
        <w:t xml:space="preserve">. </w:t>
      </w:r>
      <w:r>
        <w:rPr>
          <w:rtl/>
          <w:lang w:bidi="fa-IR"/>
        </w:rPr>
        <w:t>اما كسانى كه در دل</w:t>
      </w:r>
      <w:r w:rsidR="00FB36B4">
        <w:rPr>
          <w:rtl/>
          <w:lang w:bidi="fa-IR"/>
        </w:rPr>
        <w:t xml:space="preserve"> </w:t>
      </w:r>
      <w:r>
        <w:rPr>
          <w:rtl/>
          <w:lang w:bidi="fa-IR"/>
        </w:rPr>
        <w:t>ها</w:t>
      </w:r>
      <w:r w:rsidR="00FB36B4">
        <w:rPr>
          <w:rtl/>
          <w:lang w:bidi="fa-IR"/>
        </w:rPr>
        <w:t>ی</w:t>
      </w:r>
      <w:r>
        <w:rPr>
          <w:rtl/>
          <w:lang w:bidi="fa-IR"/>
        </w:rPr>
        <w:t>شان انحراف است براى فتنه</w:t>
      </w:r>
      <w:r w:rsidR="00FB36B4">
        <w:rPr>
          <w:rtl/>
          <w:lang w:bidi="fa-IR"/>
        </w:rPr>
        <w:t xml:space="preserve"> </w:t>
      </w:r>
      <w:r>
        <w:rPr>
          <w:rtl/>
          <w:lang w:bidi="fa-IR"/>
        </w:rPr>
        <w:t>جو</w:t>
      </w:r>
      <w:r w:rsidR="00FB36B4">
        <w:rPr>
          <w:rtl/>
          <w:lang w:bidi="fa-IR"/>
        </w:rPr>
        <w:t>ی</w:t>
      </w:r>
      <w:r>
        <w:rPr>
          <w:rtl/>
          <w:lang w:bidi="fa-IR"/>
        </w:rPr>
        <w:t>ى و طلب تأو</w:t>
      </w:r>
      <w:r w:rsidR="00FB36B4">
        <w:rPr>
          <w:rtl/>
          <w:lang w:bidi="fa-IR"/>
        </w:rPr>
        <w:t>ی</w:t>
      </w:r>
      <w:r>
        <w:rPr>
          <w:rtl/>
          <w:lang w:bidi="fa-IR"/>
        </w:rPr>
        <w:t>ل آن</w:t>
      </w:r>
      <w:r w:rsidR="00FB36B4">
        <w:rPr>
          <w:rtl/>
          <w:lang w:bidi="fa-IR"/>
        </w:rPr>
        <w:t xml:space="preserve">، </w:t>
      </w:r>
      <w:r>
        <w:rPr>
          <w:rtl/>
          <w:lang w:bidi="fa-IR"/>
        </w:rPr>
        <w:t>از متشابه پ</w:t>
      </w:r>
      <w:r w:rsidR="00FB36B4">
        <w:rPr>
          <w:rtl/>
          <w:lang w:bidi="fa-IR"/>
        </w:rPr>
        <w:t>ی</w:t>
      </w:r>
      <w:r>
        <w:rPr>
          <w:rtl/>
          <w:lang w:bidi="fa-IR"/>
        </w:rPr>
        <w:t>روى مى</w:t>
      </w:r>
      <w:r w:rsidR="00FB36B4">
        <w:rPr>
          <w:rtl/>
          <w:lang w:bidi="fa-IR"/>
        </w:rPr>
        <w:t xml:space="preserve"> </w:t>
      </w:r>
      <w:r>
        <w:rPr>
          <w:rtl/>
          <w:lang w:bidi="fa-IR"/>
        </w:rPr>
        <w:t>كنند</w:t>
      </w:r>
      <w:r w:rsidR="00FB36B4">
        <w:rPr>
          <w:rtl/>
          <w:lang w:bidi="fa-IR"/>
        </w:rPr>
        <w:t xml:space="preserve">؛ </w:t>
      </w:r>
      <w:r>
        <w:rPr>
          <w:rtl/>
          <w:lang w:bidi="fa-IR"/>
        </w:rPr>
        <w:t>با آن</w:t>
      </w:r>
      <w:r w:rsidR="00FB36B4">
        <w:rPr>
          <w:rtl/>
          <w:lang w:bidi="fa-IR"/>
        </w:rPr>
        <w:t xml:space="preserve"> </w:t>
      </w:r>
      <w:r>
        <w:rPr>
          <w:rtl/>
          <w:lang w:bidi="fa-IR"/>
        </w:rPr>
        <w:t>كه تأو</w:t>
      </w:r>
      <w:r w:rsidR="00FB36B4">
        <w:rPr>
          <w:rtl/>
          <w:lang w:bidi="fa-IR"/>
        </w:rPr>
        <w:t>ی</w:t>
      </w:r>
      <w:r>
        <w:rPr>
          <w:rtl/>
          <w:lang w:bidi="fa-IR"/>
        </w:rPr>
        <w:t>لش را جز خدا و ر</w:t>
      </w:r>
      <w:r w:rsidR="00FB36B4">
        <w:rPr>
          <w:rtl/>
          <w:lang w:bidi="fa-IR"/>
        </w:rPr>
        <w:t>ی</w:t>
      </w:r>
      <w:r>
        <w:rPr>
          <w:rtl/>
          <w:lang w:bidi="fa-IR"/>
        </w:rPr>
        <w:t>شه</w:t>
      </w:r>
      <w:r w:rsidR="00FB36B4">
        <w:rPr>
          <w:rtl/>
          <w:lang w:bidi="fa-IR"/>
        </w:rPr>
        <w:t xml:space="preserve"> </w:t>
      </w:r>
      <w:r>
        <w:rPr>
          <w:rtl/>
          <w:lang w:bidi="fa-IR"/>
        </w:rPr>
        <w:t>داران دانش كسى نمى</w:t>
      </w:r>
      <w:r w:rsidR="00FB36B4">
        <w:rPr>
          <w:rtl/>
          <w:lang w:bidi="fa-IR"/>
        </w:rPr>
        <w:t xml:space="preserve"> </w:t>
      </w:r>
      <w:r>
        <w:rPr>
          <w:rtl/>
          <w:lang w:bidi="fa-IR"/>
        </w:rPr>
        <w:t>داند</w:t>
      </w:r>
      <w:r w:rsidR="00FB36B4">
        <w:rPr>
          <w:rtl/>
          <w:lang w:bidi="fa-IR"/>
        </w:rPr>
        <w:t>.</w:t>
      </w:r>
      <w:r w:rsidR="00121BD9">
        <w:rPr>
          <w:rtl/>
          <w:lang w:bidi="fa-IR"/>
        </w:rPr>
        <w:t xml:space="preserve"> (</w:t>
      </w:r>
      <w:r>
        <w:rPr>
          <w:rtl/>
          <w:lang w:bidi="fa-IR"/>
        </w:rPr>
        <w:t>آنان كه</w:t>
      </w:r>
      <w:r w:rsidR="00121BD9">
        <w:rPr>
          <w:rtl/>
          <w:lang w:bidi="fa-IR"/>
        </w:rPr>
        <w:t xml:space="preserve">) </w:t>
      </w:r>
      <w:r>
        <w:rPr>
          <w:rtl/>
          <w:lang w:bidi="fa-IR"/>
        </w:rPr>
        <w:t>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ما بدان ا</w:t>
      </w:r>
      <w:r w:rsidR="00FB36B4">
        <w:rPr>
          <w:rtl/>
          <w:lang w:bidi="fa-IR"/>
        </w:rPr>
        <w:t>ی</w:t>
      </w:r>
      <w:r>
        <w:rPr>
          <w:rtl/>
          <w:lang w:bidi="fa-IR"/>
        </w:rPr>
        <w:t>مان آورد</w:t>
      </w:r>
      <w:r w:rsidR="00FB36B4">
        <w:rPr>
          <w:rtl/>
          <w:lang w:bidi="fa-IR"/>
        </w:rPr>
        <w:t>ی</w:t>
      </w:r>
      <w:r>
        <w:rPr>
          <w:rtl/>
          <w:lang w:bidi="fa-IR"/>
        </w:rPr>
        <w:t>م</w:t>
      </w:r>
      <w:r w:rsidR="00FB36B4">
        <w:rPr>
          <w:rtl/>
          <w:lang w:bidi="fa-IR"/>
        </w:rPr>
        <w:t xml:space="preserve">، </w:t>
      </w:r>
      <w:r>
        <w:rPr>
          <w:rtl/>
          <w:lang w:bidi="fa-IR"/>
        </w:rPr>
        <w:t>همه</w:t>
      </w:r>
      <w:r w:rsidR="00121BD9">
        <w:rPr>
          <w:rtl/>
          <w:lang w:bidi="fa-IR"/>
        </w:rPr>
        <w:t xml:space="preserve"> (</w:t>
      </w:r>
      <w:r>
        <w:rPr>
          <w:rtl/>
          <w:lang w:bidi="fa-IR"/>
        </w:rPr>
        <w:t>چه محكم و چه متشابه</w:t>
      </w:r>
      <w:r w:rsidR="00121BD9">
        <w:rPr>
          <w:rtl/>
          <w:lang w:bidi="fa-IR"/>
        </w:rPr>
        <w:t xml:space="preserve">) </w:t>
      </w:r>
      <w:r>
        <w:rPr>
          <w:rtl/>
          <w:lang w:bidi="fa-IR"/>
        </w:rPr>
        <w:t>از جانب پروردگار ماست و جز خردمندان كسى متذكّر نمى</w:t>
      </w:r>
      <w:r w:rsidR="00FB36B4">
        <w:rPr>
          <w:rtl/>
          <w:lang w:bidi="fa-IR"/>
        </w:rPr>
        <w:t xml:space="preserve"> </w:t>
      </w:r>
      <w:r>
        <w:rPr>
          <w:rtl/>
          <w:lang w:bidi="fa-IR"/>
        </w:rPr>
        <w:t>شود</w:t>
      </w:r>
      <w:r w:rsidR="00FB36B4">
        <w:rPr>
          <w:rtl/>
          <w:lang w:bidi="fa-IR"/>
        </w:rPr>
        <w:t xml:space="preserve">. </w:t>
      </w:r>
    </w:p>
    <w:p w:rsidR="00FC5DC1" w:rsidRDefault="00FD4930" w:rsidP="00FD4930">
      <w:pPr>
        <w:pStyle w:val="libNormal"/>
        <w:rPr>
          <w:rtl/>
          <w:lang w:bidi="fa-IR"/>
        </w:rPr>
      </w:pPr>
      <w:r>
        <w:rPr>
          <w:rtl/>
          <w:lang w:bidi="fa-IR"/>
        </w:rPr>
        <w:t>آ</w:t>
      </w:r>
      <w:r w:rsidR="00FB36B4">
        <w:rPr>
          <w:rtl/>
          <w:lang w:bidi="fa-IR"/>
        </w:rPr>
        <w:t>ی</w:t>
      </w:r>
      <w:r>
        <w:rPr>
          <w:rtl/>
          <w:lang w:bidi="fa-IR"/>
        </w:rPr>
        <w:t>ه فوق</w:t>
      </w:r>
      <w:r w:rsidR="00FB36B4">
        <w:rPr>
          <w:rtl/>
          <w:lang w:bidi="fa-IR"/>
        </w:rPr>
        <w:t xml:space="preserve">، </w:t>
      </w:r>
      <w:r>
        <w:rPr>
          <w:rtl/>
          <w:lang w:bidi="fa-IR"/>
        </w:rPr>
        <w:t>آ</w:t>
      </w:r>
      <w:r w:rsidR="00FB36B4">
        <w:rPr>
          <w:rtl/>
          <w:lang w:bidi="fa-IR"/>
        </w:rPr>
        <w:t>ی</w:t>
      </w:r>
      <w:r>
        <w:rPr>
          <w:rtl/>
          <w:lang w:bidi="fa-IR"/>
        </w:rPr>
        <w:t>ات قرآن را به دو گروه محكمات و متشابهات با و</w:t>
      </w:r>
      <w:r w:rsidR="00FB36B4">
        <w:rPr>
          <w:rtl/>
          <w:lang w:bidi="fa-IR"/>
        </w:rPr>
        <w:t>ی</w:t>
      </w:r>
      <w:r>
        <w:rPr>
          <w:rtl/>
          <w:lang w:bidi="fa-IR"/>
        </w:rPr>
        <w:t>ژگى</w:t>
      </w:r>
      <w:r w:rsidR="00FB36B4">
        <w:rPr>
          <w:rtl/>
          <w:lang w:bidi="fa-IR"/>
        </w:rPr>
        <w:t xml:space="preserve"> </w:t>
      </w:r>
      <w:r>
        <w:rPr>
          <w:rtl/>
          <w:lang w:bidi="fa-IR"/>
        </w:rPr>
        <w:t>هاى خاص آنها تقس</w:t>
      </w:r>
      <w:r w:rsidR="00FB36B4">
        <w:rPr>
          <w:rtl/>
          <w:lang w:bidi="fa-IR"/>
        </w:rPr>
        <w:t>ی</w:t>
      </w:r>
      <w:r>
        <w:rPr>
          <w:rtl/>
          <w:lang w:bidi="fa-IR"/>
        </w:rPr>
        <w:t>م مى</w:t>
      </w:r>
      <w:r w:rsidR="00FB36B4">
        <w:rPr>
          <w:rtl/>
          <w:lang w:bidi="fa-IR"/>
        </w:rPr>
        <w:t xml:space="preserve"> </w:t>
      </w:r>
      <w:r>
        <w:rPr>
          <w:rtl/>
          <w:lang w:bidi="fa-IR"/>
        </w:rPr>
        <w:t>كند</w:t>
      </w:r>
      <w:r w:rsidR="00FB36B4">
        <w:rPr>
          <w:rtl/>
          <w:lang w:bidi="fa-IR"/>
        </w:rPr>
        <w:t xml:space="preserve">. </w:t>
      </w:r>
    </w:p>
    <w:p w:rsidR="00FC5DC1" w:rsidRDefault="00FD4930" w:rsidP="00FD4930">
      <w:pPr>
        <w:pStyle w:val="libNormal"/>
        <w:rPr>
          <w:rtl/>
          <w:lang w:bidi="fa-IR"/>
        </w:rPr>
      </w:pPr>
      <w:r>
        <w:rPr>
          <w:rtl/>
          <w:lang w:bidi="fa-IR"/>
        </w:rPr>
        <w:t>قبل از هر چ</w:t>
      </w:r>
      <w:r w:rsidR="00FB36B4">
        <w:rPr>
          <w:rtl/>
          <w:lang w:bidi="fa-IR"/>
        </w:rPr>
        <w:t>ی</w:t>
      </w:r>
      <w:r>
        <w:rPr>
          <w:rtl/>
          <w:lang w:bidi="fa-IR"/>
        </w:rPr>
        <w:t>ز لازم است با دو واژه «محكم» و «متشابه» آشنا شو</w:t>
      </w:r>
      <w:r w:rsidR="00FB36B4">
        <w:rPr>
          <w:rtl/>
          <w:lang w:bidi="fa-IR"/>
        </w:rPr>
        <w:t>ی</w:t>
      </w:r>
      <w:r>
        <w:rPr>
          <w:rtl/>
          <w:lang w:bidi="fa-IR"/>
        </w:rPr>
        <w:t>م</w:t>
      </w:r>
      <w:r w:rsidR="00FB36B4">
        <w:rPr>
          <w:rtl/>
          <w:lang w:bidi="fa-IR"/>
        </w:rPr>
        <w:t xml:space="preserve">: </w:t>
      </w:r>
    </w:p>
    <w:p w:rsidR="00FC5DC1" w:rsidRDefault="00E86885" w:rsidP="00260251">
      <w:pPr>
        <w:pStyle w:val="Heading3"/>
        <w:rPr>
          <w:rtl/>
          <w:lang w:bidi="fa-IR"/>
        </w:rPr>
      </w:pPr>
      <w:bookmarkStart w:id="230" w:name="_Toc469981250"/>
      <w:r>
        <w:rPr>
          <w:rtl/>
          <w:lang w:bidi="fa-IR"/>
        </w:rPr>
        <w:t>تعریف محكم و متشابه</w:t>
      </w:r>
      <w:bookmarkEnd w:id="230"/>
    </w:p>
    <w:p w:rsidR="00FC5DC1" w:rsidRDefault="00FD4930" w:rsidP="00FD4930">
      <w:pPr>
        <w:pStyle w:val="libNormal"/>
        <w:rPr>
          <w:rtl/>
          <w:lang w:bidi="fa-IR"/>
        </w:rPr>
      </w:pPr>
      <w:r>
        <w:rPr>
          <w:rtl/>
          <w:lang w:bidi="fa-IR"/>
        </w:rPr>
        <w:t>1</w:t>
      </w:r>
      <w:r w:rsidR="00FB36B4">
        <w:rPr>
          <w:rtl/>
          <w:lang w:bidi="fa-IR"/>
        </w:rPr>
        <w:t xml:space="preserve">. </w:t>
      </w:r>
      <w:r>
        <w:rPr>
          <w:rtl/>
          <w:lang w:bidi="fa-IR"/>
        </w:rPr>
        <w:t>محكم</w:t>
      </w:r>
      <w:r w:rsidR="00FB36B4">
        <w:rPr>
          <w:rtl/>
          <w:lang w:bidi="fa-IR"/>
        </w:rPr>
        <w:t xml:space="preserve">: </w:t>
      </w:r>
      <w:r>
        <w:rPr>
          <w:rtl/>
          <w:lang w:bidi="fa-IR"/>
        </w:rPr>
        <w:t>راغب در مفردات گو</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ر</w:t>
      </w:r>
      <w:r w:rsidR="00FB36B4">
        <w:rPr>
          <w:rtl/>
          <w:lang w:bidi="fa-IR"/>
        </w:rPr>
        <w:t>ی</w:t>
      </w:r>
      <w:r>
        <w:rPr>
          <w:rtl/>
          <w:lang w:bidi="fa-IR"/>
        </w:rPr>
        <w:t>شه حَكَمَ به معناى «مَنَعَ» است</w:t>
      </w:r>
      <w:r w:rsidR="00FB36B4">
        <w:rPr>
          <w:rtl/>
          <w:lang w:bidi="fa-IR"/>
        </w:rPr>
        <w:t xml:space="preserve">. </w:t>
      </w:r>
      <w:r>
        <w:rPr>
          <w:rtl/>
          <w:lang w:bidi="fa-IR"/>
        </w:rPr>
        <w:t>و به هم</w:t>
      </w:r>
      <w:r w:rsidR="00FB36B4">
        <w:rPr>
          <w:rtl/>
          <w:lang w:bidi="fa-IR"/>
        </w:rPr>
        <w:t>ی</w:t>
      </w:r>
      <w:r>
        <w:rPr>
          <w:rtl/>
          <w:lang w:bidi="fa-IR"/>
        </w:rPr>
        <w:t>ن جهت در زبان عرب به لجام اسب «حَكَمة» اطلاق مى</w:t>
      </w:r>
      <w:r w:rsidR="00FB36B4">
        <w:rPr>
          <w:rtl/>
          <w:lang w:bidi="fa-IR"/>
        </w:rPr>
        <w:t xml:space="preserve"> </w:t>
      </w:r>
      <w:r>
        <w:rPr>
          <w:rtl/>
          <w:lang w:bidi="fa-IR"/>
        </w:rPr>
        <w:t>گردد</w:t>
      </w:r>
      <w:r w:rsidR="00121BD9">
        <w:rPr>
          <w:rtl/>
          <w:lang w:bidi="fa-IR"/>
        </w:rPr>
        <w:t xml:space="preserve"> (</w:t>
      </w:r>
      <w:r>
        <w:rPr>
          <w:rtl/>
          <w:lang w:bidi="fa-IR"/>
        </w:rPr>
        <w:t>ز</w:t>
      </w:r>
      <w:r w:rsidR="00FB36B4">
        <w:rPr>
          <w:rtl/>
          <w:lang w:bidi="fa-IR"/>
        </w:rPr>
        <w:t>ی</w:t>
      </w:r>
      <w:r>
        <w:rPr>
          <w:rtl/>
          <w:lang w:bidi="fa-IR"/>
        </w:rPr>
        <w:t>را لجام</w:t>
      </w:r>
      <w:r w:rsidR="00FB36B4">
        <w:rPr>
          <w:rtl/>
          <w:lang w:bidi="fa-IR"/>
        </w:rPr>
        <w:t xml:space="preserve">، </w:t>
      </w:r>
      <w:r>
        <w:rPr>
          <w:rtl/>
          <w:lang w:bidi="fa-IR"/>
        </w:rPr>
        <w:t>ح</w:t>
      </w:r>
      <w:r w:rsidR="00FB36B4">
        <w:rPr>
          <w:rtl/>
          <w:lang w:bidi="fa-IR"/>
        </w:rPr>
        <w:t>ی</w:t>
      </w:r>
      <w:r>
        <w:rPr>
          <w:rtl/>
          <w:lang w:bidi="fa-IR"/>
        </w:rPr>
        <w:t>وان را از حركت و تمرّد بازمى</w:t>
      </w:r>
      <w:r w:rsidR="00FB36B4">
        <w:rPr>
          <w:rtl/>
          <w:lang w:bidi="fa-IR"/>
        </w:rPr>
        <w:t xml:space="preserve"> </w:t>
      </w:r>
      <w:r>
        <w:rPr>
          <w:rtl/>
          <w:lang w:bidi="fa-IR"/>
        </w:rPr>
        <w:t>دارد</w:t>
      </w:r>
      <w:r w:rsidR="00121BD9">
        <w:rPr>
          <w:rtl/>
          <w:lang w:bidi="fa-IR"/>
        </w:rPr>
        <w:t xml:space="preserve">) </w:t>
      </w:r>
      <w:r w:rsidR="00FB36B4">
        <w:rPr>
          <w:rtl/>
          <w:lang w:bidi="fa-IR"/>
        </w:rPr>
        <w:t xml:space="preserve">. </w:t>
      </w:r>
    </w:p>
    <w:p w:rsidR="00FC5DC1" w:rsidRDefault="00FD4930" w:rsidP="00FD4930">
      <w:pPr>
        <w:pStyle w:val="libNormal"/>
        <w:rPr>
          <w:rtl/>
          <w:lang w:bidi="fa-IR"/>
        </w:rPr>
      </w:pPr>
      <w:r>
        <w:rPr>
          <w:rtl/>
          <w:lang w:bidi="fa-IR"/>
        </w:rPr>
        <w:t>بنابرا</w:t>
      </w:r>
      <w:r w:rsidR="00FB36B4">
        <w:rPr>
          <w:rtl/>
          <w:lang w:bidi="fa-IR"/>
        </w:rPr>
        <w:t>ی</w:t>
      </w:r>
      <w:r>
        <w:rPr>
          <w:rtl/>
          <w:lang w:bidi="fa-IR"/>
        </w:rPr>
        <w:t>ن در ا</w:t>
      </w:r>
      <w:r w:rsidR="00FB36B4">
        <w:rPr>
          <w:rtl/>
          <w:lang w:bidi="fa-IR"/>
        </w:rPr>
        <w:t>ی</w:t>
      </w:r>
      <w:r>
        <w:rPr>
          <w:rtl/>
          <w:lang w:bidi="fa-IR"/>
        </w:rPr>
        <w:t>ن ماده نوعى معناى مانع</w:t>
      </w:r>
      <w:r w:rsidR="00FB36B4">
        <w:rPr>
          <w:rtl/>
          <w:lang w:bidi="fa-IR"/>
        </w:rPr>
        <w:t>ی</w:t>
      </w:r>
      <w:r>
        <w:rPr>
          <w:rtl/>
          <w:lang w:bidi="fa-IR"/>
        </w:rPr>
        <w:t>ت و نفوذناپذ</w:t>
      </w:r>
      <w:r w:rsidR="00FB36B4">
        <w:rPr>
          <w:rtl/>
          <w:lang w:bidi="fa-IR"/>
        </w:rPr>
        <w:t>ی</w:t>
      </w:r>
      <w:r>
        <w:rPr>
          <w:rtl/>
          <w:lang w:bidi="fa-IR"/>
        </w:rPr>
        <w:t>رى نهفته است</w:t>
      </w:r>
      <w:r w:rsidR="00FB36B4">
        <w:rPr>
          <w:rtl/>
          <w:lang w:bidi="fa-IR"/>
        </w:rPr>
        <w:t xml:space="preserve">. </w:t>
      </w:r>
      <w:r>
        <w:rPr>
          <w:rtl/>
          <w:lang w:bidi="fa-IR"/>
        </w:rPr>
        <w:t>وقتى مى</w:t>
      </w:r>
      <w:r w:rsidR="00FB36B4">
        <w:rPr>
          <w:rtl/>
          <w:lang w:bidi="fa-IR"/>
        </w:rPr>
        <w:t xml:space="preserve"> </w:t>
      </w:r>
      <w:r>
        <w:rPr>
          <w:rtl/>
          <w:lang w:bidi="fa-IR"/>
        </w:rPr>
        <w:t>گو</w:t>
      </w:r>
      <w:r w:rsidR="00FB36B4">
        <w:rPr>
          <w:rtl/>
          <w:lang w:bidi="fa-IR"/>
        </w:rPr>
        <w:t>یی</w:t>
      </w:r>
      <w:r>
        <w:rPr>
          <w:rtl/>
          <w:lang w:bidi="fa-IR"/>
        </w:rPr>
        <w:t>م</w:t>
      </w:r>
      <w:r w:rsidR="00FB36B4">
        <w:rPr>
          <w:rtl/>
          <w:lang w:bidi="fa-IR"/>
        </w:rPr>
        <w:t xml:space="preserve">: </w:t>
      </w:r>
      <w:r>
        <w:rPr>
          <w:rtl/>
          <w:lang w:bidi="fa-IR"/>
        </w:rPr>
        <w:t>قاضى «حُكْم» كرد</w:t>
      </w:r>
      <w:r w:rsidR="00FB36B4">
        <w:rPr>
          <w:rtl/>
          <w:lang w:bidi="fa-IR"/>
        </w:rPr>
        <w:t>؛ ی</w:t>
      </w:r>
      <w:r>
        <w:rPr>
          <w:rtl/>
          <w:lang w:bidi="fa-IR"/>
        </w:rPr>
        <w:t>عنى قض</w:t>
      </w:r>
      <w:r w:rsidR="00FB36B4">
        <w:rPr>
          <w:rtl/>
          <w:lang w:bidi="fa-IR"/>
        </w:rPr>
        <w:t>ی</w:t>
      </w:r>
      <w:r>
        <w:rPr>
          <w:rtl/>
          <w:lang w:bidi="fa-IR"/>
        </w:rPr>
        <w:t>ه قبل از حكم او داراى تزلزل بود و پس از حُكم</w:t>
      </w:r>
      <w:r w:rsidR="00FB36B4">
        <w:rPr>
          <w:rtl/>
          <w:lang w:bidi="fa-IR"/>
        </w:rPr>
        <w:t xml:space="preserve">، </w:t>
      </w:r>
      <w:r>
        <w:rPr>
          <w:rtl/>
          <w:lang w:bidi="fa-IR"/>
        </w:rPr>
        <w:t>حالت ثبات و استحكام به خود گرفت</w:t>
      </w:r>
      <w:r w:rsidR="00FB36B4">
        <w:rPr>
          <w:rtl/>
          <w:lang w:bidi="fa-IR"/>
        </w:rPr>
        <w:t xml:space="preserve">. </w:t>
      </w:r>
      <w:r>
        <w:rPr>
          <w:rtl/>
          <w:lang w:bidi="fa-IR"/>
        </w:rPr>
        <w:t>«مُحكَم»بودن چ</w:t>
      </w:r>
      <w:r w:rsidR="00FB36B4">
        <w:rPr>
          <w:rtl/>
          <w:lang w:bidi="fa-IR"/>
        </w:rPr>
        <w:t>ی</w:t>
      </w:r>
      <w:r>
        <w:rPr>
          <w:rtl/>
          <w:lang w:bidi="fa-IR"/>
        </w:rPr>
        <w:t>زى بد</w:t>
      </w:r>
      <w:r w:rsidR="00FB36B4">
        <w:rPr>
          <w:rtl/>
          <w:lang w:bidi="fa-IR"/>
        </w:rPr>
        <w:t>ی</w:t>
      </w:r>
      <w:r>
        <w:rPr>
          <w:rtl/>
          <w:lang w:bidi="fa-IR"/>
        </w:rPr>
        <w:t xml:space="preserve">ن </w:t>
      </w:r>
      <w:r>
        <w:rPr>
          <w:rtl/>
          <w:lang w:bidi="fa-IR"/>
        </w:rPr>
        <w:lastRenderedPageBreak/>
        <w:t>معناست كه عامل خارجى نمى</w:t>
      </w:r>
      <w:r w:rsidR="00FB36B4">
        <w:rPr>
          <w:rtl/>
          <w:lang w:bidi="fa-IR"/>
        </w:rPr>
        <w:t xml:space="preserve"> </w:t>
      </w:r>
      <w:r>
        <w:rPr>
          <w:rtl/>
          <w:lang w:bidi="fa-IR"/>
        </w:rPr>
        <w:t>تواند در آن نفوذ نما</w:t>
      </w:r>
      <w:r w:rsidR="00FB36B4">
        <w:rPr>
          <w:rtl/>
          <w:lang w:bidi="fa-IR"/>
        </w:rPr>
        <w:t>ی</w:t>
      </w:r>
      <w:r>
        <w:rPr>
          <w:rtl/>
          <w:lang w:bidi="fa-IR"/>
        </w:rPr>
        <w:t>د و به قول راغب</w:t>
      </w:r>
      <w:r w:rsidR="00FB36B4">
        <w:rPr>
          <w:rtl/>
          <w:lang w:bidi="fa-IR"/>
        </w:rPr>
        <w:t xml:space="preserve">: </w:t>
      </w:r>
      <w:r>
        <w:rPr>
          <w:rtl/>
          <w:lang w:bidi="fa-IR"/>
        </w:rPr>
        <w:t>«مُحكم</w:t>
      </w:r>
      <w:r w:rsidR="00FB36B4">
        <w:rPr>
          <w:rtl/>
          <w:lang w:bidi="fa-IR"/>
        </w:rPr>
        <w:t xml:space="preserve">، </w:t>
      </w:r>
      <w:r>
        <w:rPr>
          <w:rtl/>
          <w:lang w:bidi="fa-IR"/>
        </w:rPr>
        <w:t>چ</w:t>
      </w:r>
      <w:r w:rsidR="00FB36B4">
        <w:rPr>
          <w:rtl/>
          <w:lang w:bidi="fa-IR"/>
        </w:rPr>
        <w:t>ی</w:t>
      </w:r>
      <w:r>
        <w:rPr>
          <w:rtl/>
          <w:lang w:bidi="fa-IR"/>
        </w:rPr>
        <w:t>زى است كه نه</w:t>
      </w:r>
      <w:r w:rsidR="00FB36B4">
        <w:rPr>
          <w:rtl/>
          <w:lang w:bidi="fa-IR"/>
        </w:rPr>
        <w:t xml:space="preserve"> </w:t>
      </w:r>
      <w:r>
        <w:rPr>
          <w:rtl/>
          <w:lang w:bidi="fa-IR"/>
        </w:rPr>
        <w:t>از جهت لفظ و نه از ح</w:t>
      </w:r>
      <w:r w:rsidR="00FB36B4">
        <w:rPr>
          <w:rtl/>
          <w:lang w:bidi="fa-IR"/>
        </w:rPr>
        <w:t>ی</w:t>
      </w:r>
      <w:r>
        <w:rPr>
          <w:rtl/>
          <w:lang w:bidi="fa-IR"/>
        </w:rPr>
        <w:t>ث معنا شبهه</w:t>
      </w:r>
      <w:r w:rsidR="00FB36B4">
        <w:rPr>
          <w:rtl/>
          <w:lang w:bidi="fa-IR"/>
        </w:rPr>
        <w:t xml:space="preserve"> </w:t>
      </w:r>
      <w:r>
        <w:rPr>
          <w:rtl/>
          <w:lang w:bidi="fa-IR"/>
        </w:rPr>
        <w:t>اى در آن وارد نگردد</w:t>
      </w:r>
      <w:r w:rsidR="00FB36B4">
        <w:rPr>
          <w:rtl/>
          <w:lang w:bidi="fa-IR"/>
        </w:rPr>
        <w:t xml:space="preserve">. </w:t>
      </w:r>
      <w:r>
        <w:rPr>
          <w:rtl/>
          <w:lang w:bidi="fa-IR"/>
        </w:rPr>
        <w:t>» ا</w:t>
      </w:r>
      <w:r w:rsidR="00FB36B4">
        <w:rPr>
          <w:rtl/>
          <w:lang w:bidi="fa-IR"/>
        </w:rPr>
        <w:t>ی</w:t>
      </w:r>
      <w:r>
        <w:rPr>
          <w:rtl/>
          <w:lang w:bidi="fa-IR"/>
        </w:rPr>
        <w:t>ن و</w:t>
      </w:r>
      <w:r w:rsidR="00FB36B4">
        <w:rPr>
          <w:rtl/>
          <w:lang w:bidi="fa-IR"/>
        </w:rPr>
        <w:t>ی</w:t>
      </w:r>
      <w:r>
        <w:rPr>
          <w:rtl/>
          <w:lang w:bidi="fa-IR"/>
        </w:rPr>
        <w:t xml:space="preserve">ژگى در </w:t>
      </w:r>
      <w:r w:rsidR="00FB36B4">
        <w:rPr>
          <w:rtl/>
          <w:lang w:bidi="fa-IR"/>
        </w:rPr>
        <w:t>ی</w:t>
      </w:r>
      <w:r>
        <w:rPr>
          <w:rtl/>
          <w:lang w:bidi="fa-IR"/>
        </w:rPr>
        <w:t>ك كلام</w:t>
      </w:r>
      <w:r w:rsidR="00FB36B4">
        <w:rPr>
          <w:rtl/>
          <w:lang w:bidi="fa-IR"/>
        </w:rPr>
        <w:t xml:space="preserve">، </w:t>
      </w:r>
      <w:r>
        <w:rPr>
          <w:rtl/>
          <w:lang w:bidi="fa-IR"/>
        </w:rPr>
        <w:t>هنگامى پد</w:t>
      </w:r>
      <w:r w:rsidR="00FB36B4">
        <w:rPr>
          <w:rtl/>
          <w:lang w:bidi="fa-IR"/>
        </w:rPr>
        <w:t>ی</w:t>
      </w:r>
      <w:r>
        <w:rPr>
          <w:rtl/>
          <w:lang w:bidi="fa-IR"/>
        </w:rPr>
        <w:t>د مى</w:t>
      </w:r>
      <w:r w:rsidR="00FB36B4">
        <w:rPr>
          <w:rtl/>
          <w:lang w:bidi="fa-IR"/>
        </w:rPr>
        <w:t xml:space="preserve"> </w:t>
      </w:r>
      <w:r>
        <w:rPr>
          <w:rtl/>
          <w:lang w:bidi="fa-IR"/>
        </w:rPr>
        <w:t>آ</w:t>
      </w:r>
      <w:r w:rsidR="00FB36B4">
        <w:rPr>
          <w:rtl/>
          <w:lang w:bidi="fa-IR"/>
        </w:rPr>
        <w:t>ی</w:t>
      </w:r>
      <w:r>
        <w:rPr>
          <w:rtl/>
          <w:lang w:bidi="fa-IR"/>
        </w:rPr>
        <w:t>د كه كلام در افاده معنا</w:t>
      </w:r>
      <w:r w:rsidR="00FB36B4">
        <w:rPr>
          <w:rtl/>
          <w:lang w:bidi="fa-IR"/>
        </w:rPr>
        <w:t xml:space="preserve">، </w:t>
      </w:r>
      <w:r>
        <w:rPr>
          <w:rtl/>
          <w:lang w:bidi="fa-IR"/>
        </w:rPr>
        <w:t>ه</w:t>
      </w:r>
      <w:r w:rsidR="00FB36B4">
        <w:rPr>
          <w:rtl/>
          <w:lang w:bidi="fa-IR"/>
        </w:rPr>
        <w:t>ی</w:t>
      </w:r>
      <w:r>
        <w:rPr>
          <w:rtl/>
          <w:lang w:bidi="fa-IR"/>
        </w:rPr>
        <w:t>چ</w:t>
      </w:r>
      <w:r w:rsidR="00FB36B4">
        <w:rPr>
          <w:rtl/>
          <w:lang w:bidi="fa-IR"/>
        </w:rPr>
        <w:t xml:space="preserve"> </w:t>
      </w:r>
      <w:r>
        <w:rPr>
          <w:rtl/>
          <w:lang w:bidi="fa-IR"/>
        </w:rPr>
        <w:t>گونه ابهامى و ا</w:t>
      </w:r>
      <w:r w:rsidR="00FB36B4">
        <w:rPr>
          <w:rtl/>
          <w:lang w:bidi="fa-IR"/>
        </w:rPr>
        <w:t>ی</w:t>
      </w:r>
      <w:r>
        <w:rPr>
          <w:rtl/>
          <w:lang w:bidi="fa-IR"/>
        </w:rPr>
        <w:t>هامى نداشته باشد و به</w:t>
      </w:r>
      <w:r w:rsidR="00FB36B4">
        <w:rPr>
          <w:rtl/>
          <w:lang w:bidi="fa-IR"/>
        </w:rPr>
        <w:t xml:space="preserve"> </w:t>
      </w:r>
      <w:r>
        <w:rPr>
          <w:rtl/>
          <w:lang w:bidi="fa-IR"/>
        </w:rPr>
        <w:t>روشنى تمام بر مقصود خو</w:t>
      </w:r>
      <w:r w:rsidR="00FB36B4">
        <w:rPr>
          <w:rtl/>
          <w:lang w:bidi="fa-IR"/>
        </w:rPr>
        <w:t>ی</w:t>
      </w:r>
      <w:r>
        <w:rPr>
          <w:rtl/>
          <w:lang w:bidi="fa-IR"/>
        </w:rPr>
        <w:t>ش دلالت نما</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متشابه</w:t>
      </w:r>
      <w:r w:rsidR="00FB36B4">
        <w:rPr>
          <w:rtl/>
          <w:lang w:bidi="fa-IR"/>
        </w:rPr>
        <w:t xml:space="preserve">: </w:t>
      </w:r>
      <w:r>
        <w:rPr>
          <w:rtl/>
          <w:lang w:bidi="fa-IR"/>
        </w:rPr>
        <w:t>راغب گو</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شُبهه</w:t>
      </w:r>
      <w:r w:rsidR="00FB36B4">
        <w:rPr>
          <w:rtl/>
          <w:lang w:bidi="fa-IR"/>
        </w:rPr>
        <w:t xml:space="preserve">، </w:t>
      </w:r>
      <w:r>
        <w:rPr>
          <w:rtl/>
          <w:lang w:bidi="fa-IR"/>
        </w:rPr>
        <w:t>آن است كه به جهت وجود شباهت ب</w:t>
      </w:r>
      <w:r w:rsidR="00FB36B4">
        <w:rPr>
          <w:rtl/>
          <w:lang w:bidi="fa-IR"/>
        </w:rPr>
        <w:t>ی</w:t>
      </w:r>
      <w:r>
        <w:rPr>
          <w:rtl/>
          <w:lang w:bidi="fa-IR"/>
        </w:rPr>
        <w:t>ن دو چ</w:t>
      </w:r>
      <w:r w:rsidR="00FB36B4">
        <w:rPr>
          <w:rtl/>
          <w:lang w:bidi="fa-IR"/>
        </w:rPr>
        <w:t>ی</w:t>
      </w:r>
      <w:r>
        <w:rPr>
          <w:rtl/>
          <w:lang w:bidi="fa-IR"/>
        </w:rPr>
        <w:t>ز</w:t>
      </w:r>
      <w:r w:rsidR="00FB36B4">
        <w:rPr>
          <w:rtl/>
          <w:lang w:bidi="fa-IR"/>
        </w:rPr>
        <w:t>، ی</w:t>
      </w:r>
      <w:r>
        <w:rPr>
          <w:rtl/>
          <w:lang w:bidi="fa-IR"/>
        </w:rPr>
        <w:t>كى از د</w:t>
      </w:r>
      <w:r w:rsidR="00FB36B4">
        <w:rPr>
          <w:rtl/>
          <w:lang w:bidi="fa-IR"/>
        </w:rPr>
        <w:t>ی</w:t>
      </w:r>
      <w:r>
        <w:rPr>
          <w:rtl/>
          <w:lang w:bidi="fa-IR"/>
        </w:rPr>
        <w:t>گرى تم</w:t>
      </w:r>
      <w:r w:rsidR="00FB36B4">
        <w:rPr>
          <w:rtl/>
          <w:lang w:bidi="fa-IR"/>
        </w:rPr>
        <w:t>ی</w:t>
      </w:r>
      <w:r>
        <w:rPr>
          <w:rtl/>
          <w:lang w:bidi="fa-IR"/>
        </w:rPr>
        <w:t>ز داده نشود</w:t>
      </w:r>
      <w:r w:rsidR="00121BD9">
        <w:rPr>
          <w:rtl/>
          <w:lang w:bidi="fa-IR"/>
        </w:rPr>
        <w:t xml:space="preserve"> (</w:t>
      </w:r>
      <w:r>
        <w:rPr>
          <w:rtl/>
          <w:lang w:bidi="fa-IR"/>
        </w:rPr>
        <w:t>چه شباهت ع</w:t>
      </w:r>
      <w:r w:rsidR="00FB36B4">
        <w:rPr>
          <w:rtl/>
          <w:lang w:bidi="fa-IR"/>
        </w:rPr>
        <w:t>ی</w:t>
      </w:r>
      <w:r>
        <w:rPr>
          <w:rtl/>
          <w:lang w:bidi="fa-IR"/>
        </w:rPr>
        <w:t>نى باشد و چه معنوى</w:t>
      </w:r>
      <w:r w:rsidR="00121BD9">
        <w:rPr>
          <w:rtl/>
          <w:lang w:bidi="fa-IR"/>
        </w:rPr>
        <w:t xml:space="preserve">) </w:t>
      </w:r>
      <w:r w:rsidR="00FB36B4">
        <w:rPr>
          <w:rtl/>
          <w:lang w:bidi="fa-IR"/>
        </w:rPr>
        <w:t xml:space="preserve">. </w:t>
      </w:r>
      <w:r>
        <w:rPr>
          <w:rtl/>
          <w:lang w:bidi="fa-IR"/>
        </w:rPr>
        <w:t>متشابه در قرآن كلامى است كه به دل</w:t>
      </w:r>
      <w:r w:rsidR="00FB36B4">
        <w:rPr>
          <w:rtl/>
          <w:lang w:bidi="fa-IR"/>
        </w:rPr>
        <w:t>ی</w:t>
      </w:r>
      <w:r>
        <w:rPr>
          <w:rtl/>
          <w:lang w:bidi="fa-IR"/>
        </w:rPr>
        <w:t xml:space="preserve">ل مشابهت لفظى </w:t>
      </w:r>
      <w:r w:rsidR="00FB36B4">
        <w:rPr>
          <w:rtl/>
          <w:lang w:bidi="fa-IR"/>
        </w:rPr>
        <w:t>ی</w:t>
      </w:r>
      <w:r>
        <w:rPr>
          <w:rtl/>
          <w:lang w:bidi="fa-IR"/>
        </w:rPr>
        <w:t>ا معنوى</w:t>
      </w:r>
      <w:r w:rsidR="00FB36B4">
        <w:rPr>
          <w:rtl/>
          <w:lang w:bidi="fa-IR"/>
        </w:rPr>
        <w:t xml:space="preserve"> </w:t>
      </w:r>
      <w:r>
        <w:rPr>
          <w:rtl/>
          <w:lang w:bidi="fa-IR"/>
        </w:rPr>
        <w:t>اش به چ</w:t>
      </w:r>
      <w:r w:rsidR="00FB36B4">
        <w:rPr>
          <w:rtl/>
          <w:lang w:bidi="fa-IR"/>
        </w:rPr>
        <w:t>ی</w:t>
      </w:r>
      <w:r>
        <w:rPr>
          <w:rtl/>
          <w:lang w:bidi="fa-IR"/>
        </w:rPr>
        <w:t>ز د</w:t>
      </w:r>
      <w:r w:rsidR="00FB36B4">
        <w:rPr>
          <w:rtl/>
          <w:lang w:bidi="fa-IR"/>
        </w:rPr>
        <w:t>ی</w:t>
      </w:r>
      <w:r>
        <w:rPr>
          <w:rtl/>
          <w:lang w:bidi="fa-IR"/>
        </w:rPr>
        <w:t>گر</w:t>
      </w:r>
      <w:r w:rsidR="00FB36B4">
        <w:rPr>
          <w:rtl/>
          <w:lang w:bidi="fa-IR"/>
        </w:rPr>
        <w:t xml:space="preserve">، </w:t>
      </w:r>
      <w:r>
        <w:rPr>
          <w:rtl/>
          <w:lang w:bidi="fa-IR"/>
        </w:rPr>
        <w:t>تفس</w:t>
      </w:r>
      <w:r w:rsidR="00FB36B4">
        <w:rPr>
          <w:rtl/>
          <w:lang w:bidi="fa-IR"/>
        </w:rPr>
        <w:t>ی</w:t>
      </w:r>
      <w:r>
        <w:rPr>
          <w:rtl/>
          <w:lang w:bidi="fa-IR"/>
        </w:rPr>
        <w:t>ر آن مشكل گرد</w:t>
      </w:r>
      <w:r w:rsidR="00FB36B4">
        <w:rPr>
          <w:rtl/>
          <w:lang w:bidi="fa-IR"/>
        </w:rPr>
        <w:t>ی</w:t>
      </w:r>
      <w:r>
        <w:rPr>
          <w:rtl/>
          <w:lang w:bidi="fa-IR"/>
        </w:rPr>
        <w:t>ده است</w:t>
      </w:r>
      <w:r w:rsidR="00FB36B4">
        <w:rPr>
          <w:rtl/>
          <w:lang w:bidi="fa-IR"/>
        </w:rPr>
        <w:t xml:space="preserve">. </w:t>
      </w:r>
      <w:r>
        <w:rPr>
          <w:rtl/>
          <w:lang w:bidi="fa-IR"/>
        </w:rPr>
        <w:t>فقها مى</w:t>
      </w:r>
      <w:r w:rsidR="00FB36B4">
        <w:rPr>
          <w:rtl/>
          <w:lang w:bidi="fa-IR"/>
        </w:rPr>
        <w:t xml:space="preserve"> </w:t>
      </w:r>
      <w:r>
        <w:rPr>
          <w:rtl/>
          <w:lang w:bidi="fa-IR"/>
        </w:rPr>
        <w:t>گو</w:t>
      </w:r>
      <w:r w:rsidR="00FB36B4">
        <w:rPr>
          <w:rtl/>
          <w:lang w:bidi="fa-IR"/>
        </w:rPr>
        <w:t>ی</w:t>
      </w:r>
      <w:r>
        <w:rPr>
          <w:rtl/>
          <w:lang w:bidi="fa-IR"/>
        </w:rPr>
        <w:t>ند متشابه چ</w:t>
      </w:r>
      <w:r w:rsidR="00FB36B4">
        <w:rPr>
          <w:rtl/>
          <w:lang w:bidi="fa-IR"/>
        </w:rPr>
        <w:t>ی</w:t>
      </w:r>
      <w:r>
        <w:rPr>
          <w:rtl/>
          <w:lang w:bidi="fa-IR"/>
        </w:rPr>
        <w:t>زى است كه ظاهرش خبر از باطنش نمى</w:t>
      </w:r>
      <w:r w:rsidR="00FB36B4">
        <w:rPr>
          <w:rtl/>
          <w:lang w:bidi="fa-IR"/>
        </w:rPr>
        <w:t xml:space="preserve"> </w:t>
      </w:r>
      <w:r>
        <w:rPr>
          <w:rtl/>
          <w:lang w:bidi="fa-IR"/>
        </w:rPr>
        <w:t>دهد و گو</w:t>
      </w:r>
      <w:r w:rsidR="00FB36B4">
        <w:rPr>
          <w:rtl/>
          <w:lang w:bidi="fa-IR"/>
        </w:rPr>
        <w:t>ی</w:t>
      </w:r>
      <w:r>
        <w:rPr>
          <w:rtl/>
          <w:lang w:bidi="fa-IR"/>
        </w:rPr>
        <w:t>اى مرادش نمى</w:t>
      </w:r>
      <w:r w:rsidR="00FB36B4">
        <w:rPr>
          <w:rtl/>
          <w:lang w:bidi="fa-IR"/>
        </w:rPr>
        <w:t xml:space="preserve"> </w:t>
      </w:r>
      <w:r>
        <w:rPr>
          <w:rtl/>
          <w:lang w:bidi="fa-IR"/>
        </w:rPr>
        <w:t>باشد</w:t>
      </w:r>
      <w:r w:rsidR="00FB36B4">
        <w:rPr>
          <w:rtl/>
          <w:lang w:bidi="fa-IR"/>
        </w:rPr>
        <w:t xml:space="preserve">. </w:t>
      </w:r>
    </w:p>
    <w:p w:rsidR="00FC5DC1" w:rsidRDefault="00FD4930" w:rsidP="00FD4930">
      <w:pPr>
        <w:pStyle w:val="libNormal"/>
        <w:rPr>
          <w:rtl/>
          <w:lang w:bidi="fa-IR"/>
        </w:rPr>
      </w:pPr>
      <w:r>
        <w:rPr>
          <w:rtl/>
          <w:lang w:bidi="fa-IR"/>
        </w:rPr>
        <w:t>«اشتباه» ن</w:t>
      </w:r>
      <w:r w:rsidR="00FB36B4">
        <w:rPr>
          <w:rtl/>
          <w:lang w:bidi="fa-IR"/>
        </w:rPr>
        <w:t>ی</w:t>
      </w:r>
      <w:r>
        <w:rPr>
          <w:rtl/>
          <w:lang w:bidi="fa-IR"/>
        </w:rPr>
        <w:t xml:space="preserve">ز به جهت مشابهت دو </w:t>
      </w:r>
      <w:r w:rsidR="00FB36B4">
        <w:rPr>
          <w:rtl/>
          <w:lang w:bidi="fa-IR"/>
        </w:rPr>
        <w:t>ی</w:t>
      </w:r>
      <w:r>
        <w:rPr>
          <w:rtl/>
          <w:lang w:bidi="fa-IR"/>
        </w:rPr>
        <w:t>ا چند چ</w:t>
      </w:r>
      <w:r w:rsidR="00FB36B4">
        <w:rPr>
          <w:rtl/>
          <w:lang w:bidi="fa-IR"/>
        </w:rPr>
        <w:t>ی</w:t>
      </w:r>
      <w:r>
        <w:rPr>
          <w:rtl/>
          <w:lang w:bidi="fa-IR"/>
        </w:rPr>
        <w:t xml:space="preserve">ز به </w:t>
      </w:r>
      <w:r w:rsidR="00FB36B4">
        <w:rPr>
          <w:rtl/>
          <w:lang w:bidi="fa-IR"/>
        </w:rPr>
        <w:t>ی</w:t>
      </w:r>
      <w:r>
        <w:rPr>
          <w:rtl/>
          <w:lang w:bidi="fa-IR"/>
        </w:rPr>
        <w:t>كد</w:t>
      </w:r>
      <w:r w:rsidR="00FB36B4">
        <w:rPr>
          <w:rtl/>
          <w:lang w:bidi="fa-IR"/>
        </w:rPr>
        <w:t>ی</w:t>
      </w:r>
      <w:r>
        <w:rPr>
          <w:rtl/>
          <w:lang w:bidi="fa-IR"/>
        </w:rPr>
        <w:t>گر رخ مى</w:t>
      </w:r>
      <w:r w:rsidR="00FB36B4">
        <w:rPr>
          <w:rtl/>
          <w:lang w:bidi="fa-IR"/>
        </w:rPr>
        <w:t xml:space="preserve"> </w:t>
      </w:r>
      <w:r>
        <w:rPr>
          <w:rtl/>
          <w:lang w:bidi="fa-IR"/>
        </w:rPr>
        <w:t>دهد</w:t>
      </w:r>
      <w:r w:rsidR="00FB36B4">
        <w:rPr>
          <w:rtl/>
          <w:lang w:bidi="fa-IR"/>
        </w:rPr>
        <w:t xml:space="preserve">. </w:t>
      </w:r>
    </w:p>
    <w:p w:rsidR="00FC5DC1" w:rsidRDefault="00FD4930" w:rsidP="00FD4930">
      <w:pPr>
        <w:pStyle w:val="libNormal"/>
        <w:rPr>
          <w:rtl/>
          <w:lang w:bidi="fa-IR"/>
        </w:rPr>
      </w:pPr>
      <w:r>
        <w:rPr>
          <w:rtl/>
          <w:lang w:bidi="fa-IR"/>
        </w:rPr>
        <w:t>بنابرا</w:t>
      </w:r>
      <w:r w:rsidR="00FB36B4">
        <w:rPr>
          <w:rtl/>
          <w:lang w:bidi="fa-IR"/>
        </w:rPr>
        <w:t>ی</w:t>
      </w:r>
      <w:r>
        <w:rPr>
          <w:rtl/>
          <w:lang w:bidi="fa-IR"/>
        </w:rPr>
        <w:t>ن متشابه -در اصطلاح قرآن- لفظى است كه احتمال چند</w:t>
      </w:r>
      <w:r w:rsidR="00FB36B4">
        <w:rPr>
          <w:rtl/>
          <w:lang w:bidi="fa-IR"/>
        </w:rPr>
        <w:t>ی</w:t>
      </w:r>
      <w:r>
        <w:rPr>
          <w:rtl/>
          <w:lang w:bidi="fa-IR"/>
        </w:rPr>
        <w:t>ن معنا در آن وجود دارد</w:t>
      </w:r>
      <w:r w:rsidR="00FB36B4">
        <w:rPr>
          <w:rtl/>
          <w:lang w:bidi="fa-IR"/>
        </w:rPr>
        <w:t xml:space="preserve">؛ </w:t>
      </w:r>
      <w:r>
        <w:rPr>
          <w:rtl/>
          <w:lang w:bidi="fa-IR"/>
        </w:rPr>
        <w:t>به هم</w:t>
      </w:r>
      <w:r w:rsidR="00FB36B4">
        <w:rPr>
          <w:rtl/>
          <w:lang w:bidi="fa-IR"/>
        </w:rPr>
        <w:t>ی</w:t>
      </w:r>
      <w:r>
        <w:rPr>
          <w:rtl/>
          <w:lang w:bidi="fa-IR"/>
        </w:rPr>
        <w:t>ن جهت در آن شك و شبهه ا</w:t>
      </w:r>
      <w:r w:rsidR="00FB36B4">
        <w:rPr>
          <w:rtl/>
          <w:lang w:bidi="fa-IR"/>
        </w:rPr>
        <w:t>ی</w:t>
      </w:r>
      <w:r>
        <w:rPr>
          <w:rtl/>
          <w:lang w:bidi="fa-IR"/>
        </w:rPr>
        <w:t>جاد مى</w:t>
      </w:r>
      <w:r w:rsidR="00FB36B4">
        <w:rPr>
          <w:rtl/>
          <w:lang w:bidi="fa-IR"/>
        </w:rPr>
        <w:t xml:space="preserve"> </w:t>
      </w:r>
      <w:r>
        <w:rPr>
          <w:rtl/>
          <w:lang w:bidi="fa-IR"/>
        </w:rPr>
        <w:t>گردد</w:t>
      </w:r>
      <w:r w:rsidR="00FB36B4">
        <w:rPr>
          <w:rtl/>
          <w:lang w:bidi="fa-IR"/>
        </w:rPr>
        <w:t xml:space="preserve">، </w:t>
      </w:r>
      <w:r>
        <w:rPr>
          <w:rtl/>
          <w:lang w:bidi="fa-IR"/>
        </w:rPr>
        <w:t>وهمان</w:t>
      </w:r>
      <w:r w:rsidR="00FB36B4">
        <w:rPr>
          <w:rtl/>
          <w:lang w:bidi="fa-IR"/>
        </w:rPr>
        <w:t xml:space="preserve"> </w:t>
      </w:r>
      <w:r>
        <w:rPr>
          <w:rtl/>
          <w:lang w:bidi="fa-IR"/>
        </w:rPr>
        <w:t>گونه كه امكان تأو</w:t>
      </w:r>
      <w:r w:rsidR="00FB36B4">
        <w:rPr>
          <w:rtl/>
          <w:lang w:bidi="fa-IR"/>
        </w:rPr>
        <w:t>ی</w:t>
      </w:r>
      <w:r>
        <w:rPr>
          <w:rtl/>
          <w:lang w:bidi="fa-IR"/>
        </w:rPr>
        <w:t>ل صح</w:t>
      </w:r>
      <w:r w:rsidR="00FB36B4">
        <w:rPr>
          <w:rtl/>
          <w:lang w:bidi="fa-IR"/>
        </w:rPr>
        <w:t>ی</w:t>
      </w:r>
      <w:r>
        <w:rPr>
          <w:rtl/>
          <w:lang w:bidi="fa-IR"/>
        </w:rPr>
        <w:t>ح آن وجود دارد</w:t>
      </w:r>
      <w:r w:rsidR="00FB36B4">
        <w:rPr>
          <w:rtl/>
          <w:lang w:bidi="fa-IR"/>
        </w:rPr>
        <w:t xml:space="preserve">، </w:t>
      </w:r>
      <w:r>
        <w:rPr>
          <w:rtl/>
          <w:lang w:bidi="fa-IR"/>
        </w:rPr>
        <w:t>احتمال تأو</w:t>
      </w:r>
      <w:r w:rsidR="00FB36B4">
        <w:rPr>
          <w:rtl/>
          <w:lang w:bidi="fa-IR"/>
        </w:rPr>
        <w:t>ی</w:t>
      </w:r>
      <w:r>
        <w:rPr>
          <w:rtl/>
          <w:lang w:bidi="fa-IR"/>
        </w:rPr>
        <w:t>ل فاسد ن</w:t>
      </w:r>
      <w:r w:rsidR="00FB36B4">
        <w:rPr>
          <w:rtl/>
          <w:lang w:bidi="fa-IR"/>
        </w:rPr>
        <w:t>ی</w:t>
      </w:r>
      <w:r>
        <w:rPr>
          <w:rtl/>
          <w:lang w:bidi="fa-IR"/>
        </w:rPr>
        <w:t>ز در آن مى</w:t>
      </w:r>
      <w:r w:rsidR="00FB36B4">
        <w:rPr>
          <w:rtl/>
          <w:lang w:bidi="fa-IR"/>
        </w:rPr>
        <w:t xml:space="preserve"> </w:t>
      </w:r>
      <w:r>
        <w:rPr>
          <w:rtl/>
          <w:lang w:bidi="fa-IR"/>
        </w:rPr>
        <w:t>رود و هم</w:t>
      </w:r>
      <w:r w:rsidR="00FB36B4">
        <w:rPr>
          <w:rtl/>
          <w:lang w:bidi="fa-IR"/>
        </w:rPr>
        <w:t>ی</w:t>
      </w:r>
      <w:r>
        <w:rPr>
          <w:rtl/>
          <w:lang w:bidi="fa-IR"/>
        </w:rPr>
        <w:t>ن احتمال باعث گشته است تا منحرفان در صدد تأو</w:t>
      </w:r>
      <w:r w:rsidR="00FB36B4">
        <w:rPr>
          <w:rtl/>
          <w:lang w:bidi="fa-IR"/>
        </w:rPr>
        <w:t>ی</w:t>
      </w:r>
      <w:r>
        <w:rPr>
          <w:rtl/>
          <w:lang w:bidi="fa-IR"/>
        </w:rPr>
        <w:t>ل آن متناسب با اهداف خو</w:t>
      </w:r>
      <w:r w:rsidR="00FB36B4">
        <w:rPr>
          <w:rtl/>
          <w:lang w:bidi="fa-IR"/>
        </w:rPr>
        <w:t>ی</w:t>
      </w:r>
      <w:r>
        <w:rPr>
          <w:rtl/>
          <w:lang w:bidi="fa-IR"/>
        </w:rPr>
        <w:t>ش برآ</w:t>
      </w:r>
      <w:r w:rsidR="00FB36B4">
        <w:rPr>
          <w:rtl/>
          <w:lang w:bidi="fa-IR"/>
        </w:rPr>
        <w:t>ی</w:t>
      </w:r>
      <w:r>
        <w:rPr>
          <w:rtl/>
          <w:lang w:bidi="fa-IR"/>
        </w:rPr>
        <w:t>ند</w:t>
      </w:r>
      <w:r w:rsidR="00FB36B4">
        <w:rPr>
          <w:rtl/>
          <w:lang w:bidi="fa-IR"/>
        </w:rPr>
        <w:t xml:space="preserve">. </w:t>
      </w:r>
      <w:r w:rsidR="00121BD9" w:rsidRPr="00121BD9">
        <w:rPr>
          <w:rStyle w:val="libFootnotenumChar"/>
          <w:rtl/>
          <w:lang w:bidi="fa-IR"/>
        </w:rPr>
        <w:t>(5)</w:t>
      </w:r>
      <w:r w:rsidR="00121BD9">
        <w:rPr>
          <w:rtl/>
          <w:lang w:bidi="fa-IR"/>
        </w:rPr>
        <w:t xml:space="preserve"> </w:t>
      </w:r>
    </w:p>
    <w:p w:rsidR="00FC5DC1" w:rsidRDefault="00FD4930" w:rsidP="00FD4930">
      <w:pPr>
        <w:pStyle w:val="libNormal"/>
        <w:rPr>
          <w:rtl/>
          <w:lang w:bidi="fa-IR"/>
        </w:rPr>
      </w:pPr>
      <w:r>
        <w:rPr>
          <w:rtl/>
          <w:lang w:bidi="fa-IR"/>
        </w:rPr>
        <w:t>پس از بررسى دو اصطلاح «محكم و متشابه» به آ</w:t>
      </w:r>
      <w:r w:rsidR="00FB36B4">
        <w:rPr>
          <w:rtl/>
          <w:lang w:bidi="fa-IR"/>
        </w:rPr>
        <w:t>ی</w:t>
      </w:r>
      <w:r>
        <w:rPr>
          <w:rtl/>
          <w:lang w:bidi="fa-IR"/>
        </w:rPr>
        <w:t>ه اصلى باز مى</w:t>
      </w:r>
      <w:r w:rsidR="00FB36B4">
        <w:rPr>
          <w:rtl/>
          <w:lang w:bidi="fa-IR"/>
        </w:rPr>
        <w:t xml:space="preserve"> </w:t>
      </w:r>
      <w:r>
        <w:rPr>
          <w:rtl/>
          <w:lang w:bidi="fa-IR"/>
        </w:rPr>
        <w:t>گرد</w:t>
      </w:r>
      <w:r w:rsidR="00FB36B4">
        <w:rPr>
          <w:rtl/>
          <w:lang w:bidi="fa-IR"/>
        </w:rPr>
        <w:t>ی</w:t>
      </w:r>
      <w:r>
        <w:rPr>
          <w:rtl/>
          <w:lang w:bidi="fa-IR"/>
        </w:rPr>
        <w:t>م</w:t>
      </w:r>
      <w:r w:rsidR="00FB36B4">
        <w:rPr>
          <w:rtl/>
          <w:lang w:bidi="fa-IR"/>
        </w:rPr>
        <w:t xml:space="preserve">. </w:t>
      </w:r>
      <w:r>
        <w:rPr>
          <w:rtl/>
          <w:lang w:bidi="fa-IR"/>
        </w:rPr>
        <w:t>در ا</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آ</w:t>
      </w:r>
      <w:r w:rsidR="00FB36B4">
        <w:rPr>
          <w:rtl/>
          <w:lang w:bidi="fa-IR"/>
        </w:rPr>
        <w:t>ی</w:t>
      </w:r>
      <w:r>
        <w:rPr>
          <w:rtl/>
          <w:lang w:bidi="fa-IR"/>
        </w:rPr>
        <w:t>ات محكمات</w:t>
      </w:r>
      <w:r w:rsidR="00FB36B4">
        <w:rPr>
          <w:rtl/>
          <w:lang w:bidi="fa-IR"/>
        </w:rPr>
        <w:t xml:space="preserve">، </w:t>
      </w:r>
      <w:r>
        <w:rPr>
          <w:rtl/>
          <w:lang w:bidi="fa-IR"/>
        </w:rPr>
        <w:t>«اُمّ الكتاب» معرفى شده</w:t>
      </w:r>
      <w:r w:rsidR="00FB36B4">
        <w:rPr>
          <w:rtl/>
          <w:lang w:bidi="fa-IR"/>
        </w:rPr>
        <w:t xml:space="preserve"> </w:t>
      </w:r>
      <w:r>
        <w:rPr>
          <w:rtl/>
          <w:lang w:bidi="fa-IR"/>
        </w:rPr>
        <w:t>اند</w:t>
      </w:r>
      <w:r w:rsidR="00FB36B4">
        <w:rPr>
          <w:rtl/>
          <w:lang w:bidi="fa-IR"/>
        </w:rPr>
        <w:t xml:space="preserve">. </w:t>
      </w:r>
      <w:r>
        <w:rPr>
          <w:rtl/>
          <w:lang w:bidi="fa-IR"/>
        </w:rPr>
        <w:t>اُمّ از ر</w:t>
      </w:r>
      <w:r w:rsidR="00FB36B4">
        <w:rPr>
          <w:rtl/>
          <w:lang w:bidi="fa-IR"/>
        </w:rPr>
        <w:t>ی</w:t>
      </w:r>
      <w:r>
        <w:rPr>
          <w:rtl/>
          <w:lang w:bidi="fa-IR"/>
        </w:rPr>
        <w:t xml:space="preserve">شه أَمَّ </w:t>
      </w:r>
      <w:r w:rsidR="00FB36B4">
        <w:rPr>
          <w:rtl/>
          <w:lang w:bidi="fa-IR"/>
        </w:rPr>
        <w:t>ی</w:t>
      </w:r>
      <w:r>
        <w:rPr>
          <w:rtl/>
          <w:lang w:bidi="fa-IR"/>
        </w:rPr>
        <w:t>ؤُمُّ به معناى قَصَدَ</w:t>
      </w:r>
      <w:r w:rsidR="00FB36B4">
        <w:rPr>
          <w:rtl/>
          <w:lang w:bidi="fa-IR"/>
        </w:rPr>
        <w:t>ی</w:t>
      </w:r>
      <w:r>
        <w:rPr>
          <w:rtl/>
          <w:lang w:bidi="fa-IR"/>
        </w:rPr>
        <w:t>قْصُدُ</w:t>
      </w:r>
      <w:r w:rsidR="00260251">
        <w:rPr>
          <w:rFonts w:hint="cs"/>
          <w:rtl/>
          <w:lang w:bidi="fa-IR"/>
        </w:rPr>
        <w:t xml:space="preserve"> </w:t>
      </w:r>
      <w:r>
        <w:rPr>
          <w:rtl/>
          <w:lang w:bidi="fa-IR"/>
        </w:rPr>
        <w:t>است</w:t>
      </w:r>
      <w:r w:rsidR="00FB36B4">
        <w:rPr>
          <w:rtl/>
          <w:lang w:bidi="fa-IR"/>
        </w:rPr>
        <w:t xml:space="preserve">. </w:t>
      </w:r>
      <w:r>
        <w:rPr>
          <w:rtl/>
          <w:lang w:bidi="fa-IR"/>
        </w:rPr>
        <w:t>از آن جهت كه فرزند به مادر متوجه مى</w:t>
      </w:r>
      <w:r w:rsidR="00FB36B4">
        <w:rPr>
          <w:rtl/>
          <w:lang w:bidi="fa-IR"/>
        </w:rPr>
        <w:t xml:space="preserve"> </w:t>
      </w:r>
      <w:r>
        <w:rPr>
          <w:rtl/>
          <w:lang w:bidi="fa-IR"/>
        </w:rPr>
        <w:t>شود و قصد او رامى</w:t>
      </w:r>
      <w:r w:rsidR="00FB36B4">
        <w:rPr>
          <w:rtl/>
          <w:lang w:bidi="fa-IR"/>
        </w:rPr>
        <w:t xml:space="preserve"> </w:t>
      </w:r>
      <w:r>
        <w:rPr>
          <w:rtl/>
          <w:lang w:bidi="fa-IR"/>
        </w:rPr>
        <w:t>كند</w:t>
      </w:r>
      <w:r w:rsidR="00FB36B4">
        <w:rPr>
          <w:rtl/>
          <w:lang w:bidi="fa-IR"/>
        </w:rPr>
        <w:t xml:space="preserve">، </w:t>
      </w:r>
      <w:r>
        <w:rPr>
          <w:rtl/>
          <w:lang w:bidi="fa-IR"/>
        </w:rPr>
        <w:t>«اُمّ» مى</w:t>
      </w:r>
      <w:r w:rsidR="00FB36B4">
        <w:rPr>
          <w:rtl/>
          <w:lang w:bidi="fa-IR"/>
        </w:rPr>
        <w:t xml:space="preserve"> </w:t>
      </w:r>
      <w:r>
        <w:rPr>
          <w:rtl/>
          <w:lang w:bidi="fa-IR"/>
        </w:rPr>
        <w:t>گو</w:t>
      </w:r>
      <w:r w:rsidR="00FB36B4">
        <w:rPr>
          <w:rtl/>
          <w:lang w:bidi="fa-IR"/>
        </w:rPr>
        <w:t>ی</w:t>
      </w:r>
      <w:r>
        <w:rPr>
          <w:rtl/>
          <w:lang w:bidi="fa-IR"/>
        </w:rPr>
        <w:t>ند</w:t>
      </w:r>
      <w:r w:rsidR="00FB36B4">
        <w:rPr>
          <w:rtl/>
          <w:lang w:bidi="fa-IR"/>
        </w:rPr>
        <w:t xml:space="preserve">. </w:t>
      </w:r>
      <w:r>
        <w:rPr>
          <w:rtl/>
          <w:lang w:bidi="fa-IR"/>
        </w:rPr>
        <w:t>اُمّ به معناى مرجع و مقصد است و ام</w:t>
      </w:r>
      <w:r w:rsidR="00FB36B4">
        <w:rPr>
          <w:rtl/>
          <w:lang w:bidi="fa-IR"/>
        </w:rPr>
        <w:t xml:space="preserve"> </w:t>
      </w:r>
      <w:r>
        <w:rPr>
          <w:rtl/>
          <w:lang w:bidi="fa-IR"/>
        </w:rPr>
        <w:t>الكتاب</w:t>
      </w:r>
      <w:r w:rsidR="00FB36B4">
        <w:rPr>
          <w:rtl/>
          <w:lang w:bidi="fa-IR"/>
        </w:rPr>
        <w:t>، ی</w:t>
      </w:r>
      <w:r>
        <w:rPr>
          <w:rtl/>
          <w:lang w:bidi="fa-IR"/>
        </w:rPr>
        <w:t>عنى آ</w:t>
      </w:r>
      <w:r w:rsidR="00FB36B4">
        <w:rPr>
          <w:rtl/>
          <w:lang w:bidi="fa-IR"/>
        </w:rPr>
        <w:t>ی</w:t>
      </w:r>
      <w:r>
        <w:rPr>
          <w:rtl/>
          <w:lang w:bidi="fa-IR"/>
        </w:rPr>
        <w:t>اتى كه براى آ</w:t>
      </w:r>
      <w:r w:rsidR="00FB36B4">
        <w:rPr>
          <w:rtl/>
          <w:lang w:bidi="fa-IR"/>
        </w:rPr>
        <w:t>ی</w:t>
      </w:r>
      <w:r>
        <w:rPr>
          <w:rtl/>
          <w:lang w:bidi="fa-IR"/>
        </w:rPr>
        <w:t>اتى د</w:t>
      </w:r>
      <w:r w:rsidR="00FB36B4">
        <w:rPr>
          <w:rtl/>
          <w:lang w:bidi="fa-IR"/>
        </w:rPr>
        <w:t>ی</w:t>
      </w:r>
      <w:r>
        <w:rPr>
          <w:rtl/>
          <w:lang w:bidi="fa-IR"/>
        </w:rPr>
        <w:t>گر مرجع واقع مى</w:t>
      </w:r>
      <w:r w:rsidR="00FB36B4">
        <w:rPr>
          <w:rtl/>
          <w:lang w:bidi="fa-IR"/>
        </w:rPr>
        <w:t xml:space="preserve"> </w:t>
      </w:r>
      <w:r>
        <w:rPr>
          <w:rtl/>
          <w:lang w:bidi="fa-IR"/>
        </w:rPr>
        <w:t>شود</w:t>
      </w:r>
      <w:r w:rsidR="00FB36B4">
        <w:rPr>
          <w:rtl/>
          <w:lang w:bidi="fa-IR"/>
        </w:rPr>
        <w:t xml:space="preserve">. </w:t>
      </w:r>
      <w:r>
        <w:rPr>
          <w:rtl/>
          <w:lang w:bidi="fa-IR"/>
        </w:rPr>
        <w:t>محكمات به تصر</w:t>
      </w:r>
      <w:r w:rsidR="00FB36B4">
        <w:rPr>
          <w:rtl/>
          <w:lang w:bidi="fa-IR"/>
        </w:rPr>
        <w:t>ی</w:t>
      </w:r>
      <w:r>
        <w:rPr>
          <w:rtl/>
          <w:lang w:bidi="fa-IR"/>
        </w:rPr>
        <w:t>ح قرآن آ</w:t>
      </w:r>
      <w:r w:rsidR="00FB36B4">
        <w:rPr>
          <w:rtl/>
          <w:lang w:bidi="fa-IR"/>
        </w:rPr>
        <w:t>ی</w:t>
      </w:r>
      <w:r>
        <w:rPr>
          <w:rtl/>
          <w:lang w:bidi="fa-IR"/>
        </w:rPr>
        <w:t>ات مادر</w:t>
      </w:r>
      <w:r w:rsidR="00FB36B4">
        <w:rPr>
          <w:rtl/>
          <w:lang w:bidi="fa-IR"/>
        </w:rPr>
        <w:t xml:space="preserve">، </w:t>
      </w:r>
      <w:r>
        <w:rPr>
          <w:rtl/>
          <w:lang w:bidi="fa-IR"/>
        </w:rPr>
        <w:t>مرجع و اساسى هستند</w:t>
      </w:r>
      <w:r w:rsidR="00FB36B4">
        <w:rPr>
          <w:rtl/>
          <w:lang w:bidi="fa-IR"/>
        </w:rPr>
        <w:t xml:space="preserve">؛ </w:t>
      </w:r>
      <w:r>
        <w:rPr>
          <w:rtl/>
          <w:lang w:bidi="fa-IR"/>
        </w:rPr>
        <w:t>با ا</w:t>
      </w:r>
      <w:r w:rsidR="00FB36B4">
        <w:rPr>
          <w:rtl/>
          <w:lang w:bidi="fa-IR"/>
        </w:rPr>
        <w:t>ی</w:t>
      </w:r>
      <w:r>
        <w:rPr>
          <w:rtl/>
          <w:lang w:bidi="fa-IR"/>
        </w:rPr>
        <w:t>ن و</w:t>
      </w:r>
      <w:r w:rsidR="00FB36B4">
        <w:rPr>
          <w:rtl/>
          <w:lang w:bidi="fa-IR"/>
        </w:rPr>
        <w:t>ی</w:t>
      </w:r>
      <w:r>
        <w:rPr>
          <w:rtl/>
          <w:lang w:bidi="fa-IR"/>
        </w:rPr>
        <w:t>ژگى كه خود ه</w:t>
      </w:r>
      <w:r w:rsidR="00FB36B4">
        <w:rPr>
          <w:rtl/>
          <w:lang w:bidi="fa-IR"/>
        </w:rPr>
        <w:t>ی</w:t>
      </w:r>
      <w:r>
        <w:rPr>
          <w:rtl/>
          <w:lang w:bidi="fa-IR"/>
        </w:rPr>
        <w:t>چ ابهامى نداشته</w:t>
      </w:r>
      <w:r w:rsidR="00FB36B4">
        <w:rPr>
          <w:rtl/>
          <w:lang w:bidi="fa-IR"/>
        </w:rPr>
        <w:t xml:space="preserve">، </w:t>
      </w:r>
      <w:r>
        <w:rPr>
          <w:rtl/>
          <w:lang w:bidi="fa-IR"/>
        </w:rPr>
        <w:t xml:space="preserve">برطرف </w:t>
      </w:r>
      <w:r>
        <w:rPr>
          <w:rtl/>
          <w:lang w:bidi="fa-IR"/>
        </w:rPr>
        <w:lastRenderedPageBreak/>
        <w:t>كننده ابهام و تشابه از آ</w:t>
      </w:r>
      <w:r w:rsidR="00FB36B4">
        <w:rPr>
          <w:rtl/>
          <w:lang w:bidi="fa-IR"/>
        </w:rPr>
        <w:t>ی</w:t>
      </w:r>
      <w:r>
        <w:rPr>
          <w:rtl/>
          <w:lang w:bidi="fa-IR"/>
        </w:rPr>
        <w:t>ات متشابهند</w:t>
      </w:r>
      <w:r w:rsidR="00FB36B4">
        <w:rPr>
          <w:rtl/>
          <w:lang w:bidi="fa-IR"/>
        </w:rPr>
        <w:t xml:space="preserve">. </w:t>
      </w:r>
      <w:r>
        <w:rPr>
          <w:rtl/>
          <w:lang w:bidi="fa-IR"/>
        </w:rPr>
        <w:t>از هم</w:t>
      </w:r>
      <w:r w:rsidR="00FB36B4">
        <w:rPr>
          <w:rtl/>
          <w:lang w:bidi="fa-IR"/>
        </w:rPr>
        <w:t>ی</w:t>
      </w:r>
      <w:r>
        <w:rPr>
          <w:rtl/>
          <w:lang w:bidi="fa-IR"/>
        </w:rPr>
        <w:t>ن آ</w:t>
      </w:r>
      <w:r w:rsidR="00FB36B4">
        <w:rPr>
          <w:rtl/>
          <w:lang w:bidi="fa-IR"/>
        </w:rPr>
        <w:t>ی</w:t>
      </w:r>
      <w:r>
        <w:rPr>
          <w:rtl/>
          <w:lang w:bidi="fa-IR"/>
        </w:rPr>
        <w:t>ه مى</w:t>
      </w:r>
      <w:r w:rsidR="00FB36B4">
        <w:rPr>
          <w:rtl/>
          <w:lang w:bidi="fa-IR"/>
        </w:rPr>
        <w:t xml:space="preserve"> </w:t>
      </w:r>
      <w:r>
        <w:rPr>
          <w:rtl/>
          <w:lang w:bidi="fa-IR"/>
        </w:rPr>
        <w:t>توان استفاده نمود كه گرچه بخشى از آ</w:t>
      </w:r>
      <w:r w:rsidR="00FB36B4">
        <w:rPr>
          <w:rtl/>
          <w:lang w:bidi="fa-IR"/>
        </w:rPr>
        <w:t>ی</w:t>
      </w:r>
      <w:r>
        <w:rPr>
          <w:rtl/>
          <w:lang w:bidi="fa-IR"/>
        </w:rPr>
        <w:t>ات قرآن «متشابه» مى</w:t>
      </w:r>
      <w:r w:rsidR="00FB36B4">
        <w:rPr>
          <w:rtl/>
          <w:lang w:bidi="fa-IR"/>
        </w:rPr>
        <w:t xml:space="preserve"> </w:t>
      </w:r>
      <w:r>
        <w:rPr>
          <w:rtl/>
          <w:lang w:bidi="fa-IR"/>
        </w:rPr>
        <w:t>باشند</w:t>
      </w:r>
      <w:r w:rsidR="00FB36B4">
        <w:rPr>
          <w:rtl/>
          <w:lang w:bidi="fa-IR"/>
        </w:rPr>
        <w:t xml:space="preserve">؛ </w:t>
      </w:r>
      <w:r>
        <w:rPr>
          <w:rtl/>
          <w:lang w:bidi="fa-IR"/>
        </w:rPr>
        <w:t>اما با ارجاع متشابهات به آ</w:t>
      </w:r>
      <w:r w:rsidR="00FB36B4">
        <w:rPr>
          <w:rtl/>
          <w:lang w:bidi="fa-IR"/>
        </w:rPr>
        <w:t>ی</w:t>
      </w:r>
      <w:r>
        <w:rPr>
          <w:rtl/>
          <w:lang w:bidi="fa-IR"/>
        </w:rPr>
        <w:t>ات محكم</w:t>
      </w:r>
      <w:r w:rsidR="00FB36B4">
        <w:rPr>
          <w:rtl/>
          <w:lang w:bidi="fa-IR"/>
        </w:rPr>
        <w:t xml:space="preserve">، </w:t>
      </w:r>
      <w:r>
        <w:rPr>
          <w:rtl/>
          <w:lang w:bidi="fa-IR"/>
        </w:rPr>
        <w:t>از ا</w:t>
      </w:r>
      <w:r w:rsidR="00FB36B4">
        <w:rPr>
          <w:rtl/>
          <w:lang w:bidi="fa-IR"/>
        </w:rPr>
        <w:t>ی</w:t>
      </w:r>
      <w:r>
        <w:rPr>
          <w:rtl/>
          <w:lang w:bidi="fa-IR"/>
        </w:rPr>
        <w:t>ن دسته از آ</w:t>
      </w:r>
      <w:r w:rsidR="00FB36B4">
        <w:rPr>
          <w:rtl/>
          <w:lang w:bidi="fa-IR"/>
        </w:rPr>
        <w:t>ی</w:t>
      </w:r>
      <w:r>
        <w:rPr>
          <w:rtl/>
          <w:lang w:bidi="fa-IR"/>
        </w:rPr>
        <w:t>ات ن</w:t>
      </w:r>
      <w:r w:rsidR="00FB36B4">
        <w:rPr>
          <w:rtl/>
          <w:lang w:bidi="fa-IR"/>
        </w:rPr>
        <w:t>ی</w:t>
      </w:r>
      <w:r>
        <w:rPr>
          <w:rtl/>
          <w:lang w:bidi="fa-IR"/>
        </w:rPr>
        <w:t>ز رفع تشابه مى</w:t>
      </w:r>
      <w:r w:rsidR="00FB36B4">
        <w:rPr>
          <w:rtl/>
          <w:lang w:bidi="fa-IR"/>
        </w:rPr>
        <w:t xml:space="preserve"> </w:t>
      </w:r>
      <w:r>
        <w:rPr>
          <w:rtl/>
          <w:lang w:bidi="fa-IR"/>
        </w:rPr>
        <w:t>گردد و مفهوم آنها ن</w:t>
      </w:r>
      <w:r w:rsidR="00FB36B4">
        <w:rPr>
          <w:rtl/>
          <w:lang w:bidi="fa-IR"/>
        </w:rPr>
        <w:t>ی</w:t>
      </w:r>
      <w:r>
        <w:rPr>
          <w:rtl/>
          <w:lang w:bidi="fa-IR"/>
        </w:rPr>
        <w:t>ز در سا</w:t>
      </w:r>
      <w:r w:rsidR="00FB36B4">
        <w:rPr>
          <w:rtl/>
          <w:lang w:bidi="fa-IR"/>
        </w:rPr>
        <w:t>ی</w:t>
      </w:r>
      <w:r>
        <w:rPr>
          <w:rtl/>
          <w:lang w:bidi="fa-IR"/>
        </w:rPr>
        <w:t>ه آ</w:t>
      </w:r>
      <w:r w:rsidR="00FB36B4">
        <w:rPr>
          <w:rtl/>
          <w:lang w:bidi="fa-IR"/>
        </w:rPr>
        <w:t>ی</w:t>
      </w:r>
      <w:r>
        <w:rPr>
          <w:rtl/>
          <w:lang w:bidi="fa-IR"/>
        </w:rPr>
        <w:t>ات محكمات معلوم مى</w:t>
      </w:r>
      <w:r w:rsidR="00FB36B4">
        <w:rPr>
          <w:rtl/>
          <w:lang w:bidi="fa-IR"/>
        </w:rPr>
        <w:t xml:space="preserve"> </w:t>
      </w:r>
      <w:r>
        <w:rPr>
          <w:rtl/>
          <w:lang w:bidi="fa-IR"/>
        </w:rPr>
        <w:t>شود</w:t>
      </w:r>
      <w:r w:rsidR="00FB36B4">
        <w:rPr>
          <w:rtl/>
          <w:lang w:bidi="fa-IR"/>
        </w:rPr>
        <w:t xml:space="preserve">؛ </w:t>
      </w:r>
      <w:r>
        <w:rPr>
          <w:rtl/>
          <w:lang w:bidi="fa-IR"/>
        </w:rPr>
        <w:t>به عبارت د</w:t>
      </w:r>
      <w:r w:rsidR="00FB36B4">
        <w:rPr>
          <w:rtl/>
          <w:lang w:bidi="fa-IR"/>
        </w:rPr>
        <w:t>ی</w:t>
      </w:r>
      <w:r>
        <w:rPr>
          <w:rtl/>
          <w:lang w:bidi="fa-IR"/>
        </w:rPr>
        <w:t>گر گرچه بخشى از قرآن را آ</w:t>
      </w:r>
      <w:r w:rsidR="00FB36B4">
        <w:rPr>
          <w:rtl/>
          <w:lang w:bidi="fa-IR"/>
        </w:rPr>
        <w:t>ی</w:t>
      </w:r>
      <w:r>
        <w:rPr>
          <w:rtl/>
          <w:lang w:bidi="fa-IR"/>
        </w:rPr>
        <w:t>ات متشابه تشك</w:t>
      </w:r>
      <w:r w:rsidR="00FB36B4">
        <w:rPr>
          <w:rtl/>
          <w:lang w:bidi="fa-IR"/>
        </w:rPr>
        <w:t>ی</w:t>
      </w:r>
      <w:r>
        <w:rPr>
          <w:rtl/>
          <w:lang w:bidi="fa-IR"/>
        </w:rPr>
        <w:t>ل مى</w:t>
      </w:r>
      <w:r w:rsidR="00FB36B4">
        <w:rPr>
          <w:rtl/>
          <w:lang w:bidi="fa-IR"/>
        </w:rPr>
        <w:t xml:space="preserve"> </w:t>
      </w:r>
      <w:r>
        <w:rPr>
          <w:rtl/>
          <w:lang w:bidi="fa-IR"/>
        </w:rPr>
        <w:t>دهد</w:t>
      </w:r>
      <w:r w:rsidR="00121BD9">
        <w:rPr>
          <w:rtl/>
          <w:lang w:bidi="fa-IR"/>
        </w:rPr>
        <w:t xml:space="preserve"> (</w:t>
      </w:r>
      <w:r>
        <w:rPr>
          <w:rtl/>
          <w:lang w:bidi="fa-IR"/>
        </w:rPr>
        <w:t>بخش اندك</w:t>
      </w:r>
      <w:r w:rsidR="00121BD9">
        <w:rPr>
          <w:rtl/>
          <w:lang w:bidi="fa-IR"/>
        </w:rPr>
        <w:t xml:space="preserve">) </w:t>
      </w:r>
      <w:r>
        <w:rPr>
          <w:rtl/>
          <w:lang w:bidi="fa-IR"/>
        </w:rPr>
        <w:t>امّا تشابه آ</w:t>
      </w:r>
      <w:r w:rsidR="00FB36B4">
        <w:rPr>
          <w:rtl/>
          <w:lang w:bidi="fa-IR"/>
        </w:rPr>
        <w:t>ی</w:t>
      </w:r>
      <w:r>
        <w:rPr>
          <w:rtl/>
          <w:lang w:bidi="fa-IR"/>
        </w:rPr>
        <w:t>ات</w:t>
      </w:r>
      <w:r w:rsidR="00FB36B4">
        <w:rPr>
          <w:rtl/>
          <w:lang w:bidi="fa-IR"/>
        </w:rPr>
        <w:t xml:space="preserve">، </w:t>
      </w:r>
      <w:r>
        <w:rPr>
          <w:rtl/>
          <w:lang w:bidi="fa-IR"/>
        </w:rPr>
        <w:t>ذاتى و هم</w:t>
      </w:r>
      <w:r w:rsidR="00FB36B4">
        <w:rPr>
          <w:rtl/>
          <w:lang w:bidi="fa-IR"/>
        </w:rPr>
        <w:t>ی</w:t>
      </w:r>
      <w:r>
        <w:rPr>
          <w:rtl/>
          <w:lang w:bidi="fa-IR"/>
        </w:rPr>
        <w:t>شگى ن</w:t>
      </w:r>
      <w:r w:rsidR="00FB36B4">
        <w:rPr>
          <w:rtl/>
          <w:lang w:bidi="fa-IR"/>
        </w:rPr>
        <w:t>ی</w:t>
      </w:r>
      <w:r>
        <w:rPr>
          <w:rtl/>
          <w:lang w:bidi="fa-IR"/>
        </w:rPr>
        <w:t>ست</w:t>
      </w:r>
      <w:r w:rsidR="00FB36B4">
        <w:rPr>
          <w:rtl/>
          <w:lang w:bidi="fa-IR"/>
        </w:rPr>
        <w:t xml:space="preserve">؛ </w:t>
      </w:r>
      <w:r>
        <w:rPr>
          <w:rtl/>
          <w:lang w:bidi="fa-IR"/>
        </w:rPr>
        <w:t>ز</w:t>
      </w:r>
      <w:r w:rsidR="00FB36B4">
        <w:rPr>
          <w:rtl/>
          <w:lang w:bidi="fa-IR"/>
        </w:rPr>
        <w:t>ی</w:t>
      </w:r>
      <w:r>
        <w:rPr>
          <w:rtl/>
          <w:lang w:bidi="fa-IR"/>
        </w:rPr>
        <w:t>را قرآن خود</w:t>
      </w:r>
      <w:r w:rsidR="00FB36B4">
        <w:rPr>
          <w:rtl/>
          <w:lang w:bidi="fa-IR"/>
        </w:rPr>
        <w:t xml:space="preserve">، </w:t>
      </w:r>
      <w:r>
        <w:rPr>
          <w:rtl/>
          <w:lang w:bidi="fa-IR"/>
        </w:rPr>
        <w:t>راه تب</w:t>
      </w:r>
      <w:r w:rsidR="00FB36B4">
        <w:rPr>
          <w:rtl/>
          <w:lang w:bidi="fa-IR"/>
        </w:rPr>
        <w:t>یی</w:t>
      </w:r>
      <w:r>
        <w:rPr>
          <w:rtl/>
          <w:lang w:bidi="fa-IR"/>
        </w:rPr>
        <w:t>ن متشابهات را تع</w:t>
      </w:r>
      <w:r w:rsidR="00FB36B4">
        <w:rPr>
          <w:rtl/>
          <w:lang w:bidi="fa-IR"/>
        </w:rPr>
        <w:t>یی</w:t>
      </w:r>
      <w:r>
        <w:rPr>
          <w:rtl/>
          <w:lang w:bidi="fa-IR"/>
        </w:rPr>
        <w:t>ن كرده</w:t>
      </w:r>
      <w:r w:rsidR="00FB36B4">
        <w:rPr>
          <w:rtl/>
          <w:lang w:bidi="fa-IR"/>
        </w:rPr>
        <w:t xml:space="preserve">، </w:t>
      </w:r>
      <w:r>
        <w:rPr>
          <w:rtl/>
          <w:lang w:bidi="fa-IR"/>
        </w:rPr>
        <w:t>و در حق</w:t>
      </w:r>
      <w:r w:rsidR="00FB36B4">
        <w:rPr>
          <w:rtl/>
          <w:lang w:bidi="fa-IR"/>
        </w:rPr>
        <w:t>ی</w:t>
      </w:r>
      <w:r>
        <w:rPr>
          <w:rtl/>
          <w:lang w:bidi="fa-IR"/>
        </w:rPr>
        <w:t>قت راهكار رفع تشابه را نما</w:t>
      </w:r>
      <w:r w:rsidR="00FB36B4">
        <w:rPr>
          <w:rtl/>
          <w:lang w:bidi="fa-IR"/>
        </w:rPr>
        <w:t>ی</w:t>
      </w:r>
      <w:r>
        <w:rPr>
          <w:rtl/>
          <w:lang w:bidi="fa-IR"/>
        </w:rPr>
        <w:t>انده است</w:t>
      </w:r>
      <w:r w:rsidR="00FB36B4">
        <w:rPr>
          <w:rtl/>
          <w:lang w:bidi="fa-IR"/>
        </w:rPr>
        <w:t xml:space="preserve">. </w:t>
      </w:r>
    </w:p>
    <w:p w:rsidR="00FC5DC1" w:rsidRDefault="00E86885" w:rsidP="00260251">
      <w:pPr>
        <w:pStyle w:val="Heading3"/>
        <w:rPr>
          <w:rtl/>
          <w:lang w:bidi="fa-IR"/>
        </w:rPr>
      </w:pPr>
      <w:bookmarkStart w:id="231" w:name="_Toc469981251"/>
      <w:r>
        <w:rPr>
          <w:rtl/>
          <w:lang w:bidi="fa-IR"/>
        </w:rPr>
        <w:t>تعیین محكم و متشابه (آرا و نظریات)</w:t>
      </w:r>
      <w:bookmarkEnd w:id="231"/>
      <w:r>
        <w:rPr>
          <w:rtl/>
          <w:lang w:bidi="fa-IR"/>
        </w:rPr>
        <w:t xml:space="preserve"> </w:t>
      </w:r>
    </w:p>
    <w:p w:rsidR="00FC5DC1" w:rsidRDefault="00FD4930" w:rsidP="00FD4930">
      <w:pPr>
        <w:pStyle w:val="libNormal"/>
        <w:rPr>
          <w:rtl/>
          <w:lang w:bidi="fa-IR"/>
        </w:rPr>
      </w:pPr>
      <w:r>
        <w:rPr>
          <w:rtl/>
          <w:lang w:bidi="fa-IR"/>
        </w:rPr>
        <w:t>در زم</w:t>
      </w:r>
      <w:r w:rsidR="00FB36B4">
        <w:rPr>
          <w:rtl/>
          <w:lang w:bidi="fa-IR"/>
        </w:rPr>
        <w:t>ی</w:t>
      </w:r>
      <w:r>
        <w:rPr>
          <w:rtl/>
          <w:lang w:bidi="fa-IR"/>
        </w:rPr>
        <w:t>نه محكم و متشابه نظر</w:t>
      </w:r>
      <w:r w:rsidR="00FB36B4">
        <w:rPr>
          <w:rtl/>
          <w:lang w:bidi="fa-IR"/>
        </w:rPr>
        <w:t>ی</w:t>
      </w:r>
      <w:r>
        <w:rPr>
          <w:rtl/>
          <w:lang w:bidi="fa-IR"/>
        </w:rPr>
        <w:t>ات ذ</w:t>
      </w:r>
      <w:r w:rsidR="00FB36B4">
        <w:rPr>
          <w:rtl/>
          <w:lang w:bidi="fa-IR"/>
        </w:rPr>
        <w:t>ی</w:t>
      </w:r>
      <w:r>
        <w:rPr>
          <w:rtl/>
          <w:lang w:bidi="fa-IR"/>
        </w:rPr>
        <w:t>ل اظهار شده است</w:t>
      </w:r>
      <w:r w:rsidR="00FB36B4">
        <w:rPr>
          <w:rtl/>
          <w:lang w:bidi="fa-IR"/>
        </w:rPr>
        <w:t xml:space="preserve">: </w:t>
      </w:r>
      <w:r w:rsidR="00121BD9" w:rsidRPr="00121BD9">
        <w:rPr>
          <w:rStyle w:val="libFootnotenumChar"/>
          <w:rtl/>
          <w:lang w:bidi="fa-IR"/>
        </w:rPr>
        <w:t>(6)</w:t>
      </w:r>
      <w:r w:rsidR="00121BD9">
        <w:rPr>
          <w:rtl/>
          <w:lang w:bidi="fa-IR"/>
        </w:rPr>
        <w:t xml:space="preserve"> </w:t>
      </w:r>
    </w:p>
    <w:p w:rsidR="00FC5DC1" w:rsidRDefault="00FD4930" w:rsidP="00FD4930">
      <w:pPr>
        <w:pStyle w:val="libNormal"/>
        <w:rPr>
          <w:rtl/>
          <w:lang w:bidi="fa-IR"/>
        </w:rPr>
      </w:pPr>
      <w:r>
        <w:rPr>
          <w:rtl/>
          <w:lang w:bidi="fa-IR"/>
        </w:rPr>
        <w:t>1</w:t>
      </w:r>
      <w:r w:rsidR="00FB36B4">
        <w:rPr>
          <w:rtl/>
          <w:lang w:bidi="fa-IR"/>
        </w:rPr>
        <w:t xml:space="preserve">. </w:t>
      </w:r>
      <w:r>
        <w:rPr>
          <w:rtl/>
          <w:lang w:bidi="fa-IR"/>
        </w:rPr>
        <w:t>متشابهات عبارت از حروف مقطّعه</w:t>
      </w:r>
      <w:r w:rsidR="00FB36B4">
        <w:rPr>
          <w:rtl/>
          <w:lang w:bidi="fa-IR"/>
        </w:rPr>
        <w:t xml:space="preserve"> </w:t>
      </w:r>
      <w:r>
        <w:rPr>
          <w:rtl/>
          <w:lang w:bidi="fa-IR"/>
        </w:rPr>
        <w:t>اى هستند كه در اوا</w:t>
      </w:r>
      <w:r w:rsidR="00FB36B4">
        <w:rPr>
          <w:rtl/>
          <w:lang w:bidi="fa-IR"/>
        </w:rPr>
        <w:t>ی</w:t>
      </w:r>
      <w:r>
        <w:rPr>
          <w:rtl/>
          <w:lang w:bidi="fa-IR"/>
        </w:rPr>
        <w:t>ل بعضى از سور نازل شده</w:t>
      </w:r>
      <w:r w:rsidR="00FB36B4">
        <w:rPr>
          <w:rtl/>
          <w:lang w:bidi="fa-IR"/>
        </w:rPr>
        <w:t xml:space="preserve"> </w:t>
      </w:r>
      <w:r>
        <w:rPr>
          <w:rtl/>
          <w:lang w:bidi="fa-IR"/>
        </w:rPr>
        <w:t>اند و مابقى محكماتند</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محكمات حروف مقطّعه</w:t>
      </w:r>
      <w:r w:rsidR="00FB36B4">
        <w:rPr>
          <w:rtl/>
          <w:lang w:bidi="fa-IR"/>
        </w:rPr>
        <w:t xml:space="preserve"> </w:t>
      </w:r>
      <w:r>
        <w:rPr>
          <w:rtl/>
          <w:lang w:bidi="fa-IR"/>
        </w:rPr>
        <w:t>اند و غ</w:t>
      </w:r>
      <w:r w:rsidR="00FB36B4">
        <w:rPr>
          <w:rtl/>
          <w:lang w:bidi="fa-IR"/>
        </w:rPr>
        <w:t>ی</w:t>
      </w:r>
      <w:r>
        <w:rPr>
          <w:rtl/>
          <w:lang w:bidi="fa-IR"/>
        </w:rPr>
        <w:t>ر آنها آ</w:t>
      </w:r>
      <w:r w:rsidR="00FB36B4">
        <w:rPr>
          <w:rtl/>
          <w:lang w:bidi="fa-IR"/>
        </w:rPr>
        <w:t>ی</w:t>
      </w:r>
      <w:r>
        <w:rPr>
          <w:rtl/>
          <w:lang w:bidi="fa-IR"/>
        </w:rPr>
        <w:t>ات متشابهند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آ</w:t>
      </w:r>
      <w:r w:rsidR="00FB36B4">
        <w:rPr>
          <w:rtl/>
          <w:lang w:bidi="fa-IR"/>
        </w:rPr>
        <w:t>ی</w:t>
      </w:r>
      <w:r>
        <w:rPr>
          <w:rtl/>
          <w:lang w:bidi="fa-IR"/>
        </w:rPr>
        <w:t>ات مب</w:t>
      </w:r>
      <w:r w:rsidR="00FB36B4">
        <w:rPr>
          <w:rtl/>
          <w:lang w:bidi="fa-IR"/>
        </w:rPr>
        <w:t>ی</w:t>
      </w:r>
      <w:r>
        <w:rPr>
          <w:rtl/>
          <w:lang w:bidi="fa-IR"/>
        </w:rPr>
        <w:t>ن در قرآن محكم و آ</w:t>
      </w:r>
      <w:r w:rsidR="00FB36B4">
        <w:rPr>
          <w:rtl/>
          <w:lang w:bidi="fa-IR"/>
        </w:rPr>
        <w:t>ی</w:t>
      </w:r>
      <w:r>
        <w:rPr>
          <w:rtl/>
          <w:lang w:bidi="fa-IR"/>
        </w:rPr>
        <w:t>ات مجمل</w:t>
      </w:r>
      <w:r w:rsidR="00FB36B4">
        <w:rPr>
          <w:rtl/>
          <w:lang w:bidi="fa-IR"/>
        </w:rPr>
        <w:t xml:space="preserve">، </w:t>
      </w:r>
      <w:r>
        <w:rPr>
          <w:rtl/>
          <w:lang w:bidi="fa-IR"/>
        </w:rPr>
        <w:t>متشابهات قرآنند</w:t>
      </w:r>
      <w:r w:rsidR="00FB36B4">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Pr>
          <w:rtl/>
          <w:lang w:bidi="fa-IR"/>
        </w:rPr>
        <w:t>آ</w:t>
      </w:r>
      <w:r w:rsidR="00FB36B4">
        <w:rPr>
          <w:rtl/>
          <w:lang w:bidi="fa-IR"/>
        </w:rPr>
        <w:t>ی</w:t>
      </w:r>
      <w:r>
        <w:rPr>
          <w:rtl/>
          <w:lang w:bidi="fa-IR"/>
        </w:rPr>
        <w:t>ات ناسخ</w:t>
      </w:r>
      <w:r w:rsidR="00FB36B4">
        <w:rPr>
          <w:rtl/>
          <w:lang w:bidi="fa-IR"/>
        </w:rPr>
        <w:t xml:space="preserve">، </w:t>
      </w:r>
      <w:r>
        <w:rPr>
          <w:rtl/>
          <w:lang w:bidi="fa-IR"/>
        </w:rPr>
        <w:t>محكم و آ</w:t>
      </w:r>
      <w:r w:rsidR="00FB36B4">
        <w:rPr>
          <w:rtl/>
          <w:lang w:bidi="fa-IR"/>
        </w:rPr>
        <w:t>ی</w:t>
      </w:r>
      <w:r>
        <w:rPr>
          <w:rtl/>
          <w:lang w:bidi="fa-IR"/>
        </w:rPr>
        <w:t>ات منسوخ</w:t>
      </w:r>
      <w:r w:rsidR="00FB36B4">
        <w:rPr>
          <w:rtl/>
          <w:lang w:bidi="fa-IR"/>
        </w:rPr>
        <w:t xml:space="preserve">، </w:t>
      </w:r>
      <w:r>
        <w:rPr>
          <w:rtl/>
          <w:lang w:bidi="fa-IR"/>
        </w:rPr>
        <w:t>متشابهند</w:t>
      </w:r>
      <w:r w:rsidR="00FB36B4">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Pr>
          <w:rtl/>
          <w:lang w:bidi="fa-IR"/>
        </w:rPr>
        <w:t>محكمات</w:t>
      </w:r>
      <w:r w:rsidR="00FB36B4">
        <w:rPr>
          <w:rtl/>
          <w:lang w:bidi="fa-IR"/>
        </w:rPr>
        <w:t xml:space="preserve">، </w:t>
      </w:r>
      <w:r>
        <w:rPr>
          <w:rtl/>
          <w:lang w:bidi="fa-IR"/>
        </w:rPr>
        <w:t>آ</w:t>
      </w:r>
      <w:r w:rsidR="00FB36B4">
        <w:rPr>
          <w:rtl/>
          <w:lang w:bidi="fa-IR"/>
        </w:rPr>
        <w:t>ی</w:t>
      </w:r>
      <w:r>
        <w:rPr>
          <w:rtl/>
          <w:lang w:bidi="fa-IR"/>
        </w:rPr>
        <w:t>اتى هستند كه دلا</w:t>
      </w:r>
      <w:r w:rsidR="00FB36B4">
        <w:rPr>
          <w:rtl/>
          <w:lang w:bidi="fa-IR"/>
        </w:rPr>
        <w:t>ی</w:t>
      </w:r>
      <w:r>
        <w:rPr>
          <w:rtl/>
          <w:lang w:bidi="fa-IR"/>
        </w:rPr>
        <w:t>لى روشن و واضح دارند</w:t>
      </w:r>
      <w:r w:rsidR="00FB36B4">
        <w:rPr>
          <w:rtl/>
          <w:lang w:bidi="fa-IR"/>
        </w:rPr>
        <w:t xml:space="preserve">. </w:t>
      </w:r>
      <w:r>
        <w:rPr>
          <w:rtl/>
          <w:lang w:bidi="fa-IR"/>
        </w:rPr>
        <w:t>اما بازشناسى متشابهات ن</w:t>
      </w:r>
      <w:r w:rsidR="00FB36B4">
        <w:rPr>
          <w:rtl/>
          <w:lang w:bidi="fa-IR"/>
        </w:rPr>
        <w:t>ی</w:t>
      </w:r>
      <w:r>
        <w:rPr>
          <w:rtl/>
          <w:lang w:bidi="fa-IR"/>
        </w:rPr>
        <w:t>از به تأمل و تدبر دارد</w:t>
      </w:r>
      <w:r w:rsidR="00FB36B4">
        <w:rPr>
          <w:rtl/>
          <w:lang w:bidi="fa-IR"/>
        </w:rPr>
        <w:t xml:space="preserve">. </w:t>
      </w:r>
    </w:p>
    <w:p w:rsidR="00FC5DC1" w:rsidRDefault="00FD4930" w:rsidP="00FD4930">
      <w:pPr>
        <w:pStyle w:val="libNormal"/>
        <w:rPr>
          <w:rtl/>
          <w:lang w:bidi="fa-IR"/>
        </w:rPr>
      </w:pPr>
      <w:r>
        <w:rPr>
          <w:rtl/>
          <w:lang w:bidi="fa-IR"/>
        </w:rPr>
        <w:t>6</w:t>
      </w:r>
      <w:r w:rsidR="00FB36B4">
        <w:rPr>
          <w:rtl/>
          <w:lang w:bidi="fa-IR"/>
        </w:rPr>
        <w:t xml:space="preserve">. </w:t>
      </w:r>
      <w:r>
        <w:rPr>
          <w:rtl/>
          <w:lang w:bidi="fa-IR"/>
        </w:rPr>
        <w:t>محكم عبارت است از</w:t>
      </w:r>
      <w:r w:rsidR="00FB36B4">
        <w:rPr>
          <w:rtl/>
          <w:lang w:bidi="fa-IR"/>
        </w:rPr>
        <w:t xml:space="preserve">: </w:t>
      </w:r>
      <w:r>
        <w:rPr>
          <w:rtl/>
          <w:lang w:bidi="fa-IR"/>
        </w:rPr>
        <w:t>هر آ</w:t>
      </w:r>
      <w:r w:rsidR="00FB36B4">
        <w:rPr>
          <w:rtl/>
          <w:lang w:bidi="fa-IR"/>
        </w:rPr>
        <w:t>ی</w:t>
      </w:r>
      <w:r>
        <w:rPr>
          <w:rtl/>
          <w:lang w:bidi="fa-IR"/>
        </w:rPr>
        <w:t>ه</w:t>
      </w:r>
      <w:r w:rsidR="00FB36B4">
        <w:rPr>
          <w:rtl/>
          <w:lang w:bidi="fa-IR"/>
        </w:rPr>
        <w:t xml:space="preserve"> </w:t>
      </w:r>
      <w:r>
        <w:rPr>
          <w:rtl/>
          <w:lang w:bidi="fa-IR"/>
        </w:rPr>
        <w:t xml:space="preserve">اى كه آگاهى به آن -با برهان خفى </w:t>
      </w:r>
      <w:r w:rsidR="00FB36B4">
        <w:rPr>
          <w:rtl/>
          <w:lang w:bidi="fa-IR"/>
        </w:rPr>
        <w:t>ی</w:t>
      </w:r>
      <w:r>
        <w:rPr>
          <w:rtl/>
          <w:lang w:bidi="fa-IR"/>
        </w:rPr>
        <w:t>ا جلى- ممكن باشد</w:t>
      </w:r>
      <w:r w:rsidR="00FB36B4">
        <w:rPr>
          <w:rtl/>
          <w:lang w:bidi="fa-IR"/>
        </w:rPr>
        <w:t xml:space="preserve">؛ </w:t>
      </w:r>
      <w:r>
        <w:rPr>
          <w:rtl/>
          <w:lang w:bidi="fa-IR"/>
        </w:rPr>
        <w:t>به خلاف متشابه</w:t>
      </w:r>
      <w:r w:rsidR="00FB36B4">
        <w:rPr>
          <w:rtl/>
          <w:lang w:bidi="fa-IR"/>
        </w:rPr>
        <w:t xml:space="preserve">؛ </w:t>
      </w:r>
      <w:r>
        <w:rPr>
          <w:rtl/>
          <w:lang w:bidi="fa-IR"/>
        </w:rPr>
        <w:t>مثل علم به زمان ق</w:t>
      </w:r>
      <w:r w:rsidR="00FB36B4">
        <w:rPr>
          <w:rtl/>
          <w:lang w:bidi="fa-IR"/>
        </w:rPr>
        <w:t>ی</w:t>
      </w:r>
      <w:r>
        <w:rPr>
          <w:rtl/>
          <w:lang w:bidi="fa-IR"/>
        </w:rPr>
        <w:t>امت و</w:t>
      </w:r>
      <w:r w:rsidR="00D5620D">
        <w:rPr>
          <w:rtl/>
          <w:lang w:bidi="fa-IR"/>
        </w:rPr>
        <w:t>...</w:t>
      </w:r>
      <w:r w:rsidR="00FB36B4">
        <w:rPr>
          <w:rtl/>
          <w:lang w:bidi="fa-IR"/>
        </w:rPr>
        <w:t xml:space="preserve"> </w:t>
      </w:r>
    </w:p>
    <w:p w:rsidR="00FC5DC1" w:rsidRDefault="00FD4930" w:rsidP="00FD4930">
      <w:pPr>
        <w:pStyle w:val="libNormal"/>
        <w:rPr>
          <w:rtl/>
          <w:lang w:bidi="fa-IR"/>
        </w:rPr>
      </w:pPr>
      <w:r>
        <w:rPr>
          <w:rtl/>
          <w:lang w:bidi="fa-IR"/>
        </w:rPr>
        <w:t>7</w:t>
      </w:r>
      <w:r w:rsidR="00FB36B4">
        <w:rPr>
          <w:rtl/>
          <w:lang w:bidi="fa-IR"/>
        </w:rPr>
        <w:t xml:space="preserve">. </w:t>
      </w:r>
      <w:r>
        <w:rPr>
          <w:rtl/>
          <w:lang w:bidi="fa-IR"/>
        </w:rPr>
        <w:t>آ</w:t>
      </w:r>
      <w:r w:rsidR="00FB36B4">
        <w:rPr>
          <w:rtl/>
          <w:lang w:bidi="fa-IR"/>
        </w:rPr>
        <w:t>ی</w:t>
      </w:r>
      <w:r>
        <w:rPr>
          <w:rtl/>
          <w:lang w:bidi="fa-IR"/>
        </w:rPr>
        <w:t>ات الاحكام</w:t>
      </w:r>
      <w:r w:rsidR="00FB36B4">
        <w:rPr>
          <w:rtl/>
          <w:lang w:bidi="fa-IR"/>
        </w:rPr>
        <w:t xml:space="preserve">، </w:t>
      </w:r>
      <w:r>
        <w:rPr>
          <w:rtl/>
          <w:lang w:bidi="fa-IR"/>
        </w:rPr>
        <w:t>محكمات قرآن و مابقى متشابهاتند</w:t>
      </w:r>
      <w:r w:rsidR="00FB36B4">
        <w:rPr>
          <w:rtl/>
          <w:lang w:bidi="fa-IR"/>
        </w:rPr>
        <w:t xml:space="preserve">. </w:t>
      </w:r>
    </w:p>
    <w:p w:rsidR="00FC5DC1" w:rsidRDefault="00FD4930" w:rsidP="00FD4930">
      <w:pPr>
        <w:pStyle w:val="libNormal"/>
        <w:rPr>
          <w:rtl/>
          <w:lang w:bidi="fa-IR"/>
        </w:rPr>
      </w:pPr>
      <w:r>
        <w:rPr>
          <w:rtl/>
          <w:lang w:bidi="fa-IR"/>
        </w:rPr>
        <w:t>8</w:t>
      </w:r>
      <w:r w:rsidR="00FB36B4">
        <w:rPr>
          <w:rtl/>
          <w:lang w:bidi="fa-IR"/>
        </w:rPr>
        <w:t xml:space="preserve">. </w:t>
      </w:r>
      <w:r>
        <w:rPr>
          <w:rtl/>
          <w:lang w:bidi="fa-IR"/>
        </w:rPr>
        <w:t>آ</w:t>
      </w:r>
      <w:r w:rsidR="00FB36B4">
        <w:rPr>
          <w:rtl/>
          <w:lang w:bidi="fa-IR"/>
        </w:rPr>
        <w:t>ی</w:t>
      </w:r>
      <w:r>
        <w:rPr>
          <w:rtl/>
          <w:lang w:bidi="fa-IR"/>
        </w:rPr>
        <w:t>ات محكمات</w:t>
      </w:r>
      <w:r w:rsidR="00FB36B4">
        <w:rPr>
          <w:rtl/>
          <w:lang w:bidi="fa-IR"/>
        </w:rPr>
        <w:t xml:space="preserve">، </w:t>
      </w:r>
      <w:r>
        <w:rPr>
          <w:rtl/>
          <w:lang w:bidi="fa-IR"/>
        </w:rPr>
        <w:t>تأو</w:t>
      </w:r>
      <w:r w:rsidR="00FB36B4">
        <w:rPr>
          <w:rtl/>
          <w:lang w:bidi="fa-IR"/>
        </w:rPr>
        <w:t>ی</w:t>
      </w:r>
      <w:r>
        <w:rPr>
          <w:rtl/>
          <w:lang w:bidi="fa-IR"/>
        </w:rPr>
        <w:t>ل واحدى دارند</w:t>
      </w:r>
      <w:r w:rsidR="00FB36B4">
        <w:rPr>
          <w:rtl/>
          <w:lang w:bidi="fa-IR"/>
        </w:rPr>
        <w:t xml:space="preserve">؛ </w:t>
      </w:r>
      <w:r>
        <w:rPr>
          <w:rtl/>
          <w:lang w:bidi="fa-IR"/>
        </w:rPr>
        <w:t>در حالى كه آ</w:t>
      </w:r>
      <w:r w:rsidR="00FB36B4">
        <w:rPr>
          <w:rtl/>
          <w:lang w:bidi="fa-IR"/>
        </w:rPr>
        <w:t>ی</w:t>
      </w:r>
      <w:r>
        <w:rPr>
          <w:rtl/>
          <w:lang w:bidi="fa-IR"/>
        </w:rPr>
        <w:t>ات متشابه</w:t>
      </w:r>
      <w:r w:rsidR="00FB36B4">
        <w:rPr>
          <w:rtl/>
          <w:lang w:bidi="fa-IR"/>
        </w:rPr>
        <w:t xml:space="preserve">، </w:t>
      </w:r>
      <w:r>
        <w:rPr>
          <w:rtl/>
          <w:lang w:bidi="fa-IR"/>
        </w:rPr>
        <w:t>وجوه متعددى از تأو</w:t>
      </w:r>
      <w:r w:rsidR="00FB36B4">
        <w:rPr>
          <w:rtl/>
          <w:lang w:bidi="fa-IR"/>
        </w:rPr>
        <w:t>ی</w:t>
      </w:r>
      <w:r>
        <w:rPr>
          <w:rtl/>
          <w:lang w:bidi="fa-IR"/>
        </w:rPr>
        <w:t>ل در آنها محتمل است</w:t>
      </w:r>
      <w:r w:rsidR="00FB36B4">
        <w:rPr>
          <w:rtl/>
          <w:lang w:bidi="fa-IR"/>
        </w:rPr>
        <w:t xml:space="preserve">. </w:t>
      </w:r>
    </w:p>
    <w:p w:rsidR="00FC5DC1" w:rsidRDefault="00FD4930" w:rsidP="00FD4930">
      <w:pPr>
        <w:pStyle w:val="libNormal"/>
        <w:rPr>
          <w:rtl/>
          <w:lang w:bidi="fa-IR"/>
        </w:rPr>
      </w:pPr>
      <w:r>
        <w:rPr>
          <w:rtl/>
          <w:lang w:bidi="fa-IR"/>
        </w:rPr>
        <w:lastRenderedPageBreak/>
        <w:t>9</w:t>
      </w:r>
      <w:r w:rsidR="00FB36B4">
        <w:rPr>
          <w:rtl/>
          <w:lang w:bidi="fa-IR"/>
        </w:rPr>
        <w:t xml:space="preserve">. </w:t>
      </w:r>
      <w:r>
        <w:rPr>
          <w:rtl/>
          <w:lang w:bidi="fa-IR"/>
        </w:rPr>
        <w:t>تقس</w:t>
      </w:r>
      <w:r w:rsidR="00FB36B4">
        <w:rPr>
          <w:rtl/>
          <w:lang w:bidi="fa-IR"/>
        </w:rPr>
        <w:t>ی</w:t>
      </w:r>
      <w:r>
        <w:rPr>
          <w:rtl/>
          <w:lang w:bidi="fa-IR"/>
        </w:rPr>
        <w:t>م آ</w:t>
      </w:r>
      <w:r w:rsidR="00FB36B4">
        <w:rPr>
          <w:rtl/>
          <w:lang w:bidi="fa-IR"/>
        </w:rPr>
        <w:t>ی</w:t>
      </w:r>
      <w:r>
        <w:rPr>
          <w:rtl/>
          <w:lang w:bidi="fa-IR"/>
        </w:rPr>
        <w:t>ات بر محكم و متشابه مختص به آ</w:t>
      </w:r>
      <w:r w:rsidR="00FB36B4">
        <w:rPr>
          <w:rtl/>
          <w:lang w:bidi="fa-IR"/>
        </w:rPr>
        <w:t>ی</w:t>
      </w:r>
      <w:r>
        <w:rPr>
          <w:rtl/>
          <w:lang w:bidi="fa-IR"/>
        </w:rPr>
        <w:t>ات قصص است</w:t>
      </w:r>
      <w:r w:rsidR="00FB36B4">
        <w:rPr>
          <w:rtl/>
          <w:lang w:bidi="fa-IR"/>
        </w:rPr>
        <w:t xml:space="preserve">؛ </w:t>
      </w:r>
      <w:r>
        <w:rPr>
          <w:rtl/>
          <w:lang w:bidi="fa-IR"/>
        </w:rPr>
        <w:t>آ</w:t>
      </w:r>
      <w:r w:rsidR="00FB36B4">
        <w:rPr>
          <w:rtl/>
          <w:lang w:bidi="fa-IR"/>
        </w:rPr>
        <w:t>ی</w:t>
      </w:r>
      <w:r>
        <w:rPr>
          <w:rtl/>
          <w:lang w:bidi="fa-IR"/>
        </w:rPr>
        <w:t>اتى كه در آن اخبار پ</w:t>
      </w:r>
      <w:r w:rsidR="00FB36B4">
        <w:rPr>
          <w:rtl/>
          <w:lang w:bidi="fa-IR"/>
        </w:rPr>
        <w:t>ی</w:t>
      </w:r>
      <w:r>
        <w:rPr>
          <w:rtl/>
          <w:lang w:bidi="fa-IR"/>
        </w:rPr>
        <w:t>امبران و امت</w:t>
      </w:r>
      <w:r w:rsidR="00FB36B4">
        <w:rPr>
          <w:rtl/>
          <w:lang w:bidi="fa-IR"/>
        </w:rPr>
        <w:t xml:space="preserve"> </w:t>
      </w:r>
      <w:r>
        <w:rPr>
          <w:rtl/>
          <w:lang w:bidi="fa-IR"/>
        </w:rPr>
        <w:t>ها</w:t>
      </w:r>
      <w:r w:rsidR="00FB36B4">
        <w:rPr>
          <w:rtl/>
          <w:lang w:bidi="fa-IR"/>
        </w:rPr>
        <w:t>ی</w:t>
      </w:r>
      <w:r>
        <w:rPr>
          <w:rtl/>
          <w:lang w:bidi="fa-IR"/>
        </w:rPr>
        <w:t>شان به صورت روشن</w:t>
      </w:r>
      <w:r w:rsidR="00FB36B4">
        <w:rPr>
          <w:rtl/>
          <w:lang w:bidi="fa-IR"/>
        </w:rPr>
        <w:t xml:space="preserve">، </w:t>
      </w:r>
      <w:r>
        <w:rPr>
          <w:rtl/>
          <w:lang w:bidi="fa-IR"/>
        </w:rPr>
        <w:t>تب</w:t>
      </w:r>
      <w:r w:rsidR="00FB36B4">
        <w:rPr>
          <w:rtl/>
          <w:lang w:bidi="fa-IR"/>
        </w:rPr>
        <w:t>یی</w:t>
      </w:r>
      <w:r>
        <w:rPr>
          <w:rtl/>
          <w:lang w:bidi="fa-IR"/>
        </w:rPr>
        <w:t>ن شده محكمات</w:t>
      </w:r>
      <w:r w:rsidR="00FB36B4">
        <w:rPr>
          <w:rtl/>
          <w:lang w:bidi="fa-IR"/>
        </w:rPr>
        <w:t xml:space="preserve">، </w:t>
      </w:r>
      <w:r>
        <w:rPr>
          <w:rtl/>
          <w:lang w:bidi="fa-IR"/>
        </w:rPr>
        <w:t>و آن دسته از آ</w:t>
      </w:r>
      <w:r w:rsidR="00FB36B4">
        <w:rPr>
          <w:rtl/>
          <w:lang w:bidi="fa-IR"/>
        </w:rPr>
        <w:t>ی</w:t>
      </w:r>
      <w:r>
        <w:rPr>
          <w:rtl/>
          <w:lang w:bidi="fa-IR"/>
        </w:rPr>
        <w:t>ات كه با تكرار در سور متعدد الفاظ و محتواى آن در مورد سرگذشت پ</w:t>
      </w:r>
      <w:r w:rsidR="00FB36B4">
        <w:rPr>
          <w:rtl/>
          <w:lang w:bidi="fa-IR"/>
        </w:rPr>
        <w:t>ی</w:t>
      </w:r>
      <w:r>
        <w:rPr>
          <w:rtl/>
          <w:lang w:bidi="fa-IR"/>
        </w:rPr>
        <w:t>امبران مشتبه شده</w:t>
      </w:r>
      <w:r w:rsidR="00FB36B4">
        <w:rPr>
          <w:rtl/>
          <w:lang w:bidi="fa-IR"/>
        </w:rPr>
        <w:t xml:space="preserve">، </w:t>
      </w:r>
      <w:r>
        <w:rPr>
          <w:rtl/>
          <w:lang w:bidi="fa-IR"/>
        </w:rPr>
        <w:t>متشابهاتند</w:t>
      </w:r>
      <w:r w:rsidR="00FB36B4">
        <w:rPr>
          <w:rtl/>
          <w:lang w:bidi="fa-IR"/>
        </w:rPr>
        <w:t xml:space="preserve">. </w:t>
      </w:r>
    </w:p>
    <w:p w:rsidR="00FC5DC1" w:rsidRDefault="00FD4930" w:rsidP="00FD4930">
      <w:pPr>
        <w:pStyle w:val="libNormal"/>
        <w:rPr>
          <w:rtl/>
          <w:lang w:bidi="fa-IR"/>
        </w:rPr>
      </w:pPr>
      <w:r>
        <w:rPr>
          <w:rtl/>
          <w:lang w:bidi="fa-IR"/>
        </w:rPr>
        <w:t>10</w:t>
      </w:r>
      <w:r w:rsidR="00FB36B4">
        <w:rPr>
          <w:rtl/>
          <w:lang w:bidi="fa-IR"/>
        </w:rPr>
        <w:t xml:space="preserve">. </w:t>
      </w:r>
      <w:r>
        <w:rPr>
          <w:rtl/>
          <w:lang w:bidi="fa-IR"/>
        </w:rPr>
        <w:t>آ</w:t>
      </w:r>
      <w:r w:rsidR="00FB36B4">
        <w:rPr>
          <w:rtl/>
          <w:lang w:bidi="fa-IR"/>
        </w:rPr>
        <w:t>ی</w:t>
      </w:r>
      <w:r>
        <w:rPr>
          <w:rtl/>
          <w:lang w:bidi="fa-IR"/>
        </w:rPr>
        <w:t>ات متشابه</w:t>
      </w:r>
      <w:r w:rsidR="00FB36B4">
        <w:rPr>
          <w:rtl/>
          <w:lang w:bidi="fa-IR"/>
        </w:rPr>
        <w:t xml:space="preserve">، </w:t>
      </w:r>
      <w:r>
        <w:rPr>
          <w:rtl/>
          <w:lang w:bidi="fa-IR"/>
        </w:rPr>
        <w:t>آ</w:t>
      </w:r>
      <w:r w:rsidR="00FB36B4">
        <w:rPr>
          <w:rtl/>
          <w:lang w:bidi="fa-IR"/>
        </w:rPr>
        <w:t>ی</w:t>
      </w:r>
      <w:r>
        <w:rPr>
          <w:rtl/>
          <w:lang w:bidi="fa-IR"/>
        </w:rPr>
        <w:t>اتى هستند كه ن</w:t>
      </w:r>
      <w:r w:rsidR="00FB36B4">
        <w:rPr>
          <w:rtl/>
          <w:lang w:bidi="fa-IR"/>
        </w:rPr>
        <w:t>ی</w:t>
      </w:r>
      <w:r>
        <w:rPr>
          <w:rtl/>
          <w:lang w:bidi="fa-IR"/>
        </w:rPr>
        <w:t>از به توض</w:t>
      </w:r>
      <w:r w:rsidR="00FB36B4">
        <w:rPr>
          <w:rtl/>
          <w:lang w:bidi="fa-IR"/>
        </w:rPr>
        <w:t>ی</w:t>
      </w:r>
      <w:r>
        <w:rPr>
          <w:rtl/>
          <w:lang w:bidi="fa-IR"/>
        </w:rPr>
        <w:t>ح و ب</w:t>
      </w:r>
      <w:r w:rsidR="00FB36B4">
        <w:rPr>
          <w:rtl/>
          <w:lang w:bidi="fa-IR"/>
        </w:rPr>
        <w:t>ی</w:t>
      </w:r>
      <w:r>
        <w:rPr>
          <w:rtl/>
          <w:lang w:bidi="fa-IR"/>
        </w:rPr>
        <w:t>ان دارند</w:t>
      </w:r>
      <w:r w:rsidR="00FB36B4">
        <w:rPr>
          <w:rtl/>
          <w:lang w:bidi="fa-IR"/>
        </w:rPr>
        <w:t xml:space="preserve">؛ </w:t>
      </w:r>
      <w:r>
        <w:rPr>
          <w:rtl/>
          <w:lang w:bidi="fa-IR"/>
        </w:rPr>
        <w:t>برخلاف محكمات</w:t>
      </w:r>
      <w:r w:rsidR="00FB36B4">
        <w:rPr>
          <w:rtl/>
          <w:lang w:bidi="fa-IR"/>
        </w:rPr>
        <w:t xml:space="preserve">. </w:t>
      </w:r>
    </w:p>
    <w:p w:rsidR="00FC5DC1" w:rsidRDefault="00FD4930" w:rsidP="00FD4930">
      <w:pPr>
        <w:pStyle w:val="libNormal"/>
        <w:rPr>
          <w:rtl/>
          <w:lang w:bidi="fa-IR"/>
        </w:rPr>
      </w:pPr>
      <w:r>
        <w:rPr>
          <w:rtl/>
          <w:lang w:bidi="fa-IR"/>
        </w:rPr>
        <w:t>به نظر مى</w:t>
      </w:r>
      <w:r w:rsidR="00FB36B4">
        <w:rPr>
          <w:rtl/>
          <w:lang w:bidi="fa-IR"/>
        </w:rPr>
        <w:t xml:space="preserve"> </w:t>
      </w:r>
      <w:r>
        <w:rPr>
          <w:rtl/>
          <w:lang w:bidi="fa-IR"/>
        </w:rPr>
        <w:t>رسد با توجه به تعر</w:t>
      </w:r>
      <w:r w:rsidR="00FB36B4">
        <w:rPr>
          <w:rtl/>
          <w:lang w:bidi="fa-IR"/>
        </w:rPr>
        <w:t>ی</w:t>
      </w:r>
      <w:r>
        <w:rPr>
          <w:rtl/>
          <w:lang w:bidi="fa-IR"/>
        </w:rPr>
        <w:t>فى كه از محكم و متشابه ارائه گرد</w:t>
      </w:r>
      <w:r w:rsidR="00FB36B4">
        <w:rPr>
          <w:rtl/>
          <w:lang w:bidi="fa-IR"/>
        </w:rPr>
        <w:t>ی</w:t>
      </w:r>
      <w:r>
        <w:rPr>
          <w:rtl/>
          <w:lang w:bidi="fa-IR"/>
        </w:rPr>
        <w:t>د</w:t>
      </w:r>
      <w:r w:rsidR="00FB36B4">
        <w:rPr>
          <w:rtl/>
          <w:lang w:bidi="fa-IR"/>
        </w:rPr>
        <w:t xml:space="preserve">، </w:t>
      </w:r>
      <w:r>
        <w:rPr>
          <w:rtl/>
          <w:lang w:bidi="fa-IR"/>
        </w:rPr>
        <w:t>اشكالات وارد بر بعضى از نظر</w:t>
      </w:r>
      <w:r w:rsidR="00FB36B4">
        <w:rPr>
          <w:rtl/>
          <w:lang w:bidi="fa-IR"/>
        </w:rPr>
        <w:t>ی</w:t>
      </w:r>
      <w:r>
        <w:rPr>
          <w:rtl/>
          <w:lang w:bidi="fa-IR"/>
        </w:rPr>
        <w:t>ه</w:t>
      </w:r>
      <w:r w:rsidR="00FB36B4">
        <w:rPr>
          <w:rtl/>
          <w:lang w:bidi="fa-IR"/>
        </w:rPr>
        <w:t xml:space="preserve"> </w:t>
      </w:r>
      <w:r>
        <w:rPr>
          <w:rtl/>
          <w:lang w:bidi="fa-IR"/>
        </w:rPr>
        <w:t>هاى ذكرشده روشن بوده ن</w:t>
      </w:r>
      <w:r w:rsidR="00FB36B4">
        <w:rPr>
          <w:rtl/>
          <w:lang w:bidi="fa-IR"/>
        </w:rPr>
        <w:t>ی</w:t>
      </w:r>
      <w:r>
        <w:rPr>
          <w:rtl/>
          <w:lang w:bidi="fa-IR"/>
        </w:rPr>
        <w:t>ازى به طرح آن نباشد</w:t>
      </w:r>
      <w:r w:rsidR="00FB36B4">
        <w:rPr>
          <w:rtl/>
          <w:lang w:bidi="fa-IR"/>
        </w:rPr>
        <w:t xml:space="preserve">. </w:t>
      </w:r>
    </w:p>
    <w:p w:rsidR="00FC5DC1" w:rsidRDefault="00E86885" w:rsidP="00260251">
      <w:pPr>
        <w:pStyle w:val="Heading3"/>
        <w:rPr>
          <w:rtl/>
          <w:lang w:bidi="fa-IR"/>
        </w:rPr>
      </w:pPr>
      <w:bookmarkStart w:id="232" w:name="_Toc469981252"/>
      <w:r>
        <w:rPr>
          <w:rtl/>
          <w:lang w:bidi="fa-IR"/>
        </w:rPr>
        <w:t>گزیده مطالب</w:t>
      </w:r>
      <w:bookmarkEnd w:id="232"/>
    </w:p>
    <w:p w:rsidR="00FC5DC1" w:rsidRDefault="00FD4930" w:rsidP="00FD4930">
      <w:pPr>
        <w:pStyle w:val="libNormal"/>
        <w:rPr>
          <w:rtl/>
          <w:lang w:bidi="fa-IR"/>
        </w:rPr>
      </w:pPr>
      <w:r>
        <w:rPr>
          <w:rtl/>
          <w:lang w:bidi="fa-IR"/>
        </w:rPr>
        <w:t>1</w:t>
      </w:r>
      <w:r w:rsidR="00FB36B4">
        <w:rPr>
          <w:rtl/>
          <w:lang w:bidi="fa-IR"/>
        </w:rPr>
        <w:t xml:space="preserve">. </w:t>
      </w:r>
      <w:r>
        <w:rPr>
          <w:rtl/>
          <w:lang w:bidi="fa-IR"/>
        </w:rPr>
        <w:t>آ</w:t>
      </w:r>
      <w:r w:rsidR="00FB36B4">
        <w:rPr>
          <w:rtl/>
          <w:lang w:bidi="fa-IR"/>
        </w:rPr>
        <w:t>ی</w:t>
      </w:r>
      <w:r>
        <w:rPr>
          <w:rtl/>
          <w:lang w:bidi="fa-IR"/>
        </w:rPr>
        <w:t>ات قرآن به دو دسته محكمات و متشابهات تقس</w:t>
      </w:r>
      <w:r w:rsidR="00FB36B4">
        <w:rPr>
          <w:rtl/>
          <w:lang w:bidi="fa-IR"/>
        </w:rPr>
        <w:t>ی</w:t>
      </w:r>
      <w:r>
        <w:rPr>
          <w:rtl/>
          <w:lang w:bidi="fa-IR"/>
        </w:rPr>
        <w:t>م مى</w:t>
      </w:r>
      <w:r w:rsidR="00FB36B4">
        <w:rPr>
          <w:rtl/>
          <w:lang w:bidi="fa-IR"/>
        </w:rPr>
        <w:t xml:space="preserve"> </w:t>
      </w:r>
      <w:r>
        <w:rPr>
          <w:rtl/>
          <w:lang w:bidi="fa-IR"/>
        </w:rPr>
        <w:t>شود</w:t>
      </w:r>
      <w:r w:rsidR="00FB36B4">
        <w:rPr>
          <w:rtl/>
          <w:lang w:bidi="fa-IR"/>
        </w:rPr>
        <w:t xml:space="preserve">. </w:t>
      </w:r>
      <w:r>
        <w:rPr>
          <w:rtl/>
          <w:lang w:bidi="fa-IR"/>
        </w:rPr>
        <w:t>ا</w:t>
      </w:r>
      <w:r w:rsidR="00FB36B4">
        <w:rPr>
          <w:rtl/>
          <w:lang w:bidi="fa-IR"/>
        </w:rPr>
        <w:t>ی</w:t>
      </w:r>
      <w:r>
        <w:rPr>
          <w:rtl/>
          <w:lang w:bidi="fa-IR"/>
        </w:rPr>
        <w:t>ن تقس</w:t>
      </w:r>
      <w:r w:rsidR="00FB36B4">
        <w:rPr>
          <w:rtl/>
          <w:lang w:bidi="fa-IR"/>
        </w:rPr>
        <w:t>ی</w:t>
      </w:r>
      <w:r>
        <w:rPr>
          <w:rtl/>
          <w:lang w:bidi="fa-IR"/>
        </w:rPr>
        <w:t>م</w:t>
      </w:r>
      <w:r w:rsidR="00FB36B4">
        <w:rPr>
          <w:rtl/>
          <w:lang w:bidi="fa-IR"/>
        </w:rPr>
        <w:t xml:space="preserve"> </w:t>
      </w:r>
      <w:r>
        <w:rPr>
          <w:rtl/>
          <w:lang w:bidi="fa-IR"/>
        </w:rPr>
        <w:t>بندى را قرآن به صراحت ذكر نموده است</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ات محكمات</w:t>
      </w:r>
      <w:r w:rsidR="00FB36B4">
        <w:rPr>
          <w:rtl/>
          <w:lang w:bidi="fa-IR"/>
        </w:rPr>
        <w:t xml:space="preserve">، </w:t>
      </w:r>
      <w:r>
        <w:rPr>
          <w:rtl/>
          <w:lang w:bidi="fa-IR"/>
        </w:rPr>
        <w:t>آ</w:t>
      </w:r>
      <w:r w:rsidR="00FB36B4">
        <w:rPr>
          <w:rtl/>
          <w:lang w:bidi="fa-IR"/>
        </w:rPr>
        <w:t>ی</w:t>
      </w:r>
      <w:r>
        <w:rPr>
          <w:rtl/>
          <w:lang w:bidi="fa-IR"/>
        </w:rPr>
        <w:t>ات مادر و مرجع در قرآن كر</w:t>
      </w:r>
      <w:r w:rsidR="00FB36B4">
        <w:rPr>
          <w:rtl/>
          <w:lang w:bidi="fa-IR"/>
        </w:rPr>
        <w:t>ی</w:t>
      </w:r>
      <w:r>
        <w:rPr>
          <w:rtl/>
          <w:lang w:bidi="fa-IR"/>
        </w:rPr>
        <w:t>م هستند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«محكم» آ</w:t>
      </w:r>
      <w:r w:rsidR="00FB36B4">
        <w:rPr>
          <w:rtl/>
          <w:lang w:bidi="fa-IR"/>
        </w:rPr>
        <w:t>ی</w:t>
      </w:r>
      <w:r>
        <w:rPr>
          <w:rtl/>
          <w:lang w:bidi="fa-IR"/>
        </w:rPr>
        <w:t>ه</w:t>
      </w:r>
      <w:r w:rsidR="00FB36B4">
        <w:rPr>
          <w:rtl/>
          <w:lang w:bidi="fa-IR"/>
        </w:rPr>
        <w:t xml:space="preserve"> </w:t>
      </w:r>
      <w:r>
        <w:rPr>
          <w:rtl/>
          <w:lang w:bidi="fa-IR"/>
        </w:rPr>
        <w:t>اى است كه در افاده معناى خو</w:t>
      </w:r>
      <w:r w:rsidR="00FB36B4">
        <w:rPr>
          <w:rtl/>
          <w:lang w:bidi="fa-IR"/>
        </w:rPr>
        <w:t>ی</w:t>
      </w:r>
      <w:r>
        <w:rPr>
          <w:rtl/>
          <w:lang w:bidi="fa-IR"/>
        </w:rPr>
        <w:t>ش ه</w:t>
      </w:r>
      <w:r w:rsidR="00FB36B4">
        <w:rPr>
          <w:rtl/>
          <w:lang w:bidi="fa-IR"/>
        </w:rPr>
        <w:t>ی</w:t>
      </w:r>
      <w:r>
        <w:rPr>
          <w:rtl/>
          <w:lang w:bidi="fa-IR"/>
        </w:rPr>
        <w:t>چ</w:t>
      </w:r>
      <w:r w:rsidR="00FB36B4">
        <w:rPr>
          <w:rtl/>
          <w:lang w:bidi="fa-IR"/>
        </w:rPr>
        <w:t xml:space="preserve"> </w:t>
      </w:r>
      <w:r>
        <w:rPr>
          <w:rtl/>
          <w:lang w:bidi="fa-IR"/>
        </w:rPr>
        <w:t>گونه ابهام و ا</w:t>
      </w:r>
      <w:r w:rsidR="00FB36B4">
        <w:rPr>
          <w:rtl/>
          <w:lang w:bidi="fa-IR"/>
        </w:rPr>
        <w:t>ی</w:t>
      </w:r>
      <w:r>
        <w:rPr>
          <w:rtl/>
          <w:lang w:bidi="fa-IR"/>
        </w:rPr>
        <w:t>هامى نداشته باشد و راه ورود به هرگونه شبهه و اشتباه را ببندد</w:t>
      </w:r>
      <w:r w:rsidR="00FB36B4">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Pr>
          <w:rtl/>
          <w:lang w:bidi="fa-IR"/>
        </w:rPr>
        <w:t>متشابه در اصطلاح قرآن به آ</w:t>
      </w:r>
      <w:r w:rsidR="00FB36B4">
        <w:rPr>
          <w:rtl/>
          <w:lang w:bidi="fa-IR"/>
        </w:rPr>
        <w:t>ی</w:t>
      </w:r>
      <w:r>
        <w:rPr>
          <w:rtl/>
          <w:lang w:bidi="fa-IR"/>
        </w:rPr>
        <w:t>ه</w:t>
      </w:r>
      <w:r w:rsidR="00FB36B4">
        <w:rPr>
          <w:rtl/>
          <w:lang w:bidi="fa-IR"/>
        </w:rPr>
        <w:t xml:space="preserve"> </w:t>
      </w:r>
      <w:r>
        <w:rPr>
          <w:rtl/>
          <w:lang w:bidi="fa-IR"/>
        </w:rPr>
        <w:t>اى اطلاق مى</w:t>
      </w:r>
      <w:r w:rsidR="00FB36B4">
        <w:rPr>
          <w:rtl/>
          <w:lang w:bidi="fa-IR"/>
        </w:rPr>
        <w:t xml:space="preserve"> </w:t>
      </w:r>
      <w:r>
        <w:rPr>
          <w:rtl/>
          <w:lang w:bidi="fa-IR"/>
        </w:rPr>
        <w:t>شود كه احتمال چند</w:t>
      </w:r>
      <w:r w:rsidR="00FB36B4">
        <w:rPr>
          <w:rtl/>
          <w:lang w:bidi="fa-IR"/>
        </w:rPr>
        <w:t>ی</w:t>
      </w:r>
      <w:r>
        <w:rPr>
          <w:rtl/>
          <w:lang w:bidi="fa-IR"/>
        </w:rPr>
        <w:t>ن معنا در آن وجود دارد و به هم</w:t>
      </w:r>
      <w:r w:rsidR="00FB36B4">
        <w:rPr>
          <w:rtl/>
          <w:lang w:bidi="fa-IR"/>
        </w:rPr>
        <w:t>ی</w:t>
      </w:r>
      <w:r>
        <w:rPr>
          <w:rtl/>
          <w:lang w:bidi="fa-IR"/>
        </w:rPr>
        <w:t>ن جهت در آن شك و شبهه ا</w:t>
      </w:r>
      <w:r w:rsidR="00FB36B4">
        <w:rPr>
          <w:rtl/>
          <w:lang w:bidi="fa-IR"/>
        </w:rPr>
        <w:t>ی</w:t>
      </w:r>
      <w:r>
        <w:rPr>
          <w:rtl/>
          <w:lang w:bidi="fa-IR"/>
        </w:rPr>
        <w:t>جاد مى</w:t>
      </w:r>
      <w:r w:rsidR="00FB36B4">
        <w:rPr>
          <w:rtl/>
          <w:lang w:bidi="fa-IR"/>
        </w:rPr>
        <w:t xml:space="preserve"> </w:t>
      </w:r>
      <w:r>
        <w:rPr>
          <w:rtl/>
          <w:lang w:bidi="fa-IR"/>
        </w:rPr>
        <w:t>شود</w:t>
      </w:r>
      <w:r w:rsidR="00FB36B4">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Pr>
          <w:rtl/>
          <w:lang w:bidi="fa-IR"/>
        </w:rPr>
        <w:t>برخى از آرا و نظر</w:t>
      </w:r>
      <w:r w:rsidR="00FB36B4">
        <w:rPr>
          <w:rtl/>
          <w:lang w:bidi="fa-IR"/>
        </w:rPr>
        <w:t>ی</w:t>
      </w:r>
      <w:r>
        <w:rPr>
          <w:rtl/>
          <w:lang w:bidi="fa-IR"/>
        </w:rPr>
        <w:t>ات در مورد تع</w:t>
      </w:r>
      <w:r w:rsidR="00FB36B4">
        <w:rPr>
          <w:rtl/>
          <w:lang w:bidi="fa-IR"/>
        </w:rPr>
        <w:t>یی</w:t>
      </w:r>
      <w:r>
        <w:rPr>
          <w:rtl/>
          <w:lang w:bidi="fa-IR"/>
        </w:rPr>
        <w:t>ن محكمات و متشابهات در قرآن</w:t>
      </w:r>
      <w:r w:rsidR="00FB36B4">
        <w:rPr>
          <w:rtl/>
          <w:lang w:bidi="fa-IR"/>
        </w:rPr>
        <w:t xml:space="preserve">، </w:t>
      </w:r>
      <w:r>
        <w:rPr>
          <w:rtl/>
          <w:lang w:bidi="fa-IR"/>
        </w:rPr>
        <w:t>باتعر</w:t>
      </w:r>
      <w:r w:rsidR="00FB36B4">
        <w:rPr>
          <w:rtl/>
          <w:lang w:bidi="fa-IR"/>
        </w:rPr>
        <w:t>ی</w:t>
      </w:r>
      <w:r>
        <w:rPr>
          <w:rtl/>
          <w:lang w:bidi="fa-IR"/>
        </w:rPr>
        <w:t>ف ارائه</w:t>
      </w:r>
      <w:r w:rsidR="00FB36B4">
        <w:rPr>
          <w:rtl/>
          <w:lang w:bidi="fa-IR"/>
        </w:rPr>
        <w:t xml:space="preserve"> </w:t>
      </w:r>
      <w:r>
        <w:rPr>
          <w:rtl/>
          <w:lang w:bidi="fa-IR"/>
        </w:rPr>
        <w:t>شده انطباق ندارند</w:t>
      </w:r>
      <w:r w:rsidR="00FB36B4">
        <w:rPr>
          <w:rtl/>
          <w:lang w:bidi="fa-IR"/>
        </w:rPr>
        <w:t xml:space="preserve">. </w:t>
      </w:r>
      <w:r>
        <w:rPr>
          <w:rtl/>
          <w:lang w:bidi="fa-IR"/>
        </w:rPr>
        <w:t>مثل آن</w:t>
      </w:r>
      <w:r w:rsidR="00FB36B4">
        <w:rPr>
          <w:rtl/>
          <w:lang w:bidi="fa-IR"/>
        </w:rPr>
        <w:t xml:space="preserve"> </w:t>
      </w:r>
      <w:r>
        <w:rPr>
          <w:rtl/>
          <w:lang w:bidi="fa-IR"/>
        </w:rPr>
        <w:t>كه گفته</w:t>
      </w:r>
      <w:r w:rsidR="00FB36B4">
        <w:rPr>
          <w:rtl/>
          <w:lang w:bidi="fa-IR"/>
        </w:rPr>
        <w:t xml:space="preserve"> </w:t>
      </w:r>
      <w:r>
        <w:rPr>
          <w:rtl/>
          <w:lang w:bidi="fa-IR"/>
        </w:rPr>
        <w:t>اند</w:t>
      </w:r>
      <w:r w:rsidR="00FB36B4">
        <w:rPr>
          <w:rtl/>
          <w:lang w:bidi="fa-IR"/>
        </w:rPr>
        <w:t xml:space="preserve">: </w:t>
      </w:r>
      <w:r>
        <w:rPr>
          <w:rtl/>
          <w:lang w:bidi="fa-IR"/>
        </w:rPr>
        <w:t>متشابهات</w:t>
      </w:r>
      <w:r w:rsidR="00FB36B4">
        <w:rPr>
          <w:rtl/>
          <w:lang w:bidi="fa-IR"/>
        </w:rPr>
        <w:t xml:space="preserve">، </w:t>
      </w:r>
      <w:r>
        <w:rPr>
          <w:rtl/>
          <w:lang w:bidi="fa-IR"/>
        </w:rPr>
        <w:t>حروف مقطّعه هستند</w:t>
      </w:r>
      <w:r w:rsidR="00FB36B4">
        <w:rPr>
          <w:rtl/>
          <w:lang w:bidi="fa-IR"/>
        </w:rPr>
        <w:t>؛ ی</w:t>
      </w:r>
      <w:r>
        <w:rPr>
          <w:rtl/>
          <w:lang w:bidi="fa-IR"/>
        </w:rPr>
        <w:t>ا آ</w:t>
      </w:r>
      <w:r w:rsidR="00FB36B4">
        <w:rPr>
          <w:rtl/>
          <w:lang w:bidi="fa-IR"/>
        </w:rPr>
        <w:t>ی</w:t>
      </w:r>
      <w:r>
        <w:rPr>
          <w:rtl/>
          <w:lang w:bidi="fa-IR"/>
        </w:rPr>
        <w:t>ات مجمل</w:t>
      </w:r>
      <w:r w:rsidR="00FB36B4">
        <w:rPr>
          <w:rtl/>
          <w:lang w:bidi="fa-IR"/>
        </w:rPr>
        <w:t xml:space="preserve">، </w:t>
      </w:r>
      <w:r>
        <w:rPr>
          <w:rtl/>
          <w:lang w:bidi="fa-IR"/>
        </w:rPr>
        <w:t>متشابهاتند</w:t>
      </w:r>
      <w:r w:rsidR="00FB36B4">
        <w:rPr>
          <w:rtl/>
          <w:lang w:bidi="fa-IR"/>
        </w:rPr>
        <w:t xml:space="preserve">، </w:t>
      </w:r>
      <w:r>
        <w:rPr>
          <w:rtl/>
          <w:lang w:bidi="fa-IR"/>
        </w:rPr>
        <w:t xml:space="preserve">و </w:t>
      </w:r>
      <w:r w:rsidR="00FB36B4">
        <w:rPr>
          <w:rtl/>
          <w:lang w:bidi="fa-IR"/>
        </w:rPr>
        <w:t>ی</w:t>
      </w:r>
      <w:r>
        <w:rPr>
          <w:rtl/>
          <w:lang w:bidi="fa-IR"/>
        </w:rPr>
        <w:t>ا آ</w:t>
      </w:r>
      <w:r w:rsidR="00FB36B4">
        <w:rPr>
          <w:rtl/>
          <w:lang w:bidi="fa-IR"/>
        </w:rPr>
        <w:t>ی</w:t>
      </w:r>
      <w:r>
        <w:rPr>
          <w:rtl/>
          <w:lang w:bidi="fa-IR"/>
        </w:rPr>
        <w:t xml:space="preserve">ات منسوخ و </w:t>
      </w:r>
      <w:r w:rsidR="00FB36B4">
        <w:rPr>
          <w:rtl/>
          <w:lang w:bidi="fa-IR"/>
        </w:rPr>
        <w:t>ی</w:t>
      </w:r>
      <w:r>
        <w:rPr>
          <w:rtl/>
          <w:lang w:bidi="fa-IR"/>
        </w:rPr>
        <w:t>ا آن</w:t>
      </w:r>
      <w:r w:rsidR="00FB36B4">
        <w:rPr>
          <w:rtl/>
          <w:lang w:bidi="fa-IR"/>
        </w:rPr>
        <w:t xml:space="preserve"> </w:t>
      </w:r>
      <w:r>
        <w:rPr>
          <w:rtl/>
          <w:lang w:bidi="fa-IR"/>
        </w:rPr>
        <w:t>چه غ</w:t>
      </w:r>
      <w:r w:rsidR="00FB36B4">
        <w:rPr>
          <w:rtl/>
          <w:lang w:bidi="fa-IR"/>
        </w:rPr>
        <w:t>ی</w:t>
      </w:r>
      <w:r>
        <w:rPr>
          <w:rtl/>
          <w:lang w:bidi="fa-IR"/>
        </w:rPr>
        <w:t>ر از آ</w:t>
      </w:r>
      <w:r w:rsidR="00FB36B4">
        <w:rPr>
          <w:rtl/>
          <w:lang w:bidi="fa-IR"/>
        </w:rPr>
        <w:t>ی</w:t>
      </w:r>
      <w:r>
        <w:rPr>
          <w:rtl/>
          <w:lang w:bidi="fa-IR"/>
        </w:rPr>
        <w:t>ات</w:t>
      </w:r>
      <w:r w:rsidR="00FB36B4">
        <w:rPr>
          <w:rtl/>
          <w:lang w:bidi="fa-IR"/>
        </w:rPr>
        <w:t xml:space="preserve"> </w:t>
      </w:r>
      <w:r>
        <w:rPr>
          <w:rtl/>
          <w:lang w:bidi="fa-IR"/>
        </w:rPr>
        <w:t>الاحكام است و</w:t>
      </w:r>
      <w:r w:rsidR="00D5620D">
        <w:rPr>
          <w:rtl/>
          <w:lang w:bidi="fa-IR"/>
        </w:rPr>
        <w:t>...</w:t>
      </w:r>
      <w:r w:rsidR="00FB36B4">
        <w:rPr>
          <w:rtl/>
          <w:lang w:bidi="fa-IR"/>
        </w:rPr>
        <w:t xml:space="preserve"> </w:t>
      </w:r>
    </w:p>
    <w:p w:rsidR="00FC5DC1" w:rsidRDefault="00FD4930" w:rsidP="00FD4930">
      <w:pPr>
        <w:pStyle w:val="libNormal"/>
        <w:rPr>
          <w:rtl/>
          <w:lang w:bidi="fa-IR"/>
        </w:rPr>
      </w:pPr>
      <w:r>
        <w:rPr>
          <w:rtl/>
          <w:lang w:bidi="fa-IR"/>
        </w:rPr>
        <w:lastRenderedPageBreak/>
        <w:t>6</w:t>
      </w:r>
      <w:r w:rsidR="00FB36B4">
        <w:rPr>
          <w:rtl/>
          <w:lang w:bidi="fa-IR"/>
        </w:rPr>
        <w:t xml:space="preserve">. </w:t>
      </w:r>
      <w:r>
        <w:rPr>
          <w:rtl/>
          <w:lang w:bidi="fa-IR"/>
        </w:rPr>
        <w:t>پ</w:t>
      </w:r>
      <w:r w:rsidR="00FB36B4">
        <w:rPr>
          <w:rtl/>
          <w:lang w:bidi="fa-IR"/>
        </w:rPr>
        <w:t>ی</w:t>
      </w:r>
      <w:r>
        <w:rPr>
          <w:rtl/>
          <w:lang w:bidi="fa-IR"/>
        </w:rPr>
        <w:t>دا</w:t>
      </w:r>
      <w:r w:rsidR="00FB36B4">
        <w:rPr>
          <w:rtl/>
          <w:lang w:bidi="fa-IR"/>
        </w:rPr>
        <w:t>ی</w:t>
      </w:r>
      <w:r>
        <w:rPr>
          <w:rtl/>
          <w:lang w:bidi="fa-IR"/>
        </w:rPr>
        <w:t>ش برخى از مذاهب انحرافى در اسلام به جهت پ</w:t>
      </w:r>
      <w:r w:rsidR="00FB36B4">
        <w:rPr>
          <w:rtl/>
          <w:lang w:bidi="fa-IR"/>
        </w:rPr>
        <w:t>ی</w:t>
      </w:r>
      <w:r>
        <w:rPr>
          <w:rtl/>
          <w:lang w:bidi="fa-IR"/>
        </w:rPr>
        <w:t>روى از متشابهات قرآن بوده</w:t>
      </w:r>
      <w:r w:rsidR="00FB36B4">
        <w:rPr>
          <w:rtl/>
          <w:lang w:bidi="fa-IR"/>
        </w:rPr>
        <w:t xml:space="preserve"> </w:t>
      </w:r>
      <w:r>
        <w:rPr>
          <w:rtl/>
          <w:lang w:bidi="fa-IR"/>
        </w:rPr>
        <w:t>است</w:t>
      </w:r>
      <w:r w:rsidR="00FB36B4">
        <w:rPr>
          <w:rtl/>
          <w:lang w:bidi="fa-IR"/>
        </w:rPr>
        <w:t xml:space="preserve">. </w:t>
      </w:r>
    </w:p>
    <w:p w:rsidR="00FC5DC1" w:rsidRDefault="00E86885" w:rsidP="00E86885">
      <w:pPr>
        <w:pStyle w:val="Heading2"/>
        <w:rPr>
          <w:rtl/>
          <w:lang w:bidi="fa-IR"/>
        </w:rPr>
      </w:pPr>
      <w:bookmarkStart w:id="233" w:name="_Toc469981253"/>
      <w:r>
        <w:rPr>
          <w:rtl/>
          <w:lang w:bidi="fa-IR"/>
        </w:rPr>
        <w:t xml:space="preserve">فصل دوم </w:t>
      </w:r>
      <w:r w:rsidR="00260251">
        <w:rPr>
          <w:rFonts w:hint="cs"/>
          <w:rtl/>
          <w:lang w:bidi="fa-IR"/>
        </w:rPr>
        <w:t xml:space="preserve">: </w:t>
      </w:r>
      <w:r>
        <w:rPr>
          <w:rtl/>
          <w:lang w:bidi="fa-IR"/>
        </w:rPr>
        <w:t>حكمت وجود متشابهات در قرآن</w:t>
      </w:r>
      <w:bookmarkEnd w:id="233"/>
    </w:p>
    <w:p w:rsidR="00FC5DC1" w:rsidRDefault="00FD4930" w:rsidP="00FD4930">
      <w:pPr>
        <w:pStyle w:val="libNormal"/>
        <w:rPr>
          <w:rtl/>
          <w:lang w:bidi="fa-IR"/>
        </w:rPr>
      </w:pPr>
      <w:r>
        <w:rPr>
          <w:rtl/>
          <w:lang w:bidi="fa-IR"/>
        </w:rPr>
        <w:t>وجود متشابهات در قرآن</w:t>
      </w:r>
      <w:r w:rsidR="00FB36B4">
        <w:rPr>
          <w:rtl/>
          <w:lang w:bidi="fa-IR"/>
        </w:rPr>
        <w:t xml:space="preserve"> </w:t>
      </w:r>
      <w:r>
        <w:rPr>
          <w:rtl/>
          <w:lang w:bidi="fa-IR"/>
        </w:rPr>
        <w:t>كر</w:t>
      </w:r>
      <w:r w:rsidR="00FB36B4">
        <w:rPr>
          <w:rtl/>
          <w:lang w:bidi="fa-IR"/>
        </w:rPr>
        <w:t>ی</w:t>
      </w:r>
      <w:r>
        <w:rPr>
          <w:rtl/>
          <w:lang w:bidi="fa-IR"/>
        </w:rPr>
        <w:t>م بهانه برخى خرده</w:t>
      </w:r>
      <w:r w:rsidR="00FB36B4">
        <w:rPr>
          <w:rtl/>
          <w:lang w:bidi="fa-IR"/>
        </w:rPr>
        <w:t xml:space="preserve"> </w:t>
      </w:r>
      <w:r>
        <w:rPr>
          <w:rtl/>
          <w:lang w:bidi="fa-IR"/>
        </w:rPr>
        <w:t>گ</w:t>
      </w:r>
      <w:r w:rsidR="00FB36B4">
        <w:rPr>
          <w:rtl/>
          <w:lang w:bidi="fa-IR"/>
        </w:rPr>
        <w:t>ی</w:t>
      </w:r>
      <w:r>
        <w:rPr>
          <w:rtl/>
          <w:lang w:bidi="fa-IR"/>
        </w:rPr>
        <w:t>رى</w:t>
      </w:r>
      <w:r w:rsidR="00FB36B4">
        <w:rPr>
          <w:rtl/>
          <w:lang w:bidi="fa-IR"/>
        </w:rPr>
        <w:t xml:space="preserve"> </w:t>
      </w:r>
      <w:r>
        <w:rPr>
          <w:rtl/>
          <w:lang w:bidi="fa-IR"/>
        </w:rPr>
        <w:t>ها بر ا</w:t>
      </w:r>
      <w:r w:rsidR="00FB36B4">
        <w:rPr>
          <w:rtl/>
          <w:lang w:bidi="fa-IR"/>
        </w:rPr>
        <w:t>ی</w:t>
      </w:r>
      <w:r>
        <w:rPr>
          <w:rtl/>
          <w:lang w:bidi="fa-IR"/>
        </w:rPr>
        <w:t>ن كتاب مقدس شده است</w:t>
      </w:r>
      <w:r w:rsidR="00FB36B4">
        <w:rPr>
          <w:rtl/>
          <w:lang w:bidi="fa-IR"/>
        </w:rPr>
        <w:t xml:space="preserve">. </w:t>
      </w:r>
      <w:r>
        <w:rPr>
          <w:rtl/>
          <w:lang w:bidi="fa-IR"/>
        </w:rPr>
        <w:t>آنان مى</w:t>
      </w:r>
      <w:r w:rsidR="00FB36B4">
        <w:rPr>
          <w:rtl/>
          <w:lang w:bidi="fa-IR"/>
        </w:rPr>
        <w:t xml:space="preserve"> </w:t>
      </w:r>
      <w:r>
        <w:rPr>
          <w:rtl/>
          <w:lang w:bidi="fa-IR"/>
        </w:rPr>
        <w:t>گو</w:t>
      </w:r>
      <w:r w:rsidR="00FB36B4">
        <w:rPr>
          <w:rtl/>
          <w:lang w:bidi="fa-IR"/>
        </w:rPr>
        <w:t>ی</w:t>
      </w:r>
      <w:r>
        <w:rPr>
          <w:rtl/>
          <w:lang w:bidi="fa-IR"/>
        </w:rPr>
        <w:t>ند قرآن مدعى است كه قول فصل است</w:t>
      </w:r>
      <w:r w:rsidR="00FB36B4">
        <w:rPr>
          <w:rtl/>
          <w:lang w:bidi="fa-IR"/>
        </w:rPr>
        <w:t xml:space="preserve">، </w:t>
      </w:r>
      <w:r>
        <w:rPr>
          <w:rtl/>
          <w:lang w:bidi="fa-IR"/>
        </w:rPr>
        <w:t>فرقان و تم</w:t>
      </w:r>
      <w:r w:rsidR="00FB36B4">
        <w:rPr>
          <w:rtl/>
          <w:lang w:bidi="fa-IR"/>
        </w:rPr>
        <w:t>ی</w:t>
      </w:r>
      <w:r>
        <w:rPr>
          <w:rtl/>
          <w:lang w:bidi="fa-IR"/>
        </w:rPr>
        <w:t>زدهنده حق از باطل است</w:t>
      </w:r>
      <w:r w:rsidR="00FB36B4">
        <w:rPr>
          <w:rtl/>
          <w:lang w:bidi="fa-IR"/>
        </w:rPr>
        <w:t xml:space="preserve">، </w:t>
      </w:r>
      <w:r>
        <w:rPr>
          <w:rtl/>
          <w:lang w:bidi="fa-IR"/>
        </w:rPr>
        <w:t>ه</w:t>
      </w:r>
      <w:r w:rsidR="00FB36B4">
        <w:rPr>
          <w:rtl/>
          <w:lang w:bidi="fa-IR"/>
        </w:rPr>
        <w:t>ی</w:t>
      </w:r>
      <w:r>
        <w:rPr>
          <w:rtl/>
          <w:lang w:bidi="fa-IR"/>
        </w:rPr>
        <w:t>چ</w:t>
      </w:r>
      <w:r w:rsidR="00FB36B4">
        <w:rPr>
          <w:rtl/>
          <w:lang w:bidi="fa-IR"/>
        </w:rPr>
        <w:t xml:space="preserve"> </w:t>
      </w:r>
      <w:r>
        <w:rPr>
          <w:rtl/>
          <w:lang w:bidi="fa-IR"/>
        </w:rPr>
        <w:t>گونه باطلى در آن وجود ندارد</w:t>
      </w:r>
      <w:r w:rsidR="00FB36B4">
        <w:rPr>
          <w:rtl/>
          <w:lang w:bidi="fa-IR"/>
        </w:rPr>
        <w:t xml:space="preserve">؛ </w:t>
      </w:r>
      <w:r>
        <w:rPr>
          <w:rtl/>
          <w:lang w:bidi="fa-IR"/>
        </w:rPr>
        <w:t>در حالى كه آ</w:t>
      </w:r>
      <w:r w:rsidR="00FB36B4">
        <w:rPr>
          <w:rtl/>
          <w:lang w:bidi="fa-IR"/>
        </w:rPr>
        <w:t>ی</w:t>
      </w:r>
      <w:r>
        <w:rPr>
          <w:rtl/>
          <w:lang w:bidi="fa-IR"/>
        </w:rPr>
        <w:t>ات متشابه آن آ</w:t>
      </w:r>
      <w:r w:rsidR="00FB36B4">
        <w:rPr>
          <w:rtl/>
          <w:lang w:bidi="fa-IR"/>
        </w:rPr>
        <w:t>ی</w:t>
      </w:r>
      <w:r>
        <w:rPr>
          <w:rtl/>
          <w:lang w:bidi="fa-IR"/>
        </w:rPr>
        <w:t>اتى هستند شبهه</w:t>
      </w:r>
      <w:r w:rsidR="00FB36B4">
        <w:rPr>
          <w:rtl/>
          <w:lang w:bidi="fa-IR"/>
        </w:rPr>
        <w:t xml:space="preserve"> </w:t>
      </w:r>
      <w:r>
        <w:rPr>
          <w:rtl/>
          <w:lang w:bidi="fa-IR"/>
        </w:rPr>
        <w:t>انگ</w:t>
      </w:r>
      <w:r w:rsidR="00FB36B4">
        <w:rPr>
          <w:rtl/>
          <w:lang w:bidi="fa-IR"/>
        </w:rPr>
        <w:t>ی</w:t>
      </w:r>
      <w:r>
        <w:rPr>
          <w:rtl/>
          <w:lang w:bidi="fa-IR"/>
        </w:rPr>
        <w:t>ز</w:t>
      </w:r>
      <w:r w:rsidR="00FB36B4">
        <w:rPr>
          <w:rtl/>
          <w:lang w:bidi="fa-IR"/>
        </w:rPr>
        <w:t xml:space="preserve">، </w:t>
      </w:r>
      <w:r>
        <w:rPr>
          <w:rtl/>
          <w:lang w:bidi="fa-IR"/>
        </w:rPr>
        <w:t>د</w:t>
      </w:r>
      <w:r w:rsidR="00FB36B4">
        <w:rPr>
          <w:rtl/>
          <w:lang w:bidi="fa-IR"/>
        </w:rPr>
        <w:t>ی</w:t>
      </w:r>
      <w:r>
        <w:rPr>
          <w:rtl/>
          <w:lang w:bidi="fa-IR"/>
        </w:rPr>
        <w:t>ر</w:t>
      </w:r>
      <w:r w:rsidR="00FB36B4">
        <w:rPr>
          <w:rtl/>
          <w:lang w:bidi="fa-IR"/>
        </w:rPr>
        <w:t>ی</w:t>
      </w:r>
      <w:r>
        <w:rPr>
          <w:rtl/>
          <w:lang w:bidi="fa-IR"/>
        </w:rPr>
        <w:t>اب و مشكل</w:t>
      </w:r>
      <w:r w:rsidR="00FB36B4">
        <w:rPr>
          <w:rtl/>
          <w:lang w:bidi="fa-IR"/>
        </w:rPr>
        <w:t xml:space="preserve"> </w:t>
      </w:r>
      <w:r>
        <w:rPr>
          <w:rtl/>
          <w:lang w:bidi="fa-IR"/>
        </w:rPr>
        <w:t>آفر</w:t>
      </w:r>
      <w:r w:rsidR="00FB36B4">
        <w:rPr>
          <w:rtl/>
          <w:lang w:bidi="fa-IR"/>
        </w:rPr>
        <w:t>ی</w:t>
      </w:r>
      <w:r>
        <w:rPr>
          <w:rtl/>
          <w:lang w:bidi="fa-IR"/>
        </w:rPr>
        <w:t>ن</w:t>
      </w:r>
      <w:r w:rsidR="00FB36B4">
        <w:rPr>
          <w:rtl/>
          <w:lang w:bidi="fa-IR"/>
        </w:rPr>
        <w:t xml:space="preserve">. </w:t>
      </w:r>
      <w:r>
        <w:rPr>
          <w:rtl/>
          <w:lang w:bidi="fa-IR"/>
        </w:rPr>
        <w:t>فرقه</w:t>
      </w:r>
      <w:r w:rsidR="00FB36B4">
        <w:rPr>
          <w:rtl/>
          <w:lang w:bidi="fa-IR"/>
        </w:rPr>
        <w:t xml:space="preserve"> </w:t>
      </w:r>
      <w:r>
        <w:rPr>
          <w:rtl/>
          <w:lang w:bidi="fa-IR"/>
        </w:rPr>
        <w:t>ها و مذاهب گوناگون اسلامى هر</w:t>
      </w:r>
      <w:r w:rsidR="00FB36B4">
        <w:rPr>
          <w:rtl/>
          <w:lang w:bidi="fa-IR"/>
        </w:rPr>
        <w:t>ی</w:t>
      </w:r>
      <w:r>
        <w:rPr>
          <w:rtl/>
          <w:lang w:bidi="fa-IR"/>
        </w:rPr>
        <w:t>ك براى اثبات حقّان</w:t>
      </w:r>
      <w:r w:rsidR="00FB36B4">
        <w:rPr>
          <w:rtl/>
          <w:lang w:bidi="fa-IR"/>
        </w:rPr>
        <w:t>ی</w:t>
      </w:r>
      <w:r>
        <w:rPr>
          <w:rtl/>
          <w:lang w:bidi="fa-IR"/>
        </w:rPr>
        <w:t>ت خو</w:t>
      </w:r>
      <w:r w:rsidR="00FB36B4">
        <w:rPr>
          <w:rtl/>
          <w:lang w:bidi="fa-IR"/>
        </w:rPr>
        <w:t>ی</w:t>
      </w:r>
      <w:r>
        <w:rPr>
          <w:rtl/>
          <w:lang w:bidi="fa-IR"/>
        </w:rPr>
        <w:t>ش به هم</w:t>
      </w:r>
      <w:r w:rsidR="00FB36B4">
        <w:rPr>
          <w:rtl/>
          <w:lang w:bidi="fa-IR"/>
        </w:rPr>
        <w:t>ی</w:t>
      </w:r>
      <w:r>
        <w:rPr>
          <w:rtl/>
          <w:lang w:bidi="fa-IR"/>
        </w:rPr>
        <w:t>ن قرآن استدلال كرده آ</w:t>
      </w:r>
      <w:r w:rsidR="00FB36B4">
        <w:rPr>
          <w:rtl/>
          <w:lang w:bidi="fa-IR"/>
        </w:rPr>
        <w:t>ی</w:t>
      </w:r>
      <w:r>
        <w:rPr>
          <w:rtl/>
          <w:lang w:bidi="fa-IR"/>
        </w:rPr>
        <w:t>اتى از قرآن را مورد استناد خو</w:t>
      </w:r>
      <w:r w:rsidR="00FB36B4">
        <w:rPr>
          <w:rtl/>
          <w:lang w:bidi="fa-IR"/>
        </w:rPr>
        <w:t>ی</w:t>
      </w:r>
      <w:r>
        <w:rPr>
          <w:rtl/>
          <w:lang w:bidi="fa-IR"/>
        </w:rPr>
        <w:t>ش قرار مى</w:t>
      </w:r>
      <w:r w:rsidR="00FB36B4">
        <w:rPr>
          <w:rtl/>
          <w:lang w:bidi="fa-IR"/>
        </w:rPr>
        <w:t xml:space="preserve"> </w:t>
      </w:r>
      <w:r>
        <w:rPr>
          <w:rtl/>
          <w:lang w:bidi="fa-IR"/>
        </w:rPr>
        <w:t>دهند</w:t>
      </w:r>
      <w:r w:rsidR="00FB36B4">
        <w:rPr>
          <w:rtl/>
          <w:lang w:bidi="fa-IR"/>
        </w:rPr>
        <w:t xml:space="preserve">. </w:t>
      </w:r>
      <w:r>
        <w:rPr>
          <w:rtl/>
          <w:lang w:bidi="fa-IR"/>
        </w:rPr>
        <w:t>دل</w:t>
      </w:r>
      <w:r w:rsidR="00FB36B4">
        <w:rPr>
          <w:rtl/>
          <w:lang w:bidi="fa-IR"/>
        </w:rPr>
        <w:t>ی</w:t>
      </w:r>
      <w:r>
        <w:rPr>
          <w:rtl/>
          <w:lang w:bidi="fa-IR"/>
        </w:rPr>
        <w:t>ل ا</w:t>
      </w:r>
      <w:r w:rsidR="00FB36B4">
        <w:rPr>
          <w:rtl/>
          <w:lang w:bidi="fa-IR"/>
        </w:rPr>
        <w:t>ی</w:t>
      </w:r>
      <w:r>
        <w:rPr>
          <w:rtl/>
          <w:lang w:bidi="fa-IR"/>
        </w:rPr>
        <w:t>ن امر چ</w:t>
      </w:r>
      <w:r w:rsidR="00FB36B4">
        <w:rPr>
          <w:rtl/>
          <w:lang w:bidi="fa-IR"/>
        </w:rPr>
        <w:t>ی</w:t>
      </w:r>
      <w:r>
        <w:rPr>
          <w:rtl/>
          <w:lang w:bidi="fa-IR"/>
        </w:rPr>
        <w:t>زى جز وجود متشابهات در قرآن ن</w:t>
      </w:r>
      <w:r w:rsidR="00FB36B4">
        <w:rPr>
          <w:rtl/>
          <w:lang w:bidi="fa-IR"/>
        </w:rPr>
        <w:t>ی</w:t>
      </w:r>
      <w:r>
        <w:rPr>
          <w:rtl/>
          <w:lang w:bidi="fa-IR"/>
        </w:rPr>
        <w:t>ست</w:t>
      </w:r>
      <w:r w:rsidR="00FB36B4">
        <w:rPr>
          <w:rtl/>
          <w:lang w:bidi="fa-IR"/>
        </w:rPr>
        <w:t xml:space="preserve">. </w:t>
      </w:r>
      <w:r>
        <w:rPr>
          <w:rtl/>
          <w:lang w:bidi="fa-IR"/>
        </w:rPr>
        <w:t>آ</w:t>
      </w:r>
      <w:r w:rsidR="00FB36B4">
        <w:rPr>
          <w:rtl/>
          <w:lang w:bidi="fa-IR"/>
        </w:rPr>
        <w:t>ی</w:t>
      </w:r>
      <w:r>
        <w:rPr>
          <w:rtl/>
          <w:lang w:bidi="fa-IR"/>
        </w:rPr>
        <w:t>ا اگر ا</w:t>
      </w:r>
      <w:r w:rsidR="00FB36B4">
        <w:rPr>
          <w:rtl/>
          <w:lang w:bidi="fa-IR"/>
        </w:rPr>
        <w:t>ی</w:t>
      </w:r>
      <w:r>
        <w:rPr>
          <w:rtl/>
          <w:lang w:bidi="fa-IR"/>
        </w:rPr>
        <w:t>ن كتاب تمامش محكمات بود با اهداف تب</w:t>
      </w:r>
      <w:r w:rsidR="00FB36B4">
        <w:rPr>
          <w:rtl/>
          <w:lang w:bidi="fa-IR"/>
        </w:rPr>
        <w:t>یی</w:t>
      </w:r>
      <w:r>
        <w:rPr>
          <w:rtl/>
          <w:lang w:bidi="fa-IR"/>
        </w:rPr>
        <w:t>ن</w:t>
      </w:r>
      <w:r w:rsidR="00FB36B4">
        <w:rPr>
          <w:rtl/>
          <w:lang w:bidi="fa-IR"/>
        </w:rPr>
        <w:t xml:space="preserve"> </w:t>
      </w:r>
      <w:r>
        <w:rPr>
          <w:rtl/>
          <w:lang w:bidi="fa-IR"/>
        </w:rPr>
        <w:t>شده از سوى خود قرآن سازگارتر نبود</w:t>
      </w:r>
      <w:r w:rsidR="00FB36B4">
        <w:rPr>
          <w:rtl/>
          <w:lang w:bidi="fa-IR"/>
        </w:rPr>
        <w:t xml:space="preserve">؟ </w:t>
      </w:r>
      <w:r>
        <w:rPr>
          <w:rtl/>
          <w:lang w:bidi="fa-IR"/>
        </w:rPr>
        <w:t>و اصولاً فلسفه و حكمت وجود متشابهات در قرآن چ</w:t>
      </w:r>
      <w:r w:rsidR="00FB36B4">
        <w:rPr>
          <w:rtl/>
          <w:lang w:bidi="fa-IR"/>
        </w:rPr>
        <w:t>ی</w:t>
      </w:r>
      <w:r>
        <w:rPr>
          <w:rtl/>
          <w:lang w:bidi="fa-IR"/>
        </w:rPr>
        <w:t>ست</w:t>
      </w:r>
      <w:r w:rsidR="00FB36B4">
        <w:rPr>
          <w:rtl/>
          <w:lang w:bidi="fa-IR"/>
        </w:rPr>
        <w:t xml:space="preserve">؟ </w:t>
      </w:r>
    </w:p>
    <w:p w:rsidR="00FC5DC1" w:rsidRDefault="00FD4930" w:rsidP="00FD4930">
      <w:pPr>
        <w:pStyle w:val="libNormal"/>
        <w:rPr>
          <w:rtl/>
          <w:lang w:bidi="fa-IR"/>
        </w:rPr>
      </w:pPr>
      <w:r>
        <w:rPr>
          <w:rtl/>
          <w:lang w:bidi="fa-IR"/>
        </w:rPr>
        <w:t>علاّمه طباطبائى در تب</w:t>
      </w:r>
      <w:r w:rsidR="00FB36B4">
        <w:rPr>
          <w:rtl/>
          <w:lang w:bidi="fa-IR"/>
        </w:rPr>
        <w:t>یی</w:t>
      </w:r>
      <w:r>
        <w:rPr>
          <w:rtl/>
          <w:lang w:bidi="fa-IR"/>
        </w:rPr>
        <w:t xml:space="preserve">ن علّت وجود متشابه در قرآن در </w:t>
      </w:r>
      <w:r w:rsidR="00FB36B4">
        <w:rPr>
          <w:rtl/>
          <w:lang w:bidi="fa-IR"/>
        </w:rPr>
        <w:t>ی</w:t>
      </w:r>
      <w:r>
        <w:rPr>
          <w:rtl/>
          <w:lang w:bidi="fa-IR"/>
        </w:rPr>
        <w:t>ك ب</w:t>
      </w:r>
      <w:r w:rsidR="00FB36B4">
        <w:rPr>
          <w:rtl/>
          <w:lang w:bidi="fa-IR"/>
        </w:rPr>
        <w:t>ی</w:t>
      </w:r>
      <w:r>
        <w:rPr>
          <w:rtl/>
          <w:lang w:bidi="fa-IR"/>
        </w:rPr>
        <w:t>ان تفص</w:t>
      </w:r>
      <w:r w:rsidR="00FB36B4">
        <w:rPr>
          <w:rtl/>
          <w:lang w:bidi="fa-IR"/>
        </w:rPr>
        <w:t>ی</w:t>
      </w:r>
      <w:r>
        <w:rPr>
          <w:rtl/>
          <w:lang w:bidi="fa-IR"/>
        </w:rPr>
        <w:t>لى به ا</w:t>
      </w:r>
      <w:r w:rsidR="00FB36B4">
        <w:rPr>
          <w:rtl/>
          <w:lang w:bidi="fa-IR"/>
        </w:rPr>
        <w:t>ی</w:t>
      </w:r>
      <w:r>
        <w:rPr>
          <w:rtl/>
          <w:lang w:bidi="fa-IR"/>
        </w:rPr>
        <w:t>ن نت</w:t>
      </w:r>
      <w:r w:rsidR="00FB36B4">
        <w:rPr>
          <w:rtl/>
          <w:lang w:bidi="fa-IR"/>
        </w:rPr>
        <w:t>ی</w:t>
      </w:r>
      <w:r>
        <w:rPr>
          <w:rtl/>
          <w:lang w:bidi="fa-IR"/>
        </w:rPr>
        <w:t>جه مى</w:t>
      </w:r>
      <w:r w:rsidR="00FB36B4">
        <w:rPr>
          <w:rtl/>
          <w:lang w:bidi="fa-IR"/>
        </w:rPr>
        <w:t xml:space="preserve"> </w:t>
      </w:r>
      <w:r>
        <w:rPr>
          <w:rtl/>
          <w:lang w:bidi="fa-IR"/>
        </w:rPr>
        <w:t>رسد كه</w:t>
      </w:r>
      <w:r w:rsidR="00FB36B4">
        <w:rPr>
          <w:rtl/>
          <w:lang w:bidi="fa-IR"/>
        </w:rPr>
        <w:t xml:space="preserve">، </w:t>
      </w:r>
      <w:r>
        <w:rPr>
          <w:rtl/>
          <w:lang w:bidi="fa-IR"/>
        </w:rPr>
        <w:t>اساساً اشتمال قرآن بر آ</w:t>
      </w:r>
      <w:r w:rsidR="00FB36B4">
        <w:rPr>
          <w:rtl/>
          <w:lang w:bidi="fa-IR"/>
        </w:rPr>
        <w:t>ی</w:t>
      </w:r>
      <w:r>
        <w:rPr>
          <w:rtl/>
          <w:lang w:bidi="fa-IR"/>
        </w:rPr>
        <w:t>ات متشابه امرى واجب و ضرورى بوده است و جز ا</w:t>
      </w:r>
      <w:r w:rsidR="00FB36B4">
        <w:rPr>
          <w:rtl/>
          <w:lang w:bidi="fa-IR"/>
        </w:rPr>
        <w:t>ی</w:t>
      </w:r>
      <w:r>
        <w:rPr>
          <w:rtl/>
          <w:lang w:bidi="fa-IR"/>
        </w:rPr>
        <w:t>ن امكان نداشته است</w:t>
      </w:r>
      <w:r w:rsidR="00FB36B4">
        <w:rPr>
          <w:rtl/>
          <w:lang w:bidi="fa-IR"/>
        </w:rPr>
        <w:t xml:space="preserve">. </w:t>
      </w:r>
    </w:p>
    <w:p w:rsidR="00FC5DC1" w:rsidRDefault="00FD4930" w:rsidP="00FD4930">
      <w:pPr>
        <w:pStyle w:val="libNormal"/>
        <w:rPr>
          <w:rtl/>
          <w:lang w:bidi="fa-IR"/>
        </w:rPr>
      </w:pPr>
      <w:r>
        <w:rPr>
          <w:rtl/>
          <w:lang w:bidi="fa-IR"/>
        </w:rPr>
        <w:t>وى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القاى مفاه</w:t>
      </w:r>
      <w:r w:rsidR="00FB36B4">
        <w:rPr>
          <w:rtl/>
          <w:lang w:bidi="fa-IR"/>
        </w:rPr>
        <w:t>ی</w:t>
      </w:r>
      <w:r>
        <w:rPr>
          <w:rtl/>
          <w:lang w:bidi="fa-IR"/>
        </w:rPr>
        <w:t>م و معانى به انسان جز از طر</w:t>
      </w:r>
      <w:r w:rsidR="00FB36B4">
        <w:rPr>
          <w:rtl/>
          <w:lang w:bidi="fa-IR"/>
        </w:rPr>
        <w:t>ی</w:t>
      </w:r>
      <w:r>
        <w:rPr>
          <w:rtl/>
          <w:lang w:bidi="fa-IR"/>
        </w:rPr>
        <w:t>ق معلومات ذهن</w:t>
      </w:r>
      <w:r w:rsidR="00FB36B4">
        <w:rPr>
          <w:rtl/>
          <w:lang w:bidi="fa-IR"/>
        </w:rPr>
        <w:t>ی</w:t>
      </w:r>
      <w:r>
        <w:rPr>
          <w:rtl/>
          <w:lang w:bidi="fa-IR"/>
        </w:rPr>
        <w:t>ى كه در طول زندگى وى برا</w:t>
      </w:r>
      <w:r w:rsidR="00FB36B4">
        <w:rPr>
          <w:rtl/>
          <w:lang w:bidi="fa-IR"/>
        </w:rPr>
        <w:t>ی</w:t>
      </w:r>
      <w:r>
        <w:rPr>
          <w:rtl/>
          <w:lang w:bidi="fa-IR"/>
        </w:rPr>
        <w:t>ش فراهم گرد</w:t>
      </w:r>
      <w:r w:rsidR="00FB36B4">
        <w:rPr>
          <w:rtl/>
          <w:lang w:bidi="fa-IR"/>
        </w:rPr>
        <w:t>ی</w:t>
      </w:r>
      <w:r>
        <w:rPr>
          <w:rtl/>
          <w:lang w:bidi="fa-IR"/>
        </w:rPr>
        <w:t>ده</w:t>
      </w:r>
      <w:r w:rsidR="00FB36B4">
        <w:rPr>
          <w:rtl/>
          <w:lang w:bidi="fa-IR"/>
        </w:rPr>
        <w:t xml:space="preserve">، </w:t>
      </w:r>
      <w:r>
        <w:rPr>
          <w:rtl/>
          <w:lang w:bidi="fa-IR"/>
        </w:rPr>
        <w:t>ممكن نخواهد بود</w:t>
      </w:r>
      <w:r w:rsidR="00FB36B4">
        <w:rPr>
          <w:rtl/>
          <w:lang w:bidi="fa-IR"/>
        </w:rPr>
        <w:t xml:space="preserve">. </w:t>
      </w:r>
      <w:r>
        <w:rPr>
          <w:rtl/>
          <w:lang w:bidi="fa-IR"/>
        </w:rPr>
        <w:t>اگر فردى مأنوس با امور حسى باشد القا از طر</w:t>
      </w:r>
      <w:r w:rsidR="00FB36B4">
        <w:rPr>
          <w:rtl/>
          <w:lang w:bidi="fa-IR"/>
        </w:rPr>
        <w:t>ی</w:t>
      </w:r>
      <w:r>
        <w:rPr>
          <w:rtl/>
          <w:lang w:bidi="fa-IR"/>
        </w:rPr>
        <w:t>ق محسوسات</w:t>
      </w:r>
      <w:r w:rsidR="00FB36B4">
        <w:rPr>
          <w:rtl/>
          <w:lang w:bidi="fa-IR"/>
        </w:rPr>
        <w:t xml:space="preserve">، </w:t>
      </w:r>
      <w:r>
        <w:rPr>
          <w:rtl/>
          <w:lang w:bidi="fa-IR"/>
        </w:rPr>
        <w:t>و اگر به معانى كلى نا</w:t>
      </w:r>
      <w:r w:rsidR="00FB36B4">
        <w:rPr>
          <w:rtl/>
          <w:lang w:bidi="fa-IR"/>
        </w:rPr>
        <w:t>ی</w:t>
      </w:r>
      <w:r>
        <w:rPr>
          <w:rtl/>
          <w:lang w:bidi="fa-IR"/>
        </w:rPr>
        <w:t>ل گشته</w:t>
      </w:r>
      <w:r w:rsidR="00FB36B4">
        <w:rPr>
          <w:rtl/>
          <w:lang w:bidi="fa-IR"/>
        </w:rPr>
        <w:t xml:space="preserve"> </w:t>
      </w:r>
      <w:r>
        <w:rPr>
          <w:rtl/>
          <w:lang w:bidi="fa-IR"/>
        </w:rPr>
        <w:t>باشد</w:t>
      </w:r>
      <w:r w:rsidR="00FB36B4">
        <w:rPr>
          <w:rtl/>
          <w:lang w:bidi="fa-IR"/>
        </w:rPr>
        <w:t xml:space="preserve">، </w:t>
      </w:r>
      <w:r>
        <w:rPr>
          <w:rtl/>
          <w:lang w:bidi="fa-IR"/>
        </w:rPr>
        <w:t>از همان طر</w:t>
      </w:r>
      <w:r w:rsidR="00FB36B4">
        <w:rPr>
          <w:rtl/>
          <w:lang w:bidi="fa-IR"/>
        </w:rPr>
        <w:t>ی</w:t>
      </w:r>
      <w:r>
        <w:rPr>
          <w:rtl/>
          <w:lang w:bidi="fa-IR"/>
        </w:rPr>
        <w:t>ق</w:t>
      </w:r>
      <w:r w:rsidR="00FB36B4">
        <w:rPr>
          <w:rtl/>
          <w:lang w:bidi="fa-IR"/>
        </w:rPr>
        <w:t xml:space="preserve">، </w:t>
      </w:r>
      <w:r>
        <w:rPr>
          <w:rtl/>
          <w:lang w:bidi="fa-IR"/>
        </w:rPr>
        <w:t>به م</w:t>
      </w:r>
      <w:r w:rsidR="00FB36B4">
        <w:rPr>
          <w:rtl/>
          <w:lang w:bidi="fa-IR"/>
        </w:rPr>
        <w:t>ی</w:t>
      </w:r>
      <w:r>
        <w:rPr>
          <w:rtl/>
          <w:lang w:bidi="fa-IR"/>
        </w:rPr>
        <w:t>زان ن</w:t>
      </w:r>
      <w:r w:rsidR="00FB36B4">
        <w:rPr>
          <w:rtl/>
          <w:lang w:bidi="fa-IR"/>
        </w:rPr>
        <w:t>ی</w:t>
      </w:r>
      <w:r>
        <w:rPr>
          <w:rtl/>
          <w:lang w:bidi="fa-IR"/>
        </w:rPr>
        <w:t>ل به معانى صورت خواهد گرفت</w:t>
      </w:r>
      <w:r w:rsidR="00FB36B4">
        <w:rPr>
          <w:rtl/>
          <w:lang w:bidi="fa-IR"/>
        </w:rPr>
        <w:t xml:space="preserve">. </w:t>
      </w:r>
    </w:p>
    <w:p w:rsidR="00FC5DC1" w:rsidRDefault="00FD4930" w:rsidP="00FD4930">
      <w:pPr>
        <w:pStyle w:val="libNormal"/>
        <w:rPr>
          <w:rtl/>
          <w:lang w:bidi="fa-IR"/>
        </w:rPr>
      </w:pPr>
      <w:r>
        <w:rPr>
          <w:rtl/>
          <w:lang w:bidi="fa-IR"/>
        </w:rPr>
        <w:t>از طرفى هدا</w:t>
      </w:r>
      <w:r w:rsidR="00FB36B4">
        <w:rPr>
          <w:rtl/>
          <w:lang w:bidi="fa-IR"/>
        </w:rPr>
        <w:t>ی</w:t>
      </w:r>
      <w:r>
        <w:rPr>
          <w:rtl/>
          <w:lang w:bidi="fa-IR"/>
        </w:rPr>
        <w:t>ت د</w:t>
      </w:r>
      <w:r w:rsidR="00FB36B4">
        <w:rPr>
          <w:rtl/>
          <w:lang w:bidi="fa-IR"/>
        </w:rPr>
        <w:t>ی</w:t>
      </w:r>
      <w:r>
        <w:rPr>
          <w:rtl/>
          <w:lang w:bidi="fa-IR"/>
        </w:rPr>
        <w:t>نى اختصاص به گروهى خاص از مردم ندارد</w:t>
      </w:r>
      <w:r w:rsidR="00FB36B4">
        <w:rPr>
          <w:rtl/>
          <w:lang w:bidi="fa-IR"/>
        </w:rPr>
        <w:t xml:space="preserve">؛ </w:t>
      </w:r>
      <w:r>
        <w:rPr>
          <w:rtl/>
          <w:lang w:bidi="fa-IR"/>
        </w:rPr>
        <w:t>بلكه همه گروه</w:t>
      </w:r>
      <w:r w:rsidR="00FB36B4">
        <w:rPr>
          <w:rtl/>
          <w:lang w:bidi="fa-IR"/>
        </w:rPr>
        <w:t xml:space="preserve"> </w:t>
      </w:r>
      <w:r>
        <w:rPr>
          <w:rtl/>
          <w:lang w:bidi="fa-IR"/>
        </w:rPr>
        <w:t>ها و تمامى طبقات را در بر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 xml:space="preserve">اختلاف سطح افكار مردم از </w:t>
      </w:r>
      <w:r w:rsidR="00FB36B4">
        <w:rPr>
          <w:rtl/>
          <w:lang w:bidi="fa-IR"/>
        </w:rPr>
        <w:t>ی</w:t>
      </w:r>
      <w:r>
        <w:rPr>
          <w:rtl/>
          <w:lang w:bidi="fa-IR"/>
        </w:rPr>
        <w:t>ك</w:t>
      </w:r>
      <w:r w:rsidR="00FB36B4">
        <w:rPr>
          <w:rtl/>
          <w:lang w:bidi="fa-IR"/>
        </w:rPr>
        <w:t xml:space="preserve"> </w:t>
      </w:r>
      <w:r>
        <w:rPr>
          <w:rtl/>
          <w:lang w:bidi="fa-IR"/>
        </w:rPr>
        <w:lastRenderedPageBreak/>
        <w:t>سو و عموم</w:t>
      </w:r>
      <w:r w:rsidR="00FB36B4">
        <w:rPr>
          <w:rtl/>
          <w:lang w:bidi="fa-IR"/>
        </w:rPr>
        <w:t>ی</w:t>
      </w:r>
      <w:r>
        <w:rPr>
          <w:rtl/>
          <w:lang w:bidi="fa-IR"/>
        </w:rPr>
        <w:t>ت امر هدا</w:t>
      </w:r>
      <w:r w:rsidR="00FB36B4">
        <w:rPr>
          <w:rtl/>
          <w:lang w:bidi="fa-IR"/>
        </w:rPr>
        <w:t>ی</w:t>
      </w:r>
      <w:r>
        <w:rPr>
          <w:rtl/>
          <w:lang w:bidi="fa-IR"/>
        </w:rPr>
        <w:t>ت براى همه از سوى د</w:t>
      </w:r>
      <w:r w:rsidR="00FB36B4">
        <w:rPr>
          <w:rtl/>
          <w:lang w:bidi="fa-IR"/>
        </w:rPr>
        <w:t>ی</w:t>
      </w:r>
      <w:r>
        <w:rPr>
          <w:rtl/>
          <w:lang w:bidi="fa-IR"/>
        </w:rPr>
        <w:t>گر باعث شده است كه ب</w:t>
      </w:r>
      <w:r w:rsidR="00FB36B4">
        <w:rPr>
          <w:rtl/>
          <w:lang w:bidi="fa-IR"/>
        </w:rPr>
        <w:t>ی</w:t>
      </w:r>
      <w:r>
        <w:rPr>
          <w:rtl/>
          <w:lang w:bidi="fa-IR"/>
        </w:rPr>
        <w:t>انات قرآن در قالب امثال صورت گ</w:t>
      </w:r>
      <w:r w:rsidR="00FB36B4">
        <w:rPr>
          <w:rtl/>
          <w:lang w:bidi="fa-IR"/>
        </w:rPr>
        <w:t>ی</w:t>
      </w:r>
      <w:r>
        <w:rPr>
          <w:rtl/>
          <w:lang w:bidi="fa-IR"/>
        </w:rPr>
        <w:t>رد</w:t>
      </w:r>
      <w:r w:rsidR="00FB36B4">
        <w:rPr>
          <w:rtl/>
          <w:lang w:bidi="fa-IR"/>
        </w:rPr>
        <w:t xml:space="preserve">؛ </w:t>
      </w:r>
      <w:r>
        <w:rPr>
          <w:rtl/>
          <w:lang w:bidi="fa-IR"/>
        </w:rPr>
        <w:t>بد</w:t>
      </w:r>
      <w:r w:rsidR="00FB36B4">
        <w:rPr>
          <w:rtl/>
          <w:lang w:bidi="fa-IR"/>
        </w:rPr>
        <w:t>ی</w:t>
      </w:r>
      <w:r>
        <w:rPr>
          <w:rtl/>
          <w:lang w:bidi="fa-IR"/>
        </w:rPr>
        <w:t>ن صورت كه آن دسته از معانى و مفاه</w:t>
      </w:r>
      <w:r w:rsidR="00FB36B4">
        <w:rPr>
          <w:rtl/>
          <w:lang w:bidi="fa-IR"/>
        </w:rPr>
        <w:t>ی</w:t>
      </w:r>
      <w:r>
        <w:rPr>
          <w:rtl/>
          <w:lang w:bidi="fa-IR"/>
        </w:rPr>
        <w:t>مى كه انسان به آنها آشناست و ذهنش با آنها معهود است انتخاب مى</w:t>
      </w:r>
      <w:r w:rsidR="00FB36B4">
        <w:rPr>
          <w:rtl/>
          <w:lang w:bidi="fa-IR"/>
        </w:rPr>
        <w:t xml:space="preserve"> </w:t>
      </w:r>
      <w:r>
        <w:rPr>
          <w:rtl/>
          <w:lang w:bidi="fa-IR"/>
        </w:rPr>
        <w:t>شود تا از رهگذر ا</w:t>
      </w:r>
      <w:r w:rsidR="00FB36B4">
        <w:rPr>
          <w:rtl/>
          <w:lang w:bidi="fa-IR"/>
        </w:rPr>
        <w:t>ی</w:t>
      </w:r>
      <w:r>
        <w:rPr>
          <w:rtl/>
          <w:lang w:bidi="fa-IR"/>
        </w:rPr>
        <w:t>ن معانى</w:t>
      </w:r>
      <w:r w:rsidR="00FB36B4">
        <w:rPr>
          <w:rtl/>
          <w:lang w:bidi="fa-IR"/>
        </w:rPr>
        <w:t xml:space="preserve">، </w:t>
      </w:r>
      <w:r>
        <w:rPr>
          <w:rtl/>
          <w:lang w:bidi="fa-IR"/>
        </w:rPr>
        <w:t>آن</w:t>
      </w:r>
      <w:r w:rsidR="00FB36B4">
        <w:rPr>
          <w:rtl/>
          <w:lang w:bidi="fa-IR"/>
        </w:rPr>
        <w:t xml:space="preserve"> </w:t>
      </w:r>
      <w:r>
        <w:rPr>
          <w:rtl/>
          <w:lang w:bidi="fa-IR"/>
        </w:rPr>
        <w:t>چه را نمى</w:t>
      </w:r>
      <w:r w:rsidR="00FB36B4">
        <w:rPr>
          <w:rtl/>
          <w:lang w:bidi="fa-IR"/>
        </w:rPr>
        <w:t xml:space="preserve"> </w:t>
      </w:r>
      <w:r>
        <w:rPr>
          <w:rtl/>
          <w:lang w:bidi="fa-IR"/>
        </w:rPr>
        <w:t>داند برا</w:t>
      </w:r>
      <w:r w:rsidR="00FB36B4">
        <w:rPr>
          <w:rtl/>
          <w:lang w:bidi="fa-IR"/>
        </w:rPr>
        <w:t>ی</w:t>
      </w:r>
      <w:r>
        <w:rPr>
          <w:rtl/>
          <w:lang w:bidi="fa-IR"/>
        </w:rPr>
        <w:t>ش تب</w:t>
      </w:r>
      <w:r w:rsidR="00FB36B4">
        <w:rPr>
          <w:rtl/>
          <w:lang w:bidi="fa-IR"/>
        </w:rPr>
        <w:t>یی</w:t>
      </w:r>
      <w:r>
        <w:rPr>
          <w:rtl/>
          <w:lang w:bidi="fa-IR"/>
        </w:rPr>
        <w:t>ن</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(7)</w:t>
      </w:r>
      <w:r w:rsidR="00121BD9">
        <w:rPr>
          <w:rtl/>
          <w:lang w:bidi="fa-IR"/>
        </w:rPr>
        <w:t xml:space="preserve"> </w:t>
      </w:r>
    </w:p>
    <w:p w:rsidR="00FC5DC1" w:rsidRDefault="00FD4930" w:rsidP="00FD4930">
      <w:pPr>
        <w:pStyle w:val="libNormal"/>
        <w:rPr>
          <w:rtl/>
          <w:lang w:bidi="fa-IR"/>
        </w:rPr>
      </w:pPr>
      <w:r>
        <w:rPr>
          <w:rtl/>
          <w:lang w:bidi="fa-IR"/>
        </w:rPr>
        <w:t>به عبارت د</w:t>
      </w:r>
      <w:r w:rsidR="00FB36B4">
        <w:rPr>
          <w:rtl/>
          <w:lang w:bidi="fa-IR"/>
        </w:rPr>
        <w:t>ی</w:t>
      </w:r>
      <w:r>
        <w:rPr>
          <w:rtl/>
          <w:lang w:bidi="fa-IR"/>
        </w:rPr>
        <w:t>گر</w:t>
      </w:r>
      <w:r w:rsidR="00FB36B4">
        <w:rPr>
          <w:rtl/>
          <w:lang w:bidi="fa-IR"/>
        </w:rPr>
        <w:t xml:space="preserve">: </w:t>
      </w:r>
    </w:p>
    <w:p w:rsidR="00FC5DC1" w:rsidRDefault="00FD4930" w:rsidP="00FD4930">
      <w:pPr>
        <w:pStyle w:val="libNormal"/>
        <w:rPr>
          <w:rtl/>
          <w:lang w:bidi="fa-IR"/>
        </w:rPr>
      </w:pPr>
      <w:r>
        <w:rPr>
          <w:rtl/>
          <w:lang w:bidi="fa-IR"/>
        </w:rPr>
        <w:t>الفاظ قرآن</w:t>
      </w:r>
      <w:r w:rsidR="00FB36B4">
        <w:rPr>
          <w:rtl/>
          <w:lang w:bidi="fa-IR"/>
        </w:rPr>
        <w:t xml:space="preserve">، </w:t>
      </w:r>
      <w:r>
        <w:rPr>
          <w:rtl/>
          <w:lang w:bidi="fa-IR"/>
        </w:rPr>
        <w:t>مثل</w:t>
      </w:r>
      <w:r w:rsidR="00FB36B4">
        <w:rPr>
          <w:rtl/>
          <w:lang w:bidi="fa-IR"/>
        </w:rPr>
        <w:t xml:space="preserve"> </w:t>
      </w:r>
      <w:r>
        <w:rPr>
          <w:rtl/>
          <w:lang w:bidi="fa-IR"/>
        </w:rPr>
        <w:t>ها</w:t>
      </w:r>
      <w:r w:rsidR="00FB36B4">
        <w:rPr>
          <w:rtl/>
          <w:lang w:bidi="fa-IR"/>
        </w:rPr>
        <w:t>ی</w:t>
      </w:r>
      <w:r>
        <w:rPr>
          <w:rtl/>
          <w:lang w:bidi="fa-IR"/>
        </w:rPr>
        <w:t>ى براى معارف حق الهى مى</w:t>
      </w:r>
      <w:r w:rsidR="00FB36B4">
        <w:rPr>
          <w:rtl/>
          <w:lang w:bidi="fa-IR"/>
        </w:rPr>
        <w:t xml:space="preserve"> </w:t>
      </w:r>
      <w:r>
        <w:rPr>
          <w:rtl/>
          <w:lang w:bidi="fa-IR"/>
        </w:rPr>
        <w:t>باشند و از آن جهت كه فهم عموم مردم جز محسوسات را درك نمى</w:t>
      </w:r>
      <w:r w:rsidR="00FB36B4">
        <w:rPr>
          <w:rtl/>
          <w:lang w:bidi="fa-IR"/>
        </w:rPr>
        <w:t xml:space="preserve"> </w:t>
      </w:r>
      <w:r>
        <w:rPr>
          <w:rtl/>
          <w:lang w:bidi="fa-IR"/>
        </w:rPr>
        <w:t>كند و دسترسى به معانى كلى ندارد</w:t>
      </w:r>
      <w:r w:rsidR="00FB36B4">
        <w:rPr>
          <w:rtl/>
          <w:lang w:bidi="fa-IR"/>
        </w:rPr>
        <w:t xml:space="preserve">، </w:t>
      </w:r>
      <w:r>
        <w:rPr>
          <w:rtl/>
          <w:lang w:bidi="fa-IR"/>
        </w:rPr>
        <w:t>ا</w:t>
      </w:r>
      <w:r w:rsidR="00FB36B4">
        <w:rPr>
          <w:rtl/>
          <w:lang w:bidi="fa-IR"/>
        </w:rPr>
        <w:t>ی</w:t>
      </w:r>
      <w:r>
        <w:rPr>
          <w:rtl/>
          <w:lang w:bidi="fa-IR"/>
        </w:rPr>
        <w:t>ن معارف در قالب مثل</w:t>
      </w:r>
      <w:r w:rsidR="00FB36B4">
        <w:rPr>
          <w:rtl/>
          <w:lang w:bidi="fa-IR"/>
        </w:rPr>
        <w:t xml:space="preserve"> </w:t>
      </w:r>
      <w:r>
        <w:rPr>
          <w:rtl/>
          <w:lang w:bidi="fa-IR"/>
        </w:rPr>
        <w:t>ها و امور مادى عرضه مى</w:t>
      </w:r>
      <w:r w:rsidR="00FB36B4">
        <w:rPr>
          <w:rtl/>
          <w:lang w:bidi="fa-IR"/>
        </w:rPr>
        <w:t xml:space="preserve"> </w:t>
      </w:r>
      <w:r>
        <w:rPr>
          <w:rtl/>
          <w:lang w:bidi="fa-IR"/>
        </w:rPr>
        <w:t>گردند</w:t>
      </w:r>
      <w:r w:rsidR="00FB36B4">
        <w:rPr>
          <w:rtl/>
          <w:lang w:bidi="fa-IR"/>
        </w:rPr>
        <w:t xml:space="preserve">. </w:t>
      </w:r>
      <w:r>
        <w:rPr>
          <w:rtl/>
          <w:lang w:bidi="fa-IR"/>
        </w:rPr>
        <w:t>در ا</w:t>
      </w:r>
      <w:r w:rsidR="00FB36B4">
        <w:rPr>
          <w:rtl/>
          <w:lang w:bidi="fa-IR"/>
        </w:rPr>
        <w:t>ی</w:t>
      </w:r>
      <w:r>
        <w:rPr>
          <w:rtl/>
          <w:lang w:bidi="fa-IR"/>
        </w:rPr>
        <w:t>ن صورت اگر درك مردم در در</w:t>
      </w:r>
      <w:r w:rsidR="00FB36B4">
        <w:rPr>
          <w:rtl/>
          <w:lang w:bidi="fa-IR"/>
        </w:rPr>
        <w:t>ی</w:t>
      </w:r>
      <w:r>
        <w:rPr>
          <w:rtl/>
          <w:lang w:bidi="fa-IR"/>
        </w:rPr>
        <w:t>افت معارف الهى در همان مرحله حسى جمود پ</w:t>
      </w:r>
      <w:r w:rsidR="00FB36B4">
        <w:rPr>
          <w:rtl/>
          <w:lang w:bidi="fa-IR"/>
        </w:rPr>
        <w:t>ی</w:t>
      </w:r>
      <w:r>
        <w:rPr>
          <w:rtl/>
          <w:lang w:bidi="fa-IR"/>
        </w:rPr>
        <w:t>دا كند</w:t>
      </w:r>
      <w:r w:rsidR="00FB36B4">
        <w:rPr>
          <w:rtl/>
          <w:lang w:bidi="fa-IR"/>
        </w:rPr>
        <w:t xml:space="preserve">، </w:t>
      </w:r>
      <w:r>
        <w:rPr>
          <w:rtl/>
          <w:lang w:bidi="fa-IR"/>
        </w:rPr>
        <w:t>براى چن</w:t>
      </w:r>
      <w:r w:rsidR="00FB36B4">
        <w:rPr>
          <w:rtl/>
          <w:lang w:bidi="fa-IR"/>
        </w:rPr>
        <w:t>ی</w:t>
      </w:r>
      <w:r>
        <w:rPr>
          <w:rtl/>
          <w:lang w:bidi="fa-IR"/>
        </w:rPr>
        <w:t>ن افرادى ب</w:t>
      </w:r>
      <w:r w:rsidR="00FB36B4">
        <w:rPr>
          <w:rtl/>
          <w:lang w:bidi="fa-IR"/>
        </w:rPr>
        <w:t>ی</w:t>
      </w:r>
      <w:r>
        <w:rPr>
          <w:rtl/>
          <w:lang w:bidi="fa-IR"/>
        </w:rPr>
        <w:t>انات و امثال قرآن</w:t>
      </w:r>
      <w:r w:rsidR="00FB36B4">
        <w:rPr>
          <w:rtl/>
          <w:lang w:bidi="fa-IR"/>
        </w:rPr>
        <w:t xml:space="preserve">، </w:t>
      </w:r>
      <w:r>
        <w:rPr>
          <w:rtl/>
          <w:lang w:bidi="fa-IR"/>
        </w:rPr>
        <w:t>حقا</w:t>
      </w:r>
      <w:r w:rsidR="00FB36B4">
        <w:rPr>
          <w:rtl/>
          <w:lang w:bidi="fa-IR"/>
        </w:rPr>
        <w:t>ی</w:t>
      </w:r>
      <w:r>
        <w:rPr>
          <w:rtl/>
          <w:lang w:bidi="fa-IR"/>
        </w:rPr>
        <w:t>ق جلوه مى</w:t>
      </w:r>
      <w:r w:rsidR="00FB36B4">
        <w:rPr>
          <w:rtl/>
          <w:lang w:bidi="fa-IR"/>
        </w:rPr>
        <w:t xml:space="preserve"> </w:t>
      </w:r>
      <w:r>
        <w:rPr>
          <w:rtl/>
          <w:lang w:bidi="fa-IR"/>
        </w:rPr>
        <w:t>كند و مثال</w:t>
      </w:r>
      <w:r w:rsidR="00FB36B4">
        <w:rPr>
          <w:rtl/>
          <w:lang w:bidi="fa-IR"/>
        </w:rPr>
        <w:t xml:space="preserve">، </w:t>
      </w:r>
      <w:r>
        <w:rPr>
          <w:rtl/>
          <w:lang w:bidi="fa-IR"/>
        </w:rPr>
        <w:t>ممثَّل به نظر مى</w:t>
      </w:r>
      <w:r w:rsidR="00FB36B4">
        <w:rPr>
          <w:rtl/>
          <w:lang w:bidi="fa-IR"/>
        </w:rPr>
        <w:t xml:space="preserve"> </w:t>
      </w:r>
      <w:r>
        <w:rPr>
          <w:rtl/>
          <w:lang w:bidi="fa-IR"/>
        </w:rPr>
        <w:t>رسد و در ا</w:t>
      </w:r>
      <w:r w:rsidR="00FB36B4">
        <w:rPr>
          <w:rtl/>
          <w:lang w:bidi="fa-IR"/>
        </w:rPr>
        <w:t>ی</w:t>
      </w:r>
      <w:r>
        <w:rPr>
          <w:rtl/>
          <w:lang w:bidi="fa-IR"/>
        </w:rPr>
        <w:t>ن صورت منظور و مقصود آ</w:t>
      </w:r>
      <w:r w:rsidR="00FB36B4">
        <w:rPr>
          <w:rtl/>
          <w:lang w:bidi="fa-IR"/>
        </w:rPr>
        <w:t>ی</w:t>
      </w:r>
      <w:r>
        <w:rPr>
          <w:rtl/>
          <w:lang w:bidi="fa-IR"/>
        </w:rPr>
        <w:t>ات از ب</w:t>
      </w:r>
      <w:r w:rsidR="00FB36B4">
        <w:rPr>
          <w:rtl/>
          <w:lang w:bidi="fa-IR"/>
        </w:rPr>
        <w:t>ی</w:t>
      </w:r>
      <w:r>
        <w:rPr>
          <w:rtl/>
          <w:lang w:bidi="fa-IR"/>
        </w:rPr>
        <w:t>ن رفته است</w:t>
      </w:r>
      <w:r w:rsidR="00FB36B4">
        <w:rPr>
          <w:rtl/>
          <w:lang w:bidi="fa-IR"/>
        </w:rPr>
        <w:t xml:space="preserve">. </w:t>
      </w:r>
      <w:r w:rsidR="00121BD9" w:rsidRPr="00121BD9">
        <w:rPr>
          <w:rStyle w:val="libFootnotenumChar"/>
          <w:rtl/>
          <w:lang w:bidi="fa-IR"/>
        </w:rPr>
        <w:t>(8)</w:t>
      </w:r>
      <w:r w:rsidR="00121BD9">
        <w:rPr>
          <w:rtl/>
          <w:lang w:bidi="fa-IR"/>
        </w:rPr>
        <w:t xml:space="preserve"> </w:t>
      </w:r>
    </w:p>
    <w:p w:rsidR="00FD4930" w:rsidRDefault="00FD4930" w:rsidP="00FD4930">
      <w:pPr>
        <w:pStyle w:val="libNormal"/>
        <w:rPr>
          <w:rtl/>
          <w:lang w:bidi="fa-IR"/>
        </w:rPr>
      </w:pPr>
      <w:r>
        <w:rPr>
          <w:rtl/>
          <w:lang w:bidi="fa-IR"/>
        </w:rPr>
        <w:t>به هرحال از آن</w:t>
      </w:r>
      <w:r w:rsidR="00FB36B4">
        <w:rPr>
          <w:rtl/>
          <w:lang w:bidi="fa-IR"/>
        </w:rPr>
        <w:t xml:space="preserve"> </w:t>
      </w:r>
      <w:r>
        <w:rPr>
          <w:rtl/>
          <w:lang w:bidi="fa-IR"/>
        </w:rPr>
        <w:t>جا كه انتقال مفاه</w:t>
      </w:r>
      <w:r w:rsidR="00FB36B4">
        <w:rPr>
          <w:rtl/>
          <w:lang w:bidi="fa-IR"/>
        </w:rPr>
        <w:t>ی</w:t>
      </w:r>
      <w:r>
        <w:rPr>
          <w:rtl/>
          <w:lang w:bidi="fa-IR"/>
        </w:rPr>
        <w:t>م عالى و معنوى قرآن به انسان</w:t>
      </w:r>
      <w:r w:rsidR="00FB36B4">
        <w:rPr>
          <w:rtl/>
          <w:lang w:bidi="fa-IR"/>
        </w:rPr>
        <w:t xml:space="preserve"> </w:t>
      </w:r>
      <w:r>
        <w:rPr>
          <w:rtl/>
          <w:lang w:bidi="fa-IR"/>
        </w:rPr>
        <w:t>ها جز از طر</w:t>
      </w:r>
      <w:r w:rsidR="00FB36B4">
        <w:rPr>
          <w:rtl/>
          <w:lang w:bidi="fa-IR"/>
        </w:rPr>
        <w:t>ی</w:t>
      </w:r>
      <w:r>
        <w:rPr>
          <w:rtl/>
          <w:lang w:bidi="fa-IR"/>
        </w:rPr>
        <w:t>ق الفاظ و عبارات امكان</w:t>
      </w:r>
      <w:r w:rsidR="00FB36B4">
        <w:rPr>
          <w:rtl/>
          <w:lang w:bidi="fa-IR"/>
        </w:rPr>
        <w:t xml:space="preserve"> </w:t>
      </w:r>
      <w:r>
        <w:rPr>
          <w:rtl/>
          <w:lang w:bidi="fa-IR"/>
        </w:rPr>
        <w:t>پذ</w:t>
      </w:r>
      <w:r w:rsidR="00FB36B4">
        <w:rPr>
          <w:rtl/>
          <w:lang w:bidi="fa-IR"/>
        </w:rPr>
        <w:t>ی</w:t>
      </w:r>
      <w:r>
        <w:rPr>
          <w:rtl/>
          <w:lang w:bidi="fa-IR"/>
        </w:rPr>
        <w:t>ر نمى</w:t>
      </w:r>
      <w:r w:rsidR="00FB36B4">
        <w:rPr>
          <w:rtl/>
          <w:lang w:bidi="fa-IR"/>
        </w:rPr>
        <w:t xml:space="preserve"> </w:t>
      </w:r>
      <w:r>
        <w:rPr>
          <w:rtl/>
          <w:lang w:bidi="fa-IR"/>
        </w:rPr>
        <w:t>باشد</w:t>
      </w:r>
      <w:r w:rsidR="00FB36B4">
        <w:rPr>
          <w:rtl/>
          <w:lang w:bidi="fa-IR"/>
        </w:rPr>
        <w:t xml:space="preserve">، </w:t>
      </w:r>
      <w:r>
        <w:rPr>
          <w:rtl/>
          <w:lang w:bidi="fa-IR"/>
        </w:rPr>
        <w:t>ا</w:t>
      </w:r>
      <w:r w:rsidR="00FB36B4">
        <w:rPr>
          <w:rtl/>
          <w:lang w:bidi="fa-IR"/>
        </w:rPr>
        <w:t>ی</w:t>
      </w:r>
      <w:r>
        <w:rPr>
          <w:rtl/>
          <w:lang w:bidi="fa-IR"/>
        </w:rPr>
        <w:t>ن الفاظ مادى نمى</w:t>
      </w:r>
      <w:r w:rsidR="00FB36B4">
        <w:rPr>
          <w:rtl/>
          <w:lang w:bidi="fa-IR"/>
        </w:rPr>
        <w:t xml:space="preserve"> </w:t>
      </w:r>
      <w:r>
        <w:rPr>
          <w:rtl/>
          <w:lang w:bidi="fa-IR"/>
        </w:rPr>
        <w:t>توانند دربرگ</w:t>
      </w:r>
      <w:r w:rsidR="00FB36B4">
        <w:rPr>
          <w:rtl/>
          <w:lang w:bidi="fa-IR"/>
        </w:rPr>
        <w:t>ی</w:t>
      </w:r>
      <w:r>
        <w:rPr>
          <w:rtl/>
          <w:lang w:bidi="fa-IR"/>
        </w:rPr>
        <w:t>رنده همه آن محتوا و معنا باشد</w:t>
      </w:r>
      <w:r w:rsidR="00FB36B4">
        <w:rPr>
          <w:rtl/>
          <w:lang w:bidi="fa-IR"/>
        </w:rPr>
        <w:t xml:space="preserve">. </w:t>
      </w:r>
      <w:r>
        <w:rPr>
          <w:rtl/>
          <w:lang w:bidi="fa-IR"/>
        </w:rPr>
        <w:t>به هم</w:t>
      </w:r>
      <w:r w:rsidR="00FB36B4">
        <w:rPr>
          <w:rtl/>
          <w:lang w:bidi="fa-IR"/>
        </w:rPr>
        <w:t>ی</w:t>
      </w:r>
      <w:r>
        <w:rPr>
          <w:rtl/>
          <w:lang w:bidi="fa-IR"/>
        </w:rPr>
        <w:t>ن جهت</w:t>
      </w:r>
      <w:r w:rsidR="00FB36B4">
        <w:rPr>
          <w:rtl/>
          <w:lang w:bidi="fa-IR"/>
        </w:rPr>
        <w:t xml:space="preserve">، </w:t>
      </w:r>
      <w:r>
        <w:rPr>
          <w:rtl/>
          <w:lang w:bidi="fa-IR"/>
        </w:rPr>
        <w:t>تشابه پد</w:t>
      </w:r>
      <w:r w:rsidR="00FB36B4">
        <w:rPr>
          <w:rtl/>
          <w:lang w:bidi="fa-IR"/>
        </w:rPr>
        <w:t>ی</w:t>
      </w:r>
      <w:r>
        <w:rPr>
          <w:rtl/>
          <w:lang w:bidi="fa-IR"/>
        </w:rPr>
        <w:t>د مى</w:t>
      </w:r>
      <w:r w:rsidR="00FB36B4">
        <w:rPr>
          <w:rtl/>
          <w:lang w:bidi="fa-IR"/>
        </w:rPr>
        <w:t xml:space="preserve"> </w:t>
      </w:r>
      <w:r>
        <w:rPr>
          <w:rtl/>
          <w:lang w:bidi="fa-IR"/>
        </w:rPr>
        <w:t>آ</w:t>
      </w:r>
      <w:r w:rsidR="00FB36B4">
        <w:rPr>
          <w:rtl/>
          <w:lang w:bidi="fa-IR"/>
        </w:rPr>
        <w:t>ی</w:t>
      </w:r>
      <w:r>
        <w:rPr>
          <w:rtl/>
          <w:lang w:bidi="fa-IR"/>
        </w:rPr>
        <w:t>د و دل</w:t>
      </w:r>
      <w:r w:rsidR="00FB36B4">
        <w:rPr>
          <w:rtl/>
          <w:lang w:bidi="fa-IR"/>
        </w:rPr>
        <w:t>ی</w:t>
      </w:r>
      <w:r>
        <w:rPr>
          <w:rtl/>
          <w:lang w:bidi="fa-IR"/>
        </w:rPr>
        <w:t>ل آن همان است كه معانى در قالب ا</w:t>
      </w:r>
      <w:r w:rsidR="00FB36B4">
        <w:rPr>
          <w:rtl/>
          <w:lang w:bidi="fa-IR"/>
        </w:rPr>
        <w:t>ی</w:t>
      </w:r>
      <w:r>
        <w:rPr>
          <w:rtl/>
          <w:lang w:bidi="fa-IR"/>
        </w:rPr>
        <w:t>ن الفاظ نمى</w:t>
      </w:r>
      <w:r w:rsidR="00FB36B4">
        <w:rPr>
          <w:rtl/>
          <w:lang w:bidi="fa-IR"/>
        </w:rPr>
        <w:t xml:space="preserve"> </w:t>
      </w:r>
      <w:r>
        <w:rPr>
          <w:rtl/>
          <w:lang w:bidi="fa-IR"/>
        </w:rPr>
        <w:t>گنجند</w:t>
      </w:r>
      <w:r w:rsidR="00FB36B4">
        <w:rPr>
          <w:rtl/>
          <w:lang w:bidi="fa-IR"/>
        </w:rPr>
        <w:t xml:space="preserve">. </w:t>
      </w:r>
    </w:p>
    <w:tbl>
      <w:tblPr>
        <w:tblStyle w:val="TableGrid"/>
        <w:bidiVisual/>
        <w:tblW w:w="5000" w:type="pct"/>
        <w:tblLook w:val="01E0"/>
      </w:tblPr>
      <w:tblGrid>
        <w:gridCol w:w="3650"/>
        <w:gridCol w:w="270"/>
        <w:gridCol w:w="3667"/>
      </w:tblGrid>
      <w:tr w:rsidR="00A14C2F" w:rsidTr="007B2B20">
        <w:trPr>
          <w:trHeight w:val="350"/>
        </w:trPr>
        <w:tc>
          <w:tcPr>
            <w:tcW w:w="4288" w:type="dxa"/>
            <w:shd w:val="clear" w:color="auto" w:fill="auto"/>
          </w:tcPr>
          <w:p w:rsidR="00A14C2F" w:rsidRDefault="00A14C2F" w:rsidP="007B2B20">
            <w:pPr>
              <w:pStyle w:val="libPoem"/>
              <w:rPr>
                <w:rtl/>
              </w:rPr>
            </w:pPr>
            <w:r>
              <w:rPr>
                <w:rtl/>
                <w:lang w:bidi="fa-IR"/>
              </w:rPr>
              <w:t>معانى هرگز اندر حرف ناید</w:t>
            </w:r>
            <w:r w:rsidRPr="00725071">
              <w:rPr>
                <w:rStyle w:val="libPoemTiniChar0"/>
                <w:rtl/>
              </w:rPr>
              <w:br/>
              <w:t> </w:t>
            </w:r>
          </w:p>
        </w:tc>
        <w:tc>
          <w:tcPr>
            <w:tcW w:w="280" w:type="dxa"/>
            <w:shd w:val="clear" w:color="auto" w:fill="auto"/>
          </w:tcPr>
          <w:p w:rsidR="00A14C2F" w:rsidRDefault="00A14C2F" w:rsidP="007B2B20">
            <w:pPr>
              <w:pStyle w:val="libPoem"/>
              <w:rPr>
                <w:rtl/>
              </w:rPr>
            </w:pPr>
          </w:p>
        </w:tc>
        <w:tc>
          <w:tcPr>
            <w:tcW w:w="4288" w:type="dxa"/>
            <w:shd w:val="clear" w:color="auto" w:fill="auto"/>
          </w:tcPr>
          <w:p w:rsidR="00A14C2F" w:rsidRDefault="00A14C2F" w:rsidP="007B2B20">
            <w:pPr>
              <w:pStyle w:val="libPoem"/>
              <w:rPr>
                <w:rtl/>
              </w:rPr>
            </w:pPr>
            <w:r>
              <w:rPr>
                <w:rtl/>
                <w:lang w:bidi="fa-IR"/>
              </w:rPr>
              <w:t>كه بحر بیكران در ظرف ناید</w:t>
            </w:r>
            <w:r w:rsidRPr="00725071">
              <w:rPr>
                <w:rStyle w:val="libPoemTiniChar0"/>
                <w:rtl/>
              </w:rPr>
              <w:br/>
              <w:t> </w:t>
            </w:r>
          </w:p>
        </w:tc>
      </w:tr>
    </w:tbl>
    <w:p w:rsidR="00FC5DC1" w:rsidRDefault="00FD4930" w:rsidP="00FD4930">
      <w:pPr>
        <w:pStyle w:val="libNormal"/>
        <w:rPr>
          <w:rtl/>
          <w:lang w:bidi="fa-IR"/>
        </w:rPr>
      </w:pPr>
      <w:r>
        <w:rPr>
          <w:rtl/>
          <w:lang w:bidi="fa-IR"/>
        </w:rPr>
        <w:t>بعضى از قرآن</w:t>
      </w:r>
      <w:r w:rsidR="00FB36B4">
        <w:rPr>
          <w:rtl/>
          <w:lang w:bidi="fa-IR"/>
        </w:rPr>
        <w:t xml:space="preserve"> </w:t>
      </w:r>
      <w:r>
        <w:rPr>
          <w:rtl/>
          <w:lang w:bidi="fa-IR"/>
        </w:rPr>
        <w:t>پژوهان در پاسخ به هم</w:t>
      </w:r>
      <w:r w:rsidR="00FB36B4">
        <w:rPr>
          <w:rtl/>
          <w:lang w:bidi="fa-IR"/>
        </w:rPr>
        <w:t>ی</w:t>
      </w:r>
      <w:r>
        <w:rPr>
          <w:rtl/>
          <w:lang w:bidi="fa-IR"/>
        </w:rPr>
        <w:t>ن اشكال كه چرا قرآنى كه مَثَل اعلاى فصاحت و روشنى و صراحت است</w:t>
      </w:r>
      <w:r w:rsidR="00FB36B4">
        <w:rPr>
          <w:rtl/>
          <w:lang w:bidi="fa-IR"/>
        </w:rPr>
        <w:t xml:space="preserve">، </w:t>
      </w:r>
      <w:r>
        <w:rPr>
          <w:rtl/>
          <w:lang w:bidi="fa-IR"/>
        </w:rPr>
        <w:t>داراى متشابهات شبهه</w:t>
      </w:r>
      <w:r w:rsidR="00FB36B4">
        <w:rPr>
          <w:rtl/>
          <w:lang w:bidi="fa-IR"/>
        </w:rPr>
        <w:t xml:space="preserve"> </w:t>
      </w:r>
      <w:r>
        <w:rPr>
          <w:rtl/>
          <w:lang w:bidi="fa-IR"/>
        </w:rPr>
        <w:t>انگ</w:t>
      </w:r>
      <w:r w:rsidR="00FB36B4">
        <w:rPr>
          <w:rtl/>
          <w:lang w:bidi="fa-IR"/>
        </w:rPr>
        <w:t>ی</w:t>
      </w:r>
      <w:r>
        <w:rPr>
          <w:rtl/>
          <w:lang w:bidi="fa-IR"/>
        </w:rPr>
        <w:t>ز و د</w:t>
      </w:r>
      <w:r w:rsidR="00FB36B4">
        <w:rPr>
          <w:rtl/>
          <w:lang w:bidi="fa-IR"/>
        </w:rPr>
        <w:t>ی</w:t>
      </w:r>
      <w:r>
        <w:rPr>
          <w:rtl/>
          <w:lang w:bidi="fa-IR"/>
        </w:rPr>
        <w:t>ر</w:t>
      </w:r>
      <w:r w:rsidR="00FB36B4">
        <w:rPr>
          <w:rtl/>
          <w:lang w:bidi="fa-IR"/>
        </w:rPr>
        <w:t>ی</w:t>
      </w:r>
      <w:r>
        <w:rPr>
          <w:rtl/>
          <w:lang w:bidi="fa-IR"/>
        </w:rPr>
        <w:t>اب است</w:t>
      </w:r>
      <w:r w:rsidR="00FB36B4">
        <w:rPr>
          <w:rtl/>
          <w:lang w:bidi="fa-IR"/>
        </w:rPr>
        <w:t xml:space="preserve">؟ </w:t>
      </w:r>
      <w:r>
        <w:rPr>
          <w:rtl/>
          <w:lang w:bidi="fa-IR"/>
        </w:rPr>
        <w:t>گفته</w:t>
      </w:r>
      <w:r w:rsidR="00FB36B4">
        <w:rPr>
          <w:rtl/>
          <w:lang w:bidi="fa-IR"/>
        </w:rPr>
        <w:t xml:space="preserve"> </w:t>
      </w:r>
      <w:r>
        <w:rPr>
          <w:rtl/>
          <w:lang w:bidi="fa-IR"/>
        </w:rPr>
        <w:t>اند</w:t>
      </w:r>
      <w:r w:rsidR="00FB36B4">
        <w:rPr>
          <w:rtl/>
          <w:lang w:bidi="fa-IR"/>
        </w:rPr>
        <w:t xml:space="preserve">: </w:t>
      </w:r>
    </w:p>
    <w:p w:rsidR="00FC5DC1" w:rsidRDefault="00FD4930" w:rsidP="00FD4930">
      <w:pPr>
        <w:pStyle w:val="libNormal"/>
        <w:rPr>
          <w:rtl/>
          <w:lang w:bidi="fa-IR"/>
        </w:rPr>
      </w:pPr>
      <w:r>
        <w:rPr>
          <w:rtl/>
          <w:lang w:bidi="fa-IR"/>
        </w:rPr>
        <w:t>قرآن در قالب و بر وفق مواز</w:t>
      </w:r>
      <w:r w:rsidR="00FB36B4">
        <w:rPr>
          <w:rtl/>
          <w:lang w:bidi="fa-IR"/>
        </w:rPr>
        <w:t>ی</w:t>
      </w:r>
      <w:r>
        <w:rPr>
          <w:rtl/>
          <w:lang w:bidi="fa-IR"/>
        </w:rPr>
        <w:t>ن كلام طب</w:t>
      </w:r>
      <w:r w:rsidR="00FB36B4">
        <w:rPr>
          <w:rtl/>
          <w:lang w:bidi="fa-IR"/>
        </w:rPr>
        <w:t>ی</w:t>
      </w:r>
      <w:r>
        <w:rPr>
          <w:rtl/>
          <w:lang w:bidi="fa-IR"/>
        </w:rPr>
        <w:t>عى انسانى نازل شده است و در كلام بشرى از ساده</w:t>
      </w:r>
      <w:r w:rsidR="00FB36B4">
        <w:rPr>
          <w:rtl/>
          <w:lang w:bidi="fa-IR"/>
        </w:rPr>
        <w:t xml:space="preserve"> </w:t>
      </w:r>
      <w:r>
        <w:rPr>
          <w:rtl/>
          <w:lang w:bidi="fa-IR"/>
        </w:rPr>
        <w:t>تر</w:t>
      </w:r>
      <w:r w:rsidR="00FB36B4">
        <w:rPr>
          <w:rtl/>
          <w:lang w:bidi="fa-IR"/>
        </w:rPr>
        <w:t>ی</w:t>
      </w:r>
      <w:r>
        <w:rPr>
          <w:rtl/>
          <w:lang w:bidi="fa-IR"/>
        </w:rPr>
        <w:t>ن تعاب</w:t>
      </w:r>
      <w:r w:rsidR="00FB36B4">
        <w:rPr>
          <w:rtl/>
          <w:lang w:bidi="fa-IR"/>
        </w:rPr>
        <w:t>ی</w:t>
      </w:r>
      <w:r>
        <w:rPr>
          <w:rtl/>
          <w:lang w:bidi="fa-IR"/>
        </w:rPr>
        <w:t>ر روزمرّه گرفته تا عالى</w:t>
      </w:r>
      <w:r w:rsidR="00FB36B4">
        <w:rPr>
          <w:rtl/>
          <w:lang w:bidi="fa-IR"/>
        </w:rPr>
        <w:t xml:space="preserve"> </w:t>
      </w:r>
      <w:r>
        <w:rPr>
          <w:rtl/>
          <w:lang w:bidi="fa-IR"/>
        </w:rPr>
        <w:t>تر</w:t>
      </w:r>
      <w:r w:rsidR="00FB36B4">
        <w:rPr>
          <w:rtl/>
          <w:lang w:bidi="fa-IR"/>
        </w:rPr>
        <w:t>ی</w:t>
      </w:r>
      <w:r>
        <w:rPr>
          <w:rtl/>
          <w:lang w:bidi="fa-IR"/>
        </w:rPr>
        <w:t>ن تعب</w:t>
      </w:r>
      <w:r w:rsidR="00FB36B4">
        <w:rPr>
          <w:rtl/>
          <w:lang w:bidi="fa-IR"/>
        </w:rPr>
        <w:t>ی</w:t>
      </w:r>
      <w:r>
        <w:rPr>
          <w:rtl/>
          <w:lang w:bidi="fa-IR"/>
        </w:rPr>
        <w:t xml:space="preserve">رات و عبارات ادبى </w:t>
      </w:r>
      <w:r>
        <w:rPr>
          <w:rtl/>
          <w:lang w:bidi="fa-IR"/>
        </w:rPr>
        <w:lastRenderedPageBreak/>
        <w:t>و هنرى</w:t>
      </w:r>
      <w:r w:rsidR="00FB36B4">
        <w:rPr>
          <w:rtl/>
          <w:lang w:bidi="fa-IR"/>
        </w:rPr>
        <w:t xml:space="preserve">، </w:t>
      </w:r>
      <w:r>
        <w:rPr>
          <w:rtl/>
          <w:lang w:bidi="fa-IR"/>
        </w:rPr>
        <w:t>انواع صورت</w:t>
      </w:r>
      <w:r w:rsidR="00FB36B4">
        <w:rPr>
          <w:rtl/>
          <w:lang w:bidi="fa-IR"/>
        </w:rPr>
        <w:t xml:space="preserve"> </w:t>
      </w:r>
      <w:r>
        <w:rPr>
          <w:rtl/>
          <w:lang w:bidi="fa-IR"/>
        </w:rPr>
        <w:t>هاى مجازى و استعارى و تمث</w:t>
      </w:r>
      <w:r w:rsidR="00FB36B4">
        <w:rPr>
          <w:rtl/>
          <w:lang w:bidi="fa-IR"/>
        </w:rPr>
        <w:t>ی</w:t>
      </w:r>
      <w:r>
        <w:rPr>
          <w:rtl/>
          <w:lang w:bidi="fa-IR"/>
        </w:rPr>
        <w:t>لى و كنا</w:t>
      </w:r>
      <w:r w:rsidR="00FB36B4">
        <w:rPr>
          <w:rtl/>
          <w:lang w:bidi="fa-IR"/>
        </w:rPr>
        <w:t>ی</w:t>
      </w:r>
      <w:r>
        <w:rPr>
          <w:rtl/>
          <w:lang w:bidi="fa-IR"/>
        </w:rPr>
        <w:t>ى را دارد و هرجا كه مجاز باشد لامحاله تشابه و متشابه پ</w:t>
      </w:r>
      <w:r w:rsidR="00FB36B4">
        <w:rPr>
          <w:rtl/>
          <w:lang w:bidi="fa-IR"/>
        </w:rPr>
        <w:t>ی</w:t>
      </w:r>
      <w:r>
        <w:rPr>
          <w:rtl/>
          <w:lang w:bidi="fa-IR"/>
        </w:rPr>
        <w:t>ش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sidR="00121BD9" w:rsidRPr="00121BD9">
        <w:rPr>
          <w:rStyle w:val="libFootnotenumChar"/>
          <w:rtl/>
          <w:lang w:bidi="fa-IR"/>
        </w:rPr>
        <w:t>(9)</w:t>
      </w:r>
      <w:r w:rsidR="00121BD9">
        <w:rPr>
          <w:rtl/>
          <w:lang w:bidi="fa-IR"/>
        </w:rPr>
        <w:t xml:space="preserve"> </w:t>
      </w:r>
    </w:p>
    <w:p w:rsidR="00FC5DC1" w:rsidRDefault="00FD4930" w:rsidP="00FD4930">
      <w:pPr>
        <w:pStyle w:val="libNormal"/>
        <w:rPr>
          <w:rtl/>
          <w:lang w:bidi="fa-IR"/>
        </w:rPr>
      </w:pPr>
      <w:r>
        <w:rPr>
          <w:rtl/>
          <w:lang w:bidi="fa-IR"/>
        </w:rPr>
        <w:t>بنابرا</w:t>
      </w:r>
      <w:r w:rsidR="00FB36B4">
        <w:rPr>
          <w:rtl/>
          <w:lang w:bidi="fa-IR"/>
        </w:rPr>
        <w:t>ی</w:t>
      </w:r>
      <w:r>
        <w:rPr>
          <w:rtl/>
          <w:lang w:bidi="fa-IR"/>
        </w:rPr>
        <w:t xml:space="preserve">ن در </w:t>
      </w:r>
      <w:r w:rsidR="00FB36B4">
        <w:rPr>
          <w:rtl/>
          <w:lang w:bidi="fa-IR"/>
        </w:rPr>
        <w:t>ی</w:t>
      </w:r>
      <w:r>
        <w:rPr>
          <w:rtl/>
          <w:lang w:bidi="fa-IR"/>
        </w:rPr>
        <w:t>ك نت</w:t>
      </w:r>
      <w:r w:rsidR="00FB36B4">
        <w:rPr>
          <w:rtl/>
          <w:lang w:bidi="fa-IR"/>
        </w:rPr>
        <w:t>ی</w:t>
      </w:r>
      <w:r>
        <w:rPr>
          <w:rtl/>
          <w:lang w:bidi="fa-IR"/>
        </w:rPr>
        <w:t>جه</w:t>
      </w:r>
      <w:r w:rsidR="00FB36B4">
        <w:rPr>
          <w:rtl/>
          <w:lang w:bidi="fa-IR"/>
        </w:rPr>
        <w:t xml:space="preserve"> </w:t>
      </w:r>
      <w:r>
        <w:rPr>
          <w:rtl/>
          <w:lang w:bidi="fa-IR"/>
        </w:rPr>
        <w:t>گ</w:t>
      </w:r>
      <w:r w:rsidR="00FB36B4">
        <w:rPr>
          <w:rtl/>
          <w:lang w:bidi="fa-IR"/>
        </w:rPr>
        <w:t>ی</w:t>
      </w:r>
      <w:r>
        <w:rPr>
          <w:rtl/>
          <w:lang w:bidi="fa-IR"/>
        </w:rPr>
        <w:t>رى نها</w:t>
      </w:r>
      <w:r w:rsidR="00FB36B4">
        <w:rPr>
          <w:rtl/>
          <w:lang w:bidi="fa-IR"/>
        </w:rPr>
        <w:t>ی</w:t>
      </w:r>
      <w:r>
        <w:rPr>
          <w:rtl/>
          <w:lang w:bidi="fa-IR"/>
        </w:rPr>
        <w:t>ى با توجّه به القاى دق</w:t>
      </w:r>
      <w:r w:rsidR="00FB36B4">
        <w:rPr>
          <w:rtl/>
          <w:lang w:bidi="fa-IR"/>
        </w:rPr>
        <w:t>ی</w:t>
      </w:r>
      <w:r>
        <w:rPr>
          <w:rtl/>
          <w:lang w:bidi="fa-IR"/>
        </w:rPr>
        <w:t>ق</w:t>
      </w:r>
      <w:r w:rsidR="00FB36B4">
        <w:rPr>
          <w:rtl/>
          <w:lang w:bidi="fa-IR"/>
        </w:rPr>
        <w:t xml:space="preserve"> </w:t>
      </w:r>
      <w:r>
        <w:rPr>
          <w:rtl/>
          <w:lang w:bidi="fa-IR"/>
        </w:rPr>
        <w:t>تر</w:t>
      </w:r>
      <w:r w:rsidR="00FB36B4">
        <w:rPr>
          <w:rtl/>
          <w:lang w:bidi="fa-IR"/>
        </w:rPr>
        <w:t>ی</w:t>
      </w:r>
      <w:r>
        <w:rPr>
          <w:rtl/>
          <w:lang w:bidi="fa-IR"/>
        </w:rPr>
        <w:t xml:space="preserve">ن معانى در قالب الفاظ مادى از </w:t>
      </w:r>
      <w:r w:rsidR="00FB36B4">
        <w:rPr>
          <w:rtl/>
          <w:lang w:bidi="fa-IR"/>
        </w:rPr>
        <w:t>ی</w:t>
      </w:r>
      <w:r>
        <w:rPr>
          <w:rtl/>
          <w:lang w:bidi="fa-IR"/>
        </w:rPr>
        <w:t>ك سو و استفاده قرآن از تعاب</w:t>
      </w:r>
      <w:r w:rsidR="00FB36B4">
        <w:rPr>
          <w:rtl/>
          <w:lang w:bidi="fa-IR"/>
        </w:rPr>
        <w:t>ی</w:t>
      </w:r>
      <w:r>
        <w:rPr>
          <w:rtl/>
          <w:lang w:bidi="fa-IR"/>
        </w:rPr>
        <w:t>ر را</w:t>
      </w:r>
      <w:r w:rsidR="00FB36B4">
        <w:rPr>
          <w:rtl/>
          <w:lang w:bidi="fa-IR"/>
        </w:rPr>
        <w:t>ی</w:t>
      </w:r>
      <w:r>
        <w:rPr>
          <w:rtl/>
          <w:lang w:bidi="fa-IR"/>
        </w:rPr>
        <w:t>ج لفظى نظ</w:t>
      </w:r>
      <w:r w:rsidR="00FB36B4">
        <w:rPr>
          <w:rtl/>
          <w:lang w:bidi="fa-IR"/>
        </w:rPr>
        <w:t>ی</w:t>
      </w:r>
      <w:r>
        <w:rPr>
          <w:rtl/>
          <w:lang w:bidi="fa-IR"/>
        </w:rPr>
        <w:t>ر مجاز</w:t>
      </w:r>
      <w:r w:rsidR="00FB36B4">
        <w:rPr>
          <w:rtl/>
          <w:lang w:bidi="fa-IR"/>
        </w:rPr>
        <w:t xml:space="preserve">، </w:t>
      </w:r>
      <w:r>
        <w:rPr>
          <w:rtl/>
          <w:lang w:bidi="fa-IR"/>
        </w:rPr>
        <w:t>استعاره</w:t>
      </w:r>
      <w:r w:rsidR="00FB36B4">
        <w:rPr>
          <w:rtl/>
          <w:lang w:bidi="fa-IR"/>
        </w:rPr>
        <w:t xml:space="preserve">، </w:t>
      </w:r>
      <w:r>
        <w:rPr>
          <w:rtl/>
          <w:lang w:bidi="fa-IR"/>
        </w:rPr>
        <w:t>تمث</w:t>
      </w:r>
      <w:r w:rsidR="00FB36B4">
        <w:rPr>
          <w:rtl/>
          <w:lang w:bidi="fa-IR"/>
        </w:rPr>
        <w:t>ی</w:t>
      </w:r>
      <w:r>
        <w:rPr>
          <w:rtl/>
          <w:lang w:bidi="fa-IR"/>
        </w:rPr>
        <w:t>ل و كنا</w:t>
      </w:r>
      <w:r w:rsidR="00FB36B4">
        <w:rPr>
          <w:rtl/>
          <w:lang w:bidi="fa-IR"/>
        </w:rPr>
        <w:t>ی</w:t>
      </w:r>
      <w:r>
        <w:rPr>
          <w:rtl/>
          <w:lang w:bidi="fa-IR"/>
        </w:rPr>
        <w:t>ه از سوى د</w:t>
      </w:r>
      <w:r w:rsidR="00FB36B4">
        <w:rPr>
          <w:rtl/>
          <w:lang w:bidi="fa-IR"/>
        </w:rPr>
        <w:t>ی</w:t>
      </w:r>
      <w:r>
        <w:rPr>
          <w:rtl/>
          <w:lang w:bidi="fa-IR"/>
        </w:rPr>
        <w:t>گر</w:t>
      </w:r>
      <w:r w:rsidR="00FB36B4">
        <w:rPr>
          <w:rtl/>
          <w:lang w:bidi="fa-IR"/>
        </w:rPr>
        <w:t xml:space="preserve">، </w:t>
      </w:r>
      <w:r>
        <w:rPr>
          <w:rtl/>
          <w:lang w:bidi="fa-IR"/>
        </w:rPr>
        <w:t>وجود آ</w:t>
      </w:r>
      <w:r w:rsidR="00FB36B4">
        <w:rPr>
          <w:rtl/>
          <w:lang w:bidi="fa-IR"/>
        </w:rPr>
        <w:t>ی</w:t>
      </w:r>
      <w:r>
        <w:rPr>
          <w:rtl/>
          <w:lang w:bidi="fa-IR"/>
        </w:rPr>
        <w:t>ات متشابهات كه چ</w:t>
      </w:r>
      <w:r w:rsidR="00FB36B4">
        <w:rPr>
          <w:rtl/>
          <w:lang w:bidi="fa-IR"/>
        </w:rPr>
        <w:t>ی</w:t>
      </w:r>
      <w:r>
        <w:rPr>
          <w:rtl/>
          <w:lang w:bidi="fa-IR"/>
        </w:rPr>
        <w:t>زى حدود دو</w:t>
      </w:r>
      <w:r w:rsidR="00FB36B4">
        <w:rPr>
          <w:rtl/>
          <w:lang w:bidi="fa-IR"/>
        </w:rPr>
        <w:t>ی</w:t>
      </w:r>
      <w:r>
        <w:rPr>
          <w:rtl/>
          <w:lang w:bidi="fa-IR"/>
        </w:rPr>
        <w:t>ست آ</w:t>
      </w:r>
      <w:r w:rsidR="00FB36B4">
        <w:rPr>
          <w:rtl/>
          <w:lang w:bidi="fa-IR"/>
        </w:rPr>
        <w:t>ی</w:t>
      </w:r>
      <w:r>
        <w:rPr>
          <w:rtl/>
          <w:lang w:bidi="fa-IR"/>
        </w:rPr>
        <w:t>ه</w:t>
      </w:r>
      <w:r w:rsidR="00121BD9">
        <w:rPr>
          <w:rtl/>
          <w:lang w:bidi="fa-IR"/>
        </w:rPr>
        <w:t xml:space="preserve"> </w:t>
      </w:r>
      <w:r w:rsidR="00121BD9" w:rsidRPr="00121BD9">
        <w:rPr>
          <w:rStyle w:val="libFootnotenumChar"/>
          <w:rtl/>
          <w:lang w:bidi="fa-IR"/>
        </w:rPr>
        <w:t>(10)</w:t>
      </w:r>
      <w:r w:rsidR="00121BD9">
        <w:rPr>
          <w:rtl/>
          <w:lang w:bidi="fa-IR"/>
        </w:rPr>
        <w:t xml:space="preserve"> </w:t>
      </w:r>
      <w:r>
        <w:rPr>
          <w:rtl/>
          <w:lang w:bidi="fa-IR"/>
        </w:rPr>
        <w:t>از كل قرآن را تشك</w:t>
      </w:r>
      <w:r w:rsidR="00FB36B4">
        <w:rPr>
          <w:rtl/>
          <w:lang w:bidi="fa-IR"/>
        </w:rPr>
        <w:t>ی</w:t>
      </w:r>
      <w:r>
        <w:rPr>
          <w:rtl/>
          <w:lang w:bidi="fa-IR"/>
        </w:rPr>
        <w:t>ل مى</w:t>
      </w:r>
      <w:r w:rsidR="00FB36B4">
        <w:rPr>
          <w:rtl/>
          <w:lang w:bidi="fa-IR"/>
        </w:rPr>
        <w:t xml:space="preserve"> </w:t>
      </w:r>
      <w:r>
        <w:rPr>
          <w:rtl/>
          <w:lang w:bidi="fa-IR"/>
        </w:rPr>
        <w:t>دهند</w:t>
      </w:r>
      <w:r w:rsidR="00FB36B4">
        <w:rPr>
          <w:rtl/>
          <w:lang w:bidi="fa-IR"/>
        </w:rPr>
        <w:t xml:space="preserve">، </w:t>
      </w:r>
      <w:r>
        <w:rPr>
          <w:rtl/>
          <w:lang w:bidi="fa-IR"/>
        </w:rPr>
        <w:t>امرى غ</w:t>
      </w:r>
      <w:r w:rsidR="00FB36B4">
        <w:rPr>
          <w:rtl/>
          <w:lang w:bidi="fa-IR"/>
        </w:rPr>
        <w:t>ی</w:t>
      </w:r>
      <w:r>
        <w:rPr>
          <w:rtl/>
          <w:lang w:bidi="fa-IR"/>
        </w:rPr>
        <w:t>ر قابل اجتناب و ضرورى بوده است و در حق</w:t>
      </w:r>
      <w:r w:rsidR="00FB36B4">
        <w:rPr>
          <w:rtl/>
          <w:lang w:bidi="fa-IR"/>
        </w:rPr>
        <w:t>ی</w:t>
      </w:r>
      <w:r>
        <w:rPr>
          <w:rtl/>
          <w:lang w:bidi="fa-IR"/>
        </w:rPr>
        <w:t>قت اگر جز ا</w:t>
      </w:r>
      <w:r w:rsidR="00FB36B4">
        <w:rPr>
          <w:rtl/>
          <w:lang w:bidi="fa-IR"/>
        </w:rPr>
        <w:t>ی</w:t>
      </w:r>
      <w:r>
        <w:rPr>
          <w:rtl/>
          <w:lang w:bidi="fa-IR"/>
        </w:rPr>
        <w:t>ن بود جا</w:t>
      </w:r>
      <w:r w:rsidR="00FB36B4">
        <w:rPr>
          <w:rtl/>
          <w:lang w:bidi="fa-IR"/>
        </w:rPr>
        <w:t>ی</w:t>
      </w:r>
      <w:r>
        <w:rPr>
          <w:rtl/>
          <w:lang w:bidi="fa-IR"/>
        </w:rPr>
        <w:t>ى براى سؤال و ابهام وجود داشت</w:t>
      </w:r>
      <w:r w:rsidR="00FB36B4">
        <w:rPr>
          <w:rtl/>
          <w:lang w:bidi="fa-IR"/>
        </w:rPr>
        <w:t xml:space="preserve">. </w:t>
      </w:r>
    </w:p>
    <w:p w:rsidR="00FC5DC1" w:rsidRDefault="00E86885" w:rsidP="00A14C2F">
      <w:pPr>
        <w:pStyle w:val="Heading3"/>
        <w:rPr>
          <w:rtl/>
          <w:lang w:bidi="fa-IR"/>
        </w:rPr>
      </w:pPr>
      <w:bookmarkStart w:id="234" w:name="_Toc469981254"/>
      <w:r>
        <w:rPr>
          <w:rtl/>
          <w:lang w:bidi="fa-IR"/>
        </w:rPr>
        <w:t>گزیده مطالب</w:t>
      </w:r>
      <w:bookmarkEnd w:id="234"/>
    </w:p>
    <w:p w:rsidR="00FC5DC1" w:rsidRDefault="00FD4930" w:rsidP="00FD4930">
      <w:pPr>
        <w:pStyle w:val="libNormal"/>
        <w:rPr>
          <w:rtl/>
          <w:lang w:bidi="fa-IR"/>
        </w:rPr>
      </w:pPr>
      <w:r>
        <w:rPr>
          <w:rtl/>
          <w:lang w:bidi="fa-IR"/>
        </w:rPr>
        <w:t>1</w:t>
      </w:r>
      <w:r w:rsidR="00FB36B4">
        <w:rPr>
          <w:rtl/>
          <w:lang w:bidi="fa-IR"/>
        </w:rPr>
        <w:t xml:space="preserve">. </w:t>
      </w:r>
      <w:r>
        <w:rPr>
          <w:rtl/>
          <w:lang w:bidi="fa-IR"/>
        </w:rPr>
        <w:t>به عق</w:t>
      </w:r>
      <w:r w:rsidR="00FB36B4">
        <w:rPr>
          <w:rtl/>
          <w:lang w:bidi="fa-IR"/>
        </w:rPr>
        <w:t>ی</w:t>
      </w:r>
      <w:r>
        <w:rPr>
          <w:rtl/>
          <w:lang w:bidi="fa-IR"/>
        </w:rPr>
        <w:t>ده علامه طباطبائى چون هدا</w:t>
      </w:r>
      <w:r w:rsidR="00FB36B4">
        <w:rPr>
          <w:rtl/>
          <w:lang w:bidi="fa-IR"/>
        </w:rPr>
        <w:t>ی</w:t>
      </w:r>
      <w:r>
        <w:rPr>
          <w:rtl/>
          <w:lang w:bidi="fa-IR"/>
        </w:rPr>
        <w:t>ت د</w:t>
      </w:r>
      <w:r w:rsidR="00FB36B4">
        <w:rPr>
          <w:rtl/>
          <w:lang w:bidi="fa-IR"/>
        </w:rPr>
        <w:t>ی</w:t>
      </w:r>
      <w:r>
        <w:rPr>
          <w:rtl/>
          <w:lang w:bidi="fa-IR"/>
        </w:rPr>
        <w:t>نى براى همه مردم است و آنان از نظر سطح فكرى متفاوتند</w:t>
      </w:r>
      <w:r w:rsidR="00FB36B4">
        <w:rPr>
          <w:rtl/>
          <w:lang w:bidi="fa-IR"/>
        </w:rPr>
        <w:t xml:space="preserve">، </w:t>
      </w:r>
      <w:r>
        <w:rPr>
          <w:rtl/>
          <w:lang w:bidi="fa-IR"/>
        </w:rPr>
        <w:t>بعضى فقط قادر به درك محسوسات و برخى د</w:t>
      </w:r>
      <w:r w:rsidR="00FB36B4">
        <w:rPr>
          <w:rtl/>
          <w:lang w:bidi="fa-IR"/>
        </w:rPr>
        <w:t>ی</w:t>
      </w:r>
      <w:r>
        <w:rPr>
          <w:rtl/>
          <w:lang w:bidi="fa-IR"/>
        </w:rPr>
        <w:t>گر قادر به معانى كلى و مجرد مى</w:t>
      </w:r>
      <w:r w:rsidR="00FB36B4">
        <w:rPr>
          <w:rtl/>
          <w:lang w:bidi="fa-IR"/>
        </w:rPr>
        <w:t xml:space="preserve"> </w:t>
      </w:r>
      <w:r>
        <w:rPr>
          <w:rtl/>
          <w:lang w:bidi="fa-IR"/>
        </w:rPr>
        <w:t>باشند</w:t>
      </w:r>
      <w:r w:rsidR="00FB36B4">
        <w:rPr>
          <w:rtl/>
          <w:lang w:bidi="fa-IR"/>
        </w:rPr>
        <w:t xml:space="preserve">. </w:t>
      </w:r>
      <w:r>
        <w:rPr>
          <w:rtl/>
          <w:lang w:bidi="fa-IR"/>
        </w:rPr>
        <w:t>در هر صورت القاى مفاه</w:t>
      </w:r>
      <w:r w:rsidR="00FB36B4">
        <w:rPr>
          <w:rtl/>
          <w:lang w:bidi="fa-IR"/>
        </w:rPr>
        <w:t>ی</w:t>
      </w:r>
      <w:r>
        <w:rPr>
          <w:rtl/>
          <w:lang w:bidi="fa-IR"/>
        </w:rPr>
        <w:t>م الهى و معارف بلند قرآنى در قالب الفاظ مادى و ب</w:t>
      </w:r>
      <w:r w:rsidR="00FB36B4">
        <w:rPr>
          <w:rtl/>
          <w:lang w:bidi="fa-IR"/>
        </w:rPr>
        <w:t>ی</w:t>
      </w:r>
      <w:r>
        <w:rPr>
          <w:rtl/>
          <w:lang w:bidi="fa-IR"/>
        </w:rPr>
        <w:t>ان ممثّل در قالب مثال موجب تشابه مى</w:t>
      </w:r>
      <w:r w:rsidR="00FB36B4">
        <w:rPr>
          <w:rtl/>
          <w:lang w:bidi="fa-IR"/>
        </w:rPr>
        <w:t xml:space="preserve"> </w:t>
      </w:r>
      <w:r>
        <w:rPr>
          <w:rtl/>
          <w:lang w:bidi="fa-IR"/>
        </w:rPr>
        <w:t>گردد و ا</w:t>
      </w:r>
      <w:r w:rsidR="00FB36B4">
        <w:rPr>
          <w:rtl/>
          <w:lang w:bidi="fa-IR"/>
        </w:rPr>
        <w:t>ی</w:t>
      </w:r>
      <w:r>
        <w:rPr>
          <w:rtl/>
          <w:lang w:bidi="fa-IR"/>
        </w:rPr>
        <w:t>ن امر اجتناب</w:t>
      </w:r>
      <w:r w:rsidR="00FB36B4">
        <w:rPr>
          <w:rtl/>
          <w:lang w:bidi="fa-IR"/>
        </w:rPr>
        <w:t xml:space="preserve"> </w:t>
      </w:r>
      <w:r>
        <w:rPr>
          <w:rtl/>
          <w:lang w:bidi="fa-IR"/>
        </w:rPr>
        <w:t>ناپذ</w:t>
      </w:r>
      <w:r w:rsidR="00FB36B4">
        <w:rPr>
          <w:rtl/>
          <w:lang w:bidi="fa-IR"/>
        </w:rPr>
        <w:t>ی</w:t>
      </w:r>
      <w:r>
        <w:rPr>
          <w:rtl/>
          <w:lang w:bidi="fa-IR"/>
        </w:rPr>
        <w:t>ر است</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بعضى وجود تشابه در قرآن را از ا</w:t>
      </w:r>
      <w:r w:rsidR="00FB36B4">
        <w:rPr>
          <w:rtl/>
          <w:lang w:bidi="fa-IR"/>
        </w:rPr>
        <w:t>ی</w:t>
      </w:r>
      <w:r>
        <w:rPr>
          <w:rtl/>
          <w:lang w:bidi="fa-IR"/>
        </w:rPr>
        <w:t>ن جهت امرى طب</w:t>
      </w:r>
      <w:r w:rsidR="00FB36B4">
        <w:rPr>
          <w:rtl/>
          <w:lang w:bidi="fa-IR"/>
        </w:rPr>
        <w:t>ی</w:t>
      </w:r>
      <w:r>
        <w:rPr>
          <w:rtl/>
          <w:lang w:bidi="fa-IR"/>
        </w:rPr>
        <w:t>عى دانسته</w:t>
      </w:r>
      <w:r w:rsidR="00FB36B4">
        <w:rPr>
          <w:rtl/>
          <w:lang w:bidi="fa-IR"/>
        </w:rPr>
        <w:t xml:space="preserve"> </w:t>
      </w:r>
      <w:r>
        <w:rPr>
          <w:rtl/>
          <w:lang w:bidi="fa-IR"/>
        </w:rPr>
        <w:t>اند كه قرآن همانند سا</w:t>
      </w:r>
      <w:r w:rsidR="00FB36B4">
        <w:rPr>
          <w:rtl/>
          <w:lang w:bidi="fa-IR"/>
        </w:rPr>
        <w:t>ی</w:t>
      </w:r>
      <w:r>
        <w:rPr>
          <w:rtl/>
          <w:lang w:bidi="fa-IR"/>
        </w:rPr>
        <w:t>ر كلام</w:t>
      </w:r>
      <w:r w:rsidR="00FB36B4">
        <w:rPr>
          <w:rtl/>
          <w:lang w:bidi="fa-IR"/>
        </w:rPr>
        <w:t xml:space="preserve"> </w:t>
      </w:r>
      <w:r>
        <w:rPr>
          <w:rtl/>
          <w:lang w:bidi="fa-IR"/>
        </w:rPr>
        <w:t>هاى طب</w:t>
      </w:r>
      <w:r w:rsidR="00FB36B4">
        <w:rPr>
          <w:rtl/>
          <w:lang w:bidi="fa-IR"/>
        </w:rPr>
        <w:t>ی</w:t>
      </w:r>
      <w:r>
        <w:rPr>
          <w:rtl/>
          <w:lang w:bidi="fa-IR"/>
        </w:rPr>
        <w:t>عى بشر</w:t>
      </w:r>
      <w:r w:rsidR="00FB36B4">
        <w:rPr>
          <w:rtl/>
          <w:lang w:bidi="fa-IR"/>
        </w:rPr>
        <w:t xml:space="preserve">، </w:t>
      </w:r>
      <w:r>
        <w:rPr>
          <w:rtl/>
          <w:lang w:bidi="fa-IR"/>
        </w:rPr>
        <w:t>براى تب</w:t>
      </w:r>
      <w:r w:rsidR="00FB36B4">
        <w:rPr>
          <w:rtl/>
          <w:lang w:bidi="fa-IR"/>
        </w:rPr>
        <w:t>یی</w:t>
      </w:r>
      <w:r>
        <w:rPr>
          <w:rtl/>
          <w:lang w:bidi="fa-IR"/>
        </w:rPr>
        <w:t>ن معارف خو</w:t>
      </w:r>
      <w:r w:rsidR="00FB36B4">
        <w:rPr>
          <w:rtl/>
          <w:lang w:bidi="fa-IR"/>
        </w:rPr>
        <w:t>ی</w:t>
      </w:r>
      <w:r>
        <w:rPr>
          <w:rtl/>
          <w:lang w:bidi="fa-IR"/>
        </w:rPr>
        <w:t>ش از ساده</w:t>
      </w:r>
      <w:r w:rsidR="00FB36B4">
        <w:rPr>
          <w:rtl/>
          <w:lang w:bidi="fa-IR"/>
        </w:rPr>
        <w:t xml:space="preserve"> </w:t>
      </w:r>
      <w:r>
        <w:rPr>
          <w:rtl/>
          <w:lang w:bidi="fa-IR"/>
        </w:rPr>
        <w:t>تر</w:t>
      </w:r>
      <w:r w:rsidR="00FB36B4">
        <w:rPr>
          <w:rtl/>
          <w:lang w:bidi="fa-IR"/>
        </w:rPr>
        <w:t>ی</w:t>
      </w:r>
      <w:r>
        <w:rPr>
          <w:rtl/>
          <w:lang w:bidi="fa-IR"/>
        </w:rPr>
        <w:t>ن تعاب</w:t>
      </w:r>
      <w:r w:rsidR="00FB36B4">
        <w:rPr>
          <w:rtl/>
          <w:lang w:bidi="fa-IR"/>
        </w:rPr>
        <w:t>ی</w:t>
      </w:r>
      <w:r>
        <w:rPr>
          <w:rtl/>
          <w:lang w:bidi="fa-IR"/>
        </w:rPr>
        <w:t>ر تا عالى</w:t>
      </w:r>
      <w:r w:rsidR="00FB36B4">
        <w:rPr>
          <w:rtl/>
          <w:lang w:bidi="fa-IR"/>
        </w:rPr>
        <w:t xml:space="preserve"> </w:t>
      </w:r>
      <w:r>
        <w:rPr>
          <w:rtl/>
          <w:lang w:bidi="fa-IR"/>
        </w:rPr>
        <w:t>تر</w:t>
      </w:r>
      <w:r w:rsidR="00FB36B4">
        <w:rPr>
          <w:rtl/>
          <w:lang w:bidi="fa-IR"/>
        </w:rPr>
        <w:t>ی</w:t>
      </w:r>
      <w:r>
        <w:rPr>
          <w:rtl/>
          <w:lang w:bidi="fa-IR"/>
        </w:rPr>
        <w:t>ن عبارات ادبى</w:t>
      </w:r>
      <w:r w:rsidR="00FB36B4">
        <w:rPr>
          <w:rtl/>
          <w:lang w:bidi="fa-IR"/>
        </w:rPr>
        <w:t xml:space="preserve">، </w:t>
      </w:r>
      <w:r>
        <w:rPr>
          <w:rtl/>
          <w:lang w:bidi="fa-IR"/>
        </w:rPr>
        <w:t>هنرى را در خود جاى داده است و از انواع مجازات</w:t>
      </w:r>
      <w:r w:rsidR="00FB36B4">
        <w:rPr>
          <w:rtl/>
          <w:lang w:bidi="fa-IR"/>
        </w:rPr>
        <w:t xml:space="preserve">، </w:t>
      </w:r>
      <w:r>
        <w:rPr>
          <w:rtl/>
          <w:lang w:bidi="fa-IR"/>
        </w:rPr>
        <w:t>استعاره</w:t>
      </w:r>
      <w:r w:rsidR="00FB36B4">
        <w:rPr>
          <w:rtl/>
          <w:lang w:bidi="fa-IR"/>
        </w:rPr>
        <w:t xml:space="preserve"> </w:t>
      </w:r>
      <w:r>
        <w:rPr>
          <w:rtl/>
          <w:lang w:bidi="fa-IR"/>
        </w:rPr>
        <w:t>ها</w:t>
      </w:r>
      <w:r w:rsidR="00FB36B4">
        <w:rPr>
          <w:rtl/>
          <w:lang w:bidi="fa-IR"/>
        </w:rPr>
        <w:t xml:space="preserve">، </w:t>
      </w:r>
      <w:r>
        <w:rPr>
          <w:rtl/>
          <w:lang w:bidi="fa-IR"/>
        </w:rPr>
        <w:t>تمث</w:t>
      </w:r>
      <w:r w:rsidR="00FB36B4">
        <w:rPr>
          <w:rtl/>
          <w:lang w:bidi="fa-IR"/>
        </w:rPr>
        <w:t>ی</w:t>
      </w:r>
      <w:r>
        <w:rPr>
          <w:rtl/>
          <w:lang w:bidi="fa-IR"/>
        </w:rPr>
        <w:t>ل</w:t>
      </w:r>
      <w:r w:rsidR="00FB36B4">
        <w:rPr>
          <w:rtl/>
          <w:lang w:bidi="fa-IR"/>
        </w:rPr>
        <w:t xml:space="preserve"> </w:t>
      </w:r>
      <w:r>
        <w:rPr>
          <w:rtl/>
          <w:lang w:bidi="fa-IR"/>
        </w:rPr>
        <w:t>ها و كنا</w:t>
      </w:r>
      <w:r w:rsidR="00FB36B4">
        <w:rPr>
          <w:rtl/>
          <w:lang w:bidi="fa-IR"/>
        </w:rPr>
        <w:t>ی</w:t>
      </w:r>
      <w:r>
        <w:rPr>
          <w:rtl/>
          <w:lang w:bidi="fa-IR"/>
        </w:rPr>
        <w:t>ه</w:t>
      </w:r>
      <w:r w:rsidR="00FB36B4">
        <w:rPr>
          <w:rtl/>
          <w:lang w:bidi="fa-IR"/>
        </w:rPr>
        <w:t xml:space="preserve"> </w:t>
      </w:r>
      <w:r>
        <w:rPr>
          <w:rtl/>
          <w:lang w:bidi="fa-IR"/>
        </w:rPr>
        <w:t>ها استفاده نموده و در كاربرد چن</w:t>
      </w:r>
      <w:r w:rsidR="00FB36B4">
        <w:rPr>
          <w:rtl/>
          <w:lang w:bidi="fa-IR"/>
        </w:rPr>
        <w:t>ی</w:t>
      </w:r>
      <w:r>
        <w:rPr>
          <w:rtl/>
          <w:lang w:bidi="fa-IR"/>
        </w:rPr>
        <w:t>ن امورى به ناچار تشابه رخ مى</w:t>
      </w:r>
      <w:r w:rsidR="00FB36B4">
        <w:rPr>
          <w:rtl/>
          <w:lang w:bidi="fa-IR"/>
        </w:rPr>
        <w:t xml:space="preserve"> </w:t>
      </w:r>
      <w:r>
        <w:rPr>
          <w:rtl/>
          <w:lang w:bidi="fa-IR"/>
        </w:rPr>
        <w:t>دهد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به نظر مى</w:t>
      </w:r>
      <w:r w:rsidR="00FB36B4">
        <w:rPr>
          <w:rtl/>
          <w:lang w:bidi="fa-IR"/>
        </w:rPr>
        <w:t xml:space="preserve"> </w:t>
      </w:r>
      <w:r>
        <w:rPr>
          <w:rtl/>
          <w:lang w:bidi="fa-IR"/>
        </w:rPr>
        <w:t>رسد نظر</w:t>
      </w:r>
      <w:r w:rsidR="00FB36B4">
        <w:rPr>
          <w:rtl/>
          <w:lang w:bidi="fa-IR"/>
        </w:rPr>
        <w:t>ی</w:t>
      </w:r>
      <w:r>
        <w:rPr>
          <w:rtl/>
          <w:lang w:bidi="fa-IR"/>
        </w:rPr>
        <w:t>ه فوق تكم</w:t>
      </w:r>
      <w:r w:rsidR="00FB36B4">
        <w:rPr>
          <w:rtl/>
          <w:lang w:bidi="fa-IR"/>
        </w:rPr>
        <w:t>ی</w:t>
      </w:r>
      <w:r>
        <w:rPr>
          <w:rtl/>
          <w:lang w:bidi="fa-IR"/>
        </w:rPr>
        <w:t>ل</w:t>
      </w:r>
      <w:r w:rsidR="00FB36B4">
        <w:rPr>
          <w:rtl/>
          <w:lang w:bidi="fa-IR"/>
        </w:rPr>
        <w:t xml:space="preserve"> </w:t>
      </w:r>
      <w:r>
        <w:rPr>
          <w:rtl/>
          <w:lang w:bidi="fa-IR"/>
        </w:rPr>
        <w:t>كننده نظر</w:t>
      </w:r>
      <w:r w:rsidR="00FB36B4">
        <w:rPr>
          <w:rtl/>
          <w:lang w:bidi="fa-IR"/>
        </w:rPr>
        <w:t>ی</w:t>
      </w:r>
      <w:r>
        <w:rPr>
          <w:rtl/>
          <w:lang w:bidi="fa-IR"/>
        </w:rPr>
        <w:t xml:space="preserve">ه علامه طباطبائى بوده و بتوان وجود متشابهات را به </w:t>
      </w:r>
      <w:r w:rsidR="00FB36B4">
        <w:rPr>
          <w:rtl/>
          <w:lang w:bidi="fa-IR"/>
        </w:rPr>
        <w:t>ی</w:t>
      </w:r>
      <w:r>
        <w:rPr>
          <w:rtl/>
          <w:lang w:bidi="fa-IR"/>
        </w:rPr>
        <w:t>كى از ا</w:t>
      </w:r>
      <w:r w:rsidR="00FB36B4">
        <w:rPr>
          <w:rtl/>
          <w:lang w:bidi="fa-IR"/>
        </w:rPr>
        <w:t>ی</w:t>
      </w:r>
      <w:r>
        <w:rPr>
          <w:rtl/>
          <w:lang w:bidi="fa-IR"/>
        </w:rPr>
        <w:t>ن دو امر نسبت داد</w:t>
      </w:r>
      <w:r w:rsidR="00FB36B4">
        <w:rPr>
          <w:rtl/>
          <w:lang w:bidi="fa-IR"/>
        </w:rPr>
        <w:t xml:space="preserve">. </w:t>
      </w:r>
      <w:r>
        <w:rPr>
          <w:rtl/>
          <w:lang w:bidi="fa-IR"/>
        </w:rPr>
        <w:t>در ا</w:t>
      </w:r>
      <w:r w:rsidR="00FB36B4">
        <w:rPr>
          <w:rtl/>
          <w:lang w:bidi="fa-IR"/>
        </w:rPr>
        <w:t>ی</w:t>
      </w:r>
      <w:r>
        <w:rPr>
          <w:rtl/>
          <w:lang w:bidi="fa-IR"/>
        </w:rPr>
        <w:t xml:space="preserve">ن صورت وجود </w:t>
      </w:r>
      <w:r>
        <w:rPr>
          <w:rtl/>
          <w:lang w:bidi="fa-IR"/>
        </w:rPr>
        <w:lastRenderedPageBreak/>
        <w:t>متشابهات نه</w:t>
      </w:r>
      <w:r w:rsidR="00FB36B4">
        <w:rPr>
          <w:rtl/>
          <w:lang w:bidi="fa-IR"/>
        </w:rPr>
        <w:t xml:space="preserve"> </w:t>
      </w:r>
      <w:r>
        <w:rPr>
          <w:rtl/>
          <w:lang w:bidi="fa-IR"/>
        </w:rPr>
        <w:t>تنها اشكالى نخواهد داشت</w:t>
      </w:r>
      <w:r w:rsidR="00FB36B4">
        <w:rPr>
          <w:rtl/>
          <w:lang w:bidi="fa-IR"/>
        </w:rPr>
        <w:t xml:space="preserve">، </w:t>
      </w:r>
      <w:r>
        <w:rPr>
          <w:rtl/>
          <w:lang w:bidi="fa-IR"/>
        </w:rPr>
        <w:t>كه خود از جهت لطافت و ظرافت تعاب</w:t>
      </w:r>
      <w:r w:rsidR="00FB36B4">
        <w:rPr>
          <w:rtl/>
          <w:lang w:bidi="fa-IR"/>
        </w:rPr>
        <w:t>ی</w:t>
      </w:r>
      <w:r>
        <w:rPr>
          <w:rtl/>
          <w:lang w:bidi="fa-IR"/>
        </w:rPr>
        <w:t>ر قرآنى</w:t>
      </w:r>
      <w:r w:rsidR="00FB36B4">
        <w:rPr>
          <w:rtl/>
          <w:lang w:bidi="fa-IR"/>
        </w:rPr>
        <w:t xml:space="preserve">، </w:t>
      </w:r>
      <w:r>
        <w:rPr>
          <w:rtl/>
          <w:lang w:bidi="fa-IR"/>
        </w:rPr>
        <w:t>امت</w:t>
      </w:r>
      <w:r w:rsidR="00FB36B4">
        <w:rPr>
          <w:rtl/>
          <w:lang w:bidi="fa-IR"/>
        </w:rPr>
        <w:t>ی</w:t>
      </w:r>
      <w:r>
        <w:rPr>
          <w:rtl/>
          <w:lang w:bidi="fa-IR"/>
        </w:rPr>
        <w:t>از به شمار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235" w:name="_Toc469981255"/>
      <w:r>
        <w:rPr>
          <w:rtl/>
          <w:lang w:bidi="fa-IR"/>
        </w:rPr>
        <w:t xml:space="preserve">فصل سوم </w:t>
      </w:r>
      <w:r w:rsidR="00A14C2F">
        <w:rPr>
          <w:rFonts w:hint="cs"/>
          <w:rtl/>
          <w:lang w:bidi="fa-IR"/>
        </w:rPr>
        <w:t xml:space="preserve">: </w:t>
      </w:r>
      <w:r>
        <w:rPr>
          <w:rtl/>
          <w:lang w:bidi="fa-IR"/>
        </w:rPr>
        <w:t xml:space="preserve">نمونه هایى از متشابهات </w:t>
      </w:r>
      <w:r w:rsidRPr="00121BD9">
        <w:rPr>
          <w:rStyle w:val="libFootnotenumChar"/>
          <w:rtl/>
          <w:lang w:bidi="fa-IR"/>
        </w:rPr>
        <w:t>(11)</w:t>
      </w:r>
      <w:bookmarkEnd w:id="235"/>
      <w:r>
        <w:rPr>
          <w:rtl/>
          <w:lang w:bidi="fa-IR"/>
        </w:rPr>
        <w:t xml:space="preserve"> </w:t>
      </w:r>
    </w:p>
    <w:p w:rsidR="00FC5DC1" w:rsidRDefault="00FD4930" w:rsidP="00FD4930">
      <w:pPr>
        <w:pStyle w:val="libNormal"/>
        <w:rPr>
          <w:rtl/>
          <w:lang w:bidi="fa-IR"/>
        </w:rPr>
      </w:pPr>
      <w:r>
        <w:rPr>
          <w:rtl/>
          <w:lang w:bidi="fa-IR"/>
        </w:rPr>
        <w:t>به</w:t>
      </w:r>
      <w:r w:rsidR="00FB36B4">
        <w:rPr>
          <w:rtl/>
          <w:lang w:bidi="fa-IR"/>
        </w:rPr>
        <w:t xml:space="preserve"> </w:t>
      </w:r>
      <w:r>
        <w:rPr>
          <w:rtl/>
          <w:lang w:bidi="fa-IR"/>
        </w:rPr>
        <w:t>طور قطع روشن</w:t>
      </w:r>
      <w:r w:rsidR="00FB36B4">
        <w:rPr>
          <w:rtl/>
          <w:lang w:bidi="fa-IR"/>
        </w:rPr>
        <w:t xml:space="preserve"> </w:t>
      </w:r>
      <w:r>
        <w:rPr>
          <w:rtl/>
          <w:lang w:bidi="fa-IR"/>
        </w:rPr>
        <w:t>تر</w:t>
      </w:r>
      <w:r w:rsidR="00FB36B4">
        <w:rPr>
          <w:rtl/>
          <w:lang w:bidi="fa-IR"/>
        </w:rPr>
        <w:t>ی</w:t>
      </w:r>
      <w:r>
        <w:rPr>
          <w:rtl/>
          <w:lang w:bidi="fa-IR"/>
        </w:rPr>
        <w:t>ن نمونه</w:t>
      </w:r>
      <w:r w:rsidR="00FB36B4">
        <w:rPr>
          <w:rtl/>
          <w:lang w:bidi="fa-IR"/>
        </w:rPr>
        <w:t xml:space="preserve"> </w:t>
      </w:r>
      <w:r>
        <w:rPr>
          <w:rtl/>
          <w:lang w:bidi="fa-IR"/>
        </w:rPr>
        <w:t>ها و مصاد</w:t>
      </w:r>
      <w:r w:rsidR="00FB36B4">
        <w:rPr>
          <w:rtl/>
          <w:lang w:bidi="fa-IR"/>
        </w:rPr>
        <w:t>ی</w:t>
      </w:r>
      <w:r>
        <w:rPr>
          <w:rtl/>
          <w:lang w:bidi="fa-IR"/>
        </w:rPr>
        <w:t>ق آ</w:t>
      </w:r>
      <w:r w:rsidR="00FB36B4">
        <w:rPr>
          <w:rtl/>
          <w:lang w:bidi="fa-IR"/>
        </w:rPr>
        <w:t>ی</w:t>
      </w:r>
      <w:r>
        <w:rPr>
          <w:rtl/>
          <w:lang w:bidi="fa-IR"/>
        </w:rPr>
        <w:t>ات متشابه را در قرآن</w:t>
      </w:r>
      <w:r w:rsidR="00FB36B4">
        <w:rPr>
          <w:rtl/>
          <w:lang w:bidi="fa-IR"/>
        </w:rPr>
        <w:t xml:space="preserve">، </w:t>
      </w:r>
      <w:r>
        <w:rPr>
          <w:rtl/>
          <w:lang w:bidi="fa-IR"/>
        </w:rPr>
        <w:t>با</w:t>
      </w:r>
      <w:r w:rsidR="00FB36B4">
        <w:rPr>
          <w:rtl/>
          <w:lang w:bidi="fa-IR"/>
        </w:rPr>
        <w:t>ی</w:t>
      </w:r>
      <w:r>
        <w:rPr>
          <w:rtl/>
          <w:lang w:bidi="fa-IR"/>
        </w:rPr>
        <w:t>د در م</w:t>
      </w:r>
      <w:r w:rsidR="00FB36B4">
        <w:rPr>
          <w:rtl/>
          <w:lang w:bidi="fa-IR"/>
        </w:rPr>
        <w:t>ی</w:t>
      </w:r>
      <w:r>
        <w:rPr>
          <w:rtl/>
          <w:lang w:bidi="fa-IR"/>
        </w:rPr>
        <w:t>ان آ</w:t>
      </w:r>
      <w:r w:rsidR="00FB36B4">
        <w:rPr>
          <w:rtl/>
          <w:lang w:bidi="fa-IR"/>
        </w:rPr>
        <w:t>ی</w:t>
      </w:r>
      <w:r>
        <w:rPr>
          <w:rtl/>
          <w:lang w:bidi="fa-IR"/>
        </w:rPr>
        <w:t>ات مربوط به صفات و افعال خداوند جست</w:t>
      </w:r>
      <w:r w:rsidR="00FB36B4">
        <w:rPr>
          <w:rtl/>
          <w:lang w:bidi="fa-IR"/>
        </w:rPr>
        <w:t xml:space="preserve">. </w:t>
      </w:r>
      <w:r>
        <w:rPr>
          <w:rtl/>
          <w:lang w:bidi="fa-IR"/>
        </w:rPr>
        <w:t>ا</w:t>
      </w:r>
      <w:r w:rsidR="00FB36B4">
        <w:rPr>
          <w:rtl/>
          <w:lang w:bidi="fa-IR"/>
        </w:rPr>
        <w:t>ی</w:t>
      </w:r>
      <w:r>
        <w:rPr>
          <w:rtl/>
          <w:lang w:bidi="fa-IR"/>
        </w:rPr>
        <w:t>ن مجموعه از آ</w:t>
      </w:r>
      <w:r w:rsidR="00FB36B4">
        <w:rPr>
          <w:rtl/>
          <w:lang w:bidi="fa-IR"/>
        </w:rPr>
        <w:t>ی</w:t>
      </w:r>
      <w:r>
        <w:rPr>
          <w:rtl/>
          <w:lang w:bidi="fa-IR"/>
        </w:rPr>
        <w:t>ات در كنار آ</w:t>
      </w:r>
      <w:r w:rsidR="00FB36B4">
        <w:rPr>
          <w:rtl/>
          <w:lang w:bidi="fa-IR"/>
        </w:rPr>
        <w:t>ی</w:t>
      </w:r>
      <w:r>
        <w:rPr>
          <w:rtl/>
          <w:lang w:bidi="fa-IR"/>
        </w:rPr>
        <w:t>ات د</w:t>
      </w:r>
      <w:r w:rsidR="00FB36B4">
        <w:rPr>
          <w:rtl/>
          <w:lang w:bidi="fa-IR"/>
        </w:rPr>
        <w:t>ی</w:t>
      </w:r>
      <w:r>
        <w:rPr>
          <w:rtl/>
          <w:lang w:bidi="fa-IR"/>
        </w:rPr>
        <w:t>گرى كه به هدا</w:t>
      </w:r>
      <w:r w:rsidR="00FB36B4">
        <w:rPr>
          <w:rtl/>
          <w:lang w:bidi="fa-IR"/>
        </w:rPr>
        <w:t>ی</w:t>
      </w:r>
      <w:r>
        <w:rPr>
          <w:rtl/>
          <w:lang w:bidi="fa-IR"/>
        </w:rPr>
        <w:t xml:space="preserve">ت و ضلالت انسان ناظرند و </w:t>
      </w:r>
      <w:r w:rsidR="00FB36B4">
        <w:rPr>
          <w:rtl/>
          <w:lang w:bidi="fa-IR"/>
        </w:rPr>
        <w:t>ی</w:t>
      </w:r>
      <w:r>
        <w:rPr>
          <w:rtl/>
          <w:lang w:bidi="fa-IR"/>
        </w:rPr>
        <w:t>ا مسائلى نظ</w:t>
      </w:r>
      <w:r w:rsidR="00FB36B4">
        <w:rPr>
          <w:rtl/>
          <w:lang w:bidi="fa-IR"/>
        </w:rPr>
        <w:t>ی</w:t>
      </w:r>
      <w:r>
        <w:rPr>
          <w:rtl/>
          <w:lang w:bidi="fa-IR"/>
        </w:rPr>
        <w:t>ر وحى و موجودات غ</w:t>
      </w:r>
      <w:r w:rsidR="00FB36B4">
        <w:rPr>
          <w:rtl/>
          <w:lang w:bidi="fa-IR"/>
        </w:rPr>
        <w:t>ی</w:t>
      </w:r>
      <w:r>
        <w:rPr>
          <w:rtl/>
          <w:lang w:bidi="fa-IR"/>
        </w:rPr>
        <w:t>بى را ب</w:t>
      </w:r>
      <w:r w:rsidR="00FB36B4">
        <w:rPr>
          <w:rtl/>
          <w:lang w:bidi="fa-IR"/>
        </w:rPr>
        <w:t>ی</w:t>
      </w:r>
      <w:r>
        <w:rPr>
          <w:rtl/>
          <w:lang w:bidi="fa-IR"/>
        </w:rPr>
        <w:t>ان مى</w:t>
      </w:r>
      <w:r w:rsidR="00FB36B4">
        <w:rPr>
          <w:rtl/>
          <w:lang w:bidi="fa-IR"/>
        </w:rPr>
        <w:t xml:space="preserve"> </w:t>
      </w:r>
      <w:r>
        <w:rPr>
          <w:rtl/>
          <w:lang w:bidi="fa-IR"/>
        </w:rPr>
        <w:t>كنند</w:t>
      </w:r>
      <w:r w:rsidR="00FB36B4">
        <w:rPr>
          <w:rtl/>
          <w:lang w:bidi="fa-IR"/>
        </w:rPr>
        <w:t xml:space="preserve">، </w:t>
      </w:r>
      <w:r>
        <w:rPr>
          <w:rtl/>
          <w:lang w:bidi="fa-IR"/>
        </w:rPr>
        <w:t>امر را براى عده</w:t>
      </w:r>
      <w:r w:rsidR="00FB36B4">
        <w:rPr>
          <w:rtl/>
          <w:lang w:bidi="fa-IR"/>
        </w:rPr>
        <w:t xml:space="preserve"> </w:t>
      </w:r>
      <w:r>
        <w:rPr>
          <w:rtl/>
          <w:lang w:bidi="fa-IR"/>
        </w:rPr>
        <w:t>اى مشتبه ساخته است</w:t>
      </w:r>
      <w:r w:rsidR="00FB36B4">
        <w:rPr>
          <w:rtl/>
          <w:lang w:bidi="fa-IR"/>
        </w:rPr>
        <w:t xml:space="preserve">. </w:t>
      </w:r>
    </w:p>
    <w:p w:rsidR="00FC5DC1" w:rsidRDefault="00FD4930" w:rsidP="00FD4930">
      <w:pPr>
        <w:pStyle w:val="libNormal"/>
        <w:rPr>
          <w:rtl/>
          <w:lang w:bidi="fa-IR"/>
        </w:rPr>
      </w:pPr>
      <w:r>
        <w:rPr>
          <w:rtl/>
          <w:lang w:bidi="fa-IR"/>
        </w:rPr>
        <w:t>شا</w:t>
      </w:r>
      <w:r w:rsidR="00FB36B4">
        <w:rPr>
          <w:rtl/>
          <w:lang w:bidi="fa-IR"/>
        </w:rPr>
        <w:t>ی</w:t>
      </w:r>
      <w:r>
        <w:rPr>
          <w:rtl/>
          <w:lang w:bidi="fa-IR"/>
        </w:rPr>
        <w:t>د بتوان گفت كه از همان قرن نخست تا به امروز در برخورد با ا</w:t>
      </w:r>
      <w:r w:rsidR="00FB36B4">
        <w:rPr>
          <w:rtl/>
          <w:lang w:bidi="fa-IR"/>
        </w:rPr>
        <w:t>ی</w:t>
      </w:r>
      <w:r>
        <w:rPr>
          <w:rtl/>
          <w:lang w:bidi="fa-IR"/>
        </w:rPr>
        <w:t>ن</w:t>
      </w:r>
      <w:r w:rsidR="00FB36B4">
        <w:rPr>
          <w:rtl/>
          <w:lang w:bidi="fa-IR"/>
        </w:rPr>
        <w:t xml:space="preserve"> </w:t>
      </w:r>
      <w:r>
        <w:rPr>
          <w:rtl/>
          <w:lang w:bidi="fa-IR"/>
        </w:rPr>
        <w:t>گونه از آ</w:t>
      </w:r>
      <w:r w:rsidR="00FB36B4">
        <w:rPr>
          <w:rtl/>
          <w:lang w:bidi="fa-IR"/>
        </w:rPr>
        <w:t>ی</w:t>
      </w:r>
      <w:r>
        <w:rPr>
          <w:rtl/>
          <w:lang w:bidi="fa-IR"/>
        </w:rPr>
        <w:t>ات</w:t>
      </w:r>
      <w:r w:rsidR="00FB36B4">
        <w:rPr>
          <w:rtl/>
          <w:lang w:bidi="fa-IR"/>
        </w:rPr>
        <w:t xml:space="preserve">، </w:t>
      </w:r>
      <w:r>
        <w:rPr>
          <w:rtl/>
          <w:lang w:bidi="fa-IR"/>
        </w:rPr>
        <w:t>برداشت</w:t>
      </w:r>
      <w:r w:rsidR="00FB36B4">
        <w:rPr>
          <w:rtl/>
          <w:lang w:bidi="fa-IR"/>
        </w:rPr>
        <w:t xml:space="preserve"> </w:t>
      </w:r>
      <w:r>
        <w:rPr>
          <w:rtl/>
          <w:lang w:bidi="fa-IR"/>
        </w:rPr>
        <w:t>هاى متفاوتى پد</w:t>
      </w:r>
      <w:r w:rsidR="00FB36B4">
        <w:rPr>
          <w:rtl/>
          <w:lang w:bidi="fa-IR"/>
        </w:rPr>
        <w:t>ی</w:t>
      </w:r>
      <w:r>
        <w:rPr>
          <w:rtl/>
          <w:lang w:bidi="fa-IR"/>
        </w:rPr>
        <w:t>دار گشته كه بعضاً انحرافى بوده و به پ</w:t>
      </w:r>
      <w:r w:rsidR="00FB36B4">
        <w:rPr>
          <w:rtl/>
          <w:lang w:bidi="fa-IR"/>
        </w:rPr>
        <w:t>ی</w:t>
      </w:r>
      <w:r>
        <w:rPr>
          <w:rtl/>
          <w:lang w:bidi="fa-IR"/>
        </w:rPr>
        <w:t>دا</w:t>
      </w:r>
      <w:r w:rsidR="00FB36B4">
        <w:rPr>
          <w:rtl/>
          <w:lang w:bidi="fa-IR"/>
        </w:rPr>
        <w:t>ی</w:t>
      </w:r>
      <w:r>
        <w:rPr>
          <w:rtl/>
          <w:lang w:bidi="fa-IR"/>
        </w:rPr>
        <w:t>ش فرقه</w:t>
      </w:r>
      <w:r w:rsidR="00FB36B4">
        <w:rPr>
          <w:rtl/>
          <w:lang w:bidi="fa-IR"/>
        </w:rPr>
        <w:t xml:space="preserve"> </w:t>
      </w:r>
      <w:r>
        <w:rPr>
          <w:rtl/>
          <w:lang w:bidi="fa-IR"/>
        </w:rPr>
        <w:t>هاى گوناگون انجام</w:t>
      </w:r>
      <w:r w:rsidR="00FB36B4">
        <w:rPr>
          <w:rtl/>
          <w:lang w:bidi="fa-IR"/>
        </w:rPr>
        <w:t>ی</w:t>
      </w:r>
      <w:r>
        <w:rPr>
          <w:rtl/>
          <w:lang w:bidi="fa-IR"/>
        </w:rPr>
        <w:t>ده است</w:t>
      </w:r>
      <w:r w:rsidR="00FB36B4">
        <w:rPr>
          <w:rtl/>
          <w:lang w:bidi="fa-IR"/>
        </w:rPr>
        <w:t xml:space="preserve">. </w:t>
      </w:r>
      <w:r>
        <w:rPr>
          <w:rtl/>
          <w:lang w:bidi="fa-IR"/>
        </w:rPr>
        <w:t xml:space="preserve">در </w:t>
      </w:r>
      <w:r w:rsidR="00FB36B4">
        <w:rPr>
          <w:rtl/>
          <w:lang w:bidi="fa-IR"/>
        </w:rPr>
        <w:t>ی</w:t>
      </w:r>
      <w:r>
        <w:rPr>
          <w:rtl/>
          <w:lang w:bidi="fa-IR"/>
        </w:rPr>
        <w:t>ك بررسى كوتاه و صرفاً براى آشنا</w:t>
      </w:r>
      <w:r w:rsidR="00FB36B4">
        <w:rPr>
          <w:rtl/>
          <w:lang w:bidi="fa-IR"/>
        </w:rPr>
        <w:t>ی</w:t>
      </w:r>
      <w:r>
        <w:rPr>
          <w:rtl/>
          <w:lang w:bidi="fa-IR"/>
        </w:rPr>
        <w:t>ى با علل پد</w:t>
      </w:r>
      <w:r w:rsidR="00FB36B4">
        <w:rPr>
          <w:rtl/>
          <w:lang w:bidi="fa-IR"/>
        </w:rPr>
        <w:t>ی</w:t>
      </w:r>
      <w:r>
        <w:rPr>
          <w:rtl/>
          <w:lang w:bidi="fa-IR"/>
        </w:rPr>
        <w:t>دارى ا</w:t>
      </w:r>
      <w:r w:rsidR="00FB36B4">
        <w:rPr>
          <w:rtl/>
          <w:lang w:bidi="fa-IR"/>
        </w:rPr>
        <w:t>ی</w:t>
      </w:r>
      <w:r>
        <w:rPr>
          <w:rtl/>
          <w:lang w:bidi="fa-IR"/>
        </w:rPr>
        <w:t>ن فرقه</w:t>
      </w:r>
      <w:r w:rsidR="00FB36B4">
        <w:rPr>
          <w:rtl/>
          <w:lang w:bidi="fa-IR"/>
        </w:rPr>
        <w:t xml:space="preserve"> </w:t>
      </w:r>
      <w:r>
        <w:rPr>
          <w:rtl/>
          <w:lang w:bidi="fa-IR"/>
        </w:rPr>
        <w:t>ها</w:t>
      </w:r>
      <w:r w:rsidR="00FB36B4">
        <w:rPr>
          <w:rtl/>
          <w:lang w:bidi="fa-IR"/>
        </w:rPr>
        <w:t xml:space="preserve">، </w:t>
      </w:r>
      <w:r>
        <w:rPr>
          <w:rtl/>
          <w:lang w:bidi="fa-IR"/>
        </w:rPr>
        <w:t>كه مستندات هر</w:t>
      </w:r>
      <w:r w:rsidR="00FB36B4">
        <w:rPr>
          <w:rtl/>
          <w:lang w:bidi="fa-IR"/>
        </w:rPr>
        <w:t>ی</w:t>
      </w:r>
      <w:r>
        <w:rPr>
          <w:rtl/>
          <w:lang w:bidi="fa-IR"/>
        </w:rPr>
        <w:t>ك</w:t>
      </w:r>
      <w:r w:rsidR="00FB36B4">
        <w:rPr>
          <w:rtl/>
          <w:lang w:bidi="fa-IR"/>
        </w:rPr>
        <w:t xml:space="preserve">، </w:t>
      </w:r>
      <w:r>
        <w:rPr>
          <w:rtl/>
          <w:lang w:bidi="fa-IR"/>
        </w:rPr>
        <w:t>شمارى از آ</w:t>
      </w:r>
      <w:r w:rsidR="00FB36B4">
        <w:rPr>
          <w:rtl/>
          <w:lang w:bidi="fa-IR"/>
        </w:rPr>
        <w:t>ی</w:t>
      </w:r>
      <w:r>
        <w:rPr>
          <w:rtl/>
          <w:lang w:bidi="fa-IR"/>
        </w:rPr>
        <w:t>ات قرآن كر</w:t>
      </w:r>
      <w:r w:rsidR="00FB36B4">
        <w:rPr>
          <w:rtl/>
          <w:lang w:bidi="fa-IR"/>
        </w:rPr>
        <w:t>ی</w:t>
      </w:r>
      <w:r>
        <w:rPr>
          <w:rtl/>
          <w:lang w:bidi="fa-IR"/>
        </w:rPr>
        <w:t>م بوده است</w:t>
      </w:r>
      <w:r w:rsidR="00FB36B4">
        <w:rPr>
          <w:rtl/>
          <w:lang w:bidi="fa-IR"/>
        </w:rPr>
        <w:t xml:space="preserve">، </w:t>
      </w:r>
      <w:r>
        <w:rPr>
          <w:rtl/>
          <w:lang w:bidi="fa-IR"/>
        </w:rPr>
        <w:t>ا</w:t>
      </w:r>
      <w:r w:rsidR="00FB36B4">
        <w:rPr>
          <w:rtl/>
          <w:lang w:bidi="fa-IR"/>
        </w:rPr>
        <w:t>ی</w:t>
      </w:r>
      <w:r>
        <w:rPr>
          <w:rtl/>
          <w:lang w:bidi="fa-IR"/>
        </w:rPr>
        <w:t>ن آ</w:t>
      </w:r>
      <w:r w:rsidR="00FB36B4">
        <w:rPr>
          <w:rtl/>
          <w:lang w:bidi="fa-IR"/>
        </w:rPr>
        <w:t>ی</w:t>
      </w:r>
      <w:r>
        <w:rPr>
          <w:rtl/>
          <w:lang w:bidi="fa-IR"/>
        </w:rPr>
        <w:t>ات را مرور مى</w:t>
      </w:r>
      <w:r w:rsidR="00FB36B4">
        <w:rPr>
          <w:rtl/>
          <w:lang w:bidi="fa-IR"/>
        </w:rPr>
        <w:t xml:space="preserve"> </w:t>
      </w:r>
      <w:r>
        <w:rPr>
          <w:rtl/>
          <w:lang w:bidi="fa-IR"/>
        </w:rPr>
        <w:t>نما</w:t>
      </w:r>
      <w:r w:rsidR="00FB36B4">
        <w:rPr>
          <w:rtl/>
          <w:lang w:bidi="fa-IR"/>
        </w:rPr>
        <w:t>یی</w:t>
      </w:r>
      <w:r>
        <w:rPr>
          <w:rtl/>
          <w:lang w:bidi="fa-IR"/>
        </w:rPr>
        <w:t>م</w:t>
      </w:r>
      <w:r w:rsidR="00FB36B4">
        <w:rPr>
          <w:rtl/>
          <w:lang w:bidi="fa-IR"/>
        </w:rPr>
        <w:t xml:space="preserve">. </w:t>
      </w:r>
    </w:p>
    <w:p w:rsidR="00FC5DC1" w:rsidRDefault="00E86885" w:rsidP="00A14C2F">
      <w:pPr>
        <w:pStyle w:val="Heading3"/>
        <w:rPr>
          <w:rtl/>
          <w:lang w:bidi="fa-IR"/>
        </w:rPr>
      </w:pPr>
      <w:bookmarkStart w:id="236" w:name="_Toc469981256"/>
      <w:r>
        <w:rPr>
          <w:rtl/>
          <w:lang w:bidi="fa-IR"/>
        </w:rPr>
        <w:t>مرورى بر آیات متشابه</w:t>
      </w:r>
      <w:bookmarkEnd w:id="236"/>
    </w:p>
    <w:p w:rsidR="00FC5DC1" w:rsidRDefault="00E86885" w:rsidP="00A14C2F">
      <w:pPr>
        <w:pStyle w:val="libNormal"/>
        <w:rPr>
          <w:rtl/>
          <w:lang w:bidi="fa-IR"/>
        </w:rPr>
      </w:pPr>
      <w:r>
        <w:rPr>
          <w:rtl/>
          <w:lang w:bidi="fa-IR"/>
        </w:rPr>
        <w:t>الف) اوصاف الهى</w:t>
      </w:r>
    </w:p>
    <w:p w:rsidR="00FC5DC1" w:rsidRDefault="00FD4930" w:rsidP="00FD4930">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ثم استوى إلى السماء وهى دخان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(12)</w:t>
      </w:r>
      <w:r w:rsidR="00121BD9">
        <w:rPr>
          <w:rtl/>
          <w:lang w:bidi="fa-IR"/>
        </w:rPr>
        <w:t xml:space="preserve"> </w:t>
      </w:r>
      <w:r>
        <w:rPr>
          <w:rtl/>
          <w:lang w:bidi="fa-IR"/>
        </w:rPr>
        <w:t>سپس آهنگ آفر</w:t>
      </w:r>
      <w:r w:rsidR="00FB36B4">
        <w:rPr>
          <w:rtl/>
          <w:lang w:bidi="fa-IR"/>
        </w:rPr>
        <w:t>ی</w:t>
      </w:r>
      <w:r>
        <w:rPr>
          <w:rtl/>
          <w:lang w:bidi="fa-IR"/>
        </w:rPr>
        <w:t>نش آسمان كرد و آن بخارى بود</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ثم استوى على العرش</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(13)</w:t>
      </w:r>
      <w:r w:rsidR="00121BD9">
        <w:rPr>
          <w:rtl/>
          <w:lang w:bidi="fa-IR"/>
        </w:rPr>
        <w:t xml:space="preserve"> </w:t>
      </w:r>
      <w:r>
        <w:rPr>
          <w:rtl/>
          <w:lang w:bidi="fa-IR"/>
        </w:rPr>
        <w:t>آن</w:t>
      </w:r>
      <w:r w:rsidR="00FB36B4">
        <w:rPr>
          <w:rtl/>
          <w:lang w:bidi="fa-IR"/>
        </w:rPr>
        <w:t xml:space="preserve"> </w:t>
      </w:r>
      <w:r>
        <w:rPr>
          <w:rtl/>
          <w:lang w:bidi="fa-IR"/>
        </w:rPr>
        <w:t>گاه بر عرش است</w:t>
      </w:r>
      <w:r w:rsidR="00FB36B4">
        <w:rPr>
          <w:rtl/>
          <w:lang w:bidi="fa-IR"/>
        </w:rPr>
        <w:t>ی</w:t>
      </w:r>
      <w:r>
        <w:rPr>
          <w:rtl/>
          <w:lang w:bidi="fa-IR"/>
        </w:rPr>
        <w:t xml:space="preserve">لا </w:t>
      </w:r>
      <w:r w:rsidR="00FB36B4">
        <w:rPr>
          <w:rtl/>
          <w:lang w:bidi="fa-IR"/>
        </w:rPr>
        <w:t>ی</w:t>
      </w:r>
      <w:r>
        <w:rPr>
          <w:rtl/>
          <w:lang w:bidi="fa-IR"/>
        </w:rPr>
        <w:t>افت</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الرحمن على العرش استوى</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(14)</w:t>
      </w:r>
      <w:r w:rsidR="00121BD9">
        <w:rPr>
          <w:rtl/>
          <w:lang w:bidi="fa-IR"/>
        </w:rPr>
        <w:t xml:space="preserve"> </w:t>
      </w:r>
      <w:r>
        <w:rPr>
          <w:rtl/>
          <w:lang w:bidi="fa-IR"/>
        </w:rPr>
        <w:t>خداى رحمان كه بر عرش است</w:t>
      </w:r>
      <w:r w:rsidR="00FB36B4">
        <w:rPr>
          <w:rtl/>
          <w:lang w:bidi="fa-IR"/>
        </w:rPr>
        <w:t>ی</w:t>
      </w:r>
      <w:r>
        <w:rPr>
          <w:rtl/>
          <w:lang w:bidi="fa-IR"/>
        </w:rPr>
        <w:t xml:space="preserve">لا </w:t>
      </w:r>
      <w:r w:rsidR="00FB36B4">
        <w:rPr>
          <w:rtl/>
          <w:lang w:bidi="fa-IR"/>
        </w:rPr>
        <w:t>ی</w:t>
      </w:r>
      <w:r>
        <w:rPr>
          <w:rtl/>
          <w:lang w:bidi="fa-IR"/>
        </w:rPr>
        <w:t>افته است</w:t>
      </w:r>
      <w:r w:rsidR="00FB36B4">
        <w:rPr>
          <w:rtl/>
          <w:lang w:bidi="fa-IR"/>
        </w:rPr>
        <w:t xml:space="preserve">. </w:t>
      </w:r>
    </w:p>
    <w:p w:rsidR="00FC5DC1" w:rsidRDefault="00FD4930" w:rsidP="00FD4930">
      <w:pPr>
        <w:pStyle w:val="libNormal"/>
        <w:rPr>
          <w:rtl/>
          <w:lang w:bidi="fa-IR"/>
        </w:rPr>
      </w:pPr>
      <w:r>
        <w:rPr>
          <w:rtl/>
          <w:lang w:bidi="fa-IR"/>
        </w:rPr>
        <w:t>از آ</w:t>
      </w:r>
      <w:r w:rsidR="00FB36B4">
        <w:rPr>
          <w:rtl/>
          <w:lang w:bidi="fa-IR"/>
        </w:rPr>
        <w:t>ی</w:t>
      </w:r>
      <w:r>
        <w:rPr>
          <w:rtl/>
          <w:lang w:bidi="fa-IR"/>
        </w:rPr>
        <w:t>ات فوق به غلط برداشت «جا و مكان» براى خداوند شده است</w:t>
      </w:r>
      <w:r w:rsidR="00FB36B4">
        <w:rPr>
          <w:rtl/>
          <w:lang w:bidi="fa-IR"/>
        </w:rPr>
        <w:t xml:space="preserve">. </w:t>
      </w:r>
    </w:p>
    <w:p w:rsidR="00FC5DC1" w:rsidRDefault="00FD4930" w:rsidP="00FD4930">
      <w:pPr>
        <w:pStyle w:val="libNormal"/>
        <w:rPr>
          <w:rtl/>
          <w:lang w:bidi="fa-IR"/>
        </w:rPr>
      </w:pPr>
      <w:r>
        <w:rPr>
          <w:rtl/>
          <w:lang w:bidi="fa-IR"/>
        </w:rPr>
        <w:t>آ</w:t>
      </w:r>
      <w:r w:rsidR="00FB36B4">
        <w:rPr>
          <w:rtl/>
          <w:lang w:bidi="fa-IR"/>
        </w:rPr>
        <w:t>ی</w:t>
      </w:r>
      <w:r>
        <w:rPr>
          <w:rtl/>
          <w:lang w:bidi="fa-IR"/>
        </w:rPr>
        <w:t>اتى كه از «دست خدا» سخن گفته</w:t>
      </w:r>
      <w:r w:rsidR="00FB36B4">
        <w:rPr>
          <w:rtl/>
          <w:lang w:bidi="fa-IR"/>
        </w:rPr>
        <w:t xml:space="preserve"> </w:t>
      </w:r>
      <w:r>
        <w:rPr>
          <w:rtl/>
          <w:lang w:bidi="fa-IR"/>
        </w:rPr>
        <w:t>اند</w:t>
      </w:r>
      <w:r w:rsidR="00FB36B4">
        <w:rPr>
          <w:rtl/>
          <w:lang w:bidi="fa-IR"/>
        </w:rPr>
        <w:t xml:space="preserve">: </w:t>
      </w:r>
    </w:p>
    <w:p w:rsidR="00FC5DC1" w:rsidRDefault="00FD4930" w:rsidP="00FD4930">
      <w:pPr>
        <w:pStyle w:val="libNormal"/>
        <w:rPr>
          <w:rtl/>
          <w:lang w:bidi="fa-IR"/>
        </w:rPr>
      </w:pPr>
      <w:r>
        <w:rPr>
          <w:rtl/>
          <w:lang w:bidi="fa-IR"/>
        </w:rPr>
        <w:lastRenderedPageBreak/>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وقالت الیهودُ یداللَّه مغلولةٌ غُلَّتْ أَیدیهم وَلُعِنوا بما قالوا بَلْ یداهُ مبسوطتان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(15)</w:t>
      </w:r>
      <w:r w:rsidR="00121BD9">
        <w:rPr>
          <w:rtl/>
          <w:lang w:bidi="fa-IR"/>
        </w:rPr>
        <w:t xml:space="preserve"> </w:t>
      </w:r>
    </w:p>
    <w:p w:rsidR="00FC5DC1" w:rsidRDefault="00FD4930" w:rsidP="00FD4930">
      <w:pPr>
        <w:pStyle w:val="libNormal"/>
        <w:rPr>
          <w:rtl/>
          <w:lang w:bidi="fa-IR"/>
        </w:rPr>
      </w:pPr>
      <w:r>
        <w:rPr>
          <w:rtl/>
          <w:lang w:bidi="fa-IR"/>
        </w:rPr>
        <w:t xml:space="preserve">و </w:t>
      </w:r>
      <w:r w:rsidR="00FB36B4">
        <w:rPr>
          <w:rtl/>
          <w:lang w:bidi="fa-IR"/>
        </w:rPr>
        <w:t>ی</w:t>
      </w:r>
      <w:r>
        <w:rPr>
          <w:rtl/>
          <w:lang w:bidi="fa-IR"/>
        </w:rPr>
        <w:t>هود گفتند</w:t>
      </w:r>
      <w:r w:rsidR="00FB36B4">
        <w:rPr>
          <w:rtl/>
          <w:lang w:bidi="fa-IR"/>
        </w:rPr>
        <w:t xml:space="preserve">: </w:t>
      </w:r>
      <w:r>
        <w:rPr>
          <w:rtl/>
          <w:lang w:bidi="fa-IR"/>
        </w:rPr>
        <w:t>«دست خدا بسته است</w:t>
      </w:r>
      <w:r w:rsidR="00FB36B4">
        <w:rPr>
          <w:rtl/>
          <w:lang w:bidi="fa-IR"/>
        </w:rPr>
        <w:t xml:space="preserve">. </w:t>
      </w:r>
      <w:r>
        <w:rPr>
          <w:rtl/>
          <w:lang w:bidi="fa-IR"/>
        </w:rPr>
        <w:t>» دست</w:t>
      </w:r>
      <w:r w:rsidR="00FB36B4">
        <w:rPr>
          <w:rtl/>
          <w:lang w:bidi="fa-IR"/>
        </w:rPr>
        <w:t xml:space="preserve"> </w:t>
      </w:r>
      <w:r>
        <w:rPr>
          <w:rtl/>
          <w:lang w:bidi="fa-IR"/>
        </w:rPr>
        <w:t>هاى خودشان بسته</w:t>
      </w:r>
      <w:r w:rsidR="00FB36B4">
        <w:rPr>
          <w:rtl/>
          <w:lang w:bidi="fa-IR"/>
        </w:rPr>
        <w:t xml:space="preserve"> </w:t>
      </w:r>
      <w:r>
        <w:rPr>
          <w:rtl/>
          <w:lang w:bidi="fa-IR"/>
        </w:rPr>
        <w:t>باد و به سزاى آن</w:t>
      </w:r>
      <w:r w:rsidR="00FB36B4">
        <w:rPr>
          <w:rtl/>
          <w:lang w:bidi="fa-IR"/>
        </w:rPr>
        <w:t xml:space="preserve"> </w:t>
      </w:r>
      <w:r>
        <w:rPr>
          <w:rtl/>
          <w:lang w:bidi="fa-IR"/>
        </w:rPr>
        <w:t>چه گفتند</w:t>
      </w:r>
      <w:r w:rsidR="00FB36B4">
        <w:rPr>
          <w:rtl/>
          <w:lang w:bidi="fa-IR"/>
        </w:rPr>
        <w:t xml:space="preserve">، </w:t>
      </w:r>
      <w:r>
        <w:rPr>
          <w:rtl/>
          <w:lang w:bidi="fa-IR"/>
        </w:rPr>
        <w:t>از رحمت خدا دور شدند</w:t>
      </w:r>
      <w:r w:rsidR="00FB36B4">
        <w:rPr>
          <w:rtl/>
          <w:lang w:bidi="fa-IR"/>
        </w:rPr>
        <w:t xml:space="preserve">. </w:t>
      </w:r>
      <w:r>
        <w:rPr>
          <w:rtl/>
          <w:lang w:bidi="fa-IR"/>
        </w:rPr>
        <w:t>بلكه هر دو دست او گشاده است</w:t>
      </w:r>
      <w:r w:rsidR="00FB36B4">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یدُاللَّه فوقَ أیدیهم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(16)</w:t>
      </w:r>
      <w:r w:rsidR="00121BD9">
        <w:rPr>
          <w:rtl/>
          <w:lang w:bidi="fa-IR"/>
        </w:rPr>
        <w:t xml:space="preserve"> </w:t>
      </w:r>
      <w:r>
        <w:rPr>
          <w:rtl/>
          <w:lang w:bidi="fa-IR"/>
        </w:rPr>
        <w:t>دست خدا بالاى دست</w:t>
      </w:r>
      <w:r w:rsidR="00FB36B4">
        <w:rPr>
          <w:rtl/>
          <w:lang w:bidi="fa-IR"/>
        </w:rPr>
        <w:t xml:space="preserve"> </w:t>
      </w:r>
      <w:r>
        <w:rPr>
          <w:rtl/>
          <w:lang w:bidi="fa-IR"/>
        </w:rPr>
        <w:t>هاى آنان است</w:t>
      </w:r>
      <w:r w:rsidR="00FB36B4">
        <w:rPr>
          <w:rtl/>
          <w:lang w:bidi="fa-IR"/>
        </w:rPr>
        <w:t xml:space="preserve">. </w:t>
      </w:r>
    </w:p>
    <w:p w:rsidR="00FC5DC1" w:rsidRDefault="00FD4930" w:rsidP="00FD4930">
      <w:pPr>
        <w:pStyle w:val="libNormal"/>
        <w:rPr>
          <w:rtl/>
          <w:lang w:bidi="fa-IR"/>
        </w:rPr>
      </w:pPr>
      <w:r>
        <w:rPr>
          <w:rtl/>
          <w:lang w:bidi="fa-IR"/>
        </w:rPr>
        <w:t>آ</w:t>
      </w:r>
      <w:r w:rsidR="00FB36B4">
        <w:rPr>
          <w:rtl/>
          <w:lang w:bidi="fa-IR"/>
        </w:rPr>
        <w:t>ی</w:t>
      </w:r>
      <w:r>
        <w:rPr>
          <w:rtl/>
          <w:lang w:bidi="fa-IR"/>
        </w:rPr>
        <w:t>ه د</w:t>
      </w:r>
      <w:r w:rsidR="00FB36B4">
        <w:rPr>
          <w:rtl/>
          <w:lang w:bidi="fa-IR"/>
        </w:rPr>
        <w:t>ی</w:t>
      </w:r>
      <w:r>
        <w:rPr>
          <w:rtl/>
          <w:lang w:bidi="fa-IR"/>
        </w:rPr>
        <w:t>گر</w:t>
      </w:r>
      <w:r w:rsidR="00FB36B4">
        <w:rPr>
          <w:rtl/>
          <w:lang w:bidi="fa-IR"/>
        </w:rPr>
        <w:t xml:space="preserve">، </w:t>
      </w:r>
      <w:r>
        <w:rPr>
          <w:rtl/>
          <w:lang w:bidi="fa-IR"/>
        </w:rPr>
        <w:t>آ</w:t>
      </w:r>
      <w:r w:rsidR="00FB36B4">
        <w:rPr>
          <w:rtl/>
          <w:lang w:bidi="fa-IR"/>
        </w:rPr>
        <w:t>ی</w:t>
      </w:r>
      <w:r>
        <w:rPr>
          <w:rtl/>
          <w:lang w:bidi="fa-IR"/>
        </w:rPr>
        <w:t>ه رؤ</w:t>
      </w:r>
      <w:r w:rsidR="00FB36B4">
        <w:rPr>
          <w:rtl/>
          <w:lang w:bidi="fa-IR"/>
        </w:rPr>
        <w:t>ی</w:t>
      </w:r>
      <w:r>
        <w:rPr>
          <w:rtl/>
          <w:lang w:bidi="fa-IR"/>
        </w:rPr>
        <w:t>ت است</w:t>
      </w:r>
      <w:r w:rsidR="00FB36B4">
        <w:rPr>
          <w:rtl/>
          <w:lang w:bidi="fa-IR"/>
        </w:rPr>
        <w:t xml:space="preserve">: </w:t>
      </w:r>
    </w:p>
    <w:p w:rsidR="00FC5DC1" w:rsidRDefault="00FD4930" w:rsidP="00FD4930">
      <w:pPr>
        <w:pStyle w:val="libNormal"/>
        <w:rPr>
          <w:rtl/>
          <w:lang w:bidi="fa-IR"/>
        </w:rPr>
      </w:pPr>
      <w:r>
        <w:rPr>
          <w:rtl/>
          <w:lang w:bidi="fa-IR"/>
        </w:rPr>
        <w:t>6</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وجوهٌ یومئذٍ ناضرةٌ إلى ربّها ناظرة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(17)</w:t>
      </w:r>
      <w:r w:rsidR="00121BD9">
        <w:rPr>
          <w:rtl/>
          <w:lang w:bidi="fa-IR"/>
        </w:rPr>
        <w:t xml:space="preserve"> </w:t>
      </w:r>
      <w:r>
        <w:rPr>
          <w:rtl/>
          <w:lang w:bidi="fa-IR"/>
        </w:rPr>
        <w:t>در آن روز صورت</w:t>
      </w:r>
      <w:r w:rsidR="00FB36B4">
        <w:rPr>
          <w:rtl/>
          <w:lang w:bidi="fa-IR"/>
        </w:rPr>
        <w:t xml:space="preserve"> </w:t>
      </w:r>
      <w:r>
        <w:rPr>
          <w:rtl/>
          <w:lang w:bidi="fa-IR"/>
        </w:rPr>
        <w:t>ها</w:t>
      </w:r>
      <w:r w:rsidR="00FB36B4">
        <w:rPr>
          <w:rtl/>
          <w:lang w:bidi="fa-IR"/>
        </w:rPr>
        <w:t>ی</w:t>
      </w:r>
      <w:r>
        <w:rPr>
          <w:rtl/>
          <w:lang w:bidi="fa-IR"/>
        </w:rPr>
        <w:t>ى شاد و مسرور است و به پروردگارش مى</w:t>
      </w:r>
      <w:r w:rsidR="00FB36B4">
        <w:rPr>
          <w:rtl/>
          <w:lang w:bidi="fa-IR"/>
        </w:rPr>
        <w:t xml:space="preserve"> </w:t>
      </w:r>
      <w:r>
        <w:rPr>
          <w:rtl/>
          <w:lang w:bidi="fa-IR"/>
        </w:rPr>
        <w:t>نگرد</w:t>
      </w:r>
      <w:r w:rsidR="00FB36B4">
        <w:rPr>
          <w:rtl/>
          <w:lang w:bidi="fa-IR"/>
        </w:rPr>
        <w:t xml:space="preserve">! </w:t>
      </w:r>
    </w:p>
    <w:p w:rsidR="00FC5DC1" w:rsidRDefault="00FD4930" w:rsidP="00FD4930">
      <w:pPr>
        <w:pStyle w:val="libNormal"/>
        <w:rPr>
          <w:rtl/>
          <w:lang w:bidi="fa-IR"/>
        </w:rPr>
      </w:pPr>
      <w:r>
        <w:rPr>
          <w:rtl/>
          <w:lang w:bidi="fa-IR"/>
        </w:rPr>
        <w:t>آ</w:t>
      </w:r>
      <w:r w:rsidR="00FB36B4">
        <w:rPr>
          <w:rtl/>
          <w:lang w:bidi="fa-IR"/>
        </w:rPr>
        <w:t>ی</w:t>
      </w:r>
      <w:r>
        <w:rPr>
          <w:rtl/>
          <w:lang w:bidi="fa-IR"/>
        </w:rPr>
        <w:t>ه راجع به «آمدن خداوند»</w:t>
      </w:r>
      <w:r w:rsidR="00FB36B4">
        <w:rPr>
          <w:rtl/>
          <w:lang w:bidi="fa-IR"/>
        </w:rPr>
        <w:t xml:space="preserve">! </w:t>
      </w:r>
    </w:p>
    <w:p w:rsidR="00FC5DC1" w:rsidRDefault="00FD4930" w:rsidP="00FD4930">
      <w:pPr>
        <w:pStyle w:val="libNormal"/>
        <w:rPr>
          <w:rtl/>
          <w:lang w:bidi="fa-IR"/>
        </w:rPr>
      </w:pPr>
      <w:r>
        <w:rPr>
          <w:rtl/>
          <w:lang w:bidi="fa-IR"/>
        </w:rPr>
        <w:t>7</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وجاء ربّك والملك صَفّاً صَفّاً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(18)</w:t>
      </w:r>
      <w:r w:rsidR="00121BD9">
        <w:rPr>
          <w:rtl/>
          <w:lang w:bidi="fa-IR"/>
        </w:rPr>
        <w:t xml:space="preserve"> </w:t>
      </w:r>
      <w:r>
        <w:rPr>
          <w:rtl/>
          <w:lang w:bidi="fa-IR"/>
        </w:rPr>
        <w:t>و</w:t>
      </w:r>
      <w:r w:rsidR="00121BD9">
        <w:rPr>
          <w:rtl/>
          <w:lang w:bidi="fa-IR"/>
        </w:rPr>
        <w:t xml:space="preserve"> (</w:t>
      </w:r>
      <w:r>
        <w:rPr>
          <w:rtl/>
          <w:lang w:bidi="fa-IR"/>
        </w:rPr>
        <w:t>فرمان</w:t>
      </w:r>
      <w:r w:rsidR="00121BD9">
        <w:rPr>
          <w:rtl/>
          <w:lang w:bidi="fa-IR"/>
        </w:rPr>
        <w:t xml:space="preserve">) </w:t>
      </w:r>
      <w:r>
        <w:rPr>
          <w:rtl/>
          <w:lang w:bidi="fa-IR"/>
        </w:rPr>
        <w:t>پروردگارت و فرشته</w:t>
      </w:r>
      <w:r w:rsidR="00FB36B4">
        <w:rPr>
          <w:rtl/>
          <w:lang w:bidi="fa-IR"/>
        </w:rPr>
        <w:t xml:space="preserve"> </w:t>
      </w:r>
      <w:r>
        <w:rPr>
          <w:rtl/>
          <w:lang w:bidi="fa-IR"/>
        </w:rPr>
        <w:t>ها صف درصف آ</w:t>
      </w:r>
      <w:r w:rsidR="00FB36B4">
        <w:rPr>
          <w:rtl/>
          <w:lang w:bidi="fa-IR"/>
        </w:rPr>
        <w:t>ی</w:t>
      </w:r>
      <w:r>
        <w:rPr>
          <w:rtl/>
          <w:lang w:bidi="fa-IR"/>
        </w:rPr>
        <w:t>ند</w:t>
      </w:r>
      <w:r w:rsidR="00FB36B4">
        <w:rPr>
          <w:rtl/>
          <w:lang w:bidi="fa-IR"/>
        </w:rPr>
        <w:t xml:space="preserve">. </w:t>
      </w:r>
    </w:p>
    <w:p w:rsidR="00FC5DC1" w:rsidRDefault="00FD4930" w:rsidP="00FD4930">
      <w:pPr>
        <w:pStyle w:val="libNormal"/>
        <w:rPr>
          <w:rtl/>
          <w:lang w:bidi="fa-IR"/>
        </w:rPr>
      </w:pPr>
      <w:r>
        <w:rPr>
          <w:rtl/>
          <w:lang w:bidi="fa-IR"/>
        </w:rPr>
        <w:t>اندكى تأمل در آ</w:t>
      </w:r>
      <w:r w:rsidR="00FB36B4">
        <w:rPr>
          <w:rtl/>
          <w:lang w:bidi="fa-IR"/>
        </w:rPr>
        <w:t>ی</w:t>
      </w:r>
      <w:r>
        <w:rPr>
          <w:rtl/>
          <w:lang w:bidi="fa-IR"/>
        </w:rPr>
        <w:t>ات گذشته و توجه به آ</w:t>
      </w:r>
      <w:r w:rsidR="00FB36B4">
        <w:rPr>
          <w:rtl/>
          <w:lang w:bidi="fa-IR"/>
        </w:rPr>
        <w:t>ی</w:t>
      </w:r>
      <w:r>
        <w:rPr>
          <w:rtl/>
          <w:lang w:bidi="fa-IR"/>
        </w:rPr>
        <w:t>ات د</w:t>
      </w:r>
      <w:r w:rsidR="00FB36B4">
        <w:rPr>
          <w:rtl/>
          <w:lang w:bidi="fa-IR"/>
        </w:rPr>
        <w:t>ی</w:t>
      </w:r>
      <w:r>
        <w:rPr>
          <w:rtl/>
          <w:lang w:bidi="fa-IR"/>
        </w:rPr>
        <w:t>گر كه آ</w:t>
      </w:r>
      <w:r w:rsidR="00FB36B4">
        <w:rPr>
          <w:rtl/>
          <w:lang w:bidi="fa-IR"/>
        </w:rPr>
        <w:t>ی</w:t>
      </w:r>
      <w:r>
        <w:rPr>
          <w:rtl/>
          <w:lang w:bidi="fa-IR"/>
        </w:rPr>
        <w:t>ات محكمات هستند</w:t>
      </w:r>
      <w:r w:rsidR="00FB36B4">
        <w:rPr>
          <w:rtl/>
          <w:lang w:bidi="fa-IR"/>
        </w:rPr>
        <w:t xml:space="preserve">، </w:t>
      </w:r>
      <w:r>
        <w:rPr>
          <w:rtl/>
          <w:lang w:bidi="fa-IR"/>
        </w:rPr>
        <w:t>هرگونه ابهام را از آ</w:t>
      </w:r>
      <w:r w:rsidR="00FB36B4">
        <w:rPr>
          <w:rtl/>
          <w:lang w:bidi="fa-IR"/>
        </w:rPr>
        <w:t>ی</w:t>
      </w:r>
      <w:r>
        <w:rPr>
          <w:rtl/>
          <w:lang w:bidi="fa-IR"/>
        </w:rPr>
        <w:t>ات برطرف مى</w:t>
      </w:r>
      <w:r w:rsidR="00FB36B4">
        <w:rPr>
          <w:rtl/>
          <w:lang w:bidi="fa-IR"/>
        </w:rPr>
        <w:t xml:space="preserve"> </w:t>
      </w:r>
      <w:r>
        <w:rPr>
          <w:rtl/>
          <w:lang w:bidi="fa-IR"/>
        </w:rPr>
        <w:t>سازد و توهّم جسمان</w:t>
      </w:r>
      <w:r w:rsidR="00FB36B4">
        <w:rPr>
          <w:rtl/>
          <w:lang w:bidi="fa-IR"/>
        </w:rPr>
        <w:t>ی</w:t>
      </w:r>
      <w:r>
        <w:rPr>
          <w:rtl/>
          <w:lang w:bidi="fa-IR"/>
        </w:rPr>
        <w:t>ت را كه خداوند از آن منزّه است</w:t>
      </w:r>
      <w:r w:rsidR="00FB36B4">
        <w:rPr>
          <w:rtl/>
          <w:lang w:bidi="fa-IR"/>
        </w:rPr>
        <w:t xml:space="preserve">، </w:t>
      </w:r>
      <w:r>
        <w:rPr>
          <w:rtl/>
          <w:lang w:bidi="fa-IR"/>
        </w:rPr>
        <w:t>از ذهن دور مى</w:t>
      </w:r>
      <w:r w:rsidR="00FB36B4">
        <w:rPr>
          <w:rtl/>
          <w:lang w:bidi="fa-IR"/>
        </w:rPr>
        <w:t xml:space="preserve"> </w:t>
      </w:r>
      <w:r>
        <w:rPr>
          <w:rtl/>
          <w:lang w:bidi="fa-IR"/>
        </w:rPr>
        <w:t>نما</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خداوندى كه مى</w:t>
      </w:r>
      <w:r w:rsidR="00FB36B4">
        <w:rPr>
          <w:rtl/>
          <w:lang w:bidi="fa-IR"/>
        </w:rPr>
        <w:t xml:space="preserve"> </w:t>
      </w:r>
      <w:r>
        <w:rPr>
          <w:rtl/>
          <w:lang w:bidi="fa-IR"/>
        </w:rPr>
        <w:t>فرما</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لاتُدرِكُهُ الأَبْصار وهو یدْرِك الأبصار وهو اللّطیف الخبیر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(19)</w:t>
      </w:r>
      <w:r w:rsidR="00121BD9">
        <w:rPr>
          <w:rtl/>
          <w:lang w:bidi="fa-IR"/>
        </w:rPr>
        <w:t xml:space="preserve"> </w:t>
      </w:r>
      <w:r>
        <w:rPr>
          <w:rtl/>
          <w:lang w:bidi="fa-IR"/>
        </w:rPr>
        <w:t>چشم</w:t>
      </w:r>
      <w:r w:rsidR="00FB36B4">
        <w:rPr>
          <w:rtl/>
          <w:lang w:bidi="fa-IR"/>
        </w:rPr>
        <w:t xml:space="preserve"> </w:t>
      </w:r>
      <w:r>
        <w:rPr>
          <w:rtl/>
          <w:lang w:bidi="fa-IR"/>
        </w:rPr>
        <w:t>ها او را درنمى</w:t>
      </w:r>
      <w:r w:rsidR="00FB36B4">
        <w:rPr>
          <w:rtl/>
          <w:lang w:bidi="fa-IR"/>
        </w:rPr>
        <w:t xml:space="preserve"> ی</w:t>
      </w:r>
      <w:r>
        <w:rPr>
          <w:rtl/>
          <w:lang w:bidi="fa-IR"/>
        </w:rPr>
        <w:t>ابند و اوست كه د</w:t>
      </w:r>
      <w:r w:rsidR="00FB36B4">
        <w:rPr>
          <w:rtl/>
          <w:lang w:bidi="fa-IR"/>
        </w:rPr>
        <w:t>ی</w:t>
      </w:r>
      <w:r>
        <w:rPr>
          <w:rtl/>
          <w:lang w:bidi="fa-IR"/>
        </w:rPr>
        <w:t>دگان را درمى</w:t>
      </w:r>
      <w:r w:rsidR="00FB36B4">
        <w:rPr>
          <w:rtl/>
          <w:lang w:bidi="fa-IR"/>
        </w:rPr>
        <w:t xml:space="preserve"> ی</w:t>
      </w:r>
      <w:r>
        <w:rPr>
          <w:rtl/>
          <w:lang w:bidi="fa-IR"/>
        </w:rPr>
        <w:t>ابد و او لط</w:t>
      </w:r>
      <w:r w:rsidR="00FB36B4">
        <w:rPr>
          <w:rtl/>
          <w:lang w:bidi="fa-IR"/>
        </w:rPr>
        <w:t>ی</w:t>
      </w:r>
      <w:r>
        <w:rPr>
          <w:rtl/>
          <w:lang w:bidi="fa-IR"/>
        </w:rPr>
        <w:t>ف آگاه است</w:t>
      </w:r>
      <w:r w:rsidR="00FB36B4">
        <w:rPr>
          <w:rtl/>
          <w:lang w:bidi="fa-IR"/>
        </w:rPr>
        <w:t xml:space="preserve">. </w:t>
      </w:r>
      <w:r>
        <w:rPr>
          <w:rtl/>
          <w:lang w:bidi="fa-IR"/>
        </w:rPr>
        <w:t>و ن</w:t>
      </w:r>
      <w:r w:rsidR="00FB36B4">
        <w:rPr>
          <w:rtl/>
          <w:lang w:bidi="fa-IR"/>
        </w:rPr>
        <w:t>ی</w:t>
      </w:r>
      <w:r>
        <w:rPr>
          <w:rtl/>
          <w:lang w:bidi="fa-IR"/>
        </w:rPr>
        <w:t>ز قرآنى كه در مورد خداوند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لیس كَمِثْلِهِ شى ءٌ وَهُوَ السَّمیع الْبَصیر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(20)</w:t>
      </w:r>
      <w:r w:rsidR="00121BD9">
        <w:rPr>
          <w:rtl/>
          <w:lang w:bidi="fa-IR"/>
        </w:rPr>
        <w:t xml:space="preserve"> </w:t>
      </w:r>
    </w:p>
    <w:p w:rsidR="00FC5DC1" w:rsidRDefault="00FD4930" w:rsidP="00FD4930">
      <w:pPr>
        <w:pStyle w:val="libNormal"/>
        <w:rPr>
          <w:rtl/>
          <w:lang w:bidi="fa-IR"/>
        </w:rPr>
      </w:pPr>
      <w:r>
        <w:rPr>
          <w:rtl/>
          <w:lang w:bidi="fa-IR"/>
        </w:rPr>
        <w:t>چ</w:t>
      </w:r>
      <w:r w:rsidR="00FB36B4">
        <w:rPr>
          <w:rtl/>
          <w:lang w:bidi="fa-IR"/>
        </w:rPr>
        <w:t>ی</w:t>
      </w:r>
      <w:r>
        <w:rPr>
          <w:rtl/>
          <w:lang w:bidi="fa-IR"/>
        </w:rPr>
        <w:t>زى مانند او ن</w:t>
      </w:r>
      <w:r w:rsidR="00FB36B4">
        <w:rPr>
          <w:rtl/>
          <w:lang w:bidi="fa-IR"/>
        </w:rPr>
        <w:t>ی</w:t>
      </w:r>
      <w:r>
        <w:rPr>
          <w:rtl/>
          <w:lang w:bidi="fa-IR"/>
        </w:rPr>
        <w:t>ست و اوست شنواى ب</w:t>
      </w:r>
      <w:r w:rsidR="00FB36B4">
        <w:rPr>
          <w:rtl/>
          <w:lang w:bidi="fa-IR"/>
        </w:rPr>
        <w:t>ی</w:t>
      </w:r>
      <w:r>
        <w:rPr>
          <w:rtl/>
          <w:lang w:bidi="fa-IR"/>
        </w:rPr>
        <w:t>نا</w:t>
      </w:r>
      <w:r w:rsidR="00FB36B4">
        <w:rPr>
          <w:rtl/>
          <w:lang w:bidi="fa-IR"/>
        </w:rPr>
        <w:t xml:space="preserve">، </w:t>
      </w:r>
      <w:r>
        <w:rPr>
          <w:rtl/>
          <w:lang w:bidi="fa-IR"/>
        </w:rPr>
        <w:t>زم</w:t>
      </w:r>
      <w:r w:rsidR="00FB36B4">
        <w:rPr>
          <w:rtl/>
          <w:lang w:bidi="fa-IR"/>
        </w:rPr>
        <w:t>ی</w:t>
      </w:r>
      <w:r>
        <w:rPr>
          <w:rtl/>
          <w:lang w:bidi="fa-IR"/>
        </w:rPr>
        <w:t>نه هرگونه تشب</w:t>
      </w:r>
      <w:r w:rsidR="00FB36B4">
        <w:rPr>
          <w:rtl/>
          <w:lang w:bidi="fa-IR"/>
        </w:rPr>
        <w:t>ی</w:t>
      </w:r>
      <w:r>
        <w:rPr>
          <w:rtl/>
          <w:lang w:bidi="fa-IR"/>
        </w:rPr>
        <w:t>ه خداوند به انسان و موجودات مادى را از ب</w:t>
      </w:r>
      <w:r w:rsidR="00FB36B4">
        <w:rPr>
          <w:rtl/>
          <w:lang w:bidi="fa-IR"/>
        </w:rPr>
        <w:t>ی</w:t>
      </w:r>
      <w:r>
        <w:rPr>
          <w:rtl/>
          <w:lang w:bidi="fa-IR"/>
        </w:rPr>
        <w:t>ن برده است</w:t>
      </w:r>
      <w:r w:rsidR="00FB36B4">
        <w:rPr>
          <w:rtl/>
          <w:lang w:bidi="fa-IR"/>
        </w:rPr>
        <w:t xml:space="preserve">. </w:t>
      </w:r>
    </w:p>
    <w:p w:rsidR="00FC5DC1" w:rsidRDefault="00FD4930" w:rsidP="00FD4930">
      <w:pPr>
        <w:pStyle w:val="libNormal"/>
        <w:rPr>
          <w:rtl/>
          <w:lang w:bidi="fa-IR"/>
        </w:rPr>
      </w:pPr>
      <w:r>
        <w:rPr>
          <w:rtl/>
          <w:lang w:bidi="fa-IR"/>
        </w:rPr>
        <w:lastRenderedPageBreak/>
        <w:t>منظور از «عرش و كرسى» ن</w:t>
      </w:r>
      <w:r w:rsidR="00FB36B4">
        <w:rPr>
          <w:rtl/>
          <w:lang w:bidi="fa-IR"/>
        </w:rPr>
        <w:t>ی</w:t>
      </w:r>
      <w:r>
        <w:rPr>
          <w:rtl/>
          <w:lang w:bidi="fa-IR"/>
        </w:rPr>
        <w:t>ز</w:t>
      </w:r>
      <w:r w:rsidR="00FB36B4">
        <w:rPr>
          <w:rtl/>
          <w:lang w:bidi="fa-IR"/>
        </w:rPr>
        <w:t xml:space="preserve">، </w:t>
      </w:r>
      <w:r>
        <w:rPr>
          <w:rtl/>
          <w:lang w:bidi="fa-IR"/>
        </w:rPr>
        <w:t>كه در قرآن ذكر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تدب</w:t>
      </w:r>
      <w:r w:rsidR="00FB36B4">
        <w:rPr>
          <w:rtl/>
          <w:lang w:bidi="fa-IR"/>
        </w:rPr>
        <w:t>ی</w:t>
      </w:r>
      <w:r>
        <w:rPr>
          <w:rtl/>
          <w:lang w:bidi="fa-IR"/>
        </w:rPr>
        <w:t>ر و اداره امور هستى است</w:t>
      </w:r>
      <w:r w:rsidR="00FB36B4">
        <w:rPr>
          <w:rtl/>
          <w:lang w:bidi="fa-IR"/>
        </w:rPr>
        <w:t xml:space="preserve">. </w:t>
      </w:r>
      <w:r>
        <w:rPr>
          <w:rtl/>
          <w:lang w:bidi="fa-IR"/>
        </w:rPr>
        <w:t>در روا</w:t>
      </w:r>
      <w:r w:rsidR="00FB36B4">
        <w:rPr>
          <w:rtl/>
          <w:lang w:bidi="fa-IR"/>
        </w:rPr>
        <w:t>ی</w:t>
      </w:r>
      <w:r>
        <w:rPr>
          <w:rtl/>
          <w:lang w:bidi="fa-IR"/>
        </w:rPr>
        <w:t>ات ن</w:t>
      </w:r>
      <w:r w:rsidR="00FB36B4">
        <w:rPr>
          <w:rtl/>
          <w:lang w:bidi="fa-IR"/>
        </w:rPr>
        <w:t>ی</w:t>
      </w:r>
      <w:r>
        <w:rPr>
          <w:rtl/>
          <w:lang w:bidi="fa-IR"/>
        </w:rPr>
        <w:t>ز به دو صورت ذكر گرد</w:t>
      </w:r>
      <w:r w:rsidR="00FB36B4">
        <w:rPr>
          <w:rtl/>
          <w:lang w:bidi="fa-IR"/>
        </w:rPr>
        <w:t>ی</w:t>
      </w:r>
      <w:r>
        <w:rPr>
          <w:rtl/>
          <w:lang w:bidi="fa-IR"/>
        </w:rPr>
        <w:t>ده است</w:t>
      </w:r>
      <w:r w:rsidR="00FB36B4">
        <w:rPr>
          <w:rtl/>
          <w:lang w:bidi="fa-IR"/>
        </w:rPr>
        <w:t xml:space="preserve">: </w:t>
      </w:r>
      <w:r>
        <w:rPr>
          <w:rtl/>
          <w:lang w:bidi="fa-IR"/>
        </w:rPr>
        <w:t>علم و همه موجودات غ</w:t>
      </w:r>
      <w:r w:rsidR="00FB36B4">
        <w:rPr>
          <w:rtl/>
          <w:lang w:bidi="fa-IR"/>
        </w:rPr>
        <w:t>ی</w:t>
      </w:r>
      <w:r>
        <w:rPr>
          <w:rtl/>
          <w:lang w:bidi="fa-IR"/>
        </w:rPr>
        <w:t>ر از خداوند</w:t>
      </w:r>
      <w:r w:rsidR="00FB36B4">
        <w:rPr>
          <w:rtl/>
          <w:lang w:bidi="fa-IR"/>
        </w:rPr>
        <w:t xml:space="preserve">. </w:t>
      </w:r>
      <w:r>
        <w:rPr>
          <w:rtl/>
          <w:lang w:bidi="fa-IR"/>
        </w:rPr>
        <w:t>و شا</w:t>
      </w:r>
      <w:r w:rsidR="00FB36B4">
        <w:rPr>
          <w:rtl/>
          <w:lang w:bidi="fa-IR"/>
        </w:rPr>
        <w:t>ی</w:t>
      </w:r>
      <w:r>
        <w:rPr>
          <w:rtl/>
          <w:lang w:bidi="fa-IR"/>
        </w:rPr>
        <w:t>د منظور</w:t>
      </w:r>
      <w:r w:rsidR="00FB36B4">
        <w:rPr>
          <w:rtl/>
          <w:lang w:bidi="fa-IR"/>
        </w:rPr>
        <w:t xml:space="preserve">، </w:t>
      </w:r>
      <w:r>
        <w:rPr>
          <w:rtl/>
          <w:lang w:bidi="fa-IR"/>
        </w:rPr>
        <w:t>تدب</w:t>
      </w:r>
      <w:r w:rsidR="00FB36B4">
        <w:rPr>
          <w:rtl/>
          <w:lang w:bidi="fa-IR"/>
        </w:rPr>
        <w:t>ی</w:t>
      </w:r>
      <w:r>
        <w:rPr>
          <w:rtl/>
          <w:lang w:bidi="fa-IR"/>
        </w:rPr>
        <w:t>ر فراگ</w:t>
      </w:r>
      <w:r w:rsidR="00FB36B4">
        <w:rPr>
          <w:rtl/>
          <w:lang w:bidi="fa-IR"/>
        </w:rPr>
        <w:t>ی</w:t>
      </w:r>
      <w:r>
        <w:rPr>
          <w:rtl/>
          <w:lang w:bidi="fa-IR"/>
        </w:rPr>
        <w:t>ر الهى</w:t>
      </w:r>
      <w:r w:rsidR="00FB36B4">
        <w:rPr>
          <w:rtl/>
          <w:lang w:bidi="fa-IR"/>
        </w:rPr>
        <w:t xml:space="preserve">، </w:t>
      </w:r>
      <w:r>
        <w:rPr>
          <w:rtl/>
          <w:lang w:bidi="fa-IR"/>
        </w:rPr>
        <w:t>كه منبعث از علم و قدرت اوست</w:t>
      </w:r>
      <w:r w:rsidR="00FB36B4">
        <w:rPr>
          <w:rtl/>
          <w:lang w:bidi="fa-IR"/>
        </w:rPr>
        <w:t xml:space="preserve">، </w:t>
      </w:r>
      <w:r>
        <w:rPr>
          <w:rtl/>
          <w:lang w:bidi="fa-IR"/>
        </w:rPr>
        <w:t>باشد</w:t>
      </w:r>
      <w:r w:rsidR="00FB36B4">
        <w:rPr>
          <w:rtl/>
          <w:lang w:bidi="fa-IR"/>
        </w:rPr>
        <w:t xml:space="preserve">. </w:t>
      </w:r>
      <w:r w:rsidR="00121BD9" w:rsidRPr="00121BD9">
        <w:rPr>
          <w:rStyle w:val="libFootnotenumChar"/>
          <w:rtl/>
          <w:lang w:bidi="fa-IR"/>
        </w:rPr>
        <w:t>(21)</w:t>
      </w:r>
      <w:r w:rsidR="00121BD9">
        <w:rPr>
          <w:rtl/>
          <w:lang w:bidi="fa-IR"/>
        </w:rPr>
        <w:t xml:space="preserve"> </w:t>
      </w:r>
    </w:p>
    <w:p w:rsidR="00FC5DC1" w:rsidRDefault="00E86885" w:rsidP="00A14C2F">
      <w:pPr>
        <w:pStyle w:val="libNormal"/>
        <w:rPr>
          <w:rtl/>
          <w:lang w:bidi="fa-IR"/>
        </w:rPr>
      </w:pPr>
      <w:r>
        <w:rPr>
          <w:rtl/>
          <w:lang w:bidi="fa-IR"/>
        </w:rPr>
        <w:t>ب) افعال الهى</w:t>
      </w:r>
    </w:p>
    <w:p w:rsidR="00FC5DC1" w:rsidRDefault="00FD4930" w:rsidP="00FD4930">
      <w:pPr>
        <w:pStyle w:val="libNormal"/>
        <w:rPr>
          <w:rtl/>
          <w:lang w:bidi="fa-IR"/>
        </w:rPr>
      </w:pPr>
      <w:r>
        <w:rPr>
          <w:rtl/>
          <w:lang w:bidi="fa-IR"/>
        </w:rPr>
        <w:t>آ</w:t>
      </w:r>
      <w:r w:rsidR="00FB36B4">
        <w:rPr>
          <w:rtl/>
          <w:lang w:bidi="fa-IR"/>
        </w:rPr>
        <w:t>ی</w:t>
      </w:r>
      <w:r>
        <w:rPr>
          <w:rtl/>
          <w:lang w:bidi="fa-IR"/>
        </w:rPr>
        <w:t>اتى كه به ظاهر دلالت بر جبر و اخت</w:t>
      </w:r>
      <w:r w:rsidR="00FB36B4">
        <w:rPr>
          <w:rtl/>
          <w:lang w:bidi="fa-IR"/>
        </w:rPr>
        <w:t>ی</w:t>
      </w:r>
      <w:r>
        <w:rPr>
          <w:rtl/>
          <w:lang w:bidi="fa-IR"/>
        </w:rPr>
        <w:t>ار مى</w:t>
      </w:r>
      <w:r w:rsidR="00FB36B4">
        <w:rPr>
          <w:rtl/>
          <w:lang w:bidi="fa-IR"/>
        </w:rPr>
        <w:t xml:space="preserve"> </w:t>
      </w:r>
      <w:r>
        <w:rPr>
          <w:rtl/>
          <w:lang w:bidi="fa-IR"/>
        </w:rPr>
        <w:t>نما</w:t>
      </w:r>
      <w:r w:rsidR="00FB36B4">
        <w:rPr>
          <w:rtl/>
          <w:lang w:bidi="fa-IR"/>
        </w:rPr>
        <w:t>ی</w:t>
      </w:r>
      <w:r>
        <w:rPr>
          <w:rtl/>
          <w:lang w:bidi="fa-IR"/>
        </w:rPr>
        <w:t>ند و هدا</w:t>
      </w:r>
      <w:r w:rsidR="00FB36B4">
        <w:rPr>
          <w:rtl/>
          <w:lang w:bidi="fa-IR"/>
        </w:rPr>
        <w:t>ی</w:t>
      </w:r>
      <w:r>
        <w:rPr>
          <w:rtl/>
          <w:lang w:bidi="fa-IR"/>
        </w:rPr>
        <w:t>ت و ضلالت انسان</w:t>
      </w:r>
      <w:r w:rsidR="00FB36B4">
        <w:rPr>
          <w:rtl/>
          <w:lang w:bidi="fa-IR"/>
        </w:rPr>
        <w:t xml:space="preserve"> </w:t>
      </w:r>
      <w:r>
        <w:rPr>
          <w:rtl/>
          <w:lang w:bidi="fa-IR"/>
        </w:rPr>
        <w:t>ها را به خدا نسبت داده و مش</w:t>
      </w:r>
      <w:r w:rsidR="00FB36B4">
        <w:rPr>
          <w:rtl/>
          <w:lang w:bidi="fa-IR"/>
        </w:rPr>
        <w:t>ی</w:t>
      </w:r>
      <w:r>
        <w:rPr>
          <w:rtl/>
          <w:lang w:bidi="fa-IR"/>
        </w:rPr>
        <w:t>ت الهى را منشأ ا</w:t>
      </w:r>
      <w:r w:rsidR="00FB36B4">
        <w:rPr>
          <w:rtl/>
          <w:lang w:bidi="fa-IR"/>
        </w:rPr>
        <w:t>ی</w:t>
      </w:r>
      <w:r>
        <w:rPr>
          <w:rtl/>
          <w:lang w:bidi="fa-IR"/>
        </w:rPr>
        <w:t>مان و كفر و سعادت و شقاوت به حساب مى</w:t>
      </w:r>
      <w:r w:rsidR="00FB36B4">
        <w:rPr>
          <w:rtl/>
          <w:lang w:bidi="fa-IR"/>
        </w:rPr>
        <w:t xml:space="preserve"> </w:t>
      </w:r>
      <w:r>
        <w:rPr>
          <w:rtl/>
          <w:lang w:bidi="fa-IR"/>
        </w:rPr>
        <w:t>آورند</w:t>
      </w:r>
      <w:r w:rsidR="00FB36B4">
        <w:rPr>
          <w:rtl/>
          <w:lang w:bidi="fa-IR"/>
        </w:rPr>
        <w:t xml:space="preserve">: </w:t>
      </w:r>
    </w:p>
    <w:p w:rsidR="00FC5DC1" w:rsidRDefault="00FD4930" w:rsidP="00FD4930">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فإنّ اللَّه یضِلُّ مَنْ یشاء ویهْدى مَنْ یشاء</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(22)</w:t>
      </w:r>
      <w:r w:rsidR="00121BD9">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یضِلُّ به كثیراً ویهْدى به كثیراً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(23)</w:t>
      </w:r>
      <w:r w:rsidR="00121BD9">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فَیضِلُّ اللَّهُ من یشاءُ ویهْدى مَنْ یشاء</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(24)</w:t>
      </w:r>
      <w:r w:rsidR="00121BD9">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ما كانوا لِیؤمنوا إِلاَّ أَنْ یشاء اللَّه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(25)</w:t>
      </w:r>
      <w:r w:rsidR="00121BD9">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ولو شاء اللَّهُ ما أَشْركوا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(26)</w:t>
      </w:r>
      <w:r w:rsidR="00121BD9">
        <w:rPr>
          <w:rtl/>
          <w:lang w:bidi="fa-IR"/>
        </w:rPr>
        <w:t xml:space="preserve"> </w:t>
      </w:r>
    </w:p>
    <w:p w:rsidR="00FC5DC1" w:rsidRDefault="00FD4930" w:rsidP="00FD4930">
      <w:pPr>
        <w:pStyle w:val="libNormal"/>
        <w:rPr>
          <w:rtl/>
          <w:lang w:bidi="fa-IR"/>
        </w:rPr>
      </w:pPr>
      <w:r>
        <w:rPr>
          <w:rtl/>
          <w:lang w:bidi="fa-IR"/>
        </w:rPr>
        <w:t>براى روشن</w:t>
      </w:r>
      <w:r w:rsidR="00FB36B4">
        <w:rPr>
          <w:rtl/>
          <w:lang w:bidi="fa-IR"/>
        </w:rPr>
        <w:t xml:space="preserve"> </w:t>
      </w:r>
      <w:r>
        <w:rPr>
          <w:rtl/>
          <w:lang w:bidi="fa-IR"/>
        </w:rPr>
        <w:t>شدن معناى ا</w:t>
      </w:r>
      <w:r w:rsidR="00FB36B4">
        <w:rPr>
          <w:rtl/>
          <w:lang w:bidi="fa-IR"/>
        </w:rPr>
        <w:t>ی</w:t>
      </w:r>
      <w:r>
        <w:rPr>
          <w:rtl/>
          <w:lang w:bidi="fa-IR"/>
        </w:rPr>
        <w:t>ن آ</w:t>
      </w:r>
      <w:r w:rsidR="00FB36B4">
        <w:rPr>
          <w:rtl/>
          <w:lang w:bidi="fa-IR"/>
        </w:rPr>
        <w:t>ی</w:t>
      </w:r>
      <w:r>
        <w:rPr>
          <w:rtl/>
          <w:lang w:bidi="fa-IR"/>
        </w:rPr>
        <w:t>ات كه برخى با استناد به آنها قائل به جبر 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توجه به آ</w:t>
      </w:r>
      <w:r w:rsidR="00FB36B4">
        <w:rPr>
          <w:rtl/>
          <w:lang w:bidi="fa-IR"/>
        </w:rPr>
        <w:t>ی</w:t>
      </w:r>
      <w:r>
        <w:rPr>
          <w:rtl/>
          <w:lang w:bidi="fa-IR"/>
        </w:rPr>
        <w:t>ات ذ</w:t>
      </w:r>
      <w:r w:rsidR="00FB36B4">
        <w:rPr>
          <w:rtl/>
          <w:lang w:bidi="fa-IR"/>
        </w:rPr>
        <w:t>ی</w:t>
      </w:r>
      <w:r>
        <w:rPr>
          <w:rtl/>
          <w:lang w:bidi="fa-IR"/>
        </w:rPr>
        <w:t>ل ضرورى است</w:t>
      </w:r>
      <w:r w:rsidR="00FB36B4">
        <w:rPr>
          <w:rtl/>
          <w:lang w:bidi="fa-IR"/>
        </w:rPr>
        <w:t xml:space="preserve">: </w:t>
      </w:r>
    </w:p>
    <w:p w:rsidR="00FC5DC1" w:rsidRDefault="00FD4930" w:rsidP="00FD4930">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كلاّ إِنّها تذكرةٌ فَمَنْ شاء ذكَرَه</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(27)</w:t>
      </w:r>
      <w:r w:rsidR="00121BD9">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وَقُلِ الحقّ من رَبّكم فمن شاء فَلْیؤْمِن ومَنْ شاء فلیكْفُر</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(28)</w:t>
      </w:r>
      <w:r w:rsidR="00121BD9">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فَمن اهْتَدى فَلِنَفْسِهِ ومَنْ ضَلَّ فإِنّما یضِلُّ علیها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(29)</w:t>
      </w:r>
      <w:r w:rsidR="00121BD9">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لا إِكراهَ فى الدّین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(30)</w:t>
      </w:r>
      <w:r w:rsidR="00121BD9">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لِیهْلك مَنْ هلك عَنْ بَینةٍ ویحْیى مَنْ حَىَّ عن بینةٍ</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(31)</w:t>
      </w:r>
      <w:r w:rsidR="00121BD9">
        <w:rPr>
          <w:rtl/>
          <w:lang w:bidi="fa-IR"/>
        </w:rPr>
        <w:t xml:space="preserve"> </w:t>
      </w:r>
    </w:p>
    <w:p w:rsidR="00FC5DC1" w:rsidRDefault="00FD4930" w:rsidP="00FD4930">
      <w:pPr>
        <w:pStyle w:val="libNormal"/>
        <w:rPr>
          <w:rtl/>
          <w:lang w:bidi="fa-IR"/>
        </w:rPr>
      </w:pPr>
      <w:r>
        <w:rPr>
          <w:rtl/>
          <w:lang w:bidi="fa-IR"/>
        </w:rPr>
        <w:t>در كنار آ</w:t>
      </w:r>
      <w:r w:rsidR="00FB36B4">
        <w:rPr>
          <w:rtl/>
          <w:lang w:bidi="fa-IR"/>
        </w:rPr>
        <w:t>ی</w:t>
      </w:r>
      <w:r>
        <w:rPr>
          <w:rtl/>
          <w:lang w:bidi="fa-IR"/>
        </w:rPr>
        <w:t>ات فوق</w:t>
      </w:r>
      <w:r w:rsidR="00FB36B4">
        <w:rPr>
          <w:rtl/>
          <w:lang w:bidi="fa-IR"/>
        </w:rPr>
        <w:t xml:space="preserve">، </w:t>
      </w:r>
      <w:r>
        <w:rPr>
          <w:rtl/>
          <w:lang w:bidi="fa-IR"/>
        </w:rPr>
        <w:t>آ</w:t>
      </w:r>
      <w:r w:rsidR="00FB36B4">
        <w:rPr>
          <w:rtl/>
          <w:lang w:bidi="fa-IR"/>
        </w:rPr>
        <w:t>ی</w:t>
      </w:r>
      <w:r>
        <w:rPr>
          <w:rtl/>
          <w:lang w:bidi="fa-IR"/>
        </w:rPr>
        <w:t>اتى وجود دارد كه جزا و پاداش الهى را منوط بر اعمال اخت</w:t>
      </w:r>
      <w:r w:rsidR="00FB36B4">
        <w:rPr>
          <w:rtl/>
          <w:lang w:bidi="fa-IR"/>
        </w:rPr>
        <w:t>ی</w:t>
      </w:r>
      <w:r>
        <w:rPr>
          <w:rtl/>
          <w:lang w:bidi="fa-IR"/>
        </w:rPr>
        <w:t>ارى خود انسان مى</w:t>
      </w:r>
      <w:r w:rsidR="00FB36B4">
        <w:rPr>
          <w:rtl/>
          <w:lang w:bidi="fa-IR"/>
        </w:rPr>
        <w:t xml:space="preserve"> </w:t>
      </w:r>
      <w:r>
        <w:rPr>
          <w:rtl/>
          <w:lang w:bidi="fa-IR"/>
        </w:rPr>
        <w:t>كنند</w:t>
      </w:r>
      <w:r w:rsidR="00FB36B4">
        <w:rPr>
          <w:rtl/>
          <w:lang w:bidi="fa-IR"/>
        </w:rPr>
        <w:t xml:space="preserve">: </w:t>
      </w:r>
    </w:p>
    <w:p w:rsidR="00FC5DC1" w:rsidRDefault="00FD4930" w:rsidP="00FD4930">
      <w:pPr>
        <w:pStyle w:val="libNormal"/>
        <w:rPr>
          <w:rtl/>
          <w:lang w:bidi="fa-IR"/>
        </w:rPr>
      </w:pPr>
      <w:r>
        <w:rPr>
          <w:rtl/>
          <w:lang w:bidi="fa-IR"/>
        </w:rPr>
        <w:lastRenderedPageBreak/>
        <w:t>6</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وَأَنْ لیس لِلانسانِ إِلّا ما سَعى وأَنَّ سعیه سَوْفَ یرى</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(32)</w:t>
      </w:r>
      <w:r w:rsidR="00121BD9">
        <w:rPr>
          <w:rtl/>
          <w:lang w:bidi="fa-IR"/>
        </w:rPr>
        <w:t xml:space="preserve"> </w:t>
      </w:r>
    </w:p>
    <w:p w:rsidR="00FC5DC1" w:rsidRDefault="00FD4930" w:rsidP="00FD4930">
      <w:pPr>
        <w:pStyle w:val="libNormal"/>
        <w:rPr>
          <w:rtl/>
          <w:lang w:bidi="fa-IR"/>
        </w:rPr>
      </w:pPr>
      <w:r>
        <w:rPr>
          <w:rtl/>
          <w:lang w:bidi="fa-IR"/>
        </w:rPr>
        <w:t>7</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الیوم تُجْزى كُلُّ نَفْسٍ بما كَسَبَتْ لاظُلْمَ الیوم</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(33)</w:t>
      </w:r>
      <w:r w:rsidR="00121BD9">
        <w:rPr>
          <w:rtl/>
          <w:lang w:bidi="fa-IR"/>
        </w:rPr>
        <w:t xml:space="preserve"> </w:t>
      </w:r>
    </w:p>
    <w:p w:rsidR="00FC5DC1" w:rsidRDefault="00FD4930" w:rsidP="00FD4930">
      <w:pPr>
        <w:pStyle w:val="libNormal"/>
        <w:rPr>
          <w:rtl/>
          <w:lang w:bidi="fa-IR"/>
        </w:rPr>
      </w:pPr>
      <w:r>
        <w:rPr>
          <w:rtl/>
          <w:lang w:bidi="fa-IR"/>
        </w:rPr>
        <w:t>8</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لها ما كَسَبَتْ وعلیها ما اكْتسَبَتْ</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(34)</w:t>
      </w:r>
      <w:r w:rsidR="00121BD9">
        <w:rPr>
          <w:rtl/>
          <w:lang w:bidi="fa-IR"/>
        </w:rPr>
        <w:t xml:space="preserve"> </w:t>
      </w:r>
    </w:p>
    <w:p w:rsidR="00FC5DC1" w:rsidRDefault="00FD4930" w:rsidP="00FD4930">
      <w:pPr>
        <w:pStyle w:val="libNormal"/>
        <w:rPr>
          <w:rtl/>
          <w:lang w:bidi="fa-IR"/>
        </w:rPr>
      </w:pPr>
      <w:r>
        <w:rPr>
          <w:rtl/>
          <w:lang w:bidi="fa-IR"/>
        </w:rPr>
        <w:t>9</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إِنّا لانُضیعُ أَجْرَ مَنْ أَحْسَنَ عَمَلاً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(35)</w:t>
      </w:r>
      <w:r w:rsidR="00121BD9">
        <w:rPr>
          <w:rtl/>
          <w:lang w:bidi="fa-IR"/>
        </w:rPr>
        <w:t xml:space="preserve"> </w:t>
      </w:r>
    </w:p>
    <w:p w:rsidR="00FC5DC1" w:rsidRDefault="00FD4930" w:rsidP="00FD4930">
      <w:pPr>
        <w:pStyle w:val="libNormal"/>
        <w:rPr>
          <w:rtl/>
          <w:lang w:bidi="fa-IR"/>
        </w:rPr>
      </w:pPr>
      <w:r>
        <w:rPr>
          <w:rtl/>
          <w:lang w:bidi="fa-IR"/>
        </w:rPr>
        <w:t>10</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الّذى خَلَقَ المَوْتَ والحیوةَ لَیبْلُوَكُمْ أَیكُمْ أَحْسَنُ عَمَلاً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(36)</w:t>
      </w:r>
      <w:r w:rsidR="00121BD9">
        <w:rPr>
          <w:rtl/>
          <w:lang w:bidi="fa-IR"/>
        </w:rPr>
        <w:t xml:space="preserve"> </w:t>
      </w:r>
    </w:p>
    <w:p w:rsidR="00FC5DC1" w:rsidRDefault="00FD4930" w:rsidP="00FD4930">
      <w:pPr>
        <w:pStyle w:val="libNormal"/>
        <w:rPr>
          <w:rtl/>
          <w:lang w:bidi="fa-IR"/>
        </w:rPr>
      </w:pPr>
      <w:r>
        <w:rPr>
          <w:rtl/>
          <w:lang w:bidi="fa-IR"/>
        </w:rPr>
        <w:t>ا</w:t>
      </w:r>
      <w:r w:rsidR="00FB36B4">
        <w:rPr>
          <w:rtl/>
          <w:lang w:bidi="fa-IR"/>
        </w:rPr>
        <w:t>ی</w:t>
      </w:r>
      <w:r>
        <w:rPr>
          <w:rtl/>
          <w:lang w:bidi="fa-IR"/>
        </w:rPr>
        <w:t>نها نمونه</w:t>
      </w:r>
      <w:r w:rsidR="00FB36B4">
        <w:rPr>
          <w:rtl/>
          <w:lang w:bidi="fa-IR"/>
        </w:rPr>
        <w:t xml:space="preserve"> </w:t>
      </w:r>
      <w:r>
        <w:rPr>
          <w:rtl/>
          <w:lang w:bidi="fa-IR"/>
        </w:rPr>
        <w:t>ها</w:t>
      </w:r>
      <w:r w:rsidR="00FB36B4">
        <w:rPr>
          <w:rtl/>
          <w:lang w:bidi="fa-IR"/>
        </w:rPr>
        <w:t>ی</w:t>
      </w:r>
      <w:r>
        <w:rPr>
          <w:rtl/>
          <w:lang w:bidi="fa-IR"/>
        </w:rPr>
        <w:t>ى از آ</w:t>
      </w:r>
      <w:r w:rsidR="00FB36B4">
        <w:rPr>
          <w:rtl/>
          <w:lang w:bidi="fa-IR"/>
        </w:rPr>
        <w:t>ی</w:t>
      </w:r>
      <w:r>
        <w:rPr>
          <w:rtl/>
          <w:lang w:bidi="fa-IR"/>
        </w:rPr>
        <w:t>اتى است كه هدا</w:t>
      </w:r>
      <w:r w:rsidR="00FB36B4">
        <w:rPr>
          <w:rtl/>
          <w:lang w:bidi="fa-IR"/>
        </w:rPr>
        <w:t>ی</w:t>
      </w:r>
      <w:r>
        <w:rPr>
          <w:rtl/>
          <w:lang w:bidi="fa-IR"/>
        </w:rPr>
        <w:t>ت و ضلالت انسان</w:t>
      </w:r>
      <w:r w:rsidR="00FB36B4">
        <w:rPr>
          <w:rtl/>
          <w:lang w:bidi="fa-IR"/>
        </w:rPr>
        <w:t xml:space="preserve"> </w:t>
      </w:r>
      <w:r>
        <w:rPr>
          <w:rtl/>
          <w:lang w:bidi="fa-IR"/>
        </w:rPr>
        <w:t>ها را مربوط به خود آنها دانسته و زندگى و مرگ را صحنه و م</w:t>
      </w:r>
      <w:r w:rsidR="00FB36B4">
        <w:rPr>
          <w:rtl/>
          <w:lang w:bidi="fa-IR"/>
        </w:rPr>
        <w:t>ی</w:t>
      </w:r>
      <w:r>
        <w:rPr>
          <w:rtl/>
          <w:lang w:bidi="fa-IR"/>
        </w:rPr>
        <w:t>دان آزما</w:t>
      </w:r>
      <w:r w:rsidR="00FB36B4">
        <w:rPr>
          <w:rtl/>
          <w:lang w:bidi="fa-IR"/>
        </w:rPr>
        <w:t>ی</w:t>
      </w:r>
      <w:r>
        <w:rPr>
          <w:rtl/>
          <w:lang w:bidi="fa-IR"/>
        </w:rPr>
        <w:t>ش آنها معرفى نموده است</w:t>
      </w:r>
      <w:r w:rsidR="00FB36B4">
        <w:rPr>
          <w:rtl/>
          <w:lang w:bidi="fa-IR"/>
        </w:rPr>
        <w:t xml:space="preserve">؛ </w:t>
      </w:r>
      <w:r>
        <w:rPr>
          <w:rtl/>
          <w:lang w:bidi="fa-IR"/>
        </w:rPr>
        <w:t>تا هركه بخواهد ا</w:t>
      </w:r>
      <w:r w:rsidR="00FB36B4">
        <w:rPr>
          <w:rtl/>
          <w:lang w:bidi="fa-IR"/>
        </w:rPr>
        <w:t>ی</w:t>
      </w:r>
      <w:r>
        <w:rPr>
          <w:rtl/>
          <w:lang w:bidi="fa-IR"/>
        </w:rPr>
        <w:t>مان آورد و هركه نخواهد به اخت</w:t>
      </w:r>
      <w:r w:rsidR="00FB36B4">
        <w:rPr>
          <w:rtl/>
          <w:lang w:bidi="fa-IR"/>
        </w:rPr>
        <w:t>ی</w:t>
      </w:r>
      <w:r>
        <w:rPr>
          <w:rtl/>
          <w:lang w:bidi="fa-IR"/>
        </w:rPr>
        <w:t>ار خو</w:t>
      </w:r>
      <w:r w:rsidR="00FB36B4">
        <w:rPr>
          <w:rtl/>
          <w:lang w:bidi="fa-IR"/>
        </w:rPr>
        <w:t>ی</w:t>
      </w:r>
      <w:r>
        <w:rPr>
          <w:rtl/>
          <w:lang w:bidi="fa-IR"/>
        </w:rPr>
        <w:t>ش كافر شود</w:t>
      </w:r>
      <w:r w:rsidR="00FB36B4">
        <w:rPr>
          <w:rtl/>
          <w:lang w:bidi="fa-IR"/>
        </w:rPr>
        <w:t xml:space="preserve">. </w:t>
      </w:r>
    </w:p>
    <w:p w:rsidR="00FC5DC1" w:rsidRDefault="00FD4930" w:rsidP="00FD4930">
      <w:pPr>
        <w:pStyle w:val="libNormal"/>
        <w:rPr>
          <w:rtl/>
          <w:lang w:bidi="fa-IR"/>
        </w:rPr>
      </w:pPr>
      <w:r>
        <w:rPr>
          <w:rtl/>
          <w:lang w:bidi="fa-IR"/>
        </w:rPr>
        <w:t>در آ</w:t>
      </w:r>
      <w:r w:rsidR="00FB36B4">
        <w:rPr>
          <w:rtl/>
          <w:lang w:bidi="fa-IR"/>
        </w:rPr>
        <w:t>ی</w:t>
      </w:r>
      <w:r>
        <w:rPr>
          <w:rtl/>
          <w:lang w:bidi="fa-IR"/>
        </w:rPr>
        <w:t>ات دسته اول كه به ظاهر انسان</w:t>
      </w:r>
      <w:r w:rsidR="00FB36B4">
        <w:rPr>
          <w:rtl/>
          <w:lang w:bidi="fa-IR"/>
        </w:rPr>
        <w:t xml:space="preserve"> </w:t>
      </w:r>
      <w:r>
        <w:rPr>
          <w:rtl/>
          <w:lang w:bidi="fa-IR"/>
        </w:rPr>
        <w:t>ها نقشى در هدا</w:t>
      </w:r>
      <w:r w:rsidR="00FB36B4">
        <w:rPr>
          <w:rtl/>
          <w:lang w:bidi="fa-IR"/>
        </w:rPr>
        <w:t>ی</w:t>
      </w:r>
      <w:r>
        <w:rPr>
          <w:rtl/>
          <w:lang w:bidi="fa-IR"/>
        </w:rPr>
        <w:t>ت و ضلالت خود ندارند و ا</w:t>
      </w:r>
      <w:r w:rsidR="00FB36B4">
        <w:rPr>
          <w:rtl/>
          <w:lang w:bidi="fa-IR"/>
        </w:rPr>
        <w:t>ی</w:t>
      </w:r>
      <w:r>
        <w:rPr>
          <w:rtl/>
          <w:lang w:bidi="fa-IR"/>
        </w:rPr>
        <w:t>ن خداوند است كه به مش</w:t>
      </w:r>
      <w:r w:rsidR="00FB36B4">
        <w:rPr>
          <w:rtl/>
          <w:lang w:bidi="fa-IR"/>
        </w:rPr>
        <w:t>ی</w:t>
      </w:r>
      <w:r>
        <w:rPr>
          <w:rtl/>
          <w:lang w:bidi="fa-IR"/>
        </w:rPr>
        <w:t>ت خود آنها را هدا</w:t>
      </w:r>
      <w:r w:rsidR="00FB36B4">
        <w:rPr>
          <w:rtl/>
          <w:lang w:bidi="fa-IR"/>
        </w:rPr>
        <w:t>ی</w:t>
      </w:r>
      <w:r>
        <w:rPr>
          <w:rtl/>
          <w:lang w:bidi="fa-IR"/>
        </w:rPr>
        <w:t xml:space="preserve">ت و </w:t>
      </w:r>
      <w:r w:rsidR="00FB36B4">
        <w:rPr>
          <w:rtl/>
          <w:lang w:bidi="fa-IR"/>
        </w:rPr>
        <w:t>ی</w:t>
      </w:r>
      <w:r>
        <w:rPr>
          <w:rtl/>
          <w:lang w:bidi="fa-IR"/>
        </w:rPr>
        <w:t>ا گمراه مى</w:t>
      </w:r>
      <w:r w:rsidR="00FB36B4">
        <w:rPr>
          <w:rtl/>
          <w:lang w:bidi="fa-IR"/>
        </w:rPr>
        <w:t xml:space="preserve"> </w:t>
      </w:r>
      <w:r>
        <w:rPr>
          <w:rtl/>
          <w:lang w:bidi="fa-IR"/>
        </w:rPr>
        <w:t>گرداند</w:t>
      </w:r>
      <w:r w:rsidR="00FB36B4">
        <w:rPr>
          <w:rtl/>
          <w:lang w:bidi="fa-IR"/>
        </w:rPr>
        <w:t xml:space="preserve">، </w:t>
      </w:r>
      <w:r>
        <w:rPr>
          <w:rtl/>
          <w:lang w:bidi="fa-IR"/>
        </w:rPr>
        <w:t>منظور توف</w:t>
      </w:r>
      <w:r w:rsidR="00FB36B4">
        <w:rPr>
          <w:rtl/>
          <w:lang w:bidi="fa-IR"/>
        </w:rPr>
        <w:t>ی</w:t>
      </w:r>
      <w:r>
        <w:rPr>
          <w:rtl/>
          <w:lang w:bidi="fa-IR"/>
        </w:rPr>
        <w:t>ق و عنا</w:t>
      </w:r>
      <w:r w:rsidR="00FB36B4">
        <w:rPr>
          <w:rtl/>
          <w:lang w:bidi="fa-IR"/>
        </w:rPr>
        <w:t>ی</w:t>
      </w:r>
      <w:r>
        <w:rPr>
          <w:rtl/>
          <w:lang w:bidi="fa-IR"/>
        </w:rPr>
        <w:t>ت الهى است براى كسانى كه مستعدّ در</w:t>
      </w:r>
      <w:r w:rsidR="00FB36B4">
        <w:rPr>
          <w:rtl/>
          <w:lang w:bidi="fa-IR"/>
        </w:rPr>
        <w:t>ی</w:t>
      </w:r>
      <w:r>
        <w:rPr>
          <w:rtl/>
          <w:lang w:bidi="fa-IR"/>
        </w:rPr>
        <w:t>افت ف</w:t>
      </w:r>
      <w:r w:rsidR="00FB36B4">
        <w:rPr>
          <w:rtl/>
          <w:lang w:bidi="fa-IR"/>
        </w:rPr>
        <w:t>ی</w:t>
      </w:r>
      <w:r>
        <w:rPr>
          <w:rtl/>
          <w:lang w:bidi="fa-IR"/>
        </w:rPr>
        <w:t>ض و رحمت خداوندند</w:t>
      </w:r>
      <w:r w:rsidR="00FB36B4">
        <w:rPr>
          <w:rtl/>
          <w:lang w:bidi="fa-IR"/>
        </w:rPr>
        <w:t xml:space="preserve">، </w:t>
      </w:r>
      <w:r>
        <w:rPr>
          <w:rtl/>
          <w:lang w:bidi="fa-IR"/>
        </w:rPr>
        <w:t>و ن</w:t>
      </w:r>
      <w:r w:rsidR="00FB36B4">
        <w:rPr>
          <w:rtl/>
          <w:lang w:bidi="fa-IR"/>
        </w:rPr>
        <w:t>ی</w:t>
      </w:r>
      <w:r>
        <w:rPr>
          <w:rtl/>
          <w:lang w:bidi="fa-IR"/>
        </w:rPr>
        <w:t>ز خذلان و حرمان براى آنان</w:t>
      </w:r>
      <w:r w:rsidR="00FB36B4">
        <w:rPr>
          <w:rtl/>
          <w:lang w:bidi="fa-IR"/>
        </w:rPr>
        <w:t xml:space="preserve"> </w:t>
      </w:r>
      <w:r>
        <w:rPr>
          <w:rtl/>
          <w:lang w:bidi="fa-IR"/>
        </w:rPr>
        <w:t xml:space="preserve">كه از </w:t>
      </w:r>
      <w:r w:rsidR="00FB36B4">
        <w:rPr>
          <w:rtl/>
          <w:lang w:bidi="fa-IR"/>
        </w:rPr>
        <w:t>ی</w:t>
      </w:r>
      <w:r>
        <w:rPr>
          <w:rtl/>
          <w:lang w:bidi="fa-IR"/>
        </w:rPr>
        <w:t>اد خدا اعراض نموده</w:t>
      </w:r>
      <w:r w:rsidR="00FB36B4">
        <w:rPr>
          <w:rtl/>
          <w:lang w:bidi="fa-IR"/>
        </w:rPr>
        <w:t xml:space="preserve"> </w:t>
      </w:r>
      <w:r>
        <w:rPr>
          <w:rtl/>
          <w:lang w:bidi="fa-IR"/>
        </w:rPr>
        <w:t>اند</w:t>
      </w:r>
      <w:r w:rsidR="00FB36B4">
        <w:rPr>
          <w:rtl/>
          <w:lang w:bidi="fa-IR"/>
        </w:rPr>
        <w:t xml:space="preserve">. </w:t>
      </w:r>
    </w:p>
    <w:p w:rsidR="00FC5DC1" w:rsidRDefault="00E86885" w:rsidP="00A14C2F">
      <w:pPr>
        <w:pStyle w:val="Heading3"/>
        <w:rPr>
          <w:rtl/>
          <w:lang w:bidi="fa-IR"/>
        </w:rPr>
      </w:pPr>
      <w:bookmarkStart w:id="237" w:name="_Toc469981257"/>
      <w:r>
        <w:rPr>
          <w:rtl/>
          <w:lang w:bidi="fa-IR"/>
        </w:rPr>
        <w:t>گزیده مطالب</w:t>
      </w:r>
      <w:bookmarkEnd w:id="237"/>
    </w:p>
    <w:p w:rsidR="00FC5DC1" w:rsidRDefault="00FD4930" w:rsidP="00FD4930">
      <w:pPr>
        <w:pStyle w:val="libNormal"/>
        <w:rPr>
          <w:rtl/>
          <w:lang w:bidi="fa-IR"/>
        </w:rPr>
      </w:pPr>
      <w:r>
        <w:rPr>
          <w:rtl/>
          <w:lang w:bidi="fa-IR"/>
        </w:rPr>
        <w:t>1</w:t>
      </w:r>
      <w:r w:rsidR="00FB36B4">
        <w:rPr>
          <w:rtl/>
          <w:lang w:bidi="fa-IR"/>
        </w:rPr>
        <w:t xml:space="preserve">. </w:t>
      </w:r>
      <w:r>
        <w:rPr>
          <w:rtl/>
          <w:lang w:bidi="fa-IR"/>
        </w:rPr>
        <w:t>روشن</w:t>
      </w:r>
      <w:r w:rsidR="00FB36B4">
        <w:rPr>
          <w:rtl/>
          <w:lang w:bidi="fa-IR"/>
        </w:rPr>
        <w:t xml:space="preserve"> </w:t>
      </w:r>
      <w:r>
        <w:rPr>
          <w:rtl/>
          <w:lang w:bidi="fa-IR"/>
        </w:rPr>
        <w:t>تر</w:t>
      </w:r>
      <w:r w:rsidR="00FB36B4">
        <w:rPr>
          <w:rtl/>
          <w:lang w:bidi="fa-IR"/>
        </w:rPr>
        <w:t>ی</w:t>
      </w:r>
      <w:r>
        <w:rPr>
          <w:rtl/>
          <w:lang w:bidi="fa-IR"/>
        </w:rPr>
        <w:t>ن مصاد</w:t>
      </w:r>
      <w:r w:rsidR="00FB36B4">
        <w:rPr>
          <w:rtl/>
          <w:lang w:bidi="fa-IR"/>
        </w:rPr>
        <w:t>ی</w:t>
      </w:r>
      <w:r>
        <w:rPr>
          <w:rtl/>
          <w:lang w:bidi="fa-IR"/>
        </w:rPr>
        <w:t>ق آ</w:t>
      </w:r>
      <w:r w:rsidR="00FB36B4">
        <w:rPr>
          <w:rtl/>
          <w:lang w:bidi="fa-IR"/>
        </w:rPr>
        <w:t>ی</w:t>
      </w:r>
      <w:r>
        <w:rPr>
          <w:rtl/>
          <w:lang w:bidi="fa-IR"/>
        </w:rPr>
        <w:t>ات متشابه را در آ</w:t>
      </w:r>
      <w:r w:rsidR="00FB36B4">
        <w:rPr>
          <w:rtl/>
          <w:lang w:bidi="fa-IR"/>
        </w:rPr>
        <w:t>ی</w:t>
      </w:r>
      <w:r>
        <w:rPr>
          <w:rtl/>
          <w:lang w:bidi="fa-IR"/>
        </w:rPr>
        <w:t>ات مربوط به اوصاف و افعال الهى با</w:t>
      </w:r>
      <w:r w:rsidR="00FB36B4">
        <w:rPr>
          <w:rtl/>
          <w:lang w:bidi="fa-IR"/>
        </w:rPr>
        <w:t>ی</w:t>
      </w:r>
      <w:r>
        <w:rPr>
          <w:rtl/>
          <w:lang w:bidi="fa-IR"/>
        </w:rPr>
        <w:t>د جست</w:t>
      </w:r>
      <w:r w:rsidR="00FB36B4">
        <w:rPr>
          <w:rtl/>
          <w:lang w:bidi="fa-IR"/>
        </w:rPr>
        <w:t xml:space="preserve"> </w:t>
      </w:r>
      <w:r>
        <w:rPr>
          <w:rtl/>
          <w:lang w:bidi="fa-IR"/>
        </w:rPr>
        <w:t>وجو نمود</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عدم بررسى همه جانبه آ</w:t>
      </w:r>
      <w:r w:rsidR="00FB36B4">
        <w:rPr>
          <w:rtl/>
          <w:lang w:bidi="fa-IR"/>
        </w:rPr>
        <w:t>ی</w:t>
      </w:r>
      <w:r>
        <w:rPr>
          <w:rtl/>
          <w:lang w:bidi="fa-IR"/>
        </w:rPr>
        <w:t xml:space="preserve">ات از </w:t>
      </w:r>
      <w:r w:rsidR="00FB36B4">
        <w:rPr>
          <w:rtl/>
          <w:lang w:bidi="fa-IR"/>
        </w:rPr>
        <w:t>ی</w:t>
      </w:r>
      <w:r>
        <w:rPr>
          <w:rtl/>
          <w:lang w:bidi="fa-IR"/>
        </w:rPr>
        <w:t>ك سو و عدم ارجاع آ</w:t>
      </w:r>
      <w:r w:rsidR="00FB36B4">
        <w:rPr>
          <w:rtl/>
          <w:lang w:bidi="fa-IR"/>
        </w:rPr>
        <w:t>ی</w:t>
      </w:r>
      <w:r>
        <w:rPr>
          <w:rtl/>
          <w:lang w:bidi="fa-IR"/>
        </w:rPr>
        <w:t>ات متشابهات به آ</w:t>
      </w:r>
      <w:r w:rsidR="00FB36B4">
        <w:rPr>
          <w:rtl/>
          <w:lang w:bidi="fa-IR"/>
        </w:rPr>
        <w:t>ی</w:t>
      </w:r>
      <w:r>
        <w:rPr>
          <w:rtl/>
          <w:lang w:bidi="fa-IR"/>
        </w:rPr>
        <w:t>ات محكمات</w:t>
      </w:r>
      <w:r w:rsidR="00FB36B4">
        <w:rPr>
          <w:rtl/>
          <w:lang w:bidi="fa-IR"/>
        </w:rPr>
        <w:t xml:space="preserve">، </w:t>
      </w:r>
      <w:r>
        <w:rPr>
          <w:rtl/>
          <w:lang w:bidi="fa-IR"/>
        </w:rPr>
        <w:t>كه تب</w:t>
      </w:r>
      <w:r w:rsidR="00FB36B4">
        <w:rPr>
          <w:rtl/>
          <w:lang w:bidi="fa-IR"/>
        </w:rPr>
        <w:t>یی</w:t>
      </w:r>
      <w:r>
        <w:rPr>
          <w:rtl/>
          <w:lang w:bidi="fa-IR"/>
        </w:rPr>
        <w:t>ن</w:t>
      </w:r>
      <w:r w:rsidR="00FB36B4">
        <w:rPr>
          <w:rtl/>
          <w:lang w:bidi="fa-IR"/>
        </w:rPr>
        <w:t xml:space="preserve"> </w:t>
      </w:r>
      <w:r>
        <w:rPr>
          <w:rtl/>
          <w:lang w:bidi="fa-IR"/>
        </w:rPr>
        <w:t>كننده متشابهند</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دل</w:t>
      </w:r>
      <w:r w:rsidR="00FB36B4">
        <w:rPr>
          <w:rtl/>
          <w:lang w:bidi="fa-IR"/>
        </w:rPr>
        <w:t>ی</w:t>
      </w:r>
      <w:r>
        <w:rPr>
          <w:rtl/>
          <w:lang w:bidi="fa-IR"/>
        </w:rPr>
        <w:t>ل گرفتارشدن به متشابهات و پد</w:t>
      </w:r>
      <w:r w:rsidR="00FB36B4">
        <w:rPr>
          <w:rtl/>
          <w:lang w:bidi="fa-IR"/>
        </w:rPr>
        <w:t>ی</w:t>
      </w:r>
      <w:r>
        <w:rPr>
          <w:rtl/>
          <w:lang w:bidi="fa-IR"/>
        </w:rPr>
        <w:t>دآمدن فرقه</w:t>
      </w:r>
      <w:r w:rsidR="00FB36B4">
        <w:rPr>
          <w:rtl/>
          <w:lang w:bidi="fa-IR"/>
        </w:rPr>
        <w:t xml:space="preserve"> </w:t>
      </w:r>
      <w:r>
        <w:rPr>
          <w:rtl/>
          <w:lang w:bidi="fa-IR"/>
        </w:rPr>
        <w:t>هاى انحراف در د</w:t>
      </w:r>
      <w:r w:rsidR="00FB36B4">
        <w:rPr>
          <w:rtl/>
          <w:lang w:bidi="fa-IR"/>
        </w:rPr>
        <w:t>ی</w:t>
      </w:r>
      <w:r>
        <w:rPr>
          <w:rtl/>
          <w:lang w:bidi="fa-IR"/>
        </w:rPr>
        <w:t>ن بوده است</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در اوصاف الهى</w:t>
      </w:r>
      <w:r w:rsidR="00FB36B4">
        <w:rPr>
          <w:rtl/>
          <w:lang w:bidi="fa-IR"/>
        </w:rPr>
        <w:t xml:space="preserve">، </w:t>
      </w:r>
      <w:r>
        <w:rPr>
          <w:rtl/>
          <w:lang w:bidi="fa-IR"/>
        </w:rPr>
        <w:t>ظاهر برخى از آ</w:t>
      </w:r>
      <w:r w:rsidR="00FB36B4">
        <w:rPr>
          <w:rtl/>
          <w:lang w:bidi="fa-IR"/>
        </w:rPr>
        <w:t>ی</w:t>
      </w:r>
      <w:r>
        <w:rPr>
          <w:rtl/>
          <w:lang w:bidi="fa-IR"/>
        </w:rPr>
        <w:t>ات كه در آنها اثبات عرش و كرسى</w:t>
      </w:r>
      <w:r w:rsidR="00FB36B4">
        <w:rPr>
          <w:rtl/>
          <w:lang w:bidi="fa-IR"/>
        </w:rPr>
        <w:t>، ی</w:t>
      </w:r>
      <w:r>
        <w:rPr>
          <w:rtl/>
          <w:lang w:bidi="fa-IR"/>
        </w:rPr>
        <w:t>د</w:t>
      </w:r>
      <w:r w:rsidR="00FB36B4">
        <w:rPr>
          <w:rtl/>
          <w:lang w:bidi="fa-IR"/>
        </w:rPr>
        <w:t xml:space="preserve">، </w:t>
      </w:r>
      <w:r>
        <w:rPr>
          <w:rtl/>
          <w:lang w:bidi="fa-IR"/>
        </w:rPr>
        <w:t>وجه</w:t>
      </w:r>
      <w:r w:rsidR="00FB36B4">
        <w:rPr>
          <w:rtl/>
          <w:lang w:bidi="fa-IR"/>
        </w:rPr>
        <w:t xml:space="preserve">، </w:t>
      </w:r>
      <w:r>
        <w:rPr>
          <w:rtl/>
          <w:lang w:bidi="fa-IR"/>
        </w:rPr>
        <w:t>رؤ</w:t>
      </w:r>
      <w:r w:rsidR="00FB36B4">
        <w:rPr>
          <w:rtl/>
          <w:lang w:bidi="fa-IR"/>
        </w:rPr>
        <w:t>ی</w:t>
      </w:r>
      <w:r>
        <w:rPr>
          <w:rtl/>
          <w:lang w:bidi="fa-IR"/>
        </w:rPr>
        <w:t>ت و آمدن براى خداوند است ا</w:t>
      </w:r>
      <w:r w:rsidR="00FB36B4">
        <w:rPr>
          <w:rtl/>
          <w:lang w:bidi="fa-IR"/>
        </w:rPr>
        <w:t>ی</w:t>
      </w:r>
      <w:r>
        <w:rPr>
          <w:rtl/>
          <w:lang w:bidi="fa-IR"/>
        </w:rPr>
        <w:t>جاد تشابه نموده است</w:t>
      </w:r>
      <w:r w:rsidR="00FB36B4">
        <w:rPr>
          <w:rtl/>
          <w:lang w:bidi="fa-IR"/>
        </w:rPr>
        <w:t xml:space="preserve">؛ </w:t>
      </w:r>
      <w:r>
        <w:rPr>
          <w:rtl/>
          <w:lang w:bidi="fa-IR"/>
        </w:rPr>
        <w:t>در حالى كه با اندك توجهى</w:t>
      </w:r>
      <w:r w:rsidR="00FB36B4">
        <w:rPr>
          <w:rtl/>
          <w:lang w:bidi="fa-IR"/>
        </w:rPr>
        <w:t xml:space="preserve">، </w:t>
      </w:r>
      <w:r>
        <w:rPr>
          <w:rtl/>
          <w:lang w:bidi="fa-IR"/>
        </w:rPr>
        <w:t>بطلان توهّم جسمان</w:t>
      </w:r>
      <w:r w:rsidR="00FB36B4">
        <w:rPr>
          <w:rtl/>
          <w:lang w:bidi="fa-IR"/>
        </w:rPr>
        <w:t>ی</w:t>
      </w:r>
      <w:r>
        <w:rPr>
          <w:rtl/>
          <w:lang w:bidi="fa-IR"/>
        </w:rPr>
        <w:t>ت خداوند روشن مى</w:t>
      </w:r>
      <w:r w:rsidR="00FB36B4">
        <w:rPr>
          <w:rtl/>
          <w:lang w:bidi="fa-IR"/>
        </w:rPr>
        <w:t xml:space="preserve"> </w:t>
      </w:r>
      <w:r>
        <w:rPr>
          <w:rtl/>
          <w:lang w:bidi="fa-IR"/>
        </w:rPr>
        <w:t>شود</w:t>
      </w:r>
      <w:r w:rsidR="00FB36B4">
        <w:rPr>
          <w:rtl/>
          <w:lang w:bidi="fa-IR"/>
        </w:rPr>
        <w:t xml:space="preserve">. </w:t>
      </w:r>
    </w:p>
    <w:p w:rsidR="00FC5DC1" w:rsidRDefault="00FD4930" w:rsidP="00FD4930">
      <w:pPr>
        <w:pStyle w:val="libNormal"/>
        <w:rPr>
          <w:rtl/>
          <w:lang w:bidi="fa-IR"/>
        </w:rPr>
      </w:pPr>
      <w:r>
        <w:rPr>
          <w:rtl/>
          <w:lang w:bidi="fa-IR"/>
        </w:rPr>
        <w:lastRenderedPageBreak/>
        <w:t>4</w:t>
      </w:r>
      <w:r w:rsidR="00FB36B4">
        <w:rPr>
          <w:rtl/>
          <w:lang w:bidi="fa-IR"/>
        </w:rPr>
        <w:t xml:space="preserve">. </w:t>
      </w:r>
      <w:r>
        <w:rPr>
          <w:rtl/>
          <w:lang w:bidi="fa-IR"/>
        </w:rPr>
        <w:t>در زم</w:t>
      </w:r>
      <w:r w:rsidR="00FB36B4">
        <w:rPr>
          <w:rtl/>
          <w:lang w:bidi="fa-IR"/>
        </w:rPr>
        <w:t>ی</w:t>
      </w:r>
      <w:r>
        <w:rPr>
          <w:rtl/>
          <w:lang w:bidi="fa-IR"/>
        </w:rPr>
        <w:t>نه افعال الهى و اعمال انسان</w:t>
      </w:r>
      <w:r w:rsidR="00FB36B4">
        <w:rPr>
          <w:rtl/>
          <w:lang w:bidi="fa-IR"/>
        </w:rPr>
        <w:t xml:space="preserve"> </w:t>
      </w:r>
      <w:r>
        <w:rPr>
          <w:rtl/>
          <w:lang w:bidi="fa-IR"/>
        </w:rPr>
        <w:t>ها</w:t>
      </w:r>
      <w:r w:rsidR="00FB36B4">
        <w:rPr>
          <w:rtl/>
          <w:lang w:bidi="fa-IR"/>
        </w:rPr>
        <w:t xml:space="preserve">، </w:t>
      </w:r>
      <w:r>
        <w:rPr>
          <w:rtl/>
          <w:lang w:bidi="fa-IR"/>
        </w:rPr>
        <w:t>ظواهر برخى از آ</w:t>
      </w:r>
      <w:r w:rsidR="00FB36B4">
        <w:rPr>
          <w:rtl/>
          <w:lang w:bidi="fa-IR"/>
        </w:rPr>
        <w:t>ی</w:t>
      </w:r>
      <w:r>
        <w:rPr>
          <w:rtl/>
          <w:lang w:bidi="fa-IR"/>
        </w:rPr>
        <w:t>ات كه همه چ</w:t>
      </w:r>
      <w:r w:rsidR="00FB36B4">
        <w:rPr>
          <w:rtl/>
          <w:lang w:bidi="fa-IR"/>
        </w:rPr>
        <w:t>ی</w:t>
      </w:r>
      <w:r>
        <w:rPr>
          <w:rtl/>
          <w:lang w:bidi="fa-IR"/>
        </w:rPr>
        <w:t>ز را به مش</w:t>
      </w:r>
      <w:r w:rsidR="00FB36B4">
        <w:rPr>
          <w:rtl/>
          <w:lang w:bidi="fa-IR"/>
        </w:rPr>
        <w:t>ی</w:t>
      </w:r>
      <w:r>
        <w:rPr>
          <w:rtl/>
          <w:lang w:bidi="fa-IR"/>
        </w:rPr>
        <w:t>ت الهى مربوط مى</w:t>
      </w:r>
      <w:r w:rsidR="00FB36B4">
        <w:rPr>
          <w:rtl/>
          <w:lang w:bidi="fa-IR"/>
        </w:rPr>
        <w:t xml:space="preserve"> </w:t>
      </w:r>
      <w:r>
        <w:rPr>
          <w:rtl/>
          <w:lang w:bidi="fa-IR"/>
        </w:rPr>
        <w:t>داند</w:t>
      </w:r>
      <w:r w:rsidR="00FB36B4">
        <w:rPr>
          <w:rtl/>
          <w:lang w:bidi="fa-IR"/>
        </w:rPr>
        <w:t xml:space="preserve">، </w:t>
      </w:r>
      <w:r>
        <w:rPr>
          <w:rtl/>
          <w:lang w:bidi="fa-IR"/>
        </w:rPr>
        <w:t>و ا</w:t>
      </w:r>
      <w:r w:rsidR="00FB36B4">
        <w:rPr>
          <w:rtl/>
          <w:lang w:bidi="fa-IR"/>
        </w:rPr>
        <w:t>ی</w:t>
      </w:r>
      <w:r>
        <w:rPr>
          <w:rtl/>
          <w:lang w:bidi="fa-IR"/>
        </w:rPr>
        <w:t>ن كه اوست كه هدا</w:t>
      </w:r>
      <w:r w:rsidR="00FB36B4">
        <w:rPr>
          <w:rtl/>
          <w:lang w:bidi="fa-IR"/>
        </w:rPr>
        <w:t>ی</w:t>
      </w:r>
      <w:r>
        <w:rPr>
          <w:rtl/>
          <w:lang w:bidi="fa-IR"/>
        </w:rPr>
        <w:t>ت مى</w:t>
      </w:r>
      <w:r w:rsidR="00FB36B4">
        <w:rPr>
          <w:rtl/>
          <w:lang w:bidi="fa-IR"/>
        </w:rPr>
        <w:t xml:space="preserve"> </w:t>
      </w:r>
      <w:r>
        <w:rPr>
          <w:rtl/>
          <w:lang w:bidi="fa-IR"/>
        </w:rPr>
        <w:t xml:space="preserve">كند و </w:t>
      </w:r>
      <w:r w:rsidR="00FB36B4">
        <w:rPr>
          <w:rtl/>
          <w:lang w:bidi="fa-IR"/>
        </w:rPr>
        <w:t>ی</w:t>
      </w:r>
      <w:r>
        <w:rPr>
          <w:rtl/>
          <w:lang w:bidi="fa-IR"/>
        </w:rPr>
        <w:t>ا گمراه مى</w:t>
      </w:r>
      <w:r w:rsidR="00FB36B4">
        <w:rPr>
          <w:rtl/>
          <w:lang w:bidi="fa-IR"/>
        </w:rPr>
        <w:t xml:space="preserve"> </w:t>
      </w:r>
      <w:r>
        <w:rPr>
          <w:rtl/>
          <w:lang w:bidi="fa-IR"/>
        </w:rPr>
        <w:t>نما</w:t>
      </w:r>
      <w:r w:rsidR="00FB36B4">
        <w:rPr>
          <w:rtl/>
          <w:lang w:bidi="fa-IR"/>
        </w:rPr>
        <w:t>ی</w:t>
      </w:r>
      <w:r>
        <w:rPr>
          <w:rtl/>
          <w:lang w:bidi="fa-IR"/>
        </w:rPr>
        <w:t>د و</w:t>
      </w:r>
      <w:r w:rsidR="00FB36B4">
        <w:rPr>
          <w:rtl/>
          <w:lang w:bidi="fa-IR"/>
        </w:rPr>
        <w:t xml:space="preserve">...، </w:t>
      </w:r>
      <w:r>
        <w:rPr>
          <w:rtl/>
          <w:lang w:bidi="fa-IR"/>
        </w:rPr>
        <w:t>باعث انحراف و اشتباه بعضى گرد</w:t>
      </w:r>
      <w:r w:rsidR="00FB36B4">
        <w:rPr>
          <w:rtl/>
          <w:lang w:bidi="fa-IR"/>
        </w:rPr>
        <w:t>ی</w:t>
      </w:r>
      <w:r>
        <w:rPr>
          <w:rtl/>
          <w:lang w:bidi="fa-IR"/>
        </w:rPr>
        <w:t>ده كه به جبر قائل گشته</w:t>
      </w:r>
      <w:r w:rsidR="00FB36B4">
        <w:rPr>
          <w:rtl/>
          <w:lang w:bidi="fa-IR"/>
        </w:rPr>
        <w:t xml:space="preserve"> </w:t>
      </w:r>
      <w:r>
        <w:rPr>
          <w:rtl/>
          <w:lang w:bidi="fa-IR"/>
        </w:rPr>
        <w:t>اند</w:t>
      </w:r>
      <w:r w:rsidR="00FB36B4">
        <w:rPr>
          <w:rtl/>
          <w:lang w:bidi="fa-IR"/>
        </w:rPr>
        <w:t xml:space="preserve">. </w:t>
      </w:r>
      <w:r>
        <w:rPr>
          <w:rtl/>
          <w:lang w:bidi="fa-IR"/>
        </w:rPr>
        <w:t>آ</w:t>
      </w:r>
      <w:r w:rsidR="00FB36B4">
        <w:rPr>
          <w:rtl/>
          <w:lang w:bidi="fa-IR"/>
        </w:rPr>
        <w:t>ی</w:t>
      </w:r>
      <w:r>
        <w:rPr>
          <w:rtl/>
          <w:lang w:bidi="fa-IR"/>
        </w:rPr>
        <w:t>ات فراوان د</w:t>
      </w:r>
      <w:r w:rsidR="00FB36B4">
        <w:rPr>
          <w:rtl/>
          <w:lang w:bidi="fa-IR"/>
        </w:rPr>
        <w:t>ی</w:t>
      </w:r>
      <w:r>
        <w:rPr>
          <w:rtl/>
          <w:lang w:bidi="fa-IR"/>
        </w:rPr>
        <w:t>گرى ن</w:t>
      </w:r>
      <w:r w:rsidR="00FB36B4">
        <w:rPr>
          <w:rtl/>
          <w:lang w:bidi="fa-IR"/>
        </w:rPr>
        <w:t>ی</w:t>
      </w:r>
      <w:r>
        <w:rPr>
          <w:rtl/>
          <w:lang w:bidi="fa-IR"/>
        </w:rPr>
        <w:t>ز وجود دارد كه به روشنى انسان را موجودى مختار دانسته و سعادت و شقاوت را به خود او نسبت مى</w:t>
      </w:r>
      <w:r w:rsidR="00FB36B4">
        <w:rPr>
          <w:rtl/>
          <w:lang w:bidi="fa-IR"/>
        </w:rPr>
        <w:t xml:space="preserve"> </w:t>
      </w:r>
      <w:r>
        <w:rPr>
          <w:rtl/>
          <w:lang w:bidi="fa-IR"/>
        </w:rPr>
        <w:t xml:space="preserve">دهد و در </w:t>
      </w:r>
      <w:r w:rsidR="00FB36B4">
        <w:rPr>
          <w:rtl/>
          <w:lang w:bidi="fa-IR"/>
        </w:rPr>
        <w:t>ی</w:t>
      </w:r>
      <w:r>
        <w:rPr>
          <w:rtl/>
          <w:lang w:bidi="fa-IR"/>
        </w:rPr>
        <w:t>ك جمع</w:t>
      </w:r>
      <w:r w:rsidR="00FB36B4">
        <w:rPr>
          <w:rtl/>
          <w:lang w:bidi="fa-IR"/>
        </w:rPr>
        <w:t xml:space="preserve"> </w:t>
      </w:r>
      <w:r>
        <w:rPr>
          <w:rtl/>
          <w:lang w:bidi="fa-IR"/>
        </w:rPr>
        <w:t>بندى و با توجه به روا</w:t>
      </w:r>
      <w:r w:rsidR="00FB36B4">
        <w:rPr>
          <w:rtl/>
          <w:lang w:bidi="fa-IR"/>
        </w:rPr>
        <w:t>ی</w:t>
      </w:r>
      <w:r>
        <w:rPr>
          <w:rtl/>
          <w:lang w:bidi="fa-IR"/>
        </w:rPr>
        <w:t>ات د</w:t>
      </w:r>
      <w:r w:rsidR="00FB36B4">
        <w:rPr>
          <w:rtl/>
          <w:lang w:bidi="fa-IR"/>
        </w:rPr>
        <w:t>ی</w:t>
      </w:r>
      <w:r>
        <w:rPr>
          <w:rtl/>
          <w:lang w:bidi="fa-IR"/>
        </w:rPr>
        <w:t>نى</w:t>
      </w:r>
      <w:r w:rsidR="00FB36B4">
        <w:rPr>
          <w:rtl/>
          <w:lang w:bidi="fa-IR"/>
        </w:rPr>
        <w:t xml:space="preserve">، </w:t>
      </w:r>
      <w:r>
        <w:rPr>
          <w:rtl/>
          <w:lang w:bidi="fa-IR"/>
        </w:rPr>
        <w:t>مسأله امر ب</w:t>
      </w:r>
      <w:r w:rsidR="00FB36B4">
        <w:rPr>
          <w:rtl/>
          <w:lang w:bidi="fa-IR"/>
        </w:rPr>
        <w:t>ی</w:t>
      </w:r>
      <w:r>
        <w:rPr>
          <w:rtl/>
          <w:lang w:bidi="fa-IR"/>
        </w:rPr>
        <w:t>ن الامر</w:t>
      </w:r>
      <w:r w:rsidR="00FB36B4">
        <w:rPr>
          <w:rtl/>
          <w:lang w:bidi="fa-IR"/>
        </w:rPr>
        <w:t>ی</w:t>
      </w:r>
      <w:r>
        <w:rPr>
          <w:rtl/>
          <w:lang w:bidi="fa-IR"/>
        </w:rPr>
        <w:t>ن مورد توجه قرار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p>
    <w:p w:rsidR="00FC5DC1" w:rsidRDefault="00E86885" w:rsidP="00E86885">
      <w:pPr>
        <w:pStyle w:val="Heading2"/>
        <w:rPr>
          <w:rtl/>
          <w:lang w:bidi="fa-IR"/>
        </w:rPr>
      </w:pPr>
      <w:bookmarkStart w:id="238" w:name="_Toc469981258"/>
      <w:r>
        <w:rPr>
          <w:rtl/>
          <w:lang w:bidi="fa-IR"/>
        </w:rPr>
        <w:t>فصل چهارم</w:t>
      </w:r>
      <w:r w:rsidR="00A14C2F">
        <w:rPr>
          <w:rFonts w:hint="cs"/>
          <w:rtl/>
          <w:lang w:bidi="fa-IR"/>
        </w:rPr>
        <w:t xml:space="preserve"> :</w:t>
      </w:r>
      <w:r>
        <w:rPr>
          <w:rtl/>
          <w:lang w:bidi="fa-IR"/>
        </w:rPr>
        <w:t xml:space="preserve"> تأویل</w:t>
      </w:r>
      <w:bookmarkEnd w:id="238"/>
    </w:p>
    <w:p w:rsidR="00FC5DC1" w:rsidRDefault="00FD4930" w:rsidP="00FD4930">
      <w:pPr>
        <w:pStyle w:val="libNormal"/>
        <w:rPr>
          <w:rtl/>
          <w:lang w:bidi="fa-IR"/>
        </w:rPr>
      </w:pPr>
      <w:r>
        <w:rPr>
          <w:rtl/>
          <w:lang w:bidi="fa-IR"/>
        </w:rPr>
        <w:t>آخر</w:t>
      </w:r>
      <w:r w:rsidR="00FB36B4">
        <w:rPr>
          <w:rtl/>
          <w:lang w:bidi="fa-IR"/>
        </w:rPr>
        <w:t>ی</w:t>
      </w:r>
      <w:r>
        <w:rPr>
          <w:rtl/>
          <w:lang w:bidi="fa-IR"/>
        </w:rPr>
        <w:t>ن بحث در بخش محكم و متشابه بحث «تأو</w:t>
      </w:r>
      <w:r w:rsidR="00FB36B4">
        <w:rPr>
          <w:rtl/>
          <w:lang w:bidi="fa-IR"/>
        </w:rPr>
        <w:t>ی</w:t>
      </w:r>
      <w:r>
        <w:rPr>
          <w:rtl/>
          <w:lang w:bidi="fa-IR"/>
        </w:rPr>
        <w:t>ل» است</w:t>
      </w:r>
      <w:r w:rsidR="00FB36B4">
        <w:rPr>
          <w:rtl/>
          <w:lang w:bidi="fa-IR"/>
        </w:rPr>
        <w:t xml:space="preserve">. </w:t>
      </w:r>
      <w:r>
        <w:rPr>
          <w:rtl/>
          <w:lang w:bidi="fa-IR"/>
        </w:rPr>
        <w:t>«تأو</w:t>
      </w:r>
      <w:r w:rsidR="00FB36B4">
        <w:rPr>
          <w:rtl/>
          <w:lang w:bidi="fa-IR"/>
        </w:rPr>
        <w:t>ی</w:t>
      </w:r>
      <w:r>
        <w:rPr>
          <w:rtl/>
          <w:lang w:bidi="fa-IR"/>
        </w:rPr>
        <w:t>ل» كه مصدر باب تفع</w:t>
      </w:r>
      <w:r w:rsidR="00FB36B4">
        <w:rPr>
          <w:rtl/>
          <w:lang w:bidi="fa-IR"/>
        </w:rPr>
        <w:t>ی</w:t>
      </w:r>
      <w:r>
        <w:rPr>
          <w:rtl/>
          <w:lang w:bidi="fa-IR"/>
        </w:rPr>
        <w:t>ل است از ر</w:t>
      </w:r>
      <w:r w:rsidR="00FB36B4">
        <w:rPr>
          <w:rtl/>
          <w:lang w:bidi="fa-IR"/>
        </w:rPr>
        <w:t>ی</w:t>
      </w:r>
      <w:r>
        <w:rPr>
          <w:rtl/>
          <w:lang w:bidi="fa-IR"/>
        </w:rPr>
        <w:t>شه اَوْل به معناى رجوع و بازگشت است</w:t>
      </w:r>
      <w:r w:rsidR="00FB36B4">
        <w:rPr>
          <w:rtl/>
          <w:lang w:bidi="fa-IR"/>
        </w:rPr>
        <w:t xml:space="preserve">. </w:t>
      </w:r>
    </w:p>
    <w:p w:rsidR="00FC5DC1" w:rsidRDefault="00FD4930" w:rsidP="00FD4930">
      <w:pPr>
        <w:pStyle w:val="libNormal"/>
        <w:rPr>
          <w:rtl/>
          <w:lang w:bidi="fa-IR"/>
        </w:rPr>
      </w:pPr>
      <w:r>
        <w:rPr>
          <w:rtl/>
          <w:lang w:bidi="fa-IR"/>
        </w:rPr>
        <w:t>ا</w:t>
      </w:r>
      <w:r w:rsidR="00FB36B4">
        <w:rPr>
          <w:rtl/>
          <w:lang w:bidi="fa-IR"/>
        </w:rPr>
        <w:t>ی</w:t>
      </w:r>
      <w:r>
        <w:rPr>
          <w:rtl/>
          <w:lang w:bidi="fa-IR"/>
        </w:rPr>
        <w:t xml:space="preserve">ن واژه در اصطلاح </w:t>
      </w:r>
      <w:r w:rsidR="00FB36B4">
        <w:rPr>
          <w:rtl/>
          <w:lang w:bidi="fa-IR"/>
        </w:rPr>
        <w:t>ی</w:t>
      </w:r>
      <w:r>
        <w:rPr>
          <w:rtl/>
          <w:lang w:bidi="fa-IR"/>
        </w:rPr>
        <w:t>كى از محورى</w:t>
      </w:r>
      <w:r w:rsidR="00FB36B4">
        <w:rPr>
          <w:rtl/>
          <w:lang w:bidi="fa-IR"/>
        </w:rPr>
        <w:t xml:space="preserve"> </w:t>
      </w:r>
      <w:r>
        <w:rPr>
          <w:rtl/>
          <w:lang w:bidi="fa-IR"/>
        </w:rPr>
        <w:t>تر</w:t>
      </w:r>
      <w:r w:rsidR="00FB36B4">
        <w:rPr>
          <w:rtl/>
          <w:lang w:bidi="fa-IR"/>
        </w:rPr>
        <w:t>ی</w:t>
      </w:r>
      <w:r>
        <w:rPr>
          <w:rtl/>
          <w:lang w:bidi="fa-IR"/>
        </w:rPr>
        <w:t>ن اصطلاحات تفس</w:t>
      </w:r>
      <w:r w:rsidR="00FB36B4">
        <w:rPr>
          <w:rtl/>
          <w:lang w:bidi="fa-IR"/>
        </w:rPr>
        <w:t>ی</w:t>
      </w:r>
      <w:r>
        <w:rPr>
          <w:rtl/>
          <w:lang w:bidi="fa-IR"/>
        </w:rPr>
        <w:t>رى و قرآنى است كه از د</w:t>
      </w:r>
      <w:r w:rsidR="00FB36B4">
        <w:rPr>
          <w:rtl/>
          <w:lang w:bidi="fa-IR"/>
        </w:rPr>
        <w:t>ی</w:t>
      </w:r>
      <w:r>
        <w:rPr>
          <w:rtl/>
          <w:lang w:bidi="fa-IR"/>
        </w:rPr>
        <w:t>رباز مورد توجه قرآن</w:t>
      </w:r>
      <w:r w:rsidR="00FB36B4">
        <w:rPr>
          <w:rtl/>
          <w:lang w:bidi="fa-IR"/>
        </w:rPr>
        <w:t xml:space="preserve"> </w:t>
      </w:r>
      <w:r>
        <w:rPr>
          <w:rtl/>
          <w:lang w:bidi="fa-IR"/>
        </w:rPr>
        <w:t>شناسان و مفسران بوده و در مورد آن سخنان متعددى مطرح شده است</w:t>
      </w:r>
      <w:r w:rsidR="00FB36B4">
        <w:rPr>
          <w:rtl/>
          <w:lang w:bidi="fa-IR"/>
        </w:rPr>
        <w:t xml:space="preserve">. </w:t>
      </w:r>
      <w:r>
        <w:rPr>
          <w:rtl/>
          <w:lang w:bidi="fa-IR"/>
        </w:rPr>
        <w:t>لفظ تأو</w:t>
      </w:r>
      <w:r w:rsidR="00FB36B4">
        <w:rPr>
          <w:rtl/>
          <w:lang w:bidi="fa-IR"/>
        </w:rPr>
        <w:t>ی</w:t>
      </w:r>
      <w:r>
        <w:rPr>
          <w:rtl/>
          <w:lang w:bidi="fa-IR"/>
        </w:rPr>
        <w:t>ل هفده بار در قرآن مج</w:t>
      </w:r>
      <w:r w:rsidR="00FB36B4">
        <w:rPr>
          <w:rtl/>
          <w:lang w:bidi="fa-IR"/>
        </w:rPr>
        <w:t>ی</w:t>
      </w:r>
      <w:r>
        <w:rPr>
          <w:rtl/>
          <w:lang w:bidi="fa-IR"/>
        </w:rPr>
        <w:t xml:space="preserve">د به كار رفته كه </w:t>
      </w:r>
      <w:r w:rsidR="00FB36B4">
        <w:rPr>
          <w:rtl/>
          <w:lang w:bidi="fa-IR"/>
        </w:rPr>
        <w:t>ی</w:t>
      </w:r>
      <w:r>
        <w:rPr>
          <w:rtl/>
          <w:lang w:bidi="fa-IR"/>
        </w:rPr>
        <w:t>ك مورد آن به</w:t>
      </w:r>
      <w:r w:rsidR="00FB36B4">
        <w:rPr>
          <w:rtl/>
          <w:lang w:bidi="fa-IR"/>
        </w:rPr>
        <w:t xml:space="preserve"> </w:t>
      </w:r>
      <w:r>
        <w:rPr>
          <w:rtl/>
          <w:lang w:bidi="fa-IR"/>
        </w:rPr>
        <w:t>هنگام تقس</w:t>
      </w:r>
      <w:r w:rsidR="00FB36B4">
        <w:rPr>
          <w:rtl/>
          <w:lang w:bidi="fa-IR"/>
        </w:rPr>
        <w:t>ی</w:t>
      </w:r>
      <w:r>
        <w:rPr>
          <w:rtl/>
          <w:lang w:bidi="fa-IR"/>
        </w:rPr>
        <w:t>م قرآن به محكم و متشابه</w:t>
      </w:r>
      <w:r w:rsidR="00FB36B4">
        <w:rPr>
          <w:rtl/>
          <w:lang w:bidi="fa-IR"/>
        </w:rPr>
        <w:t>، ی</w:t>
      </w:r>
      <w:r>
        <w:rPr>
          <w:rtl/>
          <w:lang w:bidi="fa-IR"/>
        </w:rPr>
        <w:t>عنى آ</w:t>
      </w:r>
      <w:r w:rsidR="00FB36B4">
        <w:rPr>
          <w:rtl/>
          <w:lang w:bidi="fa-IR"/>
        </w:rPr>
        <w:t>ی</w:t>
      </w:r>
      <w:r>
        <w:rPr>
          <w:rtl/>
          <w:lang w:bidi="fa-IR"/>
        </w:rPr>
        <w:t>ه هفت سوره آل</w:t>
      </w:r>
      <w:r w:rsidR="00FB36B4">
        <w:rPr>
          <w:rtl/>
          <w:lang w:bidi="fa-IR"/>
        </w:rPr>
        <w:t xml:space="preserve"> </w:t>
      </w:r>
      <w:r>
        <w:rPr>
          <w:rtl/>
          <w:lang w:bidi="fa-IR"/>
        </w:rPr>
        <w:t>عمران است</w:t>
      </w:r>
      <w:r w:rsidR="00FB36B4">
        <w:rPr>
          <w:rtl/>
          <w:lang w:bidi="fa-IR"/>
        </w:rPr>
        <w:t xml:space="preserve">. </w:t>
      </w:r>
      <w:r>
        <w:rPr>
          <w:rtl/>
          <w:lang w:bidi="fa-IR"/>
        </w:rPr>
        <w:t>درا</w:t>
      </w:r>
      <w:r w:rsidR="00FB36B4">
        <w:rPr>
          <w:rtl/>
          <w:lang w:bidi="fa-IR"/>
        </w:rPr>
        <w:t>ی</w:t>
      </w:r>
      <w:r>
        <w:rPr>
          <w:rtl/>
          <w:lang w:bidi="fa-IR"/>
        </w:rPr>
        <w:t>ن</w:t>
      </w:r>
      <w:r w:rsidR="00FB36B4">
        <w:rPr>
          <w:rtl/>
          <w:lang w:bidi="fa-IR"/>
        </w:rPr>
        <w:t xml:space="preserve"> </w:t>
      </w:r>
      <w:r>
        <w:rPr>
          <w:rtl/>
          <w:lang w:bidi="fa-IR"/>
        </w:rPr>
        <w:t>آ</w:t>
      </w:r>
      <w:r w:rsidR="00FB36B4">
        <w:rPr>
          <w:rtl/>
          <w:lang w:bidi="fa-IR"/>
        </w:rPr>
        <w:t>ی</w:t>
      </w:r>
      <w:r>
        <w:rPr>
          <w:rtl/>
          <w:lang w:bidi="fa-IR"/>
        </w:rPr>
        <w:t>ه خداوند ب</w:t>
      </w:r>
      <w:r w:rsidR="00FB36B4">
        <w:rPr>
          <w:rtl/>
          <w:lang w:bidi="fa-IR"/>
        </w:rPr>
        <w:t>ی</w:t>
      </w:r>
      <w:r>
        <w:rPr>
          <w:rtl/>
          <w:lang w:bidi="fa-IR"/>
        </w:rPr>
        <w:t>ان مى</w:t>
      </w:r>
      <w:r w:rsidR="00FB36B4">
        <w:rPr>
          <w:rtl/>
          <w:lang w:bidi="fa-IR"/>
        </w:rPr>
        <w:t xml:space="preserve"> </w:t>
      </w:r>
      <w:r>
        <w:rPr>
          <w:rtl/>
          <w:lang w:bidi="fa-IR"/>
        </w:rPr>
        <w:t>كند كه منحرفان براى فتنه</w:t>
      </w:r>
      <w:r w:rsidR="00FB36B4">
        <w:rPr>
          <w:rtl/>
          <w:lang w:bidi="fa-IR"/>
        </w:rPr>
        <w:t xml:space="preserve"> </w:t>
      </w:r>
      <w:r>
        <w:rPr>
          <w:rtl/>
          <w:lang w:bidi="fa-IR"/>
        </w:rPr>
        <w:t>جو</w:t>
      </w:r>
      <w:r w:rsidR="00FB36B4">
        <w:rPr>
          <w:rtl/>
          <w:lang w:bidi="fa-IR"/>
        </w:rPr>
        <w:t>ی</w:t>
      </w:r>
      <w:r>
        <w:rPr>
          <w:rtl/>
          <w:lang w:bidi="fa-IR"/>
        </w:rPr>
        <w:t>ى و در جست</w:t>
      </w:r>
      <w:r w:rsidR="00FB36B4">
        <w:rPr>
          <w:rtl/>
          <w:lang w:bidi="fa-IR"/>
        </w:rPr>
        <w:t xml:space="preserve"> </w:t>
      </w:r>
      <w:r>
        <w:rPr>
          <w:rtl/>
          <w:lang w:bidi="fa-IR"/>
        </w:rPr>
        <w:t>وجوى تأو</w:t>
      </w:r>
      <w:r w:rsidR="00FB36B4">
        <w:rPr>
          <w:rtl/>
          <w:lang w:bidi="fa-IR"/>
        </w:rPr>
        <w:t>ی</w:t>
      </w:r>
      <w:r>
        <w:rPr>
          <w:rtl/>
          <w:lang w:bidi="fa-IR"/>
        </w:rPr>
        <w:t>ل</w:t>
      </w:r>
      <w:r w:rsidR="00FB36B4">
        <w:rPr>
          <w:rtl/>
          <w:lang w:bidi="fa-IR"/>
        </w:rPr>
        <w:t xml:space="preserve"> </w:t>
      </w:r>
      <w:r>
        <w:rPr>
          <w:rtl/>
          <w:lang w:bidi="fa-IR"/>
        </w:rPr>
        <w:t>متشابهات</w:t>
      </w:r>
      <w:r w:rsidR="00FB36B4">
        <w:rPr>
          <w:rtl/>
          <w:lang w:bidi="fa-IR"/>
        </w:rPr>
        <w:t xml:space="preserve">، </w:t>
      </w:r>
      <w:r>
        <w:rPr>
          <w:rtl/>
          <w:lang w:bidi="fa-IR"/>
        </w:rPr>
        <w:t>به دنبال آ</w:t>
      </w:r>
      <w:r w:rsidR="00FB36B4">
        <w:rPr>
          <w:rtl/>
          <w:lang w:bidi="fa-IR"/>
        </w:rPr>
        <w:t>ی</w:t>
      </w:r>
      <w:r>
        <w:rPr>
          <w:rtl/>
          <w:lang w:bidi="fa-IR"/>
        </w:rPr>
        <w:t>ات متشابهات مى</w:t>
      </w:r>
      <w:r w:rsidR="00FB36B4">
        <w:rPr>
          <w:rtl/>
          <w:lang w:bidi="fa-IR"/>
        </w:rPr>
        <w:t xml:space="preserve"> </w:t>
      </w:r>
      <w:r>
        <w:rPr>
          <w:rtl/>
          <w:lang w:bidi="fa-IR"/>
        </w:rPr>
        <w:t>روند</w:t>
      </w:r>
      <w:r w:rsidR="00FB36B4">
        <w:rPr>
          <w:rtl/>
          <w:lang w:bidi="fa-IR"/>
        </w:rPr>
        <w:t xml:space="preserve">. </w:t>
      </w:r>
      <w:r w:rsidR="00121BD9" w:rsidRPr="00121BD9">
        <w:rPr>
          <w:rStyle w:val="libFootnotenumChar"/>
          <w:rtl/>
          <w:lang w:bidi="fa-IR"/>
        </w:rPr>
        <w:t>(37)</w:t>
      </w:r>
      <w:r w:rsidR="00121BD9">
        <w:rPr>
          <w:rtl/>
          <w:lang w:bidi="fa-IR"/>
        </w:rPr>
        <w:t xml:space="preserve"> </w:t>
      </w:r>
      <w:r>
        <w:rPr>
          <w:rtl/>
          <w:lang w:bidi="fa-IR"/>
        </w:rPr>
        <w:t>دو بحث مهمّ در ا</w:t>
      </w:r>
      <w:r w:rsidR="00FB36B4">
        <w:rPr>
          <w:rtl/>
          <w:lang w:bidi="fa-IR"/>
        </w:rPr>
        <w:t>ی</w:t>
      </w:r>
      <w:r>
        <w:rPr>
          <w:rtl/>
          <w:lang w:bidi="fa-IR"/>
        </w:rPr>
        <w:t>ن جا وجوددارد</w:t>
      </w:r>
      <w:r w:rsidR="00FB36B4">
        <w:rPr>
          <w:rtl/>
          <w:lang w:bidi="fa-IR"/>
        </w:rPr>
        <w:t>: ی</w:t>
      </w:r>
      <w:r>
        <w:rPr>
          <w:rtl/>
          <w:lang w:bidi="fa-IR"/>
        </w:rPr>
        <w:t>كى آن</w:t>
      </w:r>
      <w:r w:rsidR="00FB36B4">
        <w:rPr>
          <w:rtl/>
          <w:lang w:bidi="fa-IR"/>
        </w:rPr>
        <w:t xml:space="preserve"> </w:t>
      </w:r>
      <w:r>
        <w:rPr>
          <w:rtl/>
          <w:lang w:bidi="fa-IR"/>
        </w:rPr>
        <w:t>كه تأو</w:t>
      </w:r>
      <w:r w:rsidR="00FB36B4">
        <w:rPr>
          <w:rtl/>
          <w:lang w:bidi="fa-IR"/>
        </w:rPr>
        <w:t>ی</w:t>
      </w:r>
      <w:r>
        <w:rPr>
          <w:rtl/>
          <w:lang w:bidi="fa-IR"/>
        </w:rPr>
        <w:t>ل چ</w:t>
      </w:r>
      <w:r w:rsidR="00FB36B4">
        <w:rPr>
          <w:rtl/>
          <w:lang w:bidi="fa-IR"/>
        </w:rPr>
        <w:t>ی</w:t>
      </w:r>
      <w:r>
        <w:rPr>
          <w:rtl/>
          <w:lang w:bidi="fa-IR"/>
        </w:rPr>
        <w:t>ست</w:t>
      </w:r>
      <w:r w:rsidR="00FB36B4">
        <w:rPr>
          <w:rtl/>
          <w:lang w:bidi="fa-IR"/>
        </w:rPr>
        <w:t xml:space="preserve">؟ </w:t>
      </w:r>
      <w:r>
        <w:rPr>
          <w:rtl/>
          <w:lang w:bidi="fa-IR"/>
        </w:rPr>
        <w:t>د</w:t>
      </w:r>
      <w:r w:rsidR="00FB36B4">
        <w:rPr>
          <w:rtl/>
          <w:lang w:bidi="fa-IR"/>
        </w:rPr>
        <w:t>ی</w:t>
      </w:r>
      <w:r>
        <w:rPr>
          <w:rtl/>
          <w:lang w:bidi="fa-IR"/>
        </w:rPr>
        <w:t>گر آن</w:t>
      </w:r>
      <w:r w:rsidR="00FB36B4">
        <w:rPr>
          <w:rtl/>
          <w:lang w:bidi="fa-IR"/>
        </w:rPr>
        <w:t xml:space="preserve"> </w:t>
      </w:r>
      <w:r>
        <w:rPr>
          <w:rtl/>
          <w:lang w:bidi="fa-IR"/>
        </w:rPr>
        <w:t>كه</w:t>
      </w:r>
      <w:r w:rsidR="00FB36B4">
        <w:rPr>
          <w:rtl/>
          <w:lang w:bidi="fa-IR"/>
        </w:rPr>
        <w:t xml:space="preserve">: </w:t>
      </w:r>
      <w:r>
        <w:rPr>
          <w:rtl/>
          <w:lang w:bidi="fa-IR"/>
        </w:rPr>
        <w:t>آ</w:t>
      </w:r>
      <w:r w:rsidR="00FB36B4">
        <w:rPr>
          <w:rtl/>
          <w:lang w:bidi="fa-IR"/>
        </w:rPr>
        <w:t>ی</w:t>
      </w:r>
      <w:r>
        <w:rPr>
          <w:rtl/>
          <w:lang w:bidi="fa-IR"/>
        </w:rPr>
        <w:t>ا علم به تأو</w:t>
      </w:r>
      <w:r w:rsidR="00FB36B4">
        <w:rPr>
          <w:rtl/>
          <w:lang w:bidi="fa-IR"/>
        </w:rPr>
        <w:t>ی</w:t>
      </w:r>
      <w:r>
        <w:rPr>
          <w:rtl/>
          <w:lang w:bidi="fa-IR"/>
        </w:rPr>
        <w:t>ل مختص خداونداست</w:t>
      </w:r>
      <w:r w:rsidR="00FB36B4">
        <w:rPr>
          <w:rtl/>
          <w:lang w:bidi="fa-IR"/>
        </w:rPr>
        <w:t xml:space="preserve">؟ </w:t>
      </w:r>
    </w:p>
    <w:p w:rsidR="00FC5DC1" w:rsidRDefault="00E86885" w:rsidP="00A14C2F">
      <w:pPr>
        <w:pStyle w:val="Heading3"/>
        <w:rPr>
          <w:rtl/>
          <w:lang w:bidi="fa-IR"/>
        </w:rPr>
      </w:pPr>
      <w:bookmarkStart w:id="239" w:name="_Toc469981259"/>
      <w:r>
        <w:rPr>
          <w:rtl/>
          <w:lang w:bidi="fa-IR"/>
        </w:rPr>
        <w:t>الف) تأویل چیست؟</w:t>
      </w:r>
      <w:bookmarkEnd w:id="239"/>
      <w:r>
        <w:rPr>
          <w:rtl/>
          <w:lang w:bidi="fa-IR"/>
        </w:rPr>
        <w:t xml:space="preserve"> </w:t>
      </w:r>
    </w:p>
    <w:p w:rsidR="00FC5DC1" w:rsidRDefault="00FD4930" w:rsidP="00FD4930">
      <w:pPr>
        <w:pStyle w:val="libNormal"/>
        <w:rPr>
          <w:rtl/>
          <w:lang w:bidi="fa-IR"/>
        </w:rPr>
      </w:pPr>
      <w:r>
        <w:rPr>
          <w:rtl/>
          <w:lang w:bidi="fa-IR"/>
        </w:rPr>
        <w:t>علامه طباطبائى مى</w:t>
      </w:r>
      <w:r w:rsidR="00FB36B4">
        <w:rPr>
          <w:rtl/>
          <w:lang w:bidi="fa-IR"/>
        </w:rPr>
        <w:t xml:space="preserve"> </w:t>
      </w:r>
      <w:r>
        <w:rPr>
          <w:rtl/>
          <w:lang w:bidi="fa-IR"/>
        </w:rPr>
        <w:t>گو</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مشهور در ب</w:t>
      </w:r>
      <w:r w:rsidR="00FB36B4">
        <w:rPr>
          <w:rtl/>
          <w:lang w:bidi="fa-IR"/>
        </w:rPr>
        <w:t>ی</w:t>
      </w:r>
      <w:r>
        <w:rPr>
          <w:rtl/>
          <w:lang w:bidi="fa-IR"/>
        </w:rPr>
        <w:t>ن قدما ا</w:t>
      </w:r>
      <w:r w:rsidR="00FB36B4">
        <w:rPr>
          <w:rtl/>
          <w:lang w:bidi="fa-IR"/>
        </w:rPr>
        <w:t>ی</w:t>
      </w:r>
      <w:r>
        <w:rPr>
          <w:rtl/>
          <w:lang w:bidi="fa-IR"/>
        </w:rPr>
        <w:t>ن بوده است كه تأو</w:t>
      </w:r>
      <w:r w:rsidR="00FB36B4">
        <w:rPr>
          <w:rtl/>
          <w:lang w:bidi="fa-IR"/>
        </w:rPr>
        <w:t>ی</w:t>
      </w:r>
      <w:r>
        <w:rPr>
          <w:rtl/>
          <w:lang w:bidi="fa-IR"/>
        </w:rPr>
        <w:t>ل را همان تفس</w:t>
      </w:r>
      <w:r w:rsidR="00FB36B4">
        <w:rPr>
          <w:rtl/>
          <w:lang w:bidi="fa-IR"/>
        </w:rPr>
        <w:t>ی</w:t>
      </w:r>
      <w:r>
        <w:rPr>
          <w:rtl/>
          <w:lang w:bidi="fa-IR"/>
        </w:rPr>
        <w:t>ر</w:t>
      </w:r>
      <w:r w:rsidR="00FB36B4">
        <w:rPr>
          <w:rtl/>
          <w:lang w:bidi="fa-IR"/>
        </w:rPr>
        <w:t xml:space="preserve">، </w:t>
      </w:r>
      <w:r>
        <w:rPr>
          <w:rtl/>
          <w:lang w:bidi="fa-IR"/>
        </w:rPr>
        <w:t>و مراد از كلام مى</w:t>
      </w:r>
      <w:r w:rsidR="00FB36B4">
        <w:rPr>
          <w:rtl/>
          <w:lang w:bidi="fa-IR"/>
        </w:rPr>
        <w:t xml:space="preserve"> </w:t>
      </w:r>
      <w:r>
        <w:rPr>
          <w:rtl/>
          <w:lang w:bidi="fa-IR"/>
        </w:rPr>
        <w:t>دانسته</w:t>
      </w:r>
      <w:r w:rsidR="00FB36B4">
        <w:rPr>
          <w:rtl/>
          <w:lang w:bidi="fa-IR"/>
        </w:rPr>
        <w:t xml:space="preserve"> </w:t>
      </w:r>
      <w:r>
        <w:rPr>
          <w:rtl/>
          <w:lang w:bidi="fa-IR"/>
        </w:rPr>
        <w:t>اند</w:t>
      </w:r>
      <w:r w:rsidR="00FB36B4">
        <w:rPr>
          <w:rtl/>
          <w:lang w:bidi="fa-IR"/>
        </w:rPr>
        <w:t xml:space="preserve">؛ </w:t>
      </w:r>
      <w:r>
        <w:rPr>
          <w:rtl/>
          <w:lang w:bidi="fa-IR"/>
        </w:rPr>
        <w:t>در حالى كه متأخّران گفته</w:t>
      </w:r>
      <w:r w:rsidR="00FB36B4">
        <w:rPr>
          <w:rtl/>
          <w:lang w:bidi="fa-IR"/>
        </w:rPr>
        <w:t xml:space="preserve"> </w:t>
      </w:r>
      <w:r>
        <w:rPr>
          <w:rtl/>
          <w:lang w:bidi="fa-IR"/>
        </w:rPr>
        <w:t>اند</w:t>
      </w:r>
      <w:r w:rsidR="00FB36B4">
        <w:rPr>
          <w:rtl/>
          <w:lang w:bidi="fa-IR"/>
        </w:rPr>
        <w:t xml:space="preserve">: </w:t>
      </w:r>
      <w:r>
        <w:rPr>
          <w:rtl/>
          <w:lang w:bidi="fa-IR"/>
        </w:rPr>
        <w:t>منظور از تأو</w:t>
      </w:r>
      <w:r w:rsidR="00FB36B4">
        <w:rPr>
          <w:rtl/>
          <w:lang w:bidi="fa-IR"/>
        </w:rPr>
        <w:t>ی</w:t>
      </w:r>
      <w:r>
        <w:rPr>
          <w:rtl/>
          <w:lang w:bidi="fa-IR"/>
        </w:rPr>
        <w:t>ل معناى مخالفِ با ظاهر لفظ است و ا</w:t>
      </w:r>
      <w:r w:rsidR="00FB36B4">
        <w:rPr>
          <w:rtl/>
          <w:lang w:bidi="fa-IR"/>
        </w:rPr>
        <w:t>ی</w:t>
      </w:r>
      <w:r>
        <w:rPr>
          <w:rtl/>
          <w:lang w:bidi="fa-IR"/>
        </w:rPr>
        <w:t>ن عق</w:t>
      </w:r>
      <w:r w:rsidR="00FB36B4">
        <w:rPr>
          <w:rtl/>
          <w:lang w:bidi="fa-IR"/>
        </w:rPr>
        <w:t>ی</w:t>
      </w:r>
      <w:r>
        <w:rPr>
          <w:rtl/>
          <w:lang w:bidi="fa-IR"/>
        </w:rPr>
        <w:t>ده چنان شا</w:t>
      </w:r>
      <w:r w:rsidR="00FB36B4">
        <w:rPr>
          <w:rtl/>
          <w:lang w:bidi="fa-IR"/>
        </w:rPr>
        <w:t>ی</w:t>
      </w:r>
      <w:r>
        <w:rPr>
          <w:rtl/>
          <w:lang w:bidi="fa-IR"/>
        </w:rPr>
        <w:t>ع گشته كه تأو</w:t>
      </w:r>
      <w:r w:rsidR="00FB36B4">
        <w:rPr>
          <w:rtl/>
          <w:lang w:bidi="fa-IR"/>
        </w:rPr>
        <w:t>ی</w:t>
      </w:r>
      <w:r>
        <w:rPr>
          <w:rtl/>
          <w:lang w:bidi="fa-IR"/>
        </w:rPr>
        <w:t>ل بعد از آن</w:t>
      </w:r>
      <w:r w:rsidR="00FB36B4">
        <w:rPr>
          <w:rtl/>
          <w:lang w:bidi="fa-IR"/>
        </w:rPr>
        <w:t xml:space="preserve"> </w:t>
      </w:r>
      <w:r>
        <w:rPr>
          <w:rtl/>
          <w:lang w:bidi="fa-IR"/>
        </w:rPr>
        <w:t xml:space="preserve">كه از جهت </w:t>
      </w:r>
      <w:r>
        <w:rPr>
          <w:rtl/>
          <w:lang w:bidi="fa-IR"/>
        </w:rPr>
        <w:lastRenderedPageBreak/>
        <w:t xml:space="preserve">لغوى به معناى مطلق ارجاع </w:t>
      </w:r>
      <w:r w:rsidR="00FB36B4">
        <w:rPr>
          <w:rtl/>
          <w:lang w:bidi="fa-IR"/>
        </w:rPr>
        <w:t>ی</w:t>
      </w:r>
      <w:r>
        <w:rPr>
          <w:rtl/>
          <w:lang w:bidi="fa-IR"/>
        </w:rPr>
        <w:t>ا مَرْجع بوده</w:t>
      </w:r>
      <w:r w:rsidR="00FB36B4">
        <w:rPr>
          <w:rtl/>
          <w:lang w:bidi="fa-IR"/>
        </w:rPr>
        <w:t xml:space="preserve">، </w:t>
      </w:r>
      <w:r>
        <w:rPr>
          <w:rtl/>
          <w:lang w:bidi="fa-IR"/>
        </w:rPr>
        <w:t>حق</w:t>
      </w:r>
      <w:r w:rsidR="00FB36B4">
        <w:rPr>
          <w:rtl/>
          <w:lang w:bidi="fa-IR"/>
        </w:rPr>
        <w:t>ی</w:t>
      </w:r>
      <w:r>
        <w:rPr>
          <w:rtl/>
          <w:lang w:bidi="fa-IR"/>
        </w:rPr>
        <w:t>قت ثانوى در معناى مخالف با ظاهر لفظ گرد</w:t>
      </w:r>
      <w:r w:rsidR="00FB36B4">
        <w:rPr>
          <w:rtl/>
          <w:lang w:bidi="fa-IR"/>
        </w:rPr>
        <w:t>ی</w:t>
      </w:r>
      <w:r>
        <w:rPr>
          <w:rtl/>
          <w:lang w:bidi="fa-IR"/>
        </w:rPr>
        <w:t>ده است</w:t>
      </w:r>
      <w:r w:rsidR="00FB36B4">
        <w:rPr>
          <w:rtl/>
          <w:lang w:bidi="fa-IR"/>
        </w:rPr>
        <w:t xml:space="preserve">. </w:t>
      </w:r>
      <w:r w:rsidR="00121BD9" w:rsidRPr="00121BD9">
        <w:rPr>
          <w:rStyle w:val="libFootnotenumChar"/>
          <w:rtl/>
          <w:lang w:bidi="fa-IR"/>
        </w:rPr>
        <w:t>(38)</w:t>
      </w:r>
      <w:r w:rsidR="00121BD9">
        <w:rPr>
          <w:rtl/>
          <w:lang w:bidi="fa-IR"/>
        </w:rPr>
        <w:t xml:space="preserve"> </w:t>
      </w:r>
    </w:p>
    <w:p w:rsidR="00FC5DC1" w:rsidRDefault="00FD4930" w:rsidP="00FD4930">
      <w:pPr>
        <w:pStyle w:val="libNormal"/>
        <w:rPr>
          <w:rtl/>
          <w:lang w:bidi="fa-IR"/>
        </w:rPr>
      </w:pPr>
      <w:r>
        <w:rPr>
          <w:rtl/>
          <w:lang w:bidi="fa-IR"/>
        </w:rPr>
        <w:t>علامه پس از نقل اقوال گوناگون و ردّ همه آنها چن</w:t>
      </w:r>
      <w:r w:rsidR="00FB36B4">
        <w:rPr>
          <w:rtl/>
          <w:lang w:bidi="fa-IR"/>
        </w:rPr>
        <w:t>ی</w:t>
      </w:r>
      <w:r>
        <w:rPr>
          <w:rtl/>
          <w:lang w:bidi="fa-IR"/>
        </w:rPr>
        <w:t>ن نت</w:t>
      </w:r>
      <w:r w:rsidR="00FB36B4">
        <w:rPr>
          <w:rtl/>
          <w:lang w:bidi="fa-IR"/>
        </w:rPr>
        <w:t>ی</w:t>
      </w:r>
      <w:r>
        <w:rPr>
          <w:rtl/>
          <w:lang w:bidi="fa-IR"/>
        </w:rPr>
        <w:t>جه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p>
    <w:p w:rsidR="00FC5DC1" w:rsidRDefault="00FD4930" w:rsidP="00FD4930">
      <w:pPr>
        <w:pStyle w:val="libNormal"/>
        <w:rPr>
          <w:rtl/>
          <w:lang w:bidi="fa-IR"/>
        </w:rPr>
      </w:pPr>
      <w:r>
        <w:rPr>
          <w:rtl/>
          <w:lang w:bidi="fa-IR"/>
        </w:rPr>
        <w:t>حق در تفس</w:t>
      </w:r>
      <w:r w:rsidR="00FB36B4">
        <w:rPr>
          <w:rtl/>
          <w:lang w:bidi="fa-IR"/>
        </w:rPr>
        <w:t>ی</w:t>
      </w:r>
      <w:r>
        <w:rPr>
          <w:rtl/>
          <w:lang w:bidi="fa-IR"/>
        </w:rPr>
        <w:t>ر تأو</w:t>
      </w:r>
      <w:r w:rsidR="00FB36B4">
        <w:rPr>
          <w:rtl/>
          <w:lang w:bidi="fa-IR"/>
        </w:rPr>
        <w:t>ی</w:t>
      </w:r>
      <w:r>
        <w:rPr>
          <w:rtl/>
          <w:lang w:bidi="fa-IR"/>
        </w:rPr>
        <w:t>ل ا</w:t>
      </w:r>
      <w:r w:rsidR="00FB36B4">
        <w:rPr>
          <w:rtl/>
          <w:lang w:bidi="fa-IR"/>
        </w:rPr>
        <w:t>ی</w:t>
      </w:r>
      <w:r>
        <w:rPr>
          <w:rtl/>
          <w:lang w:bidi="fa-IR"/>
        </w:rPr>
        <w:t>ن است كه بگو</w:t>
      </w:r>
      <w:r w:rsidR="00FB36B4">
        <w:rPr>
          <w:rtl/>
          <w:lang w:bidi="fa-IR"/>
        </w:rPr>
        <w:t>یی</w:t>
      </w:r>
      <w:r>
        <w:rPr>
          <w:rtl/>
          <w:lang w:bidi="fa-IR"/>
        </w:rPr>
        <w:t>م</w:t>
      </w:r>
      <w:r w:rsidR="00FB36B4">
        <w:rPr>
          <w:rtl/>
          <w:lang w:bidi="fa-IR"/>
        </w:rPr>
        <w:t xml:space="preserve">: </w:t>
      </w:r>
      <w:r>
        <w:rPr>
          <w:rtl/>
          <w:lang w:bidi="fa-IR"/>
        </w:rPr>
        <w:t>تأو</w:t>
      </w:r>
      <w:r w:rsidR="00FB36B4">
        <w:rPr>
          <w:rtl/>
          <w:lang w:bidi="fa-IR"/>
        </w:rPr>
        <w:t>ی</w:t>
      </w:r>
      <w:r>
        <w:rPr>
          <w:rtl/>
          <w:lang w:bidi="fa-IR"/>
        </w:rPr>
        <w:t>ل واقع</w:t>
      </w:r>
      <w:r w:rsidR="00FB36B4">
        <w:rPr>
          <w:rtl/>
          <w:lang w:bidi="fa-IR"/>
        </w:rPr>
        <w:t>ی</w:t>
      </w:r>
      <w:r>
        <w:rPr>
          <w:rtl/>
          <w:lang w:bidi="fa-IR"/>
        </w:rPr>
        <w:t>تى است كه مستند ب</w:t>
      </w:r>
      <w:r w:rsidR="00FB36B4">
        <w:rPr>
          <w:rtl/>
          <w:lang w:bidi="fa-IR"/>
        </w:rPr>
        <w:t>ی</w:t>
      </w:r>
      <w:r>
        <w:rPr>
          <w:rtl/>
          <w:lang w:bidi="fa-IR"/>
        </w:rPr>
        <w:t>انات قرآن</w:t>
      </w:r>
      <w:r w:rsidR="00FB36B4">
        <w:rPr>
          <w:rtl/>
          <w:lang w:bidi="fa-IR"/>
        </w:rPr>
        <w:t xml:space="preserve">، </w:t>
      </w:r>
      <w:r>
        <w:rPr>
          <w:rtl/>
          <w:lang w:bidi="fa-IR"/>
        </w:rPr>
        <w:t>اعم از حكم</w:t>
      </w:r>
      <w:r w:rsidR="00FB36B4">
        <w:rPr>
          <w:rtl/>
          <w:lang w:bidi="fa-IR"/>
        </w:rPr>
        <w:t xml:space="preserve">، </w:t>
      </w:r>
      <w:r>
        <w:rPr>
          <w:rtl/>
          <w:lang w:bidi="fa-IR"/>
        </w:rPr>
        <w:t xml:space="preserve">حكمت </w:t>
      </w:r>
      <w:r w:rsidR="00FB36B4">
        <w:rPr>
          <w:rtl/>
          <w:lang w:bidi="fa-IR"/>
        </w:rPr>
        <w:t>ی</w:t>
      </w:r>
      <w:r>
        <w:rPr>
          <w:rtl/>
          <w:lang w:bidi="fa-IR"/>
        </w:rPr>
        <w:t>ا موعظه قرار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r>
        <w:rPr>
          <w:rtl/>
          <w:lang w:bidi="fa-IR"/>
        </w:rPr>
        <w:t>تأو</w:t>
      </w:r>
      <w:r w:rsidR="00FB36B4">
        <w:rPr>
          <w:rtl/>
          <w:lang w:bidi="fa-IR"/>
        </w:rPr>
        <w:t>ی</w:t>
      </w:r>
      <w:r>
        <w:rPr>
          <w:rtl/>
          <w:lang w:bidi="fa-IR"/>
        </w:rPr>
        <w:t>ل براى همه آ</w:t>
      </w:r>
      <w:r w:rsidR="00FB36B4">
        <w:rPr>
          <w:rtl/>
          <w:lang w:bidi="fa-IR"/>
        </w:rPr>
        <w:t>ی</w:t>
      </w:r>
      <w:r>
        <w:rPr>
          <w:rtl/>
          <w:lang w:bidi="fa-IR"/>
        </w:rPr>
        <w:t>ات قرآن چه محكمات و چه متشابهات وجود دارد و از قب</w:t>
      </w:r>
      <w:r w:rsidR="00FB36B4">
        <w:rPr>
          <w:rtl/>
          <w:lang w:bidi="fa-IR"/>
        </w:rPr>
        <w:t>ی</w:t>
      </w:r>
      <w:r>
        <w:rPr>
          <w:rtl/>
          <w:lang w:bidi="fa-IR"/>
        </w:rPr>
        <w:t>ل مفاه</w:t>
      </w:r>
      <w:r w:rsidR="00FB36B4">
        <w:rPr>
          <w:rtl/>
          <w:lang w:bidi="fa-IR"/>
        </w:rPr>
        <w:t>ی</w:t>
      </w:r>
      <w:r>
        <w:rPr>
          <w:rtl/>
          <w:lang w:bidi="fa-IR"/>
        </w:rPr>
        <w:t>م و معانى ن</w:t>
      </w:r>
      <w:r w:rsidR="00FB36B4">
        <w:rPr>
          <w:rtl/>
          <w:lang w:bidi="fa-IR"/>
        </w:rPr>
        <w:t>ی</w:t>
      </w:r>
      <w:r>
        <w:rPr>
          <w:rtl/>
          <w:lang w:bidi="fa-IR"/>
        </w:rPr>
        <w:t>ست كه الفاظ دلالت بر آن داشته باشند</w:t>
      </w:r>
      <w:r w:rsidR="00FB36B4">
        <w:rPr>
          <w:rtl/>
          <w:lang w:bidi="fa-IR"/>
        </w:rPr>
        <w:t xml:space="preserve">؛ </w:t>
      </w:r>
      <w:r>
        <w:rPr>
          <w:rtl/>
          <w:lang w:bidi="fa-IR"/>
        </w:rPr>
        <w:t>بلكه تأو</w:t>
      </w:r>
      <w:r w:rsidR="00FB36B4">
        <w:rPr>
          <w:rtl/>
          <w:lang w:bidi="fa-IR"/>
        </w:rPr>
        <w:t>ی</w:t>
      </w:r>
      <w:r>
        <w:rPr>
          <w:rtl/>
          <w:lang w:bidi="fa-IR"/>
        </w:rPr>
        <w:t>ل از امور ع</w:t>
      </w:r>
      <w:r w:rsidR="00FB36B4">
        <w:rPr>
          <w:rtl/>
          <w:lang w:bidi="fa-IR"/>
        </w:rPr>
        <w:t>ی</w:t>
      </w:r>
      <w:r>
        <w:rPr>
          <w:rtl/>
          <w:lang w:bidi="fa-IR"/>
        </w:rPr>
        <w:t>نى است و فراتر از آن است كه قالب</w:t>
      </w:r>
      <w:r w:rsidR="00FB36B4">
        <w:rPr>
          <w:rtl/>
          <w:lang w:bidi="fa-IR"/>
        </w:rPr>
        <w:t xml:space="preserve"> </w:t>
      </w:r>
      <w:r>
        <w:rPr>
          <w:rtl/>
          <w:lang w:bidi="fa-IR"/>
        </w:rPr>
        <w:t>هاى الفاظ آن را فراگ</w:t>
      </w:r>
      <w:r w:rsidR="00FB36B4">
        <w:rPr>
          <w:rtl/>
          <w:lang w:bidi="fa-IR"/>
        </w:rPr>
        <w:t>ی</w:t>
      </w:r>
      <w:r>
        <w:rPr>
          <w:rtl/>
          <w:lang w:bidi="fa-IR"/>
        </w:rPr>
        <w:t>رد</w:t>
      </w:r>
      <w:r w:rsidR="00FB36B4">
        <w:rPr>
          <w:rtl/>
          <w:lang w:bidi="fa-IR"/>
        </w:rPr>
        <w:t xml:space="preserve">. </w:t>
      </w:r>
      <w:r>
        <w:rPr>
          <w:rtl/>
          <w:lang w:bidi="fa-IR"/>
        </w:rPr>
        <w:t>آن امور و حقا</w:t>
      </w:r>
      <w:r w:rsidR="00FB36B4">
        <w:rPr>
          <w:rtl/>
          <w:lang w:bidi="fa-IR"/>
        </w:rPr>
        <w:t>ی</w:t>
      </w:r>
      <w:r>
        <w:rPr>
          <w:rtl/>
          <w:lang w:bidi="fa-IR"/>
        </w:rPr>
        <w:t>ق ع</w:t>
      </w:r>
      <w:r w:rsidR="00FB36B4">
        <w:rPr>
          <w:rtl/>
          <w:lang w:bidi="fa-IR"/>
        </w:rPr>
        <w:t>ی</w:t>
      </w:r>
      <w:r>
        <w:rPr>
          <w:rtl/>
          <w:lang w:bidi="fa-IR"/>
        </w:rPr>
        <w:t>نى را فقط براى تقر</w:t>
      </w:r>
      <w:r w:rsidR="00FB36B4">
        <w:rPr>
          <w:rtl/>
          <w:lang w:bidi="fa-IR"/>
        </w:rPr>
        <w:t>ی</w:t>
      </w:r>
      <w:r>
        <w:rPr>
          <w:rtl/>
          <w:lang w:bidi="fa-IR"/>
        </w:rPr>
        <w:t>ب به اذهان ما به ق</w:t>
      </w:r>
      <w:r w:rsidR="00FB36B4">
        <w:rPr>
          <w:rtl/>
          <w:lang w:bidi="fa-IR"/>
        </w:rPr>
        <w:t>ی</w:t>
      </w:r>
      <w:r>
        <w:rPr>
          <w:rtl/>
          <w:lang w:bidi="fa-IR"/>
        </w:rPr>
        <w:t>د الفاظ و كلمات و عبارات مق</w:t>
      </w:r>
      <w:r w:rsidR="00FB36B4">
        <w:rPr>
          <w:rtl/>
          <w:lang w:bidi="fa-IR"/>
        </w:rPr>
        <w:t>ی</w:t>
      </w:r>
      <w:r>
        <w:rPr>
          <w:rtl/>
          <w:lang w:bidi="fa-IR"/>
        </w:rPr>
        <w:t>د نموده است</w:t>
      </w:r>
      <w:r w:rsidR="00FB36B4">
        <w:rPr>
          <w:rtl/>
          <w:lang w:bidi="fa-IR"/>
        </w:rPr>
        <w:t xml:space="preserve">. </w:t>
      </w:r>
      <w:r>
        <w:rPr>
          <w:rtl/>
          <w:lang w:bidi="fa-IR"/>
        </w:rPr>
        <w:t>ا</w:t>
      </w:r>
      <w:r w:rsidR="00FB36B4">
        <w:rPr>
          <w:rtl/>
          <w:lang w:bidi="fa-IR"/>
        </w:rPr>
        <w:t>ی</w:t>
      </w:r>
      <w:r>
        <w:rPr>
          <w:rtl/>
          <w:lang w:bidi="fa-IR"/>
        </w:rPr>
        <w:t>ن الفاظ همانند مثل</w:t>
      </w:r>
      <w:r w:rsidR="00FB36B4">
        <w:rPr>
          <w:rtl/>
          <w:lang w:bidi="fa-IR"/>
        </w:rPr>
        <w:t xml:space="preserve"> </w:t>
      </w:r>
      <w:r>
        <w:rPr>
          <w:rtl/>
          <w:lang w:bidi="fa-IR"/>
        </w:rPr>
        <w:t>ها</w:t>
      </w:r>
      <w:r w:rsidR="00FB36B4">
        <w:rPr>
          <w:rtl/>
          <w:lang w:bidi="fa-IR"/>
        </w:rPr>
        <w:t>ی</w:t>
      </w:r>
      <w:r>
        <w:rPr>
          <w:rtl/>
          <w:lang w:bidi="fa-IR"/>
        </w:rPr>
        <w:t>ى هستند كه با آوردن آنها انسان به معناى مورد نظر نزد</w:t>
      </w:r>
      <w:r w:rsidR="00FB36B4">
        <w:rPr>
          <w:rtl/>
          <w:lang w:bidi="fa-IR"/>
        </w:rPr>
        <w:t>ی</w:t>
      </w:r>
      <w:r>
        <w:rPr>
          <w:rtl/>
          <w:lang w:bidi="fa-IR"/>
        </w:rPr>
        <w:t>ك مى</w:t>
      </w:r>
      <w:r w:rsidR="00FB36B4">
        <w:rPr>
          <w:rtl/>
          <w:lang w:bidi="fa-IR"/>
        </w:rPr>
        <w:t xml:space="preserve"> </w:t>
      </w:r>
      <w:r>
        <w:rPr>
          <w:rtl/>
          <w:lang w:bidi="fa-IR"/>
        </w:rPr>
        <w:t>شود</w:t>
      </w:r>
      <w:r w:rsidR="00FB36B4">
        <w:rPr>
          <w:rtl/>
          <w:lang w:bidi="fa-IR"/>
        </w:rPr>
        <w:t xml:space="preserve">. </w:t>
      </w:r>
      <w:r>
        <w:rPr>
          <w:rtl/>
          <w:lang w:bidi="fa-IR"/>
        </w:rPr>
        <w:t>قرآن در تمام موارد استعمال لفظ تأو</w:t>
      </w:r>
      <w:r w:rsidR="00FB36B4">
        <w:rPr>
          <w:rtl/>
          <w:lang w:bidi="fa-IR"/>
        </w:rPr>
        <w:t>ی</w:t>
      </w:r>
      <w:r>
        <w:rPr>
          <w:rtl/>
          <w:lang w:bidi="fa-IR"/>
        </w:rPr>
        <w:t>ل</w:t>
      </w:r>
      <w:r w:rsidR="00FB36B4">
        <w:rPr>
          <w:rtl/>
          <w:lang w:bidi="fa-IR"/>
        </w:rPr>
        <w:t xml:space="preserve">، </w:t>
      </w:r>
      <w:r>
        <w:rPr>
          <w:rtl/>
          <w:lang w:bidi="fa-IR"/>
        </w:rPr>
        <w:t>همان واقع</w:t>
      </w:r>
      <w:r w:rsidR="00FB36B4">
        <w:rPr>
          <w:rtl/>
          <w:lang w:bidi="fa-IR"/>
        </w:rPr>
        <w:t>ی</w:t>
      </w:r>
      <w:r>
        <w:rPr>
          <w:rtl/>
          <w:lang w:bidi="fa-IR"/>
        </w:rPr>
        <w:t>ت ع</w:t>
      </w:r>
      <w:r w:rsidR="00FB36B4">
        <w:rPr>
          <w:rtl/>
          <w:lang w:bidi="fa-IR"/>
        </w:rPr>
        <w:t>ی</w:t>
      </w:r>
      <w:r>
        <w:rPr>
          <w:rtl/>
          <w:lang w:bidi="fa-IR"/>
        </w:rPr>
        <w:t>نى خارجى را در نظر گرفته است</w:t>
      </w:r>
      <w:r w:rsidR="00FB36B4">
        <w:rPr>
          <w:rtl/>
          <w:lang w:bidi="fa-IR"/>
        </w:rPr>
        <w:t xml:space="preserve">. </w:t>
      </w:r>
      <w:r w:rsidR="00121BD9" w:rsidRPr="00121BD9">
        <w:rPr>
          <w:rStyle w:val="libFootnotenumChar"/>
          <w:rtl/>
          <w:lang w:bidi="fa-IR"/>
        </w:rPr>
        <w:t>(39)</w:t>
      </w:r>
      <w:r w:rsidR="00121BD9">
        <w:rPr>
          <w:rtl/>
          <w:lang w:bidi="fa-IR"/>
        </w:rPr>
        <w:t xml:space="preserve"> </w:t>
      </w:r>
    </w:p>
    <w:p w:rsidR="00FC5DC1" w:rsidRDefault="00FD4930" w:rsidP="00FD4930">
      <w:pPr>
        <w:pStyle w:val="libNormal"/>
        <w:rPr>
          <w:rtl/>
          <w:lang w:bidi="fa-IR"/>
        </w:rPr>
      </w:pPr>
      <w:r>
        <w:rPr>
          <w:rtl/>
          <w:lang w:bidi="fa-IR"/>
        </w:rPr>
        <w:t>موارد استعمال و كاربرد تأو</w:t>
      </w:r>
      <w:r w:rsidR="00FB36B4">
        <w:rPr>
          <w:rtl/>
          <w:lang w:bidi="fa-IR"/>
        </w:rPr>
        <w:t>ی</w:t>
      </w:r>
      <w:r>
        <w:rPr>
          <w:rtl/>
          <w:lang w:bidi="fa-IR"/>
        </w:rPr>
        <w:t xml:space="preserve">ل از جمله در دو داستان حضرت موسى و خضر </w:t>
      </w:r>
      <w:r w:rsidR="00121BD9" w:rsidRPr="00121BD9">
        <w:rPr>
          <w:rStyle w:val="libFootnotenumChar"/>
          <w:rtl/>
          <w:lang w:bidi="fa-IR"/>
        </w:rPr>
        <w:t>(40)</w:t>
      </w:r>
      <w:r w:rsidR="00121BD9">
        <w:rPr>
          <w:rtl/>
          <w:lang w:bidi="fa-IR"/>
        </w:rPr>
        <w:t xml:space="preserve"> </w:t>
      </w:r>
      <w:r>
        <w:rPr>
          <w:rtl/>
          <w:lang w:bidi="fa-IR"/>
        </w:rPr>
        <w:t>و ن</w:t>
      </w:r>
      <w:r w:rsidR="00FB36B4">
        <w:rPr>
          <w:rtl/>
          <w:lang w:bidi="fa-IR"/>
        </w:rPr>
        <w:t>ی</w:t>
      </w:r>
      <w:r>
        <w:rPr>
          <w:rtl/>
          <w:lang w:bidi="fa-IR"/>
        </w:rPr>
        <w:t xml:space="preserve">ز در داستان حضرت </w:t>
      </w:r>
      <w:r w:rsidR="00FB36B4">
        <w:rPr>
          <w:rtl/>
          <w:lang w:bidi="fa-IR"/>
        </w:rPr>
        <w:t>ی</w:t>
      </w:r>
      <w:r>
        <w:rPr>
          <w:rtl/>
          <w:lang w:bidi="fa-IR"/>
        </w:rPr>
        <w:t>وسف و جز آن</w:t>
      </w:r>
      <w:r w:rsidR="00FB36B4">
        <w:rPr>
          <w:rtl/>
          <w:lang w:bidi="fa-IR"/>
        </w:rPr>
        <w:t xml:space="preserve">، </w:t>
      </w:r>
      <w:r>
        <w:rPr>
          <w:rtl/>
          <w:lang w:bidi="fa-IR"/>
        </w:rPr>
        <w:t>شاهد بر ا</w:t>
      </w:r>
      <w:r w:rsidR="00FB36B4">
        <w:rPr>
          <w:rtl/>
          <w:lang w:bidi="fa-IR"/>
        </w:rPr>
        <w:t>ی</w:t>
      </w:r>
      <w:r>
        <w:rPr>
          <w:rtl/>
          <w:lang w:bidi="fa-IR"/>
        </w:rPr>
        <w:t>ن مدعاست</w:t>
      </w:r>
      <w:r w:rsidR="00FB36B4">
        <w:rPr>
          <w:rtl/>
          <w:lang w:bidi="fa-IR"/>
        </w:rPr>
        <w:t xml:space="preserve">. </w:t>
      </w:r>
      <w:r w:rsidR="00121BD9" w:rsidRPr="00121BD9">
        <w:rPr>
          <w:rStyle w:val="libFootnotenumChar"/>
          <w:rtl/>
          <w:lang w:bidi="fa-IR"/>
        </w:rPr>
        <w:t>(41)</w:t>
      </w:r>
      <w:r w:rsidR="00121BD9">
        <w:rPr>
          <w:rtl/>
          <w:lang w:bidi="fa-IR"/>
        </w:rPr>
        <w:t xml:space="preserve"> </w:t>
      </w:r>
      <w:r>
        <w:rPr>
          <w:rtl/>
          <w:lang w:bidi="fa-IR"/>
        </w:rPr>
        <w:t>به</w:t>
      </w:r>
      <w:r w:rsidR="00FB36B4">
        <w:rPr>
          <w:rtl/>
          <w:lang w:bidi="fa-IR"/>
        </w:rPr>
        <w:t xml:space="preserve"> </w:t>
      </w:r>
      <w:r>
        <w:rPr>
          <w:rtl/>
          <w:lang w:bidi="fa-IR"/>
        </w:rPr>
        <w:t xml:space="preserve">عنوان مثال در آغاز سوره </w:t>
      </w:r>
      <w:r w:rsidR="00FB36B4">
        <w:rPr>
          <w:rtl/>
          <w:lang w:bidi="fa-IR"/>
        </w:rPr>
        <w:t>ی</w:t>
      </w:r>
      <w:r>
        <w:rPr>
          <w:rtl/>
          <w:lang w:bidi="fa-IR"/>
        </w:rPr>
        <w:t>وسف</w:t>
      </w:r>
      <w:r w:rsidR="00FB36B4">
        <w:rPr>
          <w:rtl/>
          <w:lang w:bidi="fa-IR"/>
        </w:rPr>
        <w:t xml:space="preserve">، </w:t>
      </w:r>
      <w:r>
        <w:rPr>
          <w:rtl/>
          <w:lang w:bidi="fa-IR"/>
        </w:rPr>
        <w:t>جر</w:t>
      </w:r>
      <w:r w:rsidR="00FB36B4">
        <w:rPr>
          <w:rtl/>
          <w:lang w:bidi="fa-IR"/>
        </w:rPr>
        <w:t>ی</w:t>
      </w:r>
      <w:r>
        <w:rPr>
          <w:rtl/>
          <w:lang w:bidi="fa-IR"/>
        </w:rPr>
        <w:t>ان خواب وى بد</w:t>
      </w:r>
      <w:r w:rsidR="00FB36B4">
        <w:rPr>
          <w:rtl/>
          <w:lang w:bidi="fa-IR"/>
        </w:rPr>
        <w:t>ی</w:t>
      </w:r>
      <w:r>
        <w:rPr>
          <w:rtl/>
          <w:lang w:bidi="fa-IR"/>
        </w:rPr>
        <w:t>ن صورت نقل مى</w:t>
      </w:r>
      <w:r w:rsidR="00FB36B4">
        <w:rPr>
          <w:rtl/>
          <w:lang w:bidi="fa-IR"/>
        </w:rPr>
        <w:t xml:space="preserve"> </w:t>
      </w:r>
      <w:r>
        <w:rPr>
          <w:rtl/>
          <w:lang w:bidi="fa-IR"/>
        </w:rPr>
        <w:t>گردد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إذ قال یوسفُ لأبیهِ یاأَبَتِ إنّى رأیتُ أَحدَعَشَرَ كوكَباً والشمسَ والْقَمرَ رأیتُهم لى ساجدین</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(42)</w:t>
      </w:r>
      <w:r w:rsidR="00121BD9">
        <w:rPr>
          <w:rtl/>
          <w:lang w:bidi="fa-IR"/>
        </w:rPr>
        <w:t xml:space="preserve"> </w:t>
      </w:r>
      <w:r>
        <w:rPr>
          <w:rtl/>
          <w:lang w:bidi="fa-IR"/>
        </w:rPr>
        <w:t>پس از گذشت سال</w:t>
      </w:r>
      <w:r w:rsidR="00FB36B4">
        <w:rPr>
          <w:rtl/>
          <w:lang w:bidi="fa-IR"/>
        </w:rPr>
        <w:t xml:space="preserve"> </w:t>
      </w:r>
      <w:r>
        <w:rPr>
          <w:rtl/>
          <w:lang w:bidi="fa-IR"/>
        </w:rPr>
        <w:t>ها و اتفاقات فراوانى كه مى</w:t>
      </w:r>
      <w:r w:rsidR="00FB36B4">
        <w:rPr>
          <w:rtl/>
          <w:lang w:bidi="fa-IR"/>
        </w:rPr>
        <w:t xml:space="preserve"> </w:t>
      </w:r>
      <w:r>
        <w:rPr>
          <w:rtl/>
          <w:lang w:bidi="fa-IR"/>
        </w:rPr>
        <w:t>افتد</w:t>
      </w:r>
      <w:r w:rsidR="00FB36B4">
        <w:rPr>
          <w:rtl/>
          <w:lang w:bidi="fa-IR"/>
        </w:rPr>
        <w:t xml:space="preserve">، </w:t>
      </w:r>
      <w:r>
        <w:rPr>
          <w:rtl/>
          <w:lang w:bidi="fa-IR"/>
        </w:rPr>
        <w:t>تأو</w:t>
      </w:r>
      <w:r w:rsidR="00FB36B4">
        <w:rPr>
          <w:rtl/>
          <w:lang w:bidi="fa-IR"/>
        </w:rPr>
        <w:t>ی</w:t>
      </w:r>
      <w:r>
        <w:rPr>
          <w:rtl/>
          <w:lang w:bidi="fa-IR"/>
        </w:rPr>
        <w:t>ل ا</w:t>
      </w:r>
      <w:r w:rsidR="00FB36B4">
        <w:rPr>
          <w:rtl/>
          <w:lang w:bidi="fa-IR"/>
        </w:rPr>
        <w:t>ی</w:t>
      </w:r>
      <w:r>
        <w:rPr>
          <w:rtl/>
          <w:lang w:bidi="fa-IR"/>
        </w:rPr>
        <w:t>ن رؤ</w:t>
      </w:r>
      <w:r w:rsidR="00FB36B4">
        <w:rPr>
          <w:rtl/>
          <w:lang w:bidi="fa-IR"/>
        </w:rPr>
        <w:t>ی</w:t>
      </w:r>
      <w:r>
        <w:rPr>
          <w:rtl/>
          <w:lang w:bidi="fa-IR"/>
        </w:rPr>
        <w:t>ا در پا</w:t>
      </w:r>
      <w:r w:rsidR="00FB36B4">
        <w:rPr>
          <w:rtl/>
          <w:lang w:bidi="fa-IR"/>
        </w:rPr>
        <w:t>ی</w:t>
      </w:r>
      <w:r>
        <w:rPr>
          <w:rtl/>
          <w:lang w:bidi="fa-IR"/>
        </w:rPr>
        <w:t>ان سوره ا</w:t>
      </w:r>
      <w:r w:rsidR="00FB36B4">
        <w:rPr>
          <w:rtl/>
          <w:lang w:bidi="fa-IR"/>
        </w:rPr>
        <w:t>ی</w:t>
      </w:r>
      <w:r>
        <w:rPr>
          <w:rtl/>
          <w:lang w:bidi="fa-IR"/>
        </w:rPr>
        <w:t>ن</w:t>
      </w:r>
      <w:r w:rsidR="00FB36B4">
        <w:rPr>
          <w:rtl/>
          <w:lang w:bidi="fa-IR"/>
        </w:rPr>
        <w:t xml:space="preserve"> </w:t>
      </w:r>
      <w:r>
        <w:rPr>
          <w:rtl/>
          <w:lang w:bidi="fa-IR"/>
        </w:rPr>
        <w:t>گونه گزارش مى</w:t>
      </w:r>
      <w:r w:rsidR="00FB36B4">
        <w:rPr>
          <w:rtl/>
          <w:lang w:bidi="fa-IR"/>
        </w:rPr>
        <w:t xml:space="preserve"> </w:t>
      </w:r>
      <w:r>
        <w:rPr>
          <w:rtl/>
          <w:lang w:bidi="fa-IR"/>
        </w:rPr>
        <w:t>شود</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ورَفَعَ أَبَوَیهِ عَلَى العرشِ وَخَرُّوا له سُجّداً وقال یا أَبَتِ هذا تأویلُ رؤیاى من قبل قَدْ جَعَلَها رَبّى حَقّا</w:t>
      </w:r>
      <w:r w:rsidR="00E610F8" w:rsidRPr="00E610F8">
        <w:rPr>
          <w:rStyle w:val="libAlaemChar"/>
          <w:rFonts w:eastAsia="KFGQPC Uthman Taha Naskh"/>
          <w:rtl/>
        </w:rPr>
        <w:t>)</w:t>
      </w:r>
      <w:r w:rsidR="00FB36B4">
        <w:rPr>
          <w:rtl/>
          <w:lang w:bidi="fa-IR"/>
        </w:rPr>
        <w:t xml:space="preserve">. </w:t>
      </w:r>
      <w:r w:rsidR="00121BD9" w:rsidRPr="00121BD9">
        <w:rPr>
          <w:rStyle w:val="libFootnotenumChar"/>
          <w:rtl/>
          <w:lang w:bidi="fa-IR"/>
        </w:rPr>
        <w:t>(43)</w:t>
      </w:r>
      <w:r w:rsidR="00121BD9">
        <w:rPr>
          <w:rtl/>
          <w:lang w:bidi="fa-IR"/>
        </w:rPr>
        <w:t xml:space="preserve"> </w:t>
      </w:r>
      <w:r>
        <w:rPr>
          <w:rtl/>
          <w:lang w:bidi="fa-IR"/>
        </w:rPr>
        <w:t>در ا</w:t>
      </w:r>
      <w:r w:rsidR="00FB36B4">
        <w:rPr>
          <w:rtl/>
          <w:lang w:bidi="fa-IR"/>
        </w:rPr>
        <w:t>ی</w:t>
      </w:r>
      <w:r>
        <w:rPr>
          <w:rtl/>
          <w:lang w:bidi="fa-IR"/>
        </w:rPr>
        <w:t>ن</w:t>
      </w:r>
      <w:r w:rsidR="00FB36B4">
        <w:rPr>
          <w:rtl/>
          <w:lang w:bidi="fa-IR"/>
        </w:rPr>
        <w:t xml:space="preserve"> </w:t>
      </w:r>
      <w:r>
        <w:rPr>
          <w:rtl/>
          <w:lang w:bidi="fa-IR"/>
        </w:rPr>
        <w:t>جا آن</w:t>
      </w:r>
      <w:r w:rsidR="00FB36B4">
        <w:rPr>
          <w:rtl/>
          <w:lang w:bidi="fa-IR"/>
        </w:rPr>
        <w:t xml:space="preserve"> </w:t>
      </w:r>
      <w:r>
        <w:rPr>
          <w:rtl/>
          <w:lang w:bidi="fa-IR"/>
        </w:rPr>
        <w:t xml:space="preserve">چه </w:t>
      </w:r>
      <w:r w:rsidR="00FB36B4">
        <w:rPr>
          <w:rtl/>
          <w:lang w:bidi="fa-IR"/>
        </w:rPr>
        <w:t>ی</w:t>
      </w:r>
      <w:r>
        <w:rPr>
          <w:rtl/>
          <w:lang w:bidi="fa-IR"/>
        </w:rPr>
        <w:t>وسف در خواب د</w:t>
      </w:r>
      <w:r w:rsidR="00FB36B4">
        <w:rPr>
          <w:rtl/>
          <w:lang w:bidi="fa-IR"/>
        </w:rPr>
        <w:t>ی</w:t>
      </w:r>
      <w:r>
        <w:rPr>
          <w:rtl/>
          <w:lang w:bidi="fa-IR"/>
        </w:rPr>
        <w:t>ده است به سجده پدر</w:t>
      </w:r>
      <w:r w:rsidR="00FB36B4">
        <w:rPr>
          <w:rtl/>
          <w:lang w:bidi="fa-IR"/>
        </w:rPr>
        <w:t xml:space="preserve">، </w:t>
      </w:r>
      <w:r>
        <w:rPr>
          <w:rtl/>
          <w:lang w:bidi="fa-IR"/>
        </w:rPr>
        <w:t>مادر و برادرانش بازمى</w:t>
      </w:r>
      <w:r w:rsidR="00FB36B4">
        <w:rPr>
          <w:rtl/>
          <w:lang w:bidi="fa-IR"/>
        </w:rPr>
        <w:t xml:space="preserve"> </w:t>
      </w:r>
      <w:r>
        <w:rPr>
          <w:rtl/>
          <w:lang w:bidi="fa-IR"/>
        </w:rPr>
        <w:t>گردد</w:t>
      </w:r>
      <w:r w:rsidR="00FB36B4">
        <w:rPr>
          <w:rtl/>
          <w:lang w:bidi="fa-IR"/>
        </w:rPr>
        <w:t xml:space="preserve">. </w:t>
      </w:r>
      <w:r>
        <w:rPr>
          <w:rtl/>
          <w:lang w:bidi="fa-IR"/>
        </w:rPr>
        <w:t>ا</w:t>
      </w:r>
      <w:r w:rsidR="00FB36B4">
        <w:rPr>
          <w:rtl/>
          <w:lang w:bidi="fa-IR"/>
        </w:rPr>
        <w:t>ی</w:t>
      </w:r>
      <w:r>
        <w:rPr>
          <w:rtl/>
          <w:lang w:bidi="fa-IR"/>
        </w:rPr>
        <w:t>ن تأو</w:t>
      </w:r>
      <w:r w:rsidR="00FB36B4">
        <w:rPr>
          <w:rtl/>
          <w:lang w:bidi="fa-IR"/>
        </w:rPr>
        <w:t>ی</w:t>
      </w:r>
      <w:r>
        <w:rPr>
          <w:rtl/>
          <w:lang w:bidi="fa-IR"/>
        </w:rPr>
        <w:t>ل و رجوع از قب</w:t>
      </w:r>
      <w:r w:rsidR="00FB36B4">
        <w:rPr>
          <w:rtl/>
          <w:lang w:bidi="fa-IR"/>
        </w:rPr>
        <w:t>ی</w:t>
      </w:r>
      <w:r>
        <w:rPr>
          <w:rtl/>
          <w:lang w:bidi="fa-IR"/>
        </w:rPr>
        <w:t>ل رجوع مثال به ممثَّل و واقع</w:t>
      </w:r>
      <w:r w:rsidR="00FB36B4">
        <w:rPr>
          <w:rtl/>
          <w:lang w:bidi="fa-IR"/>
        </w:rPr>
        <w:t>ی</w:t>
      </w:r>
      <w:r>
        <w:rPr>
          <w:rtl/>
          <w:lang w:bidi="fa-IR"/>
        </w:rPr>
        <w:t>ت خارجى است</w:t>
      </w:r>
      <w:r w:rsidR="00FB36B4">
        <w:rPr>
          <w:rtl/>
          <w:lang w:bidi="fa-IR"/>
        </w:rPr>
        <w:t xml:space="preserve">. </w:t>
      </w:r>
    </w:p>
    <w:p w:rsidR="00FC5DC1" w:rsidRDefault="00FD4930" w:rsidP="00D74E92">
      <w:pPr>
        <w:pStyle w:val="Heading3"/>
        <w:rPr>
          <w:rtl/>
          <w:lang w:bidi="fa-IR"/>
        </w:rPr>
      </w:pPr>
      <w:bookmarkStart w:id="240" w:name="_Toc469981260"/>
      <w:r>
        <w:rPr>
          <w:rtl/>
          <w:lang w:bidi="fa-IR"/>
        </w:rPr>
        <w:lastRenderedPageBreak/>
        <w:t>ب</w:t>
      </w:r>
      <w:r w:rsidR="00121BD9">
        <w:rPr>
          <w:rtl/>
          <w:lang w:bidi="fa-IR"/>
        </w:rPr>
        <w:t xml:space="preserve">) </w:t>
      </w:r>
      <w:r>
        <w:rPr>
          <w:rtl/>
          <w:lang w:bidi="fa-IR"/>
        </w:rPr>
        <w:t>آ</w:t>
      </w:r>
      <w:r w:rsidR="00FB36B4">
        <w:rPr>
          <w:rtl/>
          <w:lang w:bidi="fa-IR"/>
        </w:rPr>
        <w:t>ی</w:t>
      </w:r>
      <w:r>
        <w:rPr>
          <w:rtl/>
          <w:lang w:bidi="fa-IR"/>
        </w:rPr>
        <w:t>ا علم به تأو</w:t>
      </w:r>
      <w:r w:rsidR="00FB36B4">
        <w:rPr>
          <w:rtl/>
          <w:lang w:bidi="fa-IR"/>
        </w:rPr>
        <w:t>ی</w:t>
      </w:r>
      <w:r>
        <w:rPr>
          <w:rtl/>
          <w:lang w:bidi="fa-IR"/>
        </w:rPr>
        <w:t>ل مختص خداوند است</w:t>
      </w:r>
      <w:r w:rsidR="00FB36B4">
        <w:rPr>
          <w:rtl/>
          <w:lang w:bidi="fa-IR"/>
        </w:rPr>
        <w:t>؟</w:t>
      </w:r>
      <w:bookmarkEnd w:id="240"/>
      <w:r w:rsidR="00FB36B4">
        <w:rPr>
          <w:rtl/>
          <w:lang w:bidi="fa-IR"/>
        </w:rPr>
        <w:t xml:space="preserve"> </w:t>
      </w:r>
    </w:p>
    <w:p w:rsidR="00FC5DC1" w:rsidRDefault="00FD4930" w:rsidP="00FD4930">
      <w:pPr>
        <w:pStyle w:val="libNormal"/>
        <w:rPr>
          <w:rtl/>
          <w:lang w:bidi="fa-IR"/>
        </w:rPr>
      </w:pPr>
      <w:r>
        <w:rPr>
          <w:rtl/>
          <w:lang w:bidi="fa-IR"/>
        </w:rPr>
        <w:t>ا</w:t>
      </w:r>
      <w:r w:rsidR="00FB36B4">
        <w:rPr>
          <w:rtl/>
          <w:lang w:bidi="fa-IR"/>
        </w:rPr>
        <w:t>ی</w:t>
      </w:r>
      <w:r>
        <w:rPr>
          <w:rtl/>
          <w:lang w:bidi="fa-IR"/>
        </w:rPr>
        <w:t>ن سؤال ن</w:t>
      </w:r>
      <w:r w:rsidR="00FB36B4">
        <w:rPr>
          <w:rtl/>
          <w:lang w:bidi="fa-IR"/>
        </w:rPr>
        <w:t>ی</w:t>
      </w:r>
      <w:r>
        <w:rPr>
          <w:rtl/>
          <w:lang w:bidi="fa-IR"/>
        </w:rPr>
        <w:t>ز با توجه به ذ</w:t>
      </w:r>
      <w:r w:rsidR="00FB36B4">
        <w:rPr>
          <w:rtl/>
          <w:lang w:bidi="fa-IR"/>
        </w:rPr>
        <w:t>ی</w:t>
      </w:r>
      <w:r>
        <w:rPr>
          <w:rtl/>
          <w:lang w:bidi="fa-IR"/>
        </w:rPr>
        <w:t>ل آ</w:t>
      </w:r>
      <w:r w:rsidR="00FB36B4">
        <w:rPr>
          <w:rtl/>
          <w:lang w:bidi="fa-IR"/>
        </w:rPr>
        <w:t>ی</w:t>
      </w:r>
      <w:r>
        <w:rPr>
          <w:rtl/>
          <w:lang w:bidi="fa-IR"/>
        </w:rPr>
        <w:t>ه هفت سوره آل</w:t>
      </w:r>
      <w:r w:rsidR="00FB36B4">
        <w:rPr>
          <w:rtl/>
          <w:lang w:bidi="fa-IR"/>
        </w:rPr>
        <w:t xml:space="preserve"> </w:t>
      </w:r>
      <w:r>
        <w:rPr>
          <w:rtl/>
          <w:lang w:bidi="fa-IR"/>
        </w:rPr>
        <w:t>عمران مطرح گرد</w:t>
      </w:r>
      <w:r w:rsidR="00FB36B4">
        <w:rPr>
          <w:rtl/>
          <w:lang w:bidi="fa-IR"/>
        </w:rPr>
        <w:t>ی</w:t>
      </w:r>
      <w:r>
        <w:rPr>
          <w:rtl/>
          <w:lang w:bidi="fa-IR"/>
        </w:rPr>
        <w:t>ده است</w:t>
      </w:r>
      <w:r w:rsidR="00FB36B4">
        <w:rPr>
          <w:rtl/>
          <w:lang w:bidi="fa-IR"/>
        </w:rPr>
        <w:t xml:space="preserve">. </w:t>
      </w:r>
      <w:r>
        <w:rPr>
          <w:rtl/>
          <w:lang w:bidi="fa-IR"/>
        </w:rPr>
        <w:t xml:space="preserve">حتى در مورد </w:t>
      </w:r>
      <w:r w:rsidR="00853B4A">
        <w:rPr>
          <w:rtl/>
          <w:lang w:bidi="fa-IR"/>
        </w:rPr>
        <w:t>قرائت</w:t>
      </w:r>
      <w:r>
        <w:rPr>
          <w:rtl/>
          <w:lang w:bidi="fa-IR"/>
        </w:rPr>
        <w:t xml:space="preserve"> و تلاوت آ</w:t>
      </w:r>
      <w:r w:rsidR="00FB36B4">
        <w:rPr>
          <w:rtl/>
          <w:lang w:bidi="fa-IR"/>
        </w:rPr>
        <w:t>ی</w:t>
      </w:r>
      <w:r>
        <w:rPr>
          <w:rtl/>
          <w:lang w:bidi="fa-IR"/>
        </w:rPr>
        <w:t>ه ن</w:t>
      </w:r>
      <w:r w:rsidR="00FB36B4">
        <w:rPr>
          <w:rtl/>
          <w:lang w:bidi="fa-IR"/>
        </w:rPr>
        <w:t>ی</w:t>
      </w:r>
      <w:r>
        <w:rPr>
          <w:rtl/>
          <w:lang w:bidi="fa-IR"/>
        </w:rPr>
        <w:t>ز اختلاف مهمّى در گرفته است كه به قول بعضى مهم</w:t>
      </w:r>
      <w:r w:rsidR="00FB36B4">
        <w:rPr>
          <w:rtl/>
          <w:lang w:bidi="fa-IR"/>
        </w:rPr>
        <w:t xml:space="preserve"> </w:t>
      </w:r>
      <w:r>
        <w:rPr>
          <w:rtl/>
          <w:lang w:bidi="fa-IR"/>
        </w:rPr>
        <w:t>تر</w:t>
      </w:r>
      <w:r w:rsidR="00FB36B4">
        <w:rPr>
          <w:rtl/>
          <w:lang w:bidi="fa-IR"/>
        </w:rPr>
        <w:t>ی</w:t>
      </w:r>
      <w:r>
        <w:rPr>
          <w:rtl/>
          <w:lang w:bidi="fa-IR"/>
        </w:rPr>
        <w:t>ن و معنادارتر</w:t>
      </w:r>
      <w:r w:rsidR="00FB36B4">
        <w:rPr>
          <w:rtl/>
          <w:lang w:bidi="fa-IR"/>
        </w:rPr>
        <w:t>ی</w:t>
      </w:r>
      <w:r>
        <w:rPr>
          <w:rtl/>
          <w:lang w:bidi="fa-IR"/>
        </w:rPr>
        <w:t xml:space="preserve">ن اختلاف </w:t>
      </w:r>
      <w:r w:rsidR="00853B4A">
        <w:rPr>
          <w:rtl/>
          <w:lang w:bidi="fa-IR"/>
        </w:rPr>
        <w:t>قرائت</w:t>
      </w:r>
      <w:r>
        <w:rPr>
          <w:rtl/>
          <w:lang w:bidi="fa-IR"/>
        </w:rPr>
        <w:t xml:space="preserve"> در سراسر قرآن است</w:t>
      </w:r>
      <w:r w:rsidR="00FB36B4">
        <w:rPr>
          <w:rtl/>
          <w:lang w:bidi="fa-IR"/>
        </w:rPr>
        <w:t xml:space="preserve">. </w:t>
      </w:r>
      <w:r>
        <w:rPr>
          <w:rtl/>
          <w:lang w:bidi="fa-IR"/>
        </w:rPr>
        <w:t>اختلاف بر سر وقف</w:t>
      </w:r>
      <w:r w:rsidR="00FB36B4">
        <w:rPr>
          <w:rtl/>
          <w:lang w:bidi="fa-IR"/>
        </w:rPr>
        <w:t xml:space="preserve"> </w:t>
      </w:r>
      <w:r>
        <w:rPr>
          <w:rtl/>
          <w:lang w:bidi="fa-IR"/>
        </w:rPr>
        <w:t xml:space="preserve">كردن </w:t>
      </w:r>
      <w:r w:rsidR="00FB36B4">
        <w:rPr>
          <w:rtl/>
          <w:lang w:bidi="fa-IR"/>
        </w:rPr>
        <w:t>ی</w:t>
      </w:r>
      <w:r>
        <w:rPr>
          <w:rtl/>
          <w:lang w:bidi="fa-IR"/>
        </w:rPr>
        <w:t xml:space="preserve">ا نكردن بعد از كلمه «اللَّه» در </w:t>
      </w:r>
      <w:r w:rsidR="00E610F8" w:rsidRPr="00E610F8">
        <w:rPr>
          <w:rStyle w:val="libAlaemChar"/>
          <w:rFonts w:eastAsia="KFGQPC Uthman Taha Naskh"/>
          <w:rtl/>
        </w:rPr>
        <w:t>(</w:t>
      </w:r>
      <w:r w:rsidR="00E610F8" w:rsidRPr="00E610F8">
        <w:rPr>
          <w:rStyle w:val="libAieChar"/>
          <w:rtl/>
        </w:rPr>
        <w:t>وما یعلم تأویله الّا اللَّه</w:t>
      </w:r>
      <w:r w:rsidR="00E610F8" w:rsidRPr="00E610F8">
        <w:rPr>
          <w:rStyle w:val="libAlaemChar"/>
          <w:rFonts w:eastAsia="KFGQPC Uthman Taha Naskh"/>
          <w:rtl/>
        </w:rPr>
        <w:t>)</w:t>
      </w:r>
      <w:r>
        <w:rPr>
          <w:rtl/>
          <w:lang w:bidi="fa-IR"/>
        </w:rPr>
        <w:t xml:space="preserve"> است</w:t>
      </w:r>
      <w:r w:rsidR="00FB36B4">
        <w:rPr>
          <w:rtl/>
          <w:lang w:bidi="fa-IR"/>
        </w:rPr>
        <w:t xml:space="preserve">. </w:t>
      </w:r>
      <w:r w:rsidR="00121BD9" w:rsidRPr="00121BD9">
        <w:rPr>
          <w:rStyle w:val="libFootnotenumChar"/>
          <w:rtl/>
          <w:lang w:bidi="fa-IR"/>
        </w:rPr>
        <w:t>(44)</w:t>
      </w:r>
      <w:r w:rsidR="00121BD9">
        <w:rPr>
          <w:rtl/>
          <w:lang w:bidi="fa-IR"/>
        </w:rPr>
        <w:t xml:space="preserve"> </w:t>
      </w:r>
    </w:p>
    <w:p w:rsidR="00FC5DC1" w:rsidRDefault="00FD4930" w:rsidP="00FD4930">
      <w:pPr>
        <w:pStyle w:val="libNormal"/>
        <w:rPr>
          <w:rtl/>
          <w:lang w:bidi="fa-IR"/>
        </w:rPr>
      </w:pPr>
      <w:r>
        <w:rPr>
          <w:rtl/>
          <w:lang w:bidi="fa-IR"/>
        </w:rPr>
        <w:t>بر اساس قول به «وقف» علم به تأو</w:t>
      </w:r>
      <w:r w:rsidR="00FB36B4">
        <w:rPr>
          <w:rtl/>
          <w:lang w:bidi="fa-IR"/>
        </w:rPr>
        <w:t>ی</w:t>
      </w:r>
      <w:r>
        <w:rPr>
          <w:rtl/>
          <w:lang w:bidi="fa-IR"/>
        </w:rPr>
        <w:t>ل مختص به خداوند است و مطابق قول به عطف</w:t>
      </w:r>
      <w:r w:rsidR="00FB36B4">
        <w:rPr>
          <w:rtl/>
          <w:lang w:bidi="fa-IR"/>
        </w:rPr>
        <w:t xml:space="preserve">، </w:t>
      </w:r>
      <w:r>
        <w:rPr>
          <w:rtl/>
          <w:lang w:bidi="fa-IR"/>
        </w:rPr>
        <w:t>علم تأو</w:t>
      </w:r>
      <w:r w:rsidR="00FB36B4">
        <w:rPr>
          <w:rtl/>
          <w:lang w:bidi="fa-IR"/>
        </w:rPr>
        <w:t>ی</w:t>
      </w:r>
      <w:r>
        <w:rPr>
          <w:rtl/>
          <w:lang w:bidi="fa-IR"/>
        </w:rPr>
        <w:t>ل مختص به خداوند ن</w:t>
      </w:r>
      <w:r w:rsidR="00FB36B4">
        <w:rPr>
          <w:rtl/>
          <w:lang w:bidi="fa-IR"/>
        </w:rPr>
        <w:t>ی</w:t>
      </w:r>
      <w:r>
        <w:rPr>
          <w:rtl/>
          <w:lang w:bidi="fa-IR"/>
        </w:rPr>
        <w:t>ست</w:t>
      </w:r>
      <w:r w:rsidR="00FB36B4">
        <w:rPr>
          <w:rtl/>
          <w:lang w:bidi="fa-IR"/>
        </w:rPr>
        <w:t xml:space="preserve">، </w:t>
      </w:r>
      <w:r>
        <w:rPr>
          <w:rtl/>
          <w:lang w:bidi="fa-IR"/>
        </w:rPr>
        <w:t>بلكه راسخان در علم هم علم به تأو</w:t>
      </w:r>
      <w:r w:rsidR="00FB36B4">
        <w:rPr>
          <w:rtl/>
          <w:lang w:bidi="fa-IR"/>
        </w:rPr>
        <w:t>ی</w:t>
      </w:r>
      <w:r>
        <w:rPr>
          <w:rtl/>
          <w:lang w:bidi="fa-IR"/>
        </w:rPr>
        <w:t>ل دارند</w:t>
      </w:r>
      <w:r w:rsidR="00FB36B4">
        <w:rPr>
          <w:rtl/>
          <w:lang w:bidi="fa-IR"/>
        </w:rPr>
        <w:t xml:space="preserve">. </w:t>
      </w:r>
    </w:p>
    <w:p w:rsidR="00FC5DC1" w:rsidRDefault="00FD4930" w:rsidP="00FD4930">
      <w:pPr>
        <w:pStyle w:val="libNormal"/>
        <w:rPr>
          <w:rtl/>
          <w:lang w:bidi="fa-IR"/>
        </w:rPr>
      </w:pPr>
      <w:r>
        <w:rPr>
          <w:rtl/>
          <w:lang w:bidi="fa-IR"/>
        </w:rPr>
        <w:t>گرچه ا</w:t>
      </w:r>
      <w:r w:rsidR="00FB36B4">
        <w:rPr>
          <w:rtl/>
          <w:lang w:bidi="fa-IR"/>
        </w:rPr>
        <w:t>ی</w:t>
      </w:r>
      <w:r>
        <w:rPr>
          <w:rtl/>
          <w:lang w:bidi="fa-IR"/>
        </w:rPr>
        <w:t>ن بحث از گذشته تا به امروز همواره وجود داشته است</w:t>
      </w:r>
      <w:r w:rsidR="00FB36B4">
        <w:rPr>
          <w:rtl/>
          <w:lang w:bidi="fa-IR"/>
        </w:rPr>
        <w:t xml:space="preserve">، </w:t>
      </w:r>
      <w:r>
        <w:rPr>
          <w:rtl/>
          <w:lang w:bidi="fa-IR"/>
        </w:rPr>
        <w:t>امّا ب</w:t>
      </w:r>
      <w:r w:rsidR="00FB36B4">
        <w:rPr>
          <w:rtl/>
          <w:lang w:bidi="fa-IR"/>
        </w:rPr>
        <w:t>ی</w:t>
      </w:r>
      <w:r>
        <w:rPr>
          <w:rtl/>
          <w:lang w:bidi="fa-IR"/>
        </w:rPr>
        <w:t>شتر از آن</w:t>
      </w:r>
      <w:r w:rsidR="00FB36B4">
        <w:rPr>
          <w:rtl/>
          <w:lang w:bidi="fa-IR"/>
        </w:rPr>
        <w:t xml:space="preserve"> </w:t>
      </w:r>
      <w:r>
        <w:rPr>
          <w:rtl/>
          <w:lang w:bidi="fa-IR"/>
        </w:rPr>
        <w:t>كه</w:t>
      </w:r>
      <w:r w:rsidR="00FB36B4">
        <w:rPr>
          <w:rtl/>
          <w:lang w:bidi="fa-IR"/>
        </w:rPr>
        <w:t xml:space="preserve"> </w:t>
      </w:r>
      <w:r>
        <w:rPr>
          <w:rtl/>
          <w:lang w:bidi="fa-IR"/>
        </w:rPr>
        <w:t>فا</w:t>
      </w:r>
      <w:r w:rsidR="00FB36B4">
        <w:rPr>
          <w:rtl/>
          <w:lang w:bidi="fa-IR"/>
        </w:rPr>
        <w:t>ی</w:t>
      </w:r>
      <w:r>
        <w:rPr>
          <w:rtl/>
          <w:lang w:bidi="fa-IR"/>
        </w:rPr>
        <w:t>ده عملى داشته باشد</w:t>
      </w:r>
      <w:r w:rsidR="00FB36B4">
        <w:rPr>
          <w:rtl/>
          <w:lang w:bidi="fa-IR"/>
        </w:rPr>
        <w:t xml:space="preserve">، </w:t>
      </w:r>
      <w:r>
        <w:rPr>
          <w:rtl/>
          <w:lang w:bidi="fa-IR"/>
        </w:rPr>
        <w:t>جنبه علمى آن مورد نظر بوده است</w:t>
      </w:r>
      <w:r w:rsidR="00FB36B4">
        <w:rPr>
          <w:rtl/>
          <w:lang w:bidi="fa-IR"/>
        </w:rPr>
        <w:t xml:space="preserve">؛ </w:t>
      </w:r>
      <w:r>
        <w:rPr>
          <w:rtl/>
          <w:lang w:bidi="fa-IR"/>
        </w:rPr>
        <w:t>ز</w:t>
      </w:r>
      <w:r w:rsidR="00FB36B4">
        <w:rPr>
          <w:rtl/>
          <w:lang w:bidi="fa-IR"/>
        </w:rPr>
        <w:t>ی</w:t>
      </w:r>
      <w:r>
        <w:rPr>
          <w:rtl/>
          <w:lang w:bidi="fa-IR"/>
        </w:rPr>
        <w:t>را از نظر نحوى و ادب عربى هر دو قول وقف و عطف جا</w:t>
      </w:r>
      <w:r w:rsidR="00FB36B4">
        <w:rPr>
          <w:rtl/>
          <w:lang w:bidi="fa-IR"/>
        </w:rPr>
        <w:t>ی</w:t>
      </w:r>
      <w:r>
        <w:rPr>
          <w:rtl/>
          <w:lang w:bidi="fa-IR"/>
        </w:rPr>
        <w:t>ز است و اشكال ادبى بر ه</w:t>
      </w:r>
      <w:r w:rsidR="00FB36B4">
        <w:rPr>
          <w:rtl/>
          <w:lang w:bidi="fa-IR"/>
        </w:rPr>
        <w:t>ی</w:t>
      </w:r>
      <w:r>
        <w:rPr>
          <w:rtl/>
          <w:lang w:bidi="fa-IR"/>
        </w:rPr>
        <w:t xml:space="preserve">چ </w:t>
      </w:r>
      <w:r w:rsidR="00FB36B4">
        <w:rPr>
          <w:rtl/>
          <w:lang w:bidi="fa-IR"/>
        </w:rPr>
        <w:t>ی</w:t>
      </w:r>
      <w:r>
        <w:rPr>
          <w:rtl/>
          <w:lang w:bidi="fa-IR"/>
        </w:rPr>
        <w:t>ك نمى</w:t>
      </w:r>
      <w:r w:rsidR="00FB36B4">
        <w:rPr>
          <w:rtl/>
          <w:lang w:bidi="fa-IR"/>
        </w:rPr>
        <w:t xml:space="preserve"> </w:t>
      </w:r>
      <w:r>
        <w:rPr>
          <w:rtl/>
          <w:lang w:bidi="fa-IR"/>
        </w:rPr>
        <w:t>توان وارد ساخت</w:t>
      </w:r>
      <w:r w:rsidR="00FB36B4">
        <w:rPr>
          <w:rtl/>
          <w:lang w:bidi="fa-IR"/>
        </w:rPr>
        <w:t xml:space="preserve">. </w:t>
      </w:r>
      <w:r>
        <w:rPr>
          <w:rtl/>
          <w:lang w:bidi="fa-IR"/>
        </w:rPr>
        <w:t>بهتر</w:t>
      </w:r>
      <w:r w:rsidR="00FB36B4">
        <w:rPr>
          <w:rtl/>
          <w:lang w:bidi="fa-IR"/>
        </w:rPr>
        <w:t>ی</w:t>
      </w:r>
      <w:r>
        <w:rPr>
          <w:rtl/>
          <w:lang w:bidi="fa-IR"/>
        </w:rPr>
        <w:t>ن شاهد بر ا</w:t>
      </w:r>
      <w:r w:rsidR="00FB36B4">
        <w:rPr>
          <w:rtl/>
          <w:lang w:bidi="fa-IR"/>
        </w:rPr>
        <w:t>ی</w:t>
      </w:r>
      <w:r>
        <w:rPr>
          <w:rtl/>
          <w:lang w:bidi="fa-IR"/>
        </w:rPr>
        <w:t>ن امر طرفداران هر</w:t>
      </w:r>
      <w:r w:rsidR="00FB36B4">
        <w:rPr>
          <w:rtl/>
          <w:lang w:bidi="fa-IR"/>
        </w:rPr>
        <w:t>ی</w:t>
      </w:r>
      <w:r>
        <w:rPr>
          <w:rtl/>
          <w:lang w:bidi="fa-IR"/>
        </w:rPr>
        <w:t>ك از ا</w:t>
      </w:r>
      <w:r w:rsidR="00FB36B4">
        <w:rPr>
          <w:rtl/>
          <w:lang w:bidi="fa-IR"/>
        </w:rPr>
        <w:t>ی</w:t>
      </w:r>
      <w:r>
        <w:rPr>
          <w:rtl/>
          <w:lang w:bidi="fa-IR"/>
        </w:rPr>
        <w:t>ن دو نظر</w:t>
      </w:r>
      <w:r w:rsidR="00FB36B4">
        <w:rPr>
          <w:rtl/>
          <w:lang w:bidi="fa-IR"/>
        </w:rPr>
        <w:t>ی</w:t>
      </w:r>
      <w:r>
        <w:rPr>
          <w:rtl/>
          <w:lang w:bidi="fa-IR"/>
        </w:rPr>
        <w:t>ه هستند كه در م</w:t>
      </w:r>
      <w:r w:rsidR="00FB36B4">
        <w:rPr>
          <w:rtl/>
          <w:lang w:bidi="fa-IR"/>
        </w:rPr>
        <w:t>ی</w:t>
      </w:r>
      <w:r>
        <w:rPr>
          <w:rtl/>
          <w:lang w:bidi="fa-IR"/>
        </w:rPr>
        <w:t>ان آنها بزرگان ادب عرب ن</w:t>
      </w:r>
      <w:r w:rsidR="00FB36B4">
        <w:rPr>
          <w:rtl/>
          <w:lang w:bidi="fa-IR"/>
        </w:rPr>
        <w:t>ی</w:t>
      </w:r>
      <w:r>
        <w:rPr>
          <w:rtl/>
          <w:lang w:bidi="fa-IR"/>
        </w:rPr>
        <w:t>ز د</w:t>
      </w:r>
      <w:r w:rsidR="00FB36B4">
        <w:rPr>
          <w:rtl/>
          <w:lang w:bidi="fa-IR"/>
        </w:rPr>
        <w:t>ی</w:t>
      </w:r>
      <w:r>
        <w:rPr>
          <w:rtl/>
          <w:lang w:bidi="fa-IR"/>
        </w:rPr>
        <w:t>ده مى</w:t>
      </w:r>
      <w:r w:rsidR="00FB36B4">
        <w:rPr>
          <w:rtl/>
          <w:lang w:bidi="fa-IR"/>
        </w:rPr>
        <w:t xml:space="preserve"> </w:t>
      </w:r>
      <w:r>
        <w:rPr>
          <w:rtl/>
          <w:lang w:bidi="fa-IR"/>
        </w:rPr>
        <w:t>شوند</w:t>
      </w:r>
      <w:r w:rsidR="00FB36B4">
        <w:rPr>
          <w:rtl/>
          <w:lang w:bidi="fa-IR"/>
        </w:rPr>
        <w:t xml:space="preserve">. </w:t>
      </w:r>
    </w:p>
    <w:p w:rsidR="00FC5DC1" w:rsidRDefault="00FD4930" w:rsidP="00FD4930">
      <w:pPr>
        <w:pStyle w:val="libNormal"/>
        <w:rPr>
          <w:rtl/>
          <w:lang w:bidi="fa-IR"/>
        </w:rPr>
      </w:pPr>
      <w:r>
        <w:rPr>
          <w:rtl/>
          <w:lang w:bidi="fa-IR"/>
        </w:rPr>
        <w:t xml:space="preserve">قائلان به </w:t>
      </w:r>
      <w:r w:rsidR="00853B4A">
        <w:rPr>
          <w:rtl/>
          <w:lang w:bidi="fa-IR"/>
        </w:rPr>
        <w:t>قرائت</w:t>
      </w:r>
      <w:r>
        <w:rPr>
          <w:rtl/>
          <w:lang w:bidi="fa-IR"/>
        </w:rPr>
        <w:t xml:space="preserve"> وقف تقر</w:t>
      </w:r>
      <w:r w:rsidR="00FB36B4">
        <w:rPr>
          <w:rtl/>
          <w:lang w:bidi="fa-IR"/>
        </w:rPr>
        <w:t>ی</w:t>
      </w:r>
      <w:r>
        <w:rPr>
          <w:rtl/>
          <w:lang w:bidi="fa-IR"/>
        </w:rPr>
        <w:t>باً همه از اهل سنّتند</w:t>
      </w:r>
      <w:r w:rsidR="00FB36B4">
        <w:rPr>
          <w:rtl/>
          <w:lang w:bidi="fa-IR"/>
        </w:rPr>
        <w:t xml:space="preserve">؛ </w:t>
      </w:r>
      <w:r>
        <w:rPr>
          <w:rtl/>
          <w:lang w:bidi="fa-IR"/>
        </w:rPr>
        <w:t>از جمله ابىّ</w:t>
      </w:r>
      <w:r w:rsidR="00FB36B4">
        <w:rPr>
          <w:rtl/>
          <w:lang w:bidi="fa-IR"/>
        </w:rPr>
        <w:t xml:space="preserve"> </w:t>
      </w:r>
      <w:r>
        <w:rPr>
          <w:rtl/>
          <w:lang w:bidi="fa-IR"/>
        </w:rPr>
        <w:t>بن كعب</w:t>
      </w:r>
      <w:r w:rsidR="00FB36B4">
        <w:rPr>
          <w:rtl/>
          <w:lang w:bidi="fa-IR"/>
        </w:rPr>
        <w:t xml:space="preserve">، </w:t>
      </w:r>
      <w:r>
        <w:rPr>
          <w:rtl/>
          <w:lang w:bidi="fa-IR"/>
        </w:rPr>
        <w:t>ابن</w:t>
      </w:r>
      <w:r w:rsidR="00FB36B4">
        <w:rPr>
          <w:rtl/>
          <w:lang w:bidi="fa-IR"/>
        </w:rPr>
        <w:t xml:space="preserve"> </w:t>
      </w:r>
      <w:r>
        <w:rPr>
          <w:rtl/>
          <w:lang w:bidi="fa-IR"/>
        </w:rPr>
        <w:t>مسعود</w:t>
      </w:r>
      <w:r w:rsidR="00FB36B4">
        <w:rPr>
          <w:rtl/>
          <w:lang w:bidi="fa-IR"/>
        </w:rPr>
        <w:t xml:space="preserve">، </w:t>
      </w:r>
      <w:r>
        <w:rPr>
          <w:rtl/>
          <w:lang w:bidi="fa-IR"/>
        </w:rPr>
        <w:t>حسن بصرى</w:t>
      </w:r>
      <w:r w:rsidR="00FB36B4">
        <w:rPr>
          <w:rtl/>
          <w:lang w:bidi="fa-IR"/>
        </w:rPr>
        <w:t xml:space="preserve">، </w:t>
      </w:r>
      <w:r>
        <w:rPr>
          <w:rtl/>
          <w:lang w:bidi="fa-IR"/>
        </w:rPr>
        <w:t>مالك</w:t>
      </w:r>
      <w:r w:rsidR="00FB36B4">
        <w:rPr>
          <w:rtl/>
          <w:lang w:bidi="fa-IR"/>
        </w:rPr>
        <w:t xml:space="preserve">، </w:t>
      </w:r>
      <w:r>
        <w:rPr>
          <w:rtl/>
          <w:lang w:bidi="fa-IR"/>
        </w:rPr>
        <w:t>فراء</w:t>
      </w:r>
      <w:r w:rsidR="00FB36B4">
        <w:rPr>
          <w:rtl/>
          <w:lang w:bidi="fa-IR"/>
        </w:rPr>
        <w:t xml:space="preserve">، </w:t>
      </w:r>
      <w:r>
        <w:rPr>
          <w:rtl/>
          <w:lang w:bidi="fa-IR"/>
        </w:rPr>
        <w:t>اخفش</w:t>
      </w:r>
      <w:r w:rsidR="00FB36B4">
        <w:rPr>
          <w:rtl/>
          <w:lang w:bidi="fa-IR"/>
        </w:rPr>
        <w:t xml:space="preserve">، </w:t>
      </w:r>
      <w:r>
        <w:rPr>
          <w:rtl/>
          <w:lang w:bidi="fa-IR"/>
        </w:rPr>
        <w:t>جبا</w:t>
      </w:r>
      <w:r w:rsidR="00FB36B4">
        <w:rPr>
          <w:rtl/>
          <w:lang w:bidi="fa-IR"/>
        </w:rPr>
        <w:t>ی</w:t>
      </w:r>
      <w:r>
        <w:rPr>
          <w:rtl/>
          <w:lang w:bidi="fa-IR"/>
        </w:rPr>
        <w:t>ى معتزلى</w:t>
      </w:r>
      <w:r w:rsidR="00FB36B4">
        <w:rPr>
          <w:rtl/>
          <w:lang w:bidi="fa-IR"/>
        </w:rPr>
        <w:t xml:space="preserve">، </w:t>
      </w:r>
      <w:r>
        <w:rPr>
          <w:rtl/>
          <w:lang w:bidi="fa-IR"/>
        </w:rPr>
        <w:t>طبرى</w:t>
      </w:r>
      <w:r w:rsidR="00FB36B4">
        <w:rPr>
          <w:rtl/>
          <w:lang w:bidi="fa-IR"/>
        </w:rPr>
        <w:t xml:space="preserve">، </w:t>
      </w:r>
      <w:r>
        <w:rPr>
          <w:rtl/>
          <w:lang w:bidi="fa-IR"/>
        </w:rPr>
        <w:t>م</w:t>
      </w:r>
      <w:r w:rsidR="00FB36B4">
        <w:rPr>
          <w:rtl/>
          <w:lang w:bidi="fa-IR"/>
        </w:rPr>
        <w:t>ی</w:t>
      </w:r>
      <w:r>
        <w:rPr>
          <w:rtl/>
          <w:lang w:bidi="fa-IR"/>
        </w:rPr>
        <w:t>بدى</w:t>
      </w:r>
      <w:r w:rsidR="00FB36B4">
        <w:rPr>
          <w:rtl/>
          <w:lang w:bidi="fa-IR"/>
        </w:rPr>
        <w:t xml:space="preserve">، </w:t>
      </w:r>
      <w:r>
        <w:rPr>
          <w:rtl/>
          <w:lang w:bidi="fa-IR"/>
        </w:rPr>
        <w:t>امام فخر رازى و</w:t>
      </w:r>
      <w:r w:rsidR="00FB36B4">
        <w:rPr>
          <w:rtl/>
          <w:lang w:bidi="fa-IR"/>
        </w:rPr>
        <w:t xml:space="preserve">...، </w:t>
      </w:r>
      <w:r>
        <w:rPr>
          <w:rtl/>
          <w:lang w:bidi="fa-IR"/>
        </w:rPr>
        <w:t xml:space="preserve">قائلان به </w:t>
      </w:r>
      <w:r w:rsidR="00853B4A">
        <w:rPr>
          <w:rtl/>
          <w:lang w:bidi="fa-IR"/>
        </w:rPr>
        <w:t>قرائت</w:t>
      </w:r>
      <w:r>
        <w:rPr>
          <w:rtl/>
          <w:lang w:bidi="fa-IR"/>
        </w:rPr>
        <w:t xml:space="preserve"> عطف هم از م</w:t>
      </w:r>
      <w:r w:rsidR="00FB36B4">
        <w:rPr>
          <w:rtl/>
          <w:lang w:bidi="fa-IR"/>
        </w:rPr>
        <w:t>ی</w:t>
      </w:r>
      <w:r>
        <w:rPr>
          <w:rtl/>
          <w:lang w:bidi="fa-IR"/>
        </w:rPr>
        <w:t>ان اهل سنّت هستند و هم اكثر</w:t>
      </w:r>
      <w:r w:rsidR="00FB36B4">
        <w:rPr>
          <w:rtl/>
          <w:lang w:bidi="fa-IR"/>
        </w:rPr>
        <w:t>ی</w:t>
      </w:r>
      <w:r>
        <w:rPr>
          <w:rtl/>
          <w:lang w:bidi="fa-IR"/>
        </w:rPr>
        <w:t>ت قر</w:t>
      </w:r>
      <w:r w:rsidR="00FB36B4">
        <w:rPr>
          <w:rtl/>
          <w:lang w:bidi="fa-IR"/>
        </w:rPr>
        <w:t>ی</w:t>
      </w:r>
      <w:r>
        <w:rPr>
          <w:rtl/>
          <w:lang w:bidi="fa-IR"/>
        </w:rPr>
        <w:t>ب به اتفاق ش</w:t>
      </w:r>
      <w:r w:rsidR="00FB36B4">
        <w:rPr>
          <w:rtl/>
          <w:lang w:bidi="fa-IR"/>
        </w:rPr>
        <w:t>ی</w:t>
      </w:r>
      <w:r>
        <w:rPr>
          <w:rtl/>
          <w:lang w:bidi="fa-IR"/>
        </w:rPr>
        <w:t>عه</w:t>
      </w:r>
      <w:r w:rsidR="00FB36B4">
        <w:rPr>
          <w:rtl/>
          <w:lang w:bidi="fa-IR"/>
        </w:rPr>
        <w:t xml:space="preserve">. </w:t>
      </w:r>
      <w:r>
        <w:rPr>
          <w:rtl/>
          <w:lang w:bidi="fa-IR"/>
        </w:rPr>
        <w:t>از اهل سنّت</w:t>
      </w:r>
      <w:r w:rsidR="00FB36B4">
        <w:rPr>
          <w:rtl/>
          <w:lang w:bidi="fa-IR"/>
        </w:rPr>
        <w:t xml:space="preserve">: </w:t>
      </w:r>
      <w:r>
        <w:rPr>
          <w:rtl/>
          <w:lang w:bidi="fa-IR"/>
        </w:rPr>
        <w:t>مجاهد</w:t>
      </w:r>
      <w:r w:rsidR="00FB36B4">
        <w:rPr>
          <w:rtl/>
          <w:lang w:bidi="fa-IR"/>
        </w:rPr>
        <w:t xml:space="preserve">، </w:t>
      </w:r>
      <w:r>
        <w:rPr>
          <w:rtl/>
          <w:lang w:bidi="fa-IR"/>
        </w:rPr>
        <w:t>نحّاس نحوى</w:t>
      </w:r>
      <w:r w:rsidR="00FB36B4">
        <w:rPr>
          <w:rtl/>
          <w:lang w:bidi="fa-IR"/>
        </w:rPr>
        <w:t xml:space="preserve">، </w:t>
      </w:r>
      <w:r>
        <w:rPr>
          <w:rtl/>
          <w:lang w:bidi="fa-IR"/>
        </w:rPr>
        <w:t>عكبرى نحوى</w:t>
      </w:r>
      <w:r w:rsidR="00FB36B4">
        <w:rPr>
          <w:rtl/>
          <w:lang w:bidi="fa-IR"/>
        </w:rPr>
        <w:t xml:space="preserve">، </w:t>
      </w:r>
      <w:r>
        <w:rPr>
          <w:rtl/>
          <w:lang w:bidi="fa-IR"/>
        </w:rPr>
        <w:t>قاضى عبدالجبّار</w:t>
      </w:r>
      <w:r w:rsidR="00FB36B4">
        <w:rPr>
          <w:rtl/>
          <w:lang w:bidi="fa-IR"/>
        </w:rPr>
        <w:t xml:space="preserve">، </w:t>
      </w:r>
      <w:r>
        <w:rPr>
          <w:rtl/>
          <w:lang w:bidi="fa-IR"/>
        </w:rPr>
        <w:t>زمخشرى</w:t>
      </w:r>
      <w:r w:rsidR="00FB36B4">
        <w:rPr>
          <w:rtl/>
          <w:lang w:bidi="fa-IR"/>
        </w:rPr>
        <w:t xml:space="preserve">، </w:t>
      </w:r>
      <w:r>
        <w:rPr>
          <w:rtl/>
          <w:lang w:bidi="fa-IR"/>
        </w:rPr>
        <w:t>ابن ابى</w:t>
      </w:r>
      <w:r w:rsidR="00FB36B4">
        <w:rPr>
          <w:rtl/>
          <w:lang w:bidi="fa-IR"/>
        </w:rPr>
        <w:t xml:space="preserve"> </w:t>
      </w:r>
      <w:r>
        <w:rPr>
          <w:rtl/>
          <w:lang w:bidi="fa-IR"/>
        </w:rPr>
        <w:t>الحد</w:t>
      </w:r>
      <w:r w:rsidR="00FB36B4">
        <w:rPr>
          <w:rtl/>
          <w:lang w:bidi="fa-IR"/>
        </w:rPr>
        <w:t>ی</w:t>
      </w:r>
      <w:r>
        <w:rPr>
          <w:rtl/>
          <w:lang w:bidi="fa-IR"/>
        </w:rPr>
        <w:t>د</w:t>
      </w:r>
      <w:r w:rsidR="00FB36B4">
        <w:rPr>
          <w:rtl/>
          <w:lang w:bidi="fa-IR"/>
        </w:rPr>
        <w:t xml:space="preserve">، </w:t>
      </w:r>
      <w:r>
        <w:rPr>
          <w:rtl/>
          <w:lang w:bidi="fa-IR"/>
        </w:rPr>
        <w:t>ب</w:t>
      </w:r>
      <w:r w:rsidR="00FB36B4">
        <w:rPr>
          <w:rtl/>
          <w:lang w:bidi="fa-IR"/>
        </w:rPr>
        <w:t>ی</w:t>
      </w:r>
      <w:r>
        <w:rPr>
          <w:rtl/>
          <w:lang w:bidi="fa-IR"/>
        </w:rPr>
        <w:t>ضاوى</w:t>
      </w:r>
      <w:r w:rsidR="00FB36B4">
        <w:rPr>
          <w:rtl/>
          <w:lang w:bidi="fa-IR"/>
        </w:rPr>
        <w:t xml:space="preserve">، </w:t>
      </w:r>
      <w:r>
        <w:rPr>
          <w:rtl/>
          <w:lang w:bidi="fa-IR"/>
        </w:rPr>
        <w:t>زركشى</w:t>
      </w:r>
      <w:r w:rsidR="00FB36B4">
        <w:rPr>
          <w:rtl/>
          <w:lang w:bidi="fa-IR"/>
        </w:rPr>
        <w:t xml:space="preserve">، </w:t>
      </w:r>
      <w:r>
        <w:rPr>
          <w:rtl/>
          <w:lang w:bidi="fa-IR"/>
        </w:rPr>
        <w:t>آلوسى و ش</w:t>
      </w:r>
      <w:r w:rsidR="00FB36B4">
        <w:rPr>
          <w:rtl/>
          <w:lang w:bidi="fa-IR"/>
        </w:rPr>
        <w:t>ی</w:t>
      </w:r>
      <w:r>
        <w:rPr>
          <w:rtl/>
          <w:lang w:bidi="fa-IR"/>
        </w:rPr>
        <w:t>خ محمد عبده</w:t>
      </w:r>
      <w:r w:rsidR="00FB36B4">
        <w:rPr>
          <w:rtl/>
          <w:lang w:bidi="fa-IR"/>
        </w:rPr>
        <w:t xml:space="preserve">. </w:t>
      </w:r>
      <w:r w:rsidR="00121BD9" w:rsidRPr="00121BD9">
        <w:rPr>
          <w:rStyle w:val="libFootnotenumChar"/>
          <w:rtl/>
          <w:lang w:bidi="fa-IR"/>
        </w:rPr>
        <w:t>(45)</w:t>
      </w:r>
      <w:r w:rsidR="00121BD9">
        <w:rPr>
          <w:rtl/>
          <w:lang w:bidi="fa-IR"/>
        </w:rPr>
        <w:t xml:space="preserve"> </w:t>
      </w:r>
    </w:p>
    <w:p w:rsidR="00FC5DC1" w:rsidRDefault="00FD4930" w:rsidP="00FD4930">
      <w:pPr>
        <w:pStyle w:val="libNormal"/>
        <w:rPr>
          <w:rtl/>
          <w:lang w:bidi="fa-IR"/>
        </w:rPr>
      </w:pPr>
      <w:r>
        <w:rPr>
          <w:rtl/>
          <w:lang w:bidi="fa-IR"/>
        </w:rPr>
        <w:t>عدم ترتب فا</w:t>
      </w:r>
      <w:r w:rsidR="00FB36B4">
        <w:rPr>
          <w:rtl/>
          <w:lang w:bidi="fa-IR"/>
        </w:rPr>
        <w:t>ی</w:t>
      </w:r>
      <w:r>
        <w:rPr>
          <w:rtl/>
          <w:lang w:bidi="fa-IR"/>
        </w:rPr>
        <w:t>ده عملى بر ا</w:t>
      </w:r>
      <w:r w:rsidR="00FB36B4">
        <w:rPr>
          <w:rtl/>
          <w:lang w:bidi="fa-IR"/>
        </w:rPr>
        <w:t>ی</w:t>
      </w:r>
      <w:r>
        <w:rPr>
          <w:rtl/>
          <w:lang w:bidi="fa-IR"/>
        </w:rPr>
        <w:t>ن بحث</w:t>
      </w:r>
      <w:r w:rsidR="00FB36B4">
        <w:rPr>
          <w:rtl/>
          <w:lang w:bidi="fa-IR"/>
        </w:rPr>
        <w:t xml:space="preserve">، </w:t>
      </w:r>
      <w:r>
        <w:rPr>
          <w:rtl/>
          <w:lang w:bidi="fa-IR"/>
        </w:rPr>
        <w:t>از آن روست كه كسانى چون علامه طباطبائى كه به نظر آنان قول به عطف را از آ</w:t>
      </w:r>
      <w:r w:rsidR="00FB36B4">
        <w:rPr>
          <w:rtl/>
          <w:lang w:bidi="fa-IR"/>
        </w:rPr>
        <w:t>ی</w:t>
      </w:r>
      <w:r>
        <w:rPr>
          <w:rtl/>
          <w:lang w:bidi="fa-IR"/>
        </w:rPr>
        <w:t>ه نمى</w:t>
      </w:r>
      <w:r w:rsidR="00FB36B4">
        <w:rPr>
          <w:rtl/>
          <w:lang w:bidi="fa-IR"/>
        </w:rPr>
        <w:t xml:space="preserve"> </w:t>
      </w:r>
      <w:r>
        <w:rPr>
          <w:rtl/>
          <w:lang w:bidi="fa-IR"/>
        </w:rPr>
        <w:t>توان استفاده نمود</w:t>
      </w:r>
      <w:r w:rsidR="00FB36B4">
        <w:rPr>
          <w:rtl/>
          <w:lang w:bidi="fa-IR"/>
        </w:rPr>
        <w:t xml:space="preserve">، </w:t>
      </w:r>
      <w:r>
        <w:rPr>
          <w:rtl/>
          <w:lang w:bidi="fa-IR"/>
        </w:rPr>
        <w:t>در ع</w:t>
      </w:r>
      <w:r w:rsidR="00FB36B4">
        <w:rPr>
          <w:rtl/>
          <w:lang w:bidi="fa-IR"/>
        </w:rPr>
        <w:t>ی</w:t>
      </w:r>
      <w:r>
        <w:rPr>
          <w:rtl/>
          <w:lang w:bidi="fa-IR"/>
        </w:rPr>
        <w:t xml:space="preserve">ن </w:t>
      </w:r>
      <w:r>
        <w:rPr>
          <w:rtl/>
          <w:lang w:bidi="fa-IR"/>
        </w:rPr>
        <w:lastRenderedPageBreak/>
        <w:t>حال بر ا</w:t>
      </w:r>
      <w:r w:rsidR="00FB36B4">
        <w:rPr>
          <w:rtl/>
          <w:lang w:bidi="fa-IR"/>
        </w:rPr>
        <w:t>ی</w:t>
      </w:r>
      <w:r>
        <w:rPr>
          <w:rtl/>
          <w:lang w:bidi="fa-IR"/>
        </w:rPr>
        <w:t>ن عق</w:t>
      </w:r>
      <w:r w:rsidR="00FB36B4">
        <w:rPr>
          <w:rtl/>
          <w:lang w:bidi="fa-IR"/>
        </w:rPr>
        <w:t>ی</w:t>
      </w:r>
      <w:r>
        <w:rPr>
          <w:rtl/>
          <w:lang w:bidi="fa-IR"/>
        </w:rPr>
        <w:t>ده</w:t>
      </w:r>
      <w:r w:rsidR="00FB36B4">
        <w:rPr>
          <w:rtl/>
          <w:lang w:bidi="fa-IR"/>
        </w:rPr>
        <w:t xml:space="preserve"> </w:t>
      </w:r>
      <w:r>
        <w:rPr>
          <w:rtl/>
          <w:lang w:bidi="fa-IR"/>
        </w:rPr>
        <w:t>اند كه علم به تأو</w:t>
      </w:r>
      <w:r w:rsidR="00FB36B4">
        <w:rPr>
          <w:rtl/>
          <w:lang w:bidi="fa-IR"/>
        </w:rPr>
        <w:t>ی</w:t>
      </w:r>
      <w:r>
        <w:rPr>
          <w:rtl/>
          <w:lang w:bidi="fa-IR"/>
        </w:rPr>
        <w:t>ل به دلا</w:t>
      </w:r>
      <w:r w:rsidR="00FB36B4">
        <w:rPr>
          <w:rtl/>
          <w:lang w:bidi="fa-IR"/>
        </w:rPr>
        <w:t>ی</w:t>
      </w:r>
      <w:r>
        <w:rPr>
          <w:rtl/>
          <w:lang w:bidi="fa-IR"/>
        </w:rPr>
        <w:t>ل د</w:t>
      </w:r>
      <w:r w:rsidR="00FB36B4">
        <w:rPr>
          <w:rtl/>
          <w:lang w:bidi="fa-IR"/>
        </w:rPr>
        <w:t>ی</w:t>
      </w:r>
      <w:r>
        <w:rPr>
          <w:rtl/>
          <w:lang w:bidi="fa-IR"/>
        </w:rPr>
        <w:t>گر از جمله با كمك آ</w:t>
      </w:r>
      <w:r w:rsidR="00FB36B4">
        <w:rPr>
          <w:rtl/>
          <w:lang w:bidi="fa-IR"/>
        </w:rPr>
        <w:t>ی</w:t>
      </w:r>
      <w:r>
        <w:rPr>
          <w:rtl/>
          <w:lang w:bidi="fa-IR"/>
        </w:rPr>
        <w:t>ات د</w:t>
      </w:r>
      <w:r w:rsidR="00FB36B4">
        <w:rPr>
          <w:rtl/>
          <w:lang w:bidi="fa-IR"/>
        </w:rPr>
        <w:t>ی</w:t>
      </w:r>
      <w:r>
        <w:rPr>
          <w:rtl/>
          <w:lang w:bidi="fa-IR"/>
        </w:rPr>
        <w:t>گر و روا</w:t>
      </w:r>
      <w:r w:rsidR="00FB36B4">
        <w:rPr>
          <w:rtl/>
          <w:lang w:bidi="fa-IR"/>
        </w:rPr>
        <w:t>ی</w:t>
      </w:r>
      <w:r>
        <w:rPr>
          <w:rtl/>
          <w:lang w:bidi="fa-IR"/>
        </w:rPr>
        <w:t>ات به خداوند محصور و محدود نمى</w:t>
      </w:r>
      <w:r w:rsidR="00FB36B4">
        <w:rPr>
          <w:rtl/>
          <w:lang w:bidi="fa-IR"/>
        </w:rPr>
        <w:t xml:space="preserve"> </w:t>
      </w:r>
      <w:r>
        <w:rPr>
          <w:rtl/>
          <w:lang w:bidi="fa-IR"/>
        </w:rPr>
        <w:t>شود</w:t>
      </w:r>
      <w:r w:rsidR="00FB36B4">
        <w:rPr>
          <w:rtl/>
          <w:lang w:bidi="fa-IR"/>
        </w:rPr>
        <w:t xml:space="preserve">. </w:t>
      </w:r>
    </w:p>
    <w:p w:rsidR="00FC5DC1" w:rsidRDefault="00FD4930" w:rsidP="00FD4930">
      <w:pPr>
        <w:pStyle w:val="libNormal"/>
        <w:rPr>
          <w:rtl/>
          <w:lang w:bidi="fa-IR"/>
        </w:rPr>
      </w:pPr>
      <w:r>
        <w:rPr>
          <w:rtl/>
          <w:lang w:bidi="fa-IR"/>
        </w:rPr>
        <w:t>دل</w:t>
      </w:r>
      <w:r w:rsidR="00FB36B4">
        <w:rPr>
          <w:rtl/>
          <w:lang w:bidi="fa-IR"/>
        </w:rPr>
        <w:t>ی</w:t>
      </w:r>
      <w:r>
        <w:rPr>
          <w:rtl/>
          <w:lang w:bidi="fa-IR"/>
        </w:rPr>
        <w:t>ل عقلى روشن بر ا</w:t>
      </w:r>
      <w:r w:rsidR="00FB36B4">
        <w:rPr>
          <w:rtl/>
          <w:lang w:bidi="fa-IR"/>
        </w:rPr>
        <w:t>ی</w:t>
      </w:r>
      <w:r>
        <w:rPr>
          <w:rtl/>
          <w:lang w:bidi="fa-IR"/>
        </w:rPr>
        <w:t>ن</w:t>
      </w:r>
      <w:r w:rsidR="00FB36B4">
        <w:rPr>
          <w:rtl/>
          <w:lang w:bidi="fa-IR"/>
        </w:rPr>
        <w:t xml:space="preserve"> </w:t>
      </w:r>
      <w:r>
        <w:rPr>
          <w:rtl/>
          <w:lang w:bidi="fa-IR"/>
        </w:rPr>
        <w:t>كه راسخان در علم</w:t>
      </w:r>
      <w:r w:rsidR="00FB36B4">
        <w:rPr>
          <w:rtl/>
          <w:lang w:bidi="fa-IR"/>
        </w:rPr>
        <w:t xml:space="preserve">، </w:t>
      </w:r>
      <w:r>
        <w:rPr>
          <w:rtl/>
          <w:lang w:bidi="fa-IR"/>
        </w:rPr>
        <w:t>تأو</w:t>
      </w:r>
      <w:r w:rsidR="00FB36B4">
        <w:rPr>
          <w:rtl/>
          <w:lang w:bidi="fa-IR"/>
        </w:rPr>
        <w:t>ی</w:t>
      </w:r>
      <w:r>
        <w:rPr>
          <w:rtl/>
          <w:lang w:bidi="fa-IR"/>
        </w:rPr>
        <w:t>ل آ</w:t>
      </w:r>
      <w:r w:rsidR="00FB36B4">
        <w:rPr>
          <w:rtl/>
          <w:lang w:bidi="fa-IR"/>
        </w:rPr>
        <w:t>ی</w:t>
      </w:r>
      <w:r>
        <w:rPr>
          <w:rtl/>
          <w:lang w:bidi="fa-IR"/>
        </w:rPr>
        <w:t>ات متشابه را مى</w:t>
      </w:r>
      <w:r w:rsidR="00FB36B4">
        <w:rPr>
          <w:rtl/>
          <w:lang w:bidi="fa-IR"/>
        </w:rPr>
        <w:t xml:space="preserve"> </w:t>
      </w:r>
      <w:r>
        <w:rPr>
          <w:rtl/>
          <w:lang w:bidi="fa-IR"/>
        </w:rPr>
        <w:t>دانند</w:t>
      </w:r>
      <w:r w:rsidR="00FB36B4">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است كه قرآن به زبان مردم و براى هدا</w:t>
      </w:r>
      <w:r w:rsidR="00FB36B4">
        <w:rPr>
          <w:rtl/>
          <w:lang w:bidi="fa-IR"/>
        </w:rPr>
        <w:t>ی</w:t>
      </w:r>
      <w:r>
        <w:rPr>
          <w:rtl/>
          <w:lang w:bidi="fa-IR"/>
        </w:rPr>
        <w:t>ت آنان نازل گرد</w:t>
      </w:r>
      <w:r w:rsidR="00FB36B4">
        <w:rPr>
          <w:rtl/>
          <w:lang w:bidi="fa-IR"/>
        </w:rPr>
        <w:t>ی</w:t>
      </w:r>
      <w:r>
        <w:rPr>
          <w:rtl/>
          <w:lang w:bidi="fa-IR"/>
        </w:rPr>
        <w:t>ده است و اگر عالمان و راسخان در علم از تأو</w:t>
      </w:r>
      <w:r w:rsidR="00FB36B4">
        <w:rPr>
          <w:rtl/>
          <w:lang w:bidi="fa-IR"/>
        </w:rPr>
        <w:t>ی</w:t>
      </w:r>
      <w:r>
        <w:rPr>
          <w:rtl/>
          <w:lang w:bidi="fa-IR"/>
        </w:rPr>
        <w:t>ل قرآن بازبمانند</w:t>
      </w:r>
      <w:r w:rsidR="00FB36B4">
        <w:rPr>
          <w:rtl/>
          <w:lang w:bidi="fa-IR"/>
        </w:rPr>
        <w:t xml:space="preserve">، </w:t>
      </w:r>
      <w:r>
        <w:rPr>
          <w:rtl/>
          <w:lang w:bidi="fa-IR"/>
        </w:rPr>
        <w:t>قرآن در زم</w:t>
      </w:r>
      <w:r w:rsidR="00FB36B4">
        <w:rPr>
          <w:rtl/>
          <w:lang w:bidi="fa-IR"/>
        </w:rPr>
        <w:t>ی</w:t>
      </w:r>
      <w:r>
        <w:rPr>
          <w:rtl/>
          <w:lang w:bidi="fa-IR"/>
        </w:rPr>
        <w:t>نه آ</w:t>
      </w:r>
      <w:r w:rsidR="00FB36B4">
        <w:rPr>
          <w:rtl/>
          <w:lang w:bidi="fa-IR"/>
        </w:rPr>
        <w:t>ی</w:t>
      </w:r>
      <w:r>
        <w:rPr>
          <w:rtl/>
          <w:lang w:bidi="fa-IR"/>
        </w:rPr>
        <w:t>ات به صورت معمّاى لا</w:t>
      </w:r>
      <w:r w:rsidR="00FB36B4">
        <w:rPr>
          <w:rtl/>
          <w:lang w:bidi="fa-IR"/>
        </w:rPr>
        <w:t>ی</w:t>
      </w:r>
      <w:r>
        <w:rPr>
          <w:rtl/>
          <w:lang w:bidi="fa-IR"/>
        </w:rPr>
        <w:t>نحلّ درمى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در حالى كه قرآن خود به تدبّر و تعقل در آ</w:t>
      </w:r>
      <w:r w:rsidR="00FB36B4">
        <w:rPr>
          <w:rtl/>
          <w:lang w:bidi="fa-IR"/>
        </w:rPr>
        <w:t>ی</w:t>
      </w:r>
      <w:r>
        <w:rPr>
          <w:rtl/>
          <w:lang w:bidi="fa-IR"/>
        </w:rPr>
        <w:t>اتش دستور داده است</w:t>
      </w:r>
      <w:r w:rsidR="00FB36B4">
        <w:rPr>
          <w:rtl/>
          <w:lang w:bidi="fa-IR"/>
        </w:rPr>
        <w:t xml:space="preserve">. </w:t>
      </w:r>
    </w:p>
    <w:p w:rsidR="00FC5DC1" w:rsidRDefault="00FD4930" w:rsidP="00FD4930">
      <w:pPr>
        <w:pStyle w:val="libNormal"/>
        <w:rPr>
          <w:rtl/>
          <w:lang w:bidi="fa-IR"/>
        </w:rPr>
      </w:pPr>
      <w:r>
        <w:rPr>
          <w:rtl/>
          <w:lang w:bidi="fa-IR"/>
        </w:rPr>
        <w:t>عج</w:t>
      </w:r>
      <w:r w:rsidR="00FB36B4">
        <w:rPr>
          <w:rtl/>
          <w:lang w:bidi="fa-IR"/>
        </w:rPr>
        <w:t>ی</w:t>
      </w:r>
      <w:r>
        <w:rPr>
          <w:rtl/>
          <w:lang w:bidi="fa-IR"/>
        </w:rPr>
        <w:t>ب</w:t>
      </w:r>
      <w:r w:rsidR="00FB36B4">
        <w:rPr>
          <w:rtl/>
          <w:lang w:bidi="fa-IR"/>
        </w:rPr>
        <w:t xml:space="preserve"> </w:t>
      </w:r>
      <w:r>
        <w:rPr>
          <w:rtl/>
          <w:lang w:bidi="fa-IR"/>
        </w:rPr>
        <w:t>تر آن</w:t>
      </w:r>
      <w:r w:rsidR="00FB36B4">
        <w:rPr>
          <w:rtl/>
          <w:lang w:bidi="fa-IR"/>
        </w:rPr>
        <w:t xml:space="preserve"> </w:t>
      </w:r>
      <w:r>
        <w:rPr>
          <w:rtl/>
          <w:lang w:bidi="fa-IR"/>
        </w:rPr>
        <w:t>كه اگر علم به تأو</w:t>
      </w:r>
      <w:r w:rsidR="00FB36B4">
        <w:rPr>
          <w:rtl/>
          <w:lang w:bidi="fa-IR"/>
        </w:rPr>
        <w:t>ی</w:t>
      </w:r>
      <w:r>
        <w:rPr>
          <w:rtl/>
          <w:lang w:bidi="fa-IR"/>
        </w:rPr>
        <w:t>ل مختص به خداوند باشد</w:t>
      </w:r>
      <w:r w:rsidR="00FB36B4">
        <w:rPr>
          <w:rtl/>
          <w:lang w:bidi="fa-IR"/>
        </w:rPr>
        <w:t xml:space="preserve">، </w:t>
      </w:r>
      <w:r>
        <w:rPr>
          <w:rtl/>
          <w:lang w:bidi="fa-IR"/>
        </w:rPr>
        <w:t>پس پ</w:t>
      </w:r>
      <w:r w:rsidR="00FB36B4">
        <w:rPr>
          <w:rtl/>
          <w:lang w:bidi="fa-IR"/>
        </w:rPr>
        <w:t>ی</w:t>
      </w:r>
      <w:r>
        <w:rPr>
          <w:rtl/>
          <w:lang w:bidi="fa-IR"/>
        </w:rPr>
        <w:t>امبر و امامان هم از آن محروم خواهند بود</w:t>
      </w:r>
      <w:r w:rsidR="00FB36B4">
        <w:rPr>
          <w:rtl/>
          <w:lang w:bidi="fa-IR"/>
        </w:rPr>
        <w:t>؛ ی</w:t>
      </w:r>
      <w:r>
        <w:rPr>
          <w:rtl/>
          <w:lang w:bidi="fa-IR"/>
        </w:rPr>
        <w:t>عنى پ</w:t>
      </w:r>
      <w:r w:rsidR="00FB36B4">
        <w:rPr>
          <w:rtl/>
          <w:lang w:bidi="fa-IR"/>
        </w:rPr>
        <w:t>ی</w:t>
      </w:r>
      <w:r>
        <w:rPr>
          <w:rtl/>
          <w:lang w:bidi="fa-IR"/>
        </w:rPr>
        <w:t>امبرى كه مهبط وحى است</w:t>
      </w:r>
      <w:r w:rsidR="00FB36B4">
        <w:rPr>
          <w:rtl/>
          <w:lang w:bidi="fa-IR"/>
        </w:rPr>
        <w:t xml:space="preserve">، </w:t>
      </w:r>
      <w:r>
        <w:rPr>
          <w:rtl/>
          <w:lang w:bidi="fa-IR"/>
        </w:rPr>
        <w:t>تأو</w:t>
      </w:r>
      <w:r w:rsidR="00FB36B4">
        <w:rPr>
          <w:rtl/>
          <w:lang w:bidi="fa-IR"/>
        </w:rPr>
        <w:t>ی</w:t>
      </w:r>
      <w:r>
        <w:rPr>
          <w:rtl/>
          <w:lang w:bidi="fa-IR"/>
        </w:rPr>
        <w:t>ل آ</w:t>
      </w:r>
      <w:r w:rsidR="00FB36B4">
        <w:rPr>
          <w:rtl/>
          <w:lang w:bidi="fa-IR"/>
        </w:rPr>
        <w:t>ی</w:t>
      </w:r>
      <w:r>
        <w:rPr>
          <w:rtl/>
          <w:lang w:bidi="fa-IR"/>
        </w:rPr>
        <w:t>ات آن را نمى</w:t>
      </w:r>
      <w:r w:rsidR="00FB36B4">
        <w:rPr>
          <w:rtl/>
          <w:lang w:bidi="fa-IR"/>
        </w:rPr>
        <w:t xml:space="preserve"> </w:t>
      </w:r>
      <w:r>
        <w:rPr>
          <w:rtl/>
          <w:lang w:bidi="fa-IR"/>
        </w:rPr>
        <w:t>داند</w:t>
      </w:r>
      <w:r w:rsidR="00FB36B4">
        <w:rPr>
          <w:rtl/>
          <w:lang w:bidi="fa-IR"/>
        </w:rPr>
        <w:t xml:space="preserve">! </w:t>
      </w:r>
    </w:p>
    <w:p w:rsidR="00FC5DC1" w:rsidRDefault="00E86885" w:rsidP="00A14C2F">
      <w:pPr>
        <w:pStyle w:val="Heading3"/>
        <w:rPr>
          <w:rtl/>
          <w:lang w:bidi="fa-IR"/>
        </w:rPr>
      </w:pPr>
      <w:bookmarkStart w:id="241" w:name="_Toc469981261"/>
      <w:r>
        <w:rPr>
          <w:rtl/>
          <w:lang w:bidi="fa-IR"/>
        </w:rPr>
        <w:t>گزیده مطالب</w:t>
      </w:r>
      <w:bookmarkEnd w:id="241"/>
    </w:p>
    <w:p w:rsidR="00FC5DC1" w:rsidRDefault="00FD4930" w:rsidP="00FD4930">
      <w:pPr>
        <w:pStyle w:val="libNormal"/>
        <w:rPr>
          <w:rtl/>
          <w:lang w:bidi="fa-IR"/>
        </w:rPr>
      </w:pPr>
      <w:r>
        <w:rPr>
          <w:rtl/>
          <w:lang w:bidi="fa-IR"/>
        </w:rPr>
        <w:t>1</w:t>
      </w:r>
      <w:r w:rsidR="00FB36B4">
        <w:rPr>
          <w:rtl/>
          <w:lang w:bidi="fa-IR"/>
        </w:rPr>
        <w:t xml:space="preserve">. </w:t>
      </w:r>
      <w:r>
        <w:rPr>
          <w:rtl/>
          <w:lang w:bidi="fa-IR"/>
        </w:rPr>
        <w:t>به عق</w:t>
      </w:r>
      <w:r w:rsidR="00FB36B4">
        <w:rPr>
          <w:rtl/>
          <w:lang w:bidi="fa-IR"/>
        </w:rPr>
        <w:t>ی</w:t>
      </w:r>
      <w:r>
        <w:rPr>
          <w:rtl/>
          <w:lang w:bidi="fa-IR"/>
        </w:rPr>
        <w:t>ده علامه طباطبائى</w:t>
      </w:r>
      <w:r w:rsidR="00FB36B4">
        <w:rPr>
          <w:rtl/>
          <w:lang w:bidi="fa-IR"/>
        </w:rPr>
        <w:t xml:space="preserve">، </w:t>
      </w:r>
      <w:r>
        <w:rPr>
          <w:rtl/>
          <w:lang w:bidi="fa-IR"/>
        </w:rPr>
        <w:t>تأو</w:t>
      </w:r>
      <w:r w:rsidR="00FB36B4">
        <w:rPr>
          <w:rtl/>
          <w:lang w:bidi="fa-IR"/>
        </w:rPr>
        <w:t>ی</w:t>
      </w:r>
      <w:r>
        <w:rPr>
          <w:rtl/>
          <w:lang w:bidi="fa-IR"/>
        </w:rPr>
        <w:t>ل</w:t>
      </w:r>
      <w:r w:rsidR="00FB36B4">
        <w:rPr>
          <w:rtl/>
          <w:lang w:bidi="fa-IR"/>
        </w:rPr>
        <w:t xml:space="preserve">، </w:t>
      </w:r>
      <w:r>
        <w:rPr>
          <w:rtl/>
          <w:lang w:bidi="fa-IR"/>
        </w:rPr>
        <w:t>حقا</w:t>
      </w:r>
      <w:r w:rsidR="00FB36B4">
        <w:rPr>
          <w:rtl/>
          <w:lang w:bidi="fa-IR"/>
        </w:rPr>
        <w:t>ی</w:t>
      </w:r>
      <w:r>
        <w:rPr>
          <w:rtl/>
          <w:lang w:bidi="fa-IR"/>
        </w:rPr>
        <w:t>ق و واقع</w:t>
      </w:r>
      <w:r w:rsidR="00FB36B4">
        <w:rPr>
          <w:rtl/>
          <w:lang w:bidi="fa-IR"/>
        </w:rPr>
        <w:t>ی</w:t>
      </w:r>
      <w:r>
        <w:rPr>
          <w:rtl/>
          <w:lang w:bidi="fa-IR"/>
        </w:rPr>
        <w:t>اتى است كه مستند تمام ب</w:t>
      </w:r>
      <w:r w:rsidR="00FB36B4">
        <w:rPr>
          <w:rtl/>
          <w:lang w:bidi="fa-IR"/>
        </w:rPr>
        <w:t>ی</w:t>
      </w:r>
      <w:r>
        <w:rPr>
          <w:rtl/>
          <w:lang w:bidi="fa-IR"/>
        </w:rPr>
        <w:t>انات قرآن كر</w:t>
      </w:r>
      <w:r w:rsidR="00FB36B4">
        <w:rPr>
          <w:rtl/>
          <w:lang w:bidi="fa-IR"/>
        </w:rPr>
        <w:t>ی</w:t>
      </w:r>
      <w:r>
        <w:rPr>
          <w:rtl/>
          <w:lang w:bidi="fa-IR"/>
        </w:rPr>
        <w:t>م قرار مى</w:t>
      </w:r>
      <w:r w:rsidR="00FB36B4">
        <w:rPr>
          <w:rtl/>
          <w:lang w:bidi="fa-IR"/>
        </w:rPr>
        <w:t xml:space="preserve"> </w:t>
      </w:r>
      <w:r>
        <w:rPr>
          <w:rtl/>
          <w:lang w:bidi="fa-IR"/>
        </w:rPr>
        <w:t>گ</w:t>
      </w:r>
      <w:r w:rsidR="00FB36B4">
        <w:rPr>
          <w:rtl/>
          <w:lang w:bidi="fa-IR"/>
        </w:rPr>
        <w:t>ی</w:t>
      </w:r>
      <w:r>
        <w:rPr>
          <w:rtl/>
          <w:lang w:bidi="fa-IR"/>
        </w:rPr>
        <w:t>رند</w:t>
      </w:r>
      <w:r w:rsidR="00FB36B4">
        <w:rPr>
          <w:rtl/>
          <w:lang w:bidi="fa-IR"/>
        </w:rPr>
        <w:t xml:space="preserve">، </w:t>
      </w:r>
      <w:r>
        <w:rPr>
          <w:rtl/>
          <w:lang w:bidi="fa-IR"/>
        </w:rPr>
        <w:t>و كاربرد ا</w:t>
      </w:r>
      <w:r w:rsidR="00FB36B4">
        <w:rPr>
          <w:rtl/>
          <w:lang w:bidi="fa-IR"/>
        </w:rPr>
        <w:t>ی</w:t>
      </w:r>
      <w:r>
        <w:rPr>
          <w:rtl/>
          <w:lang w:bidi="fa-IR"/>
        </w:rPr>
        <w:t>ن واژه در قرآن ن</w:t>
      </w:r>
      <w:r w:rsidR="00FB36B4">
        <w:rPr>
          <w:rtl/>
          <w:lang w:bidi="fa-IR"/>
        </w:rPr>
        <w:t>ی</w:t>
      </w:r>
      <w:r>
        <w:rPr>
          <w:rtl/>
          <w:lang w:bidi="fa-IR"/>
        </w:rPr>
        <w:t>ز نشان مى</w:t>
      </w:r>
      <w:r w:rsidR="00FB36B4">
        <w:rPr>
          <w:rtl/>
          <w:lang w:bidi="fa-IR"/>
        </w:rPr>
        <w:t xml:space="preserve"> </w:t>
      </w:r>
      <w:r>
        <w:rPr>
          <w:rtl/>
          <w:lang w:bidi="fa-IR"/>
        </w:rPr>
        <w:t>دهد كه «تأو</w:t>
      </w:r>
      <w:r w:rsidR="00FB36B4">
        <w:rPr>
          <w:rtl/>
          <w:lang w:bidi="fa-IR"/>
        </w:rPr>
        <w:t>ی</w:t>
      </w:r>
      <w:r>
        <w:rPr>
          <w:rtl/>
          <w:lang w:bidi="fa-IR"/>
        </w:rPr>
        <w:t>ل» از قب</w:t>
      </w:r>
      <w:r w:rsidR="00FB36B4">
        <w:rPr>
          <w:rtl/>
          <w:lang w:bidi="fa-IR"/>
        </w:rPr>
        <w:t>ی</w:t>
      </w:r>
      <w:r>
        <w:rPr>
          <w:rtl/>
          <w:lang w:bidi="fa-IR"/>
        </w:rPr>
        <w:t>ل مفاه</w:t>
      </w:r>
      <w:r w:rsidR="00FB36B4">
        <w:rPr>
          <w:rtl/>
          <w:lang w:bidi="fa-IR"/>
        </w:rPr>
        <w:t>ی</w:t>
      </w:r>
      <w:r>
        <w:rPr>
          <w:rtl/>
          <w:lang w:bidi="fa-IR"/>
        </w:rPr>
        <w:t>م و معانى نمى</w:t>
      </w:r>
      <w:r w:rsidR="00FB36B4">
        <w:rPr>
          <w:rtl/>
          <w:lang w:bidi="fa-IR"/>
        </w:rPr>
        <w:t xml:space="preserve"> </w:t>
      </w:r>
      <w:r>
        <w:rPr>
          <w:rtl/>
          <w:lang w:bidi="fa-IR"/>
        </w:rPr>
        <w:t>باشد</w:t>
      </w:r>
      <w:r w:rsidR="00FB36B4">
        <w:rPr>
          <w:rtl/>
          <w:lang w:bidi="fa-IR"/>
        </w:rPr>
        <w:t xml:space="preserve">. </w:t>
      </w:r>
      <w:r>
        <w:rPr>
          <w:rtl/>
          <w:lang w:bidi="fa-IR"/>
        </w:rPr>
        <w:t>بنابرا</w:t>
      </w:r>
      <w:r w:rsidR="00FB36B4">
        <w:rPr>
          <w:rtl/>
          <w:lang w:bidi="fa-IR"/>
        </w:rPr>
        <w:t>ی</w:t>
      </w:r>
      <w:r>
        <w:rPr>
          <w:rtl/>
          <w:lang w:bidi="fa-IR"/>
        </w:rPr>
        <w:t>ن تمام قرآن</w:t>
      </w:r>
      <w:r w:rsidR="00FB36B4">
        <w:rPr>
          <w:rtl/>
          <w:lang w:bidi="fa-IR"/>
        </w:rPr>
        <w:t xml:space="preserve">، </w:t>
      </w:r>
      <w:r>
        <w:rPr>
          <w:rtl/>
          <w:lang w:bidi="fa-IR"/>
        </w:rPr>
        <w:t>چه محكمات و چه متشابهات داراى تأو</w:t>
      </w:r>
      <w:r w:rsidR="00FB36B4">
        <w:rPr>
          <w:rtl/>
          <w:lang w:bidi="fa-IR"/>
        </w:rPr>
        <w:t>ی</w:t>
      </w:r>
      <w:r>
        <w:rPr>
          <w:rtl/>
          <w:lang w:bidi="fa-IR"/>
        </w:rPr>
        <w:t>ل هستند</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ا</w:t>
      </w:r>
      <w:r w:rsidR="00FB36B4">
        <w:rPr>
          <w:rtl/>
          <w:lang w:bidi="fa-IR"/>
        </w:rPr>
        <w:t>ی</w:t>
      </w:r>
      <w:r>
        <w:rPr>
          <w:rtl/>
          <w:lang w:bidi="fa-IR"/>
        </w:rPr>
        <w:t>ن</w:t>
      </w:r>
      <w:r w:rsidR="00FB36B4">
        <w:rPr>
          <w:rtl/>
          <w:lang w:bidi="fa-IR"/>
        </w:rPr>
        <w:t xml:space="preserve"> </w:t>
      </w:r>
      <w:r>
        <w:rPr>
          <w:rtl/>
          <w:lang w:bidi="fa-IR"/>
        </w:rPr>
        <w:t>كه آ</w:t>
      </w:r>
      <w:r w:rsidR="00FB36B4">
        <w:rPr>
          <w:rtl/>
          <w:lang w:bidi="fa-IR"/>
        </w:rPr>
        <w:t>ی</w:t>
      </w:r>
      <w:r>
        <w:rPr>
          <w:rtl/>
          <w:lang w:bidi="fa-IR"/>
        </w:rPr>
        <w:t>ا علم به تأو</w:t>
      </w:r>
      <w:r w:rsidR="00FB36B4">
        <w:rPr>
          <w:rtl/>
          <w:lang w:bidi="fa-IR"/>
        </w:rPr>
        <w:t>ی</w:t>
      </w:r>
      <w:r>
        <w:rPr>
          <w:rtl/>
          <w:lang w:bidi="fa-IR"/>
        </w:rPr>
        <w:t>ل مختص به خداوند است</w:t>
      </w:r>
      <w:r w:rsidR="00FB36B4">
        <w:rPr>
          <w:rtl/>
          <w:lang w:bidi="fa-IR"/>
        </w:rPr>
        <w:t>، ی</w:t>
      </w:r>
      <w:r>
        <w:rPr>
          <w:rtl/>
          <w:lang w:bidi="fa-IR"/>
        </w:rPr>
        <w:t>ا خ</w:t>
      </w:r>
      <w:r w:rsidR="00FB36B4">
        <w:rPr>
          <w:rtl/>
          <w:lang w:bidi="fa-IR"/>
        </w:rPr>
        <w:t>ی</w:t>
      </w:r>
      <w:r>
        <w:rPr>
          <w:rtl/>
          <w:lang w:bidi="fa-IR"/>
        </w:rPr>
        <w:t>ر</w:t>
      </w:r>
      <w:r w:rsidR="00FB36B4">
        <w:rPr>
          <w:rtl/>
          <w:lang w:bidi="fa-IR"/>
        </w:rPr>
        <w:t xml:space="preserve">، </w:t>
      </w:r>
      <w:r>
        <w:rPr>
          <w:rtl/>
          <w:lang w:bidi="fa-IR"/>
        </w:rPr>
        <w:t>ب</w:t>
      </w:r>
      <w:r w:rsidR="00FB36B4">
        <w:rPr>
          <w:rtl/>
          <w:lang w:bidi="fa-IR"/>
        </w:rPr>
        <w:t>ی</w:t>
      </w:r>
      <w:r>
        <w:rPr>
          <w:rtl/>
          <w:lang w:bidi="fa-IR"/>
        </w:rPr>
        <w:t>شتر جنبه علمى دارد تا عملى</w:t>
      </w:r>
      <w:r w:rsidR="00FB36B4">
        <w:rPr>
          <w:rtl/>
          <w:lang w:bidi="fa-IR"/>
        </w:rPr>
        <w:t xml:space="preserve">؛ </w:t>
      </w:r>
      <w:r>
        <w:rPr>
          <w:rtl/>
          <w:lang w:bidi="fa-IR"/>
        </w:rPr>
        <w:t>ز</w:t>
      </w:r>
      <w:r w:rsidR="00FB36B4">
        <w:rPr>
          <w:rtl/>
          <w:lang w:bidi="fa-IR"/>
        </w:rPr>
        <w:t>ی</w:t>
      </w:r>
      <w:r>
        <w:rPr>
          <w:rtl/>
          <w:lang w:bidi="fa-IR"/>
        </w:rPr>
        <w:t>را دلا</w:t>
      </w:r>
      <w:r w:rsidR="00FB36B4">
        <w:rPr>
          <w:rtl/>
          <w:lang w:bidi="fa-IR"/>
        </w:rPr>
        <w:t>ی</w:t>
      </w:r>
      <w:r>
        <w:rPr>
          <w:rtl/>
          <w:lang w:bidi="fa-IR"/>
        </w:rPr>
        <w:t>ل روشنى -صرف</w:t>
      </w:r>
      <w:r w:rsidR="00FB36B4">
        <w:rPr>
          <w:rtl/>
          <w:lang w:bidi="fa-IR"/>
        </w:rPr>
        <w:t xml:space="preserve"> </w:t>
      </w:r>
      <w:r>
        <w:rPr>
          <w:rtl/>
          <w:lang w:bidi="fa-IR"/>
        </w:rPr>
        <w:t xml:space="preserve">نظر از دلالت </w:t>
      </w:r>
      <w:r w:rsidR="00FB36B4">
        <w:rPr>
          <w:rtl/>
          <w:lang w:bidi="fa-IR"/>
        </w:rPr>
        <w:t>ی</w:t>
      </w:r>
      <w:r>
        <w:rPr>
          <w:rtl/>
          <w:lang w:bidi="fa-IR"/>
        </w:rPr>
        <w:t>ا عدم دلالت خود آ</w:t>
      </w:r>
      <w:r w:rsidR="00FB36B4">
        <w:rPr>
          <w:rtl/>
          <w:lang w:bidi="fa-IR"/>
        </w:rPr>
        <w:t>ی</w:t>
      </w:r>
      <w:r>
        <w:rPr>
          <w:rtl/>
          <w:lang w:bidi="fa-IR"/>
        </w:rPr>
        <w:t>ه- بر عدم اختصاص علم به تأو</w:t>
      </w:r>
      <w:r w:rsidR="00FB36B4">
        <w:rPr>
          <w:rtl/>
          <w:lang w:bidi="fa-IR"/>
        </w:rPr>
        <w:t>ی</w:t>
      </w:r>
      <w:r>
        <w:rPr>
          <w:rtl/>
          <w:lang w:bidi="fa-IR"/>
        </w:rPr>
        <w:t>ل به خداوند وجود دارد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اكثر</w:t>
      </w:r>
      <w:r w:rsidR="00FB36B4">
        <w:rPr>
          <w:rtl/>
          <w:lang w:bidi="fa-IR"/>
        </w:rPr>
        <w:t>ی</w:t>
      </w:r>
      <w:r>
        <w:rPr>
          <w:rtl/>
          <w:lang w:bidi="fa-IR"/>
        </w:rPr>
        <w:t>ت علماى اهل سنت قائل به «وقف»</w:t>
      </w:r>
      <w:r w:rsidR="00FB36B4">
        <w:rPr>
          <w:rtl/>
          <w:lang w:bidi="fa-IR"/>
        </w:rPr>
        <w:t>، ی</w:t>
      </w:r>
      <w:r>
        <w:rPr>
          <w:rtl/>
          <w:lang w:bidi="fa-IR"/>
        </w:rPr>
        <w:t>عنى اختصاص علم به تأو</w:t>
      </w:r>
      <w:r w:rsidR="00FB36B4">
        <w:rPr>
          <w:rtl/>
          <w:lang w:bidi="fa-IR"/>
        </w:rPr>
        <w:t>ی</w:t>
      </w:r>
      <w:r>
        <w:rPr>
          <w:rtl/>
          <w:lang w:bidi="fa-IR"/>
        </w:rPr>
        <w:t>ل به خداوند</w:t>
      </w:r>
      <w:r w:rsidR="00FB36B4">
        <w:rPr>
          <w:rtl/>
          <w:lang w:bidi="fa-IR"/>
        </w:rPr>
        <w:t xml:space="preserve">، </w:t>
      </w:r>
      <w:r>
        <w:rPr>
          <w:rtl/>
          <w:lang w:bidi="fa-IR"/>
        </w:rPr>
        <w:t>و اكثر</w:t>
      </w:r>
      <w:r w:rsidR="00FB36B4">
        <w:rPr>
          <w:rtl/>
          <w:lang w:bidi="fa-IR"/>
        </w:rPr>
        <w:t>ی</w:t>
      </w:r>
      <w:r>
        <w:rPr>
          <w:rtl/>
          <w:lang w:bidi="fa-IR"/>
        </w:rPr>
        <w:t>ت دانشمندان ش</w:t>
      </w:r>
      <w:r w:rsidR="00FB36B4">
        <w:rPr>
          <w:rtl/>
          <w:lang w:bidi="fa-IR"/>
        </w:rPr>
        <w:t>ی</w:t>
      </w:r>
      <w:r>
        <w:rPr>
          <w:rtl/>
          <w:lang w:bidi="fa-IR"/>
        </w:rPr>
        <w:t xml:space="preserve">عه قائل به «عطف» </w:t>
      </w:r>
      <w:r w:rsidR="00FB36B4">
        <w:rPr>
          <w:rtl/>
          <w:lang w:bidi="fa-IR"/>
        </w:rPr>
        <w:t>ی</w:t>
      </w:r>
      <w:r>
        <w:rPr>
          <w:rtl/>
          <w:lang w:bidi="fa-IR"/>
        </w:rPr>
        <w:t>عنى عدم اختصاص علمِ به تأو</w:t>
      </w:r>
      <w:r w:rsidR="00FB36B4">
        <w:rPr>
          <w:rtl/>
          <w:lang w:bidi="fa-IR"/>
        </w:rPr>
        <w:t>ی</w:t>
      </w:r>
      <w:r>
        <w:rPr>
          <w:rtl/>
          <w:lang w:bidi="fa-IR"/>
        </w:rPr>
        <w:t>ل به خداوند</w:t>
      </w:r>
      <w:r w:rsidR="00FB36B4">
        <w:rPr>
          <w:rtl/>
          <w:lang w:bidi="fa-IR"/>
        </w:rPr>
        <w:t xml:space="preserve">، </w:t>
      </w:r>
      <w:r>
        <w:rPr>
          <w:rtl/>
          <w:lang w:bidi="fa-IR"/>
        </w:rPr>
        <w:t>گرد</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p>
    <w:p w:rsidR="00FC5DC1" w:rsidRDefault="00E86885" w:rsidP="00E86885">
      <w:pPr>
        <w:pStyle w:val="Heading2"/>
        <w:rPr>
          <w:rtl/>
          <w:lang w:bidi="fa-IR"/>
        </w:rPr>
      </w:pPr>
      <w:bookmarkStart w:id="242" w:name="_Toc469981262"/>
      <w:r>
        <w:rPr>
          <w:rtl/>
          <w:lang w:bidi="fa-IR"/>
        </w:rPr>
        <w:lastRenderedPageBreak/>
        <w:t>پرسش</w:t>
      </w:r>
      <w:bookmarkEnd w:id="242"/>
    </w:p>
    <w:p w:rsidR="00FC5DC1" w:rsidRDefault="00FD4930" w:rsidP="00FD4930">
      <w:pPr>
        <w:pStyle w:val="libNormal"/>
        <w:rPr>
          <w:rtl/>
          <w:lang w:bidi="fa-IR"/>
        </w:rPr>
      </w:pPr>
      <w:r>
        <w:rPr>
          <w:rtl/>
          <w:lang w:bidi="fa-IR"/>
        </w:rPr>
        <w:t>1</w:t>
      </w:r>
      <w:r w:rsidR="00FB36B4">
        <w:rPr>
          <w:rtl/>
          <w:lang w:bidi="fa-IR"/>
        </w:rPr>
        <w:t xml:space="preserve">. </w:t>
      </w:r>
      <w:r>
        <w:rPr>
          <w:rtl/>
          <w:lang w:bidi="fa-IR"/>
        </w:rPr>
        <w:t>به چه دل</w:t>
      </w:r>
      <w:r w:rsidR="00FB36B4">
        <w:rPr>
          <w:rtl/>
          <w:lang w:bidi="fa-IR"/>
        </w:rPr>
        <w:t>ی</w:t>
      </w:r>
      <w:r>
        <w:rPr>
          <w:rtl/>
          <w:lang w:bidi="fa-IR"/>
        </w:rPr>
        <w:t xml:space="preserve">ل </w:t>
      </w:r>
      <w:r w:rsidR="00FB36B4">
        <w:rPr>
          <w:rtl/>
          <w:lang w:bidi="fa-IR"/>
        </w:rPr>
        <w:t>ی</w:t>
      </w:r>
      <w:r>
        <w:rPr>
          <w:rtl/>
          <w:lang w:bidi="fa-IR"/>
        </w:rPr>
        <w:t>كى از مهم</w:t>
      </w:r>
      <w:r w:rsidR="00FB36B4">
        <w:rPr>
          <w:rtl/>
          <w:lang w:bidi="fa-IR"/>
        </w:rPr>
        <w:t xml:space="preserve"> </w:t>
      </w:r>
      <w:r>
        <w:rPr>
          <w:rtl/>
          <w:lang w:bidi="fa-IR"/>
        </w:rPr>
        <w:t>تر</w:t>
      </w:r>
      <w:r w:rsidR="00FB36B4">
        <w:rPr>
          <w:rtl/>
          <w:lang w:bidi="fa-IR"/>
        </w:rPr>
        <w:t>ی</w:t>
      </w:r>
      <w:r>
        <w:rPr>
          <w:rtl/>
          <w:lang w:bidi="fa-IR"/>
        </w:rPr>
        <w:t>ن عوامل پ</w:t>
      </w:r>
      <w:r w:rsidR="00FB36B4">
        <w:rPr>
          <w:rtl/>
          <w:lang w:bidi="fa-IR"/>
        </w:rPr>
        <w:t>ی</w:t>
      </w:r>
      <w:r>
        <w:rPr>
          <w:rtl/>
          <w:lang w:bidi="fa-IR"/>
        </w:rPr>
        <w:t>دا</w:t>
      </w:r>
      <w:r w:rsidR="00FB36B4">
        <w:rPr>
          <w:rtl/>
          <w:lang w:bidi="fa-IR"/>
        </w:rPr>
        <w:t>ی</w:t>
      </w:r>
      <w:r>
        <w:rPr>
          <w:rtl/>
          <w:lang w:bidi="fa-IR"/>
        </w:rPr>
        <w:t>ش مذاهب انحرافى</w:t>
      </w:r>
      <w:r w:rsidR="00FB36B4">
        <w:rPr>
          <w:rtl/>
          <w:lang w:bidi="fa-IR"/>
        </w:rPr>
        <w:t xml:space="preserve">، </w:t>
      </w:r>
      <w:r>
        <w:rPr>
          <w:rtl/>
          <w:lang w:bidi="fa-IR"/>
        </w:rPr>
        <w:t>آ</w:t>
      </w:r>
      <w:r w:rsidR="00FB36B4">
        <w:rPr>
          <w:rtl/>
          <w:lang w:bidi="fa-IR"/>
        </w:rPr>
        <w:t>ی</w:t>
      </w:r>
      <w:r>
        <w:rPr>
          <w:rtl/>
          <w:lang w:bidi="fa-IR"/>
        </w:rPr>
        <w:t>ات متشابه بوده است</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محكم و متشابه را تعر</w:t>
      </w:r>
      <w:r w:rsidR="00FB36B4">
        <w:rPr>
          <w:rtl/>
          <w:lang w:bidi="fa-IR"/>
        </w:rPr>
        <w:t>ی</w:t>
      </w:r>
      <w:r>
        <w:rPr>
          <w:rtl/>
          <w:lang w:bidi="fa-IR"/>
        </w:rPr>
        <w:t>ف كن</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چند نظر</w:t>
      </w:r>
      <w:r w:rsidR="00FB36B4">
        <w:rPr>
          <w:rtl/>
          <w:lang w:bidi="fa-IR"/>
        </w:rPr>
        <w:t>ی</w:t>
      </w:r>
      <w:r>
        <w:rPr>
          <w:rtl/>
          <w:lang w:bidi="fa-IR"/>
        </w:rPr>
        <w:t>ه را در مورد تع</w:t>
      </w:r>
      <w:r w:rsidR="00FB36B4">
        <w:rPr>
          <w:rtl/>
          <w:lang w:bidi="fa-IR"/>
        </w:rPr>
        <w:t>یی</w:t>
      </w:r>
      <w:r>
        <w:rPr>
          <w:rtl/>
          <w:lang w:bidi="fa-IR"/>
        </w:rPr>
        <w:t>ن محكم و متشابه در قرآن ذكر نما</w:t>
      </w:r>
      <w:r w:rsidR="00FB36B4">
        <w:rPr>
          <w:rtl/>
          <w:lang w:bidi="fa-IR"/>
        </w:rPr>
        <w:t>یی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Pr>
          <w:rtl/>
          <w:lang w:bidi="fa-IR"/>
        </w:rPr>
        <w:t>به نظر علامه طباطبائى</w:t>
      </w:r>
      <w:r w:rsidR="00FB36B4">
        <w:rPr>
          <w:rtl/>
          <w:lang w:bidi="fa-IR"/>
        </w:rPr>
        <w:t xml:space="preserve">، </w:t>
      </w:r>
      <w:r>
        <w:rPr>
          <w:rtl/>
          <w:lang w:bidi="fa-IR"/>
        </w:rPr>
        <w:t>علت وجود متشابهات در قرآن چ</w:t>
      </w:r>
      <w:r w:rsidR="00FB36B4">
        <w:rPr>
          <w:rtl/>
          <w:lang w:bidi="fa-IR"/>
        </w:rPr>
        <w:t>ی</w:t>
      </w:r>
      <w:r>
        <w:rPr>
          <w:rtl/>
          <w:lang w:bidi="fa-IR"/>
        </w:rPr>
        <w:t>ست</w:t>
      </w:r>
      <w:r w:rsidR="00FB36B4">
        <w:rPr>
          <w:rtl/>
          <w:lang w:bidi="fa-IR"/>
        </w:rPr>
        <w:t xml:space="preserve">؟ </w:t>
      </w:r>
    </w:p>
    <w:p w:rsidR="00FC5DC1" w:rsidRDefault="00FD4930" w:rsidP="00FD4930">
      <w:pPr>
        <w:pStyle w:val="libNormal"/>
        <w:rPr>
          <w:rtl/>
          <w:lang w:bidi="fa-IR"/>
        </w:rPr>
      </w:pPr>
      <w:r>
        <w:rPr>
          <w:rtl/>
          <w:lang w:bidi="fa-IR"/>
        </w:rPr>
        <w:t>5</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 دل</w:t>
      </w:r>
      <w:r w:rsidR="00FB36B4">
        <w:rPr>
          <w:rtl/>
          <w:lang w:bidi="fa-IR"/>
        </w:rPr>
        <w:t>ی</w:t>
      </w:r>
      <w:r>
        <w:rPr>
          <w:rtl/>
          <w:lang w:bidi="fa-IR"/>
        </w:rPr>
        <w:t>ل د</w:t>
      </w:r>
      <w:r w:rsidR="00FB36B4">
        <w:rPr>
          <w:rtl/>
          <w:lang w:bidi="fa-IR"/>
        </w:rPr>
        <w:t>ی</w:t>
      </w:r>
      <w:r>
        <w:rPr>
          <w:rtl/>
          <w:lang w:bidi="fa-IR"/>
        </w:rPr>
        <w:t>گرى براى وجود متشابهات ذكر نمود</w:t>
      </w:r>
      <w:r w:rsidR="00FB36B4">
        <w:rPr>
          <w:rtl/>
          <w:lang w:bidi="fa-IR"/>
        </w:rPr>
        <w:t xml:space="preserve">؟ </w:t>
      </w:r>
    </w:p>
    <w:p w:rsidR="00FC5DC1" w:rsidRDefault="00FD4930" w:rsidP="00FD4930">
      <w:pPr>
        <w:pStyle w:val="libNormal"/>
        <w:rPr>
          <w:rtl/>
          <w:lang w:bidi="fa-IR"/>
        </w:rPr>
      </w:pPr>
      <w:r>
        <w:rPr>
          <w:rtl/>
          <w:lang w:bidi="fa-IR"/>
        </w:rPr>
        <w:t>6</w:t>
      </w:r>
      <w:r w:rsidR="00FB36B4">
        <w:rPr>
          <w:rtl/>
          <w:lang w:bidi="fa-IR"/>
        </w:rPr>
        <w:t xml:space="preserve">. </w:t>
      </w:r>
      <w:r>
        <w:rPr>
          <w:rtl/>
          <w:lang w:bidi="fa-IR"/>
        </w:rPr>
        <w:t>پنج نمونه از آ</w:t>
      </w:r>
      <w:r w:rsidR="00FB36B4">
        <w:rPr>
          <w:rtl/>
          <w:lang w:bidi="fa-IR"/>
        </w:rPr>
        <w:t>ی</w:t>
      </w:r>
      <w:r>
        <w:rPr>
          <w:rtl/>
          <w:lang w:bidi="fa-IR"/>
        </w:rPr>
        <w:t>ات متشابهات را كه از آنها برداشت انحرافى صورت گرفته است</w:t>
      </w:r>
      <w:r w:rsidR="00FB36B4">
        <w:rPr>
          <w:rtl/>
          <w:lang w:bidi="fa-IR"/>
        </w:rPr>
        <w:t xml:space="preserve">، </w:t>
      </w:r>
      <w:r>
        <w:rPr>
          <w:rtl/>
          <w:lang w:bidi="fa-IR"/>
        </w:rPr>
        <w:t>ب</w:t>
      </w:r>
      <w:r w:rsidR="00FB36B4">
        <w:rPr>
          <w:rtl/>
          <w:lang w:bidi="fa-IR"/>
        </w:rPr>
        <w:t>ی</w:t>
      </w:r>
      <w:r>
        <w:rPr>
          <w:rtl/>
          <w:lang w:bidi="fa-IR"/>
        </w:rPr>
        <w:t>ان</w:t>
      </w:r>
      <w:r w:rsidR="00FB36B4">
        <w:rPr>
          <w:rtl/>
          <w:lang w:bidi="fa-IR"/>
        </w:rPr>
        <w:t xml:space="preserve"> </w:t>
      </w:r>
      <w:r>
        <w:rPr>
          <w:rtl/>
          <w:lang w:bidi="fa-IR"/>
        </w:rPr>
        <w:t>كن</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7</w:t>
      </w:r>
      <w:r w:rsidR="00FB36B4">
        <w:rPr>
          <w:rtl/>
          <w:lang w:bidi="fa-IR"/>
        </w:rPr>
        <w:t xml:space="preserve">. </w:t>
      </w:r>
      <w:r>
        <w:rPr>
          <w:rtl/>
          <w:lang w:bidi="fa-IR"/>
        </w:rPr>
        <w:t>تأو</w:t>
      </w:r>
      <w:r w:rsidR="00FB36B4">
        <w:rPr>
          <w:rtl/>
          <w:lang w:bidi="fa-IR"/>
        </w:rPr>
        <w:t>ی</w:t>
      </w:r>
      <w:r>
        <w:rPr>
          <w:rtl/>
          <w:lang w:bidi="fa-IR"/>
        </w:rPr>
        <w:t xml:space="preserve">ل </w:t>
      </w:r>
      <w:r w:rsidR="00FB36B4">
        <w:rPr>
          <w:rtl/>
          <w:lang w:bidi="fa-IR"/>
        </w:rPr>
        <w:t>ی</w:t>
      </w:r>
      <w:r>
        <w:rPr>
          <w:rtl/>
          <w:lang w:bidi="fa-IR"/>
        </w:rPr>
        <w:t>عنى چه</w:t>
      </w:r>
      <w:r w:rsidR="00FB36B4">
        <w:rPr>
          <w:rtl/>
          <w:lang w:bidi="fa-IR"/>
        </w:rPr>
        <w:t xml:space="preserve">؟ </w:t>
      </w:r>
    </w:p>
    <w:p w:rsidR="00FC5DC1" w:rsidRDefault="00FD4930" w:rsidP="00FD4930">
      <w:pPr>
        <w:pStyle w:val="libNormal"/>
        <w:rPr>
          <w:rtl/>
          <w:lang w:bidi="fa-IR"/>
        </w:rPr>
      </w:pPr>
      <w:r>
        <w:rPr>
          <w:rtl/>
          <w:lang w:bidi="fa-IR"/>
        </w:rPr>
        <w:t>8</w:t>
      </w:r>
      <w:r w:rsidR="00FB36B4">
        <w:rPr>
          <w:rtl/>
          <w:lang w:bidi="fa-IR"/>
        </w:rPr>
        <w:t xml:space="preserve">. </w:t>
      </w:r>
      <w:r>
        <w:rPr>
          <w:rtl/>
          <w:lang w:bidi="fa-IR"/>
        </w:rPr>
        <w:t>قرآن تأو</w:t>
      </w:r>
      <w:r w:rsidR="00FB36B4">
        <w:rPr>
          <w:rtl/>
          <w:lang w:bidi="fa-IR"/>
        </w:rPr>
        <w:t>ی</w:t>
      </w:r>
      <w:r>
        <w:rPr>
          <w:rtl/>
          <w:lang w:bidi="fa-IR"/>
        </w:rPr>
        <w:t>ل را در چه معانى به كار برده است</w:t>
      </w:r>
      <w:r w:rsidR="00FB36B4">
        <w:rPr>
          <w:rtl/>
          <w:lang w:bidi="fa-IR"/>
        </w:rPr>
        <w:t xml:space="preserve">؟ </w:t>
      </w:r>
    </w:p>
    <w:p w:rsidR="00FC5DC1" w:rsidRDefault="00FD4930" w:rsidP="00FD4930">
      <w:pPr>
        <w:pStyle w:val="libNormal"/>
        <w:rPr>
          <w:rtl/>
          <w:lang w:bidi="fa-IR"/>
        </w:rPr>
      </w:pPr>
      <w:r>
        <w:rPr>
          <w:rtl/>
          <w:lang w:bidi="fa-IR"/>
        </w:rPr>
        <w:t>9</w:t>
      </w:r>
      <w:r w:rsidR="00FB36B4">
        <w:rPr>
          <w:rtl/>
          <w:lang w:bidi="fa-IR"/>
        </w:rPr>
        <w:t xml:space="preserve">. </w:t>
      </w:r>
      <w:r>
        <w:rPr>
          <w:rtl/>
          <w:lang w:bidi="fa-IR"/>
        </w:rPr>
        <w:t>آ</w:t>
      </w:r>
      <w:r w:rsidR="00FB36B4">
        <w:rPr>
          <w:rtl/>
          <w:lang w:bidi="fa-IR"/>
        </w:rPr>
        <w:t>ی</w:t>
      </w:r>
      <w:r>
        <w:rPr>
          <w:rtl/>
          <w:lang w:bidi="fa-IR"/>
        </w:rPr>
        <w:t>ا علم به تأو</w:t>
      </w:r>
      <w:r w:rsidR="00FB36B4">
        <w:rPr>
          <w:rtl/>
          <w:lang w:bidi="fa-IR"/>
        </w:rPr>
        <w:t>ی</w:t>
      </w:r>
      <w:r>
        <w:rPr>
          <w:rtl/>
          <w:lang w:bidi="fa-IR"/>
        </w:rPr>
        <w:t>ل مختص خداوند است</w:t>
      </w:r>
      <w:r w:rsidR="00FB36B4">
        <w:rPr>
          <w:rtl/>
          <w:lang w:bidi="fa-IR"/>
        </w:rPr>
        <w:t xml:space="preserve">؟ </w:t>
      </w:r>
    </w:p>
    <w:p w:rsidR="00FC5DC1" w:rsidRDefault="00E86885" w:rsidP="00E86885">
      <w:pPr>
        <w:pStyle w:val="Heading2"/>
        <w:rPr>
          <w:rtl/>
          <w:lang w:bidi="fa-IR"/>
        </w:rPr>
      </w:pPr>
      <w:bookmarkStart w:id="243" w:name="_Toc469981263"/>
      <w:r>
        <w:rPr>
          <w:rtl/>
          <w:lang w:bidi="fa-IR"/>
        </w:rPr>
        <w:t>پژوهش</w:t>
      </w:r>
      <w:bookmarkEnd w:id="243"/>
    </w:p>
    <w:p w:rsidR="00FC5DC1" w:rsidRDefault="00FD4930" w:rsidP="00FD4930">
      <w:pPr>
        <w:pStyle w:val="libNormal"/>
        <w:rPr>
          <w:rtl/>
          <w:lang w:bidi="fa-IR"/>
        </w:rPr>
      </w:pPr>
      <w:r>
        <w:rPr>
          <w:rtl/>
          <w:lang w:bidi="fa-IR"/>
        </w:rPr>
        <w:t>1</w:t>
      </w:r>
      <w:r w:rsidR="00FB36B4">
        <w:rPr>
          <w:rtl/>
          <w:lang w:bidi="fa-IR"/>
        </w:rPr>
        <w:t xml:space="preserve">. </w:t>
      </w:r>
      <w:r>
        <w:rPr>
          <w:rtl/>
          <w:lang w:bidi="fa-IR"/>
        </w:rPr>
        <w:t>در مقا</w:t>
      </w:r>
      <w:r w:rsidR="00FB36B4">
        <w:rPr>
          <w:rtl/>
          <w:lang w:bidi="fa-IR"/>
        </w:rPr>
        <w:t>ی</w:t>
      </w:r>
      <w:r>
        <w:rPr>
          <w:rtl/>
          <w:lang w:bidi="fa-IR"/>
        </w:rPr>
        <w:t>سه م</w:t>
      </w:r>
      <w:r w:rsidR="00FB36B4">
        <w:rPr>
          <w:rtl/>
          <w:lang w:bidi="fa-IR"/>
        </w:rPr>
        <w:t>ی</w:t>
      </w:r>
      <w:r>
        <w:rPr>
          <w:rtl/>
          <w:lang w:bidi="fa-IR"/>
        </w:rPr>
        <w:t>ان دو بحث از مباحث علوم قرآنى</w:t>
      </w:r>
      <w:r w:rsidR="00FB36B4">
        <w:rPr>
          <w:rtl/>
          <w:lang w:bidi="fa-IR"/>
        </w:rPr>
        <w:t>، ی</w:t>
      </w:r>
      <w:r>
        <w:rPr>
          <w:rtl/>
          <w:lang w:bidi="fa-IR"/>
        </w:rPr>
        <w:t>عنى ناسخ و منسوخ و محكم و متشابه</w:t>
      </w:r>
      <w:r w:rsidR="00FB36B4">
        <w:rPr>
          <w:rtl/>
          <w:lang w:bidi="fa-IR"/>
        </w:rPr>
        <w:t xml:space="preserve">، </w:t>
      </w:r>
      <w:r>
        <w:rPr>
          <w:rtl/>
          <w:lang w:bidi="fa-IR"/>
        </w:rPr>
        <w:t xml:space="preserve">كدام </w:t>
      </w:r>
      <w:r w:rsidR="00FB36B4">
        <w:rPr>
          <w:rtl/>
          <w:lang w:bidi="fa-IR"/>
        </w:rPr>
        <w:t>ی</w:t>
      </w:r>
      <w:r>
        <w:rPr>
          <w:rtl/>
          <w:lang w:bidi="fa-IR"/>
        </w:rPr>
        <w:t>ك از اهم</w:t>
      </w:r>
      <w:r w:rsidR="00FB36B4">
        <w:rPr>
          <w:rtl/>
          <w:lang w:bidi="fa-IR"/>
        </w:rPr>
        <w:t>ی</w:t>
      </w:r>
      <w:r>
        <w:rPr>
          <w:rtl/>
          <w:lang w:bidi="fa-IR"/>
        </w:rPr>
        <w:t>ت ب</w:t>
      </w:r>
      <w:r w:rsidR="00FB36B4">
        <w:rPr>
          <w:rtl/>
          <w:lang w:bidi="fa-IR"/>
        </w:rPr>
        <w:t>ی</w:t>
      </w:r>
      <w:r>
        <w:rPr>
          <w:rtl/>
          <w:lang w:bidi="fa-IR"/>
        </w:rPr>
        <w:t>شترى برخوردارند</w:t>
      </w:r>
      <w:r w:rsidR="00FB36B4">
        <w:rPr>
          <w:rtl/>
          <w:lang w:bidi="fa-IR"/>
        </w:rPr>
        <w:t xml:space="preserve">؟ </w:t>
      </w:r>
      <w:r>
        <w:rPr>
          <w:rtl/>
          <w:lang w:bidi="fa-IR"/>
        </w:rPr>
        <w:t>به چه دل</w:t>
      </w:r>
      <w:r w:rsidR="00FB36B4">
        <w:rPr>
          <w:rtl/>
          <w:lang w:bidi="fa-IR"/>
        </w:rPr>
        <w:t>ی</w:t>
      </w:r>
      <w:r>
        <w:rPr>
          <w:rtl/>
          <w:lang w:bidi="fa-IR"/>
        </w:rPr>
        <w:t>ل</w:t>
      </w:r>
      <w:r w:rsidR="00FB36B4">
        <w:rPr>
          <w:rtl/>
          <w:lang w:bidi="fa-IR"/>
        </w:rPr>
        <w:t xml:space="preserve">؟ </w:t>
      </w:r>
    </w:p>
    <w:p w:rsidR="00FC5DC1" w:rsidRDefault="00FD4930" w:rsidP="00FD4930">
      <w:pPr>
        <w:pStyle w:val="libNormal"/>
        <w:rPr>
          <w:rtl/>
          <w:lang w:bidi="fa-IR"/>
        </w:rPr>
      </w:pPr>
      <w:r>
        <w:rPr>
          <w:rtl/>
          <w:lang w:bidi="fa-IR"/>
        </w:rPr>
        <w:t>2</w:t>
      </w:r>
      <w:r w:rsidR="00FB36B4">
        <w:rPr>
          <w:rtl/>
          <w:lang w:bidi="fa-IR"/>
        </w:rPr>
        <w:t xml:space="preserve">. </w:t>
      </w:r>
      <w:r>
        <w:rPr>
          <w:rtl/>
          <w:lang w:bidi="fa-IR"/>
        </w:rPr>
        <w:t>آ</w:t>
      </w:r>
      <w:r w:rsidR="00FB36B4">
        <w:rPr>
          <w:rtl/>
          <w:lang w:bidi="fa-IR"/>
        </w:rPr>
        <w:t>ی</w:t>
      </w:r>
      <w:r>
        <w:rPr>
          <w:rtl/>
          <w:lang w:bidi="fa-IR"/>
        </w:rPr>
        <w:t>ا مى</w:t>
      </w:r>
      <w:r w:rsidR="00FB36B4">
        <w:rPr>
          <w:rtl/>
          <w:lang w:bidi="fa-IR"/>
        </w:rPr>
        <w:t xml:space="preserve"> </w:t>
      </w:r>
      <w:r>
        <w:rPr>
          <w:rtl/>
          <w:lang w:bidi="fa-IR"/>
        </w:rPr>
        <w:t>توان</w:t>
      </w:r>
      <w:r w:rsidR="00FB36B4">
        <w:rPr>
          <w:rtl/>
          <w:lang w:bidi="fa-IR"/>
        </w:rPr>
        <w:t>ی</w:t>
      </w:r>
      <w:r>
        <w:rPr>
          <w:rtl/>
          <w:lang w:bidi="fa-IR"/>
        </w:rPr>
        <w:t>د دل</w:t>
      </w:r>
      <w:r w:rsidR="00FB36B4">
        <w:rPr>
          <w:rtl/>
          <w:lang w:bidi="fa-IR"/>
        </w:rPr>
        <w:t>ی</w:t>
      </w:r>
      <w:r>
        <w:rPr>
          <w:rtl/>
          <w:lang w:bidi="fa-IR"/>
        </w:rPr>
        <w:t>ل د</w:t>
      </w:r>
      <w:r w:rsidR="00FB36B4">
        <w:rPr>
          <w:rtl/>
          <w:lang w:bidi="fa-IR"/>
        </w:rPr>
        <w:t>ی</w:t>
      </w:r>
      <w:r>
        <w:rPr>
          <w:rtl/>
          <w:lang w:bidi="fa-IR"/>
        </w:rPr>
        <w:t>گرى براى وجود متشابهات در قرآن ذكر نما</w:t>
      </w:r>
      <w:r w:rsidR="00FB36B4">
        <w:rPr>
          <w:rtl/>
          <w:lang w:bidi="fa-IR"/>
        </w:rPr>
        <w:t>یی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3</w:t>
      </w:r>
      <w:r w:rsidR="00FB36B4">
        <w:rPr>
          <w:rtl/>
          <w:lang w:bidi="fa-IR"/>
        </w:rPr>
        <w:t xml:space="preserve">. </w:t>
      </w:r>
      <w:r>
        <w:rPr>
          <w:rtl/>
          <w:lang w:bidi="fa-IR"/>
        </w:rPr>
        <w:t>آ</w:t>
      </w:r>
      <w:r w:rsidR="00FB36B4">
        <w:rPr>
          <w:rtl/>
          <w:lang w:bidi="fa-IR"/>
        </w:rPr>
        <w:t>ی</w:t>
      </w:r>
      <w:r>
        <w:rPr>
          <w:rtl/>
          <w:lang w:bidi="fa-IR"/>
        </w:rPr>
        <w:t>اتى در قرآن مج</w:t>
      </w:r>
      <w:r w:rsidR="00FB36B4">
        <w:rPr>
          <w:rtl/>
          <w:lang w:bidi="fa-IR"/>
        </w:rPr>
        <w:t>ی</w:t>
      </w:r>
      <w:r>
        <w:rPr>
          <w:rtl/>
          <w:lang w:bidi="fa-IR"/>
        </w:rPr>
        <w:t>د در زم</w:t>
      </w:r>
      <w:r w:rsidR="00FB36B4">
        <w:rPr>
          <w:rtl/>
          <w:lang w:bidi="fa-IR"/>
        </w:rPr>
        <w:t>ی</w:t>
      </w:r>
      <w:r>
        <w:rPr>
          <w:rtl/>
          <w:lang w:bidi="fa-IR"/>
        </w:rPr>
        <w:t>نه قضا و قدر وجود دارد كه از آنها ن</w:t>
      </w:r>
      <w:r w:rsidR="00FB36B4">
        <w:rPr>
          <w:rtl/>
          <w:lang w:bidi="fa-IR"/>
        </w:rPr>
        <w:t>ی</w:t>
      </w:r>
      <w:r>
        <w:rPr>
          <w:rtl/>
          <w:lang w:bidi="fa-IR"/>
        </w:rPr>
        <w:t>ز برداشت انحرافى صورت گرفته</w:t>
      </w:r>
      <w:r w:rsidR="00FB36B4">
        <w:rPr>
          <w:rtl/>
          <w:lang w:bidi="fa-IR"/>
        </w:rPr>
        <w:t xml:space="preserve"> </w:t>
      </w:r>
      <w:r>
        <w:rPr>
          <w:rtl/>
          <w:lang w:bidi="fa-IR"/>
        </w:rPr>
        <w:t>است</w:t>
      </w:r>
      <w:r w:rsidR="00FB36B4">
        <w:rPr>
          <w:rtl/>
          <w:lang w:bidi="fa-IR"/>
        </w:rPr>
        <w:t xml:space="preserve">. </w:t>
      </w:r>
      <w:r>
        <w:rPr>
          <w:rtl/>
          <w:lang w:bidi="fa-IR"/>
        </w:rPr>
        <w:t>چند نمونه را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FD4930" w:rsidP="00FD4930">
      <w:pPr>
        <w:pStyle w:val="libNormal"/>
        <w:rPr>
          <w:rtl/>
          <w:lang w:bidi="fa-IR"/>
        </w:rPr>
      </w:pPr>
      <w:r>
        <w:rPr>
          <w:rtl/>
          <w:lang w:bidi="fa-IR"/>
        </w:rPr>
        <w:t>4</w:t>
      </w:r>
      <w:r w:rsidR="00FB36B4">
        <w:rPr>
          <w:rtl/>
          <w:lang w:bidi="fa-IR"/>
        </w:rPr>
        <w:t xml:space="preserve">. </w:t>
      </w:r>
      <w:r>
        <w:rPr>
          <w:rtl/>
          <w:lang w:bidi="fa-IR"/>
        </w:rPr>
        <w:t>تحق</w:t>
      </w:r>
      <w:r w:rsidR="00FB36B4">
        <w:rPr>
          <w:rtl/>
          <w:lang w:bidi="fa-IR"/>
        </w:rPr>
        <w:t>ی</w:t>
      </w:r>
      <w:r>
        <w:rPr>
          <w:rtl/>
          <w:lang w:bidi="fa-IR"/>
        </w:rPr>
        <w:t>قى در زم</w:t>
      </w:r>
      <w:r w:rsidR="00FB36B4">
        <w:rPr>
          <w:rtl/>
          <w:lang w:bidi="fa-IR"/>
        </w:rPr>
        <w:t>ی</w:t>
      </w:r>
      <w:r>
        <w:rPr>
          <w:rtl/>
          <w:lang w:bidi="fa-IR"/>
        </w:rPr>
        <w:t>نه «علم به تأو</w:t>
      </w:r>
      <w:r w:rsidR="00FB36B4">
        <w:rPr>
          <w:rtl/>
          <w:lang w:bidi="fa-IR"/>
        </w:rPr>
        <w:t>ی</w:t>
      </w:r>
      <w:r>
        <w:rPr>
          <w:rtl/>
          <w:lang w:bidi="fa-IR"/>
        </w:rPr>
        <w:t>ل» ارائه نما</w:t>
      </w:r>
      <w:r w:rsidR="00FB36B4">
        <w:rPr>
          <w:rtl/>
          <w:lang w:bidi="fa-IR"/>
        </w:rPr>
        <w:t>یی</w:t>
      </w:r>
      <w:r>
        <w:rPr>
          <w:rtl/>
          <w:lang w:bidi="fa-IR"/>
        </w:rPr>
        <w:t>د</w:t>
      </w:r>
      <w:r w:rsidR="00FB36B4">
        <w:rPr>
          <w:rtl/>
          <w:lang w:bidi="fa-IR"/>
        </w:rPr>
        <w:t xml:space="preserve">. </w:t>
      </w:r>
    </w:p>
    <w:p w:rsidR="00FC5DC1" w:rsidRDefault="00A14C2F" w:rsidP="00A14C2F">
      <w:pPr>
        <w:pStyle w:val="Heading2"/>
        <w:rPr>
          <w:rtl/>
          <w:lang w:bidi="fa-IR"/>
        </w:rPr>
      </w:pPr>
      <w:r>
        <w:rPr>
          <w:rtl/>
          <w:lang w:bidi="fa-IR"/>
        </w:rPr>
        <w:br w:type="page"/>
      </w:r>
      <w:bookmarkStart w:id="244" w:name="_Toc469981264"/>
      <w:r w:rsidR="00FD45DD">
        <w:rPr>
          <w:rtl/>
          <w:lang w:bidi="fa-IR"/>
        </w:rPr>
        <w:lastRenderedPageBreak/>
        <w:t>پی نوشت ها</w:t>
      </w:r>
      <w:bookmarkEnd w:id="244"/>
      <w:r w:rsidR="00FB36B4">
        <w:rPr>
          <w:rtl/>
          <w:lang w:bidi="fa-IR"/>
        </w:rPr>
        <w:t xml:space="preserve"> </w:t>
      </w:r>
    </w:p>
    <w:p w:rsidR="00FC5DC1" w:rsidRDefault="00FD4930" w:rsidP="00A14C2F">
      <w:pPr>
        <w:pStyle w:val="libFootnote"/>
        <w:rPr>
          <w:rtl/>
          <w:lang w:bidi="fa-IR"/>
        </w:rPr>
      </w:pPr>
      <w:r>
        <w:rPr>
          <w:rtl/>
          <w:lang w:bidi="fa-IR"/>
        </w:rPr>
        <w:t>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س</w:t>
      </w:r>
      <w:r w:rsidR="00FB36B4">
        <w:rPr>
          <w:rtl/>
          <w:lang w:bidi="fa-IR"/>
        </w:rPr>
        <w:t>ی</w:t>
      </w:r>
      <w:r>
        <w:rPr>
          <w:rtl/>
          <w:lang w:bidi="fa-IR"/>
        </w:rPr>
        <w:t>دمرتضى علم</w:t>
      </w:r>
      <w:r w:rsidR="00FB36B4">
        <w:rPr>
          <w:rtl/>
          <w:lang w:bidi="fa-IR"/>
        </w:rPr>
        <w:t xml:space="preserve"> </w:t>
      </w:r>
      <w:r>
        <w:rPr>
          <w:rtl/>
          <w:lang w:bidi="fa-IR"/>
        </w:rPr>
        <w:t>الهدى</w:t>
      </w:r>
      <w:r w:rsidR="00121BD9">
        <w:rPr>
          <w:rtl/>
          <w:lang w:bidi="fa-IR"/>
        </w:rPr>
        <w:t xml:space="preserve"> (</w:t>
      </w:r>
      <w:r>
        <w:rPr>
          <w:rtl/>
          <w:lang w:bidi="fa-IR"/>
        </w:rPr>
        <w:t>436-355ق</w:t>
      </w:r>
      <w:r w:rsidR="00FB36B4">
        <w:rPr>
          <w:rtl/>
          <w:lang w:bidi="fa-IR"/>
        </w:rPr>
        <w:t>.</w:t>
      </w:r>
      <w:r w:rsidR="00121BD9">
        <w:rPr>
          <w:rtl/>
          <w:lang w:bidi="fa-IR"/>
        </w:rPr>
        <w:t xml:space="preserve">) </w:t>
      </w:r>
      <w:r w:rsidR="00FB36B4">
        <w:rPr>
          <w:rtl/>
          <w:lang w:bidi="fa-IR"/>
        </w:rPr>
        <w:t xml:space="preserve">، </w:t>
      </w:r>
      <w:r>
        <w:rPr>
          <w:rtl/>
          <w:lang w:bidi="fa-IR"/>
        </w:rPr>
        <w:t>تفس</w:t>
      </w:r>
      <w:r w:rsidR="00FB36B4">
        <w:rPr>
          <w:rtl/>
          <w:lang w:bidi="fa-IR"/>
        </w:rPr>
        <w:t>ی</w:t>
      </w:r>
      <w:r>
        <w:rPr>
          <w:rtl/>
          <w:lang w:bidi="fa-IR"/>
        </w:rPr>
        <w:t>ر المحكم والمتشابه</w:t>
      </w:r>
      <w:r w:rsidR="00FB36B4">
        <w:rPr>
          <w:rtl/>
          <w:lang w:bidi="fa-IR"/>
        </w:rPr>
        <w:t xml:space="preserve">؛ </w:t>
      </w:r>
      <w:r>
        <w:rPr>
          <w:rtl/>
          <w:lang w:bidi="fa-IR"/>
        </w:rPr>
        <w:t>س</w:t>
      </w:r>
      <w:r w:rsidR="00FB36B4">
        <w:rPr>
          <w:rtl/>
          <w:lang w:bidi="fa-IR"/>
        </w:rPr>
        <w:t>ی</w:t>
      </w:r>
      <w:r>
        <w:rPr>
          <w:rtl/>
          <w:lang w:bidi="fa-IR"/>
        </w:rPr>
        <w:t>د رضى</w:t>
      </w:r>
      <w:r w:rsidR="00121BD9">
        <w:rPr>
          <w:rtl/>
          <w:lang w:bidi="fa-IR"/>
        </w:rPr>
        <w:t xml:space="preserve"> (</w:t>
      </w:r>
      <w:r>
        <w:rPr>
          <w:rtl/>
          <w:lang w:bidi="fa-IR"/>
        </w:rPr>
        <w:t>406-359ق</w:t>
      </w:r>
      <w:r w:rsidR="00FB36B4">
        <w:rPr>
          <w:rtl/>
          <w:lang w:bidi="fa-IR"/>
        </w:rPr>
        <w:t>.</w:t>
      </w:r>
      <w:r w:rsidR="00121BD9">
        <w:rPr>
          <w:rtl/>
          <w:lang w:bidi="fa-IR"/>
        </w:rPr>
        <w:t xml:space="preserve">) </w:t>
      </w:r>
      <w:r w:rsidR="00FB36B4">
        <w:rPr>
          <w:rtl/>
          <w:lang w:bidi="fa-IR"/>
        </w:rPr>
        <w:t xml:space="preserve">، </w:t>
      </w:r>
      <w:r>
        <w:rPr>
          <w:rtl/>
          <w:lang w:bidi="fa-IR"/>
        </w:rPr>
        <w:t>حقائق التأو</w:t>
      </w:r>
      <w:r w:rsidR="00FB36B4">
        <w:rPr>
          <w:rtl/>
          <w:lang w:bidi="fa-IR"/>
        </w:rPr>
        <w:t>ی</w:t>
      </w:r>
      <w:r>
        <w:rPr>
          <w:rtl/>
          <w:lang w:bidi="fa-IR"/>
        </w:rPr>
        <w:t>ل فى متشابه التنز</w:t>
      </w:r>
      <w:r w:rsidR="00FB36B4">
        <w:rPr>
          <w:rtl/>
          <w:lang w:bidi="fa-IR"/>
        </w:rPr>
        <w:t>ی</w:t>
      </w:r>
      <w:r>
        <w:rPr>
          <w:rtl/>
          <w:lang w:bidi="fa-IR"/>
        </w:rPr>
        <w:t>ل</w:t>
      </w:r>
      <w:r w:rsidR="00FB36B4">
        <w:rPr>
          <w:rtl/>
          <w:lang w:bidi="fa-IR"/>
        </w:rPr>
        <w:t xml:space="preserve">؛ </w:t>
      </w:r>
      <w:r>
        <w:rPr>
          <w:rtl/>
          <w:lang w:bidi="fa-IR"/>
        </w:rPr>
        <w:t>سوربن عبدالله اشعرى</w:t>
      </w:r>
      <w:r w:rsidR="00121BD9">
        <w:rPr>
          <w:rtl/>
          <w:lang w:bidi="fa-IR"/>
        </w:rPr>
        <w:t xml:space="preserve"> (</w:t>
      </w:r>
      <w:r>
        <w:rPr>
          <w:rtl/>
          <w:lang w:bidi="fa-IR"/>
        </w:rPr>
        <w:t>م 300ق</w:t>
      </w:r>
      <w:r w:rsidR="00FB36B4">
        <w:rPr>
          <w:rtl/>
          <w:lang w:bidi="fa-IR"/>
        </w:rPr>
        <w:t>.</w:t>
      </w:r>
      <w:r w:rsidR="00121BD9">
        <w:rPr>
          <w:rtl/>
          <w:lang w:bidi="fa-IR"/>
        </w:rPr>
        <w:t xml:space="preserve">) </w:t>
      </w:r>
      <w:r w:rsidR="00FB36B4">
        <w:rPr>
          <w:rtl/>
          <w:lang w:bidi="fa-IR"/>
        </w:rPr>
        <w:t xml:space="preserve">، </w:t>
      </w:r>
      <w:r>
        <w:rPr>
          <w:rtl/>
          <w:lang w:bidi="fa-IR"/>
        </w:rPr>
        <w:t>كتاب فى محكم القرآن و متشابهه</w:t>
      </w:r>
      <w:r w:rsidR="00FB36B4">
        <w:rPr>
          <w:rtl/>
          <w:lang w:bidi="fa-IR"/>
        </w:rPr>
        <w:t xml:space="preserve">؛ </w:t>
      </w:r>
      <w:r>
        <w:rPr>
          <w:rtl/>
          <w:lang w:bidi="fa-IR"/>
        </w:rPr>
        <w:t>قاضى عبدالجباربن احمد همدانى</w:t>
      </w:r>
      <w:r w:rsidR="00121BD9">
        <w:rPr>
          <w:rtl/>
          <w:lang w:bidi="fa-IR"/>
        </w:rPr>
        <w:t xml:space="preserve"> (</w:t>
      </w:r>
      <w:r>
        <w:rPr>
          <w:rtl/>
          <w:lang w:bidi="fa-IR"/>
        </w:rPr>
        <w:t>415-359ق</w:t>
      </w:r>
      <w:r w:rsidR="00FB36B4">
        <w:rPr>
          <w:rtl/>
          <w:lang w:bidi="fa-IR"/>
        </w:rPr>
        <w:t>.</w:t>
      </w:r>
      <w:r w:rsidR="00121BD9">
        <w:rPr>
          <w:rtl/>
          <w:lang w:bidi="fa-IR"/>
        </w:rPr>
        <w:t xml:space="preserve">) </w:t>
      </w:r>
      <w:r w:rsidR="00FB36B4">
        <w:rPr>
          <w:rtl/>
          <w:lang w:bidi="fa-IR"/>
        </w:rPr>
        <w:t xml:space="preserve">، </w:t>
      </w:r>
      <w:r>
        <w:rPr>
          <w:rtl/>
          <w:lang w:bidi="fa-IR"/>
        </w:rPr>
        <w:t>متشابه القرآن</w:t>
      </w:r>
      <w:r w:rsidR="00FB36B4">
        <w:rPr>
          <w:rtl/>
          <w:lang w:bidi="fa-IR"/>
        </w:rPr>
        <w:t xml:space="preserve">؛ </w:t>
      </w:r>
      <w:r>
        <w:rPr>
          <w:rtl/>
          <w:lang w:bidi="fa-IR"/>
        </w:rPr>
        <w:t>على</w:t>
      </w:r>
      <w:r w:rsidR="00FB36B4">
        <w:rPr>
          <w:rtl/>
          <w:lang w:bidi="fa-IR"/>
        </w:rPr>
        <w:t xml:space="preserve"> </w:t>
      </w:r>
      <w:r>
        <w:rPr>
          <w:rtl/>
          <w:lang w:bidi="fa-IR"/>
        </w:rPr>
        <w:t>بن حمزه كسائى</w:t>
      </w:r>
      <w:r w:rsidR="00121BD9">
        <w:rPr>
          <w:rtl/>
          <w:lang w:bidi="fa-IR"/>
        </w:rPr>
        <w:t xml:space="preserve"> (</w:t>
      </w:r>
      <w:r>
        <w:rPr>
          <w:rtl/>
          <w:lang w:bidi="fa-IR"/>
        </w:rPr>
        <w:t>م 183ق</w:t>
      </w:r>
      <w:r w:rsidR="00FB36B4">
        <w:rPr>
          <w:rtl/>
          <w:lang w:bidi="fa-IR"/>
        </w:rPr>
        <w:t>.</w:t>
      </w:r>
      <w:r w:rsidR="00121BD9">
        <w:rPr>
          <w:rtl/>
          <w:lang w:bidi="fa-IR"/>
        </w:rPr>
        <w:t xml:space="preserve">) </w:t>
      </w:r>
      <w:r w:rsidR="00FB36B4">
        <w:rPr>
          <w:rtl/>
          <w:lang w:bidi="fa-IR"/>
        </w:rPr>
        <w:t xml:space="preserve">، </w:t>
      </w:r>
      <w:r>
        <w:rPr>
          <w:rtl/>
          <w:lang w:bidi="fa-IR"/>
        </w:rPr>
        <w:t>متشابه القرآن</w:t>
      </w:r>
      <w:r w:rsidR="00FB36B4">
        <w:rPr>
          <w:rtl/>
          <w:lang w:bidi="fa-IR"/>
        </w:rPr>
        <w:t xml:space="preserve">؛ </w:t>
      </w:r>
      <w:r>
        <w:rPr>
          <w:rtl/>
          <w:lang w:bidi="fa-IR"/>
        </w:rPr>
        <w:t>محمدبن ابراه</w:t>
      </w:r>
      <w:r w:rsidR="00FB36B4">
        <w:rPr>
          <w:rtl/>
          <w:lang w:bidi="fa-IR"/>
        </w:rPr>
        <w:t>ی</w:t>
      </w:r>
      <w:r>
        <w:rPr>
          <w:rtl/>
          <w:lang w:bidi="fa-IR"/>
        </w:rPr>
        <w:t>م ش</w:t>
      </w:r>
      <w:r w:rsidR="00FB36B4">
        <w:rPr>
          <w:rtl/>
          <w:lang w:bidi="fa-IR"/>
        </w:rPr>
        <w:t>ی</w:t>
      </w:r>
      <w:r>
        <w:rPr>
          <w:rtl/>
          <w:lang w:bidi="fa-IR"/>
        </w:rPr>
        <w:t>رازى</w:t>
      </w:r>
      <w:r w:rsidR="00121BD9">
        <w:rPr>
          <w:rtl/>
          <w:lang w:bidi="fa-IR"/>
        </w:rPr>
        <w:t xml:space="preserve"> (</w:t>
      </w:r>
      <w:r>
        <w:rPr>
          <w:rtl/>
          <w:lang w:bidi="fa-IR"/>
        </w:rPr>
        <w:t>1050-979ق</w:t>
      </w:r>
      <w:r w:rsidR="00FB36B4">
        <w:rPr>
          <w:rtl/>
          <w:lang w:bidi="fa-IR"/>
        </w:rPr>
        <w:t>.</w:t>
      </w:r>
      <w:r w:rsidR="00121BD9">
        <w:rPr>
          <w:rtl/>
          <w:lang w:bidi="fa-IR"/>
        </w:rPr>
        <w:t xml:space="preserve">) </w:t>
      </w:r>
      <w:r>
        <w:rPr>
          <w:rtl/>
          <w:lang w:bidi="fa-IR"/>
        </w:rPr>
        <w:t>صدرالمتأله</w:t>
      </w:r>
      <w:r w:rsidR="00FB36B4">
        <w:rPr>
          <w:rtl/>
          <w:lang w:bidi="fa-IR"/>
        </w:rPr>
        <w:t>ی</w:t>
      </w:r>
      <w:r>
        <w:rPr>
          <w:rtl/>
          <w:lang w:bidi="fa-IR"/>
        </w:rPr>
        <w:t>ن</w:t>
      </w:r>
      <w:r w:rsidR="00FB36B4">
        <w:rPr>
          <w:rtl/>
          <w:lang w:bidi="fa-IR"/>
        </w:rPr>
        <w:t xml:space="preserve">، </w:t>
      </w:r>
      <w:r>
        <w:rPr>
          <w:rtl/>
          <w:lang w:bidi="fa-IR"/>
        </w:rPr>
        <w:t>متشابهات القرآن</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دكتر س</w:t>
      </w:r>
      <w:r w:rsidR="00FB36B4">
        <w:rPr>
          <w:rtl/>
          <w:lang w:bidi="fa-IR"/>
        </w:rPr>
        <w:t>ی</w:t>
      </w:r>
      <w:r>
        <w:rPr>
          <w:rtl/>
          <w:lang w:bidi="fa-IR"/>
        </w:rPr>
        <w:t>د عبدالوهاب طالقانى</w:t>
      </w:r>
      <w:r w:rsidR="00FB36B4">
        <w:rPr>
          <w:rtl/>
          <w:lang w:bidi="fa-IR"/>
        </w:rPr>
        <w:t xml:space="preserve">، </w:t>
      </w:r>
      <w:r>
        <w:rPr>
          <w:rtl/>
          <w:lang w:bidi="fa-IR"/>
        </w:rPr>
        <w:t>علوم قرآن و فهرست منابع</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391 به بعد</w:t>
      </w:r>
      <w:r w:rsidR="00FB36B4">
        <w:rPr>
          <w:rtl/>
          <w:lang w:bidi="fa-IR"/>
        </w:rPr>
        <w:t xml:space="preserve">. </w:t>
      </w:r>
    </w:p>
    <w:p w:rsidR="00FC5DC1" w:rsidRDefault="00FD4930" w:rsidP="00A14C2F">
      <w:pPr>
        <w:pStyle w:val="libFootnote"/>
        <w:rPr>
          <w:rtl/>
          <w:lang w:bidi="fa-IR"/>
        </w:rPr>
      </w:pPr>
      <w:r>
        <w:rPr>
          <w:rtl/>
          <w:lang w:bidi="fa-IR"/>
        </w:rPr>
        <w:t>2</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68</w:t>
      </w:r>
      <w:r w:rsidR="00FB36B4">
        <w:rPr>
          <w:rtl/>
          <w:lang w:bidi="fa-IR"/>
        </w:rPr>
        <w:t xml:space="preserve">؛ </w:t>
      </w:r>
      <w:r>
        <w:rPr>
          <w:rtl/>
          <w:lang w:bidi="fa-IR"/>
        </w:rPr>
        <w:t>تفس</w:t>
      </w:r>
      <w:r w:rsidR="00FB36B4">
        <w:rPr>
          <w:rtl/>
          <w:lang w:bidi="fa-IR"/>
        </w:rPr>
        <w:t>ی</w:t>
      </w:r>
      <w:r>
        <w:rPr>
          <w:rtl/>
          <w:lang w:bidi="fa-IR"/>
        </w:rPr>
        <w:t>ر صافى</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319</w:t>
      </w:r>
      <w:r w:rsidR="00FB36B4">
        <w:rPr>
          <w:rtl/>
          <w:lang w:bidi="fa-IR"/>
        </w:rPr>
        <w:t xml:space="preserve">. </w:t>
      </w:r>
    </w:p>
    <w:p w:rsidR="00FC5DC1" w:rsidRDefault="00FD4930" w:rsidP="00A14C2F">
      <w:pPr>
        <w:pStyle w:val="libFootnote"/>
        <w:rPr>
          <w:rtl/>
          <w:lang w:bidi="fa-IR"/>
        </w:rPr>
      </w:pPr>
      <w:r>
        <w:rPr>
          <w:rtl/>
          <w:lang w:bidi="fa-IR"/>
        </w:rPr>
        <w:t>3</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80</w:t>
      </w:r>
      <w:r w:rsidR="00FB36B4">
        <w:rPr>
          <w:rtl/>
          <w:lang w:bidi="fa-IR"/>
        </w:rPr>
        <w:t xml:space="preserve">. </w:t>
      </w:r>
    </w:p>
    <w:p w:rsidR="00FC5DC1" w:rsidRDefault="00FD4930" w:rsidP="00A14C2F">
      <w:pPr>
        <w:pStyle w:val="libFootnote"/>
        <w:rPr>
          <w:rtl/>
          <w:lang w:bidi="fa-IR"/>
        </w:rPr>
      </w:pPr>
      <w:r>
        <w:rPr>
          <w:rtl/>
          <w:lang w:bidi="fa-IR"/>
        </w:rPr>
        <w:t>4</w:t>
      </w:r>
      <w:r w:rsidR="00FB36B4">
        <w:rPr>
          <w:rtl/>
          <w:lang w:bidi="fa-IR"/>
        </w:rPr>
        <w:t xml:space="preserve">. </w:t>
      </w:r>
      <w:r>
        <w:rPr>
          <w:rtl/>
          <w:lang w:bidi="fa-IR"/>
        </w:rPr>
        <w:t>آل</w:t>
      </w:r>
      <w:r w:rsidR="00FB36B4">
        <w:rPr>
          <w:rtl/>
          <w:lang w:bidi="fa-IR"/>
        </w:rPr>
        <w:t xml:space="preserve"> </w:t>
      </w:r>
      <w:r>
        <w:rPr>
          <w:rtl/>
          <w:lang w:bidi="fa-IR"/>
        </w:rPr>
        <w:t>عمران</w:t>
      </w:r>
      <w:r w:rsidR="00121BD9">
        <w:rPr>
          <w:rtl/>
          <w:lang w:bidi="fa-IR"/>
        </w:rPr>
        <w:t xml:space="preserve"> (</w:t>
      </w:r>
      <w:r>
        <w:rPr>
          <w:rtl/>
          <w:lang w:bidi="fa-IR"/>
        </w:rPr>
        <w:t>3</w:t>
      </w:r>
      <w:r w:rsidR="00121BD9">
        <w:rPr>
          <w:rtl/>
          <w:lang w:bidi="fa-IR"/>
        </w:rPr>
        <w:t xml:space="preserve">) </w:t>
      </w:r>
      <w:r>
        <w:rPr>
          <w:rtl/>
          <w:lang w:bidi="fa-IR"/>
        </w:rPr>
        <w:t>آ</w:t>
      </w:r>
      <w:r w:rsidR="00FB36B4">
        <w:rPr>
          <w:rtl/>
          <w:lang w:bidi="fa-IR"/>
        </w:rPr>
        <w:t>ی</w:t>
      </w:r>
      <w:r>
        <w:rPr>
          <w:rtl/>
          <w:lang w:bidi="fa-IR"/>
        </w:rPr>
        <w:t>ه 7</w:t>
      </w:r>
      <w:r w:rsidR="00FB36B4">
        <w:rPr>
          <w:rtl/>
          <w:lang w:bidi="fa-IR"/>
        </w:rPr>
        <w:t xml:space="preserve">. </w:t>
      </w:r>
    </w:p>
    <w:p w:rsidR="00FC5DC1" w:rsidRDefault="00FD4930" w:rsidP="00A14C2F">
      <w:pPr>
        <w:pStyle w:val="libFootnote"/>
        <w:rPr>
          <w:rtl/>
          <w:lang w:bidi="fa-IR"/>
        </w:rPr>
      </w:pPr>
      <w:r>
        <w:rPr>
          <w:rtl/>
          <w:lang w:bidi="fa-IR"/>
        </w:rPr>
        <w:t>5</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9</w:t>
      </w:r>
      <w:r w:rsidR="00FB36B4">
        <w:rPr>
          <w:rtl/>
          <w:lang w:bidi="fa-IR"/>
        </w:rPr>
        <w:t xml:space="preserve">. </w:t>
      </w:r>
    </w:p>
    <w:p w:rsidR="00FC5DC1" w:rsidRDefault="00FD4930" w:rsidP="00A14C2F">
      <w:pPr>
        <w:pStyle w:val="libFootnote"/>
        <w:rPr>
          <w:rtl/>
          <w:lang w:bidi="fa-IR"/>
        </w:rPr>
      </w:pPr>
      <w:r>
        <w:rPr>
          <w:rtl/>
          <w:lang w:bidi="fa-IR"/>
        </w:rPr>
        <w:t>6</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مجمع</w:t>
      </w:r>
      <w:r w:rsidR="00FB36B4">
        <w:rPr>
          <w:rtl/>
          <w:lang w:bidi="fa-IR"/>
        </w:rPr>
        <w:t xml:space="preserve"> </w:t>
      </w:r>
      <w:r>
        <w:rPr>
          <w:rtl/>
          <w:lang w:bidi="fa-IR"/>
        </w:rPr>
        <w:t>الب</w:t>
      </w:r>
      <w:r w:rsidR="00FB36B4">
        <w:rPr>
          <w:rtl/>
          <w:lang w:bidi="fa-IR"/>
        </w:rPr>
        <w:t>ی</w:t>
      </w:r>
      <w:r>
        <w:rPr>
          <w:rtl/>
          <w:lang w:bidi="fa-IR"/>
        </w:rPr>
        <w:t>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699 و ج</w:t>
      </w:r>
      <w:r w:rsidR="00FB36B4">
        <w:rPr>
          <w:rtl/>
          <w:lang w:bidi="fa-IR"/>
        </w:rPr>
        <w:t xml:space="preserve"> </w:t>
      </w:r>
      <w:r>
        <w:rPr>
          <w:rtl/>
          <w:lang w:bidi="fa-IR"/>
        </w:rPr>
        <w:t>2</w:t>
      </w:r>
      <w:r w:rsidR="00FB36B4">
        <w:rPr>
          <w:rtl/>
          <w:lang w:bidi="fa-IR"/>
        </w:rPr>
        <w:t xml:space="preserve">، </w:t>
      </w:r>
      <w:r>
        <w:rPr>
          <w:rtl/>
          <w:lang w:bidi="fa-IR"/>
        </w:rPr>
        <w:t>ص 700</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32 - 40</w:t>
      </w:r>
      <w:r w:rsidR="00FB36B4">
        <w:rPr>
          <w:rtl/>
          <w:lang w:bidi="fa-IR"/>
        </w:rPr>
        <w:t xml:space="preserve">. </w:t>
      </w:r>
    </w:p>
    <w:p w:rsidR="00FC5DC1" w:rsidRDefault="00FD4930" w:rsidP="00A14C2F">
      <w:pPr>
        <w:pStyle w:val="libFootnote"/>
        <w:rPr>
          <w:rtl/>
          <w:lang w:bidi="fa-IR"/>
        </w:rPr>
      </w:pPr>
      <w:r>
        <w:rPr>
          <w:rtl/>
          <w:lang w:bidi="fa-IR"/>
        </w:rPr>
        <w:t>7</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60 و 61</w:t>
      </w:r>
      <w:r w:rsidR="00FB36B4">
        <w:rPr>
          <w:rtl/>
          <w:lang w:bidi="fa-IR"/>
        </w:rPr>
        <w:t xml:space="preserve">. </w:t>
      </w:r>
    </w:p>
    <w:p w:rsidR="00FC5DC1" w:rsidRDefault="00FD4930" w:rsidP="00A14C2F">
      <w:pPr>
        <w:pStyle w:val="libFootnote"/>
        <w:rPr>
          <w:rtl/>
          <w:lang w:bidi="fa-IR"/>
        </w:rPr>
      </w:pPr>
      <w:r>
        <w:rPr>
          <w:rtl/>
          <w:lang w:bidi="fa-IR"/>
        </w:rPr>
        <w:t>8</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همان</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62</w:t>
      </w:r>
      <w:r w:rsidR="00FB36B4">
        <w:rPr>
          <w:rtl/>
          <w:lang w:bidi="fa-IR"/>
        </w:rPr>
        <w:t xml:space="preserve">. </w:t>
      </w:r>
    </w:p>
    <w:p w:rsidR="00FC5DC1" w:rsidRDefault="00FD4930" w:rsidP="00A14C2F">
      <w:pPr>
        <w:pStyle w:val="libFootnote"/>
        <w:rPr>
          <w:rtl/>
          <w:lang w:bidi="fa-IR"/>
        </w:rPr>
      </w:pPr>
      <w:r>
        <w:rPr>
          <w:rtl/>
          <w:lang w:bidi="fa-IR"/>
        </w:rPr>
        <w:t>9</w:t>
      </w:r>
      <w:r w:rsidR="00FB36B4">
        <w:rPr>
          <w:rtl/>
          <w:lang w:bidi="fa-IR"/>
        </w:rPr>
        <w:t xml:space="preserve">. </w:t>
      </w:r>
      <w:r>
        <w:rPr>
          <w:rtl/>
          <w:lang w:bidi="fa-IR"/>
        </w:rPr>
        <w:t>قرآن</w:t>
      </w:r>
      <w:r w:rsidR="00FB36B4">
        <w:rPr>
          <w:rtl/>
          <w:lang w:bidi="fa-IR"/>
        </w:rPr>
        <w:t xml:space="preserve"> </w:t>
      </w:r>
      <w:r>
        <w:rPr>
          <w:rtl/>
          <w:lang w:bidi="fa-IR"/>
        </w:rPr>
        <w:t>پژوهى</w:t>
      </w:r>
      <w:r w:rsidR="00FB36B4">
        <w:rPr>
          <w:rtl/>
          <w:lang w:bidi="fa-IR"/>
        </w:rPr>
        <w:t xml:space="preserve">، </w:t>
      </w:r>
      <w:r>
        <w:rPr>
          <w:rtl/>
          <w:lang w:bidi="fa-IR"/>
        </w:rPr>
        <w:t>ص</w:t>
      </w:r>
      <w:r w:rsidR="00FB36B4">
        <w:rPr>
          <w:rtl/>
          <w:lang w:bidi="fa-IR"/>
        </w:rPr>
        <w:t xml:space="preserve"> </w:t>
      </w:r>
      <w:r>
        <w:rPr>
          <w:rtl/>
          <w:lang w:bidi="fa-IR"/>
        </w:rPr>
        <w:t>736 و 737</w:t>
      </w:r>
      <w:r w:rsidR="00FB36B4">
        <w:rPr>
          <w:rtl/>
          <w:lang w:bidi="fa-IR"/>
        </w:rPr>
        <w:t xml:space="preserve">. </w:t>
      </w:r>
    </w:p>
    <w:p w:rsidR="00FC5DC1" w:rsidRDefault="00FD4930" w:rsidP="00A14C2F">
      <w:pPr>
        <w:pStyle w:val="libFootnote"/>
        <w:rPr>
          <w:rtl/>
          <w:lang w:bidi="fa-IR"/>
        </w:rPr>
      </w:pPr>
      <w:r>
        <w:rPr>
          <w:rtl/>
          <w:lang w:bidi="fa-IR"/>
        </w:rPr>
        <w:t>10</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14</w:t>
      </w:r>
      <w:r w:rsidR="00FB36B4">
        <w:rPr>
          <w:rtl/>
          <w:lang w:bidi="fa-IR"/>
        </w:rPr>
        <w:t xml:space="preserve">. </w:t>
      </w:r>
    </w:p>
    <w:p w:rsidR="00FC5DC1" w:rsidRDefault="00FD4930" w:rsidP="00A14C2F">
      <w:pPr>
        <w:pStyle w:val="libFootnote"/>
        <w:rPr>
          <w:rtl/>
          <w:lang w:bidi="fa-IR"/>
        </w:rPr>
      </w:pPr>
      <w:r>
        <w:rPr>
          <w:rtl/>
          <w:lang w:bidi="fa-IR"/>
        </w:rPr>
        <w:t>11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 82 به بعد</w:t>
      </w:r>
      <w:r w:rsidR="00FB36B4">
        <w:rPr>
          <w:rtl/>
          <w:lang w:bidi="fa-IR"/>
        </w:rPr>
        <w:t xml:space="preserve">. </w:t>
      </w:r>
    </w:p>
    <w:p w:rsidR="00FC5DC1" w:rsidRDefault="00FD4930" w:rsidP="00A14C2F">
      <w:pPr>
        <w:pStyle w:val="libFootnote"/>
        <w:rPr>
          <w:rtl/>
          <w:lang w:bidi="fa-IR"/>
        </w:rPr>
      </w:pPr>
      <w:r>
        <w:rPr>
          <w:rtl/>
          <w:lang w:bidi="fa-IR"/>
        </w:rPr>
        <w:t>12</w:t>
      </w:r>
      <w:r w:rsidR="00FB36B4">
        <w:rPr>
          <w:rtl/>
          <w:lang w:bidi="fa-IR"/>
        </w:rPr>
        <w:t xml:space="preserve">. </w:t>
      </w:r>
      <w:r>
        <w:rPr>
          <w:rtl/>
          <w:lang w:bidi="fa-IR"/>
        </w:rPr>
        <w:t>فصلت</w:t>
      </w:r>
      <w:r w:rsidR="00121BD9">
        <w:rPr>
          <w:rtl/>
          <w:lang w:bidi="fa-IR"/>
        </w:rPr>
        <w:t xml:space="preserve"> (</w:t>
      </w:r>
      <w:r>
        <w:rPr>
          <w:rtl/>
          <w:lang w:bidi="fa-IR"/>
        </w:rPr>
        <w:t>41</w:t>
      </w:r>
      <w:r w:rsidR="00121BD9">
        <w:rPr>
          <w:rtl/>
          <w:lang w:bidi="fa-IR"/>
        </w:rPr>
        <w:t xml:space="preserve">) </w:t>
      </w:r>
      <w:r>
        <w:rPr>
          <w:rtl/>
          <w:lang w:bidi="fa-IR"/>
        </w:rPr>
        <w:t>آ</w:t>
      </w:r>
      <w:r w:rsidR="00FB36B4">
        <w:rPr>
          <w:rtl/>
          <w:lang w:bidi="fa-IR"/>
        </w:rPr>
        <w:t>ی</w:t>
      </w:r>
      <w:r>
        <w:rPr>
          <w:rtl/>
          <w:lang w:bidi="fa-IR"/>
        </w:rPr>
        <w:t>ه 11</w:t>
      </w:r>
      <w:r w:rsidR="00FB36B4">
        <w:rPr>
          <w:rtl/>
          <w:lang w:bidi="fa-IR"/>
        </w:rPr>
        <w:t xml:space="preserve">. </w:t>
      </w:r>
    </w:p>
    <w:p w:rsidR="00FC5DC1" w:rsidRDefault="00FD4930" w:rsidP="00A14C2F">
      <w:pPr>
        <w:pStyle w:val="libFootnote"/>
        <w:rPr>
          <w:rtl/>
          <w:lang w:bidi="fa-IR"/>
        </w:rPr>
      </w:pPr>
      <w:r>
        <w:rPr>
          <w:rtl/>
          <w:lang w:bidi="fa-IR"/>
        </w:rPr>
        <w:t>13</w:t>
      </w:r>
      <w:r w:rsidR="00FB36B4">
        <w:rPr>
          <w:rtl/>
          <w:lang w:bidi="fa-IR"/>
        </w:rPr>
        <w:t xml:space="preserve">. </w:t>
      </w:r>
      <w:r>
        <w:rPr>
          <w:rtl/>
          <w:lang w:bidi="fa-IR"/>
        </w:rPr>
        <w:t>فرقان</w:t>
      </w:r>
      <w:r w:rsidR="00121BD9">
        <w:rPr>
          <w:rtl/>
          <w:lang w:bidi="fa-IR"/>
        </w:rPr>
        <w:t xml:space="preserve"> (</w:t>
      </w:r>
      <w:r>
        <w:rPr>
          <w:rtl/>
          <w:lang w:bidi="fa-IR"/>
        </w:rPr>
        <w:t>25</w:t>
      </w:r>
      <w:r w:rsidR="00121BD9">
        <w:rPr>
          <w:rtl/>
          <w:lang w:bidi="fa-IR"/>
        </w:rPr>
        <w:t xml:space="preserve">) </w:t>
      </w:r>
      <w:r>
        <w:rPr>
          <w:rtl/>
          <w:lang w:bidi="fa-IR"/>
        </w:rPr>
        <w:t>آ</w:t>
      </w:r>
      <w:r w:rsidR="00FB36B4">
        <w:rPr>
          <w:rtl/>
          <w:lang w:bidi="fa-IR"/>
        </w:rPr>
        <w:t>ی</w:t>
      </w:r>
      <w:r>
        <w:rPr>
          <w:rtl/>
          <w:lang w:bidi="fa-IR"/>
        </w:rPr>
        <w:t>ه 59</w:t>
      </w:r>
      <w:r w:rsidR="00FB36B4">
        <w:rPr>
          <w:rtl/>
          <w:lang w:bidi="fa-IR"/>
        </w:rPr>
        <w:t xml:space="preserve">؛ </w:t>
      </w:r>
      <w:r>
        <w:rPr>
          <w:rtl/>
          <w:lang w:bidi="fa-IR"/>
        </w:rPr>
        <w:t>سجده</w:t>
      </w:r>
      <w:r w:rsidR="00121BD9">
        <w:rPr>
          <w:rtl/>
          <w:lang w:bidi="fa-IR"/>
        </w:rPr>
        <w:t xml:space="preserve"> (</w:t>
      </w:r>
      <w:r>
        <w:rPr>
          <w:rtl/>
          <w:lang w:bidi="fa-IR"/>
        </w:rPr>
        <w:t>32</w:t>
      </w:r>
      <w:r w:rsidR="00121BD9">
        <w:rPr>
          <w:rtl/>
          <w:lang w:bidi="fa-IR"/>
        </w:rPr>
        <w:t xml:space="preserve">) </w:t>
      </w:r>
      <w:r>
        <w:rPr>
          <w:rtl/>
          <w:lang w:bidi="fa-IR"/>
        </w:rPr>
        <w:t>آ</w:t>
      </w:r>
      <w:r w:rsidR="00FB36B4">
        <w:rPr>
          <w:rtl/>
          <w:lang w:bidi="fa-IR"/>
        </w:rPr>
        <w:t>ی</w:t>
      </w:r>
      <w:r>
        <w:rPr>
          <w:rtl/>
          <w:lang w:bidi="fa-IR"/>
        </w:rPr>
        <w:t>ه 4</w:t>
      </w:r>
      <w:r w:rsidR="00FB36B4">
        <w:rPr>
          <w:rtl/>
          <w:lang w:bidi="fa-IR"/>
        </w:rPr>
        <w:t xml:space="preserve">. </w:t>
      </w:r>
    </w:p>
    <w:p w:rsidR="00FC5DC1" w:rsidRDefault="00FD4930" w:rsidP="00A14C2F">
      <w:pPr>
        <w:pStyle w:val="libFootnote"/>
        <w:rPr>
          <w:rtl/>
          <w:lang w:bidi="fa-IR"/>
        </w:rPr>
      </w:pPr>
      <w:r>
        <w:rPr>
          <w:rtl/>
          <w:lang w:bidi="fa-IR"/>
        </w:rPr>
        <w:t>14</w:t>
      </w:r>
      <w:r w:rsidR="00FB36B4">
        <w:rPr>
          <w:rtl/>
          <w:lang w:bidi="fa-IR"/>
        </w:rPr>
        <w:t xml:space="preserve">. </w:t>
      </w:r>
      <w:r>
        <w:rPr>
          <w:rtl/>
          <w:lang w:bidi="fa-IR"/>
        </w:rPr>
        <w:t>طه</w:t>
      </w:r>
      <w:r w:rsidR="00121BD9">
        <w:rPr>
          <w:rtl/>
          <w:lang w:bidi="fa-IR"/>
        </w:rPr>
        <w:t xml:space="preserve"> (</w:t>
      </w:r>
      <w:r>
        <w:rPr>
          <w:rtl/>
          <w:lang w:bidi="fa-IR"/>
        </w:rPr>
        <w:t>20</w:t>
      </w:r>
      <w:r w:rsidR="00121BD9">
        <w:rPr>
          <w:rtl/>
          <w:lang w:bidi="fa-IR"/>
        </w:rPr>
        <w:t xml:space="preserve">) </w:t>
      </w:r>
      <w:r>
        <w:rPr>
          <w:rtl/>
          <w:lang w:bidi="fa-IR"/>
        </w:rPr>
        <w:t>آ</w:t>
      </w:r>
      <w:r w:rsidR="00FB36B4">
        <w:rPr>
          <w:rtl/>
          <w:lang w:bidi="fa-IR"/>
        </w:rPr>
        <w:t>ی</w:t>
      </w:r>
      <w:r>
        <w:rPr>
          <w:rtl/>
          <w:lang w:bidi="fa-IR"/>
        </w:rPr>
        <w:t>ه 5</w:t>
      </w:r>
      <w:r w:rsidR="00FB36B4">
        <w:rPr>
          <w:rtl/>
          <w:lang w:bidi="fa-IR"/>
        </w:rPr>
        <w:t xml:space="preserve">. </w:t>
      </w:r>
    </w:p>
    <w:p w:rsidR="00FC5DC1" w:rsidRDefault="00FD4930" w:rsidP="00A14C2F">
      <w:pPr>
        <w:pStyle w:val="libFootnote"/>
        <w:rPr>
          <w:rtl/>
          <w:lang w:bidi="fa-IR"/>
        </w:rPr>
      </w:pPr>
      <w:r>
        <w:rPr>
          <w:rtl/>
          <w:lang w:bidi="fa-IR"/>
        </w:rPr>
        <w:t>15</w:t>
      </w:r>
      <w:r w:rsidR="00FB36B4">
        <w:rPr>
          <w:rtl/>
          <w:lang w:bidi="fa-IR"/>
        </w:rPr>
        <w:t xml:space="preserve">. </w:t>
      </w:r>
      <w:r>
        <w:rPr>
          <w:rtl/>
          <w:lang w:bidi="fa-IR"/>
        </w:rPr>
        <w:t>مائده</w:t>
      </w:r>
      <w:r w:rsidR="00121BD9">
        <w:rPr>
          <w:rtl/>
          <w:lang w:bidi="fa-IR"/>
        </w:rPr>
        <w:t xml:space="preserve"> (</w:t>
      </w:r>
      <w:r>
        <w:rPr>
          <w:rtl/>
          <w:lang w:bidi="fa-IR"/>
        </w:rPr>
        <w:t>5</w:t>
      </w:r>
      <w:r w:rsidR="00121BD9">
        <w:rPr>
          <w:rtl/>
          <w:lang w:bidi="fa-IR"/>
        </w:rPr>
        <w:t xml:space="preserve">) </w:t>
      </w:r>
      <w:r>
        <w:rPr>
          <w:rtl/>
          <w:lang w:bidi="fa-IR"/>
        </w:rPr>
        <w:t>آ</w:t>
      </w:r>
      <w:r w:rsidR="00FB36B4">
        <w:rPr>
          <w:rtl/>
          <w:lang w:bidi="fa-IR"/>
        </w:rPr>
        <w:t>ی</w:t>
      </w:r>
      <w:r>
        <w:rPr>
          <w:rtl/>
          <w:lang w:bidi="fa-IR"/>
        </w:rPr>
        <w:t>ه 64</w:t>
      </w:r>
      <w:r w:rsidR="00FB36B4">
        <w:rPr>
          <w:rtl/>
          <w:lang w:bidi="fa-IR"/>
        </w:rPr>
        <w:t xml:space="preserve">. </w:t>
      </w:r>
    </w:p>
    <w:p w:rsidR="00FC5DC1" w:rsidRDefault="00FD4930" w:rsidP="00A14C2F">
      <w:pPr>
        <w:pStyle w:val="libFootnote"/>
        <w:rPr>
          <w:rtl/>
          <w:lang w:bidi="fa-IR"/>
        </w:rPr>
      </w:pPr>
      <w:r>
        <w:rPr>
          <w:rtl/>
          <w:lang w:bidi="fa-IR"/>
        </w:rPr>
        <w:t>16</w:t>
      </w:r>
      <w:r w:rsidR="00FB36B4">
        <w:rPr>
          <w:rtl/>
          <w:lang w:bidi="fa-IR"/>
        </w:rPr>
        <w:t xml:space="preserve">. </w:t>
      </w:r>
      <w:r>
        <w:rPr>
          <w:rtl/>
          <w:lang w:bidi="fa-IR"/>
        </w:rPr>
        <w:t>فتح</w:t>
      </w:r>
      <w:r w:rsidR="00121BD9">
        <w:rPr>
          <w:rtl/>
          <w:lang w:bidi="fa-IR"/>
        </w:rPr>
        <w:t xml:space="preserve"> (</w:t>
      </w:r>
      <w:r>
        <w:rPr>
          <w:rtl/>
          <w:lang w:bidi="fa-IR"/>
        </w:rPr>
        <w:t>48</w:t>
      </w:r>
      <w:r w:rsidR="00121BD9">
        <w:rPr>
          <w:rtl/>
          <w:lang w:bidi="fa-IR"/>
        </w:rPr>
        <w:t xml:space="preserve">) </w:t>
      </w:r>
      <w:r>
        <w:rPr>
          <w:rtl/>
          <w:lang w:bidi="fa-IR"/>
        </w:rPr>
        <w:t>آ</w:t>
      </w:r>
      <w:r w:rsidR="00FB36B4">
        <w:rPr>
          <w:rtl/>
          <w:lang w:bidi="fa-IR"/>
        </w:rPr>
        <w:t>ی</w:t>
      </w:r>
      <w:r>
        <w:rPr>
          <w:rtl/>
          <w:lang w:bidi="fa-IR"/>
        </w:rPr>
        <w:t>ه 10</w:t>
      </w:r>
      <w:r w:rsidR="00FB36B4">
        <w:rPr>
          <w:rtl/>
          <w:lang w:bidi="fa-IR"/>
        </w:rPr>
        <w:t xml:space="preserve">. </w:t>
      </w:r>
    </w:p>
    <w:p w:rsidR="00FC5DC1" w:rsidRDefault="00FD4930" w:rsidP="00A14C2F">
      <w:pPr>
        <w:pStyle w:val="libFootnote"/>
        <w:rPr>
          <w:rtl/>
          <w:lang w:bidi="fa-IR"/>
        </w:rPr>
      </w:pPr>
      <w:r>
        <w:rPr>
          <w:rtl/>
          <w:lang w:bidi="fa-IR"/>
        </w:rPr>
        <w:t>17</w:t>
      </w:r>
      <w:r w:rsidR="00FB36B4">
        <w:rPr>
          <w:rtl/>
          <w:lang w:bidi="fa-IR"/>
        </w:rPr>
        <w:t xml:space="preserve">. </w:t>
      </w:r>
      <w:r>
        <w:rPr>
          <w:rtl/>
          <w:lang w:bidi="fa-IR"/>
        </w:rPr>
        <w:t>ق</w:t>
      </w:r>
      <w:r w:rsidR="00FB36B4">
        <w:rPr>
          <w:rtl/>
          <w:lang w:bidi="fa-IR"/>
        </w:rPr>
        <w:t>ی</w:t>
      </w:r>
      <w:r>
        <w:rPr>
          <w:rtl/>
          <w:lang w:bidi="fa-IR"/>
        </w:rPr>
        <w:t>امت</w:t>
      </w:r>
      <w:r w:rsidR="00121BD9">
        <w:rPr>
          <w:rtl/>
          <w:lang w:bidi="fa-IR"/>
        </w:rPr>
        <w:t xml:space="preserve"> (</w:t>
      </w:r>
      <w:r>
        <w:rPr>
          <w:rtl/>
          <w:lang w:bidi="fa-IR"/>
        </w:rPr>
        <w:t>75</w:t>
      </w:r>
      <w:r w:rsidR="00121BD9">
        <w:rPr>
          <w:rtl/>
          <w:lang w:bidi="fa-IR"/>
        </w:rPr>
        <w:t xml:space="preserve">) </w:t>
      </w:r>
      <w:r>
        <w:rPr>
          <w:rtl/>
          <w:lang w:bidi="fa-IR"/>
        </w:rPr>
        <w:t>آ</w:t>
      </w:r>
      <w:r w:rsidR="00FB36B4">
        <w:rPr>
          <w:rtl/>
          <w:lang w:bidi="fa-IR"/>
        </w:rPr>
        <w:t>ی</w:t>
      </w:r>
      <w:r>
        <w:rPr>
          <w:rtl/>
          <w:lang w:bidi="fa-IR"/>
        </w:rPr>
        <w:t>ه 23</w:t>
      </w:r>
      <w:r w:rsidR="00FB36B4">
        <w:rPr>
          <w:rtl/>
          <w:lang w:bidi="fa-IR"/>
        </w:rPr>
        <w:t xml:space="preserve">. </w:t>
      </w:r>
    </w:p>
    <w:p w:rsidR="00FC5DC1" w:rsidRDefault="00FD4930" w:rsidP="00A14C2F">
      <w:pPr>
        <w:pStyle w:val="libFootnote"/>
        <w:rPr>
          <w:rtl/>
          <w:lang w:bidi="fa-IR"/>
        </w:rPr>
      </w:pPr>
      <w:r>
        <w:rPr>
          <w:rtl/>
          <w:lang w:bidi="fa-IR"/>
        </w:rPr>
        <w:t>18</w:t>
      </w:r>
      <w:r w:rsidR="00FB36B4">
        <w:rPr>
          <w:rtl/>
          <w:lang w:bidi="fa-IR"/>
        </w:rPr>
        <w:t xml:space="preserve">. </w:t>
      </w:r>
      <w:r>
        <w:rPr>
          <w:rtl/>
          <w:lang w:bidi="fa-IR"/>
        </w:rPr>
        <w:t>فجر</w:t>
      </w:r>
      <w:r w:rsidR="00121BD9">
        <w:rPr>
          <w:rtl/>
          <w:lang w:bidi="fa-IR"/>
        </w:rPr>
        <w:t xml:space="preserve"> (</w:t>
      </w:r>
      <w:r>
        <w:rPr>
          <w:rtl/>
          <w:lang w:bidi="fa-IR"/>
        </w:rPr>
        <w:t>89</w:t>
      </w:r>
      <w:r w:rsidR="00121BD9">
        <w:rPr>
          <w:rtl/>
          <w:lang w:bidi="fa-IR"/>
        </w:rPr>
        <w:t xml:space="preserve">) </w:t>
      </w:r>
      <w:r>
        <w:rPr>
          <w:rtl/>
          <w:lang w:bidi="fa-IR"/>
        </w:rPr>
        <w:t>آ</w:t>
      </w:r>
      <w:r w:rsidR="00FB36B4">
        <w:rPr>
          <w:rtl/>
          <w:lang w:bidi="fa-IR"/>
        </w:rPr>
        <w:t>ی</w:t>
      </w:r>
      <w:r>
        <w:rPr>
          <w:rtl/>
          <w:lang w:bidi="fa-IR"/>
        </w:rPr>
        <w:t>ه 22</w:t>
      </w:r>
      <w:r w:rsidR="00FB36B4">
        <w:rPr>
          <w:rtl/>
          <w:lang w:bidi="fa-IR"/>
        </w:rPr>
        <w:t xml:space="preserve">. </w:t>
      </w:r>
    </w:p>
    <w:p w:rsidR="00FC5DC1" w:rsidRDefault="00FD4930" w:rsidP="00A14C2F">
      <w:pPr>
        <w:pStyle w:val="libFootnote"/>
        <w:rPr>
          <w:rtl/>
          <w:lang w:bidi="fa-IR"/>
        </w:rPr>
      </w:pPr>
      <w:r>
        <w:rPr>
          <w:rtl/>
          <w:lang w:bidi="fa-IR"/>
        </w:rPr>
        <w:t>19</w:t>
      </w:r>
      <w:r w:rsidR="00FB36B4">
        <w:rPr>
          <w:rtl/>
          <w:lang w:bidi="fa-IR"/>
        </w:rPr>
        <w:t xml:space="preserve">. </w:t>
      </w:r>
      <w:r>
        <w:rPr>
          <w:rtl/>
          <w:lang w:bidi="fa-IR"/>
        </w:rPr>
        <w:t>انعام</w:t>
      </w:r>
      <w:r w:rsidR="00121BD9">
        <w:rPr>
          <w:rtl/>
          <w:lang w:bidi="fa-IR"/>
        </w:rPr>
        <w:t xml:space="preserve"> (</w:t>
      </w:r>
      <w:r>
        <w:rPr>
          <w:rtl/>
          <w:lang w:bidi="fa-IR"/>
        </w:rPr>
        <w:t>6</w:t>
      </w:r>
      <w:r w:rsidR="00121BD9">
        <w:rPr>
          <w:rtl/>
          <w:lang w:bidi="fa-IR"/>
        </w:rPr>
        <w:t xml:space="preserve">) </w:t>
      </w:r>
      <w:r>
        <w:rPr>
          <w:rtl/>
          <w:lang w:bidi="fa-IR"/>
        </w:rPr>
        <w:t>آ</w:t>
      </w:r>
      <w:r w:rsidR="00FB36B4">
        <w:rPr>
          <w:rtl/>
          <w:lang w:bidi="fa-IR"/>
        </w:rPr>
        <w:t>ی</w:t>
      </w:r>
      <w:r>
        <w:rPr>
          <w:rtl/>
          <w:lang w:bidi="fa-IR"/>
        </w:rPr>
        <w:t>ه 103</w:t>
      </w:r>
      <w:r w:rsidR="00FB36B4">
        <w:rPr>
          <w:rtl/>
          <w:lang w:bidi="fa-IR"/>
        </w:rPr>
        <w:t xml:space="preserve">. </w:t>
      </w:r>
    </w:p>
    <w:p w:rsidR="00FC5DC1" w:rsidRDefault="00FD4930" w:rsidP="00A14C2F">
      <w:pPr>
        <w:pStyle w:val="libFootnote"/>
        <w:rPr>
          <w:rtl/>
          <w:lang w:bidi="fa-IR"/>
        </w:rPr>
      </w:pPr>
      <w:r>
        <w:rPr>
          <w:rtl/>
          <w:lang w:bidi="fa-IR"/>
        </w:rPr>
        <w:t>20</w:t>
      </w:r>
      <w:r w:rsidR="00FB36B4">
        <w:rPr>
          <w:rtl/>
          <w:lang w:bidi="fa-IR"/>
        </w:rPr>
        <w:t xml:space="preserve">. </w:t>
      </w:r>
      <w:r>
        <w:rPr>
          <w:rtl/>
          <w:lang w:bidi="fa-IR"/>
        </w:rPr>
        <w:t>شورى</w:t>
      </w:r>
      <w:r w:rsidR="00121BD9">
        <w:rPr>
          <w:rtl/>
          <w:lang w:bidi="fa-IR"/>
        </w:rPr>
        <w:t xml:space="preserve"> (</w:t>
      </w:r>
      <w:r>
        <w:rPr>
          <w:rtl/>
          <w:lang w:bidi="fa-IR"/>
        </w:rPr>
        <w:t>42</w:t>
      </w:r>
      <w:r w:rsidR="00121BD9">
        <w:rPr>
          <w:rtl/>
          <w:lang w:bidi="fa-IR"/>
        </w:rPr>
        <w:t xml:space="preserve">) </w:t>
      </w:r>
      <w:r>
        <w:rPr>
          <w:rtl/>
          <w:lang w:bidi="fa-IR"/>
        </w:rPr>
        <w:t>آ</w:t>
      </w:r>
      <w:r w:rsidR="00FB36B4">
        <w:rPr>
          <w:rtl/>
          <w:lang w:bidi="fa-IR"/>
        </w:rPr>
        <w:t>ی</w:t>
      </w:r>
      <w:r>
        <w:rPr>
          <w:rtl/>
          <w:lang w:bidi="fa-IR"/>
        </w:rPr>
        <w:t>ه 11</w:t>
      </w:r>
      <w:r w:rsidR="00FB36B4">
        <w:rPr>
          <w:rtl/>
          <w:lang w:bidi="fa-IR"/>
        </w:rPr>
        <w:t xml:space="preserve">. </w:t>
      </w:r>
    </w:p>
    <w:p w:rsidR="00FC5DC1" w:rsidRDefault="00FD4930" w:rsidP="00A14C2F">
      <w:pPr>
        <w:pStyle w:val="libFootnote"/>
        <w:rPr>
          <w:rtl/>
          <w:lang w:bidi="fa-IR"/>
        </w:rPr>
      </w:pPr>
      <w:r>
        <w:rPr>
          <w:rtl/>
          <w:lang w:bidi="fa-IR"/>
        </w:rPr>
        <w:t>21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122 - 126</w:t>
      </w:r>
      <w:r w:rsidR="00FB36B4">
        <w:rPr>
          <w:rtl/>
          <w:lang w:bidi="fa-IR"/>
        </w:rPr>
        <w:t xml:space="preserve">. </w:t>
      </w:r>
    </w:p>
    <w:p w:rsidR="00FC5DC1" w:rsidRDefault="00FD4930" w:rsidP="00A14C2F">
      <w:pPr>
        <w:pStyle w:val="libFootnote"/>
        <w:rPr>
          <w:rtl/>
          <w:lang w:bidi="fa-IR"/>
        </w:rPr>
      </w:pPr>
      <w:r>
        <w:rPr>
          <w:rtl/>
          <w:lang w:bidi="fa-IR"/>
        </w:rPr>
        <w:lastRenderedPageBreak/>
        <w:t>22</w:t>
      </w:r>
      <w:r w:rsidR="00FB36B4">
        <w:rPr>
          <w:rtl/>
          <w:lang w:bidi="fa-IR"/>
        </w:rPr>
        <w:t xml:space="preserve">. </w:t>
      </w:r>
      <w:r>
        <w:rPr>
          <w:rtl/>
          <w:lang w:bidi="fa-IR"/>
        </w:rPr>
        <w:t>فاطر</w:t>
      </w:r>
      <w:r w:rsidR="00121BD9">
        <w:rPr>
          <w:rtl/>
          <w:lang w:bidi="fa-IR"/>
        </w:rPr>
        <w:t xml:space="preserve"> (</w:t>
      </w:r>
      <w:r>
        <w:rPr>
          <w:rtl/>
          <w:lang w:bidi="fa-IR"/>
        </w:rPr>
        <w:t>35</w:t>
      </w:r>
      <w:r w:rsidR="00121BD9">
        <w:rPr>
          <w:rtl/>
          <w:lang w:bidi="fa-IR"/>
        </w:rPr>
        <w:t xml:space="preserve">) </w:t>
      </w:r>
      <w:r>
        <w:rPr>
          <w:rtl/>
          <w:lang w:bidi="fa-IR"/>
        </w:rPr>
        <w:t>آ</w:t>
      </w:r>
      <w:r w:rsidR="00FB36B4">
        <w:rPr>
          <w:rtl/>
          <w:lang w:bidi="fa-IR"/>
        </w:rPr>
        <w:t>ی</w:t>
      </w:r>
      <w:r>
        <w:rPr>
          <w:rtl/>
          <w:lang w:bidi="fa-IR"/>
        </w:rPr>
        <w:t>ه 8</w:t>
      </w:r>
      <w:r w:rsidR="00FB36B4">
        <w:rPr>
          <w:rtl/>
          <w:lang w:bidi="fa-IR"/>
        </w:rPr>
        <w:t xml:space="preserve">. </w:t>
      </w:r>
    </w:p>
    <w:p w:rsidR="00FC5DC1" w:rsidRDefault="00FD4930" w:rsidP="00A14C2F">
      <w:pPr>
        <w:pStyle w:val="libFootnote"/>
        <w:rPr>
          <w:rtl/>
          <w:lang w:bidi="fa-IR"/>
        </w:rPr>
      </w:pPr>
      <w:r>
        <w:rPr>
          <w:rtl/>
          <w:lang w:bidi="fa-IR"/>
        </w:rPr>
        <w:t>23</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26</w:t>
      </w:r>
      <w:r w:rsidR="00FB36B4">
        <w:rPr>
          <w:rtl/>
          <w:lang w:bidi="fa-IR"/>
        </w:rPr>
        <w:t xml:space="preserve">. </w:t>
      </w:r>
    </w:p>
    <w:p w:rsidR="00FC5DC1" w:rsidRDefault="00FD4930" w:rsidP="00A14C2F">
      <w:pPr>
        <w:pStyle w:val="libFootnote"/>
        <w:rPr>
          <w:rtl/>
          <w:lang w:bidi="fa-IR"/>
        </w:rPr>
      </w:pPr>
      <w:r>
        <w:rPr>
          <w:rtl/>
          <w:lang w:bidi="fa-IR"/>
        </w:rPr>
        <w:t>24</w:t>
      </w:r>
      <w:r w:rsidR="00FB36B4">
        <w:rPr>
          <w:rtl/>
          <w:lang w:bidi="fa-IR"/>
        </w:rPr>
        <w:t xml:space="preserve">. </w:t>
      </w:r>
      <w:r>
        <w:rPr>
          <w:rtl/>
          <w:lang w:bidi="fa-IR"/>
        </w:rPr>
        <w:t>ابراه</w:t>
      </w:r>
      <w:r w:rsidR="00FB36B4">
        <w:rPr>
          <w:rtl/>
          <w:lang w:bidi="fa-IR"/>
        </w:rPr>
        <w:t>ی</w:t>
      </w:r>
      <w:r>
        <w:rPr>
          <w:rtl/>
          <w:lang w:bidi="fa-IR"/>
        </w:rPr>
        <w:t>م</w:t>
      </w:r>
      <w:r w:rsidR="00121BD9">
        <w:rPr>
          <w:rtl/>
          <w:lang w:bidi="fa-IR"/>
        </w:rPr>
        <w:t xml:space="preserve"> (</w:t>
      </w:r>
      <w:r>
        <w:rPr>
          <w:rtl/>
          <w:lang w:bidi="fa-IR"/>
        </w:rPr>
        <w:t>14</w:t>
      </w:r>
      <w:r w:rsidR="00121BD9">
        <w:rPr>
          <w:rtl/>
          <w:lang w:bidi="fa-IR"/>
        </w:rPr>
        <w:t xml:space="preserve">) </w:t>
      </w:r>
      <w:r>
        <w:rPr>
          <w:rtl/>
          <w:lang w:bidi="fa-IR"/>
        </w:rPr>
        <w:t>آ</w:t>
      </w:r>
      <w:r w:rsidR="00FB36B4">
        <w:rPr>
          <w:rtl/>
          <w:lang w:bidi="fa-IR"/>
        </w:rPr>
        <w:t>ی</w:t>
      </w:r>
      <w:r>
        <w:rPr>
          <w:rtl/>
          <w:lang w:bidi="fa-IR"/>
        </w:rPr>
        <w:t>ه 4</w:t>
      </w:r>
      <w:r w:rsidR="00FB36B4">
        <w:rPr>
          <w:rtl/>
          <w:lang w:bidi="fa-IR"/>
        </w:rPr>
        <w:t xml:space="preserve">. </w:t>
      </w:r>
    </w:p>
    <w:p w:rsidR="00FC5DC1" w:rsidRDefault="00FD4930" w:rsidP="00A14C2F">
      <w:pPr>
        <w:pStyle w:val="libFootnote"/>
        <w:rPr>
          <w:rtl/>
          <w:lang w:bidi="fa-IR"/>
        </w:rPr>
      </w:pPr>
      <w:r>
        <w:rPr>
          <w:rtl/>
          <w:lang w:bidi="fa-IR"/>
        </w:rPr>
        <w:t>25</w:t>
      </w:r>
      <w:r w:rsidR="00FB36B4">
        <w:rPr>
          <w:rtl/>
          <w:lang w:bidi="fa-IR"/>
        </w:rPr>
        <w:t xml:space="preserve">. </w:t>
      </w:r>
      <w:r>
        <w:rPr>
          <w:rtl/>
          <w:lang w:bidi="fa-IR"/>
        </w:rPr>
        <w:t>انعام</w:t>
      </w:r>
      <w:r w:rsidR="00121BD9">
        <w:rPr>
          <w:rtl/>
          <w:lang w:bidi="fa-IR"/>
        </w:rPr>
        <w:t xml:space="preserve"> (</w:t>
      </w:r>
      <w:r>
        <w:rPr>
          <w:rtl/>
          <w:lang w:bidi="fa-IR"/>
        </w:rPr>
        <w:t>6</w:t>
      </w:r>
      <w:r w:rsidR="00121BD9">
        <w:rPr>
          <w:rtl/>
          <w:lang w:bidi="fa-IR"/>
        </w:rPr>
        <w:t xml:space="preserve">) </w:t>
      </w:r>
      <w:r>
        <w:rPr>
          <w:rtl/>
          <w:lang w:bidi="fa-IR"/>
        </w:rPr>
        <w:t>آ</w:t>
      </w:r>
      <w:r w:rsidR="00FB36B4">
        <w:rPr>
          <w:rtl/>
          <w:lang w:bidi="fa-IR"/>
        </w:rPr>
        <w:t>ی</w:t>
      </w:r>
      <w:r>
        <w:rPr>
          <w:rtl/>
          <w:lang w:bidi="fa-IR"/>
        </w:rPr>
        <w:t>ه 111</w:t>
      </w:r>
      <w:r w:rsidR="00FB36B4">
        <w:rPr>
          <w:rtl/>
          <w:lang w:bidi="fa-IR"/>
        </w:rPr>
        <w:t xml:space="preserve">. </w:t>
      </w:r>
    </w:p>
    <w:p w:rsidR="00FC5DC1" w:rsidRDefault="00FD4930" w:rsidP="00A14C2F">
      <w:pPr>
        <w:pStyle w:val="libFootnote"/>
        <w:rPr>
          <w:rtl/>
          <w:lang w:bidi="fa-IR"/>
        </w:rPr>
      </w:pPr>
      <w:r>
        <w:rPr>
          <w:rtl/>
          <w:lang w:bidi="fa-IR"/>
        </w:rPr>
        <w:t>26</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 107</w:t>
      </w:r>
      <w:r w:rsidR="00FB36B4">
        <w:rPr>
          <w:rtl/>
          <w:lang w:bidi="fa-IR"/>
        </w:rPr>
        <w:t xml:space="preserve">. </w:t>
      </w:r>
    </w:p>
    <w:p w:rsidR="00FC5DC1" w:rsidRDefault="00FD4930" w:rsidP="00A14C2F">
      <w:pPr>
        <w:pStyle w:val="libFootnote"/>
        <w:rPr>
          <w:rtl/>
          <w:lang w:bidi="fa-IR"/>
        </w:rPr>
      </w:pPr>
      <w:r>
        <w:rPr>
          <w:rtl/>
          <w:lang w:bidi="fa-IR"/>
        </w:rPr>
        <w:t>27</w:t>
      </w:r>
      <w:r w:rsidR="00FB36B4">
        <w:rPr>
          <w:rtl/>
          <w:lang w:bidi="fa-IR"/>
        </w:rPr>
        <w:t xml:space="preserve">. </w:t>
      </w:r>
      <w:r>
        <w:rPr>
          <w:rtl/>
          <w:lang w:bidi="fa-IR"/>
        </w:rPr>
        <w:t>عبس</w:t>
      </w:r>
      <w:r w:rsidR="00121BD9">
        <w:rPr>
          <w:rtl/>
          <w:lang w:bidi="fa-IR"/>
        </w:rPr>
        <w:t xml:space="preserve"> (</w:t>
      </w:r>
      <w:r>
        <w:rPr>
          <w:rtl/>
          <w:lang w:bidi="fa-IR"/>
        </w:rPr>
        <w:t>80</w:t>
      </w:r>
      <w:r w:rsidR="00121BD9">
        <w:rPr>
          <w:rtl/>
          <w:lang w:bidi="fa-IR"/>
        </w:rPr>
        <w:t xml:space="preserve">) </w:t>
      </w:r>
      <w:r>
        <w:rPr>
          <w:rtl/>
          <w:lang w:bidi="fa-IR"/>
        </w:rPr>
        <w:t>آ</w:t>
      </w:r>
      <w:r w:rsidR="00FB36B4">
        <w:rPr>
          <w:rtl/>
          <w:lang w:bidi="fa-IR"/>
        </w:rPr>
        <w:t>ی</w:t>
      </w:r>
      <w:r>
        <w:rPr>
          <w:rtl/>
          <w:lang w:bidi="fa-IR"/>
        </w:rPr>
        <w:t>ه 12</w:t>
      </w:r>
      <w:r w:rsidR="00FB36B4">
        <w:rPr>
          <w:rtl/>
          <w:lang w:bidi="fa-IR"/>
        </w:rPr>
        <w:t xml:space="preserve">؛ </w:t>
      </w:r>
      <w:r>
        <w:rPr>
          <w:rtl/>
          <w:lang w:bidi="fa-IR"/>
        </w:rPr>
        <w:t>مدّثر</w:t>
      </w:r>
      <w:r w:rsidR="00121BD9">
        <w:rPr>
          <w:rtl/>
          <w:lang w:bidi="fa-IR"/>
        </w:rPr>
        <w:t xml:space="preserve"> (</w:t>
      </w:r>
      <w:r>
        <w:rPr>
          <w:rtl/>
          <w:lang w:bidi="fa-IR"/>
        </w:rPr>
        <w:t>74</w:t>
      </w:r>
      <w:r w:rsidR="00121BD9">
        <w:rPr>
          <w:rtl/>
          <w:lang w:bidi="fa-IR"/>
        </w:rPr>
        <w:t xml:space="preserve">) </w:t>
      </w:r>
      <w:r>
        <w:rPr>
          <w:rtl/>
          <w:lang w:bidi="fa-IR"/>
        </w:rPr>
        <w:t>آ</w:t>
      </w:r>
      <w:r w:rsidR="00FB36B4">
        <w:rPr>
          <w:rtl/>
          <w:lang w:bidi="fa-IR"/>
        </w:rPr>
        <w:t>ی</w:t>
      </w:r>
      <w:r>
        <w:rPr>
          <w:rtl/>
          <w:lang w:bidi="fa-IR"/>
        </w:rPr>
        <w:t>ه 55</w:t>
      </w:r>
      <w:r w:rsidR="00FB36B4">
        <w:rPr>
          <w:rtl/>
          <w:lang w:bidi="fa-IR"/>
        </w:rPr>
        <w:t xml:space="preserve">. </w:t>
      </w:r>
    </w:p>
    <w:p w:rsidR="00FC5DC1" w:rsidRDefault="00FD4930" w:rsidP="00A14C2F">
      <w:pPr>
        <w:pStyle w:val="libFootnote"/>
        <w:rPr>
          <w:rtl/>
          <w:lang w:bidi="fa-IR"/>
        </w:rPr>
      </w:pPr>
      <w:r>
        <w:rPr>
          <w:rtl/>
          <w:lang w:bidi="fa-IR"/>
        </w:rPr>
        <w:t>28</w:t>
      </w:r>
      <w:r w:rsidR="00FB36B4">
        <w:rPr>
          <w:rtl/>
          <w:lang w:bidi="fa-IR"/>
        </w:rPr>
        <w:t xml:space="preserve">. </w:t>
      </w:r>
      <w:r>
        <w:rPr>
          <w:rtl/>
          <w:lang w:bidi="fa-IR"/>
        </w:rPr>
        <w:t>كهف</w:t>
      </w:r>
      <w:r w:rsidR="00121BD9">
        <w:rPr>
          <w:rtl/>
          <w:lang w:bidi="fa-IR"/>
        </w:rPr>
        <w:t xml:space="preserve"> (</w:t>
      </w:r>
      <w:r>
        <w:rPr>
          <w:rtl/>
          <w:lang w:bidi="fa-IR"/>
        </w:rPr>
        <w:t>18</w:t>
      </w:r>
      <w:r w:rsidR="00121BD9">
        <w:rPr>
          <w:rtl/>
          <w:lang w:bidi="fa-IR"/>
        </w:rPr>
        <w:t xml:space="preserve">) </w:t>
      </w:r>
      <w:r>
        <w:rPr>
          <w:rtl/>
          <w:lang w:bidi="fa-IR"/>
        </w:rPr>
        <w:t>آ</w:t>
      </w:r>
      <w:r w:rsidR="00FB36B4">
        <w:rPr>
          <w:rtl/>
          <w:lang w:bidi="fa-IR"/>
        </w:rPr>
        <w:t>ی</w:t>
      </w:r>
      <w:r>
        <w:rPr>
          <w:rtl/>
          <w:lang w:bidi="fa-IR"/>
        </w:rPr>
        <w:t>ه 29</w:t>
      </w:r>
      <w:r w:rsidR="00FB36B4">
        <w:rPr>
          <w:rtl/>
          <w:lang w:bidi="fa-IR"/>
        </w:rPr>
        <w:t xml:space="preserve">. </w:t>
      </w:r>
    </w:p>
    <w:p w:rsidR="00FC5DC1" w:rsidRDefault="00FD4930" w:rsidP="00A14C2F">
      <w:pPr>
        <w:pStyle w:val="libFootnote"/>
        <w:rPr>
          <w:rtl/>
          <w:lang w:bidi="fa-IR"/>
        </w:rPr>
      </w:pPr>
      <w:r>
        <w:rPr>
          <w:rtl/>
          <w:lang w:bidi="fa-IR"/>
        </w:rPr>
        <w:t>29</w:t>
      </w:r>
      <w:r w:rsidR="00FB36B4">
        <w:rPr>
          <w:rtl/>
          <w:lang w:bidi="fa-IR"/>
        </w:rPr>
        <w:t xml:space="preserve">. </w:t>
      </w:r>
      <w:r>
        <w:rPr>
          <w:rtl/>
          <w:lang w:bidi="fa-IR"/>
        </w:rPr>
        <w:t>زمر</w:t>
      </w:r>
      <w:r w:rsidR="00121BD9">
        <w:rPr>
          <w:rtl/>
          <w:lang w:bidi="fa-IR"/>
        </w:rPr>
        <w:t xml:space="preserve"> (</w:t>
      </w:r>
      <w:r>
        <w:rPr>
          <w:rtl/>
          <w:lang w:bidi="fa-IR"/>
        </w:rPr>
        <w:t>39</w:t>
      </w:r>
      <w:r w:rsidR="00121BD9">
        <w:rPr>
          <w:rtl/>
          <w:lang w:bidi="fa-IR"/>
        </w:rPr>
        <w:t xml:space="preserve">) </w:t>
      </w:r>
      <w:r>
        <w:rPr>
          <w:rtl/>
          <w:lang w:bidi="fa-IR"/>
        </w:rPr>
        <w:t>آ</w:t>
      </w:r>
      <w:r w:rsidR="00FB36B4">
        <w:rPr>
          <w:rtl/>
          <w:lang w:bidi="fa-IR"/>
        </w:rPr>
        <w:t>ی</w:t>
      </w:r>
      <w:r>
        <w:rPr>
          <w:rtl/>
          <w:lang w:bidi="fa-IR"/>
        </w:rPr>
        <w:t>ه 41</w:t>
      </w:r>
      <w:r w:rsidR="00FB36B4">
        <w:rPr>
          <w:rtl/>
          <w:lang w:bidi="fa-IR"/>
        </w:rPr>
        <w:t xml:space="preserve">. </w:t>
      </w:r>
    </w:p>
    <w:p w:rsidR="00FC5DC1" w:rsidRDefault="00FD4930" w:rsidP="00A14C2F">
      <w:pPr>
        <w:pStyle w:val="libFootnote"/>
        <w:rPr>
          <w:rtl/>
          <w:lang w:bidi="fa-IR"/>
        </w:rPr>
      </w:pPr>
      <w:r>
        <w:rPr>
          <w:rtl/>
          <w:lang w:bidi="fa-IR"/>
        </w:rPr>
        <w:t>30</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256</w:t>
      </w:r>
      <w:r w:rsidR="00FB36B4">
        <w:rPr>
          <w:rtl/>
          <w:lang w:bidi="fa-IR"/>
        </w:rPr>
        <w:t xml:space="preserve">. </w:t>
      </w:r>
    </w:p>
    <w:p w:rsidR="00FC5DC1" w:rsidRDefault="00FD4930" w:rsidP="00A14C2F">
      <w:pPr>
        <w:pStyle w:val="libFootnote"/>
        <w:rPr>
          <w:rtl/>
          <w:lang w:bidi="fa-IR"/>
        </w:rPr>
      </w:pPr>
      <w:r>
        <w:rPr>
          <w:rtl/>
          <w:lang w:bidi="fa-IR"/>
        </w:rPr>
        <w:t>31</w:t>
      </w:r>
      <w:r w:rsidR="00FB36B4">
        <w:rPr>
          <w:rtl/>
          <w:lang w:bidi="fa-IR"/>
        </w:rPr>
        <w:t xml:space="preserve">. </w:t>
      </w:r>
      <w:r>
        <w:rPr>
          <w:rtl/>
          <w:lang w:bidi="fa-IR"/>
        </w:rPr>
        <w:t>انفال</w:t>
      </w:r>
      <w:r w:rsidR="00121BD9">
        <w:rPr>
          <w:rtl/>
          <w:lang w:bidi="fa-IR"/>
        </w:rPr>
        <w:t xml:space="preserve"> (</w:t>
      </w:r>
      <w:r>
        <w:rPr>
          <w:rtl/>
          <w:lang w:bidi="fa-IR"/>
        </w:rPr>
        <w:t>8</w:t>
      </w:r>
      <w:r w:rsidR="00121BD9">
        <w:rPr>
          <w:rtl/>
          <w:lang w:bidi="fa-IR"/>
        </w:rPr>
        <w:t xml:space="preserve">) </w:t>
      </w:r>
      <w:r>
        <w:rPr>
          <w:rtl/>
          <w:lang w:bidi="fa-IR"/>
        </w:rPr>
        <w:t>آ</w:t>
      </w:r>
      <w:r w:rsidR="00FB36B4">
        <w:rPr>
          <w:rtl/>
          <w:lang w:bidi="fa-IR"/>
        </w:rPr>
        <w:t>ی</w:t>
      </w:r>
      <w:r>
        <w:rPr>
          <w:rtl/>
          <w:lang w:bidi="fa-IR"/>
        </w:rPr>
        <w:t>ه 42</w:t>
      </w:r>
      <w:r w:rsidR="00FB36B4">
        <w:rPr>
          <w:rtl/>
          <w:lang w:bidi="fa-IR"/>
        </w:rPr>
        <w:t xml:space="preserve">. </w:t>
      </w:r>
    </w:p>
    <w:p w:rsidR="00FC5DC1" w:rsidRDefault="00FD4930" w:rsidP="00A14C2F">
      <w:pPr>
        <w:pStyle w:val="libFootnote"/>
        <w:rPr>
          <w:rtl/>
          <w:lang w:bidi="fa-IR"/>
        </w:rPr>
      </w:pPr>
      <w:r>
        <w:rPr>
          <w:rtl/>
          <w:lang w:bidi="fa-IR"/>
        </w:rPr>
        <w:t>32</w:t>
      </w:r>
      <w:r w:rsidR="00FB36B4">
        <w:rPr>
          <w:rtl/>
          <w:lang w:bidi="fa-IR"/>
        </w:rPr>
        <w:t xml:space="preserve">. </w:t>
      </w:r>
      <w:r>
        <w:rPr>
          <w:rtl/>
          <w:lang w:bidi="fa-IR"/>
        </w:rPr>
        <w:t>نجم</w:t>
      </w:r>
      <w:r w:rsidR="00121BD9">
        <w:rPr>
          <w:rtl/>
          <w:lang w:bidi="fa-IR"/>
        </w:rPr>
        <w:t xml:space="preserve"> (</w:t>
      </w:r>
      <w:r>
        <w:rPr>
          <w:rtl/>
          <w:lang w:bidi="fa-IR"/>
        </w:rPr>
        <w:t>53</w:t>
      </w:r>
      <w:r w:rsidR="00121BD9">
        <w:rPr>
          <w:rtl/>
          <w:lang w:bidi="fa-IR"/>
        </w:rPr>
        <w:t xml:space="preserve">) </w:t>
      </w:r>
      <w:r>
        <w:rPr>
          <w:rtl/>
          <w:lang w:bidi="fa-IR"/>
        </w:rPr>
        <w:t>آ</w:t>
      </w:r>
      <w:r w:rsidR="00FB36B4">
        <w:rPr>
          <w:rtl/>
          <w:lang w:bidi="fa-IR"/>
        </w:rPr>
        <w:t>ی</w:t>
      </w:r>
      <w:r>
        <w:rPr>
          <w:rtl/>
          <w:lang w:bidi="fa-IR"/>
        </w:rPr>
        <w:t>ه 40</w:t>
      </w:r>
      <w:r w:rsidR="00FB36B4">
        <w:rPr>
          <w:rtl/>
          <w:lang w:bidi="fa-IR"/>
        </w:rPr>
        <w:t xml:space="preserve">. </w:t>
      </w:r>
    </w:p>
    <w:p w:rsidR="00FC5DC1" w:rsidRDefault="00FD4930" w:rsidP="00A14C2F">
      <w:pPr>
        <w:pStyle w:val="libFootnote"/>
        <w:rPr>
          <w:rtl/>
          <w:lang w:bidi="fa-IR"/>
        </w:rPr>
      </w:pPr>
      <w:r>
        <w:rPr>
          <w:rtl/>
          <w:lang w:bidi="fa-IR"/>
        </w:rPr>
        <w:t>33</w:t>
      </w:r>
      <w:r w:rsidR="00FB36B4">
        <w:rPr>
          <w:rtl/>
          <w:lang w:bidi="fa-IR"/>
        </w:rPr>
        <w:t xml:space="preserve">. </w:t>
      </w:r>
      <w:r>
        <w:rPr>
          <w:rtl/>
          <w:lang w:bidi="fa-IR"/>
        </w:rPr>
        <w:t>غافر</w:t>
      </w:r>
      <w:r w:rsidR="00121BD9">
        <w:rPr>
          <w:rtl/>
          <w:lang w:bidi="fa-IR"/>
        </w:rPr>
        <w:t xml:space="preserve"> (</w:t>
      </w:r>
      <w:r>
        <w:rPr>
          <w:rtl/>
          <w:lang w:bidi="fa-IR"/>
        </w:rPr>
        <w:t>40</w:t>
      </w:r>
      <w:r w:rsidR="00121BD9">
        <w:rPr>
          <w:rtl/>
          <w:lang w:bidi="fa-IR"/>
        </w:rPr>
        <w:t xml:space="preserve">) </w:t>
      </w:r>
      <w:r>
        <w:rPr>
          <w:rtl/>
          <w:lang w:bidi="fa-IR"/>
        </w:rPr>
        <w:t>آ</w:t>
      </w:r>
      <w:r w:rsidR="00FB36B4">
        <w:rPr>
          <w:rtl/>
          <w:lang w:bidi="fa-IR"/>
        </w:rPr>
        <w:t>ی</w:t>
      </w:r>
      <w:r>
        <w:rPr>
          <w:rtl/>
          <w:lang w:bidi="fa-IR"/>
        </w:rPr>
        <w:t>ه 17</w:t>
      </w:r>
      <w:r w:rsidR="00FB36B4">
        <w:rPr>
          <w:rtl/>
          <w:lang w:bidi="fa-IR"/>
        </w:rPr>
        <w:t xml:space="preserve">. </w:t>
      </w:r>
    </w:p>
    <w:p w:rsidR="00FC5DC1" w:rsidRDefault="00FD4930" w:rsidP="00A14C2F">
      <w:pPr>
        <w:pStyle w:val="libFootnote"/>
        <w:rPr>
          <w:rtl/>
          <w:lang w:bidi="fa-IR"/>
        </w:rPr>
      </w:pPr>
      <w:r>
        <w:rPr>
          <w:rtl/>
          <w:lang w:bidi="fa-IR"/>
        </w:rPr>
        <w:t>34</w:t>
      </w:r>
      <w:r w:rsidR="00FB36B4">
        <w:rPr>
          <w:rtl/>
          <w:lang w:bidi="fa-IR"/>
        </w:rPr>
        <w:t xml:space="preserve">. </w:t>
      </w:r>
      <w:r>
        <w:rPr>
          <w:rtl/>
          <w:lang w:bidi="fa-IR"/>
        </w:rPr>
        <w:t>بقره</w:t>
      </w:r>
      <w:r w:rsidR="00121BD9">
        <w:rPr>
          <w:rtl/>
          <w:lang w:bidi="fa-IR"/>
        </w:rPr>
        <w:t xml:space="preserve"> (</w:t>
      </w:r>
      <w:r>
        <w:rPr>
          <w:rtl/>
          <w:lang w:bidi="fa-IR"/>
        </w:rPr>
        <w:t>2</w:t>
      </w:r>
      <w:r w:rsidR="00121BD9">
        <w:rPr>
          <w:rtl/>
          <w:lang w:bidi="fa-IR"/>
        </w:rPr>
        <w:t xml:space="preserve">) </w:t>
      </w:r>
      <w:r>
        <w:rPr>
          <w:rtl/>
          <w:lang w:bidi="fa-IR"/>
        </w:rPr>
        <w:t>آ</w:t>
      </w:r>
      <w:r w:rsidR="00FB36B4">
        <w:rPr>
          <w:rtl/>
          <w:lang w:bidi="fa-IR"/>
        </w:rPr>
        <w:t>ی</w:t>
      </w:r>
      <w:r>
        <w:rPr>
          <w:rtl/>
          <w:lang w:bidi="fa-IR"/>
        </w:rPr>
        <w:t>ه 286</w:t>
      </w:r>
      <w:r w:rsidR="00FB36B4">
        <w:rPr>
          <w:rtl/>
          <w:lang w:bidi="fa-IR"/>
        </w:rPr>
        <w:t xml:space="preserve">. </w:t>
      </w:r>
    </w:p>
    <w:p w:rsidR="00FC5DC1" w:rsidRDefault="00FD4930" w:rsidP="00A14C2F">
      <w:pPr>
        <w:pStyle w:val="libFootnote"/>
        <w:rPr>
          <w:rtl/>
          <w:lang w:bidi="fa-IR"/>
        </w:rPr>
      </w:pPr>
      <w:r>
        <w:rPr>
          <w:rtl/>
          <w:lang w:bidi="fa-IR"/>
        </w:rPr>
        <w:t>35</w:t>
      </w:r>
      <w:r w:rsidR="00FB36B4">
        <w:rPr>
          <w:rtl/>
          <w:lang w:bidi="fa-IR"/>
        </w:rPr>
        <w:t xml:space="preserve">. </w:t>
      </w:r>
      <w:r>
        <w:rPr>
          <w:rtl/>
          <w:lang w:bidi="fa-IR"/>
        </w:rPr>
        <w:t>كهف</w:t>
      </w:r>
      <w:r w:rsidR="00121BD9">
        <w:rPr>
          <w:rtl/>
          <w:lang w:bidi="fa-IR"/>
        </w:rPr>
        <w:t xml:space="preserve"> (</w:t>
      </w:r>
      <w:r>
        <w:rPr>
          <w:rtl/>
          <w:lang w:bidi="fa-IR"/>
        </w:rPr>
        <w:t>18</w:t>
      </w:r>
      <w:r w:rsidR="00121BD9">
        <w:rPr>
          <w:rtl/>
          <w:lang w:bidi="fa-IR"/>
        </w:rPr>
        <w:t xml:space="preserve">) </w:t>
      </w:r>
      <w:r>
        <w:rPr>
          <w:rtl/>
          <w:lang w:bidi="fa-IR"/>
        </w:rPr>
        <w:t>آ</w:t>
      </w:r>
      <w:r w:rsidR="00FB36B4">
        <w:rPr>
          <w:rtl/>
          <w:lang w:bidi="fa-IR"/>
        </w:rPr>
        <w:t>ی</w:t>
      </w:r>
      <w:r>
        <w:rPr>
          <w:rtl/>
          <w:lang w:bidi="fa-IR"/>
        </w:rPr>
        <w:t>ه 30</w:t>
      </w:r>
      <w:r w:rsidR="00FB36B4">
        <w:rPr>
          <w:rtl/>
          <w:lang w:bidi="fa-IR"/>
        </w:rPr>
        <w:t xml:space="preserve">. </w:t>
      </w:r>
    </w:p>
    <w:p w:rsidR="00FC5DC1" w:rsidRDefault="00FD4930" w:rsidP="00A14C2F">
      <w:pPr>
        <w:pStyle w:val="libFootnote"/>
        <w:rPr>
          <w:rtl/>
          <w:lang w:bidi="fa-IR"/>
        </w:rPr>
      </w:pPr>
      <w:r>
        <w:rPr>
          <w:rtl/>
          <w:lang w:bidi="fa-IR"/>
        </w:rPr>
        <w:t>36</w:t>
      </w:r>
      <w:r w:rsidR="00FB36B4">
        <w:rPr>
          <w:rtl/>
          <w:lang w:bidi="fa-IR"/>
        </w:rPr>
        <w:t xml:space="preserve">. </w:t>
      </w:r>
      <w:r>
        <w:rPr>
          <w:rtl/>
          <w:lang w:bidi="fa-IR"/>
        </w:rPr>
        <w:t>ملك</w:t>
      </w:r>
      <w:r w:rsidR="00121BD9">
        <w:rPr>
          <w:rtl/>
          <w:lang w:bidi="fa-IR"/>
        </w:rPr>
        <w:t xml:space="preserve"> (</w:t>
      </w:r>
      <w:r>
        <w:rPr>
          <w:rtl/>
          <w:lang w:bidi="fa-IR"/>
        </w:rPr>
        <w:t>67</w:t>
      </w:r>
      <w:r w:rsidR="00121BD9">
        <w:rPr>
          <w:rtl/>
          <w:lang w:bidi="fa-IR"/>
        </w:rPr>
        <w:t xml:space="preserve">) </w:t>
      </w:r>
      <w:r>
        <w:rPr>
          <w:rtl/>
          <w:lang w:bidi="fa-IR"/>
        </w:rPr>
        <w:t>آ</w:t>
      </w:r>
      <w:r w:rsidR="00FB36B4">
        <w:rPr>
          <w:rtl/>
          <w:lang w:bidi="fa-IR"/>
        </w:rPr>
        <w:t>ی</w:t>
      </w:r>
      <w:r>
        <w:rPr>
          <w:rtl/>
          <w:lang w:bidi="fa-IR"/>
        </w:rPr>
        <w:t>ه 2</w:t>
      </w:r>
      <w:r w:rsidR="00FB36B4">
        <w:rPr>
          <w:rtl/>
          <w:lang w:bidi="fa-IR"/>
        </w:rPr>
        <w:t xml:space="preserve">. </w:t>
      </w:r>
    </w:p>
    <w:p w:rsidR="00FC5DC1" w:rsidRDefault="00FD4930" w:rsidP="00A14C2F">
      <w:pPr>
        <w:pStyle w:val="libFootnote"/>
        <w:rPr>
          <w:rtl/>
          <w:lang w:bidi="fa-IR"/>
        </w:rPr>
      </w:pPr>
      <w:r>
        <w:rPr>
          <w:rtl/>
          <w:lang w:bidi="fa-IR"/>
        </w:rPr>
        <w:t>37</w:t>
      </w:r>
      <w:r w:rsidR="00FB36B4">
        <w:rPr>
          <w:rtl/>
          <w:lang w:bidi="fa-IR"/>
        </w:rPr>
        <w:t xml:space="preserve">. </w:t>
      </w:r>
      <w:r w:rsidR="00B24BA6" w:rsidRPr="00B24BA6">
        <w:rPr>
          <w:rStyle w:val="libFootnoteAlaemChar"/>
          <w:rFonts w:hint="cs"/>
          <w:rtl/>
        </w:rPr>
        <w:t>(</w:t>
      </w:r>
      <w:r w:rsidRPr="00BD78EE">
        <w:rPr>
          <w:rStyle w:val="libFootnoteAieChar"/>
          <w:rtl/>
        </w:rPr>
        <w:t>فأمّا الذ</w:t>
      </w:r>
      <w:r w:rsidR="00FB36B4" w:rsidRPr="00BD78EE">
        <w:rPr>
          <w:rStyle w:val="libFootnoteAieChar"/>
          <w:rtl/>
        </w:rPr>
        <w:t>ی</w:t>
      </w:r>
      <w:r w:rsidRPr="00BD78EE">
        <w:rPr>
          <w:rStyle w:val="libFootnoteAieChar"/>
          <w:rtl/>
        </w:rPr>
        <w:t>ن فى قلوبهم ز</w:t>
      </w:r>
      <w:r w:rsidR="00FB36B4" w:rsidRPr="00BD78EE">
        <w:rPr>
          <w:rStyle w:val="libFootnoteAieChar"/>
          <w:rtl/>
        </w:rPr>
        <w:t>ی</w:t>
      </w:r>
      <w:r w:rsidRPr="00BD78EE">
        <w:rPr>
          <w:rStyle w:val="libFootnoteAieChar"/>
          <w:rtl/>
        </w:rPr>
        <w:t>غٌ ف</w:t>
      </w:r>
      <w:r w:rsidR="00FB36B4" w:rsidRPr="00BD78EE">
        <w:rPr>
          <w:rStyle w:val="libFootnoteAieChar"/>
          <w:rtl/>
        </w:rPr>
        <w:t>ی</w:t>
      </w:r>
      <w:r w:rsidRPr="00BD78EE">
        <w:rPr>
          <w:rStyle w:val="libFootnoteAieChar"/>
          <w:rtl/>
        </w:rPr>
        <w:t>تّبعونَ ما تشابَه منه ابتغاء الفتنة وابتغاءَ تأو</w:t>
      </w:r>
      <w:r w:rsidR="00FB36B4" w:rsidRPr="00BD78EE">
        <w:rPr>
          <w:rStyle w:val="libFootnoteAieChar"/>
          <w:rtl/>
        </w:rPr>
        <w:t>ی</w:t>
      </w:r>
      <w:r w:rsidRPr="00BD78EE">
        <w:rPr>
          <w:rStyle w:val="libFootnoteAieChar"/>
          <w:rtl/>
        </w:rPr>
        <w:t>له</w:t>
      </w:r>
      <w:r w:rsidR="00FB36B4">
        <w:rPr>
          <w:rtl/>
          <w:lang w:bidi="fa-IR"/>
        </w:rPr>
        <w:t>.</w:t>
      </w:r>
      <w:r w:rsidR="00B24BA6" w:rsidRPr="00B24BA6">
        <w:rPr>
          <w:rStyle w:val="libFootnoteAlaemChar"/>
          <w:rFonts w:hint="cs"/>
          <w:rtl/>
        </w:rPr>
        <w:t>)</w:t>
      </w:r>
      <w:r w:rsidR="00FB36B4">
        <w:rPr>
          <w:rtl/>
          <w:lang w:bidi="fa-IR"/>
        </w:rPr>
        <w:t xml:space="preserve"> </w:t>
      </w:r>
    </w:p>
    <w:p w:rsidR="00FC5DC1" w:rsidRDefault="00FD4930" w:rsidP="00A14C2F">
      <w:pPr>
        <w:pStyle w:val="libFootnote"/>
        <w:rPr>
          <w:rtl/>
          <w:lang w:bidi="fa-IR"/>
        </w:rPr>
      </w:pPr>
      <w:r>
        <w:rPr>
          <w:rtl/>
          <w:lang w:bidi="fa-IR"/>
        </w:rPr>
        <w:t>38</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ج</w:t>
      </w:r>
      <w:r w:rsidR="00FB36B4">
        <w:rPr>
          <w:rtl/>
          <w:lang w:bidi="fa-IR"/>
        </w:rPr>
        <w:t xml:space="preserve"> </w:t>
      </w:r>
      <w:r>
        <w:rPr>
          <w:rtl/>
          <w:lang w:bidi="fa-IR"/>
        </w:rPr>
        <w:t>3</w:t>
      </w:r>
      <w:r w:rsidR="00FB36B4">
        <w:rPr>
          <w:rtl/>
          <w:lang w:bidi="fa-IR"/>
        </w:rPr>
        <w:t xml:space="preserve">، </w:t>
      </w:r>
      <w:r>
        <w:rPr>
          <w:rtl/>
          <w:lang w:bidi="fa-IR"/>
        </w:rPr>
        <w:t>ص</w:t>
      </w:r>
      <w:r w:rsidR="00FB36B4">
        <w:rPr>
          <w:rtl/>
          <w:lang w:bidi="fa-IR"/>
        </w:rPr>
        <w:t xml:space="preserve"> </w:t>
      </w:r>
      <w:r>
        <w:rPr>
          <w:rtl/>
          <w:lang w:bidi="fa-IR"/>
        </w:rPr>
        <w:t>44</w:t>
      </w:r>
      <w:r w:rsidR="00FB36B4">
        <w:rPr>
          <w:rtl/>
          <w:lang w:bidi="fa-IR"/>
        </w:rPr>
        <w:t xml:space="preserve">. </w:t>
      </w:r>
    </w:p>
    <w:p w:rsidR="00FC5DC1" w:rsidRDefault="00FD4930" w:rsidP="00A14C2F">
      <w:pPr>
        <w:pStyle w:val="libFootnote"/>
        <w:rPr>
          <w:rtl/>
          <w:lang w:bidi="fa-IR"/>
        </w:rPr>
      </w:pPr>
      <w:r>
        <w:rPr>
          <w:rtl/>
          <w:lang w:bidi="fa-IR"/>
        </w:rPr>
        <w:t>39</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49</w:t>
      </w:r>
      <w:r w:rsidR="00FB36B4">
        <w:rPr>
          <w:rtl/>
          <w:lang w:bidi="fa-IR"/>
        </w:rPr>
        <w:t xml:space="preserve">. </w:t>
      </w:r>
    </w:p>
    <w:p w:rsidR="00FC5DC1" w:rsidRDefault="00FD4930" w:rsidP="00A14C2F">
      <w:pPr>
        <w:pStyle w:val="libFootnote"/>
        <w:rPr>
          <w:rtl/>
          <w:lang w:bidi="fa-IR"/>
        </w:rPr>
      </w:pPr>
      <w:r>
        <w:rPr>
          <w:rtl/>
          <w:lang w:bidi="fa-IR"/>
        </w:rPr>
        <w:t>40</w:t>
      </w:r>
      <w:r w:rsidR="00FB36B4">
        <w:rPr>
          <w:rtl/>
          <w:lang w:bidi="fa-IR"/>
        </w:rPr>
        <w:t xml:space="preserve">. </w:t>
      </w:r>
      <w:r>
        <w:rPr>
          <w:rtl/>
          <w:lang w:bidi="fa-IR"/>
        </w:rPr>
        <w:t>كهف</w:t>
      </w:r>
      <w:r w:rsidR="00121BD9">
        <w:rPr>
          <w:rtl/>
          <w:lang w:bidi="fa-IR"/>
        </w:rPr>
        <w:t xml:space="preserve"> (</w:t>
      </w:r>
      <w:r>
        <w:rPr>
          <w:rtl/>
          <w:lang w:bidi="fa-IR"/>
        </w:rPr>
        <w:t>18</w:t>
      </w:r>
      <w:r w:rsidR="00121BD9">
        <w:rPr>
          <w:rtl/>
          <w:lang w:bidi="fa-IR"/>
        </w:rPr>
        <w:t xml:space="preserve">) </w:t>
      </w:r>
      <w:r>
        <w:rPr>
          <w:rtl/>
          <w:lang w:bidi="fa-IR"/>
        </w:rPr>
        <w:t>آ</w:t>
      </w:r>
      <w:r w:rsidR="00FB36B4">
        <w:rPr>
          <w:rtl/>
          <w:lang w:bidi="fa-IR"/>
        </w:rPr>
        <w:t>ی</w:t>
      </w:r>
      <w:r>
        <w:rPr>
          <w:rtl/>
          <w:lang w:bidi="fa-IR"/>
        </w:rPr>
        <w:t>ه 78</w:t>
      </w:r>
      <w:r w:rsidR="00FB36B4">
        <w:rPr>
          <w:rtl/>
          <w:lang w:bidi="fa-IR"/>
        </w:rPr>
        <w:t xml:space="preserve">. </w:t>
      </w:r>
    </w:p>
    <w:p w:rsidR="00FC5DC1" w:rsidRDefault="00FD4930" w:rsidP="00A14C2F">
      <w:pPr>
        <w:pStyle w:val="libFootnote"/>
        <w:rPr>
          <w:rtl/>
          <w:lang w:bidi="fa-IR"/>
        </w:rPr>
      </w:pPr>
      <w:r>
        <w:rPr>
          <w:rtl/>
          <w:lang w:bidi="fa-IR"/>
        </w:rPr>
        <w:t>41</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الم</w:t>
      </w:r>
      <w:r w:rsidR="00FB36B4">
        <w:rPr>
          <w:rtl/>
          <w:lang w:bidi="fa-IR"/>
        </w:rPr>
        <w:t>ی</w:t>
      </w:r>
      <w:r>
        <w:rPr>
          <w:rtl/>
          <w:lang w:bidi="fa-IR"/>
        </w:rPr>
        <w:t>زان</w:t>
      </w:r>
      <w:r w:rsidR="00FB36B4">
        <w:rPr>
          <w:rtl/>
          <w:lang w:bidi="fa-IR"/>
        </w:rPr>
        <w:t xml:space="preserve">، </w:t>
      </w:r>
      <w:r>
        <w:rPr>
          <w:rtl/>
          <w:lang w:bidi="fa-IR"/>
        </w:rPr>
        <w:t>ص</w:t>
      </w:r>
      <w:r w:rsidR="00FB36B4">
        <w:rPr>
          <w:rtl/>
          <w:lang w:bidi="fa-IR"/>
        </w:rPr>
        <w:t xml:space="preserve"> </w:t>
      </w:r>
      <w:r>
        <w:rPr>
          <w:rtl/>
          <w:lang w:bidi="fa-IR"/>
        </w:rPr>
        <w:t>25 و 26</w:t>
      </w:r>
      <w:r w:rsidR="00FB36B4">
        <w:rPr>
          <w:rtl/>
          <w:lang w:bidi="fa-IR"/>
        </w:rPr>
        <w:t xml:space="preserve">. </w:t>
      </w:r>
    </w:p>
    <w:p w:rsidR="00FC5DC1" w:rsidRDefault="00FD4930" w:rsidP="00A14C2F">
      <w:pPr>
        <w:pStyle w:val="libFootnote"/>
        <w:rPr>
          <w:rtl/>
          <w:lang w:bidi="fa-IR"/>
        </w:rPr>
      </w:pPr>
      <w:r>
        <w:rPr>
          <w:rtl/>
          <w:lang w:bidi="fa-IR"/>
        </w:rPr>
        <w:t>42</w:t>
      </w:r>
      <w:r w:rsidR="00FB36B4">
        <w:rPr>
          <w:rtl/>
          <w:lang w:bidi="fa-IR"/>
        </w:rPr>
        <w:t>. ی</w:t>
      </w:r>
      <w:r>
        <w:rPr>
          <w:rtl/>
          <w:lang w:bidi="fa-IR"/>
        </w:rPr>
        <w:t>وسف</w:t>
      </w:r>
      <w:r w:rsidR="00121BD9">
        <w:rPr>
          <w:rtl/>
          <w:lang w:bidi="fa-IR"/>
        </w:rPr>
        <w:t xml:space="preserve"> (</w:t>
      </w:r>
      <w:r>
        <w:rPr>
          <w:rtl/>
          <w:lang w:bidi="fa-IR"/>
        </w:rPr>
        <w:t>12</w:t>
      </w:r>
      <w:r w:rsidR="00121BD9">
        <w:rPr>
          <w:rtl/>
          <w:lang w:bidi="fa-IR"/>
        </w:rPr>
        <w:t xml:space="preserve">) </w:t>
      </w:r>
      <w:r>
        <w:rPr>
          <w:rtl/>
          <w:lang w:bidi="fa-IR"/>
        </w:rPr>
        <w:t>آ</w:t>
      </w:r>
      <w:r w:rsidR="00FB36B4">
        <w:rPr>
          <w:rtl/>
          <w:lang w:bidi="fa-IR"/>
        </w:rPr>
        <w:t>ی</w:t>
      </w:r>
      <w:r>
        <w:rPr>
          <w:rtl/>
          <w:lang w:bidi="fa-IR"/>
        </w:rPr>
        <w:t>ه 4</w:t>
      </w:r>
      <w:r w:rsidR="00FB36B4">
        <w:rPr>
          <w:rtl/>
          <w:lang w:bidi="fa-IR"/>
        </w:rPr>
        <w:t xml:space="preserve">. </w:t>
      </w:r>
    </w:p>
    <w:p w:rsidR="00FC5DC1" w:rsidRDefault="00FD4930" w:rsidP="00A14C2F">
      <w:pPr>
        <w:pStyle w:val="libFootnote"/>
        <w:rPr>
          <w:rtl/>
          <w:lang w:bidi="fa-IR"/>
        </w:rPr>
      </w:pPr>
      <w:r>
        <w:rPr>
          <w:rtl/>
          <w:lang w:bidi="fa-IR"/>
        </w:rPr>
        <w:t>43</w:t>
      </w:r>
      <w:r w:rsidR="00FB36B4">
        <w:rPr>
          <w:rtl/>
          <w:lang w:bidi="fa-IR"/>
        </w:rPr>
        <w:t xml:space="preserve">. </w:t>
      </w:r>
      <w:r>
        <w:rPr>
          <w:rtl/>
          <w:lang w:bidi="fa-IR"/>
        </w:rPr>
        <w:t>همان</w:t>
      </w:r>
      <w:r w:rsidR="00FB36B4">
        <w:rPr>
          <w:rtl/>
          <w:lang w:bidi="fa-IR"/>
        </w:rPr>
        <w:t xml:space="preserve">، </w:t>
      </w:r>
      <w:r>
        <w:rPr>
          <w:rtl/>
          <w:lang w:bidi="fa-IR"/>
        </w:rPr>
        <w:t>آ</w:t>
      </w:r>
      <w:r w:rsidR="00FB36B4">
        <w:rPr>
          <w:rtl/>
          <w:lang w:bidi="fa-IR"/>
        </w:rPr>
        <w:t>ی</w:t>
      </w:r>
      <w:r>
        <w:rPr>
          <w:rtl/>
          <w:lang w:bidi="fa-IR"/>
        </w:rPr>
        <w:t>ه</w:t>
      </w:r>
      <w:r w:rsidR="00FB36B4">
        <w:rPr>
          <w:rtl/>
          <w:lang w:bidi="fa-IR"/>
        </w:rPr>
        <w:t xml:space="preserve"> </w:t>
      </w:r>
      <w:r>
        <w:rPr>
          <w:rtl/>
          <w:lang w:bidi="fa-IR"/>
        </w:rPr>
        <w:t>100</w:t>
      </w:r>
      <w:r w:rsidR="00FB36B4">
        <w:rPr>
          <w:rtl/>
          <w:lang w:bidi="fa-IR"/>
        </w:rPr>
        <w:t xml:space="preserve">. </w:t>
      </w:r>
    </w:p>
    <w:p w:rsidR="00FC5DC1" w:rsidRDefault="00FD4930" w:rsidP="00A14C2F">
      <w:pPr>
        <w:pStyle w:val="libFootnote"/>
        <w:rPr>
          <w:rtl/>
          <w:lang w:bidi="fa-IR"/>
        </w:rPr>
      </w:pPr>
      <w:r>
        <w:rPr>
          <w:rtl/>
          <w:lang w:bidi="fa-IR"/>
        </w:rPr>
        <w:t>44</w:t>
      </w:r>
      <w:r w:rsidR="00FB36B4">
        <w:rPr>
          <w:rtl/>
          <w:lang w:bidi="fa-IR"/>
        </w:rPr>
        <w:t xml:space="preserve">. </w:t>
      </w:r>
      <w:r>
        <w:rPr>
          <w:rtl/>
          <w:lang w:bidi="fa-IR"/>
        </w:rPr>
        <w:t>گفتار بهاءالد</w:t>
      </w:r>
      <w:r w:rsidR="00FB36B4">
        <w:rPr>
          <w:rtl/>
          <w:lang w:bidi="fa-IR"/>
        </w:rPr>
        <w:t>ی</w:t>
      </w:r>
      <w:r>
        <w:rPr>
          <w:rtl/>
          <w:lang w:bidi="fa-IR"/>
        </w:rPr>
        <w:t>ن خرمشاهى در قطره</w:t>
      </w:r>
      <w:r w:rsidR="00FB36B4">
        <w:rPr>
          <w:rtl/>
          <w:lang w:bidi="fa-IR"/>
        </w:rPr>
        <w:t xml:space="preserve"> </w:t>
      </w:r>
      <w:r>
        <w:rPr>
          <w:rtl/>
          <w:lang w:bidi="fa-IR"/>
        </w:rPr>
        <w:t>اى از در</w:t>
      </w:r>
      <w:r w:rsidR="00FB36B4">
        <w:rPr>
          <w:rtl/>
          <w:lang w:bidi="fa-IR"/>
        </w:rPr>
        <w:t>ی</w:t>
      </w:r>
      <w:r>
        <w:rPr>
          <w:rtl/>
          <w:lang w:bidi="fa-IR"/>
        </w:rPr>
        <w:t>ا</w:t>
      </w:r>
      <w:r w:rsidR="00FB36B4">
        <w:rPr>
          <w:rtl/>
          <w:lang w:bidi="fa-IR"/>
        </w:rPr>
        <w:t xml:space="preserve">، </w:t>
      </w:r>
      <w:r>
        <w:rPr>
          <w:rtl/>
          <w:lang w:bidi="fa-IR"/>
        </w:rPr>
        <w:t>ص</w:t>
      </w:r>
      <w:r w:rsidR="00FB36B4">
        <w:rPr>
          <w:rtl/>
          <w:lang w:bidi="fa-IR"/>
        </w:rPr>
        <w:t xml:space="preserve"> </w:t>
      </w:r>
      <w:r>
        <w:rPr>
          <w:rtl/>
          <w:lang w:bidi="fa-IR"/>
        </w:rPr>
        <w:t>77</w:t>
      </w:r>
      <w:r w:rsidR="00FB36B4">
        <w:rPr>
          <w:rtl/>
          <w:lang w:bidi="fa-IR"/>
        </w:rPr>
        <w:t xml:space="preserve">. </w:t>
      </w:r>
    </w:p>
    <w:p w:rsidR="00762B70" w:rsidRDefault="00FD4930" w:rsidP="00A14C2F">
      <w:pPr>
        <w:pStyle w:val="libFootnote"/>
        <w:rPr>
          <w:rtl/>
          <w:lang w:bidi="fa-IR"/>
        </w:rPr>
      </w:pPr>
      <w:r>
        <w:rPr>
          <w:rtl/>
          <w:lang w:bidi="fa-IR"/>
        </w:rPr>
        <w:t>45</w:t>
      </w:r>
      <w:r w:rsidR="00FB36B4">
        <w:rPr>
          <w:rtl/>
          <w:lang w:bidi="fa-IR"/>
        </w:rPr>
        <w:t xml:space="preserve">. </w:t>
      </w:r>
      <w:r>
        <w:rPr>
          <w:rtl/>
          <w:lang w:bidi="fa-IR"/>
        </w:rPr>
        <w:t>همان</w:t>
      </w:r>
      <w:r w:rsidR="00FB36B4">
        <w:rPr>
          <w:rtl/>
          <w:lang w:bidi="fa-IR"/>
        </w:rPr>
        <w:t xml:space="preserve">، </w:t>
      </w:r>
      <w:r>
        <w:rPr>
          <w:rtl/>
          <w:lang w:bidi="fa-IR"/>
        </w:rPr>
        <w:t>ص</w:t>
      </w:r>
      <w:r w:rsidR="00FB36B4">
        <w:rPr>
          <w:rtl/>
          <w:lang w:bidi="fa-IR"/>
        </w:rPr>
        <w:t xml:space="preserve"> </w:t>
      </w:r>
      <w:r>
        <w:rPr>
          <w:rtl/>
          <w:lang w:bidi="fa-IR"/>
        </w:rPr>
        <w:t>79 و 80</w:t>
      </w:r>
      <w:r w:rsidR="00FB36B4">
        <w:rPr>
          <w:rtl/>
          <w:lang w:bidi="fa-IR"/>
        </w:rPr>
        <w:t xml:space="preserve">. </w:t>
      </w:r>
    </w:p>
    <w:p w:rsidR="00FC5DC1" w:rsidRDefault="00A14C2F" w:rsidP="00A14C2F">
      <w:pPr>
        <w:pStyle w:val="Heading1Center"/>
        <w:rPr>
          <w:rtl/>
        </w:rPr>
      </w:pPr>
      <w:r>
        <w:rPr>
          <w:rtl/>
        </w:rPr>
        <w:br w:type="page"/>
      </w:r>
      <w:bookmarkStart w:id="245" w:name="_Toc469981265"/>
      <w:r w:rsidR="00AC30EA">
        <w:rPr>
          <w:rtl/>
        </w:rPr>
        <w:lastRenderedPageBreak/>
        <w:t xml:space="preserve">بخش دهم </w:t>
      </w:r>
      <w:r>
        <w:rPr>
          <w:rFonts w:hint="cs"/>
          <w:rtl/>
        </w:rPr>
        <w:t xml:space="preserve">: </w:t>
      </w:r>
      <w:r w:rsidR="00AC30EA">
        <w:rPr>
          <w:rtl/>
        </w:rPr>
        <w:t>هفتاد نكته درباره قرآن كر</w:t>
      </w:r>
      <w:r w:rsidR="00FB36B4">
        <w:rPr>
          <w:rtl/>
        </w:rPr>
        <w:t>ی</w:t>
      </w:r>
      <w:r w:rsidR="00AC30EA">
        <w:rPr>
          <w:rtl/>
        </w:rPr>
        <w:t>م</w:t>
      </w:r>
      <w:bookmarkEnd w:id="245"/>
    </w:p>
    <w:p w:rsidR="00FC5DC1" w:rsidRDefault="00E86885" w:rsidP="00BD78EE">
      <w:pPr>
        <w:pStyle w:val="libNormal"/>
        <w:rPr>
          <w:rtl/>
          <w:lang w:bidi="fa-IR"/>
        </w:rPr>
      </w:pPr>
      <w:r>
        <w:rPr>
          <w:rtl/>
          <w:lang w:bidi="fa-IR"/>
        </w:rPr>
        <w:t xml:space="preserve">(مطالعه آزاد) </w:t>
      </w:r>
    </w:p>
    <w:p w:rsidR="00FC5DC1" w:rsidRDefault="00E86885" w:rsidP="00E86885">
      <w:pPr>
        <w:pStyle w:val="Heading2"/>
        <w:rPr>
          <w:rtl/>
          <w:lang w:bidi="fa-IR"/>
        </w:rPr>
      </w:pPr>
      <w:bookmarkStart w:id="246" w:name="_Toc469981266"/>
      <w:r>
        <w:rPr>
          <w:rtl/>
          <w:lang w:bidi="fa-IR"/>
        </w:rPr>
        <w:t>مقدمه</w:t>
      </w:r>
      <w:bookmarkEnd w:id="246"/>
    </w:p>
    <w:p w:rsidR="00FC5DC1" w:rsidRDefault="00AC30EA" w:rsidP="00AC30EA">
      <w:pPr>
        <w:pStyle w:val="libNormal"/>
        <w:rPr>
          <w:rtl/>
          <w:lang w:bidi="fa-IR"/>
        </w:rPr>
      </w:pPr>
      <w:r>
        <w:rPr>
          <w:rtl/>
          <w:lang w:bidi="fa-IR"/>
        </w:rPr>
        <w:t>در بخش</w:t>
      </w:r>
      <w:r w:rsidR="00FB36B4">
        <w:rPr>
          <w:rtl/>
          <w:lang w:bidi="fa-IR"/>
        </w:rPr>
        <w:t xml:space="preserve"> </w:t>
      </w:r>
      <w:r>
        <w:rPr>
          <w:rtl/>
          <w:lang w:bidi="fa-IR"/>
        </w:rPr>
        <w:t>هاى گذشته با مهم</w:t>
      </w:r>
      <w:r w:rsidR="00FB36B4">
        <w:rPr>
          <w:rtl/>
          <w:lang w:bidi="fa-IR"/>
        </w:rPr>
        <w:t xml:space="preserve"> </w:t>
      </w:r>
      <w:r>
        <w:rPr>
          <w:rtl/>
          <w:lang w:bidi="fa-IR"/>
        </w:rPr>
        <w:t>تر</w:t>
      </w:r>
      <w:r w:rsidR="00FB36B4">
        <w:rPr>
          <w:rtl/>
          <w:lang w:bidi="fa-IR"/>
        </w:rPr>
        <w:t>ی</w:t>
      </w:r>
      <w:r>
        <w:rPr>
          <w:rtl/>
          <w:lang w:bidi="fa-IR"/>
        </w:rPr>
        <w:t>ن مباحث تار</w:t>
      </w:r>
      <w:r w:rsidR="00FB36B4">
        <w:rPr>
          <w:rtl/>
          <w:lang w:bidi="fa-IR"/>
        </w:rPr>
        <w:t>ی</w:t>
      </w:r>
      <w:r>
        <w:rPr>
          <w:rtl/>
          <w:lang w:bidi="fa-IR"/>
        </w:rPr>
        <w:t>خ و علوم قرآنى آشنا شد</w:t>
      </w:r>
      <w:r w:rsidR="00FB36B4">
        <w:rPr>
          <w:rtl/>
          <w:lang w:bidi="fa-IR"/>
        </w:rPr>
        <w:t>ی</w:t>
      </w:r>
      <w:r>
        <w:rPr>
          <w:rtl/>
          <w:lang w:bidi="fa-IR"/>
        </w:rPr>
        <w:t>م</w:t>
      </w:r>
      <w:r w:rsidR="00FB36B4">
        <w:rPr>
          <w:rtl/>
          <w:lang w:bidi="fa-IR"/>
        </w:rPr>
        <w:t xml:space="preserve">. </w:t>
      </w:r>
      <w:r>
        <w:rPr>
          <w:rtl/>
          <w:lang w:bidi="fa-IR"/>
        </w:rPr>
        <w:t>استادِ قرآن پژوه</w:t>
      </w:r>
      <w:r w:rsidR="00FB36B4">
        <w:rPr>
          <w:rtl/>
          <w:lang w:bidi="fa-IR"/>
        </w:rPr>
        <w:t xml:space="preserve">، </w:t>
      </w:r>
      <w:r>
        <w:rPr>
          <w:rtl/>
          <w:lang w:bidi="fa-IR"/>
        </w:rPr>
        <w:t>بهاءالد</w:t>
      </w:r>
      <w:r w:rsidR="00FB36B4">
        <w:rPr>
          <w:rtl/>
          <w:lang w:bidi="fa-IR"/>
        </w:rPr>
        <w:t>ی</w:t>
      </w:r>
      <w:r>
        <w:rPr>
          <w:rtl/>
          <w:lang w:bidi="fa-IR"/>
        </w:rPr>
        <w:t>ن خرمشاهى در بخشى از كتاب قرآن شناخت</w:t>
      </w:r>
      <w:r w:rsidR="00FB36B4">
        <w:rPr>
          <w:rtl/>
          <w:lang w:bidi="fa-IR"/>
        </w:rPr>
        <w:t xml:space="preserve">، </w:t>
      </w:r>
      <w:r>
        <w:rPr>
          <w:rtl/>
          <w:lang w:bidi="fa-IR"/>
        </w:rPr>
        <w:t>101 نكته قرآنى را</w:t>
      </w:r>
      <w:r w:rsidR="00FB36B4">
        <w:rPr>
          <w:rtl/>
          <w:lang w:bidi="fa-IR"/>
        </w:rPr>
        <w:t xml:space="preserve">، </w:t>
      </w:r>
      <w:r>
        <w:rPr>
          <w:rtl/>
          <w:lang w:bidi="fa-IR"/>
        </w:rPr>
        <w:t>كه نوعاً مرتبط با علوم قرآنى و حاوى اطلاعاتى مف</w:t>
      </w:r>
      <w:r w:rsidR="00FB36B4">
        <w:rPr>
          <w:rtl/>
          <w:lang w:bidi="fa-IR"/>
        </w:rPr>
        <w:t>ی</w:t>
      </w:r>
      <w:r>
        <w:rPr>
          <w:rtl/>
          <w:lang w:bidi="fa-IR"/>
        </w:rPr>
        <w:t>د و ارزنده در زم</w:t>
      </w:r>
      <w:r w:rsidR="00FB36B4">
        <w:rPr>
          <w:rtl/>
          <w:lang w:bidi="fa-IR"/>
        </w:rPr>
        <w:t>ی</w:t>
      </w:r>
      <w:r>
        <w:rPr>
          <w:rtl/>
          <w:lang w:bidi="fa-IR"/>
        </w:rPr>
        <w:t>نه آشنا</w:t>
      </w:r>
      <w:r w:rsidR="00FB36B4">
        <w:rPr>
          <w:rtl/>
          <w:lang w:bidi="fa-IR"/>
        </w:rPr>
        <w:t>ی</w:t>
      </w:r>
      <w:r>
        <w:rPr>
          <w:rtl/>
          <w:lang w:bidi="fa-IR"/>
        </w:rPr>
        <w:t>ى با قرآن است و در م</w:t>
      </w:r>
      <w:r w:rsidR="00FB36B4">
        <w:rPr>
          <w:rtl/>
          <w:lang w:bidi="fa-IR"/>
        </w:rPr>
        <w:t>ی</w:t>
      </w:r>
      <w:r>
        <w:rPr>
          <w:rtl/>
          <w:lang w:bidi="fa-IR"/>
        </w:rPr>
        <w:t>ان آنها لطا</w:t>
      </w:r>
      <w:r w:rsidR="00FB36B4">
        <w:rPr>
          <w:rtl/>
          <w:lang w:bidi="fa-IR"/>
        </w:rPr>
        <w:t>ی</w:t>
      </w:r>
      <w:r>
        <w:rPr>
          <w:rtl/>
          <w:lang w:bidi="fa-IR"/>
        </w:rPr>
        <w:t>ف و ظرا</w:t>
      </w:r>
      <w:r w:rsidR="00FB36B4">
        <w:rPr>
          <w:rtl/>
          <w:lang w:bidi="fa-IR"/>
        </w:rPr>
        <w:t>ی</w:t>
      </w:r>
      <w:r>
        <w:rPr>
          <w:rtl/>
          <w:lang w:bidi="fa-IR"/>
        </w:rPr>
        <w:t>فى ن</w:t>
      </w:r>
      <w:r w:rsidR="00FB36B4">
        <w:rPr>
          <w:rtl/>
          <w:lang w:bidi="fa-IR"/>
        </w:rPr>
        <w:t>ی</w:t>
      </w:r>
      <w:r>
        <w:rPr>
          <w:rtl/>
          <w:lang w:bidi="fa-IR"/>
        </w:rPr>
        <w:t>ز مشاهده مى</w:t>
      </w:r>
      <w:r w:rsidR="00FB36B4">
        <w:rPr>
          <w:rtl/>
          <w:lang w:bidi="fa-IR"/>
        </w:rPr>
        <w:t xml:space="preserve"> </w:t>
      </w:r>
      <w:r>
        <w:rPr>
          <w:rtl/>
          <w:lang w:bidi="fa-IR"/>
        </w:rPr>
        <w:t>شود</w:t>
      </w:r>
      <w:r w:rsidR="00FB36B4">
        <w:rPr>
          <w:rtl/>
          <w:lang w:bidi="fa-IR"/>
        </w:rPr>
        <w:t xml:space="preserve">، </w:t>
      </w:r>
      <w:r>
        <w:rPr>
          <w:rtl/>
          <w:lang w:bidi="fa-IR"/>
        </w:rPr>
        <w:t>مطرح كرده است</w:t>
      </w:r>
      <w:r w:rsidR="00FB36B4">
        <w:rPr>
          <w:rtl/>
          <w:lang w:bidi="fa-IR"/>
        </w:rPr>
        <w:t xml:space="preserve">. </w:t>
      </w:r>
    </w:p>
    <w:p w:rsidR="00FC5DC1" w:rsidRDefault="00AC30EA" w:rsidP="00AC30EA">
      <w:pPr>
        <w:pStyle w:val="libNormal"/>
        <w:rPr>
          <w:rtl/>
          <w:lang w:bidi="fa-IR"/>
        </w:rPr>
      </w:pPr>
      <w:r>
        <w:rPr>
          <w:rtl/>
          <w:lang w:bidi="fa-IR"/>
        </w:rPr>
        <w:t>از آن</w:t>
      </w:r>
      <w:r w:rsidR="00FB36B4">
        <w:rPr>
          <w:rtl/>
          <w:lang w:bidi="fa-IR"/>
        </w:rPr>
        <w:t xml:space="preserve"> </w:t>
      </w:r>
      <w:r>
        <w:rPr>
          <w:rtl/>
          <w:lang w:bidi="fa-IR"/>
        </w:rPr>
        <w:t>جا كه برخى از ا</w:t>
      </w:r>
      <w:r w:rsidR="00FB36B4">
        <w:rPr>
          <w:rtl/>
          <w:lang w:bidi="fa-IR"/>
        </w:rPr>
        <w:t>ی</w:t>
      </w:r>
      <w:r>
        <w:rPr>
          <w:rtl/>
          <w:lang w:bidi="fa-IR"/>
        </w:rPr>
        <w:t>ن نكات را در بخش</w:t>
      </w:r>
      <w:r w:rsidR="00FB36B4">
        <w:rPr>
          <w:rtl/>
          <w:lang w:bidi="fa-IR"/>
        </w:rPr>
        <w:t xml:space="preserve"> </w:t>
      </w:r>
      <w:r>
        <w:rPr>
          <w:rtl/>
          <w:lang w:bidi="fa-IR"/>
        </w:rPr>
        <w:t>هاى مختلف كتاب حاضر ب</w:t>
      </w:r>
      <w:r w:rsidR="00FB36B4">
        <w:rPr>
          <w:rtl/>
          <w:lang w:bidi="fa-IR"/>
        </w:rPr>
        <w:t>ی</w:t>
      </w:r>
      <w:r>
        <w:rPr>
          <w:rtl/>
          <w:lang w:bidi="fa-IR"/>
        </w:rPr>
        <w:t>ان كرده</w:t>
      </w:r>
      <w:r w:rsidR="00FB36B4">
        <w:rPr>
          <w:rtl/>
          <w:lang w:bidi="fa-IR"/>
        </w:rPr>
        <w:t xml:space="preserve"> </w:t>
      </w:r>
      <w:r>
        <w:rPr>
          <w:rtl/>
          <w:lang w:bidi="fa-IR"/>
        </w:rPr>
        <w:t>ا</w:t>
      </w:r>
      <w:r w:rsidR="00FB36B4">
        <w:rPr>
          <w:rtl/>
          <w:lang w:bidi="fa-IR"/>
        </w:rPr>
        <w:t>ی</w:t>
      </w:r>
      <w:r>
        <w:rPr>
          <w:rtl/>
          <w:lang w:bidi="fa-IR"/>
        </w:rPr>
        <w:t xml:space="preserve">م و </w:t>
      </w:r>
      <w:r w:rsidR="00FB36B4">
        <w:rPr>
          <w:rtl/>
          <w:lang w:bidi="fa-IR"/>
        </w:rPr>
        <w:t>ی</w:t>
      </w:r>
      <w:r>
        <w:rPr>
          <w:rtl/>
          <w:lang w:bidi="fa-IR"/>
        </w:rPr>
        <w:t>ادآورى دوباره آن به نوعى</w:t>
      </w:r>
      <w:r w:rsidR="00FB36B4">
        <w:rPr>
          <w:rtl/>
          <w:lang w:bidi="fa-IR"/>
        </w:rPr>
        <w:t xml:space="preserve">، </w:t>
      </w:r>
      <w:r>
        <w:rPr>
          <w:rtl/>
          <w:lang w:bidi="fa-IR"/>
        </w:rPr>
        <w:t>مرورى مجدد بر مجموعه كتاب به حساب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بخش دهم را به هفتاد نكته گز</w:t>
      </w:r>
      <w:r w:rsidR="00FB36B4">
        <w:rPr>
          <w:rtl/>
          <w:lang w:bidi="fa-IR"/>
        </w:rPr>
        <w:t>ی</w:t>
      </w:r>
      <w:r>
        <w:rPr>
          <w:rtl/>
          <w:lang w:bidi="fa-IR"/>
        </w:rPr>
        <w:t>نش شده از 101 نكته كتاب مذكور اختصاص مى</w:t>
      </w:r>
      <w:r w:rsidR="00FB36B4">
        <w:rPr>
          <w:rtl/>
          <w:lang w:bidi="fa-IR"/>
        </w:rPr>
        <w:t xml:space="preserve"> </w:t>
      </w:r>
      <w:r>
        <w:rPr>
          <w:rtl/>
          <w:lang w:bidi="fa-IR"/>
        </w:rPr>
        <w:t>ده</w:t>
      </w:r>
      <w:r w:rsidR="00FB36B4">
        <w:rPr>
          <w:rtl/>
          <w:lang w:bidi="fa-IR"/>
        </w:rPr>
        <w:t>ی</w:t>
      </w:r>
      <w:r>
        <w:rPr>
          <w:rtl/>
          <w:lang w:bidi="fa-IR"/>
        </w:rPr>
        <w:t>م</w:t>
      </w:r>
      <w:r w:rsidR="00FB36B4">
        <w:rPr>
          <w:rtl/>
          <w:lang w:bidi="fa-IR"/>
        </w:rPr>
        <w:t xml:space="preserve">. </w:t>
      </w:r>
    </w:p>
    <w:p w:rsidR="00FC5DC1" w:rsidRDefault="00AC30EA" w:rsidP="00AC30EA">
      <w:pPr>
        <w:pStyle w:val="libNormal"/>
        <w:rPr>
          <w:rtl/>
          <w:lang w:bidi="fa-IR"/>
        </w:rPr>
      </w:pPr>
      <w:r>
        <w:rPr>
          <w:rtl/>
          <w:lang w:bidi="fa-IR"/>
        </w:rPr>
        <w:t>شا</w:t>
      </w:r>
      <w:r w:rsidR="00FB36B4">
        <w:rPr>
          <w:rtl/>
          <w:lang w:bidi="fa-IR"/>
        </w:rPr>
        <w:t>ی</w:t>
      </w:r>
      <w:r>
        <w:rPr>
          <w:rtl/>
          <w:lang w:bidi="fa-IR"/>
        </w:rPr>
        <w:t>ان ذكر است كه گرچه در چ</w:t>
      </w:r>
      <w:r w:rsidR="00FB36B4">
        <w:rPr>
          <w:rtl/>
          <w:lang w:bidi="fa-IR"/>
        </w:rPr>
        <w:t>ی</w:t>
      </w:r>
      <w:r>
        <w:rPr>
          <w:rtl/>
          <w:lang w:bidi="fa-IR"/>
        </w:rPr>
        <w:t>نش و ترت</w:t>
      </w:r>
      <w:r w:rsidR="00FB36B4">
        <w:rPr>
          <w:rtl/>
          <w:lang w:bidi="fa-IR"/>
        </w:rPr>
        <w:t>ی</w:t>
      </w:r>
      <w:r>
        <w:rPr>
          <w:rtl/>
          <w:lang w:bidi="fa-IR"/>
        </w:rPr>
        <w:t>ب نكته</w:t>
      </w:r>
      <w:r w:rsidR="00FB36B4">
        <w:rPr>
          <w:rtl/>
          <w:lang w:bidi="fa-IR"/>
        </w:rPr>
        <w:t xml:space="preserve"> </w:t>
      </w:r>
      <w:r>
        <w:rPr>
          <w:rtl/>
          <w:lang w:bidi="fa-IR"/>
        </w:rPr>
        <w:t>ها تغ</w:t>
      </w:r>
      <w:r w:rsidR="00FB36B4">
        <w:rPr>
          <w:rtl/>
          <w:lang w:bidi="fa-IR"/>
        </w:rPr>
        <w:t>یی</w:t>
      </w:r>
      <w:r>
        <w:rPr>
          <w:rtl/>
          <w:lang w:bidi="fa-IR"/>
        </w:rPr>
        <w:t>راتى صورت گرفته است</w:t>
      </w:r>
      <w:r w:rsidR="00FB36B4">
        <w:rPr>
          <w:rtl/>
          <w:lang w:bidi="fa-IR"/>
        </w:rPr>
        <w:t xml:space="preserve">؛ </w:t>
      </w:r>
      <w:r>
        <w:rPr>
          <w:rtl/>
          <w:lang w:bidi="fa-IR"/>
        </w:rPr>
        <w:t>اما مطالب آنها ع</w:t>
      </w:r>
      <w:r w:rsidR="00FB36B4">
        <w:rPr>
          <w:rtl/>
          <w:lang w:bidi="fa-IR"/>
        </w:rPr>
        <w:t>ی</w:t>
      </w:r>
      <w:r>
        <w:rPr>
          <w:rtl/>
          <w:lang w:bidi="fa-IR"/>
        </w:rPr>
        <w:t>ناً و با امانت كامل نقل شده و در صورتى كه ن</w:t>
      </w:r>
      <w:r w:rsidR="00FB36B4">
        <w:rPr>
          <w:rtl/>
          <w:lang w:bidi="fa-IR"/>
        </w:rPr>
        <w:t>ی</w:t>
      </w:r>
      <w:r>
        <w:rPr>
          <w:rtl/>
          <w:lang w:bidi="fa-IR"/>
        </w:rPr>
        <w:t>از به توض</w:t>
      </w:r>
      <w:r w:rsidR="00FB36B4">
        <w:rPr>
          <w:rtl/>
          <w:lang w:bidi="fa-IR"/>
        </w:rPr>
        <w:t>ی</w:t>
      </w:r>
      <w:r>
        <w:rPr>
          <w:rtl/>
          <w:lang w:bidi="fa-IR"/>
        </w:rPr>
        <w:t xml:space="preserve">ح </w:t>
      </w:r>
      <w:r w:rsidR="00FB36B4">
        <w:rPr>
          <w:rtl/>
          <w:lang w:bidi="fa-IR"/>
        </w:rPr>
        <w:t>ی</w:t>
      </w:r>
      <w:r>
        <w:rPr>
          <w:rtl/>
          <w:lang w:bidi="fa-IR"/>
        </w:rPr>
        <w:t>ا تكم</w:t>
      </w:r>
      <w:r w:rsidR="00FB36B4">
        <w:rPr>
          <w:rtl/>
          <w:lang w:bidi="fa-IR"/>
        </w:rPr>
        <w:t>ی</w:t>
      </w:r>
      <w:r>
        <w:rPr>
          <w:rtl/>
          <w:lang w:bidi="fa-IR"/>
        </w:rPr>
        <w:t>لى بوده است در حاش</w:t>
      </w:r>
      <w:r w:rsidR="00FB36B4">
        <w:rPr>
          <w:rtl/>
          <w:lang w:bidi="fa-IR"/>
        </w:rPr>
        <w:t>ی</w:t>
      </w:r>
      <w:r>
        <w:rPr>
          <w:rtl/>
          <w:lang w:bidi="fa-IR"/>
        </w:rPr>
        <w:t>ه به آن اشاره شده است</w:t>
      </w:r>
      <w:r w:rsidR="00FB36B4">
        <w:rPr>
          <w:rtl/>
          <w:lang w:bidi="fa-IR"/>
        </w:rPr>
        <w:t xml:space="preserve">. </w:t>
      </w:r>
    </w:p>
    <w:p w:rsidR="00FC5DC1" w:rsidRDefault="00E86885" w:rsidP="00E86885">
      <w:pPr>
        <w:pStyle w:val="Heading2"/>
        <w:rPr>
          <w:rtl/>
          <w:lang w:bidi="fa-IR"/>
        </w:rPr>
      </w:pPr>
      <w:bookmarkStart w:id="247" w:name="_Toc469981267"/>
      <w:r>
        <w:rPr>
          <w:rtl/>
          <w:lang w:bidi="fa-IR"/>
        </w:rPr>
        <w:t>هفتاد نكته قرآنى</w:t>
      </w:r>
      <w:bookmarkEnd w:id="247"/>
    </w:p>
    <w:p w:rsidR="00FC5DC1" w:rsidRDefault="00AC30EA" w:rsidP="00AC30EA">
      <w:pPr>
        <w:pStyle w:val="libNormal"/>
        <w:rPr>
          <w:rtl/>
          <w:lang w:bidi="fa-IR"/>
        </w:rPr>
      </w:pPr>
      <w:r>
        <w:rPr>
          <w:rtl/>
          <w:lang w:bidi="fa-IR"/>
        </w:rPr>
        <w:t>1</w:t>
      </w:r>
      <w:r w:rsidR="00FB36B4">
        <w:rPr>
          <w:rtl/>
          <w:lang w:bidi="fa-IR"/>
        </w:rPr>
        <w:t xml:space="preserve">. </w:t>
      </w:r>
      <w:r>
        <w:rPr>
          <w:rtl/>
          <w:lang w:bidi="fa-IR"/>
        </w:rPr>
        <w:t>علومى كه براى فهم</w:t>
      </w:r>
      <w:r w:rsidR="00FB36B4">
        <w:rPr>
          <w:rtl/>
          <w:lang w:bidi="fa-IR"/>
        </w:rPr>
        <w:t>ی</w:t>
      </w:r>
      <w:r>
        <w:rPr>
          <w:rtl/>
          <w:lang w:bidi="fa-IR"/>
        </w:rPr>
        <w:t>دن و فهماندن و شناخت و شناساندن هر چه عم</w:t>
      </w:r>
      <w:r w:rsidR="00FB36B4">
        <w:rPr>
          <w:rtl/>
          <w:lang w:bidi="fa-IR"/>
        </w:rPr>
        <w:t>ی</w:t>
      </w:r>
      <w:r>
        <w:rPr>
          <w:rtl/>
          <w:lang w:bidi="fa-IR"/>
        </w:rPr>
        <w:t>ق</w:t>
      </w:r>
      <w:r w:rsidR="00FB36B4">
        <w:rPr>
          <w:rtl/>
          <w:lang w:bidi="fa-IR"/>
        </w:rPr>
        <w:t xml:space="preserve"> </w:t>
      </w:r>
      <w:r>
        <w:rPr>
          <w:rtl/>
          <w:lang w:bidi="fa-IR"/>
        </w:rPr>
        <w:t>تر و دق</w:t>
      </w:r>
      <w:r w:rsidR="00FB36B4">
        <w:rPr>
          <w:rtl/>
          <w:lang w:bidi="fa-IR"/>
        </w:rPr>
        <w:t>ی</w:t>
      </w:r>
      <w:r>
        <w:rPr>
          <w:rtl/>
          <w:lang w:bidi="fa-IR"/>
        </w:rPr>
        <w:t>ق</w:t>
      </w:r>
      <w:r w:rsidR="00FB36B4">
        <w:rPr>
          <w:rtl/>
          <w:lang w:bidi="fa-IR"/>
        </w:rPr>
        <w:t xml:space="preserve"> </w:t>
      </w:r>
      <w:r>
        <w:rPr>
          <w:rtl/>
          <w:lang w:bidi="fa-IR"/>
        </w:rPr>
        <w:t>تر قرآن كر</w:t>
      </w:r>
      <w:r w:rsidR="00FB36B4">
        <w:rPr>
          <w:rtl/>
          <w:lang w:bidi="fa-IR"/>
        </w:rPr>
        <w:t>ی</w:t>
      </w:r>
      <w:r>
        <w:rPr>
          <w:rtl/>
          <w:lang w:bidi="fa-IR"/>
        </w:rPr>
        <w:t>م به</w:t>
      </w:r>
      <w:r w:rsidR="00FB36B4">
        <w:rPr>
          <w:rtl/>
          <w:lang w:bidi="fa-IR"/>
        </w:rPr>
        <w:t xml:space="preserve"> </w:t>
      </w:r>
      <w:r>
        <w:rPr>
          <w:rtl/>
          <w:lang w:bidi="fa-IR"/>
        </w:rPr>
        <w:t>وجود آمده است</w:t>
      </w:r>
      <w:r w:rsidR="00FB36B4">
        <w:rPr>
          <w:rtl/>
          <w:lang w:bidi="fa-IR"/>
        </w:rPr>
        <w:t xml:space="preserve">، </w:t>
      </w:r>
      <w:r>
        <w:rPr>
          <w:rtl/>
          <w:lang w:bidi="fa-IR"/>
        </w:rPr>
        <w:t>و در طى تار</w:t>
      </w:r>
      <w:r w:rsidR="00FB36B4">
        <w:rPr>
          <w:rtl/>
          <w:lang w:bidi="fa-IR"/>
        </w:rPr>
        <w:t>ی</w:t>
      </w:r>
      <w:r>
        <w:rPr>
          <w:rtl/>
          <w:lang w:bidi="fa-IR"/>
        </w:rPr>
        <w:t>خ اسلام و اسلام</w:t>
      </w:r>
      <w:r w:rsidR="00FB36B4">
        <w:rPr>
          <w:rtl/>
          <w:lang w:bidi="fa-IR"/>
        </w:rPr>
        <w:t xml:space="preserve"> </w:t>
      </w:r>
      <w:r>
        <w:rPr>
          <w:rtl/>
          <w:lang w:bidi="fa-IR"/>
        </w:rPr>
        <w:t>شناسى بر تعداد آنها هم افزوده شده است</w:t>
      </w:r>
      <w:r w:rsidR="00FB36B4">
        <w:rPr>
          <w:rtl/>
          <w:lang w:bidi="fa-IR"/>
        </w:rPr>
        <w:t xml:space="preserve">، </w:t>
      </w:r>
      <w:r>
        <w:rPr>
          <w:rtl/>
          <w:lang w:bidi="fa-IR"/>
        </w:rPr>
        <w:t>«علوم قرآنى» نام دارد</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بعضى فنون ن</w:t>
      </w:r>
      <w:r w:rsidR="00FB36B4">
        <w:rPr>
          <w:rtl/>
          <w:lang w:bidi="fa-IR"/>
        </w:rPr>
        <w:t>ی</w:t>
      </w:r>
      <w:r>
        <w:rPr>
          <w:rtl/>
          <w:lang w:bidi="fa-IR"/>
        </w:rPr>
        <w:t>ز مانند تجو</w:t>
      </w:r>
      <w:r w:rsidR="00FB36B4">
        <w:rPr>
          <w:rtl/>
          <w:lang w:bidi="fa-IR"/>
        </w:rPr>
        <w:t>ی</w:t>
      </w:r>
      <w:r>
        <w:rPr>
          <w:rtl/>
          <w:lang w:bidi="fa-IR"/>
        </w:rPr>
        <w:t>د و ترت</w:t>
      </w:r>
      <w:r w:rsidR="00FB36B4">
        <w:rPr>
          <w:rtl/>
          <w:lang w:bidi="fa-IR"/>
        </w:rPr>
        <w:t>ی</w:t>
      </w:r>
      <w:r>
        <w:rPr>
          <w:rtl/>
          <w:lang w:bidi="fa-IR"/>
        </w:rPr>
        <w:t>ل و ترجمه جزو آنهاست</w:t>
      </w:r>
      <w:r w:rsidR="00FB36B4">
        <w:rPr>
          <w:rtl/>
          <w:lang w:bidi="fa-IR"/>
        </w:rPr>
        <w:t xml:space="preserve">. </w:t>
      </w:r>
      <w:r>
        <w:rPr>
          <w:rtl/>
          <w:lang w:bidi="fa-IR"/>
        </w:rPr>
        <w:t>تعداد و عناو</w:t>
      </w:r>
      <w:r w:rsidR="00FB36B4">
        <w:rPr>
          <w:rtl/>
          <w:lang w:bidi="fa-IR"/>
        </w:rPr>
        <w:t>ی</w:t>
      </w:r>
      <w:r>
        <w:rPr>
          <w:rtl/>
          <w:lang w:bidi="fa-IR"/>
        </w:rPr>
        <w:t>ن ا</w:t>
      </w:r>
      <w:r w:rsidR="00FB36B4">
        <w:rPr>
          <w:rtl/>
          <w:lang w:bidi="fa-IR"/>
        </w:rPr>
        <w:t>ی</w:t>
      </w:r>
      <w:r>
        <w:rPr>
          <w:rtl/>
          <w:lang w:bidi="fa-IR"/>
        </w:rPr>
        <w:t>ن علوم و فنون قرآنى از ا</w:t>
      </w:r>
      <w:r w:rsidR="00FB36B4">
        <w:rPr>
          <w:rtl/>
          <w:lang w:bidi="fa-IR"/>
        </w:rPr>
        <w:t>ی</w:t>
      </w:r>
      <w:r>
        <w:rPr>
          <w:rtl/>
          <w:lang w:bidi="fa-IR"/>
        </w:rPr>
        <w:t>ن قرار است</w:t>
      </w:r>
      <w:r w:rsidR="00FB36B4">
        <w:rPr>
          <w:rtl/>
          <w:lang w:bidi="fa-IR"/>
        </w:rPr>
        <w:t xml:space="preserve">: </w:t>
      </w:r>
    </w:p>
    <w:p w:rsidR="00FC5DC1" w:rsidRDefault="00AC30EA" w:rsidP="00AC30EA">
      <w:pPr>
        <w:pStyle w:val="libNormal"/>
        <w:rPr>
          <w:rtl/>
          <w:lang w:bidi="fa-IR"/>
        </w:rPr>
      </w:pPr>
      <w:r>
        <w:rPr>
          <w:rtl/>
          <w:lang w:bidi="fa-IR"/>
        </w:rPr>
        <w:lastRenderedPageBreak/>
        <w:t>1</w:t>
      </w:r>
      <w:r w:rsidR="00121BD9">
        <w:rPr>
          <w:rtl/>
          <w:lang w:bidi="fa-IR"/>
        </w:rPr>
        <w:t xml:space="preserve">) </w:t>
      </w:r>
      <w:r>
        <w:rPr>
          <w:rtl/>
          <w:lang w:bidi="fa-IR"/>
        </w:rPr>
        <w:t>تار</w:t>
      </w:r>
      <w:r w:rsidR="00FB36B4">
        <w:rPr>
          <w:rtl/>
          <w:lang w:bidi="fa-IR"/>
        </w:rPr>
        <w:t>ی</w:t>
      </w:r>
      <w:r>
        <w:rPr>
          <w:rtl/>
          <w:lang w:bidi="fa-IR"/>
        </w:rPr>
        <w:t>خ قرآن 2</w:t>
      </w:r>
      <w:r w:rsidR="00121BD9">
        <w:rPr>
          <w:rtl/>
          <w:lang w:bidi="fa-IR"/>
        </w:rPr>
        <w:t xml:space="preserve">) </w:t>
      </w:r>
      <w:r>
        <w:rPr>
          <w:rtl/>
          <w:lang w:bidi="fa-IR"/>
        </w:rPr>
        <w:t>علم رسم</w:t>
      </w:r>
      <w:r w:rsidR="00121BD9">
        <w:rPr>
          <w:rtl/>
          <w:lang w:bidi="fa-IR"/>
        </w:rPr>
        <w:t xml:space="preserve"> (</w:t>
      </w:r>
      <w:r w:rsidR="00FB36B4">
        <w:rPr>
          <w:rtl/>
          <w:lang w:bidi="fa-IR"/>
        </w:rPr>
        <w:t>ی</w:t>
      </w:r>
      <w:r>
        <w:rPr>
          <w:rtl/>
          <w:lang w:bidi="fa-IR"/>
        </w:rPr>
        <w:t>عنى رسم</w:t>
      </w:r>
      <w:r w:rsidR="00FB36B4">
        <w:rPr>
          <w:rtl/>
          <w:lang w:bidi="fa-IR"/>
        </w:rPr>
        <w:t xml:space="preserve"> </w:t>
      </w:r>
      <w:r>
        <w:rPr>
          <w:rtl/>
          <w:lang w:bidi="fa-IR"/>
        </w:rPr>
        <w:t>الخط</w:t>
      </w:r>
      <w:r w:rsidR="00121BD9">
        <w:rPr>
          <w:rtl/>
          <w:lang w:bidi="fa-IR"/>
        </w:rPr>
        <w:t xml:space="preserve">) </w:t>
      </w:r>
      <w:r>
        <w:rPr>
          <w:rtl/>
          <w:lang w:bidi="fa-IR"/>
        </w:rPr>
        <w:t>عثمانى 3</w:t>
      </w:r>
      <w:r w:rsidR="00121BD9">
        <w:rPr>
          <w:rtl/>
          <w:lang w:bidi="fa-IR"/>
        </w:rPr>
        <w:t xml:space="preserve">) </w:t>
      </w:r>
      <w:r>
        <w:rPr>
          <w:rtl/>
          <w:lang w:bidi="fa-IR"/>
        </w:rPr>
        <w:t>شناخت مكى و مدنى 4</w:t>
      </w:r>
      <w:r w:rsidR="00121BD9">
        <w:rPr>
          <w:rtl/>
          <w:lang w:bidi="fa-IR"/>
        </w:rPr>
        <w:t xml:space="preserve">) </w:t>
      </w:r>
      <w:r>
        <w:rPr>
          <w:rtl/>
          <w:lang w:bidi="fa-IR"/>
        </w:rPr>
        <w:t>علم شأن نزول/اسباب نزول 5</w:t>
      </w:r>
      <w:r w:rsidR="00121BD9">
        <w:rPr>
          <w:rtl/>
          <w:lang w:bidi="fa-IR"/>
        </w:rPr>
        <w:t xml:space="preserve">) </w:t>
      </w:r>
      <w:r>
        <w:rPr>
          <w:rtl/>
          <w:lang w:bidi="fa-IR"/>
        </w:rPr>
        <w:t>علم شناخت ناسخ و منسوخ 6</w:t>
      </w:r>
      <w:r w:rsidR="00121BD9">
        <w:rPr>
          <w:rtl/>
          <w:lang w:bidi="fa-IR"/>
        </w:rPr>
        <w:t xml:space="preserve">) </w:t>
      </w:r>
      <w:r>
        <w:rPr>
          <w:rtl/>
          <w:lang w:bidi="fa-IR"/>
        </w:rPr>
        <w:t>علم محكم و متشابه 7</w:t>
      </w:r>
      <w:r w:rsidR="00121BD9">
        <w:rPr>
          <w:rtl/>
          <w:lang w:bidi="fa-IR"/>
        </w:rPr>
        <w:t xml:space="preserve">) </w:t>
      </w:r>
      <w:r>
        <w:rPr>
          <w:rtl/>
          <w:lang w:bidi="fa-IR"/>
        </w:rPr>
        <w:t>تحدّى</w:t>
      </w:r>
      <w:r w:rsidR="00FB36B4">
        <w:rPr>
          <w:rtl/>
          <w:lang w:bidi="fa-IR"/>
        </w:rPr>
        <w:t xml:space="preserve">، </w:t>
      </w:r>
      <w:r>
        <w:rPr>
          <w:rtl/>
          <w:lang w:bidi="fa-IR"/>
        </w:rPr>
        <w:t>اعجاز و تحر</w:t>
      </w:r>
      <w:r w:rsidR="00FB36B4">
        <w:rPr>
          <w:rtl/>
          <w:lang w:bidi="fa-IR"/>
        </w:rPr>
        <w:t>ی</w:t>
      </w:r>
      <w:r>
        <w:rPr>
          <w:rtl/>
          <w:lang w:bidi="fa-IR"/>
        </w:rPr>
        <w:t>ف</w:t>
      </w:r>
      <w:r w:rsidR="00FB36B4">
        <w:rPr>
          <w:rtl/>
          <w:lang w:bidi="fa-IR"/>
        </w:rPr>
        <w:t xml:space="preserve"> </w:t>
      </w:r>
      <w:r>
        <w:rPr>
          <w:rtl/>
          <w:lang w:bidi="fa-IR"/>
        </w:rPr>
        <w:t>ناپذ</w:t>
      </w:r>
      <w:r w:rsidR="00FB36B4">
        <w:rPr>
          <w:rtl/>
          <w:lang w:bidi="fa-IR"/>
        </w:rPr>
        <w:t>ی</w:t>
      </w:r>
      <w:r>
        <w:rPr>
          <w:rtl/>
          <w:lang w:bidi="fa-IR"/>
        </w:rPr>
        <w:t>رى قرآن 8</w:t>
      </w:r>
      <w:r w:rsidR="00121BD9">
        <w:rPr>
          <w:rtl/>
          <w:lang w:bidi="fa-IR"/>
        </w:rPr>
        <w:t xml:space="preserve">) </w:t>
      </w:r>
      <w:r>
        <w:rPr>
          <w:rtl/>
          <w:lang w:bidi="fa-IR"/>
        </w:rPr>
        <w:t>تفس</w:t>
      </w:r>
      <w:r w:rsidR="00FB36B4">
        <w:rPr>
          <w:rtl/>
          <w:lang w:bidi="fa-IR"/>
        </w:rPr>
        <w:t>ی</w:t>
      </w:r>
      <w:r>
        <w:rPr>
          <w:rtl/>
          <w:lang w:bidi="fa-IR"/>
        </w:rPr>
        <w:t>ر و تأو</w:t>
      </w:r>
      <w:r w:rsidR="00FB36B4">
        <w:rPr>
          <w:rtl/>
          <w:lang w:bidi="fa-IR"/>
        </w:rPr>
        <w:t>ی</w:t>
      </w:r>
      <w:r>
        <w:rPr>
          <w:rtl/>
          <w:lang w:bidi="fa-IR"/>
        </w:rPr>
        <w:t>ل 9</w:t>
      </w:r>
      <w:r w:rsidR="00121BD9">
        <w:rPr>
          <w:rtl/>
          <w:lang w:bidi="fa-IR"/>
        </w:rPr>
        <w:t xml:space="preserve">) </w:t>
      </w:r>
      <w:r w:rsidR="00853B4A">
        <w:rPr>
          <w:rtl/>
          <w:lang w:bidi="fa-IR"/>
        </w:rPr>
        <w:t>قرائت</w:t>
      </w:r>
      <w:r w:rsidR="00FB36B4">
        <w:rPr>
          <w:rtl/>
          <w:lang w:bidi="fa-IR"/>
        </w:rPr>
        <w:t xml:space="preserve">، </w:t>
      </w:r>
      <w:r>
        <w:rPr>
          <w:rtl/>
          <w:lang w:bidi="fa-IR"/>
        </w:rPr>
        <w:t>تجو</w:t>
      </w:r>
      <w:r w:rsidR="00FB36B4">
        <w:rPr>
          <w:rtl/>
          <w:lang w:bidi="fa-IR"/>
        </w:rPr>
        <w:t>ی</w:t>
      </w:r>
      <w:r>
        <w:rPr>
          <w:rtl/>
          <w:lang w:bidi="fa-IR"/>
        </w:rPr>
        <w:t>د و ترت</w:t>
      </w:r>
      <w:r w:rsidR="00FB36B4">
        <w:rPr>
          <w:rtl/>
          <w:lang w:bidi="fa-IR"/>
        </w:rPr>
        <w:t>ی</w:t>
      </w:r>
      <w:r>
        <w:rPr>
          <w:rtl/>
          <w:lang w:bidi="fa-IR"/>
        </w:rPr>
        <w:t>ل 10</w:t>
      </w:r>
      <w:r w:rsidR="00121BD9">
        <w:rPr>
          <w:rtl/>
          <w:lang w:bidi="fa-IR"/>
        </w:rPr>
        <w:t xml:space="preserve">) </w:t>
      </w:r>
      <w:r>
        <w:rPr>
          <w:rtl/>
          <w:lang w:bidi="fa-IR"/>
        </w:rPr>
        <w:t xml:space="preserve">فقه قرآن </w:t>
      </w:r>
      <w:r w:rsidR="00FB36B4">
        <w:rPr>
          <w:rtl/>
          <w:lang w:bidi="fa-IR"/>
        </w:rPr>
        <w:t>ی</w:t>
      </w:r>
      <w:r>
        <w:rPr>
          <w:rtl/>
          <w:lang w:bidi="fa-IR"/>
        </w:rPr>
        <w:t>ا احكام قرآن 11</w:t>
      </w:r>
      <w:r w:rsidR="00121BD9">
        <w:rPr>
          <w:rtl/>
          <w:lang w:bidi="fa-IR"/>
        </w:rPr>
        <w:t xml:space="preserve">) </w:t>
      </w:r>
      <w:r>
        <w:rPr>
          <w:rtl/>
          <w:lang w:bidi="fa-IR"/>
        </w:rPr>
        <w:t xml:space="preserve">اعراب قرآن </w:t>
      </w:r>
      <w:r w:rsidR="00FB36B4">
        <w:rPr>
          <w:rtl/>
          <w:lang w:bidi="fa-IR"/>
        </w:rPr>
        <w:t>ی</w:t>
      </w:r>
      <w:r>
        <w:rPr>
          <w:rtl/>
          <w:lang w:bidi="fa-IR"/>
        </w:rPr>
        <w:t>ا نحو و دستور زبان قرآن 12</w:t>
      </w:r>
      <w:r w:rsidR="00121BD9">
        <w:rPr>
          <w:rtl/>
          <w:lang w:bidi="fa-IR"/>
        </w:rPr>
        <w:t xml:space="preserve">) </w:t>
      </w:r>
      <w:r>
        <w:rPr>
          <w:rtl/>
          <w:lang w:bidi="fa-IR"/>
        </w:rPr>
        <w:t>قصص قرآن 13</w:t>
      </w:r>
      <w:r w:rsidR="00121BD9">
        <w:rPr>
          <w:rtl/>
          <w:lang w:bidi="fa-IR"/>
        </w:rPr>
        <w:t xml:space="preserve">) </w:t>
      </w:r>
      <w:r>
        <w:rPr>
          <w:rtl/>
          <w:lang w:bidi="fa-IR"/>
        </w:rPr>
        <w:t>علم غر</w:t>
      </w:r>
      <w:r w:rsidR="00FB36B4">
        <w:rPr>
          <w:rtl/>
          <w:lang w:bidi="fa-IR"/>
        </w:rPr>
        <w:t>ی</w:t>
      </w:r>
      <w:r>
        <w:rPr>
          <w:rtl/>
          <w:lang w:bidi="fa-IR"/>
        </w:rPr>
        <w:t>ب</w:t>
      </w:r>
      <w:r w:rsidR="00FB36B4">
        <w:rPr>
          <w:rtl/>
          <w:lang w:bidi="fa-IR"/>
        </w:rPr>
        <w:t xml:space="preserve"> </w:t>
      </w:r>
      <w:r>
        <w:rPr>
          <w:rtl/>
          <w:lang w:bidi="fa-IR"/>
        </w:rPr>
        <w:t xml:space="preserve">القرآن </w:t>
      </w:r>
      <w:r w:rsidR="00FB36B4">
        <w:rPr>
          <w:rtl/>
          <w:lang w:bidi="fa-IR"/>
        </w:rPr>
        <w:t>ی</w:t>
      </w:r>
      <w:r>
        <w:rPr>
          <w:rtl/>
          <w:lang w:bidi="fa-IR"/>
        </w:rPr>
        <w:t>ا واژگان</w:t>
      </w:r>
      <w:r w:rsidR="00FB36B4">
        <w:rPr>
          <w:rtl/>
          <w:lang w:bidi="fa-IR"/>
        </w:rPr>
        <w:t xml:space="preserve"> </w:t>
      </w:r>
      <w:r>
        <w:rPr>
          <w:rtl/>
          <w:lang w:bidi="fa-IR"/>
        </w:rPr>
        <w:t>شناسى قرآن 14</w:t>
      </w:r>
      <w:r w:rsidR="00121BD9">
        <w:rPr>
          <w:rtl/>
          <w:lang w:bidi="fa-IR"/>
        </w:rPr>
        <w:t xml:space="preserve">) </w:t>
      </w:r>
      <w:r>
        <w:rPr>
          <w:rtl/>
          <w:lang w:bidi="fa-IR"/>
        </w:rPr>
        <w:t xml:space="preserve">علم </w:t>
      </w:r>
      <w:r w:rsidR="00FB36B4">
        <w:rPr>
          <w:rtl/>
          <w:lang w:bidi="fa-IR"/>
        </w:rPr>
        <w:t>ی</w:t>
      </w:r>
      <w:r>
        <w:rPr>
          <w:rtl/>
          <w:lang w:bidi="fa-IR"/>
        </w:rPr>
        <w:t>ا فن ترجمه قرآن</w:t>
      </w:r>
      <w:r w:rsidR="00FB36B4">
        <w:rPr>
          <w:rtl/>
          <w:lang w:bidi="fa-IR"/>
        </w:rPr>
        <w:t xml:space="preserve">. </w:t>
      </w:r>
      <w:r w:rsidR="00121BD9" w:rsidRPr="00121BD9">
        <w:rPr>
          <w:rStyle w:val="libFootnotenumChar"/>
          <w:rtl/>
          <w:lang w:bidi="fa-IR"/>
        </w:rPr>
        <w:t>(1)</w:t>
      </w:r>
      <w:r w:rsidR="00121BD9">
        <w:rPr>
          <w:rtl/>
          <w:lang w:bidi="fa-IR"/>
        </w:rPr>
        <w:t xml:space="preserve"> </w:t>
      </w:r>
    </w:p>
    <w:p w:rsidR="00FC5DC1" w:rsidRDefault="00AC30EA" w:rsidP="00AC30EA">
      <w:pPr>
        <w:pStyle w:val="libNormal"/>
        <w:rPr>
          <w:rtl/>
          <w:lang w:bidi="fa-IR"/>
        </w:rPr>
      </w:pPr>
      <w:r>
        <w:rPr>
          <w:rtl/>
          <w:lang w:bidi="fa-IR"/>
        </w:rPr>
        <w:t>2</w:t>
      </w:r>
      <w:r w:rsidR="00FB36B4">
        <w:rPr>
          <w:rtl/>
          <w:lang w:bidi="fa-IR"/>
        </w:rPr>
        <w:t xml:space="preserve">. </w:t>
      </w:r>
      <w:r>
        <w:rPr>
          <w:rtl/>
          <w:lang w:bidi="fa-IR"/>
        </w:rPr>
        <w:t>قرآن كر</w:t>
      </w:r>
      <w:r w:rsidR="00FB36B4">
        <w:rPr>
          <w:rtl/>
          <w:lang w:bidi="fa-IR"/>
        </w:rPr>
        <w:t>ی</w:t>
      </w:r>
      <w:r>
        <w:rPr>
          <w:rtl/>
          <w:lang w:bidi="fa-IR"/>
        </w:rPr>
        <w:t>م آخر</w:t>
      </w:r>
      <w:r w:rsidR="00FB36B4">
        <w:rPr>
          <w:rtl/>
          <w:lang w:bidi="fa-IR"/>
        </w:rPr>
        <w:t>ی</w:t>
      </w:r>
      <w:r>
        <w:rPr>
          <w:rtl/>
          <w:lang w:bidi="fa-IR"/>
        </w:rPr>
        <w:t>ن وحى</w:t>
      </w:r>
      <w:r w:rsidR="00FB36B4">
        <w:rPr>
          <w:rtl/>
          <w:lang w:bidi="fa-IR"/>
        </w:rPr>
        <w:t xml:space="preserve"> </w:t>
      </w:r>
      <w:r>
        <w:rPr>
          <w:rtl/>
          <w:lang w:bidi="fa-IR"/>
        </w:rPr>
        <w:t>نامه الهى در اد</w:t>
      </w:r>
      <w:r w:rsidR="00FB36B4">
        <w:rPr>
          <w:rtl/>
          <w:lang w:bidi="fa-IR"/>
        </w:rPr>
        <w:t>ی</w:t>
      </w:r>
      <w:r>
        <w:rPr>
          <w:rtl/>
          <w:lang w:bidi="fa-IR"/>
        </w:rPr>
        <w:t>ان توح</w:t>
      </w:r>
      <w:r w:rsidR="00FB36B4">
        <w:rPr>
          <w:rtl/>
          <w:lang w:bidi="fa-IR"/>
        </w:rPr>
        <w:t>ی</w:t>
      </w:r>
      <w:r>
        <w:rPr>
          <w:rtl/>
          <w:lang w:bidi="fa-IR"/>
        </w:rPr>
        <w:t>دى و ابراه</w:t>
      </w:r>
      <w:r w:rsidR="00FB36B4">
        <w:rPr>
          <w:rtl/>
          <w:lang w:bidi="fa-IR"/>
        </w:rPr>
        <w:t>ی</w:t>
      </w:r>
      <w:r>
        <w:rPr>
          <w:rtl/>
          <w:lang w:bidi="fa-IR"/>
        </w:rPr>
        <w:t>مى</w:t>
      </w:r>
      <w:r w:rsidR="00FB36B4">
        <w:rPr>
          <w:rtl/>
          <w:lang w:bidi="fa-IR"/>
        </w:rPr>
        <w:t xml:space="preserve">، </w:t>
      </w:r>
      <w:r>
        <w:rPr>
          <w:rtl/>
          <w:lang w:bidi="fa-IR"/>
        </w:rPr>
        <w:t>و كتاب مقدس اسلام است كه به ع</w:t>
      </w:r>
      <w:r w:rsidR="00FB36B4">
        <w:rPr>
          <w:rtl/>
          <w:lang w:bidi="fa-IR"/>
        </w:rPr>
        <w:t>ی</w:t>
      </w:r>
      <w:r>
        <w:rPr>
          <w:rtl/>
          <w:lang w:bidi="fa-IR"/>
        </w:rPr>
        <w:t>ن الفاظ</w:t>
      </w:r>
      <w:r w:rsidR="00FB36B4">
        <w:rPr>
          <w:rtl/>
          <w:lang w:bidi="fa-IR"/>
        </w:rPr>
        <w:t xml:space="preserve">، </w:t>
      </w:r>
      <w:r>
        <w:rPr>
          <w:rtl/>
          <w:lang w:bidi="fa-IR"/>
        </w:rPr>
        <w:t>وح</w:t>
      </w:r>
      <w:r w:rsidR="00FB36B4">
        <w:rPr>
          <w:rtl/>
          <w:lang w:bidi="fa-IR"/>
        </w:rPr>
        <w:t>ی</w:t>
      </w:r>
      <w:r>
        <w:rPr>
          <w:rtl/>
          <w:lang w:bidi="fa-IR"/>
        </w:rPr>
        <w:t>انى است و بدون ه</w:t>
      </w:r>
      <w:r w:rsidR="00FB36B4">
        <w:rPr>
          <w:rtl/>
          <w:lang w:bidi="fa-IR"/>
        </w:rPr>
        <w:t>ی</w:t>
      </w:r>
      <w:r>
        <w:rPr>
          <w:rtl/>
          <w:lang w:bidi="fa-IR"/>
        </w:rPr>
        <w:t>چ كم</w:t>
      </w:r>
      <w:r w:rsidR="00FB36B4">
        <w:rPr>
          <w:rtl/>
          <w:lang w:bidi="fa-IR"/>
        </w:rPr>
        <w:t xml:space="preserve"> </w:t>
      </w:r>
      <w:r>
        <w:rPr>
          <w:rtl/>
          <w:lang w:bidi="fa-IR"/>
        </w:rPr>
        <w:t>وكاستى</w:t>
      </w:r>
      <w:r w:rsidR="00FB36B4">
        <w:rPr>
          <w:rtl/>
          <w:lang w:bidi="fa-IR"/>
        </w:rPr>
        <w:t xml:space="preserve">، </w:t>
      </w:r>
      <w:r>
        <w:rPr>
          <w:rtl/>
          <w:lang w:bidi="fa-IR"/>
        </w:rPr>
        <w:t>با دق</w:t>
      </w:r>
      <w:r w:rsidR="00FB36B4">
        <w:rPr>
          <w:rtl/>
          <w:lang w:bidi="fa-IR"/>
        </w:rPr>
        <w:t>ی</w:t>
      </w:r>
      <w:r>
        <w:rPr>
          <w:rtl/>
          <w:lang w:bidi="fa-IR"/>
        </w:rPr>
        <w:t>ق</w:t>
      </w:r>
      <w:r w:rsidR="00FB36B4">
        <w:rPr>
          <w:rtl/>
          <w:lang w:bidi="fa-IR"/>
        </w:rPr>
        <w:t xml:space="preserve"> </w:t>
      </w:r>
      <w:r>
        <w:rPr>
          <w:rtl/>
          <w:lang w:bidi="fa-IR"/>
        </w:rPr>
        <w:t>تر</w:t>
      </w:r>
      <w:r w:rsidR="00FB36B4">
        <w:rPr>
          <w:rtl/>
          <w:lang w:bidi="fa-IR"/>
        </w:rPr>
        <w:t>ی</w:t>
      </w:r>
      <w:r>
        <w:rPr>
          <w:rtl/>
          <w:lang w:bidi="fa-IR"/>
        </w:rPr>
        <w:t>ن جمع و تدو</w:t>
      </w:r>
      <w:r w:rsidR="00FB36B4">
        <w:rPr>
          <w:rtl/>
          <w:lang w:bidi="fa-IR"/>
        </w:rPr>
        <w:t>ی</w:t>
      </w:r>
      <w:r>
        <w:rPr>
          <w:rtl/>
          <w:lang w:bidi="fa-IR"/>
        </w:rPr>
        <w:t>نى كه درتار</w:t>
      </w:r>
      <w:r w:rsidR="00FB36B4">
        <w:rPr>
          <w:rtl/>
          <w:lang w:bidi="fa-IR"/>
        </w:rPr>
        <w:t>ی</w:t>
      </w:r>
      <w:r>
        <w:rPr>
          <w:rtl/>
          <w:lang w:bidi="fa-IR"/>
        </w:rPr>
        <w:t>خ كتب آسمانى سابقه دارد</w:t>
      </w:r>
      <w:r w:rsidR="00FB36B4">
        <w:rPr>
          <w:rtl/>
          <w:lang w:bidi="fa-IR"/>
        </w:rPr>
        <w:t xml:space="preserve">، </w:t>
      </w:r>
      <w:r>
        <w:rPr>
          <w:rtl/>
          <w:lang w:bidi="fa-IR"/>
        </w:rPr>
        <w:t>با استفاده از نسخه</w:t>
      </w:r>
      <w:r w:rsidR="00FB36B4">
        <w:rPr>
          <w:rtl/>
          <w:lang w:bidi="fa-IR"/>
        </w:rPr>
        <w:t xml:space="preserve"> </w:t>
      </w:r>
      <w:r>
        <w:rPr>
          <w:rtl/>
          <w:lang w:bidi="fa-IR"/>
        </w:rPr>
        <w:t>اى كه در زمان ح</w:t>
      </w:r>
      <w:r w:rsidR="00FB36B4">
        <w:rPr>
          <w:rtl/>
          <w:lang w:bidi="fa-IR"/>
        </w:rPr>
        <w:t>ی</w:t>
      </w:r>
      <w:r>
        <w:rPr>
          <w:rtl/>
          <w:lang w:bidi="fa-IR"/>
        </w:rPr>
        <w:t>ات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نوشته شده بوده</w:t>
      </w:r>
      <w:r w:rsidR="00FB36B4">
        <w:rPr>
          <w:rtl/>
          <w:lang w:bidi="fa-IR"/>
        </w:rPr>
        <w:t xml:space="preserve">؛ </w:t>
      </w:r>
      <w:r>
        <w:rPr>
          <w:rtl/>
          <w:lang w:bidi="fa-IR"/>
        </w:rPr>
        <w:t>ولى حالت كتابى و مصحف نداشته</w:t>
      </w:r>
      <w:r w:rsidR="00FB36B4">
        <w:rPr>
          <w:rtl/>
          <w:lang w:bidi="fa-IR"/>
        </w:rPr>
        <w:t xml:space="preserve">، </w:t>
      </w:r>
      <w:r>
        <w:rPr>
          <w:rtl/>
          <w:lang w:bidi="fa-IR"/>
        </w:rPr>
        <w:t>در عصر عثمان به ه</w:t>
      </w:r>
      <w:r w:rsidR="00FB36B4">
        <w:rPr>
          <w:rtl/>
          <w:lang w:bidi="fa-IR"/>
        </w:rPr>
        <w:t>ی</w:t>
      </w:r>
      <w:r>
        <w:rPr>
          <w:rtl/>
          <w:lang w:bidi="fa-IR"/>
        </w:rPr>
        <w:t>ئت كتاب</w:t>
      </w:r>
      <w:r w:rsidR="00121BD9">
        <w:rPr>
          <w:rtl/>
          <w:lang w:bidi="fa-IR"/>
        </w:rPr>
        <w:t xml:space="preserve"> (</w:t>
      </w:r>
      <w:r>
        <w:rPr>
          <w:rtl/>
          <w:lang w:bidi="fa-IR"/>
        </w:rPr>
        <w:t>مصحف</w:t>
      </w:r>
      <w:r w:rsidR="00121BD9">
        <w:rPr>
          <w:rtl/>
          <w:lang w:bidi="fa-IR"/>
        </w:rPr>
        <w:t xml:space="preserve">) </w:t>
      </w:r>
      <w:r>
        <w:rPr>
          <w:rtl/>
          <w:lang w:bidi="fa-IR"/>
        </w:rPr>
        <w:t>درمى</w:t>
      </w:r>
      <w:r w:rsidR="00FB36B4">
        <w:rPr>
          <w:rtl/>
          <w:lang w:bidi="fa-IR"/>
        </w:rPr>
        <w:t xml:space="preserve"> </w:t>
      </w:r>
      <w:r>
        <w:rPr>
          <w:rtl/>
          <w:lang w:bidi="fa-IR"/>
        </w:rPr>
        <w:t>آ</w:t>
      </w:r>
      <w:r w:rsidR="00FB36B4">
        <w:rPr>
          <w:rtl/>
          <w:lang w:bidi="fa-IR"/>
        </w:rPr>
        <w:t>ی</w:t>
      </w:r>
      <w:r>
        <w:rPr>
          <w:rtl/>
          <w:lang w:bidi="fa-IR"/>
        </w:rPr>
        <w:t>د و ا</w:t>
      </w:r>
      <w:r w:rsidR="00FB36B4">
        <w:rPr>
          <w:rtl/>
          <w:lang w:bidi="fa-IR"/>
        </w:rPr>
        <w:t>ی</w:t>
      </w:r>
      <w:r>
        <w:rPr>
          <w:rtl/>
          <w:lang w:bidi="fa-IR"/>
        </w:rPr>
        <w:t>ن واقعه عظ</w:t>
      </w:r>
      <w:r w:rsidR="00FB36B4">
        <w:rPr>
          <w:rtl/>
          <w:lang w:bidi="fa-IR"/>
        </w:rPr>
        <w:t>ی</w:t>
      </w:r>
      <w:r>
        <w:rPr>
          <w:rtl/>
          <w:lang w:bidi="fa-IR"/>
        </w:rPr>
        <w:t>م دوران</w:t>
      </w:r>
      <w:r w:rsidR="00FB36B4">
        <w:rPr>
          <w:rtl/>
          <w:lang w:bidi="fa-IR"/>
        </w:rPr>
        <w:t xml:space="preserve"> </w:t>
      </w:r>
      <w:r>
        <w:rPr>
          <w:rtl/>
          <w:lang w:bidi="fa-IR"/>
        </w:rPr>
        <w:t>ساز در فاصله ب</w:t>
      </w:r>
      <w:r w:rsidR="00FB36B4">
        <w:rPr>
          <w:rtl/>
          <w:lang w:bidi="fa-IR"/>
        </w:rPr>
        <w:t>ی</w:t>
      </w:r>
      <w:r>
        <w:rPr>
          <w:rtl/>
          <w:lang w:bidi="fa-IR"/>
        </w:rPr>
        <w:t xml:space="preserve">ن </w:t>
      </w:r>
      <w:r w:rsidR="00FB36B4">
        <w:rPr>
          <w:rtl/>
          <w:lang w:bidi="fa-IR"/>
        </w:rPr>
        <w:t>ی</w:t>
      </w:r>
      <w:r>
        <w:rPr>
          <w:rtl/>
          <w:lang w:bidi="fa-IR"/>
        </w:rPr>
        <w:t>ازده هجرى وفات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 سى هجرى</w:t>
      </w:r>
      <w:r w:rsidR="00FB36B4">
        <w:rPr>
          <w:rtl/>
          <w:lang w:bidi="fa-IR"/>
        </w:rPr>
        <w:t xml:space="preserve">، </w:t>
      </w:r>
      <w:r>
        <w:rPr>
          <w:rtl/>
          <w:lang w:bidi="fa-IR"/>
        </w:rPr>
        <w:t>كه هنوز پنج سال از خلافت عثمان باقى بوده است</w:t>
      </w:r>
      <w:r w:rsidR="00FB36B4">
        <w:rPr>
          <w:rtl/>
          <w:lang w:bidi="fa-IR"/>
        </w:rPr>
        <w:t xml:space="preserve">، </w:t>
      </w:r>
      <w:r>
        <w:rPr>
          <w:rtl/>
          <w:lang w:bidi="fa-IR"/>
        </w:rPr>
        <w:t>انجام مى</w:t>
      </w:r>
      <w:r w:rsidR="00FB36B4">
        <w:rPr>
          <w:rtl/>
          <w:lang w:bidi="fa-IR"/>
        </w:rPr>
        <w:t xml:space="preserve"> </w:t>
      </w:r>
      <w:r>
        <w:rPr>
          <w:rtl/>
          <w:lang w:bidi="fa-IR"/>
        </w:rPr>
        <w:t>گ</w:t>
      </w:r>
      <w:r w:rsidR="00FB36B4">
        <w:rPr>
          <w:rtl/>
          <w:lang w:bidi="fa-IR"/>
        </w:rPr>
        <w:t>ی</w:t>
      </w:r>
      <w:r>
        <w:rPr>
          <w:rtl/>
          <w:lang w:bidi="fa-IR"/>
        </w:rPr>
        <w:t>رد</w:t>
      </w:r>
      <w:r w:rsidR="00FB36B4">
        <w:rPr>
          <w:rtl/>
          <w:lang w:bidi="fa-IR"/>
        </w:rPr>
        <w:t xml:space="preserve">. </w:t>
      </w:r>
    </w:p>
    <w:p w:rsidR="00FC5DC1" w:rsidRDefault="00AC30EA" w:rsidP="00AC30EA">
      <w:pPr>
        <w:pStyle w:val="libNormal"/>
        <w:rPr>
          <w:rtl/>
          <w:lang w:bidi="fa-IR"/>
        </w:rPr>
      </w:pPr>
      <w:r>
        <w:rPr>
          <w:rtl/>
          <w:lang w:bidi="fa-IR"/>
        </w:rPr>
        <w:t>3</w:t>
      </w:r>
      <w:r w:rsidR="00FB36B4">
        <w:rPr>
          <w:rtl/>
          <w:lang w:bidi="fa-IR"/>
        </w:rPr>
        <w:t xml:space="preserve">. </w:t>
      </w:r>
      <w:r>
        <w:rPr>
          <w:rtl/>
          <w:lang w:bidi="fa-IR"/>
        </w:rPr>
        <w:t>مصاحف امام</w:t>
      </w:r>
      <w:r w:rsidR="00FB36B4">
        <w:rPr>
          <w:rtl/>
          <w:lang w:bidi="fa-IR"/>
        </w:rPr>
        <w:t xml:space="preserve">، </w:t>
      </w:r>
      <w:r>
        <w:rPr>
          <w:rtl/>
          <w:lang w:bidi="fa-IR"/>
        </w:rPr>
        <w:t xml:space="preserve">همان مصاحف عثمانى است و تعداد آنها پنج </w:t>
      </w:r>
      <w:r w:rsidR="00FB36B4">
        <w:rPr>
          <w:rtl/>
          <w:lang w:bidi="fa-IR"/>
        </w:rPr>
        <w:t>ی</w:t>
      </w:r>
      <w:r>
        <w:rPr>
          <w:rtl/>
          <w:lang w:bidi="fa-IR"/>
        </w:rPr>
        <w:t xml:space="preserve">ا شش نسخه بوده است كه به مراكز بزرگ جهان اسلام همراه با </w:t>
      </w:r>
      <w:r w:rsidR="00FB36B4">
        <w:rPr>
          <w:rtl/>
          <w:lang w:bidi="fa-IR"/>
        </w:rPr>
        <w:t>ی</w:t>
      </w:r>
      <w:r>
        <w:rPr>
          <w:rtl/>
          <w:lang w:bidi="fa-IR"/>
        </w:rPr>
        <w:t>ك حافظ قرآن</w:t>
      </w:r>
      <w:r w:rsidR="00FB36B4">
        <w:rPr>
          <w:rtl/>
          <w:lang w:bidi="fa-IR"/>
        </w:rPr>
        <w:t xml:space="preserve"> </w:t>
      </w:r>
      <w:r>
        <w:rPr>
          <w:rtl/>
          <w:lang w:bidi="fa-IR"/>
        </w:rPr>
        <w:t>شناس فرستاده شده است</w:t>
      </w:r>
      <w:r w:rsidR="00121BD9">
        <w:rPr>
          <w:rtl/>
          <w:lang w:bidi="fa-IR"/>
        </w:rPr>
        <w:t xml:space="preserve"> (</w:t>
      </w:r>
      <w:r>
        <w:rPr>
          <w:rtl/>
          <w:lang w:bidi="fa-IR"/>
        </w:rPr>
        <w:t>نسخه</w:t>
      </w:r>
      <w:r w:rsidR="00FB36B4">
        <w:rPr>
          <w:rtl/>
          <w:lang w:bidi="fa-IR"/>
        </w:rPr>
        <w:t xml:space="preserve"> </w:t>
      </w:r>
      <w:r>
        <w:rPr>
          <w:rtl/>
          <w:lang w:bidi="fa-IR"/>
        </w:rPr>
        <w:t>اى به مكه</w:t>
      </w:r>
      <w:r w:rsidR="00FB36B4">
        <w:rPr>
          <w:rtl/>
          <w:lang w:bidi="fa-IR"/>
        </w:rPr>
        <w:t xml:space="preserve">، </w:t>
      </w:r>
      <w:r>
        <w:rPr>
          <w:rtl/>
          <w:lang w:bidi="fa-IR"/>
        </w:rPr>
        <w:t>نسخه</w:t>
      </w:r>
      <w:r w:rsidR="00FB36B4">
        <w:rPr>
          <w:rtl/>
          <w:lang w:bidi="fa-IR"/>
        </w:rPr>
        <w:t xml:space="preserve"> </w:t>
      </w:r>
      <w:r>
        <w:rPr>
          <w:rtl/>
          <w:lang w:bidi="fa-IR"/>
        </w:rPr>
        <w:t>اى به مد</w:t>
      </w:r>
      <w:r w:rsidR="00FB36B4">
        <w:rPr>
          <w:rtl/>
          <w:lang w:bidi="fa-IR"/>
        </w:rPr>
        <w:t>ی</w:t>
      </w:r>
      <w:r>
        <w:rPr>
          <w:rtl/>
          <w:lang w:bidi="fa-IR"/>
        </w:rPr>
        <w:t>نه</w:t>
      </w:r>
      <w:r w:rsidR="00FB36B4">
        <w:rPr>
          <w:rtl/>
          <w:lang w:bidi="fa-IR"/>
        </w:rPr>
        <w:t xml:space="preserve">، </w:t>
      </w:r>
      <w:r w:rsidR="00121BD9" w:rsidRPr="00121BD9">
        <w:rPr>
          <w:rStyle w:val="libFootnotenumChar"/>
          <w:rtl/>
          <w:lang w:bidi="fa-IR"/>
        </w:rPr>
        <w:t>(2)</w:t>
      </w:r>
      <w:r w:rsidR="00121BD9">
        <w:rPr>
          <w:rtl/>
          <w:lang w:bidi="fa-IR"/>
        </w:rPr>
        <w:t xml:space="preserve"> </w:t>
      </w:r>
      <w:r>
        <w:rPr>
          <w:rtl/>
          <w:lang w:bidi="fa-IR"/>
        </w:rPr>
        <w:t>نسخه</w:t>
      </w:r>
      <w:r w:rsidR="00FB36B4">
        <w:rPr>
          <w:rtl/>
          <w:lang w:bidi="fa-IR"/>
        </w:rPr>
        <w:t xml:space="preserve"> </w:t>
      </w:r>
      <w:r>
        <w:rPr>
          <w:rtl/>
          <w:lang w:bidi="fa-IR"/>
        </w:rPr>
        <w:t>اى به بصره</w:t>
      </w:r>
      <w:r w:rsidR="00FB36B4">
        <w:rPr>
          <w:rtl/>
          <w:lang w:bidi="fa-IR"/>
        </w:rPr>
        <w:t xml:space="preserve">، </w:t>
      </w:r>
      <w:r>
        <w:rPr>
          <w:rtl/>
          <w:lang w:bidi="fa-IR"/>
        </w:rPr>
        <w:t>نسخه</w:t>
      </w:r>
      <w:r w:rsidR="00FB36B4">
        <w:rPr>
          <w:rtl/>
          <w:lang w:bidi="fa-IR"/>
        </w:rPr>
        <w:t xml:space="preserve"> </w:t>
      </w:r>
      <w:r>
        <w:rPr>
          <w:rtl/>
          <w:lang w:bidi="fa-IR"/>
        </w:rPr>
        <w:t>اى به كوفه</w:t>
      </w:r>
      <w:r w:rsidR="00FB36B4">
        <w:rPr>
          <w:rtl/>
          <w:lang w:bidi="fa-IR"/>
        </w:rPr>
        <w:t xml:space="preserve">، </w:t>
      </w:r>
      <w:r>
        <w:rPr>
          <w:rtl/>
          <w:lang w:bidi="fa-IR"/>
        </w:rPr>
        <w:t>نسخه</w:t>
      </w:r>
      <w:r w:rsidR="00FB36B4">
        <w:rPr>
          <w:rtl/>
          <w:lang w:bidi="fa-IR"/>
        </w:rPr>
        <w:t xml:space="preserve"> </w:t>
      </w:r>
      <w:r>
        <w:rPr>
          <w:rtl/>
          <w:lang w:bidi="fa-IR"/>
        </w:rPr>
        <w:t>اى به بحر</w:t>
      </w:r>
      <w:r w:rsidR="00FB36B4">
        <w:rPr>
          <w:rtl/>
          <w:lang w:bidi="fa-IR"/>
        </w:rPr>
        <w:t>ی</w:t>
      </w:r>
      <w:r>
        <w:rPr>
          <w:rtl/>
          <w:lang w:bidi="fa-IR"/>
        </w:rPr>
        <w:t>ن</w:t>
      </w:r>
      <w:r w:rsidR="00FB36B4">
        <w:rPr>
          <w:rtl/>
          <w:lang w:bidi="fa-IR"/>
        </w:rPr>
        <w:t xml:space="preserve">، </w:t>
      </w:r>
      <w:r>
        <w:rPr>
          <w:rtl/>
          <w:lang w:bidi="fa-IR"/>
        </w:rPr>
        <w:t>نسخه</w:t>
      </w:r>
      <w:r w:rsidR="00FB36B4">
        <w:rPr>
          <w:rtl/>
          <w:lang w:bidi="fa-IR"/>
        </w:rPr>
        <w:t xml:space="preserve"> </w:t>
      </w:r>
      <w:r>
        <w:rPr>
          <w:rtl/>
          <w:lang w:bidi="fa-IR"/>
        </w:rPr>
        <w:t>اى به شام</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4</w:t>
      </w:r>
      <w:r w:rsidR="00FB36B4">
        <w:rPr>
          <w:rtl/>
          <w:lang w:bidi="fa-IR"/>
        </w:rPr>
        <w:t xml:space="preserve">. </w:t>
      </w:r>
      <w:r>
        <w:rPr>
          <w:rtl/>
          <w:lang w:bidi="fa-IR"/>
        </w:rPr>
        <w:t xml:space="preserve">مصاحف امام </w:t>
      </w:r>
      <w:r w:rsidR="00FB36B4">
        <w:rPr>
          <w:rtl/>
          <w:lang w:bidi="fa-IR"/>
        </w:rPr>
        <w:t>ی</w:t>
      </w:r>
      <w:r>
        <w:rPr>
          <w:rtl/>
          <w:lang w:bidi="fa-IR"/>
        </w:rPr>
        <w:t>ا عثمانى قرن</w:t>
      </w:r>
      <w:r w:rsidR="00FB36B4">
        <w:rPr>
          <w:rtl/>
          <w:lang w:bidi="fa-IR"/>
        </w:rPr>
        <w:t xml:space="preserve"> </w:t>
      </w:r>
      <w:r>
        <w:rPr>
          <w:rtl/>
          <w:lang w:bidi="fa-IR"/>
        </w:rPr>
        <w:t>ها باقى بوده است</w:t>
      </w:r>
      <w:r w:rsidR="00FB36B4">
        <w:rPr>
          <w:rtl/>
          <w:lang w:bidi="fa-IR"/>
        </w:rPr>
        <w:t xml:space="preserve">. </w:t>
      </w:r>
      <w:r>
        <w:rPr>
          <w:rtl/>
          <w:lang w:bidi="fa-IR"/>
        </w:rPr>
        <w:t>چنان</w:t>
      </w:r>
      <w:r w:rsidR="00FB36B4">
        <w:rPr>
          <w:rtl/>
          <w:lang w:bidi="fa-IR"/>
        </w:rPr>
        <w:t xml:space="preserve"> </w:t>
      </w:r>
      <w:r>
        <w:rPr>
          <w:rtl/>
          <w:lang w:bidi="fa-IR"/>
        </w:rPr>
        <w:t>كه سه جهانگرد نامدار جهان اسلام</w:t>
      </w:r>
      <w:r w:rsidR="00FB36B4">
        <w:rPr>
          <w:rtl/>
          <w:lang w:bidi="fa-IR"/>
        </w:rPr>
        <w:t>، ی</w:t>
      </w:r>
      <w:r>
        <w:rPr>
          <w:rtl/>
          <w:lang w:bidi="fa-IR"/>
        </w:rPr>
        <w:t>عنى ابن جب</w:t>
      </w:r>
      <w:r w:rsidR="00FB36B4">
        <w:rPr>
          <w:rtl/>
          <w:lang w:bidi="fa-IR"/>
        </w:rPr>
        <w:t>ی</w:t>
      </w:r>
      <w:r>
        <w:rPr>
          <w:rtl/>
          <w:lang w:bidi="fa-IR"/>
        </w:rPr>
        <w:t>ر</w:t>
      </w:r>
      <w:r w:rsidR="00121BD9">
        <w:rPr>
          <w:rtl/>
          <w:lang w:bidi="fa-IR"/>
        </w:rPr>
        <w:t xml:space="preserve"> (</w:t>
      </w:r>
      <w:r>
        <w:rPr>
          <w:rtl/>
          <w:lang w:bidi="fa-IR"/>
        </w:rPr>
        <w:t>م 614 ق</w:t>
      </w:r>
      <w:r w:rsidR="00FB36B4">
        <w:rPr>
          <w:rtl/>
          <w:lang w:bidi="fa-IR"/>
        </w:rPr>
        <w:t>.</w:t>
      </w:r>
      <w:r w:rsidR="00121BD9">
        <w:rPr>
          <w:rtl/>
          <w:lang w:bidi="fa-IR"/>
        </w:rPr>
        <w:t xml:space="preserve">) </w:t>
      </w:r>
      <w:r>
        <w:rPr>
          <w:rtl/>
          <w:lang w:bidi="fa-IR"/>
        </w:rPr>
        <w:t xml:space="preserve">و </w:t>
      </w:r>
      <w:r w:rsidR="00FB36B4">
        <w:rPr>
          <w:rtl/>
          <w:lang w:bidi="fa-IR"/>
        </w:rPr>
        <w:t>ی</w:t>
      </w:r>
      <w:r>
        <w:rPr>
          <w:rtl/>
          <w:lang w:bidi="fa-IR"/>
        </w:rPr>
        <w:t>اقوت</w:t>
      </w:r>
      <w:r w:rsidR="00121BD9">
        <w:rPr>
          <w:rtl/>
          <w:lang w:bidi="fa-IR"/>
        </w:rPr>
        <w:t xml:space="preserve"> (</w:t>
      </w:r>
      <w:r>
        <w:rPr>
          <w:rtl/>
          <w:lang w:bidi="fa-IR"/>
        </w:rPr>
        <w:t>م 626 ق</w:t>
      </w:r>
      <w:r w:rsidR="00FB36B4">
        <w:rPr>
          <w:rtl/>
          <w:lang w:bidi="fa-IR"/>
        </w:rPr>
        <w:t>.</w:t>
      </w:r>
      <w:r w:rsidR="00121BD9">
        <w:rPr>
          <w:rtl/>
          <w:lang w:bidi="fa-IR"/>
        </w:rPr>
        <w:t xml:space="preserve">) </w:t>
      </w:r>
      <w:r>
        <w:rPr>
          <w:rtl/>
          <w:lang w:bidi="fa-IR"/>
        </w:rPr>
        <w:t>و ابن</w:t>
      </w:r>
      <w:r w:rsidR="00FB36B4">
        <w:rPr>
          <w:rtl/>
          <w:lang w:bidi="fa-IR"/>
        </w:rPr>
        <w:t xml:space="preserve"> </w:t>
      </w:r>
      <w:r>
        <w:rPr>
          <w:rtl/>
          <w:lang w:bidi="fa-IR"/>
        </w:rPr>
        <w:t>بطوطه</w:t>
      </w:r>
      <w:r w:rsidR="00121BD9">
        <w:rPr>
          <w:rtl/>
          <w:lang w:bidi="fa-IR"/>
        </w:rPr>
        <w:t xml:space="preserve"> (</w:t>
      </w:r>
      <w:r>
        <w:rPr>
          <w:rtl/>
          <w:lang w:bidi="fa-IR"/>
        </w:rPr>
        <w:t>م 779 ق</w:t>
      </w:r>
      <w:r w:rsidR="00FB36B4">
        <w:rPr>
          <w:rtl/>
          <w:lang w:bidi="fa-IR"/>
        </w:rPr>
        <w:t>.</w:t>
      </w:r>
      <w:r w:rsidR="00121BD9">
        <w:rPr>
          <w:rtl/>
          <w:lang w:bidi="fa-IR"/>
        </w:rPr>
        <w:t xml:space="preserve">) </w:t>
      </w:r>
      <w:r>
        <w:rPr>
          <w:rtl/>
          <w:lang w:bidi="fa-IR"/>
        </w:rPr>
        <w:t>هرسه در عصر خو</w:t>
      </w:r>
      <w:r w:rsidR="00FB36B4">
        <w:rPr>
          <w:rtl/>
          <w:lang w:bidi="fa-IR"/>
        </w:rPr>
        <w:t>ی</w:t>
      </w:r>
      <w:r>
        <w:rPr>
          <w:rtl/>
          <w:lang w:bidi="fa-IR"/>
        </w:rPr>
        <w:t>ش از مصحف عثمانى محفوظ در جامع كب</w:t>
      </w:r>
      <w:r w:rsidR="00FB36B4">
        <w:rPr>
          <w:rtl/>
          <w:lang w:bidi="fa-IR"/>
        </w:rPr>
        <w:t>ی</w:t>
      </w:r>
      <w:r>
        <w:rPr>
          <w:rtl/>
          <w:lang w:bidi="fa-IR"/>
        </w:rPr>
        <w:t>ر دمشق - كه مورد احترام فوق</w:t>
      </w:r>
      <w:r w:rsidR="00FB36B4">
        <w:rPr>
          <w:rtl/>
          <w:lang w:bidi="fa-IR"/>
        </w:rPr>
        <w:t xml:space="preserve"> </w:t>
      </w:r>
      <w:r>
        <w:rPr>
          <w:rtl/>
          <w:lang w:bidi="fa-IR"/>
        </w:rPr>
        <w:t>العاده مردم و مرجع ز</w:t>
      </w:r>
      <w:r w:rsidR="00FB36B4">
        <w:rPr>
          <w:rtl/>
          <w:lang w:bidi="fa-IR"/>
        </w:rPr>
        <w:t>ی</w:t>
      </w:r>
      <w:r>
        <w:rPr>
          <w:rtl/>
          <w:lang w:bidi="fa-IR"/>
        </w:rPr>
        <w:t>ارت آنان بوده است - د</w:t>
      </w:r>
      <w:r w:rsidR="00FB36B4">
        <w:rPr>
          <w:rtl/>
          <w:lang w:bidi="fa-IR"/>
        </w:rPr>
        <w:t>ی</w:t>
      </w:r>
      <w:r>
        <w:rPr>
          <w:rtl/>
          <w:lang w:bidi="fa-IR"/>
        </w:rPr>
        <w:t>دن كرده</w:t>
      </w:r>
      <w:r w:rsidR="00FB36B4">
        <w:rPr>
          <w:rtl/>
          <w:lang w:bidi="fa-IR"/>
        </w:rPr>
        <w:t xml:space="preserve"> </w:t>
      </w:r>
      <w:r>
        <w:rPr>
          <w:rtl/>
          <w:lang w:bidi="fa-IR"/>
        </w:rPr>
        <w:t>اند</w:t>
      </w:r>
      <w:r w:rsidR="00FB36B4">
        <w:rPr>
          <w:rtl/>
          <w:lang w:bidi="fa-IR"/>
        </w:rPr>
        <w:t xml:space="preserve">. </w:t>
      </w:r>
      <w:r>
        <w:rPr>
          <w:rtl/>
          <w:lang w:bidi="fa-IR"/>
        </w:rPr>
        <w:t>اما بدبختانه ا</w:t>
      </w:r>
      <w:r w:rsidR="00FB36B4">
        <w:rPr>
          <w:rtl/>
          <w:lang w:bidi="fa-IR"/>
        </w:rPr>
        <w:t>ی</w:t>
      </w:r>
      <w:r>
        <w:rPr>
          <w:rtl/>
          <w:lang w:bidi="fa-IR"/>
        </w:rPr>
        <w:t>ن نسخه در آتش</w:t>
      </w:r>
      <w:r w:rsidR="00FB36B4">
        <w:rPr>
          <w:rtl/>
          <w:lang w:bidi="fa-IR"/>
        </w:rPr>
        <w:t xml:space="preserve"> </w:t>
      </w:r>
      <w:r>
        <w:rPr>
          <w:rtl/>
          <w:lang w:bidi="fa-IR"/>
        </w:rPr>
        <w:t>سوزى سال 1310 ق</w:t>
      </w:r>
      <w:r w:rsidR="00FB36B4">
        <w:rPr>
          <w:rtl/>
          <w:lang w:bidi="fa-IR"/>
        </w:rPr>
        <w:t xml:space="preserve">. </w:t>
      </w:r>
      <w:r>
        <w:rPr>
          <w:rtl/>
          <w:lang w:bidi="fa-IR"/>
        </w:rPr>
        <w:t>از م</w:t>
      </w:r>
      <w:r w:rsidR="00FB36B4">
        <w:rPr>
          <w:rtl/>
          <w:lang w:bidi="fa-IR"/>
        </w:rPr>
        <w:t>ی</w:t>
      </w:r>
      <w:r>
        <w:rPr>
          <w:rtl/>
          <w:lang w:bidi="fa-IR"/>
        </w:rPr>
        <w:t xml:space="preserve">ان </w:t>
      </w:r>
      <w:r>
        <w:rPr>
          <w:rtl/>
          <w:lang w:bidi="fa-IR"/>
        </w:rPr>
        <w:lastRenderedPageBreak/>
        <w:t>رفته است</w:t>
      </w:r>
      <w:r w:rsidR="00FB36B4">
        <w:rPr>
          <w:rtl/>
          <w:lang w:bidi="fa-IR"/>
        </w:rPr>
        <w:t xml:space="preserve">. </w:t>
      </w:r>
      <w:r>
        <w:rPr>
          <w:rtl/>
          <w:lang w:bidi="fa-IR"/>
        </w:rPr>
        <w:t>گفته مى</w:t>
      </w:r>
      <w:r w:rsidR="00FB36B4">
        <w:rPr>
          <w:rtl/>
          <w:lang w:bidi="fa-IR"/>
        </w:rPr>
        <w:t xml:space="preserve"> </w:t>
      </w:r>
      <w:r>
        <w:rPr>
          <w:rtl/>
          <w:lang w:bidi="fa-IR"/>
        </w:rPr>
        <w:t xml:space="preserve">شود </w:t>
      </w:r>
      <w:r w:rsidR="00FB36B4">
        <w:rPr>
          <w:rtl/>
          <w:lang w:bidi="fa-IR"/>
        </w:rPr>
        <w:t>ی</w:t>
      </w:r>
      <w:r>
        <w:rPr>
          <w:rtl/>
          <w:lang w:bidi="fa-IR"/>
        </w:rPr>
        <w:t>كى از مصاحف امام</w:t>
      </w:r>
      <w:r w:rsidR="00121BD9">
        <w:rPr>
          <w:rtl/>
          <w:lang w:bidi="fa-IR"/>
        </w:rPr>
        <w:t xml:space="preserve"> (</w:t>
      </w:r>
      <w:r>
        <w:rPr>
          <w:rtl/>
          <w:lang w:bidi="fa-IR"/>
        </w:rPr>
        <w:t>عثمانى</w:t>
      </w:r>
      <w:r w:rsidR="00121BD9">
        <w:rPr>
          <w:rtl/>
          <w:lang w:bidi="fa-IR"/>
        </w:rPr>
        <w:t xml:space="preserve">) </w:t>
      </w:r>
      <w:r>
        <w:rPr>
          <w:rtl/>
          <w:lang w:bidi="fa-IR"/>
        </w:rPr>
        <w:t>هم</w:t>
      </w:r>
      <w:r w:rsidR="00FB36B4">
        <w:rPr>
          <w:rtl/>
          <w:lang w:bidi="fa-IR"/>
        </w:rPr>
        <w:t xml:space="preserve"> </w:t>
      </w:r>
      <w:r>
        <w:rPr>
          <w:rtl/>
          <w:lang w:bidi="fa-IR"/>
        </w:rPr>
        <w:t>اكنون در دارالكتب المصر</w:t>
      </w:r>
      <w:r w:rsidR="00FB36B4">
        <w:rPr>
          <w:rtl/>
          <w:lang w:bidi="fa-IR"/>
        </w:rPr>
        <w:t>ی</w:t>
      </w:r>
      <w:r>
        <w:rPr>
          <w:rtl/>
          <w:lang w:bidi="fa-IR"/>
        </w:rPr>
        <w:t>ه در قاهره محفوظ است و در ابعاد بزرگ</w:t>
      </w:r>
      <w:r w:rsidR="00FB36B4">
        <w:rPr>
          <w:rtl/>
          <w:lang w:bidi="fa-IR"/>
        </w:rPr>
        <w:t xml:space="preserve"> </w:t>
      </w:r>
      <w:r>
        <w:rPr>
          <w:rtl/>
          <w:lang w:bidi="fa-IR"/>
        </w:rPr>
        <w:t>تر از رحلى</w:t>
      </w:r>
      <w:r w:rsidR="00121BD9">
        <w:rPr>
          <w:rtl/>
          <w:lang w:bidi="fa-IR"/>
        </w:rPr>
        <w:t xml:space="preserve"> (</w:t>
      </w:r>
      <w:r>
        <w:rPr>
          <w:rtl/>
          <w:lang w:bidi="fa-IR"/>
        </w:rPr>
        <w:t>فى المثل به اندازه روزنامه اطلاعات</w:t>
      </w:r>
      <w:r w:rsidR="00FB36B4">
        <w:rPr>
          <w:rtl/>
          <w:lang w:bidi="fa-IR"/>
        </w:rPr>
        <w:t>، ی</w:t>
      </w:r>
      <w:r>
        <w:rPr>
          <w:rtl/>
          <w:lang w:bidi="fa-IR"/>
        </w:rPr>
        <w:t>ا ك</w:t>
      </w:r>
      <w:r w:rsidR="00FB36B4">
        <w:rPr>
          <w:rtl/>
          <w:lang w:bidi="fa-IR"/>
        </w:rPr>
        <w:t>ی</w:t>
      </w:r>
      <w:r>
        <w:rPr>
          <w:rtl/>
          <w:lang w:bidi="fa-IR"/>
        </w:rPr>
        <w:t>هان</w:t>
      </w:r>
      <w:r w:rsidR="00121BD9">
        <w:rPr>
          <w:rtl/>
          <w:lang w:bidi="fa-IR"/>
        </w:rPr>
        <w:t xml:space="preserve">) </w:t>
      </w:r>
      <w:r>
        <w:rPr>
          <w:rtl/>
          <w:lang w:bidi="fa-IR"/>
        </w:rPr>
        <w:t>و اخ</w:t>
      </w:r>
      <w:r w:rsidR="00FB36B4">
        <w:rPr>
          <w:rtl/>
          <w:lang w:bidi="fa-IR"/>
        </w:rPr>
        <w:t>ی</w:t>
      </w:r>
      <w:r>
        <w:rPr>
          <w:rtl/>
          <w:lang w:bidi="fa-IR"/>
        </w:rPr>
        <w:t>راً هم به</w:t>
      </w:r>
      <w:r w:rsidR="00FB36B4">
        <w:rPr>
          <w:rtl/>
          <w:lang w:bidi="fa-IR"/>
        </w:rPr>
        <w:t xml:space="preserve"> </w:t>
      </w:r>
      <w:r>
        <w:rPr>
          <w:rtl/>
          <w:lang w:bidi="fa-IR"/>
        </w:rPr>
        <w:t>دست خبرگان فن مرمّت و اصلاح شده است</w:t>
      </w:r>
      <w:r w:rsidR="00FB36B4">
        <w:rPr>
          <w:rtl/>
          <w:lang w:bidi="fa-IR"/>
        </w:rPr>
        <w:t xml:space="preserve">. </w:t>
      </w:r>
    </w:p>
    <w:p w:rsidR="00FC5DC1" w:rsidRDefault="00AC30EA" w:rsidP="00AC30EA">
      <w:pPr>
        <w:pStyle w:val="libNormal"/>
        <w:rPr>
          <w:rtl/>
          <w:lang w:bidi="fa-IR"/>
        </w:rPr>
      </w:pPr>
      <w:r>
        <w:rPr>
          <w:rtl/>
          <w:lang w:bidi="fa-IR"/>
        </w:rPr>
        <w:t>5</w:t>
      </w:r>
      <w:r w:rsidR="00FB36B4">
        <w:rPr>
          <w:rtl/>
          <w:lang w:bidi="fa-IR"/>
        </w:rPr>
        <w:t xml:space="preserve">. </w:t>
      </w:r>
      <w:r>
        <w:rPr>
          <w:rtl/>
          <w:lang w:bidi="fa-IR"/>
        </w:rPr>
        <w:t>قر</w:t>
      </w:r>
      <w:r w:rsidR="00FB36B4">
        <w:rPr>
          <w:rtl/>
          <w:lang w:bidi="fa-IR"/>
        </w:rPr>
        <w:t>ی</w:t>
      </w:r>
      <w:r>
        <w:rPr>
          <w:rtl/>
          <w:lang w:bidi="fa-IR"/>
        </w:rPr>
        <w:t>ب دوثلث قرآن در مكه</w:t>
      </w:r>
      <w:r w:rsidR="00FB36B4">
        <w:rPr>
          <w:rtl/>
          <w:lang w:bidi="fa-IR"/>
        </w:rPr>
        <w:t xml:space="preserve">، </w:t>
      </w:r>
      <w:r>
        <w:rPr>
          <w:rtl/>
          <w:lang w:bidi="fa-IR"/>
        </w:rPr>
        <w:t>و كمى ب</w:t>
      </w:r>
      <w:r w:rsidR="00FB36B4">
        <w:rPr>
          <w:rtl/>
          <w:lang w:bidi="fa-IR"/>
        </w:rPr>
        <w:t>ی</w:t>
      </w:r>
      <w:r>
        <w:rPr>
          <w:rtl/>
          <w:lang w:bidi="fa-IR"/>
        </w:rPr>
        <w:t xml:space="preserve">ش از </w:t>
      </w:r>
      <w:r w:rsidR="00FB36B4">
        <w:rPr>
          <w:rtl/>
          <w:lang w:bidi="fa-IR"/>
        </w:rPr>
        <w:t>ی</w:t>
      </w:r>
      <w:r>
        <w:rPr>
          <w:rtl/>
          <w:lang w:bidi="fa-IR"/>
        </w:rPr>
        <w:t>ك ثلث آن در مد</w:t>
      </w:r>
      <w:r w:rsidR="00FB36B4">
        <w:rPr>
          <w:rtl/>
          <w:lang w:bidi="fa-IR"/>
        </w:rPr>
        <w:t>ی</w:t>
      </w:r>
      <w:r>
        <w:rPr>
          <w:rtl/>
          <w:lang w:bidi="fa-IR"/>
        </w:rPr>
        <w:t>نه نازل شده است</w:t>
      </w:r>
      <w:r w:rsidR="00121BD9">
        <w:rPr>
          <w:rtl/>
          <w:lang w:bidi="fa-IR"/>
        </w:rPr>
        <w:t xml:space="preserve"> (</w:t>
      </w:r>
      <w:r>
        <w:rPr>
          <w:rtl/>
          <w:lang w:bidi="fa-IR"/>
        </w:rPr>
        <w:t>تار</w:t>
      </w:r>
      <w:r w:rsidR="00FB36B4">
        <w:rPr>
          <w:rtl/>
          <w:lang w:bidi="fa-IR"/>
        </w:rPr>
        <w:t>ی</w:t>
      </w:r>
      <w:r>
        <w:rPr>
          <w:rtl/>
          <w:lang w:bidi="fa-IR"/>
        </w:rPr>
        <w:t>خ قرآن رام</w:t>
      </w:r>
      <w:r w:rsidR="00FB36B4">
        <w:rPr>
          <w:rtl/>
          <w:lang w:bidi="fa-IR"/>
        </w:rPr>
        <w:t>ی</w:t>
      </w:r>
      <w:r>
        <w:rPr>
          <w:rtl/>
          <w:lang w:bidi="fa-IR"/>
        </w:rPr>
        <w:t>ار</w:t>
      </w:r>
      <w:r w:rsidR="00FB36B4">
        <w:rPr>
          <w:rtl/>
          <w:lang w:bidi="fa-IR"/>
        </w:rPr>
        <w:t xml:space="preserve">، </w:t>
      </w:r>
      <w:r>
        <w:rPr>
          <w:rtl/>
          <w:lang w:bidi="fa-IR"/>
        </w:rPr>
        <w:t>ص 263</w:t>
      </w:r>
      <w:r w:rsidR="00121BD9">
        <w:rPr>
          <w:rtl/>
          <w:lang w:bidi="fa-IR"/>
        </w:rPr>
        <w:t xml:space="preserve">) </w:t>
      </w:r>
      <w:r w:rsidR="00FB36B4">
        <w:rPr>
          <w:rtl/>
          <w:lang w:bidi="fa-IR"/>
        </w:rPr>
        <w:t xml:space="preserve">. </w:t>
      </w:r>
      <w:r>
        <w:rPr>
          <w:rtl/>
          <w:lang w:bidi="fa-IR"/>
        </w:rPr>
        <w:t>تعداد آ</w:t>
      </w:r>
      <w:r w:rsidR="00FB36B4">
        <w:rPr>
          <w:rtl/>
          <w:lang w:bidi="fa-IR"/>
        </w:rPr>
        <w:t>ی</w:t>
      </w:r>
      <w:r>
        <w:rPr>
          <w:rtl/>
          <w:lang w:bidi="fa-IR"/>
        </w:rPr>
        <w:t>ات مكى 4468آ</w:t>
      </w:r>
      <w:r w:rsidR="00FB36B4">
        <w:rPr>
          <w:rtl/>
          <w:lang w:bidi="fa-IR"/>
        </w:rPr>
        <w:t>ی</w:t>
      </w:r>
      <w:r>
        <w:rPr>
          <w:rtl/>
          <w:lang w:bidi="fa-IR"/>
        </w:rPr>
        <w:t>ه است و تعداد آ</w:t>
      </w:r>
      <w:r w:rsidR="00FB36B4">
        <w:rPr>
          <w:rtl/>
          <w:lang w:bidi="fa-IR"/>
        </w:rPr>
        <w:t>ی</w:t>
      </w:r>
      <w:r>
        <w:rPr>
          <w:rtl/>
          <w:lang w:bidi="fa-IR"/>
        </w:rPr>
        <w:t>ات مدنى 1768 آ</w:t>
      </w:r>
      <w:r w:rsidR="00FB36B4">
        <w:rPr>
          <w:rtl/>
          <w:lang w:bidi="fa-IR"/>
        </w:rPr>
        <w:t>ی</w:t>
      </w:r>
      <w:r>
        <w:rPr>
          <w:rtl/>
          <w:lang w:bidi="fa-IR"/>
        </w:rPr>
        <w:t>ه</w:t>
      </w:r>
      <w:r w:rsidR="00121BD9">
        <w:rPr>
          <w:rtl/>
          <w:lang w:bidi="fa-IR"/>
        </w:rPr>
        <w:t xml:space="preserve"> (</w:t>
      </w:r>
      <w:r>
        <w:rPr>
          <w:rtl/>
          <w:lang w:bidi="fa-IR"/>
        </w:rPr>
        <w:t>فرهنگ آمارى كلمات قرآن كر</w:t>
      </w:r>
      <w:r w:rsidR="00FB36B4">
        <w:rPr>
          <w:rtl/>
          <w:lang w:bidi="fa-IR"/>
        </w:rPr>
        <w:t>ی</w:t>
      </w:r>
      <w:r>
        <w:rPr>
          <w:rtl/>
          <w:lang w:bidi="fa-IR"/>
        </w:rPr>
        <w:t>م</w:t>
      </w:r>
      <w:r w:rsidR="00FB36B4">
        <w:rPr>
          <w:rtl/>
          <w:lang w:bidi="fa-IR"/>
        </w:rPr>
        <w:t xml:space="preserve">، </w:t>
      </w:r>
      <w:r>
        <w:rPr>
          <w:rtl/>
          <w:lang w:bidi="fa-IR"/>
        </w:rPr>
        <w:t>ج 1</w:t>
      </w:r>
      <w:r w:rsidR="00FB36B4">
        <w:rPr>
          <w:rtl/>
          <w:lang w:bidi="fa-IR"/>
        </w:rPr>
        <w:t xml:space="preserve">، </w:t>
      </w:r>
      <w:r>
        <w:rPr>
          <w:rtl/>
          <w:lang w:bidi="fa-IR"/>
        </w:rPr>
        <w:t>ص 39</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6</w:t>
      </w:r>
      <w:r w:rsidR="00FB36B4">
        <w:rPr>
          <w:rtl/>
          <w:lang w:bidi="fa-IR"/>
        </w:rPr>
        <w:t xml:space="preserve">. </w:t>
      </w:r>
      <w:r>
        <w:rPr>
          <w:rtl/>
          <w:lang w:bidi="fa-IR"/>
        </w:rPr>
        <w:t>قصص انب</w:t>
      </w:r>
      <w:r w:rsidR="00FB36B4">
        <w:rPr>
          <w:rtl/>
          <w:lang w:bidi="fa-IR"/>
        </w:rPr>
        <w:t>ی</w:t>
      </w:r>
      <w:r>
        <w:rPr>
          <w:rtl/>
          <w:lang w:bidi="fa-IR"/>
        </w:rPr>
        <w:t>ا ب</w:t>
      </w:r>
      <w:r w:rsidR="00FB36B4">
        <w:rPr>
          <w:rtl/>
          <w:lang w:bidi="fa-IR"/>
        </w:rPr>
        <w:t>ی</w:t>
      </w:r>
      <w:r>
        <w:rPr>
          <w:rtl/>
          <w:lang w:bidi="fa-IR"/>
        </w:rPr>
        <w:t>شتر در سوره</w:t>
      </w:r>
      <w:r w:rsidR="00FB36B4">
        <w:rPr>
          <w:rtl/>
          <w:lang w:bidi="fa-IR"/>
        </w:rPr>
        <w:t xml:space="preserve"> </w:t>
      </w:r>
      <w:r>
        <w:rPr>
          <w:rtl/>
          <w:lang w:bidi="fa-IR"/>
        </w:rPr>
        <w:t>هاى مكى ب</w:t>
      </w:r>
      <w:r w:rsidR="00FB36B4">
        <w:rPr>
          <w:rtl/>
          <w:lang w:bidi="fa-IR"/>
        </w:rPr>
        <w:t>ی</w:t>
      </w:r>
      <w:r>
        <w:rPr>
          <w:rtl/>
          <w:lang w:bidi="fa-IR"/>
        </w:rPr>
        <w:t xml:space="preserve">ان شده است و فقه </w:t>
      </w:r>
      <w:r w:rsidR="00FB36B4">
        <w:rPr>
          <w:rtl/>
          <w:lang w:bidi="fa-IR"/>
        </w:rPr>
        <w:t>ی</w:t>
      </w:r>
      <w:r>
        <w:rPr>
          <w:rtl/>
          <w:lang w:bidi="fa-IR"/>
        </w:rPr>
        <w:t>ا احكام قرآن ب</w:t>
      </w:r>
      <w:r w:rsidR="00FB36B4">
        <w:rPr>
          <w:rtl/>
          <w:lang w:bidi="fa-IR"/>
        </w:rPr>
        <w:t>ی</w:t>
      </w:r>
      <w:r>
        <w:rPr>
          <w:rtl/>
          <w:lang w:bidi="fa-IR"/>
        </w:rPr>
        <w:t>شتر در سوره</w:t>
      </w:r>
      <w:r w:rsidR="00FB36B4">
        <w:rPr>
          <w:rtl/>
          <w:lang w:bidi="fa-IR"/>
        </w:rPr>
        <w:t xml:space="preserve"> </w:t>
      </w:r>
      <w:r>
        <w:rPr>
          <w:rtl/>
          <w:lang w:bidi="fa-IR"/>
        </w:rPr>
        <w:t>هاى مدنى</w:t>
      </w:r>
      <w:r w:rsidR="00FB36B4">
        <w:rPr>
          <w:rtl/>
          <w:lang w:bidi="fa-IR"/>
        </w:rPr>
        <w:t xml:space="preserve">. </w:t>
      </w:r>
    </w:p>
    <w:p w:rsidR="00FC5DC1" w:rsidRDefault="00AC30EA" w:rsidP="00AC30EA">
      <w:pPr>
        <w:pStyle w:val="libNormal"/>
        <w:rPr>
          <w:rtl/>
          <w:lang w:bidi="fa-IR"/>
        </w:rPr>
      </w:pPr>
      <w:r>
        <w:rPr>
          <w:rtl/>
          <w:lang w:bidi="fa-IR"/>
        </w:rPr>
        <w:t>7</w:t>
      </w:r>
      <w:r w:rsidR="00FB36B4">
        <w:rPr>
          <w:rtl/>
          <w:lang w:bidi="fa-IR"/>
        </w:rPr>
        <w:t xml:space="preserve">. </w:t>
      </w:r>
      <w:r>
        <w:rPr>
          <w:rtl/>
          <w:lang w:bidi="fa-IR"/>
        </w:rPr>
        <w:t>قصص انب</w:t>
      </w:r>
      <w:r w:rsidR="00FB36B4">
        <w:rPr>
          <w:rtl/>
          <w:lang w:bidi="fa-IR"/>
        </w:rPr>
        <w:t>ی</w:t>
      </w:r>
      <w:r>
        <w:rPr>
          <w:rtl/>
          <w:lang w:bidi="fa-IR"/>
        </w:rPr>
        <w:t>ا به نحوى بخش</w:t>
      </w:r>
      <w:r w:rsidR="00FB36B4">
        <w:rPr>
          <w:rtl/>
          <w:lang w:bidi="fa-IR"/>
        </w:rPr>
        <w:t xml:space="preserve"> </w:t>
      </w:r>
      <w:r>
        <w:rPr>
          <w:rtl/>
          <w:lang w:bidi="fa-IR"/>
        </w:rPr>
        <w:t>بخش در سراسر قرآن كر</w:t>
      </w:r>
      <w:r w:rsidR="00FB36B4">
        <w:rPr>
          <w:rtl/>
          <w:lang w:bidi="fa-IR"/>
        </w:rPr>
        <w:t>ی</w:t>
      </w:r>
      <w:r>
        <w:rPr>
          <w:rtl/>
          <w:lang w:bidi="fa-IR"/>
        </w:rPr>
        <w:t>م آمده است</w:t>
      </w:r>
      <w:r w:rsidR="00FB36B4">
        <w:rPr>
          <w:rtl/>
          <w:lang w:bidi="fa-IR"/>
        </w:rPr>
        <w:t xml:space="preserve">، </w:t>
      </w:r>
      <w:r>
        <w:rPr>
          <w:rtl/>
          <w:lang w:bidi="fa-IR"/>
        </w:rPr>
        <w:t>داستان ه</w:t>
      </w:r>
      <w:r w:rsidR="00FB36B4">
        <w:rPr>
          <w:rtl/>
          <w:lang w:bidi="fa-IR"/>
        </w:rPr>
        <w:t>ی</w:t>
      </w:r>
      <w:r>
        <w:rPr>
          <w:rtl/>
          <w:lang w:bidi="fa-IR"/>
        </w:rPr>
        <w:t>چ پ</w:t>
      </w:r>
      <w:r w:rsidR="00FB36B4">
        <w:rPr>
          <w:rtl/>
          <w:lang w:bidi="fa-IR"/>
        </w:rPr>
        <w:t>ی</w:t>
      </w:r>
      <w:r>
        <w:rPr>
          <w:rtl/>
          <w:lang w:bidi="fa-IR"/>
        </w:rPr>
        <w:t>امبرى به</w:t>
      </w:r>
      <w:r w:rsidR="00FB36B4">
        <w:rPr>
          <w:rtl/>
          <w:lang w:bidi="fa-IR"/>
        </w:rPr>
        <w:t xml:space="preserve"> </w:t>
      </w:r>
      <w:r>
        <w:rPr>
          <w:rtl/>
          <w:lang w:bidi="fa-IR"/>
        </w:rPr>
        <w:t xml:space="preserve">طور سراسرى و </w:t>
      </w:r>
      <w:r w:rsidR="00FB36B4">
        <w:rPr>
          <w:rtl/>
          <w:lang w:bidi="fa-IR"/>
        </w:rPr>
        <w:t>ی</w:t>
      </w:r>
      <w:r>
        <w:rPr>
          <w:rtl/>
          <w:lang w:bidi="fa-IR"/>
        </w:rPr>
        <w:t>كپارچه در قرآن ن</w:t>
      </w:r>
      <w:r w:rsidR="00FB36B4">
        <w:rPr>
          <w:rtl/>
          <w:lang w:bidi="fa-IR"/>
        </w:rPr>
        <w:t>ی</w:t>
      </w:r>
      <w:r>
        <w:rPr>
          <w:rtl/>
          <w:lang w:bidi="fa-IR"/>
        </w:rPr>
        <w:t>امده است</w:t>
      </w:r>
      <w:r w:rsidR="00FB36B4">
        <w:rPr>
          <w:rtl/>
          <w:lang w:bidi="fa-IR"/>
        </w:rPr>
        <w:t xml:space="preserve">، </w:t>
      </w:r>
      <w:r>
        <w:rPr>
          <w:rtl/>
          <w:lang w:bidi="fa-IR"/>
        </w:rPr>
        <w:t xml:space="preserve">مگر داستان </w:t>
      </w:r>
      <w:r w:rsidR="00FB36B4">
        <w:rPr>
          <w:rtl/>
          <w:lang w:bidi="fa-IR"/>
        </w:rPr>
        <w:t>ی</w:t>
      </w:r>
      <w:r>
        <w:rPr>
          <w:rtl/>
          <w:lang w:bidi="fa-IR"/>
        </w:rPr>
        <w:t>وسف و برادرانش كه به</w:t>
      </w:r>
      <w:r w:rsidR="00FB36B4">
        <w:rPr>
          <w:rtl/>
          <w:lang w:bidi="fa-IR"/>
        </w:rPr>
        <w:t xml:space="preserve"> </w:t>
      </w:r>
      <w:r>
        <w:rPr>
          <w:rtl/>
          <w:lang w:bidi="fa-IR"/>
        </w:rPr>
        <w:t xml:space="preserve">تمامى و </w:t>
      </w:r>
      <w:r w:rsidR="00FB36B4">
        <w:rPr>
          <w:rtl/>
          <w:lang w:bidi="fa-IR"/>
        </w:rPr>
        <w:t>ی</w:t>
      </w:r>
      <w:r>
        <w:rPr>
          <w:rtl/>
          <w:lang w:bidi="fa-IR"/>
        </w:rPr>
        <w:t xml:space="preserve">كپارچه در سوره </w:t>
      </w:r>
      <w:r w:rsidR="00FB36B4">
        <w:rPr>
          <w:rtl/>
          <w:lang w:bidi="fa-IR"/>
        </w:rPr>
        <w:t>ی</w:t>
      </w:r>
      <w:r>
        <w:rPr>
          <w:rtl/>
          <w:lang w:bidi="fa-IR"/>
        </w:rPr>
        <w:t>وسف</w:t>
      </w:r>
      <w:r w:rsidR="00FB36B4">
        <w:rPr>
          <w:rtl/>
          <w:lang w:bidi="fa-IR"/>
        </w:rPr>
        <w:t xml:space="preserve">، </w:t>
      </w:r>
      <w:r>
        <w:rPr>
          <w:rtl/>
          <w:lang w:bidi="fa-IR"/>
        </w:rPr>
        <w:t>سوره دوازدهم قرآن آمده است</w:t>
      </w:r>
      <w:r w:rsidR="00FB36B4">
        <w:rPr>
          <w:rtl/>
          <w:lang w:bidi="fa-IR"/>
        </w:rPr>
        <w:t xml:space="preserve">. </w:t>
      </w:r>
    </w:p>
    <w:p w:rsidR="00FC5DC1" w:rsidRDefault="00AC30EA" w:rsidP="00AC30EA">
      <w:pPr>
        <w:pStyle w:val="libNormal"/>
        <w:rPr>
          <w:rtl/>
          <w:lang w:bidi="fa-IR"/>
        </w:rPr>
      </w:pPr>
      <w:r>
        <w:rPr>
          <w:rtl/>
          <w:lang w:bidi="fa-IR"/>
        </w:rPr>
        <w:t>8</w:t>
      </w:r>
      <w:r w:rsidR="00FB36B4">
        <w:rPr>
          <w:rtl/>
          <w:lang w:bidi="fa-IR"/>
        </w:rPr>
        <w:t xml:space="preserve">. </w:t>
      </w:r>
      <w:r>
        <w:rPr>
          <w:rtl/>
          <w:lang w:bidi="fa-IR"/>
        </w:rPr>
        <w:t>قرآن كر</w:t>
      </w:r>
      <w:r w:rsidR="00FB36B4">
        <w:rPr>
          <w:rtl/>
          <w:lang w:bidi="fa-IR"/>
        </w:rPr>
        <w:t>ی</w:t>
      </w:r>
      <w:r>
        <w:rPr>
          <w:rtl/>
          <w:lang w:bidi="fa-IR"/>
        </w:rPr>
        <w:t>م دو نزول دارد</w:t>
      </w:r>
      <w:r w:rsidR="00FB36B4">
        <w:rPr>
          <w:rtl/>
          <w:lang w:bidi="fa-IR"/>
        </w:rPr>
        <w:t>: ی</w:t>
      </w:r>
      <w:r>
        <w:rPr>
          <w:rtl/>
          <w:lang w:bidi="fa-IR"/>
        </w:rPr>
        <w:t xml:space="preserve">كى دفعى و </w:t>
      </w:r>
      <w:r w:rsidR="00FB36B4">
        <w:rPr>
          <w:rtl/>
          <w:lang w:bidi="fa-IR"/>
        </w:rPr>
        <w:t>ی</w:t>
      </w:r>
      <w:r>
        <w:rPr>
          <w:rtl/>
          <w:lang w:bidi="fa-IR"/>
        </w:rPr>
        <w:t>كباره</w:t>
      </w:r>
      <w:r w:rsidR="00FB36B4">
        <w:rPr>
          <w:rtl/>
          <w:lang w:bidi="fa-IR"/>
        </w:rPr>
        <w:t>، ی</w:t>
      </w:r>
      <w:r>
        <w:rPr>
          <w:rtl/>
          <w:lang w:bidi="fa-IR"/>
        </w:rPr>
        <w:t>كى تدر</w:t>
      </w:r>
      <w:r w:rsidR="00FB36B4">
        <w:rPr>
          <w:rtl/>
          <w:lang w:bidi="fa-IR"/>
        </w:rPr>
        <w:t>ی</w:t>
      </w:r>
      <w:r>
        <w:rPr>
          <w:rtl/>
          <w:lang w:bidi="fa-IR"/>
        </w:rPr>
        <w:t>جى و 23 ساله</w:t>
      </w:r>
      <w:r w:rsidR="00FB36B4">
        <w:rPr>
          <w:rtl/>
          <w:lang w:bidi="fa-IR"/>
        </w:rPr>
        <w:t xml:space="preserve">. </w:t>
      </w:r>
      <w:r>
        <w:rPr>
          <w:rtl/>
          <w:lang w:bidi="fa-IR"/>
        </w:rPr>
        <w:t>بار اول قرآن بتمامه در «ل</w:t>
      </w:r>
      <w:r w:rsidR="00FB36B4">
        <w:rPr>
          <w:rtl/>
          <w:lang w:bidi="fa-IR"/>
        </w:rPr>
        <w:t>ی</w:t>
      </w:r>
      <w:r>
        <w:rPr>
          <w:rtl/>
          <w:lang w:bidi="fa-IR"/>
        </w:rPr>
        <w:t>لة القدر» به</w:t>
      </w:r>
      <w:r w:rsidR="00FB36B4">
        <w:rPr>
          <w:rtl/>
          <w:lang w:bidi="fa-IR"/>
        </w:rPr>
        <w:t xml:space="preserve"> </w:t>
      </w:r>
      <w:r>
        <w:rPr>
          <w:rtl/>
          <w:lang w:bidi="fa-IR"/>
        </w:rPr>
        <w:t>صورت «جملةً واحدة»</w:t>
      </w:r>
      <w:r w:rsidR="00121BD9">
        <w:rPr>
          <w:rtl/>
          <w:lang w:bidi="fa-IR"/>
        </w:rPr>
        <w:t xml:space="preserve"> (</w:t>
      </w:r>
      <w:r w:rsidR="00FB36B4">
        <w:rPr>
          <w:rtl/>
          <w:lang w:bidi="fa-IR"/>
        </w:rPr>
        <w:t>ی</w:t>
      </w:r>
      <w:r>
        <w:rPr>
          <w:rtl/>
          <w:lang w:bidi="fa-IR"/>
        </w:rPr>
        <w:t>كبارگى</w:t>
      </w:r>
      <w:r w:rsidR="00121BD9">
        <w:rPr>
          <w:rtl/>
          <w:lang w:bidi="fa-IR"/>
        </w:rPr>
        <w:t xml:space="preserve">) </w:t>
      </w:r>
      <w:r>
        <w:rPr>
          <w:rtl/>
          <w:lang w:bidi="fa-IR"/>
        </w:rPr>
        <w:t>از لوح محفوظ به ب</w:t>
      </w:r>
      <w:r w:rsidR="00FB36B4">
        <w:rPr>
          <w:rtl/>
          <w:lang w:bidi="fa-IR"/>
        </w:rPr>
        <w:t>ی</w:t>
      </w:r>
      <w:r>
        <w:rPr>
          <w:rtl/>
          <w:lang w:bidi="fa-IR"/>
        </w:rPr>
        <w:t>ت</w:t>
      </w:r>
      <w:r w:rsidR="00FB36B4">
        <w:rPr>
          <w:rtl/>
          <w:lang w:bidi="fa-IR"/>
        </w:rPr>
        <w:t xml:space="preserve"> </w:t>
      </w:r>
      <w:r>
        <w:rPr>
          <w:rtl/>
          <w:lang w:bidi="fa-IR"/>
        </w:rPr>
        <w:t xml:space="preserve">العزّة </w:t>
      </w:r>
      <w:r w:rsidR="00FB36B4">
        <w:rPr>
          <w:rtl/>
          <w:lang w:bidi="fa-IR"/>
        </w:rPr>
        <w:t>ی</w:t>
      </w:r>
      <w:r>
        <w:rPr>
          <w:rtl/>
          <w:lang w:bidi="fa-IR"/>
        </w:rPr>
        <w:t>ا ب</w:t>
      </w:r>
      <w:r w:rsidR="00FB36B4">
        <w:rPr>
          <w:rtl/>
          <w:lang w:bidi="fa-IR"/>
        </w:rPr>
        <w:t>ی</w:t>
      </w:r>
      <w:r>
        <w:rPr>
          <w:rtl/>
          <w:lang w:bidi="fa-IR"/>
        </w:rPr>
        <w:t>ت</w:t>
      </w:r>
      <w:r w:rsidR="00FB36B4">
        <w:rPr>
          <w:rtl/>
          <w:lang w:bidi="fa-IR"/>
        </w:rPr>
        <w:t xml:space="preserve"> </w:t>
      </w:r>
      <w:r>
        <w:rPr>
          <w:rtl/>
          <w:lang w:bidi="fa-IR"/>
        </w:rPr>
        <w:t>المعمور</w:t>
      </w:r>
      <w:r w:rsidR="00121BD9">
        <w:rPr>
          <w:rtl/>
          <w:lang w:bidi="fa-IR"/>
        </w:rPr>
        <w:t xml:space="preserve"> (</w:t>
      </w:r>
      <w:r>
        <w:rPr>
          <w:rtl/>
          <w:lang w:bidi="fa-IR"/>
        </w:rPr>
        <w:t>در آسمان چهارم</w:t>
      </w:r>
      <w:r w:rsidR="00121BD9">
        <w:rPr>
          <w:rtl/>
          <w:lang w:bidi="fa-IR"/>
        </w:rPr>
        <w:t xml:space="preserve">) </w:t>
      </w:r>
      <w:r>
        <w:rPr>
          <w:rtl/>
          <w:lang w:bidi="fa-IR"/>
        </w:rPr>
        <w:t>نازل شده</w:t>
      </w:r>
      <w:r w:rsidR="00FB36B4">
        <w:rPr>
          <w:rtl/>
          <w:lang w:bidi="fa-IR"/>
        </w:rPr>
        <w:t xml:space="preserve">، </w:t>
      </w:r>
      <w:r>
        <w:rPr>
          <w:rtl/>
          <w:lang w:bidi="fa-IR"/>
        </w:rPr>
        <w:t xml:space="preserve">و سپس نجوماً </w:t>
      </w:r>
      <w:r w:rsidR="00FB36B4">
        <w:rPr>
          <w:rtl/>
          <w:lang w:bidi="fa-IR"/>
        </w:rPr>
        <w:t>ی</w:t>
      </w:r>
      <w:r>
        <w:rPr>
          <w:rtl/>
          <w:lang w:bidi="fa-IR"/>
        </w:rPr>
        <w:t xml:space="preserve">ا مُنَجِّماً </w:t>
      </w:r>
      <w:r w:rsidR="00FB36B4">
        <w:rPr>
          <w:rtl/>
          <w:lang w:bidi="fa-IR"/>
        </w:rPr>
        <w:t>ی</w:t>
      </w:r>
      <w:r>
        <w:rPr>
          <w:rtl/>
          <w:lang w:bidi="fa-IR"/>
        </w:rPr>
        <w:t>عنى بخش</w:t>
      </w:r>
      <w:r w:rsidR="00FB36B4">
        <w:rPr>
          <w:rtl/>
          <w:lang w:bidi="fa-IR"/>
        </w:rPr>
        <w:t xml:space="preserve"> </w:t>
      </w:r>
      <w:r>
        <w:rPr>
          <w:rtl/>
          <w:lang w:bidi="fa-IR"/>
        </w:rPr>
        <w:t>بخش و به تفار</w:t>
      </w:r>
      <w:r w:rsidR="00FB36B4">
        <w:rPr>
          <w:rtl/>
          <w:lang w:bidi="fa-IR"/>
        </w:rPr>
        <w:t>ی</w:t>
      </w:r>
      <w:r>
        <w:rPr>
          <w:rtl/>
          <w:lang w:bidi="fa-IR"/>
        </w:rPr>
        <w:t>ق در طول مدت 23 سال به تفص</w:t>
      </w:r>
      <w:r w:rsidR="00FB36B4">
        <w:rPr>
          <w:rtl/>
          <w:lang w:bidi="fa-IR"/>
        </w:rPr>
        <w:t>ی</w:t>
      </w:r>
      <w:r>
        <w:rPr>
          <w:rtl/>
          <w:lang w:bidi="fa-IR"/>
        </w:rPr>
        <w:t xml:space="preserve">ل نزول </w:t>
      </w:r>
      <w:r w:rsidR="00FB36B4">
        <w:rPr>
          <w:rtl/>
          <w:lang w:bidi="fa-IR"/>
        </w:rPr>
        <w:t>ی</w:t>
      </w:r>
      <w:r>
        <w:rPr>
          <w:rtl/>
          <w:lang w:bidi="fa-IR"/>
        </w:rPr>
        <w:t>افته است</w:t>
      </w:r>
      <w:r w:rsidR="00121BD9">
        <w:rPr>
          <w:rtl/>
          <w:lang w:bidi="fa-IR"/>
        </w:rPr>
        <w:t xml:space="preserve"> (</w:t>
      </w:r>
      <w:r>
        <w:rPr>
          <w:rtl/>
          <w:lang w:bidi="fa-IR"/>
        </w:rPr>
        <w:t>بحارالانوار</w:t>
      </w:r>
      <w:r w:rsidR="00FB36B4">
        <w:rPr>
          <w:rtl/>
          <w:lang w:bidi="fa-IR"/>
        </w:rPr>
        <w:t xml:space="preserve">، </w:t>
      </w:r>
      <w:r>
        <w:rPr>
          <w:rtl/>
          <w:lang w:bidi="fa-IR"/>
        </w:rPr>
        <w:t>ج</w:t>
      </w:r>
      <w:r w:rsidR="00FB36B4">
        <w:rPr>
          <w:rtl/>
          <w:lang w:bidi="fa-IR"/>
        </w:rPr>
        <w:t xml:space="preserve"> </w:t>
      </w:r>
      <w:r>
        <w:rPr>
          <w:rtl/>
          <w:lang w:bidi="fa-IR"/>
        </w:rPr>
        <w:t>18</w:t>
      </w:r>
      <w:r w:rsidR="00FB36B4">
        <w:rPr>
          <w:rtl/>
          <w:lang w:bidi="fa-IR"/>
        </w:rPr>
        <w:t xml:space="preserve">، </w:t>
      </w:r>
      <w:r>
        <w:rPr>
          <w:rtl/>
          <w:lang w:bidi="fa-IR"/>
        </w:rPr>
        <w:t>ص 253 و 254</w:t>
      </w:r>
      <w:r w:rsidR="00121BD9">
        <w:rPr>
          <w:rtl/>
          <w:lang w:bidi="fa-IR"/>
        </w:rPr>
        <w:t xml:space="preserve">) </w:t>
      </w:r>
      <w:r w:rsidR="00FB36B4">
        <w:rPr>
          <w:rtl/>
          <w:lang w:bidi="fa-IR"/>
        </w:rPr>
        <w:t xml:space="preserve">. </w:t>
      </w:r>
      <w:r>
        <w:rPr>
          <w:rtl/>
          <w:lang w:bidi="fa-IR"/>
        </w:rPr>
        <w:t>نظر ملامحسن ف</w:t>
      </w:r>
      <w:r w:rsidR="00FB36B4">
        <w:rPr>
          <w:rtl/>
          <w:lang w:bidi="fa-IR"/>
        </w:rPr>
        <w:t>ی</w:t>
      </w:r>
      <w:r>
        <w:rPr>
          <w:rtl/>
          <w:lang w:bidi="fa-IR"/>
        </w:rPr>
        <w:t>ض كاشانى درباره دو نزول قرآن</w:t>
      </w:r>
      <w:r w:rsidR="00FB36B4">
        <w:rPr>
          <w:rtl/>
          <w:lang w:bidi="fa-IR"/>
        </w:rPr>
        <w:t xml:space="preserve"> </w:t>
      </w:r>
      <w:r>
        <w:rPr>
          <w:rtl/>
          <w:lang w:bidi="fa-IR"/>
        </w:rPr>
        <w:t>كر</w:t>
      </w:r>
      <w:r w:rsidR="00FB36B4">
        <w:rPr>
          <w:rtl/>
          <w:lang w:bidi="fa-IR"/>
        </w:rPr>
        <w:t>ی</w:t>
      </w:r>
      <w:r>
        <w:rPr>
          <w:rtl/>
          <w:lang w:bidi="fa-IR"/>
        </w:rPr>
        <w:t>م چن</w:t>
      </w:r>
      <w:r w:rsidR="00FB36B4">
        <w:rPr>
          <w:rtl/>
          <w:lang w:bidi="fa-IR"/>
        </w:rPr>
        <w:t>ی</w:t>
      </w:r>
      <w:r>
        <w:rPr>
          <w:rtl/>
          <w:lang w:bidi="fa-IR"/>
        </w:rPr>
        <w:t>ن است</w:t>
      </w:r>
      <w:r w:rsidR="00FB36B4">
        <w:rPr>
          <w:rtl/>
          <w:lang w:bidi="fa-IR"/>
        </w:rPr>
        <w:t xml:space="preserve">: </w:t>
      </w:r>
      <w:r>
        <w:rPr>
          <w:rtl/>
          <w:lang w:bidi="fa-IR"/>
        </w:rPr>
        <w:t>«نزول</w:t>
      </w:r>
      <w:r w:rsidR="00121BD9">
        <w:rPr>
          <w:rtl/>
          <w:lang w:bidi="fa-IR"/>
        </w:rPr>
        <w:t xml:space="preserve"> (</w:t>
      </w:r>
      <w:r>
        <w:rPr>
          <w:rtl/>
          <w:lang w:bidi="fa-IR"/>
        </w:rPr>
        <w:t>اول نزول</w:t>
      </w:r>
      <w:r w:rsidR="00121BD9">
        <w:rPr>
          <w:rtl/>
          <w:lang w:bidi="fa-IR"/>
        </w:rPr>
        <w:t xml:space="preserve">) </w:t>
      </w:r>
      <w:r>
        <w:rPr>
          <w:rtl/>
          <w:lang w:bidi="fa-IR"/>
        </w:rPr>
        <w:t>معناى قرآن به قلب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است</w:t>
      </w:r>
      <w:r w:rsidR="00FB36B4">
        <w:rPr>
          <w:rtl/>
          <w:lang w:bidi="fa-IR"/>
        </w:rPr>
        <w:t xml:space="preserve">... </w:t>
      </w:r>
      <w:r>
        <w:rPr>
          <w:rtl/>
          <w:lang w:bidi="fa-IR"/>
        </w:rPr>
        <w:t>سپس در طول ب</w:t>
      </w:r>
      <w:r w:rsidR="00FB36B4">
        <w:rPr>
          <w:rtl/>
          <w:lang w:bidi="fa-IR"/>
        </w:rPr>
        <w:t>ی</w:t>
      </w:r>
      <w:r>
        <w:rPr>
          <w:rtl/>
          <w:lang w:bidi="fa-IR"/>
        </w:rPr>
        <w:t>ست</w:t>
      </w:r>
      <w:r w:rsidR="00121BD9">
        <w:rPr>
          <w:rtl/>
          <w:lang w:bidi="fa-IR"/>
        </w:rPr>
        <w:t xml:space="preserve"> (</w:t>
      </w:r>
      <w:r>
        <w:rPr>
          <w:rtl/>
          <w:lang w:bidi="fa-IR"/>
        </w:rPr>
        <w:t>و سه</w:t>
      </w:r>
      <w:r w:rsidR="00121BD9">
        <w:rPr>
          <w:rtl/>
          <w:lang w:bidi="fa-IR"/>
        </w:rPr>
        <w:t xml:space="preserve">) </w:t>
      </w:r>
      <w:r>
        <w:rPr>
          <w:rtl/>
          <w:lang w:bidi="fa-IR"/>
        </w:rPr>
        <w:t>سال هر بار كه جبرئ</w:t>
      </w:r>
      <w:r w:rsidR="00FB36B4">
        <w:rPr>
          <w:rtl/>
          <w:lang w:bidi="fa-IR"/>
        </w:rPr>
        <w:t>ی</w:t>
      </w:r>
      <w:r>
        <w:rPr>
          <w:rtl/>
          <w:lang w:bidi="fa-IR"/>
        </w:rPr>
        <w:t>ل بر او ظاهر شده و وحى آورده و الفاظ آن را بر حضرت مى</w:t>
      </w:r>
      <w:r w:rsidR="00FB36B4">
        <w:rPr>
          <w:rtl/>
          <w:lang w:bidi="fa-IR"/>
        </w:rPr>
        <w:t xml:space="preserve"> </w:t>
      </w:r>
      <w:r>
        <w:rPr>
          <w:rtl/>
          <w:lang w:bidi="fa-IR"/>
        </w:rPr>
        <w:t>خوانده است</w:t>
      </w:r>
      <w:r w:rsidR="00FB36B4">
        <w:rPr>
          <w:rtl/>
          <w:lang w:bidi="fa-IR"/>
        </w:rPr>
        <w:t xml:space="preserve">، </w:t>
      </w:r>
      <w:r>
        <w:rPr>
          <w:rtl/>
          <w:lang w:bidi="fa-IR"/>
        </w:rPr>
        <w:t>بخش</w:t>
      </w:r>
      <w:r w:rsidR="00FB36B4">
        <w:rPr>
          <w:rtl/>
          <w:lang w:bidi="fa-IR"/>
        </w:rPr>
        <w:t xml:space="preserve"> </w:t>
      </w:r>
      <w:r>
        <w:rPr>
          <w:rtl/>
          <w:lang w:bidi="fa-IR"/>
        </w:rPr>
        <w:lastRenderedPageBreak/>
        <w:t>بخش از باطن قلب او به ظاهر زبانش نزول مى</w:t>
      </w:r>
      <w:r w:rsidR="00FB36B4">
        <w:rPr>
          <w:rtl/>
          <w:lang w:bidi="fa-IR"/>
        </w:rPr>
        <w:t xml:space="preserve"> ی</w:t>
      </w:r>
      <w:r>
        <w:rPr>
          <w:rtl/>
          <w:lang w:bidi="fa-IR"/>
        </w:rPr>
        <w:t>افته است»</w:t>
      </w:r>
      <w:r w:rsidR="00121BD9">
        <w:rPr>
          <w:rtl/>
          <w:lang w:bidi="fa-IR"/>
        </w:rPr>
        <w:t xml:space="preserve"> (</w:t>
      </w:r>
      <w:r>
        <w:rPr>
          <w:rtl/>
          <w:lang w:bidi="fa-IR"/>
        </w:rPr>
        <w:t>مقدمه نهم از تفس</w:t>
      </w:r>
      <w:r w:rsidR="00FB36B4">
        <w:rPr>
          <w:rtl/>
          <w:lang w:bidi="fa-IR"/>
        </w:rPr>
        <w:t>ی</w:t>
      </w:r>
      <w:r>
        <w:rPr>
          <w:rtl/>
          <w:lang w:bidi="fa-IR"/>
        </w:rPr>
        <w:t>ر صافى</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9</w:t>
      </w:r>
      <w:r w:rsidR="00FB36B4">
        <w:rPr>
          <w:rtl/>
          <w:lang w:bidi="fa-IR"/>
        </w:rPr>
        <w:t xml:space="preserve">. </w:t>
      </w:r>
      <w:r>
        <w:rPr>
          <w:rtl/>
          <w:lang w:bidi="fa-IR"/>
        </w:rPr>
        <w:t>كاتبان وحى را تا چهل نفر ازصحابه با سواد هم شمرده</w:t>
      </w:r>
      <w:r w:rsidR="00FB36B4">
        <w:rPr>
          <w:rtl/>
          <w:lang w:bidi="fa-IR"/>
        </w:rPr>
        <w:t xml:space="preserve"> </w:t>
      </w:r>
      <w:r>
        <w:rPr>
          <w:rtl/>
          <w:lang w:bidi="fa-IR"/>
        </w:rPr>
        <w:t>اند كه ده تن از آنان عبارتند از</w:t>
      </w:r>
      <w:r w:rsidR="00FB36B4">
        <w:rPr>
          <w:rtl/>
          <w:lang w:bidi="fa-IR"/>
        </w:rPr>
        <w:t xml:space="preserve">: </w:t>
      </w:r>
      <w:r>
        <w:rPr>
          <w:rtl/>
          <w:lang w:bidi="fa-IR"/>
        </w:rPr>
        <w:t>4-1</w:t>
      </w:r>
      <w:r w:rsidR="00FB36B4">
        <w:rPr>
          <w:rtl/>
          <w:lang w:bidi="fa-IR"/>
        </w:rPr>
        <w:t xml:space="preserve">. </w:t>
      </w:r>
      <w:r>
        <w:rPr>
          <w:rtl/>
          <w:lang w:bidi="fa-IR"/>
        </w:rPr>
        <w:t>خلفاى چهارگانه 5</w:t>
      </w:r>
      <w:r w:rsidR="00FB36B4">
        <w:rPr>
          <w:rtl/>
          <w:lang w:bidi="fa-IR"/>
        </w:rPr>
        <w:t xml:space="preserve">. </w:t>
      </w:r>
      <w:r>
        <w:rPr>
          <w:rtl/>
          <w:lang w:bidi="fa-IR"/>
        </w:rPr>
        <w:t>ابىّ</w:t>
      </w:r>
      <w:r w:rsidR="00FB36B4">
        <w:rPr>
          <w:rtl/>
          <w:lang w:bidi="fa-IR"/>
        </w:rPr>
        <w:t xml:space="preserve"> </w:t>
      </w:r>
      <w:r>
        <w:rPr>
          <w:rtl/>
          <w:lang w:bidi="fa-IR"/>
        </w:rPr>
        <w:t>بن كعب 6</w:t>
      </w:r>
      <w:r w:rsidR="00FB36B4">
        <w:rPr>
          <w:rtl/>
          <w:lang w:bidi="fa-IR"/>
        </w:rPr>
        <w:t xml:space="preserve">. </w:t>
      </w:r>
      <w:r>
        <w:rPr>
          <w:rtl/>
          <w:lang w:bidi="fa-IR"/>
        </w:rPr>
        <w:t>ز</w:t>
      </w:r>
      <w:r w:rsidR="00FB36B4">
        <w:rPr>
          <w:rtl/>
          <w:lang w:bidi="fa-IR"/>
        </w:rPr>
        <w:t>ی</w:t>
      </w:r>
      <w:r>
        <w:rPr>
          <w:rtl/>
          <w:lang w:bidi="fa-IR"/>
        </w:rPr>
        <w:t>د بن ثابت 7</w:t>
      </w:r>
      <w:r w:rsidR="00FB36B4">
        <w:rPr>
          <w:rtl/>
          <w:lang w:bidi="fa-IR"/>
        </w:rPr>
        <w:t xml:space="preserve">. </w:t>
      </w:r>
      <w:r>
        <w:rPr>
          <w:rtl/>
          <w:lang w:bidi="fa-IR"/>
        </w:rPr>
        <w:t>طلحه 8</w:t>
      </w:r>
      <w:r w:rsidR="00FB36B4">
        <w:rPr>
          <w:rtl/>
          <w:lang w:bidi="fa-IR"/>
        </w:rPr>
        <w:t xml:space="preserve">. </w:t>
      </w:r>
      <w:r>
        <w:rPr>
          <w:rtl/>
          <w:lang w:bidi="fa-IR"/>
        </w:rPr>
        <w:t>زب</w:t>
      </w:r>
      <w:r w:rsidR="00FB36B4">
        <w:rPr>
          <w:rtl/>
          <w:lang w:bidi="fa-IR"/>
        </w:rPr>
        <w:t>ی</w:t>
      </w:r>
      <w:r>
        <w:rPr>
          <w:rtl/>
          <w:lang w:bidi="fa-IR"/>
        </w:rPr>
        <w:t>ر 9</w:t>
      </w:r>
      <w:r w:rsidR="00FB36B4">
        <w:rPr>
          <w:rtl/>
          <w:lang w:bidi="fa-IR"/>
        </w:rPr>
        <w:t xml:space="preserve">. </w:t>
      </w:r>
      <w:r>
        <w:rPr>
          <w:rtl/>
          <w:lang w:bidi="fa-IR"/>
        </w:rPr>
        <w:t>سعدبن ابى</w:t>
      </w:r>
      <w:r w:rsidR="00FB36B4">
        <w:rPr>
          <w:rtl/>
          <w:lang w:bidi="fa-IR"/>
        </w:rPr>
        <w:t xml:space="preserve"> </w:t>
      </w:r>
      <w:r>
        <w:rPr>
          <w:rtl/>
          <w:lang w:bidi="fa-IR"/>
        </w:rPr>
        <w:t>وقاص 10</w:t>
      </w:r>
      <w:r w:rsidR="00FB36B4">
        <w:rPr>
          <w:rtl/>
          <w:lang w:bidi="fa-IR"/>
        </w:rPr>
        <w:t xml:space="preserve">. </w:t>
      </w:r>
      <w:r>
        <w:rPr>
          <w:rtl/>
          <w:lang w:bidi="fa-IR"/>
        </w:rPr>
        <w:t>سالم مولى ابى</w:t>
      </w:r>
      <w:r w:rsidR="00FB36B4">
        <w:rPr>
          <w:rtl/>
          <w:lang w:bidi="fa-IR"/>
        </w:rPr>
        <w:t xml:space="preserve"> </w:t>
      </w:r>
      <w:r>
        <w:rPr>
          <w:rtl/>
          <w:lang w:bidi="fa-IR"/>
        </w:rPr>
        <w:t>حذ</w:t>
      </w:r>
      <w:r w:rsidR="00FB36B4">
        <w:rPr>
          <w:rtl/>
          <w:lang w:bidi="fa-IR"/>
        </w:rPr>
        <w:t>ی</w:t>
      </w:r>
      <w:r>
        <w:rPr>
          <w:rtl/>
          <w:lang w:bidi="fa-IR"/>
        </w:rPr>
        <w:t>فه</w:t>
      </w:r>
      <w:r w:rsidR="00FB36B4">
        <w:rPr>
          <w:rtl/>
          <w:lang w:bidi="fa-IR"/>
        </w:rPr>
        <w:t xml:space="preserve">. </w:t>
      </w:r>
    </w:p>
    <w:p w:rsidR="00FC5DC1" w:rsidRDefault="00AC30EA" w:rsidP="00AC30EA">
      <w:pPr>
        <w:pStyle w:val="libNormal"/>
        <w:rPr>
          <w:rtl/>
          <w:lang w:bidi="fa-IR"/>
        </w:rPr>
      </w:pPr>
      <w:r>
        <w:rPr>
          <w:rtl/>
          <w:lang w:bidi="fa-IR"/>
        </w:rPr>
        <w:t>10</w:t>
      </w:r>
      <w:r w:rsidR="00FB36B4">
        <w:rPr>
          <w:rtl/>
          <w:lang w:bidi="fa-IR"/>
        </w:rPr>
        <w:t xml:space="preserve">. </w:t>
      </w:r>
      <w:r>
        <w:rPr>
          <w:rtl/>
          <w:lang w:bidi="fa-IR"/>
        </w:rPr>
        <w:t>ده تن از حافظان اول</w:t>
      </w:r>
      <w:r w:rsidR="00FB36B4">
        <w:rPr>
          <w:rtl/>
          <w:lang w:bidi="fa-IR"/>
        </w:rPr>
        <w:t>ی</w:t>
      </w:r>
      <w:r>
        <w:rPr>
          <w:rtl/>
          <w:lang w:bidi="fa-IR"/>
        </w:rPr>
        <w:t>ه قرآن كر</w:t>
      </w:r>
      <w:r w:rsidR="00FB36B4">
        <w:rPr>
          <w:rtl/>
          <w:lang w:bidi="fa-IR"/>
        </w:rPr>
        <w:t>ی</w:t>
      </w:r>
      <w:r>
        <w:rPr>
          <w:rtl/>
          <w:lang w:bidi="fa-IR"/>
        </w:rPr>
        <w:t>م از م</w:t>
      </w:r>
      <w:r w:rsidR="00FB36B4">
        <w:rPr>
          <w:rtl/>
          <w:lang w:bidi="fa-IR"/>
        </w:rPr>
        <w:t>ی</w:t>
      </w:r>
      <w:r>
        <w:rPr>
          <w:rtl/>
          <w:lang w:bidi="fa-IR"/>
        </w:rPr>
        <w:t>ان صحابه پ</w:t>
      </w:r>
      <w:r w:rsidR="00FB36B4">
        <w:rPr>
          <w:rtl/>
          <w:lang w:bidi="fa-IR"/>
        </w:rPr>
        <w:t>ی</w:t>
      </w:r>
      <w:r>
        <w:rPr>
          <w:rtl/>
          <w:lang w:bidi="fa-IR"/>
        </w:rPr>
        <w:t>امبر</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عبارتند از</w:t>
      </w:r>
      <w:r w:rsidR="00FB36B4">
        <w:rPr>
          <w:rtl/>
          <w:lang w:bidi="fa-IR"/>
        </w:rPr>
        <w:t xml:space="preserve">: </w:t>
      </w:r>
      <w:r>
        <w:rPr>
          <w:rtl/>
          <w:lang w:bidi="fa-IR"/>
        </w:rPr>
        <w:t>1</w:t>
      </w:r>
      <w:r w:rsidR="00FB36B4">
        <w:rPr>
          <w:rtl/>
          <w:lang w:bidi="fa-IR"/>
        </w:rPr>
        <w:t xml:space="preserve">. </w:t>
      </w:r>
      <w:r>
        <w:rPr>
          <w:rtl/>
          <w:lang w:bidi="fa-IR"/>
        </w:rPr>
        <w:t>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w:t>
      </w:r>
      <w:r w:rsidR="00FB36B4">
        <w:rPr>
          <w:rtl/>
          <w:lang w:bidi="fa-IR"/>
        </w:rPr>
        <w:t xml:space="preserve">. </w:t>
      </w:r>
      <w:r>
        <w:rPr>
          <w:rtl/>
          <w:lang w:bidi="fa-IR"/>
        </w:rPr>
        <w:t>عثمان 3</w:t>
      </w:r>
      <w:r w:rsidR="00FB36B4">
        <w:rPr>
          <w:rtl/>
          <w:lang w:bidi="fa-IR"/>
        </w:rPr>
        <w:t xml:space="preserve">. </w:t>
      </w:r>
      <w:r>
        <w:rPr>
          <w:rtl/>
          <w:lang w:bidi="fa-IR"/>
        </w:rPr>
        <w:t>ابن مسعود 4</w:t>
      </w:r>
      <w:r w:rsidR="00FB36B4">
        <w:rPr>
          <w:rtl/>
          <w:lang w:bidi="fa-IR"/>
        </w:rPr>
        <w:t xml:space="preserve">. </w:t>
      </w:r>
      <w:r>
        <w:rPr>
          <w:rtl/>
          <w:lang w:bidi="fa-IR"/>
        </w:rPr>
        <w:t>ابىّ</w:t>
      </w:r>
      <w:r w:rsidR="00FB36B4">
        <w:rPr>
          <w:rtl/>
          <w:lang w:bidi="fa-IR"/>
        </w:rPr>
        <w:t xml:space="preserve"> </w:t>
      </w:r>
      <w:r>
        <w:rPr>
          <w:rtl/>
          <w:lang w:bidi="fa-IR"/>
        </w:rPr>
        <w:t>بن كعب 5</w:t>
      </w:r>
      <w:r w:rsidR="00FB36B4">
        <w:rPr>
          <w:rtl/>
          <w:lang w:bidi="fa-IR"/>
        </w:rPr>
        <w:t xml:space="preserve">. </w:t>
      </w:r>
      <w:r>
        <w:rPr>
          <w:rtl/>
          <w:lang w:bidi="fa-IR"/>
        </w:rPr>
        <w:t>ز</w:t>
      </w:r>
      <w:r w:rsidR="00FB36B4">
        <w:rPr>
          <w:rtl/>
          <w:lang w:bidi="fa-IR"/>
        </w:rPr>
        <w:t>ی</w:t>
      </w:r>
      <w:r>
        <w:rPr>
          <w:rtl/>
          <w:lang w:bidi="fa-IR"/>
        </w:rPr>
        <w:t>د بن ثابت 6</w:t>
      </w:r>
      <w:r w:rsidR="00FB36B4">
        <w:rPr>
          <w:rtl/>
          <w:lang w:bidi="fa-IR"/>
        </w:rPr>
        <w:t xml:space="preserve">. </w:t>
      </w:r>
      <w:r>
        <w:rPr>
          <w:rtl/>
          <w:lang w:bidi="fa-IR"/>
        </w:rPr>
        <w:t>ابوالدرداء 7</w:t>
      </w:r>
      <w:r w:rsidR="00FB36B4">
        <w:rPr>
          <w:rtl/>
          <w:lang w:bidi="fa-IR"/>
        </w:rPr>
        <w:t xml:space="preserve">. </w:t>
      </w:r>
      <w:r>
        <w:rPr>
          <w:rtl/>
          <w:lang w:bidi="fa-IR"/>
        </w:rPr>
        <w:t>سالم مولى ابى حذ</w:t>
      </w:r>
      <w:r w:rsidR="00FB36B4">
        <w:rPr>
          <w:rtl/>
          <w:lang w:bidi="fa-IR"/>
        </w:rPr>
        <w:t>ی</w:t>
      </w:r>
      <w:r>
        <w:rPr>
          <w:rtl/>
          <w:lang w:bidi="fa-IR"/>
        </w:rPr>
        <w:t>فه 8</w:t>
      </w:r>
      <w:r w:rsidR="00FB36B4">
        <w:rPr>
          <w:rtl/>
          <w:lang w:bidi="fa-IR"/>
        </w:rPr>
        <w:t xml:space="preserve">. </w:t>
      </w:r>
      <w:r>
        <w:rPr>
          <w:rtl/>
          <w:lang w:bidi="fa-IR"/>
        </w:rPr>
        <w:t>معاذ بن جبل 9</w:t>
      </w:r>
      <w:r w:rsidR="00FB36B4">
        <w:rPr>
          <w:rtl/>
          <w:lang w:bidi="fa-IR"/>
        </w:rPr>
        <w:t xml:space="preserve">. </w:t>
      </w:r>
      <w:r>
        <w:rPr>
          <w:rtl/>
          <w:lang w:bidi="fa-IR"/>
        </w:rPr>
        <w:t>ابو ز</w:t>
      </w:r>
      <w:r w:rsidR="00FB36B4">
        <w:rPr>
          <w:rtl/>
          <w:lang w:bidi="fa-IR"/>
        </w:rPr>
        <w:t>ی</w:t>
      </w:r>
      <w:r>
        <w:rPr>
          <w:rtl/>
          <w:lang w:bidi="fa-IR"/>
        </w:rPr>
        <w:t>د 10</w:t>
      </w:r>
      <w:r w:rsidR="00FB36B4">
        <w:rPr>
          <w:rtl/>
          <w:lang w:bidi="fa-IR"/>
        </w:rPr>
        <w:t xml:space="preserve">. </w:t>
      </w:r>
      <w:r>
        <w:rPr>
          <w:rtl/>
          <w:lang w:bidi="fa-IR"/>
        </w:rPr>
        <w:t>تم</w:t>
      </w:r>
      <w:r w:rsidR="00FB36B4">
        <w:rPr>
          <w:rtl/>
          <w:lang w:bidi="fa-IR"/>
        </w:rPr>
        <w:t>ی</w:t>
      </w:r>
      <w:r>
        <w:rPr>
          <w:rtl/>
          <w:lang w:bidi="fa-IR"/>
        </w:rPr>
        <w:t>م الدارى</w:t>
      </w:r>
      <w:r w:rsidR="00FB36B4">
        <w:rPr>
          <w:rtl/>
          <w:lang w:bidi="fa-IR"/>
        </w:rPr>
        <w:t xml:space="preserve">. </w:t>
      </w:r>
    </w:p>
    <w:p w:rsidR="00FC5DC1" w:rsidRDefault="00AC30EA" w:rsidP="00AC30EA">
      <w:pPr>
        <w:pStyle w:val="libNormal"/>
        <w:rPr>
          <w:rtl/>
          <w:lang w:bidi="fa-IR"/>
        </w:rPr>
      </w:pPr>
      <w:r>
        <w:rPr>
          <w:rtl/>
          <w:lang w:bidi="fa-IR"/>
        </w:rPr>
        <w:t>11</w:t>
      </w:r>
      <w:r w:rsidR="00FB36B4">
        <w:rPr>
          <w:rtl/>
          <w:lang w:bidi="fa-IR"/>
        </w:rPr>
        <w:t xml:space="preserve">. </w:t>
      </w:r>
      <w:r>
        <w:rPr>
          <w:rtl/>
          <w:lang w:bidi="fa-IR"/>
        </w:rPr>
        <w:t>ز</w:t>
      </w:r>
      <w:r w:rsidR="00FB36B4">
        <w:rPr>
          <w:rtl/>
          <w:lang w:bidi="fa-IR"/>
        </w:rPr>
        <w:t>ی</w:t>
      </w:r>
      <w:r>
        <w:rPr>
          <w:rtl/>
          <w:lang w:bidi="fa-IR"/>
        </w:rPr>
        <w:t>د بن ثابت كه در عهد عثمان سرپرست ه</w:t>
      </w:r>
      <w:r w:rsidR="00FB36B4">
        <w:rPr>
          <w:rtl/>
          <w:lang w:bidi="fa-IR"/>
        </w:rPr>
        <w:t>ی</w:t>
      </w:r>
      <w:r>
        <w:rPr>
          <w:rtl/>
          <w:lang w:bidi="fa-IR"/>
        </w:rPr>
        <w:t>ئت تدو</w:t>
      </w:r>
      <w:r w:rsidR="00FB36B4">
        <w:rPr>
          <w:rtl/>
          <w:lang w:bidi="fa-IR"/>
        </w:rPr>
        <w:t>ی</w:t>
      </w:r>
      <w:r>
        <w:rPr>
          <w:rtl/>
          <w:lang w:bidi="fa-IR"/>
        </w:rPr>
        <w:t>ن و جمع و كتابت نها</w:t>
      </w:r>
      <w:r w:rsidR="00FB36B4">
        <w:rPr>
          <w:rtl/>
          <w:lang w:bidi="fa-IR"/>
        </w:rPr>
        <w:t>ی</w:t>
      </w:r>
      <w:r>
        <w:rPr>
          <w:rtl/>
          <w:lang w:bidi="fa-IR"/>
        </w:rPr>
        <w:t>ى قرآن و تشك</w:t>
      </w:r>
      <w:r w:rsidR="00FB36B4">
        <w:rPr>
          <w:rtl/>
          <w:lang w:bidi="fa-IR"/>
        </w:rPr>
        <w:t>ی</w:t>
      </w:r>
      <w:r>
        <w:rPr>
          <w:rtl/>
          <w:lang w:bidi="fa-IR"/>
        </w:rPr>
        <w:t>ل مصحف امام</w:t>
      </w:r>
      <w:r w:rsidR="00121BD9">
        <w:rPr>
          <w:rtl/>
          <w:lang w:bidi="fa-IR"/>
        </w:rPr>
        <w:t xml:space="preserve"> (</w:t>
      </w:r>
      <w:r>
        <w:rPr>
          <w:rtl/>
          <w:lang w:bidi="fa-IR"/>
        </w:rPr>
        <w:t>مصاحف عثمانى</w:t>
      </w:r>
      <w:r w:rsidR="00121BD9">
        <w:rPr>
          <w:rtl/>
          <w:lang w:bidi="fa-IR"/>
        </w:rPr>
        <w:t xml:space="preserve">) </w:t>
      </w:r>
      <w:r>
        <w:rPr>
          <w:rtl/>
          <w:lang w:bidi="fa-IR"/>
        </w:rPr>
        <w:t>شد</w:t>
      </w:r>
      <w:r w:rsidR="00FB36B4">
        <w:rPr>
          <w:rtl/>
          <w:lang w:bidi="fa-IR"/>
        </w:rPr>
        <w:t xml:space="preserve">، </w:t>
      </w:r>
      <w:r>
        <w:rPr>
          <w:rtl/>
          <w:lang w:bidi="fa-IR"/>
        </w:rPr>
        <w:t>هم كاتب وحى بود</w:t>
      </w:r>
      <w:r w:rsidR="00FB36B4">
        <w:rPr>
          <w:rtl/>
          <w:lang w:bidi="fa-IR"/>
        </w:rPr>
        <w:t xml:space="preserve">، </w:t>
      </w:r>
      <w:r>
        <w:rPr>
          <w:rtl/>
          <w:lang w:bidi="fa-IR"/>
        </w:rPr>
        <w:t>هم حافظ قرآن</w:t>
      </w:r>
      <w:r w:rsidR="00FB36B4">
        <w:rPr>
          <w:rtl/>
          <w:lang w:bidi="fa-IR"/>
        </w:rPr>
        <w:t xml:space="preserve">، </w:t>
      </w:r>
      <w:r>
        <w:rPr>
          <w:rtl/>
          <w:lang w:bidi="fa-IR"/>
        </w:rPr>
        <w:t>و هم در عهد ابوبكر و به</w:t>
      </w:r>
      <w:r w:rsidR="00FB36B4">
        <w:rPr>
          <w:rtl/>
          <w:lang w:bidi="fa-IR"/>
        </w:rPr>
        <w:t xml:space="preserve"> </w:t>
      </w:r>
      <w:r>
        <w:rPr>
          <w:rtl/>
          <w:lang w:bidi="fa-IR"/>
        </w:rPr>
        <w:t>فرمان او بر مبناى وحى مكتوب ولى پراكنده بازمانده از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FB36B4">
        <w:rPr>
          <w:rtl/>
          <w:lang w:bidi="fa-IR"/>
        </w:rPr>
        <w:t xml:space="preserve">، </w:t>
      </w:r>
      <w:r>
        <w:rPr>
          <w:rtl/>
          <w:lang w:bidi="fa-IR"/>
        </w:rPr>
        <w:t>مصحفى كامل فراهم كرده بود كه نزد عمر و سپس دختر او حفصه امانت بود</w:t>
      </w:r>
      <w:r w:rsidR="00FB36B4">
        <w:rPr>
          <w:rtl/>
          <w:lang w:bidi="fa-IR"/>
        </w:rPr>
        <w:t xml:space="preserve">، </w:t>
      </w:r>
      <w:r>
        <w:rPr>
          <w:rtl/>
          <w:lang w:bidi="fa-IR"/>
        </w:rPr>
        <w:t>و در عهد عثمان آن</w:t>
      </w:r>
      <w:r w:rsidR="00FB36B4">
        <w:rPr>
          <w:rtl/>
          <w:lang w:bidi="fa-IR"/>
        </w:rPr>
        <w:t xml:space="preserve"> </w:t>
      </w:r>
      <w:r>
        <w:rPr>
          <w:rtl/>
          <w:lang w:bidi="fa-IR"/>
        </w:rPr>
        <w:t>را مبناى كار قرار دادند</w:t>
      </w:r>
      <w:r w:rsidR="00FB36B4">
        <w:rPr>
          <w:rtl/>
          <w:lang w:bidi="fa-IR"/>
        </w:rPr>
        <w:t xml:space="preserve">. </w:t>
      </w:r>
    </w:p>
    <w:p w:rsidR="00FC5DC1" w:rsidRDefault="00AC30EA" w:rsidP="00AC30EA">
      <w:pPr>
        <w:pStyle w:val="libNormal"/>
        <w:rPr>
          <w:rtl/>
          <w:lang w:bidi="fa-IR"/>
        </w:rPr>
      </w:pPr>
      <w:r>
        <w:rPr>
          <w:rtl/>
          <w:lang w:bidi="fa-IR"/>
        </w:rPr>
        <w:t>12</w:t>
      </w:r>
      <w:r w:rsidR="00FB36B4">
        <w:rPr>
          <w:rtl/>
          <w:lang w:bidi="fa-IR"/>
        </w:rPr>
        <w:t xml:space="preserve">. </w:t>
      </w:r>
      <w:r>
        <w:rPr>
          <w:rtl/>
          <w:lang w:bidi="fa-IR"/>
        </w:rPr>
        <w:t>قرآن كر</w:t>
      </w:r>
      <w:r w:rsidR="00FB36B4">
        <w:rPr>
          <w:rtl/>
          <w:lang w:bidi="fa-IR"/>
        </w:rPr>
        <w:t>ی</w:t>
      </w:r>
      <w:r>
        <w:rPr>
          <w:rtl/>
          <w:lang w:bidi="fa-IR"/>
        </w:rPr>
        <w:t>م داراى سى جزء است</w:t>
      </w:r>
      <w:r w:rsidR="00121BD9">
        <w:rPr>
          <w:rtl/>
          <w:lang w:bidi="fa-IR"/>
        </w:rPr>
        <w:t xml:space="preserve"> (</w:t>
      </w:r>
      <w:r>
        <w:rPr>
          <w:rtl/>
          <w:lang w:bidi="fa-IR"/>
        </w:rPr>
        <w:t>= سى پاره</w:t>
      </w:r>
      <w:r w:rsidR="00121BD9">
        <w:rPr>
          <w:rtl/>
          <w:lang w:bidi="fa-IR"/>
        </w:rPr>
        <w:t xml:space="preserve">) </w:t>
      </w:r>
      <w:r w:rsidR="00FB36B4">
        <w:rPr>
          <w:rtl/>
          <w:lang w:bidi="fa-IR"/>
        </w:rPr>
        <w:t xml:space="preserve">، </w:t>
      </w:r>
      <w:r>
        <w:rPr>
          <w:rtl/>
          <w:lang w:bidi="fa-IR"/>
        </w:rPr>
        <w:t>كه هر جزء با جزء د</w:t>
      </w:r>
      <w:r w:rsidR="00FB36B4">
        <w:rPr>
          <w:rtl/>
          <w:lang w:bidi="fa-IR"/>
        </w:rPr>
        <w:t>ی</w:t>
      </w:r>
      <w:r>
        <w:rPr>
          <w:rtl/>
          <w:lang w:bidi="fa-IR"/>
        </w:rPr>
        <w:t>گر از نظر طول برابر است</w:t>
      </w:r>
      <w:r w:rsidR="00FB36B4">
        <w:rPr>
          <w:rtl/>
          <w:lang w:bidi="fa-IR"/>
        </w:rPr>
        <w:t xml:space="preserve">. </w:t>
      </w:r>
      <w:r>
        <w:rPr>
          <w:rtl/>
          <w:lang w:bidi="fa-IR"/>
        </w:rPr>
        <w:t>احتمال دارد كه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sidR="00121BD9" w:rsidRPr="00C84FB7">
        <w:rPr>
          <w:rStyle w:val="libFootnotenumChar"/>
          <w:rtl/>
        </w:rPr>
        <w:t>(</w:t>
      </w:r>
      <w:r w:rsidRPr="00C84FB7">
        <w:rPr>
          <w:rStyle w:val="libFootnotenumChar"/>
          <w:rtl/>
        </w:rPr>
        <w:t>3</w:t>
      </w:r>
      <w:r w:rsidR="00121BD9" w:rsidRPr="00C84FB7">
        <w:rPr>
          <w:rStyle w:val="libFootnotenumChar"/>
          <w:rtl/>
        </w:rPr>
        <w:t>)</w:t>
      </w:r>
      <w:r w:rsidR="00121BD9">
        <w:rPr>
          <w:rtl/>
          <w:lang w:bidi="fa-IR"/>
        </w:rPr>
        <w:t xml:space="preserve"> </w:t>
      </w:r>
      <w:r w:rsidR="00FB36B4">
        <w:rPr>
          <w:rtl/>
          <w:lang w:bidi="fa-IR"/>
        </w:rPr>
        <w:t>ی</w:t>
      </w:r>
      <w:r>
        <w:rPr>
          <w:rtl/>
          <w:lang w:bidi="fa-IR"/>
        </w:rPr>
        <w:t>ا جانش</w:t>
      </w:r>
      <w:r w:rsidR="00FB36B4">
        <w:rPr>
          <w:rtl/>
          <w:lang w:bidi="fa-IR"/>
        </w:rPr>
        <w:t>ی</w:t>
      </w:r>
      <w:r>
        <w:rPr>
          <w:rtl/>
          <w:lang w:bidi="fa-IR"/>
        </w:rPr>
        <w:t>نان ا</w:t>
      </w:r>
      <w:r w:rsidR="00FB36B4">
        <w:rPr>
          <w:rtl/>
          <w:lang w:bidi="fa-IR"/>
        </w:rPr>
        <w:t>ی</w:t>
      </w:r>
      <w:r>
        <w:rPr>
          <w:rtl/>
          <w:lang w:bidi="fa-IR"/>
        </w:rPr>
        <w:t>شان ا</w:t>
      </w:r>
      <w:r w:rsidR="00FB36B4">
        <w:rPr>
          <w:rtl/>
          <w:lang w:bidi="fa-IR"/>
        </w:rPr>
        <w:t>ی</w:t>
      </w:r>
      <w:r>
        <w:rPr>
          <w:rtl/>
          <w:lang w:bidi="fa-IR"/>
        </w:rPr>
        <w:t>ن تقس</w:t>
      </w:r>
      <w:r w:rsidR="00FB36B4">
        <w:rPr>
          <w:rtl/>
          <w:lang w:bidi="fa-IR"/>
        </w:rPr>
        <w:t>ی</w:t>
      </w:r>
      <w:r>
        <w:rPr>
          <w:rtl/>
          <w:lang w:bidi="fa-IR"/>
        </w:rPr>
        <w:t>م را</w:t>
      </w:r>
      <w:r w:rsidR="00FB36B4">
        <w:rPr>
          <w:rtl/>
          <w:lang w:bidi="fa-IR"/>
        </w:rPr>
        <w:t xml:space="preserve">، </w:t>
      </w:r>
      <w:r>
        <w:rPr>
          <w:rtl/>
          <w:lang w:bidi="fa-IR"/>
        </w:rPr>
        <w:t>براى آن</w:t>
      </w:r>
      <w:r w:rsidR="00FB36B4">
        <w:rPr>
          <w:rtl/>
          <w:lang w:bidi="fa-IR"/>
        </w:rPr>
        <w:t xml:space="preserve"> </w:t>
      </w:r>
      <w:r>
        <w:rPr>
          <w:rtl/>
          <w:lang w:bidi="fa-IR"/>
        </w:rPr>
        <w:t xml:space="preserve">كه </w:t>
      </w:r>
      <w:r w:rsidR="00853B4A">
        <w:rPr>
          <w:rtl/>
          <w:lang w:bidi="fa-IR"/>
        </w:rPr>
        <w:t>قرائت</w:t>
      </w:r>
      <w:r>
        <w:rPr>
          <w:rtl/>
          <w:lang w:bidi="fa-IR"/>
        </w:rPr>
        <w:t xml:space="preserve"> روزانه قرآن آسان باشد</w:t>
      </w:r>
      <w:r w:rsidR="00FB36B4">
        <w:rPr>
          <w:rtl/>
          <w:lang w:bidi="fa-IR"/>
        </w:rPr>
        <w:t xml:space="preserve">، </w:t>
      </w:r>
      <w:r>
        <w:rPr>
          <w:rtl/>
          <w:lang w:bidi="fa-IR"/>
        </w:rPr>
        <w:t>انجام داده</w:t>
      </w:r>
      <w:r w:rsidR="00FB36B4">
        <w:rPr>
          <w:rtl/>
          <w:lang w:bidi="fa-IR"/>
        </w:rPr>
        <w:t xml:space="preserve"> </w:t>
      </w:r>
      <w:r>
        <w:rPr>
          <w:rtl/>
          <w:lang w:bidi="fa-IR"/>
        </w:rPr>
        <w:t>اند</w:t>
      </w:r>
      <w:r w:rsidR="00FB36B4">
        <w:rPr>
          <w:rtl/>
          <w:lang w:bidi="fa-IR"/>
        </w:rPr>
        <w:t xml:space="preserve">. </w:t>
      </w:r>
      <w:r>
        <w:rPr>
          <w:rtl/>
          <w:lang w:bidi="fa-IR"/>
        </w:rPr>
        <w:t>در مصحف رسمى امروز جهان اسلام</w:t>
      </w:r>
      <w:r w:rsidR="00FB36B4">
        <w:rPr>
          <w:rtl/>
          <w:lang w:bidi="fa-IR"/>
        </w:rPr>
        <w:t>، ی</w:t>
      </w:r>
      <w:r>
        <w:rPr>
          <w:rtl/>
          <w:lang w:bidi="fa-IR"/>
        </w:rPr>
        <w:t>عنى در مصحف مد</w:t>
      </w:r>
      <w:r w:rsidR="00FB36B4">
        <w:rPr>
          <w:rtl/>
          <w:lang w:bidi="fa-IR"/>
        </w:rPr>
        <w:t>ی</w:t>
      </w:r>
      <w:r>
        <w:rPr>
          <w:rtl/>
          <w:lang w:bidi="fa-IR"/>
        </w:rPr>
        <w:t>نه</w:t>
      </w:r>
      <w:r w:rsidR="00FB36B4">
        <w:rPr>
          <w:rtl/>
          <w:lang w:bidi="fa-IR"/>
        </w:rPr>
        <w:t xml:space="preserve">، </w:t>
      </w:r>
      <w:r>
        <w:rPr>
          <w:rtl/>
          <w:lang w:bidi="fa-IR"/>
        </w:rPr>
        <w:t>به كتابت عثمان طه</w:t>
      </w:r>
      <w:r w:rsidR="00FB36B4">
        <w:rPr>
          <w:rtl/>
          <w:lang w:bidi="fa-IR"/>
        </w:rPr>
        <w:t xml:space="preserve">، </w:t>
      </w:r>
      <w:r>
        <w:rPr>
          <w:rtl/>
          <w:lang w:bidi="fa-IR"/>
        </w:rPr>
        <w:t>هر جزء درست در ب</w:t>
      </w:r>
      <w:r w:rsidR="00FB36B4">
        <w:rPr>
          <w:rtl/>
          <w:lang w:bidi="fa-IR"/>
        </w:rPr>
        <w:t>ی</w:t>
      </w:r>
      <w:r>
        <w:rPr>
          <w:rtl/>
          <w:lang w:bidi="fa-IR"/>
        </w:rPr>
        <w:t>ست صفحه پانزده سطرى كتابت شده است</w:t>
      </w:r>
      <w:r w:rsidR="00FB36B4">
        <w:rPr>
          <w:rtl/>
          <w:lang w:bidi="fa-IR"/>
        </w:rPr>
        <w:t xml:space="preserve">. </w:t>
      </w:r>
    </w:p>
    <w:p w:rsidR="00FC5DC1" w:rsidRDefault="00AC30EA" w:rsidP="00AC30EA">
      <w:pPr>
        <w:pStyle w:val="libNormal"/>
        <w:rPr>
          <w:rtl/>
          <w:lang w:bidi="fa-IR"/>
        </w:rPr>
      </w:pPr>
      <w:r>
        <w:rPr>
          <w:rtl/>
          <w:lang w:bidi="fa-IR"/>
        </w:rPr>
        <w:lastRenderedPageBreak/>
        <w:t>13</w:t>
      </w:r>
      <w:r w:rsidR="00FB36B4">
        <w:rPr>
          <w:rtl/>
          <w:lang w:bidi="fa-IR"/>
        </w:rPr>
        <w:t xml:space="preserve">. </w:t>
      </w:r>
      <w:r>
        <w:rPr>
          <w:rtl/>
          <w:lang w:bidi="fa-IR"/>
        </w:rPr>
        <w:t>هر جزء از اجزاى سى</w:t>
      </w:r>
      <w:r w:rsidR="00FB36B4">
        <w:rPr>
          <w:rtl/>
          <w:lang w:bidi="fa-IR"/>
        </w:rPr>
        <w:t xml:space="preserve"> </w:t>
      </w:r>
      <w:r>
        <w:rPr>
          <w:rtl/>
          <w:lang w:bidi="fa-IR"/>
        </w:rPr>
        <w:t>گانه قرآن</w:t>
      </w:r>
      <w:r w:rsidR="00FB36B4">
        <w:rPr>
          <w:rtl/>
          <w:lang w:bidi="fa-IR"/>
        </w:rPr>
        <w:t xml:space="preserve">، </w:t>
      </w:r>
      <w:r>
        <w:rPr>
          <w:rtl/>
          <w:lang w:bidi="fa-IR"/>
        </w:rPr>
        <w:t xml:space="preserve">چهار </w:t>
      </w:r>
      <w:r w:rsidR="00FB36B4">
        <w:rPr>
          <w:rtl/>
          <w:lang w:bidi="fa-IR"/>
        </w:rPr>
        <w:t>ی</w:t>
      </w:r>
      <w:r>
        <w:rPr>
          <w:rtl/>
          <w:lang w:bidi="fa-IR"/>
        </w:rPr>
        <w:t xml:space="preserve">ا دو حزب و كل قرآن 120 </w:t>
      </w:r>
      <w:r w:rsidR="00FB36B4">
        <w:rPr>
          <w:rtl/>
          <w:lang w:bidi="fa-IR"/>
        </w:rPr>
        <w:t>ی</w:t>
      </w:r>
      <w:r>
        <w:rPr>
          <w:rtl/>
          <w:lang w:bidi="fa-IR"/>
        </w:rPr>
        <w:t>ا شصت حزب است</w:t>
      </w:r>
      <w:r w:rsidR="00FB36B4">
        <w:rPr>
          <w:rtl/>
          <w:lang w:bidi="fa-IR"/>
        </w:rPr>
        <w:t xml:space="preserve">. </w:t>
      </w:r>
      <w:r>
        <w:rPr>
          <w:rtl/>
          <w:lang w:bidi="fa-IR"/>
        </w:rPr>
        <w:t>شا</w:t>
      </w:r>
      <w:r w:rsidR="00FB36B4">
        <w:rPr>
          <w:rtl/>
          <w:lang w:bidi="fa-IR"/>
        </w:rPr>
        <w:t>ی</w:t>
      </w:r>
      <w:r>
        <w:rPr>
          <w:rtl/>
          <w:lang w:bidi="fa-IR"/>
        </w:rPr>
        <w:t>د ا</w:t>
      </w:r>
      <w:r w:rsidR="00FB36B4">
        <w:rPr>
          <w:rtl/>
          <w:lang w:bidi="fa-IR"/>
        </w:rPr>
        <w:t>ی</w:t>
      </w:r>
      <w:r>
        <w:rPr>
          <w:rtl/>
          <w:lang w:bidi="fa-IR"/>
        </w:rPr>
        <w:t>ن تقس</w:t>
      </w:r>
      <w:r w:rsidR="00FB36B4">
        <w:rPr>
          <w:rtl/>
          <w:lang w:bidi="fa-IR"/>
        </w:rPr>
        <w:t>ی</w:t>
      </w:r>
      <w:r>
        <w:rPr>
          <w:rtl/>
          <w:lang w:bidi="fa-IR"/>
        </w:rPr>
        <w:t>م</w:t>
      </w:r>
      <w:r w:rsidR="00FB36B4">
        <w:rPr>
          <w:rtl/>
          <w:lang w:bidi="fa-IR"/>
        </w:rPr>
        <w:t xml:space="preserve"> </w:t>
      </w:r>
      <w:r>
        <w:rPr>
          <w:rtl/>
          <w:lang w:bidi="fa-IR"/>
        </w:rPr>
        <w:t>بندى ن</w:t>
      </w:r>
      <w:r w:rsidR="00FB36B4">
        <w:rPr>
          <w:rtl/>
          <w:lang w:bidi="fa-IR"/>
        </w:rPr>
        <w:t>ی</w:t>
      </w:r>
      <w:r>
        <w:rPr>
          <w:rtl/>
          <w:lang w:bidi="fa-IR"/>
        </w:rPr>
        <w:t>ز براى تسه</w:t>
      </w:r>
      <w:r w:rsidR="00FB36B4">
        <w:rPr>
          <w:rtl/>
          <w:lang w:bidi="fa-IR"/>
        </w:rPr>
        <w:t>ی</w:t>
      </w:r>
      <w:r>
        <w:rPr>
          <w:rtl/>
          <w:lang w:bidi="fa-IR"/>
        </w:rPr>
        <w:t xml:space="preserve">ل </w:t>
      </w:r>
      <w:r w:rsidR="00853B4A">
        <w:rPr>
          <w:rtl/>
          <w:lang w:bidi="fa-IR"/>
        </w:rPr>
        <w:t>قرائت</w:t>
      </w:r>
      <w:r>
        <w:rPr>
          <w:rtl/>
          <w:lang w:bidi="fa-IR"/>
        </w:rPr>
        <w:t xml:space="preserve"> قرآن در مجالس فاتحه بوده باشد</w:t>
      </w:r>
      <w:r w:rsidR="00FB36B4">
        <w:rPr>
          <w:rtl/>
          <w:lang w:bidi="fa-IR"/>
        </w:rPr>
        <w:t xml:space="preserve">. </w:t>
      </w:r>
      <w:r w:rsidR="00121BD9" w:rsidRPr="00121BD9">
        <w:rPr>
          <w:rStyle w:val="libFootnotenumChar"/>
          <w:rtl/>
          <w:lang w:bidi="fa-IR"/>
        </w:rPr>
        <w:t>(4)</w:t>
      </w:r>
      <w:r w:rsidR="00121BD9">
        <w:rPr>
          <w:rtl/>
          <w:lang w:bidi="fa-IR"/>
        </w:rPr>
        <w:t xml:space="preserve"> </w:t>
      </w:r>
    </w:p>
    <w:p w:rsidR="00FC5DC1" w:rsidRDefault="00AC30EA" w:rsidP="00AC30EA">
      <w:pPr>
        <w:pStyle w:val="libNormal"/>
        <w:rPr>
          <w:rtl/>
          <w:lang w:bidi="fa-IR"/>
        </w:rPr>
      </w:pPr>
      <w:r>
        <w:rPr>
          <w:rtl/>
          <w:lang w:bidi="fa-IR"/>
        </w:rPr>
        <w:t>14</w:t>
      </w:r>
      <w:r w:rsidR="00FB36B4">
        <w:rPr>
          <w:rtl/>
          <w:lang w:bidi="fa-IR"/>
        </w:rPr>
        <w:t xml:space="preserve">. </w:t>
      </w:r>
      <w:r>
        <w:rPr>
          <w:rtl/>
          <w:lang w:bidi="fa-IR"/>
        </w:rPr>
        <w:t>هر پنج آ</w:t>
      </w:r>
      <w:r w:rsidR="00FB36B4">
        <w:rPr>
          <w:rtl/>
          <w:lang w:bidi="fa-IR"/>
        </w:rPr>
        <w:t>ی</w:t>
      </w:r>
      <w:r>
        <w:rPr>
          <w:rtl/>
          <w:lang w:bidi="fa-IR"/>
        </w:rPr>
        <w:t>ه را خمس</w:t>
      </w:r>
      <w:r w:rsidR="00121BD9">
        <w:rPr>
          <w:rtl/>
          <w:lang w:bidi="fa-IR"/>
        </w:rPr>
        <w:t xml:space="preserve"> (</w:t>
      </w:r>
      <w:r>
        <w:rPr>
          <w:rtl/>
          <w:lang w:bidi="fa-IR"/>
        </w:rPr>
        <w:t>= خ</w:t>
      </w:r>
      <w:r w:rsidR="00121BD9">
        <w:rPr>
          <w:rtl/>
          <w:lang w:bidi="fa-IR"/>
        </w:rPr>
        <w:t xml:space="preserve">) </w:t>
      </w:r>
      <w:r>
        <w:rPr>
          <w:rtl/>
          <w:lang w:bidi="fa-IR"/>
        </w:rPr>
        <w:t>و هر ده آ</w:t>
      </w:r>
      <w:r w:rsidR="00FB36B4">
        <w:rPr>
          <w:rtl/>
          <w:lang w:bidi="fa-IR"/>
        </w:rPr>
        <w:t>ی</w:t>
      </w:r>
      <w:r>
        <w:rPr>
          <w:rtl/>
          <w:lang w:bidi="fa-IR"/>
        </w:rPr>
        <w:t>ه را عُشر</w:t>
      </w:r>
      <w:r w:rsidR="00121BD9">
        <w:rPr>
          <w:rtl/>
          <w:lang w:bidi="fa-IR"/>
        </w:rPr>
        <w:t xml:space="preserve"> (</w:t>
      </w:r>
      <w:r>
        <w:rPr>
          <w:rtl/>
          <w:lang w:bidi="fa-IR"/>
        </w:rPr>
        <w:t>= ع</w:t>
      </w:r>
      <w:r w:rsidR="00121BD9">
        <w:rPr>
          <w:rtl/>
          <w:lang w:bidi="fa-IR"/>
        </w:rPr>
        <w:t xml:space="preserve">) </w:t>
      </w:r>
      <w:r>
        <w:rPr>
          <w:rtl/>
          <w:lang w:bidi="fa-IR"/>
        </w:rPr>
        <w:t>تقس</w:t>
      </w:r>
      <w:r w:rsidR="00FB36B4">
        <w:rPr>
          <w:rtl/>
          <w:lang w:bidi="fa-IR"/>
        </w:rPr>
        <w:t>ی</w:t>
      </w:r>
      <w:r>
        <w:rPr>
          <w:rtl/>
          <w:lang w:bidi="fa-IR"/>
        </w:rPr>
        <w:t>م كرده</w:t>
      </w:r>
      <w:r w:rsidR="00FB36B4">
        <w:rPr>
          <w:rtl/>
          <w:lang w:bidi="fa-IR"/>
        </w:rPr>
        <w:t xml:space="preserve"> </w:t>
      </w:r>
      <w:r>
        <w:rPr>
          <w:rtl/>
          <w:lang w:bidi="fa-IR"/>
        </w:rPr>
        <w:t>اند و ا</w:t>
      </w:r>
      <w:r w:rsidR="00FB36B4">
        <w:rPr>
          <w:rtl/>
          <w:lang w:bidi="fa-IR"/>
        </w:rPr>
        <w:t>ی</w:t>
      </w:r>
      <w:r>
        <w:rPr>
          <w:rtl/>
          <w:lang w:bidi="fa-IR"/>
        </w:rPr>
        <w:t>ن عمل را «تخم</w:t>
      </w:r>
      <w:r w:rsidR="00FB36B4">
        <w:rPr>
          <w:rtl/>
          <w:lang w:bidi="fa-IR"/>
        </w:rPr>
        <w:t>ی</w:t>
      </w:r>
      <w:r>
        <w:rPr>
          <w:rtl/>
          <w:lang w:bidi="fa-IR"/>
        </w:rPr>
        <w:t>س» و «تعش</w:t>
      </w:r>
      <w:r w:rsidR="00FB36B4">
        <w:rPr>
          <w:rtl/>
          <w:lang w:bidi="fa-IR"/>
        </w:rPr>
        <w:t>ی</w:t>
      </w:r>
      <w:r>
        <w:rPr>
          <w:rtl/>
          <w:lang w:bidi="fa-IR"/>
        </w:rPr>
        <w:t>ر» مى</w:t>
      </w:r>
      <w:r w:rsidR="00FB36B4">
        <w:rPr>
          <w:rtl/>
          <w:lang w:bidi="fa-IR"/>
        </w:rPr>
        <w:t xml:space="preserve"> </w:t>
      </w:r>
      <w:r>
        <w:rPr>
          <w:rtl/>
          <w:lang w:bidi="fa-IR"/>
        </w:rPr>
        <w:t>نامند</w:t>
      </w:r>
      <w:r w:rsidR="00FB36B4">
        <w:rPr>
          <w:rtl/>
          <w:lang w:bidi="fa-IR"/>
        </w:rPr>
        <w:t xml:space="preserve">. </w:t>
      </w:r>
      <w:r>
        <w:rPr>
          <w:rtl/>
          <w:lang w:bidi="fa-IR"/>
        </w:rPr>
        <w:t>و به</w:t>
      </w:r>
      <w:r w:rsidR="00FB36B4">
        <w:rPr>
          <w:rtl/>
          <w:lang w:bidi="fa-IR"/>
        </w:rPr>
        <w:t xml:space="preserve"> </w:t>
      </w:r>
      <w:r>
        <w:rPr>
          <w:rtl/>
          <w:lang w:bidi="fa-IR"/>
        </w:rPr>
        <w:t>ا</w:t>
      </w:r>
      <w:r w:rsidR="00FB36B4">
        <w:rPr>
          <w:rtl/>
          <w:lang w:bidi="fa-IR"/>
        </w:rPr>
        <w:t>ی</w:t>
      </w:r>
      <w:r>
        <w:rPr>
          <w:rtl/>
          <w:lang w:bidi="fa-IR"/>
        </w:rPr>
        <w:t>ن تقس</w:t>
      </w:r>
      <w:r w:rsidR="00FB36B4">
        <w:rPr>
          <w:rtl/>
          <w:lang w:bidi="fa-IR"/>
        </w:rPr>
        <w:t>ی</w:t>
      </w:r>
      <w:r>
        <w:rPr>
          <w:rtl/>
          <w:lang w:bidi="fa-IR"/>
        </w:rPr>
        <w:t>م</w:t>
      </w:r>
      <w:r w:rsidR="00FB36B4">
        <w:rPr>
          <w:rtl/>
          <w:lang w:bidi="fa-IR"/>
        </w:rPr>
        <w:t xml:space="preserve"> </w:t>
      </w:r>
      <w:r>
        <w:rPr>
          <w:rtl/>
          <w:lang w:bidi="fa-IR"/>
        </w:rPr>
        <w:t>بندى</w:t>
      </w:r>
      <w:r w:rsidR="00FB36B4">
        <w:rPr>
          <w:rtl/>
          <w:lang w:bidi="fa-IR"/>
        </w:rPr>
        <w:t xml:space="preserve"> </w:t>
      </w:r>
      <w:r>
        <w:rPr>
          <w:rtl/>
          <w:lang w:bidi="fa-IR"/>
        </w:rPr>
        <w:t>ها در حاش</w:t>
      </w:r>
      <w:r w:rsidR="00FB36B4">
        <w:rPr>
          <w:rtl/>
          <w:lang w:bidi="fa-IR"/>
        </w:rPr>
        <w:t>ی</w:t>
      </w:r>
      <w:r>
        <w:rPr>
          <w:rtl/>
          <w:lang w:bidi="fa-IR"/>
        </w:rPr>
        <w:t>ه قرآن</w:t>
      </w:r>
      <w:r w:rsidR="00FB36B4">
        <w:rPr>
          <w:rtl/>
          <w:lang w:bidi="fa-IR"/>
        </w:rPr>
        <w:t xml:space="preserve"> </w:t>
      </w:r>
      <w:r>
        <w:rPr>
          <w:rtl/>
          <w:lang w:bidi="fa-IR"/>
        </w:rPr>
        <w:t>ها اشاره شده است</w:t>
      </w:r>
      <w:r w:rsidR="00FB36B4">
        <w:rPr>
          <w:rtl/>
          <w:lang w:bidi="fa-IR"/>
        </w:rPr>
        <w:t xml:space="preserve">. </w:t>
      </w:r>
    </w:p>
    <w:p w:rsidR="00FC5DC1" w:rsidRDefault="00AC30EA" w:rsidP="00AC30EA">
      <w:pPr>
        <w:pStyle w:val="libNormal"/>
        <w:rPr>
          <w:rtl/>
          <w:lang w:bidi="fa-IR"/>
        </w:rPr>
      </w:pPr>
      <w:r>
        <w:rPr>
          <w:rtl/>
          <w:lang w:bidi="fa-IR"/>
        </w:rPr>
        <w:t>15</w:t>
      </w:r>
      <w:r w:rsidR="00FB36B4">
        <w:rPr>
          <w:rtl/>
          <w:lang w:bidi="fa-IR"/>
        </w:rPr>
        <w:t xml:space="preserve">. </w:t>
      </w:r>
      <w:r>
        <w:rPr>
          <w:rtl/>
          <w:lang w:bidi="fa-IR"/>
        </w:rPr>
        <w:t>تقس</w:t>
      </w:r>
      <w:r w:rsidR="00FB36B4">
        <w:rPr>
          <w:rtl/>
          <w:lang w:bidi="fa-IR"/>
        </w:rPr>
        <w:t>ی</w:t>
      </w:r>
      <w:r>
        <w:rPr>
          <w:rtl/>
          <w:lang w:bidi="fa-IR"/>
        </w:rPr>
        <w:t>م درونى و تفص</w:t>
      </w:r>
      <w:r w:rsidR="00FB36B4">
        <w:rPr>
          <w:rtl/>
          <w:lang w:bidi="fa-IR"/>
        </w:rPr>
        <w:t>ی</w:t>
      </w:r>
      <w:r>
        <w:rPr>
          <w:rtl/>
          <w:lang w:bidi="fa-IR"/>
        </w:rPr>
        <w:t>لى د</w:t>
      </w:r>
      <w:r w:rsidR="00FB36B4">
        <w:rPr>
          <w:rtl/>
          <w:lang w:bidi="fa-IR"/>
        </w:rPr>
        <w:t>ی</w:t>
      </w:r>
      <w:r>
        <w:rPr>
          <w:rtl/>
          <w:lang w:bidi="fa-IR"/>
        </w:rPr>
        <w:t>گر قرآن</w:t>
      </w:r>
      <w:r w:rsidR="00FB36B4">
        <w:rPr>
          <w:rtl/>
          <w:lang w:bidi="fa-IR"/>
        </w:rPr>
        <w:t xml:space="preserve">، </w:t>
      </w:r>
      <w:r>
        <w:rPr>
          <w:rtl/>
          <w:lang w:bidi="fa-IR"/>
        </w:rPr>
        <w:t>به ركوعات است</w:t>
      </w:r>
      <w:r w:rsidR="00FB36B4">
        <w:rPr>
          <w:rtl/>
          <w:lang w:bidi="fa-IR"/>
        </w:rPr>
        <w:t xml:space="preserve">. </w:t>
      </w:r>
      <w:r>
        <w:rPr>
          <w:rtl/>
          <w:lang w:bidi="fa-IR"/>
        </w:rPr>
        <w:t>ركوعات برخلاف سا</w:t>
      </w:r>
      <w:r w:rsidR="00FB36B4">
        <w:rPr>
          <w:rtl/>
          <w:lang w:bidi="fa-IR"/>
        </w:rPr>
        <w:t>ی</w:t>
      </w:r>
      <w:r>
        <w:rPr>
          <w:rtl/>
          <w:lang w:bidi="fa-IR"/>
        </w:rPr>
        <w:t>ر تقس</w:t>
      </w:r>
      <w:r w:rsidR="00FB36B4">
        <w:rPr>
          <w:rtl/>
          <w:lang w:bidi="fa-IR"/>
        </w:rPr>
        <w:t>ی</w:t>
      </w:r>
      <w:r>
        <w:rPr>
          <w:rtl/>
          <w:lang w:bidi="fa-IR"/>
        </w:rPr>
        <w:t>م</w:t>
      </w:r>
      <w:r w:rsidR="00FB36B4">
        <w:rPr>
          <w:rtl/>
          <w:lang w:bidi="fa-IR"/>
        </w:rPr>
        <w:t xml:space="preserve"> </w:t>
      </w:r>
      <w:r>
        <w:rPr>
          <w:rtl/>
          <w:lang w:bidi="fa-IR"/>
        </w:rPr>
        <w:t>بندى</w:t>
      </w:r>
      <w:r w:rsidR="00FB36B4">
        <w:rPr>
          <w:rtl/>
          <w:lang w:bidi="fa-IR"/>
        </w:rPr>
        <w:t xml:space="preserve"> </w:t>
      </w:r>
      <w:r>
        <w:rPr>
          <w:rtl/>
          <w:lang w:bidi="fa-IR"/>
        </w:rPr>
        <w:t>هاى قرآن طول و اندازه مساوى و مع</w:t>
      </w:r>
      <w:r w:rsidR="00FB36B4">
        <w:rPr>
          <w:rtl/>
          <w:lang w:bidi="fa-IR"/>
        </w:rPr>
        <w:t>ی</w:t>
      </w:r>
      <w:r>
        <w:rPr>
          <w:rtl/>
          <w:lang w:bidi="fa-IR"/>
        </w:rPr>
        <w:t>ن ندارد</w:t>
      </w:r>
      <w:r w:rsidR="00FB36B4">
        <w:rPr>
          <w:rtl/>
          <w:lang w:bidi="fa-IR"/>
        </w:rPr>
        <w:t xml:space="preserve">، </w:t>
      </w:r>
      <w:r>
        <w:rPr>
          <w:rtl/>
          <w:lang w:bidi="fa-IR"/>
        </w:rPr>
        <w:t>بلكه قرآن</w:t>
      </w:r>
      <w:r w:rsidR="00FB36B4">
        <w:rPr>
          <w:rtl/>
          <w:lang w:bidi="fa-IR"/>
        </w:rPr>
        <w:t xml:space="preserve"> </w:t>
      </w:r>
      <w:r>
        <w:rPr>
          <w:rtl/>
          <w:lang w:bidi="fa-IR"/>
        </w:rPr>
        <w:t>شناسان خبره هر بخش متشكل از چند آ</w:t>
      </w:r>
      <w:r w:rsidR="00FB36B4">
        <w:rPr>
          <w:rtl/>
          <w:lang w:bidi="fa-IR"/>
        </w:rPr>
        <w:t>ی</w:t>
      </w:r>
      <w:r>
        <w:rPr>
          <w:rtl/>
          <w:lang w:bidi="fa-IR"/>
        </w:rPr>
        <w:t>ه را كه</w:t>
      </w:r>
      <w:r w:rsidR="00FB36B4">
        <w:rPr>
          <w:rtl/>
          <w:lang w:bidi="fa-IR"/>
        </w:rPr>
        <w:t xml:space="preserve">، </w:t>
      </w:r>
      <w:r>
        <w:rPr>
          <w:rtl/>
          <w:lang w:bidi="fa-IR"/>
        </w:rPr>
        <w:t xml:space="preserve">هم موضوع و هم معنا و قابل </w:t>
      </w:r>
      <w:r w:rsidR="00853B4A">
        <w:rPr>
          <w:rtl/>
          <w:lang w:bidi="fa-IR"/>
        </w:rPr>
        <w:t>قرائت</w:t>
      </w:r>
      <w:r>
        <w:rPr>
          <w:rtl/>
          <w:lang w:bidi="fa-IR"/>
        </w:rPr>
        <w:t xml:space="preserve"> در نماز بعد از سوره حمد بوده است</w:t>
      </w:r>
      <w:r w:rsidR="00FB36B4">
        <w:rPr>
          <w:rtl/>
          <w:lang w:bidi="fa-IR"/>
        </w:rPr>
        <w:t xml:space="preserve">، </w:t>
      </w:r>
      <w:r>
        <w:rPr>
          <w:rtl/>
          <w:lang w:bidi="fa-IR"/>
        </w:rPr>
        <w:t>و نمازگزار پس از خواندن آن به</w:t>
      </w:r>
      <w:r w:rsidR="00FB36B4">
        <w:rPr>
          <w:rtl/>
          <w:lang w:bidi="fa-IR"/>
        </w:rPr>
        <w:t xml:space="preserve"> </w:t>
      </w:r>
      <w:r>
        <w:rPr>
          <w:rtl/>
          <w:lang w:bidi="fa-IR"/>
        </w:rPr>
        <w:t>ركوع مى</w:t>
      </w:r>
      <w:r w:rsidR="00FB36B4">
        <w:rPr>
          <w:rtl/>
          <w:lang w:bidi="fa-IR"/>
        </w:rPr>
        <w:t xml:space="preserve"> </w:t>
      </w:r>
      <w:r>
        <w:rPr>
          <w:rtl/>
          <w:lang w:bidi="fa-IR"/>
        </w:rPr>
        <w:t>رود</w:t>
      </w:r>
      <w:r w:rsidR="00FB36B4">
        <w:rPr>
          <w:rtl/>
          <w:lang w:bidi="fa-IR"/>
        </w:rPr>
        <w:t xml:space="preserve">، </w:t>
      </w:r>
      <w:r>
        <w:rPr>
          <w:rtl/>
          <w:lang w:bidi="fa-IR"/>
        </w:rPr>
        <w:t>ركوع/ركوعات نام</w:t>
      </w:r>
      <w:r w:rsidR="00FB36B4">
        <w:rPr>
          <w:rtl/>
          <w:lang w:bidi="fa-IR"/>
        </w:rPr>
        <w:t>ی</w:t>
      </w:r>
      <w:r>
        <w:rPr>
          <w:rtl/>
          <w:lang w:bidi="fa-IR"/>
        </w:rPr>
        <w:t>ده</w:t>
      </w:r>
      <w:r w:rsidR="00FB36B4">
        <w:rPr>
          <w:rtl/>
          <w:lang w:bidi="fa-IR"/>
        </w:rPr>
        <w:t xml:space="preserve"> </w:t>
      </w:r>
      <w:r>
        <w:rPr>
          <w:rtl/>
          <w:lang w:bidi="fa-IR"/>
        </w:rPr>
        <w:t>اند</w:t>
      </w:r>
      <w:r w:rsidR="00FB36B4">
        <w:rPr>
          <w:rtl/>
          <w:lang w:bidi="fa-IR"/>
        </w:rPr>
        <w:t xml:space="preserve">. </w:t>
      </w:r>
      <w:r>
        <w:rPr>
          <w:rtl/>
          <w:lang w:bidi="fa-IR"/>
        </w:rPr>
        <w:t>عدد ركوعات قرآن طبق مشهور 540 فقره است</w:t>
      </w:r>
      <w:r w:rsidR="00FB36B4">
        <w:rPr>
          <w:rtl/>
          <w:lang w:bidi="fa-IR"/>
        </w:rPr>
        <w:t xml:space="preserve">. </w:t>
      </w:r>
    </w:p>
    <w:p w:rsidR="00FC5DC1" w:rsidRDefault="00AC30EA" w:rsidP="00AC30EA">
      <w:pPr>
        <w:pStyle w:val="libNormal"/>
        <w:rPr>
          <w:rtl/>
          <w:lang w:bidi="fa-IR"/>
        </w:rPr>
      </w:pPr>
      <w:r>
        <w:rPr>
          <w:rtl/>
          <w:lang w:bidi="fa-IR"/>
        </w:rPr>
        <w:t>16</w:t>
      </w:r>
      <w:r w:rsidR="00FB36B4">
        <w:rPr>
          <w:rtl/>
          <w:lang w:bidi="fa-IR"/>
        </w:rPr>
        <w:t xml:space="preserve">. </w:t>
      </w:r>
      <w:r>
        <w:rPr>
          <w:rtl/>
          <w:lang w:bidi="fa-IR"/>
        </w:rPr>
        <w:t>تعداد آ</w:t>
      </w:r>
      <w:r w:rsidR="00FB36B4">
        <w:rPr>
          <w:rtl/>
          <w:lang w:bidi="fa-IR"/>
        </w:rPr>
        <w:t>ی</w:t>
      </w:r>
      <w:r>
        <w:rPr>
          <w:rtl/>
          <w:lang w:bidi="fa-IR"/>
        </w:rPr>
        <w:t>ات قرآن بر طبق اصح روا</w:t>
      </w:r>
      <w:r w:rsidR="00FB36B4">
        <w:rPr>
          <w:rtl/>
          <w:lang w:bidi="fa-IR"/>
        </w:rPr>
        <w:t>ی</w:t>
      </w:r>
      <w:r>
        <w:rPr>
          <w:rtl/>
          <w:lang w:bidi="fa-IR"/>
        </w:rPr>
        <w:t>ات 6236 فقره است</w:t>
      </w:r>
      <w:r w:rsidR="00FB36B4">
        <w:rPr>
          <w:rtl/>
          <w:lang w:bidi="fa-IR"/>
        </w:rPr>
        <w:t xml:space="preserve">. </w:t>
      </w:r>
    </w:p>
    <w:p w:rsidR="00FC5DC1" w:rsidRDefault="00AC30EA" w:rsidP="00AC30EA">
      <w:pPr>
        <w:pStyle w:val="libNormal"/>
        <w:rPr>
          <w:rtl/>
          <w:lang w:bidi="fa-IR"/>
        </w:rPr>
      </w:pPr>
      <w:r>
        <w:rPr>
          <w:rtl/>
          <w:lang w:bidi="fa-IR"/>
        </w:rPr>
        <w:t>17</w:t>
      </w:r>
      <w:r w:rsidR="00FB36B4">
        <w:rPr>
          <w:rtl/>
          <w:lang w:bidi="fa-IR"/>
        </w:rPr>
        <w:t xml:space="preserve">. </w:t>
      </w:r>
      <w:r>
        <w:rPr>
          <w:rtl/>
          <w:lang w:bidi="fa-IR"/>
        </w:rPr>
        <w:t>تعداد كلمات قرآن 77807 فقره است</w:t>
      </w:r>
      <w:r w:rsidR="00FB36B4">
        <w:rPr>
          <w:rtl/>
          <w:lang w:bidi="fa-IR"/>
        </w:rPr>
        <w:t xml:space="preserve">. </w:t>
      </w:r>
    </w:p>
    <w:p w:rsidR="00FC5DC1" w:rsidRDefault="00AC30EA" w:rsidP="00AC30EA">
      <w:pPr>
        <w:pStyle w:val="libNormal"/>
        <w:rPr>
          <w:rtl/>
          <w:lang w:bidi="fa-IR"/>
        </w:rPr>
      </w:pPr>
      <w:r>
        <w:rPr>
          <w:rtl/>
          <w:lang w:bidi="fa-IR"/>
        </w:rPr>
        <w:t>18</w:t>
      </w:r>
      <w:r w:rsidR="00FB36B4">
        <w:rPr>
          <w:rtl/>
          <w:lang w:bidi="fa-IR"/>
        </w:rPr>
        <w:t xml:space="preserve">. </w:t>
      </w:r>
      <w:r>
        <w:rPr>
          <w:rtl/>
          <w:lang w:bidi="fa-IR"/>
        </w:rPr>
        <w:t>كلمه جلاله</w:t>
      </w:r>
      <w:r w:rsidR="00121BD9">
        <w:rPr>
          <w:rtl/>
          <w:lang w:bidi="fa-IR"/>
        </w:rPr>
        <w:t xml:space="preserve"> (</w:t>
      </w:r>
      <w:r>
        <w:rPr>
          <w:rtl/>
          <w:lang w:bidi="fa-IR"/>
        </w:rPr>
        <w:t>اللَّه</w:t>
      </w:r>
      <w:r w:rsidR="00121BD9">
        <w:rPr>
          <w:rtl/>
          <w:lang w:bidi="fa-IR"/>
        </w:rPr>
        <w:t xml:space="preserve">) </w:t>
      </w:r>
      <w:r>
        <w:rPr>
          <w:rtl/>
          <w:lang w:bidi="fa-IR"/>
        </w:rPr>
        <w:t>در قرآن كر</w:t>
      </w:r>
      <w:r w:rsidR="00FB36B4">
        <w:rPr>
          <w:rtl/>
          <w:lang w:bidi="fa-IR"/>
        </w:rPr>
        <w:t>ی</w:t>
      </w:r>
      <w:r>
        <w:rPr>
          <w:rtl/>
          <w:lang w:bidi="fa-IR"/>
        </w:rPr>
        <w:t>م 2699 بار به</w:t>
      </w:r>
      <w:r w:rsidR="00FB36B4">
        <w:rPr>
          <w:rtl/>
          <w:lang w:bidi="fa-IR"/>
        </w:rPr>
        <w:t xml:space="preserve"> </w:t>
      </w:r>
      <w:r>
        <w:rPr>
          <w:rtl/>
          <w:lang w:bidi="fa-IR"/>
        </w:rPr>
        <w:t>كار رفته است</w:t>
      </w:r>
      <w:r w:rsidR="00FB36B4">
        <w:rPr>
          <w:rtl/>
          <w:lang w:bidi="fa-IR"/>
        </w:rPr>
        <w:t xml:space="preserve">. </w:t>
      </w:r>
    </w:p>
    <w:p w:rsidR="00FC5DC1" w:rsidRDefault="00AC30EA" w:rsidP="00AC30EA">
      <w:pPr>
        <w:pStyle w:val="libNormal"/>
        <w:rPr>
          <w:rtl/>
          <w:lang w:bidi="fa-IR"/>
        </w:rPr>
      </w:pPr>
      <w:r>
        <w:rPr>
          <w:rtl/>
          <w:lang w:bidi="fa-IR"/>
        </w:rPr>
        <w:t>19</w:t>
      </w:r>
      <w:r w:rsidR="00FB36B4">
        <w:rPr>
          <w:rtl/>
          <w:lang w:bidi="fa-IR"/>
        </w:rPr>
        <w:t xml:space="preserve">. </w:t>
      </w:r>
      <w:r>
        <w:rPr>
          <w:rtl/>
          <w:lang w:bidi="fa-IR"/>
        </w:rPr>
        <w:t xml:space="preserve">سبع طُوَل </w:t>
      </w:r>
      <w:r w:rsidR="00FB36B4">
        <w:rPr>
          <w:rtl/>
          <w:lang w:bidi="fa-IR"/>
        </w:rPr>
        <w:t>ی</w:t>
      </w:r>
      <w:r>
        <w:rPr>
          <w:rtl/>
          <w:lang w:bidi="fa-IR"/>
        </w:rPr>
        <w:t>ا طِوال</w:t>
      </w:r>
      <w:r w:rsidR="00FB36B4">
        <w:rPr>
          <w:rtl/>
          <w:lang w:bidi="fa-IR"/>
        </w:rPr>
        <w:t xml:space="preserve">، </w:t>
      </w:r>
      <w:r>
        <w:rPr>
          <w:rtl/>
          <w:lang w:bidi="fa-IR"/>
        </w:rPr>
        <w:t>عبارت است از</w:t>
      </w:r>
      <w:r w:rsidR="00FB36B4">
        <w:rPr>
          <w:rtl/>
          <w:lang w:bidi="fa-IR"/>
        </w:rPr>
        <w:t xml:space="preserve">: </w:t>
      </w:r>
      <w:r>
        <w:rPr>
          <w:rtl/>
          <w:lang w:bidi="fa-IR"/>
        </w:rPr>
        <w:t>هفت سوره از بقره تا توبه</w:t>
      </w:r>
      <w:r w:rsidR="00FB36B4">
        <w:rPr>
          <w:rtl/>
          <w:lang w:bidi="fa-IR"/>
        </w:rPr>
        <w:t xml:space="preserve">، </w:t>
      </w:r>
      <w:r w:rsidR="00121BD9" w:rsidRPr="00121BD9">
        <w:rPr>
          <w:rStyle w:val="libFootnotenumChar"/>
          <w:rtl/>
          <w:lang w:bidi="fa-IR"/>
        </w:rPr>
        <w:t>(5)</w:t>
      </w:r>
      <w:r w:rsidR="00121BD9">
        <w:rPr>
          <w:rtl/>
          <w:lang w:bidi="fa-IR"/>
        </w:rPr>
        <w:t xml:space="preserve"> </w:t>
      </w:r>
      <w:r>
        <w:rPr>
          <w:rtl/>
          <w:lang w:bidi="fa-IR"/>
        </w:rPr>
        <w:t>منهاى سوره</w:t>
      </w:r>
      <w:r w:rsidR="00FB36B4">
        <w:rPr>
          <w:rtl/>
          <w:lang w:bidi="fa-IR"/>
        </w:rPr>
        <w:t xml:space="preserve"> </w:t>
      </w:r>
      <w:r>
        <w:rPr>
          <w:rtl/>
          <w:lang w:bidi="fa-IR"/>
        </w:rPr>
        <w:t>انفال</w:t>
      </w:r>
      <w:r w:rsidR="00FB36B4">
        <w:rPr>
          <w:rtl/>
          <w:lang w:bidi="fa-IR"/>
        </w:rPr>
        <w:t xml:space="preserve">. </w:t>
      </w:r>
    </w:p>
    <w:p w:rsidR="00FC5DC1" w:rsidRDefault="00AC30EA" w:rsidP="00AC30EA">
      <w:pPr>
        <w:pStyle w:val="libNormal"/>
        <w:rPr>
          <w:rtl/>
          <w:lang w:bidi="fa-IR"/>
        </w:rPr>
      </w:pPr>
      <w:r>
        <w:rPr>
          <w:rtl/>
          <w:lang w:bidi="fa-IR"/>
        </w:rPr>
        <w:t>20</w:t>
      </w:r>
      <w:r w:rsidR="00FB36B4">
        <w:rPr>
          <w:rtl/>
          <w:lang w:bidi="fa-IR"/>
        </w:rPr>
        <w:t xml:space="preserve">. </w:t>
      </w:r>
      <w:r>
        <w:rPr>
          <w:rtl/>
          <w:lang w:bidi="fa-IR"/>
        </w:rPr>
        <w:t>مفصّلات عبارت از 66 سوره كوچك قرآن است</w:t>
      </w:r>
      <w:r w:rsidR="00FB36B4">
        <w:rPr>
          <w:rtl/>
          <w:lang w:bidi="fa-IR"/>
        </w:rPr>
        <w:t xml:space="preserve">، </w:t>
      </w:r>
      <w:r>
        <w:rPr>
          <w:rtl/>
          <w:lang w:bidi="fa-IR"/>
        </w:rPr>
        <w:t>بعد از سوره حجرات</w:t>
      </w:r>
      <w:r w:rsidR="00FB36B4">
        <w:rPr>
          <w:rtl/>
          <w:lang w:bidi="fa-IR"/>
        </w:rPr>
        <w:t>؛ ی</w:t>
      </w:r>
      <w:r>
        <w:rPr>
          <w:rtl/>
          <w:lang w:bidi="fa-IR"/>
        </w:rPr>
        <w:t>عنى از سوره «ق» آغاز مى</w:t>
      </w:r>
      <w:r w:rsidR="00FB36B4">
        <w:rPr>
          <w:rtl/>
          <w:lang w:bidi="fa-IR"/>
        </w:rPr>
        <w:t xml:space="preserve"> </w:t>
      </w:r>
      <w:r>
        <w:rPr>
          <w:rtl/>
          <w:lang w:bidi="fa-IR"/>
        </w:rPr>
        <w:t xml:space="preserve">شود </w:t>
      </w:r>
      <w:r w:rsidR="00121BD9" w:rsidRPr="00121BD9">
        <w:rPr>
          <w:rStyle w:val="libFootnotenumChar"/>
          <w:rtl/>
          <w:lang w:bidi="fa-IR"/>
        </w:rPr>
        <w:t>(6)</w:t>
      </w:r>
      <w:r w:rsidR="00121BD9">
        <w:rPr>
          <w:rtl/>
          <w:lang w:bidi="fa-IR"/>
        </w:rPr>
        <w:t xml:space="preserve"> </w:t>
      </w:r>
      <w:r>
        <w:rPr>
          <w:rtl/>
          <w:lang w:bidi="fa-IR"/>
        </w:rPr>
        <w:t>تا پا</w:t>
      </w:r>
      <w:r w:rsidR="00FB36B4">
        <w:rPr>
          <w:rtl/>
          <w:lang w:bidi="fa-IR"/>
        </w:rPr>
        <w:t>ی</w:t>
      </w:r>
      <w:r>
        <w:rPr>
          <w:rtl/>
          <w:lang w:bidi="fa-IR"/>
        </w:rPr>
        <w:t>ان قرآن</w:t>
      </w:r>
      <w:r w:rsidR="00FB36B4">
        <w:rPr>
          <w:rtl/>
          <w:lang w:bidi="fa-IR"/>
        </w:rPr>
        <w:t xml:space="preserve">، </w:t>
      </w:r>
      <w:r>
        <w:rPr>
          <w:rtl/>
          <w:lang w:bidi="fa-IR"/>
        </w:rPr>
        <w:t>به</w:t>
      </w:r>
      <w:r w:rsidR="00FB36B4">
        <w:rPr>
          <w:rtl/>
          <w:lang w:bidi="fa-IR"/>
        </w:rPr>
        <w:t xml:space="preserve"> </w:t>
      </w:r>
      <w:r>
        <w:rPr>
          <w:rtl/>
          <w:lang w:bidi="fa-IR"/>
        </w:rPr>
        <w:t>اضافه سوره حمد كه در اول قرآن قراردارد</w:t>
      </w:r>
      <w:r w:rsidR="00FB36B4">
        <w:rPr>
          <w:rtl/>
          <w:lang w:bidi="fa-IR"/>
        </w:rPr>
        <w:t>.</w:t>
      </w:r>
      <w:r w:rsidR="00121BD9">
        <w:rPr>
          <w:rtl/>
          <w:lang w:bidi="fa-IR"/>
        </w:rPr>
        <w:t xml:space="preserve"> (</w:t>
      </w:r>
      <w:r>
        <w:rPr>
          <w:rtl/>
          <w:lang w:bidi="fa-IR"/>
        </w:rPr>
        <w:t>شناخت سوره</w:t>
      </w:r>
      <w:r w:rsidR="00FB36B4">
        <w:rPr>
          <w:rtl/>
          <w:lang w:bidi="fa-IR"/>
        </w:rPr>
        <w:t xml:space="preserve"> </w:t>
      </w:r>
      <w:r>
        <w:rPr>
          <w:rtl/>
          <w:lang w:bidi="fa-IR"/>
        </w:rPr>
        <w:t>هاى قرآن</w:t>
      </w:r>
      <w:r w:rsidR="00FB36B4">
        <w:rPr>
          <w:rtl/>
          <w:lang w:bidi="fa-IR"/>
        </w:rPr>
        <w:t xml:space="preserve">، </w:t>
      </w:r>
      <w:r>
        <w:rPr>
          <w:rtl/>
          <w:lang w:bidi="fa-IR"/>
        </w:rPr>
        <w:t>ص 47</w:t>
      </w:r>
      <w:r w:rsidR="00121BD9">
        <w:rPr>
          <w:rtl/>
          <w:lang w:bidi="fa-IR"/>
        </w:rPr>
        <w:t xml:space="preserve">) </w:t>
      </w:r>
    </w:p>
    <w:p w:rsidR="00FC5DC1" w:rsidRDefault="00AC30EA" w:rsidP="00AC30EA">
      <w:pPr>
        <w:pStyle w:val="libNormal"/>
        <w:rPr>
          <w:rtl/>
          <w:lang w:bidi="fa-IR"/>
        </w:rPr>
      </w:pPr>
      <w:r>
        <w:rPr>
          <w:rtl/>
          <w:lang w:bidi="fa-IR"/>
        </w:rPr>
        <w:t>21</w:t>
      </w:r>
      <w:r w:rsidR="00FB36B4">
        <w:rPr>
          <w:rtl/>
          <w:lang w:bidi="fa-IR"/>
        </w:rPr>
        <w:t xml:space="preserve">. </w:t>
      </w:r>
      <w:r>
        <w:rPr>
          <w:rtl/>
          <w:lang w:bidi="fa-IR"/>
        </w:rPr>
        <w:t>حامدات پنج سوره است كه با الحمدللَّه آغاز مى</w:t>
      </w:r>
      <w:r w:rsidR="00FB36B4">
        <w:rPr>
          <w:rtl/>
          <w:lang w:bidi="fa-IR"/>
        </w:rPr>
        <w:t xml:space="preserve"> </w:t>
      </w:r>
      <w:r>
        <w:rPr>
          <w:rtl/>
          <w:lang w:bidi="fa-IR"/>
        </w:rPr>
        <w:t>شود كه از ا</w:t>
      </w:r>
      <w:r w:rsidR="00FB36B4">
        <w:rPr>
          <w:rtl/>
          <w:lang w:bidi="fa-IR"/>
        </w:rPr>
        <w:t>ی</w:t>
      </w:r>
      <w:r>
        <w:rPr>
          <w:rtl/>
          <w:lang w:bidi="fa-IR"/>
        </w:rPr>
        <w:t>ن قرارند</w:t>
      </w:r>
      <w:r w:rsidR="00FB36B4">
        <w:rPr>
          <w:rtl/>
          <w:lang w:bidi="fa-IR"/>
        </w:rPr>
        <w:t xml:space="preserve">: </w:t>
      </w:r>
      <w:r>
        <w:rPr>
          <w:rtl/>
          <w:lang w:bidi="fa-IR"/>
        </w:rPr>
        <w:t>1</w:t>
      </w:r>
      <w:r w:rsidR="00FB36B4">
        <w:rPr>
          <w:rtl/>
          <w:lang w:bidi="fa-IR"/>
        </w:rPr>
        <w:t xml:space="preserve">. </w:t>
      </w:r>
      <w:r>
        <w:rPr>
          <w:rtl/>
          <w:lang w:bidi="fa-IR"/>
        </w:rPr>
        <w:t>سوره فاتحه</w:t>
      </w:r>
      <w:r w:rsidR="00FB36B4">
        <w:rPr>
          <w:rtl/>
          <w:lang w:bidi="fa-IR"/>
        </w:rPr>
        <w:t xml:space="preserve">. </w:t>
      </w:r>
      <w:r>
        <w:rPr>
          <w:rtl/>
          <w:lang w:bidi="fa-IR"/>
        </w:rPr>
        <w:t>2</w:t>
      </w:r>
      <w:r w:rsidR="00FB36B4">
        <w:rPr>
          <w:rtl/>
          <w:lang w:bidi="fa-IR"/>
        </w:rPr>
        <w:t xml:space="preserve">. </w:t>
      </w:r>
      <w:r>
        <w:rPr>
          <w:rtl/>
          <w:lang w:bidi="fa-IR"/>
        </w:rPr>
        <w:t>سوره انعام</w:t>
      </w:r>
      <w:r w:rsidR="00FB36B4">
        <w:rPr>
          <w:rtl/>
          <w:lang w:bidi="fa-IR"/>
        </w:rPr>
        <w:t xml:space="preserve">. </w:t>
      </w:r>
      <w:r>
        <w:rPr>
          <w:rtl/>
          <w:lang w:bidi="fa-IR"/>
        </w:rPr>
        <w:t>3</w:t>
      </w:r>
      <w:r w:rsidR="00FB36B4">
        <w:rPr>
          <w:rtl/>
          <w:lang w:bidi="fa-IR"/>
        </w:rPr>
        <w:t xml:space="preserve">. </w:t>
      </w:r>
      <w:r>
        <w:rPr>
          <w:rtl/>
          <w:lang w:bidi="fa-IR"/>
        </w:rPr>
        <w:t>كهف</w:t>
      </w:r>
      <w:r w:rsidR="00FB36B4">
        <w:rPr>
          <w:rtl/>
          <w:lang w:bidi="fa-IR"/>
        </w:rPr>
        <w:t xml:space="preserve">. </w:t>
      </w:r>
      <w:r>
        <w:rPr>
          <w:rtl/>
          <w:lang w:bidi="fa-IR"/>
        </w:rPr>
        <w:t>4</w:t>
      </w:r>
      <w:r w:rsidR="00FB36B4">
        <w:rPr>
          <w:rtl/>
          <w:lang w:bidi="fa-IR"/>
        </w:rPr>
        <w:t xml:space="preserve">. </w:t>
      </w:r>
      <w:r>
        <w:rPr>
          <w:rtl/>
          <w:lang w:bidi="fa-IR"/>
        </w:rPr>
        <w:t>سبأ</w:t>
      </w:r>
      <w:r w:rsidR="00FB36B4">
        <w:rPr>
          <w:rtl/>
          <w:lang w:bidi="fa-IR"/>
        </w:rPr>
        <w:t xml:space="preserve">. </w:t>
      </w:r>
      <w:r>
        <w:rPr>
          <w:rtl/>
          <w:lang w:bidi="fa-IR"/>
        </w:rPr>
        <w:t>5</w:t>
      </w:r>
      <w:r w:rsidR="00FB36B4">
        <w:rPr>
          <w:rtl/>
          <w:lang w:bidi="fa-IR"/>
        </w:rPr>
        <w:t xml:space="preserve">. </w:t>
      </w:r>
      <w:r>
        <w:rPr>
          <w:rtl/>
          <w:lang w:bidi="fa-IR"/>
        </w:rPr>
        <w:t>فاطر</w:t>
      </w:r>
      <w:r w:rsidR="00FB36B4">
        <w:rPr>
          <w:rtl/>
          <w:lang w:bidi="fa-IR"/>
        </w:rPr>
        <w:t xml:space="preserve">. </w:t>
      </w:r>
    </w:p>
    <w:p w:rsidR="00FC5DC1" w:rsidRDefault="00AC30EA" w:rsidP="00AC30EA">
      <w:pPr>
        <w:pStyle w:val="libNormal"/>
        <w:rPr>
          <w:rtl/>
          <w:lang w:bidi="fa-IR"/>
        </w:rPr>
      </w:pPr>
      <w:r>
        <w:rPr>
          <w:rtl/>
          <w:lang w:bidi="fa-IR"/>
        </w:rPr>
        <w:lastRenderedPageBreak/>
        <w:t>22</w:t>
      </w:r>
      <w:r w:rsidR="00FB36B4">
        <w:rPr>
          <w:rtl/>
          <w:lang w:bidi="fa-IR"/>
        </w:rPr>
        <w:t xml:space="preserve">. </w:t>
      </w:r>
      <w:r>
        <w:rPr>
          <w:rtl/>
          <w:lang w:bidi="fa-IR"/>
        </w:rPr>
        <w:t>مسبّحات عبارتنداز</w:t>
      </w:r>
      <w:r w:rsidR="00FB36B4">
        <w:rPr>
          <w:rtl/>
          <w:lang w:bidi="fa-IR"/>
        </w:rPr>
        <w:t xml:space="preserve">: </w:t>
      </w:r>
      <w:r>
        <w:rPr>
          <w:rtl/>
          <w:lang w:bidi="fa-IR"/>
        </w:rPr>
        <w:t>اِسراء</w:t>
      </w:r>
      <w:r w:rsidR="00FB36B4">
        <w:rPr>
          <w:rtl/>
          <w:lang w:bidi="fa-IR"/>
        </w:rPr>
        <w:t xml:space="preserve">، </w:t>
      </w:r>
      <w:r>
        <w:rPr>
          <w:rtl/>
          <w:lang w:bidi="fa-IR"/>
        </w:rPr>
        <w:t>حد</w:t>
      </w:r>
      <w:r w:rsidR="00FB36B4">
        <w:rPr>
          <w:rtl/>
          <w:lang w:bidi="fa-IR"/>
        </w:rPr>
        <w:t>ی</w:t>
      </w:r>
      <w:r>
        <w:rPr>
          <w:rtl/>
          <w:lang w:bidi="fa-IR"/>
        </w:rPr>
        <w:t>د</w:t>
      </w:r>
      <w:r w:rsidR="00FB36B4">
        <w:rPr>
          <w:rtl/>
          <w:lang w:bidi="fa-IR"/>
        </w:rPr>
        <w:t xml:space="preserve">، </w:t>
      </w:r>
      <w:r>
        <w:rPr>
          <w:rtl/>
          <w:lang w:bidi="fa-IR"/>
        </w:rPr>
        <w:t>حشر</w:t>
      </w:r>
      <w:r w:rsidR="00FB36B4">
        <w:rPr>
          <w:rtl/>
          <w:lang w:bidi="fa-IR"/>
        </w:rPr>
        <w:t xml:space="preserve">، </w:t>
      </w:r>
      <w:r>
        <w:rPr>
          <w:rtl/>
          <w:lang w:bidi="fa-IR"/>
        </w:rPr>
        <w:t>صف</w:t>
      </w:r>
      <w:r w:rsidR="00FB36B4">
        <w:rPr>
          <w:rtl/>
          <w:lang w:bidi="fa-IR"/>
        </w:rPr>
        <w:t xml:space="preserve">، </w:t>
      </w:r>
      <w:r>
        <w:rPr>
          <w:rtl/>
          <w:lang w:bidi="fa-IR"/>
        </w:rPr>
        <w:t>جمعه</w:t>
      </w:r>
      <w:r w:rsidR="00FB36B4">
        <w:rPr>
          <w:rtl/>
          <w:lang w:bidi="fa-IR"/>
        </w:rPr>
        <w:t xml:space="preserve">، </w:t>
      </w:r>
      <w:r>
        <w:rPr>
          <w:rtl/>
          <w:lang w:bidi="fa-IR"/>
        </w:rPr>
        <w:t>تغابن و اعلى</w:t>
      </w:r>
      <w:r w:rsidR="00FB36B4">
        <w:rPr>
          <w:rtl/>
          <w:lang w:bidi="fa-IR"/>
        </w:rPr>
        <w:t xml:space="preserve">. </w:t>
      </w:r>
    </w:p>
    <w:p w:rsidR="00FC5DC1" w:rsidRDefault="00AC30EA" w:rsidP="00AC30EA">
      <w:pPr>
        <w:pStyle w:val="libNormal"/>
        <w:rPr>
          <w:rtl/>
          <w:lang w:bidi="fa-IR"/>
        </w:rPr>
      </w:pPr>
      <w:r>
        <w:rPr>
          <w:rtl/>
          <w:lang w:bidi="fa-IR"/>
        </w:rPr>
        <w:t>23</w:t>
      </w:r>
      <w:r w:rsidR="00FB36B4">
        <w:rPr>
          <w:rtl/>
          <w:lang w:bidi="fa-IR"/>
        </w:rPr>
        <w:t xml:space="preserve">. </w:t>
      </w:r>
      <w:r>
        <w:rPr>
          <w:rtl/>
          <w:lang w:bidi="fa-IR"/>
        </w:rPr>
        <w:t xml:space="preserve">زهراوان </w:t>
      </w:r>
      <w:r w:rsidR="00FB36B4">
        <w:rPr>
          <w:rtl/>
          <w:lang w:bidi="fa-IR"/>
        </w:rPr>
        <w:t>ی</w:t>
      </w:r>
      <w:r>
        <w:rPr>
          <w:rtl/>
          <w:lang w:bidi="fa-IR"/>
        </w:rPr>
        <w:t>ا زهراو</w:t>
      </w:r>
      <w:r w:rsidR="00FB36B4">
        <w:rPr>
          <w:rtl/>
          <w:lang w:bidi="fa-IR"/>
        </w:rPr>
        <w:t>ی</w:t>
      </w:r>
      <w:r>
        <w:rPr>
          <w:rtl/>
          <w:lang w:bidi="fa-IR"/>
        </w:rPr>
        <w:t>ن به دو سوره قرآن اطلاق مى</w:t>
      </w:r>
      <w:r w:rsidR="00FB36B4">
        <w:rPr>
          <w:rtl/>
          <w:lang w:bidi="fa-IR"/>
        </w:rPr>
        <w:t xml:space="preserve"> </w:t>
      </w:r>
      <w:r>
        <w:rPr>
          <w:rtl/>
          <w:lang w:bidi="fa-IR"/>
        </w:rPr>
        <w:t>گردد</w:t>
      </w:r>
      <w:r w:rsidR="00FB36B4">
        <w:rPr>
          <w:rtl/>
          <w:lang w:bidi="fa-IR"/>
        </w:rPr>
        <w:t xml:space="preserve">: </w:t>
      </w:r>
      <w:r>
        <w:rPr>
          <w:rtl/>
          <w:lang w:bidi="fa-IR"/>
        </w:rPr>
        <w:t>بقره و آل</w:t>
      </w:r>
      <w:r w:rsidR="00FB36B4">
        <w:rPr>
          <w:rtl/>
          <w:lang w:bidi="fa-IR"/>
        </w:rPr>
        <w:t xml:space="preserve"> </w:t>
      </w:r>
      <w:r>
        <w:rPr>
          <w:rtl/>
          <w:lang w:bidi="fa-IR"/>
        </w:rPr>
        <w:t>عمران</w:t>
      </w:r>
      <w:r w:rsidR="00FB36B4">
        <w:rPr>
          <w:rtl/>
          <w:lang w:bidi="fa-IR"/>
        </w:rPr>
        <w:t xml:space="preserve">. </w:t>
      </w:r>
    </w:p>
    <w:p w:rsidR="00FC5DC1" w:rsidRDefault="00AC30EA" w:rsidP="00AC30EA">
      <w:pPr>
        <w:pStyle w:val="libNormal"/>
        <w:rPr>
          <w:rtl/>
          <w:lang w:bidi="fa-IR"/>
        </w:rPr>
      </w:pPr>
      <w:r>
        <w:rPr>
          <w:rtl/>
          <w:lang w:bidi="fa-IR"/>
        </w:rPr>
        <w:t>24</w:t>
      </w:r>
      <w:r w:rsidR="00FB36B4">
        <w:rPr>
          <w:rtl/>
          <w:lang w:bidi="fa-IR"/>
        </w:rPr>
        <w:t xml:space="preserve">. </w:t>
      </w:r>
      <w:r>
        <w:rPr>
          <w:rtl/>
          <w:lang w:bidi="fa-IR"/>
        </w:rPr>
        <w:t>معوّذت</w:t>
      </w:r>
      <w:r w:rsidR="00FB36B4">
        <w:rPr>
          <w:rtl/>
          <w:lang w:bidi="fa-IR"/>
        </w:rPr>
        <w:t>ی</w:t>
      </w:r>
      <w:r>
        <w:rPr>
          <w:rtl/>
          <w:lang w:bidi="fa-IR"/>
        </w:rPr>
        <w:t>ن</w:t>
      </w:r>
      <w:r w:rsidR="00121BD9">
        <w:rPr>
          <w:rtl/>
          <w:lang w:bidi="fa-IR"/>
        </w:rPr>
        <w:t xml:space="preserve"> (</w:t>
      </w:r>
      <w:r>
        <w:rPr>
          <w:rtl/>
          <w:lang w:bidi="fa-IR"/>
        </w:rPr>
        <w:t>كه به فتح واو تلفظ مى</w:t>
      </w:r>
      <w:r w:rsidR="00FB36B4">
        <w:rPr>
          <w:rtl/>
          <w:lang w:bidi="fa-IR"/>
        </w:rPr>
        <w:t xml:space="preserve"> </w:t>
      </w:r>
      <w:r>
        <w:rPr>
          <w:rtl/>
          <w:lang w:bidi="fa-IR"/>
        </w:rPr>
        <w:t>شود و به كسر آن درست است</w:t>
      </w:r>
      <w:r w:rsidR="00121BD9">
        <w:rPr>
          <w:rtl/>
          <w:lang w:bidi="fa-IR"/>
        </w:rPr>
        <w:t xml:space="preserve">) </w:t>
      </w:r>
      <w:r>
        <w:rPr>
          <w:rtl/>
          <w:lang w:bidi="fa-IR"/>
        </w:rPr>
        <w:t>نام دو سوره آخر قرآن</w:t>
      </w:r>
      <w:r w:rsidR="00FB36B4">
        <w:rPr>
          <w:rtl/>
          <w:lang w:bidi="fa-IR"/>
        </w:rPr>
        <w:t>، ی</w:t>
      </w:r>
      <w:r>
        <w:rPr>
          <w:rtl/>
          <w:lang w:bidi="fa-IR"/>
        </w:rPr>
        <w:t>عنى فلق</w:t>
      </w:r>
      <w:r w:rsidR="00121BD9">
        <w:rPr>
          <w:rtl/>
          <w:lang w:bidi="fa-IR"/>
        </w:rPr>
        <w:t xml:space="preserve"> (</w:t>
      </w:r>
      <w:r>
        <w:rPr>
          <w:rtl/>
          <w:lang w:bidi="fa-IR"/>
        </w:rPr>
        <w:t>قل اعوذ بربّ الفلق</w:t>
      </w:r>
      <w:r w:rsidR="00121BD9">
        <w:rPr>
          <w:rtl/>
          <w:lang w:bidi="fa-IR"/>
        </w:rPr>
        <w:t xml:space="preserve">) </w:t>
      </w:r>
      <w:r>
        <w:rPr>
          <w:rtl/>
          <w:lang w:bidi="fa-IR"/>
        </w:rPr>
        <w:t>و ناس</w:t>
      </w:r>
      <w:r w:rsidR="00121BD9">
        <w:rPr>
          <w:rtl/>
          <w:lang w:bidi="fa-IR"/>
        </w:rPr>
        <w:t xml:space="preserve"> (</w:t>
      </w:r>
      <w:r>
        <w:rPr>
          <w:rtl/>
          <w:lang w:bidi="fa-IR"/>
        </w:rPr>
        <w:t>قل اعوذ بربّ الناس</w:t>
      </w:r>
      <w:r w:rsidR="00121BD9">
        <w:rPr>
          <w:rtl/>
          <w:lang w:bidi="fa-IR"/>
        </w:rPr>
        <w:t xml:space="preserve">) </w:t>
      </w:r>
      <w:r>
        <w:rPr>
          <w:rtl/>
          <w:lang w:bidi="fa-IR"/>
        </w:rPr>
        <w:t>است كه چون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با خواندن آنها نوادگانش حسن و حس</w:t>
      </w:r>
      <w:r w:rsidR="00FB36B4">
        <w:rPr>
          <w:rtl/>
          <w:lang w:bidi="fa-IR"/>
        </w:rPr>
        <w:t>ی</w:t>
      </w:r>
      <w:r>
        <w:rPr>
          <w:rtl/>
          <w:lang w:bidi="fa-IR"/>
        </w:rPr>
        <w:t>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را تعو</w:t>
      </w:r>
      <w:r w:rsidR="00FB36B4">
        <w:rPr>
          <w:rtl/>
          <w:lang w:bidi="fa-IR"/>
        </w:rPr>
        <w:t>ی</w:t>
      </w:r>
      <w:r>
        <w:rPr>
          <w:rtl/>
          <w:lang w:bidi="fa-IR"/>
        </w:rPr>
        <w:t>ذ مى</w:t>
      </w:r>
      <w:r w:rsidR="00FB36B4">
        <w:rPr>
          <w:rtl/>
          <w:lang w:bidi="fa-IR"/>
        </w:rPr>
        <w:t xml:space="preserve"> </w:t>
      </w:r>
      <w:r>
        <w:rPr>
          <w:rtl/>
          <w:lang w:bidi="fa-IR"/>
        </w:rPr>
        <w:t>كرد</w:t>
      </w:r>
      <w:r w:rsidR="00121BD9">
        <w:rPr>
          <w:rtl/>
          <w:lang w:bidi="fa-IR"/>
        </w:rPr>
        <w:t xml:space="preserve"> (</w:t>
      </w:r>
      <w:r>
        <w:rPr>
          <w:rtl/>
          <w:lang w:bidi="fa-IR"/>
        </w:rPr>
        <w:t>به</w:t>
      </w:r>
      <w:r w:rsidR="00FB36B4">
        <w:rPr>
          <w:rtl/>
          <w:lang w:bidi="fa-IR"/>
        </w:rPr>
        <w:t xml:space="preserve"> </w:t>
      </w:r>
      <w:r>
        <w:rPr>
          <w:rtl/>
          <w:lang w:bidi="fa-IR"/>
        </w:rPr>
        <w:t>پناه خداوند مى</w:t>
      </w:r>
      <w:r w:rsidR="00FB36B4">
        <w:rPr>
          <w:rtl/>
          <w:lang w:bidi="fa-IR"/>
        </w:rPr>
        <w:t xml:space="preserve"> </w:t>
      </w:r>
      <w:r>
        <w:rPr>
          <w:rtl/>
          <w:lang w:bidi="fa-IR"/>
        </w:rPr>
        <w:t>سپرد</w:t>
      </w:r>
      <w:r w:rsidR="00121BD9">
        <w:rPr>
          <w:rtl/>
          <w:lang w:bidi="fa-IR"/>
        </w:rPr>
        <w:t xml:space="preserve">) </w:t>
      </w:r>
      <w:r>
        <w:rPr>
          <w:rtl/>
          <w:lang w:bidi="fa-IR"/>
        </w:rPr>
        <w:t>به</w:t>
      </w:r>
      <w:r w:rsidR="00FB36B4">
        <w:rPr>
          <w:rtl/>
          <w:lang w:bidi="fa-IR"/>
        </w:rPr>
        <w:t xml:space="preserve"> </w:t>
      </w:r>
      <w:r>
        <w:rPr>
          <w:rtl/>
          <w:lang w:bidi="fa-IR"/>
        </w:rPr>
        <w:t>ا</w:t>
      </w:r>
      <w:r w:rsidR="00FB36B4">
        <w:rPr>
          <w:rtl/>
          <w:lang w:bidi="fa-IR"/>
        </w:rPr>
        <w:t>ی</w:t>
      </w:r>
      <w:r>
        <w:rPr>
          <w:rtl/>
          <w:lang w:bidi="fa-IR"/>
        </w:rPr>
        <w:t>ن نام</w:t>
      </w:r>
      <w:r w:rsidR="00FB36B4">
        <w:rPr>
          <w:rtl/>
          <w:lang w:bidi="fa-IR"/>
        </w:rPr>
        <w:t xml:space="preserve"> </w:t>
      </w:r>
      <w:r>
        <w:rPr>
          <w:rtl/>
          <w:lang w:bidi="fa-IR"/>
        </w:rPr>
        <w:t>ها خوانده شده</w:t>
      </w:r>
      <w:r w:rsidR="00FB36B4">
        <w:rPr>
          <w:rtl/>
          <w:lang w:bidi="fa-IR"/>
        </w:rPr>
        <w:t xml:space="preserve"> </w:t>
      </w:r>
      <w:r>
        <w:rPr>
          <w:rtl/>
          <w:lang w:bidi="fa-IR"/>
        </w:rPr>
        <w:t>اند</w:t>
      </w:r>
      <w:r w:rsidR="00FB36B4">
        <w:rPr>
          <w:rtl/>
          <w:lang w:bidi="fa-IR"/>
        </w:rPr>
        <w:t xml:space="preserve">. </w:t>
      </w:r>
    </w:p>
    <w:p w:rsidR="00FC5DC1" w:rsidRDefault="00AC30EA" w:rsidP="00AC30EA">
      <w:pPr>
        <w:pStyle w:val="libNormal"/>
        <w:rPr>
          <w:rtl/>
          <w:lang w:bidi="fa-IR"/>
        </w:rPr>
      </w:pPr>
      <w:r>
        <w:rPr>
          <w:rtl/>
          <w:lang w:bidi="fa-IR"/>
        </w:rPr>
        <w:t>25</w:t>
      </w:r>
      <w:r w:rsidR="00FB36B4">
        <w:rPr>
          <w:rtl/>
          <w:lang w:bidi="fa-IR"/>
        </w:rPr>
        <w:t xml:space="preserve">. </w:t>
      </w:r>
      <w:r>
        <w:rPr>
          <w:rtl/>
          <w:lang w:bidi="fa-IR"/>
        </w:rPr>
        <w:t xml:space="preserve">حروف مقطّعه </w:t>
      </w:r>
      <w:r w:rsidR="00FB36B4">
        <w:rPr>
          <w:rtl/>
          <w:lang w:bidi="fa-IR"/>
        </w:rPr>
        <w:t>ی</w:t>
      </w:r>
      <w:r>
        <w:rPr>
          <w:rtl/>
          <w:lang w:bidi="fa-IR"/>
        </w:rPr>
        <w:t>ا فواتح سور</w:t>
      </w:r>
      <w:r w:rsidR="00FB36B4">
        <w:rPr>
          <w:rtl/>
          <w:lang w:bidi="fa-IR"/>
        </w:rPr>
        <w:t xml:space="preserve">، </w:t>
      </w:r>
      <w:r>
        <w:rPr>
          <w:rtl/>
          <w:lang w:bidi="fa-IR"/>
        </w:rPr>
        <w:t>به حروفى مانند الم</w:t>
      </w:r>
      <w:r w:rsidR="00121BD9">
        <w:rPr>
          <w:rtl/>
          <w:lang w:bidi="fa-IR"/>
        </w:rPr>
        <w:t xml:space="preserve"> (</w:t>
      </w:r>
      <w:r>
        <w:rPr>
          <w:rtl/>
          <w:lang w:bidi="fa-IR"/>
        </w:rPr>
        <w:t>الف</w:t>
      </w:r>
      <w:r w:rsidR="00FB36B4">
        <w:rPr>
          <w:rtl/>
          <w:lang w:bidi="fa-IR"/>
        </w:rPr>
        <w:t xml:space="preserve">، </w:t>
      </w:r>
      <w:r>
        <w:rPr>
          <w:rtl/>
          <w:lang w:bidi="fa-IR"/>
        </w:rPr>
        <w:t>لام</w:t>
      </w:r>
      <w:r w:rsidR="00FB36B4">
        <w:rPr>
          <w:rtl/>
          <w:lang w:bidi="fa-IR"/>
        </w:rPr>
        <w:t xml:space="preserve">، </w:t>
      </w:r>
      <w:r>
        <w:rPr>
          <w:rtl/>
          <w:lang w:bidi="fa-IR"/>
        </w:rPr>
        <w:t>م</w:t>
      </w:r>
      <w:r w:rsidR="00FB36B4">
        <w:rPr>
          <w:rtl/>
          <w:lang w:bidi="fa-IR"/>
        </w:rPr>
        <w:t>ی</w:t>
      </w:r>
      <w:r>
        <w:rPr>
          <w:rtl/>
          <w:lang w:bidi="fa-IR"/>
        </w:rPr>
        <w:t>م</w:t>
      </w:r>
      <w:r w:rsidR="00121BD9">
        <w:rPr>
          <w:rtl/>
          <w:lang w:bidi="fa-IR"/>
        </w:rPr>
        <w:t xml:space="preserve">) </w:t>
      </w:r>
      <w:r w:rsidR="00FB36B4">
        <w:rPr>
          <w:rtl/>
          <w:lang w:bidi="fa-IR"/>
        </w:rPr>
        <w:t xml:space="preserve">، </w:t>
      </w:r>
      <w:r>
        <w:rPr>
          <w:rtl/>
          <w:lang w:bidi="fa-IR"/>
        </w:rPr>
        <w:t>طسم</w:t>
      </w:r>
      <w:r w:rsidR="00121BD9">
        <w:rPr>
          <w:rtl/>
          <w:lang w:bidi="fa-IR"/>
        </w:rPr>
        <w:t xml:space="preserve"> (</w:t>
      </w:r>
      <w:r>
        <w:rPr>
          <w:rtl/>
          <w:lang w:bidi="fa-IR"/>
        </w:rPr>
        <w:t>طا</w:t>
      </w:r>
      <w:r w:rsidR="00FB36B4">
        <w:rPr>
          <w:rtl/>
          <w:lang w:bidi="fa-IR"/>
        </w:rPr>
        <w:t xml:space="preserve">، </w:t>
      </w:r>
      <w:r>
        <w:rPr>
          <w:rtl/>
          <w:lang w:bidi="fa-IR"/>
        </w:rPr>
        <w:t>س</w:t>
      </w:r>
      <w:r w:rsidR="00FB36B4">
        <w:rPr>
          <w:rtl/>
          <w:lang w:bidi="fa-IR"/>
        </w:rPr>
        <w:t>ی</w:t>
      </w:r>
      <w:r>
        <w:rPr>
          <w:rtl/>
          <w:lang w:bidi="fa-IR"/>
        </w:rPr>
        <w:t>ن</w:t>
      </w:r>
      <w:r w:rsidR="00FB36B4">
        <w:rPr>
          <w:rtl/>
          <w:lang w:bidi="fa-IR"/>
        </w:rPr>
        <w:t xml:space="preserve">، </w:t>
      </w:r>
      <w:r>
        <w:rPr>
          <w:rtl/>
          <w:lang w:bidi="fa-IR"/>
        </w:rPr>
        <w:t>م</w:t>
      </w:r>
      <w:r w:rsidR="00FB36B4">
        <w:rPr>
          <w:rtl/>
          <w:lang w:bidi="fa-IR"/>
        </w:rPr>
        <w:t>ی</w:t>
      </w:r>
      <w:r>
        <w:rPr>
          <w:rtl/>
          <w:lang w:bidi="fa-IR"/>
        </w:rPr>
        <w:t>م</w:t>
      </w:r>
      <w:r w:rsidR="00121BD9">
        <w:rPr>
          <w:rtl/>
          <w:lang w:bidi="fa-IR"/>
        </w:rPr>
        <w:t xml:space="preserve">) </w:t>
      </w:r>
      <w:r w:rsidR="00FB36B4">
        <w:rPr>
          <w:rtl/>
          <w:lang w:bidi="fa-IR"/>
        </w:rPr>
        <w:t xml:space="preserve">، </w:t>
      </w:r>
      <w:r>
        <w:rPr>
          <w:rtl/>
          <w:lang w:bidi="fa-IR"/>
        </w:rPr>
        <w:t>كه</w:t>
      </w:r>
      <w:r w:rsidR="00FB36B4">
        <w:rPr>
          <w:rtl/>
          <w:lang w:bidi="fa-IR"/>
        </w:rPr>
        <w:t>ی</w:t>
      </w:r>
      <w:r>
        <w:rPr>
          <w:rtl/>
          <w:lang w:bidi="fa-IR"/>
        </w:rPr>
        <w:t>عص</w:t>
      </w:r>
      <w:r w:rsidR="00121BD9">
        <w:rPr>
          <w:rtl/>
          <w:lang w:bidi="fa-IR"/>
        </w:rPr>
        <w:t xml:space="preserve"> (</w:t>
      </w:r>
      <w:r>
        <w:rPr>
          <w:rtl/>
          <w:lang w:bidi="fa-IR"/>
        </w:rPr>
        <w:t>كاف</w:t>
      </w:r>
      <w:r w:rsidR="00FB36B4">
        <w:rPr>
          <w:rtl/>
          <w:lang w:bidi="fa-IR"/>
        </w:rPr>
        <w:t xml:space="preserve">، </w:t>
      </w:r>
      <w:r>
        <w:rPr>
          <w:rtl/>
          <w:lang w:bidi="fa-IR"/>
        </w:rPr>
        <w:t>هاء</w:t>
      </w:r>
      <w:r w:rsidR="00FB36B4">
        <w:rPr>
          <w:rtl/>
          <w:lang w:bidi="fa-IR"/>
        </w:rPr>
        <w:t>، ی</w:t>
      </w:r>
      <w:r>
        <w:rPr>
          <w:rtl/>
          <w:lang w:bidi="fa-IR"/>
        </w:rPr>
        <w:t>اء</w:t>
      </w:r>
      <w:r w:rsidR="00FB36B4">
        <w:rPr>
          <w:rtl/>
          <w:lang w:bidi="fa-IR"/>
        </w:rPr>
        <w:t xml:space="preserve">، </w:t>
      </w:r>
      <w:r>
        <w:rPr>
          <w:rtl/>
          <w:lang w:bidi="fa-IR"/>
        </w:rPr>
        <w:t>ع</w:t>
      </w:r>
      <w:r w:rsidR="00FB36B4">
        <w:rPr>
          <w:rtl/>
          <w:lang w:bidi="fa-IR"/>
        </w:rPr>
        <w:t>ی</w:t>
      </w:r>
      <w:r>
        <w:rPr>
          <w:rtl/>
          <w:lang w:bidi="fa-IR"/>
        </w:rPr>
        <w:t>ن</w:t>
      </w:r>
      <w:r w:rsidR="00FB36B4">
        <w:rPr>
          <w:rtl/>
          <w:lang w:bidi="fa-IR"/>
        </w:rPr>
        <w:t xml:space="preserve">، </w:t>
      </w:r>
      <w:r>
        <w:rPr>
          <w:rtl/>
          <w:lang w:bidi="fa-IR"/>
        </w:rPr>
        <w:t>صاد</w:t>
      </w:r>
      <w:r w:rsidR="00121BD9">
        <w:rPr>
          <w:rtl/>
          <w:lang w:bidi="fa-IR"/>
        </w:rPr>
        <w:t xml:space="preserve">) </w:t>
      </w:r>
      <w:r>
        <w:rPr>
          <w:rtl/>
          <w:lang w:bidi="fa-IR"/>
        </w:rPr>
        <w:t>گفته مى</w:t>
      </w:r>
      <w:r w:rsidR="00FB36B4">
        <w:rPr>
          <w:rtl/>
          <w:lang w:bidi="fa-IR"/>
        </w:rPr>
        <w:t xml:space="preserve"> </w:t>
      </w:r>
      <w:r>
        <w:rPr>
          <w:rtl/>
          <w:lang w:bidi="fa-IR"/>
        </w:rPr>
        <w:t xml:space="preserve">شود كه گسسته از همند و متشكل از 29 حرف </w:t>
      </w:r>
      <w:r w:rsidR="00FB36B4">
        <w:rPr>
          <w:rtl/>
          <w:lang w:bidi="fa-IR"/>
        </w:rPr>
        <w:t>ی</w:t>
      </w:r>
      <w:r>
        <w:rPr>
          <w:rtl/>
          <w:lang w:bidi="fa-IR"/>
        </w:rPr>
        <w:t>ا مجموعه حروف هستند كه در آغاز 28 سوره قرآن - كه همگى مكى هستند جز بقره و آل عمران - آمده است</w:t>
      </w:r>
      <w:r w:rsidR="00FB36B4">
        <w:rPr>
          <w:rtl/>
          <w:lang w:bidi="fa-IR"/>
        </w:rPr>
        <w:t xml:space="preserve">. </w:t>
      </w:r>
    </w:p>
    <w:p w:rsidR="00FC5DC1" w:rsidRDefault="00AC30EA" w:rsidP="00AC30EA">
      <w:pPr>
        <w:pStyle w:val="libNormal"/>
        <w:rPr>
          <w:rtl/>
          <w:lang w:bidi="fa-IR"/>
        </w:rPr>
      </w:pPr>
      <w:r>
        <w:rPr>
          <w:rtl/>
          <w:lang w:bidi="fa-IR"/>
        </w:rPr>
        <w:t>26</w:t>
      </w:r>
      <w:r w:rsidR="00FB36B4">
        <w:rPr>
          <w:rtl/>
          <w:lang w:bidi="fa-IR"/>
        </w:rPr>
        <w:t xml:space="preserve">. </w:t>
      </w:r>
      <w:r>
        <w:rPr>
          <w:rtl/>
          <w:lang w:bidi="fa-IR"/>
        </w:rPr>
        <w:t>بعضى از محققان ش</w:t>
      </w:r>
      <w:r w:rsidR="00FB36B4">
        <w:rPr>
          <w:rtl/>
          <w:lang w:bidi="fa-IR"/>
        </w:rPr>
        <w:t>ی</w:t>
      </w:r>
      <w:r>
        <w:rPr>
          <w:rtl/>
          <w:lang w:bidi="fa-IR"/>
        </w:rPr>
        <w:t>عه گفته</w:t>
      </w:r>
      <w:r w:rsidR="00FB36B4">
        <w:rPr>
          <w:rtl/>
          <w:lang w:bidi="fa-IR"/>
        </w:rPr>
        <w:t xml:space="preserve"> </w:t>
      </w:r>
      <w:r>
        <w:rPr>
          <w:rtl/>
          <w:lang w:bidi="fa-IR"/>
        </w:rPr>
        <w:t>اند از حروف مقطّعه</w:t>
      </w:r>
      <w:r w:rsidR="00FB36B4">
        <w:rPr>
          <w:rtl/>
          <w:lang w:bidi="fa-IR"/>
        </w:rPr>
        <w:t xml:space="preserve">، </w:t>
      </w:r>
      <w:r>
        <w:rPr>
          <w:rtl/>
          <w:lang w:bidi="fa-IR"/>
        </w:rPr>
        <w:t>اگر حروف مكرر را رهاكن</w:t>
      </w:r>
      <w:r w:rsidR="00FB36B4">
        <w:rPr>
          <w:rtl/>
          <w:lang w:bidi="fa-IR"/>
        </w:rPr>
        <w:t>ی</w:t>
      </w:r>
      <w:r>
        <w:rPr>
          <w:rtl/>
          <w:lang w:bidi="fa-IR"/>
        </w:rPr>
        <w:t>م</w:t>
      </w:r>
      <w:r w:rsidR="00FB36B4">
        <w:rPr>
          <w:rtl/>
          <w:lang w:bidi="fa-IR"/>
        </w:rPr>
        <w:t xml:space="preserve">، </w:t>
      </w:r>
      <w:r>
        <w:rPr>
          <w:rtl/>
          <w:lang w:bidi="fa-IR"/>
        </w:rPr>
        <w:t>عبارت «صراط على حقّ نمسكه»</w:t>
      </w:r>
      <w:r w:rsidR="00121BD9">
        <w:rPr>
          <w:rtl/>
          <w:lang w:bidi="fa-IR"/>
        </w:rPr>
        <w:t xml:space="preserve"> (</w:t>
      </w:r>
      <w:r>
        <w:rPr>
          <w:rtl/>
          <w:lang w:bidi="fa-IR"/>
        </w:rPr>
        <w:t>راه على حق است آن</w:t>
      </w:r>
      <w:r w:rsidR="00FB36B4">
        <w:rPr>
          <w:rtl/>
          <w:lang w:bidi="fa-IR"/>
        </w:rPr>
        <w:t xml:space="preserve"> </w:t>
      </w:r>
      <w:r>
        <w:rPr>
          <w:rtl/>
          <w:lang w:bidi="fa-IR"/>
        </w:rPr>
        <w:t>را درپ</w:t>
      </w:r>
      <w:r w:rsidR="00FB36B4">
        <w:rPr>
          <w:rtl/>
          <w:lang w:bidi="fa-IR"/>
        </w:rPr>
        <w:t>ی</w:t>
      </w:r>
      <w:r>
        <w:rPr>
          <w:rtl/>
          <w:lang w:bidi="fa-IR"/>
        </w:rPr>
        <w:t>ش مى</w:t>
      </w:r>
      <w:r w:rsidR="00FB36B4">
        <w:rPr>
          <w:rtl/>
          <w:lang w:bidi="fa-IR"/>
        </w:rPr>
        <w:t xml:space="preserve"> </w:t>
      </w:r>
      <w:r>
        <w:rPr>
          <w:rtl/>
          <w:lang w:bidi="fa-IR"/>
        </w:rPr>
        <w:t>گ</w:t>
      </w:r>
      <w:r w:rsidR="00FB36B4">
        <w:rPr>
          <w:rtl/>
          <w:lang w:bidi="fa-IR"/>
        </w:rPr>
        <w:t>ی</w:t>
      </w:r>
      <w:r>
        <w:rPr>
          <w:rtl/>
          <w:lang w:bidi="fa-IR"/>
        </w:rPr>
        <w:t>ر</w:t>
      </w:r>
      <w:r w:rsidR="00FB36B4">
        <w:rPr>
          <w:rtl/>
          <w:lang w:bidi="fa-IR"/>
        </w:rPr>
        <w:t>ی</w:t>
      </w:r>
      <w:r>
        <w:rPr>
          <w:rtl/>
          <w:lang w:bidi="fa-IR"/>
        </w:rPr>
        <w:t>م</w:t>
      </w:r>
      <w:r w:rsidR="00121BD9">
        <w:rPr>
          <w:rtl/>
          <w:lang w:bidi="fa-IR"/>
        </w:rPr>
        <w:t xml:space="preserve">) </w:t>
      </w:r>
      <w:r>
        <w:rPr>
          <w:rtl/>
          <w:lang w:bidi="fa-IR"/>
        </w:rPr>
        <w:t>ب</w:t>
      </w:r>
      <w:r w:rsidR="00FB36B4">
        <w:rPr>
          <w:rtl/>
          <w:lang w:bidi="fa-IR"/>
        </w:rPr>
        <w:t>ی</w:t>
      </w:r>
      <w:r>
        <w:rPr>
          <w:rtl/>
          <w:lang w:bidi="fa-IR"/>
        </w:rPr>
        <w:t>رون 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و بعضى از محققان اهل سنت</w:t>
      </w:r>
      <w:r w:rsidR="00FB36B4">
        <w:rPr>
          <w:rtl/>
          <w:lang w:bidi="fa-IR"/>
        </w:rPr>
        <w:t xml:space="preserve">، </w:t>
      </w:r>
      <w:r>
        <w:rPr>
          <w:rtl/>
          <w:lang w:bidi="fa-IR"/>
        </w:rPr>
        <w:t>شا</w:t>
      </w:r>
      <w:r w:rsidR="00FB36B4">
        <w:rPr>
          <w:rtl/>
          <w:lang w:bidi="fa-IR"/>
        </w:rPr>
        <w:t>ی</w:t>
      </w:r>
      <w:r>
        <w:rPr>
          <w:rtl/>
          <w:lang w:bidi="fa-IR"/>
        </w:rPr>
        <w:t>د در پاسخ آن گفته</w:t>
      </w:r>
      <w:r w:rsidR="00FB36B4">
        <w:rPr>
          <w:rtl/>
          <w:lang w:bidi="fa-IR"/>
        </w:rPr>
        <w:t xml:space="preserve"> </w:t>
      </w:r>
      <w:r>
        <w:rPr>
          <w:rtl/>
          <w:lang w:bidi="fa-IR"/>
        </w:rPr>
        <w:t>اند از جمع آنها عبارت «صحّ طر</w:t>
      </w:r>
      <w:r w:rsidR="00FB36B4">
        <w:rPr>
          <w:rtl/>
          <w:lang w:bidi="fa-IR"/>
        </w:rPr>
        <w:t>ی</w:t>
      </w:r>
      <w:r>
        <w:rPr>
          <w:rtl/>
          <w:lang w:bidi="fa-IR"/>
        </w:rPr>
        <w:t>قك مع السنة»</w:t>
      </w:r>
      <w:r w:rsidR="00121BD9">
        <w:rPr>
          <w:rtl/>
          <w:lang w:bidi="fa-IR"/>
        </w:rPr>
        <w:t xml:space="preserve"> (</w:t>
      </w:r>
      <w:r>
        <w:rPr>
          <w:rtl/>
          <w:lang w:bidi="fa-IR"/>
        </w:rPr>
        <w:t>راه تو با اهل سنت درست است</w:t>
      </w:r>
      <w:r w:rsidR="00121BD9">
        <w:rPr>
          <w:rtl/>
          <w:lang w:bidi="fa-IR"/>
        </w:rPr>
        <w:t xml:space="preserve">) </w:t>
      </w:r>
      <w:r>
        <w:rPr>
          <w:rtl/>
          <w:lang w:bidi="fa-IR"/>
        </w:rPr>
        <w:t>برمى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27</w:t>
      </w:r>
      <w:r w:rsidR="00FB36B4">
        <w:rPr>
          <w:rtl/>
          <w:lang w:bidi="fa-IR"/>
        </w:rPr>
        <w:t xml:space="preserve">. </w:t>
      </w:r>
      <w:r>
        <w:rPr>
          <w:rtl/>
          <w:lang w:bidi="fa-IR"/>
        </w:rPr>
        <w:t>كوتاه</w:t>
      </w:r>
      <w:r w:rsidR="00FB36B4">
        <w:rPr>
          <w:rtl/>
          <w:lang w:bidi="fa-IR"/>
        </w:rPr>
        <w:t xml:space="preserve"> </w:t>
      </w:r>
      <w:r>
        <w:rPr>
          <w:rtl/>
          <w:lang w:bidi="fa-IR"/>
        </w:rPr>
        <w:t>تر</w:t>
      </w:r>
      <w:r w:rsidR="00FB36B4">
        <w:rPr>
          <w:rtl/>
          <w:lang w:bidi="fa-IR"/>
        </w:rPr>
        <w:t>ی</w:t>
      </w:r>
      <w:r>
        <w:rPr>
          <w:rtl/>
          <w:lang w:bidi="fa-IR"/>
        </w:rPr>
        <w:t>ن آ</w:t>
      </w:r>
      <w:r w:rsidR="00FB36B4">
        <w:rPr>
          <w:rtl/>
          <w:lang w:bidi="fa-IR"/>
        </w:rPr>
        <w:t>ی</w:t>
      </w:r>
      <w:r>
        <w:rPr>
          <w:rtl/>
          <w:lang w:bidi="fa-IR"/>
        </w:rPr>
        <w:t>ه قرآن از م</w:t>
      </w:r>
      <w:r w:rsidR="00FB36B4">
        <w:rPr>
          <w:rtl/>
          <w:lang w:bidi="fa-IR"/>
        </w:rPr>
        <w:t>ی</w:t>
      </w:r>
      <w:r>
        <w:rPr>
          <w:rtl/>
          <w:lang w:bidi="fa-IR"/>
        </w:rPr>
        <w:t>ان حروف مُقطّعه</w:t>
      </w:r>
      <w:r w:rsidR="00FB36B4">
        <w:rPr>
          <w:rtl/>
          <w:lang w:bidi="fa-IR"/>
        </w:rPr>
        <w:t xml:space="preserve">، </w:t>
      </w:r>
      <w:r>
        <w:rPr>
          <w:rtl/>
          <w:lang w:bidi="fa-IR"/>
        </w:rPr>
        <w:t>«طه»</w:t>
      </w:r>
      <w:r w:rsidR="00121BD9">
        <w:rPr>
          <w:rtl/>
          <w:lang w:bidi="fa-IR"/>
        </w:rPr>
        <w:t xml:space="preserve"> (</w:t>
      </w:r>
      <w:r>
        <w:rPr>
          <w:rtl/>
          <w:lang w:bidi="fa-IR"/>
        </w:rPr>
        <w:t>كه به</w:t>
      </w:r>
      <w:r w:rsidR="00FB36B4">
        <w:rPr>
          <w:rtl/>
          <w:lang w:bidi="fa-IR"/>
        </w:rPr>
        <w:t xml:space="preserve"> </w:t>
      </w:r>
      <w:r>
        <w:rPr>
          <w:rtl/>
          <w:lang w:bidi="fa-IR"/>
        </w:rPr>
        <w:t>صورت طاها تلفظ مى</w:t>
      </w:r>
      <w:r w:rsidR="00FB36B4">
        <w:rPr>
          <w:rtl/>
          <w:lang w:bidi="fa-IR"/>
        </w:rPr>
        <w:t xml:space="preserve"> </w:t>
      </w:r>
      <w:r>
        <w:rPr>
          <w:rtl/>
          <w:lang w:bidi="fa-IR"/>
        </w:rPr>
        <w:t>شود</w:t>
      </w:r>
      <w:r w:rsidR="00121BD9">
        <w:rPr>
          <w:rtl/>
          <w:lang w:bidi="fa-IR"/>
        </w:rPr>
        <w:t xml:space="preserve">) </w:t>
      </w:r>
      <w:r>
        <w:rPr>
          <w:rtl/>
          <w:lang w:bidi="fa-IR"/>
        </w:rPr>
        <w:t>در آغاز سوره طه</w:t>
      </w:r>
      <w:r w:rsidR="00FB36B4">
        <w:rPr>
          <w:rtl/>
          <w:lang w:bidi="fa-IR"/>
        </w:rPr>
        <w:t xml:space="preserve">، </w:t>
      </w:r>
      <w:r>
        <w:rPr>
          <w:rtl/>
          <w:lang w:bidi="fa-IR"/>
        </w:rPr>
        <w:t>سوره ب</w:t>
      </w:r>
      <w:r w:rsidR="00FB36B4">
        <w:rPr>
          <w:rtl/>
          <w:lang w:bidi="fa-IR"/>
        </w:rPr>
        <w:t>ی</w:t>
      </w:r>
      <w:r>
        <w:rPr>
          <w:rtl/>
          <w:lang w:bidi="fa-IR"/>
        </w:rPr>
        <w:t>ستم است</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w:t>
      </w:r>
      <w:r w:rsidR="00FB36B4">
        <w:rPr>
          <w:rtl/>
          <w:lang w:bidi="fa-IR"/>
        </w:rPr>
        <w:t>ی</w:t>
      </w:r>
      <w:r>
        <w:rPr>
          <w:rtl/>
          <w:lang w:bidi="fa-IR"/>
        </w:rPr>
        <w:t>س»</w:t>
      </w:r>
      <w:r w:rsidR="00121BD9">
        <w:rPr>
          <w:rtl/>
          <w:lang w:bidi="fa-IR"/>
        </w:rPr>
        <w:t xml:space="preserve"> (</w:t>
      </w:r>
      <w:r>
        <w:rPr>
          <w:rtl/>
          <w:lang w:bidi="fa-IR"/>
        </w:rPr>
        <w:t>كه به</w:t>
      </w:r>
      <w:r w:rsidR="00FB36B4">
        <w:rPr>
          <w:rtl/>
          <w:lang w:bidi="fa-IR"/>
        </w:rPr>
        <w:t xml:space="preserve"> </w:t>
      </w:r>
      <w:r>
        <w:rPr>
          <w:rtl/>
          <w:lang w:bidi="fa-IR"/>
        </w:rPr>
        <w:t xml:space="preserve">صورت </w:t>
      </w:r>
      <w:r w:rsidR="00FB36B4">
        <w:rPr>
          <w:rtl/>
          <w:lang w:bidi="fa-IR"/>
        </w:rPr>
        <w:t>ی</w:t>
      </w:r>
      <w:r>
        <w:rPr>
          <w:rtl/>
          <w:lang w:bidi="fa-IR"/>
        </w:rPr>
        <w:t>اس</w:t>
      </w:r>
      <w:r w:rsidR="00FB36B4">
        <w:rPr>
          <w:rtl/>
          <w:lang w:bidi="fa-IR"/>
        </w:rPr>
        <w:t>ی</w:t>
      </w:r>
      <w:r>
        <w:rPr>
          <w:rtl/>
          <w:lang w:bidi="fa-IR"/>
        </w:rPr>
        <w:t>ن تلفظ مى</w:t>
      </w:r>
      <w:r w:rsidR="00FB36B4">
        <w:rPr>
          <w:rtl/>
          <w:lang w:bidi="fa-IR"/>
        </w:rPr>
        <w:t xml:space="preserve"> </w:t>
      </w:r>
      <w:r>
        <w:rPr>
          <w:rtl/>
          <w:lang w:bidi="fa-IR"/>
        </w:rPr>
        <w:t>شود</w:t>
      </w:r>
      <w:r w:rsidR="00121BD9">
        <w:rPr>
          <w:rtl/>
          <w:lang w:bidi="fa-IR"/>
        </w:rPr>
        <w:t xml:space="preserve">) </w:t>
      </w:r>
      <w:r>
        <w:rPr>
          <w:rtl/>
          <w:lang w:bidi="fa-IR"/>
        </w:rPr>
        <w:t xml:space="preserve">در آغاز سوره </w:t>
      </w:r>
      <w:r w:rsidR="00FB36B4">
        <w:rPr>
          <w:rtl/>
          <w:lang w:bidi="fa-IR"/>
        </w:rPr>
        <w:t>ی</w:t>
      </w:r>
      <w:r>
        <w:rPr>
          <w:rtl/>
          <w:lang w:bidi="fa-IR"/>
        </w:rPr>
        <w:t>س</w:t>
      </w:r>
      <w:r w:rsidR="00FB36B4">
        <w:rPr>
          <w:rtl/>
          <w:lang w:bidi="fa-IR"/>
        </w:rPr>
        <w:t xml:space="preserve">، </w:t>
      </w:r>
      <w:r>
        <w:rPr>
          <w:rtl/>
          <w:lang w:bidi="fa-IR"/>
        </w:rPr>
        <w:t>سوره سى</w:t>
      </w:r>
      <w:r w:rsidR="00FB36B4">
        <w:rPr>
          <w:rtl/>
          <w:lang w:bidi="fa-IR"/>
        </w:rPr>
        <w:t xml:space="preserve"> </w:t>
      </w:r>
      <w:r>
        <w:rPr>
          <w:rtl/>
          <w:lang w:bidi="fa-IR"/>
        </w:rPr>
        <w:t>وششم قرآن</w:t>
      </w:r>
      <w:r w:rsidR="00FB36B4">
        <w:rPr>
          <w:rtl/>
          <w:lang w:bidi="fa-IR"/>
        </w:rPr>
        <w:t xml:space="preserve">. </w:t>
      </w:r>
      <w:r>
        <w:rPr>
          <w:rtl/>
          <w:lang w:bidi="fa-IR"/>
        </w:rPr>
        <w:t>با</w:t>
      </w:r>
      <w:r w:rsidR="00FB36B4">
        <w:rPr>
          <w:rtl/>
          <w:lang w:bidi="fa-IR"/>
        </w:rPr>
        <w:t>ی</w:t>
      </w:r>
      <w:r>
        <w:rPr>
          <w:rtl/>
          <w:lang w:bidi="fa-IR"/>
        </w:rPr>
        <w:t>د توجه داشت كه «ق»</w:t>
      </w:r>
      <w:r w:rsidR="00121BD9">
        <w:rPr>
          <w:rtl/>
          <w:lang w:bidi="fa-IR"/>
        </w:rPr>
        <w:t xml:space="preserve"> (</w:t>
      </w:r>
      <w:r>
        <w:rPr>
          <w:rtl/>
          <w:lang w:bidi="fa-IR"/>
        </w:rPr>
        <w:t>=قاف</w:t>
      </w:r>
      <w:r w:rsidR="00121BD9">
        <w:rPr>
          <w:rtl/>
          <w:lang w:bidi="fa-IR"/>
        </w:rPr>
        <w:t xml:space="preserve">) </w:t>
      </w:r>
      <w:r>
        <w:rPr>
          <w:rtl/>
          <w:lang w:bidi="fa-IR"/>
        </w:rPr>
        <w:t>در آغاز سوره «ق»</w:t>
      </w:r>
      <w:r w:rsidR="00FB36B4">
        <w:rPr>
          <w:rtl/>
          <w:lang w:bidi="fa-IR"/>
        </w:rPr>
        <w:t xml:space="preserve">، </w:t>
      </w:r>
      <w:r>
        <w:rPr>
          <w:rtl/>
          <w:lang w:bidi="fa-IR"/>
        </w:rPr>
        <w:t>و «ن»</w:t>
      </w:r>
      <w:r w:rsidR="00121BD9">
        <w:rPr>
          <w:rtl/>
          <w:lang w:bidi="fa-IR"/>
        </w:rPr>
        <w:t xml:space="preserve"> (</w:t>
      </w:r>
      <w:r>
        <w:rPr>
          <w:rtl/>
          <w:lang w:bidi="fa-IR"/>
        </w:rPr>
        <w:t>= نون</w:t>
      </w:r>
      <w:r w:rsidR="00121BD9">
        <w:rPr>
          <w:rtl/>
          <w:lang w:bidi="fa-IR"/>
        </w:rPr>
        <w:t xml:space="preserve">) </w:t>
      </w:r>
      <w:r>
        <w:rPr>
          <w:rtl/>
          <w:lang w:bidi="fa-IR"/>
        </w:rPr>
        <w:t>در آغاز سوره قلم</w:t>
      </w:r>
      <w:r w:rsidR="00FB36B4">
        <w:rPr>
          <w:rtl/>
          <w:lang w:bidi="fa-IR"/>
        </w:rPr>
        <w:t xml:space="preserve">، </w:t>
      </w:r>
      <w:r>
        <w:rPr>
          <w:rtl/>
          <w:lang w:bidi="fa-IR"/>
        </w:rPr>
        <w:t>داراى عدد مستقل ن</w:t>
      </w:r>
      <w:r w:rsidR="00FB36B4">
        <w:rPr>
          <w:rtl/>
          <w:lang w:bidi="fa-IR"/>
        </w:rPr>
        <w:t>ی</w:t>
      </w:r>
      <w:r>
        <w:rPr>
          <w:rtl/>
          <w:lang w:bidi="fa-IR"/>
        </w:rPr>
        <w:t>ستند</w:t>
      </w:r>
      <w:r w:rsidR="00FB36B4">
        <w:rPr>
          <w:rtl/>
          <w:lang w:bidi="fa-IR"/>
        </w:rPr>
        <w:t xml:space="preserve">؛ </w:t>
      </w:r>
      <w:r w:rsidR="00121BD9" w:rsidRPr="00121BD9">
        <w:rPr>
          <w:rStyle w:val="libFootnotenumChar"/>
          <w:rtl/>
          <w:lang w:bidi="fa-IR"/>
        </w:rPr>
        <w:t>(7)</w:t>
      </w:r>
      <w:r w:rsidR="00121BD9">
        <w:rPr>
          <w:rtl/>
          <w:lang w:bidi="fa-IR"/>
        </w:rPr>
        <w:t xml:space="preserve"> </w:t>
      </w:r>
      <w:r w:rsidR="00FB36B4">
        <w:rPr>
          <w:rtl/>
          <w:lang w:bidi="fa-IR"/>
        </w:rPr>
        <w:t>ی</w:t>
      </w:r>
      <w:r>
        <w:rPr>
          <w:rtl/>
          <w:lang w:bidi="fa-IR"/>
        </w:rPr>
        <w:t>عنى آ</w:t>
      </w:r>
      <w:r w:rsidR="00FB36B4">
        <w:rPr>
          <w:rtl/>
          <w:lang w:bidi="fa-IR"/>
        </w:rPr>
        <w:t>ی</w:t>
      </w:r>
      <w:r>
        <w:rPr>
          <w:rtl/>
          <w:lang w:bidi="fa-IR"/>
        </w:rPr>
        <w:t>ه واحدى شمرده نشده</w:t>
      </w:r>
      <w:r w:rsidR="00FB36B4">
        <w:rPr>
          <w:rtl/>
          <w:lang w:bidi="fa-IR"/>
        </w:rPr>
        <w:t xml:space="preserve"> </w:t>
      </w:r>
      <w:r>
        <w:rPr>
          <w:rtl/>
          <w:lang w:bidi="fa-IR"/>
        </w:rPr>
        <w:t>اند</w:t>
      </w:r>
      <w:r w:rsidR="00FB36B4">
        <w:rPr>
          <w:rtl/>
          <w:lang w:bidi="fa-IR"/>
        </w:rPr>
        <w:t xml:space="preserve">. </w:t>
      </w:r>
      <w:r>
        <w:rPr>
          <w:rtl/>
          <w:lang w:bidi="fa-IR"/>
        </w:rPr>
        <w:t xml:space="preserve">از حروف مقطعه </w:t>
      </w:r>
      <w:r w:rsidR="00FB36B4">
        <w:rPr>
          <w:rtl/>
          <w:lang w:bidi="fa-IR"/>
        </w:rPr>
        <w:t>ی</w:t>
      </w:r>
      <w:r>
        <w:rPr>
          <w:rtl/>
          <w:lang w:bidi="fa-IR"/>
        </w:rPr>
        <w:t>ا فواتح سُوَر</w:t>
      </w:r>
      <w:r w:rsidR="00121BD9">
        <w:rPr>
          <w:rtl/>
          <w:lang w:bidi="fa-IR"/>
        </w:rPr>
        <w:t xml:space="preserve"> (</w:t>
      </w:r>
      <w:r>
        <w:rPr>
          <w:rtl/>
          <w:lang w:bidi="fa-IR"/>
        </w:rPr>
        <w:t>آغازگر سوره</w:t>
      </w:r>
      <w:r w:rsidR="00FB36B4">
        <w:rPr>
          <w:rtl/>
          <w:lang w:bidi="fa-IR"/>
        </w:rPr>
        <w:t xml:space="preserve"> </w:t>
      </w:r>
      <w:r>
        <w:rPr>
          <w:rtl/>
          <w:lang w:bidi="fa-IR"/>
        </w:rPr>
        <w:t>ها</w:t>
      </w:r>
      <w:r w:rsidR="00121BD9">
        <w:rPr>
          <w:rtl/>
          <w:lang w:bidi="fa-IR"/>
        </w:rPr>
        <w:t xml:space="preserve">) </w:t>
      </w:r>
      <w:r>
        <w:rPr>
          <w:rtl/>
          <w:lang w:bidi="fa-IR"/>
        </w:rPr>
        <w:t>گذشته كوتاه</w:t>
      </w:r>
      <w:r w:rsidR="00FB36B4">
        <w:rPr>
          <w:rtl/>
          <w:lang w:bidi="fa-IR"/>
        </w:rPr>
        <w:t xml:space="preserve"> </w:t>
      </w:r>
      <w:r>
        <w:rPr>
          <w:rtl/>
          <w:lang w:bidi="fa-IR"/>
        </w:rPr>
        <w:t>تر</w:t>
      </w:r>
      <w:r w:rsidR="00FB36B4">
        <w:rPr>
          <w:rtl/>
          <w:lang w:bidi="fa-IR"/>
        </w:rPr>
        <w:t>ی</w:t>
      </w:r>
      <w:r>
        <w:rPr>
          <w:rtl/>
          <w:lang w:bidi="fa-IR"/>
        </w:rPr>
        <w:t>ن آ</w:t>
      </w:r>
      <w:r w:rsidR="00FB36B4">
        <w:rPr>
          <w:rtl/>
          <w:lang w:bidi="fa-IR"/>
        </w:rPr>
        <w:t>ی</w:t>
      </w:r>
      <w:r>
        <w:rPr>
          <w:rtl/>
          <w:lang w:bidi="fa-IR"/>
        </w:rPr>
        <w:t xml:space="preserve">ه قرآن </w:t>
      </w:r>
      <w:r>
        <w:rPr>
          <w:rtl/>
          <w:lang w:bidi="fa-IR"/>
        </w:rPr>
        <w:lastRenderedPageBreak/>
        <w:t>مج</w:t>
      </w:r>
      <w:r w:rsidR="00FB36B4">
        <w:rPr>
          <w:rtl/>
          <w:lang w:bidi="fa-IR"/>
        </w:rPr>
        <w:t>ی</w:t>
      </w:r>
      <w:r>
        <w:rPr>
          <w:rtl/>
          <w:lang w:bidi="fa-IR"/>
        </w:rPr>
        <w:t>د «مدهامّتان» است</w:t>
      </w:r>
      <w:r w:rsidR="00121BD9">
        <w:rPr>
          <w:rtl/>
          <w:lang w:bidi="fa-IR"/>
        </w:rPr>
        <w:t xml:space="preserve"> (</w:t>
      </w:r>
      <w:r>
        <w:rPr>
          <w:rtl/>
          <w:lang w:bidi="fa-IR"/>
        </w:rPr>
        <w:t>سوره الرحمن</w:t>
      </w:r>
      <w:r w:rsidR="00FB36B4">
        <w:rPr>
          <w:rtl/>
          <w:lang w:bidi="fa-IR"/>
        </w:rPr>
        <w:t xml:space="preserve">، </w:t>
      </w:r>
      <w:r>
        <w:rPr>
          <w:rtl/>
          <w:lang w:bidi="fa-IR"/>
        </w:rPr>
        <w:t>آ</w:t>
      </w:r>
      <w:r w:rsidR="00FB36B4">
        <w:rPr>
          <w:rtl/>
          <w:lang w:bidi="fa-IR"/>
        </w:rPr>
        <w:t>ی</w:t>
      </w:r>
      <w:r>
        <w:rPr>
          <w:rtl/>
          <w:lang w:bidi="fa-IR"/>
        </w:rPr>
        <w:t>ه 64</w:t>
      </w:r>
      <w:r w:rsidR="00121BD9">
        <w:rPr>
          <w:rtl/>
          <w:lang w:bidi="fa-IR"/>
        </w:rPr>
        <w:t xml:space="preserve">) </w:t>
      </w:r>
      <w:r>
        <w:rPr>
          <w:rtl/>
          <w:lang w:bidi="fa-IR"/>
        </w:rPr>
        <w:t xml:space="preserve">كه معناى آن «دو برگ </w:t>
      </w:r>
      <w:r w:rsidR="00FB36B4">
        <w:rPr>
          <w:rtl/>
          <w:lang w:bidi="fa-IR"/>
        </w:rPr>
        <w:t>ی</w:t>
      </w:r>
      <w:r>
        <w:rPr>
          <w:rtl/>
          <w:lang w:bidi="fa-IR"/>
        </w:rPr>
        <w:t>ا باغ سبز س</w:t>
      </w:r>
      <w:r w:rsidR="00FB36B4">
        <w:rPr>
          <w:rtl/>
          <w:lang w:bidi="fa-IR"/>
        </w:rPr>
        <w:t>ی</w:t>
      </w:r>
      <w:r>
        <w:rPr>
          <w:rtl/>
          <w:lang w:bidi="fa-IR"/>
        </w:rPr>
        <w:t>ه تاب» است</w:t>
      </w:r>
      <w:r w:rsidR="00FB36B4">
        <w:rPr>
          <w:rtl/>
          <w:lang w:bidi="fa-IR"/>
        </w:rPr>
        <w:t xml:space="preserve">. </w:t>
      </w:r>
      <w:r>
        <w:rPr>
          <w:rtl/>
          <w:lang w:bidi="fa-IR"/>
        </w:rPr>
        <w:t>و بلندتر</w:t>
      </w:r>
      <w:r w:rsidR="00FB36B4">
        <w:rPr>
          <w:rtl/>
          <w:lang w:bidi="fa-IR"/>
        </w:rPr>
        <w:t>ی</w:t>
      </w:r>
      <w:r>
        <w:rPr>
          <w:rtl/>
          <w:lang w:bidi="fa-IR"/>
        </w:rPr>
        <w:t>ن آ</w:t>
      </w:r>
      <w:r w:rsidR="00FB36B4">
        <w:rPr>
          <w:rtl/>
          <w:lang w:bidi="fa-IR"/>
        </w:rPr>
        <w:t>ی</w:t>
      </w:r>
      <w:r>
        <w:rPr>
          <w:rtl/>
          <w:lang w:bidi="fa-IR"/>
        </w:rPr>
        <w:t>ه</w:t>
      </w:r>
      <w:r w:rsidR="00FB36B4">
        <w:rPr>
          <w:rtl/>
          <w:lang w:bidi="fa-IR"/>
        </w:rPr>
        <w:t xml:space="preserve">، </w:t>
      </w:r>
      <w:r>
        <w:rPr>
          <w:rtl/>
          <w:lang w:bidi="fa-IR"/>
        </w:rPr>
        <w:t>آ</w:t>
      </w:r>
      <w:r w:rsidR="00FB36B4">
        <w:rPr>
          <w:rtl/>
          <w:lang w:bidi="fa-IR"/>
        </w:rPr>
        <w:t>ی</w:t>
      </w:r>
      <w:r>
        <w:rPr>
          <w:rtl/>
          <w:lang w:bidi="fa-IR"/>
        </w:rPr>
        <w:t>ه تدا</w:t>
      </w:r>
      <w:r w:rsidR="00FB36B4">
        <w:rPr>
          <w:rtl/>
          <w:lang w:bidi="fa-IR"/>
        </w:rPr>
        <w:t>ی</w:t>
      </w:r>
      <w:r>
        <w:rPr>
          <w:rtl/>
          <w:lang w:bidi="fa-IR"/>
        </w:rPr>
        <w:t>ن</w:t>
      </w:r>
      <w:r w:rsidR="00121BD9">
        <w:rPr>
          <w:rtl/>
          <w:lang w:bidi="fa-IR"/>
        </w:rPr>
        <w:t xml:space="preserve"> (</w:t>
      </w:r>
      <w:r>
        <w:rPr>
          <w:rtl/>
          <w:lang w:bidi="fa-IR"/>
        </w:rPr>
        <w:t>= دَ</w:t>
      </w:r>
      <w:r w:rsidR="00FB36B4">
        <w:rPr>
          <w:rtl/>
          <w:lang w:bidi="fa-IR"/>
        </w:rPr>
        <w:t>ی</w:t>
      </w:r>
      <w:r>
        <w:rPr>
          <w:rtl/>
          <w:lang w:bidi="fa-IR"/>
        </w:rPr>
        <w:t>ن = مدا</w:t>
      </w:r>
      <w:r w:rsidR="00FB36B4">
        <w:rPr>
          <w:rtl/>
          <w:lang w:bidi="fa-IR"/>
        </w:rPr>
        <w:t>ی</w:t>
      </w:r>
      <w:r>
        <w:rPr>
          <w:rtl/>
          <w:lang w:bidi="fa-IR"/>
        </w:rPr>
        <w:t>نه</w:t>
      </w:r>
      <w:r w:rsidR="00121BD9">
        <w:rPr>
          <w:rtl/>
          <w:lang w:bidi="fa-IR"/>
        </w:rPr>
        <w:t>) (</w:t>
      </w:r>
      <w:r>
        <w:rPr>
          <w:rtl/>
          <w:lang w:bidi="fa-IR"/>
        </w:rPr>
        <w:t>مربوط به لزوم كتابت سند براى وام</w:t>
      </w:r>
      <w:r w:rsidR="00121BD9">
        <w:rPr>
          <w:rtl/>
          <w:lang w:bidi="fa-IR"/>
        </w:rPr>
        <w:t xml:space="preserve">) </w:t>
      </w:r>
      <w:r>
        <w:rPr>
          <w:rtl/>
          <w:lang w:bidi="fa-IR"/>
        </w:rPr>
        <w:t>است</w:t>
      </w:r>
      <w:r w:rsidR="00121BD9">
        <w:rPr>
          <w:rtl/>
          <w:lang w:bidi="fa-IR"/>
        </w:rPr>
        <w:t xml:space="preserve"> (</w:t>
      </w:r>
      <w:r>
        <w:rPr>
          <w:rtl/>
          <w:lang w:bidi="fa-IR"/>
        </w:rPr>
        <w:t>سوره بقره</w:t>
      </w:r>
      <w:r w:rsidR="00FB36B4">
        <w:rPr>
          <w:rtl/>
          <w:lang w:bidi="fa-IR"/>
        </w:rPr>
        <w:t xml:space="preserve">، </w:t>
      </w:r>
      <w:r>
        <w:rPr>
          <w:rtl/>
          <w:lang w:bidi="fa-IR"/>
        </w:rPr>
        <w:t>آ</w:t>
      </w:r>
      <w:r w:rsidR="00FB36B4">
        <w:rPr>
          <w:rtl/>
          <w:lang w:bidi="fa-IR"/>
        </w:rPr>
        <w:t>ی</w:t>
      </w:r>
      <w:r>
        <w:rPr>
          <w:rtl/>
          <w:lang w:bidi="fa-IR"/>
        </w:rPr>
        <w:t>ه 282</w:t>
      </w:r>
      <w:r w:rsidR="00121BD9">
        <w:rPr>
          <w:rtl/>
          <w:lang w:bidi="fa-IR"/>
        </w:rPr>
        <w:t xml:space="preserve">) </w:t>
      </w:r>
      <w:r>
        <w:rPr>
          <w:rtl/>
          <w:lang w:bidi="fa-IR"/>
        </w:rPr>
        <w:t>كه در مصحف مد</w:t>
      </w:r>
      <w:r w:rsidR="00FB36B4">
        <w:rPr>
          <w:rtl/>
          <w:lang w:bidi="fa-IR"/>
        </w:rPr>
        <w:t>ی</w:t>
      </w:r>
      <w:r>
        <w:rPr>
          <w:rtl/>
          <w:lang w:bidi="fa-IR"/>
        </w:rPr>
        <w:t>نه</w:t>
      </w:r>
      <w:r w:rsidR="00FB36B4">
        <w:rPr>
          <w:rtl/>
          <w:lang w:bidi="fa-IR"/>
        </w:rPr>
        <w:t xml:space="preserve">، </w:t>
      </w:r>
      <w:r>
        <w:rPr>
          <w:rtl/>
          <w:lang w:bidi="fa-IR"/>
        </w:rPr>
        <w:t xml:space="preserve">به كتابت عثمان طه درست </w:t>
      </w:r>
      <w:r w:rsidR="00FB36B4">
        <w:rPr>
          <w:rtl/>
          <w:lang w:bidi="fa-IR"/>
        </w:rPr>
        <w:t>ی</w:t>
      </w:r>
      <w:r>
        <w:rPr>
          <w:rtl/>
          <w:lang w:bidi="fa-IR"/>
        </w:rPr>
        <w:t>ك صفحه پانزده</w:t>
      </w:r>
      <w:r w:rsidR="00FB36B4">
        <w:rPr>
          <w:rtl/>
          <w:lang w:bidi="fa-IR"/>
        </w:rPr>
        <w:t xml:space="preserve"> </w:t>
      </w:r>
      <w:r>
        <w:rPr>
          <w:rtl/>
          <w:lang w:bidi="fa-IR"/>
        </w:rPr>
        <w:t>سطرى را در برگرفته است</w:t>
      </w:r>
      <w:r w:rsidR="00121BD9">
        <w:rPr>
          <w:rtl/>
          <w:lang w:bidi="fa-IR"/>
        </w:rPr>
        <w:t xml:space="preserve"> (</w:t>
      </w:r>
      <w:r>
        <w:rPr>
          <w:rtl/>
          <w:lang w:bidi="fa-IR"/>
        </w:rPr>
        <w:t>ص 48</w:t>
      </w:r>
      <w:r w:rsidR="00121BD9">
        <w:rPr>
          <w:rtl/>
          <w:lang w:bidi="fa-IR"/>
        </w:rPr>
        <w:t xml:space="preserve">) </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بلندتر</w:t>
      </w:r>
      <w:r w:rsidR="00FB36B4">
        <w:rPr>
          <w:rtl/>
          <w:lang w:bidi="fa-IR"/>
        </w:rPr>
        <w:t>ی</w:t>
      </w:r>
      <w:r>
        <w:rPr>
          <w:rtl/>
          <w:lang w:bidi="fa-IR"/>
        </w:rPr>
        <w:t>ن سوره قرآن</w:t>
      </w:r>
      <w:r w:rsidR="00FB36B4">
        <w:rPr>
          <w:rtl/>
          <w:lang w:bidi="fa-IR"/>
        </w:rPr>
        <w:t xml:space="preserve">، </w:t>
      </w:r>
      <w:r>
        <w:rPr>
          <w:rtl/>
          <w:lang w:bidi="fa-IR"/>
        </w:rPr>
        <w:t>سوره بقره است</w:t>
      </w:r>
      <w:r w:rsidR="00121BD9">
        <w:rPr>
          <w:rtl/>
          <w:lang w:bidi="fa-IR"/>
        </w:rPr>
        <w:t xml:space="preserve"> (</w:t>
      </w:r>
      <w:r>
        <w:rPr>
          <w:rtl/>
          <w:lang w:bidi="fa-IR"/>
        </w:rPr>
        <w:t>در مصحف به كتابت عثمان طه 48 صفحه است</w:t>
      </w:r>
      <w:r w:rsidR="00121BD9">
        <w:rPr>
          <w:rtl/>
          <w:lang w:bidi="fa-IR"/>
        </w:rPr>
        <w:t xml:space="preserve">) </w:t>
      </w:r>
      <w:r>
        <w:rPr>
          <w:rtl/>
          <w:lang w:bidi="fa-IR"/>
        </w:rPr>
        <w:t>و كوتاه</w:t>
      </w:r>
      <w:r w:rsidR="00FB36B4">
        <w:rPr>
          <w:rtl/>
          <w:lang w:bidi="fa-IR"/>
        </w:rPr>
        <w:t xml:space="preserve"> </w:t>
      </w:r>
      <w:r>
        <w:rPr>
          <w:rtl/>
          <w:lang w:bidi="fa-IR"/>
        </w:rPr>
        <w:t>تر</w:t>
      </w:r>
      <w:r w:rsidR="00FB36B4">
        <w:rPr>
          <w:rtl/>
          <w:lang w:bidi="fa-IR"/>
        </w:rPr>
        <w:t>ی</w:t>
      </w:r>
      <w:r>
        <w:rPr>
          <w:rtl/>
          <w:lang w:bidi="fa-IR"/>
        </w:rPr>
        <w:t>ن سوره</w:t>
      </w:r>
      <w:r w:rsidR="00FB36B4">
        <w:rPr>
          <w:rtl/>
          <w:lang w:bidi="fa-IR"/>
        </w:rPr>
        <w:t xml:space="preserve">، </w:t>
      </w:r>
      <w:r>
        <w:rPr>
          <w:rtl/>
          <w:lang w:bidi="fa-IR"/>
        </w:rPr>
        <w:t xml:space="preserve">سوره كوثر است كه طول آن فقط </w:t>
      </w:r>
      <w:r w:rsidR="00FB36B4">
        <w:rPr>
          <w:rtl/>
          <w:lang w:bidi="fa-IR"/>
        </w:rPr>
        <w:t>ی</w:t>
      </w:r>
      <w:r>
        <w:rPr>
          <w:rtl/>
          <w:lang w:bidi="fa-IR"/>
        </w:rPr>
        <w:t>ك سطر و ن</w:t>
      </w:r>
      <w:r w:rsidR="00FB36B4">
        <w:rPr>
          <w:rtl/>
          <w:lang w:bidi="fa-IR"/>
        </w:rPr>
        <w:t>ی</w:t>
      </w:r>
      <w:r>
        <w:rPr>
          <w:rtl/>
          <w:lang w:bidi="fa-IR"/>
        </w:rPr>
        <w:t>م است</w:t>
      </w:r>
      <w:r w:rsidR="00FB36B4">
        <w:rPr>
          <w:rtl/>
          <w:lang w:bidi="fa-IR"/>
        </w:rPr>
        <w:t xml:space="preserve">. </w:t>
      </w:r>
    </w:p>
    <w:p w:rsidR="00FC5DC1" w:rsidRDefault="00AC30EA" w:rsidP="00AC30EA">
      <w:pPr>
        <w:pStyle w:val="libNormal"/>
        <w:rPr>
          <w:rtl/>
          <w:lang w:bidi="fa-IR"/>
        </w:rPr>
      </w:pPr>
      <w:r>
        <w:rPr>
          <w:rtl/>
          <w:lang w:bidi="fa-IR"/>
        </w:rPr>
        <w:t>28</w:t>
      </w:r>
      <w:r w:rsidR="00FB36B4">
        <w:rPr>
          <w:rtl/>
          <w:lang w:bidi="fa-IR"/>
        </w:rPr>
        <w:t xml:space="preserve">. </w:t>
      </w:r>
      <w:r>
        <w:rPr>
          <w:rtl/>
          <w:lang w:bidi="fa-IR"/>
        </w:rPr>
        <w:t>مئون / مئ</w:t>
      </w:r>
      <w:r w:rsidR="00FB36B4">
        <w:rPr>
          <w:rtl/>
          <w:lang w:bidi="fa-IR"/>
        </w:rPr>
        <w:t>ی</w:t>
      </w:r>
      <w:r>
        <w:rPr>
          <w:rtl/>
          <w:lang w:bidi="fa-IR"/>
        </w:rPr>
        <w:t>ن سوره</w:t>
      </w:r>
      <w:r w:rsidR="00FB36B4">
        <w:rPr>
          <w:rtl/>
          <w:lang w:bidi="fa-IR"/>
        </w:rPr>
        <w:t xml:space="preserve"> </w:t>
      </w:r>
      <w:r>
        <w:rPr>
          <w:rtl/>
          <w:lang w:bidi="fa-IR"/>
        </w:rPr>
        <w:t>ها</w:t>
      </w:r>
      <w:r w:rsidR="00FB36B4">
        <w:rPr>
          <w:rtl/>
          <w:lang w:bidi="fa-IR"/>
        </w:rPr>
        <w:t>ی</w:t>
      </w:r>
      <w:r>
        <w:rPr>
          <w:rtl/>
          <w:lang w:bidi="fa-IR"/>
        </w:rPr>
        <w:t>ى هستند كه ب</w:t>
      </w:r>
      <w:r w:rsidR="00FB36B4">
        <w:rPr>
          <w:rtl/>
          <w:lang w:bidi="fa-IR"/>
        </w:rPr>
        <w:t>ی</w:t>
      </w:r>
      <w:r>
        <w:rPr>
          <w:rtl/>
          <w:lang w:bidi="fa-IR"/>
        </w:rPr>
        <w:t>ش از صد آ</w:t>
      </w:r>
      <w:r w:rsidR="00FB36B4">
        <w:rPr>
          <w:rtl/>
          <w:lang w:bidi="fa-IR"/>
        </w:rPr>
        <w:t>ی</w:t>
      </w:r>
      <w:r>
        <w:rPr>
          <w:rtl/>
          <w:lang w:bidi="fa-IR"/>
        </w:rPr>
        <w:t xml:space="preserve">ه دارند و عبارتند از سوره </w:t>
      </w:r>
      <w:r w:rsidR="00FB36B4">
        <w:rPr>
          <w:rtl/>
          <w:lang w:bidi="fa-IR"/>
        </w:rPr>
        <w:t>ی</w:t>
      </w:r>
      <w:r>
        <w:rPr>
          <w:rtl/>
          <w:lang w:bidi="fa-IR"/>
        </w:rPr>
        <w:t>ونس تا سوره شعراء</w:t>
      </w:r>
      <w:r w:rsidR="00FB36B4">
        <w:rPr>
          <w:rtl/>
          <w:lang w:bidi="fa-IR"/>
        </w:rPr>
        <w:t xml:space="preserve">، </w:t>
      </w:r>
      <w:r>
        <w:rPr>
          <w:rtl/>
          <w:lang w:bidi="fa-IR"/>
        </w:rPr>
        <w:t>منهاى سوره</w:t>
      </w:r>
      <w:r w:rsidR="00FB36B4">
        <w:rPr>
          <w:rtl/>
          <w:lang w:bidi="fa-IR"/>
        </w:rPr>
        <w:t xml:space="preserve"> </w:t>
      </w:r>
      <w:r>
        <w:rPr>
          <w:rtl/>
          <w:lang w:bidi="fa-IR"/>
        </w:rPr>
        <w:t>هاى ابراه</w:t>
      </w:r>
      <w:r w:rsidR="00FB36B4">
        <w:rPr>
          <w:rtl/>
          <w:lang w:bidi="fa-IR"/>
        </w:rPr>
        <w:t>ی</w:t>
      </w:r>
      <w:r>
        <w:rPr>
          <w:rtl/>
          <w:lang w:bidi="fa-IR"/>
        </w:rPr>
        <w:t>م</w:t>
      </w:r>
      <w:r w:rsidR="00FB36B4">
        <w:rPr>
          <w:rtl/>
          <w:lang w:bidi="fa-IR"/>
        </w:rPr>
        <w:t xml:space="preserve">، </w:t>
      </w:r>
      <w:r>
        <w:rPr>
          <w:rtl/>
          <w:lang w:bidi="fa-IR"/>
        </w:rPr>
        <w:t>رعد</w:t>
      </w:r>
      <w:r w:rsidR="00FB36B4">
        <w:rPr>
          <w:rtl/>
          <w:lang w:bidi="fa-IR"/>
        </w:rPr>
        <w:t xml:space="preserve">، </w:t>
      </w:r>
      <w:r>
        <w:rPr>
          <w:rtl/>
          <w:lang w:bidi="fa-IR"/>
        </w:rPr>
        <w:t>حجر</w:t>
      </w:r>
      <w:r w:rsidR="00FB36B4">
        <w:rPr>
          <w:rtl/>
          <w:lang w:bidi="fa-IR"/>
        </w:rPr>
        <w:t xml:space="preserve">، </w:t>
      </w:r>
      <w:r>
        <w:rPr>
          <w:rtl/>
          <w:lang w:bidi="fa-IR"/>
        </w:rPr>
        <w:t>مر</w:t>
      </w:r>
      <w:r w:rsidR="00FB36B4">
        <w:rPr>
          <w:rtl/>
          <w:lang w:bidi="fa-IR"/>
        </w:rPr>
        <w:t>ی</w:t>
      </w:r>
      <w:r>
        <w:rPr>
          <w:rtl/>
          <w:lang w:bidi="fa-IR"/>
        </w:rPr>
        <w:t>م</w:t>
      </w:r>
      <w:r w:rsidR="00FB36B4">
        <w:rPr>
          <w:rtl/>
          <w:lang w:bidi="fa-IR"/>
        </w:rPr>
        <w:t xml:space="preserve">، </w:t>
      </w:r>
      <w:r>
        <w:rPr>
          <w:rtl/>
          <w:lang w:bidi="fa-IR"/>
        </w:rPr>
        <w:t>نور</w:t>
      </w:r>
      <w:r w:rsidR="00FB36B4">
        <w:rPr>
          <w:rtl/>
          <w:lang w:bidi="fa-IR"/>
        </w:rPr>
        <w:t xml:space="preserve">، </w:t>
      </w:r>
      <w:r>
        <w:rPr>
          <w:rtl/>
          <w:lang w:bidi="fa-IR"/>
        </w:rPr>
        <w:t>فرقان كه كمتر از صد آ</w:t>
      </w:r>
      <w:r w:rsidR="00FB36B4">
        <w:rPr>
          <w:rtl/>
          <w:lang w:bidi="fa-IR"/>
        </w:rPr>
        <w:t>ی</w:t>
      </w:r>
      <w:r>
        <w:rPr>
          <w:rtl/>
          <w:lang w:bidi="fa-IR"/>
        </w:rPr>
        <w:t>ه دارند</w:t>
      </w:r>
      <w:r w:rsidR="00FB36B4">
        <w:rPr>
          <w:rtl/>
          <w:lang w:bidi="fa-IR"/>
        </w:rPr>
        <w:t xml:space="preserve">. </w:t>
      </w:r>
      <w:r>
        <w:rPr>
          <w:rtl/>
          <w:lang w:bidi="fa-IR"/>
        </w:rPr>
        <w:t>به</w:t>
      </w:r>
      <w:r w:rsidR="00FB36B4">
        <w:rPr>
          <w:rtl/>
          <w:lang w:bidi="fa-IR"/>
        </w:rPr>
        <w:t xml:space="preserve"> </w:t>
      </w:r>
      <w:r>
        <w:rPr>
          <w:rtl/>
          <w:lang w:bidi="fa-IR"/>
        </w:rPr>
        <w:t>اضافه سوره صافّات</w:t>
      </w:r>
      <w:r w:rsidR="00FB36B4">
        <w:rPr>
          <w:rtl/>
          <w:lang w:bidi="fa-IR"/>
        </w:rPr>
        <w:t xml:space="preserve">، </w:t>
      </w:r>
      <w:r>
        <w:rPr>
          <w:rtl/>
          <w:lang w:bidi="fa-IR"/>
        </w:rPr>
        <w:t xml:space="preserve">جمعاً </w:t>
      </w:r>
      <w:r w:rsidR="00FB36B4">
        <w:rPr>
          <w:rtl/>
          <w:lang w:bidi="fa-IR"/>
        </w:rPr>
        <w:t>ی</w:t>
      </w:r>
      <w:r>
        <w:rPr>
          <w:rtl/>
          <w:lang w:bidi="fa-IR"/>
        </w:rPr>
        <w:t>ازده سوره و نام آنها از ا</w:t>
      </w:r>
      <w:r w:rsidR="00FB36B4">
        <w:rPr>
          <w:rtl/>
          <w:lang w:bidi="fa-IR"/>
        </w:rPr>
        <w:t>ی</w:t>
      </w:r>
      <w:r>
        <w:rPr>
          <w:rtl/>
          <w:lang w:bidi="fa-IR"/>
        </w:rPr>
        <w:t>ن قرار است</w:t>
      </w:r>
      <w:r w:rsidR="00FB36B4">
        <w:rPr>
          <w:rtl/>
          <w:lang w:bidi="fa-IR"/>
        </w:rPr>
        <w:t>: ی</w:t>
      </w:r>
      <w:r>
        <w:rPr>
          <w:rtl/>
          <w:lang w:bidi="fa-IR"/>
        </w:rPr>
        <w:t>ونس</w:t>
      </w:r>
      <w:r w:rsidR="00FB36B4">
        <w:rPr>
          <w:rtl/>
          <w:lang w:bidi="fa-IR"/>
        </w:rPr>
        <w:t xml:space="preserve">، </w:t>
      </w:r>
      <w:r>
        <w:rPr>
          <w:rtl/>
          <w:lang w:bidi="fa-IR"/>
        </w:rPr>
        <w:t>هود</w:t>
      </w:r>
      <w:r w:rsidR="00FB36B4">
        <w:rPr>
          <w:rtl/>
          <w:lang w:bidi="fa-IR"/>
        </w:rPr>
        <w:t>، ی</w:t>
      </w:r>
      <w:r>
        <w:rPr>
          <w:rtl/>
          <w:lang w:bidi="fa-IR"/>
        </w:rPr>
        <w:t>وسف</w:t>
      </w:r>
      <w:r w:rsidR="00FB36B4">
        <w:rPr>
          <w:rtl/>
          <w:lang w:bidi="fa-IR"/>
        </w:rPr>
        <w:t xml:space="preserve">، </w:t>
      </w:r>
      <w:r>
        <w:rPr>
          <w:rtl/>
          <w:lang w:bidi="fa-IR"/>
        </w:rPr>
        <w:t>نحل</w:t>
      </w:r>
      <w:r w:rsidR="00FB36B4">
        <w:rPr>
          <w:rtl/>
          <w:lang w:bidi="fa-IR"/>
        </w:rPr>
        <w:t xml:space="preserve">، </w:t>
      </w:r>
      <w:r>
        <w:rPr>
          <w:rtl/>
          <w:lang w:bidi="fa-IR"/>
        </w:rPr>
        <w:t>اِسراء</w:t>
      </w:r>
      <w:r w:rsidR="00FB36B4">
        <w:rPr>
          <w:rtl/>
          <w:lang w:bidi="fa-IR"/>
        </w:rPr>
        <w:t xml:space="preserve">، </w:t>
      </w:r>
      <w:r>
        <w:rPr>
          <w:rtl/>
          <w:lang w:bidi="fa-IR"/>
        </w:rPr>
        <w:t>كهف</w:t>
      </w:r>
      <w:r w:rsidR="00FB36B4">
        <w:rPr>
          <w:rtl/>
          <w:lang w:bidi="fa-IR"/>
        </w:rPr>
        <w:t xml:space="preserve">، </w:t>
      </w:r>
      <w:r>
        <w:rPr>
          <w:rtl/>
          <w:lang w:bidi="fa-IR"/>
        </w:rPr>
        <w:t>طه</w:t>
      </w:r>
      <w:r w:rsidR="00FB36B4">
        <w:rPr>
          <w:rtl/>
          <w:lang w:bidi="fa-IR"/>
        </w:rPr>
        <w:t xml:space="preserve">، </w:t>
      </w:r>
      <w:r>
        <w:rPr>
          <w:rtl/>
          <w:lang w:bidi="fa-IR"/>
        </w:rPr>
        <w:t>انب</w:t>
      </w:r>
      <w:r w:rsidR="00FB36B4">
        <w:rPr>
          <w:rtl/>
          <w:lang w:bidi="fa-IR"/>
        </w:rPr>
        <w:t>ی</w:t>
      </w:r>
      <w:r>
        <w:rPr>
          <w:rtl/>
          <w:lang w:bidi="fa-IR"/>
        </w:rPr>
        <w:t>اء</w:t>
      </w:r>
      <w:r w:rsidR="00FB36B4">
        <w:rPr>
          <w:rtl/>
          <w:lang w:bidi="fa-IR"/>
        </w:rPr>
        <w:t xml:space="preserve">، </w:t>
      </w:r>
      <w:r>
        <w:rPr>
          <w:rtl/>
          <w:lang w:bidi="fa-IR"/>
        </w:rPr>
        <w:t>مؤمنون</w:t>
      </w:r>
      <w:r w:rsidR="00FB36B4">
        <w:rPr>
          <w:rtl/>
          <w:lang w:bidi="fa-IR"/>
        </w:rPr>
        <w:t xml:space="preserve">، </w:t>
      </w:r>
      <w:r>
        <w:rPr>
          <w:rtl/>
          <w:lang w:bidi="fa-IR"/>
        </w:rPr>
        <w:t>شعراء</w:t>
      </w:r>
      <w:r w:rsidR="00FB36B4">
        <w:rPr>
          <w:rtl/>
          <w:lang w:bidi="fa-IR"/>
        </w:rPr>
        <w:t xml:space="preserve">، </w:t>
      </w:r>
      <w:r>
        <w:rPr>
          <w:rtl/>
          <w:lang w:bidi="fa-IR"/>
        </w:rPr>
        <w:t>صافّات</w:t>
      </w:r>
      <w:r w:rsidR="00FB36B4">
        <w:rPr>
          <w:rtl/>
          <w:lang w:bidi="fa-IR"/>
        </w:rPr>
        <w:t>.</w:t>
      </w:r>
      <w:r w:rsidR="00121BD9">
        <w:rPr>
          <w:rtl/>
          <w:lang w:bidi="fa-IR"/>
        </w:rPr>
        <w:t xml:space="preserve"> (</w:t>
      </w:r>
      <w:r>
        <w:rPr>
          <w:rtl/>
          <w:lang w:bidi="fa-IR"/>
        </w:rPr>
        <w:t>شناخت سوره</w:t>
      </w:r>
      <w:r w:rsidR="00FB36B4">
        <w:rPr>
          <w:rtl/>
          <w:lang w:bidi="fa-IR"/>
        </w:rPr>
        <w:t xml:space="preserve"> </w:t>
      </w:r>
      <w:r>
        <w:rPr>
          <w:rtl/>
          <w:lang w:bidi="fa-IR"/>
        </w:rPr>
        <w:t>هاى قرآن</w:t>
      </w:r>
      <w:r w:rsidR="00FB36B4">
        <w:rPr>
          <w:rtl/>
          <w:lang w:bidi="fa-IR"/>
        </w:rPr>
        <w:t xml:space="preserve">، </w:t>
      </w:r>
      <w:r>
        <w:rPr>
          <w:rtl/>
          <w:lang w:bidi="fa-IR"/>
        </w:rPr>
        <w:t>ص 46</w:t>
      </w:r>
      <w:r w:rsidR="00121BD9">
        <w:rPr>
          <w:rtl/>
          <w:lang w:bidi="fa-IR"/>
        </w:rPr>
        <w:t xml:space="preserve">) </w:t>
      </w:r>
    </w:p>
    <w:p w:rsidR="00FC5DC1" w:rsidRDefault="00AC30EA" w:rsidP="00AC30EA">
      <w:pPr>
        <w:pStyle w:val="libNormal"/>
        <w:rPr>
          <w:rtl/>
          <w:lang w:bidi="fa-IR"/>
        </w:rPr>
      </w:pPr>
      <w:r>
        <w:rPr>
          <w:rtl/>
          <w:lang w:bidi="fa-IR"/>
        </w:rPr>
        <w:t>29</w:t>
      </w:r>
      <w:r w:rsidR="00FB36B4">
        <w:rPr>
          <w:rtl/>
          <w:lang w:bidi="fa-IR"/>
        </w:rPr>
        <w:t xml:space="preserve">. </w:t>
      </w:r>
      <w:r>
        <w:rPr>
          <w:rtl/>
          <w:lang w:bidi="fa-IR"/>
        </w:rPr>
        <w:t>مثانى در اصطلاح علوم قرآنى</w:t>
      </w:r>
      <w:r w:rsidR="00FB36B4">
        <w:rPr>
          <w:rtl/>
          <w:lang w:bidi="fa-IR"/>
        </w:rPr>
        <w:t xml:space="preserve">، </w:t>
      </w:r>
      <w:r>
        <w:rPr>
          <w:rtl/>
          <w:lang w:bidi="fa-IR"/>
        </w:rPr>
        <w:t>عبارت است از</w:t>
      </w:r>
      <w:r w:rsidR="00FB36B4">
        <w:rPr>
          <w:rtl/>
          <w:lang w:bidi="fa-IR"/>
        </w:rPr>
        <w:t xml:space="preserve">: </w:t>
      </w:r>
      <w:r>
        <w:rPr>
          <w:rtl/>
          <w:lang w:bidi="fa-IR"/>
        </w:rPr>
        <w:t>تمام سوره</w:t>
      </w:r>
      <w:r w:rsidR="00FB36B4">
        <w:rPr>
          <w:rtl/>
          <w:lang w:bidi="fa-IR"/>
        </w:rPr>
        <w:t xml:space="preserve"> </w:t>
      </w:r>
      <w:r>
        <w:rPr>
          <w:rtl/>
          <w:lang w:bidi="fa-IR"/>
        </w:rPr>
        <w:t>ها</w:t>
      </w:r>
      <w:r w:rsidR="00FB36B4">
        <w:rPr>
          <w:rtl/>
          <w:lang w:bidi="fa-IR"/>
        </w:rPr>
        <w:t>ی</w:t>
      </w:r>
      <w:r>
        <w:rPr>
          <w:rtl/>
          <w:lang w:bidi="fa-IR"/>
        </w:rPr>
        <w:t>ى كه بعد از سوره شعراء تا سوره حجرات قرار دارند و تعداد آ</w:t>
      </w:r>
      <w:r w:rsidR="00FB36B4">
        <w:rPr>
          <w:rtl/>
          <w:lang w:bidi="fa-IR"/>
        </w:rPr>
        <w:t>ی</w:t>
      </w:r>
      <w:r>
        <w:rPr>
          <w:rtl/>
          <w:lang w:bidi="fa-IR"/>
        </w:rPr>
        <w:t>ات آنها از صد كمتر است</w:t>
      </w:r>
      <w:r w:rsidR="00FB36B4">
        <w:rPr>
          <w:rtl/>
          <w:lang w:bidi="fa-IR"/>
        </w:rPr>
        <w:t xml:space="preserve">. </w:t>
      </w:r>
      <w:r>
        <w:rPr>
          <w:rtl/>
          <w:lang w:bidi="fa-IR"/>
        </w:rPr>
        <w:t>ا</w:t>
      </w:r>
      <w:r w:rsidR="00FB36B4">
        <w:rPr>
          <w:rtl/>
          <w:lang w:bidi="fa-IR"/>
        </w:rPr>
        <w:t>ی</w:t>
      </w:r>
      <w:r>
        <w:rPr>
          <w:rtl/>
          <w:lang w:bidi="fa-IR"/>
        </w:rPr>
        <w:t>ن سوره</w:t>
      </w:r>
      <w:r w:rsidR="00FB36B4">
        <w:rPr>
          <w:rtl/>
          <w:lang w:bidi="fa-IR"/>
        </w:rPr>
        <w:t xml:space="preserve"> </w:t>
      </w:r>
      <w:r>
        <w:rPr>
          <w:rtl/>
          <w:lang w:bidi="fa-IR"/>
        </w:rPr>
        <w:t>ها از سوره 27</w:t>
      </w:r>
      <w:r w:rsidR="00121BD9">
        <w:rPr>
          <w:rtl/>
          <w:lang w:bidi="fa-IR"/>
        </w:rPr>
        <w:t xml:space="preserve"> (</w:t>
      </w:r>
      <w:r>
        <w:rPr>
          <w:rtl/>
          <w:lang w:bidi="fa-IR"/>
        </w:rPr>
        <w:t>نمل</w:t>
      </w:r>
      <w:r w:rsidR="00121BD9">
        <w:rPr>
          <w:rtl/>
          <w:lang w:bidi="fa-IR"/>
        </w:rPr>
        <w:t xml:space="preserve">) </w:t>
      </w:r>
      <w:r>
        <w:rPr>
          <w:rtl/>
          <w:lang w:bidi="fa-IR"/>
        </w:rPr>
        <w:t>آغاز و تا سوره</w:t>
      </w:r>
      <w:r w:rsidR="00FB36B4">
        <w:rPr>
          <w:rtl/>
          <w:lang w:bidi="fa-IR"/>
        </w:rPr>
        <w:t xml:space="preserve"> </w:t>
      </w:r>
      <w:r>
        <w:rPr>
          <w:rtl/>
          <w:lang w:bidi="fa-IR"/>
        </w:rPr>
        <w:t>49</w:t>
      </w:r>
      <w:r w:rsidR="00121BD9">
        <w:rPr>
          <w:rtl/>
          <w:lang w:bidi="fa-IR"/>
        </w:rPr>
        <w:t xml:space="preserve"> (</w:t>
      </w:r>
      <w:r>
        <w:rPr>
          <w:rtl/>
          <w:lang w:bidi="fa-IR"/>
        </w:rPr>
        <w:t>حجرات</w:t>
      </w:r>
      <w:r w:rsidR="00121BD9">
        <w:rPr>
          <w:rtl/>
          <w:lang w:bidi="fa-IR"/>
        </w:rPr>
        <w:t xml:space="preserve">) </w:t>
      </w:r>
      <w:r>
        <w:rPr>
          <w:rtl/>
          <w:lang w:bidi="fa-IR"/>
        </w:rPr>
        <w:t>ادامه پ</w:t>
      </w:r>
      <w:r w:rsidR="00FB36B4">
        <w:rPr>
          <w:rtl/>
          <w:lang w:bidi="fa-IR"/>
        </w:rPr>
        <w:t>ی</w:t>
      </w:r>
      <w:r>
        <w:rPr>
          <w:rtl/>
          <w:lang w:bidi="fa-IR"/>
        </w:rPr>
        <w:t>دا مى</w:t>
      </w:r>
      <w:r w:rsidR="00FB36B4">
        <w:rPr>
          <w:rtl/>
          <w:lang w:bidi="fa-IR"/>
        </w:rPr>
        <w:t xml:space="preserve"> </w:t>
      </w:r>
      <w:r>
        <w:rPr>
          <w:rtl/>
          <w:lang w:bidi="fa-IR"/>
        </w:rPr>
        <w:t>كند</w:t>
      </w:r>
      <w:r w:rsidR="00FB36B4">
        <w:rPr>
          <w:rtl/>
          <w:lang w:bidi="fa-IR"/>
        </w:rPr>
        <w:t xml:space="preserve">، </w:t>
      </w:r>
      <w:r>
        <w:rPr>
          <w:rtl/>
          <w:lang w:bidi="fa-IR"/>
        </w:rPr>
        <w:t>به</w:t>
      </w:r>
      <w:r w:rsidR="00FB36B4">
        <w:rPr>
          <w:rtl/>
          <w:lang w:bidi="fa-IR"/>
        </w:rPr>
        <w:t xml:space="preserve"> </w:t>
      </w:r>
      <w:r>
        <w:rPr>
          <w:rtl/>
          <w:lang w:bidi="fa-IR"/>
        </w:rPr>
        <w:t>استثناى سوره صافّات كه 182 آ</w:t>
      </w:r>
      <w:r w:rsidR="00FB36B4">
        <w:rPr>
          <w:rtl/>
          <w:lang w:bidi="fa-IR"/>
        </w:rPr>
        <w:t>ی</w:t>
      </w:r>
      <w:r>
        <w:rPr>
          <w:rtl/>
          <w:lang w:bidi="fa-IR"/>
        </w:rPr>
        <w:t>ه دارد</w:t>
      </w:r>
      <w:r w:rsidR="00FB36B4">
        <w:rPr>
          <w:rtl/>
          <w:lang w:bidi="fa-IR"/>
        </w:rPr>
        <w:t xml:space="preserve">، </w:t>
      </w:r>
      <w:r>
        <w:rPr>
          <w:rtl/>
          <w:lang w:bidi="fa-IR"/>
        </w:rPr>
        <w:t>و به</w:t>
      </w:r>
      <w:r w:rsidR="00FB36B4">
        <w:rPr>
          <w:rtl/>
          <w:lang w:bidi="fa-IR"/>
        </w:rPr>
        <w:t xml:space="preserve"> </w:t>
      </w:r>
      <w:r>
        <w:rPr>
          <w:rtl/>
          <w:lang w:bidi="fa-IR"/>
        </w:rPr>
        <w:t>اضافه هشت سوره د</w:t>
      </w:r>
      <w:r w:rsidR="00FB36B4">
        <w:rPr>
          <w:rtl/>
          <w:lang w:bidi="fa-IR"/>
        </w:rPr>
        <w:t>ی</w:t>
      </w:r>
      <w:r>
        <w:rPr>
          <w:rtl/>
          <w:lang w:bidi="fa-IR"/>
        </w:rPr>
        <w:t>گر كه تعداد آ</w:t>
      </w:r>
      <w:r w:rsidR="00FB36B4">
        <w:rPr>
          <w:rtl/>
          <w:lang w:bidi="fa-IR"/>
        </w:rPr>
        <w:t>ی</w:t>
      </w:r>
      <w:r>
        <w:rPr>
          <w:rtl/>
          <w:lang w:bidi="fa-IR"/>
        </w:rPr>
        <w:t>ات آنها از صد كمتر است</w:t>
      </w:r>
      <w:r w:rsidR="00FB36B4">
        <w:rPr>
          <w:rtl/>
          <w:lang w:bidi="fa-IR"/>
        </w:rPr>
        <w:t>؛ ی</w:t>
      </w:r>
      <w:r>
        <w:rPr>
          <w:rtl/>
          <w:lang w:bidi="fa-IR"/>
        </w:rPr>
        <w:t>عنى انفال</w:t>
      </w:r>
      <w:r w:rsidR="00FB36B4">
        <w:rPr>
          <w:rtl/>
          <w:lang w:bidi="fa-IR"/>
        </w:rPr>
        <w:t xml:space="preserve">، </w:t>
      </w:r>
      <w:r>
        <w:rPr>
          <w:rtl/>
          <w:lang w:bidi="fa-IR"/>
        </w:rPr>
        <w:t>رعد</w:t>
      </w:r>
      <w:r w:rsidR="00FB36B4">
        <w:rPr>
          <w:rtl/>
          <w:lang w:bidi="fa-IR"/>
        </w:rPr>
        <w:t xml:space="preserve">، </w:t>
      </w:r>
      <w:r>
        <w:rPr>
          <w:rtl/>
          <w:lang w:bidi="fa-IR"/>
        </w:rPr>
        <w:t>ابراه</w:t>
      </w:r>
      <w:r w:rsidR="00FB36B4">
        <w:rPr>
          <w:rtl/>
          <w:lang w:bidi="fa-IR"/>
        </w:rPr>
        <w:t>ی</w:t>
      </w:r>
      <w:r>
        <w:rPr>
          <w:rtl/>
          <w:lang w:bidi="fa-IR"/>
        </w:rPr>
        <w:t>م</w:t>
      </w:r>
      <w:r w:rsidR="00FB36B4">
        <w:rPr>
          <w:rtl/>
          <w:lang w:bidi="fa-IR"/>
        </w:rPr>
        <w:t xml:space="preserve">، </w:t>
      </w:r>
      <w:r>
        <w:rPr>
          <w:rtl/>
          <w:lang w:bidi="fa-IR"/>
        </w:rPr>
        <w:t>حجر</w:t>
      </w:r>
      <w:r w:rsidR="00FB36B4">
        <w:rPr>
          <w:rtl/>
          <w:lang w:bidi="fa-IR"/>
        </w:rPr>
        <w:t xml:space="preserve">، </w:t>
      </w:r>
      <w:r>
        <w:rPr>
          <w:rtl/>
          <w:lang w:bidi="fa-IR"/>
        </w:rPr>
        <w:t>مر</w:t>
      </w:r>
      <w:r w:rsidR="00FB36B4">
        <w:rPr>
          <w:rtl/>
          <w:lang w:bidi="fa-IR"/>
        </w:rPr>
        <w:t>ی</w:t>
      </w:r>
      <w:r>
        <w:rPr>
          <w:rtl/>
          <w:lang w:bidi="fa-IR"/>
        </w:rPr>
        <w:t>م</w:t>
      </w:r>
      <w:r w:rsidR="00FB36B4">
        <w:rPr>
          <w:rtl/>
          <w:lang w:bidi="fa-IR"/>
        </w:rPr>
        <w:t xml:space="preserve">، </w:t>
      </w:r>
      <w:r>
        <w:rPr>
          <w:rtl/>
          <w:lang w:bidi="fa-IR"/>
        </w:rPr>
        <w:t>حج</w:t>
      </w:r>
      <w:r w:rsidR="00FB36B4">
        <w:rPr>
          <w:rtl/>
          <w:lang w:bidi="fa-IR"/>
        </w:rPr>
        <w:t xml:space="preserve">، </w:t>
      </w:r>
      <w:r>
        <w:rPr>
          <w:rtl/>
          <w:lang w:bidi="fa-IR"/>
        </w:rPr>
        <w:t>نور</w:t>
      </w:r>
      <w:r w:rsidR="00FB36B4">
        <w:rPr>
          <w:rtl/>
          <w:lang w:bidi="fa-IR"/>
        </w:rPr>
        <w:t xml:space="preserve">، </w:t>
      </w:r>
      <w:r>
        <w:rPr>
          <w:rtl/>
          <w:lang w:bidi="fa-IR"/>
        </w:rPr>
        <w:t>فرقان</w:t>
      </w:r>
      <w:r w:rsidR="00FB36B4">
        <w:rPr>
          <w:rtl/>
          <w:lang w:bidi="fa-IR"/>
        </w:rPr>
        <w:t>.</w:t>
      </w:r>
      <w:r w:rsidR="00121BD9">
        <w:rPr>
          <w:rtl/>
          <w:lang w:bidi="fa-IR"/>
        </w:rPr>
        <w:t xml:space="preserve"> (</w:t>
      </w:r>
      <w:r>
        <w:rPr>
          <w:rtl/>
          <w:lang w:bidi="fa-IR"/>
        </w:rPr>
        <w:t>شناخت سوره</w:t>
      </w:r>
      <w:r w:rsidR="00FB36B4">
        <w:rPr>
          <w:rtl/>
          <w:lang w:bidi="fa-IR"/>
        </w:rPr>
        <w:t xml:space="preserve"> </w:t>
      </w:r>
      <w:r>
        <w:rPr>
          <w:rtl/>
          <w:lang w:bidi="fa-IR"/>
        </w:rPr>
        <w:t>هاى قرآن</w:t>
      </w:r>
      <w:r w:rsidR="00FB36B4">
        <w:rPr>
          <w:rtl/>
          <w:lang w:bidi="fa-IR"/>
        </w:rPr>
        <w:t xml:space="preserve">، </w:t>
      </w:r>
      <w:r>
        <w:rPr>
          <w:rtl/>
          <w:lang w:bidi="fa-IR"/>
        </w:rPr>
        <w:t>ص</w:t>
      </w:r>
      <w:r w:rsidR="00FB36B4">
        <w:rPr>
          <w:rtl/>
          <w:lang w:bidi="fa-IR"/>
        </w:rPr>
        <w:t xml:space="preserve"> </w:t>
      </w:r>
      <w:r>
        <w:rPr>
          <w:rtl/>
          <w:lang w:bidi="fa-IR"/>
        </w:rPr>
        <w:t>47-46</w:t>
      </w:r>
      <w:r w:rsidR="00121BD9">
        <w:rPr>
          <w:rtl/>
          <w:lang w:bidi="fa-IR"/>
        </w:rPr>
        <w:t xml:space="preserve">) </w:t>
      </w:r>
    </w:p>
    <w:p w:rsidR="00FC5DC1" w:rsidRDefault="00AC30EA" w:rsidP="00C84FB7">
      <w:pPr>
        <w:pStyle w:val="libNormal"/>
        <w:rPr>
          <w:rtl/>
          <w:lang w:bidi="fa-IR"/>
        </w:rPr>
      </w:pPr>
      <w:r>
        <w:rPr>
          <w:rtl/>
          <w:lang w:bidi="fa-IR"/>
        </w:rPr>
        <w:t>30</w:t>
      </w:r>
      <w:r w:rsidR="00FB36B4">
        <w:rPr>
          <w:rtl/>
          <w:lang w:bidi="fa-IR"/>
        </w:rPr>
        <w:t xml:space="preserve">. </w:t>
      </w:r>
      <w:r>
        <w:rPr>
          <w:rtl/>
          <w:lang w:bidi="fa-IR"/>
        </w:rPr>
        <w:t>دو آ</w:t>
      </w:r>
      <w:r w:rsidR="00FB36B4">
        <w:rPr>
          <w:rtl/>
          <w:lang w:bidi="fa-IR"/>
        </w:rPr>
        <w:t>ی</w:t>
      </w:r>
      <w:r>
        <w:rPr>
          <w:rtl/>
          <w:lang w:bidi="fa-IR"/>
        </w:rPr>
        <w:t>ه در قرآن هست كه تمامى حروف الفبا در آنها به</w:t>
      </w:r>
      <w:r w:rsidR="00FB36B4">
        <w:rPr>
          <w:rtl/>
          <w:lang w:bidi="fa-IR"/>
        </w:rPr>
        <w:t xml:space="preserve"> </w:t>
      </w:r>
      <w:r>
        <w:rPr>
          <w:rtl/>
          <w:lang w:bidi="fa-IR"/>
        </w:rPr>
        <w:t>كار رفته است</w:t>
      </w:r>
      <w:r w:rsidR="00FB36B4">
        <w:rPr>
          <w:rtl/>
          <w:lang w:bidi="fa-IR"/>
        </w:rPr>
        <w:t xml:space="preserve">، </w:t>
      </w:r>
      <w:r>
        <w:rPr>
          <w:rtl/>
          <w:lang w:bidi="fa-IR"/>
        </w:rPr>
        <w:t>ا</w:t>
      </w:r>
      <w:r w:rsidR="00FB36B4">
        <w:rPr>
          <w:rtl/>
          <w:lang w:bidi="fa-IR"/>
        </w:rPr>
        <w:t>ی</w:t>
      </w:r>
      <w:r>
        <w:rPr>
          <w:rtl/>
          <w:lang w:bidi="fa-IR"/>
        </w:rPr>
        <w:t>ن دو آ</w:t>
      </w:r>
      <w:r w:rsidR="00FB36B4">
        <w:rPr>
          <w:rtl/>
          <w:lang w:bidi="fa-IR"/>
        </w:rPr>
        <w:t>ی</w:t>
      </w:r>
      <w:r>
        <w:rPr>
          <w:rtl/>
          <w:lang w:bidi="fa-IR"/>
        </w:rPr>
        <w:t>ه عبارتند از آ</w:t>
      </w:r>
      <w:r w:rsidR="00FB36B4">
        <w:rPr>
          <w:rtl/>
          <w:lang w:bidi="fa-IR"/>
        </w:rPr>
        <w:t>ی</w:t>
      </w:r>
      <w:r>
        <w:rPr>
          <w:rtl/>
          <w:lang w:bidi="fa-IR"/>
        </w:rPr>
        <w:t>ه 154 سوره آل</w:t>
      </w:r>
      <w:r w:rsidR="00FB36B4">
        <w:rPr>
          <w:rtl/>
          <w:lang w:bidi="fa-IR"/>
        </w:rPr>
        <w:t xml:space="preserve"> </w:t>
      </w:r>
      <w:r>
        <w:rPr>
          <w:rtl/>
          <w:lang w:bidi="fa-IR"/>
        </w:rPr>
        <w:t>عمران كه آغاز آن چن</w:t>
      </w:r>
      <w:r w:rsidR="00FB36B4">
        <w:rPr>
          <w:rtl/>
          <w:lang w:bidi="fa-IR"/>
        </w:rPr>
        <w:t>ی</w:t>
      </w:r>
      <w:r>
        <w:rPr>
          <w:rtl/>
          <w:lang w:bidi="fa-IR"/>
        </w:rPr>
        <w:t>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ثمّ أنزل علیكم من بعد الغمّ أَمَنةً نعاساً یغشى طائفة منكم...</w:t>
      </w:r>
      <w:r w:rsidR="00E610F8" w:rsidRPr="00E610F8">
        <w:rPr>
          <w:rStyle w:val="libAlaemChar"/>
          <w:rFonts w:eastAsia="KFGQPC Uthman Taha Naskh"/>
          <w:rtl/>
        </w:rPr>
        <w:t>)</w:t>
      </w:r>
      <w:r>
        <w:rPr>
          <w:rtl/>
          <w:lang w:bidi="fa-IR"/>
        </w:rPr>
        <w:t xml:space="preserve"> و د</w:t>
      </w:r>
      <w:r w:rsidR="00FB36B4">
        <w:rPr>
          <w:rtl/>
          <w:lang w:bidi="fa-IR"/>
        </w:rPr>
        <w:t>ی</w:t>
      </w:r>
      <w:r>
        <w:rPr>
          <w:rtl/>
          <w:lang w:bidi="fa-IR"/>
        </w:rPr>
        <w:t>گر آ</w:t>
      </w:r>
      <w:r w:rsidR="00FB36B4">
        <w:rPr>
          <w:rtl/>
          <w:lang w:bidi="fa-IR"/>
        </w:rPr>
        <w:t>ی</w:t>
      </w:r>
      <w:r>
        <w:rPr>
          <w:rtl/>
          <w:lang w:bidi="fa-IR"/>
        </w:rPr>
        <w:t>ه 29</w:t>
      </w:r>
      <w:r w:rsidR="00121BD9">
        <w:rPr>
          <w:rtl/>
          <w:lang w:bidi="fa-IR"/>
        </w:rPr>
        <w:t xml:space="preserve"> </w:t>
      </w:r>
      <w:r w:rsidR="00121BD9">
        <w:rPr>
          <w:rtl/>
          <w:lang w:bidi="fa-IR"/>
        </w:rPr>
        <w:lastRenderedPageBreak/>
        <w:t>(</w:t>
      </w:r>
      <w:r>
        <w:rPr>
          <w:rtl/>
          <w:lang w:bidi="fa-IR"/>
        </w:rPr>
        <w:t>=آ</w:t>
      </w:r>
      <w:r w:rsidR="00FB36B4">
        <w:rPr>
          <w:rtl/>
          <w:lang w:bidi="fa-IR"/>
        </w:rPr>
        <w:t>ی</w:t>
      </w:r>
      <w:r>
        <w:rPr>
          <w:rtl/>
          <w:lang w:bidi="fa-IR"/>
        </w:rPr>
        <w:t>ه آخر</w:t>
      </w:r>
      <w:r w:rsidR="00121BD9">
        <w:rPr>
          <w:rtl/>
          <w:lang w:bidi="fa-IR"/>
        </w:rPr>
        <w:t xml:space="preserve">) </w:t>
      </w:r>
      <w:r>
        <w:rPr>
          <w:rtl/>
          <w:lang w:bidi="fa-IR"/>
        </w:rPr>
        <w:t>سوره فتح كه آغاز آن چن</w:t>
      </w:r>
      <w:r w:rsidR="00FB36B4">
        <w:rPr>
          <w:rtl/>
          <w:lang w:bidi="fa-IR"/>
        </w:rPr>
        <w:t>ی</w:t>
      </w:r>
      <w:r>
        <w:rPr>
          <w:rtl/>
          <w:lang w:bidi="fa-IR"/>
        </w:rPr>
        <w:t>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محمّد رسول اللَّه و الذین معه أشدّاء على الكفار رحماءُ بینهم...</w:t>
      </w:r>
      <w:r w:rsidR="00E610F8" w:rsidRPr="00E610F8">
        <w:rPr>
          <w:rStyle w:val="libAlaemChar"/>
          <w:rFonts w:eastAsia="KFGQPC Uthman Taha Naskh"/>
          <w:rtl/>
        </w:rPr>
        <w:t>)</w:t>
      </w:r>
      <w:r w:rsidR="00C84FB7">
        <w:rPr>
          <w:rFonts w:hint="cs"/>
          <w:rtl/>
          <w:lang w:bidi="fa-IR"/>
        </w:rPr>
        <w:t xml:space="preserve"> </w:t>
      </w:r>
      <w:r w:rsidR="00FB36B4">
        <w:rPr>
          <w:rtl/>
          <w:lang w:bidi="fa-IR"/>
        </w:rPr>
        <w:t xml:space="preserve">. </w:t>
      </w:r>
    </w:p>
    <w:p w:rsidR="00FC5DC1" w:rsidRDefault="00AC30EA" w:rsidP="00C84FB7">
      <w:pPr>
        <w:pStyle w:val="libNormal"/>
        <w:rPr>
          <w:rtl/>
          <w:lang w:bidi="fa-IR"/>
        </w:rPr>
      </w:pPr>
      <w:r>
        <w:rPr>
          <w:rtl/>
          <w:lang w:bidi="fa-IR"/>
        </w:rPr>
        <w:t>31</w:t>
      </w:r>
      <w:r w:rsidR="00FB36B4">
        <w:rPr>
          <w:rtl/>
          <w:lang w:bidi="fa-IR"/>
        </w:rPr>
        <w:t xml:space="preserve">. </w:t>
      </w:r>
      <w:r>
        <w:rPr>
          <w:rtl/>
          <w:lang w:bidi="fa-IR"/>
        </w:rPr>
        <w:t>دو آ</w:t>
      </w:r>
      <w:r w:rsidR="00FB36B4">
        <w:rPr>
          <w:rtl/>
          <w:lang w:bidi="fa-IR"/>
        </w:rPr>
        <w:t>ی</w:t>
      </w:r>
      <w:r>
        <w:rPr>
          <w:rtl/>
          <w:lang w:bidi="fa-IR"/>
        </w:rPr>
        <w:t>ه در قرآن كر</w:t>
      </w:r>
      <w:r w:rsidR="00FB36B4">
        <w:rPr>
          <w:rtl/>
          <w:lang w:bidi="fa-IR"/>
        </w:rPr>
        <w:t>ی</w:t>
      </w:r>
      <w:r>
        <w:rPr>
          <w:rtl/>
          <w:lang w:bidi="fa-IR"/>
        </w:rPr>
        <w:t xml:space="preserve">م هست كه صنعت قلب مستوى </w:t>
      </w:r>
      <w:r w:rsidR="00FB36B4">
        <w:rPr>
          <w:rtl/>
          <w:lang w:bidi="fa-IR"/>
        </w:rPr>
        <w:t>ی</w:t>
      </w:r>
      <w:r>
        <w:rPr>
          <w:rtl/>
          <w:lang w:bidi="fa-IR"/>
        </w:rPr>
        <w:t>ا عكس كامل دارد</w:t>
      </w:r>
      <w:r w:rsidR="00FB36B4">
        <w:rPr>
          <w:rtl/>
          <w:lang w:bidi="fa-IR"/>
        </w:rPr>
        <w:t>. ی</w:t>
      </w:r>
      <w:r>
        <w:rPr>
          <w:rtl/>
          <w:lang w:bidi="fa-IR"/>
        </w:rPr>
        <w:t xml:space="preserve">عنى از هر دو سو </w:t>
      </w:r>
      <w:r w:rsidR="00FB36B4">
        <w:rPr>
          <w:rtl/>
          <w:lang w:bidi="fa-IR"/>
        </w:rPr>
        <w:t>ی</w:t>
      </w:r>
      <w:r>
        <w:rPr>
          <w:rtl/>
          <w:lang w:bidi="fa-IR"/>
        </w:rPr>
        <w:t>كسان خوانده مى</w:t>
      </w:r>
      <w:r w:rsidR="00FB36B4">
        <w:rPr>
          <w:rtl/>
          <w:lang w:bidi="fa-IR"/>
        </w:rPr>
        <w:t xml:space="preserve"> </w:t>
      </w:r>
      <w:r>
        <w:rPr>
          <w:rtl/>
          <w:lang w:bidi="fa-IR"/>
        </w:rPr>
        <w:t>شود</w:t>
      </w:r>
      <w:r w:rsidR="00FB36B4">
        <w:rPr>
          <w:rtl/>
          <w:lang w:bidi="fa-IR"/>
        </w:rPr>
        <w:t xml:space="preserve">: </w:t>
      </w:r>
      <w:r>
        <w:rPr>
          <w:rtl/>
          <w:lang w:bidi="fa-IR"/>
        </w:rPr>
        <w:t>1</w:t>
      </w:r>
      <w:r w:rsidR="00121BD9">
        <w:rPr>
          <w:rtl/>
          <w:lang w:bidi="fa-IR"/>
        </w:rPr>
        <w:t xml:space="preserve">) </w:t>
      </w:r>
      <w:r w:rsidR="00E610F8" w:rsidRPr="00E610F8">
        <w:rPr>
          <w:rStyle w:val="libAlaemChar"/>
          <w:rFonts w:eastAsia="KFGQPC Uthman Taha Naskh"/>
          <w:rtl/>
        </w:rPr>
        <w:t>(</w:t>
      </w:r>
      <w:r w:rsidR="00E610F8" w:rsidRPr="00E610F8">
        <w:rPr>
          <w:rStyle w:val="libAieChar"/>
          <w:rtl/>
        </w:rPr>
        <w:t>كلٌّ فى فلك</w:t>
      </w:r>
      <w:r w:rsidR="00E610F8" w:rsidRPr="00E610F8">
        <w:rPr>
          <w:rStyle w:val="libAlaemChar"/>
          <w:rFonts w:eastAsia="KFGQPC Uthman Taha Naskh"/>
          <w:rtl/>
        </w:rPr>
        <w:t>)</w:t>
      </w:r>
      <w:r w:rsidR="00121BD9">
        <w:rPr>
          <w:rtl/>
          <w:lang w:bidi="fa-IR"/>
        </w:rPr>
        <w:t xml:space="preserve"> (</w:t>
      </w:r>
      <w:r w:rsidR="00FB36B4">
        <w:rPr>
          <w:rtl/>
          <w:lang w:bidi="fa-IR"/>
        </w:rPr>
        <w:t>ی</w:t>
      </w:r>
      <w:r>
        <w:rPr>
          <w:rtl/>
          <w:lang w:bidi="fa-IR"/>
        </w:rPr>
        <w:t>س</w:t>
      </w:r>
      <w:r w:rsidR="00FB36B4">
        <w:rPr>
          <w:rtl/>
          <w:lang w:bidi="fa-IR"/>
        </w:rPr>
        <w:t xml:space="preserve">، </w:t>
      </w:r>
      <w:r>
        <w:rPr>
          <w:rtl/>
          <w:lang w:bidi="fa-IR"/>
        </w:rPr>
        <w:t>40</w:t>
      </w:r>
      <w:r w:rsidR="00121BD9">
        <w:rPr>
          <w:rtl/>
          <w:lang w:bidi="fa-IR"/>
        </w:rPr>
        <w:t xml:space="preserve">) </w:t>
      </w:r>
      <w:r>
        <w:rPr>
          <w:rtl/>
          <w:lang w:bidi="fa-IR"/>
        </w:rPr>
        <w:t>2</w:t>
      </w:r>
      <w:r w:rsidR="00121BD9">
        <w:rPr>
          <w:rtl/>
          <w:lang w:bidi="fa-IR"/>
        </w:rPr>
        <w:t xml:space="preserve">) </w:t>
      </w:r>
      <w:r>
        <w:rPr>
          <w:rtl/>
          <w:lang w:bidi="fa-IR"/>
        </w:rPr>
        <w:t xml:space="preserve">و </w:t>
      </w:r>
      <w:r w:rsidR="00E610F8" w:rsidRPr="00E610F8">
        <w:rPr>
          <w:rStyle w:val="libAlaemChar"/>
          <w:rFonts w:eastAsia="KFGQPC Uthman Taha Naskh"/>
          <w:rtl/>
        </w:rPr>
        <w:t>(</w:t>
      </w:r>
      <w:r w:rsidR="00E610F8" w:rsidRPr="00E610F8">
        <w:rPr>
          <w:rStyle w:val="libAieChar"/>
          <w:rtl/>
        </w:rPr>
        <w:t>ربّك فكّبر</w:t>
      </w:r>
      <w:r w:rsidR="00E610F8" w:rsidRPr="00E610F8">
        <w:rPr>
          <w:rStyle w:val="libAlaemChar"/>
          <w:rFonts w:eastAsia="KFGQPC Uthman Taha Naskh"/>
          <w:rtl/>
        </w:rPr>
        <w:t>)</w:t>
      </w:r>
      <w:r w:rsidR="00121BD9">
        <w:rPr>
          <w:rtl/>
          <w:lang w:bidi="fa-IR"/>
        </w:rPr>
        <w:t xml:space="preserve"> (</w:t>
      </w:r>
      <w:r>
        <w:rPr>
          <w:rtl/>
          <w:lang w:bidi="fa-IR"/>
        </w:rPr>
        <w:t>مدثر</w:t>
      </w:r>
      <w:r w:rsidR="00FB36B4">
        <w:rPr>
          <w:rtl/>
          <w:lang w:bidi="fa-IR"/>
        </w:rPr>
        <w:t xml:space="preserve">، </w:t>
      </w:r>
      <w:r>
        <w:rPr>
          <w:rtl/>
          <w:lang w:bidi="fa-IR"/>
        </w:rPr>
        <w:t>3</w:t>
      </w:r>
      <w:r w:rsidR="00121BD9">
        <w:rPr>
          <w:rtl/>
          <w:lang w:bidi="fa-IR"/>
        </w:rPr>
        <w:t xml:space="preserve">) </w:t>
      </w:r>
      <w:r w:rsidR="00FB36B4">
        <w:rPr>
          <w:rtl/>
          <w:lang w:bidi="fa-IR"/>
        </w:rPr>
        <w:t xml:space="preserve">. </w:t>
      </w:r>
    </w:p>
    <w:p w:rsidR="00FC5DC1" w:rsidRDefault="00AC30EA" w:rsidP="00C84FB7">
      <w:pPr>
        <w:pStyle w:val="libNormal"/>
        <w:rPr>
          <w:rtl/>
          <w:lang w:bidi="fa-IR"/>
        </w:rPr>
      </w:pPr>
      <w:r>
        <w:rPr>
          <w:rtl/>
          <w:lang w:bidi="fa-IR"/>
        </w:rPr>
        <w:t>32</w:t>
      </w:r>
      <w:r w:rsidR="00FB36B4">
        <w:rPr>
          <w:rtl/>
          <w:lang w:bidi="fa-IR"/>
        </w:rPr>
        <w:t xml:space="preserve">. </w:t>
      </w:r>
      <w:r>
        <w:rPr>
          <w:rtl/>
          <w:lang w:bidi="fa-IR"/>
        </w:rPr>
        <w:t>وسط قرآن مج</w:t>
      </w:r>
      <w:r w:rsidR="00FB36B4">
        <w:rPr>
          <w:rtl/>
          <w:lang w:bidi="fa-IR"/>
        </w:rPr>
        <w:t>ی</w:t>
      </w:r>
      <w:r>
        <w:rPr>
          <w:rtl/>
          <w:lang w:bidi="fa-IR"/>
        </w:rPr>
        <w:t>د</w:t>
      </w:r>
      <w:r w:rsidR="00FB36B4">
        <w:rPr>
          <w:rtl/>
          <w:lang w:bidi="fa-IR"/>
        </w:rPr>
        <w:t>، ی</w:t>
      </w:r>
      <w:r>
        <w:rPr>
          <w:rtl/>
          <w:lang w:bidi="fa-IR"/>
        </w:rPr>
        <w:t>عنى آن</w:t>
      </w:r>
      <w:r w:rsidR="00FB36B4">
        <w:rPr>
          <w:rtl/>
          <w:lang w:bidi="fa-IR"/>
        </w:rPr>
        <w:t xml:space="preserve"> </w:t>
      </w:r>
      <w:r>
        <w:rPr>
          <w:rtl/>
          <w:lang w:bidi="fa-IR"/>
        </w:rPr>
        <w:t>جا كه درست به</w:t>
      </w:r>
      <w:r w:rsidR="00FB36B4">
        <w:rPr>
          <w:rtl/>
          <w:lang w:bidi="fa-IR"/>
        </w:rPr>
        <w:t xml:space="preserve"> </w:t>
      </w:r>
      <w:r>
        <w:rPr>
          <w:rtl/>
          <w:lang w:bidi="fa-IR"/>
        </w:rPr>
        <w:t>نصف تقس</w:t>
      </w:r>
      <w:r w:rsidR="00FB36B4">
        <w:rPr>
          <w:rtl/>
          <w:lang w:bidi="fa-IR"/>
        </w:rPr>
        <w:t>ی</w:t>
      </w:r>
      <w:r>
        <w:rPr>
          <w:rtl/>
          <w:lang w:bidi="fa-IR"/>
        </w:rPr>
        <w:t>م مى</w:t>
      </w:r>
      <w:r w:rsidR="00FB36B4">
        <w:rPr>
          <w:rtl/>
          <w:lang w:bidi="fa-IR"/>
        </w:rPr>
        <w:t xml:space="preserve"> </w:t>
      </w:r>
      <w:r>
        <w:rPr>
          <w:rtl/>
          <w:lang w:bidi="fa-IR"/>
        </w:rPr>
        <w:t xml:space="preserve">گردد در كلمه </w:t>
      </w:r>
      <w:r w:rsidR="00E610F8" w:rsidRPr="00E610F8">
        <w:rPr>
          <w:rStyle w:val="libAlaemChar"/>
          <w:rFonts w:eastAsia="KFGQPC Uthman Taha Naskh"/>
          <w:rtl/>
        </w:rPr>
        <w:t>(</w:t>
      </w:r>
      <w:r w:rsidR="00E610F8" w:rsidRPr="00E610F8">
        <w:rPr>
          <w:rStyle w:val="libAieChar"/>
          <w:rtl/>
        </w:rPr>
        <w:t>ولیتلطّف</w:t>
      </w:r>
      <w:r w:rsidR="00E610F8" w:rsidRPr="00E610F8">
        <w:rPr>
          <w:rStyle w:val="libAlaemChar"/>
          <w:rFonts w:eastAsia="KFGQPC Uthman Taha Naskh"/>
          <w:rtl/>
        </w:rPr>
        <w:t>)</w:t>
      </w:r>
      <w:r w:rsidR="00121BD9">
        <w:rPr>
          <w:rtl/>
          <w:lang w:bidi="fa-IR"/>
        </w:rPr>
        <w:t xml:space="preserve"> (</w:t>
      </w:r>
      <w:r>
        <w:rPr>
          <w:rtl/>
          <w:lang w:bidi="fa-IR"/>
        </w:rPr>
        <w:t>سوره كهف</w:t>
      </w:r>
      <w:r w:rsidR="00FB36B4">
        <w:rPr>
          <w:rtl/>
          <w:lang w:bidi="fa-IR"/>
        </w:rPr>
        <w:t xml:space="preserve">، </w:t>
      </w:r>
      <w:r>
        <w:rPr>
          <w:rtl/>
          <w:lang w:bidi="fa-IR"/>
        </w:rPr>
        <w:t>19</w:t>
      </w:r>
      <w:r w:rsidR="00121BD9">
        <w:rPr>
          <w:rtl/>
          <w:lang w:bidi="fa-IR"/>
        </w:rPr>
        <w:t xml:space="preserve">) </w:t>
      </w:r>
      <w:r>
        <w:rPr>
          <w:rtl/>
          <w:lang w:bidi="fa-IR"/>
        </w:rPr>
        <w:t>است</w:t>
      </w:r>
      <w:r w:rsidR="00FB36B4">
        <w:rPr>
          <w:rtl/>
          <w:lang w:bidi="fa-IR"/>
        </w:rPr>
        <w:t xml:space="preserve">. </w:t>
      </w:r>
    </w:p>
    <w:p w:rsidR="00FC5DC1" w:rsidRDefault="00AC30EA" w:rsidP="00AC30EA">
      <w:pPr>
        <w:pStyle w:val="libNormal"/>
        <w:rPr>
          <w:rtl/>
          <w:lang w:bidi="fa-IR"/>
        </w:rPr>
      </w:pPr>
      <w:r>
        <w:rPr>
          <w:rtl/>
          <w:lang w:bidi="fa-IR"/>
        </w:rPr>
        <w:t>33</w:t>
      </w:r>
      <w:r w:rsidR="00FB36B4">
        <w:rPr>
          <w:rtl/>
          <w:lang w:bidi="fa-IR"/>
        </w:rPr>
        <w:t xml:space="preserve">. </w:t>
      </w:r>
      <w:r>
        <w:rPr>
          <w:rtl/>
          <w:lang w:bidi="fa-IR"/>
        </w:rPr>
        <w:t xml:space="preserve">چهار عبارت قرآنى هست كه در هر </w:t>
      </w:r>
      <w:r w:rsidR="00FB36B4">
        <w:rPr>
          <w:rtl/>
          <w:lang w:bidi="fa-IR"/>
        </w:rPr>
        <w:t>ی</w:t>
      </w:r>
      <w:r>
        <w:rPr>
          <w:rtl/>
          <w:lang w:bidi="fa-IR"/>
        </w:rPr>
        <w:t>ك از آنها چهار تشد</w:t>
      </w:r>
      <w:r w:rsidR="00FB36B4">
        <w:rPr>
          <w:rtl/>
          <w:lang w:bidi="fa-IR"/>
        </w:rPr>
        <w:t>ی</w:t>
      </w:r>
      <w:r>
        <w:rPr>
          <w:rtl/>
          <w:lang w:bidi="fa-IR"/>
        </w:rPr>
        <w:t>د متوالى وجود دارد</w:t>
      </w:r>
      <w:r w:rsidR="00FB36B4">
        <w:rPr>
          <w:rtl/>
          <w:lang w:bidi="fa-IR"/>
        </w:rPr>
        <w:t xml:space="preserve">: </w:t>
      </w:r>
    </w:p>
    <w:p w:rsidR="00FC5DC1" w:rsidRDefault="00AC30EA" w:rsidP="00AC30EA">
      <w:pPr>
        <w:pStyle w:val="libNormal"/>
        <w:rPr>
          <w:rtl/>
          <w:lang w:bidi="fa-IR"/>
        </w:rPr>
      </w:pPr>
      <w:r>
        <w:rPr>
          <w:rtl/>
          <w:lang w:bidi="fa-IR"/>
        </w:rPr>
        <w:t>1</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نسیاً رَّبُّ السّماوات</w:t>
      </w:r>
      <w:r w:rsidR="00E610F8" w:rsidRPr="00E610F8">
        <w:rPr>
          <w:rStyle w:val="libAlaemChar"/>
          <w:rFonts w:eastAsia="KFGQPC Uthman Taha Naskh"/>
          <w:rtl/>
        </w:rPr>
        <w:t>)</w:t>
      </w:r>
      <w:r w:rsidR="00121BD9">
        <w:rPr>
          <w:rtl/>
          <w:lang w:bidi="fa-IR"/>
        </w:rPr>
        <w:t xml:space="preserve"> (</w:t>
      </w:r>
      <w:r>
        <w:rPr>
          <w:rtl/>
          <w:lang w:bidi="fa-IR"/>
        </w:rPr>
        <w:t>مر</w:t>
      </w:r>
      <w:r w:rsidR="00FB36B4">
        <w:rPr>
          <w:rtl/>
          <w:lang w:bidi="fa-IR"/>
        </w:rPr>
        <w:t>ی</w:t>
      </w:r>
      <w:r>
        <w:rPr>
          <w:rtl/>
          <w:lang w:bidi="fa-IR"/>
        </w:rPr>
        <w:t>م</w:t>
      </w:r>
      <w:r w:rsidR="00FB36B4">
        <w:rPr>
          <w:rtl/>
          <w:lang w:bidi="fa-IR"/>
        </w:rPr>
        <w:t xml:space="preserve">، </w:t>
      </w:r>
      <w:r>
        <w:rPr>
          <w:rtl/>
          <w:lang w:bidi="fa-IR"/>
        </w:rPr>
        <w:t>64 و 65</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2</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فى بحرٍ لُّجّىٍّ یغْشاه موج</w:t>
      </w:r>
      <w:r w:rsidR="00E610F8" w:rsidRPr="00E610F8">
        <w:rPr>
          <w:rStyle w:val="libAlaemChar"/>
          <w:rFonts w:eastAsia="KFGQPC Uthman Taha Naskh"/>
          <w:rtl/>
        </w:rPr>
        <w:t>)</w:t>
      </w:r>
      <w:r w:rsidR="00121BD9">
        <w:rPr>
          <w:rtl/>
          <w:lang w:bidi="fa-IR"/>
        </w:rPr>
        <w:t xml:space="preserve"> (</w:t>
      </w:r>
      <w:r>
        <w:rPr>
          <w:rtl/>
          <w:lang w:bidi="fa-IR"/>
        </w:rPr>
        <w:t>نور</w:t>
      </w:r>
      <w:r w:rsidR="00FB36B4">
        <w:rPr>
          <w:rtl/>
          <w:lang w:bidi="fa-IR"/>
        </w:rPr>
        <w:t xml:space="preserve">، </w:t>
      </w:r>
      <w:r>
        <w:rPr>
          <w:rtl/>
          <w:lang w:bidi="fa-IR"/>
        </w:rPr>
        <w:t>40</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3</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قولاً مّن رَّبٍّ رَّحیم</w:t>
      </w:r>
      <w:r w:rsidR="00E610F8" w:rsidRPr="00E610F8">
        <w:rPr>
          <w:rStyle w:val="libAlaemChar"/>
          <w:rFonts w:eastAsia="KFGQPC Uthman Taha Naskh"/>
          <w:rtl/>
        </w:rPr>
        <w:t>)</w:t>
      </w:r>
      <w:r w:rsidR="00121BD9">
        <w:rPr>
          <w:rtl/>
          <w:lang w:bidi="fa-IR"/>
        </w:rPr>
        <w:t xml:space="preserve"> (</w:t>
      </w:r>
      <w:r w:rsidR="00FB36B4">
        <w:rPr>
          <w:rtl/>
          <w:lang w:bidi="fa-IR"/>
        </w:rPr>
        <w:t>ی</w:t>
      </w:r>
      <w:r>
        <w:rPr>
          <w:rtl/>
          <w:lang w:bidi="fa-IR"/>
        </w:rPr>
        <w:t>س</w:t>
      </w:r>
      <w:r w:rsidR="00FB36B4">
        <w:rPr>
          <w:rtl/>
          <w:lang w:bidi="fa-IR"/>
        </w:rPr>
        <w:t xml:space="preserve">، </w:t>
      </w:r>
      <w:r>
        <w:rPr>
          <w:rtl/>
          <w:lang w:bidi="fa-IR"/>
        </w:rPr>
        <w:t>58</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4</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ولقد زّینّا السَّماءَ</w:t>
      </w:r>
      <w:r w:rsidR="00E610F8" w:rsidRPr="00E610F8">
        <w:rPr>
          <w:rStyle w:val="libAlaemChar"/>
          <w:rFonts w:eastAsia="KFGQPC Uthman Taha Naskh"/>
          <w:rtl/>
        </w:rPr>
        <w:t>)</w:t>
      </w:r>
      <w:r w:rsidR="00121BD9">
        <w:rPr>
          <w:rtl/>
          <w:lang w:bidi="fa-IR"/>
        </w:rPr>
        <w:t xml:space="preserve"> (</w:t>
      </w:r>
      <w:r>
        <w:rPr>
          <w:rtl/>
          <w:lang w:bidi="fa-IR"/>
        </w:rPr>
        <w:t>ملك</w:t>
      </w:r>
      <w:r w:rsidR="00FB36B4">
        <w:rPr>
          <w:rtl/>
          <w:lang w:bidi="fa-IR"/>
        </w:rPr>
        <w:t xml:space="preserve">، </w:t>
      </w:r>
      <w:r>
        <w:rPr>
          <w:rtl/>
          <w:lang w:bidi="fa-IR"/>
        </w:rPr>
        <w:t>5</w:t>
      </w:r>
      <w:r w:rsidR="00121BD9">
        <w:rPr>
          <w:rtl/>
          <w:lang w:bidi="fa-IR"/>
        </w:rPr>
        <w:t xml:space="preserve">) </w:t>
      </w:r>
      <w:r w:rsidR="00FB36B4">
        <w:rPr>
          <w:rtl/>
          <w:lang w:bidi="fa-IR"/>
        </w:rPr>
        <w:t xml:space="preserve">. </w:t>
      </w:r>
    </w:p>
    <w:p w:rsidR="00FC5DC1" w:rsidRDefault="00AC30EA" w:rsidP="009B6F50">
      <w:pPr>
        <w:pStyle w:val="libNormal"/>
        <w:rPr>
          <w:rtl/>
          <w:lang w:bidi="fa-IR"/>
        </w:rPr>
      </w:pPr>
      <w:r>
        <w:rPr>
          <w:rtl/>
          <w:lang w:bidi="fa-IR"/>
        </w:rPr>
        <w:t>34</w:t>
      </w:r>
      <w:r w:rsidR="00FB36B4">
        <w:rPr>
          <w:rtl/>
          <w:lang w:bidi="fa-IR"/>
        </w:rPr>
        <w:t xml:space="preserve">. </w:t>
      </w:r>
      <w:r>
        <w:rPr>
          <w:rtl/>
          <w:lang w:bidi="fa-IR"/>
        </w:rPr>
        <w:t>مفصل</w:t>
      </w:r>
      <w:r w:rsidR="00FB36B4">
        <w:rPr>
          <w:rtl/>
          <w:lang w:bidi="fa-IR"/>
        </w:rPr>
        <w:t xml:space="preserve"> </w:t>
      </w:r>
      <w:r>
        <w:rPr>
          <w:rtl/>
          <w:lang w:bidi="fa-IR"/>
        </w:rPr>
        <w:t>تر</w:t>
      </w:r>
      <w:r w:rsidR="00FB36B4">
        <w:rPr>
          <w:rtl/>
          <w:lang w:bidi="fa-IR"/>
        </w:rPr>
        <w:t>ی</w:t>
      </w:r>
      <w:r>
        <w:rPr>
          <w:rtl/>
          <w:lang w:bidi="fa-IR"/>
        </w:rPr>
        <w:t>ن ترج</w:t>
      </w:r>
      <w:r w:rsidR="00FB36B4">
        <w:rPr>
          <w:rtl/>
          <w:lang w:bidi="fa-IR"/>
        </w:rPr>
        <w:t>ی</w:t>
      </w:r>
      <w:r>
        <w:rPr>
          <w:rtl/>
          <w:lang w:bidi="fa-IR"/>
        </w:rPr>
        <w:t>ع</w:t>
      </w:r>
      <w:r w:rsidR="00FB36B4">
        <w:rPr>
          <w:rtl/>
          <w:lang w:bidi="fa-IR"/>
        </w:rPr>
        <w:t xml:space="preserve"> </w:t>
      </w:r>
      <w:r>
        <w:rPr>
          <w:rtl/>
          <w:lang w:bidi="fa-IR"/>
        </w:rPr>
        <w:t>بند قرآن در سوره الرحمن است كه 31 بار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فباىّ آلاء ربّكما تكذبان</w:t>
      </w:r>
      <w:r w:rsidR="00E610F8" w:rsidRPr="00E610F8">
        <w:rPr>
          <w:rStyle w:val="libAlaemChar"/>
          <w:rFonts w:eastAsia="KFGQPC Uthman Taha Naskh"/>
          <w:rtl/>
        </w:rPr>
        <w:t>)</w:t>
      </w:r>
      <w:r w:rsidR="00121BD9">
        <w:rPr>
          <w:rtl/>
          <w:lang w:bidi="fa-IR"/>
        </w:rPr>
        <w:t xml:space="preserve"> (</w:t>
      </w:r>
      <w:r>
        <w:rPr>
          <w:rtl/>
          <w:lang w:bidi="fa-IR"/>
        </w:rPr>
        <w:t>پس كدام</w:t>
      </w:r>
      <w:r w:rsidR="00FB36B4">
        <w:rPr>
          <w:rtl/>
          <w:lang w:bidi="fa-IR"/>
        </w:rPr>
        <w:t>ی</w:t>
      </w:r>
      <w:r>
        <w:rPr>
          <w:rtl/>
          <w:lang w:bidi="fa-IR"/>
        </w:rPr>
        <w:t>ن نعمت پروردگارتان را انكار مى</w:t>
      </w:r>
      <w:r w:rsidR="00FB36B4">
        <w:rPr>
          <w:rtl/>
          <w:lang w:bidi="fa-IR"/>
        </w:rPr>
        <w:t xml:space="preserve"> </w:t>
      </w:r>
      <w:r>
        <w:rPr>
          <w:rtl/>
          <w:lang w:bidi="fa-IR"/>
        </w:rPr>
        <w:t>كن</w:t>
      </w:r>
      <w:r w:rsidR="00FB36B4">
        <w:rPr>
          <w:rtl/>
          <w:lang w:bidi="fa-IR"/>
        </w:rPr>
        <w:t>ی</w:t>
      </w:r>
      <w:r>
        <w:rPr>
          <w:rtl/>
          <w:lang w:bidi="fa-IR"/>
        </w:rPr>
        <w:t>د</w:t>
      </w:r>
      <w:r w:rsidR="00FB36B4">
        <w:rPr>
          <w:rtl/>
          <w:lang w:bidi="fa-IR"/>
        </w:rPr>
        <w:t>؟</w:t>
      </w:r>
      <w:r w:rsidR="00121BD9">
        <w:rPr>
          <w:rtl/>
          <w:lang w:bidi="fa-IR"/>
        </w:rPr>
        <w:t xml:space="preserve">) </w:t>
      </w:r>
      <w:r>
        <w:rPr>
          <w:rtl/>
          <w:lang w:bidi="fa-IR"/>
        </w:rPr>
        <w:t>تكرار شده است</w:t>
      </w:r>
      <w:r w:rsidR="00FB36B4">
        <w:rPr>
          <w:rtl/>
          <w:lang w:bidi="fa-IR"/>
        </w:rPr>
        <w:t xml:space="preserve">. </w:t>
      </w:r>
      <w:r>
        <w:rPr>
          <w:rtl/>
          <w:lang w:bidi="fa-IR"/>
        </w:rPr>
        <w:t xml:space="preserve">«ربّكما» </w:t>
      </w:r>
      <w:r w:rsidR="00FB36B4">
        <w:rPr>
          <w:rtl/>
          <w:lang w:bidi="fa-IR"/>
        </w:rPr>
        <w:t>ی</w:t>
      </w:r>
      <w:r>
        <w:rPr>
          <w:rtl/>
          <w:lang w:bidi="fa-IR"/>
        </w:rPr>
        <w:t>عنى پروردگار شما دو تن</w:t>
      </w:r>
      <w:r w:rsidR="00FB36B4">
        <w:rPr>
          <w:rtl/>
          <w:lang w:bidi="fa-IR"/>
        </w:rPr>
        <w:t xml:space="preserve">، </w:t>
      </w:r>
      <w:r>
        <w:rPr>
          <w:rtl/>
          <w:lang w:bidi="fa-IR"/>
        </w:rPr>
        <w:t>انس و جن</w:t>
      </w:r>
      <w:r w:rsidR="00FB36B4">
        <w:rPr>
          <w:rtl/>
          <w:lang w:bidi="fa-IR"/>
        </w:rPr>
        <w:t xml:space="preserve">. </w:t>
      </w:r>
      <w:r>
        <w:rPr>
          <w:rtl/>
          <w:lang w:bidi="fa-IR"/>
        </w:rPr>
        <w:t>رسم است كه هنگام خواندن ا</w:t>
      </w:r>
      <w:r w:rsidR="00FB36B4">
        <w:rPr>
          <w:rtl/>
          <w:lang w:bidi="fa-IR"/>
        </w:rPr>
        <w:t>ی</w:t>
      </w:r>
      <w:r>
        <w:rPr>
          <w:rtl/>
          <w:lang w:bidi="fa-IR"/>
        </w:rPr>
        <w:t>ن آ</w:t>
      </w:r>
      <w:r w:rsidR="00FB36B4">
        <w:rPr>
          <w:rtl/>
          <w:lang w:bidi="fa-IR"/>
        </w:rPr>
        <w:t>ی</w:t>
      </w:r>
      <w:r>
        <w:rPr>
          <w:rtl/>
          <w:lang w:bidi="fa-IR"/>
        </w:rPr>
        <w:t>ه با</w:t>
      </w:r>
      <w:r w:rsidR="00FB36B4">
        <w:rPr>
          <w:rtl/>
          <w:lang w:bidi="fa-IR"/>
        </w:rPr>
        <w:t>ی</w:t>
      </w:r>
      <w:r>
        <w:rPr>
          <w:rtl/>
          <w:lang w:bidi="fa-IR"/>
        </w:rPr>
        <w:t>د گفت</w:t>
      </w:r>
      <w:r w:rsidR="00FB36B4">
        <w:rPr>
          <w:rtl/>
          <w:lang w:bidi="fa-IR"/>
        </w:rPr>
        <w:t xml:space="preserve">: </w:t>
      </w:r>
      <w:r>
        <w:rPr>
          <w:rtl/>
          <w:lang w:bidi="fa-IR"/>
        </w:rPr>
        <w:t>«لا بش</w:t>
      </w:r>
      <w:r w:rsidR="00FB36B4">
        <w:rPr>
          <w:rtl/>
          <w:lang w:bidi="fa-IR"/>
        </w:rPr>
        <w:t xml:space="preserve">ی </w:t>
      </w:r>
      <w:r>
        <w:rPr>
          <w:rtl/>
          <w:lang w:bidi="fa-IR"/>
        </w:rPr>
        <w:t xml:space="preserve">ءٍ من آلائك ربنا نُكذّب» </w:t>
      </w:r>
      <w:r w:rsidR="00FB36B4">
        <w:rPr>
          <w:rtl/>
          <w:lang w:bidi="fa-IR"/>
        </w:rPr>
        <w:t>ی</w:t>
      </w:r>
      <w:r>
        <w:rPr>
          <w:rtl/>
          <w:lang w:bidi="fa-IR"/>
        </w:rPr>
        <w:t>ا «ولا بش</w:t>
      </w:r>
      <w:r w:rsidR="00FB36B4">
        <w:rPr>
          <w:rtl/>
          <w:lang w:bidi="fa-IR"/>
        </w:rPr>
        <w:t xml:space="preserve">ی </w:t>
      </w:r>
      <w:r>
        <w:rPr>
          <w:rtl/>
          <w:lang w:bidi="fa-IR"/>
        </w:rPr>
        <w:t>ءٍ من نعمك ربّنا نكذّب</w:t>
      </w:r>
      <w:r w:rsidR="00FB36B4">
        <w:rPr>
          <w:rtl/>
          <w:lang w:bidi="fa-IR"/>
        </w:rPr>
        <w:t xml:space="preserve">، </w:t>
      </w:r>
      <w:r>
        <w:rPr>
          <w:rtl/>
          <w:lang w:bidi="fa-IR"/>
        </w:rPr>
        <w:t>فلك الحمد»</w:t>
      </w:r>
      <w:r w:rsidR="00121BD9">
        <w:rPr>
          <w:rtl/>
          <w:lang w:bidi="fa-IR"/>
        </w:rPr>
        <w:t xml:space="preserve"> (</w:t>
      </w:r>
      <w:r>
        <w:rPr>
          <w:rtl/>
          <w:lang w:bidi="fa-IR"/>
        </w:rPr>
        <w:t>پروردگارا</w:t>
      </w:r>
      <w:r w:rsidR="00FB36B4">
        <w:rPr>
          <w:rtl/>
          <w:lang w:bidi="fa-IR"/>
        </w:rPr>
        <w:t xml:space="preserve">، </w:t>
      </w:r>
      <w:r>
        <w:rPr>
          <w:rtl/>
          <w:lang w:bidi="fa-IR"/>
        </w:rPr>
        <w:t>به ه</w:t>
      </w:r>
      <w:r w:rsidR="00FB36B4">
        <w:rPr>
          <w:rtl/>
          <w:lang w:bidi="fa-IR"/>
        </w:rPr>
        <w:t>ی</w:t>
      </w:r>
      <w:r>
        <w:rPr>
          <w:rtl/>
          <w:lang w:bidi="fa-IR"/>
        </w:rPr>
        <w:t>چ چ</w:t>
      </w:r>
      <w:r w:rsidR="00FB36B4">
        <w:rPr>
          <w:rtl/>
          <w:lang w:bidi="fa-IR"/>
        </w:rPr>
        <w:t>ی</w:t>
      </w:r>
      <w:r>
        <w:rPr>
          <w:rtl/>
          <w:lang w:bidi="fa-IR"/>
        </w:rPr>
        <w:t>ز از نعمت</w:t>
      </w:r>
      <w:r w:rsidR="00FB36B4">
        <w:rPr>
          <w:rtl/>
          <w:lang w:bidi="fa-IR"/>
        </w:rPr>
        <w:t xml:space="preserve"> </w:t>
      </w:r>
      <w:r>
        <w:rPr>
          <w:rtl/>
          <w:lang w:bidi="fa-IR"/>
        </w:rPr>
        <w:t>هاى تو انكار ندار</w:t>
      </w:r>
      <w:r w:rsidR="00FB36B4">
        <w:rPr>
          <w:rtl/>
          <w:lang w:bidi="fa-IR"/>
        </w:rPr>
        <w:t>ی</w:t>
      </w:r>
      <w:r>
        <w:rPr>
          <w:rtl/>
          <w:lang w:bidi="fa-IR"/>
        </w:rPr>
        <w:t>م</w:t>
      </w:r>
      <w:r w:rsidR="00FB36B4">
        <w:rPr>
          <w:rtl/>
          <w:lang w:bidi="fa-IR"/>
        </w:rPr>
        <w:t xml:space="preserve">، </w:t>
      </w:r>
      <w:r>
        <w:rPr>
          <w:rtl/>
          <w:lang w:bidi="fa-IR"/>
        </w:rPr>
        <w:t>پس سپاس تو را</w:t>
      </w:r>
      <w:r w:rsidR="00121BD9">
        <w:rPr>
          <w:rtl/>
          <w:lang w:bidi="fa-IR"/>
        </w:rPr>
        <w:t xml:space="preserve">) </w:t>
      </w:r>
      <w:r w:rsidR="00FB36B4">
        <w:rPr>
          <w:rtl/>
          <w:lang w:bidi="fa-IR"/>
        </w:rPr>
        <w:t xml:space="preserve">. </w:t>
      </w:r>
    </w:p>
    <w:p w:rsidR="00FC5DC1" w:rsidRDefault="00AC30EA" w:rsidP="009B6F50">
      <w:pPr>
        <w:pStyle w:val="libNormal"/>
        <w:rPr>
          <w:rtl/>
          <w:lang w:bidi="fa-IR"/>
        </w:rPr>
      </w:pPr>
      <w:r>
        <w:rPr>
          <w:rtl/>
          <w:lang w:bidi="fa-IR"/>
        </w:rPr>
        <w:t>35</w:t>
      </w:r>
      <w:r w:rsidR="00FB36B4">
        <w:rPr>
          <w:rtl/>
          <w:lang w:bidi="fa-IR"/>
        </w:rPr>
        <w:t xml:space="preserve">. </w:t>
      </w:r>
      <w:r>
        <w:rPr>
          <w:rtl/>
          <w:lang w:bidi="fa-IR"/>
        </w:rPr>
        <w:t>دو ترج</w:t>
      </w:r>
      <w:r w:rsidR="00FB36B4">
        <w:rPr>
          <w:rtl/>
          <w:lang w:bidi="fa-IR"/>
        </w:rPr>
        <w:t>ی</w:t>
      </w:r>
      <w:r>
        <w:rPr>
          <w:rtl/>
          <w:lang w:bidi="fa-IR"/>
        </w:rPr>
        <w:t>ع</w:t>
      </w:r>
      <w:r w:rsidR="00FB36B4">
        <w:rPr>
          <w:rtl/>
          <w:lang w:bidi="fa-IR"/>
        </w:rPr>
        <w:t xml:space="preserve"> </w:t>
      </w:r>
      <w:r>
        <w:rPr>
          <w:rtl/>
          <w:lang w:bidi="fa-IR"/>
        </w:rPr>
        <w:t>بند د</w:t>
      </w:r>
      <w:r w:rsidR="00FB36B4">
        <w:rPr>
          <w:rtl/>
          <w:lang w:bidi="fa-IR"/>
        </w:rPr>
        <w:t>ی</w:t>
      </w:r>
      <w:r>
        <w:rPr>
          <w:rtl/>
          <w:lang w:bidi="fa-IR"/>
        </w:rPr>
        <w:t>گر در قرآن مج</w:t>
      </w:r>
      <w:r w:rsidR="00FB36B4">
        <w:rPr>
          <w:rtl/>
          <w:lang w:bidi="fa-IR"/>
        </w:rPr>
        <w:t>ی</w:t>
      </w:r>
      <w:r>
        <w:rPr>
          <w:rtl/>
          <w:lang w:bidi="fa-IR"/>
        </w:rPr>
        <w:t>د در سوره قمر است كه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فكیف كان عذابى و نُذُر</w:t>
      </w:r>
      <w:r w:rsidR="00E610F8" w:rsidRPr="00E610F8">
        <w:rPr>
          <w:rStyle w:val="libAlaemChar"/>
          <w:rFonts w:eastAsia="KFGQPC Uthman Taha Naskh"/>
          <w:rtl/>
        </w:rPr>
        <w:t>)</w:t>
      </w:r>
      <w:r w:rsidR="00121BD9">
        <w:rPr>
          <w:rtl/>
          <w:lang w:bidi="fa-IR"/>
        </w:rPr>
        <w:t xml:space="preserve"> (</w:t>
      </w:r>
      <w:r>
        <w:rPr>
          <w:rtl/>
          <w:lang w:bidi="fa-IR"/>
        </w:rPr>
        <w:t>بنگر تا عذاب و هشدار من چگونه بود</w:t>
      </w:r>
      <w:r w:rsidR="00FB36B4">
        <w:rPr>
          <w:rtl/>
          <w:lang w:bidi="fa-IR"/>
        </w:rPr>
        <w:t>؟</w:t>
      </w:r>
      <w:r w:rsidR="00121BD9">
        <w:rPr>
          <w:rtl/>
          <w:lang w:bidi="fa-IR"/>
        </w:rPr>
        <w:t xml:space="preserve">) </w:t>
      </w:r>
      <w:r>
        <w:rPr>
          <w:rtl/>
          <w:lang w:bidi="fa-IR"/>
        </w:rPr>
        <w:t>سه بار تكرار مى</w:t>
      </w:r>
      <w:r w:rsidR="00FB36B4">
        <w:rPr>
          <w:rtl/>
          <w:lang w:bidi="fa-IR"/>
        </w:rPr>
        <w:t xml:space="preserve"> </w:t>
      </w:r>
      <w:r>
        <w:rPr>
          <w:rtl/>
          <w:lang w:bidi="fa-IR"/>
        </w:rPr>
        <w:t>شود</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ولقد یسّرنا القرآن للذكر فهل من مُدَّكر</w:t>
      </w:r>
      <w:r w:rsidR="00E610F8" w:rsidRPr="00E610F8">
        <w:rPr>
          <w:rStyle w:val="libAlaemChar"/>
          <w:rFonts w:eastAsia="KFGQPC Uthman Taha Naskh"/>
          <w:rtl/>
        </w:rPr>
        <w:t>)</w:t>
      </w:r>
      <w:r w:rsidR="00121BD9">
        <w:rPr>
          <w:rtl/>
          <w:lang w:bidi="fa-IR"/>
        </w:rPr>
        <w:t xml:space="preserve"> (</w:t>
      </w:r>
      <w:r>
        <w:rPr>
          <w:rtl/>
          <w:lang w:bidi="fa-IR"/>
        </w:rPr>
        <w:t>و به</w:t>
      </w:r>
      <w:r w:rsidR="00FB36B4">
        <w:rPr>
          <w:rtl/>
          <w:lang w:bidi="fa-IR"/>
        </w:rPr>
        <w:t xml:space="preserve"> </w:t>
      </w:r>
      <w:r>
        <w:rPr>
          <w:rtl/>
          <w:lang w:bidi="fa-IR"/>
        </w:rPr>
        <w:t xml:space="preserve">راستى قرآن </w:t>
      </w:r>
      <w:r>
        <w:rPr>
          <w:rtl/>
          <w:lang w:bidi="fa-IR"/>
        </w:rPr>
        <w:lastRenderedPageBreak/>
        <w:t>را قابل پندگ</w:t>
      </w:r>
      <w:r w:rsidR="00FB36B4">
        <w:rPr>
          <w:rtl/>
          <w:lang w:bidi="fa-IR"/>
        </w:rPr>
        <w:t>ی</w:t>
      </w:r>
      <w:r>
        <w:rPr>
          <w:rtl/>
          <w:lang w:bidi="fa-IR"/>
        </w:rPr>
        <w:t>رى گرداند</w:t>
      </w:r>
      <w:r w:rsidR="00FB36B4">
        <w:rPr>
          <w:rtl/>
          <w:lang w:bidi="fa-IR"/>
        </w:rPr>
        <w:t>ی</w:t>
      </w:r>
      <w:r>
        <w:rPr>
          <w:rtl/>
          <w:lang w:bidi="fa-IR"/>
        </w:rPr>
        <w:t>م</w:t>
      </w:r>
      <w:r w:rsidR="00FB36B4">
        <w:rPr>
          <w:rtl/>
          <w:lang w:bidi="fa-IR"/>
        </w:rPr>
        <w:t xml:space="preserve">، </w:t>
      </w:r>
      <w:r>
        <w:rPr>
          <w:rtl/>
          <w:lang w:bidi="fa-IR"/>
        </w:rPr>
        <w:t>پس آ</w:t>
      </w:r>
      <w:r w:rsidR="00FB36B4">
        <w:rPr>
          <w:rtl/>
          <w:lang w:bidi="fa-IR"/>
        </w:rPr>
        <w:t>ی</w:t>
      </w:r>
      <w:r>
        <w:rPr>
          <w:rtl/>
          <w:lang w:bidi="fa-IR"/>
        </w:rPr>
        <w:t>ا پندپذ</w:t>
      </w:r>
      <w:r w:rsidR="00FB36B4">
        <w:rPr>
          <w:rtl/>
          <w:lang w:bidi="fa-IR"/>
        </w:rPr>
        <w:t>ی</w:t>
      </w:r>
      <w:r>
        <w:rPr>
          <w:rtl/>
          <w:lang w:bidi="fa-IR"/>
        </w:rPr>
        <w:t>رى هست</w:t>
      </w:r>
      <w:r w:rsidR="00FB36B4">
        <w:rPr>
          <w:rtl/>
          <w:lang w:bidi="fa-IR"/>
        </w:rPr>
        <w:t>؟</w:t>
      </w:r>
      <w:r w:rsidR="00121BD9">
        <w:rPr>
          <w:rtl/>
          <w:lang w:bidi="fa-IR"/>
        </w:rPr>
        <w:t xml:space="preserve">) </w:t>
      </w:r>
      <w:r>
        <w:rPr>
          <w:rtl/>
          <w:lang w:bidi="fa-IR"/>
        </w:rPr>
        <w:t>چهار بار در هم</w:t>
      </w:r>
      <w:r w:rsidR="00FB36B4">
        <w:rPr>
          <w:rtl/>
          <w:lang w:bidi="fa-IR"/>
        </w:rPr>
        <w:t>ی</w:t>
      </w:r>
      <w:r>
        <w:rPr>
          <w:rtl/>
          <w:lang w:bidi="fa-IR"/>
        </w:rPr>
        <w:t>ن سوره ع</w:t>
      </w:r>
      <w:r w:rsidR="00FB36B4">
        <w:rPr>
          <w:rtl/>
          <w:lang w:bidi="fa-IR"/>
        </w:rPr>
        <w:t>ی</w:t>
      </w:r>
      <w:r>
        <w:rPr>
          <w:rtl/>
          <w:lang w:bidi="fa-IR"/>
        </w:rPr>
        <w:t>ناً تكرار مى</w:t>
      </w:r>
      <w:r w:rsidR="00FB36B4">
        <w:rPr>
          <w:rtl/>
          <w:lang w:bidi="fa-IR"/>
        </w:rPr>
        <w:t xml:space="preserve"> </w:t>
      </w:r>
      <w:r>
        <w:rPr>
          <w:rtl/>
          <w:lang w:bidi="fa-IR"/>
        </w:rPr>
        <w:t>شود</w:t>
      </w:r>
      <w:r w:rsidR="00FB36B4">
        <w:rPr>
          <w:rtl/>
          <w:lang w:bidi="fa-IR"/>
        </w:rPr>
        <w:t xml:space="preserve">. </w:t>
      </w:r>
    </w:p>
    <w:p w:rsidR="00FC5DC1" w:rsidRDefault="00AC30EA" w:rsidP="009B6F50">
      <w:pPr>
        <w:pStyle w:val="libNormal"/>
        <w:rPr>
          <w:rtl/>
          <w:lang w:bidi="fa-IR"/>
        </w:rPr>
      </w:pPr>
      <w:r>
        <w:rPr>
          <w:rtl/>
          <w:lang w:bidi="fa-IR"/>
        </w:rPr>
        <w:t>36</w:t>
      </w:r>
      <w:r w:rsidR="00FB36B4">
        <w:rPr>
          <w:rtl/>
          <w:lang w:bidi="fa-IR"/>
        </w:rPr>
        <w:t>. ی</w:t>
      </w:r>
      <w:r>
        <w:rPr>
          <w:rtl/>
          <w:lang w:bidi="fa-IR"/>
        </w:rPr>
        <w:t>ك ترج</w:t>
      </w:r>
      <w:r w:rsidR="00FB36B4">
        <w:rPr>
          <w:rtl/>
          <w:lang w:bidi="fa-IR"/>
        </w:rPr>
        <w:t>ی</w:t>
      </w:r>
      <w:r>
        <w:rPr>
          <w:rtl/>
          <w:lang w:bidi="fa-IR"/>
        </w:rPr>
        <w:t>ع</w:t>
      </w:r>
      <w:r w:rsidR="00FB36B4">
        <w:rPr>
          <w:rtl/>
          <w:lang w:bidi="fa-IR"/>
        </w:rPr>
        <w:t xml:space="preserve"> </w:t>
      </w:r>
      <w:r>
        <w:rPr>
          <w:rtl/>
          <w:lang w:bidi="fa-IR"/>
        </w:rPr>
        <w:t>بند د</w:t>
      </w:r>
      <w:r w:rsidR="00FB36B4">
        <w:rPr>
          <w:rtl/>
          <w:lang w:bidi="fa-IR"/>
        </w:rPr>
        <w:t>ی</w:t>
      </w:r>
      <w:r>
        <w:rPr>
          <w:rtl/>
          <w:lang w:bidi="fa-IR"/>
        </w:rPr>
        <w:t>گر در سوره مرسلات است كه آ</w:t>
      </w:r>
      <w:r w:rsidR="00FB36B4">
        <w:rPr>
          <w:rtl/>
          <w:lang w:bidi="fa-IR"/>
        </w:rPr>
        <w:t>ی</w:t>
      </w:r>
      <w:r>
        <w:rPr>
          <w:rtl/>
          <w:lang w:bidi="fa-IR"/>
        </w:rPr>
        <w:t xml:space="preserve">ه </w:t>
      </w:r>
      <w:r w:rsidR="00E610F8" w:rsidRPr="00E610F8">
        <w:rPr>
          <w:rStyle w:val="libAlaemChar"/>
          <w:rFonts w:eastAsia="KFGQPC Uthman Taha Naskh"/>
          <w:rtl/>
        </w:rPr>
        <w:t>(</w:t>
      </w:r>
      <w:r w:rsidR="00E610F8" w:rsidRPr="00E610F8">
        <w:rPr>
          <w:rStyle w:val="libAieChar"/>
          <w:rtl/>
        </w:rPr>
        <w:t>ویل یومئذٍ للمكذّبین</w:t>
      </w:r>
      <w:r w:rsidR="00E610F8" w:rsidRPr="00E610F8">
        <w:rPr>
          <w:rStyle w:val="libAlaemChar"/>
          <w:rFonts w:eastAsia="KFGQPC Uthman Taha Naskh"/>
          <w:rtl/>
        </w:rPr>
        <w:t>)</w:t>
      </w:r>
      <w:r w:rsidR="00121BD9">
        <w:rPr>
          <w:rtl/>
          <w:lang w:bidi="fa-IR"/>
        </w:rPr>
        <w:t xml:space="preserve"> (</w:t>
      </w:r>
      <w:r>
        <w:rPr>
          <w:rtl/>
          <w:lang w:bidi="fa-IR"/>
        </w:rPr>
        <w:t>در چن</w:t>
      </w:r>
      <w:r w:rsidR="00FB36B4">
        <w:rPr>
          <w:rtl/>
          <w:lang w:bidi="fa-IR"/>
        </w:rPr>
        <w:t>ی</w:t>
      </w:r>
      <w:r>
        <w:rPr>
          <w:rtl/>
          <w:lang w:bidi="fa-IR"/>
        </w:rPr>
        <w:t>ن روزى واى بر منكران</w:t>
      </w:r>
      <w:r w:rsidR="00121BD9">
        <w:rPr>
          <w:rtl/>
          <w:lang w:bidi="fa-IR"/>
        </w:rPr>
        <w:t xml:space="preserve">) </w:t>
      </w:r>
      <w:r>
        <w:rPr>
          <w:rtl/>
          <w:lang w:bidi="fa-IR"/>
        </w:rPr>
        <w:t>ده مرتبه درا</w:t>
      </w:r>
      <w:r w:rsidR="00FB36B4">
        <w:rPr>
          <w:rtl/>
          <w:lang w:bidi="fa-IR"/>
        </w:rPr>
        <w:t>ی</w:t>
      </w:r>
      <w:r>
        <w:rPr>
          <w:rtl/>
          <w:lang w:bidi="fa-IR"/>
        </w:rPr>
        <w:t>ن سوره تكرار شده است</w:t>
      </w:r>
      <w:r w:rsidR="00FB36B4">
        <w:rPr>
          <w:rtl/>
          <w:lang w:bidi="fa-IR"/>
        </w:rPr>
        <w:t xml:space="preserve">. </w:t>
      </w:r>
    </w:p>
    <w:p w:rsidR="00FC5DC1" w:rsidRDefault="00AC30EA" w:rsidP="00AC30EA">
      <w:pPr>
        <w:pStyle w:val="libNormal"/>
        <w:rPr>
          <w:rtl/>
          <w:lang w:bidi="fa-IR"/>
        </w:rPr>
      </w:pPr>
      <w:r>
        <w:rPr>
          <w:rtl/>
          <w:lang w:bidi="fa-IR"/>
        </w:rPr>
        <w:t>37</w:t>
      </w:r>
      <w:r w:rsidR="00FB36B4">
        <w:rPr>
          <w:rtl/>
          <w:lang w:bidi="fa-IR"/>
        </w:rPr>
        <w:t xml:space="preserve">. </w:t>
      </w:r>
      <w:r>
        <w:rPr>
          <w:rtl/>
          <w:lang w:bidi="fa-IR"/>
        </w:rPr>
        <w:t>آ</w:t>
      </w:r>
      <w:r w:rsidR="00FB36B4">
        <w:rPr>
          <w:rtl/>
          <w:lang w:bidi="fa-IR"/>
        </w:rPr>
        <w:t>ی</w:t>
      </w:r>
      <w:r>
        <w:rPr>
          <w:rtl/>
          <w:lang w:bidi="fa-IR"/>
        </w:rPr>
        <w:t>ات سجده اعم از واجب و مستحب پانزده آ</w:t>
      </w:r>
      <w:r w:rsidR="00FB36B4">
        <w:rPr>
          <w:rtl/>
          <w:lang w:bidi="fa-IR"/>
        </w:rPr>
        <w:t>ی</w:t>
      </w:r>
      <w:r>
        <w:rPr>
          <w:rtl/>
          <w:lang w:bidi="fa-IR"/>
        </w:rPr>
        <w:t>ه است</w:t>
      </w:r>
      <w:r w:rsidR="00FB36B4">
        <w:rPr>
          <w:rtl/>
          <w:lang w:bidi="fa-IR"/>
        </w:rPr>
        <w:t xml:space="preserve">، </w:t>
      </w:r>
      <w:r>
        <w:rPr>
          <w:rtl/>
          <w:lang w:bidi="fa-IR"/>
        </w:rPr>
        <w:t>كه از آن م</w:t>
      </w:r>
      <w:r w:rsidR="00FB36B4">
        <w:rPr>
          <w:rtl/>
          <w:lang w:bidi="fa-IR"/>
        </w:rPr>
        <w:t>ی</w:t>
      </w:r>
      <w:r>
        <w:rPr>
          <w:rtl/>
          <w:lang w:bidi="fa-IR"/>
        </w:rPr>
        <w:t>ان چهار آ</w:t>
      </w:r>
      <w:r w:rsidR="00FB36B4">
        <w:rPr>
          <w:rtl/>
          <w:lang w:bidi="fa-IR"/>
        </w:rPr>
        <w:t>ی</w:t>
      </w:r>
      <w:r>
        <w:rPr>
          <w:rtl/>
          <w:lang w:bidi="fa-IR"/>
        </w:rPr>
        <w:t>ه سجده واجب دارد كه با</w:t>
      </w:r>
      <w:r w:rsidR="00FB36B4">
        <w:rPr>
          <w:rtl/>
          <w:lang w:bidi="fa-IR"/>
        </w:rPr>
        <w:t>ی</w:t>
      </w:r>
      <w:r>
        <w:rPr>
          <w:rtl/>
          <w:lang w:bidi="fa-IR"/>
        </w:rPr>
        <w:t>د به</w:t>
      </w:r>
      <w:r w:rsidR="00FB36B4">
        <w:rPr>
          <w:rtl/>
          <w:lang w:bidi="fa-IR"/>
        </w:rPr>
        <w:t xml:space="preserve"> </w:t>
      </w:r>
      <w:r>
        <w:rPr>
          <w:rtl/>
          <w:lang w:bidi="fa-IR"/>
        </w:rPr>
        <w:t xml:space="preserve">هنگام خواندن </w:t>
      </w:r>
      <w:r w:rsidR="00FB36B4">
        <w:rPr>
          <w:rtl/>
          <w:lang w:bidi="fa-IR"/>
        </w:rPr>
        <w:t>ی</w:t>
      </w:r>
      <w:r>
        <w:rPr>
          <w:rtl/>
          <w:lang w:bidi="fa-IR"/>
        </w:rPr>
        <w:t>ا شن</w:t>
      </w:r>
      <w:r w:rsidR="00FB36B4">
        <w:rPr>
          <w:rtl/>
          <w:lang w:bidi="fa-IR"/>
        </w:rPr>
        <w:t>ی</w:t>
      </w:r>
      <w:r>
        <w:rPr>
          <w:rtl/>
          <w:lang w:bidi="fa-IR"/>
        </w:rPr>
        <w:t>دن آنها سجده كرد و سوره</w:t>
      </w:r>
      <w:r w:rsidR="00FB36B4">
        <w:rPr>
          <w:rtl/>
          <w:lang w:bidi="fa-IR"/>
        </w:rPr>
        <w:t xml:space="preserve"> </w:t>
      </w:r>
      <w:r>
        <w:rPr>
          <w:rtl/>
          <w:lang w:bidi="fa-IR"/>
        </w:rPr>
        <w:t>ها</w:t>
      </w:r>
      <w:r w:rsidR="00FB36B4">
        <w:rPr>
          <w:rtl/>
          <w:lang w:bidi="fa-IR"/>
        </w:rPr>
        <w:t>ی</w:t>
      </w:r>
      <w:r>
        <w:rPr>
          <w:rtl/>
          <w:lang w:bidi="fa-IR"/>
        </w:rPr>
        <w:t>ى را كه ا</w:t>
      </w:r>
      <w:r w:rsidR="00FB36B4">
        <w:rPr>
          <w:rtl/>
          <w:lang w:bidi="fa-IR"/>
        </w:rPr>
        <w:t>ی</w:t>
      </w:r>
      <w:r>
        <w:rPr>
          <w:rtl/>
          <w:lang w:bidi="fa-IR"/>
        </w:rPr>
        <w:t>ن چهار آ</w:t>
      </w:r>
      <w:r w:rsidR="00FB36B4">
        <w:rPr>
          <w:rtl/>
          <w:lang w:bidi="fa-IR"/>
        </w:rPr>
        <w:t>ی</w:t>
      </w:r>
      <w:r>
        <w:rPr>
          <w:rtl/>
          <w:lang w:bidi="fa-IR"/>
        </w:rPr>
        <w:t>ه در آن هست «عزا</w:t>
      </w:r>
      <w:r w:rsidR="00FB36B4">
        <w:rPr>
          <w:rtl/>
          <w:lang w:bidi="fa-IR"/>
        </w:rPr>
        <w:t>ی</w:t>
      </w:r>
      <w:r>
        <w:rPr>
          <w:rtl/>
          <w:lang w:bidi="fa-IR"/>
        </w:rPr>
        <w:t>م» نامند و ا</w:t>
      </w:r>
      <w:r w:rsidR="00FB36B4">
        <w:rPr>
          <w:rtl/>
          <w:lang w:bidi="fa-IR"/>
        </w:rPr>
        <w:t>ی</w:t>
      </w:r>
      <w:r>
        <w:rPr>
          <w:rtl/>
          <w:lang w:bidi="fa-IR"/>
        </w:rPr>
        <w:t>ن چهار سوره عبارتند از</w:t>
      </w:r>
      <w:r w:rsidR="00FB36B4">
        <w:rPr>
          <w:rtl/>
          <w:lang w:bidi="fa-IR"/>
        </w:rPr>
        <w:t xml:space="preserve">: </w:t>
      </w:r>
      <w:r>
        <w:rPr>
          <w:rtl/>
          <w:lang w:bidi="fa-IR"/>
        </w:rPr>
        <w:t>سجده</w:t>
      </w:r>
      <w:r w:rsidR="00FB36B4">
        <w:rPr>
          <w:rtl/>
          <w:lang w:bidi="fa-IR"/>
        </w:rPr>
        <w:t xml:space="preserve">، </w:t>
      </w:r>
      <w:r>
        <w:rPr>
          <w:rtl/>
          <w:lang w:bidi="fa-IR"/>
        </w:rPr>
        <w:t>فصّلت</w:t>
      </w:r>
      <w:r w:rsidR="00FB36B4">
        <w:rPr>
          <w:rtl/>
          <w:lang w:bidi="fa-IR"/>
        </w:rPr>
        <w:t xml:space="preserve">، </w:t>
      </w:r>
      <w:r>
        <w:rPr>
          <w:rtl/>
          <w:lang w:bidi="fa-IR"/>
        </w:rPr>
        <w:t>نجم</w:t>
      </w:r>
      <w:r w:rsidR="00FB36B4">
        <w:rPr>
          <w:rtl/>
          <w:lang w:bidi="fa-IR"/>
        </w:rPr>
        <w:t xml:space="preserve">، </w:t>
      </w:r>
      <w:r>
        <w:rPr>
          <w:rtl/>
          <w:lang w:bidi="fa-IR"/>
        </w:rPr>
        <w:t>علق</w:t>
      </w:r>
      <w:r w:rsidR="00FB36B4">
        <w:rPr>
          <w:rtl/>
          <w:lang w:bidi="fa-IR"/>
        </w:rPr>
        <w:t xml:space="preserve">. </w:t>
      </w:r>
    </w:p>
    <w:p w:rsidR="00AC30EA" w:rsidRDefault="00AC30EA" w:rsidP="009B6F50">
      <w:pPr>
        <w:pStyle w:val="libNormal"/>
        <w:rPr>
          <w:rtl/>
          <w:lang w:bidi="fa-IR"/>
        </w:rPr>
      </w:pPr>
      <w:r>
        <w:rPr>
          <w:rtl/>
          <w:lang w:bidi="fa-IR"/>
        </w:rPr>
        <w:t>38</w:t>
      </w:r>
      <w:r w:rsidR="00FB36B4">
        <w:rPr>
          <w:rtl/>
          <w:lang w:bidi="fa-IR"/>
        </w:rPr>
        <w:t xml:space="preserve">. </w:t>
      </w:r>
      <w:r>
        <w:rPr>
          <w:rtl/>
          <w:lang w:bidi="fa-IR"/>
        </w:rPr>
        <w:t xml:space="preserve">وان </w:t>
      </w:r>
      <w:r w:rsidR="00FB36B4">
        <w:rPr>
          <w:rtl/>
          <w:lang w:bidi="fa-IR"/>
        </w:rPr>
        <w:t>ی</w:t>
      </w:r>
      <w:r>
        <w:rPr>
          <w:rtl/>
          <w:lang w:bidi="fa-IR"/>
        </w:rPr>
        <w:t>كاد</w:t>
      </w:r>
      <w:r w:rsidR="00FB36B4">
        <w:rPr>
          <w:rtl/>
          <w:lang w:bidi="fa-IR"/>
        </w:rPr>
        <w:t xml:space="preserve">: </w:t>
      </w:r>
      <w:r>
        <w:rPr>
          <w:rtl/>
          <w:lang w:bidi="fa-IR"/>
        </w:rPr>
        <w:t>آغاز آ</w:t>
      </w:r>
      <w:r w:rsidR="00FB36B4">
        <w:rPr>
          <w:rtl/>
          <w:lang w:bidi="fa-IR"/>
        </w:rPr>
        <w:t>ی</w:t>
      </w:r>
      <w:r>
        <w:rPr>
          <w:rtl/>
          <w:lang w:bidi="fa-IR"/>
        </w:rPr>
        <w:t>ه ماقبل آخر از سوره قلم است و تمام آن</w:t>
      </w:r>
      <w:r w:rsidR="00121BD9">
        <w:rPr>
          <w:rtl/>
          <w:lang w:bidi="fa-IR"/>
        </w:rPr>
        <w:t xml:space="preserve"> (</w:t>
      </w:r>
      <w:r>
        <w:rPr>
          <w:rtl/>
          <w:lang w:bidi="fa-IR"/>
        </w:rPr>
        <w:t>با آ</w:t>
      </w:r>
      <w:r w:rsidR="00FB36B4">
        <w:rPr>
          <w:rtl/>
          <w:lang w:bidi="fa-IR"/>
        </w:rPr>
        <w:t>ی</w:t>
      </w:r>
      <w:r>
        <w:rPr>
          <w:rtl/>
          <w:lang w:bidi="fa-IR"/>
        </w:rPr>
        <w:t>ه بعدى</w:t>
      </w:r>
      <w:r w:rsidR="00121BD9">
        <w:rPr>
          <w:rtl/>
          <w:lang w:bidi="fa-IR"/>
        </w:rPr>
        <w:t xml:space="preserve">) </w:t>
      </w:r>
      <w:r>
        <w:rPr>
          <w:rtl/>
          <w:lang w:bidi="fa-IR"/>
        </w:rPr>
        <w:t>چن</w:t>
      </w:r>
      <w:r w:rsidR="00FB36B4">
        <w:rPr>
          <w:rtl/>
          <w:lang w:bidi="fa-IR"/>
        </w:rPr>
        <w:t>ی</w:t>
      </w:r>
      <w:r>
        <w:rPr>
          <w:rtl/>
          <w:lang w:bidi="fa-IR"/>
        </w:rPr>
        <w:t>ن است</w:t>
      </w:r>
      <w:r w:rsidR="00FB36B4">
        <w:rPr>
          <w:rtl/>
          <w:lang w:bidi="fa-IR"/>
        </w:rPr>
        <w:t xml:space="preserve">: </w:t>
      </w:r>
      <w:r w:rsidR="00E610F8" w:rsidRPr="00E610F8">
        <w:rPr>
          <w:rStyle w:val="libAlaemChar"/>
          <w:rFonts w:eastAsia="KFGQPC Uthman Taha Naskh"/>
          <w:rtl/>
        </w:rPr>
        <w:t>(</w:t>
      </w:r>
      <w:r w:rsidR="00E610F8" w:rsidRPr="00E610F8">
        <w:rPr>
          <w:rStyle w:val="libAieChar"/>
          <w:rtl/>
        </w:rPr>
        <w:t>و إن یكاد الذین كفروا لیزلقونك بأبصارهم لمّا سمعوا الذكر و یقولون إنه لمجنون و ما هو إلّا ذكر للعالمین</w:t>
      </w:r>
      <w:r w:rsidR="00E610F8" w:rsidRPr="00E610F8">
        <w:rPr>
          <w:rStyle w:val="libAlaemChar"/>
          <w:rFonts w:eastAsia="KFGQPC Uthman Taha Naskh"/>
          <w:rtl/>
        </w:rPr>
        <w:t>)</w:t>
      </w:r>
      <w:r w:rsidR="00121BD9">
        <w:rPr>
          <w:rtl/>
          <w:lang w:bidi="fa-IR"/>
        </w:rPr>
        <w:t xml:space="preserve"> (</w:t>
      </w:r>
      <w:r>
        <w:rPr>
          <w:rtl/>
          <w:lang w:bidi="fa-IR"/>
        </w:rPr>
        <w:t>و بس</w:t>
      </w:r>
      <w:r w:rsidR="00FB36B4">
        <w:rPr>
          <w:rtl/>
          <w:lang w:bidi="fa-IR"/>
        </w:rPr>
        <w:t>ی</w:t>
      </w:r>
      <w:r>
        <w:rPr>
          <w:rtl/>
          <w:lang w:bidi="fa-IR"/>
        </w:rPr>
        <w:t>ار نزد</w:t>
      </w:r>
      <w:r w:rsidR="00FB36B4">
        <w:rPr>
          <w:rtl/>
          <w:lang w:bidi="fa-IR"/>
        </w:rPr>
        <w:t>ی</w:t>
      </w:r>
      <w:r>
        <w:rPr>
          <w:rtl/>
          <w:lang w:bidi="fa-IR"/>
        </w:rPr>
        <w:t>ك بود كه كافران چون قرآن را شن</w:t>
      </w:r>
      <w:r w:rsidR="00FB36B4">
        <w:rPr>
          <w:rtl/>
          <w:lang w:bidi="fa-IR"/>
        </w:rPr>
        <w:t>ی</w:t>
      </w:r>
      <w:r>
        <w:rPr>
          <w:rtl/>
          <w:lang w:bidi="fa-IR"/>
        </w:rPr>
        <w:t>دند</w:t>
      </w:r>
      <w:r w:rsidR="00FB36B4">
        <w:rPr>
          <w:rtl/>
          <w:lang w:bidi="fa-IR"/>
        </w:rPr>
        <w:t xml:space="preserve">، </w:t>
      </w:r>
      <w:r>
        <w:rPr>
          <w:rtl/>
          <w:lang w:bidi="fa-IR"/>
        </w:rPr>
        <w:t>تو را با د</w:t>
      </w:r>
      <w:r w:rsidR="00FB36B4">
        <w:rPr>
          <w:rtl/>
          <w:lang w:bidi="fa-IR"/>
        </w:rPr>
        <w:t>ی</w:t>
      </w:r>
      <w:r>
        <w:rPr>
          <w:rtl/>
          <w:lang w:bidi="fa-IR"/>
        </w:rPr>
        <w:t>دگانشان آس</w:t>
      </w:r>
      <w:r w:rsidR="00FB36B4">
        <w:rPr>
          <w:rtl/>
          <w:lang w:bidi="fa-IR"/>
        </w:rPr>
        <w:t>ی</w:t>
      </w:r>
      <w:r>
        <w:rPr>
          <w:rtl/>
          <w:lang w:bidi="fa-IR"/>
        </w:rPr>
        <w:t>ب برسانند</w:t>
      </w:r>
      <w:r w:rsidR="00121BD9">
        <w:rPr>
          <w:rtl/>
          <w:lang w:bidi="fa-IR"/>
        </w:rPr>
        <w:t xml:space="preserve"> (</w:t>
      </w:r>
      <w:r>
        <w:rPr>
          <w:rtl/>
          <w:lang w:bidi="fa-IR"/>
        </w:rPr>
        <w:t>چشم</w:t>
      </w:r>
      <w:r w:rsidR="00FB36B4">
        <w:rPr>
          <w:rtl/>
          <w:lang w:bidi="fa-IR"/>
        </w:rPr>
        <w:t xml:space="preserve"> </w:t>
      </w:r>
      <w:r>
        <w:rPr>
          <w:rtl/>
          <w:lang w:bidi="fa-IR"/>
        </w:rPr>
        <w:t>زخم بزنند</w:t>
      </w:r>
      <w:r w:rsidR="00121BD9">
        <w:rPr>
          <w:rtl/>
          <w:lang w:bidi="fa-IR"/>
        </w:rPr>
        <w:t xml:space="preserve">) </w:t>
      </w:r>
      <w:r>
        <w:rPr>
          <w:rtl/>
          <w:lang w:bidi="fa-IR"/>
        </w:rPr>
        <w:t>و گفتند او د</w:t>
      </w:r>
      <w:r w:rsidR="00FB36B4">
        <w:rPr>
          <w:rtl/>
          <w:lang w:bidi="fa-IR"/>
        </w:rPr>
        <w:t>ی</w:t>
      </w:r>
      <w:r>
        <w:rPr>
          <w:rtl/>
          <w:lang w:bidi="fa-IR"/>
        </w:rPr>
        <w:t>وانه است</w:t>
      </w:r>
      <w:r w:rsidR="00FB36B4">
        <w:rPr>
          <w:rtl/>
          <w:lang w:bidi="fa-IR"/>
        </w:rPr>
        <w:t xml:space="preserve">. </w:t>
      </w:r>
      <w:r>
        <w:rPr>
          <w:rtl/>
          <w:lang w:bidi="fa-IR"/>
        </w:rPr>
        <w:t>و حال آن</w:t>
      </w:r>
      <w:r w:rsidR="00FB36B4">
        <w:rPr>
          <w:rtl/>
          <w:lang w:bidi="fa-IR"/>
        </w:rPr>
        <w:t xml:space="preserve"> </w:t>
      </w:r>
      <w:r>
        <w:rPr>
          <w:rtl/>
          <w:lang w:bidi="fa-IR"/>
        </w:rPr>
        <w:t>كه آن جز پندى براى جهان</w:t>
      </w:r>
      <w:r w:rsidR="00FB36B4">
        <w:rPr>
          <w:rtl/>
          <w:lang w:bidi="fa-IR"/>
        </w:rPr>
        <w:t>ی</w:t>
      </w:r>
      <w:r>
        <w:rPr>
          <w:rtl/>
          <w:lang w:bidi="fa-IR"/>
        </w:rPr>
        <w:t>ان ن</w:t>
      </w:r>
      <w:r w:rsidR="00FB36B4">
        <w:rPr>
          <w:rtl/>
          <w:lang w:bidi="fa-IR"/>
        </w:rPr>
        <w:t>ی</w:t>
      </w:r>
      <w:r>
        <w:rPr>
          <w:rtl/>
          <w:lang w:bidi="fa-IR"/>
        </w:rPr>
        <w:t>ست</w:t>
      </w:r>
      <w:r w:rsidR="00121BD9">
        <w:rPr>
          <w:rtl/>
          <w:lang w:bidi="fa-IR"/>
        </w:rPr>
        <w:t>) (</w:t>
      </w:r>
      <w:r>
        <w:rPr>
          <w:rtl/>
          <w:lang w:bidi="fa-IR"/>
        </w:rPr>
        <w:t>سوره قلم</w:t>
      </w:r>
      <w:r w:rsidR="00FB36B4">
        <w:rPr>
          <w:rtl/>
          <w:lang w:bidi="fa-IR"/>
        </w:rPr>
        <w:t xml:space="preserve">، </w:t>
      </w:r>
      <w:r>
        <w:rPr>
          <w:rtl/>
          <w:lang w:bidi="fa-IR"/>
        </w:rPr>
        <w:t>آ</w:t>
      </w:r>
      <w:r w:rsidR="00FB36B4">
        <w:rPr>
          <w:rtl/>
          <w:lang w:bidi="fa-IR"/>
        </w:rPr>
        <w:t>ی</w:t>
      </w:r>
      <w:r>
        <w:rPr>
          <w:rtl/>
          <w:lang w:bidi="fa-IR"/>
        </w:rPr>
        <w:t>ات 51 و 52</w:t>
      </w:r>
      <w:r w:rsidR="00121BD9">
        <w:rPr>
          <w:rtl/>
          <w:lang w:bidi="fa-IR"/>
        </w:rPr>
        <w:t xml:space="preserve">) </w:t>
      </w:r>
      <w:r w:rsidR="00FB36B4">
        <w:rPr>
          <w:rtl/>
          <w:lang w:bidi="fa-IR"/>
        </w:rPr>
        <w:t xml:space="preserve">. </w:t>
      </w:r>
      <w:r>
        <w:rPr>
          <w:rtl/>
          <w:lang w:bidi="fa-IR"/>
        </w:rPr>
        <w:t>مفسران در شرح ا</w:t>
      </w:r>
      <w:r w:rsidR="00FB36B4">
        <w:rPr>
          <w:rtl/>
          <w:lang w:bidi="fa-IR"/>
        </w:rPr>
        <w:t>ی</w:t>
      </w:r>
      <w:r>
        <w:rPr>
          <w:rtl/>
          <w:lang w:bidi="fa-IR"/>
        </w:rPr>
        <w:t>ن آ</w:t>
      </w:r>
      <w:r w:rsidR="00FB36B4">
        <w:rPr>
          <w:rtl/>
          <w:lang w:bidi="fa-IR"/>
        </w:rPr>
        <w:t>ی</w:t>
      </w:r>
      <w:r>
        <w:rPr>
          <w:rtl/>
          <w:lang w:bidi="fa-IR"/>
        </w:rPr>
        <w:t>ه گفته</w:t>
      </w:r>
      <w:r w:rsidR="00FB36B4">
        <w:rPr>
          <w:rtl/>
          <w:lang w:bidi="fa-IR"/>
        </w:rPr>
        <w:t xml:space="preserve"> </w:t>
      </w:r>
      <w:r>
        <w:rPr>
          <w:rtl/>
          <w:lang w:bidi="fa-IR"/>
        </w:rPr>
        <w:t>اند كه عده</w:t>
      </w:r>
      <w:r w:rsidR="00FB36B4">
        <w:rPr>
          <w:rtl/>
          <w:lang w:bidi="fa-IR"/>
        </w:rPr>
        <w:t xml:space="preserve"> </w:t>
      </w:r>
      <w:r>
        <w:rPr>
          <w:rtl/>
          <w:lang w:bidi="fa-IR"/>
        </w:rPr>
        <w:t>اى از كافران</w:t>
      </w:r>
      <w:r w:rsidR="00FB36B4">
        <w:rPr>
          <w:rtl/>
          <w:lang w:bidi="fa-IR"/>
        </w:rPr>
        <w:t xml:space="preserve">، </w:t>
      </w:r>
      <w:r>
        <w:rPr>
          <w:rtl/>
          <w:lang w:bidi="fa-IR"/>
        </w:rPr>
        <w:t>چشم</w:t>
      </w:r>
      <w:r w:rsidR="00FB36B4">
        <w:rPr>
          <w:rtl/>
          <w:lang w:bidi="fa-IR"/>
        </w:rPr>
        <w:t xml:space="preserve"> </w:t>
      </w:r>
      <w:r>
        <w:rPr>
          <w:rtl/>
          <w:lang w:bidi="fa-IR"/>
        </w:rPr>
        <w:t>زنان حرفه</w:t>
      </w:r>
      <w:r w:rsidR="00FB36B4">
        <w:rPr>
          <w:rtl/>
          <w:lang w:bidi="fa-IR"/>
        </w:rPr>
        <w:t xml:space="preserve"> </w:t>
      </w:r>
      <w:r>
        <w:rPr>
          <w:rtl/>
          <w:lang w:bidi="fa-IR"/>
        </w:rPr>
        <w:t>اى و قهّار و شورچشم و گزندرسان طا</w:t>
      </w:r>
      <w:r w:rsidR="00FB36B4">
        <w:rPr>
          <w:rtl/>
          <w:lang w:bidi="fa-IR"/>
        </w:rPr>
        <w:t>ی</w:t>
      </w:r>
      <w:r>
        <w:rPr>
          <w:rtl/>
          <w:lang w:bidi="fa-IR"/>
        </w:rPr>
        <w:t>فه بنى</w:t>
      </w:r>
      <w:r w:rsidR="00FB36B4">
        <w:rPr>
          <w:rtl/>
          <w:lang w:bidi="fa-IR"/>
        </w:rPr>
        <w:t xml:space="preserve"> </w:t>
      </w:r>
      <w:r>
        <w:rPr>
          <w:rtl/>
          <w:lang w:bidi="fa-IR"/>
        </w:rPr>
        <w:t>اسد را</w:t>
      </w:r>
      <w:r w:rsidR="00FB36B4">
        <w:rPr>
          <w:rtl/>
          <w:lang w:bidi="fa-IR"/>
        </w:rPr>
        <w:t xml:space="preserve">، </w:t>
      </w:r>
      <w:r>
        <w:rPr>
          <w:rtl/>
          <w:lang w:bidi="fa-IR"/>
        </w:rPr>
        <w:t>كه به</w:t>
      </w:r>
      <w:r w:rsidR="00FB36B4">
        <w:rPr>
          <w:rtl/>
          <w:lang w:bidi="fa-IR"/>
        </w:rPr>
        <w:t xml:space="preserve"> </w:t>
      </w:r>
      <w:r>
        <w:rPr>
          <w:rtl/>
          <w:lang w:bidi="fa-IR"/>
        </w:rPr>
        <w:t>چشم</w:t>
      </w:r>
      <w:r w:rsidR="00FB36B4">
        <w:rPr>
          <w:rtl/>
          <w:lang w:bidi="fa-IR"/>
        </w:rPr>
        <w:t xml:space="preserve"> </w:t>
      </w:r>
      <w:r>
        <w:rPr>
          <w:rtl/>
          <w:lang w:bidi="fa-IR"/>
        </w:rPr>
        <w:t>زنى و آس</w:t>
      </w:r>
      <w:r w:rsidR="00FB36B4">
        <w:rPr>
          <w:rtl/>
          <w:lang w:bidi="fa-IR"/>
        </w:rPr>
        <w:t>ی</w:t>
      </w:r>
      <w:r>
        <w:rPr>
          <w:rtl/>
          <w:lang w:bidi="fa-IR"/>
        </w:rPr>
        <w:t>ب</w:t>
      </w:r>
      <w:r w:rsidR="00FB36B4">
        <w:rPr>
          <w:rtl/>
          <w:lang w:bidi="fa-IR"/>
        </w:rPr>
        <w:t xml:space="preserve"> </w:t>
      </w:r>
      <w:r>
        <w:rPr>
          <w:rtl/>
          <w:lang w:bidi="fa-IR"/>
        </w:rPr>
        <w:t>رساندن با چشم به</w:t>
      </w:r>
      <w:r w:rsidR="00FB36B4">
        <w:rPr>
          <w:rtl/>
          <w:lang w:bidi="fa-IR"/>
        </w:rPr>
        <w:t xml:space="preserve"> </w:t>
      </w:r>
      <w:r>
        <w:rPr>
          <w:rtl/>
          <w:lang w:bidi="fa-IR"/>
        </w:rPr>
        <w:t>انسان و ح</w:t>
      </w:r>
      <w:r w:rsidR="00FB36B4">
        <w:rPr>
          <w:rtl/>
          <w:lang w:bidi="fa-IR"/>
        </w:rPr>
        <w:t>ی</w:t>
      </w:r>
      <w:r>
        <w:rPr>
          <w:rtl/>
          <w:lang w:bidi="fa-IR"/>
        </w:rPr>
        <w:t>وان معروف بودند</w:t>
      </w:r>
      <w:r w:rsidR="00FB36B4">
        <w:rPr>
          <w:rtl/>
          <w:lang w:bidi="fa-IR"/>
        </w:rPr>
        <w:t xml:space="preserve">، </w:t>
      </w:r>
      <w:r>
        <w:rPr>
          <w:rtl/>
          <w:lang w:bidi="fa-IR"/>
        </w:rPr>
        <w:t>آوردند كه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را چشم بزنند و از پاى درآورند</w:t>
      </w:r>
      <w:r w:rsidR="00FB36B4">
        <w:rPr>
          <w:rtl/>
          <w:lang w:bidi="fa-IR"/>
        </w:rPr>
        <w:t xml:space="preserve">، </w:t>
      </w:r>
      <w:r>
        <w:rPr>
          <w:rtl/>
          <w:lang w:bidi="fa-IR"/>
        </w:rPr>
        <w:t>ولى حفظ الهى او را در امان داشت و ا</w:t>
      </w:r>
      <w:r w:rsidR="00FB36B4">
        <w:rPr>
          <w:rtl/>
          <w:lang w:bidi="fa-IR"/>
        </w:rPr>
        <w:t>ی</w:t>
      </w:r>
      <w:r>
        <w:rPr>
          <w:rtl/>
          <w:lang w:bidi="fa-IR"/>
        </w:rPr>
        <w:t>ن آ</w:t>
      </w:r>
      <w:r w:rsidR="00FB36B4">
        <w:rPr>
          <w:rtl/>
          <w:lang w:bidi="fa-IR"/>
        </w:rPr>
        <w:t>ی</w:t>
      </w:r>
      <w:r>
        <w:rPr>
          <w:rtl/>
          <w:lang w:bidi="fa-IR"/>
        </w:rPr>
        <w:t>ه در اشاره به</w:t>
      </w:r>
      <w:r w:rsidR="00FB36B4">
        <w:rPr>
          <w:rtl/>
          <w:lang w:bidi="fa-IR"/>
        </w:rPr>
        <w:t xml:space="preserve"> </w:t>
      </w:r>
      <w:r>
        <w:rPr>
          <w:rtl/>
          <w:lang w:bidi="fa-IR"/>
        </w:rPr>
        <w:t>آن نازل شد و حسن بصرى و د</w:t>
      </w:r>
      <w:r w:rsidR="00FB36B4">
        <w:rPr>
          <w:rtl/>
          <w:lang w:bidi="fa-IR"/>
        </w:rPr>
        <w:t>ی</w:t>
      </w:r>
      <w:r>
        <w:rPr>
          <w:rtl/>
          <w:lang w:bidi="fa-IR"/>
        </w:rPr>
        <w:t>گران گفته</w:t>
      </w:r>
      <w:r w:rsidR="00FB36B4">
        <w:rPr>
          <w:rtl/>
          <w:lang w:bidi="fa-IR"/>
        </w:rPr>
        <w:t xml:space="preserve"> </w:t>
      </w:r>
      <w:r>
        <w:rPr>
          <w:rtl/>
          <w:lang w:bidi="fa-IR"/>
        </w:rPr>
        <w:t>اند كه خواندن و به</w:t>
      </w:r>
      <w:r w:rsidR="00FB36B4">
        <w:rPr>
          <w:rtl/>
          <w:lang w:bidi="fa-IR"/>
        </w:rPr>
        <w:t xml:space="preserve"> </w:t>
      </w:r>
      <w:r>
        <w:rPr>
          <w:rtl/>
          <w:lang w:bidi="fa-IR"/>
        </w:rPr>
        <w:t>همراه</w:t>
      </w:r>
      <w:r w:rsidR="00FB36B4">
        <w:rPr>
          <w:rtl/>
          <w:lang w:bidi="fa-IR"/>
        </w:rPr>
        <w:t xml:space="preserve"> </w:t>
      </w:r>
      <w:r>
        <w:rPr>
          <w:rtl/>
          <w:lang w:bidi="fa-IR"/>
        </w:rPr>
        <w:t>داشتن ا</w:t>
      </w:r>
      <w:r w:rsidR="00FB36B4">
        <w:rPr>
          <w:rtl/>
          <w:lang w:bidi="fa-IR"/>
        </w:rPr>
        <w:t>ی</w:t>
      </w:r>
      <w:r>
        <w:rPr>
          <w:rtl/>
          <w:lang w:bidi="fa-IR"/>
        </w:rPr>
        <w:t>ن آ</w:t>
      </w:r>
      <w:r w:rsidR="00FB36B4">
        <w:rPr>
          <w:rtl/>
          <w:lang w:bidi="fa-IR"/>
        </w:rPr>
        <w:t>ی</w:t>
      </w:r>
      <w:r>
        <w:rPr>
          <w:rtl/>
          <w:lang w:bidi="fa-IR"/>
        </w:rPr>
        <w:t>ه در دفع چشم زخم مؤثر است</w:t>
      </w:r>
      <w:r w:rsidR="00FB36B4">
        <w:rPr>
          <w:rtl/>
          <w:lang w:bidi="fa-IR"/>
        </w:rPr>
        <w:t xml:space="preserve">. </w:t>
      </w:r>
      <w:r>
        <w:rPr>
          <w:rtl/>
          <w:lang w:bidi="fa-IR"/>
        </w:rPr>
        <w:t>هم</w:t>
      </w:r>
      <w:r w:rsidR="00FB36B4">
        <w:rPr>
          <w:rtl/>
          <w:lang w:bidi="fa-IR"/>
        </w:rPr>
        <w:t>ی</w:t>
      </w:r>
      <w:r>
        <w:rPr>
          <w:rtl/>
          <w:lang w:bidi="fa-IR"/>
        </w:rPr>
        <w:t>ن است كه از آ</w:t>
      </w:r>
      <w:r w:rsidR="00FB36B4">
        <w:rPr>
          <w:rtl/>
          <w:lang w:bidi="fa-IR"/>
        </w:rPr>
        <w:t>ی</w:t>
      </w:r>
      <w:r>
        <w:rPr>
          <w:rtl/>
          <w:lang w:bidi="fa-IR"/>
        </w:rPr>
        <w:t xml:space="preserve">ه وَ اِنْ </w:t>
      </w:r>
      <w:r w:rsidR="00FB36B4">
        <w:rPr>
          <w:rtl/>
          <w:lang w:bidi="fa-IR"/>
        </w:rPr>
        <w:t>ی</w:t>
      </w:r>
      <w:r>
        <w:rPr>
          <w:rtl/>
          <w:lang w:bidi="fa-IR"/>
        </w:rPr>
        <w:t>كاد</w:t>
      </w:r>
      <w:r w:rsidR="00FB36B4">
        <w:rPr>
          <w:rtl/>
          <w:lang w:bidi="fa-IR"/>
        </w:rPr>
        <w:t xml:space="preserve">، </w:t>
      </w:r>
      <w:r>
        <w:rPr>
          <w:rtl/>
          <w:lang w:bidi="fa-IR"/>
        </w:rPr>
        <w:t>حرز و تعو</w:t>
      </w:r>
      <w:r w:rsidR="00FB36B4">
        <w:rPr>
          <w:rtl/>
          <w:lang w:bidi="fa-IR"/>
        </w:rPr>
        <w:t>ی</w:t>
      </w:r>
      <w:r>
        <w:rPr>
          <w:rtl/>
          <w:lang w:bidi="fa-IR"/>
        </w:rPr>
        <w:t>ذى به</w:t>
      </w:r>
      <w:r w:rsidR="00FB36B4">
        <w:rPr>
          <w:rtl/>
          <w:lang w:bidi="fa-IR"/>
        </w:rPr>
        <w:t xml:space="preserve"> </w:t>
      </w:r>
      <w:r>
        <w:rPr>
          <w:rtl/>
          <w:lang w:bidi="fa-IR"/>
        </w:rPr>
        <w:t>صورت گردن</w:t>
      </w:r>
      <w:r w:rsidR="00FB36B4">
        <w:rPr>
          <w:rtl/>
          <w:lang w:bidi="fa-IR"/>
        </w:rPr>
        <w:t xml:space="preserve"> </w:t>
      </w:r>
      <w:r>
        <w:rPr>
          <w:rtl/>
          <w:lang w:bidi="fa-IR"/>
        </w:rPr>
        <w:t>بند هم ساخته مى</w:t>
      </w:r>
      <w:r w:rsidR="00FB36B4">
        <w:rPr>
          <w:rtl/>
          <w:lang w:bidi="fa-IR"/>
        </w:rPr>
        <w:t xml:space="preserve"> </w:t>
      </w:r>
      <w:r>
        <w:rPr>
          <w:rtl/>
          <w:lang w:bidi="fa-IR"/>
        </w:rPr>
        <w:t>شود و به</w:t>
      </w:r>
      <w:r w:rsidR="00FB36B4">
        <w:rPr>
          <w:rtl/>
          <w:lang w:bidi="fa-IR"/>
        </w:rPr>
        <w:t xml:space="preserve"> </w:t>
      </w:r>
      <w:r>
        <w:rPr>
          <w:rtl/>
          <w:lang w:bidi="fa-IR"/>
        </w:rPr>
        <w:t>گردن اطفال مى</w:t>
      </w:r>
      <w:r w:rsidR="00FB36B4">
        <w:rPr>
          <w:rtl/>
          <w:lang w:bidi="fa-IR"/>
        </w:rPr>
        <w:t xml:space="preserve"> </w:t>
      </w:r>
      <w:r>
        <w:rPr>
          <w:rtl/>
          <w:lang w:bidi="fa-IR"/>
        </w:rPr>
        <w:t>اندازند</w:t>
      </w:r>
      <w:r w:rsidR="00FB36B4">
        <w:rPr>
          <w:rtl/>
          <w:lang w:bidi="fa-IR"/>
        </w:rPr>
        <w:t xml:space="preserve">. </w:t>
      </w:r>
      <w:r>
        <w:rPr>
          <w:rtl/>
          <w:lang w:bidi="fa-IR"/>
        </w:rPr>
        <w:t>حافظ گو</w:t>
      </w:r>
      <w:r w:rsidR="00FB36B4">
        <w:rPr>
          <w:rtl/>
          <w:lang w:bidi="fa-IR"/>
        </w:rPr>
        <w:t>ی</w:t>
      </w:r>
      <w:r>
        <w:rPr>
          <w:rtl/>
          <w:lang w:bidi="fa-IR"/>
        </w:rPr>
        <w:t>د</w:t>
      </w:r>
      <w:r w:rsidR="00FB36B4">
        <w:rPr>
          <w:rtl/>
          <w:lang w:bidi="fa-IR"/>
        </w:rPr>
        <w:t xml:space="preserve">: </w:t>
      </w:r>
    </w:p>
    <w:tbl>
      <w:tblPr>
        <w:tblStyle w:val="TableGrid"/>
        <w:bidiVisual/>
        <w:tblW w:w="5210" w:type="pct"/>
        <w:tblInd w:w="-318" w:type="dxa"/>
        <w:tblLook w:val="01E0"/>
      </w:tblPr>
      <w:tblGrid>
        <w:gridCol w:w="4026"/>
        <w:gridCol w:w="268"/>
        <w:gridCol w:w="3612"/>
      </w:tblGrid>
      <w:tr w:rsidR="009B6F50" w:rsidTr="009B6F50">
        <w:trPr>
          <w:trHeight w:val="350"/>
        </w:trPr>
        <w:tc>
          <w:tcPr>
            <w:tcW w:w="4025" w:type="dxa"/>
            <w:shd w:val="clear" w:color="auto" w:fill="auto"/>
          </w:tcPr>
          <w:p w:rsidR="009B6F50" w:rsidRDefault="009B6F50" w:rsidP="007B2B20">
            <w:pPr>
              <w:pStyle w:val="libPoem"/>
              <w:rPr>
                <w:rtl/>
              </w:rPr>
            </w:pPr>
            <w:r>
              <w:rPr>
                <w:rtl/>
                <w:lang w:bidi="fa-IR"/>
              </w:rPr>
              <w:lastRenderedPageBreak/>
              <w:t>حضورمحفل انس است ودوستان جمعند</w:t>
            </w:r>
            <w:r w:rsidRPr="00725071">
              <w:rPr>
                <w:rStyle w:val="libPoemTiniChar0"/>
                <w:rtl/>
              </w:rPr>
              <w:br/>
              <w:t> </w:t>
            </w:r>
          </w:p>
        </w:tc>
        <w:tc>
          <w:tcPr>
            <w:tcW w:w="268" w:type="dxa"/>
            <w:shd w:val="clear" w:color="auto" w:fill="auto"/>
          </w:tcPr>
          <w:p w:rsidR="009B6F50" w:rsidRDefault="009B6F50" w:rsidP="007B2B20">
            <w:pPr>
              <w:pStyle w:val="libPoem"/>
              <w:rPr>
                <w:rtl/>
              </w:rPr>
            </w:pPr>
          </w:p>
        </w:tc>
        <w:tc>
          <w:tcPr>
            <w:tcW w:w="3612" w:type="dxa"/>
            <w:shd w:val="clear" w:color="auto" w:fill="auto"/>
          </w:tcPr>
          <w:p w:rsidR="009B6F50" w:rsidRDefault="009B6F50" w:rsidP="007B2B20">
            <w:pPr>
              <w:pStyle w:val="libPoem"/>
              <w:rPr>
                <w:rtl/>
              </w:rPr>
            </w:pPr>
            <w:r>
              <w:rPr>
                <w:rtl/>
                <w:lang w:bidi="fa-IR"/>
              </w:rPr>
              <w:t>وان یكاد بخوانید و در فراز كنید</w:t>
            </w:r>
            <w:r w:rsidRPr="00725071">
              <w:rPr>
                <w:rStyle w:val="libPoemTiniChar0"/>
                <w:rtl/>
              </w:rPr>
              <w:br/>
              <w:t> </w:t>
            </w:r>
          </w:p>
        </w:tc>
      </w:tr>
    </w:tbl>
    <w:p w:rsidR="00FC5DC1" w:rsidRDefault="00121BD9" w:rsidP="00AC30EA">
      <w:pPr>
        <w:pStyle w:val="libNormal"/>
        <w:rPr>
          <w:rtl/>
          <w:lang w:bidi="fa-IR"/>
        </w:rPr>
      </w:pPr>
      <w:r>
        <w:rPr>
          <w:rtl/>
          <w:lang w:bidi="fa-IR"/>
        </w:rPr>
        <w:t>(</w:t>
      </w:r>
      <w:r w:rsidR="00FB36B4">
        <w:rPr>
          <w:rtl/>
          <w:lang w:bidi="fa-IR"/>
        </w:rPr>
        <w:t>ی</w:t>
      </w:r>
      <w:r w:rsidR="00AC30EA">
        <w:rPr>
          <w:rtl/>
          <w:lang w:bidi="fa-IR"/>
        </w:rPr>
        <w:t>عنى در را ببند</w:t>
      </w:r>
      <w:r w:rsidR="00FB36B4">
        <w:rPr>
          <w:rtl/>
          <w:lang w:bidi="fa-IR"/>
        </w:rPr>
        <w:t>ی</w:t>
      </w:r>
      <w:r w:rsidR="00AC30EA">
        <w:rPr>
          <w:rtl/>
          <w:lang w:bidi="fa-IR"/>
        </w:rPr>
        <w:t>د كه نامحرمان وارد محفل انس ما نشوند</w:t>
      </w:r>
      <w:r>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39</w:t>
      </w:r>
      <w:r w:rsidR="00FB36B4">
        <w:rPr>
          <w:rtl/>
          <w:lang w:bidi="fa-IR"/>
        </w:rPr>
        <w:t xml:space="preserve">. </w:t>
      </w:r>
      <w:r>
        <w:rPr>
          <w:rtl/>
          <w:lang w:bidi="fa-IR"/>
        </w:rPr>
        <w:t>در قرآن كر</w:t>
      </w:r>
      <w:r w:rsidR="00FB36B4">
        <w:rPr>
          <w:rtl/>
          <w:lang w:bidi="fa-IR"/>
        </w:rPr>
        <w:t>ی</w:t>
      </w:r>
      <w:r>
        <w:rPr>
          <w:rtl/>
          <w:lang w:bidi="fa-IR"/>
        </w:rPr>
        <w:t>م از 25 تن از انب</w:t>
      </w:r>
      <w:r w:rsidR="00FB36B4">
        <w:rPr>
          <w:rtl/>
          <w:lang w:bidi="fa-IR"/>
        </w:rPr>
        <w:t>ی</w:t>
      </w:r>
      <w:r>
        <w:rPr>
          <w:rtl/>
          <w:lang w:bidi="fa-IR"/>
        </w:rPr>
        <w:t xml:space="preserve">اى عظام الهى نام برده شده است و شرح مفصل </w:t>
      </w:r>
      <w:r w:rsidR="00FB36B4">
        <w:rPr>
          <w:rtl/>
          <w:lang w:bidi="fa-IR"/>
        </w:rPr>
        <w:t>ی</w:t>
      </w:r>
      <w:r>
        <w:rPr>
          <w:rtl/>
          <w:lang w:bidi="fa-IR"/>
        </w:rPr>
        <w:t>ا كوتاه دعوت آنان قوم خود را به توح</w:t>
      </w:r>
      <w:r w:rsidR="00FB36B4">
        <w:rPr>
          <w:rtl/>
          <w:lang w:bidi="fa-IR"/>
        </w:rPr>
        <w:t>ی</w:t>
      </w:r>
      <w:r>
        <w:rPr>
          <w:rtl/>
          <w:lang w:bidi="fa-IR"/>
        </w:rPr>
        <w:t>د و ن</w:t>
      </w:r>
      <w:r w:rsidR="00FB36B4">
        <w:rPr>
          <w:rtl/>
          <w:lang w:bidi="fa-IR"/>
        </w:rPr>
        <w:t>ی</w:t>
      </w:r>
      <w:r>
        <w:rPr>
          <w:rtl/>
          <w:lang w:bidi="fa-IR"/>
        </w:rPr>
        <w:t>كوكارى آمده است</w:t>
      </w:r>
      <w:r w:rsidR="00FB36B4">
        <w:rPr>
          <w:rtl/>
          <w:lang w:bidi="fa-IR"/>
        </w:rPr>
        <w:t xml:space="preserve">. </w:t>
      </w:r>
      <w:r>
        <w:rPr>
          <w:rtl/>
          <w:lang w:bidi="fa-IR"/>
        </w:rPr>
        <w:t>ا</w:t>
      </w:r>
      <w:r w:rsidR="00FB36B4">
        <w:rPr>
          <w:rtl/>
          <w:lang w:bidi="fa-IR"/>
        </w:rPr>
        <w:t>ی</w:t>
      </w:r>
      <w:r>
        <w:rPr>
          <w:rtl/>
          <w:lang w:bidi="fa-IR"/>
        </w:rPr>
        <w:t>ن پ</w:t>
      </w:r>
      <w:r w:rsidR="00FB36B4">
        <w:rPr>
          <w:rtl/>
          <w:lang w:bidi="fa-IR"/>
        </w:rPr>
        <w:t>ی</w:t>
      </w:r>
      <w:r>
        <w:rPr>
          <w:rtl/>
          <w:lang w:bidi="fa-IR"/>
        </w:rPr>
        <w:t>امبران عبارتند از</w:t>
      </w:r>
      <w:r w:rsidR="00FB36B4">
        <w:rPr>
          <w:rtl/>
          <w:lang w:bidi="fa-IR"/>
        </w:rPr>
        <w:t xml:space="preserve">: </w:t>
      </w:r>
      <w:r>
        <w:rPr>
          <w:rtl/>
          <w:lang w:bidi="fa-IR"/>
        </w:rPr>
        <w:t>1</w:t>
      </w:r>
      <w:r w:rsidR="00FB36B4">
        <w:rPr>
          <w:rtl/>
          <w:lang w:bidi="fa-IR"/>
        </w:rPr>
        <w:t xml:space="preserve">. </w:t>
      </w:r>
      <w:r>
        <w:rPr>
          <w:rtl/>
          <w:lang w:bidi="fa-IR"/>
        </w:rPr>
        <w:t>آدم</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w:t>
      </w:r>
      <w:r w:rsidR="00FB36B4">
        <w:rPr>
          <w:rtl/>
          <w:lang w:bidi="fa-IR"/>
        </w:rPr>
        <w:t xml:space="preserve">. </w:t>
      </w:r>
      <w:r>
        <w:rPr>
          <w:rtl/>
          <w:lang w:bidi="fa-IR"/>
        </w:rPr>
        <w:t>ابراه</w:t>
      </w:r>
      <w:r w:rsidR="00FB36B4">
        <w:rPr>
          <w:rtl/>
          <w:lang w:bidi="fa-IR"/>
        </w:rPr>
        <w:t>ی</w:t>
      </w:r>
      <w:r>
        <w:rPr>
          <w:rtl/>
          <w:lang w:bidi="fa-IR"/>
        </w:rPr>
        <w:t>م</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3</w:t>
      </w:r>
      <w:r w:rsidR="00FB36B4">
        <w:rPr>
          <w:rtl/>
          <w:lang w:bidi="fa-IR"/>
        </w:rPr>
        <w:t xml:space="preserve">. </w:t>
      </w:r>
      <w:r>
        <w:rPr>
          <w:rtl/>
          <w:lang w:bidi="fa-IR"/>
        </w:rPr>
        <w:t>ادر</w:t>
      </w:r>
      <w:r w:rsidR="00FB36B4">
        <w:rPr>
          <w:rtl/>
          <w:lang w:bidi="fa-IR"/>
        </w:rPr>
        <w:t>ی</w:t>
      </w:r>
      <w:r>
        <w:rPr>
          <w:rtl/>
          <w:lang w:bidi="fa-IR"/>
        </w:rPr>
        <w:t>س</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4</w:t>
      </w:r>
      <w:r w:rsidR="00FB36B4">
        <w:rPr>
          <w:rtl/>
          <w:lang w:bidi="fa-IR"/>
        </w:rPr>
        <w:t xml:space="preserve">. </w:t>
      </w:r>
      <w:r>
        <w:rPr>
          <w:rtl/>
          <w:lang w:bidi="fa-IR"/>
        </w:rPr>
        <w:t>اسحاق</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5</w:t>
      </w:r>
      <w:r w:rsidR="00FB36B4">
        <w:rPr>
          <w:rtl/>
          <w:lang w:bidi="fa-IR"/>
        </w:rPr>
        <w:t xml:space="preserve">. </w:t>
      </w:r>
      <w:r>
        <w:rPr>
          <w:rtl/>
          <w:lang w:bidi="fa-IR"/>
        </w:rPr>
        <w:t>اسرائ</w:t>
      </w:r>
      <w:r w:rsidR="00FB36B4">
        <w:rPr>
          <w:rtl/>
          <w:lang w:bidi="fa-IR"/>
        </w:rPr>
        <w:t>ی</w:t>
      </w:r>
      <w:r>
        <w:rPr>
          <w:rtl/>
          <w:lang w:bidi="fa-IR"/>
        </w:rPr>
        <w:t>ل</w:t>
      </w:r>
      <w:r w:rsidR="00121BD9">
        <w:rPr>
          <w:rtl/>
          <w:lang w:bidi="fa-IR"/>
        </w:rPr>
        <w:t xml:space="preserve"> (</w:t>
      </w:r>
      <w:r>
        <w:rPr>
          <w:rtl/>
          <w:lang w:bidi="fa-IR"/>
        </w:rPr>
        <w:t>=</w:t>
      </w:r>
      <w:r w:rsidR="00FB36B4">
        <w:rPr>
          <w:rtl/>
          <w:lang w:bidi="fa-IR"/>
        </w:rPr>
        <w:t>ی</w:t>
      </w:r>
      <w:r>
        <w:rPr>
          <w:rtl/>
          <w:lang w:bidi="fa-IR"/>
        </w:rPr>
        <w:t>عقوب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6</w:t>
      </w:r>
      <w:r w:rsidR="00FB36B4">
        <w:rPr>
          <w:rtl/>
          <w:lang w:bidi="fa-IR"/>
        </w:rPr>
        <w:t xml:space="preserve">. </w:t>
      </w:r>
      <w:r>
        <w:rPr>
          <w:rtl/>
          <w:lang w:bidi="fa-IR"/>
        </w:rPr>
        <w:t>اسماع</w:t>
      </w:r>
      <w:r w:rsidR="00FB36B4">
        <w:rPr>
          <w:rtl/>
          <w:lang w:bidi="fa-IR"/>
        </w:rPr>
        <w:t>ی</w:t>
      </w:r>
      <w:r>
        <w:rPr>
          <w:rtl/>
          <w:lang w:bidi="fa-IR"/>
        </w:rPr>
        <w:t>ل</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7</w:t>
      </w:r>
      <w:r w:rsidR="00FB36B4">
        <w:rPr>
          <w:rtl/>
          <w:lang w:bidi="fa-IR"/>
        </w:rPr>
        <w:t xml:space="preserve">. </w:t>
      </w:r>
      <w:r>
        <w:rPr>
          <w:rtl/>
          <w:lang w:bidi="fa-IR"/>
        </w:rPr>
        <w:t>ال</w:t>
      </w:r>
      <w:r w:rsidR="00FB36B4">
        <w:rPr>
          <w:rtl/>
          <w:lang w:bidi="fa-IR"/>
        </w:rPr>
        <w:t>ی</w:t>
      </w:r>
      <w:r>
        <w:rPr>
          <w:rtl/>
          <w:lang w:bidi="fa-IR"/>
        </w:rPr>
        <w:t>اس</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8</w:t>
      </w:r>
      <w:r w:rsidR="00FB36B4">
        <w:rPr>
          <w:rtl/>
          <w:lang w:bidi="fa-IR"/>
        </w:rPr>
        <w:t xml:space="preserve">. </w:t>
      </w:r>
      <w:r>
        <w:rPr>
          <w:rtl/>
          <w:lang w:bidi="fa-IR"/>
        </w:rPr>
        <w:t>ال</w:t>
      </w:r>
      <w:r w:rsidR="00FB36B4">
        <w:rPr>
          <w:rtl/>
          <w:lang w:bidi="fa-IR"/>
        </w:rPr>
        <w:t>ی</w:t>
      </w:r>
      <w:r>
        <w:rPr>
          <w:rtl/>
          <w:lang w:bidi="fa-IR"/>
        </w:rPr>
        <w:t>سع</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9</w:t>
      </w:r>
      <w:r w:rsidR="00FB36B4">
        <w:rPr>
          <w:rtl/>
          <w:lang w:bidi="fa-IR"/>
        </w:rPr>
        <w:t xml:space="preserve">. </w:t>
      </w:r>
      <w:r>
        <w:rPr>
          <w:rtl/>
          <w:lang w:bidi="fa-IR"/>
        </w:rPr>
        <w:t>ا</w:t>
      </w:r>
      <w:r w:rsidR="00FB36B4">
        <w:rPr>
          <w:rtl/>
          <w:lang w:bidi="fa-IR"/>
        </w:rPr>
        <w:t>ی</w:t>
      </w:r>
      <w:r>
        <w:rPr>
          <w:rtl/>
          <w:lang w:bidi="fa-IR"/>
        </w:rPr>
        <w:t>وب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10</w:t>
      </w:r>
      <w:r w:rsidR="00FB36B4">
        <w:rPr>
          <w:rtl/>
          <w:lang w:bidi="fa-IR"/>
        </w:rPr>
        <w:t xml:space="preserve">. </w:t>
      </w:r>
      <w:r>
        <w:rPr>
          <w:rtl/>
          <w:lang w:bidi="fa-IR"/>
        </w:rPr>
        <w:t>داود</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11</w:t>
      </w:r>
      <w:r w:rsidR="00FB36B4">
        <w:rPr>
          <w:rtl/>
          <w:lang w:bidi="fa-IR"/>
        </w:rPr>
        <w:t xml:space="preserve">. </w:t>
      </w:r>
      <w:r>
        <w:rPr>
          <w:rtl/>
          <w:lang w:bidi="fa-IR"/>
        </w:rPr>
        <w:t>ذوالكفل</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12</w:t>
      </w:r>
      <w:r w:rsidR="00FB36B4">
        <w:rPr>
          <w:rtl/>
          <w:lang w:bidi="fa-IR"/>
        </w:rPr>
        <w:t xml:space="preserve">. </w:t>
      </w:r>
      <w:r>
        <w:rPr>
          <w:rtl/>
          <w:lang w:bidi="fa-IR"/>
        </w:rPr>
        <w:t>زكر</w:t>
      </w:r>
      <w:r w:rsidR="00FB36B4">
        <w:rPr>
          <w:rtl/>
          <w:lang w:bidi="fa-IR"/>
        </w:rPr>
        <w:t>ی</w:t>
      </w:r>
      <w:r>
        <w:rPr>
          <w:rtl/>
          <w:lang w:bidi="fa-IR"/>
        </w:rPr>
        <w:t>ا</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13</w:t>
      </w:r>
      <w:r w:rsidR="00FB36B4">
        <w:rPr>
          <w:rtl/>
          <w:lang w:bidi="fa-IR"/>
        </w:rPr>
        <w:t xml:space="preserve">. </w:t>
      </w:r>
      <w:r>
        <w:rPr>
          <w:rtl/>
          <w:lang w:bidi="fa-IR"/>
        </w:rPr>
        <w:t>سل</w:t>
      </w:r>
      <w:r w:rsidR="00FB36B4">
        <w:rPr>
          <w:rtl/>
          <w:lang w:bidi="fa-IR"/>
        </w:rPr>
        <w:t>ی</w:t>
      </w:r>
      <w:r>
        <w:rPr>
          <w:rtl/>
          <w:lang w:bidi="fa-IR"/>
        </w:rPr>
        <w:t>مان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14</w:t>
      </w:r>
      <w:r w:rsidR="00FB36B4">
        <w:rPr>
          <w:rtl/>
          <w:lang w:bidi="fa-IR"/>
        </w:rPr>
        <w:t xml:space="preserve">. </w:t>
      </w:r>
      <w:r>
        <w:rPr>
          <w:rtl/>
          <w:lang w:bidi="fa-IR"/>
        </w:rPr>
        <w:t>شع</w:t>
      </w:r>
      <w:r w:rsidR="00FB36B4">
        <w:rPr>
          <w:rtl/>
          <w:lang w:bidi="fa-IR"/>
        </w:rPr>
        <w:t>ی</w:t>
      </w:r>
      <w:r>
        <w:rPr>
          <w:rtl/>
          <w:lang w:bidi="fa-IR"/>
        </w:rPr>
        <w:t>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15</w:t>
      </w:r>
      <w:r w:rsidR="00FB36B4">
        <w:rPr>
          <w:rtl/>
          <w:lang w:bidi="fa-IR"/>
        </w:rPr>
        <w:t xml:space="preserve">. </w:t>
      </w:r>
      <w:r>
        <w:rPr>
          <w:rtl/>
          <w:lang w:bidi="fa-IR"/>
        </w:rPr>
        <w:t>صالح</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16</w:t>
      </w:r>
      <w:r w:rsidR="00FB36B4">
        <w:rPr>
          <w:rtl/>
          <w:lang w:bidi="fa-IR"/>
        </w:rPr>
        <w:t xml:space="preserve">. </w:t>
      </w:r>
      <w:r>
        <w:rPr>
          <w:rtl/>
          <w:lang w:bidi="fa-IR"/>
        </w:rPr>
        <w:t>ع</w:t>
      </w:r>
      <w:r w:rsidR="00FB36B4">
        <w:rPr>
          <w:rtl/>
          <w:lang w:bidi="fa-IR"/>
        </w:rPr>
        <w:t>ی</w:t>
      </w:r>
      <w:r>
        <w:rPr>
          <w:rtl/>
          <w:lang w:bidi="fa-IR"/>
        </w:rPr>
        <w:t>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17</w:t>
      </w:r>
      <w:r w:rsidR="00FB36B4">
        <w:rPr>
          <w:rtl/>
          <w:lang w:bidi="fa-IR"/>
        </w:rPr>
        <w:t xml:space="preserve">. </w:t>
      </w:r>
      <w:r>
        <w:rPr>
          <w:rtl/>
          <w:lang w:bidi="fa-IR"/>
        </w:rPr>
        <w:t>لوط</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18</w:t>
      </w:r>
      <w:r w:rsidR="00FB36B4">
        <w:rPr>
          <w:rtl/>
          <w:lang w:bidi="fa-IR"/>
        </w:rPr>
        <w:t xml:space="preserve">. </w:t>
      </w:r>
      <w:r>
        <w:rPr>
          <w:rtl/>
          <w:lang w:bidi="fa-IR"/>
        </w:rPr>
        <w:t>محمد</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19</w:t>
      </w:r>
      <w:r w:rsidR="00FB36B4">
        <w:rPr>
          <w:rtl/>
          <w:lang w:bidi="fa-IR"/>
        </w:rPr>
        <w:t xml:space="preserve">. </w:t>
      </w:r>
      <w:r>
        <w:rPr>
          <w:rtl/>
          <w:lang w:bidi="fa-IR"/>
        </w:rPr>
        <w:t>موسى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20</w:t>
      </w:r>
      <w:r w:rsidR="00FB36B4">
        <w:rPr>
          <w:rtl/>
          <w:lang w:bidi="fa-IR"/>
        </w:rPr>
        <w:t xml:space="preserve">. </w:t>
      </w:r>
      <w:r>
        <w:rPr>
          <w:rtl/>
          <w:lang w:bidi="fa-IR"/>
        </w:rPr>
        <w:t>نوح</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21</w:t>
      </w:r>
      <w:r w:rsidR="00FB36B4">
        <w:rPr>
          <w:rtl/>
          <w:lang w:bidi="fa-IR"/>
        </w:rPr>
        <w:t xml:space="preserve">. </w:t>
      </w:r>
      <w:r>
        <w:rPr>
          <w:rtl/>
          <w:lang w:bidi="fa-IR"/>
        </w:rPr>
        <w:t>هارون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22</w:t>
      </w:r>
      <w:r w:rsidR="00FB36B4">
        <w:rPr>
          <w:rtl/>
          <w:lang w:bidi="fa-IR"/>
        </w:rPr>
        <w:t xml:space="preserve">. </w:t>
      </w:r>
      <w:r>
        <w:rPr>
          <w:rtl/>
          <w:lang w:bidi="fa-IR"/>
        </w:rPr>
        <w:t>هود</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23</w:t>
      </w:r>
      <w:r w:rsidR="00FB36B4">
        <w:rPr>
          <w:rtl/>
          <w:lang w:bidi="fa-IR"/>
        </w:rPr>
        <w:t>. ی</w:t>
      </w:r>
      <w:r>
        <w:rPr>
          <w:rtl/>
          <w:lang w:bidi="fa-IR"/>
        </w:rPr>
        <w:t>ح</w:t>
      </w:r>
      <w:r w:rsidR="00FB36B4">
        <w:rPr>
          <w:rtl/>
          <w:lang w:bidi="fa-IR"/>
        </w:rPr>
        <w:t>ی</w:t>
      </w:r>
      <w:r>
        <w:rPr>
          <w:rtl/>
          <w:lang w:bidi="fa-IR"/>
        </w:rPr>
        <w:t>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24</w:t>
      </w:r>
      <w:r w:rsidR="00FB36B4">
        <w:rPr>
          <w:rtl/>
          <w:lang w:bidi="fa-IR"/>
        </w:rPr>
        <w:t>. ی</w:t>
      </w:r>
      <w:r>
        <w:rPr>
          <w:rtl/>
          <w:lang w:bidi="fa-IR"/>
        </w:rPr>
        <w:t>وسف</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25</w:t>
      </w:r>
      <w:r w:rsidR="00FB36B4">
        <w:rPr>
          <w:rtl/>
          <w:lang w:bidi="fa-IR"/>
        </w:rPr>
        <w:t>. ی</w:t>
      </w:r>
      <w:r>
        <w:rPr>
          <w:rtl/>
          <w:lang w:bidi="fa-IR"/>
        </w:rPr>
        <w:t>ونس</w:t>
      </w:r>
      <w:r w:rsidR="00121BD9">
        <w:rPr>
          <w:rtl/>
          <w:lang w:bidi="fa-IR"/>
        </w:rPr>
        <w:t xml:space="preserve"> </w:t>
      </w:r>
      <w:r w:rsidR="002A2987" w:rsidRPr="002A2987">
        <w:rPr>
          <w:rStyle w:val="libAlaemChar"/>
          <w:rtl/>
        </w:rPr>
        <w:t>عليه‌السلام</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t>40</w:t>
      </w:r>
      <w:r w:rsidR="00FB36B4">
        <w:rPr>
          <w:rtl/>
          <w:lang w:bidi="fa-IR"/>
        </w:rPr>
        <w:t xml:space="preserve">. </w:t>
      </w:r>
      <w:r>
        <w:rPr>
          <w:rtl/>
          <w:lang w:bidi="fa-IR"/>
        </w:rPr>
        <w:t>اعلام قرآن</w:t>
      </w:r>
      <w:r w:rsidR="00FB36B4">
        <w:rPr>
          <w:rtl/>
          <w:lang w:bidi="fa-IR"/>
        </w:rPr>
        <w:t>، ی</w:t>
      </w:r>
      <w:r>
        <w:rPr>
          <w:rtl/>
          <w:lang w:bidi="fa-IR"/>
        </w:rPr>
        <w:t>عنى شناخت و معرفى صاحبان نام</w:t>
      </w:r>
      <w:r w:rsidR="00FB36B4">
        <w:rPr>
          <w:rtl/>
          <w:lang w:bidi="fa-IR"/>
        </w:rPr>
        <w:t xml:space="preserve"> </w:t>
      </w:r>
      <w:r>
        <w:rPr>
          <w:rtl/>
          <w:lang w:bidi="fa-IR"/>
        </w:rPr>
        <w:t>هاى خاص در قرآن كر</w:t>
      </w:r>
      <w:r w:rsidR="00FB36B4">
        <w:rPr>
          <w:rtl/>
          <w:lang w:bidi="fa-IR"/>
        </w:rPr>
        <w:t>ی</w:t>
      </w:r>
      <w:r>
        <w:rPr>
          <w:rtl/>
          <w:lang w:bidi="fa-IR"/>
        </w:rPr>
        <w:t>م كه ا</w:t>
      </w:r>
      <w:r w:rsidR="00FB36B4">
        <w:rPr>
          <w:rtl/>
          <w:lang w:bidi="fa-IR"/>
        </w:rPr>
        <w:t>ی</w:t>
      </w:r>
      <w:r>
        <w:rPr>
          <w:rtl/>
          <w:lang w:bidi="fa-IR"/>
        </w:rPr>
        <w:t>ن نام</w:t>
      </w:r>
      <w:r w:rsidR="00FB36B4">
        <w:rPr>
          <w:rtl/>
          <w:lang w:bidi="fa-IR"/>
        </w:rPr>
        <w:t xml:space="preserve"> </w:t>
      </w:r>
      <w:r>
        <w:rPr>
          <w:rtl/>
          <w:lang w:bidi="fa-IR"/>
        </w:rPr>
        <w:t>هاى خاص</w:t>
      </w:r>
      <w:r w:rsidR="00FB36B4">
        <w:rPr>
          <w:rtl/>
          <w:lang w:bidi="fa-IR"/>
        </w:rPr>
        <w:t xml:space="preserve">. </w:t>
      </w:r>
      <w:r>
        <w:rPr>
          <w:rtl/>
          <w:lang w:bidi="fa-IR"/>
        </w:rPr>
        <w:t>1</w:t>
      </w:r>
      <w:r w:rsidR="00121BD9">
        <w:rPr>
          <w:rtl/>
          <w:lang w:bidi="fa-IR"/>
        </w:rPr>
        <w:t xml:space="preserve">) </w:t>
      </w:r>
      <w:r>
        <w:rPr>
          <w:rtl/>
          <w:lang w:bidi="fa-IR"/>
        </w:rPr>
        <w:t>گاه شامل رجال است</w:t>
      </w:r>
      <w:r w:rsidR="00FB36B4">
        <w:rPr>
          <w:rtl/>
          <w:lang w:bidi="fa-IR"/>
        </w:rPr>
        <w:t xml:space="preserve">؛ </w:t>
      </w:r>
      <w:r>
        <w:rPr>
          <w:rtl/>
          <w:lang w:bidi="fa-IR"/>
        </w:rPr>
        <w:t>مانند ذوالقرن</w:t>
      </w:r>
      <w:r w:rsidR="00FB36B4">
        <w:rPr>
          <w:rtl/>
          <w:lang w:bidi="fa-IR"/>
        </w:rPr>
        <w:t>ی</w:t>
      </w:r>
      <w:r>
        <w:rPr>
          <w:rtl/>
          <w:lang w:bidi="fa-IR"/>
        </w:rPr>
        <w:t xml:space="preserve">ن </w:t>
      </w:r>
      <w:r w:rsidR="00FB36B4">
        <w:rPr>
          <w:rtl/>
          <w:lang w:bidi="fa-IR"/>
        </w:rPr>
        <w:t>ی</w:t>
      </w:r>
      <w:r>
        <w:rPr>
          <w:rtl/>
          <w:lang w:bidi="fa-IR"/>
        </w:rPr>
        <w:t>ا شع</w:t>
      </w:r>
      <w:r w:rsidR="00FB36B4">
        <w:rPr>
          <w:rtl/>
          <w:lang w:bidi="fa-IR"/>
        </w:rPr>
        <w:t>ی</w:t>
      </w:r>
      <w:r>
        <w:rPr>
          <w:rtl/>
          <w:lang w:bidi="fa-IR"/>
        </w:rPr>
        <w:t xml:space="preserve">ب </w:t>
      </w:r>
      <w:r w:rsidR="00FB36B4">
        <w:rPr>
          <w:rtl/>
          <w:lang w:bidi="fa-IR"/>
        </w:rPr>
        <w:t>ی</w:t>
      </w:r>
      <w:r>
        <w:rPr>
          <w:rtl/>
          <w:lang w:bidi="fa-IR"/>
        </w:rPr>
        <w:t>ا ابراه</w:t>
      </w:r>
      <w:r w:rsidR="00FB36B4">
        <w:rPr>
          <w:rtl/>
          <w:lang w:bidi="fa-IR"/>
        </w:rPr>
        <w:t>ی</w:t>
      </w:r>
      <w:r>
        <w:rPr>
          <w:rtl/>
          <w:lang w:bidi="fa-IR"/>
        </w:rPr>
        <w:t>م</w:t>
      </w:r>
      <w:r w:rsidR="00FB36B4">
        <w:rPr>
          <w:rtl/>
          <w:lang w:bidi="fa-IR"/>
        </w:rPr>
        <w:t xml:space="preserve">. </w:t>
      </w:r>
      <w:r>
        <w:rPr>
          <w:rtl/>
          <w:lang w:bidi="fa-IR"/>
        </w:rPr>
        <w:t>2</w:t>
      </w:r>
      <w:r w:rsidR="00121BD9">
        <w:rPr>
          <w:rtl/>
          <w:lang w:bidi="fa-IR"/>
        </w:rPr>
        <w:t xml:space="preserve">) </w:t>
      </w:r>
      <w:r>
        <w:rPr>
          <w:rtl/>
          <w:lang w:bidi="fa-IR"/>
        </w:rPr>
        <w:t>گاه</w:t>
      </w:r>
      <w:r w:rsidR="00FB36B4">
        <w:rPr>
          <w:rtl/>
          <w:lang w:bidi="fa-IR"/>
        </w:rPr>
        <w:t xml:space="preserve"> </w:t>
      </w:r>
      <w:r>
        <w:rPr>
          <w:rtl/>
          <w:lang w:bidi="fa-IR"/>
        </w:rPr>
        <w:t>شامل نساء است</w:t>
      </w:r>
      <w:r w:rsidR="00FB36B4">
        <w:rPr>
          <w:rtl/>
          <w:lang w:bidi="fa-IR"/>
        </w:rPr>
        <w:t xml:space="preserve">؛ </w:t>
      </w:r>
      <w:r>
        <w:rPr>
          <w:rtl/>
          <w:lang w:bidi="fa-IR"/>
        </w:rPr>
        <w:t>مانند مر</w:t>
      </w:r>
      <w:r w:rsidR="00FB36B4">
        <w:rPr>
          <w:rtl/>
          <w:lang w:bidi="fa-IR"/>
        </w:rPr>
        <w:t>ی</w:t>
      </w:r>
      <w:r>
        <w:rPr>
          <w:rtl/>
          <w:lang w:bidi="fa-IR"/>
        </w:rPr>
        <w:t>م و زنان بعضى انب</w:t>
      </w:r>
      <w:r w:rsidR="00FB36B4">
        <w:rPr>
          <w:rtl/>
          <w:lang w:bidi="fa-IR"/>
        </w:rPr>
        <w:t>ی</w:t>
      </w:r>
      <w:r>
        <w:rPr>
          <w:rtl/>
          <w:lang w:bidi="fa-IR"/>
        </w:rPr>
        <w:t xml:space="preserve">ا </w:t>
      </w:r>
      <w:r w:rsidR="00FB36B4">
        <w:rPr>
          <w:rtl/>
          <w:lang w:bidi="fa-IR"/>
        </w:rPr>
        <w:t>ی</w:t>
      </w:r>
      <w:r>
        <w:rPr>
          <w:rtl/>
          <w:lang w:bidi="fa-IR"/>
        </w:rPr>
        <w:t>ا زل</w:t>
      </w:r>
      <w:r w:rsidR="00FB36B4">
        <w:rPr>
          <w:rtl/>
          <w:lang w:bidi="fa-IR"/>
        </w:rPr>
        <w:t>ی</w:t>
      </w:r>
      <w:r>
        <w:rPr>
          <w:rtl/>
          <w:lang w:bidi="fa-IR"/>
        </w:rPr>
        <w:t>خا كه تحت عنوان امرأةالعز</w:t>
      </w:r>
      <w:r w:rsidR="00FB36B4">
        <w:rPr>
          <w:rtl/>
          <w:lang w:bidi="fa-IR"/>
        </w:rPr>
        <w:t>ی</w:t>
      </w:r>
      <w:r>
        <w:rPr>
          <w:rtl/>
          <w:lang w:bidi="fa-IR"/>
        </w:rPr>
        <w:t>ز همسر عز</w:t>
      </w:r>
      <w:r w:rsidR="00FB36B4">
        <w:rPr>
          <w:rtl/>
          <w:lang w:bidi="fa-IR"/>
        </w:rPr>
        <w:t>ی</w:t>
      </w:r>
      <w:r>
        <w:rPr>
          <w:rtl/>
          <w:lang w:bidi="fa-IR"/>
        </w:rPr>
        <w:t>ز مصر از او نام برده شده است</w:t>
      </w:r>
      <w:r w:rsidR="00FB36B4">
        <w:rPr>
          <w:rtl/>
          <w:lang w:bidi="fa-IR"/>
        </w:rPr>
        <w:t xml:space="preserve">. </w:t>
      </w:r>
      <w:r>
        <w:rPr>
          <w:rtl/>
          <w:lang w:bidi="fa-IR"/>
        </w:rPr>
        <w:t>3</w:t>
      </w:r>
      <w:r w:rsidR="00121BD9">
        <w:rPr>
          <w:rtl/>
          <w:lang w:bidi="fa-IR"/>
        </w:rPr>
        <w:t xml:space="preserve">) </w:t>
      </w:r>
      <w:r>
        <w:rPr>
          <w:rtl/>
          <w:lang w:bidi="fa-IR"/>
        </w:rPr>
        <w:t>گاه شامل اماكن جغراف</w:t>
      </w:r>
      <w:r w:rsidR="00FB36B4">
        <w:rPr>
          <w:rtl/>
          <w:lang w:bidi="fa-IR"/>
        </w:rPr>
        <w:t>ی</w:t>
      </w:r>
      <w:r>
        <w:rPr>
          <w:rtl/>
          <w:lang w:bidi="fa-IR"/>
        </w:rPr>
        <w:t>ا</w:t>
      </w:r>
      <w:r w:rsidR="00FB36B4">
        <w:rPr>
          <w:rtl/>
          <w:lang w:bidi="fa-IR"/>
        </w:rPr>
        <w:t>ی</w:t>
      </w:r>
      <w:r>
        <w:rPr>
          <w:rtl/>
          <w:lang w:bidi="fa-IR"/>
        </w:rPr>
        <w:t>ى است</w:t>
      </w:r>
      <w:r w:rsidR="00FB36B4">
        <w:rPr>
          <w:rtl/>
          <w:lang w:bidi="fa-IR"/>
        </w:rPr>
        <w:t xml:space="preserve">؛ </w:t>
      </w:r>
      <w:r>
        <w:rPr>
          <w:rtl/>
          <w:lang w:bidi="fa-IR"/>
        </w:rPr>
        <w:t>نظ</w:t>
      </w:r>
      <w:r w:rsidR="00FB36B4">
        <w:rPr>
          <w:rtl/>
          <w:lang w:bidi="fa-IR"/>
        </w:rPr>
        <w:t>ی</w:t>
      </w:r>
      <w:r>
        <w:rPr>
          <w:rtl/>
          <w:lang w:bidi="fa-IR"/>
        </w:rPr>
        <w:t>ر مصر</w:t>
      </w:r>
      <w:r w:rsidR="00FB36B4">
        <w:rPr>
          <w:rtl/>
          <w:lang w:bidi="fa-IR"/>
        </w:rPr>
        <w:t xml:space="preserve">، </w:t>
      </w:r>
      <w:r>
        <w:rPr>
          <w:rtl/>
          <w:lang w:bidi="fa-IR"/>
        </w:rPr>
        <w:t>مد</w:t>
      </w:r>
      <w:r w:rsidR="00FB36B4">
        <w:rPr>
          <w:rtl/>
          <w:lang w:bidi="fa-IR"/>
        </w:rPr>
        <w:t>ی</w:t>
      </w:r>
      <w:r>
        <w:rPr>
          <w:rtl/>
          <w:lang w:bidi="fa-IR"/>
        </w:rPr>
        <w:t>ن</w:t>
      </w:r>
      <w:r w:rsidR="00FB36B4">
        <w:rPr>
          <w:rtl/>
          <w:lang w:bidi="fa-IR"/>
        </w:rPr>
        <w:t xml:space="preserve">، </w:t>
      </w:r>
      <w:r>
        <w:rPr>
          <w:rtl/>
          <w:lang w:bidi="fa-IR"/>
        </w:rPr>
        <w:t>مكه و مد</w:t>
      </w:r>
      <w:r w:rsidR="00FB36B4">
        <w:rPr>
          <w:rtl/>
          <w:lang w:bidi="fa-IR"/>
        </w:rPr>
        <w:t>ی</w:t>
      </w:r>
      <w:r>
        <w:rPr>
          <w:rtl/>
          <w:lang w:bidi="fa-IR"/>
        </w:rPr>
        <w:t>نه</w:t>
      </w:r>
      <w:r w:rsidR="00FB36B4">
        <w:rPr>
          <w:rtl/>
          <w:lang w:bidi="fa-IR"/>
        </w:rPr>
        <w:t xml:space="preserve">. </w:t>
      </w:r>
      <w:r>
        <w:rPr>
          <w:rtl/>
          <w:lang w:bidi="fa-IR"/>
        </w:rPr>
        <w:t>4</w:t>
      </w:r>
      <w:r w:rsidR="00121BD9">
        <w:rPr>
          <w:rtl/>
          <w:lang w:bidi="fa-IR"/>
        </w:rPr>
        <w:t xml:space="preserve">) </w:t>
      </w:r>
      <w:r>
        <w:rPr>
          <w:rtl/>
          <w:lang w:bidi="fa-IR"/>
        </w:rPr>
        <w:t>گاه شامل غزوات است</w:t>
      </w:r>
      <w:r w:rsidR="00FB36B4">
        <w:rPr>
          <w:rtl/>
          <w:lang w:bidi="fa-IR"/>
        </w:rPr>
        <w:t xml:space="preserve">؛ </w:t>
      </w:r>
      <w:r>
        <w:rPr>
          <w:rtl/>
          <w:lang w:bidi="fa-IR"/>
        </w:rPr>
        <w:t>مانند بدر</w:t>
      </w:r>
      <w:r w:rsidR="00FB36B4">
        <w:rPr>
          <w:rtl/>
          <w:lang w:bidi="fa-IR"/>
        </w:rPr>
        <w:t xml:space="preserve">، </w:t>
      </w:r>
      <w:r>
        <w:rPr>
          <w:rtl/>
          <w:lang w:bidi="fa-IR"/>
        </w:rPr>
        <w:t>احد</w:t>
      </w:r>
      <w:r w:rsidR="00121BD9">
        <w:rPr>
          <w:rtl/>
          <w:lang w:bidi="fa-IR"/>
        </w:rPr>
        <w:t xml:space="preserve"> (</w:t>
      </w:r>
      <w:r>
        <w:rPr>
          <w:rtl/>
          <w:lang w:bidi="fa-IR"/>
        </w:rPr>
        <w:t>از احد بالصراحه نام برده نشده است</w:t>
      </w:r>
      <w:r w:rsidR="00121BD9">
        <w:rPr>
          <w:rtl/>
          <w:lang w:bidi="fa-IR"/>
        </w:rPr>
        <w:t xml:space="preserve">) </w:t>
      </w:r>
      <w:r w:rsidR="00FB36B4">
        <w:rPr>
          <w:rtl/>
          <w:lang w:bidi="fa-IR"/>
        </w:rPr>
        <w:t>ی</w:t>
      </w:r>
      <w:r>
        <w:rPr>
          <w:rtl/>
          <w:lang w:bidi="fa-IR"/>
        </w:rPr>
        <w:t>ا حن</w:t>
      </w:r>
      <w:r w:rsidR="00FB36B4">
        <w:rPr>
          <w:rtl/>
          <w:lang w:bidi="fa-IR"/>
        </w:rPr>
        <w:t>ی</w:t>
      </w:r>
      <w:r>
        <w:rPr>
          <w:rtl/>
          <w:lang w:bidi="fa-IR"/>
        </w:rPr>
        <w:t>ن</w:t>
      </w:r>
      <w:r w:rsidR="00FB36B4">
        <w:rPr>
          <w:rtl/>
          <w:lang w:bidi="fa-IR"/>
        </w:rPr>
        <w:t xml:space="preserve">. </w:t>
      </w:r>
      <w:r>
        <w:rPr>
          <w:rtl/>
          <w:lang w:bidi="fa-IR"/>
        </w:rPr>
        <w:t>5</w:t>
      </w:r>
      <w:r w:rsidR="00121BD9">
        <w:rPr>
          <w:rtl/>
          <w:lang w:bidi="fa-IR"/>
        </w:rPr>
        <w:t xml:space="preserve">) </w:t>
      </w:r>
      <w:r>
        <w:rPr>
          <w:rtl/>
          <w:lang w:bidi="fa-IR"/>
        </w:rPr>
        <w:t>گاه شامل اقوام است</w:t>
      </w:r>
      <w:r w:rsidR="00FB36B4">
        <w:rPr>
          <w:rtl/>
          <w:lang w:bidi="fa-IR"/>
        </w:rPr>
        <w:t xml:space="preserve">؛ </w:t>
      </w:r>
      <w:r>
        <w:rPr>
          <w:rtl/>
          <w:lang w:bidi="fa-IR"/>
        </w:rPr>
        <w:t>مانند عرب</w:t>
      </w:r>
      <w:r w:rsidR="00FB36B4">
        <w:rPr>
          <w:rtl/>
          <w:lang w:bidi="fa-IR"/>
        </w:rPr>
        <w:t xml:space="preserve">، </w:t>
      </w:r>
      <w:r>
        <w:rPr>
          <w:rtl/>
          <w:lang w:bidi="fa-IR"/>
        </w:rPr>
        <w:t>عاد</w:t>
      </w:r>
      <w:r w:rsidR="00FB36B4">
        <w:rPr>
          <w:rtl/>
          <w:lang w:bidi="fa-IR"/>
        </w:rPr>
        <w:t>، ی</w:t>
      </w:r>
      <w:r>
        <w:rPr>
          <w:rtl/>
          <w:lang w:bidi="fa-IR"/>
        </w:rPr>
        <w:t>أجوج و مأجوج</w:t>
      </w:r>
      <w:r w:rsidR="00FB36B4">
        <w:rPr>
          <w:rtl/>
          <w:lang w:bidi="fa-IR"/>
        </w:rPr>
        <w:t xml:space="preserve">. </w:t>
      </w:r>
      <w:r>
        <w:rPr>
          <w:rtl/>
          <w:lang w:bidi="fa-IR"/>
        </w:rPr>
        <w:t>6</w:t>
      </w:r>
      <w:r w:rsidR="00121BD9">
        <w:rPr>
          <w:rtl/>
          <w:lang w:bidi="fa-IR"/>
        </w:rPr>
        <w:t xml:space="preserve">) </w:t>
      </w:r>
      <w:r>
        <w:rPr>
          <w:rtl/>
          <w:lang w:bidi="fa-IR"/>
        </w:rPr>
        <w:t>گاه شامل نام فرشتگان است</w:t>
      </w:r>
      <w:r w:rsidR="00FB36B4">
        <w:rPr>
          <w:rtl/>
          <w:lang w:bidi="fa-IR"/>
        </w:rPr>
        <w:t xml:space="preserve">؛ </w:t>
      </w:r>
      <w:r>
        <w:rPr>
          <w:rtl/>
          <w:lang w:bidi="fa-IR"/>
        </w:rPr>
        <w:t>مانند جبرئ</w:t>
      </w:r>
      <w:r w:rsidR="00FB36B4">
        <w:rPr>
          <w:rtl/>
          <w:lang w:bidi="fa-IR"/>
        </w:rPr>
        <w:t>ی</w:t>
      </w:r>
      <w:r>
        <w:rPr>
          <w:rtl/>
          <w:lang w:bidi="fa-IR"/>
        </w:rPr>
        <w:t>ل</w:t>
      </w:r>
      <w:r w:rsidR="00FB36B4">
        <w:rPr>
          <w:rtl/>
          <w:lang w:bidi="fa-IR"/>
        </w:rPr>
        <w:t xml:space="preserve">، </w:t>
      </w:r>
      <w:r>
        <w:rPr>
          <w:rtl/>
          <w:lang w:bidi="fa-IR"/>
        </w:rPr>
        <w:t>م</w:t>
      </w:r>
      <w:r w:rsidR="00FB36B4">
        <w:rPr>
          <w:rtl/>
          <w:lang w:bidi="fa-IR"/>
        </w:rPr>
        <w:t>ی</w:t>
      </w:r>
      <w:r>
        <w:rPr>
          <w:rtl/>
          <w:lang w:bidi="fa-IR"/>
        </w:rPr>
        <w:t>كائ</w:t>
      </w:r>
      <w:r w:rsidR="00FB36B4">
        <w:rPr>
          <w:rtl/>
          <w:lang w:bidi="fa-IR"/>
        </w:rPr>
        <w:t>ی</w:t>
      </w:r>
      <w:r>
        <w:rPr>
          <w:rtl/>
          <w:lang w:bidi="fa-IR"/>
        </w:rPr>
        <w:t>ل</w:t>
      </w:r>
      <w:r w:rsidR="00FB36B4">
        <w:rPr>
          <w:rtl/>
          <w:lang w:bidi="fa-IR"/>
        </w:rPr>
        <w:t xml:space="preserve">، </w:t>
      </w:r>
      <w:r>
        <w:rPr>
          <w:rtl/>
          <w:lang w:bidi="fa-IR"/>
        </w:rPr>
        <w:t>ملك</w:t>
      </w:r>
      <w:r w:rsidR="00FB36B4">
        <w:rPr>
          <w:rtl/>
          <w:lang w:bidi="fa-IR"/>
        </w:rPr>
        <w:t xml:space="preserve"> </w:t>
      </w:r>
      <w:r>
        <w:rPr>
          <w:rtl/>
          <w:lang w:bidi="fa-IR"/>
        </w:rPr>
        <w:t>الموت</w:t>
      </w:r>
      <w:r w:rsidR="00FB36B4">
        <w:rPr>
          <w:rtl/>
          <w:lang w:bidi="fa-IR"/>
        </w:rPr>
        <w:t xml:space="preserve">، </w:t>
      </w:r>
      <w:r>
        <w:rPr>
          <w:rtl/>
          <w:lang w:bidi="fa-IR"/>
        </w:rPr>
        <w:t>مالك دوزخ</w:t>
      </w:r>
      <w:r w:rsidR="00FB36B4">
        <w:rPr>
          <w:rtl/>
          <w:lang w:bidi="fa-IR"/>
        </w:rPr>
        <w:t xml:space="preserve">، </w:t>
      </w:r>
      <w:r>
        <w:rPr>
          <w:rtl/>
          <w:lang w:bidi="fa-IR"/>
        </w:rPr>
        <w:t>هاروت و ماروت</w:t>
      </w:r>
      <w:r w:rsidR="00FB36B4">
        <w:rPr>
          <w:rtl/>
          <w:lang w:bidi="fa-IR"/>
        </w:rPr>
        <w:t xml:space="preserve">. </w:t>
      </w:r>
      <w:r>
        <w:rPr>
          <w:rtl/>
          <w:lang w:bidi="fa-IR"/>
        </w:rPr>
        <w:t>7</w:t>
      </w:r>
      <w:r w:rsidR="00121BD9">
        <w:rPr>
          <w:rtl/>
          <w:lang w:bidi="fa-IR"/>
        </w:rPr>
        <w:t xml:space="preserve">) </w:t>
      </w:r>
      <w:r>
        <w:rPr>
          <w:rtl/>
          <w:lang w:bidi="fa-IR"/>
        </w:rPr>
        <w:t>گاه شامل آلهه كفر و بتان است</w:t>
      </w:r>
      <w:r w:rsidR="00FB36B4">
        <w:rPr>
          <w:rtl/>
          <w:lang w:bidi="fa-IR"/>
        </w:rPr>
        <w:t xml:space="preserve">؛ </w:t>
      </w:r>
      <w:r>
        <w:rPr>
          <w:rtl/>
          <w:lang w:bidi="fa-IR"/>
        </w:rPr>
        <w:t>مانند عزّى</w:t>
      </w:r>
      <w:r w:rsidR="00FB36B4">
        <w:rPr>
          <w:rtl/>
          <w:lang w:bidi="fa-IR"/>
        </w:rPr>
        <w:t xml:space="preserve">، </w:t>
      </w:r>
      <w:r>
        <w:rPr>
          <w:rtl/>
          <w:lang w:bidi="fa-IR"/>
        </w:rPr>
        <w:t>لات</w:t>
      </w:r>
      <w:r w:rsidR="00FB36B4">
        <w:rPr>
          <w:rtl/>
          <w:lang w:bidi="fa-IR"/>
        </w:rPr>
        <w:t xml:space="preserve">، </w:t>
      </w:r>
      <w:r>
        <w:rPr>
          <w:rtl/>
          <w:lang w:bidi="fa-IR"/>
        </w:rPr>
        <w:t>منات</w:t>
      </w:r>
      <w:r w:rsidR="00FB36B4">
        <w:rPr>
          <w:rtl/>
          <w:lang w:bidi="fa-IR"/>
        </w:rPr>
        <w:t xml:space="preserve">، </w:t>
      </w:r>
      <w:r>
        <w:rPr>
          <w:rtl/>
          <w:lang w:bidi="fa-IR"/>
        </w:rPr>
        <w:t>ود</w:t>
      </w:r>
      <w:r w:rsidR="00FB36B4">
        <w:rPr>
          <w:rtl/>
          <w:lang w:bidi="fa-IR"/>
        </w:rPr>
        <w:t xml:space="preserve">، </w:t>
      </w:r>
      <w:r>
        <w:rPr>
          <w:rtl/>
          <w:lang w:bidi="fa-IR"/>
        </w:rPr>
        <w:t>سواع</w:t>
      </w:r>
      <w:r w:rsidR="00FB36B4">
        <w:rPr>
          <w:rtl/>
          <w:lang w:bidi="fa-IR"/>
        </w:rPr>
        <w:t>، ی</w:t>
      </w:r>
      <w:r>
        <w:rPr>
          <w:rtl/>
          <w:lang w:bidi="fa-IR"/>
        </w:rPr>
        <w:t>عوق</w:t>
      </w:r>
      <w:r w:rsidR="00FB36B4">
        <w:rPr>
          <w:rtl/>
          <w:lang w:bidi="fa-IR"/>
        </w:rPr>
        <w:t xml:space="preserve">. </w:t>
      </w:r>
      <w:r>
        <w:rPr>
          <w:rtl/>
          <w:lang w:bidi="fa-IR"/>
        </w:rPr>
        <w:t>8</w:t>
      </w:r>
      <w:r w:rsidR="00121BD9">
        <w:rPr>
          <w:rtl/>
          <w:lang w:bidi="fa-IR"/>
        </w:rPr>
        <w:t xml:space="preserve">) </w:t>
      </w:r>
      <w:r>
        <w:rPr>
          <w:rtl/>
          <w:lang w:bidi="fa-IR"/>
        </w:rPr>
        <w:t>گاه شامل ائمة</w:t>
      </w:r>
      <w:r w:rsidR="00B24BA6">
        <w:rPr>
          <w:rFonts w:hint="cs"/>
          <w:rtl/>
          <w:lang w:bidi="fa-IR"/>
        </w:rPr>
        <w:t xml:space="preserve"> </w:t>
      </w:r>
      <w:r>
        <w:rPr>
          <w:rtl/>
          <w:lang w:bidi="fa-IR"/>
        </w:rPr>
        <w:t>الكفر است</w:t>
      </w:r>
      <w:r w:rsidR="00FB36B4">
        <w:rPr>
          <w:rtl/>
          <w:lang w:bidi="fa-IR"/>
        </w:rPr>
        <w:t xml:space="preserve">؛ </w:t>
      </w:r>
      <w:r>
        <w:rPr>
          <w:rtl/>
          <w:lang w:bidi="fa-IR"/>
        </w:rPr>
        <w:t>مانند فرعون</w:t>
      </w:r>
      <w:r w:rsidR="00FB36B4">
        <w:rPr>
          <w:rtl/>
          <w:lang w:bidi="fa-IR"/>
        </w:rPr>
        <w:t xml:space="preserve">، </w:t>
      </w:r>
      <w:r>
        <w:rPr>
          <w:rtl/>
          <w:lang w:bidi="fa-IR"/>
        </w:rPr>
        <w:t>سامرى</w:t>
      </w:r>
      <w:r w:rsidR="00FB36B4">
        <w:rPr>
          <w:rtl/>
          <w:lang w:bidi="fa-IR"/>
        </w:rPr>
        <w:t xml:space="preserve">، </w:t>
      </w:r>
      <w:r>
        <w:rPr>
          <w:rtl/>
          <w:lang w:bidi="fa-IR"/>
        </w:rPr>
        <w:t>قارون</w:t>
      </w:r>
      <w:r w:rsidR="00FB36B4">
        <w:rPr>
          <w:rtl/>
          <w:lang w:bidi="fa-IR"/>
        </w:rPr>
        <w:t xml:space="preserve">. </w:t>
      </w:r>
      <w:r>
        <w:rPr>
          <w:rtl/>
          <w:lang w:bidi="fa-IR"/>
        </w:rPr>
        <w:t>9</w:t>
      </w:r>
      <w:r w:rsidR="00121BD9">
        <w:rPr>
          <w:rtl/>
          <w:lang w:bidi="fa-IR"/>
        </w:rPr>
        <w:t xml:space="preserve">) </w:t>
      </w:r>
      <w:r>
        <w:rPr>
          <w:rtl/>
          <w:lang w:bidi="fa-IR"/>
        </w:rPr>
        <w:t>گاه شامل موجودات غ</w:t>
      </w:r>
      <w:r w:rsidR="00FB36B4">
        <w:rPr>
          <w:rtl/>
          <w:lang w:bidi="fa-IR"/>
        </w:rPr>
        <w:t>ی</w:t>
      </w:r>
      <w:r>
        <w:rPr>
          <w:rtl/>
          <w:lang w:bidi="fa-IR"/>
        </w:rPr>
        <w:t>بى اخروى است</w:t>
      </w:r>
      <w:r w:rsidR="00FB36B4">
        <w:rPr>
          <w:rtl/>
          <w:lang w:bidi="fa-IR"/>
        </w:rPr>
        <w:t xml:space="preserve">؛ </w:t>
      </w:r>
      <w:r>
        <w:rPr>
          <w:rtl/>
          <w:lang w:bidi="fa-IR"/>
        </w:rPr>
        <w:t>مانند بهشت</w:t>
      </w:r>
      <w:r w:rsidR="00FB36B4">
        <w:rPr>
          <w:rtl/>
          <w:lang w:bidi="fa-IR"/>
        </w:rPr>
        <w:t xml:space="preserve">، </w:t>
      </w:r>
      <w:r>
        <w:rPr>
          <w:rtl/>
          <w:lang w:bidi="fa-IR"/>
        </w:rPr>
        <w:t>جهنم</w:t>
      </w:r>
      <w:r w:rsidR="00FB36B4">
        <w:rPr>
          <w:rtl/>
          <w:lang w:bidi="fa-IR"/>
        </w:rPr>
        <w:t xml:space="preserve">، </w:t>
      </w:r>
      <w:r>
        <w:rPr>
          <w:rtl/>
          <w:lang w:bidi="fa-IR"/>
        </w:rPr>
        <w:t>سلسب</w:t>
      </w:r>
      <w:r w:rsidR="00FB36B4">
        <w:rPr>
          <w:rtl/>
          <w:lang w:bidi="fa-IR"/>
        </w:rPr>
        <w:t>ی</w:t>
      </w:r>
      <w:r>
        <w:rPr>
          <w:rtl/>
          <w:lang w:bidi="fa-IR"/>
        </w:rPr>
        <w:t>ل</w:t>
      </w:r>
      <w:r w:rsidR="00FB36B4">
        <w:rPr>
          <w:rtl/>
          <w:lang w:bidi="fa-IR"/>
        </w:rPr>
        <w:t xml:space="preserve">، </w:t>
      </w:r>
      <w:r>
        <w:rPr>
          <w:rtl/>
          <w:lang w:bidi="fa-IR"/>
        </w:rPr>
        <w:t>كوثر</w:t>
      </w:r>
      <w:r w:rsidR="00FB36B4">
        <w:rPr>
          <w:rtl/>
          <w:lang w:bidi="fa-IR"/>
        </w:rPr>
        <w:t xml:space="preserve">. </w:t>
      </w:r>
      <w:r>
        <w:rPr>
          <w:rtl/>
          <w:lang w:bidi="fa-IR"/>
        </w:rPr>
        <w:t>10</w:t>
      </w:r>
      <w:r w:rsidR="00121BD9">
        <w:rPr>
          <w:rtl/>
          <w:lang w:bidi="fa-IR"/>
        </w:rPr>
        <w:t xml:space="preserve">) </w:t>
      </w:r>
      <w:r>
        <w:rPr>
          <w:rtl/>
          <w:lang w:bidi="fa-IR"/>
        </w:rPr>
        <w:t>گاه شامل كتب آسمانى است</w:t>
      </w:r>
      <w:r w:rsidR="00FB36B4">
        <w:rPr>
          <w:rtl/>
          <w:lang w:bidi="fa-IR"/>
        </w:rPr>
        <w:t xml:space="preserve">: </w:t>
      </w:r>
      <w:r>
        <w:rPr>
          <w:rtl/>
          <w:lang w:bidi="fa-IR"/>
        </w:rPr>
        <w:t>زبور</w:t>
      </w:r>
      <w:r w:rsidR="00FB36B4">
        <w:rPr>
          <w:rtl/>
          <w:lang w:bidi="fa-IR"/>
        </w:rPr>
        <w:t xml:space="preserve">، </w:t>
      </w:r>
      <w:r>
        <w:rPr>
          <w:rtl/>
          <w:lang w:bidi="fa-IR"/>
        </w:rPr>
        <w:t>تورات</w:t>
      </w:r>
      <w:r w:rsidR="00FB36B4">
        <w:rPr>
          <w:rtl/>
          <w:lang w:bidi="fa-IR"/>
        </w:rPr>
        <w:t xml:space="preserve">، </w:t>
      </w:r>
      <w:r>
        <w:rPr>
          <w:rtl/>
          <w:lang w:bidi="fa-IR"/>
        </w:rPr>
        <w:t>انج</w:t>
      </w:r>
      <w:r w:rsidR="00FB36B4">
        <w:rPr>
          <w:rtl/>
          <w:lang w:bidi="fa-IR"/>
        </w:rPr>
        <w:t>ی</w:t>
      </w:r>
      <w:r>
        <w:rPr>
          <w:rtl/>
          <w:lang w:bidi="fa-IR"/>
        </w:rPr>
        <w:t>ل و قرآن</w:t>
      </w:r>
      <w:r w:rsidR="00FB36B4">
        <w:rPr>
          <w:rtl/>
          <w:lang w:bidi="fa-IR"/>
        </w:rPr>
        <w:t xml:space="preserve">. </w:t>
      </w:r>
    </w:p>
    <w:p w:rsidR="00AC30EA" w:rsidRDefault="00AC30EA" w:rsidP="00AC30EA">
      <w:pPr>
        <w:pStyle w:val="libNormal"/>
        <w:rPr>
          <w:rtl/>
          <w:lang w:bidi="fa-IR"/>
        </w:rPr>
      </w:pPr>
      <w:r>
        <w:rPr>
          <w:rtl/>
          <w:lang w:bidi="fa-IR"/>
        </w:rPr>
        <w:lastRenderedPageBreak/>
        <w:t>41</w:t>
      </w:r>
      <w:r w:rsidR="00FB36B4">
        <w:rPr>
          <w:rtl/>
          <w:lang w:bidi="fa-IR"/>
        </w:rPr>
        <w:t xml:space="preserve">. </w:t>
      </w:r>
      <w:r>
        <w:rPr>
          <w:rtl/>
          <w:lang w:bidi="fa-IR"/>
        </w:rPr>
        <w:t>آ</w:t>
      </w:r>
      <w:r w:rsidR="00FB36B4">
        <w:rPr>
          <w:rtl/>
          <w:lang w:bidi="fa-IR"/>
        </w:rPr>
        <w:t>ی</w:t>
      </w:r>
      <w:r>
        <w:rPr>
          <w:rtl/>
          <w:lang w:bidi="fa-IR"/>
        </w:rPr>
        <w:t>ا قرآن غثّ و سم</w:t>
      </w:r>
      <w:r w:rsidR="00FB36B4">
        <w:rPr>
          <w:rtl/>
          <w:lang w:bidi="fa-IR"/>
        </w:rPr>
        <w:t>ی</w:t>
      </w:r>
      <w:r>
        <w:rPr>
          <w:rtl/>
          <w:lang w:bidi="fa-IR"/>
        </w:rPr>
        <w:t>ن دارد</w:t>
      </w:r>
      <w:r w:rsidR="00FB36B4">
        <w:rPr>
          <w:rtl/>
          <w:lang w:bidi="fa-IR"/>
        </w:rPr>
        <w:t xml:space="preserve">؟ </w:t>
      </w:r>
      <w:r>
        <w:rPr>
          <w:rtl/>
          <w:lang w:bidi="fa-IR"/>
        </w:rPr>
        <w:t>ا</w:t>
      </w:r>
      <w:r w:rsidR="00FB36B4">
        <w:rPr>
          <w:rtl/>
          <w:lang w:bidi="fa-IR"/>
        </w:rPr>
        <w:t>ی</w:t>
      </w:r>
      <w:r>
        <w:rPr>
          <w:rtl/>
          <w:lang w:bidi="fa-IR"/>
        </w:rPr>
        <w:t>ن مسأله از قد</w:t>
      </w:r>
      <w:r w:rsidR="00FB36B4">
        <w:rPr>
          <w:rtl/>
          <w:lang w:bidi="fa-IR"/>
        </w:rPr>
        <w:t>ی</w:t>
      </w:r>
      <w:r>
        <w:rPr>
          <w:rtl/>
          <w:lang w:bidi="fa-IR"/>
        </w:rPr>
        <w:t>م معركه آراى قرآن</w:t>
      </w:r>
      <w:r w:rsidR="00FB36B4">
        <w:rPr>
          <w:rtl/>
          <w:lang w:bidi="fa-IR"/>
        </w:rPr>
        <w:t xml:space="preserve"> </w:t>
      </w:r>
      <w:r>
        <w:rPr>
          <w:rtl/>
          <w:lang w:bidi="fa-IR"/>
        </w:rPr>
        <w:t>پژوهان و قرآن</w:t>
      </w:r>
      <w:r w:rsidR="00FB36B4">
        <w:rPr>
          <w:rtl/>
          <w:lang w:bidi="fa-IR"/>
        </w:rPr>
        <w:t xml:space="preserve"> </w:t>
      </w:r>
      <w:r>
        <w:rPr>
          <w:rtl/>
          <w:lang w:bidi="fa-IR"/>
        </w:rPr>
        <w:t>شناسان مسلمان بوده است</w:t>
      </w:r>
      <w:r w:rsidR="00FB36B4">
        <w:rPr>
          <w:rtl/>
          <w:lang w:bidi="fa-IR"/>
        </w:rPr>
        <w:t xml:space="preserve">. </w:t>
      </w:r>
      <w:r>
        <w:rPr>
          <w:rtl/>
          <w:lang w:bidi="fa-IR"/>
        </w:rPr>
        <w:t>از قدما كسى كه با صراحت تمام به ا</w:t>
      </w:r>
      <w:r w:rsidR="00FB36B4">
        <w:rPr>
          <w:rtl/>
          <w:lang w:bidi="fa-IR"/>
        </w:rPr>
        <w:t>ی</w:t>
      </w:r>
      <w:r>
        <w:rPr>
          <w:rtl/>
          <w:lang w:bidi="fa-IR"/>
        </w:rPr>
        <w:t>ن سؤال جواب مثبت داده امام محمد غزالى است</w:t>
      </w:r>
      <w:r w:rsidR="00FB36B4">
        <w:rPr>
          <w:rtl/>
          <w:lang w:bidi="fa-IR"/>
        </w:rPr>
        <w:t xml:space="preserve">، </w:t>
      </w:r>
      <w:r>
        <w:rPr>
          <w:rtl/>
          <w:lang w:bidi="fa-IR"/>
        </w:rPr>
        <w:t>كه طبق اعتقاد خود به غث و سم</w:t>
      </w:r>
      <w:r w:rsidR="00FB36B4">
        <w:rPr>
          <w:rtl/>
          <w:lang w:bidi="fa-IR"/>
        </w:rPr>
        <w:t>ی</w:t>
      </w:r>
      <w:r>
        <w:rPr>
          <w:rtl/>
          <w:lang w:bidi="fa-IR"/>
        </w:rPr>
        <w:t>ن داشتن قرآن</w:t>
      </w:r>
      <w:r w:rsidR="00FB36B4">
        <w:rPr>
          <w:rtl/>
          <w:lang w:bidi="fa-IR"/>
        </w:rPr>
        <w:t xml:space="preserve"> </w:t>
      </w:r>
      <w:r>
        <w:rPr>
          <w:rtl/>
          <w:lang w:bidi="fa-IR"/>
        </w:rPr>
        <w:t>كر</w:t>
      </w:r>
      <w:r w:rsidR="00FB36B4">
        <w:rPr>
          <w:rtl/>
          <w:lang w:bidi="fa-IR"/>
        </w:rPr>
        <w:t>ی</w:t>
      </w:r>
      <w:r>
        <w:rPr>
          <w:rtl/>
          <w:lang w:bidi="fa-IR"/>
        </w:rPr>
        <w:t>م</w:t>
      </w:r>
      <w:r w:rsidR="00FB36B4">
        <w:rPr>
          <w:rtl/>
          <w:lang w:bidi="fa-IR"/>
        </w:rPr>
        <w:t xml:space="preserve">، </w:t>
      </w:r>
      <w:r>
        <w:rPr>
          <w:rtl/>
          <w:lang w:bidi="fa-IR"/>
        </w:rPr>
        <w:t>كتابى به سل</w:t>
      </w:r>
      <w:r w:rsidR="00FB36B4">
        <w:rPr>
          <w:rtl/>
          <w:lang w:bidi="fa-IR"/>
        </w:rPr>
        <w:t>ی</w:t>
      </w:r>
      <w:r>
        <w:rPr>
          <w:rtl/>
          <w:lang w:bidi="fa-IR"/>
        </w:rPr>
        <w:t>قه خود از آ</w:t>
      </w:r>
      <w:r w:rsidR="00FB36B4">
        <w:rPr>
          <w:rtl/>
          <w:lang w:bidi="fa-IR"/>
        </w:rPr>
        <w:t>ی</w:t>
      </w:r>
      <w:r>
        <w:rPr>
          <w:rtl/>
          <w:lang w:bidi="fa-IR"/>
        </w:rPr>
        <w:t>ات برتر قرآنى برگز</w:t>
      </w:r>
      <w:r w:rsidR="00FB36B4">
        <w:rPr>
          <w:rtl/>
          <w:lang w:bidi="fa-IR"/>
        </w:rPr>
        <w:t>ی</w:t>
      </w:r>
      <w:r>
        <w:rPr>
          <w:rtl/>
          <w:lang w:bidi="fa-IR"/>
        </w:rPr>
        <w:t>ده است كه جواهرالقرآن نام</w:t>
      </w:r>
      <w:r w:rsidR="00FB36B4">
        <w:rPr>
          <w:rtl/>
          <w:lang w:bidi="fa-IR"/>
        </w:rPr>
        <w:t xml:space="preserve"> </w:t>
      </w:r>
      <w:r>
        <w:rPr>
          <w:rtl/>
          <w:lang w:bidi="fa-IR"/>
        </w:rPr>
        <w:t>دارد و جمعاً نزد</w:t>
      </w:r>
      <w:r w:rsidR="00FB36B4">
        <w:rPr>
          <w:rtl/>
          <w:lang w:bidi="fa-IR"/>
        </w:rPr>
        <w:t>ی</w:t>
      </w:r>
      <w:r>
        <w:rPr>
          <w:rtl/>
          <w:lang w:bidi="fa-IR"/>
        </w:rPr>
        <w:t>ك 1400 آ</w:t>
      </w:r>
      <w:r w:rsidR="00FB36B4">
        <w:rPr>
          <w:rtl/>
          <w:lang w:bidi="fa-IR"/>
        </w:rPr>
        <w:t>ی</w:t>
      </w:r>
      <w:r>
        <w:rPr>
          <w:rtl/>
          <w:lang w:bidi="fa-IR"/>
        </w:rPr>
        <w:t>ه</w:t>
      </w:r>
      <w:r w:rsidR="00121BD9">
        <w:rPr>
          <w:rtl/>
          <w:lang w:bidi="fa-IR"/>
        </w:rPr>
        <w:t xml:space="preserve"> (</w:t>
      </w:r>
      <w:r>
        <w:rPr>
          <w:rtl/>
          <w:lang w:bidi="fa-IR"/>
        </w:rPr>
        <w:t xml:space="preserve">كمتر از </w:t>
      </w:r>
      <w:r w:rsidR="00FB36B4">
        <w:rPr>
          <w:rtl/>
          <w:lang w:bidi="fa-IR"/>
        </w:rPr>
        <w:t>ی</w:t>
      </w:r>
      <w:r>
        <w:rPr>
          <w:rtl/>
          <w:lang w:bidi="fa-IR"/>
        </w:rPr>
        <w:t>ك</w:t>
      </w:r>
      <w:r w:rsidR="00FB36B4">
        <w:rPr>
          <w:rtl/>
          <w:lang w:bidi="fa-IR"/>
        </w:rPr>
        <w:t xml:space="preserve"> </w:t>
      </w:r>
      <w:r>
        <w:rPr>
          <w:rtl/>
          <w:lang w:bidi="fa-IR"/>
        </w:rPr>
        <w:t>چهارم كل آ</w:t>
      </w:r>
      <w:r w:rsidR="00FB36B4">
        <w:rPr>
          <w:rtl/>
          <w:lang w:bidi="fa-IR"/>
        </w:rPr>
        <w:t>ی</w:t>
      </w:r>
      <w:r>
        <w:rPr>
          <w:rtl/>
          <w:lang w:bidi="fa-IR"/>
        </w:rPr>
        <w:t>ات قرآن</w:t>
      </w:r>
      <w:r w:rsidR="00121BD9">
        <w:rPr>
          <w:rtl/>
          <w:lang w:bidi="fa-IR"/>
        </w:rPr>
        <w:t xml:space="preserve">) </w:t>
      </w:r>
      <w:r>
        <w:rPr>
          <w:rtl/>
          <w:lang w:bidi="fa-IR"/>
        </w:rPr>
        <w:t>برگز</w:t>
      </w:r>
      <w:r w:rsidR="00FB36B4">
        <w:rPr>
          <w:rtl/>
          <w:lang w:bidi="fa-IR"/>
        </w:rPr>
        <w:t>ی</w:t>
      </w:r>
      <w:r>
        <w:rPr>
          <w:rtl/>
          <w:lang w:bidi="fa-IR"/>
        </w:rPr>
        <w:t>ده است</w:t>
      </w:r>
      <w:r w:rsidR="00FB36B4">
        <w:rPr>
          <w:rtl/>
          <w:lang w:bidi="fa-IR"/>
        </w:rPr>
        <w:t xml:space="preserve">. </w:t>
      </w:r>
      <w:r>
        <w:rPr>
          <w:rtl/>
          <w:lang w:bidi="fa-IR"/>
        </w:rPr>
        <w:t>در ا</w:t>
      </w:r>
      <w:r w:rsidR="00FB36B4">
        <w:rPr>
          <w:rtl/>
          <w:lang w:bidi="fa-IR"/>
        </w:rPr>
        <w:t>ی</w:t>
      </w:r>
      <w:r>
        <w:rPr>
          <w:rtl/>
          <w:lang w:bidi="fa-IR"/>
        </w:rPr>
        <w:t>ن زم</w:t>
      </w:r>
      <w:r w:rsidR="00FB36B4">
        <w:rPr>
          <w:rtl/>
          <w:lang w:bidi="fa-IR"/>
        </w:rPr>
        <w:t>ی</w:t>
      </w:r>
      <w:r>
        <w:rPr>
          <w:rtl/>
          <w:lang w:bidi="fa-IR"/>
        </w:rPr>
        <w:t xml:space="preserve">نه قابل توجه است كه </w:t>
      </w:r>
      <w:r w:rsidR="00FB36B4">
        <w:rPr>
          <w:rtl/>
          <w:lang w:bidi="fa-IR"/>
        </w:rPr>
        <w:t>ی</w:t>
      </w:r>
      <w:r>
        <w:rPr>
          <w:rtl/>
          <w:lang w:bidi="fa-IR"/>
        </w:rPr>
        <w:t>ك قطعه دوب</w:t>
      </w:r>
      <w:r w:rsidR="00FB36B4">
        <w:rPr>
          <w:rtl/>
          <w:lang w:bidi="fa-IR"/>
        </w:rPr>
        <w:t>ی</w:t>
      </w:r>
      <w:r>
        <w:rPr>
          <w:rtl/>
          <w:lang w:bidi="fa-IR"/>
        </w:rPr>
        <w:t>تى فارسى كه گو</w:t>
      </w:r>
      <w:r w:rsidR="00FB36B4">
        <w:rPr>
          <w:rtl/>
          <w:lang w:bidi="fa-IR"/>
        </w:rPr>
        <w:t>ی</w:t>
      </w:r>
      <w:r>
        <w:rPr>
          <w:rtl/>
          <w:lang w:bidi="fa-IR"/>
        </w:rPr>
        <w:t>نده</w:t>
      </w:r>
      <w:r w:rsidR="00FB36B4">
        <w:rPr>
          <w:rtl/>
          <w:lang w:bidi="fa-IR"/>
        </w:rPr>
        <w:t xml:space="preserve"> </w:t>
      </w:r>
      <w:r>
        <w:rPr>
          <w:rtl/>
          <w:lang w:bidi="fa-IR"/>
        </w:rPr>
        <w:t>اش مجهول است از قدما به</w:t>
      </w:r>
      <w:r w:rsidR="00FB36B4">
        <w:rPr>
          <w:rtl/>
          <w:lang w:bidi="fa-IR"/>
        </w:rPr>
        <w:t xml:space="preserve"> </w:t>
      </w:r>
      <w:r>
        <w:rPr>
          <w:rtl/>
          <w:lang w:bidi="fa-IR"/>
        </w:rPr>
        <w:t>دست ما رس</w:t>
      </w:r>
      <w:r w:rsidR="00FB36B4">
        <w:rPr>
          <w:rtl/>
          <w:lang w:bidi="fa-IR"/>
        </w:rPr>
        <w:t>ی</w:t>
      </w:r>
      <w:r>
        <w:rPr>
          <w:rtl/>
          <w:lang w:bidi="fa-IR"/>
        </w:rPr>
        <w:t>ده است</w:t>
      </w:r>
      <w:r w:rsidR="00FB36B4">
        <w:rPr>
          <w:rtl/>
          <w:lang w:bidi="fa-IR"/>
        </w:rPr>
        <w:t xml:space="preserve">. </w:t>
      </w:r>
      <w:r>
        <w:rPr>
          <w:rtl/>
          <w:lang w:bidi="fa-IR"/>
        </w:rPr>
        <w:t>در قدمت ا</w:t>
      </w:r>
      <w:r w:rsidR="00FB36B4">
        <w:rPr>
          <w:rtl/>
          <w:lang w:bidi="fa-IR"/>
        </w:rPr>
        <w:t>ی</w:t>
      </w:r>
      <w:r>
        <w:rPr>
          <w:rtl/>
          <w:lang w:bidi="fa-IR"/>
        </w:rPr>
        <w:t>ن قطعه دوب</w:t>
      </w:r>
      <w:r w:rsidR="00FB36B4">
        <w:rPr>
          <w:rtl/>
          <w:lang w:bidi="fa-IR"/>
        </w:rPr>
        <w:t>ی</w:t>
      </w:r>
      <w:r>
        <w:rPr>
          <w:rtl/>
          <w:lang w:bidi="fa-IR"/>
        </w:rPr>
        <w:t>تى هم</w:t>
      </w:r>
      <w:r w:rsidR="00FB36B4">
        <w:rPr>
          <w:rtl/>
          <w:lang w:bidi="fa-IR"/>
        </w:rPr>
        <w:t>ی</w:t>
      </w:r>
      <w:r>
        <w:rPr>
          <w:rtl/>
          <w:lang w:bidi="fa-IR"/>
        </w:rPr>
        <w:t>ن بس كه ابن</w:t>
      </w:r>
      <w:r w:rsidR="00FB36B4">
        <w:rPr>
          <w:rtl/>
          <w:lang w:bidi="fa-IR"/>
        </w:rPr>
        <w:t xml:space="preserve"> </w:t>
      </w:r>
      <w:r>
        <w:rPr>
          <w:rtl/>
          <w:lang w:bidi="fa-IR"/>
        </w:rPr>
        <w:t>عربشاه</w:t>
      </w:r>
      <w:r w:rsidR="00121BD9">
        <w:rPr>
          <w:rtl/>
          <w:lang w:bidi="fa-IR"/>
        </w:rPr>
        <w:t xml:space="preserve"> (</w:t>
      </w:r>
      <w:r>
        <w:rPr>
          <w:rtl/>
          <w:lang w:bidi="fa-IR"/>
        </w:rPr>
        <w:t>احمدبن محمد</w:t>
      </w:r>
      <w:r w:rsidR="00FB36B4">
        <w:rPr>
          <w:rtl/>
          <w:lang w:bidi="fa-IR"/>
        </w:rPr>
        <w:t xml:space="preserve">، </w:t>
      </w:r>
      <w:r>
        <w:rPr>
          <w:rtl/>
          <w:lang w:bidi="fa-IR"/>
        </w:rPr>
        <w:t>791 - 854 ق</w:t>
      </w:r>
      <w:r w:rsidR="00FB36B4">
        <w:rPr>
          <w:rtl/>
          <w:lang w:bidi="fa-IR"/>
        </w:rPr>
        <w:t>.</w:t>
      </w:r>
      <w:r w:rsidR="00121BD9">
        <w:rPr>
          <w:rtl/>
          <w:lang w:bidi="fa-IR"/>
        </w:rPr>
        <w:t xml:space="preserve">) </w:t>
      </w:r>
      <w:r>
        <w:rPr>
          <w:rtl/>
          <w:lang w:bidi="fa-IR"/>
        </w:rPr>
        <w:t>نو</w:t>
      </w:r>
      <w:r w:rsidR="00FB36B4">
        <w:rPr>
          <w:rtl/>
          <w:lang w:bidi="fa-IR"/>
        </w:rPr>
        <w:t>ی</w:t>
      </w:r>
      <w:r>
        <w:rPr>
          <w:rtl/>
          <w:lang w:bidi="fa-IR"/>
        </w:rPr>
        <w:t>سنده كتاب عجائب</w:t>
      </w:r>
      <w:r w:rsidR="00FB36B4">
        <w:rPr>
          <w:rtl/>
          <w:lang w:bidi="fa-IR"/>
        </w:rPr>
        <w:t xml:space="preserve"> </w:t>
      </w:r>
      <w:r>
        <w:rPr>
          <w:rtl/>
          <w:lang w:bidi="fa-IR"/>
        </w:rPr>
        <w:t>المقدور فى اخبار ت</w:t>
      </w:r>
      <w:r w:rsidR="00FB36B4">
        <w:rPr>
          <w:rtl/>
          <w:lang w:bidi="fa-IR"/>
        </w:rPr>
        <w:t>ی</w:t>
      </w:r>
      <w:r>
        <w:rPr>
          <w:rtl/>
          <w:lang w:bidi="fa-IR"/>
        </w:rPr>
        <w:t>مور</w:t>
      </w:r>
      <w:r w:rsidR="00121BD9">
        <w:rPr>
          <w:rtl/>
          <w:lang w:bidi="fa-IR"/>
        </w:rPr>
        <w:t xml:space="preserve"> (</w:t>
      </w:r>
      <w:r>
        <w:rPr>
          <w:rtl/>
          <w:lang w:bidi="fa-IR"/>
        </w:rPr>
        <w:t>به</w:t>
      </w:r>
      <w:r w:rsidR="00FB36B4">
        <w:rPr>
          <w:rtl/>
          <w:lang w:bidi="fa-IR"/>
        </w:rPr>
        <w:t xml:space="preserve"> </w:t>
      </w:r>
      <w:r>
        <w:rPr>
          <w:rtl/>
          <w:lang w:bidi="fa-IR"/>
        </w:rPr>
        <w:t>عربى</w:t>
      </w:r>
      <w:r w:rsidR="00121BD9">
        <w:rPr>
          <w:rtl/>
          <w:lang w:bidi="fa-IR"/>
        </w:rPr>
        <w:t xml:space="preserve">) </w:t>
      </w:r>
      <w:r>
        <w:rPr>
          <w:rtl/>
          <w:lang w:bidi="fa-IR"/>
        </w:rPr>
        <w:t>ا</w:t>
      </w:r>
      <w:r w:rsidR="00FB36B4">
        <w:rPr>
          <w:rtl/>
          <w:lang w:bidi="fa-IR"/>
        </w:rPr>
        <w:t>ی</w:t>
      </w:r>
      <w:r>
        <w:rPr>
          <w:rtl/>
          <w:lang w:bidi="fa-IR"/>
        </w:rPr>
        <w:t>ن دو ب</w:t>
      </w:r>
      <w:r w:rsidR="00FB36B4">
        <w:rPr>
          <w:rtl/>
          <w:lang w:bidi="fa-IR"/>
        </w:rPr>
        <w:t>ی</w:t>
      </w:r>
      <w:r>
        <w:rPr>
          <w:rtl/>
          <w:lang w:bidi="fa-IR"/>
        </w:rPr>
        <w:t>ت فارسى را به دو ب</w:t>
      </w:r>
      <w:r w:rsidR="00FB36B4">
        <w:rPr>
          <w:rtl/>
          <w:lang w:bidi="fa-IR"/>
        </w:rPr>
        <w:t>ی</w:t>
      </w:r>
      <w:r>
        <w:rPr>
          <w:rtl/>
          <w:lang w:bidi="fa-IR"/>
        </w:rPr>
        <w:t>ت عربى</w:t>
      </w:r>
      <w:r w:rsidR="00FB36B4">
        <w:rPr>
          <w:rtl/>
          <w:lang w:bidi="fa-IR"/>
        </w:rPr>
        <w:t xml:space="preserve">، </w:t>
      </w:r>
      <w:r>
        <w:rPr>
          <w:rtl/>
          <w:lang w:bidi="fa-IR"/>
        </w:rPr>
        <w:t>كه هموزن و همقاف</w:t>
      </w:r>
      <w:r w:rsidR="00FB36B4">
        <w:rPr>
          <w:rtl/>
          <w:lang w:bidi="fa-IR"/>
        </w:rPr>
        <w:t>ی</w:t>
      </w:r>
      <w:r>
        <w:rPr>
          <w:rtl/>
          <w:lang w:bidi="fa-IR"/>
        </w:rPr>
        <w:t>ه آن است</w:t>
      </w:r>
      <w:r w:rsidR="00FB36B4">
        <w:rPr>
          <w:rtl/>
          <w:lang w:bidi="fa-IR"/>
        </w:rPr>
        <w:t xml:space="preserve">، </w:t>
      </w:r>
      <w:r>
        <w:rPr>
          <w:rtl/>
          <w:lang w:bidi="fa-IR"/>
        </w:rPr>
        <w:t>ترجمه كرده است كه هردو</w:t>
      </w:r>
      <w:r w:rsidR="00FB36B4">
        <w:rPr>
          <w:rtl/>
          <w:lang w:bidi="fa-IR"/>
        </w:rPr>
        <w:t xml:space="preserve">، </w:t>
      </w:r>
      <w:r>
        <w:rPr>
          <w:rtl/>
          <w:lang w:bidi="fa-IR"/>
        </w:rPr>
        <w:t>هم دو ب</w:t>
      </w:r>
      <w:r w:rsidR="00FB36B4">
        <w:rPr>
          <w:rtl/>
          <w:lang w:bidi="fa-IR"/>
        </w:rPr>
        <w:t>ی</w:t>
      </w:r>
      <w:r>
        <w:rPr>
          <w:rtl/>
          <w:lang w:bidi="fa-IR"/>
        </w:rPr>
        <w:t>ت فارسى و هم دو ب</w:t>
      </w:r>
      <w:r w:rsidR="00FB36B4">
        <w:rPr>
          <w:rtl/>
          <w:lang w:bidi="fa-IR"/>
        </w:rPr>
        <w:t>ی</w:t>
      </w:r>
      <w:r>
        <w:rPr>
          <w:rtl/>
          <w:lang w:bidi="fa-IR"/>
        </w:rPr>
        <w:t>ت عربى را نقل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tbl>
      <w:tblPr>
        <w:tblStyle w:val="TableGrid"/>
        <w:bidiVisual/>
        <w:tblW w:w="5000" w:type="pct"/>
        <w:tblLook w:val="01E0"/>
      </w:tblPr>
      <w:tblGrid>
        <w:gridCol w:w="3670"/>
        <w:gridCol w:w="269"/>
        <w:gridCol w:w="3648"/>
      </w:tblGrid>
      <w:tr w:rsidR="009B6F50" w:rsidTr="009B6F50">
        <w:trPr>
          <w:trHeight w:val="350"/>
        </w:trPr>
        <w:tc>
          <w:tcPr>
            <w:tcW w:w="3670" w:type="dxa"/>
            <w:shd w:val="clear" w:color="auto" w:fill="auto"/>
          </w:tcPr>
          <w:p w:rsidR="009B6F50" w:rsidRDefault="009B6F50" w:rsidP="009B6F50">
            <w:pPr>
              <w:pStyle w:val="libPoemFootnote"/>
              <w:rPr>
                <w:rtl/>
              </w:rPr>
            </w:pPr>
            <w:r>
              <w:rPr>
                <w:rtl/>
                <w:lang w:bidi="fa-IR"/>
              </w:rPr>
              <w:t>در بیان و در فصاحت كى بود یكسان سخن</w:t>
            </w:r>
            <w:r w:rsidRPr="00725071">
              <w:rPr>
                <w:rStyle w:val="libPoemTiniChar0"/>
                <w:rtl/>
              </w:rPr>
              <w:br/>
              <w:t> </w:t>
            </w:r>
          </w:p>
        </w:tc>
        <w:tc>
          <w:tcPr>
            <w:tcW w:w="269" w:type="dxa"/>
            <w:shd w:val="clear" w:color="auto" w:fill="auto"/>
          </w:tcPr>
          <w:p w:rsidR="009B6F50" w:rsidRDefault="009B6F50" w:rsidP="009B6F50">
            <w:pPr>
              <w:pStyle w:val="libPoemFootnote"/>
              <w:rPr>
                <w:rtl/>
              </w:rPr>
            </w:pPr>
          </w:p>
        </w:tc>
        <w:tc>
          <w:tcPr>
            <w:tcW w:w="3648" w:type="dxa"/>
            <w:shd w:val="clear" w:color="auto" w:fill="auto"/>
          </w:tcPr>
          <w:p w:rsidR="009B6F50" w:rsidRDefault="009B6F50" w:rsidP="009B6F50">
            <w:pPr>
              <w:pStyle w:val="libPoemFootnote"/>
              <w:rPr>
                <w:rtl/>
              </w:rPr>
            </w:pPr>
            <w:r>
              <w:rPr>
                <w:rtl/>
                <w:lang w:bidi="fa-IR"/>
              </w:rPr>
              <w:t>گرچه گوینده بود چون جاحظ وچون اصمعى</w:t>
            </w:r>
            <w:r w:rsidRPr="00725071">
              <w:rPr>
                <w:rStyle w:val="libPoemTiniChar0"/>
                <w:rtl/>
              </w:rPr>
              <w:br/>
              <w:t> </w:t>
            </w:r>
          </w:p>
        </w:tc>
      </w:tr>
      <w:tr w:rsidR="009B6F50" w:rsidTr="009B6F50">
        <w:trPr>
          <w:trHeight w:val="350"/>
        </w:trPr>
        <w:tc>
          <w:tcPr>
            <w:tcW w:w="3670" w:type="dxa"/>
          </w:tcPr>
          <w:p w:rsidR="009B6F50" w:rsidRDefault="009B6F50" w:rsidP="009B6F50">
            <w:pPr>
              <w:pStyle w:val="libPoemFootnote"/>
              <w:rPr>
                <w:rtl/>
              </w:rPr>
            </w:pPr>
            <w:r>
              <w:rPr>
                <w:rtl/>
                <w:lang w:bidi="fa-IR"/>
              </w:rPr>
              <w:t>در كلام ایزد بیچون كه وحى مُنزلست</w:t>
            </w:r>
            <w:r w:rsidRPr="00725071">
              <w:rPr>
                <w:rStyle w:val="libPoemTiniChar0"/>
                <w:rtl/>
              </w:rPr>
              <w:br/>
              <w:t> </w:t>
            </w:r>
          </w:p>
        </w:tc>
        <w:tc>
          <w:tcPr>
            <w:tcW w:w="269" w:type="dxa"/>
          </w:tcPr>
          <w:p w:rsidR="009B6F50" w:rsidRDefault="009B6F50" w:rsidP="009B6F50">
            <w:pPr>
              <w:pStyle w:val="libPoemFootnote"/>
              <w:rPr>
                <w:rtl/>
              </w:rPr>
            </w:pPr>
          </w:p>
        </w:tc>
        <w:tc>
          <w:tcPr>
            <w:tcW w:w="3648" w:type="dxa"/>
          </w:tcPr>
          <w:p w:rsidR="009B6F50" w:rsidRDefault="009B6F50" w:rsidP="009B6F50">
            <w:pPr>
              <w:pStyle w:val="libPoemFootnote"/>
              <w:rPr>
                <w:rtl/>
              </w:rPr>
            </w:pPr>
            <w:r>
              <w:rPr>
                <w:rtl/>
                <w:lang w:bidi="fa-IR"/>
              </w:rPr>
              <w:t>كى بود تبت یدا مانند یا أرض ابلعى</w:t>
            </w:r>
            <w:r w:rsidRPr="00725071">
              <w:rPr>
                <w:rStyle w:val="libPoemTiniChar0"/>
                <w:rtl/>
              </w:rPr>
              <w:br/>
              <w:t> </w:t>
            </w:r>
          </w:p>
        </w:tc>
      </w:tr>
      <w:tr w:rsidR="009B6F50" w:rsidTr="009B6F50">
        <w:tblPrEx>
          <w:tblLook w:val="04A0"/>
        </w:tblPrEx>
        <w:trPr>
          <w:trHeight w:val="350"/>
        </w:trPr>
        <w:tc>
          <w:tcPr>
            <w:tcW w:w="3670" w:type="dxa"/>
          </w:tcPr>
          <w:p w:rsidR="009B6F50" w:rsidRDefault="009B6F50" w:rsidP="009B6F50">
            <w:pPr>
              <w:pStyle w:val="libPoemFootnote"/>
              <w:rPr>
                <w:rtl/>
              </w:rPr>
            </w:pPr>
            <w:r>
              <w:rPr>
                <w:rtl/>
                <w:lang w:bidi="fa-IR"/>
              </w:rPr>
              <w:t>ما استوى فى موقف الإفصاح منطیق ولو</w:t>
            </w:r>
            <w:r w:rsidRPr="00725071">
              <w:rPr>
                <w:rStyle w:val="libPoemTiniChar0"/>
                <w:rtl/>
              </w:rPr>
              <w:br/>
              <w:t> </w:t>
            </w:r>
          </w:p>
        </w:tc>
        <w:tc>
          <w:tcPr>
            <w:tcW w:w="269" w:type="dxa"/>
          </w:tcPr>
          <w:p w:rsidR="009B6F50" w:rsidRDefault="009B6F50" w:rsidP="009B6F50">
            <w:pPr>
              <w:pStyle w:val="libPoemFootnote"/>
              <w:rPr>
                <w:rtl/>
              </w:rPr>
            </w:pPr>
          </w:p>
        </w:tc>
        <w:tc>
          <w:tcPr>
            <w:tcW w:w="3648" w:type="dxa"/>
          </w:tcPr>
          <w:p w:rsidR="009B6F50" w:rsidRDefault="009B6F50" w:rsidP="009B6F50">
            <w:pPr>
              <w:pStyle w:val="libPoemFootnote"/>
              <w:rPr>
                <w:rtl/>
              </w:rPr>
            </w:pPr>
            <w:r>
              <w:rPr>
                <w:rtl/>
                <w:lang w:bidi="fa-IR"/>
              </w:rPr>
              <w:t>قد سحبا سحب سحبان واصمى أصمعى</w:t>
            </w:r>
            <w:r w:rsidRPr="00725071">
              <w:rPr>
                <w:rStyle w:val="libPoemTiniChar0"/>
                <w:rtl/>
              </w:rPr>
              <w:br/>
              <w:t> </w:t>
            </w:r>
          </w:p>
        </w:tc>
      </w:tr>
      <w:tr w:rsidR="009B6F50" w:rsidTr="009B6F50">
        <w:tblPrEx>
          <w:tblLook w:val="04A0"/>
        </w:tblPrEx>
        <w:trPr>
          <w:trHeight w:val="350"/>
        </w:trPr>
        <w:tc>
          <w:tcPr>
            <w:tcW w:w="3670" w:type="dxa"/>
          </w:tcPr>
          <w:p w:rsidR="009B6F50" w:rsidRDefault="009B6F50" w:rsidP="009B6F50">
            <w:pPr>
              <w:pStyle w:val="libPoemFootnote"/>
              <w:rPr>
                <w:rtl/>
              </w:rPr>
            </w:pPr>
            <w:r>
              <w:rPr>
                <w:rtl/>
                <w:lang w:bidi="fa-IR"/>
              </w:rPr>
              <w:t>فافتكر فیما ترى فى منزل أعیى الورى</w:t>
            </w:r>
            <w:r w:rsidRPr="00725071">
              <w:rPr>
                <w:rStyle w:val="libPoemTiniChar0"/>
                <w:rtl/>
              </w:rPr>
              <w:br/>
              <w:t> </w:t>
            </w:r>
          </w:p>
        </w:tc>
        <w:tc>
          <w:tcPr>
            <w:tcW w:w="269" w:type="dxa"/>
          </w:tcPr>
          <w:p w:rsidR="009B6F50" w:rsidRDefault="009B6F50" w:rsidP="009B6F50">
            <w:pPr>
              <w:pStyle w:val="libPoemFootnote"/>
              <w:rPr>
                <w:rtl/>
              </w:rPr>
            </w:pPr>
          </w:p>
        </w:tc>
        <w:tc>
          <w:tcPr>
            <w:tcW w:w="3648" w:type="dxa"/>
          </w:tcPr>
          <w:p w:rsidR="009B6F50" w:rsidRDefault="009B6F50" w:rsidP="009B6F50">
            <w:pPr>
              <w:pStyle w:val="libPoemFootnote"/>
              <w:rPr>
                <w:rtl/>
              </w:rPr>
            </w:pPr>
            <w:r>
              <w:rPr>
                <w:rtl/>
                <w:lang w:bidi="fa-IR"/>
              </w:rPr>
              <w:t>هل ترى تبت تحاذى قیل یا أرض ابلعی</w:t>
            </w:r>
            <w:r w:rsidRPr="00725071">
              <w:rPr>
                <w:rStyle w:val="libPoemTiniChar0"/>
                <w:rtl/>
              </w:rPr>
              <w:br/>
              <w:t> </w:t>
            </w:r>
          </w:p>
        </w:tc>
      </w:tr>
    </w:tbl>
    <w:p w:rsidR="00FC5DC1" w:rsidRDefault="00121BD9" w:rsidP="00AC30EA">
      <w:pPr>
        <w:pStyle w:val="libNormal"/>
        <w:rPr>
          <w:rtl/>
          <w:lang w:bidi="fa-IR"/>
        </w:rPr>
      </w:pPr>
      <w:r>
        <w:rPr>
          <w:rtl/>
          <w:lang w:bidi="fa-IR"/>
        </w:rPr>
        <w:t>(</w:t>
      </w:r>
      <w:r w:rsidR="00AC30EA">
        <w:rPr>
          <w:rtl/>
          <w:lang w:bidi="fa-IR"/>
        </w:rPr>
        <w:t>زندگى شگفت</w:t>
      </w:r>
      <w:r w:rsidR="00FB36B4">
        <w:rPr>
          <w:rtl/>
          <w:lang w:bidi="fa-IR"/>
        </w:rPr>
        <w:t xml:space="preserve"> </w:t>
      </w:r>
      <w:r w:rsidR="00AC30EA">
        <w:rPr>
          <w:rtl/>
          <w:lang w:bidi="fa-IR"/>
        </w:rPr>
        <w:t>آور ت</w:t>
      </w:r>
      <w:r w:rsidR="00FB36B4">
        <w:rPr>
          <w:rtl/>
          <w:lang w:bidi="fa-IR"/>
        </w:rPr>
        <w:t>ی</w:t>
      </w:r>
      <w:r w:rsidR="00AC30EA">
        <w:rPr>
          <w:rtl/>
          <w:lang w:bidi="fa-IR"/>
        </w:rPr>
        <w:t>مور</w:t>
      </w:r>
      <w:r w:rsidR="00FB36B4">
        <w:rPr>
          <w:rtl/>
          <w:lang w:bidi="fa-IR"/>
        </w:rPr>
        <w:t xml:space="preserve">، </w:t>
      </w:r>
      <w:r w:rsidR="00AC30EA">
        <w:rPr>
          <w:rtl/>
          <w:lang w:bidi="fa-IR"/>
        </w:rPr>
        <w:t>ترجمه محمدعلى نجاتى</w:t>
      </w:r>
      <w:r w:rsidR="00FB36B4">
        <w:rPr>
          <w:rtl/>
          <w:lang w:bidi="fa-IR"/>
        </w:rPr>
        <w:t xml:space="preserve">، </w:t>
      </w:r>
      <w:r w:rsidR="00AC30EA">
        <w:rPr>
          <w:rtl/>
          <w:lang w:bidi="fa-IR"/>
        </w:rPr>
        <w:t>ص 337</w:t>
      </w:r>
      <w:r>
        <w:rPr>
          <w:rtl/>
          <w:lang w:bidi="fa-IR"/>
        </w:rPr>
        <w:t xml:space="preserve">) </w:t>
      </w:r>
    </w:p>
    <w:p w:rsidR="00FC5DC1" w:rsidRDefault="00AC30EA" w:rsidP="00AC30EA">
      <w:pPr>
        <w:pStyle w:val="libNormal"/>
        <w:rPr>
          <w:rtl/>
          <w:lang w:bidi="fa-IR"/>
        </w:rPr>
      </w:pPr>
      <w:r>
        <w:rPr>
          <w:rtl/>
          <w:lang w:bidi="fa-IR"/>
        </w:rPr>
        <w:t>42</w:t>
      </w:r>
      <w:r w:rsidR="00FB36B4">
        <w:rPr>
          <w:rtl/>
          <w:lang w:bidi="fa-IR"/>
        </w:rPr>
        <w:t xml:space="preserve">. </w:t>
      </w:r>
      <w:r>
        <w:rPr>
          <w:rtl/>
          <w:lang w:bidi="fa-IR"/>
        </w:rPr>
        <w:t>قار</w:t>
      </w:r>
      <w:r w:rsidR="00FB36B4">
        <w:rPr>
          <w:rtl/>
          <w:lang w:bidi="fa-IR"/>
        </w:rPr>
        <w:t>ی</w:t>
      </w:r>
      <w:r>
        <w:rPr>
          <w:rtl/>
          <w:lang w:bidi="fa-IR"/>
        </w:rPr>
        <w:t>ان هفت</w:t>
      </w:r>
      <w:r w:rsidR="00FB36B4">
        <w:rPr>
          <w:rtl/>
          <w:lang w:bidi="fa-IR"/>
        </w:rPr>
        <w:t xml:space="preserve"> </w:t>
      </w:r>
      <w:r>
        <w:rPr>
          <w:rtl/>
          <w:lang w:bidi="fa-IR"/>
        </w:rPr>
        <w:t xml:space="preserve">گانه </w:t>
      </w:r>
      <w:r w:rsidR="00FB36B4">
        <w:rPr>
          <w:rtl/>
          <w:lang w:bidi="fa-IR"/>
        </w:rPr>
        <w:t>ی</w:t>
      </w:r>
      <w:r>
        <w:rPr>
          <w:rtl/>
          <w:lang w:bidi="fa-IR"/>
        </w:rPr>
        <w:t>ا قرّاء سبعه</w:t>
      </w:r>
      <w:r w:rsidR="00FB36B4">
        <w:rPr>
          <w:rtl/>
          <w:lang w:bidi="fa-IR"/>
        </w:rPr>
        <w:t xml:space="preserve">، </w:t>
      </w:r>
      <w:r>
        <w:rPr>
          <w:rtl/>
          <w:lang w:bidi="fa-IR"/>
        </w:rPr>
        <w:t xml:space="preserve">كه در واقع ائمه </w:t>
      </w:r>
      <w:r w:rsidR="00853B4A">
        <w:rPr>
          <w:rtl/>
          <w:lang w:bidi="fa-IR"/>
        </w:rPr>
        <w:t>قرائت</w:t>
      </w:r>
      <w:r>
        <w:rPr>
          <w:rtl/>
          <w:lang w:bidi="fa-IR"/>
        </w:rPr>
        <w:t xml:space="preserve"> و </w:t>
      </w:r>
      <w:r w:rsidR="00853B4A">
        <w:rPr>
          <w:rtl/>
          <w:lang w:bidi="fa-IR"/>
        </w:rPr>
        <w:t>قرائت</w:t>
      </w:r>
      <w:r w:rsidR="00FB36B4">
        <w:rPr>
          <w:rtl/>
          <w:lang w:bidi="fa-IR"/>
        </w:rPr>
        <w:t xml:space="preserve"> </w:t>
      </w:r>
      <w:r>
        <w:rPr>
          <w:rtl/>
          <w:lang w:bidi="fa-IR"/>
        </w:rPr>
        <w:t>شناس و مُقرى</w:t>
      </w:r>
      <w:r w:rsidR="00121BD9">
        <w:rPr>
          <w:rtl/>
          <w:lang w:bidi="fa-IR"/>
        </w:rPr>
        <w:t xml:space="preserve"> (</w:t>
      </w:r>
      <w:r>
        <w:rPr>
          <w:rtl/>
          <w:lang w:bidi="fa-IR"/>
        </w:rPr>
        <w:t xml:space="preserve">داناى علم </w:t>
      </w:r>
      <w:r w:rsidR="00853B4A">
        <w:rPr>
          <w:rtl/>
          <w:lang w:bidi="fa-IR"/>
        </w:rPr>
        <w:t>قرائت</w:t>
      </w:r>
      <w:r>
        <w:rPr>
          <w:rtl/>
          <w:lang w:bidi="fa-IR"/>
        </w:rPr>
        <w:t xml:space="preserve"> و </w:t>
      </w:r>
      <w:r w:rsidR="00853B4A">
        <w:rPr>
          <w:rtl/>
          <w:lang w:bidi="fa-IR"/>
        </w:rPr>
        <w:t>قرائت</w:t>
      </w:r>
      <w:r w:rsidR="00FB36B4">
        <w:rPr>
          <w:rtl/>
          <w:lang w:bidi="fa-IR"/>
        </w:rPr>
        <w:t xml:space="preserve"> </w:t>
      </w:r>
      <w:r>
        <w:rPr>
          <w:rtl/>
          <w:lang w:bidi="fa-IR"/>
        </w:rPr>
        <w:t>پژوه</w:t>
      </w:r>
      <w:r w:rsidR="00121BD9">
        <w:rPr>
          <w:rtl/>
          <w:lang w:bidi="fa-IR"/>
        </w:rPr>
        <w:t xml:space="preserve">) </w:t>
      </w:r>
      <w:r>
        <w:rPr>
          <w:rtl/>
          <w:lang w:bidi="fa-IR"/>
        </w:rPr>
        <w:t>هستند</w:t>
      </w:r>
      <w:r w:rsidR="00FB36B4">
        <w:rPr>
          <w:rtl/>
          <w:lang w:bidi="fa-IR"/>
        </w:rPr>
        <w:t xml:space="preserve">، </w:t>
      </w:r>
      <w:r>
        <w:rPr>
          <w:rtl/>
          <w:lang w:bidi="fa-IR"/>
        </w:rPr>
        <w:t>عبارتند از</w:t>
      </w:r>
      <w:r w:rsidR="00FB36B4">
        <w:rPr>
          <w:rtl/>
          <w:lang w:bidi="fa-IR"/>
        </w:rPr>
        <w:t xml:space="preserve">: </w:t>
      </w:r>
      <w:r>
        <w:rPr>
          <w:rtl/>
          <w:lang w:bidi="fa-IR"/>
        </w:rPr>
        <w:t>1</w:t>
      </w:r>
      <w:r w:rsidR="00FB36B4">
        <w:rPr>
          <w:rtl/>
          <w:lang w:bidi="fa-IR"/>
        </w:rPr>
        <w:t xml:space="preserve">. </w:t>
      </w:r>
      <w:r>
        <w:rPr>
          <w:rtl/>
          <w:lang w:bidi="fa-IR"/>
        </w:rPr>
        <w:t>عبداللَّه</w:t>
      </w:r>
      <w:r w:rsidR="00FB36B4">
        <w:rPr>
          <w:rtl/>
          <w:lang w:bidi="fa-IR"/>
        </w:rPr>
        <w:t xml:space="preserve"> </w:t>
      </w:r>
      <w:r>
        <w:rPr>
          <w:rtl/>
          <w:lang w:bidi="fa-IR"/>
        </w:rPr>
        <w:t>بن عامر دمشقى</w:t>
      </w:r>
      <w:r w:rsidR="00121BD9">
        <w:rPr>
          <w:rtl/>
          <w:lang w:bidi="fa-IR"/>
        </w:rPr>
        <w:t xml:space="preserve"> (</w:t>
      </w:r>
      <w:r>
        <w:rPr>
          <w:rtl/>
          <w:lang w:bidi="fa-IR"/>
        </w:rPr>
        <w:t>م</w:t>
      </w:r>
      <w:r w:rsidR="00FB36B4">
        <w:rPr>
          <w:rtl/>
          <w:lang w:bidi="fa-IR"/>
        </w:rPr>
        <w:t xml:space="preserve"> </w:t>
      </w:r>
      <w:r>
        <w:rPr>
          <w:rtl/>
          <w:lang w:bidi="fa-IR"/>
        </w:rPr>
        <w:t>21- 118ق</w:t>
      </w:r>
      <w:r w:rsidR="00FB36B4">
        <w:rPr>
          <w:rtl/>
          <w:lang w:bidi="fa-IR"/>
        </w:rPr>
        <w:t>.</w:t>
      </w:r>
      <w:r w:rsidR="00121BD9">
        <w:rPr>
          <w:rtl/>
          <w:lang w:bidi="fa-IR"/>
        </w:rPr>
        <w:t xml:space="preserve">) </w:t>
      </w:r>
      <w:r>
        <w:rPr>
          <w:rtl/>
          <w:lang w:bidi="fa-IR"/>
        </w:rPr>
        <w:t>2</w:t>
      </w:r>
      <w:r w:rsidR="00FB36B4">
        <w:rPr>
          <w:rtl/>
          <w:lang w:bidi="fa-IR"/>
        </w:rPr>
        <w:t xml:space="preserve">. </w:t>
      </w:r>
      <w:r>
        <w:rPr>
          <w:rtl/>
          <w:lang w:bidi="fa-IR"/>
        </w:rPr>
        <w:t>عبداللَّه</w:t>
      </w:r>
      <w:r w:rsidR="00FB36B4">
        <w:rPr>
          <w:rtl/>
          <w:lang w:bidi="fa-IR"/>
        </w:rPr>
        <w:t xml:space="preserve"> </w:t>
      </w:r>
      <w:r>
        <w:rPr>
          <w:rtl/>
          <w:lang w:bidi="fa-IR"/>
        </w:rPr>
        <w:t>بن كث</w:t>
      </w:r>
      <w:r w:rsidR="00FB36B4">
        <w:rPr>
          <w:rtl/>
          <w:lang w:bidi="fa-IR"/>
        </w:rPr>
        <w:t>ی</w:t>
      </w:r>
      <w:r>
        <w:rPr>
          <w:rtl/>
          <w:lang w:bidi="fa-IR"/>
        </w:rPr>
        <w:t>ر مكى</w:t>
      </w:r>
      <w:r w:rsidR="00121BD9">
        <w:rPr>
          <w:rtl/>
          <w:lang w:bidi="fa-IR"/>
        </w:rPr>
        <w:t xml:space="preserve"> (</w:t>
      </w:r>
      <w:r>
        <w:rPr>
          <w:rtl/>
          <w:lang w:bidi="fa-IR"/>
        </w:rPr>
        <w:t>45 - 120ق</w:t>
      </w:r>
      <w:r w:rsidR="00FB36B4">
        <w:rPr>
          <w:rtl/>
          <w:lang w:bidi="fa-IR"/>
        </w:rPr>
        <w:t>.</w:t>
      </w:r>
      <w:r w:rsidR="00121BD9">
        <w:rPr>
          <w:rtl/>
          <w:lang w:bidi="fa-IR"/>
        </w:rPr>
        <w:t xml:space="preserve">) </w:t>
      </w:r>
      <w:r>
        <w:rPr>
          <w:rtl/>
          <w:lang w:bidi="fa-IR"/>
        </w:rPr>
        <w:t>3</w:t>
      </w:r>
      <w:r w:rsidR="00FB36B4">
        <w:rPr>
          <w:rtl/>
          <w:lang w:bidi="fa-IR"/>
        </w:rPr>
        <w:t xml:space="preserve">. </w:t>
      </w:r>
      <w:r>
        <w:rPr>
          <w:rtl/>
          <w:lang w:bidi="fa-IR"/>
        </w:rPr>
        <w:t>عاصم بن ابى</w:t>
      </w:r>
      <w:r w:rsidR="00FB36B4">
        <w:rPr>
          <w:rtl/>
          <w:lang w:bidi="fa-IR"/>
        </w:rPr>
        <w:t xml:space="preserve"> </w:t>
      </w:r>
      <w:r>
        <w:rPr>
          <w:rtl/>
          <w:lang w:bidi="fa-IR"/>
        </w:rPr>
        <w:t>النجود</w:t>
      </w:r>
      <w:r w:rsidR="00121BD9">
        <w:rPr>
          <w:rtl/>
          <w:lang w:bidi="fa-IR"/>
        </w:rPr>
        <w:t xml:space="preserve"> (</w:t>
      </w:r>
      <w:r>
        <w:rPr>
          <w:rtl/>
          <w:lang w:bidi="fa-IR"/>
        </w:rPr>
        <w:t>128-76ق</w:t>
      </w:r>
      <w:r w:rsidR="00FB36B4">
        <w:rPr>
          <w:rtl/>
          <w:lang w:bidi="fa-IR"/>
        </w:rPr>
        <w:t>.</w:t>
      </w:r>
      <w:r w:rsidR="00121BD9">
        <w:rPr>
          <w:rtl/>
          <w:lang w:bidi="fa-IR"/>
        </w:rPr>
        <w:t xml:space="preserve">) </w:t>
      </w:r>
      <w:r>
        <w:rPr>
          <w:rtl/>
          <w:lang w:bidi="fa-IR"/>
        </w:rPr>
        <w:t>4</w:t>
      </w:r>
      <w:r w:rsidR="00FB36B4">
        <w:rPr>
          <w:rtl/>
          <w:lang w:bidi="fa-IR"/>
        </w:rPr>
        <w:t xml:space="preserve">. </w:t>
      </w:r>
      <w:r>
        <w:rPr>
          <w:rtl/>
          <w:lang w:bidi="fa-IR"/>
        </w:rPr>
        <w:t>زَبّان</w:t>
      </w:r>
      <w:r w:rsidR="00FB36B4">
        <w:rPr>
          <w:rtl/>
          <w:lang w:bidi="fa-IR"/>
        </w:rPr>
        <w:t xml:space="preserve"> </w:t>
      </w:r>
      <w:r>
        <w:rPr>
          <w:rtl/>
          <w:lang w:bidi="fa-IR"/>
        </w:rPr>
        <w:t>بن علاء = ابوعمرو بصرى</w:t>
      </w:r>
      <w:r w:rsidR="00121BD9">
        <w:rPr>
          <w:rtl/>
          <w:lang w:bidi="fa-IR"/>
        </w:rPr>
        <w:t xml:space="preserve"> (</w:t>
      </w:r>
      <w:r>
        <w:rPr>
          <w:rtl/>
          <w:lang w:bidi="fa-IR"/>
        </w:rPr>
        <w:t>68 - 154ق</w:t>
      </w:r>
      <w:r w:rsidR="00FB36B4">
        <w:rPr>
          <w:rtl/>
          <w:lang w:bidi="fa-IR"/>
        </w:rPr>
        <w:t>.</w:t>
      </w:r>
      <w:r w:rsidR="00121BD9">
        <w:rPr>
          <w:rtl/>
          <w:lang w:bidi="fa-IR"/>
        </w:rPr>
        <w:t xml:space="preserve">) </w:t>
      </w:r>
      <w:r>
        <w:rPr>
          <w:rtl/>
          <w:lang w:bidi="fa-IR"/>
        </w:rPr>
        <w:t>5</w:t>
      </w:r>
      <w:r w:rsidR="00FB36B4">
        <w:rPr>
          <w:rtl/>
          <w:lang w:bidi="fa-IR"/>
        </w:rPr>
        <w:t xml:space="preserve">. </w:t>
      </w:r>
      <w:r>
        <w:rPr>
          <w:rtl/>
          <w:lang w:bidi="fa-IR"/>
        </w:rPr>
        <w:t>حمزةبن حب</w:t>
      </w:r>
      <w:r w:rsidR="00FB36B4">
        <w:rPr>
          <w:rtl/>
          <w:lang w:bidi="fa-IR"/>
        </w:rPr>
        <w:t>ی</w:t>
      </w:r>
      <w:r>
        <w:rPr>
          <w:rtl/>
          <w:lang w:bidi="fa-IR"/>
        </w:rPr>
        <w:t>ب كوفى</w:t>
      </w:r>
      <w:r w:rsidR="00121BD9">
        <w:rPr>
          <w:rtl/>
          <w:lang w:bidi="fa-IR"/>
        </w:rPr>
        <w:t xml:space="preserve"> (</w:t>
      </w:r>
      <w:r>
        <w:rPr>
          <w:rtl/>
          <w:lang w:bidi="fa-IR"/>
        </w:rPr>
        <w:t>80 - 156ق</w:t>
      </w:r>
      <w:r w:rsidR="00FB36B4">
        <w:rPr>
          <w:rtl/>
          <w:lang w:bidi="fa-IR"/>
        </w:rPr>
        <w:t>.</w:t>
      </w:r>
      <w:r w:rsidR="00121BD9">
        <w:rPr>
          <w:rtl/>
          <w:lang w:bidi="fa-IR"/>
        </w:rPr>
        <w:t xml:space="preserve">) </w:t>
      </w:r>
      <w:r>
        <w:rPr>
          <w:rtl/>
          <w:lang w:bidi="fa-IR"/>
        </w:rPr>
        <w:t>6</w:t>
      </w:r>
      <w:r w:rsidR="00FB36B4">
        <w:rPr>
          <w:rtl/>
          <w:lang w:bidi="fa-IR"/>
        </w:rPr>
        <w:t xml:space="preserve">. </w:t>
      </w:r>
      <w:r>
        <w:rPr>
          <w:rtl/>
          <w:lang w:bidi="fa-IR"/>
        </w:rPr>
        <w:t>نافع</w:t>
      </w:r>
      <w:r w:rsidR="00FB36B4">
        <w:rPr>
          <w:rtl/>
          <w:lang w:bidi="fa-IR"/>
        </w:rPr>
        <w:t xml:space="preserve"> </w:t>
      </w:r>
      <w:r>
        <w:rPr>
          <w:rtl/>
          <w:lang w:bidi="fa-IR"/>
        </w:rPr>
        <w:t>بن عبداللَّه مدنى</w:t>
      </w:r>
      <w:r w:rsidR="00121BD9">
        <w:rPr>
          <w:rtl/>
          <w:lang w:bidi="fa-IR"/>
        </w:rPr>
        <w:t xml:space="preserve"> (</w:t>
      </w:r>
      <w:r>
        <w:rPr>
          <w:rtl/>
          <w:lang w:bidi="fa-IR"/>
        </w:rPr>
        <w:t>70 - 169ق</w:t>
      </w:r>
      <w:r w:rsidR="00FB36B4">
        <w:rPr>
          <w:rtl/>
          <w:lang w:bidi="fa-IR"/>
        </w:rPr>
        <w:t>.</w:t>
      </w:r>
      <w:r w:rsidR="00121BD9">
        <w:rPr>
          <w:rtl/>
          <w:lang w:bidi="fa-IR"/>
        </w:rPr>
        <w:t xml:space="preserve">) </w:t>
      </w:r>
      <w:r>
        <w:rPr>
          <w:rtl/>
          <w:lang w:bidi="fa-IR"/>
        </w:rPr>
        <w:t>7</w:t>
      </w:r>
      <w:r w:rsidR="00FB36B4">
        <w:rPr>
          <w:rtl/>
          <w:lang w:bidi="fa-IR"/>
        </w:rPr>
        <w:t xml:space="preserve">. </w:t>
      </w:r>
      <w:r>
        <w:rPr>
          <w:rtl/>
          <w:lang w:bidi="fa-IR"/>
        </w:rPr>
        <w:t>على</w:t>
      </w:r>
      <w:r w:rsidR="00FB36B4">
        <w:rPr>
          <w:rtl/>
          <w:lang w:bidi="fa-IR"/>
        </w:rPr>
        <w:t xml:space="preserve"> </w:t>
      </w:r>
      <w:r>
        <w:rPr>
          <w:rtl/>
          <w:lang w:bidi="fa-IR"/>
        </w:rPr>
        <w:t>بن حمزه كسائى</w:t>
      </w:r>
      <w:r w:rsidR="00121BD9">
        <w:rPr>
          <w:rtl/>
          <w:lang w:bidi="fa-IR"/>
        </w:rPr>
        <w:t xml:space="preserve"> (</w:t>
      </w:r>
      <w:r>
        <w:rPr>
          <w:rtl/>
          <w:lang w:bidi="fa-IR"/>
        </w:rPr>
        <w:t>189-119ق</w:t>
      </w:r>
      <w:r w:rsidR="00FB36B4">
        <w:rPr>
          <w:rtl/>
          <w:lang w:bidi="fa-IR"/>
        </w:rPr>
        <w:t>.</w:t>
      </w:r>
      <w:r w:rsidR="00121BD9">
        <w:rPr>
          <w:rtl/>
          <w:lang w:bidi="fa-IR"/>
        </w:rPr>
        <w:t xml:space="preserve">) </w:t>
      </w:r>
      <w:r w:rsidR="00FB36B4">
        <w:rPr>
          <w:rtl/>
          <w:lang w:bidi="fa-IR"/>
        </w:rPr>
        <w:t xml:space="preserve">. </w:t>
      </w:r>
    </w:p>
    <w:p w:rsidR="00FC5DC1" w:rsidRDefault="00AC30EA" w:rsidP="00AC30EA">
      <w:pPr>
        <w:pStyle w:val="libNormal"/>
        <w:rPr>
          <w:rtl/>
          <w:lang w:bidi="fa-IR"/>
        </w:rPr>
      </w:pPr>
      <w:r>
        <w:rPr>
          <w:rtl/>
          <w:lang w:bidi="fa-IR"/>
        </w:rPr>
        <w:lastRenderedPageBreak/>
        <w:t>43</w:t>
      </w:r>
      <w:r w:rsidR="00FB36B4">
        <w:rPr>
          <w:rtl/>
          <w:lang w:bidi="fa-IR"/>
        </w:rPr>
        <w:t xml:space="preserve">. </w:t>
      </w:r>
      <w:r>
        <w:rPr>
          <w:rtl/>
          <w:lang w:bidi="fa-IR"/>
        </w:rPr>
        <w:t>متشابهات طبق تصر</w:t>
      </w:r>
      <w:r w:rsidR="00FB36B4">
        <w:rPr>
          <w:rtl/>
          <w:lang w:bidi="fa-IR"/>
        </w:rPr>
        <w:t>ی</w:t>
      </w:r>
      <w:r>
        <w:rPr>
          <w:rtl/>
          <w:lang w:bidi="fa-IR"/>
        </w:rPr>
        <w:t>ح قرآن كر</w:t>
      </w:r>
      <w:r w:rsidR="00FB36B4">
        <w:rPr>
          <w:rtl/>
          <w:lang w:bidi="fa-IR"/>
        </w:rPr>
        <w:t>ی</w:t>
      </w:r>
      <w:r>
        <w:rPr>
          <w:rtl/>
          <w:lang w:bidi="fa-IR"/>
        </w:rPr>
        <w:t>م</w:t>
      </w:r>
      <w:r w:rsidR="00121BD9">
        <w:rPr>
          <w:rtl/>
          <w:lang w:bidi="fa-IR"/>
        </w:rPr>
        <w:t xml:space="preserve"> (</w:t>
      </w:r>
      <w:r>
        <w:rPr>
          <w:rtl/>
          <w:lang w:bidi="fa-IR"/>
        </w:rPr>
        <w:t>آل عمران</w:t>
      </w:r>
      <w:r w:rsidR="00FB36B4">
        <w:rPr>
          <w:rtl/>
          <w:lang w:bidi="fa-IR"/>
        </w:rPr>
        <w:t xml:space="preserve">، </w:t>
      </w:r>
      <w:r>
        <w:rPr>
          <w:rtl/>
          <w:lang w:bidi="fa-IR"/>
        </w:rPr>
        <w:t>7</w:t>
      </w:r>
      <w:r w:rsidR="00121BD9">
        <w:rPr>
          <w:rtl/>
          <w:lang w:bidi="fa-IR"/>
        </w:rPr>
        <w:t xml:space="preserve">) </w:t>
      </w:r>
      <w:r>
        <w:rPr>
          <w:rtl/>
          <w:lang w:bidi="fa-IR"/>
        </w:rPr>
        <w:t>در قرآن كر</w:t>
      </w:r>
      <w:r w:rsidR="00FB36B4">
        <w:rPr>
          <w:rtl/>
          <w:lang w:bidi="fa-IR"/>
        </w:rPr>
        <w:t>ی</w:t>
      </w:r>
      <w:r>
        <w:rPr>
          <w:rtl/>
          <w:lang w:bidi="fa-IR"/>
        </w:rPr>
        <w:t>م وجود دارد</w:t>
      </w:r>
      <w:r w:rsidR="00FB36B4">
        <w:rPr>
          <w:rtl/>
          <w:lang w:bidi="fa-IR"/>
        </w:rPr>
        <w:t>، ی</w:t>
      </w:r>
      <w:r>
        <w:rPr>
          <w:rtl/>
          <w:lang w:bidi="fa-IR"/>
        </w:rPr>
        <w:t>عنى آ</w:t>
      </w:r>
      <w:r w:rsidR="00FB36B4">
        <w:rPr>
          <w:rtl/>
          <w:lang w:bidi="fa-IR"/>
        </w:rPr>
        <w:t>ی</w:t>
      </w:r>
      <w:r>
        <w:rPr>
          <w:rtl/>
          <w:lang w:bidi="fa-IR"/>
        </w:rPr>
        <w:t>ه</w:t>
      </w:r>
      <w:r w:rsidR="00FB36B4">
        <w:rPr>
          <w:rtl/>
          <w:lang w:bidi="fa-IR"/>
        </w:rPr>
        <w:t xml:space="preserve"> </w:t>
      </w:r>
      <w:r>
        <w:rPr>
          <w:rtl/>
          <w:lang w:bidi="fa-IR"/>
        </w:rPr>
        <w:t>ها و عباراتى از قرآن كه آنها را نمى</w:t>
      </w:r>
      <w:r w:rsidR="00FB36B4">
        <w:rPr>
          <w:rtl/>
          <w:lang w:bidi="fa-IR"/>
        </w:rPr>
        <w:t xml:space="preserve"> </w:t>
      </w:r>
      <w:r>
        <w:rPr>
          <w:rtl/>
          <w:lang w:bidi="fa-IR"/>
        </w:rPr>
        <w:t>توان و نمى</w:t>
      </w:r>
      <w:r w:rsidR="00FB36B4">
        <w:rPr>
          <w:rtl/>
          <w:lang w:bidi="fa-IR"/>
        </w:rPr>
        <w:t xml:space="preserve"> </w:t>
      </w:r>
      <w:r>
        <w:rPr>
          <w:rtl/>
          <w:lang w:bidi="fa-IR"/>
        </w:rPr>
        <w:t>با</w:t>
      </w:r>
      <w:r w:rsidR="00FB36B4">
        <w:rPr>
          <w:rtl/>
          <w:lang w:bidi="fa-IR"/>
        </w:rPr>
        <w:t>ی</w:t>
      </w:r>
      <w:r>
        <w:rPr>
          <w:rtl/>
          <w:lang w:bidi="fa-IR"/>
        </w:rPr>
        <w:t>د به</w:t>
      </w:r>
      <w:r w:rsidR="00FB36B4">
        <w:rPr>
          <w:rtl/>
          <w:lang w:bidi="fa-IR"/>
        </w:rPr>
        <w:t xml:space="preserve"> </w:t>
      </w:r>
      <w:r>
        <w:rPr>
          <w:rtl/>
          <w:lang w:bidi="fa-IR"/>
        </w:rPr>
        <w:t>معناى ظاهرى گرفت</w:t>
      </w:r>
      <w:r w:rsidR="00FB36B4">
        <w:rPr>
          <w:rtl/>
          <w:lang w:bidi="fa-IR"/>
        </w:rPr>
        <w:t xml:space="preserve">. </w:t>
      </w:r>
      <w:r>
        <w:rPr>
          <w:rtl/>
          <w:lang w:bidi="fa-IR"/>
        </w:rPr>
        <w:t>مانند ا</w:t>
      </w:r>
      <w:r w:rsidR="00FB36B4">
        <w:rPr>
          <w:rtl/>
          <w:lang w:bidi="fa-IR"/>
        </w:rPr>
        <w:t>ی</w:t>
      </w:r>
      <w:r>
        <w:rPr>
          <w:rtl/>
          <w:lang w:bidi="fa-IR"/>
        </w:rPr>
        <w:t>ن</w:t>
      </w:r>
      <w:r w:rsidR="00FB36B4">
        <w:rPr>
          <w:rtl/>
          <w:lang w:bidi="fa-IR"/>
        </w:rPr>
        <w:t xml:space="preserve"> </w:t>
      </w:r>
      <w:r>
        <w:rPr>
          <w:rtl/>
          <w:lang w:bidi="fa-IR"/>
        </w:rPr>
        <w:t>كه «عرش الهى بر آب بود»</w:t>
      </w:r>
      <w:r w:rsidR="00FB36B4">
        <w:rPr>
          <w:rtl/>
          <w:lang w:bidi="fa-IR"/>
        </w:rPr>
        <w:t xml:space="preserve">. </w:t>
      </w:r>
      <w:r>
        <w:rPr>
          <w:rtl/>
          <w:lang w:bidi="fa-IR"/>
        </w:rPr>
        <w:t>در برابر متشابهات</w:t>
      </w:r>
      <w:r w:rsidR="00FB36B4">
        <w:rPr>
          <w:rtl/>
          <w:lang w:bidi="fa-IR"/>
        </w:rPr>
        <w:t xml:space="preserve">، </w:t>
      </w:r>
      <w:r>
        <w:rPr>
          <w:rtl/>
          <w:lang w:bidi="fa-IR"/>
        </w:rPr>
        <w:t>محكمات است كه بخش اعظم قرآن را تشك</w:t>
      </w:r>
      <w:r w:rsidR="00FB36B4">
        <w:rPr>
          <w:rtl/>
          <w:lang w:bidi="fa-IR"/>
        </w:rPr>
        <w:t>ی</w:t>
      </w:r>
      <w:r>
        <w:rPr>
          <w:rtl/>
          <w:lang w:bidi="fa-IR"/>
        </w:rPr>
        <w:t>ل مى</w:t>
      </w:r>
      <w:r w:rsidR="00FB36B4">
        <w:rPr>
          <w:rtl/>
          <w:lang w:bidi="fa-IR"/>
        </w:rPr>
        <w:t xml:space="preserve"> </w:t>
      </w:r>
      <w:r>
        <w:rPr>
          <w:rtl/>
          <w:lang w:bidi="fa-IR"/>
        </w:rPr>
        <w:t>دهد و معناى آنها از ظاهرشان برمى</w:t>
      </w:r>
      <w:r w:rsidR="00FB36B4">
        <w:rPr>
          <w:rtl/>
          <w:lang w:bidi="fa-IR"/>
        </w:rPr>
        <w:t xml:space="preserve"> </w:t>
      </w:r>
      <w:r>
        <w:rPr>
          <w:rtl/>
          <w:lang w:bidi="fa-IR"/>
        </w:rPr>
        <w:t>آ</w:t>
      </w:r>
      <w:r w:rsidR="00FB36B4">
        <w:rPr>
          <w:rtl/>
          <w:lang w:bidi="fa-IR"/>
        </w:rPr>
        <w:t>ی</w:t>
      </w:r>
      <w:r>
        <w:rPr>
          <w:rtl/>
          <w:lang w:bidi="fa-IR"/>
        </w:rPr>
        <w:t>د</w:t>
      </w:r>
      <w:r w:rsidR="00FB36B4">
        <w:rPr>
          <w:rtl/>
          <w:lang w:bidi="fa-IR"/>
        </w:rPr>
        <w:t xml:space="preserve">؛ </w:t>
      </w:r>
      <w:r>
        <w:rPr>
          <w:rtl/>
          <w:lang w:bidi="fa-IR"/>
        </w:rPr>
        <w:t xml:space="preserve">مانند «الوالدات </w:t>
      </w:r>
      <w:r w:rsidR="00FB36B4">
        <w:rPr>
          <w:rtl/>
          <w:lang w:bidi="fa-IR"/>
        </w:rPr>
        <w:t>ی</w:t>
      </w:r>
      <w:r>
        <w:rPr>
          <w:rtl/>
          <w:lang w:bidi="fa-IR"/>
        </w:rPr>
        <w:t>رضعن أولادهن حول</w:t>
      </w:r>
      <w:r w:rsidR="00FB36B4">
        <w:rPr>
          <w:rtl/>
          <w:lang w:bidi="fa-IR"/>
        </w:rPr>
        <w:t>ی</w:t>
      </w:r>
      <w:r>
        <w:rPr>
          <w:rtl/>
          <w:lang w:bidi="fa-IR"/>
        </w:rPr>
        <w:t>ن كامل</w:t>
      </w:r>
      <w:r w:rsidR="00FB36B4">
        <w:rPr>
          <w:rtl/>
          <w:lang w:bidi="fa-IR"/>
        </w:rPr>
        <w:t>ی</w:t>
      </w:r>
      <w:r>
        <w:rPr>
          <w:rtl/>
          <w:lang w:bidi="fa-IR"/>
        </w:rPr>
        <w:t>ن»</w:t>
      </w:r>
      <w:r w:rsidR="00121BD9">
        <w:rPr>
          <w:rtl/>
          <w:lang w:bidi="fa-IR"/>
        </w:rPr>
        <w:t xml:space="preserve"> (</w:t>
      </w:r>
      <w:r>
        <w:rPr>
          <w:rtl/>
          <w:lang w:bidi="fa-IR"/>
        </w:rPr>
        <w:t>بقره</w:t>
      </w:r>
      <w:r w:rsidR="00FB36B4">
        <w:rPr>
          <w:rtl/>
          <w:lang w:bidi="fa-IR"/>
        </w:rPr>
        <w:t xml:space="preserve">، </w:t>
      </w:r>
      <w:r>
        <w:rPr>
          <w:rtl/>
          <w:lang w:bidi="fa-IR"/>
        </w:rPr>
        <w:t>233</w:t>
      </w:r>
      <w:r w:rsidR="00121BD9">
        <w:rPr>
          <w:rtl/>
          <w:lang w:bidi="fa-IR"/>
        </w:rPr>
        <w:t>) (</w:t>
      </w:r>
      <w:r>
        <w:rPr>
          <w:rtl/>
          <w:lang w:bidi="fa-IR"/>
        </w:rPr>
        <w:t>مادران با</w:t>
      </w:r>
      <w:r w:rsidR="00FB36B4">
        <w:rPr>
          <w:rtl/>
          <w:lang w:bidi="fa-IR"/>
        </w:rPr>
        <w:t>ی</w:t>
      </w:r>
      <w:r>
        <w:rPr>
          <w:rtl/>
          <w:lang w:bidi="fa-IR"/>
        </w:rPr>
        <w:t>د فرزندانشان را دو سال كامل ش</w:t>
      </w:r>
      <w:r w:rsidR="00FB36B4">
        <w:rPr>
          <w:rtl/>
          <w:lang w:bidi="fa-IR"/>
        </w:rPr>
        <w:t>ی</w:t>
      </w:r>
      <w:r>
        <w:rPr>
          <w:rtl/>
          <w:lang w:bidi="fa-IR"/>
        </w:rPr>
        <w:t>ر دهند</w:t>
      </w:r>
      <w:r w:rsidR="00121BD9">
        <w:rPr>
          <w:rtl/>
          <w:lang w:bidi="fa-IR"/>
        </w:rPr>
        <w:t xml:space="preserve">) </w:t>
      </w:r>
      <w:r w:rsidR="00FB36B4">
        <w:rPr>
          <w:rtl/>
          <w:lang w:bidi="fa-IR"/>
        </w:rPr>
        <w:t xml:space="preserve">. </w:t>
      </w:r>
      <w:r>
        <w:rPr>
          <w:rtl/>
          <w:lang w:bidi="fa-IR"/>
        </w:rPr>
        <w:t>متشابهات در قرآن كر</w:t>
      </w:r>
      <w:r w:rsidR="00FB36B4">
        <w:rPr>
          <w:rtl/>
          <w:lang w:bidi="fa-IR"/>
        </w:rPr>
        <w:t>ی</w:t>
      </w:r>
      <w:r>
        <w:rPr>
          <w:rtl/>
          <w:lang w:bidi="fa-IR"/>
        </w:rPr>
        <w:t>م در حدود دو</w:t>
      </w:r>
      <w:r w:rsidR="00FB36B4">
        <w:rPr>
          <w:rtl/>
          <w:lang w:bidi="fa-IR"/>
        </w:rPr>
        <w:t>ی</w:t>
      </w:r>
      <w:r>
        <w:rPr>
          <w:rtl/>
          <w:lang w:bidi="fa-IR"/>
        </w:rPr>
        <w:t>ست آ</w:t>
      </w:r>
      <w:r w:rsidR="00FB36B4">
        <w:rPr>
          <w:rtl/>
          <w:lang w:bidi="fa-IR"/>
        </w:rPr>
        <w:t>ی</w:t>
      </w:r>
      <w:r>
        <w:rPr>
          <w:rtl/>
          <w:lang w:bidi="fa-IR"/>
        </w:rPr>
        <w:t>ه در م</w:t>
      </w:r>
      <w:r w:rsidR="00FB36B4">
        <w:rPr>
          <w:rtl/>
          <w:lang w:bidi="fa-IR"/>
        </w:rPr>
        <w:t>ی</w:t>
      </w:r>
      <w:r>
        <w:rPr>
          <w:rtl/>
          <w:lang w:bidi="fa-IR"/>
        </w:rPr>
        <w:t>ان 6236 آ</w:t>
      </w:r>
      <w:r w:rsidR="00FB36B4">
        <w:rPr>
          <w:rtl/>
          <w:lang w:bidi="fa-IR"/>
        </w:rPr>
        <w:t>ی</w:t>
      </w:r>
      <w:r>
        <w:rPr>
          <w:rtl/>
          <w:lang w:bidi="fa-IR"/>
        </w:rPr>
        <w:t>ه است</w:t>
      </w:r>
      <w:r w:rsidR="00FB36B4">
        <w:rPr>
          <w:rtl/>
          <w:lang w:bidi="fa-IR"/>
        </w:rPr>
        <w:t xml:space="preserve">. </w:t>
      </w:r>
      <w:r>
        <w:rPr>
          <w:rtl/>
          <w:lang w:bidi="fa-IR"/>
        </w:rPr>
        <w:t>تأو</w:t>
      </w:r>
      <w:r w:rsidR="00FB36B4">
        <w:rPr>
          <w:rtl/>
          <w:lang w:bidi="fa-IR"/>
        </w:rPr>
        <w:t>ی</w:t>
      </w:r>
      <w:r>
        <w:rPr>
          <w:rtl/>
          <w:lang w:bidi="fa-IR"/>
        </w:rPr>
        <w:t>ل متشابهات جا</w:t>
      </w:r>
      <w:r w:rsidR="00FB36B4">
        <w:rPr>
          <w:rtl/>
          <w:lang w:bidi="fa-IR"/>
        </w:rPr>
        <w:t>ی</w:t>
      </w:r>
      <w:r>
        <w:rPr>
          <w:rtl/>
          <w:lang w:bidi="fa-IR"/>
        </w:rPr>
        <w:t>ز و بلكه لازم است و آن وظ</w:t>
      </w:r>
      <w:r w:rsidR="00FB36B4">
        <w:rPr>
          <w:rtl/>
          <w:lang w:bidi="fa-IR"/>
        </w:rPr>
        <w:t>ی</w:t>
      </w:r>
      <w:r>
        <w:rPr>
          <w:rtl/>
          <w:lang w:bidi="fa-IR"/>
        </w:rPr>
        <w:t>فه و در حد توان راسخان درعلم وا</w:t>
      </w:r>
      <w:r w:rsidR="00FB36B4">
        <w:rPr>
          <w:rtl/>
          <w:lang w:bidi="fa-IR"/>
        </w:rPr>
        <w:t>ی</w:t>
      </w:r>
      <w:r>
        <w:rPr>
          <w:rtl/>
          <w:lang w:bidi="fa-IR"/>
        </w:rPr>
        <w:t>مان است</w:t>
      </w:r>
      <w:r w:rsidR="00FB36B4">
        <w:rPr>
          <w:rtl/>
          <w:lang w:bidi="fa-IR"/>
        </w:rPr>
        <w:t xml:space="preserve">. </w:t>
      </w:r>
      <w:r>
        <w:rPr>
          <w:rtl/>
          <w:lang w:bidi="fa-IR"/>
        </w:rPr>
        <w:t>و برعكس</w:t>
      </w:r>
      <w:r w:rsidR="00FB36B4">
        <w:rPr>
          <w:rtl/>
          <w:lang w:bidi="fa-IR"/>
        </w:rPr>
        <w:t xml:space="preserve">، </w:t>
      </w:r>
      <w:r>
        <w:rPr>
          <w:rtl/>
          <w:lang w:bidi="fa-IR"/>
        </w:rPr>
        <w:t>تأو</w:t>
      </w:r>
      <w:r w:rsidR="00FB36B4">
        <w:rPr>
          <w:rtl/>
          <w:lang w:bidi="fa-IR"/>
        </w:rPr>
        <w:t>ی</w:t>
      </w:r>
      <w:r>
        <w:rPr>
          <w:rtl/>
          <w:lang w:bidi="fa-IR"/>
        </w:rPr>
        <w:t>ل محكمات غ</w:t>
      </w:r>
      <w:r w:rsidR="00FB36B4">
        <w:rPr>
          <w:rtl/>
          <w:lang w:bidi="fa-IR"/>
        </w:rPr>
        <w:t>ی</w:t>
      </w:r>
      <w:r>
        <w:rPr>
          <w:rtl/>
          <w:lang w:bidi="fa-IR"/>
        </w:rPr>
        <w:t>رلازم و ممنوع است</w:t>
      </w:r>
      <w:r w:rsidR="00FB36B4">
        <w:rPr>
          <w:rtl/>
          <w:lang w:bidi="fa-IR"/>
        </w:rPr>
        <w:t xml:space="preserve">. </w:t>
      </w:r>
    </w:p>
    <w:p w:rsidR="00FC5DC1" w:rsidRDefault="00AC30EA" w:rsidP="00AC30EA">
      <w:pPr>
        <w:pStyle w:val="libNormal"/>
        <w:rPr>
          <w:rtl/>
          <w:lang w:bidi="fa-IR"/>
        </w:rPr>
      </w:pPr>
      <w:r>
        <w:rPr>
          <w:rtl/>
          <w:lang w:bidi="fa-IR"/>
        </w:rPr>
        <w:t>44</w:t>
      </w:r>
      <w:r w:rsidR="00FB36B4">
        <w:rPr>
          <w:rtl/>
          <w:lang w:bidi="fa-IR"/>
        </w:rPr>
        <w:t xml:space="preserve">. </w:t>
      </w:r>
      <w:r>
        <w:rPr>
          <w:rtl/>
          <w:lang w:bidi="fa-IR"/>
        </w:rPr>
        <w:t>آ</w:t>
      </w:r>
      <w:r w:rsidR="00FB36B4">
        <w:rPr>
          <w:rtl/>
          <w:lang w:bidi="fa-IR"/>
        </w:rPr>
        <w:t>ی</w:t>
      </w:r>
      <w:r>
        <w:rPr>
          <w:rtl/>
          <w:lang w:bidi="fa-IR"/>
        </w:rPr>
        <w:t>ا تأو</w:t>
      </w:r>
      <w:r w:rsidR="00FB36B4">
        <w:rPr>
          <w:rtl/>
          <w:lang w:bidi="fa-IR"/>
        </w:rPr>
        <w:t>ی</w:t>
      </w:r>
      <w:r>
        <w:rPr>
          <w:rtl/>
          <w:lang w:bidi="fa-IR"/>
        </w:rPr>
        <w:t>ل قرآن را فقط خداوند مى</w:t>
      </w:r>
      <w:r w:rsidR="00FB36B4">
        <w:rPr>
          <w:rtl/>
          <w:lang w:bidi="fa-IR"/>
        </w:rPr>
        <w:t xml:space="preserve"> </w:t>
      </w:r>
      <w:r>
        <w:rPr>
          <w:rtl/>
          <w:lang w:bidi="fa-IR"/>
        </w:rPr>
        <w:t>داند</w:t>
      </w:r>
      <w:r w:rsidR="00FB36B4">
        <w:rPr>
          <w:rtl/>
          <w:lang w:bidi="fa-IR"/>
        </w:rPr>
        <w:t xml:space="preserve">؟ </w:t>
      </w:r>
      <w:r>
        <w:rPr>
          <w:rtl/>
          <w:lang w:bidi="fa-IR"/>
        </w:rPr>
        <w:t>ا</w:t>
      </w:r>
      <w:r w:rsidR="00FB36B4">
        <w:rPr>
          <w:rtl/>
          <w:lang w:bidi="fa-IR"/>
        </w:rPr>
        <w:t>ی</w:t>
      </w:r>
      <w:r>
        <w:rPr>
          <w:rtl/>
          <w:lang w:bidi="fa-IR"/>
        </w:rPr>
        <w:t>ن بحث معركه آراى مفسران و قرآن</w:t>
      </w:r>
      <w:r w:rsidR="00FB36B4">
        <w:rPr>
          <w:rtl/>
          <w:lang w:bidi="fa-IR"/>
        </w:rPr>
        <w:t xml:space="preserve"> </w:t>
      </w:r>
      <w:r>
        <w:rPr>
          <w:rtl/>
          <w:lang w:bidi="fa-IR"/>
        </w:rPr>
        <w:t>پژوهان اهل سنت و ش</w:t>
      </w:r>
      <w:r w:rsidR="00FB36B4">
        <w:rPr>
          <w:rtl/>
          <w:lang w:bidi="fa-IR"/>
        </w:rPr>
        <w:t>ی</w:t>
      </w:r>
      <w:r>
        <w:rPr>
          <w:rtl/>
          <w:lang w:bidi="fa-IR"/>
        </w:rPr>
        <w:t>عه است و مرجع قرآنى آن آ</w:t>
      </w:r>
      <w:r w:rsidR="00FB36B4">
        <w:rPr>
          <w:rtl/>
          <w:lang w:bidi="fa-IR"/>
        </w:rPr>
        <w:t>ی</w:t>
      </w:r>
      <w:r>
        <w:rPr>
          <w:rtl/>
          <w:lang w:bidi="fa-IR"/>
        </w:rPr>
        <w:t>ه هفتم از سوره آل</w:t>
      </w:r>
      <w:r w:rsidR="00FB36B4">
        <w:rPr>
          <w:rtl/>
          <w:lang w:bidi="fa-IR"/>
        </w:rPr>
        <w:t xml:space="preserve"> </w:t>
      </w:r>
      <w:r>
        <w:rPr>
          <w:rtl/>
          <w:lang w:bidi="fa-IR"/>
        </w:rPr>
        <w:t>عمران است كه پس از ب</w:t>
      </w:r>
      <w:r w:rsidR="00FB36B4">
        <w:rPr>
          <w:rtl/>
          <w:lang w:bidi="fa-IR"/>
        </w:rPr>
        <w:t>ی</w:t>
      </w:r>
      <w:r>
        <w:rPr>
          <w:rtl/>
          <w:lang w:bidi="fa-IR"/>
        </w:rPr>
        <w:t>ان ا</w:t>
      </w:r>
      <w:r w:rsidR="00FB36B4">
        <w:rPr>
          <w:rtl/>
          <w:lang w:bidi="fa-IR"/>
        </w:rPr>
        <w:t>ی</w:t>
      </w:r>
      <w:r>
        <w:rPr>
          <w:rtl/>
          <w:lang w:bidi="fa-IR"/>
        </w:rPr>
        <w:t>ن</w:t>
      </w:r>
      <w:r w:rsidR="00FB36B4">
        <w:rPr>
          <w:rtl/>
          <w:lang w:bidi="fa-IR"/>
        </w:rPr>
        <w:t xml:space="preserve"> </w:t>
      </w:r>
      <w:r>
        <w:rPr>
          <w:rtl/>
          <w:lang w:bidi="fa-IR"/>
        </w:rPr>
        <w:t>كه قرآن هم محكمات دارد كه اساس كتاب را تشك</w:t>
      </w:r>
      <w:r w:rsidR="00FB36B4">
        <w:rPr>
          <w:rtl/>
          <w:lang w:bidi="fa-IR"/>
        </w:rPr>
        <w:t>ی</w:t>
      </w:r>
      <w:r>
        <w:rPr>
          <w:rtl/>
          <w:lang w:bidi="fa-IR"/>
        </w:rPr>
        <w:t>ل مى</w:t>
      </w:r>
      <w:r w:rsidR="00FB36B4">
        <w:rPr>
          <w:rtl/>
          <w:lang w:bidi="fa-IR"/>
        </w:rPr>
        <w:t xml:space="preserve"> </w:t>
      </w:r>
      <w:r>
        <w:rPr>
          <w:rtl/>
          <w:lang w:bidi="fa-IR"/>
        </w:rPr>
        <w:t>دهد و هم متشابهات</w:t>
      </w:r>
      <w:r w:rsidR="00FB36B4">
        <w:rPr>
          <w:rtl/>
          <w:lang w:bidi="fa-IR"/>
        </w:rPr>
        <w:t xml:space="preserve">، </w:t>
      </w:r>
      <w:r>
        <w:rPr>
          <w:rtl/>
          <w:lang w:bidi="fa-IR"/>
        </w:rPr>
        <w:t>و ب</w:t>
      </w:r>
      <w:r w:rsidR="00FB36B4">
        <w:rPr>
          <w:rtl/>
          <w:lang w:bidi="fa-IR"/>
        </w:rPr>
        <w:t>ی</w:t>
      </w:r>
      <w:r>
        <w:rPr>
          <w:rtl/>
          <w:lang w:bidi="fa-IR"/>
        </w:rPr>
        <w:t>ان ا</w:t>
      </w:r>
      <w:r w:rsidR="00FB36B4">
        <w:rPr>
          <w:rtl/>
          <w:lang w:bidi="fa-IR"/>
        </w:rPr>
        <w:t>ی</w:t>
      </w:r>
      <w:r>
        <w:rPr>
          <w:rtl/>
          <w:lang w:bidi="fa-IR"/>
        </w:rPr>
        <w:t>ن كه كژدلان در پى تأو</w:t>
      </w:r>
      <w:r w:rsidR="00FB36B4">
        <w:rPr>
          <w:rtl/>
          <w:lang w:bidi="fa-IR"/>
        </w:rPr>
        <w:t>ی</w:t>
      </w:r>
      <w:r>
        <w:rPr>
          <w:rtl/>
          <w:lang w:bidi="fa-IR"/>
        </w:rPr>
        <w:t>ل بر وفق هوى</w:t>
      </w:r>
      <w:r w:rsidR="00121BD9">
        <w:rPr>
          <w:rtl/>
          <w:lang w:bidi="fa-IR"/>
        </w:rPr>
        <w:t xml:space="preserve"> </w:t>
      </w:r>
      <w:r>
        <w:rPr>
          <w:rtl/>
          <w:lang w:bidi="fa-IR"/>
        </w:rPr>
        <w:t>و هوس</w:t>
      </w:r>
      <w:r w:rsidR="00FB36B4">
        <w:rPr>
          <w:rtl/>
          <w:lang w:bidi="fa-IR"/>
        </w:rPr>
        <w:t xml:space="preserve"> </w:t>
      </w:r>
      <w:r>
        <w:rPr>
          <w:rtl/>
          <w:lang w:bidi="fa-IR"/>
        </w:rPr>
        <w:t>هاى خود هستند مى</w:t>
      </w:r>
      <w:r w:rsidR="00FB36B4">
        <w:rPr>
          <w:rtl/>
          <w:lang w:bidi="fa-IR"/>
        </w:rPr>
        <w:t xml:space="preserve"> </w:t>
      </w:r>
      <w:r>
        <w:rPr>
          <w:rtl/>
          <w:lang w:bidi="fa-IR"/>
        </w:rPr>
        <w:t>فرما</w:t>
      </w:r>
      <w:r w:rsidR="00FB36B4">
        <w:rPr>
          <w:rtl/>
          <w:lang w:bidi="fa-IR"/>
        </w:rPr>
        <w:t>ی</w:t>
      </w:r>
      <w:r>
        <w:rPr>
          <w:rtl/>
          <w:lang w:bidi="fa-IR"/>
        </w:rPr>
        <w:t>د كه</w:t>
      </w:r>
      <w:r w:rsidR="00FB36B4">
        <w:rPr>
          <w:rtl/>
          <w:lang w:bidi="fa-IR"/>
        </w:rPr>
        <w:t xml:space="preserve">: </w:t>
      </w:r>
      <w:r>
        <w:rPr>
          <w:rtl/>
          <w:lang w:bidi="fa-IR"/>
        </w:rPr>
        <w:t xml:space="preserve">«و ما </w:t>
      </w:r>
      <w:r w:rsidR="00FB36B4">
        <w:rPr>
          <w:rtl/>
          <w:lang w:bidi="fa-IR"/>
        </w:rPr>
        <w:t>ی</w:t>
      </w:r>
      <w:r>
        <w:rPr>
          <w:rtl/>
          <w:lang w:bidi="fa-IR"/>
        </w:rPr>
        <w:t>علم تأو</w:t>
      </w:r>
      <w:r w:rsidR="00FB36B4">
        <w:rPr>
          <w:rtl/>
          <w:lang w:bidi="fa-IR"/>
        </w:rPr>
        <w:t>ی</w:t>
      </w:r>
      <w:r>
        <w:rPr>
          <w:rtl/>
          <w:lang w:bidi="fa-IR"/>
        </w:rPr>
        <w:t>له الّا اللَّه والراسخون فى العلم» كه ا</w:t>
      </w:r>
      <w:r w:rsidR="00FB36B4">
        <w:rPr>
          <w:rtl/>
          <w:lang w:bidi="fa-IR"/>
        </w:rPr>
        <w:t>ی</w:t>
      </w:r>
      <w:r>
        <w:rPr>
          <w:rtl/>
          <w:lang w:bidi="fa-IR"/>
        </w:rPr>
        <w:t>ن عبارت قرآنى هم از نظر نحوى و هم بلاغى قابل</w:t>
      </w:r>
      <w:r w:rsidR="00FB36B4">
        <w:rPr>
          <w:rtl/>
          <w:lang w:bidi="fa-IR"/>
        </w:rPr>
        <w:t>ی</w:t>
      </w:r>
      <w:r>
        <w:rPr>
          <w:rtl/>
          <w:lang w:bidi="fa-IR"/>
        </w:rPr>
        <w:t xml:space="preserve">ت دو </w:t>
      </w:r>
      <w:r w:rsidR="00853B4A">
        <w:rPr>
          <w:rtl/>
          <w:lang w:bidi="fa-IR"/>
        </w:rPr>
        <w:t>قرائت</w:t>
      </w:r>
      <w:r>
        <w:rPr>
          <w:rtl/>
          <w:lang w:bidi="fa-IR"/>
        </w:rPr>
        <w:t xml:space="preserve"> دارد</w:t>
      </w:r>
      <w:r w:rsidR="00FB36B4">
        <w:rPr>
          <w:rtl/>
          <w:lang w:bidi="fa-IR"/>
        </w:rPr>
        <w:t xml:space="preserve">: </w:t>
      </w:r>
      <w:r>
        <w:rPr>
          <w:rtl/>
          <w:lang w:bidi="fa-IR"/>
        </w:rPr>
        <w:t>الف</w:t>
      </w:r>
      <w:r w:rsidR="00121BD9">
        <w:rPr>
          <w:rtl/>
          <w:lang w:bidi="fa-IR"/>
        </w:rPr>
        <w:t xml:space="preserve">) </w:t>
      </w:r>
      <w:r w:rsidR="00853B4A">
        <w:rPr>
          <w:rtl/>
          <w:lang w:bidi="fa-IR"/>
        </w:rPr>
        <w:t>قرائت</w:t>
      </w:r>
      <w:r>
        <w:rPr>
          <w:rtl/>
          <w:lang w:bidi="fa-IR"/>
        </w:rPr>
        <w:t xml:space="preserve"> وقف پس از اللَّه</w:t>
      </w:r>
      <w:r w:rsidR="00FB36B4">
        <w:rPr>
          <w:rtl/>
          <w:lang w:bidi="fa-IR"/>
        </w:rPr>
        <w:t xml:space="preserve">، </w:t>
      </w:r>
      <w:r>
        <w:rPr>
          <w:rtl/>
          <w:lang w:bidi="fa-IR"/>
        </w:rPr>
        <w:t xml:space="preserve">كه </w:t>
      </w:r>
      <w:r w:rsidR="00853B4A">
        <w:rPr>
          <w:rtl/>
          <w:lang w:bidi="fa-IR"/>
        </w:rPr>
        <w:t>قرائت</w:t>
      </w:r>
      <w:r>
        <w:rPr>
          <w:rtl/>
          <w:lang w:bidi="fa-IR"/>
        </w:rPr>
        <w:t xml:space="preserve"> اكثر اهل سنت است مگر معدودى از بزرگان آنان</w:t>
      </w:r>
      <w:r w:rsidR="00FB36B4">
        <w:rPr>
          <w:rtl/>
          <w:lang w:bidi="fa-IR"/>
        </w:rPr>
        <w:t xml:space="preserve">، </w:t>
      </w:r>
      <w:r>
        <w:rPr>
          <w:rtl/>
          <w:lang w:bidi="fa-IR"/>
        </w:rPr>
        <w:t>مانند زمخشرى</w:t>
      </w:r>
      <w:r w:rsidR="00FB36B4">
        <w:rPr>
          <w:rtl/>
          <w:lang w:bidi="fa-IR"/>
        </w:rPr>
        <w:t xml:space="preserve">، </w:t>
      </w:r>
      <w:r>
        <w:rPr>
          <w:rtl/>
          <w:lang w:bidi="fa-IR"/>
        </w:rPr>
        <w:t>قاضى عبدالجبار همدانى</w:t>
      </w:r>
      <w:r w:rsidR="00FB36B4">
        <w:rPr>
          <w:rtl/>
          <w:lang w:bidi="fa-IR"/>
        </w:rPr>
        <w:t xml:space="preserve">، </w:t>
      </w:r>
      <w:r>
        <w:rPr>
          <w:rtl/>
          <w:lang w:bidi="fa-IR"/>
        </w:rPr>
        <w:t>ابوالسعود عمادى</w:t>
      </w:r>
      <w:r w:rsidR="00FB36B4">
        <w:rPr>
          <w:rtl/>
          <w:lang w:bidi="fa-IR"/>
        </w:rPr>
        <w:t xml:space="preserve">، </w:t>
      </w:r>
      <w:r>
        <w:rPr>
          <w:rtl/>
          <w:lang w:bidi="fa-IR"/>
        </w:rPr>
        <w:t>آلوسى</w:t>
      </w:r>
      <w:r w:rsidR="00FB36B4">
        <w:rPr>
          <w:rtl/>
          <w:lang w:bidi="fa-IR"/>
        </w:rPr>
        <w:t xml:space="preserve">، </w:t>
      </w:r>
      <w:r>
        <w:rPr>
          <w:rtl/>
          <w:lang w:bidi="fa-IR"/>
        </w:rPr>
        <w:t>قاضى ب</w:t>
      </w:r>
      <w:r w:rsidR="00FB36B4">
        <w:rPr>
          <w:rtl/>
          <w:lang w:bidi="fa-IR"/>
        </w:rPr>
        <w:t>ی</w:t>
      </w:r>
      <w:r>
        <w:rPr>
          <w:rtl/>
          <w:lang w:bidi="fa-IR"/>
        </w:rPr>
        <w:t>ضاوى و حتى نحو</w:t>
      </w:r>
      <w:r w:rsidR="00FB36B4">
        <w:rPr>
          <w:rtl/>
          <w:lang w:bidi="fa-IR"/>
        </w:rPr>
        <w:t>ی</w:t>
      </w:r>
      <w:r>
        <w:rPr>
          <w:rtl/>
          <w:lang w:bidi="fa-IR"/>
        </w:rPr>
        <w:t>ان بزرگى چون نحّاس</w:t>
      </w:r>
      <w:r w:rsidR="00FB36B4">
        <w:rPr>
          <w:rtl/>
          <w:lang w:bidi="fa-IR"/>
        </w:rPr>
        <w:t xml:space="preserve">، </w:t>
      </w:r>
      <w:r>
        <w:rPr>
          <w:rtl/>
          <w:lang w:bidi="fa-IR"/>
        </w:rPr>
        <w:t>عكبرى و محمود صافى</w:t>
      </w:r>
      <w:r w:rsidR="00FB36B4">
        <w:rPr>
          <w:rtl/>
          <w:lang w:bidi="fa-IR"/>
        </w:rPr>
        <w:t xml:space="preserve">، </w:t>
      </w:r>
      <w:r>
        <w:rPr>
          <w:rtl/>
          <w:lang w:bidi="fa-IR"/>
        </w:rPr>
        <w:t>ب</w:t>
      </w:r>
      <w:r w:rsidR="00121BD9">
        <w:rPr>
          <w:rtl/>
          <w:lang w:bidi="fa-IR"/>
        </w:rPr>
        <w:t xml:space="preserve">) </w:t>
      </w:r>
      <w:r w:rsidR="00853B4A">
        <w:rPr>
          <w:rtl/>
          <w:lang w:bidi="fa-IR"/>
        </w:rPr>
        <w:t>قرائت</w:t>
      </w:r>
      <w:r>
        <w:rPr>
          <w:rtl/>
          <w:lang w:bidi="fa-IR"/>
        </w:rPr>
        <w:t xml:space="preserve"> عطف</w:t>
      </w:r>
      <w:r w:rsidR="00FB36B4">
        <w:rPr>
          <w:rtl/>
          <w:lang w:bidi="fa-IR"/>
        </w:rPr>
        <w:t>، ی</w:t>
      </w:r>
      <w:r>
        <w:rPr>
          <w:rtl/>
          <w:lang w:bidi="fa-IR"/>
        </w:rPr>
        <w:t>عنى عطف الراسخون فى العلم به</w:t>
      </w:r>
      <w:r w:rsidR="00FB36B4">
        <w:rPr>
          <w:rtl/>
          <w:lang w:bidi="fa-IR"/>
        </w:rPr>
        <w:t xml:space="preserve"> </w:t>
      </w:r>
      <w:r>
        <w:rPr>
          <w:rtl/>
          <w:lang w:bidi="fa-IR"/>
        </w:rPr>
        <w:t xml:space="preserve">اللَّه كه </w:t>
      </w:r>
      <w:r w:rsidR="00853B4A">
        <w:rPr>
          <w:rtl/>
          <w:lang w:bidi="fa-IR"/>
        </w:rPr>
        <w:t>قرائت</w:t>
      </w:r>
      <w:r>
        <w:rPr>
          <w:rtl/>
          <w:lang w:bidi="fa-IR"/>
        </w:rPr>
        <w:t xml:space="preserve"> اكثر</w:t>
      </w:r>
      <w:r w:rsidR="00FB36B4">
        <w:rPr>
          <w:rtl/>
          <w:lang w:bidi="fa-IR"/>
        </w:rPr>
        <w:t>ی</w:t>
      </w:r>
      <w:r>
        <w:rPr>
          <w:rtl/>
          <w:lang w:bidi="fa-IR"/>
        </w:rPr>
        <w:t>ت قر</w:t>
      </w:r>
      <w:r w:rsidR="00FB36B4">
        <w:rPr>
          <w:rtl/>
          <w:lang w:bidi="fa-IR"/>
        </w:rPr>
        <w:t>ی</w:t>
      </w:r>
      <w:r>
        <w:rPr>
          <w:rtl/>
          <w:lang w:bidi="fa-IR"/>
        </w:rPr>
        <w:t>ب به اتفاق ش</w:t>
      </w:r>
      <w:r w:rsidR="00FB36B4">
        <w:rPr>
          <w:rtl/>
          <w:lang w:bidi="fa-IR"/>
        </w:rPr>
        <w:t>ی</w:t>
      </w:r>
      <w:r>
        <w:rPr>
          <w:rtl/>
          <w:lang w:bidi="fa-IR"/>
        </w:rPr>
        <w:t>عه امام</w:t>
      </w:r>
      <w:r w:rsidR="00FB36B4">
        <w:rPr>
          <w:rtl/>
          <w:lang w:bidi="fa-IR"/>
        </w:rPr>
        <w:t>ی</w:t>
      </w:r>
      <w:r>
        <w:rPr>
          <w:rtl/>
          <w:lang w:bidi="fa-IR"/>
        </w:rPr>
        <w:t>ه است و عده</w:t>
      </w:r>
      <w:r w:rsidR="00FB36B4">
        <w:rPr>
          <w:rtl/>
          <w:lang w:bidi="fa-IR"/>
        </w:rPr>
        <w:t xml:space="preserve"> </w:t>
      </w:r>
      <w:r>
        <w:rPr>
          <w:rtl/>
          <w:lang w:bidi="fa-IR"/>
        </w:rPr>
        <w:t>اى از بزرگان اهل سنت كه نام بعضى از آنان را هم</w:t>
      </w:r>
      <w:r w:rsidR="00FB36B4">
        <w:rPr>
          <w:rtl/>
          <w:lang w:bidi="fa-IR"/>
        </w:rPr>
        <w:t xml:space="preserve"> </w:t>
      </w:r>
      <w:r>
        <w:rPr>
          <w:rtl/>
          <w:lang w:bidi="fa-IR"/>
        </w:rPr>
        <w:t xml:space="preserve">اكنون </w:t>
      </w:r>
      <w:r w:rsidR="00FB36B4">
        <w:rPr>
          <w:rtl/>
          <w:lang w:bidi="fa-IR"/>
        </w:rPr>
        <w:t>ی</w:t>
      </w:r>
      <w:r>
        <w:rPr>
          <w:rtl/>
          <w:lang w:bidi="fa-IR"/>
        </w:rPr>
        <w:t>اد كرد</w:t>
      </w:r>
      <w:r w:rsidR="00FB36B4">
        <w:rPr>
          <w:rtl/>
          <w:lang w:bidi="fa-IR"/>
        </w:rPr>
        <w:t>ی</w:t>
      </w:r>
      <w:r>
        <w:rPr>
          <w:rtl/>
          <w:lang w:bidi="fa-IR"/>
        </w:rPr>
        <w:t>م</w:t>
      </w:r>
      <w:r w:rsidR="00FB36B4">
        <w:rPr>
          <w:rtl/>
          <w:lang w:bidi="fa-IR"/>
        </w:rPr>
        <w:t xml:space="preserve">. </w:t>
      </w:r>
      <w:r>
        <w:rPr>
          <w:rtl/>
          <w:lang w:bidi="fa-IR"/>
        </w:rPr>
        <w:t>آرى چون در ا</w:t>
      </w:r>
      <w:r w:rsidR="00FB36B4">
        <w:rPr>
          <w:rtl/>
          <w:lang w:bidi="fa-IR"/>
        </w:rPr>
        <w:t>ی</w:t>
      </w:r>
      <w:r>
        <w:rPr>
          <w:rtl/>
          <w:lang w:bidi="fa-IR"/>
        </w:rPr>
        <w:t>ن آ</w:t>
      </w:r>
      <w:r w:rsidR="00FB36B4">
        <w:rPr>
          <w:rtl/>
          <w:lang w:bidi="fa-IR"/>
        </w:rPr>
        <w:t>ی</w:t>
      </w:r>
      <w:r>
        <w:rPr>
          <w:rtl/>
          <w:lang w:bidi="fa-IR"/>
        </w:rPr>
        <w:t>ه الراسخون فى العلم در مقام مدحند</w:t>
      </w:r>
      <w:r w:rsidR="00FB36B4">
        <w:rPr>
          <w:rtl/>
          <w:lang w:bidi="fa-IR"/>
        </w:rPr>
        <w:t xml:space="preserve">، </w:t>
      </w:r>
      <w:r>
        <w:rPr>
          <w:rtl/>
          <w:lang w:bidi="fa-IR"/>
        </w:rPr>
        <w:t>و ندانستن تأو</w:t>
      </w:r>
      <w:r w:rsidR="00FB36B4">
        <w:rPr>
          <w:rtl/>
          <w:lang w:bidi="fa-IR"/>
        </w:rPr>
        <w:t>ی</w:t>
      </w:r>
      <w:r>
        <w:rPr>
          <w:rtl/>
          <w:lang w:bidi="fa-IR"/>
        </w:rPr>
        <w:t>ل قرآن مدح ن</w:t>
      </w:r>
      <w:r w:rsidR="00FB36B4">
        <w:rPr>
          <w:rtl/>
          <w:lang w:bidi="fa-IR"/>
        </w:rPr>
        <w:t>ی</w:t>
      </w:r>
      <w:r>
        <w:rPr>
          <w:rtl/>
          <w:lang w:bidi="fa-IR"/>
        </w:rPr>
        <w:t>ست</w:t>
      </w:r>
      <w:r w:rsidR="00FB36B4">
        <w:rPr>
          <w:rtl/>
          <w:lang w:bidi="fa-IR"/>
        </w:rPr>
        <w:t xml:space="preserve">، </w:t>
      </w:r>
      <w:r>
        <w:rPr>
          <w:rtl/>
          <w:lang w:bidi="fa-IR"/>
        </w:rPr>
        <w:t xml:space="preserve">و چون </w:t>
      </w:r>
      <w:r>
        <w:rPr>
          <w:rtl/>
          <w:lang w:bidi="fa-IR"/>
        </w:rPr>
        <w:lastRenderedPageBreak/>
        <w:t>اگر كسى جز خداوند داناى تأو</w:t>
      </w:r>
      <w:r w:rsidR="00FB36B4">
        <w:rPr>
          <w:rtl/>
          <w:lang w:bidi="fa-IR"/>
        </w:rPr>
        <w:t>ی</w:t>
      </w:r>
      <w:r>
        <w:rPr>
          <w:rtl/>
          <w:lang w:bidi="fa-IR"/>
        </w:rPr>
        <w:t>ل متشابهات قرآن نباشد</w:t>
      </w:r>
      <w:r w:rsidR="00FB36B4">
        <w:rPr>
          <w:rtl/>
          <w:lang w:bidi="fa-IR"/>
        </w:rPr>
        <w:t xml:space="preserve">، </w:t>
      </w:r>
      <w:r>
        <w:rPr>
          <w:rtl/>
          <w:lang w:bidi="fa-IR"/>
        </w:rPr>
        <w:t>الع</w:t>
      </w:r>
      <w:r w:rsidR="00FB36B4">
        <w:rPr>
          <w:rtl/>
          <w:lang w:bidi="fa-IR"/>
        </w:rPr>
        <w:t>ی</w:t>
      </w:r>
      <w:r>
        <w:rPr>
          <w:rtl/>
          <w:lang w:bidi="fa-IR"/>
        </w:rPr>
        <w:t>اذ باللَّه قرآن شب</w:t>
      </w:r>
      <w:r w:rsidR="00FB36B4">
        <w:rPr>
          <w:rtl/>
          <w:lang w:bidi="fa-IR"/>
        </w:rPr>
        <w:t>ی</w:t>
      </w:r>
      <w:r>
        <w:rPr>
          <w:rtl/>
          <w:lang w:bidi="fa-IR"/>
        </w:rPr>
        <w:t>ه به</w:t>
      </w:r>
      <w:r w:rsidR="00FB36B4">
        <w:rPr>
          <w:rtl/>
          <w:lang w:bidi="fa-IR"/>
        </w:rPr>
        <w:t xml:space="preserve"> </w:t>
      </w:r>
      <w:r>
        <w:rPr>
          <w:rtl/>
          <w:lang w:bidi="fa-IR"/>
        </w:rPr>
        <w:t>معما و در نها</w:t>
      </w:r>
      <w:r w:rsidR="00FB36B4">
        <w:rPr>
          <w:rtl/>
          <w:lang w:bidi="fa-IR"/>
        </w:rPr>
        <w:t>ی</w:t>
      </w:r>
      <w:r>
        <w:rPr>
          <w:rtl/>
          <w:lang w:bidi="fa-IR"/>
        </w:rPr>
        <w:t>ت ناقض غرض صاحب قرآن خواهد شد</w:t>
      </w:r>
      <w:r w:rsidR="00FB36B4">
        <w:rPr>
          <w:rtl/>
          <w:lang w:bidi="fa-IR"/>
        </w:rPr>
        <w:t xml:space="preserve">، </w:t>
      </w:r>
      <w:r>
        <w:rPr>
          <w:rtl/>
          <w:lang w:bidi="fa-IR"/>
        </w:rPr>
        <w:t>و نمى</w:t>
      </w:r>
      <w:r w:rsidR="00FB36B4">
        <w:rPr>
          <w:rtl/>
          <w:lang w:bidi="fa-IR"/>
        </w:rPr>
        <w:t xml:space="preserve"> </w:t>
      </w:r>
      <w:r>
        <w:rPr>
          <w:rtl/>
          <w:lang w:bidi="fa-IR"/>
        </w:rPr>
        <w:t>توان گفت كه حتى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و ائمه اطهار</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تأو</w:t>
      </w:r>
      <w:r w:rsidR="00FB36B4">
        <w:rPr>
          <w:rtl/>
          <w:lang w:bidi="fa-IR"/>
        </w:rPr>
        <w:t>ی</w:t>
      </w:r>
      <w:r>
        <w:rPr>
          <w:rtl/>
          <w:lang w:bidi="fa-IR"/>
        </w:rPr>
        <w:t>ل قرآن را نمى</w:t>
      </w:r>
      <w:r w:rsidR="00FB36B4">
        <w:rPr>
          <w:rtl/>
          <w:lang w:bidi="fa-IR"/>
        </w:rPr>
        <w:t xml:space="preserve"> </w:t>
      </w:r>
      <w:r>
        <w:rPr>
          <w:rtl/>
          <w:lang w:bidi="fa-IR"/>
        </w:rPr>
        <w:t>دانند</w:t>
      </w:r>
      <w:r w:rsidR="00FB36B4">
        <w:rPr>
          <w:rtl/>
          <w:lang w:bidi="fa-IR"/>
        </w:rPr>
        <w:t xml:space="preserve">، </w:t>
      </w:r>
      <w:r>
        <w:rPr>
          <w:rtl/>
          <w:lang w:bidi="fa-IR"/>
        </w:rPr>
        <w:t>لذا در پاسخ به ا</w:t>
      </w:r>
      <w:r w:rsidR="00FB36B4">
        <w:rPr>
          <w:rtl/>
          <w:lang w:bidi="fa-IR"/>
        </w:rPr>
        <w:t>ی</w:t>
      </w:r>
      <w:r>
        <w:rPr>
          <w:rtl/>
          <w:lang w:bidi="fa-IR"/>
        </w:rPr>
        <w:t>ن سؤال كه در صدر ا</w:t>
      </w:r>
      <w:r w:rsidR="00FB36B4">
        <w:rPr>
          <w:rtl/>
          <w:lang w:bidi="fa-IR"/>
        </w:rPr>
        <w:t>ی</w:t>
      </w:r>
      <w:r>
        <w:rPr>
          <w:rtl/>
          <w:lang w:bidi="fa-IR"/>
        </w:rPr>
        <w:t>ن فقره آورد</w:t>
      </w:r>
      <w:r w:rsidR="00FB36B4">
        <w:rPr>
          <w:rtl/>
          <w:lang w:bidi="fa-IR"/>
        </w:rPr>
        <w:t>ی</w:t>
      </w:r>
      <w:r>
        <w:rPr>
          <w:rtl/>
          <w:lang w:bidi="fa-IR"/>
        </w:rPr>
        <w:t>م مى</w:t>
      </w:r>
      <w:r w:rsidR="00FB36B4">
        <w:rPr>
          <w:rtl/>
          <w:lang w:bidi="fa-IR"/>
        </w:rPr>
        <w:t xml:space="preserve"> </w:t>
      </w:r>
      <w:r>
        <w:rPr>
          <w:rtl/>
          <w:lang w:bidi="fa-IR"/>
        </w:rPr>
        <w:t>گو</w:t>
      </w:r>
      <w:r w:rsidR="00FB36B4">
        <w:rPr>
          <w:rtl/>
          <w:lang w:bidi="fa-IR"/>
        </w:rPr>
        <w:t>یی</w:t>
      </w:r>
      <w:r>
        <w:rPr>
          <w:rtl/>
          <w:lang w:bidi="fa-IR"/>
        </w:rPr>
        <w:t>م كه آرى راسخان در علم كه در درجه اول عبارت از حضرات معصوم</w:t>
      </w:r>
      <w:r w:rsidR="00FB36B4">
        <w:rPr>
          <w:rtl/>
          <w:lang w:bidi="fa-IR"/>
        </w:rPr>
        <w:t>ی</w:t>
      </w:r>
      <w:r>
        <w:rPr>
          <w:rtl/>
          <w:lang w:bidi="fa-IR"/>
        </w:rPr>
        <w:t>ن</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هستند</w:t>
      </w:r>
      <w:r w:rsidR="00121BD9">
        <w:rPr>
          <w:rtl/>
          <w:lang w:bidi="fa-IR"/>
        </w:rPr>
        <w:t xml:space="preserve"> (</w:t>
      </w:r>
      <w:r>
        <w:rPr>
          <w:rtl/>
          <w:lang w:bidi="fa-IR"/>
        </w:rPr>
        <w:t>كه فرموده</w:t>
      </w:r>
      <w:r w:rsidR="00FB36B4">
        <w:rPr>
          <w:rtl/>
          <w:lang w:bidi="fa-IR"/>
        </w:rPr>
        <w:t xml:space="preserve"> </w:t>
      </w:r>
      <w:r>
        <w:rPr>
          <w:rtl/>
          <w:lang w:bidi="fa-IR"/>
        </w:rPr>
        <w:t>اند</w:t>
      </w:r>
      <w:r w:rsidR="00FB36B4">
        <w:rPr>
          <w:rtl/>
          <w:lang w:bidi="fa-IR"/>
        </w:rPr>
        <w:t xml:space="preserve">: </w:t>
      </w:r>
      <w:r>
        <w:rPr>
          <w:rtl/>
          <w:lang w:bidi="fa-IR"/>
        </w:rPr>
        <w:t>نحن الراسخون فى العلم</w:t>
      </w:r>
      <w:r w:rsidR="00FB36B4">
        <w:rPr>
          <w:rtl/>
          <w:lang w:bidi="fa-IR"/>
        </w:rPr>
        <w:t xml:space="preserve">، </w:t>
      </w:r>
      <w:r>
        <w:rPr>
          <w:rtl/>
          <w:lang w:bidi="fa-IR"/>
        </w:rPr>
        <w:t>فنحن نعلم تأو</w:t>
      </w:r>
      <w:r w:rsidR="00FB36B4">
        <w:rPr>
          <w:rtl/>
          <w:lang w:bidi="fa-IR"/>
        </w:rPr>
        <w:t>ی</w:t>
      </w:r>
      <w:r>
        <w:rPr>
          <w:rtl/>
          <w:lang w:bidi="fa-IR"/>
        </w:rPr>
        <w:t>له/ ما راسخان در علم</w:t>
      </w:r>
      <w:r w:rsidR="00FB36B4">
        <w:rPr>
          <w:rtl/>
          <w:lang w:bidi="fa-IR"/>
        </w:rPr>
        <w:t>ی</w:t>
      </w:r>
      <w:r>
        <w:rPr>
          <w:rtl/>
          <w:lang w:bidi="fa-IR"/>
        </w:rPr>
        <w:t>م</w:t>
      </w:r>
      <w:r w:rsidR="00FB36B4">
        <w:rPr>
          <w:rtl/>
          <w:lang w:bidi="fa-IR"/>
        </w:rPr>
        <w:t xml:space="preserve">، </w:t>
      </w:r>
      <w:r>
        <w:rPr>
          <w:rtl/>
          <w:lang w:bidi="fa-IR"/>
        </w:rPr>
        <w:t>لذا تأو</w:t>
      </w:r>
      <w:r w:rsidR="00FB36B4">
        <w:rPr>
          <w:rtl/>
          <w:lang w:bidi="fa-IR"/>
        </w:rPr>
        <w:t>ی</w:t>
      </w:r>
      <w:r>
        <w:rPr>
          <w:rtl/>
          <w:lang w:bidi="fa-IR"/>
        </w:rPr>
        <w:t>ل قرآن را مى</w:t>
      </w:r>
      <w:r w:rsidR="00FB36B4">
        <w:rPr>
          <w:rtl/>
          <w:lang w:bidi="fa-IR"/>
        </w:rPr>
        <w:t xml:space="preserve"> </w:t>
      </w:r>
      <w:r>
        <w:rPr>
          <w:rtl/>
          <w:lang w:bidi="fa-IR"/>
        </w:rPr>
        <w:t>دان</w:t>
      </w:r>
      <w:r w:rsidR="00FB36B4">
        <w:rPr>
          <w:rtl/>
          <w:lang w:bidi="fa-IR"/>
        </w:rPr>
        <w:t>ی</w:t>
      </w:r>
      <w:r>
        <w:rPr>
          <w:rtl/>
          <w:lang w:bidi="fa-IR"/>
        </w:rPr>
        <w:t>م</w:t>
      </w:r>
      <w:r w:rsidR="00121BD9">
        <w:rPr>
          <w:rtl/>
          <w:lang w:bidi="fa-IR"/>
        </w:rPr>
        <w:t xml:space="preserve">) </w:t>
      </w:r>
      <w:r>
        <w:rPr>
          <w:rtl/>
          <w:lang w:bidi="fa-IR"/>
        </w:rPr>
        <w:t>و سپس ائمه علم وادب و قرآن</w:t>
      </w:r>
      <w:r w:rsidR="00FB36B4">
        <w:rPr>
          <w:rtl/>
          <w:lang w:bidi="fa-IR"/>
        </w:rPr>
        <w:t xml:space="preserve"> </w:t>
      </w:r>
      <w:r>
        <w:rPr>
          <w:rtl/>
          <w:lang w:bidi="fa-IR"/>
        </w:rPr>
        <w:t>شناسان و قرآن</w:t>
      </w:r>
      <w:r w:rsidR="00FB36B4">
        <w:rPr>
          <w:rtl/>
          <w:lang w:bidi="fa-IR"/>
        </w:rPr>
        <w:t xml:space="preserve"> </w:t>
      </w:r>
      <w:r>
        <w:rPr>
          <w:rtl/>
          <w:lang w:bidi="fa-IR"/>
        </w:rPr>
        <w:t>پژوهان دانشور</w:t>
      </w:r>
      <w:r w:rsidR="00FB36B4">
        <w:rPr>
          <w:rtl/>
          <w:lang w:bidi="fa-IR"/>
        </w:rPr>
        <w:t xml:space="preserve">، </w:t>
      </w:r>
      <w:r>
        <w:rPr>
          <w:rtl/>
          <w:lang w:bidi="fa-IR"/>
        </w:rPr>
        <w:t>داناى تأو</w:t>
      </w:r>
      <w:r w:rsidR="00FB36B4">
        <w:rPr>
          <w:rtl/>
          <w:lang w:bidi="fa-IR"/>
        </w:rPr>
        <w:t>ی</w:t>
      </w:r>
      <w:r>
        <w:rPr>
          <w:rtl/>
          <w:lang w:bidi="fa-IR"/>
        </w:rPr>
        <w:t>ل متشابهات و تواناى تأو</w:t>
      </w:r>
      <w:r w:rsidR="00FB36B4">
        <w:rPr>
          <w:rtl/>
          <w:lang w:bidi="fa-IR"/>
        </w:rPr>
        <w:t>ی</w:t>
      </w:r>
      <w:r>
        <w:rPr>
          <w:rtl/>
          <w:lang w:bidi="fa-IR"/>
        </w:rPr>
        <w:t>ل متشابهاتند</w:t>
      </w:r>
      <w:r w:rsidR="00FB36B4">
        <w:rPr>
          <w:rtl/>
          <w:lang w:bidi="fa-IR"/>
        </w:rPr>
        <w:t xml:space="preserve">. </w:t>
      </w:r>
    </w:p>
    <w:p w:rsidR="00FC5DC1" w:rsidRDefault="00AC30EA" w:rsidP="00AC30EA">
      <w:pPr>
        <w:pStyle w:val="libNormal"/>
        <w:rPr>
          <w:rtl/>
          <w:lang w:bidi="fa-IR"/>
        </w:rPr>
      </w:pPr>
      <w:r>
        <w:rPr>
          <w:rtl/>
          <w:lang w:bidi="fa-IR"/>
        </w:rPr>
        <w:t>45</w:t>
      </w:r>
      <w:r w:rsidR="00FB36B4">
        <w:rPr>
          <w:rtl/>
          <w:lang w:bidi="fa-IR"/>
        </w:rPr>
        <w:t xml:space="preserve">. </w:t>
      </w:r>
      <w:r>
        <w:rPr>
          <w:rtl/>
          <w:lang w:bidi="fa-IR"/>
        </w:rPr>
        <w:t>قرآن كر</w:t>
      </w:r>
      <w:r w:rsidR="00FB36B4">
        <w:rPr>
          <w:rtl/>
          <w:lang w:bidi="fa-IR"/>
        </w:rPr>
        <w:t>ی</w:t>
      </w:r>
      <w:r>
        <w:rPr>
          <w:rtl/>
          <w:lang w:bidi="fa-IR"/>
        </w:rPr>
        <w:t>م به انواع شكل</w:t>
      </w:r>
      <w:r w:rsidR="00FB36B4">
        <w:rPr>
          <w:rtl/>
          <w:lang w:bidi="fa-IR"/>
        </w:rPr>
        <w:t xml:space="preserve"> </w:t>
      </w:r>
      <w:r>
        <w:rPr>
          <w:rtl/>
          <w:lang w:bidi="fa-IR"/>
        </w:rPr>
        <w:t>ها و ش</w:t>
      </w:r>
      <w:r w:rsidR="00FB36B4">
        <w:rPr>
          <w:rtl/>
          <w:lang w:bidi="fa-IR"/>
        </w:rPr>
        <w:t>ی</w:t>
      </w:r>
      <w:r>
        <w:rPr>
          <w:rtl/>
          <w:lang w:bidi="fa-IR"/>
        </w:rPr>
        <w:t>وه</w:t>
      </w:r>
      <w:r w:rsidR="00FB36B4">
        <w:rPr>
          <w:rtl/>
          <w:lang w:bidi="fa-IR"/>
        </w:rPr>
        <w:t xml:space="preserve"> </w:t>
      </w:r>
      <w:r>
        <w:rPr>
          <w:rtl/>
          <w:lang w:bidi="fa-IR"/>
        </w:rPr>
        <w:t>ها كتابت و چاپ شده است</w:t>
      </w:r>
      <w:r w:rsidR="00FB36B4">
        <w:rPr>
          <w:rtl/>
          <w:lang w:bidi="fa-IR"/>
        </w:rPr>
        <w:t xml:space="preserve">. </w:t>
      </w:r>
      <w:r>
        <w:rPr>
          <w:rtl/>
          <w:lang w:bidi="fa-IR"/>
        </w:rPr>
        <w:t>از مهم</w:t>
      </w:r>
      <w:r w:rsidR="00FB36B4">
        <w:rPr>
          <w:rtl/>
          <w:lang w:bidi="fa-IR"/>
        </w:rPr>
        <w:t xml:space="preserve"> </w:t>
      </w:r>
      <w:r>
        <w:rPr>
          <w:rtl/>
          <w:lang w:bidi="fa-IR"/>
        </w:rPr>
        <w:t>تر</w:t>
      </w:r>
      <w:r w:rsidR="00FB36B4">
        <w:rPr>
          <w:rtl/>
          <w:lang w:bidi="fa-IR"/>
        </w:rPr>
        <w:t>ی</w:t>
      </w:r>
      <w:r>
        <w:rPr>
          <w:rtl/>
          <w:lang w:bidi="fa-IR"/>
        </w:rPr>
        <w:t>ن خوشنو</w:t>
      </w:r>
      <w:r w:rsidR="00FB36B4">
        <w:rPr>
          <w:rtl/>
          <w:lang w:bidi="fa-IR"/>
        </w:rPr>
        <w:t>ی</w:t>
      </w:r>
      <w:r>
        <w:rPr>
          <w:rtl/>
          <w:lang w:bidi="fa-IR"/>
        </w:rPr>
        <w:t>سان قرآن در عصر قد</w:t>
      </w:r>
      <w:r w:rsidR="00FB36B4">
        <w:rPr>
          <w:rtl/>
          <w:lang w:bidi="fa-IR"/>
        </w:rPr>
        <w:t>ی</w:t>
      </w:r>
      <w:r>
        <w:rPr>
          <w:rtl/>
          <w:lang w:bidi="fa-IR"/>
        </w:rPr>
        <w:t>م</w:t>
      </w:r>
      <w:r w:rsidR="00FB36B4">
        <w:rPr>
          <w:rtl/>
          <w:lang w:bidi="fa-IR"/>
        </w:rPr>
        <w:t xml:space="preserve">، </w:t>
      </w:r>
      <w:r>
        <w:rPr>
          <w:rtl/>
          <w:lang w:bidi="fa-IR"/>
        </w:rPr>
        <w:t>ابن</w:t>
      </w:r>
      <w:r w:rsidR="00FB36B4">
        <w:rPr>
          <w:rtl/>
          <w:lang w:bidi="fa-IR"/>
        </w:rPr>
        <w:t xml:space="preserve"> </w:t>
      </w:r>
      <w:r>
        <w:rPr>
          <w:rtl/>
          <w:lang w:bidi="fa-IR"/>
        </w:rPr>
        <w:t>مقله</w:t>
      </w:r>
      <w:r w:rsidR="00121BD9">
        <w:rPr>
          <w:rtl/>
          <w:lang w:bidi="fa-IR"/>
        </w:rPr>
        <w:t xml:space="preserve"> (</w:t>
      </w:r>
      <w:r>
        <w:rPr>
          <w:rtl/>
          <w:lang w:bidi="fa-IR"/>
        </w:rPr>
        <w:t>واضع خط ثلث</w:t>
      </w:r>
      <w:r w:rsidR="00121BD9">
        <w:rPr>
          <w:rtl/>
          <w:lang w:bidi="fa-IR"/>
        </w:rPr>
        <w:t xml:space="preserve">) </w:t>
      </w:r>
      <w:r>
        <w:rPr>
          <w:rtl/>
          <w:lang w:bidi="fa-IR"/>
        </w:rPr>
        <w:t xml:space="preserve">و ابن بَوّاب و </w:t>
      </w:r>
      <w:r w:rsidR="00FB36B4">
        <w:rPr>
          <w:rtl/>
          <w:lang w:bidi="fa-IR"/>
        </w:rPr>
        <w:t>ی</w:t>
      </w:r>
      <w:r>
        <w:rPr>
          <w:rtl/>
          <w:lang w:bidi="fa-IR"/>
        </w:rPr>
        <w:t>اقوت مستعصمى</w:t>
      </w:r>
      <w:r w:rsidR="00FB36B4">
        <w:rPr>
          <w:rtl/>
          <w:lang w:bidi="fa-IR"/>
        </w:rPr>
        <w:t xml:space="preserve">، </w:t>
      </w:r>
      <w:r>
        <w:rPr>
          <w:rtl/>
          <w:lang w:bidi="fa-IR"/>
        </w:rPr>
        <w:t>و در اعصار جد</w:t>
      </w:r>
      <w:r w:rsidR="00FB36B4">
        <w:rPr>
          <w:rtl/>
          <w:lang w:bidi="fa-IR"/>
        </w:rPr>
        <w:t>ی</w:t>
      </w:r>
      <w:r>
        <w:rPr>
          <w:rtl/>
          <w:lang w:bidi="fa-IR"/>
        </w:rPr>
        <w:t>دتر از همه مشهورتر احمد ن</w:t>
      </w:r>
      <w:r w:rsidR="00FB36B4">
        <w:rPr>
          <w:rtl/>
          <w:lang w:bidi="fa-IR"/>
        </w:rPr>
        <w:t>ی</w:t>
      </w:r>
      <w:r>
        <w:rPr>
          <w:rtl/>
          <w:lang w:bidi="fa-IR"/>
        </w:rPr>
        <w:t>ر</w:t>
      </w:r>
      <w:r w:rsidR="00FB36B4">
        <w:rPr>
          <w:rtl/>
          <w:lang w:bidi="fa-IR"/>
        </w:rPr>
        <w:t>ی</w:t>
      </w:r>
      <w:r>
        <w:rPr>
          <w:rtl/>
          <w:lang w:bidi="fa-IR"/>
        </w:rPr>
        <w:t xml:space="preserve">زى است كه </w:t>
      </w:r>
      <w:r w:rsidR="00FB36B4">
        <w:rPr>
          <w:rtl/>
          <w:lang w:bidi="fa-IR"/>
        </w:rPr>
        <w:t>ی</w:t>
      </w:r>
      <w:r>
        <w:rPr>
          <w:rtl/>
          <w:lang w:bidi="fa-IR"/>
        </w:rPr>
        <w:t>كى از مصاحف كتابت او درعصر جد</w:t>
      </w:r>
      <w:r w:rsidR="00FB36B4">
        <w:rPr>
          <w:rtl/>
          <w:lang w:bidi="fa-IR"/>
        </w:rPr>
        <w:t>ی</w:t>
      </w:r>
      <w:r>
        <w:rPr>
          <w:rtl/>
          <w:lang w:bidi="fa-IR"/>
        </w:rPr>
        <w:t>د تحت عنوان«قرآن مستضعف</w:t>
      </w:r>
      <w:r w:rsidR="00FB36B4">
        <w:rPr>
          <w:rtl/>
          <w:lang w:bidi="fa-IR"/>
        </w:rPr>
        <w:t>ی</w:t>
      </w:r>
      <w:r>
        <w:rPr>
          <w:rtl/>
          <w:lang w:bidi="fa-IR"/>
        </w:rPr>
        <w:t>ن»</w:t>
      </w:r>
      <w:r w:rsidR="00121BD9">
        <w:rPr>
          <w:rtl/>
          <w:lang w:bidi="fa-IR"/>
        </w:rPr>
        <w:t xml:space="preserve"> (</w:t>
      </w:r>
      <w:r>
        <w:rPr>
          <w:rtl/>
          <w:lang w:bidi="fa-IR"/>
        </w:rPr>
        <w:t>پس از زدودن نام قبلى آن كه به پهلوى دوم مربوط بوده است</w:t>
      </w:r>
      <w:r w:rsidR="00121BD9">
        <w:rPr>
          <w:rtl/>
          <w:lang w:bidi="fa-IR"/>
        </w:rPr>
        <w:t xml:space="preserve">) </w:t>
      </w:r>
      <w:r>
        <w:rPr>
          <w:rtl/>
          <w:lang w:bidi="fa-IR"/>
        </w:rPr>
        <w:t>به</w:t>
      </w:r>
      <w:r w:rsidR="00FB36B4">
        <w:rPr>
          <w:rtl/>
          <w:lang w:bidi="fa-IR"/>
        </w:rPr>
        <w:t xml:space="preserve"> </w:t>
      </w:r>
      <w:r>
        <w:rPr>
          <w:rtl/>
          <w:lang w:bidi="fa-IR"/>
        </w:rPr>
        <w:t>طبع رس</w:t>
      </w:r>
      <w:r w:rsidR="00FB36B4">
        <w:rPr>
          <w:rtl/>
          <w:lang w:bidi="fa-IR"/>
        </w:rPr>
        <w:t>ی</w:t>
      </w:r>
      <w:r>
        <w:rPr>
          <w:rtl/>
          <w:lang w:bidi="fa-IR"/>
        </w:rPr>
        <w:t>ده است</w:t>
      </w:r>
      <w:r w:rsidR="00FB36B4">
        <w:rPr>
          <w:rtl/>
          <w:lang w:bidi="fa-IR"/>
        </w:rPr>
        <w:t xml:space="preserve">. </w:t>
      </w:r>
      <w:r>
        <w:rPr>
          <w:rtl/>
          <w:lang w:bidi="fa-IR"/>
        </w:rPr>
        <w:t xml:space="preserve">در جهان اسلام </w:t>
      </w:r>
      <w:r w:rsidR="00FB36B4">
        <w:rPr>
          <w:rtl/>
          <w:lang w:bidi="fa-IR"/>
        </w:rPr>
        <w:t>ی</w:t>
      </w:r>
      <w:r>
        <w:rPr>
          <w:rtl/>
          <w:lang w:bidi="fa-IR"/>
        </w:rPr>
        <w:t>كى از بهتر</w:t>
      </w:r>
      <w:r w:rsidR="00FB36B4">
        <w:rPr>
          <w:rtl/>
          <w:lang w:bidi="fa-IR"/>
        </w:rPr>
        <w:t>ی</w:t>
      </w:r>
      <w:r>
        <w:rPr>
          <w:rtl/>
          <w:lang w:bidi="fa-IR"/>
        </w:rPr>
        <w:t>ن خوشنو</w:t>
      </w:r>
      <w:r w:rsidR="00FB36B4">
        <w:rPr>
          <w:rtl/>
          <w:lang w:bidi="fa-IR"/>
        </w:rPr>
        <w:t>ی</w:t>
      </w:r>
      <w:r>
        <w:rPr>
          <w:rtl/>
          <w:lang w:bidi="fa-IR"/>
        </w:rPr>
        <w:t>سان معاصر</w:t>
      </w:r>
      <w:r w:rsidR="00FB36B4">
        <w:rPr>
          <w:rtl/>
          <w:lang w:bidi="fa-IR"/>
        </w:rPr>
        <w:t xml:space="preserve">، </w:t>
      </w:r>
      <w:r>
        <w:rPr>
          <w:rtl/>
          <w:lang w:bidi="fa-IR"/>
        </w:rPr>
        <w:t>حامدالآمدى خطاط هنرمند ترك است</w:t>
      </w:r>
      <w:r w:rsidR="00FB36B4">
        <w:rPr>
          <w:rtl/>
          <w:lang w:bidi="fa-IR"/>
        </w:rPr>
        <w:t xml:space="preserve">، </w:t>
      </w:r>
      <w:r>
        <w:rPr>
          <w:rtl/>
          <w:lang w:bidi="fa-IR"/>
        </w:rPr>
        <w:t>و د</w:t>
      </w:r>
      <w:r w:rsidR="00FB36B4">
        <w:rPr>
          <w:rtl/>
          <w:lang w:bidi="fa-IR"/>
        </w:rPr>
        <w:t>ی</w:t>
      </w:r>
      <w:r>
        <w:rPr>
          <w:rtl/>
          <w:lang w:bidi="fa-IR"/>
        </w:rPr>
        <w:t>گر عثمان</w:t>
      </w:r>
      <w:r w:rsidR="00FB36B4">
        <w:rPr>
          <w:rtl/>
          <w:lang w:bidi="fa-IR"/>
        </w:rPr>
        <w:t xml:space="preserve"> </w:t>
      </w:r>
      <w:r>
        <w:rPr>
          <w:rtl/>
          <w:lang w:bidi="fa-IR"/>
        </w:rPr>
        <w:t>طه خطاط هنرمند سورى و هم</w:t>
      </w:r>
      <w:r w:rsidR="00FB36B4">
        <w:rPr>
          <w:rtl/>
          <w:lang w:bidi="fa-IR"/>
        </w:rPr>
        <w:t xml:space="preserve"> </w:t>
      </w:r>
      <w:r>
        <w:rPr>
          <w:rtl/>
          <w:lang w:bidi="fa-IR"/>
        </w:rPr>
        <w:t>چن</w:t>
      </w:r>
      <w:r w:rsidR="00FB36B4">
        <w:rPr>
          <w:rtl/>
          <w:lang w:bidi="fa-IR"/>
        </w:rPr>
        <w:t>ی</w:t>
      </w:r>
      <w:r>
        <w:rPr>
          <w:rtl/>
          <w:lang w:bidi="fa-IR"/>
        </w:rPr>
        <w:t xml:space="preserve">ن قرآن به ابعاد مختلف كتابت و چاپ شده از جمله كل قرآن در </w:t>
      </w:r>
      <w:r w:rsidR="00FB36B4">
        <w:rPr>
          <w:rtl/>
          <w:lang w:bidi="fa-IR"/>
        </w:rPr>
        <w:t>ی</w:t>
      </w:r>
      <w:r>
        <w:rPr>
          <w:rtl/>
          <w:lang w:bidi="fa-IR"/>
        </w:rPr>
        <w:t>ك صفحه</w:t>
      </w:r>
      <w:r w:rsidR="00121BD9">
        <w:rPr>
          <w:rtl/>
          <w:lang w:bidi="fa-IR"/>
        </w:rPr>
        <w:t xml:space="preserve"> (</w:t>
      </w:r>
      <w:r>
        <w:rPr>
          <w:rtl/>
          <w:lang w:bidi="fa-IR"/>
        </w:rPr>
        <w:t>حتى كوچك</w:t>
      </w:r>
      <w:r w:rsidR="00FB36B4">
        <w:rPr>
          <w:rtl/>
          <w:lang w:bidi="fa-IR"/>
        </w:rPr>
        <w:t xml:space="preserve"> </w:t>
      </w:r>
      <w:r>
        <w:rPr>
          <w:rtl/>
          <w:lang w:bidi="fa-IR"/>
        </w:rPr>
        <w:t xml:space="preserve">تر از </w:t>
      </w:r>
      <w:r w:rsidR="00FB36B4">
        <w:rPr>
          <w:rtl/>
          <w:lang w:bidi="fa-IR"/>
        </w:rPr>
        <w:t>ی</w:t>
      </w:r>
      <w:r>
        <w:rPr>
          <w:rtl/>
          <w:lang w:bidi="fa-IR"/>
        </w:rPr>
        <w:t>ك صفحه روزنامه اطلاعات</w:t>
      </w:r>
      <w:r w:rsidR="00121BD9">
        <w:rPr>
          <w:rtl/>
          <w:lang w:bidi="fa-IR"/>
        </w:rPr>
        <w:t xml:space="preserve">) </w:t>
      </w:r>
      <w:r>
        <w:rPr>
          <w:rtl/>
          <w:lang w:bidi="fa-IR"/>
        </w:rPr>
        <w:t>به</w:t>
      </w:r>
      <w:r w:rsidR="00FB36B4">
        <w:rPr>
          <w:rtl/>
          <w:lang w:bidi="fa-IR"/>
        </w:rPr>
        <w:t xml:space="preserve"> </w:t>
      </w:r>
      <w:r>
        <w:rPr>
          <w:rtl/>
          <w:lang w:bidi="fa-IR"/>
        </w:rPr>
        <w:t>طبع رس</w:t>
      </w:r>
      <w:r w:rsidR="00FB36B4">
        <w:rPr>
          <w:rtl/>
          <w:lang w:bidi="fa-IR"/>
        </w:rPr>
        <w:t>ی</w:t>
      </w:r>
      <w:r>
        <w:rPr>
          <w:rtl/>
          <w:lang w:bidi="fa-IR"/>
        </w:rPr>
        <w:t>ده است كه طبعاً بس</w:t>
      </w:r>
      <w:r w:rsidR="00FB36B4">
        <w:rPr>
          <w:rtl/>
          <w:lang w:bidi="fa-IR"/>
        </w:rPr>
        <w:t>ی</w:t>
      </w:r>
      <w:r>
        <w:rPr>
          <w:rtl/>
          <w:lang w:bidi="fa-IR"/>
        </w:rPr>
        <w:t>ار ر</w:t>
      </w:r>
      <w:r w:rsidR="00FB36B4">
        <w:rPr>
          <w:rtl/>
          <w:lang w:bidi="fa-IR"/>
        </w:rPr>
        <w:t>ی</w:t>
      </w:r>
      <w:r>
        <w:rPr>
          <w:rtl/>
          <w:lang w:bidi="fa-IR"/>
        </w:rPr>
        <w:t>ز است و فقط با ذره</w:t>
      </w:r>
      <w:r w:rsidR="00FB36B4">
        <w:rPr>
          <w:rtl/>
          <w:lang w:bidi="fa-IR"/>
        </w:rPr>
        <w:t xml:space="preserve"> </w:t>
      </w:r>
      <w:r>
        <w:rPr>
          <w:rtl/>
          <w:lang w:bidi="fa-IR"/>
        </w:rPr>
        <w:t>ب</w:t>
      </w:r>
      <w:r w:rsidR="00FB36B4">
        <w:rPr>
          <w:rtl/>
          <w:lang w:bidi="fa-IR"/>
        </w:rPr>
        <w:t>ی</w:t>
      </w:r>
      <w:r>
        <w:rPr>
          <w:rtl/>
          <w:lang w:bidi="fa-IR"/>
        </w:rPr>
        <w:t>ن قابل خواندن است</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با كاغذ بس</w:t>
      </w:r>
      <w:r w:rsidR="00FB36B4">
        <w:rPr>
          <w:rtl/>
          <w:lang w:bidi="fa-IR"/>
        </w:rPr>
        <w:t>ی</w:t>
      </w:r>
      <w:r>
        <w:rPr>
          <w:rtl/>
          <w:lang w:bidi="fa-IR"/>
        </w:rPr>
        <w:t xml:space="preserve">ار نازك در ابعاد </w:t>
      </w:r>
      <w:r w:rsidR="00FB36B4">
        <w:rPr>
          <w:rtl/>
          <w:lang w:bidi="fa-IR"/>
        </w:rPr>
        <w:t>ی</w:t>
      </w:r>
      <w:r>
        <w:rPr>
          <w:rtl/>
          <w:lang w:bidi="fa-IR"/>
        </w:rPr>
        <w:t>ك در دوسانتى</w:t>
      </w:r>
      <w:r w:rsidR="00FB36B4">
        <w:rPr>
          <w:rtl/>
          <w:lang w:bidi="fa-IR"/>
        </w:rPr>
        <w:t xml:space="preserve"> </w:t>
      </w:r>
      <w:r>
        <w:rPr>
          <w:rtl/>
          <w:lang w:bidi="fa-IR"/>
        </w:rPr>
        <w:t>مترى هم چاپ شده است</w:t>
      </w:r>
      <w:r w:rsidR="00FB36B4">
        <w:rPr>
          <w:rtl/>
          <w:lang w:bidi="fa-IR"/>
        </w:rPr>
        <w:t xml:space="preserve">. </w:t>
      </w:r>
      <w:r>
        <w:rPr>
          <w:rtl/>
          <w:lang w:bidi="fa-IR"/>
        </w:rPr>
        <w:t xml:space="preserve">و </w:t>
      </w:r>
      <w:r w:rsidR="00FB36B4">
        <w:rPr>
          <w:rtl/>
          <w:lang w:bidi="fa-IR"/>
        </w:rPr>
        <w:t>ی</w:t>
      </w:r>
      <w:r>
        <w:rPr>
          <w:rtl/>
          <w:lang w:bidi="fa-IR"/>
        </w:rPr>
        <w:t>كى از كتابت</w:t>
      </w:r>
      <w:r w:rsidR="00FB36B4">
        <w:rPr>
          <w:rtl/>
          <w:lang w:bidi="fa-IR"/>
        </w:rPr>
        <w:t xml:space="preserve"> </w:t>
      </w:r>
      <w:r>
        <w:rPr>
          <w:rtl/>
          <w:lang w:bidi="fa-IR"/>
        </w:rPr>
        <w:t>هاى آن در قطع بزرگ كتابت با</w:t>
      </w:r>
      <w:r w:rsidR="00FB36B4">
        <w:rPr>
          <w:rtl/>
          <w:lang w:bidi="fa-IR"/>
        </w:rPr>
        <w:t>ی</w:t>
      </w:r>
      <w:r>
        <w:rPr>
          <w:rtl/>
          <w:lang w:bidi="fa-IR"/>
        </w:rPr>
        <w:t>سنقُر م</w:t>
      </w:r>
      <w:r w:rsidR="00FB36B4">
        <w:rPr>
          <w:rtl/>
          <w:lang w:bidi="fa-IR"/>
        </w:rPr>
        <w:t>ی</w:t>
      </w:r>
      <w:r>
        <w:rPr>
          <w:rtl/>
          <w:lang w:bidi="fa-IR"/>
        </w:rPr>
        <w:t>رزا</w:t>
      </w:r>
      <w:r w:rsidR="00121BD9">
        <w:rPr>
          <w:rtl/>
          <w:lang w:bidi="fa-IR"/>
        </w:rPr>
        <w:t xml:space="preserve"> (</w:t>
      </w:r>
      <w:r>
        <w:rPr>
          <w:rtl/>
          <w:lang w:bidi="fa-IR"/>
        </w:rPr>
        <w:t>802 - 838ق</w:t>
      </w:r>
      <w:r w:rsidR="00FB36B4">
        <w:rPr>
          <w:rtl/>
          <w:lang w:bidi="fa-IR"/>
        </w:rPr>
        <w:t>.</w:t>
      </w:r>
      <w:r w:rsidR="00121BD9">
        <w:rPr>
          <w:rtl/>
          <w:lang w:bidi="fa-IR"/>
        </w:rPr>
        <w:t xml:space="preserve">) </w:t>
      </w:r>
      <w:r>
        <w:rPr>
          <w:rtl/>
          <w:lang w:bidi="fa-IR"/>
        </w:rPr>
        <w:t>شاهزاده هنرمند ت</w:t>
      </w:r>
      <w:r w:rsidR="00FB36B4">
        <w:rPr>
          <w:rtl/>
          <w:lang w:bidi="fa-IR"/>
        </w:rPr>
        <w:t>ی</w:t>
      </w:r>
      <w:r>
        <w:rPr>
          <w:rtl/>
          <w:lang w:bidi="fa-IR"/>
        </w:rPr>
        <w:t>مورى</w:t>
      </w:r>
      <w:r w:rsidR="00FB36B4">
        <w:rPr>
          <w:rtl/>
          <w:lang w:bidi="fa-IR"/>
        </w:rPr>
        <w:t xml:space="preserve">، </w:t>
      </w:r>
      <w:r>
        <w:rPr>
          <w:rtl/>
          <w:lang w:bidi="fa-IR"/>
        </w:rPr>
        <w:t>به خطى است كه غ</w:t>
      </w:r>
      <w:r w:rsidR="00FB36B4">
        <w:rPr>
          <w:rtl/>
          <w:lang w:bidi="fa-IR"/>
        </w:rPr>
        <w:t>ی</w:t>
      </w:r>
      <w:r>
        <w:rPr>
          <w:rtl/>
          <w:lang w:bidi="fa-IR"/>
        </w:rPr>
        <w:t>ر خبرگان آن را ثلث مى</w:t>
      </w:r>
      <w:r w:rsidR="00FB36B4">
        <w:rPr>
          <w:rtl/>
          <w:lang w:bidi="fa-IR"/>
        </w:rPr>
        <w:t xml:space="preserve"> </w:t>
      </w:r>
      <w:r>
        <w:rPr>
          <w:rtl/>
          <w:lang w:bidi="fa-IR"/>
        </w:rPr>
        <w:t>خوانند اما در واقع خط محقّق است</w:t>
      </w:r>
      <w:r w:rsidR="00FB36B4">
        <w:rPr>
          <w:rtl/>
          <w:lang w:bidi="fa-IR"/>
        </w:rPr>
        <w:t xml:space="preserve">، </w:t>
      </w:r>
      <w:r>
        <w:rPr>
          <w:rtl/>
          <w:lang w:bidi="fa-IR"/>
        </w:rPr>
        <w:t>و در ابعادى تقر</w:t>
      </w:r>
      <w:r w:rsidR="00FB36B4">
        <w:rPr>
          <w:rtl/>
          <w:lang w:bidi="fa-IR"/>
        </w:rPr>
        <w:t>ی</w:t>
      </w:r>
      <w:r>
        <w:rPr>
          <w:rtl/>
          <w:lang w:bidi="fa-IR"/>
        </w:rPr>
        <w:t xml:space="preserve">باً </w:t>
      </w:r>
      <w:r w:rsidR="00FB36B4">
        <w:rPr>
          <w:rtl/>
          <w:lang w:bidi="fa-IR"/>
        </w:rPr>
        <w:t>ی</w:t>
      </w:r>
      <w:r>
        <w:rPr>
          <w:rtl/>
          <w:lang w:bidi="fa-IR"/>
        </w:rPr>
        <w:t>ك متر در ن</w:t>
      </w:r>
      <w:r w:rsidR="00FB36B4">
        <w:rPr>
          <w:rtl/>
          <w:lang w:bidi="fa-IR"/>
        </w:rPr>
        <w:t>ی</w:t>
      </w:r>
      <w:r>
        <w:rPr>
          <w:rtl/>
          <w:lang w:bidi="fa-IR"/>
        </w:rPr>
        <w:t>م متر كتابت شده بوده و شا</w:t>
      </w:r>
      <w:r w:rsidR="00FB36B4">
        <w:rPr>
          <w:rtl/>
          <w:lang w:bidi="fa-IR"/>
        </w:rPr>
        <w:t>ی</w:t>
      </w:r>
      <w:r>
        <w:rPr>
          <w:rtl/>
          <w:lang w:bidi="fa-IR"/>
        </w:rPr>
        <w:t>د هنرى</w:t>
      </w:r>
      <w:r w:rsidR="00FB36B4">
        <w:rPr>
          <w:rtl/>
          <w:lang w:bidi="fa-IR"/>
        </w:rPr>
        <w:t xml:space="preserve"> </w:t>
      </w:r>
      <w:r>
        <w:rPr>
          <w:rtl/>
          <w:lang w:bidi="fa-IR"/>
        </w:rPr>
        <w:t>تر</w:t>
      </w:r>
      <w:r w:rsidR="00FB36B4">
        <w:rPr>
          <w:rtl/>
          <w:lang w:bidi="fa-IR"/>
        </w:rPr>
        <w:t>ی</w:t>
      </w:r>
      <w:r>
        <w:rPr>
          <w:rtl/>
          <w:lang w:bidi="fa-IR"/>
        </w:rPr>
        <w:t>ن خوشنو</w:t>
      </w:r>
      <w:r w:rsidR="00FB36B4">
        <w:rPr>
          <w:rtl/>
          <w:lang w:bidi="fa-IR"/>
        </w:rPr>
        <w:t>ی</w:t>
      </w:r>
      <w:r>
        <w:rPr>
          <w:rtl/>
          <w:lang w:bidi="fa-IR"/>
        </w:rPr>
        <w:t xml:space="preserve">سى قرآن </w:t>
      </w:r>
      <w:r>
        <w:rPr>
          <w:rtl/>
          <w:lang w:bidi="fa-IR"/>
        </w:rPr>
        <w:lastRenderedPageBreak/>
        <w:t>بوده است و گو</w:t>
      </w:r>
      <w:r w:rsidR="00FB36B4">
        <w:rPr>
          <w:rtl/>
          <w:lang w:bidi="fa-IR"/>
        </w:rPr>
        <w:t>ی</w:t>
      </w:r>
      <w:r>
        <w:rPr>
          <w:rtl/>
          <w:lang w:bidi="fa-IR"/>
        </w:rPr>
        <w:t>ا مدت</w:t>
      </w:r>
      <w:r w:rsidR="00FB36B4">
        <w:rPr>
          <w:rtl/>
          <w:lang w:bidi="fa-IR"/>
        </w:rPr>
        <w:t xml:space="preserve"> </w:t>
      </w:r>
      <w:r>
        <w:rPr>
          <w:rtl/>
          <w:lang w:bidi="fa-IR"/>
        </w:rPr>
        <w:t>ها در دروازه</w:t>
      </w:r>
      <w:r w:rsidR="00FB36B4">
        <w:rPr>
          <w:rtl/>
          <w:lang w:bidi="fa-IR"/>
        </w:rPr>
        <w:t xml:space="preserve"> </w:t>
      </w:r>
      <w:r>
        <w:rPr>
          <w:rtl/>
          <w:lang w:bidi="fa-IR"/>
        </w:rPr>
        <w:t>قرآن ش</w:t>
      </w:r>
      <w:r w:rsidR="00FB36B4">
        <w:rPr>
          <w:rtl/>
          <w:lang w:bidi="fa-IR"/>
        </w:rPr>
        <w:t>ی</w:t>
      </w:r>
      <w:r>
        <w:rPr>
          <w:rtl/>
          <w:lang w:bidi="fa-IR"/>
        </w:rPr>
        <w:t>راز محفوظ بوده است</w:t>
      </w:r>
      <w:r w:rsidR="00FB36B4">
        <w:rPr>
          <w:rtl/>
          <w:lang w:bidi="fa-IR"/>
        </w:rPr>
        <w:t xml:space="preserve">، </w:t>
      </w:r>
      <w:r>
        <w:rPr>
          <w:rtl/>
          <w:lang w:bidi="fa-IR"/>
        </w:rPr>
        <w:t>سپس به</w:t>
      </w:r>
      <w:r w:rsidR="00FB36B4">
        <w:rPr>
          <w:rtl/>
          <w:lang w:bidi="fa-IR"/>
        </w:rPr>
        <w:t xml:space="preserve"> </w:t>
      </w:r>
      <w:r>
        <w:rPr>
          <w:rtl/>
          <w:lang w:bidi="fa-IR"/>
        </w:rPr>
        <w:t>جاى روزگار</w:t>
      </w:r>
      <w:r w:rsidR="00FB36B4">
        <w:rPr>
          <w:rtl/>
          <w:lang w:bidi="fa-IR"/>
        </w:rPr>
        <w:t xml:space="preserve">، </w:t>
      </w:r>
      <w:r>
        <w:rPr>
          <w:rtl/>
          <w:lang w:bidi="fa-IR"/>
        </w:rPr>
        <w:t>مردم نامسؤول و بى</w:t>
      </w:r>
      <w:r w:rsidR="00FB36B4">
        <w:rPr>
          <w:rtl/>
          <w:lang w:bidi="fa-IR"/>
        </w:rPr>
        <w:t xml:space="preserve"> </w:t>
      </w:r>
      <w:r>
        <w:rPr>
          <w:rtl/>
          <w:lang w:bidi="fa-IR"/>
        </w:rPr>
        <w:t>فرهنگ روزگار</w:t>
      </w:r>
      <w:r w:rsidR="00FB36B4">
        <w:rPr>
          <w:rtl/>
          <w:lang w:bidi="fa-IR"/>
        </w:rPr>
        <w:t xml:space="preserve">، </w:t>
      </w:r>
      <w:r>
        <w:rPr>
          <w:rtl/>
          <w:lang w:bidi="fa-IR"/>
        </w:rPr>
        <w:t>آن را صفحه-صفحه كرده</w:t>
      </w:r>
      <w:r w:rsidR="00FB36B4">
        <w:rPr>
          <w:rtl/>
          <w:lang w:bidi="fa-IR"/>
        </w:rPr>
        <w:t xml:space="preserve"> </w:t>
      </w:r>
      <w:r>
        <w:rPr>
          <w:rtl/>
          <w:lang w:bidi="fa-IR"/>
        </w:rPr>
        <w:t>اند و طوفان حادثه</w:t>
      </w:r>
      <w:r w:rsidR="00FB36B4">
        <w:rPr>
          <w:rtl/>
          <w:lang w:bidi="fa-IR"/>
        </w:rPr>
        <w:t>، ی</w:t>
      </w:r>
      <w:r>
        <w:rPr>
          <w:rtl/>
          <w:lang w:bidi="fa-IR"/>
        </w:rPr>
        <w:t>عنى هم</w:t>
      </w:r>
      <w:r w:rsidR="00FB36B4">
        <w:rPr>
          <w:rtl/>
          <w:lang w:bidi="fa-IR"/>
        </w:rPr>
        <w:t>ی</w:t>
      </w:r>
      <w:r>
        <w:rPr>
          <w:rtl/>
          <w:lang w:bidi="fa-IR"/>
        </w:rPr>
        <w:t>ن تاراج</w:t>
      </w:r>
      <w:r w:rsidR="00FB36B4">
        <w:rPr>
          <w:rtl/>
          <w:lang w:bidi="fa-IR"/>
        </w:rPr>
        <w:t xml:space="preserve"> </w:t>
      </w:r>
      <w:r>
        <w:rPr>
          <w:rtl/>
          <w:lang w:bidi="fa-IR"/>
        </w:rPr>
        <w:t>گرى و طمّاعى</w:t>
      </w:r>
      <w:r w:rsidR="00FB36B4">
        <w:rPr>
          <w:rtl/>
          <w:lang w:bidi="fa-IR"/>
        </w:rPr>
        <w:t xml:space="preserve">، </w:t>
      </w:r>
      <w:r>
        <w:rPr>
          <w:rtl/>
          <w:lang w:bidi="fa-IR"/>
        </w:rPr>
        <w:t>هر برگ آن را به د</w:t>
      </w:r>
      <w:r w:rsidR="00FB36B4">
        <w:rPr>
          <w:rtl/>
          <w:lang w:bidi="fa-IR"/>
        </w:rPr>
        <w:t>ی</w:t>
      </w:r>
      <w:r>
        <w:rPr>
          <w:rtl/>
          <w:lang w:bidi="fa-IR"/>
        </w:rPr>
        <w:t>ارى افكنده است و امروز اغلب برگ</w:t>
      </w:r>
      <w:r w:rsidR="00FB36B4">
        <w:rPr>
          <w:rtl/>
          <w:lang w:bidi="fa-IR"/>
        </w:rPr>
        <w:t xml:space="preserve"> </w:t>
      </w:r>
      <w:r>
        <w:rPr>
          <w:rtl/>
          <w:lang w:bidi="fa-IR"/>
        </w:rPr>
        <w:t>هاى آن در موزه</w:t>
      </w:r>
      <w:r w:rsidR="00FB36B4">
        <w:rPr>
          <w:rtl/>
          <w:lang w:bidi="fa-IR"/>
        </w:rPr>
        <w:t xml:space="preserve"> </w:t>
      </w:r>
      <w:r>
        <w:rPr>
          <w:rtl/>
          <w:lang w:bidi="fa-IR"/>
        </w:rPr>
        <w:t>هاى معروف جهان محفوظ است</w:t>
      </w:r>
      <w:r w:rsidR="00FB36B4">
        <w:rPr>
          <w:rtl/>
          <w:lang w:bidi="fa-IR"/>
        </w:rPr>
        <w:t xml:space="preserve">. </w:t>
      </w:r>
    </w:p>
    <w:p w:rsidR="00FC5DC1" w:rsidRDefault="00AC30EA" w:rsidP="00AC30EA">
      <w:pPr>
        <w:pStyle w:val="libNormal"/>
        <w:rPr>
          <w:rtl/>
          <w:lang w:bidi="fa-IR"/>
        </w:rPr>
      </w:pPr>
      <w:r>
        <w:rPr>
          <w:rtl/>
          <w:lang w:bidi="fa-IR"/>
        </w:rPr>
        <w:t>46</w:t>
      </w:r>
      <w:r w:rsidR="00FB36B4">
        <w:rPr>
          <w:rtl/>
          <w:lang w:bidi="fa-IR"/>
        </w:rPr>
        <w:t xml:space="preserve">. </w:t>
      </w:r>
      <w:r>
        <w:rPr>
          <w:rtl/>
          <w:lang w:bidi="fa-IR"/>
        </w:rPr>
        <w:t>نخست</w:t>
      </w:r>
      <w:r w:rsidR="00FB36B4">
        <w:rPr>
          <w:rtl/>
          <w:lang w:bidi="fa-IR"/>
        </w:rPr>
        <w:t>ی</w:t>
      </w:r>
      <w:r>
        <w:rPr>
          <w:rtl/>
          <w:lang w:bidi="fa-IR"/>
        </w:rPr>
        <w:t>ن چاپ قرآن به</w:t>
      </w:r>
      <w:r w:rsidR="00FB36B4">
        <w:rPr>
          <w:rtl/>
          <w:lang w:bidi="fa-IR"/>
        </w:rPr>
        <w:t xml:space="preserve"> </w:t>
      </w:r>
      <w:r>
        <w:rPr>
          <w:rtl/>
          <w:lang w:bidi="fa-IR"/>
        </w:rPr>
        <w:t>وس</w:t>
      </w:r>
      <w:r w:rsidR="00FB36B4">
        <w:rPr>
          <w:rtl/>
          <w:lang w:bidi="fa-IR"/>
        </w:rPr>
        <w:t>ی</w:t>
      </w:r>
      <w:r>
        <w:rPr>
          <w:rtl/>
          <w:lang w:bidi="fa-IR"/>
        </w:rPr>
        <w:t>له پاگان</w:t>
      </w:r>
      <w:r w:rsidR="00FB36B4">
        <w:rPr>
          <w:rtl/>
          <w:lang w:bidi="fa-IR"/>
        </w:rPr>
        <w:t>ی</w:t>
      </w:r>
      <w:r>
        <w:rPr>
          <w:rtl/>
          <w:lang w:bidi="fa-IR"/>
        </w:rPr>
        <w:t>نى در ون</w:t>
      </w:r>
      <w:r w:rsidR="00FB36B4">
        <w:rPr>
          <w:rtl/>
          <w:lang w:bidi="fa-IR"/>
        </w:rPr>
        <w:t>ی</w:t>
      </w:r>
      <w:r>
        <w:rPr>
          <w:rtl/>
          <w:lang w:bidi="fa-IR"/>
        </w:rPr>
        <w:t>ز در فاصله سال</w:t>
      </w:r>
      <w:r w:rsidR="00FB36B4">
        <w:rPr>
          <w:rtl/>
          <w:lang w:bidi="fa-IR"/>
        </w:rPr>
        <w:t xml:space="preserve"> </w:t>
      </w:r>
      <w:r>
        <w:rPr>
          <w:rtl/>
          <w:lang w:bidi="fa-IR"/>
        </w:rPr>
        <w:t>هاى 1503 تا 1523م</w:t>
      </w:r>
      <w:r w:rsidR="00FB36B4">
        <w:rPr>
          <w:rtl/>
          <w:lang w:bidi="fa-IR"/>
        </w:rPr>
        <w:t xml:space="preserve">. </w:t>
      </w:r>
      <w:r>
        <w:rPr>
          <w:rtl/>
          <w:lang w:bidi="fa-IR"/>
        </w:rPr>
        <w:t>انجام گرفته است</w:t>
      </w:r>
      <w:r w:rsidR="00FB36B4">
        <w:rPr>
          <w:rtl/>
          <w:lang w:bidi="fa-IR"/>
        </w:rPr>
        <w:t xml:space="preserve">. </w:t>
      </w:r>
      <w:r>
        <w:rPr>
          <w:rtl/>
          <w:lang w:bidi="fa-IR"/>
        </w:rPr>
        <w:t>طبع</w:t>
      </w:r>
      <w:r w:rsidR="00FB36B4">
        <w:rPr>
          <w:rtl/>
          <w:lang w:bidi="fa-IR"/>
        </w:rPr>
        <w:t xml:space="preserve"> </w:t>
      </w:r>
      <w:r>
        <w:rPr>
          <w:rtl/>
          <w:lang w:bidi="fa-IR"/>
        </w:rPr>
        <w:t>هاى مهم د</w:t>
      </w:r>
      <w:r w:rsidR="00FB36B4">
        <w:rPr>
          <w:rtl/>
          <w:lang w:bidi="fa-IR"/>
        </w:rPr>
        <w:t>ی</w:t>
      </w:r>
      <w:r>
        <w:rPr>
          <w:rtl/>
          <w:lang w:bidi="fa-IR"/>
        </w:rPr>
        <w:t>گر قرآن كر</w:t>
      </w:r>
      <w:r w:rsidR="00FB36B4">
        <w:rPr>
          <w:rtl/>
          <w:lang w:bidi="fa-IR"/>
        </w:rPr>
        <w:t>ی</w:t>
      </w:r>
      <w:r>
        <w:rPr>
          <w:rtl/>
          <w:lang w:bidi="fa-IR"/>
        </w:rPr>
        <w:t>م عبارتند از</w:t>
      </w:r>
      <w:r w:rsidR="00FB36B4">
        <w:rPr>
          <w:rtl/>
          <w:lang w:bidi="fa-IR"/>
        </w:rPr>
        <w:t xml:space="preserve">: </w:t>
      </w:r>
      <w:r>
        <w:rPr>
          <w:rtl/>
          <w:lang w:bidi="fa-IR"/>
        </w:rPr>
        <w:t>طبع ابراهام ه</w:t>
      </w:r>
      <w:r w:rsidR="00FB36B4">
        <w:rPr>
          <w:rtl/>
          <w:lang w:bidi="fa-IR"/>
        </w:rPr>
        <w:t>ی</w:t>
      </w:r>
      <w:r>
        <w:rPr>
          <w:rtl/>
          <w:lang w:bidi="fa-IR"/>
        </w:rPr>
        <w:t>نكلمان در 1694م</w:t>
      </w:r>
      <w:r w:rsidR="00FB36B4">
        <w:rPr>
          <w:rtl/>
          <w:lang w:bidi="fa-IR"/>
        </w:rPr>
        <w:t>.</w:t>
      </w:r>
      <w:r w:rsidR="00121BD9">
        <w:rPr>
          <w:rtl/>
          <w:lang w:bidi="fa-IR"/>
        </w:rPr>
        <w:t xml:space="preserve"> (</w:t>
      </w:r>
      <w:r>
        <w:rPr>
          <w:rtl/>
          <w:lang w:bidi="fa-IR"/>
        </w:rPr>
        <w:t>هامبورگ</w:t>
      </w:r>
      <w:r w:rsidR="00121BD9">
        <w:rPr>
          <w:rtl/>
          <w:lang w:bidi="fa-IR"/>
        </w:rPr>
        <w:t xml:space="preserve">) </w:t>
      </w:r>
      <w:r w:rsidR="00FB36B4">
        <w:rPr>
          <w:rtl/>
          <w:lang w:bidi="fa-IR"/>
        </w:rPr>
        <w:t xml:space="preserve">؛ </w:t>
      </w:r>
      <w:r>
        <w:rPr>
          <w:rtl/>
          <w:lang w:bidi="fa-IR"/>
        </w:rPr>
        <w:t>طبع فلوگل</w:t>
      </w:r>
      <w:r w:rsidR="00121BD9">
        <w:rPr>
          <w:rtl/>
          <w:lang w:bidi="fa-IR"/>
        </w:rPr>
        <w:t xml:space="preserve"> (</w:t>
      </w:r>
      <w:r>
        <w:rPr>
          <w:rtl/>
          <w:lang w:bidi="fa-IR"/>
        </w:rPr>
        <w:t>1834م</w:t>
      </w:r>
      <w:r w:rsidR="00FB36B4">
        <w:rPr>
          <w:rtl/>
          <w:lang w:bidi="fa-IR"/>
        </w:rPr>
        <w:t xml:space="preserve">.، </w:t>
      </w:r>
      <w:r>
        <w:rPr>
          <w:rtl/>
          <w:lang w:bidi="fa-IR"/>
        </w:rPr>
        <w:t>لا</w:t>
      </w:r>
      <w:r w:rsidR="00FB36B4">
        <w:rPr>
          <w:rtl/>
          <w:lang w:bidi="fa-IR"/>
        </w:rPr>
        <w:t>ی</w:t>
      </w:r>
      <w:r>
        <w:rPr>
          <w:rtl/>
          <w:lang w:bidi="fa-IR"/>
        </w:rPr>
        <w:t>پز</w:t>
      </w:r>
      <w:r w:rsidR="00FB36B4">
        <w:rPr>
          <w:rtl/>
          <w:lang w:bidi="fa-IR"/>
        </w:rPr>
        <w:t>ی</w:t>
      </w:r>
      <w:r>
        <w:rPr>
          <w:rtl/>
          <w:lang w:bidi="fa-IR"/>
        </w:rPr>
        <w:t>ك</w:t>
      </w:r>
      <w:r w:rsidR="00121BD9">
        <w:rPr>
          <w:rtl/>
          <w:lang w:bidi="fa-IR"/>
        </w:rPr>
        <w:t xml:space="preserve">) </w:t>
      </w:r>
      <w:r w:rsidR="00FB36B4">
        <w:rPr>
          <w:rtl/>
          <w:lang w:bidi="fa-IR"/>
        </w:rPr>
        <w:t xml:space="preserve">؛ </w:t>
      </w:r>
      <w:r>
        <w:rPr>
          <w:rtl/>
          <w:lang w:bidi="fa-IR"/>
        </w:rPr>
        <w:t>طبع سن</w:t>
      </w:r>
      <w:r w:rsidR="00FB36B4">
        <w:rPr>
          <w:rtl/>
          <w:lang w:bidi="fa-IR"/>
        </w:rPr>
        <w:t xml:space="preserve"> </w:t>
      </w:r>
      <w:r>
        <w:rPr>
          <w:rtl/>
          <w:lang w:bidi="fa-IR"/>
        </w:rPr>
        <w:t>پترزبورگ كه اول</w:t>
      </w:r>
      <w:r w:rsidR="00FB36B4">
        <w:rPr>
          <w:rtl/>
          <w:lang w:bidi="fa-IR"/>
        </w:rPr>
        <w:t>ی</w:t>
      </w:r>
      <w:r>
        <w:rPr>
          <w:rtl/>
          <w:lang w:bidi="fa-IR"/>
        </w:rPr>
        <w:t>ن طبع براى مسلمانان است در 1787م</w:t>
      </w:r>
      <w:r w:rsidR="00FB36B4">
        <w:rPr>
          <w:rtl/>
          <w:lang w:bidi="fa-IR"/>
        </w:rPr>
        <w:t xml:space="preserve">.؛ </w:t>
      </w:r>
      <w:r>
        <w:rPr>
          <w:rtl/>
          <w:lang w:bidi="fa-IR"/>
        </w:rPr>
        <w:t>طبع تبر</w:t>
      </w:r>
      <w:r w:rsidR="00FB36B4">
        <w:rPr>
          <w:rtl/>
          <w:lang w:bidi="fa-IR"/>
        </w:rPr>
        <w:t>ی</w:t>
      </w:r>
      <w:r>
        <w:rPr>
          <w:rtl/>
          <w:lang w:bidi="fa-IR"/>
        </w:rPr>
        <w:t>ز در 1242ق</w:t>
      </w:r>
      <w:r w:rsidR="00FB36B4">
        <w:rPr>
          <w:rtl/>
          <w:lang w:bidi="fa-IR"/>
        </w:rPr>
        <w:t>. ی</w:t>
      </w:r>
      <w:r>
        <w:rPr>
          <w:rtl/>
          <w:lang w:bidi="fa-IR"/>
        </w:rPr>
        <w:t>ا 1244ق</w:t>
      </w:r>
      <w:r w:rsidR="00FB36B4">
        <w:rPr>
          <w:rtl/>
          <w:lang w:bidi="fa-IR"/>
        </w:rPr>
        <w:t xml:space="preserve">. </w:t>
      </w:r>
      <w:r>
        <w:rPr>
          <w:rtl/>
          <w:lang w:bidi="fa-IR"/>
        </w:rPr>
        <w:t>نخست</w:t>
      </w:r>
      <w:r w:rsidR="00FB36B4">
        <w:rPr>
          <w:rtl/>
          <w:lang w:bidi="fa-IR"/>
        </w:rPr>
        <w:t>ی</w:t>
      </w:r>
      <w:r>
        <w:rPr>
          <w:rtl/>
          <w:lang w:bidi="fa-IR"/>
        </w:rPr>
        <w:t>ن تصح</w:t>
      </w:r>
      <w:r w:rsidR="00FB36B4">
        <w:rPr>
          <w:rtl/>
          <w:lang w:bidi="fa-IR"/>
        </w:rPr>
        <w:t>ی</w:t>
      </w:r>
      <w:r>
        <w:rPr>
          <w:rtl/>
          <w:lang w:bidi="fa-IR"/>
        </w:rPr>
        <w:t>ح و طبع علمى قرآن كر</w:t>
      </w:r>
      <w:r w:rsidR="00FB36B4">
        <w:rPr>
          <w:rtl/>
          <w:lang w:bidi="fa-IR"/>
        </w:rPr>
        <w:t>ی</w:t>
      </w:r>
      <w:r>
        <w:rPr>
          <w:rtl/>
          <w:lang w:bidi="fa-IR"/>
        </w:rPr>
        <w:t>م در جهان اسلام مصحف قاهره است</w:t>
      </w:r>
      <w:r w:rsidR="00FB36B4">
        <w:rPr>
          <w:rtl/>
          <w:lang w:bidi="fa-IR"/>
        </w:rPr>
        <w:t xml:space="preserve">، </w:t>
      </w:r>
      <w:r>
        <w:rPr>
          <w:rtl/>
          <w:lang w:bidi="fa-IR"/>
        </w:rPr>
        <w:t>در سال 1343ق</w:t>
      </w:r>
      <w:r w:rsidR="00FB36B4">
        <w:rPr>
          <w:rtl/>
          <w:lang w:bidi="fa-IR"/>
        </w:rPr>
        <w:t xml:space="preserve">. </w:t>
      </w:r>
      <w:r>
        <w:rPr>
          <w:rtl/>
          <w:lang w:bidi="fa-IR"/>
        </w:rPr>
        <w:t>/ 1923م</w:t>
      </w:r>
      <w:r w:rsidR="00FB36B4">
        <w:rPr>
          <w:rtl/>
          <w:lang w:bidi="fa-IR"/>
        </w:rPr>
        <w:t xml:space="preserve">.، </w:t>
      </w:r>
      <w:r>
        <w:rPr>
          <w:rtl/>
          <w:lang w:bidi="fa-IR"/>
        </w:rPr>
        <w:t>تحت اشراف استادان الازهر</w:t>
      </w:r>
      <w:r w:rsidR="00FB36B4">
        <w:rPr>
          <w:rtl/>
          <w:lang w:bidi="fa-IR"/>
        </w:rPr>
        <w:t xml:space="preserve">، </w:t>
      </w:r>
      <w:r>
        <w:rPr>
          <w:rtl/>
          <w:lang w:bidi="fa-IR"/>
        </w:rPr>
        <w:t>و با حما</w:t>
      </w:r>
      <w:r w:rsidR="00FB36B4">
        <w:rPr>
          <w:rtl/>
          <w:lang w:bidi="fa-IR"/>
        </w:rPr>
        <w:t>ی</w:t>
      </w:r>
      <w:r>
        <w:rPr>
          <w:rtl/>
          <w:lang w:bidi="fa-IR"/>
        </w:rPr>
        <w:t>ت ملك</w:t>
      </w:r>
      <w:r w:rsidR="00FB36B4">
        <w:rPr>
          <w:rtl/>
          <w:lang w:bidi="fa-IR"/>
        </w:rPr>
        <w:t xml:space="preserve"> </w:t>
      </w:r>
      <w:r>
        <w:rPr>
          <w:rtl/>
          <w:lang w:bidi="fa-IR"/>
        </w:rPr>
        <w:t>فؤاد اول</w:t>
      </w:r>
      <w:r w:rsidR="00FB36B4">
        <w:rPr>
          <w:rtl/>
          <w:lang w:bidi="fa-IR"/>
        </w:rPr>
        <w:t xml:space="preserve">. </w:t>
      </w:r>
      <w:r>
        <w:rPr>
          <w:rtl/>
          <w:lang w:bidi="fa-IR"/>
        </w:rPr>
        <w:t>ا</w:t>
      </w:r>
      <w:r w:rsidR="00FB36B4">
        <w:rPr>
          <w:rtl/>
          <w:lang w:bidi="fa-IR"/>
        </w:rPr>
        <w:t>ی</w:t>
      </w:r>
      <w:r>
        <w:rPr>
          <w:rtl/>
          <w:lang w:bidi="fa-IR"/>
        </w:rPr>
        <w:t>ن مصحف بر معتبرتر</w:t>
      </w:r>
      <w:r w:rsidR="00FB36B4">
        <w:rPr>
          <w:rtl/>
          <w:lang w:bidi="fa-IR"/>
        </w:rPr>
        <w:t>ی</w:t>
      </w:r>
      <w:r>
        <w:rPr>
          <w:rtl/>
          <w:lang w:bidi="fa-IR"/>
        </w:rPr>
        <w:t>ن كتب رسم</w:t>
      </w:r>
      <w:r w:rsidR="00FB36B4">
        <w:rPr>
          <w:rtl/>
          <w:lang w:bidi="fa-IR"/>
        </w:rPr>
        <w:t xml:space="preserve"> </w:t>
      </w:r>
      <w:r>
        <w:rPr>
          <w:rtl/>
          <w:lang w:bidi="fa-IR"/>
        </w:rPr>
        <w:t>الخط خاص قرآن و قراءات خاص قرآن استوار است و با روا</w:t>
      </w:r>
      <w:r w:rsidR="00FB36B4">
        <w:rPr>
          <w:rtl/>
          <w:lang w:bidi="fa-IR"/>
        </w:rPr>
        <w:t>ی</w:t>
      </w:r>
      <w:r>
        <w:rPr>
          <w:rtl/>
          <w:lang w:bidi="fa-IR"/>
        </w:rPr>
        <w:t>ت مع</w:t>
      </w:r>
      <w:r w:rsidR="00FB36B4">
        <w:rPr>
          <w:rtl/>
          <w:lang w:bidi="fa-IR"/>
        </w:rPr>
        <w:t>ی</w:t>
      </w:r>
      <w:r>
        <w:rPr>
          <w:rtl/>
          <w:lang w:bidi="fa-IR"/>
        </w:rPr>
        <w:t>ار</w:t>
      </w:r>
      <w:r w:rsidR="00FB36B4">
        <w:rPr>
          <w:rtl/>
          <w:lang w:bidi="fa-IR"/>
        </w:rPr>
        <w:t>ی</w:t>
      </w:r>
      <w:r>
        <w:rPr>
          <w:rtl/>
          <w:lang w:bidi="fa-IR"/>
        </w:rPr>
        <w:t>ن حفص از عاصم تدو</w:t>
      </w:r>
      <w:r w:rsidR="00FB36B4">
        <w:rPr>
          <w:rtl/>
          <w:lang w:bidi="fa-IR"/>
        </w:rPr>
        <w:t>ی</w:t>
      </w:r>
      <w:r>
        <w:rPr>
          <w:rtl/>
          <w:lang w:bidi="fa-IR"/>
        </w:rPr>
        <w:t>ن شده است</w:t>
      </w:r>
      <w:r w:rsidR="00FB36B4">
        <w:rPr>
          <w:rtl/>
          <w:lang w:bidi="fa-IR"/>
        </w:rPr>
        <w:t xml:space="preserve">. </w:t>
      </w:r>
      <w:r>
        <w:rPr>
          <w:rtl/>
          <w:lang w:bidi="fa-IR"/>
        </w:rPr>
        <w:t>مصحف مد</w:t>
      </w:r>
      <w:r w:rsidR="00FB36B4">
        <w:rPr>
          <w:rtl/>
          <w:lang w:bidi="fa-IR"/>
        </w:rPr>
        <w:t>ی</w:t>
      </w:r>
      <w:r>
        <w:rPr>
          <w:rtl/>
          <w:lang w:bidi="fa-IR"/>
        </w:rPr>
        <w:t>نه كه امروزه مصحف عالمگ</w:t>
      </w:r>
      <w:r w:rsidR="00FB36B4">
        <w:rPr>
          <w:rtl/>
          <w:lang w:bidi="fa-IR"/>
        </w:rPr>
        <w:t>ی</w:t>
      </w:r>
      <w:r>
        <w:rPr>
          <w:rtl/>
          <w:lang w:bidi="fa-IR"/>
        </w:rPr>
        <w:t>ر و رسمى جهان اسلام شمرده مى</w:t>
      </w:r>
      <w:r w:rsidR="00FB36B4">
        <w:rPr>
          <w:rtl/>
          <w:lang w:bidi="fa-IR"/>
        </w:rPr>
        <w:t xml:space="preserve"> </w:t>
      </w:r>
      <w:r>
        <w:rPr>
          <w:rtl/>
          <w:lang w:bidi="fa-IR"/>
        </w:rPr>
        <w:t>شود</w:t>
      </w:r>
      <w:r w:rsidR="00FB36B4">
        <w:rPr>
          <w:rtl/>
          <w:lang w:bidi="fa-IR"/>
        </w:rPr>
        <w:t xml:space="preserve">، </w:t>
      </w:r>
      <w:r>
        <w:rPr>
          <w:rtl/>
          <w:lang w:bidi="fa-IR"/>
        </w:rPr>
        <w:t>برهمان تصح</w:t>
      </w:r>
      <w:r w:rsidR="00FB36B4">
        <w:rPr>
          <w:rtl/>
          <w:lang w:bidi="fa-IR"/>
        </w:rPr>
        <w:t>ی</w:t>
      </w:r>
      <w:r>
        <w:rPr>
          <w:rtl/>
          <w:lang w:bidi="fa-IR"/>
        </w:rPr>
        <w:t>ح و طبع مصحف قاهره استوار است و به خط عثمان طه خطاط هنرمند سورى است</w:t>
      </w:r>
      <w:r w:rsidR="00FB36B4">
        <w:rPr>
          <w:rtl/>
          <w:lang w:bidi="fa-IR"/>
        </w:rPr>
        <w:t xml:space="preserve">. </w:t>
      </w:r>
    </w:p>
    <w:p w:rsidR="00FC5DC1" w:rsidRDefault="00AC30EA" w:rsidP="00AC30EA">
      <w:pPr>
        <w:pStyle w:val="libNormal"/>
        <w:rPr>
          <w:rtl/>
          <w:lang w:bidi="fa-IR"/>
        </w:rPr>
      </w:pPr>
      <w:r>
        <w:rPr>
          <w:rtl/>
          <w:lang w:bidi="fa-IR"/>
        </w:rPr>
        <w:t>47</w:t>
      </w:r>
      <w:r w:rsidR="00FB36B4">
        <w:rPr>
          <w:rtl/>
          <w:lang w:bidi="fa-IR"/>
        </w:rPr>
        <w:t xml:space="preserve">. </w:t>
      </w:r>
      <w:r>
        <w:rPr>
          <w:rtl/>
          <w:lang w:bidi="fa-IR"/>
        </w:rPr>
        <w:t>ترجمه فارسى</w:t>
      </w:r>
      <w:r w:rsidR="00FB36B4">
        <w:rPr>
          <w:rtl/>
          <w:lang w:bidi="fa-IR"/>
        </w:rPr>
        <w:t>، ی</w:t>
      </w:r>
      <w:r>
        <w:rPr>
          <w:rtl/>
          <w:lang w:bidi="fa-IR"/>
        </w:rPr>
        <w:t>عنى 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ترجمه قرآن در عهد رسول</w:t>
      </w:r>
      <w:r w:rsidR="00FB36B4">
        <w:rPr>
          <w:rtl/>
          <w:lang w:bidi="fa-IR"/>
        </w:rPr>
        <w:t xml:space="preserve"> </w:t>
      </w:r>
      <w:r>
        <w:rPr>
          <w:rtl/>
          <w:lang w:bidi="fa-IR"/>
        </w:rPr>
        <w:t>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انجام گرفته است</w:t>
      </w:r>
      <w:r w:rsidR="00FB36B4">
        <w:rPr>
          <w:rtl/>
          <w:lang w:bidi="fa-IR"/>
        </w:rPr>
        <w:t xml:space="preserve">؛ </w:t>
      </w:r>
      <w:r>
        <w:rPr>
          <w:rtl/>
          <w:lang w:bidi="fa-IR"/>
        </w:rPr>
        <w:t>ز</w:t>
      </w:r>
      <w:r w:rsidR="00FB36B4">
        <w:rPr>
          <w:rtl/>
          <w:lang w:bidi="fa-IR"/>
        </w:rPr>
        <w:t>ی</w:t>
      </w:r>
      <w:r>
        <w:rPr>
          <w:rtl/>
          <w:lang w:bidi="fa-IR"/>
        </w:rPr>
        <w:t>را در نامه</w:t>
      </w:r>
      <w:r w:rsidR="00FB36B4">
        <w:rPr>
          <w:rtl/>
          <w:lang w:bidi="fa-IR"/>
        </w:rPr>
        <w:t xml:space="preserve"> </w:t>
      </w:r>
      <w:r>
        <w:rPr>
          <w:rtl/>
          <w:lang w:bidi="fa-IR"/>
        </w:rPr>
        <w:t>هاى ا</w:t>
      </w:r>
      <w:r w:rsidR="00FB36B4">
        <w:rPr>
          <w:rtl/>
          <w:lang w:bidi="fa-IR"/>
        </w:rPr>
        <w:t>ی</w:t>
      </w:r>
      <w:r>
        <w:rPr>
          <w:rtl/>
          <w:lang w:bidi="fa-IR"/>
        </w:rPr>
        <w:t>شان به پادشاهان آن روزگاران</w:t>
      </w:r>
      <w:r w:rsidR="00FB36B4">
        <w:rPr>
          <w:rtl/>
          <w:lang w:bidi="fa-IR"/>
        </w:rPr>
        <w:t xml:space="preserve">، </w:t>
      </w:r>
      <w:r>
        <w:rPr>
          <w:rtl/>
          <w:lang w:bidi="fa-IR"/>
        </w:rPr>
        <w:t>مانند نجاشى و مقوقس و خسروپرو</w:t>
      </w:r>
      <w:r w:rsidR="00FB36B4">
        <w:rPr>
          <w:rtl/>
          <w:lang w:bidi="fa-IR"/>
        </w:rPr>
        <w:t>ی</w:t>
      </w:r>
      <w:r>
        <w:rPr>
          <w:rtl/>
          <w:lang w:bidi="fa-IR"/>
        </w:rPr>
        <w:t>ز</w:t>
      </w:r>
      <w:r w:rsidR="00FB36B4">
        <w:rPr>
          <w:rtl/>
          <w:lang w:bidi="fa-IR"/>
        </w:rPr>
        <w:t xml:space="preserve">، </w:t>
      </w:r>
      <w:r>
        <w:rPr>
          <w:rtl/>
          <w:lang w:bidi="fa-IR"/>
        </w:rPr>
        <w:t>آ</w:t>
      </w:r>
      <w:r w:rsidR="00FB36B4">
        <w:rPr>
          <w:rtl/>
          <w:lang w:bidi="fa-IR"/>
        </w:rPr>
        <w:t>ی</w:t>
      </w:r>
      <w:r>
        <w:rPr>
          <w:rtl/>
          <w:lang w:bidi="fa-IR"/>
        </w:rPr>
        <w:t>ات قرآنى هم بود</w:t>
      </w:r>
      <w:r w:rsidR="00FB36B4">
        <w:rPr>
          <w:rtl/>
          <w:lang w:bidi="fa-IR"/>
        </w:rPr>
        <w:t xml:space="preserve">، </w:t>
      </w:r>
      <w:r>
        <w:rPr>
          <w:rtl/>
          <w:lang w:bidi="fa-IR"/>
        </w:rPr>
        <w:t>و طبعاً ترجمه نامه</w:t>
      </w:r>
      <w:r w:rsidR="00FB36B4">
        <w:rPr>
          <w:rtl/>
          <w:lang w:bidi="fa-IR"/>
        </w:rPr>
        <w:t xml:space="preserve"> </w:t>
      </w:r>
      <w:r>
        <w:rPr>
          <w:rtl/>
          <w:lang w:bidi="fa-IR"/>
        </w:rPr>
        <w:t>ها و آ</w:t>
      </w:r>
      <w:r w:rsidR="00FB36B4">
        <w:rPr>
          <w:rtl/>
          <w:lang w:bidi="fa-IR"/>
        </w:rPr>
        <w:t>ی</w:t>
      </w:r>
      <w:r>
        <w:rPr>
          <w:rtl/>
          <w:lang w:bidi="fa-IR"/>
        </w:rPr>
        <w:t>ات به اطلاع آنان مى</w:t>
      </w:r>
      <w:r w:rsidR="00FB36B4">
        <w:rPr>
          <w:rtl/>
          <w:lang w:bidi="fa-IR"/>
        </w:rPr>
        <w:t xml:space="preserve"> </w:t>
      </w:r>
      <w:r>
        <w:rPr>
          <w:rtl/>
          <w:lang w:bidi="fa-IR"/>
        </w:rPr>
        <w:t>رس</w:t>
      </w:r>
      <w:r w:rsidR="00FB36B4">
        <w:rPr>
          <w:rtl/>
          <w:lang w:bidi="fa-IR"/>
        </w:rPr>
        <w:t>ی</w:t>
      </w:r>
      <w:r>
        <w:rPr>
          <w:rtl/>
          <w:lang w:bidi="fa-IR"/>
        </w:rPr>
        <w:t>د</w:t>
      </w:r>
      <w:r w:rsidR="00FB36B4">
        <w:rPr>
          <w:rtl/>
          <w:lang w:bidi="fa-IR"/>
        </w:rPr>
        <w:t xml:space="preserve">، </w:t>
      </w:r>
      <w:r>
        <w:rPr>
          <w:rtl/>
          <w:lang w:bidi="fa-IR"/>
        </w:rPr>
        <w:t>و حضرت</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w:t>
      </w:r>
      <w:r w:rsidR="00FB36B4">
        <w:rPr>
          <w:rtl/>
          <w:lang w:bidi="fa-IR"/>
        </w:rPr>
        <w:t>ی</w:t>
      </w:r>
      <w:r>
        <w:rPr>
          <w:rtl/>
          <w:lang w:bidi="fa-IR"/>
        </w:rPr>
        <w:t>ن معنا را مى</w:t>
      </w:r>
      <w:r w:rsidR="00FB36B4">
        <w:rPr>
          <w:rtl/>
          <w:lang w:bidi="fa-IR"/>
        </w:rPr>
        <w:t xml:space="preserve"> </w:t>
      </w:r>
      <w:r>
        <w:rPr>
          <w:rtl/>
          <w:lang w:bidi="fa-IR"/>
        </w:rPr>
        <w:t>دانستند و انكارى نمى</w:t>
      </w:r>
      <w:r w:rsidR="00FB36B4">
        <w:rPr>
          <w:rtl/>
          <w:lang w:bidi="fa-IR"/>
        </w:rPr>
        <w:t xml:space="preserve"> </w:t>
      </w:r>
      <w:r>
        <w:rPr>
          <w:rtl/>
          <w:lang w:bidi="fa-IR"/>
        </w:rPr>
        <w:t>فرمودند</w:t>
      </w:r>
      <w:r w:rsidR="00FB36B4">
        <w:rPr>
          <w:rtl/>
          <w:lang w:bidi="fa-IR"/>
        </w:rPr>
        <w:t xml:space="preserve">. </w:t>
      </w:r>
      <w:r>
        <w:rPr>
          <w:rtl/>
          <w:lang w:bidi="fa-IR"/>
        </w:rPr>
        <w:t>د</w:t>
      </w:r>
      <w:r w:rsidR="00FB36B4">
        <w:rPr>
          <w:rtl/>
          <w:lang w:bidi="fa-IR"/>
        </w:rPr>
        <w:t>ی</w:t>
      </w:r>
      <w:r>
        <w:rPr>
          <w:rtl/>
          <w:lang w:bidi="fa-IR"/>
        </w:rPr>
        <w:t>گر ا</w:t>
      </w:r>
      <w:r w:rsidR="00FB36B4">
        <w:rPr>
          <w:rtl/>
          <w:lang w:bidi="fa-IR"/>
        </w:rPr>
        <w:t>ی</w:t>
      </w:r>
      <w:r>
        <w:rPr>
          <w:rtl/>
          <w:lang w:bidi="fa-IR"/>
        </w:rPr>
        <w:t>ن</w:t>
      </w:r>
      <w:r w:rsidR="00FB36B4">
        <w:rPr>
          <w:rtl/>
          <w:lang w:bidi="fa-IR"/>
        </w:rPr>
        <w:t xml:space="preserve"> </w:t>
      </w:r>
      <w:r>
        <w:rPr>
          <w:rtl/>
          <w:lang w:bidi="fa-IR"/>
        </w:rPr>
        <w:t>كه عده</w:t>
      </w:r>
      <w:r w:rsidR="00FB36B4">
        <w:rPr>
          <w:rtl/>
          <w:lang w:bidi="fa-IR"/>
        </w:rPr>
        <w:t xml:space="preserve"> </w:t>
      </w:r>
      <w:r>
        <w:rPr>
          <w:rtl/>
          <w:lang w:bidi="fa-IR"/>
        </w:rPr>
        <w:t>اى از ا</w:t>
      </w:r>
      <w:r w:rsidR="00FB36B4">
        <w:rPr>
          <w:rtl/>
          <w:lang w:bidi="fa-IR"/>
        </w:rPr>
        <w:t>ی</w:t>
      </w:r>
      <w:r>
        <w:rPr>
          <w:rtl/>
          <w:lang w:bidi="fa-IR"/>
        </w:rPr>
        <w:t>ران</w:t>
      </w:r>
      <w:r w:rsidR="00FB36B4">
        <w:rPr>
          <w:rtl/>
          <w:lang w:bidi="fa-IR"/>
        </w:rPr>
        <w:t>ی</w:t>
      </w:r>
      <w:r>
        <w:rPr>
          <w:rtl/>
          <w:lang w:bidi="fa-IR"/>
        </w:rPr>
        <w:t>ان از سلمان خواسته بودند كه سوره حمد</w:t>
      </w:r>
      <w:r w:rsidR="00121BD9">
        <w:rPr>
          <w:rtl/>
          <w:lang w:bidi="fa-IR"/>
        </w:rPr>
        <w:t xml:space="preserve"> (</w:t>
      </w:r>
      <w:r>
        <w:rPr>
          <w:rtl/>
          <w:lang w:bidi="fa-IR"/>
        </w:rPr>
        <w:t>و بعضى آ</w:t>
      </w:r>
      <w:r w:rsidR="00FB36B4">
        <w:rPr>
          <w:rtl/>
          <w:lang w:bidi="fa-IR"/>
        </w:rPr>
        <w:t>ی</w:t>
      </w:r>
      <w:r>
        <w:rPr>
          <w:rtl/>
          <w:lang w:bidi="fa-IR"/>
        </w:rPr>
        <w:t>ات قرآنى</w:t>
      </w:r>
      <w:r w:rsidR="00121BD9">
        <w:rPr>
          <w:rtl/>
          <w:lang w:bidi="fa-IR"/>
        </w:rPr>
        <w:t xml:space="preserve">) </w:t>
      </w:r>
      <w:r>
        <w:rPr>
          <w:rtl/>
          <w:lang w:bidi="fa-IR"/>
        </w:rPr>
        <w:t xml:space="preserve">را براى آنان به فارسى ترجمه كند و او </w:t>
      </w:r>
      <w:r>
        <w:rPr>
          <w:rtl/>
          <w:lang w:bidi="fa-IR"/>
        </w:rPr>
        <w:lastRenderedPageBreak/>
        <w:t>چن</w:t>
      </w:r>
      <w:r w:rsidR="00FB36B4">
        <w:rPr>
          <w:rtl/>
          <w:lang w:bidi="fa-IR"/>
        </w:rPr>
        <w:t>ی</w:t>
      </w:r>
      <w:r>
        <w:rPr>
          <w:rtl/>
          <w:lang w:bidi="fa-IR"/>
        </w:rPr>
        <w:t>ن كارى انجام داده بود از جمله بسم اللَّه الرّحمن الرّح</w:t>
      </w:r>
      <w:r w:rsidR="00FB36B4">
        <w:rPr>
          <w:rtl/>
          <w:lang w:bidi="fa-IR"/>
        </w:rPr>
        <w:t>ی</w:t>
      </w:r>
      <w:r>
        <w:rPr>
          <w:rtl/>
          <w:lang w:bidi="fa-IR"/>
        </w:rPr>
        <w:t>م را به «به</w:t>
      </w:r>
      <w:r w:rsidR="00FB36B4">
        <w:rPr>
          <w:rtl/>
          <w:lang w:bidi="fa-IR"/>
        </w:rPr>
        <w:t xml:space="preserve"> </w:t>
      </w:r>
      <w:r>
        <w:rPr>
          <w:rtl/>
          <w:lang w:bidi="fa-IR"/>
        </w:rPr>
        <w:t xml:space="preserve">نام </w:t>
      </w:r>
      <w:r w:rsidR="00FB36B4">
        <w:rPr>
          <w:rtl/>
          <w:lang w:bidi="fa-IR"/>
        </w:rPr>
        <w:t>ی</w:t>
      </w:r>
      <w:r>
        <w:rPr>
          <w:rtl/>
          <w:lang w:bidi="fa-IR"/>
        </w:rPr>
        <w:t>زدان بخشا</w:t>
      </w:r>
      <w:r w:rsidR="00FB36B4">
        <w:rPr>
          <w:rtl/>
          <w:lang w:bidi="fa-IR"/>
        </w:rPr>
        <w:t>ی</w:t>
      </w:r>
      <w:r>
        <w:rPr>
          <w:rtl/>
          <w:lang w:bidi="fa-IR"/>
        </w:rPr>
        <w:t>نده» ترجمه كرده بود</w:t>
      </w:r>
      <w:r w:rsidR="00FB36B4">
        <w:rPr>
          <w:rtl/>
          <w:lang w:bidi="fa-IR"/>
        </w:rPr>
        <w:t xml:space="preserve">، </w:t>
      </w:r>
      <w:r>
        <w:rPr>
          <w:rtl/>
          <w:lang w:bidi="fa-IR"/>
        </w:rPr>
        <w:t>و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از ا</w:t>
      </w:r>
      <w:r w:rsidR="00FB36B4">
        <w:rPr>
          <w:rtl/>
          <w:lang w:bidi="fa-IR"/>
        </w:rPr>
        <w:t>ی</w:t>
      </w:r>
      <w:r>
        <w:rPr>
          <w:rtl/>
          <w:lang w:bidi="fa-IR"/>
        </w:rPr>
        <w:t>ن مسأله باخبر بودند و انكارى نفرموده بودند</w:t>
      </w:r>
      <w:r w:rsidR="00FB36B4">
        <w:rPr>
          <w:rtl/>
          <w:lang w:bidi="fa-IR"/>
        </w:rPr>
        <w:t xml:space="preserve">. </w:t>
      </w:r>
      <w:r>
        <w:rPr>
          <w:rtl/>
          <w:lang w:bidi="fa-IR"/>
        </w:rPr>
        <w:t>در قرون بعد ن</w:t>
      </w:r>
      <w:r w:rsidR="00FB36B4">
        <w:rPr>
          <w:rtl/>
          <w:lang w:bidi="fa-IR"/>
        </w:rPr>
        <w:t>ی</w:t>
      </w:r>
      <w:r>
        <w:rPr>
          <w:rtl/>
          <w:lang w:bidi="fa-IR"/>
        </w:rPr>
        <w:t>ز ا</w:t>
      </w:r>
      <w:r w:rsidR="00FB36B4">
        <w:rPr>
          <w:rtl/>
          <w:lang w:bidi="fa-IR"/>
        </w:rPr>
        <w:t>ی</w:t>
      </w:r>
      <w:r>
        <w:rPr>
          <w:rtl/>
          <w:lang w:bidi="fa-IR"/>
        </w:rPr>
        <w:t>ران</w:t>
      </w:r>
      <w:r w:rsidR="00FB36B4">
        <w:rPr>
          <w:rtl/>
          <w:lang w:bidi="fa-IR"/>
        </w:rPr>
        <w:t>ی</w:t>
      </w:r>
      <w:r>
        <w:rPr>
          <w:rtl/>
          <w:lang w:bidi="fa-IR"/>
        </w:rPr>
        <w:t>ان نخست</w:t>
      </w:r>
      <w:r w:rsidR="00FB36B4">
        <w:rPr>
          <w:rtl/>
          <w:lang w:bidi="fa-IR"/>
        </w:rPr>
        <w:t>ی</w:t>
      </w:r>
      <w:r>
        <w:rPr>
          <w:rtl/>
          <w:lang w:bidi="fa-IR"/>
        </w:rPr>
        <w:t>ن قومى از مسلمانان بودند كه قرآن را به</w:t>
      </w:r>
      <w:r w:rsidR="00FB36B4">
        <w:rPr>
          <w:rtl/>
          <w:lang w:bidi="fa-IR"/>
        </w:rPr>
        <w:t xml:space="preserve"> </w:t>
      </w:r>
      <w:r>
        <w:rPr>
          <w:rtl/>
          <w:lang w:bidi="fa-IR"/>
        </w:rPr>
        <w:t>زبان مادرى و رسمى خود ترجمه كردند</w:t>
      </w:r>
      <w:r w:rsidR="00FB36B4">
        <w:rPr>
          <w:rtl/>
          <w:lang w:bidi="fa-IR"/>
        </w:rPr>
        <w:t xml:space="preserve">. </w:t>
      </w:r>
      <w:r>
        <w:rPr>
          <w:rtl/>
          <w:lang w:bidi="fa-IR"/>
        </w:rPr>
        <w:t>تا قبل از كشف و تصح</w:t>
      </w:r>
      <w:r w:rsidR="00FB36B4">
        <w:rPr>
          <w:rtl/>
          <w:lang w:bidi="fa-IR"/>
        </w:rPr>
        <w:t>ی</w:t>
      </w:r>
      <w:r>
        <w:rPr>
          <w:rtl/>
          <w:lang w:bidi="fa-IR"/>
        </w:rPr>
        <w:t>ح قرآن قدس به</w:t>
      </w:r>
      <w:r w:rsidR="00FB36B4">
        <w:rPr>
          <w:rtl/>
          <w:lang w:bidi="fa-IR"/>
        </w:rPr>
        <w:t xml:space="preserve"> </w:t>
      </w:r>
      <w:r>
        <w:rPr>
          <w:rtl/>
          <w:lang w:bidi="fa-IR"/>
        </w:rPr>
        <w:t>همت آقاى دكتر على رواقى</w:t>
      </w:r>
      <w:r w:rsidR="00FB36B4">
        <w:rPr>
          <w:rtl/>
          <w:lang w:bidi="fa-IR"/>
        </w:rPr>
        <w:t xml:space="preserve">، </w:t>
      </w:r>
      <w:r>
        <w:rPr>
          <w:rtl/>
          <w:lang w:bidi="fa-IR"/>
        </w:rPr>
        <w:t>ترجمه تفس</w:t>
      </w:r>
      <w:r w:rsidR="00FB36B4">
        <w:rPr>
          <w:rtl/>
          <w:lang w:bidi="fa-IR"/>
        </w:rPr>
        <w:t>ی</w:t>
      </w:r>
      <w:r>
        <w:rPr>
          <w:rtl/>
          <w:lang w:bidi="fa-IR"/>
        </w:rPr>
        <w:t>ر طبرى كه ترجمه آ</w:t>
      </w:r>
      <w:r w:rsidR="00FB36B4">
        <w:rPr>
          <w:rtl/>
          <w:lang w:bidi="fa-IR"/>
        </w:rPr>
        <w:t>ی</w:t>
      </w:r>
      <w:r>
        <w:rPr>
          <w:rtl/>
          <w:lang w:bidi="fa-IR"/>
        </w:rPr>
        <w:t>ات قرآنى را ن</w:t>
      </w:r>
      <w:r w:rsidR="00FB36B4">
        <w:rPr>
          <w:rtl/>
          <w:lang w:bidi="fa-IR"/>
        </w:rPr>
        <w:t>ی</w:t>
      </w:r>
      <w:r>
        <w:rPr>
          <w:rtl/>
          <w:lang w:bidi="fa-IR"/>
        </w:rPr>
        <w:t>ز همراه دارد و در سال 345ق</w:t>
      </w:r>
      <w:r w:rsidR="00FB36B4">
        <w:rPr>
          <w:rtl/>
          <w:lang w:bidi="fa-IR"/>
        </w:rPr>
        <w:t xml:space="preserve">. </w:t>
      </w:r>
      <w:r>
        <w:rPr>
          <w:rtl/>
          <w:lang w:bidi="fa-IR"/>
        </w:rPr>
        <w:t>صورت گرفته بود</w:t>
      </w:r>
      <w:r w:rsidR="00FB36B4">
        <w:rPr>
          <w:rtl/>
          <w:lang w:bidi="fa-IR"/>
        </w:rPr>
        <w:t xml:space="preserve">، </w:t>
      </w:r>
      <w:r>
        <w:rPr>
          <w:rtl/>
          <w:lang w:bidi="fa-IR"/>
        </w:rPr>
        <w:t>كهن</w:t>
      </w:r>
      <w:r w:rsidR="00FB36B4">
        <w:rPr>
          <w:rtl/>
          <w:lang w:bidi="fa-IR"/>
        </w:rPr>
        <w:t xml:space="preserve"> </w:t>
      </w:r>
      <w:r>
        <w:rPr>
          <w:rtl/>
          <w:lang w:bidi="fa-IR"/>
        </w:rPr>
        <w:t>تر</w:t>
      </w:r>
      <w:r w:rsidR="00FB36B4">
        <w:rPr>
          <w:rtl/>
          <w:lang w:bidi="fa-IR"/>
        </w:rPr>
        <w:t>ی</w:t>
      </w:r>
      <w:r>
        <w:rPr>
          <w:rtl/>
          <w:lang w:bidi="fa-IR"/>
        </w:rPr>
        <w:t>ن ترجمه فارسى قرآن شمرده مى</w:t>
      </w:r>
      <w:r w:rsidR="00FB36B4">
        <w:rPr>
          <w:rtl/>
          <w:lang w:bidi="fa-IR"/>
        </w:rPr>
        <w:t xml:space="preserve"> </w:t>
      </w:r>
      <w:r>
        <w:rPr>
          <w:rtl/>
          <w:lang w:bidi="fa-IR"/>
        </w:rPr>
        <w:t>شد</w:t>
      </w:r>
      <w:r w:rsidR="00FB36B4">
        <w:rPr>
          <w:rtl/>
          <w:lang w:bidi="fa-IR"/>
        </w:rPr>
        <w:t xml:space="preserve">. </w:t>
      </w:r>
      <w:r>
        <w:rPr>
          <w:rtl/>
          <w:lang w:bidi="fa-IR"/>
        </w:rPr>
        <w:t>ولى ترجمه قرآن قدس از آن هم كهن</w:t>
      </w:r>
      <w:r w:rsidR="00FB36B4">
        <w:rPr>
          <w:rtl/>
          <w:lang w:bidi="fa-IR"/>
        </w:rPr>
        <w:t xml:space="preserve"> </w:t>
      </w:r>
      <w:r>
        <w:rPr>
          <w:rtl/>
          <w:lang w:bidi="fa-IR"/>
        </w:rPr>
        <w:t>تر و متعلق به سال</w:t>
      </w:r>
      <w:r w:rsidR="00FB36B4">
        <w:rPr>
          <w:rtl/>
          <w:lang w:bidi="fa-IR"/>
        </w:rPr>
        <w:t xml:space="preserve"> </w:t>
      </w:r>
      <w:r>
        <w:rPr>
          <w:rtl/>
          <w:lang w:bidi="fa-IR"/>
        </w:rPr>
        <w:t>هاى ب</w:t>
      </w:r>
      <w:r w:rsidR="00FB36B4">
        <w:rPr>
          <w:rtl/>
          <w:lang w:bidi="fa-IR"/>
        </w:rPr>
        <w:t>ی</w:t>
      </w:r>
      <w:r>
        <w:rPr>
          <w:rtl/>
          <w:lang w:bidi="fa-IR"/>
        </w:rPr>
        <w:t>ن 250 تا 350 هجرى قمرى است</w:t>
      </w:r>
      <w:r w:rsidR="00FB36B4">
        <w:rPr>
          <w:rtl/>
          <w:lang w:bidi="fa-IR"/>
        </w:rPr>
        <w:t xml:space="preserve">. </w:t>
      </w:r>
    </w:p>
    <w:p w:rsidR="00FC5DC1" w:rsidRDefault="00AC30EA" w:rsidP="00AC30EA">
      <w:pPr>
        <w:pStyle w:val="libNormal"/>
        <w:rPr>
          <w:rtl/>
          <w:lang w:bidi="fa-IR"/>
        </w:rPr>
      </w:pPr>
      <w:r>
        <w:rPr>
          <w:rtl/>
          <w:lang w:bidi="fa-IR"/>
        </w:rPr>
        <w:t>48</w:t>
      </w:r>
      <w:r w:rsidR="00FB36B4">
        <w:rPr>
          <w:rtl/>
          <w:lang w:bidi="fa-IR"/>
        </w:rPr>
        <w:t xml:space="preserve">. </w:t>
      </w:r>
      <w:r>
        <w:rPr>
          <w:rtl/>
          <w:lang w:bidi="fa-IR"/>
        </w:rPr>
        <w:t>ترجمه تركى قرآن</w:t>
      </w:r>
      <w:r w:rsidR="00FB36B4">
        <w:rPr>
          <w:rtl/>
          <w:lang w:bidi="fa-IR"/>
        </w:rPr>
        <w:t xml:space="preserve">، </w:t>
      </w:r>
      <w:r>
        <w:rPr>
          <w:rtl/>
          <w:lang w:bidi="fa-IR"/>
        </w:rPr>
        <w:t>نسخه</w:t>
      </w:r>
      <w:r w:rsidR="00FB36B4">
        <w:rPr>
          <w:rtl/>
          <w:lang w:bidi="fa-IR"/>
        </w:rPr>
        <w:t xml:space="preserve"> </w:t>
      </w:r>
      <w:r>
        <w:rPr>
          <w:rtl/>
          <w:lang w:bidi="fa-IR"/>
        </w:rPr>
        <w:t>اى ازترجمه تركى قرآن باتار</w:t>
      </w:r>
      <w:r w:rsidR="00FB36B4">
        <w:rPr>
          <w:rtl/>
          <w:lang w:bidi="fa-IR"/>
        </w:rPr>
        <w:t>ی</w:t>
      </w:r>
      <w:r>
        <w:rPr>
          <w:rtl/>
          <w:lang w:bidi="fa-IR"/>
        </w:rPr>
        <w:t>خ 734ق</w:t>
      </w:r>
      <w:r w:rsidR="00FB36B4">
        <w:rPr>
          <w:rtl/>
          <w:lang w:bidi="fa-IR"/>
        </w:rPr>
        <w:t xml:space="preserve">. </w:t>
      </w:r>
      <w:r>
        <w:rPr>
          <w:rtl/>
          <w:lang w:bidi="fa-IR"/>
        </w:rPr>
        <w:t>درموزه</w:t>
      </w:r>
      <w:r w:rsidR="00FB36B4">
        <w:rPr>
          <w:rtl/>
          <w:lang w:bidi="fa-IR"/>
        </w:rPr>
        <w:t xml:space="preserve"> </w:t>
      </w:r>
      <w:r>
        <w:rPr>
          <w:rtl/>
          <w:lang w:bidi="fa-IR"/>
        </w:rPr>
        <w:t>هاى هنرى تركى اسلامى استانبول نگهدارى مى</w:t>
      </w:r>
      <w:r w:rsidR="00FB36B4">
        <w:rPr>
          <w:rtl/>
          <w:lang w:bidi="fa-IR"/>
        </w:rPr>
        <w:t xml:space="preserve"> </w:t>
      </w:r>
      <w:r>
        <w:rPr>
          <w:rtl/>
          <w:lang w:bidi="fa-IR"/>
        </w:rPr>
        <w:t>شود</w:t>
      </w:r>
      <w:r w:rsidR="00FB36B4">
        <w:rPr>
          <w:rtl/>
          <w:lang w:bidi="fa-IR"/>
        </w:rPr>
        <w:t xml:space="preserve">، </w:t>
      </w:r>
      <w:r>
        <w:rPr>
          <w:rtl/>
          <w:lang w:bidi="fa-IR"/>
        </w:rPr>
        <w:t>كه 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ترجمه موجود</w:t>
      </w:r>
      <w:r w:rsidR="00EE71D2">
        <w:rPr>
          <w:rFonts w:hint="cs"/>
          <w:rtl/>
          <w:lang w:bidi="fa-IR"/>
        </w:rPr>
        <w:t xml:space="preserve"> </w:t>
      </w:r>
      <w:r>
        <w:rPr>
          <w:rtl/>
          <w:lang w:bidi="fa-IR"/>
        </w:rPr>
        <w:t>تركى قرآن است</w:t>
      </w:r>
      <w:r w:rsidR="00FB36B4">
        <w:rPr>
          <w:rtl/>
          <w:lang w:bidi="fa-IR"/>
        </w:rPr>
        <w:t xml:space="preserve">. </w:t>
      </w:r>
    </w:p>
    <w:p w:rsidR="00FC5DC1" w:rsidRDefault="00AC30EA" w:rsidP="00AC30EA">
      <w:pPr>
        <w:pStyle w:val="libNormal"/>
        <w:rPr>
          <w:rtl/>
          <w:lang w:bidi="fa-IR"/>
        </w:rPr>
      </w:pPr>
      <w:r>
        <w:rPr>
          <w:rtl/>
          <w:lang w:bidi="fa-IR"/>
        </w:rPr>
        <w:t>49</w:t>
      </w:r>
      <w:r w:rsidR="00FB36B4">
        <w:rPr>
          <w:rtl/>
          <w:lang w:bidi="fa-IR"/>
        </w:rPr>
        <w:t xml:space="preserve">. </w:t>
      </w:r>
      <w:r>
        <w:rPr>
          <w:rtl/>
          <w:lang w:bidi="fa-IR"/>
        </w:rPr>
        <w:t>ترجمه اردو</w:t>
      </w:r>
      <w:r w:rsidR="00FB36B4">
        <w:rPr>
          <w:rtl/>
          <w:lang w:bidi="fa-IR"/>
        </w:rPr>
        <w:t xml:space="preserve">، </w:t>
      </w:r>
      <w:r>
        <w:rPr>
          <w:rtl/>
          <w:lang w:bidi="fa-IR"/>
        </w:rPr>
        <w:t>نخست</w:t>
      </w:r>
      <w:r w:rsidR="00FB36B4">
        <w:rPr>
          <w:rtl/>
          <w:lang w:bidi="fa-IR"/>
        </w:rPr>
        <w:t>ی</w:t>
      </w:r>
      <w:r>
        <w:rPr>
          <w:rtl/>
          <w:lang w:bidi="fa-IR"/>
        </w:rPr>
        <w:t>ن ترجمه قرآن كر</w:t>
      </w:r>
      <w:r w:rsidR="00FB36B4">
        <w:rPr>
          <w:rtl/>
          <w:lang w:bidi="fa-IR"/>
        </w:rPr>
        <w:t>ی</w:t>
      </w:r>
      <w:r>
        <w:rPr>
          <w:rtl/>
          <w:lang w:bidi="fa-IR"/>
        </w:rPr>
        <w:t>م به زبان اردو</w:t>
      </w:r>
      <w:r w:rsidR="00FB36B4">
        <w:rPr>
          <w:rtl/>
          <w:lang w:bidi="fa-IR"/>
        </w:rPr>
        <w:t xml:space="preserve">، </w:t>
      </w:r>
      <w:r>
        <w:rPr>
          <w:rtl/>
          <w:lang w:bidi="fa-IR"/>
        </w:rPr>
        <w:t>ترجمه مولاناشاه رف</w:t>
      </w:r>
      <w:r w:rsidR="00FB36B4">
        <w:rPr>
          <w:rtl/>
          <w:lang w:bidi="fa-IR"/>
        </w:rPr>
        <w:t>ی</w:t>
      </w:r>
      <w:r>
        <w:rPr>
          <w:rtl/>
          <w:lang w:bidi="fa-IR"/>
        </w:rPr>
        <w:t>ع</w:t>
      </w:r>
      <w:r w:rsidR="00FB36B4">
        <w:rPr>
          <w:rtl/>
          <w:lang w:bidi="fa-IR"/>
        </w:rPr>
        <w:t xml:space="preserve"> </w:t>
      </w:r>
      <w:r>
        <w:rPr>
          <w:rtl/>
          <w:lang w:bidi="fa-IR"/>
        </w:rPr>
        <w:t>الد</w:t>
      </w:r>
      <w:r w:rsidR="00FB36B4">
        <w:rPr>
          <w:rtl/>
          <w:lang w:bidi="fa-IR"/>
        </w:rPr>
        <w:t>ی</w:t>
      </w:r>
      <w:r>
        <w:rPr>
          <w:rtl/>
          <w:lang w:bidi="fa-IR"/>
        </w:rPr>
        <w:t>ن دهلوى است</w:t>
      </w:r>
      <w:r w:rsidR="00121BD9">
        <w:rPr>
          <w:rtl/>
          <w:lang w:bidi="fa-IR"/>
        </w:rPr>
        <w:t xml:space="preserve"> (</w:t>
      </w:r>
      <w:r>
        <w:rPr>
          <w:rtl/>
          <w:lang w:bidi="fa-IR"/>
        </w:rPr>
        <w:t>1190 ق</w:t>
      </w:r>
      <w:r w:rsidR="00FB36B4">
        <w:rPr>
          <w:rtl/>
          <w:lang w:bidi="fa-IR"/>
        </w:rPr>
        <w:t>.</w:t>
      </w:r>
      <w:r w:rsidR="00121BD9">
        <w:rPr>
          <w:rtl/>
          <w:lang w:bidi="fa-IR"/>
        </w:rPr>
        <w:t xml:space="preserve">) </w:t>
      </w:r>
      <w:r w:rsidR="00FB36B4">
        <w:rPr>
          <w:rtl/>
          <w:lang w:bidi="fa-IR"/>
        </w:rPr>
        <w:t xml:space="preserve">؛ </w:t>
      </w:r>
      <w:r>
        <w:rPr>
          <w:rtl/>
          <w:lang w:bidi="fa-IR"/>
        </w:rPr>
        <w:t>اما از آن پس اردوزبانان در ترجمه و تفس</w:t>
      </w:r>
      <w:r w:rsidR="00FB36B4">
        <w:rPr>
          <w:rtl/>
          <w:lang w:bidi="fa-IR"/>
        </w:rPr>
        <w:t>ی</w:t>
      </w:r>
      <w:r>
        <w:rPr>
          <w:rtl/>
          <w:lang w:bidi="fa-IR"/>
        </w:rPr>
        <w:t>ر قرآن كر</w:t>
      </w:r>
      <w:r w:rsidR="00FB36B4">
        <w:rPr>
          <w:rtl/>
          <w:lang w:bidi="fa-IR"/>
        </w:rPr>
        <w:t>ی</w:t>
      </w:r>
      <w:r>
        <w:rPr>
          <w:rtl/>
          <w:lang w:bidi="fa-IR"/>
        </w:rPr>
        <w:t>م در فاصله چهار قرن</w:t>
      </w:r>
      <w:r w:rsidR="00FB36B4">
        <w:rPr>
          <w:rtl/>
          <w:lang w:bidi="fa-IR"/>
        </w:rPr>
        <w:t xml:space="preserve">، </w:t>
      </w:r>
      <w:r>
        <w:rPr>
          <w:rtl/>
          <w:lang w:bidi="fa-IR"/>
        </w:rPr>
        <w:t>سنگ تمام گذاشته</w:t>
      </w:r>
      <w:r w:rsidR="00FB36B4">
        <w:rPr>
          <w:rtl/>
          <w:lang w:bidi="fa-IR"/>
        </w:rPr>
        <w:t xml:space="preserve"> </w:t>
      </w:r>
      <w:r>
        <w:rPr>
          <w:rtl/>
          <w:lang w:bidi="fa-IR"/>
        </w:rPr>
        <w:t>اند و كتابشناسى ترجمه</w:t>
      </w:r>
      <w:r w:rsidR="00FB36B4">
        <w:rPr>
          <w:rtl/>
          <w:lang w:bidi="fa-IR"/>
        </w:rPr>
        <w:t xml:space="preserve"> </w:t>
      </w:r>
      <w:r>
        <w:rPr>
          <w:rtl/>
          <w:lang w:bidi="fa-IR"/>
        </w:rPr>
        <w:t>ها و تفس</w:t>
      </w:r>
      <w:r w:rsidR="00FB36B4">
        <w:rPr>
          <w:rtl/>
          <w:lang w:bidi="fa-IR"/>
        </w:rPr>
        <w:t>ی</w:t>
      </w:r>
      <w:r>
        <w:rPr>
          <w:rtl/>
          <w:lang w:bidi="fa-IR"/>
        </w:rPr>
        <w:t>رهاى قرآن كر</w:t>
      </w:r>
      <w:r w:rsidR="00FB36B4">
        <w:rPr>
          <w:rtl/>
          <w:lang w:bidi="fa-IR"/>
        </w:rPr>
        <w:t>ی</w:t>
      </w:r>
      <w:r>
        <w:rPr>
          <w:rtl/>
          <w:lang w:bidi="fa-IR"/>
        </w:rPr>
        <w:t>م به زبان اردو كه منتشر شده است</w:t>
      </w:r>
      <w:r w:rsidR="00FB36B4">
        <w:rPr>
          <w:rtl/>
          <w:lang w:bidi="fa-IR"/>
        </w:rPr>
        <w:t xml:space="preserve">، </w:t>
      </w:r>
      <w:r>
        <w:rPr>
          <w:rtl/>
          <w:lang w:bidi="fa-IR"/>
        </w:rPr>
        <w:t>ب</w:t>
      </w:r>
      <w:r w:rsidR="00FB36B4">
        <w:rPr>
          <w:rtl/>
          <w:lang w:bidi="fa-IR"/>
        </w:rPr>
        <w:t>ی</w:t>
      </w:r>
      <w:r>
        <w:rPr>
          <w:rtl/>
          <w:lang w:bidi="fa-IR"/>
        </w:rPr>
        <w:t xml:space="preserve">ش از </w:t>
      </w:r>
      <w:r w:rsidR="00FB36B4">
        <w:rPr>
          <w:rtl/>
          <w:lang w:bidi="fa-IR"/>
        </w:rPr>
        <w:t>ی</w:t>
      </w:r>
      <w:r>
        <w:rPr>
          <w:rtl/>
          <w:lang w:bidi="fa-IR"/>
        </w:rPr>
        <w:t>ك</w:t>
      </w:r>
      <w:r w:rsidR="00FB36B4">
        <w:rPr>
          <w:rtl/>
          <w:lang w:bidi="fa-IR"/>
        </w:rPr>
        <w:t xml:space="preserve"> </w:t>
      </w:r>
      <w:r>
        <w:rPr>
          <w:rtl/>
          <w:lang w:bidi="fa-IR"/>
        </w:rPr>
        <w:t>هزار اثر را دربر دارد</w:t>
      </w:r>
      <w:r w:rsidR="00FB36B4">
        <w:rPr>
          <w:rtl/>
          <w:lang w:bidi="fa-IR"/>
        </w:rPr>
        <w:t xml:space="preserve">. </w:t>
      </w:r>
    </w:p>
    <w:p w:rsidR="00FC5DC1" w:rsidRDefault="00AC30EA" w:rsidP="00AC30EA">
      <w:pPr>
        <w:pStyle w:val="libNormal"/>
        <w:rPr>
          <w:rtl/>
          <w:lang w:bidi="fa-IR"/>
        </w:rPr>
      </w:pPr>
      <w:r>
        <w:rPr>
          <w:rtl/>
          <w:lang w:bidi="fa-IR"/>
        </w:rPr>
        <w:t>50</w:t>
      </w:r>
      <w:r w:rsidR="00FB36B4">
        <w:rPr>
          <w:rtl/>
          <w:lang w:bidi="fa-IR"/>
        </w:rPr>
        <w:t xml:space="preserve">. </w:t>
      </w:r>
      <w:r>
        <w:rPr>
          <w:rtl/>
          <w:lang w:bidi="fa-IR"/>
        </w:rPr>
        <w:t>ترجمه لات</w:t>
      </w:r>
      <w:r w:rsidR="00FB36B4">
        <w:rPr>
          <w:rtl/>
          <w:lang w:bidi="fa-IR"/>
        </w:rPr>
        <w:t>ی</w:t>
      </w:r>
      <w:r>
        <w:rPr>
          <w:rtl/>
          <w:lang w:bidi="fa-IR"/>
        </w:rPr>
        <w:t>ن</w:t>
      </w:r>
      <w:r w:rsidR="00FB36B4">
        <w:rPr>
          <w:rtl/>
          <w:lang w:bidi="fa-IR"/>
        </w:rPr>
        <w:t xml:space="preserve">، </w:t>
      </w:r>
      <w:r>
        <w:rPr>
          <w:rtl/>
          <w:lang w:bidi="fa-IR"/>
        </w:rPr>
        <w:t>نخست</w:t>
      </w:r>
      <w:r w:rsidR="00FB36B4">
        <w:rPr>
          <w:rtl/>
          <w:lang w:bidi="fa-IR"/>
        </w:rPr>
        <w:t>ی</w:t>
      </w:r>
      <w:r>
        <w:rPr>
          <w:rtl/>
          <w:lang w:bidi="fa-IR"/>
        </w:rPr>
        <w:t>ن ترجمه لات</w:t>
      </w:r>
      <w:r w:rsidR="00FB36B4">
        <w:rPr>
          <w:rtl/>
          <w:lang w:bidi="fa-IR"/>
        </w:rPr>
        <w:t>ی</w:t>
      </w:r>
      <w:r>
        <w:rPr>
          <w:rtl/>
          <w:lang w:bidi="fa-IR"/>
        </w:rPr>
        <w:t>نى قرآن را رابرت كتونى</w:t>
      </w:r>
      <w:r w:rsidR="00121BD9">
        <w:rPr>
          <w:rtl/>
          <w:lang w:bidi="fa-IR"/>
        </w:rPr>
        <w:t xml:space="preserve"> (</w:t>
      </w:r>
      <w:r>
        <w:rPr>
          <w:rtl/>
          <w:lang w:bidi="fa-IR"/>
        </w:rPr>
        <w:t>روبرتوس كتننسس</w:t>
      </w:r>
      <w:r w:rsidR="00121BD9">
        <w:rPr>
          <w:rtl/>
          <w:lang w:bidi="fa-IR"/>
        </w:rPr>
        <w:t xml:space="preserve">) </w:t>
      </w:r>
      <w:r>
        <w:rPr>
          <w:rtl/>
          <w:lang w:bidi="fa-IR"/>
        </w:rPr>
        <w:t>در سال 1143م</w:t>
      </w:r>
      <w:r w:rsidR="00FB36B4">
        <w:rPr>
          <w:rtl/>
          <w:lang w:bidi="fa-IR"/>
        </w:rPr>
        <w:t xml:space="preserve">. </w:t>
      </w:r>
      <w:r>
        <w:rPr>
          <w:rtl/>
          <w:lang w:bidi="fa-IR"/>
        </w:rPr>
        <w:t>انجام داد كه قرن</w:t>
      </w:r>
      <w:r w:rsidR="00FB36B4">
        <w:rPr>
          <w:rtl/>
          <w:lang w:bidi="fa-IR"/>
        </w:rPr>
        <w:t xml:space="preserve"> </w:t>
      </w:r>
      <w:r>
        <w:rPr>
          <w:rtl/>
          <w:lang w:bidi="fa-IR"/>
        </w:rPr>
        <w:t>ها بعد با اجازه مارت</w:t>
      </w:r>
      <w:r w:rsidR="00FB36B4">
        <w:rPr>
          <w:rtl/>
          <w:lang w:bidi="fa-IR"/>
        </w:rPr>
        <w:t>ی</w:t>
      </w:r>
      <w:r>
        <w:rPr>
          <w:rtl/>
          <w:lang w:bidi="fa-IR"/>
        </w:rPr>
        <w:t>ن لوتر اجازه چاپ پ</w:t>
      </w:r>
      <w:r w:rsidR="00FB36B4">
        <w:rPr>
          <w:rtl/>
          <w:lang w:bidi="fa-IR"/>
        </w:rPr>
        <w:t>ی</w:t>
      </w:r>
      <w:r>
        <w:rPr>
          <w:rtl/>
          <w:lang w:bidi="fa-IR"/>
        </w:rPr>
        <w:t>داكرد</w:t>
      </w:r>
      <w:r w:rsidR="00FB36B4">
        <w:rPr>
          <w:rtl/>
          <w:lang w:bidi="fa-IR"/>
        </w:rPr>
        <w:t xml:space="preserve">. </w:t>
      </w:r>
    </w:p>
    <w:p w:rsidR="00FC5DC1" w:rsidRDefault="00AC30EA" w:rsidP="00AC30EA">
      <w:pPr>
        <w:pStyle w:val="libNormal"/>
        <w:rPr>
          <w:rtl/>
          <w:lang w:bidi="fa-IR"/>
        </w:rPr>
      </w:pPr>
      <w:r>
        <w:rPr>
          <w:rtl/>
          <w:lang w:bidi="fa-IR"/>
        </w:rPr>
        <w:t>51</w:t>
      </w:r>
      <w:r w:rsidR="00FB36B4">
        <w:rPr>
          <w:rtl/>
          <w:lang w:bidi="fa-IR"/>
        </w:rPr>
        <w:t xml:space="preserve">. </w:t>
      </w:r>
      <w:r>
        <w:rPr>
          <w:rtl/>
          <w:lang w:bidi="fa-IR"/>
        </w:rPr>
        <w:t>ترجمه انگل</w:t>
      </w:r>
      <w:r w:rsidR="00FB36B4">
        <w:rPr>
          <w:rtl/>
          <w:lang w:bidi="fa-IR"/>
        </w:rPr>
        <w:t>ی</w:t>
      </w:r>
      <w:r>
        <w:rPr>
          <w:rtl/>
          <w:lang w:bidi="fa-IR"/>
        </w:rPr>
        <w:t>سى قرآن</w:t>
      </w:r>
      <w:r w:rsidR="00FB36B4">
        <w:rPr>
          <w:rtl/>
          <w:lang w:bidi="fa-IR"/>
        </w:rPr>
        <w:t xml:space="preserve">، </w:t>
      </w:r>
      <w:r>
        <w:rPr>
          <w:rtl/>
          <w:lang w:bidi="fa-IR"/>
        </w:rPr>
        <w:t>قرآن كر</w:t>
      </w:r>
      <w:r w:rsidR="00FB36B4">
        <w:rPr>
          <w:rtl/>
          <w:lang w:bidi="fa-IR"/>
        </w:rPr>
        <w:t>ی</w:t>
      </w:r>
      <w:r>
        <w:rPr>
          <w:rtl/>
          <w:lang w:bidi="fa-IR"/>
        </w:rPr>
        <w:t>م به انگل</w:t>
      </w:r>
      <w:r w:rsidR="00FB36B4">
        <w:rPr>
          <w:rtl/>
          <w:lang w:bidi="fa-IR"/>
        </w:rPr>
        <w:t>ی</w:t>
      </w:r>
      <w:r>
        <w:rPr>
          <w:rtl/>
          <w:lang w:bidi="fa-IR"/>
        </w:rPr>
        <w:t>سى ب</w:t>
      </w:r>
      <w:r w:rsidR="00FB36B4">
        <w:rPr>
          <w:rtl/>
          <w:lang w:bidi="fa-IR"/>
        </w:rPr>
        <w:t>ی</w:t>
      </w:r>
      <w:r>
        <w:rPr>
          <w:rtl/>
          <w:lang w:bidi="fa-IR"/>
        </w:rPr>
        <w:t>ش از هر زبان اروپا</w:t>
      </w:r>
      <w:r w:rsidR="00FB36B4">
        <w:rPr>
          <w:rtl/>
          <w:lang w:bidi="fa-IR"/>
        </w:rPr>
        <w:t>ی</w:t>
      </w:r>
      <w:r>
        <w:rPr>
          <w:rtl/>
          <w:lang w:bidi="fa-IR"/>
        </w:rPr>
        <w:t>ى د</w:t>
      </w:r>
      <w:r w:rsidR="00FB36B4">
        <w:rPr>
          <w:rtl/>
          <w:lang w:bidi="fa-IR"/>
        </w:rPr>
        <w:t>ی</w:t>
      </w:r>
      <w:r>
        <w:rPr>
          <w:rtl/>
          <w:lang w:bidi="fa-IR"/>
        </w:rPr>
        <w:t>گر ترجمه شده است و امروزه ب</w:t>
      </w:r>
      <w:r w:rsidR="00FB36B4">
        <w:rPr>
          <w:rtl/>
          <w:lang w:bidi="fa-IR"/>
        </w:rPr>
        <w:t>ی</w:t>
      </w:r>
      <w:r>
        <w:rPr>
          <w:rtl/>
          <w:lang w:bidi="fa-IR"/>
        </w:rPr>
        <w:t xml:space="preserve">ش از چهل ترجمه كامل و </w:t>
      </w:r>
      <w:r w:rsidR="00FB36B4">
        <w:rPr>
          <w:rtl/>
          <w:lang w:bidi="fa-IR"/>
        </w:rPr>
        <w:t>ی</w:t>
      </w:r>
      <w:r>
        <w:rPr>
          <w:rtl/>
          <w:lang w:bidi="fa-IR"/>
        </w:rPr>
        <w:t>ك</w:t>
      </w:r>
      <w:r w:rsidR="00FB36B4">
        <w:rPr>
          <w:rtl/>
          <w:lang w:bidi="fa-IR"/>
        </w:rPr>
        <w:t xml:space="preserve"> </w:t>
      </w:r>
      <w:r>
        <w:rPr>
          <w:rtl/>
          <w:lang w:bidi="fa-IR"/>
        </w:rPr>
        <w:t>صدوب</w:t>
      </w:r>
      <w:r w:rsidR="00FB36B4">
        <w:rPr>
          <w:rtl/>
          <w:lang w:bidi="fa-IR"/>
        </w:rPr>
        <w:t>ی</w:t>
      </w:r>
      <w:r>
        <w:rPr>
          <w:rtl/>
          <w:lang w:bidi="fa-IR"/>
        </w:rPr>
        <w:t>ست ترجمه برگز</w:t>
      </w:r>
      <w:r w:rsidR="00FB36B4">
        <w:rPr>
          <w:rtl/>
          <w:lang w:bidi="fa-IR"/>
        </w:rPr>
        <w:t>ی</w:t>
      </w:r>
      <w:r>
        <w:rPr>
          <w:rtl/>
          <w:lang w:bidi="fa-IR"/>
        </w:rPr>
        <w:t>ده از قرآن كر</w:t>
      </w:r>
      <w:r w:rsidR="00FB36B4">
        <w:rPr>
          <w:rtl/>
          <w:lang w:bidi="fa-IR"/>
        </w:rPr>
        <w:t>ی</w:t>
      </w:r>
      <w:r>
        <w:rPr>
          <w:rtl/>
          <w:lang w:bidi="fa-IR"/>
        </w:rPr>
        <w:t>م به انگل</w:t>
      </w:r>
      <w:r w:rsidR="00FB36B4">
        <w:rPr>
          <w:rtl/>
          <w:lang w:bidi="fa-IR"/>
        </w:rPr>
        <w:t>ی</w:t>
      </w:r>
      <w:r>
        <w:rPr>
          <w:rtl/>
          <w:lang w:bidi="fa-IR"/>
        </w:rPr>
        <w:t>سى وجود دارد</w:t>
      </w:r>
      <w:r w:rsidR="00FB36B4">
        <w:rPr>
          <w:rtl/>
          <w:lang w:bidi="fa-IR"/>
        </w:rPr>
        <w:t xml:space="preserve">. </w:t>
      </w:r>
      <w:r>
        <w:rPr>
          <w:rtl/>
          <w:lang w:bidi="fa-IR"/>
        </w:rPr>
        <w:t>نخست</w:t>
      </w:r>
      <w:r w:rsidR="00FB36B4">
        <w:rPr>
          <w:rtl/>
          <w:lang w:bidi="fa-IR"/>
        </w:rPr>
        <w:t>ی</w:t>
      </w:r>
      <w:r>
        <w:rPr>
          <w:rtl/>
          <w:lang w:bidi="fa-IR"/>
        </w:rPr>
        <w:t xml:space="preserve">ن ترجمه كامل </w:t>
      </w:r>
      <w:r>
        <w:rPr>
          <w:rtl/>
          <w:lang w:bidi="fa-IR"/>
        </w:rPr>
        <w:lastRenderedPageBreak/>
        <w:t>انگل</w:t>
      </w:r>
      <w:r w:rsidR="00FB36B4">
        <w:rPr>
          <w:rtl/>
          <w:lang w:bidi="fa-IR"/>
        </w:rPr>
        <w:t>ی</w:t>
      </w:r>
      <w:r>
        <w:rPr>
          <w:rtl/>
          <w:lang w:bidi="fa-IR"/>
        </w:rPr>
        <w:t>سى به قلم الكساندر راس است كه از روى ترجمه فرانسوى در سال 1648م</w:t>
      </w:r>
      <w:r w:rsidR="00FB36B4">
        <w:rPr>
          <w:rtl/>
          <w:lang w:bidi="fa-IR"/>
        </w:rPr>
        <w:t xml:space="preserve">. </w:t>
      </w:r>
      <w:r>
        <w:rPr>
          <w:rtl/>
          <w:lang w:bidi="fa-IR"/>
        </w:rPr>
        <w:t>به عمل آمده است</w:t>
      </w:r>
      <w:r w:rsidR="00FB36B4">
        <w:rPr>
          <w:rtl/>
          <w:lang w:bidi="fa-IR"/>
        </w:rPr>
        <w:t xml:space="preserve">. </w:t>
      </w:r>
      <w:r>
        <w:rPr>
          <w:rtl/>
          <w:lang w:bidi="fa-IR"/>
        </w:rPr>
        <w:t>از غ</w:t>
      </w:r>
      <w:r w:rsidR="00FB36B4">
        <w:rPr>
          <w:rtl/>
          <w:lang w:bidi="fa-IR"/>
        </w:rPr>
        <w:t>ی</w:t>
      </w:r>
      <w:r>
        <w:rPr>
          <w:rtl/>
          <w:lang w:bidi="fa-IR"/>
        </w:rPr>
        <w:t>ر مسلمانان ترجمه آرتور آربرى ترجمه</w:t>
      </w:r>
      <w:r w:rsidR="00FB36B4">
        <w:rPr>
          <w:rtl/>
          <w:lang w:bidi="fa-IR"/>
        </w:rPr>
        <w:t xml:space="preserve"> </w:t>
      </w:r>
      <w:r>
        <w:rPr>
          <w:rtl/>
          <w:lang w:bidi="fa-IR"/>
        </w:rPr>
        <w:t>اى ممتاز است</w:t>
      </w:r>
      <w:r w:rsidR="00FB36B4">
        <w:rPr>
          <w:rtl/>
          <w:lang w:bidi="fa-IR"/>
        </w:rPr>
        <w:t xml:space="preserve">. </w:t>
      </w:r>
      <w:r>
        <w:rPr>
          <w:rtl/>
          <w:lang w:bidi="fa-IR"/>
        </w:rPr>
        <w:t>و از مسلمانان ترجمه</w:t>
      </w:r>
      <w:r w:rsidR="00FB36B4">
        <w:rPr>
          <w:rtl/>
          <w:lang w:bidi="fa-IR"/>
        </w:rPr>
        <w:t xml:space="preserve"> </w:t>
      </w:r>
      <w:r>
        <w:rPr>
          <w:rtl/>
          <w:lang w:bidi="fa-IR"/>
        </w:rPr>
        <w:t>هاى پ</w:t>
      </w:r>
      <w:r w:rsidR="00FB36B4">
        <w:rPr>
          <w:rtl/>
          <w:lang w:bidi="fa-IR"/>
        </w:rPr>
        <w:t>ی</w:t>
      </w:r>
      <w:r>
        <w:rPr>
          <w:rtl/>
          <w:lang w:bidi="fa-IR"/>
        </w:rPr>
        <w:t xml:space="preserve">كتال و عبداللَّه </w:t>
      </w:r>
      <w:r w:rsidR="00FB36B4">
        <w:rPr>
          <w:rtl/>
          <w:lang w:bidi="fa-IR"/>
        </w:rPr>
        <w:t>ی</w:t>
      </w:r>
      <w:r>
        <w:rPr>
          <w:rtl/>
          <w:lang w:bidi="fa-IR"/>
        </w:rPr>
        <w:t>وسف</w:t>
      </w:r>
      <w:r w:rsidR="00FB36B4">
        <w:rPr>
          <w:rtl/>
          <w:lang w:bidi="fa-IR"/>
        </w:rPr>
        <w:t xml:space="preserve"> </w:t>
      </w:r>
      <w:r>
        <w:rPr>
          <w:rtl/>
          <w:lang w:bidi="fa-IR"/>
        </w:rPr>
        <w:t>على</w:t>
      </w:r>
      <w:r w:rsidR="00FB36B4">
        <w:rPr>
          <w:rtl/>
          <w:lang w:bidi="fa-IR"/>
        </w:rPr>
        <w:t xml:space="preserve">. </w:t>
      </w:r>
    </w:p>
    <w:p w:rsidR="00FC5DC1" w:rsidRDefault="00AC30EA" w:rsidP="00AC30EA">
      <w:pPr>
        <w:pStyle w:val="libNormal"/>
        <w:rPr>
          <w:rtl/>
          <w:lang w:bidi="fa-IR"/>
        </w:rPr>
      </w:pPr>
      <w:r>
        <w:rPr>
          <w:rtl/>
          <w:lang w:bidi="fa-IR"/>
        </w:rPr>
        <w:t>52</w:t>
      </w:r>
      <w:r w:rsidR="00FB36B4">
        <w:rPr>
          <w:rtl/>
          <w:lang w:bidi="fa-IR"/>
        </w:rPr>
        <w:t xml:space="preserve">. </w:t>
      </w:r>
      <w:r>
        <w:rPr>
          <w:rtl/>
          <w:lang w:bidi="fa-IR"/>
        </w:rPr>
        <w:t>ترجمه فرانسوى قرآن</w:t>
      </w:r>
      <w:r w:rsidR="00FB36B4">
        <w:rPr>
          <w:rtl/>
          <w:lang w:bidi="fa-IR"/>
        </w:rPr>
        <w:t xml:space="preserve">. </w:t>
      </w:r>
      <w:r>
        <w:rPr>
          <w:rtl/>
          <w:lang w:bidi="fa-IR"/>
        </w:rPr>
        <w:t>بهتر</w:t>
      </w:r>
      <w:r w:rsidR="00FB36B4">
        <w:rPr>
          <w:rtl/>
          <w:lang w:bidi="fa-IR"/>
        </w:rPr>
        <w:t>ی</w:t>
      </w:r>
      <w:r>
        <w:rPr>
          <w:rtl/>
          <w:lang w:bidi="fa-IR"/>
        </w:rPr>
        <w:t>ن ترجمه</w:t>
      </w:r>
      <w:r w:rsidR="00FB36B4">
        <w:rPr>
          <w:rtl/>
          <w:lang w:bidi="fa-IR"/>
        </w:rPr>
        <w:t xml:space="preserve"> </w:t>
      </w:r>
      <w:r>
        <w:rPr>
          <w:rtl/>
          <w:lang w:bidi="fa-IR"/>
        </w:rPr>
        <w:t>هاى فرانسوى قرآن ترجمه كاز</w:t>
      </w:r>
      <w:r w:rsidR="00FB36B4">
        <w:rPr>
          <w:rtl/>
          <w:lang w:bidi="fa-IR"/>
        </w:rPr>
        <w:t>ی</w:t>
      </w:r>
      <w:r>
        <w:rPr>
          <w:rtl/>
          <w:lang w:bidi="fa-IR"/>
        </w:rPr>
        <w:t>م</w:t>
      </w:r>
      <w:r w:rsidR="00FB36B4">
        <w:rPr>
          <w:rtl/>
          <w:lang w:bidi="fa-IR"/>
        </w:rPr>
        <w:t>ی</w:t>
      </w:r>
      <w:r>
        <w:rPr>
          <w:rtl/>
          <w:lang w:bidi="fa-IR"/>
        </w:rPr>
        <w:t>رسكى</w:t>
      </w:r>
      <w:r w:rsidR="00FB36B4">
        <w:rPr>
          <w:rtl/>
          <w:lang w:bidi="fa-IR"/>
        </w:rPr>
        <w:t xml:space="preserve">، </w:t>
      </w:r>
      <w:r>
        <w:rPr>
          <w:rtl/>
          <w:lang w:bidi="fa-IR"/>
        </w:rPr>
        <w:t>و ترجمه بلاشر است</w:t>
      </w:r>
      <w:r w:rsidR="00FB36B4">
        <w:rPr>
          <w:rtl/>
          <w:lang w:bidi="fa-IR"/>
        </w:rPr>
        <w:t xml:space="preserve">. </w:t>
      </w:r>
    </w:p>
    <w:p w:rsidR="00FC5DC1" w:rsidRDefault="00AC30EA" w:rsidP="00AC30EA">
      <w:pPr>
        <w:pStyle w:val="libNormal"/>
        <w:rPr>
          <w:rtl/>
          <w:lang w:bidi="fa-IR"/>
        </w:rPr>
      </w:pPr>
      <w:r>
        <w:rPr>
          <w:rtl/>
          <w:lang w:bidi="fa-IR"/>
        </w:rPr>
        <w:t>53</w:t>
      </w:r>
      <w:r w:rsidR="00FB36B4">
        <w:rPr>
          <w:rtl/>
          <w:lang w:bidi="fa-IR"/>
        </w:rPr>
        <w:t xml:space="preserve">. </w:t>
      </w:r>
      <w:r>
        <w:rPr>
          <w:rtl/>
          <w:lang w:bidi="fa-IR"/>
        </w:rPr>
        <w:t>ترجمه آلمانى قرآن</w:t>
      </w:r>
      <w:r w:rsidR="00FB36B4">
        <w:rPr>
          <w:rtl/>
          <w:lang w:bidi="fa-IR"/>
        </w:rPr>
        <w:t xml:space="preserve">. </w:t>
      </w:r>
      <w:r>
        <w:rPr>
          <w:rtl/>
          <w:lang w:bidi="fa-IR"/>
        </w:rPr>
        <w:t>بهتر</w:t>
      </w:r>
      <w:r w:rsidR="00FB36B4">
        <w:rPr>
          <w:rtl/>
          <w:lang w:bidi="fa-IR"/>
        </w:rPr>
        <w:t>ی</w:t>
      </w:r>
      <w:r>
        <w:rPr>
          <w:rtl/>
          <w:lang w:bidi="fa-IR"/>
        </w:rPr>
        <w:t>ن ترجمه</w:t>
      </w:r>
      <w:r w:rsidR="00FB36B4">
        <w:rPr>
          <w:rtl/>
          <w:lang w:bidi="fa-IR"/>
        </w:rPr>
        <w:t xml:space="preserve"> </w:t>
      </w:r>
      <w:r>
        <w:rPr>
          <w:rtl/>
          <w:lang w:bidi="fa-IR"/>
        </w:rPr>
        <w:t>هاى آلمانى قرآن ترجمه اولمان</w:t>
      </w:r>
      <w:r w:rsidR="00FB36B4">
        <w:rPr>
          <w:rtl/>
          <w:lang w:bidi="fa-IR"/>
        </w:rPr>
        <w:t xml:space="preserve">، </w:t>
      </w:r>
      <w:r>
        <w:rPr>
          <w:rtl/>
          <w:lang w:bidi="fa-IR"/>
        </w:rPr>
        <w:t>ترجمه هن</w:t>
      </w:r>
      <w:r w:rsidR="00FB36B4">
        <w:rPr>
          <w:rtl/>
          <w:lang w:bidi="fa-IR"/>
        </w:rPr>
        <w:t>ی</w:t>
      </w:r>
      <w:r>
        <w:rPr>
          <w:rtl/>
          <w:lang w:bidi="fa-IR"/>
        </w:rPr>
        <w:t>نگ</w:t>
      </w:r>
      <w:r w:rsidR="00FB36B4">
        <w:rPr>
          <w:rtl/>
          <w:lang w:bidi="fa-IR"/>
        </w:rPr>
        <w:t xml:space="preserve">، </w:t>
      </w:r>
      <w:r>
        <w:rPr>
          <w:rtl/>
          <w:lang w:bidi="fa-IR"/>
        </w:rPr>
        <w:t>و اخ</w:t>
      </w:r>
      <w:r w:rsidR="00FB36B4">
        <w:rPr>
          <w:rtl/>
          <w:lang w:bidi="fa-IR"/>
        </w:rPr>
        <w:t>ی</w:t>
      </w:r>
      <w:r>
        <w:rPr>
          <w:rtl/>
          <w:lang w:bidi="fa-IR"/>
        </w:rPr>
        <w:t>راً ترجمه همراه با توض</w:t>
      </w:r>
      <w:r w:rsidR="00FB36B4">
        <w:rPr>
          <w:rtl/>
          <w:lang w:bidi="fa-IR"/>
        </w:rPr>
        <w:t>ی</w:t>
      </w:r>
      <w:r>
        <w:rPr>
          <w:rtl/>
          <w:lang w:bidi="fa-IR"/>
        </w:rPr>
        <w:t>حات و واژه</w:t>
      </w:r>
      <w:r w:rsidR="00FB36B4">
        <w:rPr>
          <w:rtl/>
          <w:lang w:bidi="fa-IR"/>
        </w:rPr>
        <w:t xml:space="preserve"> </w:t>
      </w:r>
      <w:r>
        <w:rPr>
          <w:rtl/>
          <w:lang w:bidi="fa-IR"/>
        </w:rPr>
        <w:t>نما</w:t>
      </w:r>
      <w:r w:rsidR="00121BD9">
        <w:rPr>
          <w:rtl/>
          <w:lang w:bidi="fa-IR"/>
        </w:rPr>
        <w:t xml:space="preserve"> (</w:t>
      </w:r>
      <w:r>
        <w:rPr>
          <w:rtl/>
          <w:lang w:bidi="fa-IR"/>
        </w:rPr>
        <w:t>كونكوردانس</w:t>
      </w:r>
      <w:r w:rsidR="00121BD9">
        <w:rPr>
          <w:rtl/>
          <w:lang w:bidi="fa-IR"/>
        </w:rPr>
        <w:t xml:space="preserve">) </w:t>
      </w:r>
      <w:r>
        <w:rPr>
          <w:rtl/>
          <w:lang w:bidi="fa-IR"/>
        </w:rPr>
        <w:t>اثررودى</w:t>
      </w:r>
      <w:r w:rsidR="00FB36B4">
        <w:rPr>
          <w:rtl/>
          <w:lang w:bidi="fa-IR"/>
        </w:rPr>
        <w:t xml:space="preserve"> </w:t>
      </w:r>
      <w:r>
        <w:rPr>
          <w:rtl/>
          <w:lang w:bidi="fa-IR"/>
        </w:rPr>
        <w:t>پارِت است</w:t>
      </w:r>
      <w:r w:rsidR="00FB36B4">
        <w:rPr>
          <w:rtl/>
          <w:lang w:bidi="fa-IR"/>
        </w:rPr>
        <w:t xml:space="preserve">. </w:t>
      </w:r>
    </w:p>
    <w:p w:rsidR="00FC5DC1" w:rsidRDefault="00AC30EA" w:rsidP="00AC30EA">
      <w:pPr>
        <w:pStyle w:val="libNormal"/>
        <w:rPr>
          <w:rtl/>
          <w:lang w:bidi="fa-IR"/>
        </w:rPr>
      </w:pPr>
      <w:r>
        <w:rPr>
          <w:rtl/>
          <w:lang w:bidi="fa-IR"/>
        </w:rPr>
        <w:t>54</w:t>
      </w:r>
      <w:r w:rsidR="00FB36B4">
        <w:rPr>
          <w:rtl/>
          <w:lang w:bidi="fa-IR"/>
        </w:rPr>
        <w:t xml:space="preserve">. </w:t>
      </w:r>
      <w:r>
        <w:rPr>
          <w:rtl/>
          <w:lang w:bidi="fa-IR"/>
        </w:rPr>
        <w:t>ترجمه روسى قرآن</w:t>
      </w:r>
      <w:r w:rsidR="00FB36B4">
        <w:rPr>
          <w:rtl/>
          <w:lang w:bidi="fa-IR"/>
        </w:rPr>
        <w:t xml:space="preserve">. </w:t>
      </w:r>
      <w:r>
        <w:rPr>
          <w:rtl/>
          <w:lang w:bidi="fa-IR"/>
        </w:rPr>
        <w:t>بهتر</w:t>
      </w:r>
      <w:r w:rsidR="00FB36B4">
        <w:rPr>
          <w:rtl/>
          <w:lang w:bidi="fa-IR"/>
        </w:rPr>
        <w:t>ی</w:t>
      </w:r>
      <w:r>
        <w:rPr>
          <w:rtl/>
          <w:lang w:bidi="fa-IR"/>
        </w:rPr>
        <w:t>ن ترجمه</w:t>
      </w:r>
      <w:r w:rsidR="00FB36B4">
        <w:rPr>
          <w:rtl/>
          <w:lang w:bidi="fa-IR"/>
        </w:rPr>
        <w:t xml:space="preserve"> </w:t>
      </w:r>
      <w:r>
        <w:rPr>
          <w:rtl/>
          <w:lang w:bidi="fa-IR"/>
        </w:rPr>
        <w:t xml:space="preserve">هاى روسى قرآن </w:t>
      </w:r>
      <w:r w:rsidR="00FB36B4">
        <w:rPr>
          <w:rtl/>
          <w:lang w:bidi="fa-IR"/>
        </w:rPr>
        <w:t>ی</w:t>
      </w:r>
      <w:r>
        <w:rPr>
          <w:rtl/>
          <w:lang w:bidi="fa-IR"/>
        </w:rPr>
        <w:t>كى ترجمه كراچفسكى است</w:t>
      </w:r>
      <w:r w:rsidR="00FB36B4">
        <w:rPr>
          <w:rtl/>
          <w:lang w:bidi="fa-IR"/>
        </w:rPr>
        <w:t xml:space="preserve">، </w:t>
      </w:r>
      <w:r>
        <w:rPr>
          <w:rtl/>
          <w:lang w:bidi="fa-IR"/>
        </w:rPr>
        <w:t>و د</w:t>
      </w:r>
      <w:r w:rsidR="00FB36B4">
        <w:rPr>
          <w:rtl/>
          <w:lang w:bidi="fa-IR"/>
        </w:rPr>
        <w:t>ی</w:t>
      </w:r>
      <w:r>
        <w:rPr>
          <w:rtl/>
          <w:lang w:bidi="fa-IR"/>
        </w:rPr>
        <w:t>گرى كه در سال جارى</w:t>
      </w:r>
      <w:r w:rsidR="00121BD9">
        <w:rPr>
          <w:rtl/>
          <w:lang w:bidi="fa-IR"/>
        </w:rPr>
        <w:t xml:space="preserve"> (</w:t>
      </w:r>
      <w:r>
        <w:rPr>
          <w:rtl/>
          <w:lang w:bidi="fa-IR"/>
        </w:rPr>
        <w:t>1374ش</w:t>
      </w:r>
      <w:r w:rsidR="00FB36B4">
        <w:rPr>
          <w:rtl/>
          <w:lang w:bidi="fa-IR"/>
        </w:rPr>
        <w:t>.</w:t>
      </w:r>
      <w:r w:rsidR="00121BD9">
        <w:rPr>
          <w:rtl/>
          <w:lang w:bidi="fa-IR"/>
        </w:rPr>
        <w:t xml:space="preserve">) </w:t>
      </w:r>
      <w:r>
        <w:rPr>
          <w:rtl/>
          <w:lang w:bidi="fa-IR"/>
        </w:rPr>
        <w:t xml:space="preserve">انتشار </w:t>
      </w:r>
      <w:r w:rsidR="00FB36B4">
        <w:rPr>
          <w:rtl/>
          <w:lang w:bidi="fa-IR"/>
        </w:rPr>
        <w:t>ی</w:t>
      </w:r>
      <w:r>
        <w:rPr>
          <w:rtl/>
          <w:lang w:bidi="fa-IR"/>
        </w:rPr>
        <w:t>افته است ترجمه پرفسور عثمانوف</w:t>
      </w:r>
      <w:r w:rsidR="00FB36B4">
        <w:rPr>
          <w:rtl/>
          <w:lang w:bidi="fa-IR"/>
        </w:rPr>
        <w:t xml:space="preserve">. </w:t>
      </w:r>
    </w:p>
    <w:p w:rsidR="00FC5DC1" w:rsidRDefault="00AC30EA" w:rsidP="00AC30EA">
      <w:pPr>
        <w:pStyle w:val="libNormal"/>
        <w:rPr>
          <w:rtl/>
          <w:lang w:bidi="fa-IR"/>
        </w:rPr>
      </w:pPr>
      <w:r>
        <w:rPr>
          <w:rtl/>
          <w:lang w:bidi="fa-IR"/>
        </w:rPr>
        <w:t>55</w:t>
      </w:r>
      <w:r w:rsidR="00FB36B4">
        <w:rPr>
          <w:rtl/>
          <w:lang w:bidi="fa-IR"/>
        </w:rPr>
        <w:t xml:space="preserve">. </w:t>
      </w:r>
      <w:r>
        <w:rPr>
          <w:rtl/>
          <w:lang w:bidi="fa-IR"/>
        </w:rPr>
        <w:t>اول</w:t>
      </w:r>
      <w:r w:rsidR="00FB36B4">
        <w:rPr>
          <w:rtl/>
          <w:lang w:bidi="fa-IR"/>
        </w:rPr>
        <w:t>ی</w:t>
      </w:r>
      <w:r>
        <w:rPr>
          <w:rtl/>
          <w:lang w:bidi="fa-IR"/>
        </w:rPr>
        <w:t>ن مفسر قرآن حضرت رسول</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هستند و نمونه</w:t>
      </w:r>
      <w:r w:rsidR="00FB36B4">
        <w:rPr>
          <w:rtl/>
          <w:lang w:bidi="fa-IR"/>
        </w:rPr>
        <w:t xml:space="preserve"> </w:t>
      </w:r>
      <w:r>
        <w:rPr>
          <w:rtl/>
          <w:lang w:bidi="fa-IR"/>
        </w:rPr>
        <w:t>اى از تفس</w:t>
      </w:r>
      <w:r w:rsidR="00FB36B4">
        <w:rPr>
          <w:rtl/>
          <w:lang w:bidi="fa-IR"/>
        </w:rPr>
        <w:t>ی</w:t>
      </w:r>
      <w:r>
        <w:rPr>
          <w:rtl/>
          <w:lang w:bidi="fa-IR"/>
        </w:rPr>
        <w:t>رهاى ا</w:t>
      </w:r>
      <w:r w:rsidR="00FB36B4">
        <w:rPr>
          <w:rtl/>
          <w:lang w:bidi="fa-IR"/>
        </w:rPr>
        <w:t>ی</w:t>
      </w:r>
      <w:r>
        <w:rPr>
          <w:rtl/>
          <w:lang w:bidi="fa-IR"/>
        </w:rPr>
        <w:t>شان</w:t>
      </w:r>
      <w:r w:rsidR="00FB36B4">
        <w:rPr>
          <w:rtl/>
          <w:lang w:bidi="fa-IR"/>
        </w:rPr>
        <w:t xml:space="preserve">، </w:t>
      </w:r>
      <w:r>
        <w:rPr>
          <w:rtl/>
          <w:lang w:bidi="fa-IR"/>
        </w:rPr>
        <w:t>با ترت</w:t>
      </w:r>
      <w:r w:rsidR="00FB36B4">
        <w:rPr>
          <w:rtl/>
          <w:lang w:bidi="fa-IR"/>
        </w:rPr>
        <w:t>ی</w:t>
      </w:r>
      <w:r>
        <w:rPr>
          <w:rtl/>
          <w:lang w:bidi="fa-IR"/>
        </w:rPr>
        <w:t>ب سوره به</w:t>
      </w:r>
      <w:r w:rsidR="00FB36B4">
        <w:rPr>
          <w:rtl/>
          <w:lang w:bidi="fa-IR"/>
        </w:rPr>
        <w:t xml:space="preserve"> </w:t>
      </w:r>
      <w:r>
        <w:rPr>
          <w:rtl/>
          <w:lang w:bidi="fa-IR"/>
        </w:rPr>
        <w:t>سوره در كتاب اتقان س</w:t>
      </w:r>
      <w:r w:rsidR="00FB36B4">
        <w:rPr>
          <w:rtl/>
          <w:lang w:bidi="fa-IR"/>
        </w:rPr>
        <w:t>ی</w:t>
      </w:r>
      <w:r>
        <w:rPr>
          <w:rtl/>
          <w:lang w:bidi="fa-IR"/>
        </w:rPr>
        <w:t>وطى نقل شده است</w:t>
      </w:r>
      <w:r w:rsidR="00FB36B4">
        <w:rPr>
          <w:rtl/>
          <w:lang w:bidi="fa-IR"/>
        </w:rPr>
        <w:t xml:space="preserve">. </w:t>
      </w:r>
      <w:r>
        <w:rPr>
          <w:rtl/>
          <w:lang w:bidi="fa-IR"/>
        </w:rPr>
        <w:t>ن</w:t>
      </w:r>
      <w:r w:rsidR="00FB36B4">
        <w:rPr>
          <w:rtl/>
          <w:lang w:bidi="fa-IR"/>
        </w:rPr>
        <w:t>ی</w:t>
      </w:r>
      <w:r>
        <w:rPr>
          <w:rtl/>
          <w:lang w:bidi="fa-IR"/>
        </w:rPr>
        <w:t>ز بس</w:t>
      </w:r>
      <w:r w:rsidR="00FB36B4">
        <w:rPr>
          <w:rtl/>
          <w:lang w:bidi="fa-IR"/>
        </w:rPr>
        <w:t>ی</w:t>
      </w:r>
      <w:r>
        <w:rPr>
          <w:rtl/>
          <w:lang w:bidi="fa-IR"/>
        </w:rPr>
        <w:t>ارى از احاد</w:t>
      </w:r>
      <w:r w:rsidR="00FB36B4">
        <w:rPr>
          <w:rtl/>
          <w:lang w:bidi="fa-IR"/>
        </w:rPr>
        <w:t>ی</w:t>
      </w:r>
      <w:r>
        <w:rPr>
          <w:rtl/>
          <w:lang w:bidi="fa-IR"/>
        </w:rPr>
        <w:t>ث از ا</w:t>
      </w:r>
      <w:r w:rsidR="00FB36B4">
        <w:rPr>
          <w:rtl/>
          <w:lang w:bidi="fa-IR"/>
        </w:rPr>
        <w:t>ی</w:t>
      </w:r>
      <w:r>
        <w:rPr>
          <w:rtl/>
          <w:lang w:bidi="fa-IR"/>
        </w:rPr>
        <w:t>شان نقل شده است كه روشنگر آ</w:t>
      </w:r>
      <w:r w:rsidR="00FB36B4">
        <w:rPr>
          <w:rtl/>
          <w:lang w:bidi="fa-IR"/>
        </w:rPr>
        <w:t>ی</w:t>
      </w:r>
      <w:r>
        <w:rPr>
          <w:rtl/>
          <w:lang w:bidi="fa-IR"/>
        </w:rPr>
        <w:t>ات قرآنى است و احاد</w:t>
      </w:r>
      <w:r w:rsidR="00FB36B4">
        <w:rPr>
          <w:rtl/>
          <w:lang w:bidi="fa-IR"/>
        </w:rPr>
        <w:t>ی</w:t>
      </w:r>
      <w:r>
        <w:rPr>
          <w:rtl/>
          <w:lang w:bidi="fa-IR"/>
        </w:rPr>
        <w:t>ث تفس</w:t>
      </w:r>
      <w:r w:rsidR="00FB36B4">
        <w:rPr>
          <w:rtl/>
          <w:lang w:bidi="fa-IR"/>
        </w:rPr>
        <w:t>ی</w:t>
      </w:r>
      <w:r>
        <w:rPr>
          <w:rtl/>
          <w:lang w:bidi="fa-IR"/>
        </w:rPr>
        <w:t>رى نام دارد</w:t>
      </w:r>
      <w:r w:rsidR="00FB36B4">
        <w:rPr>
          <w:rtl/>
          <w:lang w:bidi="fa-IR"/>
        </w:rPr>
        <w:t xml:space="preserve">. </w:t>
      </w:r>
    </w:p>
    <w:p w:rsidR="00FC5DC1" w:rsidRDefault="00AC30EA" w:rsidP="00AC30EA">
      <w:pPr>
        <w:pStyle w:val="libNormal"/>
        <w:rPr>
          <w:rtl/>
          <w:lang w:bidi="fa-IR"/>
        </w:rPr>
      </w:pPr>
      <w:r>
        <w:rPr>
          <w:rtl/>
          <w:lang w:bidi="fa-IR"/>
        </w:rPr>
        <w:t>56</w:t>
      </w:r>
      <w:r w:rsidR="00FB36B4">
        <w:rPr>
          <w:rtl/>
          <w:lang w:bidi="fa-IR"/>
        </w:rPr>
        <w:t xml:space="preserve">. </w:t>
      </w:r>
      <w:r>
        <w:rPr>
          <w:rtl/>
          <w:lang w:bidi="fa-IR"/>
        </w:rPr>
        <w:t>پس از رسول</w:t>
      </w:r>
      <w:r w:rsidR="00FB36B4">
        <w:rPr>
          <w:rtl/>
          <w:lang w:bidi="fa-IR"/>
        </w:rPr>
        <w:t xml:space="preserve"> </w:t>
      </w:r>
      <w:r>
        <w:rPr>
          <w:rtl/>
          <w:lang w:bidi="fa-IR"/>
        </w:rPr>
        <w:t>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بزرگ</w:t>
      </w:r>
      <w:r w:rsidR="00FB36B4">
        <w:rPr>
          <w:rtl/>
          <w:lang w:bidi="fa-IR"/>
        </w:rPr>
        <w:t xml:space="preserve"> </w:t>
      </w:r>
      <w:r>
        <w:rPr>
          <w:rtl/>
          <w:lang w:bidi="fa-IR"/>
        </w:rPr>
        <w:t>تر</w:t>
      </w:r>
      <w:r w:rsidR="00FB36B4">
        <w:rPr>
          <w:rtl/>
          <w:lang w:bidi="fa-IR"/>
        </w:rPr>
        <w:t>ی</w:t>
      </w:r>
      <w:r>
        <w:rPr>
          <w:rtl/>
          <w:lang w:bidi="fa-IR"/>
        </w:rPr>
        <w:t>ن قرآن</w:t>
      </w:r>
      <w:r w:rsidR="00FB36B4">
        <w:rPr>
          <w:rtl/>
          <w:lang w:bidi="fa-IR"/>
        </w:rPr>
        <w:t xml:space="preserve"> </w:t>
      </w:r>
      <w:r>
        <w:rPr>
          <w:rtl/>
          <w:lang w:bidi="fa-IR"/>
        </w:rPr>
        <w:t>شناس و مفسر جامعه اسلامى درصدر اسلام</w:t>
      </w:r>
      <w:r w:rsidR="00FB36B4">
        <w:rPr>
          <w:rtl/>
          <w:lang w:bidi="fa-IR"/>
        </w:rPr>
        <w:t xml:space="preserve">، </w:t>
      </w:r>
      <w:r>
        <w:rPr>
          <w:rtl/>
          <w:lang w:bidi="fa-IR"/>
        </w:rPr>
        <w:t>حضرت على</w:t>
      </w:r>
      <w:r w:rsidR="00FB36B4">
        <w:rPr>
          <w:rtl/>
          <w:lang w:bidi="fa-IR"/>
        </w:rPr>
        <w:t xml:space="preserve"> </w:t>
      </w:r>
      <w:r>
        <w:rPr>
          <w:rtl/>
          <w:lang w:bidi="fa-IR"/>
        </w:rPr>
        <w:t>بن ابى</w:t>
      </w:r>
      <w:r w:rsidR="00FB36B4">
        <w:rPr>
          <w:rtl/>
          <w:lang w:bidi="fa-IR"/>
        </w:rPr>
        <w:t xml:space="preserve"> </w:t>
      </w:r>
      <w:r>
        <w:rPr>
          <w:rtl/>
          <w:lang w:bidi="fa-IR"/>
        </w:rPr>
        <w:t>طالب</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 xml:space="preserve">است كه سوگند </w:t>
      </w:r>
      <w:r w:rsidR="00FB36B4">
        <w:rPr>
          <w:rtl/>
          <w:lang w:bidi="fa-IR"/>
        </w:rPr>
        <w:t>ی</w:t>
      </w:r>
      <w:r>
        <w:rPr>
          <w:rtl/>
          <w:lang w:bidi="fa-IR"/>
        </w:rPr>
        <w:t>اد فرموده است كه اگر بخواهم تفس</w:t>
      </w:r>
      <w:r w:rsidR="00FB36B4">
        <w:rPr>
          <w:rtl/>
          <w:lang w:bidi="fa-IR"/>
        </w:rPr>
        <w:t>ی</w:t>
      </w:r>
      <w:r>
        <w:rPr>
          <w:rtl/>
          <w:lang w:bidi="fa-IR"/>
        </w:rPr>
        <w:t>ر سوره حمد را درحدى كه هفتاد بار شتر باشد</w:t>
      </w:r>
      <w:r w:rsidR="00FB36B4">
        <w:rPr>
          <w:rtl/>
          <w:lang w:bidi="fa-IR"/>
        </w:rPr>
        <w:t xml:space="preserve">، </w:t>
      </w:r>
      <w:r>
        <w:rPr>
          <w:rtl/>
          <w:lang w:bidi="fa-IR"/>
        </w:rPr>
        <w:t>ب</w:t>
      </w:r>
      <w:r w:rsidR="00FB36B4">
        <w:rPr>
          <w:rtl/>
          <w:lang w:bidi="fa-IR"/>
        </w:rPr>
        <w:t>ی</w:t>
      </w:r>
      <w:r>
        <w:rPr>
          <w:rtl/>
          <w:lang w:bidi="fa-IR"/>
        </w:rPr>
        <w:t>ان مى</w:t>
      </w:r>
      <w:r w:rsidR="00FB36B4">
        <w:rPr>
          <w:rtl/>
          <w:lang w:bidi="fa-IR"/>
        </w:rPr>
        <w:t xml:space="preserve"> </w:t>
      </w:r>
      <w:r>
        <w:rPr>
          <w:rtl/>
          <w:lang w:bidi="fa-IR"/>
        </w:rPr>
        <w:t>دارم</w:t>
      </w:r>
      <w:r w:rsidR="00FB36B4">
        <w:rPr>
          <w:rtl/>
          <w:lang w:bidi="fa-IR"/>
        </w:rPr>
        <w:t xml:space="preserve">. </w:t>
      </w:r>
      <w:r>
        <w:rPr>
          <w:rtl/>
          <w:lang w:bidi="fa-IR"/>
        </w:rPr>
        <w:t>هم</w:t>
      </w:r>
      <w:r w:rsidR="00FB36B4">
        <w:rPr>
          <w:rtl/>
          <w:lang w:bidi="fa-IR"/>
        </w:rPr>
        <w:t xml:space="preserve"> </w:t>
      </w:r>
      <w:r>
        <w:rPr>
          <w:rtl/>
          <w:lang w:bidi="fa-IR"/>
        </w:rPr>
        <w:t>چن</w:t>
      </w:r>
      <w:r w:rsidR="00FB36B4">
        <w:rPr>
          <w:rtl/>
          <w:lang w:bidi="fa-IR"/>
        </w:rPr>
        <w:t>ی</w:t>
      </w:r>
      <w:r>
        <w:rPr>
          <w:rtl/>
          <w:lang w:bidi="fa-IR"/>
        </w:rPr>
        <w:t>ن ا</w:t>
      </w:r>
      <w:r w:rsidR="00FB36B4">
        <w:rPr>
          <w:rtl/>
          <w:lang w:bidi="fa-IR"/>
        </w:rPr>
        <w:t>ی</w:t>
      </w:r>
      <w:r>
        <w:rPr>
          <w:rtl/>
          <w:lang w:bidi="fa-IR"/>
        </w:rPr>
        <w:t>شان از حافظان قرآن و كاتبان وحى بوده است و مصحف خود را در فاصله</w:t>
      </w:r>
      <w:r w:rsidR="00FB36B4">
        <w:rPr>
          <w:rtl/>
          <w:lang w:bidi="fa-IR"/>
        </w:rPr>
        <w:t xml:space="preserve"> </w:t>
      </w:r>
      <w:r>
        <w:rPr>
          <w:rtl/>
          <w:lang w:bidi="fa-IR"/>
        </w:rPr>
        <w:t xml:space="preserve">اى كمتر از </w:t>
      </w:r>
      <w:r w:rsidR="00FB36B4">
        <w:rPr>
          <w:rtl/>
          <w:lang w:bidi="fa-IR"/>
        </w:rPr>
        <w:t>ی</w:t>
      </w:r>
      <w:r>
        <w:rPr>
          <w:rtl/>
          <w:lang w:bidi="fa-IR"/>
        </w:rPr>
        <w:t>ك هفته پس از وفات رسول</w:t>
      </w:r>
      <w:r w:rsidR="00FB36B4">
        <w:rPr>
          <w:rtl/>
          <w:lang w:bidi="fa-IR"/>
        </w:rPr>
        <w:t xml:space="preserve"> </w:t>
      </w:r>
      <w:r>
        <w:rPr>
          <w:rtl/>
          <w:lang w:bidi="fa-IR"/>
        </w:rPr>
        <w:t>اللَّه</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جمع كرد</w:t>
      </w:r>
      <w:r w:rsidR="00FB36B4">
        <w:rPr>
          <w:rtl/>
          <w:lang w:bidi="fa-IR"/>
        </w:rPr>
        <w:t xml:space="preserve">. </w:t>
      </w:r>
      <w:r>
        <w:rPr>
          <w:rtl/>
          <w:lang w:bidi="fa-IR"/>
        </w:rPr>
        <w:t>ولى چون داراى توض</w:t>
      </w:r>
      <w:r w:rsidR="00FB36B4">
        <w:rPr>
          <w:rtl/>
          <w:lang w:bidi="fa-IR"/>
        </w:rPr>
        <w:t>ی</w:t>
      </w:r>
      <w:r>
        <w:rPr>
          <w:rtl/>
          <w:lang w:bidi="fa-IR"/>
        </w:rPr>
        <w:t>حات و اضافات تفس</w:t>
      </w:r>
      <w:r w:rsidR="00FB36B4">
        <w:rPr>
          <w:rtl/>
          <w:lang w:bidi="fa-IR"/>
        </w:rPr>
        <w:t>ی</w:t>
      </w:r>
      <w:r>
        <w:rPr>
          <w:rtl/>
          <w:lang w:bidi="fa-IR"/>
        </w:rPr>
        <w:t>رى بود و فى</w:t>
      </w:r>
      <w:r w:rsidR="00FB36B4">
        <w:rPr>
          <w:rtl/>
          <w:lang w:bidi="fa-IR"/>
        </w:rPr>
        <w:t xml:space="preserve"> </w:t>
      </w:r>
      <w:r>
        <w:rPr>
          <w:rtl/>
          <w:lang w:bidi="fa-IR"/>
        </w:rPr>
        <w:t>المثل نام منافقان را كه در قرآن با اشاره و بدون نام آمده است</w:t>
      </w:r>
      <w:r w:rsidR="00FB36B4">
        <w:rPr>
          <w:rtl/>
          <w:lang w:bidi="fa-IR"/>
        </w:rPr>
        <w:t xml:space="preserve">، </w:t>
      </w:r>
      <w:r>
        <w:rPr>
          <w:rtl/>
          <w:lang w:bidi="fa-IR"/>
        </w:rPr>
        <w:t>بالصراحه معلوم مى</w:t>
      </w:r>
      <w:r w:rsidR="00FB36B4">
        <w:rPr>
          <w:rtl/>
          <w:lang w:bidi="fa-IR"/>
        </w:rPr>
        <w:t xml:space="preserve"> </w:t>
      </w:r>
      <w:r>
        <w:rPr>
          <w:rtl/>
          <w:lang w:bidi="fa-IR"/>
        </w:rPr>
        <w:t>كرد و نظا</w:t>
      </w:r>
      <w:r w:rsidR="00FB36B4">
        <w:rPr>
          <w:rtl/>
          <w:lang w:bidi="fa-IR"/>
        </w:rPr>
        <w:t>ی</w:t>
      </w:r>
      <w:r>
        <w:rPr>
          <w:rtl/>
          <w:lang w:bidi="fa-IR"/>
        </w:rPr>
        <w:t>ر ا</w:t>
      </w:r>
      <w:r w:rsidR="00FB36B4">
        <w:rPr>
          <w:rtl/>
          <w:lang w:bidi="fa-IR"/>
        </w:rPr>
        <w:t>ی</w:t>
      </w:r>
      <w:r>
        <w:rPr>
          <w:rtl/>
          <w:lang w:bidi="fa-IR"/>
        </w:rPr>
        <w:t>ن</w:t>
      </w:r>
      <w:r w:rsidR="00FB36B4">
        <w:rPr>
          <w:rtl/>
          <w:lang w:bidi="fa-IR"/>
        </w:rPr>
        <w:t xml:space="preserve">، </w:t>
      </w:r>
      <w:r>
        <w:rPr>
          <w:rtl/>
          <w:lang w:bidi="fa-IR"/>
        </w:rPr>
        <w:t xml:space="preserve">آن </w:t>
      </w:r>
      <w:r>
        <w:rPr>
          <w:rtl/>
          <w:lang w:bidi="fa-IR"/>
        </w:rPr>
        <w:lastRenderedPageBreak/>
        <w:t>جمع و تدو</w:t>
      </w:r>
      <w:r w:rsidR="00FB36B4">
        <w:rPr>
          <w:rtl/>
          <w:lang w:bidi="fa-IR"/>
        </w:rPr>
        <w:t>ی</w:t>
      </w:r>
      <w:r>
        <w:rPr>
          <w:rtl/>
          <w:lang w:bidi="fa-IR"/>
        </w:rPr>
        <w:t>ن را كه برحسب نزول بود از ا</w:t>
      </w:r>
      <w:r w:rsidR="00FB36B4">
        <w:rPr>
          <w:rtl/>
          <w:lang w:bidi="fa-IR"/>
        </w:rPr>
        <w:t>ی</w:t>
      </w:r>
      <w:r>
        <w:rPr>
          <w:rtl/>
          <w:lang w:bidi="fa-IR"/>
        </w:rPr>
        <w:t>شان نپذ</w:t>
      </w:r>
      <w:r w:rsidR="00FB36B4">
        <w:rPr>
          <w:rtl/>
          <w:lang w:bidi="fa-IR"/>
        </w:rPr>
        <w:t>ی</w:t>
      </w:r>
      <w:r>
        <w:rPr>
          <w:rtl/>
          <w:lang w:bidi="fa-IR"/>
        </w:rPr>
        <w:t>رفتند</w:t>
      </w:r>
      <w:r w:rsidR="00FB36B4">
        <w:rPr>
          <w:rtl/>
          <w:lang w:bidi="fa-IR"/>
        </w:rPr>
        <w:t xml:space="preserve">. </w:t>
      </w:r>
      <w:r>
        <w:rPr>
          <w:rtl/>
          <w:lang w:bidi="fa-IR"/>
        </w:rPr>
        <w:t>حضرت ابتدا آزرده شدند</w:t>
      </w:r>
      <w:r w:rsidR="00FB36B4">
        <w:rPr>
          <w:rtl/>
          <w:lang w:bidi="fa-IR"/>
        </w:rPr>
        <w:t xml:space="preserve">؛ </w:t>
      </w:r>
      <w:r>
        <w:rPr>
          <w:rtl/>
          <w:lang w:bidi="fa-IR"/>
        </w:rPr>
        <w:t>ولى سپس با د</w:t>
      </w:r>
      <w:r w:rsidR="00FB36B4">
        <w:rPr>
          <w:rtl/>
          <w:lang w:bidi="fa-IR"/>
        </w:rPr>
        <w:t>ی</w:t>
      </w:r>
      <w:r>
        <w:rPr>
          <w:rtl/>
          <w:lang w:bidi="fa-IR"/>
        </w:rPr>
        <w:t>دن روشمندى و اتقان ش</w:t>
      </w:r>
      <w:r w:rsidR="00FB36B4">
        <w:rPr>
          <w:rtl/>
          <w:lang w:bidi="fa-IR"/>
        </w:rPr>
        <w:t>ی</w:t>
      </w:r>
      <w:r>
        <w:rPr>
          <w:rtl/>
          <w:lang w:bidi="fa-IR"/>
        </w:rPr>
        <w:t>وه كار گروه ز</w:t>
      </w:r>
      <w:r w:rsidR="00FB36B4">
        <w:rPr>
          <w:rtl/>
          <w:lang w:bidi="fa-IR"/>
        </w:rPr>
        <w:t>ی</w:t>
      </w:r>
      <w:r>
        <w:rPr>
          <w:rtl/>
          <w:lang w:bidi="fa-IR"/>
        </w:rPr>
        <w:t>دبن ثابت در عهد عثمان و كمال دقت و مراقبتى كه در تدو</w:t>
      </w:r>
      <w:r w:rsidR="00FB36B4">
        <w:rPr>
          <w:rtl/>
          <w:lang w:bidi="fa-IR"/>
        </w:rPr>
        <w:t>ی</w:t>
      </w:r>
      <w:r>
        <w:rPr>
          <w:rtl/>
          <w:lang w:bidi="fa-IR"/>
        </w:rPr>
        <w:t>ن مصحف امام</w:t>
      </w:r>
      <w:r w:rsidR="00121BD9">
        <w:rPr>
          <w:rtl/>
          <w:lang w:bidi="fa-IR"/>
        </w:rPr>
        <w:t xml:space="preserve"> (</w:t>
      </w:r>
      <w:r>
        <w:rPr>
          <w:rtl/>
          <w:lang w:bidi="fa-IR"/>
        </w:rPr>
        <w:t>مصاحف عثمانى</w:t>
      </w:r>
      <w:r w:rsidR="00121BD9">
        <w:rPr>
          <w:rtl/>
          <w:lang w:bidi="fa-IR"/>
        </w:rPr>
        <w:t xml:space="preserve">) </w:t>
      </w:r>
      <w:r>
        <w:rPr>
          <w:rtl/>
          <w:lang w:bidi="fa-IR"/>
        </w:rPr>
        <w:t>به كار رفته بود آن</w:t>
      </w:r>
      <w:r w:rsidR="00FB36B4">
        <w:rPr>
          <w:rtl/>
          <w:lang w:bidi="fa-IR"/>
        </w:rPr>
        <w:t xml:space="preserve"> </w:t>
      </w:r>
      <w:r>
        <w:rPr>
          <w:rtl/>
          <w:lang w:bidi="fa-IR"/>
        </w:rPr>
        <w:t>را پذ</w:t>
      </w:r>
      <w:r w:rsidR="00FB36B4">
        <w:rPr>
          <w:rtl/>
          <w:lang w:bidi="fa-IR"/>
        </w:rPr>
        <w:t>ی</w:t>
      </w:r>
      <w:r>
        <w:rPr>
          <w:rtl/>
          <w:lang w:bidi="fa-IR"/>
        </w:rPr>
        <w:t>رفتند و مصحف خود را ظاهر نساختند و فرمودند</w:t>
      </w:r>
      <w:r w:rsidR="00FB36B4">
        <w:rPr>
          <w:rtl/>
          <w:lang w:bidi="fa-IR"/>
        </w:rPr>
        <w:t xml:space="preserve">: </w:t>
      </w:r>
      <w:r>
        <w:rPr>
          <w:rtl/>
          <w:lang w:bidi="fa-IR"/>
        </w:rPr>
        <w:t>اگر همان مسؤول</w:t>
      </w:r>
      <w:r w:rsidR="00FB36B4">
        <w:rPr>
          <w:rtl/>
          <w:lang w:bidi="fa-IR"/>
        </w:rPr>
        <w:t>ی</w:t>
      </w:r>
      <w:r>
        <w:rPr>
          <w:rtl/>
          <w:lang w:bidi="fa-IR"/>
        </w:rPr>
        <w:t>تى كه به</w:t>
      </w:r>
      <w:r w:rsidR="00FB36B4">
        <w:rPr>
          <w:rtl/>
          <w:lang w:bidi="fa-IR"/>
        </w:rPr>
        <w:t xml:space="preserve"> </w:t>
      </w:r>
      <w:r>
        <w:rPr>
          <w:rtl/>
          <w:lang w:bidi="fa-IR"/>
        </w:rPr>
        <w:t>عثمان داده شد به من داده مى</w:t>
      </w:r>
      <w:r w:rsidR="00FB36B4">
        <w:rPr>
          <w:rtl/>
          <w:lang w:bidi="fa-IR"/>
        </w:rPr>
        <w:t xml:space="preserve"> </w:t>
      </w:r>
      <w:r>
        <w:rPr>
          <w:rtl/>
          <w:lang w:bidi="fa-IR"/>
        </w:rPr>
        <w:t>شد من ن</w:t>
      </w:r>
      <w:r w:rsidR="00FB36B4">
        <w:rPr>
          <w:rtl/>
          <w:lang w:bidi="fa-IR"/>
        </w:rPr>
        <w:t>ی</w:t>
      </w:r>
      <w:r>
        <w:rPr>
          <w:rtl/>
          <w:lang w:bidi="fa-IR"/>
        </w:rPr>
        <w:t>ز در جمع و تدو</w:t>
      </w:r>
      <w:r w:rsidR="00FB36B4">
        <w:rPr>
          <w:rtl/>
          <w:lang w:bidi="fa-IR"/>
        </w:rPr>
        <w:t>ی</w:t>
      </w:r>
      <w:r>
        <w:rPr>
          <w:rtl/>
          <w:lang w:bidi="fa-IR"/>
        </w:rPr>
        <w:t>ن قرآن همان كار را مى</w:t>
      </w:r>
      <w:r w:rsidR="00FB36B4">
        <w:rPr>
          <w:rtl/>
          <w:lang w:bidi="fa-IR"/>
        </w:rPr>
        <w:t xml:space="preserve"> </w:t>
      </w:r>
      <w:r>
        <w:rPr>
          <w:rtl/>
          <w:lang w:bidi="fa-IR"/>
        </w:rPr>
        <w:t>كردم</w:t>
      </w:r>
      <w:r w:rsidR="00FB36B4">
        <w:rPr>
          <w:rtl/>
          <w:lang w:bidi="fa-IR"/>
        </w:rPr>
        <w:t xml:space="preserve">. </w:t>
      </w:r>
    </w:p>
    <w:p w:rsidR="00FC5DC1" w:rsidRDefault="00AC30EA" w:rsidP="00AC30EA">
      <w:pPr>
        <w:pStyle w:val="libNormal"/>
        <w:rPr>
          <w:rtl/>
          <w:lang w:bidi="fa-IR"/>
        </w:rPr>
      </w:pPr>
      <w:r>
        <w:rPr>
          <w:rtl/>
          <w:lang w:bidi="fa-IR"/>
        </w:rPr>
        <w:t>57</w:t>
      </w:r>
      <w:r w:rsidR="00FB36B4">
        <w:rPr>
          <w:rtl/>
          <w:lang w:bidi="fa-IR"/>
        </w:rPr>
        <w:t xml:space="preserve">. </w:t>
      </w:r>
      <w:r>
        <w:rPr>
          <w:rtl/>
          <w:lang w:bidi="fa-IR"/>
        </w:rPr>
        <w:t>پس از حضرت رسول و حضرت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بزرگ</w:t>
      </w:r>
      <w:r w:rsidR="00FB36B4">
        <w:rPr>
          <w:rtl/>
          <w:lang w:bidi="fa-IR"/>
        </w:rPr>
        <w:t xml:space="preserve"> </w:t>
      </w:r>
      <w:r>
        <w:rPr>
          <w:rtl/>
          <w:lang w:bidi="fa-IR"/>
        </w:rPr>
        <w:t>تر</w:t>
      </w:r>
      <w:r w:rsidR="00FB36B4">
        <w:rPr>
          <w:rtl/>
          <w:lang w:bidi="fa-IR"/>
        </w:rPr>
        <w:t>ی</w:t>
      </w:r>
      <w:r>
        <w:rPr>
          <w:rtl/>
          <w:lang w:bidi="fa-IR"/>
        </w:rPr>
        <w:t>ن قرآن</w:t>
      </w:r>
      <w:r w:rsidR="00FB36B4">
        <w:rPr>
          <w:rtl/>
          <w:lang w:bidi="fa-IR"/>
        </w:rPr>
        <w:t xml:space="preserve"> </w:t>
      </w:r>
      <w:r>
        <w:rPr>
          <w:rtl/>
          <w:lang w:bidi="fa-IR"/>
        </w:rPr>
        <w:t>شناس جامعه صدر اسلامى ابن عباس</w:t>
      </w:r>
      <w:r w:rsidR="00121BD9">
        <w:rPr>
          <w:rtl/>
          <w:lang w:bidi="fa-IR"/>
        </w:rPr>
        <w:t xml:space="preserve"> (</w:t>
      </w:r>
      <w:r>
        <w:rPr>
          <w:rtl/>
          <w:lang w:bidi="fa-IR"/>
        </w:rPr>
        <w:t>عبداللَّه</w:t>
      </w:r>
      <w:r w:rsidR="00FB36B4">
        <w:rPr>
          <w:rtl/>
          <w:lang w:bidi="fa-IR"/>
        </w:rPr>
        <w:t xml:space="preserve"> </w:t>
      </w:r>
      <w:r>
        <w:rPr>
          <w:rtl/>
          <w:lang w:bidi="fa-IR"/>
        </w:rPr>
        <w:t>بن عباس</w:t>
      </w:r>
      <w:r w:rsidR="00121BD9">
        <w:rPr>
          <w:rtl/>
          <w:lang w:bidi="fa-IR"/>
        </w:rPr>
        <w:t xml:space="preserve">) </w:t>
      </w:r>
      <w:r>
        <w:rPr>
          <w:rtl/>
          <w:lang w:bidi="fa-IR"/>
        </w:rPr>
        <w:t>صحابى گرانقدر و شاگرد حضرت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بوده است كه اقوال تفس</w:t>
      </w:r>
      <w:r w:rsidR="00FB36B4">
        <w:rPr>
          <w:rtl/>
          <w:lang w:bidi="fa-IR"/>
        </w:rPr>
        <w:t>ی</w:t>
      </w:r>
      <w:r>
        <w:rPr>
          <w:rtl/>
          <w:lang w:bidi="fa-IR"/>
        </w:rPr>
        <w:t>رى او كه در دل تفس</w:t>
      </w:r>
      <w:r w:rsidR="00FB36B4">
        <w:rPr>
          <w:rtl/>
          <w:lang w:bidi="fa-IR"/>
        </w:rPr>
        <w:t>ی</w:t>
      </w:r>
      <w:r>
        <w:rPr>
          <w:rtl/>
          <w:lang w:bidi="fa-IR"/>
        </w:rPr>
        <w:t>ر طبرى آمده بوده است</w:t>
      </w:r>
      <w:r w:rsidR="00FB36B4">
        <w:rPr>
          <w:rtl/>
          <w:lang w:bidi="fa-IR"/>
        </w:rPr>
        <w:t xml:space="preserve">، </w:t>
      </w:r>
      <w:r>
        <w:rPr>
          <w:rtl/>
          <w:lang w:bidi="fa-IR"/>
        </w:rPr>
        <w:t>به</w:t>
      </w:r>
      <w:r w:rsidR="00FB36B4">
        <w:rPr>
          <w:rtl/>
          <w:lang w:bidi="fa-IR"/>
        </w:rPr>
        <w:t xml:space="preserve"> </w:t>
      </w:r>
      <w:r>
        <w:rPr>
          <w:rtl/>
          <w:lang w:bidi="fa-IR"/>
        </w:rPr>
        <w:t>صورت مستقل جمع شده و به كوشش ف</w:t>
      </w:r>
      <w:r w:rsidR="00FB36B4">
        <w:rPr>
          <w:rtl/>
          <w:lang w:bidi="fa-IR"/>
        </w:rPr>
        <w:t>ی</w:t>
      </w:r>
      <w:r>
        <w:rPr>
          <w:rtl/>
          <w:lang w:bidi="fa-IR"/>
        </w:rPr>
        <w:t>روزآبادى صاحب قاموس تحت عنوان تنو</w:t>
      </w:r>
      <w:r w:rsidR="00FB36B4">
        <w:rPr>
          <w:rtl/>
          <w:lang w:bidi="fa-IR"/>
        </w:rPr>
        <w:t>ی</w:t>
      </w:r>
      <w:r>
        <w:rPr>
          <w:rtl/>
          <w:lang w:bidi="fa-IR"/>
        </w:rPr>
        <w:t>ر المقباس فى تفس</w:t>
      </w:r>
      <w:r w:rsidR="00FB36B4">
        <w:rPr>
          <w:rtl/>
          <w:lang w:bidi="fa-IR"/>
        </w:rPr>
        <w:t>ی</w:t>
      </w:r>
      <w:r>
        <w:rPr>
          <w:rtl/>
          <w:lang w:bidi="fa-IR"/>
        </w:rPr>
        <w:t>ر ابن</w:t>
      </w:r>
      <w:r w:rsidR="00FB36B4">
        <w:rPr>
          <w:rtl/>
          <w:lang w:bidi="fa-IR"/>
        </w:rPr>
        <w:t xml:space="preserve"> </w:t>
      </w:r>
      <w:r>
        <w:rPr>
          <w:rtl/>
          <w:lang w:bidi="fa-IR"/>
        </w:rPr>
        <w:t>عباس مدون گرد</w:t>
      </w:r>
      <w:r w:rsidR="00FB36B4">
        <w:rPr>
          <w:rtl/>
          <w:lang w:bidi="fa-IR"/>
        </w:rPr>
        <w:t>ی</w:t>
      </w:r>
      <w:r>
        <w:rPr>
          <w:rtl/>
          <w:lang w:bidi="fa-IR"/>
        </w:rPr>
        <w:t>ده و در عصر جد</w:t>
      </w:r>
      <w:r w:rsidR="00FB36B4">
        <w:rPr>
          <w:rtl/>
          <w:lang w:bidi="fa-IR"/>
        </w:rPr>
        <w:t>ی</w:t>
      </w:r>
      <w:r>
        <w:rPr>
          <w:rtl/>
          <w:lang w:bidi="fa-IR"/>
        </w:rPr>
        <w:t xml:space="preserve">د انتشار </w:t>
      </w:r>
      <w:r w:rsidR="00FB36B4">
        <w:rPr>
          <w:rtl/>
          <w:lang w:bidi="fa-IR"/>
        </w:rPr>
        <w:t>ی</w:t>
      </w:r>
      <w:r>
        <w:rPr>
          <w:rtl/>
          <w:lang w:bidi="fa-IR"/>
        </w:rPr>
        <w:t>افته است</w:t>
      </w:r>
      <w:r w:rsidR="00FB36B4">
        <w:rPr>
          <w:rtl/>
          <w:lang w:bidi="fa-IR"/>
        </w:rPr>
        <w:t xml:space="preserve">. </w:t>
      </w:r>
    </w:p>
    <w:p w:rsidR="00FC5DC1" w:rsidRDefault="00AC30EA" w:rsidP="00AC30EA">
      <w:pPr>
        <w:pStyle w:val="libNormal"/>
        <w:rPr>
          <w:rtl/>
          <w:lang w:bidi="fa-IR"/>
        </w:rPr>
      </w:pPr>
      <w:r>
        <w:rPr>
          <w:rtl/>
          <w:lang w:bidi="fa-IR"/>
        </w:rPr>
        <w:t>58</w:t>
      </w:r>
      <w:r w:rsidR="00FB36B4">
        <w:rPr>
          <w:rtl/>
          <w:lang w:bidi="fa-IR"/>
        </w:rPr>
        <w:t xml:space="preserve">. </w:t>
      </w:r>
      <w:r>
        <w:rPr>
          <w:rtl/>
          <w:lang w:bidi="fa-IR"/>
        </w:rPr>
        <w:t>پس از ابن</w:t>
      </w:r>
      <w:r w:rsidR="00FB36B4">
        <w:rPr>
          <w:rtl/>
          <w:lang w:bidi="fa-IR"/>
        </w:rPr>
        <w:t xml:space="preserve"> </w:t>
      </w:r>
      <w:r>
        <w:rPr>
          <w:rtl/>
          <w:lang w:bidi="fa-IR"/>
        </w:rPr>
        <w:t>عباس شاگرد بزرگش مجاهد</w:t>
      </w:r>
      <w:r w:rsidR="00FB36B4">
        <w:rPr>
          <w:rtl/>
          <w:lang w:bidi="fa-IR"/>
        </w:rPr>
        <w:t xml:space="preserve">، </w:t>
      </w:r>
      <w:r>
        <w:rPr>
          <w:rtl/>
          <w:lang w:bidi="fa-IR"/>
        </w:rPr>
        <w:t>مفسرى</w:t>
      </w:r>
      <w:r w:rsidR="00FB36B4">
        <w:rPr>
          <w:rtl/>
          <w:lang w:bidi="fa-IR"/>
        </w:rPr>
        <w:t xml:space="preserve"> </w:t>
      </w:r>
      <w:r>
        <w:rPr>
          <w:rtl/>
          <w:lang w:bidi="fa-IR"/>
        </w:rPr>
        <w:t>بزرگ است و گو</w:t>
      </w:r>
      <w:r w:rsidR="00FB36B4">
        <w:rPr>
          <w:rtl/>
          <w:lang w:bidi="fa-IR"/>
        </w:rPr>
        <w:t>ی</w:t>
      </w:r>
      <w:r>
        <w:rPr>
          <w:rtl/>
          <w:lang w:bidi="fa-IR"/>
        </w:rPr>
        <w:t>ند سى</w:t>
      </w:r>
      <w:r w:rsidR="00FB36B4">
        <w:rPr>
          <w:rtl/>
          <w:lang w:bidi="fa-IR"/>
        </w:rPr>
        <w:t xml:space="preserve"> </w:t>
      </w:r>
      <w:r>
        <w:rPr>
          <w:rtl/>
          <w:lang w:bidi="fa-IR"/>
        </w:rPr>
        <w:t>بار قرآن</w:t>
      </w:r>
      <w:r w:rsidR="00FB36B4">
        <w:rPr>
          <w:rtl/>
          <w:lang w:bidi="fa-IR"/>
        </w:rPr>
        <w:t xml:space="preserve"> </w:t>
      </w:r>
      <w:r>
        <w:rPr>
          <w:rtl/>
          <w:lang w:bidi="fa-IR"/>
        </w:rPr>
        <w:t>كر</w:t>
      </w:r>
      <w:r w:rsidR="00FB36B4">
        <w:rPr>
          <w:rtl/>
          <w:lang w:bidi="fa-IR"/>
        </w:rPr>
        <w:t>ی</w:t>
      </w:r>
      <w:r>
        <w:rPr>
          <w:rtl/>
          <w:lang w:bidi="fa-IR"/>
        </w:rPr>
        <w:t>م را به</w:t>
      </w:r>
      <w:r w:rsidR="00FB36B4">
        <w:rPr>
          <w:rtl/>
          <w:lang w:bidi="fa-IR"/>
        </w:rPr>
        <w:t xml:space="preserve"> </w:t>
      </w:r>
      <w:r>
        <w:rPr>
          <w:rtl/>
          <w:lang w:bidi="fa-IR"/>
        </w:rPr>
        <w:t>درس و تفس</w:t>
      </w:r>
      <w:r w:rsidR="00FB36B4">
        <w:rPr>
          <w:rtl/>
          <w:lang w:bidi="fa-IR"/>
        </w:rPr>
        <w:t>ی</w:t>
      </w:r>
      <w:r>
        <w:rPr>
          <w:rtl/>
          <w:lang w:bidi="fa-IR"/>
        </w:rPr>
        <w:t>ر نزد ابن</w:t>
      </w:r>
      <w:r w:rsidR="00FB36B4">
        <w:rPr>
          <w:rtl/>
          <w:lang w:bidi="fa-IR"/>
        </w:rPr>
        <w:t xml:space="preserve"> </w:t>
      </w:r>
      <w:r>
        <w:rPr>
          <w:rtl/>
          <w:lang w:bidi="fa-IR"/>
        </w:rPr>
        <w:t>عباس دوره كرده بود و به روا</w:t>
      </w:r>
      <w:r w:rsidR="00FB36B4">
        <w:rPr>
          <w:rtl/>
          <w:lang w:bidi="fa-IR"/>
        </w:rPr>
        <w:t>ی</w:t>
      </w:r>
      <w:r>
        <w:rPr>
          <w:rtl/>
          <w:lang w:bidi="fa-IR"/>
        </w:rPr>
        <w:t>تى شاگرد حضرت على</w:t>
      </w:r>
      <w:r w:rsidR="00121BD9">
        <w:rPr>
          <w:rtl/>
          <w:lang w:bidi="fa-IR"/>
        </w:rPr>
        <w:t xml:space="preserve"> </w:t>
      </w:r>
      <w:r w:rsidR="002A2987" w:rsidRPr="002A2987">
        <w:rPr>
          <w:rStyle w:val="libAlaemChar"/>
          <w:rtl/>
        </w:rPr>
        <w:t>عليه‌السلام</w:t>
      </w:r>
      <w:r w:rsidR="00121BD9">
        <w:rPr>
          <w:rtl/>
          <w:lang w:bidi="fa-IR"/>
        </w:rPr>
        <w:t xml:space="preserve"> </w:t>
      </w:r>
      <w:r>
        <w:rPr>
          <w:rtl/>
          <w:lang w:bidi="fa-IR"/>
        </w:rPr>
        <w:t>هم بوده است</w:t>
      </w:r>
      <w:r w:rsidR="00FB36B4">
        <w:rPr>
          <w:rtl/>
          <w:lang w:bidi="fa-IR"/>
        </w:rPr>
        <w:t xml:space="preserve">. </w:t>
      </w:r>
      <w:r>
        <w:rPr>
          <w:rtl/>
          <w:lang w:bidi="fa-IR"/>
        </w:rPr>
        <w:t>در سال</w:t>
      </w:r>
      <w:r w:rsidR="00FB36B4">
        <w:rPr>
          <w:rtl/>
          <w:lang w:bidi="fa-IR"/>
        </w:rPr>
        <w:t xml:space="preserve"> </w:t>
      </w:r>
      <w:r>
        <w:rPr>
          <w:rtl/>
          <w:lang w:bidi="fa-IR"/>
        </w:rPr>
        <w:t>هاى اخ</w:t>
      </w:r>
      <w:r w:rsidR="00FB36B4">
        <w:rPr>
          <w:rtl/>
          <w:lang w:bidi="fa-IR"/>
        </w:rPr>
        <w:t>ی</w:t>
      </w:r>
      <w:r>
        <w:rPr>
          <w:rtl/>
          <w:lang w:bidi="fa-IR"/>
        </w:rPr>
        <w:t>ر تفس</w:t>
      </w:r>
      <w:r w:rsidR="00FB36B4">
        <w:rPr>
          <w:rtl/>
          <w:lang w:bidi="fa-IR"/>
        </w:rPr>
        <w:t>ی</w:t>
      </w:r>
      <w:r>
        <w:rPr>
          <w:rtl/>
          <w:lang w:bidi="fa-IR"/>
        </w:rPr>
        <w:t>ر او در دو مجلد به</w:t>
      </w:r>
      <w:r w:rsidR="00FB36B4">
        <w:rPr>
          <w:rtl/>
          <w:lang w:bidi="fa-IR"/>
        </w:rPr>
        <w:t xml:space="preserve"> </w:t>
      </w:r>
      <w:r>
        <w:rPr>
          <w:rtl/>
          <w:lang w:bidi="fa-IR"/>
        </w:rPr>
        <w:t>طبع رس</w:t>
      </w:r>
      <w:r w:rsidR="00FB36B4">
        <w:rPr>
          <w:rtl/>
          <w:lang w:bidi="fa-IR"/>
        </w:rPr>
        <w:t>ی</w:t>
      </w:r>
      <w:r>
        <w:rPr>
          <w:rtl/>
          <w:lang w:bidi="fa-IR"/>
        </w:rPr>
        <w:t>ده است</w:t>
      </w:r>
      <w:r w:rsidR="00FB36B4">
        <w:rPr>
          <w:rtl/>
          <w:lang w:bidi="fa-IR"/>
        </w:rPr>
        <w:t xml:space="preserve">. </w:t>
      </w:r>
    </w:p>
    <w:p w:rsidR="00FC5DC1" w:rsidRDefault="00AC30EA" w:rsidP="00AC30EA">
      <w:pPr>
        <w:pStyle w:val="libNormal"/>
        <w:rPr>
          <w:rtl/>
          <w:lang w:bidi="fa-IR"/>
        </w:rPr>
      </w:pPr>
      <w:r>
        <w:rPr>
          <w:rtl/>
          <w:lang w:bidi="fa-IR"/>
        </w:rPr>
        <w:t>59</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 قد</w:t>
      </w:r>
      <w:r w:rsidR="00FB36B4">
        <w:rPr>
          <w:rtl/>
          <w:lang w:bidi="fa-IR"/>
        </w:rPr>
        <w:t>ی</w:t>
      </w:r>
      <w:r>
        <w:rPr>
          <w:rtl/>
          <w:lang w:bidi="fa-IR"/>
        </w:rPr>
        <w:t>م جهان اسلام تفس</w:t>
      </w:r>
      <w:r w:rsidR="00FB36B4">
        <w:rPr>
          <w:rtl/>
          <w:lang w:bidi="fa-IR"/>
        </w:rPr>
        <w:t>ی</w:t>
      </w:r>
      <w:r>
        <w:rPr>
          <w:rtl/>
          <w:lang w:bidi="fa-IR"/>
        </w:rPr>
        <w:t>ر طبرى مورخ و محدث بزرگ ا</w:t>
      </w:r>
      <w:r w:rsidR="00FB36B4">
        <w:rPr>
          <w:rtl/>
          <w:lang w:bidi="fa-IR"/>
        </w:rPr>
        <w:t>ی</w:t>
      </w:r>
      <w:r>
        <w:rPr>
          <w:rtl/>
          <w:lang w:bidi="fa-IR"/>
        </w:rPr>
        <w:t>رانى است</w:t>
      </w:r>
      <w:r w:rsidR="00121BD9">
        <w:rPr>
          <w:rtl/>
          <w:lang w:bidi="fa-IR"/>
        </w:rPr>
        <w:t xml:space="preserve"> (</w:t>
      </w:r>
      <w:r>
        <w:rPr>
          <w:rtl/>
          <w:lang w:bidi="fa-IR"/>
        </w:rPr>
        <w:t>متوفى 310ق</w:t>
      </w:r>
      <w:r w:rsidR="00FB36B4">
        <w:rPr>
          <w:rtl/>
          <w:lang w:bidi="fa-IR"/>
        </w:rPr>
        <w:t>.</w:t>
      </w:r>
      <w:r w:rsidR="00121BD9">
        <w:rPr>
          <w:rtl/>
          <w:lang w:bidi="fa-IR"/>
        </w:rPr>
        <w:t xml:space="preserve">) </w:t>
      </w:r>
      <w:r>
        <w:rPr>
          <w:rtl/>
          <w:lang w:bidi="fa-IR"/>
        </w:rPr>
        <w:t>كه به جامع</w:t>
      </w:r>
      <w:r w:rsidR="00FB36B4">
        <w:rPr>
          <w:rtl/>
          <w:lang w:bidi="fa-IR"/>
        </w:rPr>
        <w:t xml:space="preserve"> </w:t>
      </w:r>
      <w:r>
        <w:rPr>
          <w:rtl/>
          <w:lang w:bidi="fa-IR"/>
        </w:rPr>
        <w:t>الب</w:t>
      </w:r>
      <w:r w:rsidR="00FB36B4">
        <w:rPr>
          <w:rtl/>
          <w:lang w:bidi="fa-IR"/>
        </w:rPr>
        <w:t>ی</w:t>
      </w:r>
      <w:r>
        <w:rPr>
          <w:rtl/>
          <w:lang w:bidi="fa-IR"/>
        </w:rPr>
        <w:t>ان معروف است و در سى مجلد به</w:t>
      </w:r>
      <w:r w:rsidR="00FB36B4">
        <w:rPr>
          <w:rtl/>
          <w:lang w:bidi="fa-IR"/>
        </w:rPr>
        <w:t xml:space="preserve"> </w:t>
      </w:r>
      <w:r>
        <w:rPr>
          <w:rtl/>
          <w:lang w:bidi="fa-IR"/>
        </w:rPr>
        <w:t>طبع رس</w:t>
      </w:r>
      <w:r w:rsidR="00FB36B4">
        <w:rPr>
          <w:rtl/>
          <w:lang w:bidi="fa-IR"/>
        </w:rPr>
        <w:t>ی</w:t>
      </w:r>
      <w:r>
        <w:rPr>
          <w:rtl/>
          <w:lang w:bidi="fa-IR"/>
        </w:rPr>
        <w:t>ده است</w:t>
      </w:r>
      <w:r w:rsidR="00FB36B4">
        <w:rPr>
          <w:rtl/>
          <w:lang w:bidi="fa-IR"/>
        </w:rPr>
        <w:t xml:space="preserve">. </w:t>
      </w:r>
      <w:r>
        <w:rPr>
          <w:rtl/>
          <w:lang w:bidi="fa-IR"/>
        </w:rPr>
        <w:t>ا</w:t>
      </w:r>
      <w:r w:rsidR="00FB36B4">
        <w:rPr>
          <w:rtl/>
          <w:lang w:bidi="fa-IR"/>
        </w:rPr>
        <w:t>ی</w:t>
      </w:r>
      <w:r>
        <w:rPr>
          <w:rtl/>
          <w:lang w:bidi="fa-IR"/>
        </w:rPr>
        <w:t>ن تفس</w:t>
      </w:r>
      <w:r w:rsidR="00FB36B4">
        <w:rPr>
          <w:rtl/>
          <w:lang w:bidi="fa-IR"/>
        </w:rPr>
        <w:t>ی</w:t>
      </w:r>
      <w:r>
        <w:rPr>
          <w:rtl/>
          <w:lang w:bidi="fa-IR"/>
        </w:rPr>
        <w:t>ر 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و مهم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 xml:space="preserve">ر نقلى </w:t>
      </w:r>
      <w:r w:rsidR="00FB36B4">
        <w:rPr>
          <w:rtl/>
          <w:lang w:bidi="fa-IR"/>
        </w:rPr>
        <w:t>ی</w:t>
      </w:r>
      <w:r>
        <w:rPr>
          <w:rtl/>
          <w:lang w:bidi="fa-IR"/>
        </w:rPr>
        <w:t>ا مأثور جهان اسلام هم شمرده مى</w:t>
      </w:r>
      <w:r w:rsidR="00FB36B4">
        <w:rPr>
          <w:rtl/>
          <w:lang w:bidi="fa-IR"/>
        </w:rPr>
        <w:t xml:space="preserve"> </w:t>
      </w:r>
      <w:r>
        <w:rPr>
          <w:rtl/>
          <w:lang w:bidi="fa-IR"/>
        </w:rPr>
        <w:t>شود</w:t>
      </w:r>
      <w:r w:rsidR="00FB36B4">
        <w:rPr>
          <w:rtl/>
          <w:lang w:bidi="fa-IR"/>
        </w:rPr>
        <w:t xml:space="preserve">. </w:t>
      </w:r>
    </w:p>
    <w:p w:rsidR="00FC5DC1" w:rsidRDefault="00AC30EA" w:rsidP="00AC30EA">
      <w:pPr>
        <w:pStyle w:val="libNormal"/>
        <w:rPr>
          <w:rtl/>
          <w:lang w:bidi="fa-IR"/>
        </w:rPr>
      </w:pPr>
      <w:r>
        <w:rPr>
          <w:rtl/>
          <w:lang w:bidi="fa-IR"/>
        </w:rPr>
        <w:lastRenderedPageBreak/>
        <w:t>60</w:t>
      </w:r>
      <w:r w:rsidR="00FB36B4">
        <w:rPr>
          <w:rtl/>
          <w:lang w:bidi="fa-IR"/>
        </w:rPr>
        <w:t xml:space="preserve">. </w:t>
      </w:r>
      <w:r>
        <w:rPr>
          <w:rtl/>
          <w:lang w:bidi="fa-IR"/>
        </w:rPr>
        <w:t>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رهاى ش</w:t>
      </w:r>
      <w:r w:rsidR="00FB36B4">
        <w:rPr>
          <w:rtl/>
          <w:lang w:bidi="fa-IR"/>
        </w:rPr>
        <w:t>ی</w:t>
      </w:r>
      <w:r>
        <w:rPr>
          <w:rtl/>
          <w:lang w:bidi="fa-IR"/>
        </w:rPr>
        <w:t xml:space="preserve">عه </w:t>
      </w:r>
      <w:r w:rsidR="00FB36B4">
        <w:rPr>
          <w:rtl/>
          <w:lang w:bidi="fa-IR"/>
        </w:rPr>
        <w:t>ی</w:t>
      </w:r>
      <w:r>
        <w:rPr>
          <w:rtl/>
          <w:lang w:bidi="fa-IR"/>
        </w:rPr>
        <w:t>كى تفس</w:t>
      </w:r>
      <w:r w:rsidR="00FB36B4">
        <w:rPr>
          <w:rtl/>
          <w:lang w:bidi="fa-IR"/>
        </w:rPr>
        <w:t>ی</w:t>
      </w:r>
      <w:r>
        <w:rPr>
          <w:rtl/>
          <w:lang w:bidi="fa-IR"/>
        </w:rPr>
        <w:t>ر على بن ابراه</w:t>
      </w:r>
      <w:r w:rsidR="00FB36B4">
        <w:rPr>
          <w:rtl/>
          <w:lang w:bidi="fa-IR"/>
        </w:rPr>
        <w:t>ی</w:t>
      </w:r>
      <w:r>
        <w:rPr>
          <w:rtl/>
          <w:lang w:bidi="fa-IR"/>
        </w:rPr>
        <w:t>م قمى است كه در دو مجلد به طبع رس</w:t>
      </w:r>
      <w:r w:rsidR="00FB36B4">
        <w:rPr>
          <w:rtl/>
          <w:lang w:bidi="fa-IR"/>
        </w:rPr>
        <w:t>ی</w:t>
      </w:r>
      <w:r>
        <w:rPr>
          <w:rtl/>
          <w:lang w:bidi="fa-IR"/>
        </w:rPr>
        <w:t>ده است</w:t>
      </w:r>
      <w:r w:rsidR="00FB36B4">
        <w:rPr>
          <w:rtl/>
          <w:lang w:bidi="fa-IR"/>
        </w:rPr>
        <w:t xml:space="preserve">؛ </w:t>
      </w:r>
      <w:r>
        <w:rPr>
          <w:rtl/>
          <w:lang w:bidi="fa-IR"/>
        </w:rPr>
        <w:t>و د</w:t>
      </w:r>
      <w:r w:rsidR="00FB36B4">
        <w:rPr>
          <w:rtl/>
          <w:lang w:bidi="fa-IR"/>
        </w:rPr>
        <w:t>ی</w:t>
      </w:r>
      <w:r>
        <w:rPr>
          <w:rtl/>
          <w:lang w:bidi="fa-IR"/>
        </w:rPr>
        <w:t>گر تفس</w:t>
      </w:r>
      <w:r w:rsidR="00FB36B4">
        <w:rPr>
          <w:rtl/>
          <w:lang w:bidi="fa-IR"/>
        </w:rPr>
        <w:t>ی</w:t>
      </w:r>
      <w:r>
        <w:rPr>
          <w:rtl/>
          <w:lang w:bidi="fa-IR"/>
        </w:rPr>
        <w:t>ر فرات كوفى كه آن ن</w:t>
      </w:r>
      <w:r w:rsidR="00FB36B4">
        <w:rPr>
          <w:rtl/>
          <w:lang w:bidi="fa-IR"/>
        </w:rPr>
        <w:t>ی</w:t>
      </w:r>
      <w:r>
        <w:rPr>
          <w:rtl/>
          <w:lang w:bidi="fa-IR"/>
        </w:rPr>
        <w:t>ز طبع منقحى دارد</w:t>
      </w:r>
      <w:r w:rsidR="00FB36B4">
        <w:rPr>
          <w:rtl/>
          <w:lang w:bidi="fa-IR"/>
        </w:rPr>
        <w:t xml:space="preserve">. </w:t>
      </w:r>
      <w:r>
        <w:rPr>
          <w:rtl/>
          <w:lang w:bidi="fa-IR"/>
        </w:rPr>
        <w:t>قمى و كوفى از رجال اواخر قرن سوم و اوا</w:t>
      </w:r>
      <w:r w:rsidR="00FB36B4">
        <w:rPr>
          <w:rtl/>
          <w:lang w:bidi="fa-IR"/>
        </w:rPr>
        <w:t>ی</w:t>
      </w:r>
      <w:r>
        <w:rPr>
          <w:rtl/>
          <w:lang w:bidi="fa-IR"/>
        </w:rPr>
        <w:t>ل قرن چهارم هجرى</w:t>
      </w:r>
      <w:r w:rsidR="00FB36B4">
        <w:rPr>
          <w:rtl/>
          <w:lang w:bidi="fa-IR"/>
        </w:rPr>
        <w:t xml:space="preserve"> </w:t>
      </w:r>
      <w:r>
        <w:rPr>
          <w:rtl/>
          <w:lang w:bidi="fa-IR"/>
        </w:rPr>
        <w:t>اند</w:t>
      </w:r>
      <w:r w:rsidR="00FB36B4">
        <w:rPr>
          <w:rtl/>
          <w:lang w:bidi="fa-IR"/>
        </w:rPr>
        <w:t xml:space="preserve">. </w:t>
      </w:r>
    </w:p>
    <w:p w:rsidR="00FC5DC1" w:rsidRDefault="00AC30EA" w:rsidP="00AC30EA">
      <w:pPr>
        <w:pStyle w:val="libNormal"/>
        <w:rPr>
          <w:rtl/>
          <w:lang w:bidi="fa-IR"/>
        </w:rPr>
      </w:pPr>
      <w:r>
        <w:rPr>
          <w:rtl/>
          <w:lang w:bidi="fa-IR"/>
        </w:rPr>
        <w:t>61</w:t>
      </w:r>
      <w:r w:rsidR="00FB36B4">
        <w:rPr>
          <w:rtl/>
          <w:lang w:bidi="fa-IR"/>
        </w:rPr>
        <w:t xml:space="preserve">. </w:t>
      </w:r>
      <w:r>
        <w:rPr>
          <w:rtl/>
          <w:lang w:bidi="fa-IR"/>
        </w:rPr>
        <w:t>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 فارسى ش</w:t>
      </w:r>
      <w:r w:rsidR="00FB36B4">
        <w:rPr>
          <w:rtl/>
          <w:lang w:bidi="fa-IR"/>
        </w:rPr>
        <w:t>ی</w:t>
      </w:r>
      <w:r>
        <w:rPr>
          <w:rtl/>
          <w:lang w:bidi="fa-IR"/>
        </w:rPr>
        <w:t>عه امام</w:t>
      </w:r>
      <w:r w:rsidR="00FB36B4">
        <w:rPr>
          <w:rtl/>
          <w:lang w:bidi="fa-IR"/>
        </w:rPr>
        <w:t>ی</w:t>
      </w:r>
      <w:r>
        <w:rPr>
          <w:rtl/>
          <w:lang w:bidi="fa-IR"/>
        </w:rPr>
        <w:t>ه</w:t>
      </w:r>
      <w:r w:rsidR="00FB36B4">
        <w:rPr>
          <w:rtl/>
          <w:lang w:bidi="fa-IR"/>
        </w:rPr>
        <w:t xml:space="preserve">، </w:t>
      </w:r>
      <w:r>
        <w:rPr>
          <w:rtl/>
          <w:lang w:bidi="fa-IR"/>
        </w:rPr>
        <w:t>تفس</w:t>
      </w:r>
      <w:r w:rsidR="00FB36B4">
        <w:rPr>
          <w:rtl/>
          <w:lang w:bidi="fa-IR"/>
        </w:rPr>
        <w:t>ی</w:t>
      </w:r>
      <w:r>
        <w:rPr>
          <w:rtl/>
          <w:lang w:bidi="fa-IR"/>
        </w:rPr>
        <w:t>ر ابوالفتوح رازى</w:t>
      </w:r>
      <w:r w:rsidR="00121BD9">
        <w:rPr>
          <w:rtl/>
          <w:lang w:bidi="fa-IR"/>
        </w:rPr>
        <w:t xml:space="preserve"> (</w:t>
      </w:r>
      <w:r>
        <w:rPr>
          <w:rtl/>
          <w:lang w:bidi="fa-IR"/>
        </w:rPr>
        <w:t>متوفاى ن</w:t>
      </w:r>
      <w:r w:rsidR="00FB36B4">
        <w:rPr>
          <w:rtl/>
          <w:lang w:bidi="fa-IR"/>
        </w:rPr>
        <w:t>ی</w:t>
      </w:r>
      <w:r>
        <w:rPr>
          <w:rtl/>
          <w:lang w:bidi="fa-IR"/>
        </w:rPr>
        <w:t>مه</w:t>
      </w:r>
      <w:r w:rsidR="00FB36B4">
        <w:rPr>
          <w:rtl/>
          <w:lang w:bidi="fa-IR"/>
        </w:rPr>
        <w:t xml:space="preserve"> </w:t>
      </w:r>
      <w:r>
        <w:rPr>
          <w:rtl/>
          <w:lang w:bidi="fa-IR"/>
        </w:rPr>
        <w:t>اول قرن ششم هجرى</w:t>
      </w:r>
      <w:r w:rsidR="00121BD9">
        <w:rPr>
          <w:rtl/>
          <w:lang w:bidi="fa-IR"/>
        </w:rPr>
        <w:t xml:space="preserve">) </w:t>
      </w:r>
      <w:r>
        <w:rPr>
          <w:rtl/>
          <w:lang w:bidi="fa-IR"/>
        </w:rPr>
        <w:t>است كه رَوض</w:t>
      </w:r>
      <w:r w:rsidR="00FB36B4">
        <w:rPr>
          <w:rtl/>
          <w:lang w:bidi="fa-IR"/>
        </w:rPr>
        <w:t xml:space="preserve"> </w:t>
      </w:r>
      <w:r>
        <w:rPr>
          <w:rtl/>
          <w:lang w:bidi="fa-IR"/>
        </w:rPr>
        <w:t>الجِنان و رَوح</w:t>
      </w:r>
      <w:r w:rsidR="00FB36B4">
        <w:rPr>
          <w:rtl/>
          <w:lang w:bidi="fa-IR"/>
        </w:rPr>
        <w:t xml:space="preserve"> </w:t>
      </w:r>
      <w:r>
        <w:rPr>
          <w:rtl/>
          <w:lang w:bidi="fa-IR"/>
        </w:rPr>
        <w:t>الجَنان نام دارد</w:t>
      </w:r>
      <w:r w:rsidR="00FB36B4">
        <w:rPr>
          <w:rtl/>
          <w:lang w:bidi="fa-IR"/>
        </w:rPr>
        <w:t xml:space="preserve">. </w:t>
      </w:r>
      <w:r>
        <w:rPr>
          <w:rtl/>
          <w:lang w:bidi="fa-IR"/>
        </w:rPr>
        <w:t>ا</w:t>
      </w:r>
      <w:r w:rsidR="00FB36B4">
        <w:rPr>
          <w:rtl/>
          <w:lang w:bidi="fa-IR"/>
        </w:rPr>
        <w:t>ی</w:t>
      </w:r>
      <w:r>
        <w:rPr>
          <w:rtl/>
          <w:lang w:bidi="fa-IR"/>
        </w:rPr>
        <w:t>ن تفس</w:t>
      </w:r>
      <w:r w:rsidR="00FB36B4">
        <w:rPr>
          <w:rtl/>
          <w:lang w:bidi="fa-IR"/>
        </w:rPr>
        <w:t>ی</w:t>
      </w:r>
      <w:r>
        <w:rPr>
          <w:rtl/>
          <w:lang w:bidi="fa-IR"/>
        </w:rPr>
        <w:t>ر درب</w:t>
      </w:r>
      <w:r w:rsidR="00FB36B4">
        <w:rPr>
          <w:rtl/>
          <w:lang w:bidi="fa-IR"/>
        </w:rPr>
        <w:t>ی</w:t>
      </w:r>
      <w:r>
        <w:rPr>
          <w:rtl/>
          <w:lang w:bidi="fa-IR"/>
        </w:rPr>
        <w:t>ست جلد است و پ</w:t>
      </w:r>
      <w:r w:rsidR="00FB36B4">
        <w:rPr>
          <w:rtl/>
          <w:lang w:bidi="fa-IR"/>
        </w:rPr>
        <w:t>ی</w:t>
      </w:r>
      <w:r>
        <w:rPr>
          <w:rtl/>
          <w:lang w:bidi="fa-IR"/>
        </w:rPr>
        <w:t>ش</w:t>
      </w:r>
      <w:r w:rsidR="00FB36B4">
        <w:rPr>
          <w:rtl/>
          <w:lang w:bidi="fa-IR"/>
        </w:rPr>
        <w:t xml:space="preserve"> </w:t>
      </w:r>
      <w:r>
        <w:rPr>
          <w:rtl/>
          <w:lang w:bidi="fa-IR"/>
        </w:rPr>
        <w:t>ترها به كوشش علامه</w:t>
      </w:r>
      <w:r w:rsidR="00FB36B4">
        <w:rPr>
          <w:rtl/>
          <w:lang w:bidi="fa-IR"/>
        </w:rPr>
        <w:t xml:space="preserve"> </w:t>
      </w:r>
      <w:r>
        <w:rPr>
          <w:rtl/>
          <w:lang w:bidi="fa-IR"/>
        </w:rPr>
        <w:t>قزو</w:t>
      </w:r>
      <w:r w:rsidR="00FB36B4">
        <w:rPr>
          <w:rtl/>
          <w:lang w:bidi="fa-IR"/>
        </w:rPr>
        <w:t>ی</w:t>
      </w:r>
      <w:r>
        <w:rPr>
          <w:rtl/>
          <w:lang w:bidi="fa-IR"/>
        </w:rPr>
        <w:t>نى</w:t>
      </w:r>
      <w:r w:rsidR="00FB36B4">
        <w:rPr>
          <w:rtl/>
          <w:lang w:bidi="fa-IR"/>
        </w:rPr>
        <w:t xml:space="preserve">، </w:t>
      </w:r>
      <w:r>
        <w:rPr>
          <w:rtl/>
          <w:lang w:bidi="fa-IR"/>
        </w:rPr>
        <w:t>مرحوم قمشه</w:t>
      </w:r>
      <w:r w:rsidR="00FB36B4">
        <w:rPr>
          <w:rtl/>
          <w:lang w:bidi="fa-IR"/>
        </w:rPr>
        <w:t xml:space="preserve"> </w:t>
      </w:r>
      <w:r>
        <w:rPr>
          <w:rtl/>
          <w:lang w:bidi="fa-IR"/>
        </w:rPr>
        <w:t>اى</w:t>
      </w:r>
      <w:r w:rsidR="00FB36B4">
        <w:rPr>
          <w:rtl/>
          <w:lang w:bidi="fa-IR"/>
        </w:rPr>
        <w:t xml:space="preserve">، </w:t>
      </w:r>
      <w:r>
        <w:rPr>
          <w:rtl/>
          <w:lang w:bidi="fa-IR"/>
        </w:rPr>
        <w:t>مرحوم</w:t>
      </w:r>
      <w:r w:rsidR="00FB36B4">
        <w:rPr>
          <w:rtl/>
          <w:lang w:bidi="fa-IR"/>
        </w:rPr>
        <w:t xml:space="preserve"> </w:t>
      </w:r>
      <w:r>
        <w:rPr>
          <w:rtl/>
          <w:lang w:bidi="fa-IR"/>
        </w:rPr>
        <w:t>شعرانى واخ</w:t>
      </w:r>
      <w:r w:rsidR="00FB36B4">
        <w:rPr>
          <w:rtl/>
          <w:lang w:bidi="fa-IR"/>
        </w:rPr>
        <w:t>ی</w:t>
      </w:r>
      <w:r>
        <w:rPr>
          <w:rtl/>
          <w:lang w:bidi="fa-IR"/>
        </w:rPr>
        <w:t xml:space="preserve">راً به كوشش دكتر محمدجعفر </w:t>
      </w:r>
      <w:r w:rsidR="00FB36B4">
        <w:rPr>
          <w:rtl/>
          <w:lang w:bidi="fa-IR"/>
        </w:rPr>
        <w:t>ی</w:t>
      </w:r>
      <w:r>
        <w:rPr>
          <w:rtl/>
          <w:lang w:bidi="fa-IR"/>
        </w:rPr>
        <w:t>احقى ودكتر مهدى ناصح به</w:t>
      </w:r>
      <w:r w:rsidR="00FB36B4">
        <w:rPr>
          <w:rtl/>
          <w:lang w:bidi="fa-IR"/>
        </w:rPr>
        <w:t xml:space="preserve"> </w:t>
      </w:r>
      <w:r>
        <w:rPr>
          <w:rtl/>
          <w:lang w:bidi="fa-IR"/>
        </w:rPr>
        <w:t>طبع رس</w:t>
      </w:r>
      <w:r w:rsidR="00FB36B4">
        <w:rPr>
          <w:rtl/>
          <w:lang w:bidi="fa-IR"/>
        </w:rPr>
        <w:t>ی</w:t>
      </w:r>
      <w:r>
        <w:rPr>
          <w:rtl/>
          <w:lang w:bidi="fa-IR"/>
        </w:rPr>
        <w:t>ده است</w:t>
      </w:r>
      <w:r w:rsidR="00FB36B4">
        <w:rPr>
          <w:rtl/>
          <w:lang w:bidi="fa-IR"/>
        </w:rPr>
        <w:t xml:space="preserve">. </w:t>
      </w:r>
    </w:p>
    <w:p w:rsidR="00FC5DC1" w:rsidRDefault="00AC30EA" w:rsidP="00AC30EA">
      <w:pPr>
        <w:pStyle w:val="libNormal"/>
        <w:rPr>
          <w:rtl/>
          <w:lang w:bidi="fa-IR"/>
        </w:rPr>
      </w:pPr>
      <w:r>
        <w:rPr>
          <w:rtl/>
          <w:lang w:bidi="fa-IR"/>
        </w:rPr>
        <w:t>62</w:t>
      </w:r>
      <w:r w:rsidR="00FB36B4">
        <w:rPr>
          <w:rtl/>
          <w:lang w:bidi="fa-IR"/>
        </w:rPr>
        <w:t xml:space="preserve">. </w:t>
      </w:r>
      <w:r>
        <w:rPr>
          <w:rtl/>
          <w:lang w:bidi="fa-IR"/>
        </w:rPr>
        <w:t>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رعرفانى فارسى تفس</w:t>
      </w:r>
      <w:r w:rsidR="00FB36B4">
        <w:rPr>
          <w:rtl/>
          <w:lang w:bidi="fa-IR"/>
        </w:rPr>
        <w:t>ی</w:t>
      </w:r>
      <w:r>
        <w:rPr>
          <w:rtl/>
          <w:lang w:bidi="fa-IR"/>
        </w:rPr>
        <w:t>ركشف</w:t>
      </w:r>
      <w:r w:rsidR="00FB36B4">
        <w:rPr>
          <w:rtl/>
          <w:lang w:bidi="fa-IR"/>
        </w:rPr>
        <w:t xml:space="preserve"> </w:t>
      </w:r>
      <w:r>
        <w:rPr>
          <w:rtl/>
          <w:lang w:bidi="fa-IR"/>
        </w:rPr>
        <w:t>الاسرار و عُدّةالابرار اثر رش</w:t>
      </w:r>
      <w:r w:rsidR="00FB36B4">
        <w:rPr>
          <w:rtl/>
          <w:lang w:bidi="fa-IR"/>
        </w:rPr>
        <w:t>ی</w:t>
      </w:r>
      <w:r>
        <w:rPr>
          <w:rtl/>
          <w:lang w:bidi="fa-IR"/>
        </w:rPr>
        <w:t>دالد</w:t>
      </w:r>
      <w:r w:rsidR="00FB36B4">
        <w:rPr>
          <w:rtl/>
          <w:lang w:bidi="fa-IR"/>
        </w:rPr>
        <w:t>ی</w:t>
      </w:r>
      <w:r>
        <w:rPr>
          <w:rtl/>
          <w:lang w:bidi="fa-IR"/>
        </w:rPr>
        <w:t>ن ابوالفضل م</w:t>
      </w:r>
      <w:r w:rsidR="00FB36B4">
        <w:rPr>
          <w:rtl/>
          <w:lang w:bidi="fa-IR"/>
        </w:rPr>
        <w:t>ی</w:t>
      </w:r>
      <w:r>
        <w:rPr>
          <w:rtl/>
          <w:lang w:bidi="fa-IR"/>
        </w:rPr>
        <w:t>بدى</w:t>
      </w:r>
      <w:r w:rsidR="00121BD9">
        <w:rPr>
          <w:rtl/>
          <w:lang w:bidi="fa-IR"/>
        </w:rPr>
        <w:t xml:space="preserve"> (</w:t>
      </w:r>
      <w:r>
        <w:rPr>
          <w:rtl/>
          <w:lang w:bidi="fa-IR"/>
        </w:rPr>
        <w:t>م</w:t>
      </w:r>
      <w:r w:rsidR="00FB36B4">
        <w:rPr>
          <w:rtl/>
          <w:lang w:bidi="fa-IR"/>
        </w:rPr>
        <w:t xml:space="preserve"> </w:t>
      </w:r>
      <w:r>
        <w:rPr>
          <w:rtl/>
          <w:lang w:bidi="fa-IR"/>
        </w:rPr>
        <w:t>520 ق</w:t>
      </w:r>
      <w:r w:rsidR="00FB36B4">
        <w:rPr>
          <w:rtl/>
          <w:lang w:bidi="fa-IR"/>
        </w:rPr>
        <w:t>.</w:t>
      </w:r>
      <w:r w:rsidR="00121BD9">
        <w:rPr>
          <w:rtl/>
          <w:lang w:bidi="fa-IR"/>
        </w:rPr>
        <w:t xml:space="preserve">) </w:t>
      </w:r>
      <w:r>
        <w:rPr>
          <w:rtl/>
          <w:lang w:bidi="fa-IR"/>
        </w:rPr>
        <w:t>است كه مبتنى بر امالى تفس</w:t>
      </w:r>
      <w:r w:rsidR="00FB36B4">
        <w:rPr>
          <w:rtl/>
          <w:lang w:bidi="fa-IR"/>
        </w:rPr>
        <w:t>ی</w:t>
      </w:r>
      <w:r>
        <w:rPr>
          <w:rtl/>
          <w:lang w:bidi="fa-IR"/>
        </w:rPr>
        <w:t>رى خواجه عبداللَّه انصارى است</w:t>
      </w:r>
      <w:r w:rsidR="00FB36B4">
        <w:rPr>
          <w:rtl/>
          <w:lang w:bidi="fa-IR"/>
        </w:rPr>
        <w:t xml:space="preserve">. </w:t>
      </w:r>
    </w:p>
    <w:p w:rsidR="00FC5DC1" w:rsidRDefault="00AC30EA" w:rsidP="00AC30EA">
      <w:pPr>
        <w:pStyle w:val="libNormal"/>
        <w:rPr>
          <w:rtl/>
          <w:lang w:bidi="fa-IR"/>
        </w:rPr>
      </w:pPr>
      <w:r>
        <w:rPr>
          <w:rtl/>
          <w:lang w:bidi="fa-IR"/>
        </w:rPr>
        <w:t>63</w:t>
      </w:r>
      <w:r w:rsidR="00FB36B4">
        <w:rPr>
          <w:rtl/>
          <w:lang w:bidi="fa-IR"/>
        </w:rPr>
        <w:t xml:space="preserve">. </w:t>
      </w:r>
      <w:r>
        <w:rPr>
          <w:rtl/>
          <w:lang w:bidi="fa-IR"/>
        </w:rPr>
        <w:t>مهم تر</w:t>
      </w:r>
      <w:r w:rsidR="00FB36B4">
        <w:rPr>
          <w:rtl/>
          <w:lang w:bidi="fa-IR"/>
        </w:rPr>
        <w:t>ی</w:t>
      </w:r>
      <w:r>
        <w:rPr>
          <w:rtl/>
          <w:lang w:bidi="fa-IR"/>
        </w:rPr>
        <w:t>ن تفس</w:t>
      </w:r>
      <w:r w:rsidR="00FB36B4">
        <w:rPr>
          <w:rtl/>
          <w:lang w:bidi="fa-IR"/>
        </w:rPr>
        <w:t>ی</w:t>
      </w:r>
      <w:r>
        <w:rPr>
          <w:rtl/>
          <w:lang w:bidi="fa-IR"/>
        </w:rPr>
        <w:t xml:space="preserve">ر بروفق مشرب </w:t>
      </w:r>
      <w:r w:rsidR="00FB36B4">
        <w:rPr>
          <w:rtl/>
          <w:lang w:bidi="fa-IR"/>
        </w:rPr>
        <w:t>ی</w:t>
      </w:r>
      <w:r>
        <w:rPr>
          <w:rtl/>
          <w:lang w:bidi="fa-IR"/>
        </w:rPr>
        <w:t>ا مذهب اعتزال تفس</w:t>
      </w:r>
      <w:r w:rsidR="00FB36B4">
        <w:rPr>
          <w:rtl/>
          <w:lang w:bidi="fa-IR"/>
        </w:rPr>
        <w:t>ی</w:t>
      </w:r>
      <w:r>
        <w:rPr>
          <w:rtl/>
          <w:lang w:bidi="fa-IR"/>
        </w:rPr>
        <w:t>ر كشاف زمخشرى</w:t>
      </w:r>
      <w:r w:rsidR="00121BD9">
        <w:rPr>
          <w:rtl/>
          <w:lang w:bidi="fa-IR"/>
        </w:rPr>
        <w:t xml:space="preserve"> (</w:t>
      </w:r>
      <w:r>
        <w:rPr>
          <w:rtl/>
          <w:lang w:bidi="fa-IR"/>
        </w:rPr>
        <w:t>م</w:t>
      </w:r>
      <w:r w:rsidR="00FB36B4">
        <w:rPr>
          <w:rtl/>
          <w:lang w:bidi="fa-IR"/>
        </w:rPr>
        <w:t xml:space="preserve"> </w:t>
      </w:r>
      <w:r>
        <w:rPr>
          <w:rtl/>
          <w:lang w:bidi="fa-IR"/>
        </w:rPr>
        <w:t>538ق</w:t>
      </w:r>
      <w:r w:rsidR="00FB36B4">
        <w:rPr>
          <w:rtl/>
          <w:lang w:bidi="fa-IR"/>
        </w:rPr>
        <w:t>.</w:t>
      </w:r>
      <w:r w:rsidR="00121BD9">
        <w:rPr>
          <w:rtl/>
          <w:lang w:bidi="fa-IR"/>
        </w:rPr>
        <w:t xml:space="preserve">) </w:t>
      </w:r>
      <w:r>
        <w:rPr>
          <w:rtl/>
          <w:lang w:bidi="fa-IR"/>
        </w:rPr>
        <w:t>است</w:t>
      </w:r>
      <w:r w:rsidR="00FB36B4">
        <w:rPr>
          <w:rtl/>
          <w:lang w:bidi="fa-IR"/>
        </w:rPr>
        <w:t xml:space="preserve">. </w:t>
      </w:r>
    </w:p>
    <w:p w:rsidR="00FC5DC1" w:rsidRDefault="00AC30EA" w:rsidP="00AC30EA">
      <w:pPr>
        <w:pStyle w:val="libNormal"/>
        <w:rPr>
          <w:rtl/>
          <w:lang w:bidi="fa-IR"/>
        </w:rPr>
      </w:pPr>
      <w:r>
        <w:rPr>
          <w:rtl/>
          <w:lang w:bidi="fa-IR"/>
        </w:rPr>
        <w:t>64</w:t>
      </w:r>
      <w:r w:rsidR="00FB36B4">
        <w:rPr>
          <w:rtl/>
          <w:lang w:bidi="fa-IR"/>
        </w:rPr>
        <w:t xml:space="preserve">. </w:t>
      </w:r>
      <w:r>
        <w:rPr>
          <w:rtl/>
          <w:lang w:bidi="fa-IR"/>
        </w:rPr>
        <w:t>مهم تر</w:t>
      </w:r>
      <w:r w:rsidR="00FB36B4">
        <w:rPr>
          <w:rtl/>
          <w:lang w:bidi="fa-IR"/>
        </w:rPr>
        <w:t>ی</w:t>
      </w:r>
      <w:r>
        <w:rPr>
          <w:rtl/>
          <w:lang w:bidi="fa-IR"/>
        </w:rPr>
        <w:t>ن تفس</w:t>
      </w:r>
      <w:r w:rsidR="00FB36B4">
        <w:rPr>
          <w:rtl/>
          <w:lang w:bidi="fa-IR"/>
        </w:rPr>
        <w:t>ی</w:t>
      </w:r>
      <w:r>
        <w:rPr>
          <w:rtl/>
          <w:lang w:bidi="fa-IR"/>
        </w:rPr>
        <w:t>ر كلامى جهان اسلام</w:t>
      </w:r>
      <w:r w:rsidR="00FB36B4">
        <w:rPr>
          <w:rtl/>
          <w:lang w:bidi="fa-IR"/>
        </w:rPr>
        <w:t xml:space="preserve">، </w:t>
      </w:r>
      <w:r>
        <w:rPr>
          <w:rtl/>
          <w:lang w:bidi="fa-IR"/>
        </w:rPr>
        <w:t>بروفق مذهب اشعرى</w:t>
      </w:r>
      <w:r w:rsidR="00FB36B4">
        <w:rPr>
          <w:rtl/>
          <w:lang w:bidi="fa-IR"/>
        </w:rPr>
        <w:t xml:space="preserve">، </w:t>
      </w:r>
      <w:r>
        <w:rPr>
          <w:rtl/>
          <w:lang w:bidi="fa-IR"/>
        </w:rPr>
        <w:t>تفس</w:t>
      </w:r>
      <w:r w:rsidR="00FB36B4">
        <w:rPr>
          <w:rtl/>
          <w:lang w:bidi="fa-IR"/>
        </w:rPr>
        <w:t>ی</w:t>
      </w:r>
      <w:r>
        <w:rPr>
          <w:rtl/>
          <w:lang w:bidi="fa-IR"/>
        </w:rPr>
        <w:t>ر كب</w:t>
      </w:r>
      <w:r w:rsidR="00FB36B4">
        <w:rPr>
          <w:rtl/>
          <w:lang w:bidi="fa-IR"/>
        </w:rPr>
        <w:t>ی</w:t>
      </w:r>
      <w:r>
        <w:rPr>
          <w:rtl/>
          <w:lang w:bidi="fa-IR"/>
        </w:rPr>
        <w:t>ر امام فخر رازى</w:t>
      </w:r>
      <w:r w:rsidR="00121BD9">
        <w:rPr>
          <w:rtl/>
          <w:lang w:bidi="fa-IR"/>
        </w:rPr>
        <w:t xml:space="preserve"> (</w:t>
      </w:r>
      <w:r>
        <w:rPr>
          <w:rtl/>
          <w:lang w:bidi="fa-IR"/>
        </w:rPr>
        <w:t>م</w:t>
      </w:r>
      <w:r w:rsidR="00FB36B4">
        <w:rPr>
          <w:rtl/>
          <w:lang w:bidi="fa-IR"/>
        </w:rPr>
        <w:t xml:space="preserve"> </w:t>
      </w:r>
      <w:r>
        <w:rPr>
          <w:rtl/>
          <w:lang w:bidi="fa-IR"/>
        </w:rPr>
        <w:t>606ق</w:t>
      </w:r>
      <w:r w:rsidR="00FB36B4">
        <w:rPr>
          <w:rtl/>
          <w:lang w:bidi="fa-IR"/>
        </w:rPr>
        <w:t>.</w:t>
      </w:r>
      <w:r w:rsidR="00121BD9">
        <w:rPr>
          <w:rtl/>
          <w:lang w:bidi="fa-IR"/>
        </w:rPr>
        <w:t xml:space="preserve">) </w:t>
      </w:r>
      <w:r>
        <w:rPr>
          <w:rtl/>
          <w:lang w:bidi="fa-IR"/>
        </w:rPr>
        <w:t>است در ب</w:t>
      </w:r>
      <w:r w:rsidR="00FB36B4">
        <w:rPr>
          <w:rtl/>
          <w:lang w:bidi="fa-IR"/>
        </w:rPr>
        <w:t>ی</w:t>
      </w:r>
      <w:r>
        <w:rPr>
          <w:rtl/>
          <w:lang w:bidi="fa-IR"/>
        </w:rPr>
        <w:t>ش از سى مجلد</w:t>
      </w:r>
      <w:r w:rsidR="00FB36B4">
        <w:rPr>
          <w:rtl/>
          <w:lang w:bidi="fa-IR"/>
        </w:rPr>
        <w:t xml:space="preserve">. </w:t>
      </w:r>
    </w:p>
    <w:p w:rsidR="00FC5DC1" w:rsidRDefault="00AC30EA" w:rsidP="00AC30EA">
      <w:pPr>
        <w:pStyle w:val="libNormal"/>
        <w:rPr>
          <w:rtl/>
          <w:lang w:bidi="fa-IR"/>
        </w:rPr>
      </w:pPr>
      <w:r>
        <w:rPr>
          <w:rtl/>
          <w:lang w:bidi="fa-IR"/>
        </w:rPr>
        <w:t>65</w:t>
      </w:r>
      <w:r w:rsidR="00FB36B4">
        <w:rPr>
          <w:rtl/>
          <w:lang w:bidi="fa-IR"/>
        </w:rPr>
        <w:t xml:space="preserve">. </w:t>
      </w:r>
      <w:r>
        <w:rPr>
          <w:rtl/>
          <w:lang w:bidi="fa-IR"/>
        </w:rPr>
        <w:t>جامع</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 قد</w:t>
      </w:r>
      <w:r w:rsidR="00FB36B4">
        <w:rPr>
          <w:rtl/>
          <w:lang w:bidi="fa-IR"/>
        </w:rPr>
        <w:t>ی</w:t>
      </w:r>
      <w:r>
        <w:rPr>
          <w:rtl/>
          <w:lang w:bidi="fa-IR"/>
        </w:rPr>
        <w:t>مى ش</w:t>
      </w:r>
      <w:r w:rsidR="00FB36B4">
        <w:rPr>
          <w:rtl/>
          <w:lang w:bidi="fa-IR"/>
        </w:rPr>
        <w:t>ی</w:t>
      </w:r>
      <w:r>
        <w:rPr>
          <w:rtl/>
          <w:lang w:bidi="fa-IR"/>
        </w:rPr>
        <w:t>عه امام</w:t>
      </w:r>
      <w:r w:rsidR="00FB36B4">
        <w:rPr>
          <w:rtl/>
          <w:lang w:bidi="fa-IR"/>
        </w:rPr>
        <w:t>ی</w:t>
      </w:r>
      <w:r>
        <w:rPr>
          <w:rtl/>
          <w:lang w:bidi="fa-IR"/>
        </w:rPr>
        <w:t>ه مجمع الب</w:t>
      </w:r>
      <w:r w:rsidR="00FB36B4">
        <w:rPr>
          <w:rtl/>
          <w:lang w:bidi="fa-IR"/>
        </w:rPr>
        <w:t>ی</w:t>
      </w:r>
      <w:r>
        <w:rPr>
          <w:rtl/>
          <w:lang w:bidi="fa-IR"/>
        </w:rPr>
        <w:t>ان در ده مجلد اثر ابوعلى ام</w:t>
      </w:r>
      <w:r w:rsidR="00FB36B4">
        <w:rPr>
          <w:rtl/>
          <w:lang w:bidi="fa-IR"/>
        </w:rPr>
        <w:t>ی</w:t>
      </w:r>
      <w:r>
        <w:rPr>
          <w:rtl/>
          <w:lang w:bidi="fa-IR"/>
        </w:rPr>
        <w:t>ن</w:t>
      </w:r>
      <w:r w:rsidR="00FB36B4">
        <w:rPr>
          <w:rtl/>
          <w:lang w:bidi="fa-IR"/>
        </w:rPr>
        <w:t xml:space="preserve"> </w:t>
      </w:r>
      <w:r>
        <w:rPr>
          <w:rtl/>
          <w:lang w:bidi="fa-IR"/>
        </w:rPr>
        <w:t>الاسلام فضل بن حسن طَبْرِسى</w:t>
      </w:r>
      <w:r w:rsidR="00121BD9">
        <w:rPr>
          <w:rtl/>
          <w:lang w:bidi="fa-IR"/>
        </w:rPr>
        <w:t xml:space="preserve"> (</w:t>
      </w:r>
      <w:r>
        <w:rPr>
          <w:rtl/>
          <w:lang w:bidi="fa-IR"/>
        </w:rPr>
        <w:t>م</w:t>
      </w:r>
      <w:r w:rsidR="00FB36B4">
        <w:rPr>
          <w:rtl/>
          <w:lang w:bidi="fa-IR"/>
        </w:rPr>
        <w:t xml:space="preserve"> </w:t>
      </w:r>
      <w:r>
        <w:rPr>
          <w:rtl/>
          <w:lang w:bidi="fa-IR"/>
        </w:rPr>
        <w:t>548ق</w:t>
      </w:r>
      <w:r w:rsidR="00FB36B4">
        <w:rPr>
          <w:rtl/>
          <w:lang w:bidi="fa-IR"/>
        </w:rPr>
        <w:t>.</w:t>
      </w:r>
      <w:r w:rsidR="00121BD9">
        <w:rPr>
          <w:rtl/>
          <w:lang w:bidi="fa-IR"/>
        </w:rPr>
        <w:t xml:space="preserve">) </w:t>
      </w:r>
      <w:r>
        <w:rPr>
          <w:rtl/>
          <w:lang w:bidi="fa-IR"/>
        </w:rPr>
        <w:t>به عربى است كه به فارسى هم ترجمه شده است</w:t>
      </w:r>
      <w:r w:rsidR="00FB36B4">
        <w:rPr>
          <w:rtl/>
          <w:lang w:bidi="fa-IR"/>
        </w:rPr>
        <w:t xml:space="preserve">. </w:t>
      </w:r>
    </w:p>
    <w:p w:rsidR="00FC5DC1" w:rsidRDefault="00AC30EA" w:rsidP="00AC30EA">
      <w:pPr>
        <w:pStyle w:val="libNormal"/>
        <w:rPr>
          <w:rtl/>
          <w:lang w:bidi="fa-IR"/>
        </w:rPr>
      </w:pPr>
      <w:r>
        <w:rPr>
          <w:rtl/>
          <w:lang w:bidi="fa-IR"/>
        </w:rPr>
        <w:t>66</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رش</w:t>
      </w:r>
      <w:r w:rsidR="00FB36B4">
        <w:rPr>
          <w:rtl/>
          <w:lang w:bidi="fa-IR"/>
        </w:rPr>
        <w:t>ی</w:t>
      </w:r>
      <w:r>
        <w:rPr>
          <w:rtl/>
          <w:lang w:bidi="fa-IR"/>
        </w:rPr>
        <w:t>عه در قرن چهاردهم هجرى تفس</w:t>
      </w:r>
      <w:r w:rsidR="00FB36B4">
        <w:rPr>
          <w:rtl/>
          <w:lang w:bidi="fa-IR"/>
        </w:rPr>
        <w:t>ی</w:t>
      </w:r>
      <w:r>
        <w:rPr>
          <w:rtl/>
          <w:lang w:bidi="fa-IR"/>
        </w:rPr>
        <w:t>ر الم</w:t>
      </w:r>
      <w:r w:rsidR="00FB36B4">
        <w:rPr>
          <w:rtl/>
          <w:lang w:bidi="fa-IR"/>
        </w:rPr>
        <w:t>ی</w:t>
      </w:r>
      <w:r>
        <w:rPr>
          <w:rtl/>
          <w:lang w:bidi="fa-IR"/>
        </w:rPr>
        <w:t>زان</w:t>
      </w:r>
      <w:r w:rsidR="00FB36B4">
        <w:rPr>
          <w:rtl/>
          <w:lang w:bidi="fa-IR"/>
        </w:rPr>
        <w:t xml:space="preserve">، </w:t>
      </w:r>
      <w:r>
        <w:rPr>
          <w:rtl/>
          <w:lang w:bidi="fa-IR"/>
        </w:rPr>
        <w:t>اثر شادروان علامه طباطبائى</w:t>
      </w:r>
      <w:r w:rsidR="00121BD9">
        <w:rPr>
          <w:rtl/>
          <w:lang w:bidi="fa-IR"/>
        </w:rPr>
        <w:t xml:space="preserve"> (</w:t>
      </w:r>
      <w:r>
        <w:rPr>
          <w:rtl/>
          <w:lang w:bidi="fa-IR"/>
        </w:rPr>
        <w:t>م</w:t>
      </w:r>
      <w:r w:rsidR="00FB36B4">
        <w:rPr>
          <w:rtl/>
          <w:lang w:bidi="fa-IR"/>
        </w:rPr>
        <w:t xml:space="preserve"> </w:t>
      </w:r>
      <w:r>
        <w:rPr>
          <w:rtl/>
          <w:lang w:bidi="fa-IR"/>
        </w:rPr>
        <w:t>1361ش</w:t>
      </w:r>
      <w:r w:rsidR="00FB36B4">
        <w:rPr>
          <w:rtl/>
          <w:lang w:bidi="fa-IR"/>
        </w:rPr>
        <w:t>.</w:t>
      </w:r>
      <w:r w:rsidR="00121BD9">
        <w:rPr>
          <w:rtl/>
          <w:lang w:bidi="fa-IR"/>
        </w:rPr>
        <w:t xml:space="preserve">) </w:t>
      </w:r>
      <w:r>
        <w:rPr>
          <w:rtl/>
          <w:lang w:bidi="fa-IR"/>
        </w:rPr>
        <w:t>است در ب</w:t>
      </w:r>
      <w:r w:rsidR="00FB36B4">
        <w:rPr>
          <w:rtl/>
          <w:lang w:bidi="fa-IR"/>
        </w:rPr>
        <w:t>ی</w:t>
      </w:r>
      <w:r>
        <w:rPr>
          <w:rtl/>
          <w:lang w:bidi="fa-IR"/>
        </w:rPr>
        <w:t>ست جلد به</w:t>
      </w:r>
      <w:r w:rsidR="00FB36B4">
        <w:rPr>
          <w:rtl/>
          <w:lang w:bidi="fa-IR"/>
        </w:rPr>
        <w:t xml:space="preserve"> </w:t>
      </w:r>
      <w:r>
        <w:rPr>
          <w:rtl/>
          <w:lang w:bidi="fa-IR"/>
        </w:rPr>
        <w:t>عربى كه به</w:t>
      </w:r>
      <w:r w:rsidR="00FB36B4">
        <w:rPr>
          <w:rtl/>
          <w:lang w:bidi="fa-IR"/>
        </w:rPr>
        <w:t xml:space="preserve"> </w:t>
      </w:r>
      <w:r>
        <w:rPr>
          <w:rtl/>
          <w:lang w:bidi="fa-IR"/>
        </w:rPr>
        <w:t>فارسى هم ترجمه</w:t>
      </w:r>
      <w:r w:rsidR="00FB36B4">
        <w:rPr>
          <w:rtl/>
          <w:lang w:bidi="fa-IR"/>
        </w:rPr>
        <w:t xml:space="preserve"> </w:t>
      </w:r>
      <w:r>
        <w:rPr>
          <w:rtl/>
          <w:lang w:bidi="fa-IR"/>
        </w:rPr>
        <w:t>شده است</w:t>
      </w:r>
      <w:r w:rsidR="00FB36B4">
        <w:rPr>
          <w:rtl/>
          <w:lang w:bidi="fa-IR"/>
        </w:rPr>
        <w:t xml:space="preserve">. </w:t>
      </w:r>
    </w:p>
    <w:p w:rsidR="00FC5DC1" w:rsidRDefault="00AC30EA" w:rsidP="00AC30EA">
      <w:pPr>
        <w:pStyle w:val="libNormal"/>
        <w:rPr>
          <w:rtl/>
          <w:lang w:bidi="fa-IR"/>
        </w:rPr>
      </w:pPr>
      <w:r>
        <w:rPr>
          <w:rtl/>
          <w:lang w:bidi="fa-IR"/>
        </w:rPr>
        <w:lastRenderedPageBreak/>
        <w:t>67</w:t>
      </w:r>
      <w:r w:rsidR="00FB36B4">
        <w:rPr>
          <w:rtl/>
          <w:lang w:bidi="fa-IR"/>
        </w:rPr>
        <w:t xml:space="preserve">. </w:t>
      </w:r>
      <w:r>
        <w:rPr>
          <w:rtl/>
          <w:lang w:bidi="fa-IR"/>
        </w:rPr>
        <w:t>جد</w:t>
      </w:r>
      <w:r w:rsidR="00FB36B4">
        <w:rPr>
          <w:rtl/>
          <w:lang w:bidi="fa-IR"/>
        </w:rPr>
        <w:t>ی</w:t>
      </w:r>
      <w:r>
        <w:rPr>
          <w:rtl/>
          <w:lang w:bidi="fa-IR"/>
        </w:rPr>
        <w:t>دتر</w:t>
      </w:r>
      <w:r w:rsidR="00FB36B4">
        <w:rPr>
          <w:rtl/>
          <w:lang w:bidi="fa-IR"/>
        </w:rPr>
        <w:t>ی</w:t>
      </w:r>
      <w:r>
        <w:rPr>
          <w:rtl/>
          <w:lang w:bidi="fa-IR"/>
        </w:rPr>
        <w:t>ن ومهم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 جهان اسلام</w:t>
      </w:r>
      <w:r w:rsidR="00121BD9">
        <w:rPr>
          <w:rtl/>
          <w:lang w:bidi="fa-IR"/>
        </w:rPr>
        <w:t xml:space="preserve"> (</w:t>
      </w:r>
      <w:r>
        <w:rPr>
          <w:rtl/>
          <w:lang w:bidi="fa-IR"/>
        </w:rPr>
        <w:t>اهل سنت</w:t>
      </w:r>
      <w:r w:rsidR="00121BD9">
        <w:rPr>
          <w:rtl/>
          <w:lang w:bidi="fa-IR"/>
        </w:rPr>
        <w:t xml:space="preserve">) </w:t>
      </w:r>
      <w:r w:rsidR="00FB36B4">
        <w:rPr>
          <w:rtl/>
          <w:lang w:bidi="fa-IR"/>
        </w:rPr>
        <w:t xml:space="preserve">، </w:t>
      </w:r>
      <w:r>
        <w:rPr>
          <w:rtl/>
          <w:lang w:bidi="fa-IR"/>
        </w:rPr>
        <w:t>التفس</w:t>
      </w:r>
      <w:r w:rsidR="00FB36B4">
        <w:rPr>
          <w:rtl/>
          <w:lang w:bidi="fa-IR"/>
        </w:rPr>
        <w:t>ی</w:t>
      </w:r>
      <w:r>
        <w:rPr>
          <w:rtl/>
          <w:lang w:bidi="fa-IR"/>
        </w:rPr>
        <w:t>ر المن</w:t>
      </w:r>
      <w:r w:rsidR="00FB36B4">
        <w:rPr>
          <w:rtl/>
          <w:lang w:bidi="fa-IR"/>
        </w:rPr>
        <w:t>ی</w:t>
      </w:r>
      <w:r>
        <w:rPr>
          <w:rtl/>
          <w:lang w:bidi="fa-IR"/>
        </w:rPr>
        <w:t>ر نوشته استاد وهبة زُح</w:t>
      </w:r>
      <w:r w:rsidR="00FB36B4">
        <w:rPr>
          <w:rtl/>
          <w:lang w:bidi="fa-IR"/>
        </w:rPr>
        <w:t>ی</w:t>
      </w:r>
      <w:r>
        <w:rPr>
          <w:rtl/>
          <w:lang w:bidi="fa-IR"/>
        </w:rPr>
        <w:t>لى است</w:t>
      </w:r>
      <w:r w:rsidR="00FB36B4">
        <w:rPr>
          <w:rtl/>
          <w:lang w:bidi="fa-IR"/>
        </w:rPr>
        <w:t xml:space="preserve">، </w:t>
      </w:r>
      <w:r>
        <w:rPr>
          <w:rtl/>
          <w:lang w:bidi="fa-IR"/>
        </w:rPr>
        <w:t>به عربى</w:t>
      </w:r>
      <w:r w:rsidR="00121BD9">
        <w:rPr>
          <w:rtl/>
          <w:lang w:bidi="fa-IR"/>
        </w:rPr>
        <w:t xml:space="preserve"> (</w:t>
      </w:r>
      <w:r>
        <w:rPr>
          <w:rtl/>
          <w:lang w:bidi="fa-IR"/>
        </w:rPr>
        <w:t>32جلد در شانزده مجلد</w:t>
      </w:r>
      <w:r w:rsidR="00FB36B4">
        <w:rPr>
          <w:rtl/>
          <w:lang w:bidi="fa-IR"/>
        </w:rPr>
        <w:t xml:space="preserve">، </w:t>
      </w:r>
      <w:r>
        <w:rPr>
          <w:rtl/>
          <w:lang w:bidi="fa-IR"/>
        </w:rPr>
        <w:t>طبع 1411ق</w:t>
      </w:r>
      <w:r w:rsidR="00FB36B4">
        <w:rPr>
          <w:rtl/>
          <w:lang w:bidi="fa-IR"/>
        </w:rPr>
        <w:t xml:space="preserve">. </w:t>
      </w:r>
      <w:r>
        <w:rPr>
          <w:rtl/>
          <w:lang w:bidi="fa-IR"/>
        </w:rPr>
        <w:t>/ 1991م</w:t>
      </w:r>
      <w:r w:rsidR="00FB36B4">
        <w:rPr>
          <w:rtl/>
          <w:lang w:bidi="fa-IR"/>
        </w:rPr>
        <w:t>.</w:t>
      </w:r>
      <w:r w:rsidR="00121BD9">
        <w:rPr>
          <w:rtl/>
          <w:lang w:bidi="fa-IR"/>
        </w:rPr>
        <w:t xml:space="preserve">) </w:t>
      </w:r>
      <w:r w:rsidR="00FB36B4">
        <w:rPr>
          <w:rtl/>
          <w:lang w:bidi="fa-IR"/>
        </w:rPr>
        <w:t xml:space="preserve">. </w:t>
      </w:r>
      <w:r>
        <w:rPr>
          <w:rtl/>
          <w:lang w:bidi="fa-IR"/>
        </w:rPr>
        <w:t>دكتر زُح</w:t>
      </w:r>
      <w:r w:rsidR="00FB36B4">
        <w:rPr>
          <w:rtl/>
          <w:lang w:bidi="fa-IR"/>
        </w:rPr>
        <w:t>ی</w:t>
      </w:r>
      <w:r>
        <w:rPr>
          <w:rtl/>
          <w:lang w:bidi="fa-IR"/>
        </w:rPr>
        <w:t>لى فقه</w:t>
      </w:r>
      <w:r w:rsidR="00FB36B4">
        <w:rPr>
          <w:rtl/>
          <w:lang w:bidi="fa-IR"/>
        </w:rPr>
        <w:t xml:space="preserve"> </w:t>
      </w:r>
      <w:r>
        <w:rPr>
          <w:rtl/>
          <w:lang w:bidi="fa-IR"/>
        </w:rPr>
        <w:t>شناس و استاد فقه دراغلب دانشگاه</w:t>
      </w:r>
      <w:r w:rsidR="00FB36B4">
        <w:rPr>
          <w:rtl/>
          <w:lang w:bidi="fa-IR"/>
        </w:rPr>
        <w:t xml:space="preserve"> </w:t>
      </w:r>
      <w:r>
        <w:rPr>
          <w:rtl/>
          <w:lang w:bidi="fa-IR"/>
        </w:rPr>
        <w:t>هاى سور</w:t>
      </w:r>
      <w:r w:rsidR="00FB36B4">
        <w:rPr>
          <w:rtl/>
          <w:lang w:bidi="fa-IR"/>
        </w:rPr>
        <w:t>ی</w:t>
      </w:r>
      <w:r>
        <w:rPr>
          <w:rtl/>
          <w:lang w:bidi="fa-IR"/>
        </w:rPr>
        <w:t>ه وجهان اسلام است</w:t>
      </w:r>
      <w:r w:rsidR="00FB36B4">
        <w:rPr>
          <w:rtl/>
          <w:lang w:bidi="fa-IR"/>
        </w:rPr>
        <w:t xml:space="preserve">. </w:t>
      </w:r>
      <w:r>
        <w:rPr>
          <w:rtl/>
          <w:lang w:bidi="fa-IR"/>
        </w:rPr>
        <w:t>گفتنى است كه ا</w:t>
      </w:r>
      <w:r w:rsidR="00FB36B4">
        <w:rPr>
          <w:rtl/>
          <w:lang w:bidi="fa-IR"/>
        </w:rPr>
        <w:t>ی</w:t>
      </w:r>
      <w:r>
        <w:rPr>
          <w:rtl/>
          <w:lang w:bidi="fa-IR"/>
        </w:rPr>
        <w:t>ن كتاب در چند سال پ</w:t>
      </w:r>
      <w:r w:rsidR="00FB36B4">
        <w:rPr>
          <w:rtl/>
          <w:lang w:bidi="fa-IR"/>
        </w:rPr>
        <w:t>ی</w:t>
      </w:r>
      <w:r>
        <w:rPr>
          <w:rtl/>
          <w:lang w:bidi="fa-IR"/>
        </w:rPr>
        <w:t>ش برنده جا</w:t>
      </w:r>
      <w:r w:rsidR="00FB36B4">
        <w:rPr>
          <w:rtl/>
          <w:lang w:bidi="fa-IR"/>
        </w:rPr>
        <w:t>ی</w:t>
      </w:r>
      <w:r>
        <w:rPr>
          <w:rtl/>
          <w:lang w:bidi="fa-IR"/>
        </w:rPr>
        <w:t>زه كتاب سال جهانى جمهورى اسلامى ا</w:t>
      </w:r>
      <w:r w:rsidR="00FB36B4">
        <w:rPr>
          <w:rtl/>
          <w:lang w:bidi="fa-IR"/>
        </w:rPr>
        <w:t>ی</w:t>
      </w:r>
      <w:r>
        <w:rPr>
          <w:rtl/>
          <w:lang w:bidi="fa-IR"/>
        </w:rPr>
        <w:t>ران شد</w:t>
      </w:r>
      <w:r w:rsidR="00FB36B4">
        <w:rPr>
          <w:rtl/>
          <w:lang w:bidi="fa-IR"/>
        </w:rPr>
        <w:t xml:space="preserve">. </w:t>
      </w:r>
    </w:p>
    <w:p w:rsidR="00FC5DC1" w:rsidRDefault="00AC30EA" w:rsidP="00AC30EA">
      <w:pPr>
        <w:pStyle w:val="libNormal"/>
        <w:rPr>
          <w:rtl/>
          <w:lang w:bidi="fa-IR"/>
        </w:rPr>
      </w:pPr>
      <w:r>
        <w:rPr>
          <w:rtl/>
          <w:lang w:bidi="fa-IR"/>
        </w:rPr>
        <w:t>68</w:t>
      </w:r>
      <w:r w:rsidR="00FB36B4">
        <w:rPr>
          <w:rtl/>
          <w:lang w:bidi="fa-IR"/>
        </w:rPr>
        <w:t xml:space="preserve">. </w:t>
      </w:r>
      <w:r>
        <w:rPr>
          <w:rtl/>
          <w:lang w:bidi="fa-IR"/>
        </w:rPr>
        <w:t>«اعجاز عددى قرآن كر</w:t>
      </w:r>
      <w:r w:rsidR="00FB36B4">
        <w:rPr>
          <w:rtl/>
          <w:lang w:bidi="fa-IR"/>
        </w:rPr>
        <w:t>ی</w:t>
      </w:r>
      <w:r>
        <w:rPr>
          <w:rtl/>
          <w:lang w:bidi="fa-IR"/>
        </w:rPr>
        <w:t xml:space="preserve">م» </w:t>
      </w:r>
      <w:r w:rsidR="00FB36B4">
        <w:rPr>
          <w:rtl/>
          <w:lang w:bidi="fa-IR"/>
        </w:rPr>
        <w:t>ی</w:t>
      </w:r>
      <w:r>
        <w:rPr>
          <w:rtl/>
          <w:lang w:bidi="fa-IR"/>
        </w:rPr>
        <w:t>كى از رشته</w:t>
      </w:r>
      <w:r w:rsidR="00FB36B4">
        <w:rPr>
          <w:rtl/>
          <w:lang w:bidi="fa-IR"/>
        </w:rPr>
        <w:t xml:space="preserve"> </w:t>
      </w:r>
      <w:r>
        <w:rPr>
          <w:rtl/>
          <w:lang w:bidi="fa-IR"/>
        </w:rPr>
        <w:t>هاى قرآن</w:t>
      </w:r>
      <w:r w:rsidR="00FB36B4">
        <w:rPr>
          <w:rtl/>
          <w:lang w:bidi="fa-IR"/>
        </w:rPr>
        <w:t xml:space="preserve"> </w:t>
      </w:r>
      <w:r>
        <w:rPr>
          <w:rtl/>
          <w:lang w:bidi="fa-IR"/>
        </w:rPr>
        <w:t>پژوهى جد</w:t>
      </w:r>
      <w:r w:rsidR="00FB36B4">
        <w:rPr>
          <w:rtl/>
          <w:lang w:bidi="fa-IR"/>
        </w:rPr>
        <w:t>ی</w:t>
      </w:r>
      <w:r>
        <w:rPr>
          <w:rtl/>
          <w:lang w:bidi="fa-IR"/>
        </w:rPr>
        <w:t>د است كه مقصود آن نشان</w:t>
      </w:r>
      <w:r w:rsidR="00FB36B4">
        <w:rPr>
          <w:rtl/>
          <w:lang w:bidi="fa-IR"/>
        </w:rPr>
        <w:t xml:space="preserve"> </w:t>
      </w:r>
      <w:r>
        <w:rPr>
          <w:rtl/>
          <w:lang w:bidi="fa-IR"/>
        </w:rPr>
        <w:t>دادن نظم اعجازگونه ر</w:t>
      </w:r>
      <w:r w:rsidR="00FB36B4">
        <w:rPr>
          <w:rtl/>
          <w:lang w:bidi="fa-IR"/>
        </w:rPr>
        <w:t>ی</w:t>
      </w:r>
      <w:r>
        <w:rPr>
          <w:rtl/>
          <w:lang w:bidi="fa-IR"/>
        </w:rPr>
        <w:t>اضى قرآن كر</w:t>
      </w:r>
      <w:r w:rsidR="00FB36B4">
        <w:rPr>
          <w:rtl/>
          <w:lang w:bidi="fa-IR"/>
        </w:rPr>
        <w:t>ی</w:t>
      </w:r>
      <w:r>
        <w:rPr>
          <w:rtl/>
          <w:lang w:bidi="fa-IR"/>
        </w:rPr>
        <w:t>م است</w:t>
      </w:r>
      <w:r w:rsidR="00FB36B4">
        <w:rPr>
          <w:rtl/>
          <w:lang w:bidi="fa-IR"/>
        </w:rPr>
        <w:t xml:space="preserve">. </w:t>
      </w:r>
      <w:r>
        <w:rPr>
          <w:rtl/>
          <w:lang w:bidi="fa-IR"/>
        </w:rPr>
        <w:t>نخست</w:t>
      </w:r>
      <w:r w:rsidR="00FB36B4">
        <w:rPr>
          <w:rtl/>
          <w:lang w:bidi="fa-IR"/>
        </w:rPr>
        <w:t>ی</w:t>
      </w:r>
      <w:r>
        <w:rPr>
          <w:rtl/>
          <w:lang w:bidi="fa-IR"/>
        </w:rPr>
        <w:t>ن كسى كه ا</w:t>
      </w:r>
      <w:r w:rsidR="00FB36B4">
        <w:rPr>
          <w:rtl/>
          <w:lang w:bidi="fa-IR"/>
        </w:rPr>
        <w:t>ی</w:t>
      </w:r>
      <w:r>
        <w:rPr>
          <w:rtl/>
          <w:lang w:bidi="fa-IR"/>
        </w:rPr>
        <w:t>ن مسأله را پ</w:t>
      </w:r>
      <w:r w:rsidR="00FB36B4">
        <w:rPr>
          <w:rtl/>
          <w:lang w:bidi="fa-IR"/>
        </w:rPr>
        <w:t>ی</w:t>
      </w:r>
      <w:r>
        <w:rPr>
          <w:rtl/>
          <w:lang w:bidi="fa-IR"/>
        </w:rPr>
        <w:t>ش كش</w:t>
      </w:r>
      <w:r w:rsidR="00FB36B4">
        <w:rPr>
          <w:rtl/>
          <w:lang w:bidi="fa-IR"/>
        </w:rPr>
        <w:t>ی</w:t>
      </w:r>
      <w:r>
        <w:rPr>
          <w:rtl/>
          <w:lang w:bidi="fa-IR"/>
        </w:rPr>
        <w:t>د و ح</w:t>
      </w:r>
      <w:r w:rsidR="00FB36B4">
        <w:rPr>
          <w:rtl/>
          <w:lang w:bidi="fa-IR"/>
        </w:rPr>
        <w:t>ی</w:t>
      </w:r>
      <w:r>
        <w:rPr>
          <w:rtl/>
          <w:lang w:bidi="fa-IR"/>
        </w:rPr>
        <w:t>رت و اعجاب جهان</w:t>
      </w:r>
      <w:r w:rsidR="00FB36B4">
        <w:rPr>
          <w:rtl/>
          <w:lang w:bidi="fa-IR"/>
        </w:rPr>
        <w:t>ی</w:t>
      </w:r>
      <w:r>
        <w:rPr>
          <w:rtl/>
          <w:lang w:bidi="fa-IR"/>
        </w:rPr>
        <w:t>ان را برانگ</w:t>
      </w:r>
      <w:r w:rsidR="00FB36B4">
        <w:rPr>
          <w:rtl/>
          <w:lang w:bidi="fa-IR"/>
        </w:rPr>
        <w:t>ی</w:t>
      </w:r>
      <w:r>
        <w:rPr>
          <w:rtl/>
          <w:lang w:bidi="fa-IR"/>
        </w:rPr>
        <w:t>خت</w:t>
      </w:r>
      <w:r w:rsidR="00FB36B4">
        <w:rPr>
          <w:rtl/>
          <w:lang w:bidi="fa-IR"/>
        </w:rPr>
        <w:t xml:space="preserve">، </w:t>
      </w:r>
      <w:r>
        <w:rPr>
          <w:rtl/>
          <w:lang w:bidi="fa-IR"/>
        </w:rPr>
        <w:t>دكتر رشاد خل</w:t>
      </w:r>
      <w:r w:rsidR="00FB36B4">
        <w:rPr>
          <w:rtl/>
          <w:lang w:bidi="fa-IR"/>
        </w:rPr>
        <w:t>ی</w:t>
      </w:r>
      <w:r>
        <w:rPr>
          <w:rtl/>
          <w:lang w:bidi="fa-IR"/>
        </w:rPr>
        <w:t>فه مصرى</w:t>
      </w:r>
      <w:r w:rsidR="00FB36B4">
        <w:rPr>
          <w:rtl/>
          <w:lang w:bidi="fa-IR"/>
        </w:rPr>
        <w:t xml:space="preserve"> </w:t>
      </w:r>
      <w:r>
        <w:rPr>
          <w:rtl/>
          <w:lang w:bidi="fa-IR"/>
        </w:rPr>
        <w:t>الاصل و استاد كامپ</w:t>
      </w:r>
      <w:r w:rsidR="00FB36B4">
        <w:rPr>
          <w:rtl/>
          <w:lang w:bidi="fa-IR"/>
        </w:rPr>
        <w:t>ی</w:t>
      </w:r>
      <w:r>
        <w:rPr>
          <w:rtl/>
          <w:lang w:bidi="fa-IR"/>
        </w:rPr>
        <w:t>وتر در دانشگاه</w:t>
      </w:r>
      <w:r w:rsidR="00FB36B4">
        <w:rPr>
          <w:rtl/>
          <w:lang w:bidi="fa-IR"/>
        </w:rPr>
        <w:t xml:space="preserve"> </w:t>
      </w:r>
      <w:r>
        <w:rPr>
          <w:rtl/>
          <w:lang w:bidi="fa-IR"/>
        </w:rPr>
        <w:t>هاى امر</w:t>
      </w:r>
      <w:r w:rsidR="00FB36B4">
        <w:rPr>
          <w:rtl/>
          <w:lang w:bidi="fa-IR"/>
        </w:rPr>
        <w:t>ی</w:t>
      </w:r>
      <w:r>
        <w:rPr>
          <w:rtl/>
          <w:lang w:bidi="fa-IR"/>
        </w:rPr>
        <w:t>كا بود كه فرض</w:t>
      </w:r>
      <w:r w:rsidR="00FB36B4">
        <w:rPr>
          <w:rtl/>
          <w:lang w:bidi="fa-IR"/>
        </w:rPr>
        <w:t>ی</w:t>
      </w:r>
      <w:r>
        <w:rPr>
          <w:rtl/>
          <w:lang w:bidi="fa-IR"/>
        </w:rPr>
        <w:t>ه عدد نوزده را پ</w:t>
      </w:r>
      <w:r w:rsidR="00FB36B4">
        <w:rPr>
          <w:rtl/>
          <w:lang w:bidi="fa-IR"/>
        </w:rPr>
        <w:t>ی</w:t>
      </w:r>
      <w:r>
        <w:rPr>
          <w:rtl/>
          <w:lang w:bidi="fa-IR"/>
        </w:rPr>
        <w:t>ش كش</w:t>
      </w:r>
      <w:r w:rsidR="00FB36B4">
        <w:rPr>
          <w:rtl/>
          <w:lang w:bidi="fa-IR"/>
        </w:rPr>
        <w:t>ی</w:t>
      </w:r>
      <w:r>
        <w:rPr>
          <w:rtl/>
          <w:lang w:bidi="fa-IR"/>
        </w:rPr>
        <w:t>د كه بسم</w:t>
      </w:r>
      <w:r w:rsidR="00FB36B4">
        <w:rPr>
          <w:rtl/>
          <w:lang w:bidi="fa-IR"/>
        </w:rPr>
        <w:t xml:space="preserve"> </w:t>
      </w:r>
      <w:r>
        <w:rPr>
          <w:rtl/>
          <w:lang w:bidi="fa-IR"/>
        </w:rPr>
        <w:t>اللَّه</w:t>
      </w:r>
      <w:r w:rsidR="00FB36B4">
        <w:rPr>
          <w:rtl/>
          <w:lang w:bidi="fa-IR"/>
        </w:rPr>
        <w:t xml:space="preserve"> </w:t>
      </w:r>
      <w:r>
        <w:rPr>
          <w:rtl/>
          <w:lang w:bidi="fa-IR"/>
        </w:rPr>
        <w:t>الرحمن الرح</w:t>
      </w:r>
      <w:r w:rsidR="00FB36B4">
        <w:rPr>
          <w:rtl/>
          <w:lang w:bidi="fa-IR"/>
        </w:rPr>
        <w:t>ی</w:t>
      </w:r>
      <w:r>
        <w:rPr>
          <w:rtl/>
          <w:lang w:bidi="fa-IR"/>
        </w:rPr>
        <w:t>م</w:t>
      </w:r>
      <w:r w:rsidR="00FB36B4">
        <w:rPr>
          <w:rtl/>
          <w:lang w:bidi="fa-IR"/>
        </w:rPr>
        <w:t xml:space="preserve">، </w:t>
      </w:r>
      <w:r>
        <w:rPr>
          <w:rtl/>
          <w:lang w:bidi="fa-IR"/>
        </w:rPr>
        <w:t>نوزده حرف است و كلمه «اسم» نوزده</w:t>
      </w:r>
      <w:r w:rsidR="00FB36B4">
        <w:rPr>
          <w:rtl/>
          <w:lang w:bidi="fa-IR"/>
        </w:rPr>
        <w:t xml:space="preserve"> </w:t>
      </w:r>
      <w:r>
        <w:rPr>
          <w:rtl/>
          <w:lang w:bidi="fa-IR"/>
        </w:rPr>
        <w:t>بار در قرآن آمده است</w:t>
      </w:r>
      <w:r w:rsidR="00FB36B4">
        <w:rPr>
          <w:rtl/>
          <w:lang w:bidi="fa-IR"/>
        </w:rPr>
        <w:t xml:space="preserve">، </w:t>
      </w:r>
      <w:r>
        <w:rPr>
          <w:rtl/>
          <w:lang w:bidi="fa-IR"/>
        </w:rPr>
        <w:t>و كلمه جلاله</w:t>
      </w:r>
      <w:r w:rsidR="00121BD9">
        <w:rPr>
          <w:rtl/>
          <w:lang w:bidi="fa-IR"/>
        </w:rPr>
        <w:t xml:space="preserve"> (</w:t>
      </w:r>
      <w:r>
        <w:rPr>
          <w:rtl/>
          <w:lang w:bidi="fa-IR"/>
        </w:rPr>
        <w:t>اللَّه</w:t>
      </w:r>
      <w:r w:rsidR="00121BD9">
        <w:rPr>
          <w:rtl/>
          <w:lang w:bidi="fa-IR"/>
        </w:rPr>
        <w:t xml:space="preserve">) </w:t>
      </w:r>
      <w:r>
        <w:rPr>
          <w:rtl/>
          <w:lang w:bidi="fa-IR"/>
        </w:rPr>
        <w:t>2698 بار كه مضربى از نوزده است</w:t>
      </w:r>
      <w:r w:rsidR="00FB36B4">
        <w:rPr>
          <w:rtl/>
          <w:lang w:bidi="fa-IR"/>
        </w:rPr>
        <w:t>؛ ی</w:t>
      </w:r>
      <w:r>
        <w:rPr>
          <w:rtl/>
          <w:lang w:bidi="fa-IR"/>
        </w:rPr>
        <w:t>عنى 19 142</w:t>
      </w:r>
      <w:r w:rsidR="00FB36B4">
        <w:rPr>
          <w:rtl/>
          <w:lang w:bidi="fa-IR"/>
        </w:rPr>
        <w:t xml:space="preserve">؛ </w:t>
      </w:r>
      <w:r>
        <w:rPr>
          <w:rtl/>
          <w:lang w:bidi="fa-IR"/>
        </w:rPr>
        <w:t>و «الرحمن» 57</w:t>
      </w:r>
      <w:r w:rsidR="00EE71D2">
        <w:rPr>
          <w:rFonts w:hint="cs"/>
          <w:rtl/>
          <w:lang w:bidi="fa-IR"/>
        </w:rPr>
        <w:t xml:space="preserve"> </w:t>
      </w:r>
      <w:r>
        <w:rPr>
          <w:rtl/>
          <w:lang w:bidi="fa-IR"/>
        </w:rPr>
        <w:t>بار</w:t>
      </w:r>
      <w:r w:rsidR="00121BD9">
        <w:rPr>
          <w:rtl/>
          <w:lang w:bidi="fa-IR"/>
        </w:rPr>
        <w:t xml:space="preserve"> (</w:t>
      </w:r>
      <w:r>
        <w:rPr>
          <w:rtl/>
          <w:lang w:bidi="fa-IR"/>
        </w:rPr>
        <w:t>3 19</w:t>
      </w:r>
      <w:r w:rsidR="00121BD9">
        <w:rPr>
          <w:rtl/>
          <w:lang w:bidi="fa-IR"/>
        </w:rPr>
        <w:t xml:space="preserve">) </w:t>
      </w:r>
      <w:r w:rsidR="00FB36B4">
        <w:rPr>
          <w:rtl/>
          <w:lang w:bidi="fa-IR"/>
        </w:rPr>
        <w:t xml:space="preserve">، </w:t>
      </w:r>
      <w:r>
        <w:rPr>
          <w:rtl/>
          <w:lang w:bidi="fa-IR"/>
        </w:rPr>
        <w:t>و «الرح</w:t>
      </w:r>
      <w:r w:rsidR="00FB36B4">
        <w:rPr>
          <w:rtl/>
          <w:lang w:bidi="fa-IR"/>
        </w:rPr>
        <w:t>ی</w:t>
      </w:r>
      <w:r>
        <w:rPr>
          <w:rtl/>
          <w:lang w:bidi="fa-IR"/>
        </w:rPr>
        <w:t>م» 114</w:t>
      </w:r>
      <w:r w:rsidR="00EE71D2">
        <w:rPr>
          <w:rFonts w:hint="cs"/>
          <w:rtl/>
          <w:lang w:bidi="fa-IR"/>
        </w:rPr>
        <w:t xml:space="preserve"> </w:t>
      </w:r>
      <w:r>
        <w:rPr>
          <w:rtl/>
          <w:lang w:bidi="fa-IR"/>
        </w:rPr>
        <w:t>بار</w:t>
      </w:r>
      <w:r w:rsidR="00121BD9">
        <w:rPr>
          <w:rtl/>
          <w:lang w:bidi="fa-IR"/>
        </w:rPr>
        <w:t xml:space="preserve"> (</w:t>
      </w:r>
      <w:r>
        <w:rPr>
          <w:rtl/>
          <w:lang w:bidi="fa-IR"/>
        </w:rPr>
        <w:t>19 6</w:t>
      </w:r>
      <w:r w:rsidR="00121BD9">
        <w:rPr>
          <w:rtl/>
          <w:lang w:bidi="fa-IR"/>
        </w:rPr>
        <w:t xml:space="preserve">) </w:t>
      </w:r>
      <w:r>
        <w:rPr>
          <w:rtl/>
          <w:lang w:bidi="fa-IR"/>
        </w:rPr>
        <w:t>در قرآن به</w:t>
      </w:r>
      <w:r w:rsidR="00FB36B4">
        <w:rPr>
          <w:rtl/>
          <w:lang w:bidi="fa-IR"/>
        </w:rPr>
        <w:t xml:space="preserve"> </w:t>
      </w:r>
      <w:r>
        <w:rPr>
          <w:rtl/>
          <w:lang w:bidi="fa-IR"/>
        </w:rPr>
        <w:t>كار رفته است</w:t>
      </w:r>
      <w:r w:rsidR="00FB36B4">
        <w:rPr>
          <w:rtl/>
          <w:lang w:bidi="fa-IR"/>
        </w:rPr>
        <w:t xml:space="preserve">. </w:t>
      </w:r>
      <w:r>
        <w:rPr>
          <w:rtl/>
          <w:lang w:bidi="fa-IR"/>
        </w:rPr>
        <w:t>اما نظر</w:t>
      </w:r>
      <w:r w:rsidR="00FB36B4">
        <w:rPr>
          <w:rtl/>
          <w:lang w:bidi="fa-IR"/>
        </w:rPr>
        <w:t>ی</w:t>
      </w:r>
      <w:r>
        <w:rPr>
          <w:rtl/>
          <w:lang w:bidi="fa-IR"/>
        </w:rPr>
        <w:t>ه او از دو جهت غوغا به</w:t>
      </w:r>
      <w:r w:rsidR="00FB36B4">
        <w:rPr>
          <w:rtl/>
          <w:lang w:bidi="fa-IR"/>
        </w:rPr>
        <w:t xml:space="preserve"> </w:t>
      </w:r>
      <w:r>
        <w:rPr>
          <w:rtl/>
          <w:lang w:bidi="fa-IR"/>
        </w:rPr>
        <w:t>بار آورد</w:t>
      </w:r>
      <w:r w:rsidR="00FB36B4">
        <w:rPr>
          <w:rtl/>
          <w:lang w:bidi="fa-IR"/>
        </w:rPr>
        <w:t>: ی</w:t>
      </w:r>
      <w:r>
        <w:rPr>
          <w:rtl/>
          <w:lang w:bidi="fa-IR"/>
        </w:rPr>
        <w:t>كى آن</w:t>
      </w:r>
      <w:r w:rsidR="00FB36B4">
        <w:rPr>
          <w:rtl/>
          <w:lang w:bidi="fa-IR"/>
        </w:rPr>
        <w:t xml:space="preserve"> </w:t>
      </w:r>
      <w:r>
        <w:rPr>
          <w:rtl/>
          <w:lang w:bidi="fa-IR"/>
        </w:rPr>
        <w:t>كه عدد نوزده در قرآن شماره نگهبانان جهنم هم هست</w:t>
      </w:r>
      <w:r w:rsidR="00121BD9">
        <w:rPr>
          <w:rtl/>
          <w:lang w:bidi="fa-IR"/>
        </w:rPr>
        <w:t xml:space="preserve"> (</w:t>
      </w:r>
      <w:r>
        <w:rPr>
          <w:rtl/>
          <w:lang w:bidi="fa-IR"/>
        </w:rPr>
        <w:t>عل</w:t>
      </w:r>
      <w:r w:rsidR="00FB36B4">
        <w:rPr>
          <w:rtl/>
          <w:lang w:bidi="fa-IR"/>
        </w:rPr>
        <w:t>ی</w:t>
      </w:r>
      <w:r>
        <w:rPr>
          <w:rtl/>
          <w:lang w:bidi="fa-IR"/>
        </w:rPr>
        <w:t>ها تسعة عشر</w:t>
      </w:r>
      <w:r w:rsidR="00121BD9">
        <w:rPr>
          <w:rtl/>
          <w:lang w:bidi="fa-IR"/>
        </w:rPr>
        <w:t xml:space="preserve">) </w:t>
      </w:r>
      <w:r w:rsidR="00FB36B4">
        <w:rPr>
          <w:rtl/>
          <w:lang w:bidi="fa-IR"/>
        </w:rPr>
        <w:t xml:space="preserve">. </w:t>
      </w:r>
      <w:r>
        <w:rPr>
          <w:rtl/>
          <w:lang w:bidi="fa-IR"/>
        </w:rPr>
        <w:t>ا</w:t>
      </w:r>
      <w:r w:rsidR="00FB36B4">
        <w:rPr>
          <w:rtl/>
          <w:lang w:bidi="fa-IR"/>
        </w:rPr>
        <w:t>ی</w:t>
      </w:r>
      <w:r>
        <w:rPr>
          <w:rtl/>
          <w:lang w:bidi="fa-IR"/>
        </w:rPr>
        <w:t>ن اشكالى به</w:t>
      </w:r>
      <w:r w:rsidR="00FB36B4">
        <w:rPr>
          <w:rtl/>
          <w:lang w:bidi="fa-IR"/>
        </w:rPr>
        <w:t xml:space="preserve"> </w:t>
      </w:r>
      <w:r>
        <w:rPr>
          <w:rtl/>
          <w:lang w:bidi="fa-IR"/>
        </w:rPr>
        <w:t>بار نمى</w:t>
      </w:r>
      <w:r w:rsidR="00FB36B4">
        <w:rPr>
          <w:rtl/>
          <w:lang w:bidi="fa-IR"/>
        </w:rPr>
        <w:t xml:space="preserve"> </w:t>
      </w:r>
      <w:r>
        <w:rPr>
          <w:rtl/>
          <w:lang w:bidi="fa-IR"/>
        </w:rPr>
        <w:t>آورد</w:t>
      </w:r>
      <w:r w:rsidR="00FB36B4">
        <w:rPr>
          <w:rtl/>
          <w:lang w:bidi="fa-IR"/>
        </w:rPr>
        <w:t xml:space="preserve">، </w:t>
      </w:r>
      <w:r>
        <w:rPr>
          <w:rtl/>
          <w:lang w:bidi="fa-IR"/>
        </w:rPr>
        <w:t>ولى عدد نوزده عدد مقدس باب</w:t>
      </w:r>
      <w:r w:rsidR="00FB36B4">
        <w:rPr>
          <w:rtl/>
          <w:lang w:bidi="fa-IR"/>
        </w:rPr>
        <w:t>ی</w:t>
      </w:r>
      <w:r>
        <w:rPr>
          <w:rtl/>
          <w:lang w:bidi="fa-IR"/>
        </w:rPr>
        <w:t>ان و بها</w:t>
      </w:r>
      <w:r w:rsidR="00FB36B4">
        <w:rPr>
          <w:rtl/>
          <w:lang w:bidi="fa-IR"/>
        </w:rPr>
        <w:t>یی</w:t>
      </w:r>
      <w:r>
        <w:rPr>
          <w:rtl/>
          <w:lang w:bidi="fa-IR"/>
        </w:rPr>
        <w:t>ان است</w:t>
      </w:r>
      <w:r w:rsidR="00FB36B4">
        <w:rPr>
          <w:rtl/>
          <w:lang w:bidi="fa-IR"/>
        </w:rPr>
        <w:t>؛ ی</w:t>
      </w:r>
      <w:r>
        <w:rPr>
          <w:rtl/>
          <w:lang w:bidi="fa-IR"/>
        </w:rPr>
        <w:t xml:space="preserve">عنى «حروف حى» </w:t>
      </w:r>
      <w:r w:rsidR="00FB36B4">
        <w:rPr>
          <w:rtl/>
          <w:lang w:bidi="fa-IR"/>
        </w:rPr>
        <w:t>ی</w:t>
      </w:r>
      <w:r>
        <w:rPr>
          <w:rtl/>
          <w:lang w:bidi="fa-IR"/>
        </w:rPr>
        <w:t>ا اصحاب نزد</w:t>
      </w:r>
      <w:r w:rsidR="00FB36B4">
        <w:rPr>
          <w:rtl/>
          <w:lang w:bidi="fa-IR"/>
        </w:rPr>
        <w:t>ی</w:t>
      </w:r>
      <w:r>
        <w:rPr>
          <w:rtl/>
          <w:lang w:bidi="fa-IR"/>
        </w:rPr>
        <w:t>ك باب است</w:t>
      </w:r>
      <w:r w:rsidR="00FB36B4">
        <w:rPr>
          <w:rtl/>
          <w:lang w:bidi="fa-IR"/>
        </w:rPr>
        <w:t xml:space="preserve">، </w:t>
      </w:r>
      <w:r>
        <w:rPr>
          <w:rtl/>
          <w:lang w:bidi="fa-IR"/>
        </w:rPr>
        <w:t>لذا مسلمانان از ا</w:t>
      </w:r>
      <w:r w:rsidR="00FB36B4">
        <w:rPr>
          <w:rtl/>
          <w:lang w:bidi="fa-IR"/>
        </w:rPr>
        <w:t>ی</w:t>
      </w:r>
      <w:r>
        <w:rPr>
          <w:rtl/>
          <w:lang w:bidi="fa-IR"/>
        </w:rPr>
        <w:t>ن نظر</w:t>
      </w:r>
      <w:r w:rsidR="00FB36B4">
        <w:rPr>
          <w:rtl/>
          <w:lang w:bidi="fa-IR"/>
        </w:rPr>
        <w:t>ی</w:t>
      </w:r>
      <w:r>
        <w:rPr>
          <w:rtl/>
          <w:lang w:bidi="fa-IR"/>
        </w:rPr>
        <w:t>ه برآشفتند و آشوب</w:t>
      </w:r>
      <w:r w:rsidR="00FB36B4">
        <w:rPr>
          <w:rtl/>
          <w:lang w:bidi="fa-IR"/>
        </w:rPr>
        <w:t xml:space="preserve"> </w:t>
      </w:r>
      <w:r>
        <w:rPr>
          <w:rtl/>
          <w:lang w:bidi="fa-IR"/>
        </w:rPr>
        <w:t>هاى بعد در نها</w:t>
      </w:r>
      <w:r w:rsidR="00FB36B4">
        <w:rPr>
          <w:rtl/>
          <w:lang w:bidi="fa-IR"/>
        </w:rPr>
        <w:t>ی</w:t>
      </w:r>
      <w:r>
        <w:rPr>
          <w:rtl/>
          <w:lang w:bidi="fa-IR"/>
        </w:rPr>
        <w:t>ت به</w:t>
      </w:r>
      <w:r w:rsidR="00FB36B4">
        <w:rPr>
          <w:rtl/>
          <w:lang w:bidi="fa-IR"/>
        </w:rPr>
        <w:t xml:space="preserve"> </w:t>
      </w:r>
      <w:r>
        <w:rPr>
          <w:rtl/>
          <w:lang w:bidi="fa-IR"/>
        </w:rPr>
        <w:t xml:space="preserve">ترور </w:t>
      </w:r>
      <w:r w:rsidR="00FB36B4">
        <w:rPr>
          <w:rtl/>
          <w:lang w:bidi="fa-IR"/>
        </w:rPr>
        <w:t>ی</w:t>
      </w:r>
      <w:r>
        <w:rPr>
          <w:rtl/>
          <w:lang w:bidi="fa-IR"/>
        </w:rPr>
        <w:t>ا قتل رشاد خل</w:t>
      </w:r>
      <w:r w:rsidR="00FB36B4">
        <w:rPr>
          <w:rtl/>
          <w:lang w:bidi="fa-IR"/>
        </w:rPr>
        <w:t>ی</w:t>
      </w:r>
      <w:r>
        <w:rPr>
          <w:rtl/>
          <w:lang w:bidi="fa-IR"/>
        </w:rPr>
        <w:t>فه انجام</w:t>
      </w:r>
      <w:r w:rsidR="00FB36B4">
        <w:rPr>
          <w:rtl/>
          <w:lang w:bidi="fa-IR"/>
        </w:rPr>
        <w:t>ی</w:t>
      </w:r>
      <w:r>
        <w:rPr>
          <w:rtl/>
          <w:lang w:bidi="fa-IR"/>
        </w:rPr>
        <w:t>د</w:t>
      </w:r>
      <w:r w:rsidR="00FB36B4">
        <w:rPr>
          <w:rtl/>
          <w:lang w:bidi="fa-IR"/>
        </w:rPr>
        <w:t xml:space="preserve">. </w:t>
      </w:r>
      <w:r>
        <w:rPr>
          <w:rtl/>
          <w:lang w:bidi="fa-IR"/>
        </w:rPr>
        <w:t>اشكال د</w:t>
      </w:r>
      <w:r w:rsidR="00FB36B4">
        <w:rPr>
          <w:rtl/>
          <w:lang w:bidi="fa-IR"/>
        </w:rPr>
        <w:t>ی</w:t>
      </w:r>
      <w:r>
        <w:rPr>
          <w:rtl/>
          <w:lang w:bidi="fa-IR"/>
        </w:rPr>
        <w:t>گر نظر</w:t>
      </w:r>
      <w:r w:rsidR="00FB36B4">
        <w:rPr>
          <w:rtl/>
          <w:lang w:bidi="fa-IR"/>
        </w:rPr>
        <w:t>ی</w:t>
      </w:r>
      <w:r>
        <w:rPr>
          <w:rtl/>
          <w:lang w:bidi="fa-IR"/>
        </w:rPr>
        <w:t>ه او ا</w:t>
      </w:r>
      <w:r w:rsidR="00FB36B4">
        <w:rPr>
          <w:rtl/>
          <w:lang w:bidi="fa-IR"/>
        </w:rPr>
        <w:t>ی</w:t>
      </w:r>
      <w:r>
        <w:rPr>
          <w:rtl/>
          <w:lang w:bidi="fa-IR"/>
        </w:rPr>
        <w:t>ن بود كه تا حدودى «حساب سازى» در آن مشاهده شد</w:t>
      </w:r>
      <w:r w:rsidR="00FB36B4">
        <w:rPr>
          <w:rtl/>
          <w:lang w:bidi="fa-IR"/>
        </w:rPr>
        <w:t xml:space="preserve">. </w:t>
      </w:r>
      <w:r>
        <w:rPr>
          <w:rtl/>
          <w:lang w:bidi="fa-IR"/>
        </w:rPr>
        <w:t xml:space="preserve">ازجمله </w:t>
      </w:r>
      <w:r w:rsidR="00FB36B4">
        <w:rPr>
          <w:rtl/>
          <w:lang w:bidi="fa-IR"/>
        </w:rPr>
        <w:t>ی</w:t>
      </w:r>
      <w:r>
        <w:rPr>
          <w:rtl/>
          <w:lang w:bidi="fa-IR"/>
        </w:rPr>
        <w:t>كى از بزرگ</w:t>
      </w:r>
      <w:r w:rsidR="00FB36B4">
        <w:rPr>
          <w:rtl/>
          <w:lang w:bidi="fa-IR"/>
        </w:rPr>
        <w:t xml:space="preserve"> </w:t>
      </w:r>
      <w:r>
        <w:rPr>
          <w:rtl/>
          <w:lang w:bidi="fa-IR"/>
        </w:rPr>
        <w:t>تر</w:t>
      </w:r>
      <w:r w:rsidR="00FB36B4">
        <w:rPr>
          <w:rtl/>
          <w:lang w:bidi="fa-IR"/>
        </w:rPr>
        <w:t>ی</w:t>
      </w:r>
      <w:r>
        <w:rPr>
          <w:rtl/>
          <w:lang w:bidi="fa-IR"/>
        </w:rPr>
        <w:t>ن قرآن</w:t>
      </w:r>
      <w:r w:rsidR="00FB36B4">
        <w:rPr>
          <w:rtl/>
          <w:lang w:bidi="fa-IR"/>
        </w:rPr>
        <w:t xml:space="preserve"> </w:t>
      </w:r>
      <w:r>
        <w:rPr>
          <w:rtl/>
          <w:lang w:bidi="fa-IR"/>
        </w:rPr>
        <w:t>پژوهان ا</w:t>
      </w:r>
      <w:r w:rsidR="00FB36B4">
        <w:rPr>
          <w:rtl/>
          <w:lang w:bidi="fa-IR"/>
        </w:rPr>
        <w:t>ی</w:t>
      </w:r>
      <w:r>
        <w:rPr>
          <w:rtl/>
          <w:lang w:bidi="fa-IR"/>
        </w:rPr>
        <w:t>ران</w:t>
      </w:r>
      <w:r w:rsidR="00FB36B4">
        <w:rPr>
          <w:rtl/>
          <w:lang w:bidi="fa-IR"/>
        </w:rPr>
        <w:t xml:space="preserve">، </w:t>
      </w:r>
      <w:r>
        <w:rPr>
          <w:rtl/>
          <w:lang w:bidi="fa-IR"/>
        </w:rPr>
        <w:t>آقاى دكتر محمود روحانى</w:t>
      </w:r>
      <w:r w:rsidR="00FB36B4">
        <w:rPr>
          <w:rtl/>
          <w:lang w:bidi="fa-IR"/>
        </w:rPr>
        <w:t xml:space="preserve">، </w:t>
      </w:r>
      <w:r>
        <w:rPr>
          <w:rtl/>
          <w:lang w:bidi="fa-IR"/>
        </w:rPr>
        <w:t xml:space="preserve">كه صاحب </w:t>
      </w:r>
      <w:r w:rsidR="00FB36B4">
        <w:rPr>
          <w:rtl/>
          <w:lang w:bidi="fa-IR"/>
        </w:rPr>
        <w:t>ی</w:t>
      </w:r>
      <w:r>
        <w:rPr>
          <w:rtl/>
          <w:lang w:bidi="fa-IR"/>
        </w:rPr>
        <w:t>كى از دق</w:t>
      </w:r>
      <w:r w:rsidR="00FB36B4">
        <w:rPr>
          <w:rtl/>
          <w:lang w:bidi="fa-IR"/>
        </w:rPr>
        <w:t>ی</w:t>
      </w:r>
      <w:r>
        <w:rPr>
          <w:rtl/>
          <w:lang w:bidi="fa-IR"/>
        </w:rPr>
        <w:t>ق</w:t>
      </w:r>
      <w:r w:rsidR="00FB36B4">
        <w:rPr>
          <w:rtl/>
          <w:lang w:bidi="fa-IR"/>
        </w:rPr>
        <w:t xml:space="preserve"> </w:t>
      </w:r>
      <w:r>
        <w:rPr>
          <w:rtl/>
          <w:lang w:bidi="fa-IR"/>
        </w:rPr>
        <w:t>تر</w:t>
      </w:r>
      <w:r w:rsidR="00FB36B4">
        <w:rPr>
          <w:rtl/>
          <w:lang w:bidi="fa-IR"/>
        </w:rPr>
        <w:t>ی</w:t>
      </w:r>
      <w:r>
        <w:rPr>
          <w:rtl/>
          <w:lang w:bidi="fa-IR"/>
        </w:rPr>
        <w:t>ن فرهنگ</w:t>
      </w:r>
      <w:r w:rsidR="00FB36B4">
        <w:rPr>
          <w:rtl/>
          <w:lang w:bidi="fa-IR"/>
        </w:rPr>
        <w:t xml:space="preserve"> </w:t>
      </w:r>
      <w:r>
        <w:rPr>
          <w:rtl/>
          <w:lang w:bidi="fa-IR"/>
        </w:rPr>
        <w:t>ها و فهرست</w:t>
      </w:r>
      <w:r w:rsidR="00FB36B4">
        <w:rPr>
          <w:rtl/>
          <w:lang w:bidi="fa-IR"/>
        </w:rPr>
        <w:t xml:space="preserve"> </w:t>
      </w:r>
      <w:r>
        <w:rPr>
          <w:rtl/>
          <w:lang w:bidi="fa-IR"/>
        </w:rPr>
        <w:t>هاى آمارى قرآن است</w:t>
      </w:r>
      <w:r w:rsidR="00121BD9">
        <w:rPr>
          <w:rtl/>
          <w:lang w:bidi="fa-IR"/>
        </w:rPr>
        <w:t xml:space="preserve"> (</w:t>
      </w:r>
      <w:r>
        <w:rPr>
          <w:rtl/>
          <w:lang w:bidi="fa-IR"/>
        </w:rPr>
        <w:t>به</w:t>
      </w:r>
      <w:r w:rsidR="00FB36B4">
        <w:rPr>
          <w:rtl/>
          <w:lang w:bidi="fa-IR"/>
        </w:rPr>
        <w:t xml:space="preserve"> </w:t>
      </w:r>
      <w:r>
        <w:rPr>
          <w:rtl/>
          <w:lang w:bidi="fa-IR"/>
        </w:rPr>
        <w:t>نام فرهنگ آمارى كلمات قرآن كر</w:t>
      </w:r>
      <w:r w:rsidR="00FB36B4">
        <w:rPr>
          <w:rtl/>
          <w:lang w:bidi="fa-IR"/>
        </w:rPr>
        <w:t>ی</w:t>
      </w:r>
      <w:r>
        <w:rPr>
          <w:rtl/>
          <w:lang w:bidi="fa-IR"/>
        </w:rPr>
        <w:t>م/ المعجم الاحصائى لألفاظ القرآن الكر</w:t>
      </w:r>
      <w:r w:rsidR="00FB36B4">
        <w:rPr>
          <w:rtl/>
          <w:lang w:bidi="fa-IR"/>
        </w:rPr>
        <w:t>ی</w:t>
      </w:r>
      <w:r>
        <w:rPr>
          <w:rtl/>
          <w:lang w:bidi="fa-IR"/>
        </w:rPr>
        <w:t>م</w:t>
      </w:r>
      <w:r w:rsidR="00FB36B4">
        <w:rPr>
          <w:rtl/>
          <w:lang w:bidi="fa-IR"/>
        </w:rPr>
        <w:t xml:space="preserve">، </w:t>
      </w:r>
      <w:r>
        <w:rPr>
          <w:rtl/>
          <w:lang w:bidi="fa-IR"/>
        </w:rPr>
        <w:t>3 مجلد</w:t>
      </w:r>
      <w:r w:rsidR="00FB36B4">
        <w:rPr>
          <w:rtl/>
          <w:lang w:bidi="fa-IR"/>
        </w:rPr>
        <w:t xml:space="preserve">، </w:t>
      </w:r>
      <w:r>
        <w:rPr>
          <w:rtl/>
          <w:lang w:bidi="fa-IR"/>
        </w:rPr>
        <w:t>طبع مشهد</w:t>
      </w:r>
      <w:r w:rsidR="00FB36B4">
        <w:rPr>
          <w:rtl/>
          <w:lang w:bidi="fa-IR"/>
        </w:rPr>
        <w:t xml:space="preserve">، </w:t>
      </w:r>
      <w:r>
        <w:rPr>
          <w:rtl/>
          <w:lang w:bidi="fa-IR"/>
        </w:rPr>
        <w:t xml:space="preserve">مؤسسه چاپ و نشر </w:t>
      </w:r>
      <w:r>
        <w:rPr>
          <w:rtl/>
          <w:lang w:bidi="fa-IR"/>
        </w:rPr>
        <w:lastRenderedPageBreak/>
        <w:t>آستان قدس رضوى</w:t>
      </w:r>
      <w:r w:rsidR="00121BD9">
        <w:rPr>
          <w:rtl/>
          <w:lang w:bidi="fa-IR"/>
        </w:rPr>
        <w:t xml:space="preserve">) </w:t>
      </w:r>
      <w:r w:rsidR="00FB36B4">
        <w:rPr>
          <w:rtl/>
          <w:lang w:bidi="fa-IR"/>
        </w:rPr>
        <w:t xml:space="preserve">، </w:t>
      </w:r>
      <w:r>
        <w:rPr>
          <w:rtl/>
          <w:lang w:bidi="fa-IR"/>
        </w:rPr>
        <w:t>بررسى جد</w:t>
      </w:r>
      <w:r w:rsidR="00FB36B4">
        <w:rPr>
          <w:rtl/>
          <w:lang w:bidi="fa-IR"/>
        </w:rPr>
        <w:t>ی</w:t>
      </w:r>
      <w:r>
        <w:rPr>
          <w:rtl/>
          <w:lang w:bidi="fa-IR"/>
        </w:rPr>
        <w:t>د و دق</w:t>
      </w:r>
      <w:r w:rsidR="00FB36B4">
        <w:rPr>
          <w:rtl/>
          <w:lang w:bidi="fa-IR"/>
        </w:rPr>
        <w:t>ی</w:t>
      </w:r>
      <w:r>
        <w:rPr>
          <w:rtl/>
          <w:lang w:bidi="fa-IR"/>
        </w:rPr>
        <w:t>قى درباره آمار كلمه جلاله</w:t>
      </w:r>
      <w:r w:rsidR="00121BD9">
        <w:rPr>
          <w:rtl/>
          <w:lang w:bidi="fa-IR"/>
        </w:rPr>
        <w:t xml:space="preserve"> (</w:t>
      </w:r>
      <w:r>
        <w:rPr>
          <w:rtl/>
          <w:lang w:bidi="fa-IR"/>
        </w:rPr>
        <w:t>اللَّه</w:t>
      </w:r>
      <w:r w:rsidR="00121BD9">
        <w:rPr>
          <w:rtl/>
          <w:lang w:bidi="fa-IR"/>
        </w:rPr>
        <w:t xml:space="preserve">) </w:t>
      </w:r>
      <w:r>
        <w:rPr>
          <w:rtl/>
          <w:lang w:bidi="fa-IR"/>
        </w:rPr>
        <w:t>در قرآن انجام داده و از نظر</w:t>
      </w:r>
      <w:r w:rsidR="00FB36B4">
        <w:rPr>
          <w:rtl/>
          <w:lang w:bidi="fa-IR"/>
        </w:rPr>
        <w:t>ی</w:t>
      </w:r>
      <w:r>
        <w:rPr>
          <w:rtl/>
          <w:lang w:bidi="fa-IR"/>
        </w:rPr>
        <w:t>ه دكتر رشاد خل</w:t>
      </w:r>
      <w:r w:rsidR="00FB36B4">
        <w:rPr>
          <w:rtl/>
          <w:lang w:bidi="fa-IR"/>
        </w:rPr>
        <w:t>ی</w:t>
      </w:r>
      <w:r>
        <w:rPr>
          <w:rtl/>
          <w:lang w:bidi="fa-IR"/>
        </w:rPr>
        <w:t>فه هم باخبر بوده است و با قاطع</w:t>
      </w:r>
      <w:r w:rsidR="00FB36B4">
        <w:rPr>
          <w:rtl/>
          <w:lang w:bidi="fa-IR"/>
        </w:rPr>
        <w:t>ی</w:t>
      </w:r>
      <w:r>
        <w:rPr>
          <w:rtl/>
          <w:lang w:bidi="fa-IR"/>
        </w:rPr>
        <w:t>ت تمام آمار ا</w:t>
      </w:r>
      <w:r w:rsidR="00FB36B4">
        <w:rPr>
          <w:rtl/>
          <w:lang w:bidi="fa-IR"/>
        </w:rPr>
        <w:t>ی</w:t>
      </w:r>
      <w:r>
        <w:rPr>
          <w:rtl/>
          <w:lang w:bidi="fa-IR"/>
        </w:rPr>
        <w:t>ن كلمه را 2699 نشان مى</w:t>
      </w:r>
      <w:r w:rsidR="00FB36B4">
        <w:rPr>
          <w:rtl/>
          <w:lang w:bidi="fa-IR"/>
        </w:rPr>
        <w:t xml:space="preserve"> </w:t>
      </w:r>
      <w:r>
        <w:rPr>
          <w:rtl/>
          <w:lang w:bidi="fa-IR"/>
        </w:rPr>
        <w:t>دهد كه با آمار رشاد خل</w:t>
      </w:r>
      <w:r w:rsidR="00FB36B4">
        <w:rPr>
          <w:rtl/>
          <w:lang w:bidi="fa-IR"/>
        </w:rPr>
        <w:t>ی</w:t>
      </w:r>
      <w:r>
        <w:rPr>
          <w:rtl/>
          <w:lang w:bidi="fa-IR"/>
        </w:rPr>
        <w:t xml:space="preserve">فه </w:t>
      </w:r>
      <w:r w:rsidR="00FB36B4">
        <w:rPr>
          <w:rtl/>
          <w:lang w:bidi="fa-IR"/>
        </w:rPr>
        <w:t>ی</w:t>
      </w:r>
      <w:r>
        <w:rPr>
          <w:rtl/>
          <w:lang w:bidi="fa-IR"/>
        </w:rPr>
        <w:t>ك عدد اختلاف</w:t>
      </w:r>
      <w:r w:rsidR="00FB36B4">
        <w:rPr>
          <w:rtl/>
          <w:lang w:bidi="fa-IR"/>
        </w:rPr>
        <w:t xml:space="preserve">، </w:t>
      </w:r>
      <w:r>
        <w:rPr>
          <w:rtl/>
          <w:lang w:bidi="fa-IR"/>
        </w:rPr>
        <w:t>و با المعجم المفهرس معروف محمد فؤاد عبدالباقى دو عدد اختلاف دارد</w:t>
      </w:r>
      <w:r w:rsidR="00FB36B4">
        <w:rPr>
          <w:rtl/>
          <w:lang w:bidi="fa-IR"/>
        </w:rPr>
        <w:t xml:space="preserve">. </w:t>
      </w:r>
    </w:p>
    <w:p w:rsidR="00FC5DC1" w:rsidRDefault="00AC30EA" w:rsidP="00AC30EA">
      <w:pPr>
        <w:pStyle w:val="libNormal"/>
        <w:rPr>
          <w:rtl/>
          <w:lang w:bidi="fa-IR"/>
        </w:rPr>
      </w:pPr>
      <w:r>
        <w:rPr>
          <w:rtl/>
          <w:lang w:bidi="fa-IR"/>
        </w:rPr>
        <w:t>69</w:t>
      </w:r>
      <w:r w:rsidR="00FB36B4">
        <w:rPr>
          <w:rtl/>
          <w:lang w:bidi="fa-IR"/>
        </w:rPr>
        <w:t xml:space="preserve">. </w:t>
      </w:r>
      <w:r>
        <w:rPr>
          <w:rtl/>
          <w:lang w:bidi="fa-IR"/>
        </w:rPr>
        <w:t>امّا راهى را كه رشاد خل</w:t>
      </w:r>
      <w:r w:rsidR="00FB36B4">
        <w:rPr>
          <w:rtl/>
          <w:lang w:bidi="fa-IR"/>
        </w:rPr>
        <w:t>ی</w:t>
      </w:r>
      <w:r>
        <w:rPr>
          <w:rtl/>
          <w:lang w:bidi="fa-IR"/>
        </w:rPr>
        <w:t>فه باز كرده بود د</w:t>
      </w:r>
      <w:r w:rsidR="00FB36B4">
        <w:rPr>
          <w:rtl/>
          <w:lang w:bidi="fa-IR"/>
        </w:rPr>
        <w:t>ی</w:t>
      </w:r>
      <w:r>
        <w:rPr>
          <w:rtl/>
          <w:lang w:bidi="fa-IR"/>
        </w:rPr>
        <w:t>گران از جمله عبدالرزاق نوفل از قرآن</w:t>
      </w:r>
      <w:r w:rsidR="00FB36B4">
        <w:rPr>
          <w:rtl/>
          <w:lang w:bidi="fa-IR"/>
        </w:rPr>
        <w:t xml:space="preserve"> </w:t>
      </w:r>
      <w:r>
        <w:rPr>
          <w:rtl/>
          <w:lang w:bidi="fa-IR"/>
        </w:rPr>
        <w:t>پژوهان اهل سنت</w:t>
      </w:r>
      <w:r w:rsidR="00FB36B4">
        <w:rPr>
          <w:rtl/>
          <w:lang w:bidi="fa-IR"/>
        </w:rPr>
        <w:t xml:space="preserve">، </w:t>
      </w:r>
      <w:r>
        <w:rPr>
          <w:rtl/>
          <w:lang w:bidi="fa-IR"/>
        </w:rPr>
        <w:t>و ابوزهراء النجدى از قرآن</w:t>
      </w:r>
      <w:r w:rsidR="00FB36B4">
        <w:rPr>
          <w:rtl/>
          <w:lang w:bidi="fa-IR"/>
        </w:rPr>
        <w:t xml:space="preserve"> </w:t>
      </w:r>
      <w:r>
        <w:rPr>
          <w:rtl/>
          <w:lang w:bidi="fa-IR"/>
        </w:rPr>
        <w:t>پژوهان ش</w:t>
      </w:r>
      <w:r w:rsidR="00FB36B4">
        <w:rPr>
          <w:rtl/>
          <w:lang w:bidi="fa-IR"/>
        </w:rPr>
        <w:t>ی</w:t>
      </w:r>
      <w:r>
        <w:rPr>
          <w:rtl/>
          <w:lang w:bidi="fa-IR"/>
        </w:rPr>
        <w:t>عه ادامه دادند و به تناسب</w:t>
      </w:r>
      <w:r w:rsidR="00FB36B4">
        <w:rPr>
          <w:rtl/>
          <w:lang w:bidi="fa-IR"/>
        </w:rPr>
        <w:t xml:space="preserve"> </w:t>
      </w:r>
      <w:r>
        <w:rPr>
          <w:rtl/>
          <w:lang w:bidi="fa-IR"/>
        </w:rPr>
        <w:t>هاى ر</w:t>
      </w:r>
      <w:r w:rsidR="00FB36B4">
        <w:rPr>
          <w:rtl/>
          <w:lang w:bidi="fa-IR"/>
        </w:rPr>
        <w:t>ی</w:t>
      </w:r>
      <w:r>
        <w:rPr>
          <w:rtl/>
          <w:lang w:bidi="fa-IR"/>
        </w:rPr>
        <w:t>اضى قابل توجهى رس</w:t>
      </w:r>
      <w:r w:rsidR="00FB36B4">
        <w:rPr>
          <w:rtl/>
          <w:lang w:bidi="fa-IR"/>
        </w:rPr>
        <w:t>ی</w:t>
      </w:r>
      <w:r>
        <w:rPr>
          <w:rtl/>
          <w:lang w:bidi="fa-IR"/>
        </w:rPr>
        <w:t>دند</w:t>
      </w:r>
      <w:r w:rsidR="00FB36B4">
        <w:rPr>
          <w:rtl/>
          <w:lang w:bidi="fa-IR"/>
        </w:rPr>
        <w:t xml:space="preserve">. </w:t>
      </w:r>
      <w:r>
        <w:rPr>
          <w:rtl/>
          <w:lang w:bidi="fa-IR"/>
        </w:rPr>
        <w:t>كتاب عبدالرزاق نوفل اعجاز عددى در قرآن</w:t>
      </w:r>
      <w:r w:rsidR="00FB36B4">
        <w:rPr>
          <w:rtl/>
          <w:lang w:bidi="fa-IR"/>
        </w:rPr>
        <w:t xml:space="preserve"> </w:t>
      </w:r>
      <w:r>
        <w:rPr>
          <w:rtl/>
          <w:lang w:bidi="fa-IR"/>
        </w:rPr>
        <w:t>كر</w:t>
      </w:r>
      <w:r w:rsidR="00FB36B4">
        <w:rPr>
          <w:rtl/>
          <w:lang w:bidi="fa-IR"/>
        </w:rPr>
        <w:t>ی</w:t>
      </w:r>
      <w:r>
        <w:rPr>
          <w:rtl/>
          <w:lang w:bidi="fa-IR"/>
        </w:rPr>
        <w:t>م نام دارد و به قلم قرآن</w:t>
      </w:r>
      <w:r w:rsidR="00FB36B4">
        <w:rPr>
          <w:rtl/>
          <w:lang w:bidi="fa-IR"/>
        </w:rPr>
        <w:t xml:space="preserve"> </w:t>
      </w:r>
      <w:r>
        <w:rPr>
          <w:rtl/>
          <w:lang w:bidi="fa-IR"/>
        </w:rPr>
        <w:t>پژوه و قرآن</w:t>
      </w:r>
      <w:r w:rsidR="00FB36B4">
        <w:rPr>
          <w:rtl/>
          <w:lang w:bidi="fa-IR"/>
        </w:rPr>
        <w:t xml:space="preserve"> </w:t>
      </w:r>
      <w:r>
        <w:rPr>
          <w:rtl/>
          <w:lang w:bidi="fa-IR"/>
        </w:rPr>
        <w:t>شناس دانشور معاصر</w:t>
      </w:r>
      <w:r w:rsidR="00FB36B4">
        <w:rPr>
          <w:rtl/>
          <w:lang w:bidi="fa-IR"/>
        </w:rPr>
        <w:t xml:space="preserve">، </w:t>
      </w:r>
      <w:r>
        <w:rPr>
          <w:rtl/>
          <w:lang w:bidi="fa-IR"/>
        </w:rPr>
        <w:t>آقاى مصطفى حس</w:t>
      </w:r>
      <w:r w:rsidR="00FB36B4">
        <w:rPr>
          <w:rtl/>
          <w:lang w:bidi="fa-IR"/>
        </w:rPr>
        <w:t>ی</w:t>
      </w:r>
      <w:r>
        <w:rPr>
          <w:rtl/>
          <w:lang w:bidi="fa-IR"/>
        </w:rPr>
        <w:t>نى طباطبائى به فارسى ترجمه شده است</w:t>
      </w:r>
      <w:r w:rsidR="00FB36B4">
        <w:rPr>
          <w:rtl/>
          <w:lang w:bidi="fa-IR"/>
        </w:rPr>
        <w:t xml:space="preserve">. </w:t>
      </w:r>
      <w:r>
        <w:rPr>
          <w:rtl/>
          <w:lang w:bidi="fa-IR"/>
        </w:rPr>
        <w:t>ذ</w:t>
      </w:r>
      <w:r w:rsidR="00FB36B4">
        <w:rPr>
          <w:rtl/>
          <w:lang w:bidi="fa-IR"/>
        </w:rPr>
        <w:t>ی</w:t>
      </w:r>
      <w:r>
        <w:rPr>
          <w:rtl/>
          <w:lang w:bidi="fa-IR"/>
        </w:rPr>
        <w:t>لاً تعدادى از آمار و ارقام شگفت</w:t>
      </w:r>
      <w:r w:rsidR="00FB36B4">
        <w:rPr>
          <w:rtl/>
          <w:lang w:bidi="fa-IR"/>
        </w:rPr>
        <w:t xml:space="preserve"> </w:t>
      </w:r>
      <w:r>
        <w:rPr>
          <w:rtl/>
          <w:lang w:bidi="fa-IR"/>
        </w:rPr>
        <w:t>آور عبدالرزاق نوفل نقل مى</w:t>
      </w:r>
      <w:r w:rsidR="00FB36B4">
        <w:rPr>
          <w:rtl/>
          <w:lang w:bidi="fa-IR"/>
        </w:rPr>
        <w:t xml:space="preserve"> </w:t>
      </w:r>
      <w:r>
        <w:rPr>
          <w:rtl/>
          <w:lang w:bidi="fa-IR"/>
        </w:rPr>
        <w:t>شود</w:t>
      </w:r>
      <w:r w:rsidR="00FB36B4">
        <w:rPr>
          <w:rtl/>
          <w:lang w:bidi="fa-IR"/>
        </w:rPr>
        <w:t xml:space="preserve">: </w:t>
      </w:r>
    </w:p>
    <w:p w:rsidR="00FC5DC1" w:rsidRDefault="00AC30EA" w:rsidP="00AC30EA">
      <w:pPr>
        <w:pStyle w:val="libNormal"/>
        <w:rPr>
          <w:rtl/>
          <w:lang w:bidi="fa-IR"/>
        </w:rPr>
      </w:pPr>
      <w:r>
        <w:rPr>
          <w:rtl/>
          <w:lang w:bidi="fa-IR"/>
        </w:rPr>
        <w:t>واژه دن</w:t>
      </w:r>
      <w:r w:rsidR="00FB36B4">
        <w:rPr>
          <w:rtl/>
          <w:lang w:bidi="fa-IR"/>
        </w:rPr>
        <w:t>ی</w:t>
      </w:r>
      <w:r>
        <w:rPr>
          <w:rtl/>
          <w:lang w:bidi="fa-IR"/>
        </w:rPr>
        <w:t>ا در قرآن كر</w:t>
      </w:r>
      <w:r w:rsidR="00FB36B4">
        <w:rPr>
          <w:rtl/>
          <w:lang w:bidi="fa-IR"/>
        </w:rPr>
        <w:t>ی</w:t>
      </w:r>
      <w:r>
        <w:rPr>
          <w:rtl/>
          <w:lang w:bidi="fa-IR"/>
        </w:rPr>
        <w:t>م 115 بار به</w:t>
      </w:r>
      <w:r w:rsidR="00FB36B4">
        <w:rPr>
          <w:rtl/>
          <w:lang w:bidi="fa-IR"/>
        </w:rPr>
        <w:t xml:space="preserve"> </w:t>
      </w:r>
      <w:r>
        <w:rPr>
          <w:rtl/>
          <w:lang w:bidi="fa-IR"/>
        </w:rPr>
        <w:t>كار رفته است</w:t>
      </w:r>
      <w:r w:rsidR="00FB36B4">
        <w:rPr>
          <w:rtl/>
          <w:lang w:bidi="fa-IR"/>
        </w:rPr>
        <w:t xml:space="preserve">، </w:t>
      </w:r>
      <w:r>
        <w:rPr>
          <w:rtl/>
          <w:lang w:bidi="fa-IR"/>
        </w:rPr>
        <w:t>و واژه آخرت هم هم</w:t>
      </w:r>
      <w:r w:rsidR="00FB36B4">
        <w:rPr>
          <w:rtl/>
          <w:lang w:bidi="fa-IR"/>
        </w:rPr>
        <w:t>ی</w:t>
      </w:r>
      <w:r>
        <w:rPr>
          <w:rtl/>
          <w:lang w:bidi="fa-IR"/>
        </w:rPr>
        <w:t>ن تعداد</w:t>
      </w:r>
      <w:r w:rsidR="00FB36B4">
        <w:rPr>
          <w:rtl/>
          <w:lang w:bidi="fa-IR"/>
        </w:rPr>
        <w:t xml:space="preserve">. </w:t>
      </w:r>
    </w:p>
    <w:p w:rsidR="00FC5DC1" w:rsidRDefault="00AC30EA" w:rsidP="00AC30EA">
      <w:pPr>
        <w:pStyle w:val="libNormal"/>
        <w:rPr>
          <w:rtl/>
          <w:lang w:bidi="fa-IR"/>
        </w:rPr>
      </w:pPr>
      <w:r>
        <w:rPr>
          <w:rtl/>
          <w:lang w:bidi="fa-IR"/>
        </w:rPr>
        <w:t>ش</w:t>
      </w:r>
      <w:r w:rsidR="00FB36B4">
        <w:rPr>
          <w:rtl/>
          <w:lang w:bidi="fa-IR"/>
        </w:rPr>
        <w:t>ی</w:t>
      </w:r>
      <w:r>
        <w:rPr>
          <w:rtl/>
          <w:lang w:bidi="fa-IR"/>
        </w:rPr>
        <w:t>اط</w:t>
      </w:r>
      <w:r w:rsidR="00FB36B4">
        <w:rPr>
          <w:rtl/>
          <w:lang w:bidi="fa-IR"/>
        </w:rPr>
        <w:t>ی</w:t>
      </w:r>
      <w:r>
        <w:rPr>
          <w:rtl/>
          <w:lang w:bidi="fa-IR"/>
        </w:rPr>
        <w:t>ن 68 مرتبه</w:t>
      </w:r>
      <w:r w:rsidR="00FB36B4">
        <w:rPr>
          <w:rtl/>
          <w:lang w:bidi="fa-IR"/>
        </w:rPr>
        <w:t xml:space="preserve">، </w:t>
      </w:r>
      <w:r>
        <w:rPr>
          <w:rtl/>
          <w:lang w:bidi="fa-IR"/>
        </w:rPr>
        <w:t>ملائكه هم هم</w:t>
      </w:r>
      <w:r w:rsidR="00FB36B4">
        <w:rPr>
          <w:rtl/>
          <w:lang w:bidi="fa-IR"/>
        </w:rPr>
        <w:t>ی</w:t>
      </w:r>
      <w:r>
        <w:rPr>
          <w:rtl/>
          <w:lang w:bidi="fa-IR"/>
        </w:rPr>
        <w:t>ن تعداد</w:t>
      </w:r>
      <w:r w:rsidR="00FB36B4">
        <w:rPr>
          <w:rtl/>
          <w:lang w:bidi="fa-IR"/>
        </w:rPr>
        <w:t xml:space="preserve">. </w:t>
      </w:r>
    </w:p>
    <w:p w:rsidR="00FC5DC1" w:rsidRDefault="00AC30EA" w:rsidP="00AC30EA">
      <w:pPr>
        <w:pStyle w:val="libNormal"/>
        <w:rPr>
          <w:rtl/>
          <w:lang w:bidi="fa-IR"/>
        </w:rPr>
      </w:pPr>
      <w:r>
        <w:rPr>
          <w:rtl/>
          <w:lang w:bidi="fa-IR"/>
        </w:rPr>
        <w:t>ح</w:t>
      </w:r>
      <w:r w:rsidR="00FB36B4">
        <w:rPr>
          <w:rtl/>
          <w:lang w:bidi="fa-IR"/>
        </w:rPr>
        <w:t>ی</w:t>
      </w:r>
      <w:r>
        <w:rPr>
          <w:rtl/>
          <w:lang w:bidi="fa-IR"/>
        </w:rPr>
        <w:t>ات 71 بار</w:t>
      </w:r>
      <w:r w:rsidR="00FB36B4">
        <w:rPr>
          <w:rtl/>
          <w:lang w:bidi="fa-IR"/>
        </w:rPr>
        <w:t xml:space="preserve">، </w:t>
      </w:r>
      <w:r>
        <w:rPr>
          <w:rtl/>
          <w:lang w:bidi="fa-IR"/>
        </w:rPr>
        <w:t>موت هم هم</w:t>
      </w:r>
      <w:r w:rsidR="00FB36B4">
        <w:rPr>
          <w:rtl/>
          <w:lang w:bidi="fa-IR"/>
        </w:rPr>
        <w:t>ی</w:t>
      </w:r>
      <w:r>
        <w:rPr>
          <w:rtl/>
          <w:lang w:bidi="fa-IR"/>
        </w:rPr>
        <w:t>ن تعداد</w:t>
      </w:r>
      <w:r w:rsidR="00FB36B4">
        <w:rPr>
          <w:rtl/>
          <w:lang w:bidi="fa-IR"/>
        </w:rPr>
        <w:t xml:space="preserve">. </w:t>
      </w:r>
    </w:p>
    <w:p w:rsidR="00FC5DC1" w:rsidRDefault="00AC30EA" w:rsidP="00AC30EA">
      <w:pPr>
        <w:pStyle w:val="libNormal"/>
        <w:rPr>
          <w:rtl/>
          <w:lang w:bidi="fa-IR"/>
        </w:rPr>
      </w:pPr>
      <w:r>
        <w:rPr>
          <w:rtl/>
          <w:lang w:bidi="fa-IR"/>
        </w:rPr>
        <w:t>علم و معرفت ومشتقات آنها 811 بار</w:t>
      </w:r>
      <w:r w:rsidR="00FB36B4">
        <w:rPr>
          <w:rtl/>
          <w:lang w:bidi="fa-IR"/>
        </w:rPr>
        <w:t xml:space="preserve">، </w:t>
      </w:r>
      <w:r>
        <w:rPr>
          <w:rtl/>
          <w:lang w:bidi="fa-IR"/>
        </w:rPr>
        <w:t>ا</w:t>
      </w:r>
      <w:r w:rsidR="00FB36B4">
        <w:rPr>
          <w:rtl/>
          <w:lang w:bidi="fa-IR"/>
        </w:rPr>
        <w:t>ی</w:t>
      </w:r>
      <w:r>
        <w:rPr>
          <w:rtl/>
          <w:lang w:bidi="fa-IR"/>
        </w:rPr>
        <w:t>مان و مشتقات آن</w:t>
      </w:r>
      <w:r w:rsidR="00FB36B4">
        <w:rPr>
          <w:rtl/>
          <w:lang w:bidi="fa-IR"/>
        </w:rPr>
        <w:t xml:space="preserve"> </w:t>
      </w:r>
      <w:r>
        <w:rPr>
          <w:rtl/>
          <w:lang w:bidi="fa-IR"/>
        </w:rPr>
        <w:t>هم هم</w:t>
      </w:r>
      <w:r w:rsidR="00FB36B4">
        <w:rPr>
          <w:rtl/>
          <w:lang w:bidi="fa-IR"/>
        </w:rPr>
        <w:t>ی</w:t>
      </w:r>
      <w:r>
        <w:rPr>
          <w:rtl/>
          <w:lang w:bidi="fa-IR"/>
        </w:rPr>
        <w:t>ن تعداد</w:t>
      </w:r>
      <w:r w:rsidR="00FB36B4">
        <w:rPr>
          <w:rtl/>
          <w:lang w:bidi="fa-IR"/>
        </w:rPr>
        <w:t xml:space="preserve">. </w:t>
      </w:r>
    </w:p>
    <w:p w:rsidR="00FC5DC1" w:rsidRDefault="00AC30EA" w:rsidP="00AC30EA">
      <w:pPr>
        <w:pStyle w:val="libNormal"/>
        <w:rPr>
          <w:rtl/>
          <w:lang w:bidi="fa-IR"/>
        </w:rPr>
      </w:pPr>
      <w:r>
        <w:rPr>
          <w:rtl/>
          <w:lang w:bidi="fa-IR"/>
        </w:rPr>
        <w:t>ابل</w:t>
      </w:r>
      <w:r w:rsidR="00FB36B4">
        <w:rPr>
          <w:rtl/>
          <w:lang w:bidi="fa-IR"/>
        </w:rPr>
        <w:t>ی</w:t>
      </w:r>
      <w:r>
        <w:rPr>
          <w:rtl/>
          <w:lang w:bidi="fa-IR"/>
        </w:rPr>
        <w:t xml:space="preserve">س </w:t>
      </w:r>
      <w:r w:rsidR="00FB36B4">
        <w:rPr>
          <w:rtl/>
          <w:lang w:bidi="fa-IR"/>
        </w:rPr>
        <w:t>ی</w:t>
      </w:r>
      <w:r>
        <w:rPr>
          <w:rtl/>
          <w:lang w:bidi="fa-IR"/>
        </w:rPr>
        <w:t>ازده بار</w:t>
      </w:r>
      <w:r w:rsidR="00FB36B4">
        <w:rPr>
          <w:rtl/>
          <w:lang w:bidi="fa-IR"/>
        </w:rPr>
        <w:t xml:space="preserve">، </w:t>
      </w:r>
      <w:r>
        <w:rPr>
          <w:rtl/>
          <w:lang w:bidi="fa-IR"/>
        </w:rPr>
        <w:t>و استعاذه از او هم به</w:t>
      </w:r>
      <w:r w:rsidR="00FB36B4">
        <w:rPr>
          <w:rtl/>
          <w:lang w:bidi="fa-IR"/>
        </w:rPr>
        <w:t xml:space="preserve"> </w:t>
      </w:r>
      <w:r>
        <w:rPr>
          <w:rtl/>
          <w:lang w:bidi="fa-IR"/>
        </w:rPr>
        <w:t>هم</w:t>
      </w:r>
      <w:r w:rsidR="00FB36B4">
        <w:rPr>
          <w:rtl/>
          <w:lang w:bidi="fa-IR"/>
        </w:rPr>
        <w:t>ی</w:t>
      </w:r>
      <w:r>
        <w:rPr>
          <w:rtl/>
          <w:lang w:bidi="fa-IR"/>
        </w:rPr>
        <w:t>ن تعداد</w:t>
      </w:r>
      <w:r w:rsidR="00FB36B4">
        <w:rPr>
          <w:rtl/>
          <w:lang w:bidi="fa-IR"/>
        </w:rPr>
        <w:t xml:space="preserve">. </w:t>
      </w:r>
    </w:p>
    <w:p w:rsidR="00FC5DC1" w:rsidRDefault="00AC30EA" w:rsidP="00AC30EA">
      <w:pPr>
        <w:pStyle w:val="libNormal"/>
        <w:rPr>
          <w:rtl/>
          <w:lang w:bidi="fa-IR"/>
        </w:rPr>
      </w:pPr>
      <w:r>
        <w:rPr>
          <w:rtl/>
          <w:lang w:bidi="fa-IR"/>
        </w:rPr>
        <w:t xml:space="preserve">كلمه </w:t>
      </w:r>
      <w:r w:rsidR="00FB36B4">
        <w:rPr>
          <w:rtl/>
          <w:lang w:bidi="fa-IR"/>
        </w:rPr>
        <w:t>ی</w:t>
      </w:r>
      <w:r>
        <w:rPr>
          <w:rtl/>
          <w:lang w:bidi="fa-IR"/>
        </w:rPr>
        <w:t>وم به</w:t>
      </w:r>
      <w:r w:rsidR="00FB36B4">
        <w:rPr>
          <w:rtl/>
          <w:lang w:bidi="fa-IR"/>
        </w:rPr>
        <w:t xml:space="preserve"> </w:t>
      </w:r>
      <w:r>
        <w:rPr>
          <w:rtl/>
          <w:lang w:bidi="fa-IR"/>
        </w:rPr>
        <w:t>معناى روز</w:t>
      </w:r>
      <w:r w:rsidR="00121BD9">
        <w:rPr>
          <w:rtl/>
          <w:lang w:bidi="fa-IR"/>
        </w:rPr>
        <w:t xml:space="preserve"> (</w:t>
      </w:r>
      <w:r>
        <w:rPr>
          <w:rtl/>
          <w:lang w:bidi="fa-IR"/>
        </w:rPr>
        <w:t>به</w:t>
      </w:r>
      <w:r w:rsidR="00FB36B4">
        <w:rPr>
          <w:rtl/>
          <w:lang w:bidi="fa-IR"/>
        </w:rPr>
        <w:t xml:space="preserve"> </w:t>
      </w:r>
      <w:r>
        <w:rPr>
          <w:rtl/>
          <w:lang w:bidi="fa-IR"/>
        </w:rPr>
        <w:t>صورت مفرد</w:t>
      </w:r>
      <w:r w:rsidR="00121BD9">
        <w:rPr>
          <w:rtl/>
          <w:lang w:bidi="fa-IR"/>
        </w:rPr>
        <w:t xml:space="preserve">) </w:t>
      </w:r>
      <w:r>
        <w:rPr>
          <w:rtl/>
          <w:lang w:bidi="fa-IR"/>
        </w:rPr>
        <w:t>365بار به</w:t>
      </w:r>
      <w:r w:rsidR="00FB36B4">
        <w:rPr>
          <w:rtl/>
          <w:lang w:bidi="fa-IR"/>
        </w:rPr>
        <w:t xml:space="preserve"> </w:t>
      </w:r>
      <w:r>
        <w:rPr>
          <w:rtl/>
          <w:lang w:bidi="fa-IR"/>
        </w:rPr>
        <w:t>تعداد روزهاى</w:t>
      </w:r>
      <w:r w:rsidR="00FB36B4">
        <w:rPr>
          <w:rtl/>
          <w:lang w:bidi="fa-IR"/>
        </w:rPr>
        <w:t xml:space="preserve"> </w:t>
      </w:r>
      <w:r>
        <w:rPr>
          <w:rtl/>
          <w:lang w:bidi="fa-IR"/>
        </w:rPr>
        <w:t>سال</w:t>
      </w:r>
      <w:r w:rsidR="00121BD9">
        <w:rPr>
          <w:rtl/>
          <w:lang w:bidi="fa-IR"/>
        </w:rPr>
        <w:t xml:space="preserve"> (</w:t>
      </w:r>
      <w:r>
        <w:rPr>
          <w:rtl/>
          <w:lang w:bidi="fa-IR"/>
        </w:rPr>
        <w:t>شمسى</w:t>
      </w:r>
      <w:r w:rsidR="00121BD9">
        <w:rPr>
          <w:rtl/>
          <w:lang w:bidi="fa-IR"/>
        </w:rPr>
        <w:t xml:space="preserve">) </w:t>
      </w:r>
      <w:r>
        <w:rPr>
          <w:rtl/>
          <w:lang w:bidi="fa-IR"/>
        </w:rPr>
        <w:t>در قرآن به</w:t>
      </w:r>
      <w:r w:rsidR="00FB36B4">
        <w:rPr>
          <w:rtl/>
          <w:lang w:bidi="fa-IR"/>
        </w:rPr>
        <w:t xml:space="preserve"> </w:t>
      </w:r>
      <w:r>
        <w:rPr>
          <w:rtl/>
          <w:lang w:bidi="fa-IR"/>
        </w:rPr>
        <w:t>كار رفته است</w:t>
      </w:r>
      <w:r w:rsidR="00FB36B4">
        <w:rPr>
          <w:rtl/>
          <w:lang w:bidi="fa-IR"/>
        </w:rPr>
        <w:t xml:space="preserve">. </w:t>
      </w:r>
      <w:r>
        <w:rPr>
          <w:rtl/>
          <w:lang w:bidi="fa-IR"/>
        </w:rPr>
        <w:t>و به</w:t>
      </w:r>
      <w:r w:rsidR="00FB36B4">
        <w:rPr>
          <w:rtl/>
          <w:lang w:bidi="fa-IR"/>
        </w:rPr>
        <w:t xml:space="preserve"> </w:t>
      </w:r>
      <w:r>
        <w:rPr>
          <w:rtl/>
          <w:lang w:bidi="fa-IR"/>
        </w:rPr>
        <w:t>صورت تثن</w:t>
      </w:r>
      <w:r w:rsidR="00FB36B4">
        <w:rPr>
          <w:rtl/>
          <w:lang w:bidi="fa-IR"/>
        </w:rPr>
        <w:t>ی</w:t>
      </w:r>
      <w:r>
        <w:rPr>
          <w:rtl/>
          <w:lang w:bidi="fa-IR"/>
        </w:rPr>
        <w:t>ه و جمع سى بار</w:t>
      </w:r>
      <w:r w:rsidR="00FB36B4">
        <w:rPr>
          <w:rtl/>
          <w:lang w:bidi="fa-IR"/>
        </w:rPr>
        <w:t xml:space="preserve">، </w:t>
      </w:r>
      <w:r>
        <w:rPr>
          <w:rtl/>
          <w:lang w:bidi="fa-IR"/>
        </w:rPr>
        <w:t>به</w:t>
      </w:r>
      <w:r w:rsidR="00FB36B4">
        <w:rPr>
          <w:rtl/>
          <w:lang w:bidi="fa-IR"/>
        </w:rPr>
        <w:t xml:space="preserve"> </w:t>
      </w:r>
      <w:r>
        <w:rPr>
          <w:rtl/>
          <w:lang w:bidi="fa-IR"/>
        </w:rPr>
        <w:t>تعداد روزهاى ماه</w:t>
      </w:r>
      <w:r w:rsidR="00FB36B4">
        <w:rPr>
          <w:rtl/>
          <w:lang w:bidi="fa-IR"/>
        </w:rPr>
        <w:t xml:space="preserve">. </w:t>
      </w:r>
    </w:p>
    <w:p w:rsidR="00FC5DC1" w:rsidRDefault="00AC30EA" w:rsidP="00AC30EA">
      <w:pPr>
        <w:pStyle w:val="libNormal"/>
        <w:rPr>
          <w:rtl/>
          <w:lang w:bidi="fa-IR"/>
        </w:rPr>
      </w:pPr>
      <w:r>
        <w:rPr>
          <w:rtl/>
          <w:lang w:bidi="fa-IR"/>
        </w:rPr>
        <w:t>كلمه شهر به</w:t>
      </w:r>
      <w:r w:rsidR="00FB36B4">
        <w:rPr>
          <w:rtl/>
          <w:lang w:bidi="fa-IR"/>
        </w:rPr>
        <w:t xml:space="preserve"> </w:t>
      </w:r>
      <w:r>
        <w:rPr>
          <w:rtl/>
          <w:lang w:bidi="fa-IR"/>
        </w:rPr>
        <w:t>معناى ماه</w:t>
      </w:r>
      <w:r w:rsidR="00FB36B4">
        <w:rPr>
          <w:rtl/>
          <w:lang w:bidi="fa-IR"/>
        </w:rPr>
        <w:t xml:space="preserve">، </w:t>
      </w:r>
      <w:r>
        <w:rPr>
          <w:rtl/>
          <w:lang w:bidi="fa-IR"/>
        </w:rPr>
        <w:t>12 مرتبه در قرآن د</w:t>
      </w:r>
      <w:r w:rsidR="00FB36B4">
        <w:rPr>
          <w:rtl/>
          <w:lang w:bidi="fa-IR"/>
        </w:rPr>
        <w:t>ی</w:t>
      </w:r>
      <w:r>
        <w:rPr>
          <w:rtl/>
          <w:lang w:bidi="fa-IR"/>
        </w:rPr>
        <w:t>ده مى</w:t>
      </w:r>
      <w:r w:rsidR="00FB36B4">
        <w:rPr>
          <w:rtl/>
          <w:lang w:bidi="fa-IR"/>
        </w:rPr>
        <w:t xml:space="preserve"> </w:t>
      </w:r>
      <w:r>
        <w:rPr>
          <w:rtl/>
          <w:lang w:bidi="fa-IR"/>
        </w:rPr>
        <w:t>شود به</w:t>
      </w:r>
      <w:r w:rsidR="00FB36B4">
        <w:rPr>
          <w:rtl/>
          <w:lang w:bidi="fa-IR"/>
        </w:rPr>
        <w:t xml:space="preserve"> </w:t>
      </w:r>
      <w:r>
        <w:rPr>
          <w:rtl/>
          <w:lang w:bidi="fa-IR"/>
        </w:rPr>
        <w:t>تعداد ماه</w:t>
      </w:r>
      <w:r w:rsidR="00FB36B4">
        <w:rPr>
          <w:rtl/>
          <w:lang w:bidi="fa-IR"/>
        </w:rPr>
        <w:t xml:space="preserve"> </w:t>
      </w:r>
      <w:r>
        <w:rPr>
          <w:rtl/>
          <w:lang w:bidi="fa-IR"/>
        </w:rPr>
        <w:t>هاى سال</w:t>
      </w:r>
      <w:r w:rsidR="00FB36B4">
        <w:rPr>
          <w:rtl/>
          <w:lang w:bidi="fa-IR"/>
        </w:rPr>
        <w:t xml:space="preserve">. </w:t>
      </w:r>
    </w:p>
    <w:p w:rsidR="00FC5DC1" w:rsidRDefault="00AC30EA" w:rsidP="00AC30EA">
      <w:pPr>
        <w:pStyle w:val="libNormal"/>
        <w:rPr>
          <w:rtl/>
          <w:lang w:bidi="fa-IR"/>
        </w:rPr>
      </w:pPr>
      <w:r>
        <w:rPr>
          <w:rtl/>
          <w:lang w:bidi="fa-IR"/>
        </w:rPr>
        <w:lastRenderedPageBreak/>
        <w:t>70</w:t>
      </w:r>
      <w:r w:rsidR="00FB36B4">
        <w:rPr>
          <w:rtl/>
          <w:lang w:bidi="fa-IR"/>
        </w:rPr>
        <w:t xml:space="preserve">. </w:t>
      </w:r>
      <w:r>
        <w:rPr>
          <w:rtl/>
          <w:lang w:bidi="fa-IR"/>
        </w:rPr>
        <w:t>اما كتاب دكتر ابوزهراء النجدى قرآن</w:t>
      </w:r>
      <w:r w:rsidR="00FB36B4">
        <w:rPr>
          <w:rtl/>
          <w:lang w:bidi="fa-IR"/>
        </w:rPr>
        <w:t xml:space="preserve"> </w:t>
      </w:r>
      <w:r>
        <w:rPr>
          <w:rtl/>
          <w:lang w:bidi="fa-IR"/>
        </w:rPr>
        <w:t>پژوه ش</w:t>
      </w:r>
      <w:r w:rsidR="00FB36B4">
        <w:rPr>
          <w:rtl/>
          <w:lang w:bidi="fa-IR"/>
        </w:rPr>
        <w:t>ی</w:t>
      </w:r>
      <w:r>
        <w:rPr>
          <w:rtl/>
          <w:lang w:bidi="fa-IR"/>
        </w:rPr>
        <w:t>عه من الاعجاز البلاغى و العددى للقرآن الكر</w:t>
      </w:r>
      <w:r w:rsidR="00FB36B4">
        <w:rPr>
          <w:rtl/>
          <w:lang w:bidi="fa-IR"/>
        </w:rPr>
        <w:t>ی</w:t>
      </w:r>
      <w:r>
        <w:rPr>
          <w:rtl/>
          <w:lang w:bidi="fa-IR"/>
        </w:rPr>
        <w:t>م نام دارد و چنان</w:t>
      </w:r>
      <w:r w:rsidR="00FB36B4">
        <w:rPr>
          <w:rtl/>
          <w:lang w:bidi="fa-IR"/>
        </w:rPr>
        <w:t xml:space="preserve"> </w:t>
      </w:r>
      <w:r>
        <w:rPr>
          <w:rtl/>
          <w:lang w:bidi="fa-IR"/>
        </w:rPr>
        <w:t>كه از نامش برمى</w:t>
      </w:r>
      <w:r w:rsidR="00FB36B4">
        <w:rPr>
          <w:rtl/>
          <w:lang w:bidi="fa-IR"/>
        </w:rPr>
        <w:t xml:space="preserve"> </w:t>
      </w:r>
      <w:r>
        <w:rPr>
          <w:rtl/>
          <w:lang w:bidi="fa-IR"/>
        </w:rPr>
        <w:t>آ</w:t>
      </w:r>
      <w:r w:rsidR="00FB36B4">
        <w:rPr>
          <w:rtl/>
          <w:lang w:bidi="fa-IR"/>
        </w:rPr>
        <w:t>ی</w:t>
      </w:r>
      <w:r>
        <w:rPr>
          <w:rtl/>
          <w:lang w:bidi="fa-IR"/>
        </w:rPr>
        <w:t>د به</w:t>
      </w:r>
      <w:r w:rsidR="00FB36B4">
        <w:rPr>
          <w:rtl/>
          <w:lang w:bidi="fa-IR"/>
        </w:rPr>
        <w:t xml:space="preserve"> </w:t>
      </w:r>
      <w:r>
        <w:rPr>
          <w:rtl/>
          <w:lang w:bidi="fa-IR"/>
        </w:rPr>
        <w:t>عربى است و هنوز به</w:t>
      </w:r>
      <w:r w:rsidR="00FB36B4">
        <w:rPr>
          <w:rtl/>
          <w:lang w:bidi="fa-IR"/>
        </w:rPr>
        <w:t xml:space="preserve"> </w:t>
      </w:r>
      <w:r>
        <w:rPr>
          <w:rtl/>
          <w:lang w:bidi="fa-IR"/>
        </w:rPr>
        <w:t>فارسى ترجمه نشده است و از نظر شگفتى</w:t>
      </w:r>
      <w:r w:rsidR="00FB36B4">
        <w:rPr>
          <w:rtl/>
          <w:lang w:bidi="fa-IR"/>
        </w:rPr>
        <w:t xml:space="preserve"> </w:t>
      </w:r>
      <w:r>
        <w:rPr>
          <w:rtl/>
          <w:lang w:bidi="fa-IR"/>
        </w:rPr>
        <w:t>هاى ر</w:t>
      </w:r>
      <w:r w:rsidR="00FB36B4">
        <w:rPr>
          <w:rtl/>
          <w:lang w:bidi="fa-IR"/>
        </w:rPr>
        <w:t>ی</w:t>
      </w:r>
      <w:r>
        <w:rPr>
          <w:rtl/>
          <w:lang w:bidi="fa-IR"/>
        </w:rPr>
        <w:t>اضى به</w:t>
      </w:r>
      <w:r w:rsidR="00FB36B4">
        <w:rPr>
          <w:rtl/>
          <w:lang w:bidi="fa-IR"/>
        </w:rPr>
        <w:t xml:space="preserve"> </w:t>
      </w:r>
      <w:r>
        <w:rPr>
          <w:rtl/>
          <w:lang w:bidi="fa-IR"/>
        </w:rPr>
        <w:t>پاى كار رشاد خل</w:t>
      </w:r>
      <w:r w:rsidR="00FB36B4">
        <w:rPr>
          <w:rtl/>
          <w:lang w:bidi="fa-IR"/>
        </w:rPr>
        <w:t>ی</w:t>
      </w:r>
      <w:r>
        <w:rPr>
          <w:rtl/>
          <w:lang w:bidi="fa-IR"/>
        </w:rPr>
        <w:t>فه و عبدالرزاق نوفل نمى</w:t>
      </w:r>
      <w:r w:rsidR="00FB36B4">
        <w:rPr>
          <w:rtl/>
          <w:lang w:bidi="fa-IR"/>
        </w:rPr>
        <w:t xml:space="preserve"> </w:t>
      </w:r>
      <w:r>
        <w:rPr>
          <w:rtl/>
          <w:lang w:bidi="fa-IR"/>
        </w:rPr>
        <w:t>رسد</w:t>
      </w:r>
      <w:r w:rsidR="00FB36B4">
        <w:rPr>
          <w:rtl/>
          <w:lang w:bidi="fa-IR"/>
        </w:rPr>
        <w:t xml:space="preserve">. </w:t>
      </w:r>
      <w:r>
        <w:rPr>
          <w:rtl/>
          <w:lang w:bidi="fa-IR"/>
        </w:rPr>
        <w:t>ذ</w:t>
      </w:r>
      <w:r w:rsidR="00FB36B4">
        <w:rPr>
          <w:rtl/>
          <w:lang w:bidi="fa-IR"/>
        </w:rPr>
        <w:t>ی</w:t>
      </w:r>
      <w:r>
        <w:rPr>
          <w:rtl/>
          <w:lang w:bidi="fa-IR"/>
        </w:rPr>
        <w:t>لاً چند تناسب و ظرافت عددى قرآنى را كه او پ</w:t>
      </w:r>
      <w:r w:rsidR="00FB36B4">
        <w:rPr>
          <w:rtl/>
          <w:lang w:bidi="fa-IR"/>
        </w:rPr>
        <w:t>ی</w:t>
      </w:r>
      <w:r>
        <w:rPr>
          <w:rtl/>
          <w:lang w:bidi="fa-IR"/>
        </w:rPr>
        <w:t>دا كرده و در كتاب پ</w:t>
      </w:r>
      <w:r w:rsidR="00FB36B4">
        <w:rPr>
          <w:rtl/>
          <w:lang w:bidi="fa-IR"/>
        </w:rPr>
        <w:t>ی</w:t>
      </w:r>
      <w:r>
        <w:rPr>
          <w:rtl/>
          <w:lang w:bidi="fa-IR"/>
        </w:rPr>
        <w:t>ش گفته آورده است</w:t>
      </w:r>
      <w:r w:rsidR="00FB36B4">
        <w:rPr>
          <w:rtl/>
          <w:lang w:bidi="fa-IR"/>
        </w:rPr>
        <w:t xml:space="preserve">، </w:t>
      </w:r>
      <w:r>
        <w:rPr>
          <w:rtl/>
          <w:lang w:bidi="fa-IR"/>
        </w:rPr>
        <w:t>نقل مى</w:t>
      </w:r>
      <w:r w:rsidR="00FB36B4">
        <w:rPr>
          <w:rtl/>
          <w:lang w:bidi="fa-IR"/>
        </w:rPr>
        <w:t xml:space="preserve"> </w:t>
      </w:r>
      <w:r>
        <w:rPr>
          <w:rtl/>
          <w:lang w:bidi="fa-IR"/>
        </w:rPr>
        <w:t>كن</w:t>
      </w:r>
      <w:r w:rsidR="00FB36B4">
        <w:rPr>
          <w:rtl/>
          <w:lang w:bidi="fa-IR"/>
        </w:rPr>
        <w:t>ی</w:t>
      </w:r>
      <w:r>
        <w:rPr>
          <w:rtl/>
          <w:lang w:bidi="fa-IR"/>
        </w:rPr>
        <w:t>م</w:t>
      </w:r>
      <w:r w:rsidR="00FB36B4">
        <w:rPr>
          <w:rtl/>
          <w:lang w:bidi="fa-IR"/>
        </w:rPr>
        <w:t xml:space="preserve">: </w:t>
      </w:r>
    </w:p>
    <w:p w:rsidR="00FC5DC1" w:rsidRDefault="00AC30EA" w:rsidP="00AC30EA">
      <w:pPr>
        <w:pStyle w:val="libNormal"/>
        <w:rPr>
          <w:rtl/>
          <w:lang w:bidi="fa-IR"/>
        </w:rPr>
      </w:pPr>
      <w:r>
        <w:rPr>
          <w:rtl/>
          <w:lang w:bidi="fa-IR"/>
        </w:rPr>
        <w:t>ساعت/ الساعة در قرآن كر</w:t>
      </w:r>
      <w:r w:rsidR="00FB36B4">
        <w:rPr>
          <w:rtl/>
          <w:lang w:bidi="fa-IR"/>
        </w:rPr>
        <w:t>ی</w:t>
      </w:r>
      <w:r>
        <w:rPr>
          <w:rtl/>
          <w:lang w:bidi="fa-IR"/>
        </w:rPr>
        <w:t>م 24 بار به</w:t>
      </w:r>
      <w:r w:rsidR="00FB36B4">
        <w:rPr>
          <w:rtl/>
          <w:lang w:bidi="fa-IR"/>
        </w:rPr>
        <w:t xml:space="preserve"> </w:t>
      </w:r>
      <w:r>
        <w:rPr>
          <w:rtl/>
          <w:lang w:bidi="fa-IR"/>
        </w:rPr>
        <w:t>كار رفته است به تعداد ساعات شبانه</w:t>
      </w:r>
      <w:r w:rsidR="00FB36B4">
        <w:rPr>
          <w:rtl/>
          <w:lang w:bidi="fa-IR"/>
        </w:rPr>
        <w:t xml:space="preserve"> </w:t>
      </w:r>
      <w:r>
        <w:rPr>
          <w:rtl/>
          <w:lang w:bidi="fa-IR"/>
        </w:rPr>
        <w:t>روز</w:t>
      </w:r>
      <w:r w:rsidR="00FB36B4">
        <w:rPr>
          <w:rtl/>
          <w:lang w:bidi="fa-IR"/>
        </w:rPr>
        <w:t xml:space="preserve">. </w:t>
      </w:r>
    </w:p>
    <w:p w:rsidR="00FC5DC1" w:rsidRDefault="00AC30EA" w:rsidP="00AC30EA">
      <w:pPr>
        <w:pStyle w:val="libNormal"/>
        <w:rPr>
          <w:rtl/>
          <w:lang w:bidi="fa-IR"/>
        </w:rPr>
      </w:pPr>
      <w:r>
        <w:rPr>
          <w:rtl/>
          <w:lang w:bidi="fa-IR"/>
        </w:rPr>
        <w:t xml:space="preserve">سماوات السبع </w:t>
      </w:r>
      <w:r w:rsidR="00FB36B4">
        <w:rPr>
          <w:rtl/>
          <w:lang w:bidi="fa-IR"/>
        </w:rPr>
        <w:t>ی</w:t>
      </w:r>
      <w:r>
        <w:rPr>
          <w:rtl/>
          <w:lang w:bidi="fa-IR"/>
        </w:rPr>
        <w:t>ا سبع سماوات</w:t>
      </w:r>
      <w:r w:rsidR="00FB36B4">
        <w:rPr>
          <w:rtl/>
          <w:lang w:bidi="fa-IR"/>
        </w:rPr>
        <w:t xml:space="preserve">، </w:t>
      </w:r>
      <w:r>
        <w:rPr>
          <w:rtl/>
          <w:lang w:bidi="fa-IR"/>
        </w:rPr>
        <w:t>هفت بار به</w:t>
      </w:r>
      <w:r w:rsidR="00FB36B4">
        <w:rPr>
          <w:rtl/>
          <w:lang w:bidi="fa-IR"/>
        </w:rPr>
        <w:t xml:space="preserve"> </w:t>
      </w:r>
      <w:r>
        <w:rPr>
          <w:rtl/>
          <w:lang w:bidi="fa-IR"/>
        </w:rPr>
        <w:t>كار رفته است</w:t>
      </w:r>
      <w:r w:rsidR="00FB36B4">
        <w:rPr>
          <w:rtl/>
          <w:lang w:bidi="fa-IR"/>
        </w:rPr>
        <w:t xml:space="preserve">. </w:t>
      </w:r>
    </w:p>
    <w:p w:rsidR="00FC5DC1" w:rsidRDefault="00AC30EA" w:rsidP="00AC30EA">
      <w:pPr>
        <w:pStyle w:val="libNormal"/>
        <w:rPr>
          <w:rtl/>
          <w:lang w:bidi="fa-IR"/>
        </w:rPr>
      </w:pPr>
      <w:r>
        <w:rPr>
          <w:rtl/>
          <w:lang w:bidi="fa-IR"/>
        </w:rPr>
        <w:t>«سجد» و مشتقات آن 34مرتبه به</w:t>
      </w:r>
      <w:r w:rsidR="00FB36B4">
        <w:rPr>
          <w:rtl/>
          <w:lang w:bidi="fa-IR"/>
        </w:rPr>
        <w:t xml:space="preserve"> </w:t>
      </w:r>
      <w:r>
        <w:rPr>
          <w:rtl/>
          <w:lang w:bidi="fa-IR"/>
        </w:rPr>
        <w:t>كار رفته است كه برابر مجموع سجده</w:t>
      </w:r>
      <w:r w:rsidR="00FB36B4">
        <w:rPr>
          <w:rtl/>
          <w:lang w:bidi="fa-IR"/>
        </w:rPr>
        <w:t xml:space="preserve"> </w:t>
      </w:r>
      <w:r>
        <w:rPr>
          <w:rtl/>
          <w:lang w:bidi="fa-IR"/>
        </w:rPr>
        <w:t>هاى هفده ركعت نماز شبانه</w:t>
      </w:r>
      <w:r w:rsidR="00FB36B4">
        <w:rPr>
          <w:rtl/>
          <w:lang w:bidi="fa-IR"/>
        </w:rPr>
        <w:t xml:space="preserve"> </w:t>
      </w:r>
      <w:r>
        <w:rPr>
          <w:rtl/>
          <w:lang w:bidi="fa-IR"/>
        </w:rPr>
        <w:t>روزى است</w:t>
      </w:r>
      <w:r w:rsidR="00FB36B4">
        <w:rPr>
          <w:rtl/>
          <w:lang w:bidi="fa-IR"/>
        </w:rPr>
        <w:t xml:space="preserve">، </w:t>
      </w:r>
      <w:r>
        <w:rPr>
          <w:rtl/>
          <w:lang w:bidi="fa-IR"/>
        </w:rPr>
        <w:t>از قرار هر ركعتى دو سجده</w:t>
      </w:r>
      <w:r w:rsidR="00FB36B4">
        <w:rPr>
          <w:rtl/>
          <w:lang w:bidi="fa-IR"/>
        </w:rPr>
        <w:t xml:space="preserve">، </w:t>
      </w:r>
      <w:r>
        <w:rPr>
          <w:rtl/>
          <w:lang w:bidi="fa-IR"/>
        </w:rPr>
        <w:t>جمعاً 34 سجده</w:t>
      </w:r>
      <w:r w:rsidR="00FB36B4">
        <w:rPr>
          <w:rtl/>
          <w:lang w:bidi="fa-IR"/>
        </w:rPr>
        <w:t xml:space="preserve">. </w:t>
      </w:r>
    </w:p>
    <w:p w:rsidR="00FC5DC1" w:rsidRDefault="00AC30EA" w:rsidP="00AC30EA">
      <w:pPr>
        <w:pStyle w:val="libNormal"/>
        <w:rPr>
          <w:rtl/>
          <w:lang w:bidi="fa-IR"/>
        </w:rPr>
      </w:pPr>
      <w:r>
        <w:rPr>
          <w:rtl/>
          <w:lang w:bidi="fa-IR"/>
        </w:rPr>
        <w:t>لفظ صلاة و ق</w:t>
      </w:r>
      <w:r w:rsidR="00FB36B4">
        <w:rPr>
          <w:rtl/>
          <w:lang w:bidi="fa-IR"/>
        </w:rPr>
        <w:t>ی</w:t>
      </w:r>
      <w:r>
        <w:rPr>
          <w:rtl/>
          <w:lang w:bidi="fa-IR"/>
        </w:rPr>
        <w:t>ام و اق</w:t>
      </w:r>
      <w:r w:rsidR="00FB36B4">
        <w:rPr>
          <w:rtl/>
          <w:lang w:bidi="fa-IR"/>
        </w:rPr>
        <w:t>ی</w:t>
      </w:r>
      <w:r>
        <w:rPr>
          <w:rtl/>
          <w:lang w:bidi="fa-IR"/>
        </w:rPr>
        <w:t>موا و مشتقات آن 51 بار به</w:t>
      </w:r>
      <w:r w:rsidR="00FB36B4">
        <w:rPr>
          <w:rtl/>
          <w:lang w:bidi="fa-IR"/>
        </w:rPr>
        <w:t xml:space="preserve"> </w:t>
      </w:r>
      <w:r>
        <w:rPr>
          <w:rtl/>
          <w:lang w:bidi="fa-IR"/>
        </w:rPr>
        <w:t>كار رفته است كه برابر با هفده</w:t>
      </w:r>
      <w:r w:rsidR="00FB36B4">
        <w:rPr>
          <w:rtl/>
          <w:lang w:bidi="fa-IR"/>
        </w:rPr>
        <w:t xml:space="preserve"> </w:t>
      </w:r>
      <w:r>
        <w:rPr>
          <w:rtl/>
          <w:lang w:bidi="fa-IR"/>
        </w:rPr>
        <w:t>ركعت نماز واجب و 34 ركعت نماز مستحب شبانه</w:t>
      </w:r>
      <w:r w:rsidR="00FB36B4">
        <w:rPr>
          <w:rtl/>
          <w:lang w:bidi="fa-IR"/>
        </w:rPr>
        <w:t xml:space="preserve"> </w:t>
      </w:r>
      <w:r>
        <w:rPr>
          <w:rtl/>
          <w:lang w:bidi="fa-IR"/>
        </w:rPr>
        <w:t>روزى است</w:t>
      </w:r>
      <w:r w:rsidR="00FB36B4">
        <w:rPr>
          <w:rtl/>
          <w:lang w:bidi="fa-IR"/>
        </w:rPr>
        <w:t xml:space="preserve">. </w:t>
      </w:r>
    </w:p>
    <w:p w:rsidR="00FC5DC1" w:rsidRDefault="00AC30EA" w:rsidP="00AC30EA">
      <w:pPr>
        <w:pStyle w:val="libNormal"/>
        <w:rPr>
          <w:rtl/>
          <w:lang w:bidi="fa-IR"/>
        </w:rPr>
      </w:pPr>
      <w:r>
        <w:rPr>
          <w:rtl/>
          <w:lang w:bidi="fa-IR"/>
        </w:rPr>
        <w:t>مشتقات وصى/ توص</w:t>
      </w:r>
      <w:r w:rsidR="00FB36B4">
        <w:rPr>
          <w:rtl/>
          <w:lang w:bidi="fa-IR"/>
        </w:rPr>
        <w:t>ی</w:t>
      </w:r>
      <w:r>
        <w:rPr>
          <w:rtl/>
          <w:lang w:bidi="fa-IR"/>
        </w:rPr>
        <w:t>ه به</w:t>
      </w:r>
      <w:r w:rsidR="00FB36B4">
        <w:rPr>
          <w:rtl/>
          <w:lang w:bidi="fa-IR"/>
        </w:rPr>
        <w:t xml:space="preserve"> </w:t>
      </w:r>
      <w:r>
        <w:rPr>
          <w:rtl/>
          <w:lang w:bidi="fa-IR"/>
        </w:rPr>
        <w:t>تعداد اوص</w:t>
      </w:r>
      <w:r w:rsidR="00FB36B4">
        <w:rPr>
          <w:rtl/>
          <w:lang w:bidi="fa-IR"/>
        </w:rPr>
        <w:t>ی</w:t>
      </w:r>
      <w:r>
        <w:rPr>
          <w:rtl/>
          <w:lang w:bidi="fa-IR"/>
        </w:rPr>
        <w:t>اى الهى دوازده بار به</w:t>
      </w:r>
      <w:r w:rsidR="00FB36B4">
        <w:rPr>
          <w:rtl/>
          <w:lang w:bidi="fa-IR"/>
        </w:rPr>
        <w:t xml:space="preserve"> </w:t>
      </w:r>
      <w:r>
        <w:rPr>
          <w:rtl/>
          <w:lang w:bidi="fa-IR"/>
        </w:rPr>
        <w:t>كار رفته است</w:t>
      </w:r>
      <w:r w:rsidR="00FB36B4">
        <w:rPr>
          <w:rtl/>
          <w:lang w:bidi="fa-IR"/>
        </w:rPr>
        <w:t xml:space="preserve">. </w:t>
      </w:r>
    </w:p>
    <w:p w:rsidR="00FC5DC1" w:rsidRDefault="00AC30EA" w:rsidP="00AC30EA">
      <w:pPr>
        <w:pStyle w:val="libNormal"/>
        <w:rPr>
          <w:rtl/>
          <w:lang w:bidi="fa-IR"/>
        </w:rPr>
      </w:pPr>
      <w:r>
        <w:rPr>
          <w:rtl/>
          <w:lang w:bidi="fa-IR"/>
        </w:rPr>
        <w:t>لفظ ش</w:t>
      </w:r>
      <w:r w:rsidR="00FB36B4">
        <w:rPr>
          <w:rtl/>
          <w:lang w:bidi="fa-IR"/>
        </w:rPr>
        <w:t>ی</w:t>
      </w:r>
      <w:r>
        <w:rPr>
          <w:rtl/>
          <w:lang w:bidi="fa-IR"/>
        </w:rPr>
        <w:t>عه و مشتقاتش دوازده بار در قرآن به</w:t>
      </w:r>
      <w:r w:rsidR="00FB36B4">
        <w:rPr>
          <w:rtl/>
          <w:lang w:bidi="fa-IR"/>
        </w:rPr>
        <w:t xml:space="preserve"> </w:t>
      </w:r>
      <w:r>
        <w:rPr>
          <w:rtl/>
          <w:lang w:bidi="fa-IR"/>
        </w:rPr>
        <w:t>كار رفته است</w:t>
      </w:r>
      <w:r w:rsidR="00FB36B4">
        <w:rPr>
          <w:rtl/>
          <w:lang w:bidi="fa-IR"/>
        </w:rPr>
        <w:t xml:space="preserve">. </w:t>
      </w:r>
    </w:p>
    <w:p w:rsidR="00FC5DC1" w:rsidRDefault="00AC30EA" w:rsidP="00AC30EA">
      <w:pPr>
        <w:pStyle w:val="libNormal"/>
        <w:rPr>
          <w:rtl/>
          <w:lang w:bidi="fa-IR"/>
        </w:rPr>
      </w:pPr>
      <w:r>
        <w:rPr>
          <w:rtl/>
          <w:lang w:bidi="fa-IR"/>
        </w:rPr>
        <w:t>مشتقات فرقه</w:t>
      </w:r>
      <w:r w:rsidR="00FB36B4">
        <w:rPr>
          <w:rtl/>
          <w:lang w:bidi="fa-IR"/>
        </w:rPr>
        <w:t xml:space="preserve">، </w:t>
      </w:r>
      <w:r>
        <w:rPr>
          <w:rtl/>
          <w:lang w:bidi="fa-IR"/>
        </w:rPr>
        <w:t>72 بار به</w:t>
      </w:r>
      <w:r w:rsidR="00FB36B4">
        <w:rPr>
          <w:rtl/>
          <w:lang w:bidi="fa-IR"/>
        </w:rPr>
        <w:t xml:space="preserve"> </w:t>
      </w:r>
      <w:r>
        <w:rPr>
          <w:rtl/>
          <w:lang w:bidi="fa-IR"/>
        </w:rPr>
        <w:t>كار رفته است و ا</w:t>
      </w:r>
      <w:r w:rsidR="00FB36B4">
        <w:rPr>
          <w:rtl/>
          <w:lang w:bidi="fa-IR"/>
        </w:rPr>
        <w:t>ی</w:t>
      </w:r>
      <w:r>
        <w:rPr>
          <w:rtl/>
          <w:lang w:bidi="fa-IR"/>
        </w:rPr>
        <w:t>ن به</w:t>
      </w:r>
      <w:r w:rsidR="00FB36B4">
        <w:rPr>
          <w:rtl/>
          <w:lang w:bidi="fa-IR"/>
        </w:rPr>
        <w:t xml:space="preserve"> </w:t>
      </w:r>
      <w:r>
        <w:rPr>
          <w:rtl/>
          <w:lang w:bidi="fa-IR"/>
        </w:rPr>
        <w:t>تعداد 72 فرقه اسلامى است</w:t>
      </w:r>
      <w:r w:rsidR="00FB36B4">
        <w:rPr>
          <w:rtl/>
          <w:lang w:bidi="fa-IR"/>
        </w:rPr>
        <w:t xml:space="preserve">. </w:t>
      </w:r>
    </w:p>
    <w:p w:rsidR="00FC5DC1" w:rsidRDefault="00AC30EA" w:rsidP="00AC30EA">
      <w:pPr>
        <w:pStyle w:val="libNormal"/>
        <w:rPr>
          <w:rtl/>
          <w:lang w:bidi="fa-IR"/>
        </w:rPr>
      </w:pPr>
      <w:r>
        <w:rPr>
          <w:rtl/>
          <w:lang w:bidi="fa-IR"/>
        </w:rPr>
        <w:t>در پا</w:t>
      </w:r>
      <w:r w:rsidR="00FB36B4">
        <w:rPr>
          <w:rtl/>
          <w:lang w:bidi="fa-IR"/>
        </w:rPr>
        <w:t>ی</w:t>
      </w:r>
      <w:r>
        <w:rPr>
          <w:rtl/>
          <w:lang w:bidi="fa-IR"/>
        </w:rPr>
        <w:t>ان ا</w:t>
      </w:r>
      <w:r w:rsidR="00FB36B4">
        <w:rPr>
          <w:rtl/>
          <w:lang w:bidi="fa-IR"/>
        </w:rPr>
        <w:t>ی</w:t>
      </w:r>
      <w:r>
        <w:rPr>
          <w:rtl/>
          <w:lang w:bidi="fa-IR"/>
        </w:rPr>
        <w:t>ن نكته گفته شود كه ا</w:t>
      </w:r>
      <w:r w:rsidR="00FB36B4">
        <w:rPr>
          <w:rtl/>
          <w:lang w:bidi="fa-IR"/>
        </w:rPr>
        <w:t>ی</w:t>
      </w:r>
      <w:r>
        <w:rPr>
          <w:rtl/>
          <w:lang w:bidi="fa-IR"/>
        </w:rPr>
        <w:t>ن</w:t>
      </w:r>
      <w:r w:rsidR="00FB36B4">
        <w:rPr>
          <w:rtl/>
          <w:lang w:bidi="fa-IR"/>
        </w:rPr>
        <w:t xml:space="preserve"> </w:t>
      </w:r>
      <w:r>
        <w:rPr>
          <w:rtl/>
          <w:lang w:bidi="fa-IR"/>
        </w:rPr>
        <w:t>گونه پژوهش</w:t>
      </w:r>
      <w:r w:rsidR="00FB36B4">
        <w:rPr>
          <w:rtl/>
          <w:lang w:bidi="fa-IR"/>
        </w:rPr>
        <w:t xml:space="preserve"> </w:t>
      </w:r>
      <w:r>
        <w:rPr>
          <w:rtl/>
          <w:lang w:bidi="fa-IR"/>
        </w:rPr>
        <w:t>ها جنبه تفننى دارد</w:t>
      </w:r>
      <w:r w:rsidR="00FB36B4">
        <w:rPr>
          <w:rtl/>
          <w:lang w:bidi="fa-IR"/>
        </w:rPr>
        <w:t xml:space="preserve">، </w:t>
      </w:r>
      <w:r>
        <w:rPr>
          <w:rtl/>
          <w:lang w:bidi="fa-IR"/>
        </w:rPr>
        <w:t>و ارزش طراز اول علمى ندارد</w:t>
      </w:r>
      <w:r w:rsidR="00FB36B4">
        <w:rPr>
          <w:rtl/>
          <w:lang w:bidi="fa-IR"/>
        </w:rPr>
        <w:t xml:space="preserve">. </w:t>
      </w:r>
    </w:p>
    <w:p w:rsidR="00FC5DC1" w:rsidRDefault="00E86885" w:rsidP="00E86885">
      <w:pPr>
        <w:pStyle w:val="Heading2"/>
        <w:rPr>
          <w:rtl/>
          <w:lang w:bidi="fa-IR"/>
        </w:rPr>
      </w:pPr>
      <w:bookmarkStart w:id="248" w:name="_Toc469981268"/>
      <w:r>
        <w:rPr>
          <w:rtl/>
          <w:lang w:bidi="fa-IR"/>
        </w:rPr>
        <w:t>پرسش</w:t>
      </w:r>
      <w:bookmarkEnd w:id="248"/>
    </w:p>
    <w:p w:rsidR="00FC5DC1" w:rsidRDefault="00AC30EA" w:rsidP="00AC30EA">
      <w:pPr>
        <w:pStyle w:val="libNormal"/>
        <w:rPr>
          <w:rtl/>
          <w:lang w:bidi="fa-IR"/>
        </w:rPr>
      </w:pPr>
      <w:r>
        <w:rPr>
          <w:rtl/>
          <w:lang w:bidi="fa-IR"/>
        </w:rPr>
        <w:t>1</w:t>
      </w:r>
      <w:r w:rsidR="00FB36B4">
        <w:rPr>
          <w:rtl/>
          <w:lang w:bidi="fa-IR"/>
        </w:rPr>
        <w:t xml:space="preserve">. </w:t>
      </w:r>
      <w:r>
        <w:rPr>
          <w:rtl/>
          <w:lang w:bidi="fa-IR"/>
        </w:rPr>
        <w:t>تقس</w:t>
      </w:r>
      <w:r w:rsidR="00FB36B4">
        <w:rPr>
          <w:rtl/>
          <w:lang w:bidi="fa-IR"/>
        </w:rPr>
        <w:t>ی</w:t>
      </w:r>
      <w:r>
        <w:rPr>
          <w:rtl/>
          <w:lang w:bidi="fa-IR"/>
        </w:rPr>
        <w:t>م سوره</w:t>
      </w:r>
      <w:r w:rsidR="00FB36B4">
        <w:rPr>
          <w:rtl/>
          <w:lang w:bidi="fa-IR"/>
        </w:rPr>
        <w:t xml:space="preserve"> </w:t>
      </w:r>
      <w:r>
        <w:rPr>
          <w:rtl/>
          <w:lang w:bidi="fa-IR"/>
        </w:rPr>
        <w:t xml:space="preserve">ها به «ركوعات» </w:t>
      </w:r>
      <w:r w:rsidR="00FB36B4">
        <w:rPr>
          <w:rtl/>
          <w:lang w:bidi="fa-IR"/>
        </w:rPr>
        <w:t>ی</w:t>
      </w:r>
      <w:r>
        <w:rPr>
          <w:rtl/>
          <w:lang w:bidi="fa-IR"/>
        </w:rPr>
        <w:t>عنى چه و بر چه اساسى صورت گرفته است</w:t>
      </w:r>
      <w:r w:rsidR="00FB36B4">
        <w:rPr>
          <w:rtl/>
          <w:lang w:bidi="fa-IR"/>
        </w:rPr>
        <w:t xml:space="preserve">؟ </w:t>
      </w:r>
    </w:p>
    <w:p w:rsidR="00FC5DC1" w:rsidRDefault="00AC30EA" w:rsidP="00AC30EA">
      <w:pPr>
        <w:pStyle w:val="libNormal"/>
        <w:rPr>
          <w:rtl/>
          <w:lang w:bidi="fa-IR"/>
        </w:rPr>
      </w:pPr>
      <w:r>
        <w:rPr>
          <w:rtl/>
          <w:lang w:bidi="fa-IR"/>
        </w:rPr>
        <w:lastRenderedPageBreak/>
        <w:t>2</w:t>
      </w:r>
      <w:r w:rsidR="00FB36B4">
        <w:rPr>
          <w:rtl/>
          <w:lang w:bidi="fa-IR"/>
        </w:rPr>
        <w:t xml:space="preserve">. </w:t>
      </w:r>
      <w:r>
        <w:rPr>
          <w:rtl/>
          <w:lang w:bidi="fa-IR"/>
        </w:rPr>
        <w:t>به پنج دسته</w:t>
      </w:r>
      <w:r w:rsidR="00FB36B4">
        <w:rPr>
          <w:rtl/>
          <w:lang w:bidi="fa-IR"/>
        </w:rPr>
        <w:t xml:space="preserve"> </w:t>
      </w:r>
      <w:r>
        <w:rPr>
          <w:rtl/>
          <w:lang w:bidi="fa-IR"/>
        </w:rPr>
        <w:t>بندى در مورد اعلام قرآن اشاره نما</w:t>
      </w:r>
      <w:r w:rsidR="00FB36B4">
        <w:rPr>
          <w:rtl/>
          <w:lang w:bidi="fa-IR"/>
        </w:rPr>
        <w:t>یی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3</w:t>
      </w:r>
      <w:r w:rsidR="00FB36B4">
        <w:rPr>
          <w:rtl/>
          <w:lang w:bidi="fa-IR"/>
        </w:rPr>
        <w:t xml:space="preserve">. </w:t>
      </w:r>
      <w:r>
        <w:rPr>
          <w:rtl/>
          <w:lang w:bidi="fa-IR"/>
        </w:rPr>
        <w:t>زهراوَ</w:t>
      </w:r>
      <w:r w:rsidR="00FB36B4">
        <w:rPr>
          <w:rtl/>
          <w:lang w:bidi="fa-IR"/>
        </w:rPr>
        <w:t>ی</w:t>
      </w:r>
      <w:r>
        <w:rPr>
          <w:rtl/>
          <w:lang w:bidi="fa-IR"/>
        </w:rPr>
        <w:t>ن</w:t>
      </w:r>
      <w:r w:rsidR="00FB36B4">
        <w:rPr>
          <w:rtl/>
          <w:lang w:bidi="fa-IR"/>
        </w:rPr>
        <w:t xml:space="preserve">، </w:t>
      </w:r>
      <w:r>
        <w:rPr>
          <w:rtl/>
          <w:lang w:bidi="fa-IR"/>
        </w:rPr>
        <w:t>قر</w:t>
      </w:r>
      <w:r w:rsidR="00FB36B4">
        <w:rPr>
          <w:rtl/>
          <w:lang w:bidi="fa-IR"/>
        </w:rPr>
        <w:t>ی</w:t>
      </w:r>
      <w:r>
        <w:rPr>
          <w:rtl/>
          <w:lang w:bidi="fa-IR"/>
        </w:rPr>
        <w:t>نت</w:t>
      </w:r>
      <w:r w:rsidR="00FB36B4">
        <w:rPr>
          <w:rtl/>
          <w:lang w:bidi="fa-IR"/>
        </w:rPr>
        <w:t>ی</w:t>
      </w:r>
      <w:r>
        <w:rPr>
          <w:rtl/>
          <w:lang w:bidi="fa-IR"/>
        </w:rPr>
        <w:t>ن</w:t>
      </w:r>
      <w:r w:rsidR="00FB36B4">
        <w:rPr>
          <w:rtl/>
          <w:lang w:bidi="fa-IR"/>
        </w:rPr>
        <w:t xml:space="preserve">، </w:t>
      </w:r>
      <w:r>
        <w:rPr>
          <w:rtl/>
          <w:lang w:bidi="fa-IR"/>
        </w:rPr>
        <w:t>حامدات و مسبّحات به چه سوره</w:t>
      </w:r>
      <w:r w:rsidR="00FB36B4">
        <w:rPr>
          <w:rtl/>
          <w:lang w:bidi="fa-IR"/>
        </w:rPr>
        <w:t xml:space="preserve"> </w:t>
      </w:r>
      <w:r>
        <w:rPr>
          <w:rtl/>
          <w:lang w:bidi="fa-IR"/>
        </w:rPr>
        <w:t>ها</w:t>
      </w:r>
      <w:r w:rsidR="00FB36B4">
        <w:rPr>
          <w:rtl/>
          <w:lang w:bidi="fa-IR"/>
        </w:rPr>
        <w:t>ی</w:t>
      </w:r>
      <w:r>
        <w:rPr>
          <w:rtl/>
          <w:lang w:bidi="fa-IR"/>
        </w:rPr>
        <w:t>ى اطلاق مى</w:t>
      </w:r>
      <w:r w:rsidR="00FB36B4">
        <w:rPr>
          <w:rtl/>
          <w:lang w:bidi="fa-IR"/>
        </w:rPr>
        <w:t xml:space="preserve"> </w:t>
      </w:r>
      <w:r>
        <w:rPr>
          <w:rtl/>
          <w:lang w:bidi="fa-IR"/>
        </w:rPr>
        <w:t>شود</w:t>
      </w:r>
      <w:r w:rsidR="00FB36B4">
        <w:rPr>
          <w:rtl/>
          <w:lang w:bidi="fa-IR"/>
        </w:rPr>
        <w:t xml:space="preserve">؟ </w:t>
      </w:r>
    </w:p>
    <w:p w:rsidR="00FC5DC1" w:rsidRDefault="00AC30EA" w:rsidP="00AC30EA">
      <w:pPr>
        <w:pStyle w:val="libNormal"/>
        <w:rPr>
          <w:rtl/>
          <w:lang w:bidi="fa-IR"/>
        </w:rPr>
      </w:pPr>
      <w:r>
        <w:rPr>
          <w:rtl/>
          <w:lang w:bidi="fa-IR"/>
        </w:rPr>
        <w:t>4</w:t>
      </w:r>
      <w:r w:rsidR="00FB36B4">
        <w:rPr>
          <w:rtl/>
          <w:lang w:bidi="fa-IR"/>
        </w:rPr>
        <w:t xml:space="preserve">. </w:t>
      </w:r>
      <w:r>
        <w:rPr>
          <w:rtl/>
          <w:lang w:bidi="fa-IR"/>
        </w:rPr>
        <w:t>بهتر</w:t>
      </w:r>
      <w:r w:rsidR="00FB36B4">
        <w:rPr>
          <w:rtl/>
          <w:lang w:bidi="fa-IR"/>
        </w:rPr>
        <w:t>ی</w:t>
      </w:r>
      <w:r>
        <w:rPr>
          <w:rtl/>
          <w:lang w:bidi="fa-IR"/>
        </w:rPr>
        <w:t>ن ترجمه انگل</w:t>
      </w:r>
      <w:r w:rsidR="00FB36B4">
        <w:rPr>
          <w:rtl/>
          <w:lang w:bidi="fa-IR"/>
        </w:rPr>
        <w:t>ی</w:t>
      </w:r>
      <w:r>
        <w:rPr>
          <w:rtl/>
          <w:lang w:bidi="fa-IR"/>
        </w:rPr>
        <w:t>سى</w:t>
      </w:r>
      <w:r w:rsidR="00FB36B4">
        <w:rPr>
          <w:rtl/>
          <w:lang w:bidi="fa-IR"/>
        </w:rPr>
        <w:t xml:space="preserve">، </w:t>
      </w:r>
      <w:r>
        <w:rPr>
          <w:rtl/>
          <w:lang w:bidi="fa-IR"/>
        </w:rPr>
        <w:t>فرانسوى و آلمانى قرآن را نام ببر</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5</w:t>
      </w:r>
      <w:r w:rsidR="00FB36B4">
        <w:rPr>
          <w:rtl/>
          <w:lang w:bidi="fa-IR"/>
        </w:rPr>
        <w:t xml:space="preserve">. </w:t>
      </w:r>
      <w:r>
        <w:rPr>
          <w:rtl/>
          <w:lang w:bidi="fa-IR"/>
        </w:rPr>
        <w:t>سوره</w:t>
      </w:r>
      <w:r w:rsidR="00FB36B4">
        <w:rPr>
          <w:rtl/>
          <w:lang w:bidi="fa-IR"/>
        </w:rPr>
        <w:t xml:space="preserve"> </w:t>
      </w:r>
      <w:r>
        <w:rPr>
          <w:rtl/>
          <w:lang w:bidi="fa-IR"/>
        </w:rPr>
        <w:t>هاى داراى ترج</w:t>
      </w:r>
      <w:r w:rsidR="00FB36B4">
        <w:rPr>
          <w:rtl/>
          <w:lang w:bidi="fa-IR"/>
        </w:rPr>
        <w:t>ی</w:t>
      </w:r>
      <w:r>
        <w:rPr>
          <w:rtl/>
          <w:lang w:bidi="fa-IR"/>
        </w:rPr>
        <w:t>ع</w:t>
      </w:r>
      <w:r w:rsidR="00FB36B4">
        <w:rPr>
          <w:rtl/>
          <w:lang w:bidi="fa-IR"/>
        </w:rPr>
        <w:t xml:space="preserve"> </w:t>
      </w:r>
      <w:r>
        <w:rPr>
          <w:rtl/>
          <w:lang w:bidi="fa-IR"/>
        </w:rPr>
        <w:t>بند قرآن را با ذكر آ</w:t>
      </w:r>
      <w:r w:rsidR="00FB36B4">
        <w:rPr>
          <w:rtl/>
          <w:lang w:bidi="fa-IR"/>
        </w:rPr>
        <w:t>ی</w:t>
      </w:r>
      <w:r>
        <w:rPr>
          <w:rtl/>
          <w:lang w:bidi="fa-IR"/>
        </w:rPr>
        <w:t>ات تكرارى آنها بنو</w:t>
      </w:r>
      <w:r w:rsidR="00FB36B4">
        <w:rPr>
          <w:rtl/>
          <w:lang w:bidi="fa-IR"/>
        </w:rPr>
        <w:t>ی</w:t>
      </w:r>
      <w:r>
        <w:rPr>
          <w:rtl/>
          <w:lang w:bidi="fa-IR"/>
        </w:rPr>
        <w:t>س</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6</w:t>
      </w:r>
      <w:r w:rsidR="00FB36B4">
        <w:rPr>
          <w:rtl/>
          <w:lang w:bidi="fa-IR"/>
        </w:rPr>
        <w:t xml:space="preserve">. </w:t>
      </w:r>
      <w:r>
        <w:rPr>
          <w:rtl/>
          <w:lang w:bidi="fa-IR"/>
        </w:rPr>
        <w:t>قد</w:t>
      </w:r>
      <w:r w:rsidR="00FB36B4">
        <w:rPr>
          <w:rtl/>
          <w:lang w:bidi="fa-IR"/>
        </w:rPr>
        <w:t>ی</w:t>
      </w:r>
      <w:r>
        <w:rPr>
          <w:rtl/>
          <w:lang w:bidi="fa-IR"/>
        </w:rPr>
        <w:t>م</w:t>
      </w:r>
      <w:r w:rsidR="00FB36B4">
        <w:rPr>
          <w:rtl/>
          <w:lang w:bidi="fa-IR"/>
        </w:rPr>
        <w:t xml:space="preserve"> </w:t>
      </w:r>
      <w:r>
        <w:rPr>
          <w:rtl/>
          <w:lang w:bidi="fa-IR"/>
        </w:rPr>
        <w:t>تر</w:t>
      </w:r>
      <w:r w:rsidR="00FB36B4">
        <w:rPr>
          <w:rtl/>
          <w:lang w:bidi="fa-IR"/>
        </w:rPr>
        <w:t>ی</w:t>
      </w:r>
      <w:r>
        <w:rPr>
          <w:rtl/>
          <w:lang w:bidi="fa-IR"/>
        </w:rPr>
        <w:t>ن تفس</w:t>
      </w:r>
      <w:r w:rsidR="00FB36B4">
        <w:rPr>
          <w:rtl/>
          <w:lang w:bidi="fa-IR"/>
        </w:rPr>
        <w:t>ی</w:t>
      </w:r>
      <w:r>
        <w:rPr>
          <w:rtl/>
          <w:lang w:bidi="fa-IR"/>
        </w:rPr>
        <w:t>ر عربى و فارسى ش</w:t>
      </w:r>
      <w:r w:rsidR="00FB36B4">
        <w:rPr>
          <w:rtl/>
          <w:lang w:bidi="fa-IR"/>
        </w:rPr>
        <w:t>ی</w:t>
      </w:r>
      <w:r>
        <w:rPr>
          <w:rtl/>
          <w:lang w:bidi="fa-IR"/>
        </w:rPr>
        <w:t>عه را نام ببر</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7</w:t>
      </w:r>
      <w:r w:rsidR="00FB36B4">
        <w:rPr>
          <w:rtl/>
          <w:lang w:bidi="fa-IR"/>
        </w:rPr>
        <w:t xml:space="preserve">. </w:t>
      </w:r>
      <w:r>
        <w:rPr>
          <w:rtl/>
          <w:lang w:bidi="fa-IR"/>
        </w:rPr>
        <w:t>از م</w:t>
      </w:r>
      <w:r w:rsidR="00FB36B4">
        <w:rPr>
          <w:rtl/>
          <w:lang w:bidi="fa-IR"/>
        </w:rPr>
        <w:t>ی</w:t>
      </w:r>
      <w:r>
        <w:rPr>
          <w:rtl/>
          <w:lang w:bidi="fa-IR"/>
        </w:rPr>
        <w:t>ان تفاس</w:t>
      </w:r>
      <w:r w:rsidR="00FB36B4">
        <w:rPr>
          <w:rtl/>
          <w:lang w:bidi="fa-IR"/>
        </w:rPr>
        <w:t>ی</w:t>
      </w:r>
      <w:r>
        <w:rPr>
          <w:rtl/>
          <w:lang w:bidi="fa-IR"/>
        </w:rPr>
        <w:t>رش</w:t>
      </w:r>
      <w:r w:rsidR="00FB36B4">
        <w:rPr>
          <w:rtl/>
          <w:lang w:bidi="fa-IR"/>
        </w:rPr>
        <w:t>ی</w:t>
      </w:r>
      <w:r>
        <w:rPr>
          <w:rtl/>
          <w:lang w:bidi="fa-IR"/>
        </w:rPr>
        <w:t>عى و سنّى دوره</w:t>
      </w:r>
      <w:r w:rsidR="00FB36B4">
        <w:rPr>
          <w:rtl/>
          <w:lang w:bidi="fa-IR"/>
        </w:rPr>
        <w:t xml:space="preserve"> </w:t>
      </w:r>
      <w:r>
        <w:rPr>
          <w:rtl/>
          <w:lang w:bidi="fa-IR"/>
        </w:rPr>
        <w:t>اخ</w:t>
      </w:r>
      <w:r w:rsidR="00FB36B4">
        <w:rPr>
          <w:rtl/>
          <w:lang w:bidi="fa-IR"/>
        </w:rPr>
        <w:t>ی</w:t>
      </w:r>
      <w:r>
        <w:rPr>
          <w:rtl/>
          <w:lang w:bidi="fa-IR"/>
        </w:rPr>
        <w:t>ر</w:t>
      </w:r>
      <w:r w:rsidR="00FB36B4">
        <w:rPr>
          <w:rtl/>
          <w:lang w:bidi="fa-IR"/>
        </w:rPr>
        <w:t xml:space="preserve">، </w:t>
      </w:r>
      <w:r>
        <w:rPr>
          <w:rtl/>
          <w:lang w:bidi="fa-IR"/>
        </w:rPr>
        <w:t>مهم</w:t>
      </w:r>
      <w:r w:rsidR="00FB36B4">
        <w:rPr>
          <w:rtl/>
          <w:lang w:bidi="fa-IR"/>
        </w:rPr>
        <w:t xml:space="preserve"> </w:t>
      </w:r>
      <w:r>
        <w:rPr>
          <w:rtl/>
          <w:lang w:bidi="fa-IR"/>
        </w:rPr>
        <w:t>تر</w:t>
      </w:r>
      <w:r w:rsidR="00FB36B4">
        <w:rPr>
          <w:rtl/>
          <w:lang w:bidi="fa-IR"/>
        </w:rPr>
        <w:t>ی</w:t>
      </w:r>
      <w:r>
        <w:rPr>
          <w:rtl/>
          <w:lang w:bidi="fa-IR"/>
        </w:rPr>
        <w:t>ن آنها را در حال</w:t>
      </w:r>
      <w:r w:rsidR="00FB36B4">
        <w:rPr>
          <w:rtl/>
          <w:lang w:bidi="fa-IR"/>
        </w:rPr>
        <w:t xml:space="preserve"> </w:t>
      </w:r>
      <w:r>
        <w:rPr>
          <w:rtl/>
          <w:lang w:bidi="fa-IR"/>
        </w:rPr>
        <w:t>حاضر ب</w:t>
      </w:r>
      <w:r w:rsidR="00FB36B4">
        <w:rPr>
          <w:rtl/>
          <w:lang w:bidi="fa-IR"/>
        </w:rPr>
        <w:t>ی</w:t>
      </w:r>
      <w:r>
        <w:rPr>
          <w:rtl/>
          <w:lang w:bidi="fa-IR"/>
        </w:rPr>
        <w:t>ان كن</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8</w:t>
      </w:r>
      <w:r w:rsidR="00FB36B4">
        <w:rPr>
          <w:rtl/>
          <w:lang w:bidi="fa-IR"/>
        </w:rPr>
        <w:t>. ی</w:t>
      </w:r>
      <w:r>
        <w:rPr>
          <w:rtl/>
          <w:lang w:bidi="fa-IR"/>
        </w:rPr>
        <w:t>ك نمونه از تفاس</w:t>
      </w:r>
      <w:r w:rsidR="00FB36B4">
        <w:rPr>
          <w:rtl/>
          <w:lang w:bidi="fa-IR"/>
        </w:rPr>
        <w:t>ی</w:t>
      </w:r>
      <w:r>
        <w:rPr>
          <w:rtl/>
          <w:lang w:bidi="fa-IR"/>
        </w:rPr>
        <w:t>ر نقلى</w:t>
      </w:r>
      <w:r w:rsidR="00FB36B4">
        <w:rPr>
          <w:rtl/>
          <w:lang w:bidi="fa-IR"/>
        </w:rPr>
        <w:t xml:space="preserve">، </w:t>
      </w:r>
      <w:r>
        <w:rPr>
          <w:rtl/>
          <w:lang w:bidi="fa-IR"/>
        </w:rPr>
        <w:t>عرفانى و كلامى را ذكر كن</w:t>
      </w:r>
      <w:r w:rsidR="00FB36B4">
        <w:rPr>
          <w:rtl/>
          <w:lang w:bidi="fa-IR"/>
        </w:rPr>
        <w:t>ی</w:t>
      </w:r>
      <w:r>
        <w:rPr>
          <w:rtl/>
          <w:lang w:bidi="fa-IR"/>
        </w:rPr>
        <w:t>د</w:t>
      </w:r>
      <w:r w:rsidR="00FB36B4">
        <w:rPr>
          <w:rtl/>
          <w:lang w:bidi="fa-IR"/>
        </w:rPr>
        <w:t xml:space="preserve">. </w:t>
      </w:r>
    </w:p>
    <w:p w:rsidR="00FC5DC1" w:rsidRDefault="00AC30EA" w:rsidP="00AC30EA">
      <w:pPr>
        <w:pStyle w:val="libNormal"/>
        <w:rPr>
          <w:rtl/>
          <w:lang w:bidi="fa-IR"/>
        </w:rPr>
      </w:pPr>
      <w:r>
        <w:rPr>
          <w:rtl/>
          <w:lang w:bidi="fa-IR"/>
        </w:rPr>
        <w:t>9</w:t>
      </w:r>
      <w:r w:rsidR="00FB36B4">
        <w:rPr>
          <w:rtl/>
          <w:lang w:bidi="fa-IR"/>
        </w:rPr>
        <w:t xml:space="preserve">. </w:t>
      </w:r>
      <w:r>
        <w:rPr>
          <w:rtl/>
          <w:lang w:bidi="fa-IR"/>
        </w:rPr>
        <w:t>پس از پ</w:t>
      </w:r>
      <w:r w:rsidR="00FB36B4">
        <w:rPr>
          <w:rtl/>
          <w:lang w:bidi="fa-IR"/>
        </w:rPr>
        <w:t>ی</w:t>
      </w:r>
      <w:r>
        <w:rPr>
          <w:rtl/>
          <w:lang w:bidi="fa-IR"/>
        </w:rPr>
        <w:t>امبر اكرم</w:t>
      </w:r>
      <w:r w:rsidR="00121BD9">
        <w:rPr>
          <w:rtl/>
          <w:lang w:bidi="fa-IR"/>
        </w:rPr>
        <w:t xml:space="preserve"> </w:t>
      </w:r>
      <w:r w:rsidR="00D5620D" w:rsidRPr="00D5620D">
        <w:rPr>
          <w:rStyle w:val="libAlaemChar"/>
          <w:rtl/>
        </w:rPr>
        <w:t>صلى‌الله‌عليه‌وآله</w:t>
      </w:r>
      <w:r w:rsidR="00121BD9">
        <w:rPr>
          <w:rtl/>
          <w:lang w:bidi="fa-IR"/>
        </w:rPr>
        <w:t xml:space="preserve"> </w:t>
      </w:r>
      <w:r>
        <w:rPr>
          <w:rtl/>
          <w:lang w:bidi="fa-IR"/>
        </w:rPr>
        <w:t>بزرگ</w:t>
      </w:r>
      <w:r w:rsidR="00FB36B4">
        <w:rPr>
          <w:rtl/>
          <w:lang w:bidi="fa-IR"/>
        </w:rPr>
        <w:t xml:space="preserve"> </w:t>
      </w:r>
      <w:r>
        <w:rPr>
          <w:rtl/>
          <w:lang w:bidi="fa-IR"/>
        </w:rPr>
        <w:t>تر</w:t>
      </w:r>
      <w:r w:rsidR="00FB36B4">
        <w:rPr>
          <w:rtl/>
          <w:lang w:bidi="fa-IR"/>
        </w:rPr>
        <w:t>ی</w:t>
      </w:r>
      <w:r>
        <w:rPr>
          <w:rtl/>
          <w:lang w:bidi="fa-IR"/>
        </w:rPr>
        <w:t>ن قرآن شناسان چه كسانى بوده</w:t>
      </w:r>
      <w:r w:rsidR="00FB36B4">
        <w:rPr>
          <w:rtl/>
          <w:lang w:bidi="fa-IR"/>
        </w:rPr>
        <w:t xml:space="preserve"> </w:t>
      </w:r>
      <w:r>
        <w:rPr>
          <w:rtl/>
          <w:lang w:bidi="fa-IR"/>
        </w:rPr>
        <w:t>اند</w:t>
      </w:r>
      <w:r w:rsidR="00FB36B4">
        <w:rPr>
          <w:rtl/>
          <w:lang w:bidi="fa-IR"/>
        </w:rPr>
        <w:t xml:space="preserve">؟ </w:t>
      </w:r>
    </w:p>
    <w:p w:rsidR="00FC5DC1" w:rsidRDefault="00AC30EA" w:rsidP="00AC30EA">
      <w:pPr>
        <w:pStyle w:val="libNormal"/>
        <w:rPr>
          <w:rtl/>
          <w:lang w:bidi="fa-IR"/>
        </w:rPr>
      </w:pPr>
      <w:r>
        <w:rPr>
          <w:rtl/>
          <w:lang w:bidi="fa-IR"/>
        </w:rPr>
        <w:t>10</w:t>
      </w:r>
      <w:r w:rsidR="00FB36B4">
        <w:rPr>
          <w:rtl/>
          <w:lang w:bidi="fa-IR"/>
        </w:rPr>
        <w:t xml:space="preserve">. </w:t>
      </w:r>
      <w:r>
        <w:rPr>
          <w:rtl/>
          <w:lang w:bidi="fa-IR"/>
        </w:rPr>
        <w:t>درمورد اعجاز عددى قرآن چه مى</w:t>
      </w:r>
      <w:r w:rsidR="00FB36B4">
        <w:rPr>
          <w:rtl/>
          <w:lang w:bidi="fa-IR"/>
        </w:rPr>
        <w:t xml:space="preserve"> </w:t>
      </w:r>
      <w:r>
        <w:rPr>
          <w:rtl/>
          <w:lang w:bidi="fa-IR"/>
        </w:rPr>
        <w:t>دان</w:t>
      </w:r>
      <w:r w:rsidR="00FB36B4">
        <w:rPr>
          <w:rtl/>
          <w:lang w:bidi="fa-IR"/>
        </w:rPr>
        <w:t>ی</w:t>
      </w:r>
      <w:r>
        <w:rPr>
          <w:rtl/>
          <w:lang w:bidi="fa-IR"/>
        </w:rPr>
        <w:t>د</w:t>
      </w:r>
      <w:r w:rsidR="00FB36B4">
        <w:rPr>
          <w:rtl/>
          <w:lang w:bidi="fa-IR"/>
        </w:rPr>
        <w:t xml:space="preserve">؟ </w:t>
      </w:r>
      <w:r>
        <w:rPr>
          <w:rtl/>
          <w:lang w:bidi="fa-IR"/>
        </w:rPr>
        <w:t>توض</w:t>
      </w:r>
      <w:r w:rsidR="00FB36B4">
        <w:rPr>
          <w:rtl/>
          <w:lang w:bidi="fa-IR"/>
        </w:rPr>
        <w:t>ی</w:t>
      </w:r>
      <w:r>
        <w:rPr>
          <w:rtl/>
          <w:lang w:bidi="fa-IR"/>
        </w:rPr>
        <w:t>ح ده</w:t>
      </w:r>
      <w:r w:rsidR="00FB36B4">
        <w:rPr>
          <w:rtl/>
          <w:lang w:bidi="fa-IR"/>
        </w:rPr>
        <w:t>ی</w:t>
      </w:r>
      <w:r>
        <w:rPr>
          <w:rtl/>
          <w:lang w:bidi="fa-IR"/>
        </w:rPr>
        <w:t>د</w:t>
      </w:r>
      <w:r w:rsidR="00FB36B4">
        <w:rPr>
          <w:rtl/>
          <w:lang w:bidi="fa-IR"/>
        </w:rPr>
        <w:t xml:space="preserve">. </w:t>
      </w:r>
    </w:p>
    <w:p w:rsidR="00FC5DC1" w:rsidRDefault="00E86885" w:rsidP="00E86885">
      <w:pPr>
        <w:pStyle w:val="Heading2"/>
        <w:rPr>
          <w:rtl/>
          <w:lang w:bidi="fa-IR"/>
        </w:rPr>
      </w:pPr>
      <w:bookmarkStart w:id="249" w:name="_Toc469981269"/>
      <w:r>
        <w:rPr>
          <w:rtl/>
          <w:lang w:bidi="fa-IR"/>
        </w:rPr>
        <w:t>پژوهش</w:t>
      </w:r>
      <w:bookmarkEnd w:id="249"/>
    </w:p>
    <w:p w:rsidR="00FC5DC1" w:rsidRDefault="00AC30EA" w:rsidP="00AC30EA">
      <w:pPr>
        <w:pStyle w:val="libNormal"/>
        <w:rPr>
          <w:rtl/>
          <w:lang w:bidi="fa-IR"/>
        </w:rPr>
      </w:pPr>
      <w:r>
        <w:rPr>
          <w:rtl/>
          <w:lang w:bidi="fa-IR"/>
        </w:rPr>
        <w:t>سه نكته د</w:t>
      </w:r>
      <w:r w:rsidR="00FB36B4">
        <w:rPr>
          <w:rtl/>
          <w:lang w:bidi="fa-IR"/>
        </w:rPr>
        <w:t>ی</w:t>
      </w:r>
      <w:r>
        <w:rPr>
          <w:rtl/>
          <w:lang w:bidi="fa-IR"/>
        </w:rPr>
        <w:t>گر قرآنى را ارائه نما</w:t>
      </w:r>
      <w:r w:rsidR="00FB36B4">
        <w:rPr>
          <w:rtl/>
          <w:lang w:bidi="fa-IR"/>
        </w:rPr>
        <w:t>یی</w:t>
      </w:r>
      <w:r>
        <w:rPr>
          <w:rtl/>
          <w:lang w:bidi="fa-IR"/>
        </w:rPr>
        <w:t>د</w:t>
      </w:r>
      <w:r w:rsidR="00FB36B4">
        <w:rPr>
          <w:rtl/>
          <w:lang w:bidi="fa-IR"/>
        </w:rPr>
        <w:t xml:space="preserve">. </w:t>
      </w:r>
    </w:p>
    <w:p w:rsidR="00FC5DC1" w:rsidRDefault="007A6E24" w:rsidP="007A6E24">
      <w:pPr>
        <w:pStyle w:val="Heading2"/>
        <w:rPr>
          <w:rtl/>
          <w:lang w:bidi="fa-IR"/>
        </w:rPr>
      </w:pPr>
      <w:r>
        <w:rPr>
          <w:rtl/>
          <w:lang w:bidi="fa-IR"/>
        </w:rPr>
        <w:br w:type="page"/>
      </w:r>
      <w:bookmarkStart w:id="250" w:name="_Toc469981270"/>
      <w:r w:rsidR="00FD45DD">
        <w:rPr>
          <w:rtl/>
          <w:lang w:bidi="fa-IR"/>
        </w:rPr>
        <w:lastRenderedPageBreak/>
        <w:t>پی نوشت ها</w:t>
      </w:r>
      <w:bookmarkEnd w:id="250"/>
      <w:r w:rsidR="00FB36B4">
        <w:rPr>
          <w:rtl/>
          <w:lang w:bidi="fa-IR"/>
        </w:rPr>
        <w:t xml:space="preserve"> </w:t>
      </w:r>
    </w:p>
    <w:p w:rsidR="00FC5DC1" w:rsidRDefault="00AC30EA" w:rsidP="007A6E24">
      <w:pPr>
        <w:pStyle w:val="libFootnote"/>
        <w:rPr>
          <w:rtl/>
          <w:lang w:bidi="fa-IR"/>
        </w:rPr>
      </w:pPr>
      <w:r>
        <w:rPr>
          <w:rtl/>
          <w:lang w:bidi="fa-IR"/>
        </w:rPr>
        <w:t>1</w:t>
      </w:r>
      <w:r w:rsidR="00FB36B4">
        <w:rPr>
          <w:rtl/>
          <w:lang w:bidi="fa-IR"/>
        </w:rPr>
        <w:t xml:space="preserve">. </w:t>
      </w:r>
      <w:r>
        <w:rPr>
          <w:rtl/>
          <w:lang w:bidi="fa-IR"/>
        </w:rPr>
        <w:t>با توجه به نوعى مرزبندى اصطلاحى به</w:t>
      </w:r>
      <w:r w:rsidR="00FB36B4">
        <w:rPr>
          <w:rtl/>
          <w:lang w:bidi="fa-IR"/>
        </w:rPr>
        <w:t xml:space="preserve"> </w:t>
      </w:r>
      <w:r>
        <w:rPr>
          <w:rtl/>
          <w:lang w:bidi="fa-IR"/>
        </w:rPr>
        <w:t>وجود آمده از سوى قرآن</w:t>
      </w:r>
      <w:r w:rsidR="00FB36B4">
        <w:rPr>
          <w:rtl/>
          <w:lang w:bidi="fa-IR"/>
        </w:rPr>
        <w:t xml:space="preserve"> </w:t>
      </w:r>
      <w:r>
        <w:rPr>
          <w:rtl/>
          <w:lang w:bidi="fa-IR"/>
        </w:rPr>
        <w:t>شناسان معاصر</w:t>
      </w:r>
      <w:r w:rsidR="00FB36B4">
        <w:rPr>
          <w:rtl/>
          <w:lang w:bidi="fa-IR"/>
        </w:rPr>
        <w:t xml:space="preserve">، </w:t>
      </w:r>
      <w:r>
        <w:rPr>
          <w:rtl/>
          <w:lang w:bidi="fa-IR"/>
        </w:rPr>
        <w:t>ا</w:t>
      </w:r>
      <w:r w:rsidR="00FB36B4">
        <w:rPr>
          <w:rtl/>
          <w:lang w:bidi="fa-IR"/>
        </w:rPr>
        <w:t>ی</w:t>
      </w:r>
      <w:r>
        <w:rPr>
          <w:rtl/>
          <w:lang w:bidi="fa-IR"/>
        </w:rPr>
        <w:t>ن اصطلاح امروزه براى علم تفس</w:t>
      </w:r>
      <w:r w:rsidR="00FB36B4">
        <w:rPr>
          <w:rtl/>
          <w:lang w:bidi="fa-IR"/>
        </w:rPr>
        <w:t>ی</w:t>
      </w:r>
      <w:r>
        <w:rPr>
          <w:rtl/>
          <w:lang w:bidi="fa-IR"/>
        </w:rPr>
        <w:t>ر</w:t>
      </w:r>
      <w:r w:rsidR="00FB36B4">
        <w:rPr>
          <w:rtl/>
          <w:lang w:bidi="fa-IR"/>
        </w:rPr>
        <w:t xml:space="preserve">، </w:t>
      </w:r>
      <w:r>
        <w:rPr>
          <w:rtl/>
          <w:lang w:bidi="fa-IR"/>
        </w:rPr>
        <w:t>تجو</w:t>
      </w:r>
      <w:r w:rsidR="00FB36B4">
        <w:rPr>
          <w:rtl/>
          <w:lang w:bidi="fa-IR"/>
        </w:rPr>
        <w:t>ی</w:t>
      </w:r>
      <w:r>
        <w:rPr>
          <w:rtl/>
          <w:lang w:bidi="fa-IR"/>
        </w:rPr>
        <w:t>د</w:t>
      </w:r>
      <w:r w:rsidR="00FB36B4">
        <w:rPr>
          <w:rtl/>
          <w:lang w:bidi="fa-IR"/>
        </w:rPr>
        <w:t xml:space="preserve">، </w:t>
      </w:r>
      <w:r>
        <w:rPr>
          <w:rtl/>
          <w:lang w:bidi="fa-IR"/>
        </w:rPr>
        <w:t>آ</w:t>
      </w:r>
      <w:r w:rsidR="00FB36B4">
        <w:rPr>
          <w:rtl/>
          <w:lang w:bidi="fa-IR"/>
        </w:rPr>
        <w:t>ی</w:t>
      </w:r>
      <w:r>
        <w:rPr>
          <w:rtl/>
          <w:lang w:bidi="fa-IR"/>
        </w:rPr>
        <w:t>ات الاحكام</w:t>
      </w:r>
      <w:r w:rsidR="00FB36B4">
        <w:rPr>
          <w:rtl/>
          <w:lang w:bidi="fa-IR"/>
        </w:rPr>
        <w:t xml:space="preserve">، </w:t>
      </w:r>
      <w:r>
        <w:rPr>
          <w:rtl/>
          <w:lang w:bidi="fa-IR"/>
        </w:rPr>
        <w:t>قصص قرآن و ترجمه قرآن به</w:t>
      </w:r>
      <w:r w:rsidR="00FB36B4">
        <w:rPr>
          <w:rtl/>
          <w:lang w:bidi="fa-IR"/>
        </w:rPr>
        <w:t xml:space="preserve"> </w:t>
      </w:r>
      <w:r>
        <w:rPr>
          <w:rtl/>
          <w:lang w:bidi="fa-IR"/>
        </w:rPr>
        <w:t>كار نمى</w:t>
      </w:r>
      <w:r w:rsidR="00FB36B4">
        <w:rPr>
          <w:rtl/>
          <w:lang w:bidi="fa-IR"/>
        </w:rPr>
        <w:t xml:space="preserve"> </w:t>
      </w:r>
      <w:r>
        <w:rPr>
          <w:rtl/>
          <w:lang w:bidi="fa-IR"/>
        </w:rPr>
        <w:t>رود</w:t>
      </w:r>
      <w:r w:rsidR="00FB36B4">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فصل اول از بخش اول كتاب</w:t>
      </w:r>
      <w:r w:rsidR="00FB36B4">
        <w:rPr>
          <w:rtl/>
          <w:lang w:bidi="fa-IR"/>
        </w:rPr>
        <w:t xml:space="preserve">. </w:t>
      </w:r>
    </w:p>
    <w:p w:rsidR="00FC5DC1" w:rsidRDefault="00AC30EA" w:rsidP="007A6E24">
      <w:pPr>
        <w:pStyle w:val="libFootnote"/>
        <w:rPr>
          <w:rtl/>
          <w:lang w:bidi="fa-IR"/>
        </w:rPr>
      </w:pPr>
      <w:r>
        <w:rPr>
          <w:rtl/>
          <w:lang w:bidi="fa-IR"/>
        </w:rPr>
        <w:t>2</w:t>
      </w:r>
      <w:r w:rsidR="00FB36B4">
        <w:rPr>
          <w:rtl/>
          <w:lang w:bidi="fa-IR"/>
        </w:rPr>
        <w:t xml:space="preserve">. </w:t>
      </w:r>
      <w:r>
        <w:rPr>
          <w:rtl/>
          <w:lang w:bidi="fa-IR"/>
        </w:rPr>
        <w:t>از آن</w:t>
      </w:r>
      <w:r w:rsidR="00FB36B4">
        <w:rPr>
          <w:rtl/>
          <w:lang w:bidi="fa-IR"/>
        </w:rPr>
        <w:t xml:space="preserve"> </w:t>
      </w:r>
      <w:r>
        <w:rPr>
          <w:rtl/>
          <w:lang w:bidi="fa-IR"/>
        </w:rPr>
        <w:t>جا كه تدو</w:t>
      </w:r>
      <w:r w:rsidR="00FB36B4">
        <w:rPr>
          <w:rtl/>
          <w:lang w:bidi="fa-IR"/>
        </w:rPr>
        <w:t>ی</w:t>
      </w:r>
      <w:r>
        <w:rPr>
          <w:rtl/>
          <w:lang w:bidi="fa-IR"/>
        </w:rPr>
        <w:t>ن مصاحف عثمانى در مد</w:t>
      </w:r>
      <w:r w:rsidR="00FB36B4">
        <w:rPr>
          <w:rtl/>
          <w:lang w:bidi="fa-IR"/>
        </w:rPr>
        <w:t>ی</w:t>
      </w:r>
      <w:r>
        <w:rPr>
          <w:rtl/>
          <w:lang w:bidi="fa-IR"/>
        </w:rPr>
        <w:t>نه</w:t>
      </w:r>
      <w:r w:rsidR="00FB36B4">
        <w:rPr>
          <w:rtl/>
          <w:lang w:bidi="fa-IR"/>
        </w:rPr>
        <w:t xml:space="preserve">، </w:t>
      </w:r>
      <w:r>
        <w:rPr>
          <w:rtl/>
          <w:lang w:bidi="fa-IR"/>
        </w:rPr>
        <w:t>مركز خلافت اسلامى صورت گرفت</w:t>
      </w:r>
      <w:r w:rsidR="00FB36B4">
        <w:rPr>
          <w:rtl/>
          <w:lang w:bidi="fa-IR"/>
        </w:rPr>
        <w:t xml:space="preserve">، </w:t>
      </w:r>
      <w:r>
        <w:rPr>
          <w:rtl/>
          <w:lang w:bidi="fa-IR"/>
        </w:rPr>
        <w:t xml:space="preserve">ارسال </w:t>
      </w:r>
      <w:r w:rsidR="00FB36B4">
        <w:rPr>
          <w:rtl/>
          <w:lang w:bidi="fa-IR"/>
        </w:rPr>
        <w:t>ی</w:t>
      </w:r>
      <w:r>
        <w:rPr>
          <w:rtl/>
          <w:lang w:bidi="fa-IR"/>
        </w:rPr>
        <w:t>ك نسخه به مد</w:t>
      </w:r>
      <w:r w:rsidR="00FB36B4">
        <w:rPr>
          <w:rtl/>
          <w:lang w:bidi="fa-IR"/>
        </w:rPr>
        <w:t>ی</w:t>
      </w:r>
      <w:r>
        <w:rPr>
          <w:rtl/>
          <w:lang w:bidi="fa-IR"/>
        </w:rPr>
        <w:t>نه مفهومى ندارد</w:t>
      </w:r>
      <w:r w:rsidR="00FB36B4">
        <w:rPr>
          <w:rtl/>
          <w:lang w:bidi="fa-IR"/>
        </w:rPr>
        <w:t xml:space="preserve">، </w:t>
      </w:r>
      <w:r>
        <w:rPr>
          <w:rtl/>
          <w:lang w:bidi="fa-IR"/>
        </w:rPr>
        <w:t>بلكه نسخه اصلى درمد</w:t>
      </w:r>
      <w:r w:rsidR="00FB36B4">
        <w:rPr>
          <w:rtl/>
          <w:lang w:bidi="fa-IR"/>
        </w:rPr>
        <w:t>ی</w:t>
      </w:r>
      <w:r>
        <w:rPr>
          <w:rtl/>
          <w:lang w:bidi="fa-IR"/>
        </w:rPr>
        <w:t>نه نگهدارى مى</w:t>
      </w:r>
      <w:r w:rsidR="00FB36B4">
        <w:rPr>
          <w:rtl/>
          <w:lang w:bidi="fa-IR"/>
        </w:rPr>
        <w:t xml:space="preserve"> </w:t>
      </w:r>
      <w:r>
        <w:rPr>
          <w:rtl/>
          <w:lang w:bidi="fa-IR"/>
        </w:rPr>
        <w:t>شده است</w:t>
      </w:r>
      <w:r w:rsidR="00FB36B4">
        <w:rPr>
          <w:rtl/>
          <w:lang w:bidi="fa-IR"/>
        </w:rPr>
        <w:t xml:space="preserve">. </w:t>
      </w:r>
    </w:p>
    <w:p w:rsidR="00FC5DC1" w:rsidRDefault="00AC30EA" w:rsidP="007A6E24">
      <w:pPr>
        <w:pStyle w:val="libFootnote"/>
        <w:rPr>
          <w:rtl/>
          <w:lang w:bidi="fa-IR"/>
        </w:rPr>
      </w:pPr>
      <w:r>
        <w:rPr>
          <w:rtl/>
          <w:lang w:bidi="fa-IR"/>
        </w:rPr>
        <w:t>3</w:t>
      </w:r>
      <w:r w:rsidR="00FB36B4">
        <w:rPr>
          <w:rtl/>
          <w:lang w:bidi="fa-IR"/>
        </w:rPr>
        <w:t xml:space="preserve">. </w:t>
      </w:r>
      <w:r>
        <w:rPr>
          <w:rtl/>
          <w:lang w:bidi="fa-IR"/>
        </w:rPr>
        <w:t>در ا</w:t>
      </w:r>
      <w:r w:rsidR="00FB36B4">
        <w:rPr>
          <w:rtl/>
          <w:lang w:bidi="fa-IR"/>
        </w:rPr>
        <w:t>ی</w:t>
      </w:r>
      <w:r>
        <w:rPr>
          <w:rtl/>
          <w:lang w:bidi="fa-IR"/>
        </w:rPr>
        <w:t>ن كه ا</w:t>
      </w:r>
      <w:r w:rsidR="00FB36B4">
        <w:rPr>
          <w:rtl/>
          <w:lang w:bidi="fa-IR"/>
        </w:rPr>
        <w:t>ی</w:t>
      </w:r>
      <w:r>
        <w:rPr>
          <w:rtl/>
          <w:lang w:bidi="fa-IR"/>
        </w:rPr>
        <w:t>ن تقس</w:t>
      </w:r>
      <w:r w:rsidR="00FB36B4">
        <w:rPr>
          <w:rtl/>
          <w:lang w:bidi="fa-IR"/>
        </w:rPr>
        <w:t>ی</w:t>
      </w:r>
      <w:r>
        <w:rPr>
          <w:rtl/>
          <w:lang w:bidi="fa-IR"/>
        </w:rPr>
        <w:t>م از سوى پ</w:t>
      </w:r>
      <w:r w:rsidR="00FB36B4">
        <w:rPr>
          <w:rtl/>
          <w:lang w:bidi="fa-IR"/>
        </w:rPr>
        <w:t>ی</w:t>
      </w:r>
      <w:r>
        <w:rPr>
          <w:rtl/>
          <w:lang w:bidi="fa-IR"/>
        </w:rPr>
        <w:t>امبر صورت گرفته باشد شاهدى در دست ن</w:t>
      </w:r>
      <w:r w:rsidR="00FB36B4">
        <w:rPr>
          <w:rtl/>
          <w:lang w:bidi="fa-IR"/>
        </w:rPr>
        <w:t>ی</w:t>
      </w:r>
      <w:r>
        <w:rPr>
          <w:rtl/>
          <w:lang w:bidi="fa-IR"/>
        </w:rPr>
        <w:t>ست</w:t>
      </w:r>
      <w:r w:rsidR="00FB36B4">
        <w:rPr>
          <w:rtl/>
          <w:lang w:bidi="fa-IR"/>
        </w:rPr>
        <w:t xml:space="preserve">. </w:t>
      </w:r>
    </w:p>
    <w:p w:rsidR="00FC5DC1" w:rsidRDefault="00AC30EA" w:rsidP="007A6E24">
      <w:pPr>
        <w:pStyle w:val="libFootnote"/>
        <w:rPr>
          <w:rtl/>
          <w:lang w:bidi="fa-IR"/>
        </w:rPr>
      </w:pPr>
      <w:r>
        <w:rPr>
          <w:rtl/>
          <w:lang w:bidi="fa-IR"/>
        </w:rPr>
        <w:t>4</w:t>
      </w:r>
      <w:r w:rsidR="00FB36B4">
        <w:rPr>
          <w:rtl/>
          <w:lang w:bidi="fa-IR"/>
        </w:rPr>
        <w:t xml:space="preserve">. </w:t>
      </w:r>
      <w:r>
        <w:rPr>
          <w:rtl/>
          <w:lang w:bidi="fa-IR"/>
        </w:rPr>
        <w:t>احتمال د</w:t>
      </w:r>
      <w:r w:rsidR="00FB36B4">
        <w:rPr>
          <w:rtl/>
          <w:lang w:bidi="fa-IR"/>
        </w:rPr>
        <w:t>ی</w:t>
      </w:r>
      <w:r>
        <w:rPr>
          <w:rtl/>
          <w:lang w:bidi="fa-IR"/>
        </w:rPr>
        <w:t>گر سهولت در حفظ قرآن است</w:t>
      </w:r>
      <w:r w:rsidR="00FB36B4">
        <w:rPr>
          <w:rtl/>
          <w:lang w:bidi="fa-IR"/>
        </w:rPr>
        <w:t xml:space="preserve">. </w:t>
      </w:r>
    </w:p>
    <w:p w:rsidR="00FC5DC1" w:rsidRDefault="00AC30EA" w:rsidP="007A6E24">
      <w:pPr>
        <w:pStyle w:val="libFootnote"/>
        <w:rPr>
          <w:rtl/>
          <w:lang w:bidi="fa-IR"/>
        </w:rPr>
      </w:pPr>
      <w:r>
        <w:rPr>
          <w:rtl/>
          <w:lang w:bidi="fa-IR"/>
        </w:rPr>
        <w:t>5</w:t>
      </w:r>
      <w:r w:rsidR="00FB36B4">
        <w:rPr>
          <w:rtl/>
          <w:lang w:bidi="fa-IR"/>
        </w:rPr>
        <w:t xml:space="preserve">. </w:t>
      </w:r>
      <w:r>
        <w:rPr>
          <w:rtl/>
          <w:lang w:bidi="fa-IR"/>
        </w:rPr>
        <w:t>سوره توبه را جزو سبع طُوَل نشمرده</w:t>
      </w:r>
      <w:r w:rsidR="00FB36B4">
        <w:rPr>
          <w:rtl/>
          <w:lang w:bidi="fa-IR"/>
        </w:rPr>
        <w:t xml:space="preserve"> </w:t>
      </w:r>
      <w:r>
        <w:rPr>
          <w:rtl/>
          <w:lang w:bidi="fa-IR"/>
        </w:rPr>
        <w:t>اند</w:t>
      </w:r>
      <w:r w:rsidR="00FB36B4">
        <w:rPr>
          <w:rtl/>
          <w:lang w:bidi="fa-IR"/>
        </w:rPr>
        <w:t xml:space="preserve">، </w:t>
      </w:r>
      <w:r>
        <w:rPr>
          <w:rtl/>
          <w:lang w:bidi="fa-IR"/>
        </w:rPr>
        <w:t>بلكه در مورد هفتم</w:t>
      </w:r>
      <w:r w:rsidR="00FB36B4">
        <w:rPr>
          <w:rtl/>
          <w:lang w:bidi="fa-IR"/>
        </w:rPr>
        <w:t>ی</w:t>
      </w:r>
      <w:r>
        <w:rPr>
          <w:rtl/>
          <w:lang w:bidi="fa-IR"/>
        </w:rPr>
        <w:t>ن سوره</w:t>
      </w:r>
      <w:r w:rsidR="00FB36B4">
        <w:rPr>
          <w:rtl/>
          <w:lang w:bidi="fa-IR"/>
        </w:rPr>
        <w:t xml:space="preserve">، </w:t>
      </w:r>
      <w:r>
        <w:rPr>
          <w:rtl/>
          <w:lang w:bidi="fa-IR"/>
        </w:rPr>
        <w:t xml:space="preserve">بعضى </w:t>
      </w:r>
      <w:r w:rsidR="00FB36B4">
        <w:rPr>
          <w:rtl/>
          <w:lang w:bidi="fa-IR"/>
        </w:rPr>
        <w:t>ی</w:t>
      </w:r>
      <w:r>
        <w:rPr>
          <w:rtl/>
          <w:lang w:bidi="fa-IR"/>
        </w:rPr>
        <w:t>ونس و برخى كهف را مطرح كرده</w:t>
      </w:r>
      <w:r w:rsidR="00FB36B4">
        <w:rPr>
          <w:rtl/>
          <w:lang w:bidi="fa-IR"/>
        </w:rPr>
        <w:t xml:space="preserve"> </w:t>
      </w:r>
      <w:r>
        <w:rPr>
          <w:rtl/>
          <w:lang w:bidi="fa-IR"/>
        </w:rPr>
        <w:t>اند</w:t>
      </w:r>
      <w:r w:rsidR="00FB36B4">
        <w:rPr>
          <w:rtl/>
          <w:lang w:bidi="fa-IR"/>
        </w:rPr>
        <w:t>.</w:t>
      </w:r>
      <w:r w:rsidR="00121BD9">
        <w:rPr>
          <w:rtl/>
          <w:lang w:bidi="fa-IR"/>
        </w:rPr>
        <w:t xml:space="preserve"> (</w:t>
      </w:r>
      <w:r>
        <w:rPr>
          <w:rtl/>
          <w:lang w:bidi="fa-IR"/>
        </w:rPr>
        <w:t>ر</w:t>
      </w:r>
      <w:r w:rsidR="00FB36B4">
        <w:rPr>
          <w:rtl/>
          <w:lang w:bidi="fa-IR"/>
        </w:rPr>
        <w:t xml:space="preserve">. </w:t>
      </w:r>
      <w:r>
        <w:rPr>
          <w:rtl/>
          <w:lang w:bidi="fa-IR"/>
        </w:rPr>
        <w:t>ك</w:t>
      </w:r>
      <w:r w:rsidR="00FB36B4">
        <w:rPr>
          <w:rtl/>
          <w:lang w:bidi="fa-IR"/>
        </w:rPr>
        <w:t xml:space="preserve">: </w:t>
      </w:r>
      <w:r>
        <w:rPr>
          <w:rtl/>
          <w:lang w:bidi="fa-IR"/>
        </w:rPr>
        <w:t>الاتقان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199</w:t>
      </w:r>
      <w:r w:rsidR="00121BD9">
        <w:rPr>
          <w:rtl/>
          <w:lang w:bidi="fa-IR"/>
        </w:rPr>
        <w:t xml:space="preserve">) </w:t>
      </w:r>
      <w:r w:rsidR="00FB36B4">
        <w:rPr>
          <w:rtl/>
          <w:lang w:bidi="fa-IR"/>
        </w:rPr>
        <w:t xml:space="preserve">. </w:t>
      </w:r>
    </w:p>
    <w:p w:rsidR="00FC5DC1" w:rsidRDefault="00AC30EA" w:rsidP="007A6E24">
      <w:pPr>
        <w:pStyle w:val="libFootnote"/>
        <w:rPr>
          <w:rtl/>
          <w:lang w:bidi="fa-IR"/>
        </w:rPr>
      </w:pPr>
      <w:r>
        <w:rPr>
          <w:rtl/>
          <w:lang w:bidi="fa-IR"/>
        </w:rPr>
        <w:t>6</w:t>
      </w:r>
      <w:r w:rsidR="00FB36B4">
        <w:rPr>
          <w:rtl/>
          <w:lang w:bidi="fa-IR"/>
        </w:rPr>
        <w:t xml:space="preserve">. </w:t>
      </w:r>
      <w:r>
        <w:rPr>
          <w:rtl/>
          <w:lang w:bidi="fa-IR"/>
        </w:rPr>
        <w:t>نظر غالب در مورد آغاز سوره</w:t>
      </w:r>
      <w:r w:rsidR="00FB36B4">
        <w:rPr>
          <w:rtl/>
          <w:lang w:bidi="fa-IR"/>
        </w:rPr>
        <w:t xml:space="preserve"> </w:t>
      </w:r>
      <w:r>
        <w:rPr>
          <w:rtl/>
          <w:lang w:bidi="fa-IR"/>
        </w:rPr>
        <w:t>هاى مفصّلات</w:t>
      </w:r>
      <w:r w:rsidR="00FB36B4">
        <w:rPr>
          <w:rtl/>
          <w:lang w:bidi="fa-IR"/>
        </w:rPr>
        <w:t xml:space="preserve">، </w:t>
      </w:r>
      <w:r>
        <w:rPr>
          <w:rtl/>
          <w:lang w:bidi="fa-IR"/>
        </w:rPr>
        <w:t>سوره الرحمن است</w:t>
      </w:r>
      <w:r w:rsidR="00FB36B4">
        <w:rPr>
          <w:rtl/>
          <w:lang w:bidi="fa-IR"/>
        </w:rPr>
        <w:t>.</w:t>
      </w:r>
      <w:r w:rsidR="00121BD9">
        <w:rPr>
          <w:rtl/>
          <w:lang w:bidi="fa-IR"/>
        </w:rPr>
        <w:t xml:space="preserve"> (</w:t>
      </w:r>
      <w:r>
        <w:rPr>
          <w:rtl/>
          <w:lang w:bidi="fa-IR"/>
        </w:rPr>
        <w:t>التمه</w:t>
      </w:r>
      <w:r w:rsidR="00FB36B4">
        <w:rPr>
          <w:rtl/>
          <w:lang w:bidi="fa-IR"/>
        </w:rPr>
        <w:t>ی</w:t>
      </w:r>
      <w:r>
        <w:rPr>
          <w:rtl/>
          <w:lang w:bidi="fa-IR"/>
        </w:rPr>
        <w:t>د</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251</w:t>
      </w:r>
      <w:r w:rsidR="00121BD9">
        <w:rPr>
          <w:rtl/>
          <w:lang w:bidi="fa-IR"/>
        </w:rPr>
        <w:t xml:space="preserve">) </w:t>
      </w:r>
      <w:r>
        <w:rPr>
          <w:rtl/>
          <w:lang w:bidi="fa-IR"/>
        </w:rPr>
        <w:t>بعضى د</w:t>
      </w:r>
      <w:r w:rsidR="00FB36B4">
        <w:rPr>
          <w:rtl/>
          <w:lang w:bidi="fa-IR"/>
        </w:rPr>
        <w:t>ی</w:t>
      </w:r>
      <w:r>
        <w:rPr>
          <w:rtl/>
          <w:lang w:bidi="fa-IR"/>
        </w:rPr>
        <w:t>گر آغاز مفصّلات را سوره حجرات مى</w:t>
      </w:r>
      <w:r w:rsidR="00FB36B4">
        <w:rPr>
          <w:rtl/>
          <w:lang w:bidi="fa-IR"/>
        </w:rPr>
        <w:t xml:space="preserve"> </w:t>
      </w:r>
      <w:r>
        <w:rPr>
          <w:rtl/>
          <w:lang w:bidi="fa-IR"/>
        </w:rPr>
        <w:t>دانند</w:t>
      </w:r>
      <w:r w:rsidR="00FB36B4">
        <w:rPr>
          <w:rtl/>
          <w:lang w:bidi="fa-IR"/>
        </w:rPr>
        <w:t>.</w:t>
      </w:r>
      <w:r w:rsidR="00121BD9">
        <w:rPr>
          <w:rtl/>
          <w:lang w:bidi="fa-IR"/>
        </w:rPr>
        <w:t xml:space="preserve"> (</w:t>
      </w:r>
      <w:r>
        <w:rPr>
          <w:rtl/>
          <w:lang w:bidi="fa-IR"/>
        </w:rPr>
        <w:t>مناهل العرفان</w:t>
      </w:r>
      <w:r w:rsidR="00FB36B4">
        <w:rPr>
          <w:rtl/>
          <w:lang w:bidi="fa-IR"/>
        </w:rPr>
        <w:t xml:space="preserve">، </w:t>
      </w:r>
      <w:r>
        <w:rPr>
          <w:rtl/>
          <w:lang w:bidi="fa-IR"/>
        </w:rPr>
        <w:t>ج</w:t>
      </w:r>
      <w:r w:rsidR="00FB36B4">
        <w:rPr>
          <w:rtl/>
          <w:lang w:bidi="fa-IR"/>
        </w:rPr>
        <w:t xml:space="preserve"> </w:t>
      </w:r>
      <w:r>
        <w:rPr>
          <w:rtl/>
          <w:lang w:bidi="fa-IR"/>
        </w:rPr>
        <w:t>1</w:t>
      </w:r>
      <w:r w:rsidR="00FB36B4">
        <w:rPr>
          <w:rtl/>
          <w:lang w:bidi="fa-IR"/>
        </w:rPr>
        <w:t xml:space="preserve">، </w:t>
      </w:r>
      <w:r>
        <w:rPr>
          <w:rtl/>
          <w:lang w:bidi="fa-IR"/>
        </w:rPr>
        <w:t>ص</w:t>
      </w:r>
      <w:r w:rsidR="00FB36B4">
        <w:rPr>
          <w:rtl/>
          <w:lang w:bidi="fa-IR"/>
        </w:rPr>
        <w:t xml:space="preserve"> </w:t>
      </w:r>
      <w:r>
        <w:rPr>
          <w:rtl/>
          <w:lang w:bidi="fa-IR"/>
        </w:rPr>
        <w:t>352</w:t>
      </w:r>
      <w:r w:rsidR="00121BD9">
        <w:rPr>
          <w:rtl/>
          <w:lang w:bidi="fa-IR"/>
        </w:rPr>
        <w:t xml:space="preserve">) </w:t>
      </w:r>
    </w:p>
    <w:p w:rsidR="00FD4930" w:rsidRDefault="00AC30EA" w:rsidP="007A6E24">
      <w:pPr>
        <w:pStyle w:val="libFootnote"/>
        <w:rPr>
          <w:lang w:bidi="fa-IR"/>
        </w:rPr>
      </w:pPr>
      <w:r>
        <w:rPr>
          <w:rtl/>
          <w:lang w:bidi="fa-IR"/>
        </w:rPr>
        <w:t>7</w:t>
      </w:r>
      <w:r w:rsidR="00FB36B4">
        <w:rPr>
          <w:rtl/>
          <w:lang w:bidi="fa-IR"/>
        </w:rPr>
        <w:t xml:space="preserve">. </w:t>
      </w:r>
      <w:r>
        <w:rPr>
          <w:rtl/>
          <w:lang w:bidi="fa-IR"/>
        </w:rPr>
        <w:t>و ن</w:t>
      </w:r>
      <w:r w:rsidR="00FB36B4">
        <w:rPr>
          <w:rtl/>
          <w:lang w:bidi="fa-IR"/>
        </w:rPr>
        <w:t>ی</w:t>
      </w:r>
      <w:r>
        <w:rPr>
          <w:rtl/>
          <w:lang w:bidi="fa-IR"/>
        </w:rPr>
        <w:t>ز «ص»</w:t>
      </w:r>
      <w:r w:rsidR="00121BD9">
        <w:rPr>
          <w:rtl/>
          <w:lang w:bidi="fa-IR"/>
        </w:rPr>
        <w:t xml:space="preserve"> (</w:t>
      </w:r>
      <w:r>
        <w:rPr>
          <w:rtl/>
          <w:lang w:bidi="fa-IR"/>
        </w:rPr>
        <w:t>= صاد</w:t>
      </w:r>
      <w:r w:rsidR="00121BD9">
        <w:rPr>
          <w:rtl/>
          <w:lang w:bidi="fa-IR"/>
        </w:rPr>
        <w:t xml:space="preserve">) </w:t>
      </w:r>
      <w:r>
        <w:rPr>
          <w:rtl/>
          <w:lang w:bidi="fa-IR"/>
        </w:rPr>
        <w:t>در آغاز سوره «ص»</w:t>
      </w:r>
      <w:r w:rsidR="00FB36B4">
        <w:rPr>
          <w:rtl/>
          <w:lang w:bidi="fa-IR"/>
        </w:rPr>
        <w:t xml:space="preserve">. </w:t>
      </w:r>
    </w:p>
    <w:p w:rsidR="00FC5DC1" w:rsidRDefault="007A6E24" w:rsidP="007A6E24">
      <w:pPr>
        <w:pStyle w:val="Heading1"/>
        <w:rPr>
          <w:rtl/>
          <w:lang w:bidi="fa-IR"/>
        </w:rPr>
      </w:pPr>
      <w:r>
        <w:rPr>
          <w:rtl/>
          <w:lang w:bidi="fa-IR"/>
        </w:rPr>
        <w:br w:type="page"/>
      </w:r>
      <w:bookmarkStart w:id="251" w:name="_Toc469981271"/>
      <w:r w:rsidR="00AC30EA">
        <w:rPr>
          <w:rtl/>
          <w:lang w:bidi="fa-IR"/>
        </w:rPr>
        <w:lastRenderedPageBreak/>
        <w:t>كتابنامه</w:t>
      </w:r>
      <w:bookmarkEnd w:id="251"/>
    </w:p>
    <w:p w:rsidR="00FC5DC1" w:rsidRDefault="00AC30EA" w:rsidP="00AC30EA">
      <w:pPr>
        <w:pStyle w:val="libNormal"/>
        <w:rPr>
          <w:rtl/>
          <w:lang w:bidi="fa-IR"/>
        </w:rPr>
      </w:pPr>
      <w:r>
        <w:rPr>
          <w:rtl/>
          <w:lang w:bidi="fa-IR"/>
        </w:rPr>
        <w:t>قرآن مج</w:t>
      </w:r>
      <w:r w:rsidR="00FB36B4">
        <w:rPr>
          <w:rtl/>
          <w:lang w:bidi="fa-IR"/>
        </w:rPr>
        <w:t>ی</w:t>
      </w:r>
      <w:r>
        <w:rPr>
          <w:rtl/>
          <w:lang w:bidi="fa-IR"/>
        </w:rPr>
        <w:t>د</w:t>
      </w:r>
      <w:r w:rsidR="00FB36B4">
        <w:rPr>
          <w:rtl/>
          <w:lang w:bidi="fa-IR"/>
        </w:rPr>
        <w:t xml:space="preserve">: </w:t>
      </w:r>
      <w:r>
        <w:rPr>
          <w:rtl/>
          <w:lang w:bidi="fa-IR"/>
        </w:rPr>
        <w:t>ترجمه محمد</w:t>
      </w:r>
      <w:r w:rsidR="00501351">
        <w:rPr>
          <w:rFonts w:hint="cs"/>
          <w:rtl/>
          <w:lang w:bidi="fa-IR"/>
        </w:rPr>
        <w:t xml:space="preserve"> </w:t>
      </w:r>
      <w:r>
        <w:rPr>
          <w:rtl/>
          <w:lang w:bidi="fa-IR"/>
        </w:rPr>
        <w:t>مهدى فولادوند</w:t>
      </w:r>
      <w:r w:rsidR="00FB36B4">
        <w:rPr>
          <w:rtl/>
          <w:lang w:bidi="fa-IR"/>
        </w:rPr>
        <w:t xml:space="preserve">، </w:t>
      </w:r>
      <w:r>
        <w:rPr>
          <w:rtl/>
          <w:lang w:bidi="fa-IR"/>
        </w:rPr>
        <w:t>تهران</w:t>
      </w:r>
      <w:r w:rsidR="00FB36B4">
        <w:rPr>
          <w:rtl/>
          <w:lang w:bidi="fa-IR"/>
        </w:rPr>
        <w:t xml:space="preserve">، </w:t>
      </w:r>
      <w:r>
        <w:rPr>
          <w:rtl/>
          <w:lang w:bidi="fa-IR"/>
        </w:rPr>
        <w:t>دفتر مطالعات تار</w:t>
      </w:r>
      <w:r w:rsidR="00FB36B4">
        <w:rPr>
          <w:rtl/>
          <w:lang w:bidi="fa-IR"/>
        </w:rPr>
        <w:t>ی</w:t>
      </w:r>
      <w:r>
        <w:rPr>
          <w:rtl/>
          <w:lang w:bidi="fa-IR"/>
        </w:rPr>
        <w:t>خ و معارف اسلامى</w:t>
      </w:r>
      <w:r w:rsidR="00FB36B4">
        <w:rPr>
          <w:rtl/>
          <w:lang w:bidi="fa-IR"/>
        </w:rPr>
        <w:t xml:space="preserve">، </w:t>
      </w:r>
      <w:r>
        <w:rPr>
          <w:rtl/>
          <w:lang w:bidi="fa-IR"/>
        </w:rPr>
        <w:t>1415ق = 1373ش</w:t>
      </w:r>
      <w:r w:rsidR="00FB36B4">
        <w:rPr>
          <w:rtl/>
          <w:lang w:bidi="fa-IR"/>
        </w:rPr>
        <w:t xml:space="preserve">. </w:t>
      </w:r>
    </w:p>
    <w:p w:rsidR="00FC5DC1" w:rsidRDefault="00AC30EA" w:rsidP="00AC30EA">
      <w:pPr>
        <w:pStyle w:val="libNormal"/>
        <w:rPr>
          <w:rtl/>
          <w:lang w:bidi="fa-IR"/>
        </w:rPr>
      </w:pPr>
      <w:r>
        <w:rPr>
          <w:rtl/>
          <w:lang w:bidi="fa-IR"/>
        </w:rPr>
        <w:t>آشنا</w:t>
      </w:r>
      <w:r w:rsidR="00FB36B4">
        <w:rPr>
          <w:rtl/>
          <w:lang w:bidi="fa-IR"/>
        </w:rPr>
        <w:t>ی</w:t>
      </w:r>
      <w:r>
        <w:rPr>
          <w:rtl/>
          <w:lang w:bidi="fa-IR"/>
        </w:rPr>
        <w:t>ى باعلوم قرآن</w:t>
      </w:r>
      <w:r w:rsidR="00FB36B4">
        <w:rPr>
          <w:rtl/>
          <w:lang w:bidi="fa-IR"/>
        </w:rPr>
        <w:t xml:space="preserve">: </w:t>
      </w:r>
      <w:r>
        <w:rPr>
          <w:rtl/>
          <w:lang w:bidi="fa-IR"/>
        </w:rPr>
        <w:t>على اصغر حلبى</w:t>
      </w:r>
      <w:r w:rsidR="00501351">
        <w:rPr>
          <w:rFonts w:hint="cs"/>
          <w:rtl/>
          <w:lang w:bidi="fa-IR"/>
        </w:rPr>
        <w:t xml:space="preserve"> </w:t>
      </w:r>
      <w:r>
        <w:rPr>
          <w:rtl/>
          <w:lang w:bidi="fa-IR"/>
        </w:rPr>
        <w:t>تهران</w:t>
      </w:r>
      <w:r w:rsidR="00FB36B4">
        <w:rPr>
          <w:rtl/>
          <w:lang w:bidi="fa-IR"/>
        </w:rPr>
        <w:t xml:space="preserve">، </w:t>
      </w:r>
      <w:r>
        <w:rPr>
          <w:rtl/>
          <w:lang w:bidi="fa-IR"/>
        </w:rPr>
        <w:t>اساط</w:t>
      </w:r>
      <w:r w:rsidR="00FB36B4">
        <w:rPr>
          <w:rtl/>
          <w:lang w:bidi="fa-IR"/>
        </w:rPr>
        <w:t>ی</w:t>
      </w:r>
      <w:r>
        <w:rPr>
          <w:rtl/>
          <w:lang w:bidi="fa-IR"/>
        </w:rPr>
        <w:t>ر</w:t>
      </w:r>
      <w:r w:rsidR="00FB36B4">
        <w:rPr>
          <w:rtl/>
          <w:lang w:bidi="fa-IR"/>
        </w:rPr>
        <w:t xml:space="preserve">، </w:t>
      </w:r>
      <w:r>
        <w:rPr>
          <w:rtl/>
          <w:lang w:bidi="fa-IR"/>
        </w:rPr>
        <w:t>1369</w:t>
      </w:r>
      <w:r w:rsidR="00FB36B4">
        <w:rPr>
          <w:rtl/>
          <w:lang w:bidi="fa-IR"/>
        </w:rPr>
        <w:t xml:space="preserve">. </w:t>
      </w:r>
    </w:p>
    <w:p w:rsidR="00FC5DC1" w:rsidRDefault="00AC30EA" w:rsidP="00AC30EA">
      <w:pPr>
        <w:pStyle w:val="libNormal"/>
        <w:rPr>
          <w:rtl/>
          <w:lang w:bidi="fa-IR"/>
        </w:rPr>
      </w:pPr>
      <w:r>
        <w:rPr>
          <w:rtl/>
          <w:lang w:bidi="fa-IR"/>
        </w:rPr>
        <w:t>آفر</w:t>
      </w:r>
      <w:r w:rsidR="00FB36B4">
        <w:rPr>
          <w:rtl/>
          <w:lang w:bidi="fa-IR"/>
        </w:rPr>
        <w:t>ی</w:t>
      </w:r>
      <w:r>
        <w:rPr>
          <w:rtl/>
          <w:lang w:bidi="fa-IR"/>
        </w:rPr>
        <w:t>نش هنرى در قرآن</w:t>
      </w:r>
      <w:r w:rsidR="00FB36B4">
        <w:rPr>
          <w:rtl/>
          <w:lang w:bidi="fa-IR"/>
        </w:rPr>
        <w:t xml:space="preserve">: </w:t>
      </w:r>
      <w:r>
        <w:rPr>
          <w:rtl/>
          <w:lang w:bidi="fa-IR"/>
        </w:rPr>
        <w:t>س</w:t>
      </w:r>
      <w:r w:rsidR="00FB36B4">
        <w:rPr>
          <w:rtl/>
          <w:lang w:bidi="fa-IR"/>
        </w:rPr>
        <w:t>ی</w:t>
      </w:r>
      <w:r>
        <w:rPr>
          <w:rtl/>
          <w:lang w:bidi="fa-IR"/>
        </w:rPr>
        <w:t>د قطب</w:t>
      </w:r>
      <w:r w:rsidR="00501351">
        <w:rPr>
          <w:rFonts w:hint="cs"/>
          <w:rtl/>
          <w:lang w:bidi="fa-IR"/>
        </w:rPr>
        <w:t xml:space="preserve"> </w:t>
      </w:r>
      <w:r>
        <w:rPr>
          <w:rtl/>
          <w:lang w:bidi="fa-IR"/>
        </w:rPr>
        <w:t>ترجمه محمدمهدى فولادوند</w:t>
      </w:r>
      <w:r w:rsidR="00FB36B4">
        <w:rPr>
          <w:rtl/>
          <w:lang w:bidi="fa-IR"/>
        </w:rPr>
        <w:t xml:space="preserve">. </w:t>
      </w:r>
    </w:p>
    <w:p w:rsidR="00FC5DC1" w:rsidRDefault="00AC30EA" w:rsidP="00AC30EA">
      <w:pPr>
        <w:pStyle w:val="libNormal"/>
        <w:rPr>
          <w:rtl/>
          <w:lang w:bidi="fa-IR"/>
        </w:rPr>
      </w:pPr>
      <w:r>
        <w:rPr>
          <w:rtl/>
          <w:lang w:bidi="fa-IR"/>
        </w:rPr>
        <w:t>آلاء الرّحمن</w:t>
      </w:r>
      <w:r w:rsidR="00FB36B4">
        <w:rPr>
          <w:rtl/>
          <w:lang w:bidi="fa-IR"/>
        </w:rPr>
        <w:t xml:space="preserve">: </w:t>
      </w:r>
      <w:r>
        <w:rPr>
          <w:rtl/>
          <w:lang w:bidi="fa-IR"/>
        </w:rPr>
        <w:t>محمدجواد بلاغى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 اح</w:t>
      </w:r>
      <w:r w:rsidR="00FB36B4">
        <w:rPr>
          <w:rtl/>
          <w:lang w:bidi="fa-IR"/>
        </w:rPr>
        <w:t>ی</w:t>
      </w:r>
      <w:r>
        <w:rPr>
          <w:rtl/>
          <w:lang w:bidi="fa-IR"/>
        </w:rPr>
        <w:t>اء التّراث العرب</w:t>
      </w:r>
      <w:r w:rsidR="00FB36B4">
        <w:rPr>
          <w:rtl/>
          <w:lang w:bidi="fa-IR"/>
        </w:rPr>
        <w:t xml:space="preserve">ی. </w:t>
      </w:r>
    </w:p>
    <w:p w:rsidR="00FC5DC1" w:rsidRDefault="00AC30EA" w:rsidP="00AC30EA">
      <w:pPr>
        <w:pStyle w:val="libNormal"/>
        <w:rPr>
          <w:rtl/>
          <w:lang w:bidi="fa-IR"/>
        </w:rPr>
      </w:pPr>
      <w:r>
        <w:rPr>
          <w:rtl/>
          <w:lang w:bidi="fa-IR"/>
        </w:rPr>
        <w:t>الابانة عن معانى القراءات</w:t>
      </w:r>
      <w:r w:rsidR="00FB36B4">
        <w:rPr>
          <w:rtl/>
          <w:lang w:bidi="fa-IR"/>
        </w:rPr>
        <w:t xml:space="preserve">: </w:t>
      </w:r>
      <w:r>
        <w:rPr>
          <w:rtl/>
          <w:lang w:bidi="fa-IR"/>
        </w:rPr>
        <w:t>مكى بن ابى طالب</w:t>
      </w:r>
      <w:r w:rsidR="00501351">
        <w:rPr>
          <w:rFonts w:hint="cs"/>
          <w:rtl/>
          <w:lang w:bidi="fa-IR"/>
        </w:rPr>
        <w:t xml:space="preserve"> </w:t>
      </w:r>
      <w:r>
        <w:rPr>
          <w:rtl/>
          <w:lang w:bidi="fa-IR"/>
        </w:rPr>
        <w:t>تحق</w:t>
      </w:r>
      <w:r w:rsidR="00FB36B4">
        <w:rPr>
          <w:rtl/>
          <w:lang w:bidi="fa-IR"/>
        </w:rPr>
        <w:t>ی</w:t>
      </w:r>
      <w:r>
        <w:rPr>
          <w:rtl/>
          <w:lang w:bidi="fa-IR"/>
        </w:rPr>
        <w:t>ق عبدالفتاح شلبى1405ق = 1985م</w:t>
      </w:r>
      <w:r w:rsidR="00FB36B4">
        <w:rPr>
          <w:rtl/>
          <w:lang w:bidi="fa-IR"/>
        </w:rPr>
        <w:t xml:space="preserve">. </w:t>
      </w:r>
    </w:p>
    <w:p w:rsidR="00FC5DC1" w:rsidRDefault="00AC30EA" w:rsidP="00AC30EA">
      <w:pPr>
        <w:pStyle w:val="libNormal"/>
        <w:rPr>
          <w:rtl/>
          <w:lang w:bidi="fa-IR"/>
        </w:rPr>
      </w:pPr>
      <w:r>
        <w:rPr>
          <w:rtl/>
          <w:lang w:bidi="fa-IR"/>
        </w:rPr>
        <w:t>الاتقان فى علوم القرآن</w:t>
      </w:r>
      <w:r w:rsidR="00FB36B4">
        <w:rPr>
          <w:rtl/>
          <w:lang w:bidi="fa-IR"/>
        </w:rPr>
        <w:t xml:space="preserve">: </w:t>
      </w:r>
      <w:r>
        <w:rPr>
          <w:rtl/>
          <w:lang w:bidi="fa-IR"/>
        </w:rPr>
        <w:t>جلال الد</w:t>
      </w:r>
      <w:r w:rsidR="00FB36B4">
        <w:rPr>
          <w:rtl/>
          <w:lang w:bidi="fa-IR"/>
        </w:rPr>
        <w:t>ی</w:t>
      </w:r>
      <w:r>
        <w:rPr>
          <w:rtl/>
          <w:lang w:bidi="fa-IR"/>
        </w:rPr>
        <w:t>ن عبدالرحمن ابوبكر س</w:t>
      </w:r>
      <w:r w:rsidR="00FB36B4">
        <w:rPr>
          <w:rtl/>
          <w:lang w:bidi="fa-IR"/>
        </w:rPr>
        <w:t>ی</w:t>
      </w:r>
      <w:r>
        <w:rPr>
          <w:rtl/>
          <w:lang w:bidi="fa-IR"/>
        </w:rPr>
        <w:t>وطى</w:t>
      </w:r>
      <w:r w:rsidR="00501351">
        <w:rPr>
          <w:rFonts w:hint="cs"/>
          <w:rtl/>
          <w:lang w:bidi="fa-IR"/>
        </w:rPr>
        <w:t xml:space="preserve"> </w:t>
      </w:r>
      <w:r>
        <w:rPr>
          <w:rtl/>
          <w:lang w:bidi="fa-IR"/>
        </w:rPr>
        <w:t>دمشق</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دارابن</w:t>
      </w:r>
      <w:r w:rsidR="00FB36B4">
        <w:rPr>
          <w:rtl/>
          <w:lang w:bidi="fa-IR"/>
        </w:rPr>
        <w:t xml:space="preserve"> </w:t>
      </w:r>
      <w:r>
        <w:rPr>
          <w:rtl/>
          <w:lang w:bidi="fa-IR"/>
        </w:rPr>
        <w:t>كث</w:t>
      </w:r>
      <w:r w:rsidR="00FB36B4">
        <w:rPr>
          <w:rtl/>
          <w:lang w:bidi="fa-IR"/>
        </w:rPr>
        <w:t>ی</w:t>
      </w:r>
      <w:r>
        <w:rPr>
          <w:rtl/>
          <w:lang w:bidi="fa-IR"/>
        </w:rPr>
        <w:t>ر</w:t>
      </w:r>
      <w:r w:rsidR="00FB36B4">
        <w:rPr>
          <w:rtl/>
          <w:lang w:bidi="fa-IR"/>
        </w:rPr>
        <w:t xml:space="preserve">، </w:t>
      </w:r>
      <w:r>
        <w:rPr>
          <w:rtl/>
          <w:lang w:bidi="fa-IR"/>
        </w:rPr>
        <w:t>1414ق</w:t>
      </w:r>
      <w:r w:rsidR="00FB36B4">
        <w:rPr>
          <w:rtl/>
          <w:lang w:bidi="fa-IR"/>
        </w:rPr>
        <w:t xml:space="preserve">. </w:t>
      </w:r>
    </w:p>
    <w:p w:rsidR="00FC5DC1" w:rsidRDefault="00AC30EA" w:rsidP="00AC30EA">
      <w:pPr>
        <w:pStyle w:val="libNormal"/>
        <w:rPr>
          <w:rtl/>
          <w:lang w:bidi="fa-IR"/>
        </w:rPr>
      </w:pPr>
      <w:r>
        <w:rPr>
          <w:rtl/>
          <w:lang w:bidi="fa-IR"/>
        </w:rPr>
        <w:t>اسباب النّزول</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دارالهجره</w:t>
      </w:r>
      <w:r w:rsidR="00FB36B4">
        <w:rPr>
          <w:rtl/>
          <w:lang w:bidi="fa-IR"/>
        </w:rPr>
        <w:t xml:space="preserve">، </w:t>
      </w:r>
      <w:r>
        <w:rPr>
          <w:rtl/>
          <w:lang w:bidi="fa-IR"/>
        </w:rPr>
        <w:t>1410ق = 1990م</w:t>
      </w:r>
      <w:r w:rsidR="00FB36B4">
        <w:rPr>
          <w:rtl/>
          <w:lang w:bidi="fa-IR"/>
        </w:rPr>
        <w:t xml:space="preserve">. </w:t>
      </w:r>
    </w:p>
    <w:p w:rsidR="00FC5DC1" w:rsidRDefault="00AC30EA" w:rsidP="00AC30EA">
      <w:pPr>
        <w:pStyle w:val="libNormal"/>
        <w:rPr>
          <w:rtl/>
          <w:lang w:bidi="fa-IR"/>
        </w:rPr>
      </w:pPr>
      <w:r>
        <w:rPr>
          <w:rtl/>
          <w:lang w:bidi="fa-IR"/>
        </w:rPr>
        <w:t>اسباب النزول</w:t>
      </w:r>
      <w:r w:rsidR="00FB36B4">
        <w:rPr>
          <w:rtl/>
          <w:lang w:bidi="fa-IR"/>
        </w:rPr>
        <w:t xml:space="preserve">: </w:t>
      </w:r>
      <w:r>
        <w:rPr>
          <w:rtl/>
          <w:lang w:bidi="fa-IR"/>
        </w:rPr>
        <w:t>على بن احمد واحدى ن</w:t>
      </w:r>
      <w:r w:rsidR="00FB36B4">
        <w:rPr>
          <w:rtl/>
          <w:lang w:bidi="fa-IR"/>
        </w:rPr>
        <w:t>ی</w:t>
      </w:r>
      <w:r>
        <w:rPr>
          <w:rtl/>
          <w:lang w:bidi="fa-IR"/>
        </w:rPr>
        <w:t>شابورى</w:t>
      </w:r>
      <w:r w:rsidR="00501351">
        <w:rPr>
          <w:rFonts w:hint="cs"/>
          <w:rtl/>
          <w:lang w:bidi="fa-IR"/>
        </w:rPr>
        <w:t xml:space="preserve"> </w:t>
      </w:r>
      <w:r>
        <w:rPr>
          <w:rtl/>
          <w:lang w:bidi="fa-IR"/>
        </w:rPr>
        <w:t>تحق</w:t>
      </w:r>
      <w:r w:rsidR="00FB36B4">
        <w:rPr>
          <w:rtl/>
          <w:lang w:bidi="fa-IR"/>
        </w:rPr>
        <w:t>ی</w:t>
      </w:r>
      <w:r>
        <w:rPr>
          <w:rtl/>
          <w:lang w:bidi="fa-IR"/>
        </w:rPr>
        <w:t>ق ا</w:t>
      </w:r>
      <w:r w:rsidR="00FB36B4">
        <w:rPr>
          <w:rtl/>
          <w:lang w:bidi="fa-IR"/>
        </w:rPr>
        <w:t>ی</w:t>
      </w:r>
      <w:r>
        <w:rPr>
          <w:rtl/>
          <w:lang w:bidi="fa-IR"/>
        </w:rPr>
        <w:t>من صالح شعبان</w:t>
      </w:r>
      <w:r w:rsidR="00501351">
        <w:rPr>
          <w:rFonts w:hint="cs"/>
          <w:rtl/>
          <w:lang w:bidi="fa-IR"/>
        </w:rPr>
        <w:t xml:space="preserve"> </w:t>
      </w:r>
      <w:r>
        <w:rPr>
          <w:rtl/>
          <w:lang w:bidi="fa-IR"/>
        </w:rPr>
        <w:t>قاهره</w:t>
      </w:r>
      <w:r w:rsidR="00FB36B4">
        <w:rPr>
          <w:rtl/>
          <w:lang w:bidi="fa-IR"/>
        </w:rPr>
        <w:t xml:space="preserve">، </w:t>
      </w:r>
      <w:r>
        <w:rPr>
          <w:rtl/>
          <w:lang w:bidi="fa-IR"/>
        </w:rPr>
        <w:t>دارالحد</w:t>
      </w:r>
      <w:r w:rsidR="00FB36B4">
        <w:rPr>
          <w:rtl/>
          <w:lang w:bidi="fa-IR"/>
        </w:rPr>
        <w:t>ی</w:t>
      </w:r>
      <w:r>
        <w:rPr>
          <w:rtl/>
          <w:lang w:bidi="fa-IR"/>
        </w:rPr>
        <w:t>ث</w:t>
      </w:r>
      <w:r w:rsidR="00FB36B4">
        <w:rPr>
          <w:rtl/>
          <w:lang w:bidi="fa-IR"/>
        </w:rPr>
        <w:t xml:space="preserve">. </w:t>
      </w:r>
    </w:p>
    <w:p w:rsidR="00FC5DC1" w:rsidRDefault="00AC30EA" w:rsidP="00AC30EA">
      <w:pPr>
        <w:pStyle w:val="libNormal"/>
        <w:rPr>
          <w:rtl/>
          <w:lang w:bidi="fa-IR"/>
        </w:rPr>
      </w:pPr>
      <w:r>
        <w:rPr>
          <w:rtl/>
          <w:lang w:bidi="fa-IR"/>
        </w:rPr>
        <w:t>اصطلاح نامه علوم قرآنى</w:t>
      </w:r>
      <w:r w:rsidR="00FB36B4">
        <w:rPr>
          <w:rtl/>
          <w:lang w:bidi="fa-IR"/>
        </w:rPr>
        <w:t xml:space="preserve">: </w:t>
      </w:r>
      <w:r>
        <w:rPr>
          <w:rtl/>
          <w:lang w:bidi="fa-IR"/>
        </w:rPr>
        <w:t>مركز مطالعات و تحق</w:t>
      </w:r>
      <w:r w:rsidR="00FB36B4">
        <w:rPr>
          <w:rtl/>
          <w:lang w:bidi="fa-IR"/>
        </w:rPr>
        <w:t>ی</w:t>
      </w:r>
      <w:r>
        <w:rPr>
          <w:rtl/>
          <w:lang w:bidi="fa-IR"/>
        </w:rPr>
        <w:t>قات اسلامى</w:t>
      </w:r>
      <w:r w:rsidR="00FB36B4">
        <w:rPr>
          <w:rtl/>
          <w:lang w:bidi="fa-IR"/>
        </w:rPr>
        <w:t xml:space="preserve">، </w:t>
      </w:r>
      <w:r>
        <w:rPr>
          <w:rtl/>
          <w:lang w:bidi="fa-IR"/>
        </w:rPr>
        <w:t>قم</w:t>
      </w:r>
      <w:r w:rsidR="00FB36B4">
        <w:rPr>
          <w:rtl/>
          <w:lang w:bidi="fa-IR"/>
        </w:rPr>
        <w:t xml:space="preserve">، </w:t>
      </w:r>
      <w:r>
        <w:rPr>
          <w:rtl/>
          <w:lang w:bidi="fa-IR"/>
        </w:rPr>
        <w:t>مركز انتشارات دفتر تبل</w:t>
      </w:r>
      <w:r w:rsidR="00FB36B4">
        <w:rPr>
          <w:rtl/>
          <w:lang w:bidi="fa-IR"/>
        </w:rPr>
        <w:t>ی</w:t>
      </w:r>
      <w:r>
        <w:rPr>
          <w:rtl/>
          <w:lang w:bidi="fa-IR"/>
        </w:rPr>
        <w:t>غات اسلامى</w:t>
      </w:r>
      <w:r w:rsidR="00FB36B4">
        <w:rPr>
          <w:rtl/>
          <w:lang w:bidi="fa-IR"/>
        </w:rPr>
        <w:t xml:space="preserve">، </w:t>
      </w:r>
      <w:r>
        <w:rPr>
          <w:rtl/>
          <w:lang w:bidi="fa-IR"/>
        </w:rPr>
        <w:t>1376</w:t>
      </w:r>
      <w:r w:rsidR="00FB36B4">
        <w:rPr>
          <w:rtl/>
          <w:lang w:bidi="fa-IR"/>
        </w:rPr>
        <w:t xml:space="preserve">. </w:t>
      </w:r>
    </w:p>
    <w:p w:rsidR="00FC5DC1" w:rsidRDefault="00AC30EA" w:rsidP="00AC30EA">
      <w:pPr>
        <w:pStyle w:val="libNormal"/>
        <w:rPr>
          <w:rtl/>
          <w:lang w:bidi="fa-IR"/>
        </w:rPr>
      </w:pPr>
      <w:r>
        <w:rPr>
          <w:rtl/>
          <w:lang w:bidi="fa-IR"/>
        </w:rPr>
        <w:t>اصول كافى</w:t>
      </w:r>
      <w:r w:rsidR="00FB36B4">
        <w:rPr>
          <w:rtl/>
          <w:lang w:bidi="fa-IR"/>
        </w:rPr>
        <w:t xml:space="preserve">: </w:t>
      </w:r>
      <w:r>
        <w:rPr>
          <w:rtl/>
          <w:lang w:bidi="fa-IR"/>
        </w:rPr>
        <w:t xml:space="preserve">محمد بن </w:t>
      </w:r>
      <w:r w:rsidR="00FB36B4">
        <w:rPr>
          <w:rtl/>
          <w:lang w:bidi="fa-IR"/>
        </w:rPr>
        <w:t>ی</w:t>
      </w:r>
      <w:r>
        <w:rPr>
          <w:rtl/>
          <w:lang w:bidi="fa-IR"/>
        </w:rPr>
        <w:t>عقوب كل</w:t>
      </w:r>
      <w:r w:rsidR="00FB36B4">
        <w:rPr>
          <w:rtl/>
          <w:lang w:bidi="fa-IR"/>
        </w:rPr>
        <w:t>ی</w:t>
      </w:r>
      <w:r>
        <w:rPr>
          <w:rtl/>
          <w:lang w:bidi="fa-IR"/>
        </w:rPr>
        <w:t>نى</w:t>
      </w:r>
      <w:r w:rsidR="00501351">
        <w:rPr>
          <w:rFonts w:hint="cs"/>
          <w:rtl/>
          <w:lang w:bidi="fa-IR"/>
        </w:rPr>
        <w:t xml:space="preserve"> </w:t>
      </w:r>
      <w:r>
        <w:rPr>
          <w:rtl/>
          <w:lang w:bidi="fa-IR"/>
        </w:rPr>
        <w:t>تصح</w:t>
      </w:r>
      <w:r w:rsidR="00FB36B4">
        <w:rPr>
          <w:rtl/>
          <w:lang w:bidi="fa-IR"/>
        </w:rPr>
        <w:t>ی</w:t>
      </w:r>
      <w:r>
        <w:rPr>
          <w:rtl/>
          <w:lang w:bidi="fa-IR"/>
        </w:rPr>
        <w:t>ح على اكبر غفارى</w:t>
      </w:r>
      <w:r w:rsidR="00FB36B4">
        <w:rPr>
          <w:rtl/>
          <w:lang w:bidi="fa-IR"/>
        </w:rPr>
        <w:t xml:space="preserve">. </w:t>
      </w:r>
    </w:p>
    <w:p w:rsidR="00FC5DC1" w:rsidRDefault="00AC30EA" w:rsidP="00AC30EA">
      <w:pPr>
        <w:pStyle w:val="libNormal"/>
        <w:rPr>
          <w:rtl/>
          <w:lang w:bidi="fa-IR"/>
        </w:rPr>
      </w:pPr>
      <w:r>
        <w:rPr>
          <w:rtl/>
          <w:lang w:bidi="fa-IR"/>
        </w:rPr>
        <w:t>اعجاز القرآن</w:t>
      </w:r>
      <w:r w:rsidR="00FB36B4">
        <w:rPr>
          <w:rtl/>
          <w:lang w:bidi="fa-IR"/>
        </w:rPr>
        <w:t xml:space="preserve">: </w:t>
      </w:r>
      <w:r>
        <w:rPr>
          <w:rtl/>
          <w:lang w:bidi="fa-IR"/>
        </w:rPr>
        <w:t>مصطفى رافعى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p>
    <w:p w:rsidR="00FC5DC1" w:rsidRDefault="00AC30EA" w:rsidP="00AC30EA">
      <w:pPr>
        <w:pStyle w:val="libNormal"/>
        <w:rPr>
          <w:rtl/>
          <w:lang w:bidi="fa-IR"/>
        </w:rPr>
      </w:pPr>
      <w:r>
        <w:rPr>
          <w:rtl/>
          <w:lang w:bidi="fa-IR"/>
        </w:rPr>
        <w:t>بحارالانوار</w:t>
      </w:r>
      <w:r w:rsidR="00FB36B4">
        <w:rPr>
          <w:rtl/>
          <w:lang w:bidi="fa-IR"/>
        </w:rPr>
        <w:t xml:space="preserve">: </w:t>
      </w:r>
      <w:r>
        <w:rPr>
          <w:rtl/>
          <w:lang w:bidi="fa-IR"/>
        </w:rPr>
        <w:t>محمد باقر مجلسى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الوفاء</w:t>
      </w:r>
      <w:r w:rsidR="00FB36B4">
        <w:rPr>
          <w:rtl/>
          <w:lang w:bidi="fa-IR"/>
        </w:rPr>
        <w:t xml:space="preserve">، </w:t>
      </w:r>
      <w:r>
        <w:rPr>
          <w:rtl/>
          <w:lang w:bidi="fa-IR"/>
        </w:rPr>
        <w:t>1403ق = 1983م</w:t>
      </w:r>
      <w:r w:rsidR="00FB36B4">
        <w:rPr>
          <w:rtl/>
          <w:lang w:bidi="fa-IR"/>
        </w:rPr>
        <w:t xml:space="preserve">. </w:t>
      </w:r>
    </w:p>
    <w:p w:rsidR="00FC5DC1" w:rsidRDefault="00AC30EA" w:rsidP="00AC30EA">
      <w:pPr>
        <w:pStyle w:val="libNormal"/>
        <w:rPr>
          <w:rtl/>
          <w:lang w:bidi="fa-IR"/>
        </w:rPr>
      </w:pPr>
      <w:r>
        <w:rPr>
          <w:rtl/>
          <w:lang w:bidi="fa-IR"/>
        </w:rPr>
        <w:t>البرهان فى علوم القرآن</w:t>
      </w:r>
      <w:r w:rsidR="00FB36B4">
        <w:rPr>
          <w:rtl/>
          <w:lang w:bidi="fa-IR"/>
        </w:rPr>
        <w:t xml:space="preserve">: </w:t>
      </w:r>
      <w:r>
        <w:rPr>
          <w:rtl/>
          <w:lang w:bidi="fa-IR"/>
        </w:rPr>
        <w:t>محمد بن بهادر عبداللَّه زركشى</w:t>
      </w:r>
      <w:r w:rsidR="00501351">
        <w:rPr>
          <w:rFonts w:hint="cs"/>
          <w:rtl/>
          <w:lang w:bidi="fa-IR"/>
        </w:rPr>
        <w:t xml:space="preserve"> </w:t>
      </w:r>
      <w:r>
        <w:rPr>
          <w:rtl/>
          <w:lang w:bidi="fa-IR"/>
        </w:rPr>
        <w:t>تحق</w:t>
      </w:r>
      <w:r w:rsidR="00FB36B4">
        <w:rPr>
          <w:rtl/>
          <w:lang w:bidi="fa-IR"/>
        </w:rPr>
        <w:t>ی</w:t>
      </w:r>
      <w:r>
        <w:rPr>
          <w:rtl/>
          <w:lang w:bidi="fa-IR"/>
        </w:rPr>
        <w:t>ق عبدالرّحمن مرعشلى</w:t>
      </w:r>
      <w:r w:rsidR="00FB36B4">
        <w:rPr>
          <w:rtl/>
          <w:lang w:bidi="fa-IR"/>
        </w:rPr>
        <w:t xml:space="preserve">، </w:t>
      </w:r>
      <w:r>
        <w:rPr>
          <w:rtl/>
          <w:lang w:bidi="fa-IR"/>
        </w:rPr>
        <w:t>حمدى ذهبى و ابراه</w:t>
      </w:r>
      <w:r w:rsidR="00FB36B4">
        <w:rPr>
          <w:rtl/>
          <w:lang w:bidi="fa-IR"/>
        </w:rPr>
        <w:t>ی</w:t>
      </w:r>
      <w:r>
        <w:rPr>
          <w:rtl/>
          <w:lang w:bidi="fa-IR"/>
        </w:rPr>
        <w:t>م عبداللَّه كردى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دارالمعرفه</w:t>
      </w:r>
      <w:r w:rsidR="00FB36B4">
        <w:rPr>
          <w:rtl/>
          <w:lang w:bidi="fa-IR"/>
        </w:rPr>
        <w:t xml:space="preserve">، </w:t>
      </w:r>
      <w:r>
        <w:rPr>
          <w:rtl/>
          <w:lang w:bidi="fa-IR"/>
        </w:rPr>
        <w:t>1410ق = 1990م</w:t>
      </w:r>
      <w:r w:rsidR="00FB36B4">
        <w:rPr>
          <w:rtl/>
          <w:lang w:bidi="fa-IR"/>
        </w:rPr>
        <w:t xml:space="preserve">. </w:t>
      </w:r>
    </w:p>
    <w:p w:rsidR="00FC5DC1" w:rsidRDefault="00AC30EA" w:rsidP="00AC30EA">
      <w:pPr>
        <w:pStyle w:val="libNormal"/>
        <w:rPr>
          <w:rtl/>
          <w:lang w:bidi="fa-IR"/>
        </w:rPr>
      </w:pPr>
      <w:r>
        <w:rPr>
          <w:rtl/>
          <w:lang w:bidi="fa-IR"/>
        </w:rPr>
        <w:lastRenderedPageBreak/>
        <w:t>الب</w:t>
      </w:r>
      <w:r w:rsidR="00FB36B4">
        <w:rPr>
          <w:rtl/>
          <w:lang w:bidi="fa-IR"/>
        </w:rPr>
        <w:t>ی</w:t>
      </w:r>
      <w:r>
        <w:rPr>
          <w:rtl/>
          <w:lang w:bidi="fa-IR"/>
        </w:rPr>
        <w:t>ان فى تفس</w:t>
      </w:r>
      <w:r w:rsidR="00FB36B4">
        <w:rPr>
          <w:rtl/>
          <w:lang w:bidi="fa-IR"/>
        </w:rPr>
        <w:t>ی</w:t>
      </w:r>
      <w:r>
        <w:rPr>
          <w:rtl/>
          <w:lang w:bidi="fa-IR"/>
        </w:rPr>
        <w:t>ر القرآن</w:t>
      </w:r>
      <w:r w:rsidR="00FB36B4">
        <w:rPr>
          <w:rtl/>
          <w:lang w:bidi="fa-IR"/>
        </w:rPr>
        <w:t xml:space="preserve">: </w:t>
      </w:r>
      <w:r>
        <w:rPr>
          <w:rtl/>
          <w:lang w:bidi="fa-IR"/>
        </w:rPr>
        <w:t>ابوالقاسم خوئى</w:t>
      </w:r>
      <w:r w:rsidR="00501351">
        <w:rPr>
          <w:rFonts w:hint="cs"/>
          <w:rtl/>
          <w:lang w:bidi="fa-IR"/>
        </w:rPr>
        <w:t xml:space="preserve"> </w:t>
      </w:r>
      <w:r>
        <w:rPr>
          <w:rtl/>
          <w:lang w:bidi="fa-IR"/>
        </w:rPr>
        <w:t>تهران</w:t>
      </w:r>
      <w:r w:rsidR="00FB36B4">
        <w:rPr>
          <w:rtl/>
          <w:lang w:bidi="fa-IR"/>
        </w:rPr>
        <w:t xml:space="preserve">، </w:t>
      </w:r>
      <w:r>
        <w:rPr>
          <w:rtl/>
          <w:lang w:bidi="fa-IR"/>
        </w:rPr>
        <w:t>انوارالهدى</w:t>
      </w:r>
      <w:r w:rsidR="00FB36B4">
        <w:rPr>
          <w:rtl/>
          <w:lang w:bidi="fa-IR"/>
        </w:rPr>
        <w:t xml:space="preserve">، </w:t>
      </w:r>
      <w:r>
        <w:rPr>
          <w:rtl/>
          <w:lang w:bidi="fa-IR"/>
        </w:rPr>
        <w:t>1401ق = 1981م</w:t>
      </w:r>
      <w:r w:rsidR="00FB36B4">
        <w:rPr>
          <w:rtl/>
          <w:lang w:bidi="fa-IR"/>
        </w:rPr>
        <w:t xml:space="preserve">. </w:t>
      </w:r>
    </w:p>
    <w:p w:rsidR="00FC5DC1" w:rsidRDefault="00AC30EA" w:rsidP="00AC30EA">
      <w:pPr>
        <w:pStyle w:val="libNormal"/>
        <w:rPr>
          <w:rtl/>
          <w:lang w:bidi="fa-IR"/>
        </w:rPr>
      </w:pPr>
      <w:r>
        <w:rPr>
          <w:rtl/>
          <w:lang w:bidi="fa-IR"/>
        </w:rPr>
        <w:t>پژوهشى در تار</w:t>
      </w:r>
      <w:r w:rsidR="00FB36B4">
        <w:rPr>
          <w:rtl/>
          <w:lang w:bidi="fa-IR"/>
        </w:rPr>
        <w:t>ی</w:t>
      </w:r>
      <w:r>
        <w:rPr>
          <w:rtl/>
          <w:lang w:bidi="fa-IR"/>
        </w:rPr>
        <w:t>خ قرآن كر</w:t>
      </w:r>
      <w:r w:rsidR="00FB36B4">
        <w:rPr>
          <w:rtl/>
          <w:lang w:bidi="fa-IR"/>
        </w:rPr>
        <w:t>ی</w:t>
      </w:r>
      <w:r>
        <w:rPr>
          <w:rtl/>
          <w:lang w:bidi="fa-IR"/>
        </w:rPr>
        <w:t>م</w:t>
      </w:r>
      <w:r w:rsidR="00FB36B4">
        <w:rPr>
          <w:rtl/>
          <w:lang w:bidi="fa-IR"/>
        </w:rPr>
        <w:t xml:space="preserve">: </w:t>
      </w:r>
      <w:r>
        <w:rPr>
          <w:rtl/>
          <w:lang w:bidi="fa-IR"/>
        </w:rPr>
        <w:t>محمد باقر حجّتى</w:t>
      </w:r>
      <w:r w:rsidR="00501351">
        <w:rPr>
          <w:rFonts w:hint="cs"/>
          <w:rtl/>
          <w:lang w:bidi="fa-IR"/>
        </w:rPr>
        <w:t xml:space="preserve"> </w:t>
      </w:r>
      <w:r>
        <w:rPr>
          <w:rtl/>
          <w:lang w:bidi="fa-IR"/>
        </w:rPr>
        <w:t>تهران</w:t>
      </w:r>
      <w:r w:rsidR="00FB36B4">
        <w:rPr>
          <w:rtl/>
          <w:lang w:bidi="fa-IR"/>
        </w:rPr>
        <w:t xml:space="preserve">، </w:t>
      </w:r>
      <w:r>
        <w:rPr>
          <w:rtl/>
          <w:lang w:bidi="fa-IR"/>
        </w:rPr>
        <w:t>دفتر نشر فرهنگ اسلامى</w:t>
      </w:r>
      <w:r w:rsidR="00FB36B4">
        <w:rPr>
          <w:rtl/>
          <w:lang w:bidi="fa-IR"/>
        </w:rPr>
        <w:t xml:space="preserve">، </w:t>
      </w:r>
      <w:r>
        <w:rPr>
          <w:rtl/>
          <w:lang w:bidi="fa-IR"/>
        </w:rPr>
        <w:t>1365</w:t>
      </w:r>
      <w:r w:rsidR="00FB36B4">
        <w:rPr>
          <w:rtl/>
          <w:lang w:bidi="fa-IR"/>
        </w:rPr>
        <w:t xml:space="preserve">. </w:t>
      </w:r>
    </w:p>
    <w:p w:rsidR="00FC5DC1" w:rsidRDefault="00AC30EA" w:rsidP="00AC30EA">
      <w:pPr>
        <w:pStyle w:val="libNormal"/>
        <w:rPr>
          <w:rtl/>
          <w:lang w:bidi="fa-IR"/>
        </w:rPr>
      </w:pPr>
      <w:r>
        <w:rPr>
          <w:rtl/>
          <w:lang w:bidi="fa-IR"/>
        </w:rPr>
        <w:t>تار</w:t>
      </w:r>
      <w:r w:rsidR="00FB36B4">
        <w:rPr>
          <w:rtl/>
          <w:lang w:bidi="fa-IR"/>
        </w:rPr>
        <w:t>ی</w:t>
      </w:r>
      <w:r>
        <w:rPr>
          <w:rtl/>
          <w:lang w:bidi="fa-IR"/>
        </w:rPr>
        <w:t>خ القرآن</w:t>
      </w:r>
      <w:r w:rsidR="00FB36B4">
        <w:rPr>
          <w:rtl/>
          <w:lang w:bidi="fa-IR"/>
        </w:rPr>
        <w:t xml:space="preserve">: </w:t>
      </w:r>
      <w:r>
        <w:rPr>
          <w:rtl/>
          <w:lang w:bidi="fa-IR"/>
        </w:rPr>
        <w:t>ابوعبداللَّه زنجانى</w:t>
      </w:r>
      <w:r w:rsidR="00501351">
        <w:rPr>
          <w:rFonts w:hint="cs"/>
          <w:rtl/>
          <w:lang w:bidi="fa-IR"/>
        </w:rPr>
        <w:t xml:space="preserve"> </w:t>
      </w:r>
      <w:r>
        <w:rPr>
          <w:rtl/>
          <w:lang w:bidi="fa-IR"/>
        </w:rPr>
        <w:t>تحق</w:t>
      </w:r>
      <w:r w:rsidR="00FB36B4">
        <w:rPr>
          <w:rtl/>
          <w:lang w:bidi="fa-IR"/>
        </w:rPr>
        <w:t>ی</w:t>
      </w:r>
      <w:r>
        <w:rPr>
          <w:rtl/>
          <w:lang w:bidi="fa-IR"/>
        </w:rPr>
        <w:t>ق محمد عبدالرح</w:t>
      </w:r>
      <w:r w:rsidR="00FB36B4">
        <w:rPr>
          <w:rtl/>
          <w:lang w:bidi="fa-IR"/>
        </w:rPr>
        <w:t>ی</w:t>
      </w:r>
      <w:r>
        <w:rPr>
          <w:rtl/>
          <w:lang w:bidi="fa-IR"/>
        </w:rPr>
        <w:t>م</w:t>
      </w:r>
      <w:r w:rsidR="00501351">
        <w:rPr>
          <w:rFonts w:hint="cs"/>
          <w:rtl/>
          <w:lang w:bidi="fa-IR"/>
        </w:rPr>
        <w:t xml:space="preserve"> </w:t>
      </w:r>
      <w:r>
        <w:rPr>
          <w:rtl/>
          <w:lang w:bidi="fa-IR"/>
        </w:rPr>
        <w:t>دمشق</w:t>
      </w:r>
      <w:r w:rsidR="00FB36B4">
        <w:rPr>
          <w:rtl/>
          <w:lang w:bidi="fa-IR"/>
        </w:rPr>
        <w:t xml:space="preserve">، </w:t>
      </w:r>
      <w:r>
        <w:rPr>
          <w:rtl/>
          <w:lang w:bidi="fa-IR"/>
        </w:rPr>
        <w:t>دارالحكمه</w:t>
      </w:r>
      <w:r w:rsidR="00FB36B4">
        <w:rPr>
          <w:rtl/>
          <w:lang w:bidi="fa-IR"/>
        </w:rPr>
        <w:t xml:space="preserve">، </w:t>
      </w:r>
      <w:r>
        <w:rPr>
          <w:rtl/>
          <w:lang w:bidi="fa-IR"/>
        </w:rPr>
        <w:t>1410ق= 1990م</w:t>
      </w:r>
      <w:r w:rsidR="00FB36B4">
        <w:rPr>
          <w:rtl/>
          <w:lang w:bidi="fa-IR"/>
        </w:rPr>
        <w:t xml:space="preserve">. </w:t>
      </w:r>
    </w:p>
    <w:p w:rsidR="00FC5DC1" w:rsidRDefault="00AC30EA" w:rsidP="00AC30EA">
      <w:pPr>
        <w:pStyle w:val="libNormal"/>
        <w:rPr>
          <w:rtl/>
          <w:lang w:bidi="fa-IR"/>
        </w:rPr>
      </w:pPr>
      <w:r>
        <w:rPr>
          <w:rtl/>
          <w:lang w:bidi="fa-IR"/>
        </w:rPr>
        <w:t>تار</w:t>
      </w:r>
      <w:r w:rsidR="00FB36B4">
        <w:rPr>
          <w:rtl/>
          <w:lang w:bidi="fa-IR"/>
        </w:rPr>
        <w:t>ی</w:t>
      </w:r>
      <w:r>
        <w:rPr>
          <w:rtl/>
          <w:lang w:bidi="fa-IR"/>
        </w:rPr>
        <w:t>خ قرآن</w:t>
      </w:r>
      <w:r w:rsidR="00FB36B4">
        <w:rPr>
          <w:rtl/>
          <w:lang w:bidi="fa-IR"/>
        </w:rPr>
        <w:t xml:space="preserve">: </w:t>
      </w:r>
      <w:r>
        <w:rPr>
          <w:rtl/>
          <w:lang w:bidi="fa-IR"/>
        </w:rPr>
        <w:t>محمود رام</w:t>
      </w:r>
      <w:r w:rsidR="00FB36B4">
        <w:rPr>
          <w:rtl/>
          <w:lang w:bidi="fa-IR"/>
        </w:rPr>
        <w:t>ی</w:t>
      </w:r>
      <w:r>
        <w:rPr>
          <w:rtl/>
          <w:lang w:bidi="fa-IR"/>
        </w:rPr>
        <w:t>ار</w:t>
      </w:r>
      <w:r w:rsidR="00501351">
        <w:rPr>
          <w:rFonts w:hint="cs"/>
          <w:rtl/>
          <w:lang w:bidi="fa-IR"/>
        </w:rPr>
        <w:t xml:space="preserve"> </w:t>
      </w:r>
      <w:r>
        <w:rPr>
          <w:rtl/>
          <w:lang w:bidi="fa-IR"/>
        </w:rPr>
        <w:t>تهران</w:t>
      </w:r>
      <w:r w:rsidR="00FB36B4">
        <w:rPr>
          <w:rtl/>
          <w:lang w:bidi="fa-IR"/>
        </w:rPr>
        <w:t xml:space="preserve">، </w:t>
      </w:r>
      <w:r>
        <w:rPr>
          <w:rtl/>
          <w:lang w:bidi="fa-IR"/>
        </w:rPr>
        <w:t>سپهر</w:t>
      </w:r>
      <w:r w:rsidR="00FB36B4">
        <w:rPr>
          <w:rtl/>
          <w:lang w:bidi="fa-IR"/>
        </w:rPr>
        <w:t xml:space="preserve">، </w:t>
      </w:r>
      <w:r>
        <w:rPr>
          <w:rtl/>
          <w:lang w:bidi="fa-IR"/>
        </w:rPr>
        <w:t>1362</w:t>
      </w:r>
      <w:r w:rsidR="00FB36B4">
        <w:rPr>
          <w:rtl/>
          <w:lang w:bidi="fa-IR"/>
        </w:rPr>
        <w:t xml:space="preserve">. </w:t>
      </w:r>
    </w:p>
    <w:p w:rsidR="00FC5DC1" w:rsidRDefault="00AC30EA" w:rsidP="00AC30EA">
      <w:pPr>
        <w:pStyle w:val="libNormal"/>
        <w:rPr>
          <w:rtl/>
          <w:lang w:bidi="fa-IR"/>
        </w:rPr>
      </w:pPr>
      <w:r>
        <w:rPr>
          <w:rtl/>
          <w:lang w:bidi="fa-IR"/>
        </w:rPr>
        <w:t>تفس</w:t>
      </w:r>
      <w:r w:rsidR="00FB36B4">
        <w:rPr>
          <w:rtl/>
          <w:lang w:bidi="fa-IR"/>
        </w:rPr>
        <w:t>ی</w:t>
      </w:r>
      <w:r>
        <w:rPr>
          <w:rtl/>
          <w:lang w:bidi="fa-IR"/>
        </w:rPr>
        <w:t>رنمونه</w:t>
      </w:r>
      <w:r w:rsidR="00FB36B4">
        <w:rPr>
          <w:rtl/>
          <w:lang w:bidi="fa-IR"/>
        </w:rPr>
        <w:t xml:space="preserve">: </w:t>
      </w:r>
      <w:r>
        <w:rPr>
          <w:rtl/>
          <w:lang w:bidi="fa-IR"/>
        </w:rPr>
        <w:t>ناصر مكارم ش</w:t>
      </w:r>
      <w:r w:rsidR="00FB36B4">
        <w:rPr>
          <w:rtl/>
          <w:lang w:bidi="fa-IR"/>
        </w:rPr>
        <w:t>ی</w:t>
      </w:r>
      <w:r>
        <w:rPr>
          <w:rtl/>
          <w:lang w:bidi="fa-IR"/>
        </w:rPr>
        <w:t>رازى و جمعى از نو</w:t>
      </w:r>
      <w:r w:rsidR="00FB36B4">
        <w:rPr>
          <w:rtl/>
          <w:lang w:bidi="fa-IR"/>
        </w:rPr>
        <w:t>ی</w:t>
      </w:r>
      <w:r>
        <w:rPr>
          <w:rtl/>
          <w:lang w:bidi="fa-IR"/>
        </w:rPr>
        <w:t>سندگان</w:t>
      </w:r>
      <w:r w:rsidR="00FB36B4">
        <w:rPr>
          <w:rtl/>
          <w:lang w:bidi="fa-IR"/>
        </w:rPr>
        <w:t xml:space="preserve">. </w:t>
      </w:r>
    </w:p>
    <w:p w:rsidR="00FC5DC1" w:rsidRDefault="00AC30EA" w:rsidP="00AC30EA">
      <w:pPr>
        <w:pStyle w:val="libNormal"/>
        <w:rPr>
          <w:rtl/>
          <w:lang w:bidi="fa-IR"/>
        </w:rPr>
      </w:pPr>
      <w:r>
        <w:rPr>
          <w:rtl/>
          <w:lang w:bidi="fa-IR"/>
        </w:rPr>
        <w:t>التّمه</w:t>
      </w:r>
      <w:r w:rsidR="00FB36B4">
        <w:rPr>
          <w:rtl/>
          <w:lang w:bidi="fa-IR"/>
        </w:rPr>
        <w:t>ی</w:t>
      </w:r>
      <w:r>
        <w:rPr>
          <w:rtl/>
          <w:lang w:bidi="fa-IR"/>
        </w:rPr>
        <w:t>د فى علوم القرآن</w:t>
      </w:r>
      <w:r w:rsidR="00FB36B4">
        <w:rPr>
          <w:rtl/>
          <w:lang w:bidi="fa-IR"/>
        </w:rPr>
        <w:t xml:space="preserve">: </w:t>
      </w:r>
      <w:r w:rsidR="002A2987">
        <w:rPr>
          <w:rtl/>
          <w:lang w:bidi="fa-IR"/>
        </w:rPr>
        <w:t>آیت الله</w:t>
      </w:r>
      <w:r>
        <w:rPr>
          <w:rtl/>
          <w:lang w:bidi="fa-IR"/>
        </w:rPr>
        <w:t xml:space="preserve"> محمد هادى معرفت</w:t>
      </w:r>
      <w:r w:rsidR="00501351">
        <w:rPr>
          <w:rFonts w:hint="cs"/>
          <w:rtl/>
          <w:lang w:bidi="fa-IR"/>
        </w:rPr>
        <w:t xml:space="preserve"> </w:t>
      </w:r>
      <w:r>
        <w:rPr>
          <w:rtl/>
          <w:lang w:bidi="fa-IR"/>
        </w:rPr>
        <w:t>قم</w:t>
      </w:r>
      <w:r w:rsidR="00FB36B4">
        <w:rPr>
          <w:rtl/>
          <w:lang w:bidi="fa-IR"/>
        </w:rPr>
        <w:t xml:space="preserve">، </w:t>
      </w:r>
      <w:r>
        <w:rPr>
          <w:rtl/>
          <w:lang w:bidi="fa-IR"/>
        </w:rPr>
        <w:t>دفتر انتشارات اسلامى</w:t>
      </w:r>
      <w:r w:rsidR="00FB36B4">
        <w:rPr>
          <w:rtl/>
          <w:lang w:bidi="fa-IR"/>
        </w:rPr>
        <w:t xml:space="preserve">. </w:t>
      </w:r>
    </w:p>
    <w:p w:rsidR="00FC5DC1" w:rsidRDefault="00AC30EA" w:rsidP="00AC30EA">
      <w:pPr>
        <w:pStyle w:val="libNormal"/>
        <w:rPr>
          <w:rtl/>
          <w:lang w:bidi="fa-IR"/>
        </w:rPr>
      </w:pPr>
      <w:r>
        <w:rPr>
          <w:rtl/>
          <w:lang w:bidi="fa-IR"/>
        </w:rPr>
        <w:t>الت</w:t>
      </w:r>
      <w:r w:rsidR="00FB36B4">
        <w:rPr>
          <w:rtl/>
          <w:lang w:bidi="fa-IR"/>
        </w:rPr>
        <w:t>ی</w:t>
      </w:r>
      <w:r>
        <w:rPr>
          <w:rtl/>
          <w:lang w:bidi="fa-IR"/>
        </w:rPr>
        <w:t>س</w:t>
      </w:r>
      <w:r w:rsidR="00FB36B4">
        <w:rPr>
          <w:rtl/>
          <w:lang w:bidi="fa-IR"/>
        </w:rPr>
        <w:t>ی</w:t>
      </w:r>
      <w:r>
        <w:rPr>
          <w:rtl/>
          <w:lang w:bidi="fa-IR"/>
        </w:rPr>
        <w:t>ر فى القراءاتِ السّبع</w:t>
      </w:r>
      <w:r w:rsidR="00FB36B4">
        <w:rPr>
          <w:rtl/>
          <w:lang w:bidi="fa-IR"/>
        </w:rPr>
        <w:t xml:space="preserve">: </w:t>
      </w:r>
      <w:r>
        <w:rPr>
          <w:rtl/>
          <w:lang w:bidi="fa-IR"/>
        </w:rPr>
        <w:t>ابوعمرو عثمان بن سع</w:t>
      </w:r>
      <w:r w:rsidR="00FB36B4">
        <w:rPr>
          <w:rtl/>
          <w:lang w:bidi="fa-IR"/>
        </w:rPr>
        <w:t>ی</w:t>
      </w:r>
      <w:r>
        <w:rPr>
          <w:rtl/>
          <w:lang w:bidi="fa-IR"/>
        </w:rPr>
        <w:t>د دانى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 الكتاب العربى</w:t>
      </w:r>
      <w:r w:rsidR="00FB36B4">
        <w:rPr>
          <w:rtl/>
          <w:lang w:bidi="fa-IR"/>
        </w:rPr>
        <w:t xml:space="preserve">. </w:t>
      </w:r>
    </w:p>
    <w:p w:rsidR="00FC5DC1" w:rsidRDefault="00AC30EA" w:rsidP="00AC30EA">
      <w:pPr>
        <w:pStyle w:val="libNormal"/>
        <w:rPr>
          <w:rtl/>
          <w:lang w:bidi="fa-IR"/>
        </w:rPr>
      </w:pPr>
      <w:r>
        <w:rPr>
          <w:rtl/>
          <w:lang w:bidi="fa-IR"/>
        </w:rPr>
        <w:t>الحُجّة فى القراءات السّبع</w:t>
      </w:r>
      <w:r w:rsidR="00FB36B4">
        <w:rPr>
          <w:rtl/>
          <w:lang w:bidi="fa-IR"/>
        </w:rPr>
        <w:t xml:space="preserve">: </w:t>
      </w:r>
      <w:r>
        <w:rPr>
          <w:rtl/>
          <w:lang w:bidi="fa-IR"/>
        </w:rPr>
        <w:t>حس</w:t>
      </w:r>
      <w:r w:rsidR="00FB36B4">
        <w:rPr>
          <w:rtl/>
          <w:lang w:bidi="fa-IR"/>
        </w:rPr>
        <w:t>ی</w:t>
      </w:r>
      <w:r>
        <w:rPr>
          <w:rtl/>
          <w:lang w:bidi="fa-IR"/>
        </w:rPr>
        <w:t>ن بن احمد بن خالو</w:t>
      </w:r>
      <w:r w:rsidR="00FB36B4">
        <w:rPr>
          <w:rtl/>
          <w:lang w:bidi="fa-IR"/>
        </w:rPr>
        <w:t>ی</w:t>
      </w:r>
      <w:r>
        <w:rPr>
          <w:rtl/>
          <w:lang w:bidi="fa-IR"/>
        </w:rPr>
        <w:t>ه</w:t>
      </w:r>
      <w:r w:rsidR="00501351">
        <w:rPr>
          <w:rFonts w:hint="cs"/>
          <w:rtl/>
          <w:lang w:bidi="fa-IR"/>
        </w:rPr>
        <w:t xml:space="preserve"> </w:t>
      </w:r>
      <w:r>
        <w:rPr>
          <w:rtl/>
          <w:lang w:bidi="fa-IR"/>
        </w:rPr>
        <w:t>تحق</w:t>
      </w:r>
      <w:r w:rsidR="00FB36B4">
        <w:rPr>
          <w:rtl/>
          <w:lang w:bidi="fa-IR"/>
        </w:rPr>
        <w:t>ی</w:t>
      </w:r>
      <w:r>
        <w:rPr>
          <w:rtl/>
          <w:lang w:bidi="fa-IR"/>
        </w:rPr>
        <w:t>ق عبدالعال سالم مكرم</w:t>
      </w:r>
      <w:r w:rsidR="00FB36B4">
        <w:rPr>
          <w:rtl/>
          <w:lang w:bidi="fa-IR"/>
        </w:rPr>
        <w:t xml:space="preserve">، </w:t>
      </w:r>
      <w:r>
        <w:rPr>
          <w:rtl/>
          <w:lang w:bidi="fa-IR"/>
        </w:rPr>
        <w:t>كو</w:t>
      </w:r>
      <w:r w:rsidR="00FB36B4">
        <w:rPr>
          <w:rtl/>
          <w:lang w:bidi="fa-IR"/>
        </w:rPr>
        <w:t>ی</w:t>
      </w:r>
      <w:r>
        <w:rPr>
          <w:rtl/>
          <w:lang w:bidi="fa-IR"/>
        </w:rPr>
        <w:t>ت</w:t>
      </w:r>
      <w:r w:rsidR="00FB36B4">
        <w:rPr>
          <w:rtl/>
          <w:lang w:bidi="fa-IR"/>
        </w:rPr>
        <w:t xml:space="preserve">، </w:t>
      </w:r>
      <w:r>
        <w:rPr>
          <w:rtl/>
          <w:lang w:bidi="fa-IR"/>
        </w:rPr>
        <w:t>الرساله</w:t>
      </w:r>
      <w:r w:rsidR="00FB36B4">
        <w:rPr>
          <w:rtl/>
          <w:lang w:bidi="fa-IR"/>
        </w:rPr>
        <w:t xml:space="preserve">، </w:t>
      </w:r>
      <w:r>
        <w:rPr>
          <w:rtl/>
          <w:lang w:bidi="fa-IR"/>
        </w:rPr>
        <w:t>1990م</w:t>
      </w:r>
      <w:r w:rsidR="00FB36B4">
        <w:rPr>
          <w:rtl/>
          <w:lang w:bidi="fa-IR"/>
        </w:rPr>
        <w:t xml:space="preserve">. </w:t>
      </w:r>
    </w:p>
    <w:p w:rsidR="00FC5DC1" w:rsidRDefault="00AC30EA" w:rsidP="00AC30EA">
      <w:pPr>
        <w:pStyle w:val="libNormal"/>
        <w:rPr>
          <w:rtl/>
          <w:lang w:bidi="fa-IR"/>
        </w:rPr>
      </w:pPr>
      <w:r>
        <w:rPr>
          <w:rtl/>
          <w:lang w:bidi="fa-IR"/>
        </w:rPr>
        <w:t>الحجّة لِلقرّاء السبعة</w:t>
      </w:r>
      <w:r w:rsidR="00FB36B4">
        <w:rPr>
          <w:rtl/>
          <w:lang w:bidi="fa-IR"/>
        </w:rPr>
        <w:t xml:space="preserve">: </w:t>
      </w:r>
      <w:r>
        <w:rPr>
          <w:rtl/>
          <w:lang w:bidi="fa-IR"/>
        </w:rPr>
        <w:t>ابوعلى حسن بن عبدالغفّار الفارسى</w:t>
      </w:r>
      <w:r w:rsidR="00501351">
        <w:rPr>
          <w:rFonts w:hint="cs"/>
          <w:rtl/>
          <w:lang w:bidi="fa-IR"/>
        </w:rPr>
        <w:t xml:space="preserve"> </w:t>
      </w:r>
      <w:r>
        <w:rPr>
          <w:rtl/>
          <w:lang w:bidi="fa-IR"/>
        </w:rPr>
        <w:t>تحق</w:t>
      </w:r>
      <w:r w:rsidR="00FB36B4">
        <w:rPr>
          <w:rtl/>
          <w:lang w:bidi="fa-IR"/>
        </w:rPr>
        <w:t>ی</w:t>
      </w:r>
      <w:r>
        <w:rPr>
          <w:rtl/>
          <w:lang w:bidi="fa-IR"/>
        </w:rPr>
        <w:t>ق بدرالد</w:t>
      </w:r>
      <w:r w:rsidR="00FB36B4">
        <w:rPr>
          <w:rtl/>
          <w:lang w:bidi="fa-IR"/>
        </w:rPr>
        <w:t>ی</w:t>
      </w:r>
      <w:r>
        <w:rPr>
          <w:rtl/>
          <w:lang w:bidi="fa-IR"/>
        </w:rPr>
        <w:t>ن قهوجى و بش</w:t>
      </w:r>
      <w:r w:rsidR="00FB36B4">
        <w:rPr>
          <w:rtl/>
          <w:lang w:bidi="fa-IR"/>
        </w:rPr>
        <w:t>ی</w:t>
      </w:r>
      <w:r>
        <w:rPr>
          <w:rtl/>
          <w:lang w:bidi="fa-IR"/>
        </w:rPr>
        <w:t>ر جو</w:t>
      </w:r>
      <w:r w:rsidR="00FB36B4">
        <w:rPr>
          <w:rtl/>
          <w:lang w:bidi="fa-IR"/>
        </w:rPr>
        <w:t>ی</w:t>
      </w:r>
      <w:r>
        <w:rPr>
          <w:rtl/>
          <w:lang w:bidi="fa-IR"/>
        </w:rPr>
        <w:t>جاتى</w:t>
      </w:r>
      <w:r w:rsidR="00501351">
        <w:rPr>
          <w:rFonts w:hint="cs"/>
          <w:rtl/>
          <w:lang w:bidi="fa-IR"/>
        </w:rPr>
        <w:t xml:space="preserve"> </w:t>
      </w:r>
      <w:r>
        <w:rPr>
          <w:rtl/>
          <w:lang w:bidi="fa-IR"/>
        </w:rPr>
        <w:t>دمشق</w:t>
      </w:r>
      <w:r w:rsidR="00FB36B4">
        <w:rPr>
          <w:rtl/>
          <w:lang w:bidi="fa-IR"/>
        </w:rPr>
        <w:t xml:space="preserve">، </w:t>
      </w:r>
      <w:r>
        <w:rPr>
          <w:rtl/>
          <w:lang w:bidi="fa-IR"/>
        </w:rPr>
        <w:t>دارالمأمون للتّراث</w:t>
      </w:r>
      <w:r w:rsidR="00FB36B4">
        <w:rPr>
          <w:rtl/>
          <w:lang w:bidi="fa-IR"/>
        </w:rPr>
        <w:t xml:space="preserve">، </w:t>
      </w:r>
      <w:r>
        <w:rPr>
          <w:rtl/>
          <w:lang w:bidi="fa-IR"/>
        </w:rPr>
        <w:t>1404ق</w:t>
      </w:r>
      <w:r w:rsidR="00FB36B4">
        <w:rPr>
          <w:rtl/>
          <w:lang w:bidi="fa-IR"/>
        </w:rPr>
        <w:t xml:space="preserve">. </w:t>
      </w:r>
    </w:p>
    <w:p w:rsidR="00FC5DC1" w:rsidRDefault="00AC30EA" w:rsidP="00AC30EA">
      <w:pPr>
        <w:pStyle w:val="libNormal"/>
        <w:rPr>
          <w:rtl/>
          <w:lang w:bidi="fa-IR"/>
        </w:rPr>
      </w:pPr>
      <w:r>
        <w:rPr>
          <w:rtl/>
          <w:lang w:bidi="fa-IR"/>
        </w:rPr>
        <w:t>حرزالامانى و وجه التّهانى فى القراءات السّبع</w:t>
      </w:r>
      <w:r w:rsidR="00FB36B4">
        <w:rPr>
          <w:rtl/>
          <w:lang w:bidi="fa-IR"/>
        </w:rPr>
        <w:t xml:space="preserve">: </w:t>
      </w:r>
      <w:r>
        <w:rPr>
          <w:rtl/>
          <w:lang w:bidi="fa-IR"/>
        </w:rPr>
        <w:t>قاسم بن ف</w:t>
      </w:r>
      <w:r w:rsidR="00FB36B4">
        <w:rPr>
          <w:rtl/>
          <w:lang w:bidi="fa-IR"/>
        </w:rPr>
        <w:t>ی</w:t>
      </w:r>
      <w:r>
        <w:rPr>
          <w:rtl/>
          <w:lang w:bidi="fa-IR"/>
        </w:rPr>
        <w:t>ره شاطبى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دارالكتاب نف</w:t>
      </w:r>
      <w:r w:rsidR="00FB36B4">
        <w:rPr>
          <w:rtl/>
          <w:lang w:bidi="fa-IR"/>
        </w:rPr>
        <w:t>ی</w:t>
      </w:r>
      <w:r>
        <w:rPr>
          <w:rtl/>
          <w:lang w:bidi="fa-IR"/>
        </w:rPr>
        <w:t>س</w:t>
      </w:r>
      <w:r w:rsidR="00FB36B4">
        <w:rPr>
          <w:rtl/>
          <w:lang w:bidi="fa-IR"/>
        </w:rPr>
        <w:t xml:space="preserve">، </w:t>
      </w:r>
      <w:r>
        <w:rPr>
          <w:rtl/>
          <w:lang w:bidi="fa-IR"/>
        </w:rPr>
        <w:t>1407ق = 1987م</w:t>
      </w:r>
      <w:r w:rsidR="00FB36B4">
        <w:rPr>
          <w:rtl/>
          <w:lang w:bidi="fa-IR"/>
        </w:rPr>
        <w:t xml:space="preserve">. </w:t>
      </w:r>
    </w:p>
    <w:p w:rsidR="00FC5DC1" w:rsidRDefault="00AC30EA" w:rsidP="00AC30EA">
      <w:pPr>
        <w:pStyle w:val="libNormal"/>
        <w:rPr>
          <w:rtl/>
          <w:lang w:bidi="fa-IR"/>
        </w:rPr>
      </w:pPr>
      <w:r>
        <w:rPr>
          <w:rtl/>
          <w:lang w:bidi="fa-IR"/>
        </w:rPr>
        <w:t>حقائق هامّة حول القرآن الكر</w:t>
      </w:r>
      <w:r w:rsidR="00FB36B4">
        <w:rPr>
          <w:rtl/>
          <w:lang w:bidi="fa-IR"/>
        </w:rPr>
        <w:t>ی</w:t>
      </w:r>
      <w:r>
        <w:rPr>
          <w:rtl/>
          <w:lang w:bidi="fa-IR"/>
        </w:rPr>
        <w:t>م</w:t>
      </w:r>
      <w:r w:rsidR="00FB36B4">
        <w:rPr>
          <w:rtl/>
          <w:lang w:bidi="fa-IR"/>
        </w:rPr>
        <w:t xml:space="preserve">: </w:t>
      </w:r>
      <w:r>
        <w:rPr>
          <w:rtl/>
          <w:lang w:bidi="fa-IR"/>
        </w:rPr>
        <w:t>جعفر مرتضى العاملى</w:t>
      </w:r>
      <w:r w:rsidR="00501351">
        <w:rPr>
          <w:rFonts w:hint="cs"/>
          <w:rtl/>
          <w:lang w:bidi="fa-IR"/>
        </w:rPr>
        <w:t xml:space="preserve"> </w:t>
      </w:r>
      <w:r>
        <w:rPr>
          <w:rtl/>
          <w:lang w:bidi="fa-IR"/>
        </w:rPr>
        <w:t>قم</w:t>
      </w:r>
      <w:r w:rsidR="00FB36B4">
        <w:rPr>
          <w:rtl/>
          <w:lang w:bidi="fa-IR"/>
        </w:rPr>
        <w:t xml:space="preserve">، </w:t>
      </w:r>
      <w:r>
        <w:rPr>
          <w:rtl/>
          <w:lang w:bidi="fa-IR"/>
        </w:rPr>
        <w:t>دفتر انتشارات اسلامى</w:t>
      </w:r>
      <w:r w:rsidR="00FB36B4">
        <w:rPr>
          <w:rtl/>
          <w:lang w:bidi="fa-IR"/>
        </w:rPr>
        <w:t xml:space="preserve">، </w:t>
      </w:r>
      <w:r>
        <w:rPr>
          <w:rtl/>
          <w:lang w:bidi="fa-IR"/>
        </w:rPr>
        <w:t>1410ق</w:t>
      </w:r>
      <w:r w:rsidR="00FB36B4">
        <w:rPr>
          <w:rtl/>
          <w:lang w:bidi="fa-IR"/>
        </w:rPr>
        <w:t xml:space="preserve">. </w:t>
      </w:r>
    </w:p>
    <w:p w:rsidR="00FC5DC1" w:rsidRDefault="00AC30EA" w:rsidP="00AC30EA">
      <w:pPr>
        <w:pStyle w:val="libNormal"/>
        <w:rPr>
          <w:rtl/>
          <w:lang w:bidi="fa-IR"/>
        </w:rPr>
      </w:pPr>
      <w:r>
        <w:rPr>
          <w:rtl/>
          <w:lang w:bidi="fa-IR"/>
        </w:rPr>
        <w:t>دائرة المعارف بزرگ اسلامى</w:t>
      </w:r>
      <w:r w:rsidR="00FB36B4">
        <w:rPr>
          <w:rtl/>
          <w:lang w:bidi="fa-IR"/>
        </w:rPr>
        <w:t xml:space="preserve">: </w:t>
      </w:r>
      <w:r>
        <w:rPr>
          <w:rtl/>
          <w:lang w:bidi="fa-IR"/>
        </w:rPr>
        <w:t>كاظم موسوى بجنوردى</w:t>
      </w:r>
      <w:r w:rsidR="00501351">
        <w:rPr>
          <w:rFonts w:hint="cs"/>
          <w:rtl/>
          <w:lang w:bidi="fa-IR"/>
        </w:rPr>
        <w:t xml:space="preserve"> </w:t>
      </w:r>
      <w:r>
        <w:rPr>
          <w:rtl/>
          <w:lang w:bidi="fa-IR"/>
        </w:rPr>
        <w:t>تهران</w:t>
      </w:r>
      <w:r w:rsidR="00FB36B4">
        <w:rPr>
          <w:rtl/>
          <w:lang w:bidi="fa-IR"/>
        </w:rPr>
        <w:t xml:space="preserve">، </w:t>
      </w:r>
      <w:r>
        <w:rPr>
          <w:rtl/>
          <w:lang w:bidi="fa-IR"/>
        </w:rPr>
        <w:t>مركز دائرة المعارف بزرگ اسلامى</w:t>
      </w:r>
      <w:r w:rsidR="00FB36B4">
        <w:rPr>
          <w:rtl/>
          <w:lang w:bidi="fa-IR"/>
        </w:rPr>
        <w:t xml:space="preserve">، </w:t>
      </w:r>
      <w:r>
        <w:rPr>
          <w:rtl/>
          <w:lang w:bidi="fa-IR"/>
        </w:rPr>
        <w:t>1372</w:t>
      </w:r>
      <w:r w:rsidR="00FB36B4">
        <w:rPr>
          <w:rtl/>
          <w:lang w:bidi="fa-IR"/>
        </w:rPr>
        <w:t xml:space="preserve">. </w:t>
      </w:r>
    </w:p>
    <w:p w:rsidR="00FC5DC1" w:rsidRDefault="00AC30EA" w:rsidP="00AC30EA">
      <w:pPr>
        <w:pStyle w:val="libNormal"/>
        <w:rPr>
          <w:rtl/>
          <w:lang w:bidi="fa-IR"/>
        </w:rPr>
      </w:pPr>
      <w:r>
        <w:rPr>
          <w:rtl/>
          <w:lang w:bidi="fa-IR"/>
        </w:rPr>
        <w:lastRenderedPageBreak/>
        <w:t>دراسات قرآن</w:t>
      </w:r>
      <w:r w:rsidR="00FB36B4">
        <w:rPr>
          <w:rtl/>
          <w:lang w:bidi="fa-IR"/>
        </w:rPr>
        <w:t>ی</w:t>
      </w:r>
      <w:r>
        <w:rPr>
          <w:rtl/>
          <w:lang w:bidi="fa-IR"/>
        </w:rPr>
        <w:t>ة</w:t>
      </w:r>
      <w:r w:rsidR="00FB36B4">
        <w:rPr>
          <w:rtl/>
          <w:lang w:bidi="fa-IR"/>
        </w:rPr>
        <w:t xml:space="preserve">: </w:t>
      </w:r>
      <w:r>
        <w:rPr>
          <w:rtl/>
          <w:lang w:bidi="fa-IR"/>
        </w:rPr>
        <w:t>محمد حس</w:t>
      </w:r>
      <w:r w:rsidR="00FB36B4">
        <w:rPr>
          <w:rtl/>
          <w:lang w:bidi="fa-IR"/>
        </w:rPr>
        <w:t>ی</w:t>
      </w:r>
      <w:r>
        <w:rPr>
          <w:rtl/>
          <w:lang w:bidi="fa-IR"/>
        </w:rPr>
        <w:t>ن على الصّغ</w:t>
      </w:r>
      <w:r w:rsidR="00FB36B4">
        <w:rPr>
          <w:rtl/>
          <w:lang w:bidi="fa-IR"/>
        </w:rPr>
        <w:t>ی</w:t>
      </w:r>
      <w:r>
        <w:rPr>
          <w:rtl/>
          <w:lang w:bidi="fa-IR"/>
        </w:rPr>
        <w:t>ر</w:t>
      </w:r>
      <w:r w:rsidR="00501351">
        <w:rPr>
          <w:rFonts w:hint="cs"/>
          <w:rtl/>
          <w:lang w:bidi="fa-IR"/>
        </w:rPr>
        <w:t xml:space="preserve"> </w:t>
      </w:r>
      <w:r>
        <w:rPr>
          <w:rtl/>
          <w:lang w:bidi="fa-IR"/>
        </w:rPr>
        <w:t>قم</w:t>
      </w:r>
      <w:r w:rsidR="00FB36B4">
        <w:rPr>
          <w:rtl/>
          <w:lang w:bidi="fa-IR"/>
        </w:rPr>
        <w:t xml:space="preserve">، </w:t>
      </w:r>
      <w:r>
        <w:rPr>
          <w:rtl/>
          <w:lang w:bidi="fa-IR"/>
        </w:rPr>
        <w:t>مكتب الاعلام الاسلامى</w:t>
      </w:r>
      <w:r w:rsidR="00FB36B4">
        <w:rPr>
          <w:rtl/>
          <w:lang w:bidi="fa-IR"/>
        </w:rPr>
        <w:t xml:space="preserve">، </w:t>
      </w:r>
      <w:r>
        <w:rPr>
          <w:rtl/>
          <w:lang w:bidi="fa-IR"/>
        </w:rPr>
        <w:t>1413ق</w:t>
      </w:r>
      <w:r w:rsidR="00FB36B4">
        <w:rPr>
          <w:rtl/>
          <w:lang w:bidi="fa-IR"/>
        </w:rPr>
        <w:t xml:space="preserve">. </w:t>
      </w:r>
    </w:p>
    <w:p w:rsidR="00FC5DC1" w:rsidRDefault="00AC30EA" w:rsidP="00AC30EA">
      <w:pPr>
        <w:pStyle w:val="libNormal"/>
        <w:rPr>
          <w:rtl/>
          <w:lang w:bidi="fa-IR"/>
        </w:rPr>
      </w:pPr>
      <w:r>
        <w:rPr>
          <w:rtl/>
          <w:lang w:bidi="fa-IR"/>
        </w:rPr>
        <w:t>الذّر</w:t>
      </w:r>
      <w:r w:rsidR="00FB36B4">
        <w:rPr>
          <w:rtl/>
          <w:lang w:bidi="fa-IR"/>
        </w:rPr>
        <w:t>ی</w:t>
      </w:r>
      <w:r>
        <w:rPr>
          <w:rtl/>
          <w:lang w:bidi="fa-IR"/>
        </w:rPr>
        <w:t>عة فى تصان</w:t>
      </w:r>
      <w:r w:rsidR="00FB36B4">
        <w:rPr>
          <w:rtl/>
          <w:lang w:bidi="fa-IR"/>
        </w:rPr>
        <w:t>ی</w:t>
      </w:r>
      <w:r>
        <w:rPr>
          <w:rtl/>
          <w:lang w:bidi="fa-IR"/>
        </w:rPr>
        <w:t>ف الش</w:t>
      </w:r>
      <w:r w:rsidR="00FB36B4">
        <w:rPr>
          <w:rtl/>
          <w:lang w:bidi="fa-IR"/>
        </w:rPr>
        <w:t>ی</w:t>
      </w:r>
      <w:r>
        <w:rPr>
          <w:rtl/>
          <w:lang w:bidi="fa-IR"/>
        </w:rPr>
        <w:t>عة</w:t>
      </w:r>
      <w:r w:rsidR="00FB36B4">
        <w:rPr>
          <w:rtl/>
          <w:lang w:bidi="fa-IR"/>
        </w:rPr>
        <w:t xml:space="preserve">: </w:t>
      </w:r>
      <w:r>
        <w:rPr>
          <w:rtl/>
          <w:lang w:bidi="fa-IR"/>
        </w:rPr>
        <w:t>آقابزرگ تهرانى</w:t>
      </w:r>
      <w:r w:rsidR="00FB36B4">
        <w:rPr>
          <w:rtl/>
          <w:lang w:bidi="fa-IR"/>
        </w:rPr>
        <w:t xml:space="preserve">. </w:t>
      </w:r>
    </w:p>
    <w:p w:rsidR="00FC5DC1" w:rsidRDefault="00AC30EA" w:rsidP="00AC30EA">
      <w:pPr>
        <w:pStyle w:val="libNormal"/>
        <w:rPr>
          <w:rtl/>
          <w:lang w:bidi="fa-IR"/>
        </w:rPr>
      </w:pPr>
      <w:r>
        <w:rPr>
          <w:rtl/>
          <w:lang w:bidi="fa-IR"/>
        </w:rPr>
        <w:t>42روض الجنان و روح الجنان فى تفس</w:t>
      </w:r>
      <w:r w:rsidR="00FB36B4">
        <w:rPr>
          <w:rtl/>
          <w:lang w:bidi="fa-IR"/>
        </w:rPr>
        <w:t>ی</w:t>
      </w:r>
      <w:r>
        <w:rPr>
          <w:rtl/>
          <w:lang w:bidi="fa-IR"/>
        </w:rPr>
        <w:t>ر القرآن</w:t>
      </w:r>
      <w:r w:rsidR="00FB36B4">
        <w:rPr>
          <w:rtl/>
          <w:lang w:bidi="fa-IR"/>
        </w:rPr>
        <w:t xml:space="preserve">: </w:t>
      </w:r>
      <w:r>
        <w:rPr>
          <w:rtl/>
          <w:lang w:bidi="fa-IR"/>
        </w:rPr>
        <w:t>ابو الفتوح رازى</w:t>
      </w:r>
      <w:r w:rsidR="00501351">
        <w:rPr>
          <w:rFonts w:hint="cs"/>
          <w:rtl/>
          <w:lang w:bidi="fa-IR"/>
        </w:rPr>
        <w:t xml:space="preserve"> </w:t>
      </w:r>
      <w:r>
        <w:rPr>
          <w:rtl/>
          <w:lang w:bidi="fa-IR"/>
        </w:rPr>
        <w:t>تحق</w:t>
      </w:r>
      <w:r w:rsidR="00FB36B4">
        <w:rPr>
          <w:rtl/>
          <w:lang w:bidi="fa-IR"/>
        </w:rPr>
        <w:t>ی</w:t>
      </w:r>
      <w:r>
        <w:rPr>
          <w:rtl/>
          <w:lang w:bidi="fa-IR"/>
        </w:rPr>
        <w:t xml:space="preserve">ق محمد جعفر </w:t>
      </w:r>
      <w:r w:rsidR="00FB36B4">
        <w:rPr>
          <w:rtl/>
          <w:lang w:bidi="fa-IR"/>
        </w:rPr>
        <w:t>ی</w:t>
      </w:r>
      <w:r>
        <w:rPr>
          <w:rtl/>
          <w:lang w:bidi="fa-IR"/>
        </w:rPr>
        <w:t>ا حقّى و محمد مهدى ناصح</w:t>
      </w:r>
      <w:r w:rsidR="00FB36B4">
        <w:rPr>
          <w:rtl/>
          <w:lang w:bidi="fa-IR"/>
        </w:rPr>
        <w:t xml:space="preserve">، </w:t>
      </w:r>
      <w:r>
        <w:rPr>
          <w:rtl/>
          <w:lang w:bidi="fa-IR"/>
        </w:rPr>
        <w:t>بن</w:t>
      </w:r>
      <w:r w:rsidR="00FB36B4">
        <w:rPr>
          <w:rtl/>
          <w:lang w:bidi="fa-IR"/>
        </w:rPr>
        <w:t>ی</w:t>
      </w:r>
      <w:r>
        <w:rPr>
          <w:rtl/>
          <w:lang w:bidi="fa-IR"/>
        </w:rPr>
        <w:t>اد پژوهشهاى اسلامى</w:t>
      </w:r>
      <w:r w:rsidR="00FB36B4">
        <w:rPr>
          <w:rtl/>
          <w:lang w:bidi="fa-IR"/>
        </w:rPr>
        <w:t xml:space="preserve">، </w:t>
      </w:r>
      <w:r>
        <w:rPr>
          <w:rtl/>
          <w:lang w:bidi="fa-IR"/>
        </w:rPr>
        <w:t>1371</w:t>
      </w:r>
      <w:r w:rsidR="00FB36B4">
        <w:rPr>
          <w:rtl/>
          <w:lang w:bidi="fa-IR"/>
        </w:rPr>
        <w:t xml:space="preserve">. </w:t>
      </w:r>
    </w:p>
    <w:p w:rsidR="00FC5DC1" w:rsidRDefault="00AC30EA" w:rsidP="00AC30EA">
      <w:pPr>
        <w:pStyle w:val="libNormal"/>
        <w:rPr>
          <w:rtl/>
          <w:lang w:bidi="fa-IR"/>
        </w:rPr>
      </w:pPr>
      <w:r>
        <w:rPr>
          <w:rtl/>
          <w:lang w:bidi="fa-IR"/>
        </w:rPr>
        <w:t>صح</w:t>
      </w:r>
      <w:r w:rsidR="00FB36B4">
        <w:rPr>
          <w:rtl/>
          <w:lang w:bidi="fa-IR"/>
        </w:rPr>
        <w:t>ی</w:t>
      </w:r>
      <w:r>
        <w:rPr>
          <w:rtl/>
          <w:lang w:bidi="fa-IR"/>
        </w:rPr>
        <w:t>ح البخارى</w:t>
      </w:r>
      <w:r w:rsidR="00FB36B4">
        <w:rPr>
          <w:rtl/>
          <w:lang w:bidi="fa-IR"/>
        </w:rPr>
        <w:t xml:space="preserve">: </w:t>
      </w:r>
      <w:r>
        <w:rPr>
          <w:rtl/>
          <w:lang w:bidi="fa-IR"/>
        </w:rPr>
        <w:t>محمد بن اسمع</w:t>
      </w:r>
      <w:r w:rsidR="00FB36B4">
        <w:rPr>
          <w:rtl/>
          <w:lang w:bidi="fa-IR"/>
        </w:rPr>
        <w:t>ی</w:t>
      </w:r>
      <w:r>
        <w:rPr>
          <w:rtl/>
          <w:lang w:bidi="fa-IR"/>
        </w:rPr>
        <w:t>ل بن ابراه</w:t>
      </w:r>
      <w:r w:rsidR="00FB36B4">
        <w:rPr>
          <w:rtl/>
          <w:lang w:bidi="fa-IR"/>
        </w:rPr>
        <w:t>ی</w:t>
      </w:r>
      <w:r>
        <w:rPr>
          <w:rtl/>
          <w:lang w:bidi="fa-IR"/>
        </w:rPr>
        <w:t>م بخارى</w:t>
      </w:r>
      <w:r w:rsidR="00501351">
        <w:rPr>
          <w:rFonts w:hint="cs"/>
          <w:rtl/>
          <w:lang w:bidi="fa-IR"/>
        </w:rPr>
        <w:t xml:space="preserve"> </w:t>
      </w:r>
      <w:r>
        <w:rPr>
          <w:rtl/>
          <w:lang w:bidi="fa-IR"/>
        </w:rPr>
        <w:t>تحق</w:t>
      </w:r>
      <w:r w:rsidR="00FB36B4">
        <w:rPr>
          <w:rtl/>
          <w:lang w:bidi="fa-IR"/>
        </w:rPr>
        <w:t>ی</w:t>
      </w:r>
      <w:r>
        <w:rPr>
          <w:rtl/>
          <w:lang w:bidi="fa-IR"/>
        </w:rPr>
        <w:t>ق قاسم الشماعى الرّفاعى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دارالقلم</w:t>
      </w:r>
      <w:r w:rsidR="00FB36B4">
        <w:rPr>
          <w:rtl/>
          <w:lang w:bidi="fa-IR"/>
        </w:rPr>
        <w:t xml:space="preserve">، </w:t>
      </w:r>
      <w:r>
        <w:rPr>
          <w:rtl/>
          <w:lang w:bidi="fa-IR"/>
        </w:rPr>
        <w:t>1407ق = 1987م</w:t>
      </w:r>
      <w:r w:rsidR="00FB36B4">
        <w:rPr>
          <w:rtl/>
          <w:lang w:bidi="fa-IR"/>
        </w:rPr>
        <w:t xml:space="preserve">. </w:t>
      </w:r>
    </w:p>
    <w:p w:rsidR="00FC5DC1" w:rsidRDefault="00AC30EA" w:rsidP="00AC30EA">
      <w:pPr>
        <w:pStyle w:val="libNormal"/>
        <w:rPr>
          <w:rtl/>
          <w:lang w:bidi="fa-IR"/>
        </w:rPr>
      </w:pPr>
      <w:r>
        <w:rPr>
          <w:rtl/>
          <w:lang w:bidi="fa-IR"/>
        </w:rPr>
        <w:t>ص</w:t>
      </w:r>
      <w:r w:rsidR="00FB36B4">
        <w:rPr>
          <w:rtl/>
          <w:lang w:bidi="fa-IR"/>
        </w:rPr>
        <w:t>ی</w:t>
      </w:r>
      <w:r>
        <w:rPr>
          <w:rtl/>
          <w:lang w:bidi="fa-IR"/>
        </w:rPr>
        <w:t>انة القرآن من التحر</w:t>
      </w:r>
      <w:r w:rsidR="00FB36B4">
        <w:rPr>
          <w:rtl/>
          <w:lang w:bidi="fa-IR"/>
        </w:rPr>
        <w:t>ی</w:t>
      </w:r>
      <w:r>
        <w:rPr>
          <w:rtl/>
          <w:lang w:bidi="fa-IR"/>
        </w:rPr>
        <w:t>ف</w:t>
      </w:r>
      <w:r w:rsidR="00FB36B4">
        <w:rPr>
          <w:rtl/>
          <w:lang w:bidi="fa-IR"/>
        </w:rPr>
        <w:t xml:space="preserve">: </w:t>
      </w:r>
      <w:r>
        <w:rPr>
          <w:rtl/>
          <w:lang w:bidi="fa-IR"/>
        </w:rPr>
        <w:t>محمدهادى معرفت</w:t>
      </w:r>
      <w:r w:rsidR="00501351">
        <w:rPr>
          <w:rFonts w:hint="cs"/>
          <w:rtl/>
          <w:lang w:bidi="fa-IR"/>
        </w:rPr>
        <w:t xml:space="preserve"> </w:t>
      </w:r>
      <w:r>
        <w:rPr>
          <w:rtl/>
          <w:lang w:bidi="fa-IR"/>
        </w:rPr>
        <w:t>قم</w:t>
      </w:r>
      <w:r w:rsidR="00FB36B4">
        <w:rPr>
          <w:rtl/>
          <w:lang w:bidi="fa-IR"/>
        </w:rPr>
        <w:t xml:space="preserve">، </w:t>
      </w:r>
      <w:r>
        <w:rPr>
          <w:rtl/>
          <w:lang w:bidi="fa-IR"/>
        </w:rPr>
        <w:t>دفتر انتشارات اسلامى1413ق</w:t>
      </w:r>
      <w:r w:rsidR="00FB36B4">
        <w:rPr>
          <w:rtl/>
          <w:lang w:bidi="fa-IR"/>
        </w:rPr>
        <w:t xml:space="preserve">. </w:t>
      </w:r>
    </w:p>
    <w:p w:rsidR="00FC5DC1" w:rsidRDefault="00AC30EA" w:rsidP="00AC30EA">
      <w:pPr>
        <w:pStyle w:val="libNormal"/>
        <w:rPr>
          <w:rtl/>
          <w:lang w:bidi="fa-IR"/>
        </w:rPr>
      </w:pPr>
      <w:r>
        <w:rPr>
          <w:rtl/>
          <w:lang w:bidi="fa-IR"/>
        </w:rPr>
        <w:t>علوم القرآن عند المفسّر</w:t>
      </w:r>
      <w:r w:rsidR="00FB36B4">
        <w:rPr>
          <w:rtl/>
          <w:lang w:bidi="fa-IR"/>
        </w:rPr>
        <w:t>ی</w:t>
      </w:r>
      <w:r>
        <w:rPr>
          <w:rtl/>
          <w:lang w:bidi="fa-IR"/>
        </w:rPr>
        <w:t>ن</w:t>
      </w:r>
      <w:r w:rsidR="00FB36B4">
        <w:rPr>
          <w:rtl/>
          <w:lang w:bidi="fa-IR"/>
        </w:rPr>
        <w:t xml:space="preserve">: </w:t>
      </w:r>
      <w:r>
        <w:rPr>
          <w:rtl/>
          <w:lang w:bidi="fa-IR"/>
        </w:rPr>
        <w:t>دفتر فرهنگ و معارف قرآن كر</w:t>
      </w:r>
      <w:r w:rsidR="00FB36B4">
        <w:rPr>
          <w:rtl/>
          <w:lang w:bidi="fa-IR"/>
        </w:rPr>
        <w:t>ی</w:t>
      </w:r>
      <w:r>
        <w:rPr>
          <w:rtl/>
          <w:lang w:bidi="fa-IR"/>
        </w:rPr>
        <w:t>م</w:t>
      </w:r>
      <w:r w:rsidR="00501351">
        <w:rPr>
          <w:rFonts w:hint="cs"/>
          <w:rtl/>
          <w:lang w:bidi="fa-IR"/>
        </w:rPr>
        <w:t xml:space="preserve"> </w:t>
      </w:r>
      <w:r>
        <w:rPr>
          <w:rtl/>
          <w:lang w:bidi="fa-IR"/>
        </w:rPr>
        <w:t>قم</w:t>
      </w:r>
      <w:r w:rsidR="00FB36B4">
        <w:rPr>
          <w:rtl/>
          <w:lang w:bidi="fa-IR"/>
        </w:rPr>
        <w:t xml:space="preserve">، </w:t>
      </w:r>
      <w:r>
        <w:rPr>
          <w:rtl/>
          <w:lang w:bidi="fa-IR"/>
        </w:rPr>
        <w:t>مركز انتشارات دفتر تبل</w:t>
      </w:r>
      <w:r w:rsidR="00FB36B4">
        <w:rPr>
          <w:rtl/>
          <w:lang w:bidi="fa-IR"/>
        </w:rPr>
        <w:t>ی</w:t>
      </w:r>
      <w:r>
        <w:rPr>
          <w:rtl/>
          <w:lang w:bidi="fa-IR"/>
        </w:rPr>
        <w:t>غات اسلامى 1375</w:t>
      </w:r>
      <w:r w:rsidR="00FB36B4">
        <w:rPr>
          <w:rtl/>
          <w:lang w:bidi="fa-IR"/>
        </w:rPr>
        <w:t xml:space="preserve">. </w:t>
      </w:r>
    </w:p>
    <w:p w:rsidR="00FC5DC1" w:rsidRDefault="00AC30EA" w:rsidP="00AC30EA">
      <w:pPr>
        <w:pStyle w:val="libNormal"/>
        <w:rPr>
          <w:rtl/>
          <w:lang w:bidi="fa-IR"/>
        </w:rPr>
      </w:pPr>
      <w:r>
        <w:rPr>
          <w:rtl/>
          <w:lang w:bidi="fa-IR"/>
        </w:rPr>
        <w:t>علوم قرآن و فهرست منابع</w:t>
      </w:r>
      <w:r w:rsidR="00FB36B4">
        <w:rPr>
          <w:rtl/>
          <w:lang w:bidi="fa-IR"/>
        </w:rPr>
        <w:t xml:space="preserve">: </w:t>
      </w:r>
      <w:r>
        <w:rPr>
          <w:rtl/>
          <w:lang w:bidi="fa-IR"/>
        </w:rPr>
        <w:t>عبدالوهاب طالقانى</w:t>
      </w:r>
      <w:r w:rsidR="00501351">
        <w:rPr>
          <w:rFonts w:hint="cs"/>
          <w:rtl/>
          <w:lang w:bidi="fa-IR"/>
        </w:rPr>
        <w:t xml:space="preserve"> </w:t>
      </w:r>
      <w:r>
        <w:rPr>
          <w:rtl/>
          <w:lang w:bidi="fa-IR"/>
        </w:rPr>
        <w:t>قم</w:t>
      </w:r>
      <w:r w:rsidR="00FB36B4">
        <w:rPr>
          <w:rtl/>
          <w:lang w:bidi="fa-IR"/>
        </w:rPr>
        <w:t xml:space="preserve">، </w:t>
      </w:r>
      <w:r>
        <w:rPr>
          <w:rtl/>
          <w:lang w:bidi="fa-IR"/>
        </w:rPr>
        <w:t>دارالقرآن الكر</w:t>
      </w:r>
      <w:r w:rsidR="00FB36B4">
        <w:rPr>
          <w:rtl/>
          <w:lang w:bidi="fa-IR"/>
        </w:rPr>
        <w:t>ی</w:t>
      </w:r>
      <w:r>
        <w:rPr>
          <w:rtl/>
          <w:lang w:bidi="fa-IR"/>
        </w:rPr>
        <w:t>م</w:t>
      </w:r>
      <w:r w:rsidR="00FB36B4">
        <w:rPr>
          <w:rtl/>
          <w:lang w:bidi="fa-IR"/>
        </w:rPr>
        <w:t xml:space="preserve">، </w:t>
      </w:r>
      <w:r>
        <w:rPr>
          <w:rtl/>
          <w:lang w:bidi="fa-IR"/>
        </w:rPr>
        <w:t>1361</w:t>
      </w:r>
      <w:r w:rsidR="00FB36B4">
        <w:rPr>
          <w:rtl/>
          <w:lang w:bidi="fa-IR"/>
        </w:rPr>
        <w:t xml:space="preserve">. </w:t>
      </w:r>
    </w:p>
    <w:p w:rsidR="00FC5DC1" w:rsidRDefault="00AC30EA" w:rsidP="00AC30EA">
      <w:pPr>
        <w:pStyle w:val="libNormal"/>
        <w:rPr>
          <w:rtl/>
          <w:lang w:bidi="fa-IR"/>
        </w:rPr>
      </w:pPr>
      <w:r>
        <w:rPr>
          <w:rtl/>
          <w:lang w:bidi="fa-IR"/>
        </w:rPr>
        <w:t>فرهنگ آمارى كلمات قرآن كر</w:t>
      </w:r>
      <w:r w:rsidR="00FB36B4">
        <w:rPr>
          <w:rtl/>
          <w:lang w:bidi="fa-IR"/>
        </w:rPr>
        <w:t>ی</w:t>
      </w:r>
      <w:r>
        <w:rPr>
          <w:rtl/>
          <w:lang w:bidi="fa-IR"/>
        </w:rPr>
        <w:t>م</w:t>
      </w:r>
      <w:r w:rsidR="00FB36B4">
        <w:rPr>
          <w:rtl/>
          <w:lang w:bidi="fa-IR"/>
        </w:rPr>
        <w:t xml:space="preserve">: </w:t>
      </w:r>
      <w:r>
        <w:rPr>
          <w:rtl/>
          <w:lang w:bidi="fa-IR"/>
        </w:rPr>
        <w:t>محمود</w:t>
      </w:r>
      <w:r w:rsidR="00501351">
        <w:rPr>
          <w:rFonts w:hint="cs"/>
          <w:rtl/>
          <w:lang w:bidi="fa-IR"/>
        </w:rPr>
        <w:t xml:space="preserve"> </w:t>
      </w:r>
      <w:r>
        <w:rPr>
          <w:rtl/>
          <w:lang w:bidi="fa-IR"/>
        </w:rPr>
        <w:t>روحانى</w:t>
      </w:r>
      <w:r w:rsidR="00FB36B4">
        <w:rPr>
          <w:rtl/>
          <w:lang w:bidi="fa-IR"/>
        </w:rPr>
        <w:t xml:space="preserve">. </w:t>
      </w:r>
      <w:r>
        <w:rPr>
          <w:rtl/>
          <w:lang w:bidi="fa-IR"/>
        </w:rPr>
        <w:t>مشهد</w:t>
      </w:r>
      <w:r w:rsidR="00FB36B4">
        <w:rPr>
          <w:rtl/>
          <w:lang w:bidi="fa-IR"/>
        </w:rPr>
        <w:t xml:space="preserve">، </w:t>
      </w:r>
      <w:r>
        <w:rPr>
          <w:rtl/>
          <w:lang w:bidi="fa-IR"/>
        </w:rPr>
        <w:t>انتشارات آستان قدس رضوى</w:t>
      </w:r>
      <w:r w:rsidR="00FB36B4">
        <w:rPr>
          <w:rtl/>
          <w:lang w:bidi="fa-IR"/>
        </w:rPr>
        <w:t xml:space="preserve">، </w:t>
      </w:r>
      <w:r>
        <w:rPr>
          <w:rtl/>
          <w:lang w:bidi="fa-IR"/>
        </w:rPr>
        <w:t>1368</w:t>
      </w:r>
      <w:r w:rsidR="00FB36B4">
        <w:rPr>
          <w:rtl/>
          <w:lang w:bidi="fa-IR"/>
        </w:rPr>
        <w:t xml:space="preserve">. </w:t>
      </w:r>
    </w:p>
    <w:p w:rsidR="00FC5DC1" w:rsidRDefault="00AC30EA" w:rsidP="00AC30EA">
      <w:pPr>
        <w:pStyle w:val="libNormal"/>
        <w:rPr>
          <w:rtl/>
          <w:lang w:bidi="fa-IR"/>
        </w:rPr>
      </w:pPr>
      <w:r>
        <w:rPr>
          <w:rtl/>
          <w:lang w:bidi="fa-IR"/>
        </w:rPr>
        <w:t>فصل الخطاب فى تحر</w:t>
      </w:r>
      <w:r w:rsidR="00FB36B4">
        <w:rPr>
          <w:rtl/>
          <w:lang w:bidi="fa-IR"/>
        </w:rPr>
        <w:t>ی</w:t>
      </w:r>
      <w:r>
        <w:rPr>
          <w:rtl/>
          <w:lang w:bidi="fa-IR"/>
        </w:rPr>
        <w:t>ف كتاب رب الارباب</w:t>
      </w:r>
      <w:r w:rsidR="00FB36B4">
        <w:rPr>
          <w:rtl/>
          <w:lang w:bidi="fa-IR"/>
        </w:rPr>
        <w:t xml:space="preserve">: </w:t>
      </w:r>
      <w:r>
        <w:rPr>
          <w:rtl/>
          <w:lang w:bidi="fa-IR"/>
        </w:rPr>
        <w:t>م</w:t>
      </w:r>
      <w:r w:rsidR="00FB36B4">
        <w:rPr>
          <w:rtl/>
          <w:lang w:bidi="fa-IR"/>
        </w:rPr>
        <w:t>ی</w:t>
      </w:r>
      <w:r>
        <w:rPr>
          <w:rtl/>
          <w:lang w:bidi="fa-IR"/>
        </w:rPr>
        <w:t>رزا حس</w:t>
      </w:r>
      <w:r w:rsidR="00FB36B4">
        <w:rPr>
          <w:rtl/>
          <w:lang w:bidi="fa-IR"/>
        </w:rPr>
        <w:t>ی</w:t>
      </w:r>
      <w:r>
        <w:rPr>
          <w:rtl/>
          <w:lang w:bidi="fa-IR"/>
        </w:rPr>
        <w:t>ن نورى</w:t>
      </w:r>
      <w:r w:rsidR="00FB36B4">
        <w:rPr>
          <w:rtl/>
          <w:lang w:bidi="fa-IR"/>
        </w:rPr>
        <w:t xml:space="preserve">. </w:t>
      </w:r>
    </w:p>
    <w:p w:rsidR="00FC5DC1" w:rsidRDefault="00AC30EA" w:rsidP="00AC30EA">
      <w:pPr>
        <w:pStyle w:val="libNormal"/>
        <w:rPr>
          <w:rtl/>
          <w:lang w:bidi="fa-IR"/>
        </w:rPr>
      </w:pPr>
      <w:r>
        <w:rPr>
          <w:rtl/>
          <w:lang w:bidi="fa-IR"/>
        </w:rPr>
        <w:t>قرآن پژوهى</w:t>
      </w:r>
      <w:r w:rsidR="00FB36B4">
        <w:rPr>
          <w:rtl/>
          <w:lang w:bidi="fa-IR"/>
        </w:rPr>
        <w:t xml:space="preserve">: </w:t>
      </w:r>
      <w:r>
        <w:rPr>
          <w:rtl/>
          <w:lang w:bidi="fa-IR"/>
        </w:rPr>
        <w:t>بهاء الد</w:t>
      </w:r>
      <w:r w:rsidR="00FB36B4">
        <w:rPr>
          <w:rtl/>
          <w:lang w:bidi="fa-IR"/>
        </w:rPr>
        <w:t>ی</w:t>
      </w:r>
      <w:r>
        <w:rPr>
          <w:rtl/>
          <w:lang w:bidi="fa-IR"/>
        </w:rPr>
        <w:t>ن خرّمشاهى</w:t>
      </w:r>
      <w:r w:rsidR="00501351">
        <w:rPr>
          <w:rFonts w:hint="cs"/>
          <w:rtl/>
          <w:lang w:bidi="fa-IR"/>
        </w:rPr>
        <w:t xml:space="preserve"> </w:t>
      </w:r>
      <w:r>
        <w:rPr>
          <w:rtl/>
          <w:lang w:bidi="fa-IR"/>
        </w:rPr>
        <w:t>تهران</w:t>
      </w:r>
      <w:r w:rsidR="00FB36B4">
        <w:rPr>
          <w:rtl/>
          <w:lang w:bidi="fa-IR"/>
        </w:rPr>
        <w:t xml:space="preserve">، </w:t>
      </w:r>
      <w:r>
        <w:rPr>
          <w:rtl/>
          <w:lang w:bidi="fa-IR"/>
        </w:rPr>
        <w:t>مركز نشر فرهنگ مشرق</w:t>
      </w:r>
      <w:r w:rsidR="00FB36B4">
        <w:rPr>
          <w:rtl/>
          <w:lang w:bidi="fa-IR"/>
        </w:rPr>
        <w:t xml:space="preserve">، </w:t>
      </w:r>
      <w:r>
        <w:rPr>
          <w:rtl/>
          <w:lang w:bidi="fa-IR"/>
        </w:rPr>
        <w:t>1372</w:t>
      </w:r>
      <w:r w:rsidR="00FB36B4">
        <w:rPr>
          <w:rtl/>
          <w:lang w:bidi="fa-IR"/>
        </w:rPr>
        <w:t xml:space="preserve">. </w:t>
      </w:r>
    </w:p>
    <w:p w:rsidR="00FC5DC1" w:rsidRDefault="00AC30EA" w:rsidP="00AC30EA">
      <w:pPr>
        <w:pStyle w:val="libNormal"/>
        <w:rPr>
          <w:rtl/>
          <w:lang w:bidi="fa-IR"/>
        </w:rPr>
      </w:pPr>
      <w:r>
        <w:rPr>
          <w:rtl/>
          <w:lang w:bidi="fa-IR"/>
        </w:rPr>
        <w:t>قرآن در اسلام</w:t>
      </w:r>
      <w:r w:rsidR="00FB36B4">
        <w:rPr>
          <w:rtl/>
          <w:lang w:bidi="fa-IR"/>
        </w:rPr>
        <w:t xml:space="preserve">: </w:t>
      </w:r>
      <w:r>
        <w:rPr>
          <w:rtl/>
          <w:lang w:bidi="fa-IR"/>
        </w:rPr>
        <w:t>علامه محمد حس</w:t>
      </w:r>
      <w:r w:rsidR="00FB36B4">
        <w:rPr>
          <w:rtl/>
          <w:lang w:bidi="fa-IR"/>
        </w:rPr>
        <w:t>ی</w:t>
      </w:r>
      <w:r>
        <w:rPr>
          <w:rtl/>
          <w:lang w:bidi="fa-IR"/>
        </w:rPr>
        <w:t>ن طباطبائى</w:t>
      </w:r>
      <w:r w:rsidR="00FB36B4">
        <w:rPr>
          <w:rtl/>
          <w:lang w:bidi="fa-IR"/>
        </w:rPr>
        <w:t xml:space="preserve">. </w:t>
      </w:r>
    </w:p>
    <w:p w:rsidR="00FC5DC1" w:rsidRDefault="00AC30EA" w:rsidP="00AC30EA">
      <w:pPr>
        <w:pStyle w:val="libNormal"/>
        <w:rPr>
          <w:rtl/>
          <w:lang w:bidi="fa-IR"/>
        </w:rPr>
      </w:pPr>
      <w:r>
        <w:rPr>
          <w:rtl/>
          <w:lang w:bidi="fa-IR"/>
        </w:rPr>
        <w:t>قرآن شناخت</w:t>
      </w:r>
      <w:r w:rsidR="00FB36B4">
        <w:rPr>
          <w:rtl/>
          <w:lang w:bidi="fa-IR"/>
        </w:rPr>
        <w:t xml:space="preserve">: </w:t>
      </w:r>
      <w:r>
        <w:rPr>
          <w:rtl/>
          <w:lang w:bidi="fa-IR"/>
        </w:rPr>
        <w:t>بهاء الد</w:t>
      </w:r>
      <w:r w:rsidR="00FB36B4">
        <w:rPr>
          <w:rtl/>
          <w:lang w:bidi="fa-IR"/>
        </w:rPr>
        <w:t>ی</w:t>
      </w:r>
      <w:r>
        <w:rPr>
          <w:rtl/>
          <w:lang w:bidi="fa-IR"/>
        </w:rPr>
        <w:t>ن خرمشاهى</w:t>
      </w:r>
      <w:r w:rsidR="00501351">
        <w:rPr>
          <w:rFonts w:hint="cs"/>
          <w:rtl/>
          <w:lang w:bidi="fa-IR"/>
        </w:rPr>
        <w:t xml:space="preserve"> </w:t>
      </w:r>
      <w:r>
        <w:rPr>
          <w:rtl/>
          <w:lang w:bidi="fa-IR"/>
        </w:rPr>
        <w:t>تهران</w:t>
      </w:r>
      <w:r w:rsidR="00FB36B4">
        <w:rPr>
          <w:rtl/>
          <w:lang w:bidi="fa-IR"/>
        </w:rPr>
        <w:t xml:space="preserve">. </w:t>
      </w:r>
    </w:p>
    <w:p w:rsidR="00FC5DC1" w:rsidRDefault="00AC30EA" w:rsidP="00AC30EA">
      <w:pPr>
        <w:pStyle w:val="libNormal"/>
        <w:rPr>
          <w:rtl/>
          <w:lang w:bidi="fa-IR"/>
        </w:rPr>
      </w:pPr>
      <w:r>
        <w:rPr>
          <w:rtl/>
          <w:lang w:bidi="fa-IR"/>
        </w:rPr>
        <w:t>قطره</w:t>
      </w:r>
      <w:r w:rsidR="00FB36B4">
        <w:rPr>
          <w:rtl/>
          <w:lang w:bidi="fa-IR"/>
        </w:rPr>
        <w:t xml:space="preserve"> </w:t>
      </w:r>
      <w:r>
        <w:rPr>
          <w:rtl/>
          <w:lang w:bidi="fa-IR"/>
        </w:rPr>
        <w:t>اى از در</w:t>
      </w:r>
      <w:r w:rsidR="00FB36B4">
        <w:rPr>
          <w:rtl/>
          <w:lang w:bidi="fa-IR"/>
        </w:rPr>
        <w:t>ی</w:t>
      </w:r>
      <w:r>
        <w:rPr>
          <w:rtl/>
          <w:lang w:bidi="fa-IR"/>
        </w:rPr>
        <w:t>ا</w:t>
      </w:r>
      <w:r w:rsidR="00FB36B4">
        <w:rPr>
          <w:rtl/>
          <w:lang w:bidi="fa-IR"/>
        </w:rPr>
        <w:t xml:space="preserve">: </w:t>
      </w:r>
      <w:r>
        <w:rPr>
          <w:rtl/>
          <w:lang w:bidi="fa-IR"/>
        </w:rPr>
        <w:t>ستاد نما</w:t>
      </w:r>
      <w:r w:rsidR="00FB36B4">
        <w:rPr>
          <w:rtl/>
          <w:lang w:bidi="fa-IR"/>
        </w:rPr>
        <w:t>ی</w:t>
      </w:r>
      <w:r>
        <w:rPr>
          <w:rtl/>
          <w:lang w:bidi="fa-IR"/>
        </w:rPr>
        <w:t>شگاه قرآن كر</w:t>
      </w:r>
      <w:r w:rsidR="00FB36B4">
        <w:rPr>
          <w:rtl/>
          <w:lang w:bidi="fa-IR"/>
        </w:rPr>
        <w:t>ی</w:t>
      </w:r>
      <w:r>
        <w:rPr>
          <w:rtl/>
          <w:lang w:bidi="fa-IR"/>
        </w:rPr>
        <w:t>م</w:t>
      </w:r>
      <w:r w:rsidR="00501351">
        <w:rPr>
          <w:rFonts w:hint="cs"/>
          <w:rtl/>
          <w:lang w:bidi="fa-IR"/>
        </w:rPr>
        <w:t xml:space="preserve"> </w:t>
      </w:r>
      <w:r>
        <w:rPr>
          <w:rtl/>
          <w:lang w:bidi="fa-IR"/>
        </w:rPr>
        <w:t>تهران</w:t>
      </w:r>
      <w:r w:rsidR="00FB36B4">
        <w:rPr>
          <w:rtl/>
          <w:lang w:bidi="fa-IR"/>
        </w:rPr>
        <w:t xml:space="preserve">، </w:t>
      </w:r>
      <w:r>
        <w:rPr>
          <w:rtl/>
          <w:lang w:bidi="fa-IR"/>
        </w:rPr>
        <w:t>وزارت فرهنگ و ارشاد اسلامى</w:t>
      </w:r>
      <w:r w:rsidR="00FB36B4">
        <w:rPr>
          <w:rtl/>
          <w:lang w:bidi="fa-IR"/>
        </w:rPr>
        <w:t xml:space="preserve">، </w:t>
      </w:r>
      <w:r>
        <w:rPr>
          <w:rtl/>
          <w:lang w:bidi="fa-IR"/>
        </w:rPr>
        <w:t>1373</w:t>
      </w:r>
      <w:r w:rsidR="00FB36B4">
        <w:rPr>
          <w:rtl/>
          <w:lang w:bidi="fa-IR"/>
        </w:rPr>
        <w:t xml:space="preserve">. </w:t>
      </w:r>
    </w:p>
    <w:p w:rsidR="00FC5DC1" w:rsidRDefault="00AC30EA" w:rsidP="00AC30EA">
      <w:pPr>
        <w:pStyle w:val="libNormal"/>
        <w:rPr>
          <w:rtl/>
          <w:lang w:bidi="fa-IR"/>
        </w:rPr>
      </w:pPr>
      <w:r>
        <w:rPr>
          <w:rtl/>
          <w:lang w:bidi="fa-IR"/>
        </w:rPr>
        <w:t>الكامل فى التار</w:t>
      </w:r>
      <w:r w:rsidR="00FB36B4">
        <w:rPr>
          <w:rtl/>
          <w:lang w:bidi="fa-IR"/>
        </w:rPr>
        <w:t>ی</w:t>
      </w:r>
      <w:r>
        <w:rPr>
          <w:rtl/>
          <w:lang w:bidi="fa-IR"/>
        </w:rPr>
        <w:t>خ</w:t>
      </w:r>
      <w:r w:rsidR="00FB36B4">
        <w:rPr>
          <w:rtl/>
          <w:lang w:bidi="fa-IR"/>
        </w:rPr>
        <w:t xml:space="preserve">: </w:t>
      </w:r>
      <w:r>
        <w:rPr>
          <w:rtl/>
          <w:lang w:bidi="fa-IR"/>
        </w:rPr>
        <w:t>ابن اث</w:t>
      </w:r>
      <w:r w:rsidR="00FB36B4">
        <w:rPr>
          <w:rtl/>
          <w:lang w:bidi="fa-IR"/>
        </w:rPr>
        <w:t>ی</w:t>
      </w:r>
      <w:r>
        <w:rPr>
          <w:rtl/>
          <w:lang w:bidi="fa-IR"/>
        </w:rPr>
        <w:t>ر</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دارالفكر</w:t>
      </w:r>
      <w:r w:rsidR="00FB36B4">
        <w:rPr>
          <w:rtl/>
          <w:lang w:bidi="fa-IR"/>
        </w:rPr>
        <w:t xml:space="preserve">، </w:t>
      </w:r>
      <w:r>
        <w:rPr>
          <w:rtl/>
          <w:lang w:bidi="fa-IR"/>
        </w:rPr>
        <w:t>1399ق = 1979م</w:t>
      </w:r>
      <w:r w:rsidR="00FB36B4">
        <w:rPr>
          <w:rtl/>
          <w:lang w:bidi="fa-IR"/>
        </w:rPr>
        <w:t xml:space="preserve">. </w:t>
      </w:r>
    </w:p>
    <w:p w:rsidR="00FC5DC1" w:rsidRDefault="00AC30EA" w:rsidP="00AC30EA">
      <w:pPr>
        <w:pStyle w:val="libNormal"/>
        <w:rPr>
          <w:rtl/>
          <w:lang w:bidi="fa-IR"/>
        </w:rPr>
      </w:pPr>
      <w:r>
        <w:rPr>
          <w:rtl/>
          <w:lang w:bidi="fa-IR"/>
        </w:rPr>
        <w:lastRenderedPageBreak/>
        <w:t>كتاب السّبعه فى القراءات</w:t>
      </w:r>
      <w:r w:rsidR="00FB36B4">
        <w:rPr>
          <w:rtl/>
          <w:lang w:bidi="fa-IR"/>
        </w:rPr>
        <w:t xml:space="preserve">: </w:t>
      </w:r>
      <w:r>
        <w:rPr>
          <w:rtl/>
          <w:lang w:bidi="fa-IR"/>
        </w:rPr>
        <w:t>ابوبكر احمد بن موسى بن مجاهد</w:t>
      </w:r>
      <w:r w:rsidR="00501351">
        <w:rPr>
          <w:rFonts w:hint="cs"/>
          <w:rtl/>
          <w:lang w:bidi="fa-IR"/>
        </w:rPr>
        <w:t xml:space="preserve"> </w:t>
      </w:r>
      <w:r>
        <w:rPr>
          <w:rtl/>
          <w:lang w:bidi="fa-IR"/>
        </w:rPr>
        <w:t>تحق</w:t>
      </w:r>
      <w:r w:rsidR="00FB36B4">
        <w:rPr>
          <w:rtl/>
          <w:lang w:bidi="fa-IR"/>
        </w:rPr>
        <w:t>ی</w:t>
      </w:r>
      <w:r>
        <w:rPr>
          <w:rtl/>
          <w:lang w:bidi="fa-IR"/>
        </w:rPr>
        <w:t>ق دكتر شوقى ض</w:t>
      </w:r>
      <w:r w:rsidR="00FB36B4">
        <w:rPr>
          <w:rtl/>
          <w:lang w:bidi="fa-IR"/>
        </w:rPr>
        <w:t>ی</w:t>
      </w:r>
      <w:r>
        <w:rPr>
          <w:rtl/>
          <w:lang w:bidi="fa-IR"/>
        </w:rPr>
        <w:t>ف</w:t>
      </w:r>
      <w:r w:rsidR="00FB36B4">
        <w:rPr>
          <w:rtl/>
          <w:lang w:bidi="fa-IR"/>
        </w:rPr>
        <w:t xml:space="preserve">، </w:t>
      </w:r>
      <w:r>
        <w:rPr>
          <w:rtl/>
          <w:lang w:bidi="fa-IR"/>
        </w:rPr>
        <w:t>قاهره</w:t>
      </w:r>
      <w:r w:rsidR="00FB36B4">
        <w:rPr>
          <w:rtl/>
          <w:lang w:bidi="fa-IR"/>
        </w:rPr>
        <w:t xml:space="preserve">، </w:t>
      </w:r>
      <w:r>
        <w:rPr>
          <w:rtl/>
          <w:lang w:bidi="fa-IR"/>
        </w:rPr>
        <w:t>دارالمعارف</w:t>
      </w:r>
      <w:r w:rsidR="00FB36B4">
        <w:rPr>
          <w:rtl/>
          <w:lang w:bidi="fa-IR"/>
        </w:rPr>
        <w:t xml:space="preserve">. </w:t>
      </w:r>
    </w:p>
    <w:p w:rsidR="00FC5DC1" w:rsidRDefault="00AC30EA" w:rsidP="00AC30EA">
      <w:pPr>
        <w:pStyle w:val="libNormal"/>
        <w:rPr>
          <w:rtl/>
          <w:lang w:bidi="fa-IR"/>
        </w:rPr>
      </w:pPr>
      <w:r>
        <w:rPr>
          <w:rtl/>
          <w:lang w:bidi="fa-IR"/>
        </w:rPr>
        <w:t>كتاب المصاحف</w:t>
      </w:r>
      <w:r w:rsidR="00FB36B4">
        <w:rPr>
          <w:rtl/>
          <w:lang w:bidi="fa-IR"/>
        </w:rPr>
        <w:t xml:space="preserve">: </w:t>
      </w:r>
      <w:r>
        <w:rPr>
          <w:rtl/>
          <w:lang w:bidi="fa-IR"/>
        </w:rPr>
        <w:t>سل</w:t>
      </w:r>
      <w:r w:rsidR="00FB36B4">
        <w:rPr>
          <w:rtl/>
          <w:lang w:bidi="fa-IR"/>
        </w:rPr>
        <w:t>ی</w:t>
      </w:r>
      <w:r>
        <w:rPr>
          <w:rtl/>
          <w:lang w:bidi="fa-IR"/>
        </w:rPr>
        <w:t>مان بن اشعث السجستانى</w:t>
      </w:r>
      <w:r w:rsidR="00501351">
        <w:rPr>
          <w:rFonts w:hint="cs"/>
          <w:rtl/>
          <w:lang w:bidi="fa-IR"/>
        </w:rPr>
        <w:t xml:space="preserve"> </w:t>
      </w:r>
      <w:r>
        <w:rPr>
          <w:rtl/>
          <w:lang w:bidi="fa-IR"/>
        </w:rPr>
        <w:t>مصر</w:t>
      </w:r>
      <w:r w:rsidR="00FB36B4">
        <w:rPr>
          <w:rtl/>
          <w:lang w:bidi="fa-IR"/>
        </w:rPr>
        <w:t xml:space="preserve">، </w:t>
      </w:r>
      <w:r>
        <w:rPr>
          <w:rtl/>
          <w:lang w:bidi="fa-IR"/>
        </w:rPr>
        <w:t>مطبعة الرحمان</w:t>
      </w:r>
      <w:r w:rsidR="00FB36B4">
        <w:rPr>
          <w:rtl/>
          <w:lang w:bidi="fa-IR"/>
        </w:rPr>
        <w:t>ی</w:t>
      </w:r>
      <w:r>
        <w:rPr>
          <w:rtl/>
          <w:lang w:bidi="fa-IR"/>
        </w:rPr>
        <w:t>ه</w:t>
      </w:r>
      <w:r w:rsidR="00501351">
        <w:rPr>
          <w:rFonts w:hint="cs"/>
          <w:rtl/>
          <w:lang w:bidi="fa-IR"/>
        </w:rPr>
        <w:t xml:space="preserve"> </w:t>
      </w:r>
      <w:r>
        <w:rPr>
          <w:rtl/>
          <w:lang w:bidi="fa-IR"/>
        </w:rPr>
        <w:t>1355ق = 1936م</w:t>
      </w:r>
      <w:r w:rsidR="00FB36B4">
        <w:rPr>
          <w:rtl/>
          <w:lang w:bidi="fa-IR"/>
        </w:rPr>
        <w:t xml:space="preserve">. </w:t>
      </w:r>
    </w:p>
    <w:p w:rsidR="00FC5DC1" w:rsidRDefault="00AC30EA" w:rsidP="00AC30EA">
      <w:pPr>
        <w:pStyle w:val="libNormal"/>
        <w:rPr>
          <w:rtl/>
          <w:lang w:bidi="fa-IR"/>
        </w:rPr>
      </w:pPr>
      <w:r>
        <w:rPr>
          <w:rtl/>
          <w:lang w:bidi="fa-IR"/>
        </w:rPr>
        <w:t>الكشّاف</w:t>
      </w:r>
      <w:r w:rsidR="00FB36B4">
        <w:rPr>
          <w:rtl/>
          <w:lang w:bidi="fa-IR"/>
        </w:rPr>
        <w:t xml:space="preserve">: </w:t>
      </w:r>
      <w:r>
        <w:rPr>
          <w:rtl/>
          <w:lang w:bidi="fa-IR"/>
        </w:rPr>
        <w:t>محمود بن عمر زمخشرى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دارالفكر</w:t>
      </w:r>
      <w:r w:rsidR="00FB36B4">
        <w:rPr>
          <w:rtl/>
          <w:lang w:bidi="fa-IR"/>
        </w:rPr>
        <w:t xml:space="preserve">. </w:t>
      </w:r>
    </w:p>
    <w:p w:rsidR="00FC5DC1" w:rsidRDefault="00AC30EA" w:rsidP="00AC30EA">
      <w:pPr>
        <w:pStyle w:val="libNormal"/>
        <w:rPr>
          <w:rtl/>
          <w:lang w:bidi="fa-IR"/>
        </w:rPr>
      </w:pPr>
      <w:r>
        <w:rPr>
          <w:rtl/>
          <w:lang w:bidi="fa-IR"/>
        </w:rPr>
        <w:t>الكشف عن وجوه القراءات السبع و عللها و حججها</w:t>
      </w:r>
      <w:r w:rsidR="00FB36B4">
        <w:rPr>
          <w:rtl/>
          <w:lang w:bidi="fa-IR"/>
        </w:rPr>
        <w:t xml:space="preserve">: </w:t>
      </w:r>
      <w:r>
        <w:rPr>
          <w:rtl/>
          <w:lang w:bidi="fa-IR"/>
        </w:rPr>
        <w:t>مكى بن ابى طالب</w:t>
      </w:r>
      <w:r w:rsidR="00121BD9">
        <w:rPr>
          <w:rtl/>
          <w:lang w:bidi="fa-IR"/>
        </w:rPr>
        <w:t xml:space="preserve"> </w:t>
      </w:r>
      <w:r>
        <w:rPr>
          <w:rtl/>
          <w:lang w:bidi="fa-IR"/>
        </w:rPr>
        <w:t>تحق</w:t>
      </w:r>
      <w:r w:rsidR="00FB36B4">
        <w:rPr>
          <w:rtl/>
          <w:lang w:bidi="fa-IR"/>
        </w:rPr>
        <w:t>ی</w:t>
      </w:r>
      <w:r>
        <w:rPr>
          <w:rtl/>
          <w:lang w:bidi="fa-IR"/>
        </w:rPr>
        <w:t>ق مح</w:t>
      </w:r>
      <w:r w:rsidR="00FB36B4">
        <w:rPr>
          <w:rtl/>
          <w:lang w:bidi="fa-IR"/>
        </w:rPr>
        <w:t>ی</w:t>
      </w:r>
      <w:r>
        <w:rPr>
          <w:rtl/>
          <w:lang w:bidi="fa-IR"/>
        </w:rPr>
        <w:t>ى الد</w:t>
      </w:r>
      <w:r w:rsidR="00FB36B4">
        <w:rPr>
          <w:rtl/>
          <w:lang w:bidi="fa-IR"/>
        </w:rPr>
        <w:t>ی</w:t>
      </w:r>
      <w:r>
        <w:rPr>
          <w:rtl/>
          <w:lang w:bidi="fa-IR"/>
        </w:rPr>
        <w:t>ن رمضان</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الرساله</w:t>
      </w:r>
      <w:r w:rsidR="00FB36B4">
        <w:rPr>
          <w:rtl/>
          <w:lang w:bidi="fa-IR"/>
        </w:rPr>
        <w:t xml:space="preserve">، </w:t>
      </w:r>
      <w:r>
        <w:rPr>
          <w:rtl/>
          <w:lang w:bidi="fa-IR"/>
        </w:rPr>
        <w:t>1417ق</w:t>
      </w:r>
      <w:r w:rsidR="00FB36B4">
        <w:rPr>
          <w:rtl/>
          <w:lang w:bidi="fa-IR"/>
        </w:rPr>
        <w:t xml:space="preserve">. </w:t>
      </w:r>
    </w:p>
    <w:p w:rsidR="00FC5DC1" w:rsidRDefault="00AC30EA" w:rsidP="00AC30EA">
      <w:pPr>
        <w:pStyle w:val="libNormal"/>
        <w:rPr>
          <w:rtl/>
          <w:lang w:bidi="fa-IR"/>
        </w:rPr>
      </w:pPr>
      <w:r>
        <w:rPr>
          <w:rtl/>
          <w:lang w:bidi="fa-IR"/>
        </w:rPr>
        <w:t>الكنى و الالقاب</w:t>
      </w:r>
      <w:r w:rsidR="00FB36B4">
        <w:rPr>
          <w:rtl/>
          <w:lang w:bidi="fa-IR"/>
        </w:rPr>
        <w:t xml:space="preserve">: </w:t>
      </w:r>
      <w:r>
        <w:rPr>
          <w:rtl/>
          <w:lang w:bidi="fa-IR"/>
        </w:rPr>
        <w:t>ش</w:t>
      </w:r>
      <w:r w:rsidR="00FB36B4">
        <w:rPr>
          <w:rtl/>
          <w:lang w:bidi="fa-IR"/>
        </w:rPr>
        <w:t>ی</w:t>
      </w:r>
      <w:r>
        <w:rPr>
          <w:rtl/>
          <w:lang w:bidi="fa-IR"/>
        </w:rPr>
        <w:t>خ عباس قمى</w:t>
      </w:r>
      <w:r w:rsidR="00501351">
        <w:rPr>
          <w:rFonts w:hint="cs"/>
          <w:rtl/>
          <w:lang w:bidi="fa-IR"/>
        </w:rPr>
        <w:t xml:space="preserve"> </w:t>
      </w:r>
      <w:r>
        <w:rPr>
          <w:rtl/>
          <w:lang w:bidi="fa-IR"/>
        </w:rPr>
        <w:t>تهران</w:t>
      </w:r>
      <w:r w:rsidR="00FB36B4">
        <w:rPr>
          <w:rtl/>
          <w:lang w:bidi="fa-IR"/>
        </w:rPr>
        <w:t xml:space="preserve">، </w:t>
      </w:r>
      <w:r>
        <w:rPr>
          <w:rtl/>
          <w:lang w:bidi="fa-IR"/>
        </w:rPr>
        <w:t>مكتبة الصدر</w:t>
      </w:r>
      <w:r w:rsidR="00FB36B4">
        <w:rPr>
          <w:rtl/>
          <w:lang w:bidi="fa-IR"/>
        </w:rPr>
        <w:t xml:space="preserve">، </w:t>
      </w:r>
      <w:r>
        <w:rPr>
          <w:rtl/>
          <w:lang w:bidi="fa-IR"/>
        </w:rPr>
        <w:t>1397ق</w:t>
      </w:r>
      <w:r w:rsidR="00FB36B4">
        <w:rPr>
          <w:rtl/>
          <w:lang w:bidi="fa-IR"/>
        </w:rPr>
        <w:t xml:space="preserve">. </w:t>
      </w:r>
    </w:p>
    <w:p w:rsidR="00FC5DC1" w:rsidRDefault="00AC30EA" w:rsidP="00AC30EA">
      <w:pPr>
        <w:pStyle w:val="libNormal"/>
        <w:rPr>
          <w:rtl/>
          <w:lang w:bidi="fa-IR"/>
        </w:rPr>
      </w:pPr>
      <w:r>
        <w:rPr>
          <w:rtl/>
          <w:lang w:bidi="fa-IR"/>
        </w:rPr>
        <w:t>مباحث فى علوم القرآن</w:t>
      </w:r>
      <w:r w:rsidR="00FB36B4">
        <w:rPr>
          <w:rtl/>
          <w:lang w:bidi="fa-IR"/>
        </w:rPr>
        <w:t xml:space="preserve">: </w:t>
      </w:r>
      <w:r>
        <w:rPr>
          <w:rtl/>
          <w:lang w:bidi="fa-IR"/>
        </w:rPr>
        <w:t>صبحى صالح</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دارالعلم للملا</w:t>
      </w:r>
      <w:r w:rsidR="00FB36B4">
        <w:rPr>
          <w:rtl/>
          <w:lang w:bidi="fa-IR"/>
        </w:rPr>
        <w:t>یی</w:t>
      </w:r>
      <w:r>
        <w:rPr>
          <w:rtl/>
          <w:lang w:bidi="fa-IR"/>
        </w:rPr>
        <w:t>ن</w:t>
      </w:r>
      <w:r w:rsidR="00FB36B4">
        <w:rPr>
          <w:rtl/>
          <w:lang w:bidi="fa-IR"/>
        </w:rPr>
        <w:t xml:space="preserve">، </w:t>
      </w:r>
      <w:r>
        <w:rPr>
          <w:rtl/>
          <w:lang w:bidi="fa-IR"/>
        </w:rPr>
        <w:t>1990م</w:t>
      </w:r>
      <w:r w:rsidR="00FB36B4">
        <w:rPr>
          <w:rtl/>
          <w:lang w:bidi="fa-IR"/>
        </w:rPr>
        <w:t xml:space="preserve">. </w:t>
      </w:r>
    </w:p>
    <w:p w:rsidR="00FC5DC1" w:rsidRDefault="00AC30EA" w:rsidP="00AC30EA">
      <w:pPr>
        <w:pStyle w:val="libNormal"/>
        <w:rPr>
          <w:rtl/>
          <w:lang w:bidi="fa-IR"/>
        </w:rPr>
      </w:pPr>
      <w:r>
        <w:rPr>
          <w:rtl/>
          <w:lang w:bidi="fa-IR"/>
        </w:rPr>
        <w:t>مجمع الب</w:t>
      </w:r>
      <w:r w:rsidR="00FB36B4">
        <w:rPr>
          <w:rtl/>
          <w:lang w:bidi="fa-IR"/>
        </w:rPr>
        <w:t>ی</w:t>
      </w:r>
      <w:r>
        <w:rPr>
          <w:rtl/>
          <w:lang w:bidi="fa-IR"/>
        </w:rPr>
        <w:t>ان</w:t>
      </w:r>
      <w:r w:rsidR="00FB36B4">
        <w:rPr>
          <w:rtl/>
          <w:lang w:bidi="fa-IR"/>
        </w:rPr>
        <w:t xml:space="preserve">: </w:t>
      </w:r>
      <w:r>
        <w:rPr>
          <w:rtl/>
          <w:lang w:bidi="fa-IR"/>
        </w:rPr>
        <w:t>ام</w:t>
      </w:r>
      <w:r w:rsidR="00FB36B4">
        <w:rPr>
          <w:rtl/>
          <w:lang w:bidi="fa-IR"/>
        </w:rPr>
        <w:t>ی</w:t>
      </w:r>
      <w:r>
        <w:rPr>
          <w:rtl/>
          <w:lang w:bidi="fa-IR"/>
        </w:rPr>
        <w:t>ن الاسلام طبرسى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دارالمعرفة</w:t>
      </w:r>
      <w:r w:rsidR="00FB36B4">
        <w:rPr>
          <w:rtl/>
          <w:lang w:bidi="fa-IR"/>
        </w:rPr>
        <w:t xml:space="preserve">، </w:t>
      </w:r>
      <w:r>
        <w:rPr>
          <w:rtl/>
          <w:lang w:bidi="fa-IR"/>
        </w:rPr>
        <w:t>چاپ دوم</w:t>
      </w:r>
      <w:r w:rsidR="00FB36B4">
        <w:rPr>
          <w:rtl/>
          <w:lang w:bidi="fa-IR"/>
        </w:rPr>
        <w:t xml:space="preserve">، </w:t>
      </w:r>
      <w:r>
        <w:rPr>
          <w:rtl/>
          <w:lang w:bidi="fa-IR"/>
        </w:rPr>
        <w:t>1408ق = 1988م</w:t>
      </w:r>
      <w:r w:rsidR="00FB36B4">
        <w:rPr>
          <w:rtl/>
          <w:lang w:bidi="fa-IR"/>
        </w:rPr>
        <w:t xml:space="preserve">. </w:t>
      </w:r>
    </w:p>
    <w:p w:rsidR="00FC5DC1" w:rsidRDefault="00AC30EA" w:rsidP="00AC30EA">
      <w:pPr>
        <w:pStyle w:val="libNormal"/>
        <w:rPr>
          <w:rtl/>
          <w:lang w:bidi="fa-IR"/>
        </w:rPr>
      </w:pPr>
      <w:r>
        <w:rPr>
          <w:rtl/>
          <w:lang w:bidi="fa-IR"/>
        </w:rPr>
        <w:t>المحتسب فى تب</w:t>
      </w:r>
      <w:r w:rsidR="00FB36B4">
        <w:rPr>
          <w:rtl/>
          <w:lang w:bidi="fa-IR"/>
        </w:rPr>
        <w:t>یی</w:t>
      </w:r>
      <w:r>
        <w:rPr>
          <w:rtl/>
          <w:lang w:bidi="fa-IR"/>
        </w:rPr>
        <w:t>ن وجوه القراءات و عللها و حججها</w:t>
      </w:r>
      <w:r w:rsidR="00FB36B4">
        <w:rPr>
          <w:rtl/>
          <w:lang w:bidi="fa-IR"/>
        </w:rPr>
        <w:t xml:space="preserve">: </w:t>
      </w:r>
      <w:r>
        <w:rPr>
          <w:rtl/>
          <w:lang w:bidi="fa-IR"/>
        </w:rPr>
        <w:t>عثمان بن حنى</w:t>
      </w:r>
      <w:r w:rsidR="00501351">
        <w:rPr>
          <w:rFonts w:hint="cs"/>
          <w:rtl/>
          <w:lang w:bidi="fa-IR"/>
        </w:rPr>
        <w:t xml:space="preserve"> </w:t>
      </w:r>
      <w:r>
        <w:rPr>
          <w:rtl/>
          <w:lang w:bidi="fa-IR"/>
        </w:rPr>
        <w:t>تحق</w:t>
      </w:r>
      <w:r w:rsidR="00FB36B4">
        <w:rPr>
          <w:rtl/>
          <w:lang w:bidi="fa-IR"/>
        </w:rPr>
        <w:t>ی</w:t>
      </w:r>
      <w:r>
        <w:rPr>
          <w:rtl/>
          <w:lang w:bidi="fa-IR"/>
        </w:rPr>
        <w:t>ق محى</w:t>
      </w:r>
      <w:r w:rsidR="00FB36B4">
        <w:rPr>
          <w:rtl/>
          <w:lang w:bidi="fa-IR"/>
        </w:rPr>
        <w:t xml:space="preserve"> </w:t>
      </w:r>
      <w:r>
        <w:rPr>
          <w:rtl/>
          <w:lang w:bidi="fa-IR"/>
        </w:rPr>
        <w:t>الد</w:t>
      </w:r>
      <w:r w:rsidR="00FB36B4">
        <w:rPr>
          <w:rtl/>
          <w:lang w:bidi="fa-IR"/>
        </w:rPr>
        <w:t>ی</w:t>
      </w:r>
      <w:r>
        <w:rPr>
          <w:rtl/>
          <w:lang w:bidi="fa-IR"/>
        </w:rPr>
        <w:t>ن رمضان</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الرساله</w:t>
      </w:r>
      <w:r w:rsidR="00FB36B4">
        <w:rPr>
          <w:rtl/>
          <w:lang w:bidi="fa-IR"/>
        </w:rPr>
        <w:t xml:space="preserve">، </w:t>
      </w:r>
      <w:r>
        <w:rPr>
          <w:rtl/>
          <w:lang w:bidi="fa-IR"/>
        </w:rPr>
        <w:t>1407ق</w:t>
      </w:r>
      <w:r w:rsidR="00FB36B4">
        <w:rPr>
          <w:rtl/>
          <w:lang w:bidi="fa-IR"/>
        </w:rPr>
        <w:t xml:space="preserve">. </w:t>
      </w:r>
    </w:p>
    <w:p w:rsidR="00FC5DC1" w:rsidRDefault="00AC30EA" w:rsidP="00AC30EA">
      <w:pPr>
        <w:pStyle w:val="libNormal"/>
        <w:rPr>
          <w:rtl/>
          <w:lang w:bidi="fa-IR"/>
        </w:rPr>
      </w:pPr>
      <w:r>
        <w:rPr>
          <w:rtl/>
          <w:lang w:bidi="fa-IR"/>
        </w:rPr>
        <w:t>المحكم فى نقط المصاحف</w:t>
      </w:r>
      <w:r w:rsidR="00FB36B4">
        <w:rPr>
          <w:rtl/>
          <w:lang w:bidi="fa-IR"/>
        </w:rPr>
        <w:t xml:space="preserve">: </w:t>
      </w:r>
      <w:r>
        <w:rPr>
          <w:rtl/>
          <w:lang w:bidi="fa-IR"/>
        </w:rPr>
        <w:t>ابو عمرو عثمان بن سع</w:t>
      </w:r>
      <w:r w:rsidR="00FB36B4">
        <w:rPr>
          <w:rtl/>
          <w:lang w:bidi="fa-IR"/>
        </w:rPr>
        <w:t>ی</w:t>
      </w:r>
      <w:r>
        <w:rPr>
          <w:rtl/>
          <w:lang w:bidi="fa-IR"/>
        </w:rPr>
        <w:t>د دانى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دارالكتب العلم</w:t>
      </w:r>
      <w:r w:rsidR="00FB36B4">
        <w:rPr>
          <w:rtl/>
          <w:lang w:bidi="fa-IR"/>
        </w:rPr>
        <w:t>ی</w:t>
      </w:r>
      <w:r>
        <w:rPr>
          <w:rtl/>
          <w:lang w:bidi="fa-IR"/>
        </w:rPr>
        <w:t>ه</w:t>
      </w:r>
      <w:r w:rsidR="00FB36B4">
        <w:rPr>
          <w:rtl/>
          <w:lang w:bidi="fa-IR"/>
        </w:rPr>
        <w:t xml:space="preserve">، </w:t>
      </w:r>
      <w:r>
        <w:rPr>
          <w:rtl/>
          <w:lang w:bidi="fa-IR"/>
        </w:rPr>
        <w:t>1405</w:t>
      </w:r>
      <w:r w:rsidR="00FB36B4">
        <w:rPr>
          <w:rtl/>
          <w:lang w:bidi="fa-IR"/>
        </w:rPr>
        <w:t xml:space="preserve">. </w:t>
      </w:r>
    </w:p>
    <w:p w:rsidR="00FC5DC1" w:rsidRDefault="00AC30EA" w:rsidP="00AC30EA">
      <w:pPr>
        <w:pStyle w:val="libNormal"/>
        <w:rPr>
          <w:rtl/>
          <w:lang w:bidi="fa-IR"/>
        </w:rPr>
      </w:pPr>
      <w:r>
        <w:rPr>
          <w:rtl/>
          <w:lang w:bidi="fa-IR"/>
        </w:rPr>
        <w:t>مدخل التفس</w:t>
      </w:r>
      <w:r w:rsidR="00FB36B4">
        <w:rPr>
          <w:rtl/>
          <w:lang w:bidi="fa-IR"/>
        </w:rPr>
        <w:t>ی</w:t>
      </w:r>
      <w:r>
        <w:rPr>
          <w:rtl/>
          <w:lang w:bidi="fa-IR"/>
        </w:rPr>
        <w:t>ر</w:t>
      </w:r>
      <w:r w:rsidR="00FB36B4">
        <w:rPr>
          <w:rtl/>
          <w:lang w:bidi="fa-IR"/>
        </w:rPr>
        <w:t xml:space="preserve">: </w:t>
      </w:r>
      <w:r>
        <w:rPr>
          <w:rtl/>
          <w:lang w:bidi="fa-IR"/>
        </w:rPr>
        <w:t>محمد فاضل لنكرانى</w:t>
      </w:r>
      <w:r w:rsidR="00501351">
        <w:rPr>
          <w:rFonts w:hint="cs"/>
          <w:rtl/>
          <w:lang w:bidi="fa-IR"/>
        </w:rPr>
        <w:t xml:space="preserve"> </w:t>
      </w:r>
      <w:r>
        <w:rPr>
          <w:rtl/>
          <w:lang w:bidi="fa-IR"/>
        </w:rPr>
        <w:t>تهران</w:t>
      </w:r>
      <w:r w:rsidR="00FB36B4">
        <w:rPr>
          <w:rtl/>
          <w:lang w:bidi="fa-IR"/>
        </w:rPr>
        <w:t xml:space="preserve">، </w:t>
      </w:r>
      <w:r>
        <w:rPr>
          <w:rtl/>
          <w:lang w:bidi="fa-IR"/>
        </w:rPr>
        <w:t>مطبعة الح</w:t>
      </w:r>
      <w:r w:rsidR="00FB36B4">
        <w:rPr>
          <w:rtl/>
          <w:lang w:bidi="fa-IR"/>
        </w:rPr>
        <w:t>ی</w:t>
      </w:r>
      <w:r>
        <w:rPr>
          <w:rtl/>
          <w:lang w:bidi="fa-IR"/>
        </w:rPr>
        <w:t>درى</w:t>
      </w:r>
      <w:r w:rsidR="00FB36B4">
        <w:rPr>
          <w:rtl/>
          <w:lang w:bidi="fa-IR"/>
        </w:rPr>
        <w:t xml:space="preserve">، </w:t>
      </w:r>
      <w:r>
        <w:rPr>
          <w:rtl/>
          <w:lang w:bidi="fa-IR"/>
        </w:rPr>
        <w:t>1396ق</w:t>
      </w:r>
      <w:r w:rsidR="00FB36B4">
        <w:rPr>
          <w:rtl/>
          <w:lang w:bidi="fa-IR"/>
        </w:rPr>
        <w:t xml:space="preserve">. </w:t>
      </w:r>
    </w:p>
    <w:p w:rsidR="00FC5DC1" w:rsidRDefault="00AC30EA" w:rsidP="00AC30EA">
      <w:pPr>
        <w:pStyle w:val="libNormal"/>
        <w:rPr>
          <w:rtl/>
          <w:lang w:bidi="fa-IR"/>
        </w:rPr>
      </w:pPr>
      <w:r>
        <w:rPr>
          <w:rtl/>
          <w:lang w:bidi="fa-IR"/>
        </w:rPr>
        <w:t>معجم القراءات القرآن</w:t>
      </w:r>
      <w:r w:rsidR="00FB36B4">
        <w:rPr>
          <w:rtl/>
          <w:lang w:bidi="fa-IR"/>
        </w:rPr>
        <w:t>ی</w:t>
      </w:r>
      <w:r>
        <w:rPr>
          <w:rtl/>
          <w:lang w:bidi="fa-IR"/>
        </w:rPr>
        <w:t>ة</w:t>
      </w:r>
      <w:r w:rsidR="00FB36B4">
        <w:rPr>
          <w:rtl/>
          <w:lang w:bidi="fa-IR"/>
        </w:rPr>
        <w:t xml:space="preserve">: </w:t>
      </w:r>
      <w:r>
        <w:rPr>
          <w:rtl/>
          <w:lang w:bidi="fa-IR"/>
        </w:rPr>
        <w:t>مختار عُمر و عبدالعال احمد سالم مكرم</w:t>
      </w:r>
      <w:r w:rsidR="00501351">
        <w:rPr>
          <w:rFonts w:hint="cs"/>
          <w:rtl/>
          <w:lang w:bidi="fa-IR"/>
        </w:rPr>
        <w:t xml:space="preserve"> </w:t>
      </w:r>
      <w:r>
        <w:rPr>
          <w:rtl/>
          <w:lang w:bidi="fa-IR"/>
        </w:rPr>
        <w:t>تهران</w:t>
      </w:r>
      <w:r w:rsidR="00FB36B4">
        <w:rPr>
          <w:rtl/>
          <w:lang w:bidi="fa-IR"/>
        </w:rPr>
        <w:t xml:space="preserve">، </w:t>
      </w:r>
      <w:r>
        <w:rPr>
          <w:rtl/>
          <w:lang w:bidi="fa-IR"/>
        </w:rPr>
        <w:t>اسوه</w:t>
      </w:r>
      <w:r w:rsidR="00FB36B4">
        <w:rPr>
          <w:rtl/>
          <w:lang w:bidi="fa-IR"/>
        </w:rPr>
        <w:t xml:space="preserve">، </w:t>
      </w:r>
      <w:r>
        <w:rPr>
          <w:rtl/>
          <w:lang w:bidi="fa-IR"/>
        </w:rPr>
        <w:t>1412ق</w:t>
      </w:r>
      <w:r w:rsidR="00FB36B4">
        <w:rPr>
          <w:rtl/>
          <w:lang w:bidi="fa-IR"/>
        </w:rPr>
        <w:t xml:space="preserve">، </w:t>
      </w:r>
      <w:r>
        <w:rPr>
          <w:rtl/>
          <w:lang w:bidi="fa-IR"/>
        </w:rPr>
        <w:t>1991م</w:t>
      </w:r>
      <w:r w:rsidR="00FB36B4">
        <w:rPr>
          <w:rtl/>
          <w:lang w:bidi="fa-IR"/>
        </w:rPr>
        <w:t xml:space="preserve">. </w:t>
      </w:r>
    </w:p>
    <w:p w:rsidR="00FC5DC1" w:rsidRDefault="00AC30EA" w:rsidP="00AC30EA">
      <w:pPr>
        <w:pStyle w:val="libNormal"/>
        <w:rPr>
          <w:rtl/>
          <w:lang w:bidi="fa-IR"/>
        </w:rPr>
      </w:pPr>
      <w:r>
        <w:rPr>
          <w:rtl/>
          <w:lang w:bidi="fa-IR"/>
        </w:rPr>
        <w:t>المعجم المفهرس لالفاظ القرآن الكر</w:t>
      </w:r>
      <w:r w:rsidR="00FB36B4">
        <w:rPr>
          <w:rtl/>
          <w:lang w:bidi="fa-IR"/>
        </w:rPr>
        <w:t>ی</w:t>
      </w:r>
      <w:r>
        <w:rPr>
          <w:rtl/>
          <w:lang w:bidi="fa-IR"/>
        </w:rPr>
        <w:t>م</w:t>
      </w:r>
      <w:r w:rsidR="00FB36B4">
        <w:rPr>
          <w:rtl/>
          <w:lang w:bidi="fa-IR"/>
        </w:rPr>
        <w:t xml:space="preserve">: </w:t>
      </w:r>
      <w:r>
        <w:rPr>
          <w:rtl/>
          <w:lang w:bidi="fa-IR"/>
        </w:rPr>
        <w:t>محمد فؤاد عبدالباقى</w:t>
      </w:r>
      <w:r w:rsidR="00501351">
        <w:rPr>
          <w:rFonts w:hint="cs"/>
          <w:rtl/>
          <w:lang w:bidi="fa-IR"/>
        </w:rPr>
        <w:t xml:space="preserve"> </w:t>
      </w:r>
      <w:r>
        <w:rPr>
          <w:rtl/>
          <w:lang w:bidi="fa-IR"/>
        </w:rPr>
        <w:t>قاهره</w:t>
      </w:r>
      <w:r w:rsidR="00FB36B4">
        <w:rPr>
          <w:rtl/>
          <w:lang w:bidi="fa-IR"/>
        </w:rPr>
        <w:t xml:space="preserve">، </w:t>
      </w:r>
      <w:r>
        <w:rPr>
          <w:rtl/>
          <w:lang w:bidi="fa-IR"/>
        </w:rPr>
        <w:t>دارالحد</w:t>
      </w:r>
      <w:r w:rsidR="00FB36B4">
        <w:rPr>
          <w:rtl/>
          <w:lang w:bidi="fa-IR"/>
        </w:rPr>
        <w:t>ی</w:t>
      </w:r>
      <w:r>
        <w:rPr>
          <w:rtl/>
          <w:lang w:bidi="fa-IR"/>
        </w:rPr>
        <w:t>ث</w:t>
      </w:r>
      <w:r w:rsidR="00FB36B4">
        <w:rPr>
          <w:rtl/>
          <w:lang w:bidi="fa-IR"/>
        </w:rPr>
        <w:t xml:space="preserve">، </w:t>
      </w:r>
      <w:r>
        <w:rPr>
          <w:rtl/>
          <w:lang w:bidi="fa-IR"/>
        </w:rPr>
        <w:t>1411ق = 1991م</w:t>
      </w:r>
      <w:r w:rsidR="00FB36B4">
        <w:rPr>
          <w:rtl/>
          <w:lang w:bidi="fa-IR"/>
        </w:rPr>
        <w:t xml:space="preserve">. </w:t>
      </w:r>
    </w:p>
    <w:p w:rsidR="00FC5DC1" w:rsidRDefault="00AC30EA" w:rsidP="00AC30EA">
      <w:pPr>
        <w:pStyle w:val="libNormal"/>
        <w:rPr>
          <w:rtl/>
          <w:lang w:bidi="fa-IR"/>
        </w:rPr>
      </w:pPr>
      <w:r>
        <w:rPr>
          <w:rtl/>
          <w:lang w:bidi="fa-IR"/>
        </w:rPr>
        <w:t>معجم مقا</w:t>
      </w:r>
      <w:r w:rsidR="00FB36B4">
        <w:rPr>
          <w:rtl/>
          <w:lang w:bidi="fa-IR"/>
        </w:rPr>
        <w:t>یی</w:t>
      </w:r>
      <w:r>
        <w:rPr>
          <w:rtl/>
          <w:lang w:bidi="fa-IR"/>
        </w:rPr>
        <w:t>س اللّغة</w:t>
      </w:r>
      <w:r w:rsidR="00FB36B4">
        <w:rPr>
          <w:rtl/>
          <w:lang w:bidi="fa-IR"/>
        </w:rPr>
        <w:t xml:space="preserve">: </w:t>
      </w:r>
      <w:r>
        <w:rPr>
          <w:rtl/>
          <w:lang w:bidi="fa-IR"/>
        </w:rPr>
        <w:t>احمد بن فارس</w:t>
      </w:r>
      <w:r w:rsidR="00FB36B4">
        <w:rPr>
          <w:rtl/>
          <w:lang w:bidi="fa-IR"/>
        </w:rPr>
        <w:t xml:space="preserve"> </w:t>
      </w:r>
      <w:r>
        <w:rPr>
          <w:rtl/>
          <w:lang w:bidi="fa-IR"/>
        </w:rPr>
        <w:t>تحق</w:t>
      </w:r>
      <w:r w:rsidR="00FB36B4">
        <w:rPr>
          <w:rtl/>
          <w:lang w:bidi="fa-IR"/>
        </w:rPr>
        <w:t>ی</w:t>
      </w:r>
      <w:r>
        <w:rPr>
          <w:rtl/>
          <w:lang w:bidi="fa-IR"/>
        </w:rPr>
        <w:t>ق عبدالسلام محمد هارون</w:t>
      </w:r>
      <w:r w:rsidR="00501351">
        <w:rPr>
          <w:rFonts w:hint="cs"/>
          <w:rtl/>
          <w:lang w:bidi="fa-IR"/>
        </w:rPr>
        <w:t xml:space="preserve"> </w:t>
      </w:r>
      <w:r>
        <w:rPr>
          <w:rtl/>
          <w:lang w:bidi="fa-IR"/>
        </w:rPr>
        <w:t>قم</w:t>
      </w:r>
      <w:r w:rsidR="00FB36B4">
        <w:rPr>
          <w:rtl/>
          <w:lang w:bidi="fa-IR"/>
        </w:rPr>
        <w:t xml:space="preserve">، </w:t>
      </w:r>
      <w:r>
        <w:rPr>
          <w:rtl/>
          <w:lang w:bidi="fa-IR"/>
        </w:rPr>
        <w:t>دفتر تبل</w:t>
      </w:r>
      <w:r w:rsidR="00FB36B4">
        <w:rPr>
          <w:rtl/>
          <w:lang w:bidi="fa-IR"/>
        </w:rPr>
        <w:t>ی</w:t>
      </w:r>
      <w:r>
        <w:rPr>
          <w:rtl/>
          <w:lang w:bidi="fa-IR"/>
        </w:rPr>
        <w:t>غات اسلامى</w:t>
      </w:r>
      <w:r w:rsidR="00FB36B4">
        <w:rPr>
          <w:rtl/>
          <w:lang w:bidi="fa-IR"/>
        </w:rPr>
        <w:t xml:space="preserve">، </w:t>
      </w:r>
      <w:r>
        <w:rPr>
          <w:rtl/>
          <w:lang w:bidi="fa-IR"/>
        </w:rPr>
        <w:t>1404ق</w:t>
      </w:r>
      <w:r w:rsidR="00FB36B4">
        <w:rPr>
          <w:rtl/>
          <w:lang w:bidi="fa-IR"/>
        </w:rPr>
        <w:t xml:space="preserve">. </w:t>
      </w:r>
    </w:p>
    <w:p w:rsidR="00FC5DC1" w:rsidRDefault="00AC30EA" w:rsidP="00AC30EA">
      <w:pPr>
        <w:pStyle w:val="libNormal"/>
        <w:rPr>
          <w:rtl/>
          <w:lang w:bidi="fa-IR"/>
        </w:rPr>
      </w:pPr>
      <w:r>
        <w:rPr>
          <w:rtl/>
          <w:lang w:bidi="fa-IR"/>
        </w:rPr>
        <w:lastRenderedPageBreak/>
        <w:t>معرفة القرّاء الكبار</w:t>
      </w:r>
      <w:r w:rsidR="00FB36B4">
        <w:rPr>
          <w:rtl/>
          <w:lang w:bidi="fa-IR"/>
        </w:rPr>
        <w:t xml:space="preserve">: </w:t>
      </w:r>
      <w:r>
        <w:rPr>
          <w:rtl/>
          <w:lang w:bidi="fa-IR"/>
        </w:rPr>
        <w:t>محمد بن احمد بن عثمان ذهبى</w:t>
      </w:r>
      <w:r w:rsidR="00501351">
        <w:rPr>
          <w:rFonts w:hint="cs"/>
          <w:rtl/>
          <w:lang w:bidi="fa-IR"/>
        </w:rPr>
        <w:t xml:space="preserve"> </w:t>
      </w:r>
      <w:r>
        <w:rPr>
          <w:rtl/>
          <w:lang w:bidi="fa-IR"/>
        </w:rPr>
        <w:t>تحق</w:t>
      </w:r>
      <w:r w:rsidR="00FB36B4">
        <w:rPr>
          <w:rtl/>
          <w:lang w:bidi="fa-IR"/>
        </w:rPr>
        <w:t>ی</w:t>
      </w:r>
      <w:r>
        <w:rPr>
          <w:rtl/>
          <w:lang w:bidi="fa-IR"/>
        </w:rPr>
        <w:t>ق بشار عواد معروف</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الرساله</w:t>
      </w:r>
      <w:r w:rsidR="00FB36B4">
        <w:rPr>
          <w:rtl/>
          <w:lang w:bidi="fa-IR"/>
        </w:rPr>
        <w:t xml:space="preserve">، </w:t>
      </w:r>
      <w:r>
        <w:rPr>
          <w:rtl/>
          <w:lang w:bidi="fa-IR"/>
        </w:rPr>
        <w:t>1404ق = 1984م</w:t>
      </w:r>
      <w:r w:rsidR="00FB36B4">
        <w:rPr>
          <w:rtl/>
          <w:lang w:bidi="fa-IR"/>
        </w:rPr>
        <w:t xml:space="preserve">. </w:t>
      </w:r>
    </w:p>
    <w:p w:rsidR="00FC5DC1" w:rsidRDefault="00AC30EA" w:rsidP="00AC30EA">
      <w:pPr>
        <w:pStyle w:val="libNormal"/>
        <w:rPr>
          <w:rtl/>
          <w:lang w:bidi="fa-IR"/>
        </w:rPr>
      </w:pPr>
      <w:r>
        <w:rPr>
          <w:rtl/>
          <w:lang w:bidi="fa-IR"/>
        </w:rPr>
        <w:t>مقدمه</w:t>
      </w:r>
      <w:r w:rsidR="00FB36B4">
        <w:rPr>
          <w:rtl/>
          <w:lang w:bidi="fa-IR"/>
        </w:rPr>
        <w:t xml:space="preserve"> </w:t>
      </w:r>
      <w:r>
        <w:rPr>
          <w:rtl/>
          <w:lang w:bidi="fa-IR"/>
        </w:rPr>
        <w:t>اى بر تار</w:t>
      </w:r>
      <w:r w:rsidR="00FB36B4">
        <w:rPr>
          <w:rtl/>
          <w:lang w:bidi="fa-IR"/>
        </w:rPr>
        <w:t>ی</w:t>
      </w:r>
      <w:r>
        <w:rPr>
          <w:rtl/>
          <w:lang w:bidi="fa-IR"/>
        </w:rPr>
        <w:t>خ قراءات قرآن كر</w:t>
      </w:r>
      <w:r w:rsidR="00FB36B4">
        <w:rPr>
          <w:rtl/>
          <w:lang w:bidi="fa-IR"/>
        </w:rPr>
        <w:t>ی</w:t>
      </w:r>
      <w:r>
        <w:rPr>
          <w:rtl/>
          <w:lang w:bidi="fa-IR"/>
        </w:rPr>
        <w:t>م</w:t>
      </w:r>
      <w:r w:rsidR="00FB36B4">
        <w:rPr>
          <w:rtl/>
          <w:lang w:bidi="fa-IR"/>
        </w:rPr>
        <w:t xml:space="preserve">: </w:t>
      </w:r>
      <w:r>
        <w:rPr>
          <w:rtl/>
          <w:lang w:bidi="fa-IR"/>
        </w:rPr>
        <w:t>عبدالهادى الفضلى</w:t>
      </w:r>
      <w:r w:rsidR="00FB36B4">
        <w:rPr>
          <w:rtl/>
          <w:lang w:bidi="fa-IR"/>
        </w:rPr>
        <w:t xml:space="preserve">. </w:t>
      </w:r>
      <w:r>
        <w:rPr>
          <w:rtl/>
          <w:lang w:bidi="fa-IR"/>
        </w:rPr>
        <w:t>ترجمه س</w:t>
      </w:r>
      <w:r w:rsidR="00FB36B4">
        <w:rPr>
          <w:rtl/>
          <w:lang w:bidi="fa-IR"/>
        </w:rPr>
        <w:t>ی</w:t>
      </w:r>
      <w:r>
        <w:rPr>
          <w:rtl/>
          <w:lang w:bidi="fa-IR"/>
        </w:rPr>
        <w:t>د</w:t>
      </w:r>
      <w:r w:rsidR="00501351">
        <w:rPr>
          <w:rFonts w:hint="cs"/>
          <w:rtl/>
          <w:lang w:bidi="fa-IR"/>
        </w:rPr>
        <w:t xml:space="preserve"> </w:t>
      </w:r>
      <w:r>
        <w:rPr>
          <w:rtl/>
          <w:lang w:bidi="fa-IR"/>
        </w:rPr>
        <w:t>محمد</w:t>
      </w:r>
      <w:r w:rsidR="00501351">
        <w:rPr>
          <w:rFonts w:hint="cs"/>
          <w:rtl/>
          <w:lang w:bidi="fa-IR"/>
        </w:rPr>
        <w:t xml:space="preserve"> </w:t>
      </w:r>
      <w:r>
        <w:rPr>
          <w:rtl/>
          <w:lang w:bidi="fa-IR"/>
        </w:rPr>
        <w:t>باقرحجّتى</w:t>
      </w:r>
      <w:r w:rsidR="00501351">
        <w:rPr>
          <w:rFonts w:hint="cs"/>
          <w:rtl/>
          <w:lang w:bidi="fa-IR"/>
        </w:rPr>
        <w:t xml:space="preserve"> </w:t>
      </w:r>
      <w:r>
        <w:rPr>
          <w:rtl/>
          <w:lang w:bidi="fa-IR"/>
        </w:rPr>
        <w:t>تهران</w:t>
      </w:r>
      <w:r w:rsidR="00FB36B4">
        <w:rPr>
          <w:rtl/>
          <w:lang w:bidi="fa-IR"/>
        </w:rPr>
        <w:t xml:space="preserve">، </w:t>
      </w:r>
      <w:r>
        <w:rPr>
          <w:rtl/>
          <w:lang w:bidi="fa-IR"/>
        </w:rPr>
        <w:t>اسوه</w:t>
      </w:r>
      <w:r w:rsidR="00FB36B4">
        <w:rPr>
          <w:rtl/>
          <w:lang w:bidi="fa-IR"/>
        </w:rPr>
        <w:t xml:space="preserve">. </w:t>
      </w:r>
    </w:p>
    <w:p w:rsidR="00FC5DC1" w:rsidRDefault="00AC30EA" w:rsidP="00AC30EA">
      <w:pPr>
        <w:pStyle w:val="libNormal"/>
        <w:rPr>
          <w:rtl/>
          <w:lang w:bidi="fa-IR"/>
        </w:rPr>
      </w:pPr>
      <w:r>
        <w:rPr>
          <w:rtl/>
          <w:lang w:bidi="fa-IR"/>
        </w:rPr>
        <w:t>المنار</w:t>
      </w:r>
      <w:r w:rsidR="00FB36B4">
        <w:rPr>
          <w:rtl/>
          <w:lang w:bidi="fa-IR"/>
        </w:rPr>
        <w:t xml:space="preserve">: </w:t>
      </w:r>
      <w:r>
        <w:rPr>
          <w:rtl/>
          <w:lang w:bidi="fa-IR"/>
        </w:rPr>
        <w:t>محمد رش</w:t>
      </w:r>
      <w:r w:rsidR="00FB36B4">
        <w:rPr>
          <w:rtl/>
          <w:lang w:bidi="fa-IR"/>
        </w:rPr>
        <w:t>ی</w:t>
      </w:r>
      <w:r>
        <w:rPr>
          <w:rtl/>
          <w:lang w:bidi="fa-IR"/>
        </w:rPr>
        <w:t>درضاتهران</w:t>
      </w:r>
      <w:r w:rsidR="00FB36B4">
        <w:rPr>
          <w:rtl/>
          <w:lang w:bidi="fa-IR"/>
        </w:rPr>
        <w:t xml:space="preserve">، </w:t>
      </w:r>
      <w:r>
        <w:rPr>
          <w:rtl/>
          <w:lang w:bidi="fa-IR"/>
        </w:rPr>
        <w:t>دارالفكر</w:t>
      </w:r>
      <w:r w:rsidR="00FB36B4">
        <w:rPr>
          <w:rtl/>
          <w:lang w:bidi="fa-IR"/>
        </w:rPr>
        <w:t xml:space="preserve">. </w:t>
      </w:r>
    </w:p>
    <w:p w:rsidR="00FC5DC1" w:rsidRDefault="00AC30EA" w:rsidP="00AC30EA">
      <w:pPr>
        <w:pStyle w:val="libNormal"/>
        <w:rPr>
          <w:rtl/>
          <w:lang w:bidi="fa-IR"/>
        </w:rPr>
      </w:pPr>
      <w:r>
        <w:rPr>
          <w:rtl/>
          <w:lang w:bidi="fa-IR"/>
        </w:rPr>
        <w:t>مناهل العرفان فى علوم القرآن</w:t>
      </w:r>
      <w:r w:rsidR="00FB36B4">
        <w:rPr>
          <w:rtl/>
          <w:lang w:bidi="fa-IR"/>
        </w:rPr>
        <w:t xml:space="preserve">: </w:t>
      </w:r>
      <w:r>
        <w:rPr>
          <w:rtl/>
          <w:lang w:bidi="fa-IR"/>
        </w:rPr>
        <w:t>محمد عبدالعظ</w:t>
      </w:r>
      <w:r w:rsidR="00FB36B4">
        <w:rPr>
          <w:rtl/>
          <w:lang w:bidi="fa-IR"/>
        </w:rPr>
        <w:t>ی</w:t>
      </w:r>
      <w:r>
        <w:rPr>
          <w:rtl/>
          <w:lang w:bidi="fa-IR"/>
        </w:rPr>
        <w:t>م زرقانى</w:t>
      </w:r>
      <w:r w:rsidR="00501351">
        <w:rPr>
          <w:rFonts w:hint="cs"/>
          <w:rtl/>
          <w:lang w:bidi="fa-IR"/>
        </w:rPr>
        <w:t xml:space="preserve"> </w:t>
      </w:r>
      <w:r>
        <w:rPr>
          <w:rtl/>
          <w:lang w:bidi="fa-IR"/>
        </w:rPr>
        <w:t>قاهره</w:t>
      </w:r>
      <w:r w:rsidR="00FB36B4">
        <w:rPr>
          <w:rtl/>
          <w:lang w:bidi="fa-IR"/>
        </w:rPr>
        <w:t xml:space="preserve">، </w:t>
      </w:r>
      <w:r>
        <w:rPr>
          <w:rtl/>
          <w:lang w:bidi="fa-IR"/>
        </w:rPr>
        <w:t>دار اح</w:t>
      </w:r>
      <w:r w:rsidR="00FB36B4">
        <w:rPr>
          <w:rtl/>
          <w:lang w:bidi="fa-IR"/>
        </w:rPr>
        <w:t>ی</w:t>
      </w:r>
      <w:r>
        <w:rPr>
          <w:rtl/>
          <w:lang w:bidi="fa-IR"/>
        </w:rPr>
        <w:t>اء الكتب العرب</w:t>
      </w:r>
      <w:r w:rsidR="00FB36B4">
        <w:rPr>
          <w:rtl/>
          <w:lang w:bidi="fa-IR"/>
        </w:rPr>
        <w:t>ی</w:t>
      </w:r>
      <w:r>
        <w:rPr>
          <w:rtl/>
          <w:lang w:bidi="fa-IR"/>
        </w:rPr>
        <w:t>ة</w:t>
      </w:r>
      <w:r w:rsidR="00FB36B4">
        <w:rPr>
          <w:rtl/>
          <w:lang w:bidi="fa-IR"/>
        </w:rPr>
        <w:t xml:space="preserve">. </w:t>
      </w:r>
    </w:p>
    <w:p w:rsidR="00FC5DC1" w:rsidRDefault="00AC30EA" w:rsidP="00AC30EA">
      <w:pPr>
        <w:pStyle w:val="libNormal"/>
        <w:rPr>
          <w:rtl/>
          <w:lang w:bidi="fa-IR"/>
        </w:rPr>
      </w:pPr>
      <w:r>
        <w:rPr>
          <w:rtl/>
          <w:lang w:bidi="fa-IR"/>
        </w:rPr>
        <w:t>موجز علوم القرآن</w:t>
      </w:r>
      <w:r w:rsidR="00FB36B4">
        <w:rPr>
          <w:rtl/>
          <w:lang w:bidi="fa-IR"/>
        </w:rPr>
        <w:t xml:space="preserve">: </w:t>
      </w:r>
      <w:r>
        <w:rPr>
          <w:rtl/>
          <w:lang w:bidi="fa-IR"/>
        </w:rPr>
        <w:t>داود العطار</w:t>
      </w:r>
      <w:r w:rsidR="00501351">
        <w:rPr>
          <w:rFonts w:hint="cs"/>
          <w:rtl/>
          <w:lang w:bidi="fa-IR"/>
        </w:rPr>
        <w:t xml:space="preserve"> </w:t>
      </w:r>
      <w:r>
        <w:rPr>
          <w:rtl/>
          <w:lang w:bidi="fa-IR"/>
        </w:rPr>
        <w:t>تهران</w:t>
      </w:r>
      <w:r w:rsidR="00FB36B4">
        <w:rPr>
          <w:rtl/>
          <w:lang w:bidi="fa-IR"/>
        </w:rPr>
        <w:t xml:space="preserve">، </w:t>
      </w:r>
      <w:r>
        <w:rPr>
          <w:rtl/>
          <w:lang w:bidi="fa-IR"/>
        </w:rPr>
        <w:t>مؤسسة قرآن الكر</w:t>
      </w:r>
      <w:r w:rsidR="00FB36B4">
        <w:rPr>
          <w:rtl/>
          <w:lang w:bidi="fa-IR"/>
        </w:rPr>
        <w:t>ی</w:t>
      </w:r>
      <w:r>
        <w:rPr>
          <w:rtl/>
          <w:lang w:bidi="fa-IR"/>
        </w:rPr>
        <w:t>م</w:t>
      </w:r>
      <w:r w:rsidR="00FB36B4">
        <w:rPr>
          <w:rtl/>
          <w:lang w:bidi="fa-IR"/>
        </w:rPr>
        <w:t xml:space="preserve">، </w:t>
      </w:r>
      <w:r>
        <w:rPr>
          <w:rtl/>
          <w:lang w:bidi="fa-IR"/>
        </w:rPr>
        <w:t>1403ق</w:t>
      </w:r>
      <w:r w:rsidR="00FB36B4">
        <w:rPr>
          <w:rtl/>
          <w:lang w:bidi="fa-IR"/>
        </w:rPr>
        <w:t xml:space="preserve">. </w:t>
      </w:r>
    </w:p>
    <w:p w:rsidR="00FC5DC1" w:rsidRDefault="00AC30EA" w:rsidP="00AC30EA">
      <w:pPr>
        <w:pStyle w:val="libNormal"/>
        <w:rPr>
          <w:rtl/>
          <w:lang w:bidi="fa-IR"/>
        </w:rPr>
      </w:pPr>
      <w:r>
        <w:rPr>
          <w:rtl/>
          <w:lang w:bidi="fa-IR"/>
        </w:rPr>
        <w:t>الم</w:t>
      </w:r>
      <w:r w:rsidR="00FB36B4">
        <w:rPr>
          <w:rtl/>
          <w:lang w:bidi="fa-IR"/>
        </w:rPr>
        <w:t>ی</w:t>
      </w:r>
      <w:r>
        <w:rPr>
          <w:rtl/>
          <w:lang w:bidi="fa-IR"/>
        </w:rPr>
        <w:t>زان فى تفس</w:t>
      </w:r>
      <w:r w:rsidR="00FB36B4">
        <w:rPr>
          <w:rtl/>
          <w:lang w:bidi="fa-IR"/>
        </w:rPr>
        <w:t>ی</w:t>
      </w:r>
      <w:r>
        <w:rPr>
          <w:rtl/>
          <w:lang w:bidi="fa-IR"/>
        </w:rPr>
        <w:t>ر القرآن</w:t>
      </w:r>
      <w:r w:rsidR="00FB36B4">
        <w:rPr>
          <w:rtl/>
          <w:lang w:bidi="fa-IR"/>
        </w:rPr>
        <w:t xml:space="preserve">: </w:t>
      </w:r>
      <w:r>
        <w:rPr>
          <w:rtl/>
          <w:lang w:bidi="fa-IR"/>
        </w:rPr>
        <w:t>محمد حس</w:t>
      </w:r>
      <w:r w:rsidR="00FB36B4">
        <w:rPr>
          <w:rtl/>
          <w:lang w:bidi="fa-IR"/>
        </w:rPr>
        <w:t>ی</w:t>
      </w:r>
      <w:r>
        <w:rPr>
          <w:rtl/>
          <w:lang w:bidi="fa-IR"/>
        </w:rPr>
        <w:t>ن طباطبا</w:t>
      </w:r>
      <w:r w:rsidR="00FB36B4">
        <w:rPr>
          <w:rtl/>
          <w:lang w:bidi="fa-IR"/>
        </w:rPr>
        <w:t>ی</w:t>
      </w:r>
      <w:r>
        <w:rPr>
          <w:rtl/>
          <w:lang w:bidi="fa-IR"/>
        </w:rPr>
        <w:t>ى</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مؤسسة الاعلمى</w:t>
      </w:r>
      <w:r w:rsidR="00FB36B4">
        <w:rPr>
          <w:rtl/>
          <w:lang w:bidi="fa-IR"/>
        </w:rPr>
        <w:t xml:space="preserve">، </w:t>
      </w:r>
      <w:r>
        <w:rPr>
          <w:rtl/>
          <w:lang w:bidi="fa-IR"/>
        </w:rPr>
        <w:t>1394ق = 1974م</w:t>
      </w:r>
      <w:r w:rsidR="00FB36B4">
        <w:rPr>
          <w:rtl/>
          <w:lang w:bidi="fa-IR"/>
        </w:rPr>
        <w:t xml:space="preserve">. </w:t>
      </w:r>
    </w:p>
    <w:p w:rsidR="00FC5DC1" w:rsidRDefault="00AC30EA" w:rsidP="00AC30EA">
      <w:pPr>
        <w:pStyle w:val="libNormal"/>
        <w:rPr>
          <w:rtl/>
          <w:lang w:bidi="fa-IR"/>
        </w:rPr>
      </w:pPr>
      <w:r>
        <w:rPr>
          <w:rtl/>
          <w:lang w:bidi="fa-IR"/>
        </w:rPr>
        <w:t>ناسخ القرآن العز</w:t>
      </w:r>
      <w:r w:rsidR="00FB36B4">
        <w:rPr>
          <w:rtl/>
          <w:lang w:bidi="fa-IR"/>
        </w:rPr>
        <w:t>ی</w:t>
      </w:r>
      <w:r>
        <w:rPr>
          <w:rtl/>
          <w:lang w:bidi="fa-IR"/>
        </w:rPr>
        <w:t>ز و منسوخه</w:t>
      </w:r>
      <w:r w:rsidR="00FB36B4">
        <w:rPr>
          <w:rtl/>
          <w:lang w:bidi="fa-IR"/>
        </w:rPr>
        <w:t xml:space="preserve">: </w:t>
      </w:r>
      <w:r>
        <w:rPr>
          <w:rtl/>
          <w:lang w:bidi="fa-IR"/>
        </w:rPr>
        <w:t>ابن بارزى</w:t>
      </w:r>
      <w:r w:rsidR="00501351">
        <w:rPr>
          <w:rFonts w:hint="cs"/>
          <w:rtl/>
          <w:lang w:bidi="fa-IR"/>
        </w:rPr>
        <w:t xml:space="preserve"> </w:t>
      </w:r>
      <w:r>
        <w:rPr>
          <w:rtl/>
          <w:lang w:bidi="fa-IR"/>
        </w:rPr>
        <w:t>به كوشش دكتر حاتم صالح ضامن</w:t>
      </w:r>
      <w:r w:rsidR="00FB36B4">
        <w:rPr>
          <w:rtl/>
          <w:lang w:bidi="fa-IR"/>
        </w:rPr>
        <w:t xml:space="preserve">. </w:t>
      </w:r>
    </w:p>
    <w:p w:rsidR="00FC5DC1" w:rsidRDefault="00AC30EA" w:rsidP="00AC30EA">
      <w:pPr>
        <w:pStyle w:val="libNormal"/>
        <w:rPr>
          <w:rtl/>
          <w:lang w:bidi="fa-IR"/>
        </w:rPr>
      </w:pPr>
      <w:r>
        <w:rPr>
          <w:rtl/>
          <w:lang w:bidi="fa-IR"/>
        </w:rPr>
        <w:t>الناسخ والمنسوخ</w:t>
      </w:r>
      <w:r w:rsidR="00FB36B4">
        <w:rPr>
          <w:rtl/>
          <w:lang w:bidi="fa-IR"/>
        </w:rPr>
        <w:t xml:space="preserve">: </w:t>
      </w:r>
      <w:r>
        <w:rPr>
          <w:rtl/>
          <w:lang w:bidi="fa-IR"/>
        </w:rPr>
        <w:t>نحّاس</w:t>
      </w:r>
      <w:r w:rsidR="00501351">
        <w:rPr>
          <w:rFonts w:hint="cs"/>
          <w:rtl/>
          <w:lang w:bidi="fa-IR"/>
        </w:rPr>
        <w:t xml:space="preserve"> </w:t>
      </w:r>
      <w:r>
        <w:rPr>
          <w:rtl/>
          <w:lang w:bidi="fa-IR"/>
        </w:rPr>
        <w:t>تحق</w:t>
      </w:r>
      <w:r w:rsidR="00FB36B4">
        <w:rPr>
          <w:rtl/>
          <w:lang w:bidi="fa-IR"/>
        </w:rPr>
        <w:t>ی</w:t>
      </w:r>
      <w:r>
        <w:rPr>
          <w:rtl/>
          <w:lang w:bidi="fa-IR"/>
        </w:rPr>
        <w:t>ق دكتر سل</w:t>
      </w:r>
      <w:r w:rsidR="00FB36B4">
        <w:rPr>
          <w:rtl/>
          <w:lang w:bidi="fa-IR"/>
        </w:rPr>
        <w:t>ی</w:t>
      </w:r>
      <w:r>
        <w:rPr>
          <w:rtl/>
          <w:lang w:bidi="fa-IR"/>
        </w:rPr>
        <w:t>مان ابراه</w:t>
      </w:r>
      <w:r w:rsidR="00FB36B4">
        <w:rPr>
          <w:rtl/>
          <w:lang w:bidi="fa-IR"/>
        </w:rPr>
        <w:t>ی</w:t>
      </w:r>
      <w:r>
        <w:rPr>
          <w:rtl/>
          <w:lang w:bidi="fa-IR"/>
        </w:rPr>
        <w:t>م</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الرساله</w:t>
      </w:r>
      <w:r w:rsidR="00FB36B4">
        <w:rPr>
          <w:rtl/>
          <w:lang w:bidi="fa-IR"/>
        </w:rPr>
        <w:t xml:space="preserve">، </w:t>
      </w:r>
      <w:r>
        <w:rPr>
          <w:rtl/>
          <w:lang w:bidi="fa-IR"/>
        </w:rPr>
        <w:t>1991م</w:t>
      </w:r>
      <w:r w:rsidR="00FB36B4">
        <w:rPr>
          <w:rtl/>
          <w:lang w:bidi="fa-IR"/>
        </w:rPr>
        <w:t xml:space="preserve">. </w:t>
      </w:r>
    </w:p>
    <w:p w:rsidR="00FC5DC1" w:rsidRDefault="00AC30EA" w:rsidP="00AC30EA">
      <w:pPr>
        <w:pStyle w:val="libNormal"/>
        <w:rPr>
          <w:rtl/>
          <w:lang w:bidi="fa-IR"/>
        </w:rPr>
      </w:pPr>
      <w:r>
        <w:rPr>
          <w:rtl/>
          <w:lang w:bidi="fa-IR"/>
        </w:rPr>
        <w:t>ناسخ و منسوخ در قرآن و د</w:t>
      </w:r>
      <w:r w:rsidR="00FB36B4">
        <w:rPr>
          <w:rtl/>
          <w:lang w:bidi="fa-IR"/>
        </w:rPr>
        <w:t>ی</w:t>
      </w:r>
      <w:r>
        <w:rPr>
          <w:rtl/>
          <w:lang w:bidi="fa-IR"/>
        </w:rPr>
        <w:t>دگاه علامه</w:t>
      </w:r>
      <w:r w:rsidR="00FB36B4">
        <w:rPr>
          <w:rtl/>
          <w:lang w:bidi="fa-IR"/>
        </w:rPr>
        <w:t xml:space="preserve">: </w:t>
      </w:r>
      <w:r>
        <w:rPr>
          <w:rtl/>
          <w:lang w:bidi="fa-IR"/>
        </w:rPr>
        <w:t>س</w:t>
      </w:r>
      <w:r w:rsidR="00FB36B4">
        <w:rPr>
          <w:rtl/>
          <w:lang w:bidi="fa-IR"/>
        </w:rPr>
        <w:t>ی</w:t>
      </w:r>
      <w:r>
        <w:rPr>
          <w:rtl/>
          <w:lang w:bidi="fa-IR"/>
        </w:rPr>
        <w:t>د محسن موسوى</w:t>
      </w:r>
      <w:r w:rsidR="00501351">
        <w:rPr>
          <w:rFonts w:hint="cs"/>
          <w:rtl/>
          <w:lang w:bidi="fa-IR"/>
        </w:rPr>
        <w:t xml:space="preserve"> </w:t>
      </w:r>
      <w:r>
        <w:rPr>
          <w:rtl/>
          <w:lang w:bidi="fa-IR"/>
        </w:rPr>
        <w:t>پا</w:t>
      </w:r>
      <w:r w:rsidR="00FB36B4">
        <w:rPr>
          <w:rtl/>
          <w:lang w:bidi="fa-IR"/>
        </w:rPr>
        <w:t>ی</w:t>
      </w:r>
      <w:r>
        <w:rPr>
          <w:rtl/>
          <w:lang w:bidi="fa-IR"/>
        </w:rPr>
        <w:t>ان نامه</w:t>
      </w:r>
      <w:r w:rsidR="00FB36B4">
        <w:rPr>
          <w:rtl/>
          <w:lang w:bidi="fa-IR"/>
        </w:rPr>
        <w:t xml:space="preserve">. </w:t>
      </w:r>
    </w:p>
    <w:p w:rsidR="00FC5DC1" w:rsidRDefault="00AC30EA" w:rsidP="00AC30EA">
      <w:pPr>
        <w:pStyle w:val="libNormal"/>
        <w:rPr>
          <w:rtl/>
          <w:lang w:bidi="fa-IR"/>
        </w:rPr>
      </w:pPr>
      <w:r>
        <w:rPr>
          <w:rtl/>
          <w:lang w:bidi="fa-IR"/>
        </w:rPr>
        <w:t>النسخ فى القرآن الكر</w:t>
      </w:r>
      <w:r w:rsidR="00FB36B4">
        <w:rPr>
          <w:rtl/>
          <w:lang w:bidi="fa-IR"/>
        </w:rPr>
        <w:t>ی</w:t>
      </w:r>
      <w:r>
        <w:rPr>
          <w:rtl/>
          <w:lang w:bidi="fa-IR"/>
        </w:rPr>
        <w:t>م</w:t>
      </w:r>
      <w:r w:rsidR="00FB36B4">
        <w:rPr>
          <w:rtl/>
          <w:lang w:bidi="fa-IR"/>
        </w:rPr>
        <w:t xml:space="preserve">: </w:t>
      </w:r>
      <w:r>
        <w:rPr>
          <w:rtl/>
          <w:lang w:bidi="fa-IR"/>
        </w:rPr>
        <w:t>مصطفى ز</w:t>
      </w:r>
      <w:r w:rsidR="00FB36B4">
        <w:rPr>
          <w:rtl/>
          <w:lang w:bidi="fa-IR"/>
        </w:rPr>
        <w:t>ی</w:t>
      </w:r>
      <w:r>
        <w:rPr>
          <w:rtl/>
          <w:lang w:bidi="fa-IR"/>
        </w:rPr>
        <w:t>د</w:t>
      </w:r>
      <w:r w:rsidR="00501351">
        <w:rPr>
          <w:rFonts w:hint="cs"/>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دارالفكر</w:t>
      </w:r>
      <w:r w:rsidR="00FB36B4">
        <w:rPr>
          <w:rtl/>
          <w:lang w:bidi="fa-IR"/>
        </w:rPr>
        <w:t xml:space="preserve">، </w:t>
      </w:r>
      <w:r>
        <w:rPr>
          <w:rtl/>
          <w:lang w:bidi="fa-IR"/>
        </w:rPr>
        <w:t>1987م</w:t>
      </w:r>
      <w:r w:rsidR="00FB36B4">
        <w:rPr>
          <w:rtl/>
          <w:lang w:bidi="fa-IR"/>
        </w:rPr>
        <w:t xml:space="preserve">. </w:t>
      </w:r>
    </w:p>
    <w:p w:rsidR="00FC5DC1" w:rsidRDefault="00AC30EA" w:rsidP="00AC30EA">
      <w:pPr>
        <w:pStyle w:val="libNormal"/>
        <w:rPr>
          <w:rtl/>
          <w:lang w:bidi="fa-IR"/>
        </w:rPr>
      </w:pPr>
      <w:r>
        <w:rPr>
          <w:rtl/>
          <w:lang w:bidi="fa-IR"/>
        </w:rPr>
        <w:t>النشر فى القراءات العشر</w:t>
      </w:r>
      <w:r w:rsidR="00FB36B4">
        <w:rPr>
          <w:rtl/>
          <w:lang w:bidi="fa-IR"/>
        </w:rPr>
        <w:t xml:space="preserve">: </w:t>
      </w:r>
      <w:r>
        <w:rPr>
          <w:rtl/>
          <w:lang w:bidi="fa-IR"/>
        </w:rPr>
        <w:t>ابوالخ</w:t>
      </w:r>
      <w:r w:rsidR="00FB36B4">
        <w:rPr>
          <w:rtl/>
          <w:lang w:bidi="fa-IR"/>
        </w:rPr>
        <w:t>ی</w:t>
      </w:r>
      <w:r>
        <w:rPr>
          <w:rtl/>
          <w:lang w:bidi="fa-IR"/>
        </w:rPr>
        <w:t>ر محمد بن محمد ابن جزرى</w:t>
      </w:r>
      <w:r w:rsidR="00FB36B4">
        <w:rPr>
          <w:rtl/>
          <w:lang w:bidi="fa-IR"/>
        </w:rPr>
        <w:t xml:space="preserve">، </w:t>
      </w:r>
      <w:r>
        <w:rPr>
          <w:rtl/>
          <w:lang w:bidi="fa-IR"/>
        </w:rPr>
        <w:t>ب</w:t>
      </w:r>
      <w:r w:rsidR="00FB36B4">
        <w:rPr>
          <w:rtl/>
          <w:lang w:bidi="fa-IR"/>
        </w:rPr>
        <w:t>ی</w:t>
      </w:r>
      <w:r>
        <w:rPr>
          <w:rtl/>
          <w:lang w:bidi="fa-IR"/>
        </w:rPr>
        <w:t>روت</w:t>
      </w:r>
      <w:r w:rsidR="00FB36B4">
        <w:rPr>
          <w:rtl/>
          <w:lang w:bidi="fa-IR"/>
        </w:rPr>
        <w:t xml:space="preserve">، </w:t>
      </w:r>
      <w:r>
        <w:rPr>
          <w:rtl/>
          <w:lang w:bidi="fa-IR"/>
        </w:rPr>
        <w:t>دارالفكر</w:t>
      </w:r>
      <w:r w:rsidR="00FB36B4">
        <w:rPr>
          <w:rtl/>
          <w:lang w:bidi="fa-IR"/>
        </w:rPr>
        <w:t xml:space="preserve">. </w:t>
      </w:r>
    </w:p>
    <w:p w:rsidR="00FC5DC1" w:rsidRDefault="00AC30EA" w:rsidP="00AC30EA">
      <w:pPr>
        <w:pStyle w:val="libNormal"/>
        <w:rPr>
          <w:rtl/>
          <w:lang w:bidi="fa-IR"/>
        </w:rPr>
      </w:pPr>
      <w:r>
        <w:rPr>
          <w:rtl/>
          <w:lang w:bidi="fa-IR"/>
        </w:rPr>
        <w:t>نهج البلاغه</w:t>
      </w:r>
      <w:r w:rsidR="00FB36B4">
        <w:rPr>
          <w:rtl/>
          <w:lang w:bidi="fa-IR"/>
        </w:rPr>
        <w:t xml:space="preserve">: </w:t>
      </w:r>
      <w:r>
        <w:rPr>
          <w:rtl/>
          <w:lang w:bidi="fa-IR"/>
        </w:rPr>
        <w:t>تحق</w:t>
      </w:r>
      <w:r w:rsidR="00FB36B4">
        <w:rPr>
          <w:rtl/>
          <w:lang w:bidi="fa-IR"/>
        </w:rPr>
        <w:t>ی</w:t>
      </w:r>
      <w:r>
        <w:rPr>
          <w:rtl/>
          <w:lang w:bidi="fa-IR"/>
        </w:rPr>
        <w:t>ق صبحى صالح</w:t>
      </w:r>
      <w:r w:rsidR="00FB36B4">
        <w:rPr>
          <w:rtl/>
          <w:lang w:bidi="fa-IR"/>
        </w:rPr>
        <w:t xml:space="preserve">. </w:t>
      </w:r>
    </w:p>
    <w:p w:rsidR="00FC5DC1" w:rsidRDefault="00AC30EA" w:rsidP="00AC30EA">
      <w:pPr>
        <w:pStyle w:val="libNormal"/>
        <w:rPr>
          <w:rtl/>
          <w:lang w:bidi="fa-IR"/>
        </w:rPr>
      </w:pPr>
      <w:r>
        <w:rPr>
          <w:rtl/>
          <w:lang w:bidi="fa-IR"/>
        </w:rPr>
        <w:t>هشت رساله عربى</w:t>
      </w:r>
      <w:r w:rsidR="00FB36B4">
        <w:rPr>
          <w:rtl/>
          <w:lang w:bidi="fa-IR"/>
        </w:rPr>
        <w:t xml:space="preserve">: </w:t>
      </w:r>
      <w:r>
        <w:rPr>
          <w:rtl/>
          <w:lang w:bidi="fa-IR"/>
        </w:rPr>
        <w:t>حسن حسن زاده آملى</w:t>
      </w:r>
      <w:r w:rsidR="00FB36B4">
        <w:rPr>
          <w:rtl/>
          <w:lang w:bidi="fa-IR"/>
        </w:rPr>
        <w:t xml:space="preserve">. </w:t>
      </w:r>
    </w:p>
    <w:p w:rsidR="00AC30EA" w:rsidRPr="0042098A" w:rsidRDefault="00AC30EA" w:rsidP="00AC30EA">
      <w:pPr>
        <w:pStyle w:val="libNormal"/>
        <w:rPr>
          <w:rtl/>
          <w:lang w:bidi="fa-IR"/>
        </w:rPr>
      </w:pPr>
      <w:r>
        <w:rPr>
          <w:rtl/>
          <w:lang w:bidi="fa-IR"/>
        </w:rPr>
        <w:t>الفهرست</w:t>
      </w:r>
      <w:r w:rsidR="00FB36B4">
        <w:rPr>
          <w:rtl/>
          <w:lang w:bidi="fa-IR"/>
        </w:rPr>
        <w:t xml:space="preserve">: </w:t>
      </w:r>
      <w:r>
        <w:rPr>
          <w:rtl/>
          <w:lang w:bidi="fa-IR"/>
        </w:rPr>
        <w:t>ابن ند</w:t>
      </w:r>
      <w:r w:rsidR="00FB36B4">
        <w:rPr>
          <w:rtl/>
          <w:lang w:bidi="fa-IR"/>
        </w:rPr>
        <w:t>ی</w:t>
      </w:r>
      <w:r>
        <w:rPr>
          <w:rtl/>
          <w:lang w:bidi="fa-IR"/>
        </w:rPr>
        <w:t>م</w:t>
      </w:r>
      <w:r w:rsidR="007A6E24">
        <w:rPr>
          <w:rFonts w:hint="cs"/>
          <w:rtl/>
          <w:lang w:bidi="fa-IR"/>
        </w:rPr>
        <w:t xml:space="preserve"> </w:t>
      </w:r>
      <w:r>
        <w:rPr>
          <w:rtl/>
          <w:lang w:bidi="fa-IR"/>
        </w:rPr>
        <w:t>تهران</w:t>
      </w:r>
      <w:r w:rsidR="00FB36B4">
        <w:rPr>
          <w:rtl/>
          <w:lang w:bidi="fa-IR"/>
        </w:rPr>
        <w:t xml:space="preserve">، </w:t>
      </w:r>
      <w:r>
        <w:rPr>
          <w:rtl/>
          <w:lang w:bidi="fa-IR"/>
        </w:rPr>
        <w:t>افست</w:t>
      </w:r>
      <w:r w:rsidR="00FB36B4">
        <w:rPr>
          <w:rtl/>
          <w:lang w:bidi="fa-IR"/>
        </w:rPr>
        <w:t xml:space="preserve">. </w:t>
      </w:r>
    </w:p>
    <w:sectPr w:rsidR="00AC30EA" w:rsidRPr="0042098A" w:rsidSect="004C3E90">
      <w:footerReference w:type="even" r:id="rId17"/>
      <w:footerReference w:type="defaul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9CA" w:rsidRDefault="007A19CA">
      <w:r>
        <w:separator/>
      </w:r>
    </w:p>
  </w:endnote>
  <w:endnote w:type="continuationSeparator" w:id="0">
    <w:p w:rsidR="007A19CA" w:rsidRDefault="007A1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20" w:rsidRDefault="007B2B20">
    <w:pPr>
      <w:pStyle w:val="Footer"/>
    </w:pPr>
    <w:fldSimple w:instr=" PAGE   \* MERGEFORMAT ">
      <w:r w:rsidR="00D74E92">
        <w:rPr>
          <w:noProof/>
          <w:rtl/>
        </w:rPr>
        <w:t>98</w:t>
      </w:r>
    </w:fldSimple>
  </w:p>
  <w:p w:rsidR="007B2B20" w:rsidRDefault="007B2B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20" w:rsidRDefault="007B2B20">
    <w:pPr>
      <w:pStyle w:val="Footer"/>
    </w:pPr>
    <w:fldSimple w:instr=" PAGE   \* MERGEFORMAT ">
      <w:r w:rsidR="00D74E92">
        <w:rPr>
          <w:noProof/>
          <w:rtl/>
        </w:rPr>
        <w:t>99</w:t>
      </w:r>
    </w:fldSimple>
  </w:p>
  <w:p w:rsidR="007B2B20" w:rsidRDefault="007B2B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20" w:rsidRDefault="007B2B20">
    <w:pPr>
      <w:pStyle w:val="Footer"/>
    </w:pPr>
    <w:fldSimple w:instr=" PAGE   \* MERGEFORMAT ">
      <w:r w:rsidR="00D74E92">
        <w:rPr>
          <w:noProof/>
          <w:rtl/>
        </w:rPr>
        <w:t>1</w:t>
      </w:r>
    </w:fldSimple>
  </w:p>
  <w:p w:rsidR="007B2B20" w:rsidRDefault="007B2B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9CA" w:rsidRDefault="007A19CA">
      <w:r>
        <w:separator/>
      </w:r>
    </w:p>
  </w:footnote>
  <w:footnote w:type="continuationSeparator" w:id="0">
    <w:p w:rsidR="007A19CA" w:rsidRDefault="007A1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2B70"/>
    <w:rsid w:val="00004193"/>
    <w:rsid w:val="00005A19"/>
    <w:rsid w:val="00010942"/>
    <w:rsid w:val="000217A6"/>
    <w:rsid w:val="00024AA0"/>
    <w:rsid w:val="000267FE"/>
    <w:rsid w:val="00040272"/>
    <w:rsid w:val="000402A0"/>
    <w:rsid w:val="00040798"/>
    <w:rsid w:val="00043023"/>
    <w:rsid w:val="00043792"/>
    <w:rsid w:val="00046DF6"/>
    <w:rsid w:val="00054406"/>
    <w:rsid w:val="0006216A"/>
    <w:rsid w:val="00067F84"/>
    <w:rsid w:val="00071C97"/>
    <w:rsid w:val="000761F7"/>
    <w:rsid w:val="00076A3A"/>
    <w:rsid w:val="00092805"/>
    <w:rsid w:val="00092A0C"/>
    <w:rsid w:val="000A1BB2"/>
    <w:rsid w:val="000A7750"/>
    <w:rsid w:val="000B2341"/>
    <w:rsid w:val="000B3A56"/>
    <w:rsid w:val="000C0A89"/>
    <w:rsid w:val="000C7722"/>
    <w:rsid w:val="000D0932"/>
    <w:rsid w:val="000D180B"/>
    <w:rsid w:val="000D1BDF"/>
    <w:rsid w:val="000D71B7"/>
    <w:rsid w:val="000E0F05"/>
    <w:rsid w:val="000E6824"/>
    <w:rsid w:val="000F2112"/>
    <w:rsid w:val="000F6B97"/>
    <w:rsid w:val="0010049D"/>
    <w:rsid w:val="00103EB4"/>
    <w:rsid w:val="00107A6B"/>
    <w:rsid w:val="001106A5"/>
    <w:rsid w:val="00111AE3"/>
    <w:rsid w:val="0011352E"/>
    <w:rsid w:val="00113B0B"/>
    <w:rsid w:val="00113CCC"/>
    <w:rsid w:val="00115473"/>
    <w:rsid w:val="00115A71"/>
    <w:rsid w:val="001162C9"/>
    <w:rsid w:val="001211BC"/>
    <w:rsid w:val="00121BD9"/>
    <w:rsid w:val="0012268F"/>
    <w:rsid w:val="001243ED"/>
    <w:rsid w:val="00126471"/>
    <w:rsid w:val="00126ED7"/>
    <w:rsid w:val="001307F6"/>
    <w:rsid w:val="00135E90"/>
    <w:rsid w:val="00136268"/>
    <w:rsid w:val="00136E6F"/>
    <w:rsid w:val="00140812"/>
    <w:rsid w:val="0014341C"/>
    <w:rsid w:val="00143EEA"/>
    <w:rsid w:val="0014526B"/>
    <w:rsid w:val="00147ED8"/>
    <w:rsid w:val="0015176C"/>
    <w:rsid w:val="00151C03"/>
    <w:rsid w:val="00153917"/>
    <w:rsid w:val="00157306"/>
    <w:rsid w:val="00160F76"/>
    <w:rsid w:val="00163879"/>
    <w:rsid w:val="00163D83"/>
    <w:rsid w:val="00164767"/>
    <w:rsid w:val="00164810"/>
    <w:rsid w:val="001712E1"/>
    <w:rsid w:val="00180576"/>
    <w:rsid w:val="00182CD3"/>
    <w:rsid w:val="0018664D"/>
    <w:rsid w:val="00187017"/>
    <w:rsid w:val="00187246"/>
    <w:rsid w:val="001937F7"/>
    <w:rsid w:val="001A1408"/>
    <w:rsid w:val="001A3110"/>
    <w:rsid w:val="001A4C37"/>
    <w:rsid w:val="001A4D9B"/>
    <w:rsid w:val="001A6EC0"/>
    <w:rsid w:val="001B07B7"/>
    <w:rsid w:val="001B16FD"/>
    <w:rsid w:val="001B1C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0251"/>
    <w:rsid w:val="00263F56"/>
    <w:rsid w:val="00264F12"/>
    <w:rsid w:val="0027369F"/>
    <w:rsid w:val="002818EF"/>
    <w:rsid w:val="0028271F"/>
    <w:rsid w:val="00294EFB"/>
    <w:rsid w:val="002A0284"/>
    <w:rsid w:val="002A09E7"/>
    <w:rsid w:val="002A298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6B99"/>
    <w:rsid w:val="002E19EE"/>
    <w:rsid w:val="002E4D3D"/>
    <w:rsid w:val="002E5CA1"/>
    <w:rsid w:val="002E6022"/>
    <w:rsid w:val="002F3626"/>
    <w:rsid w:val="00301EBF"/>
    <w:rsid w:val="003044D1"/>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5AB8"/>
    <w:rsid w:val="003B6720"/>
    <w:rsid w:val="003B775B"/>
    <w:rsid w:val="003B7A0C"/>
    <w:rsid w:val="003B7FA9"/>
    <w:rsid w:val="003C034D"/>
    <w:rsid w:val="003C7C08"/>
    <w:rsid w:val="003D2459"/>
    <w:rsid w:val="003D28ED"/>
    <w:rsid w:val="003D2F60"/>
    <w:rsid w:val="003D3107"/>
    <w:rsid w:val="003D35E8"/>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59D2"/>
    <w:rsid w:val="00437035"/>
    <w:rsid w:val="00440C62"/>
    <w:rsid w:val="00446BBA"/>
    <w:rsid w:val="004538D5"/>
    <w:rsid w:val="00455A59"/>
    <w:rsid w:val="0046634E"/>
    <w:rsid w:val="00467E54"/>
    <w:rsid w:val="00470378"/>
    <w:rsid w:val="004722F9"/>
    <w:rsid w:val="00475E99"/>
    <w:rsid w:val="00480918"/>
    <w:rsid w:val="00481FD0"/>
    <w:rsid w:val="00482060"/>
    <w:rsid w:val="0048221F"/>
    <w:rsid w:val="004857ED"/>
    <w:rsid w:val="00487AE8"/>
    <w:rsid w:val="004919C3"/>
    <w:rsid w:val="00494861"/>
    <w:rsid w:val="004953C3"/>
    <w:rsid w:val="00497042"/>
    <w:rsid w:val="004A0866"/>
    <w:rsid w:val="004A1127"/>
    <w:rsid w:val="004A5E75"/>
    <w:rsid w:val="004B07CE"/>
    <w:rsid w:val="004B17F4"/>
    <w:rsid w:val="004B3F28"/>
    <w:rsid w:val="004C3E90"/>
    <w:rsid w:val="004C4336"/>
    <w:rsid w:val="004C77B5"/>
    <w:rsid w:val="004C77BC"/>
    <w:rsid w:val="004D28B9"/>
    <w:rsid w:val="004D7678"/>
    <w:rsid w:val="004D7772"/>
    <w:rsid w:val="004D7CD7"/>
    <w:rsid w:val="004E6E95"/>
    <w:rsid w:val="004F4B1F"/>
    <w:rsid w:val="004F58BA"/>
    <w:rsid w:val="00501351"/>
    <w:rsid w:val="005022E5"/>
    <w:rsid w:val="00502651"/>
    <w:rsid w:val="005077E7"/>
    <w:rsid w:val="0051305D"/>
    <w:rsid w:val="005254BC"/>
    <w:rsid w:val="005261CF"/>
    <w:rsid w:val="00526724"/>
    <w:rsid w:val="005358E7"/>
    <w:rsid w:val="005413DB"/>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1F84"/>
    <w:rsid w:val="00584801"/>
    <w:rsid w:val="005923FF"/>
    <w:rsid w:val="00595761"/>
    <w:rsid w:val="00597B34"/>
    <w:rsid w:val="005A075E"/>
    <w:rsid w:val="005A1046"/>
    <w:rsid w:val="005A1C39"/>
    <w:rsid w:val="005A41E3"/>
    <w:rsid w:val="005A43ED"/>
    <w:rsid w:val="005B19FB"/>
    <w:rsid w:val="005B2DE4"/>
    <w:rsid w:val="005B4DD0"/>
    <w:rsid w:val="005B56BE"/>
    <w:rsid w:val="005B5B34"/>
    <w:rsid w:val="005B68D5"/>
    <w:rsid w:val="005C0E2F"/>
    <w:rsid w:val="005D2C72"/>
    <w:rsid w:val="005D316A"/>
    <w:rsid w:val="005D570F"/>
    <w:rsid w:val="005E2913"/>
    <w:rsid w:val="005E4DD0"/>
    <w:rsid w:val="005E7821"/>
    <w:rsid w:val="005F7936"/>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22B8"/>
    <w:rsid w:val="00654F48"/>
    <w:rsid w:val="006574EA"/>
    <w:rsid w:val="00663284"/>
    <w:rsid w:val="00665B79"/>
    <w:rsid w:val="006702C6"/>
    <w:rsid w:val="006726F6"/>
    <w:rsid w:val="00672E5A"/>
    <w:rsid w:val="00673EE5"/>
    <w:rsid w:val="006747DF"/>
    <w:rsid w:val="00682902"/>
    <w:rsid w:val="00684527"/>
    <w:rsid w:val="00685AD3"/>
    <w:rsid w:val="0068652E"/>
    <w:rsid w:val="00687928"/>
    <w:rsid w:val="0069163F"/>
    <w:rsid w:val="00691DBB"/>
    <w:rsid w:val="00697257"/>
    <w:rsid w:val="006A2980"/>
    <w:rsid w:val="006A77BD"/>
    <w:rsid w:val="006A7D4D"/>
    <w:rsid w:val="006B43C0"/>
    <w:rsid w:val="006B5C71"/>
    <w:rsid w:val="006B7F0E"/>
    <w:rsid w:val="006C4B43"/>
    <w:rsid w:val="006D36EC"/>
    <w:rsid w:val="006D6DC1"/>
    <w:rsid w:val="006D6F9A"/>
    <w:rsid w:val="006E2C8E"/>
    <w:rsid w:val="006E446F"/>
    <w:rsid w:val="006E6291"/>
    <w:rsid w:val="006F0751"/>
    <w:rsid w:val="006F2E14"/>
    <w:rsid w:val="006F5E7A"/>
    <w:rsid w:val="006F7CE8"/>
    <w:rsid w:val="007000EB"/>
    <w:rsid w:val="00701353"/>
    <w:rsid w:val="0070524C"/>
    <w:rsid w:val="00710619"/>
    <w:rsid w:val="00713634"/>
    <w:rsid w:val="00713B2B"/>
    <w:rsid w:val="00717AB1"/>
    <w:rsid w:val="00717C64"/>
    <w:rsid w:val="00721FA0"/>
    <w:rsid w:val="00721FE6"/>
    <w:rsid w:val="00723983"/>
    <w:rsid w:val="00723D07"/>
    <w:rsid w:val="00725377"/>
    <w:rsid w:val="0073042E"/>
    <w:rsid w:val="00730E45"/>
    <w:rsid w:val="00731AD7"/>
    <w:rsid w:val="007355A7"/>
    <w:rsid w:val="00740E80"/>
    <w:rsid w:val="0074517B"/>
    <w:rsid w:val="0074647D"/>
    <w:rsid w:val="0074654C"/>
    <w:rsid w:val="007515BE"/>
    <w:rsid w:val="007571E2"/>
    <w:rsid w:val="00757A95"/>
    <w:rsid w:val="00760354"/>
    <w:rsid w:val="00762B70"/>
    <w:rsid w:val="00765BEF"/>
    <w:rsid w:val="007735AB"/>
    <w:rsid w:val="00773E4E"/>
    <w:rsid w:val="00775FFA"/>
    <w:rsid w:val="00777AC5"/>
    <w:rsid w:val="0078259F"/>
    <w:rsid w:val="00782872"/>
    <w:rsid w:val="00782958"/>
    <w:rsid w:val="00784287"/>
    <w:rsid w:val="007860ED"/>
    <w:rsid w:val="00790F32"/>
    <w:rsid w:val="00796AAA"/>
    <w:rsid w:val="007A19CA"/>
    <w:rsid w:val="007A6185"/>
    <w:rsid w:val="007A6E24"/>
    <w:rsid w:val="007B10B3"/>
    <w:rsid w:val="007B1D12"/>
    <w:rsid w:val="007B2B20"/>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09CB"/>
    <w:rsid w:val="00831B8F"/>
    <w:rsid w:val="008346A3"/>
    <w:rsid w:val="00837259"/>
    <w:rsid w:val="0084238B"/>
    <w:rsid w:val="0084318E"/>
    <w:rsid w:val="0084496F"/>
    <w:rsid w:val="00847D14"/>
    <w:rsid w:val="00850983"/>
    <w:rsid w:val="00853B4A"/>
    <w:rsid w:val="00856941"/>
    <w:rsid w:val="0085698F"/>
    <w:rsid w:val="00857A7C"/>
    <w:rsid w:val="0086376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487B"/>
    <w:rsid w:val="008B5AA3"/>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4F1B"/>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6F5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CD6"/>
    <w:rsid w:val="00A10F83"/>
    <w:rsid w:val="00A14C2F"/>
    <w:rsid w:val="00A16415"/>
    <w:rsid w:val="00A209AB"/>
    <w:rsid w:val="00A21090"/>
    <w:rsid w:val="00A22363"/>
    <w:rsid w:val="00A2310F"/>
    <w:rsid w:val="00A2634C"/>
    <w:rsid w:val="00A2642A"/>
    <w:rsid w:val="00A26AD5"/>
    <w:rsid w:val="00A30F05"/>
    <w:rsid w:val="00A33796"/>
    <w:rsid w:val="00A35A1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52A9"/>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30EA"/>
    <w:rsid w:val="00AC49DD"/>
    <w:rsid w:val="00AC6146"/>
    <w:rsid w:val="00AC64A5"/>
    <w:rsid w:val="00AD0F7D"/>
    <w:rsid w:val="00AD1392"/>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4BA6"/>
    <w:rsid w:val="00B37FEA"/>
    <w:rsid w:val="00B426ED"/>
    <w:rsid w:val="00B42E0C"/>
    <w:rsid w:val="00B457E3"/>
    <w:rsid w:val="00B47827"/>
    <w:rsid w:val="00B506FA"/>
    <w:rsid w:val="00B572BD"/>
    <w:rsid w:val="00B629FE"/>
    <w:rsid w:val="00B65134"/>
    <w:rsid w:val="00B70AEE"/>
    <w:rsid w:val="00B71ADF"/>
    <w:rsid w:val="00B73110"/>
    <w:rsid w:val="00B731F9"/>
    <w:rsid w:val="00B7501C"/>
    <w:rsid w:val="00B76530"/>
    <w:rsid w:val="00B76B70"/>
    <w:rsid w:val="00B77EF4"/>
    <w:rsid w:val="00B819D4"/>
    <w:rsid w:val="00B81F23"/>
    <w:rsid w:val="00B82A3A"/>
    <w:rsid w:val="00B839ED"/>
    <w:rsid w:val="00B87355"/>
    <w:rsid w:val="00B87453"/>
    <w:rsid w:val="00B90A19"/>
    <w:rsid w:val="00B931B4"/>
    <w:rsid w:val="00B936D7"/>
    <w:rsid w:val="00B955A3"/>
    <w:rsid w:val="00BA20DE"/>
    <w:rsid w:val="00BA7CC2"/>
    <w:rsid w:val="00BB5951"/>
    <w:rsid w:val="00BB5C83"/>
    <w:rsid w:val="00BB643C"/>
    <w:rsid w:val="00BB7E82"/>
    <w:rsid w:val="00BB7FC3"/>
    <w:rsid w:val="00BC206E"/>
    <w:rsid w:val="00BC499A"/>
    <w:rsid w:val="00BC717E"/>
    <w:rsid w:val="00BD438E"/>
    <w:rsid w:val="00BD4DFE"/>
    <w:rsid w:val="00BD593F"/>
    <w:rsid w:val="00BD6706"/>
    <w:rsid w:val="00BD67F3"/>
    <w:rsid w:val="00BD78EE"/>
    <w:rsid w:val="00BE0D08"/>
    <w:rsid w:val="00BE7743"/>
    <w:rsid w:val="00BE7ED8"/>
    <w:rsid w:val="00BF22B5"/>
    <w:rsid w:val="00BF3B5E"/>
    <w:rsid w:val="00BF641C"/>
    <w:rsid w:val="00C005CF"/>
    <w:rsid w:val="00C1570C"/>
    <w:rsid w:val="00C22361"/>
    <w:rsid w:val="00C231C6"/>
    <w:rsid w:val="00C26D89"/>
    <w:rsid w:val="00C31833"/>
    <w:rsid w:val="00C33018"/>
    <w:rsid w:val="00C33B4D"/>
    <w:rsid w:val="00C35A49"/>
    <w:rsid w:val="00C3666D"/>
    <w:rsid w:val="00C36AF1"/>
    <w:rsid w:val="00C37458"/>
    <w:rsid w:val="00C37AF7"/>
    <w:rsid w:val="00C45E29"/>
    <w:rsid w:val="00C47208"/>
    <w:rsid w:val="00C554CC"/>
    <w:rsid w:val="00C617E5"/>
    <w:rsid w:val="00C667E4"/>
    <w:rsid w:val="00C763D6"/>
    <w:rsid w:val="00C76A9C"/>
    <w:rsid w:val="00C81C96"/>
    <w:rsid w:val="00C83BA8"/>
    <w:rsid w:val="00C84FB7"/>
    <w:rsid w:val="00C9021F"/>
    <w:rsid w:val="00C9028D"/>
    <w:rsid w:val="00C906FE"/>
    <w:rsid w:val="00C91000"/>
    <w:rsid w:val="00C94D08"/>
    <w:rsid w:val="00C97009"/>
    <w:rsid w:val="00CA2801"/>
    <w:rsid w:val="00CA41BF"/>
    <w:rsid w:val="00CB22FF"/>
    <w:rsid w:val="00CB686E"/>
    <w:rsid w:val="00CC0833"/>
    <w:rsid w:val="00CC12EE"/>
    <w:rsid w:val="00CC156E"/>
    <w:rsid w:val="00CC1B44"/>
    <w:rsid w:val="00CC6139"/>
    <w:rsid w:val="00CD1FC1"/>
    <w:rsid w:val="00CD66FF"/>
    <w:rsid w:val="00CD72D4"/>
    <w:rsid w:val="00CE30CD"/>
    <w:rsid w:val="00CF137D"/>
    <w:rsid w:val="00D0599C"/>
    <w:rsid w:val="00D10971"/>
    <w:rsid w:val="00D207CE"/>
    <w:rsid w:val="00D20EAE"/>
    <w:rsid w:val="00D212D5"/>
    <w:rsid w:val="00D24B24"/>
    <w:rsid w:val="00D24EB0"/>
    <w:rsid w:val="00D25987"/>
    <w:rsid w:val="00D33A32"/>
    <w:rsid w:val="00D449F0"/>
    <w:rsid w:val="00D46C32"/>
    <w:rsid w:val="00D51990"/>
    <w:rsid w:val="00D52EC6"/>
    <w:rsid w:val="00D539DC"/>
    <w:rsid w:val="00D53C02"/>
    <w:rsid w:val="00D54728"/>
    <w:rsid w:val="00D5620D"/>
    <w:rsid w:val="00D6145E"/>
    <w:rsid w:val="00D66EE9"/>
    <w:rsid w:val="00D67101"/>
    <w:rsid w:val="00D70D85"/>
    <w:rsid w:val="00D718B1"/>
    <w:rsid w:val="00D7331A"/>
    <w:rsid w:val="00D7499D"/>
    <w:rsid w:val="00D74A6E"/>
    <w:rsid w:val="00D74E92"/>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100"/>
    <w:rsid w:val="00DE4448"/>
    <w:rsid w:val="00DE49C9"/>
    <w:rsid w:val="00DE7035"/>
    <w:rsid w:val="00DE7AF6"/>
    <w:rsid w:val="00DF5E1E"/>
    <w:rsid w:val="00DF6442"/>
    <w:rsid w:val="00E022DC"/>
    <w:rsid w:val="00E024D3"/>
    <w:rsid w:val="00E039C0"/>
    <w:rsid w:val="00E07A7B"/>
    <w:rsid w:val="00E10B3C"/>
    <w:rsid w:val="00E14435"/>
    <w:rsid w:val="00E146D5"/>
    <w:rsid w:val="00E206F5"/>
    <w:rsid w:val="00E21598"/>
    <w:rsid w:val="00E259BC"/>
    <w:rsid w:val="00E264A4"/>
    <w:rsid w:val="00E40FCC"/>
    <w:rsid w:val="00E43122"/>
    <w:rsid w:val="00E44003"/>
    <w:rsid w:val="00E456A5"/>
    <w:rsid w:val="00E531B4"/>
    <w:rsid w:val="00E5512D"/>
    <w:rsid w:val="00E574E5"/>
    <w:rsid w:val="00E610F8"/>
    <w:rsid w:val="00E6232E"/>
    <w:rsid w:val="00E63C51"/>
    <w:rsid w:val="00E71139"/>
    <w:rsid w:val="00E74F63"/>
    <w:rsid w:val="00E7602E"/>
    <w:rsid w:val="00E86885"/>
    <w:rsid w:val="00E90664"/>
    <w:rsid w:val="00E93A84"/>
    <w:rsid w:val="00E96F05"/>
    <w:rsid w:val="00EA340E"/>
    <w:rsid w:val="00EA3B1F"/>
    <w:rsid w:val="00EA4484"/>
    <w:rsid w:val="00EA6D13"/>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E71D2"/>
    <w:rsid w:val="00EF0462"/>
    <w:rsid w:val="00EF6505"/>
    <w:rsid w:val="00EF7A6F"/>
    <w:rsid w:val="00F02C57"/>
    <w:rsid w:val="00F070E5"/>
    <w:rsid w:val="00F07D33"/>
    <w:rsid w:val="00F1517E"/>
    <w:rsid w:val="00F16678"/>
    <w:rsid w:val="00F26388"/>
    <w:rsid w:val="00F31BE3"/>
    <w:rsid w:val="00F34B21"/>
    <w:rsid w:val="00F34CA5"/>
    <w:rsid w:val="00F40284"/>
    <w:rsid w:val="00F41E90"/>
    <w:rsid w:val="00F436BF"/>
    <w:rsid w:val="00F51E87"/>
    <w:rsid w:val="00F556DA"/>
    <w:rsid w:val="00F571FE"/>
    <w:rsid w:val="00F60867"/>
    <w:rsid w:val="00F638A5"/>
    <w:rsid w:val="00F65587"/>
    <w:rsid w:val="00F715FC"/>
    <w:rsid w:val="00F71859"/>
    <w:rsid w:val="00F74FDC"/>
    <w:rsid w:val="00F82A57"/>
    <w:rsid w:val="00F83A2C"/>
    <w:rsid w:val="00F83E9D"/>
    <w:rsid w:val="00F86996"/>
    <w:rsid w:val="00F86C5B"/>
    <w:rsid w:val="00F94147"/>
    <w:rsid w:val="00F97A32"/>
    <w:rsid w:val="00FA3B58"/>
    <w:rsid w:val="00FA5484"/>
    <w:rsid w:val="00FA6127"/>
    <w:rsid w:val="00FB1A72"/>
    <w:rsid w:val="00FB36B4"/>
    <w:rsid w:val="00FB3EBB"/>
    <w:rsid w:val="00FB7CFB"/>
    <w:rsid w:val="00FC002F"/>
    <w:rsid w:val="00FC5DC1"/>
    <w:rsid w:val="00FD04E0"/>
    <w:rsid w:val="00FD2AA4"/>
    <w:rsid w:val="00FD3E49"/>
    <w:rsid w:val="00FD45DD"/>
    <w:rsid w:val="00FD4930"/>
    <w:rsid w:val="00FE0BFA"/>
    <w:rsid w:val="00FE0D85"/>
    <w:rsid w:val="00FF08F6"/>
    <w:rsid w:val="00FF17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F5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3B5AB8"/>
    <w:pPr>
      <w:spacing w:after="240"/>
      <w:ind w:firstLine="0"/>
      <w:jc w:val="center"/>
      <w:outlineLvl w:val="0"/>
    </w:pPr>
    <w:rPr>
      <w:bCs/>
      <w:color w:val="1F497D"/>
      <w:sz w:val="36"/>
      <w:szCs w:val="36"/>
      <w:lang w:bidi="fa-IR"/>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paragraph" w:customStyle="1" w:styleId="libTitr2">
    <w:name w:val="libTitr2"/>
    <w:basedOn w:val="libCenterBold2"/>
    <w:autoRedefine/>
    <w:qFormat/>
    <w:rsid w:val="008B487B"/>
    <w:rPr>
      <w:lang w:bidi="fa-IR"/>
    </w:rPr>
  </w:style>
  <w:style w:type="paragraph" w:customStyle="1" w:styleId="libTitr1">
    <w:name w:val="libTitr1"/>
    <w:basedOn w:val="libCenterBold1"/>
    <w:autoRedefine/>
    <w:qFormat/>
    <w:rsid w:val="008B487B"/>
    <w:rPr>
      <w:lang w:bidi="fa-IR"/>
    </w:rPr>
  </w:style>
  <w:style w:type="character" w:customStyle="1" w:styleId="libPoemChar">
    <w:name w:val="libPoem Char"/>
    <w:basedOn w:val="DefaultParagraphFont"/>
    <w:link w:val="libPoem"/>
    <w:rsid w:val="00D5620D"/>
    <w:rPr>
      <w:rFonts w:cs="B Badr"/>
      <w:color w:val="000000"/>
      <w:sz w:val="32"/>
      <w:szCs w:val="32"/>
    </w:rPr>
  </w:style>
  <w:style w:type="paragraph" w:styleId="TOCHeading">
    <w:name w:val="TOC Heading"/>
    <w:basedOn w:val="Heading1"/>
    <w:next w:val="Normal"/>
    <w:uiPriority w:val="39"/>
    <w:semiHidden/>
    <w:unhideWhenUsed/>
    <w:qFormat/>
    <w:rsid w:val="00FD45D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D45D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D45D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D45D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D45D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D45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083715">
      <w:bodyDiv w:val="1"/>
      <w:marLeft w:val="0"/>
      <w:marRight w:val="0"/>
      <w:marTop w:val="0"/>
      <w:marBottom w:val="0"/>
      <w:divBdr>
        <w:top w:val="none" w:sz="0" w:space="0" w:color="auto"/>
        <w:left w:val="none" w:sz="0" w:space="0" w:color="auto"/>
        <w:bottom w:val="none" w:sz="0" w:space="0" w:color="auto"/>
        <w:right w:val="none" w:sz="0" w:space="0" w:color="auto"/>
      </w:divBdr>
      <w:divsChild>
        <w:div w:id="244654077">
          <w:marLeft w:val="0"/>
          <w:marRight w:val="0"/>
          <w:marTop w:val="0"/>
          <w:marBottom w:val="0"/>
          <w:divBdr>
            <w:top w:val="none" w:sz="0" w:space="0" w:color="auto"/>
            <w:left w:val="none" w:sz="0" w:space="0" w:color="auto"/>
            <w:bottom w:val="none" w:sz="0" w:space="0" w:color="auto"/>
            <w:right w:val="none" w:sz="0" w:space="0" w:color="auto"/>
          </w:divBdr>
        </w:div>
        <w:div w:id="1276256292">
          <w:marLeft w:val="0"/>
          <w:marRight w:val="0"/>
          <w:marTop w:val="0"/>
          <w:marBottom w:val="0"/>
          <w:divBdr>
            <w:top w:val="none" w:sz="0" w:space="0" w:color="auto"/>
            <w:left w:val="none" w:sz="0" w:space="0" w:color="auto"/>
            <w:bottom w:val="none" w:sz="0" w:space="0" w:color="auto"/>
            <w:right w:val="none" w:sz="0" w:space="0" w:color="auto"/>
          </w:divBdr>
        </w:div>
        <w:div w:id="240792331">
          <w:marLeft w:val="0"/>
          <w:marRight w:val="0"/>
          <w:marTop w:val="0"/>
          <w:marBottom w:val="0"/>
          <w:divBdr>
            <w:top w:val="none" w:sz="0" w:space="0" w:color="auto"/>
            <w:left w:val="none" w:sz="0" w:space="0" w:color="auto"/>
            <w:bottom w:val="none" w:sz="0" w:space="0" w:color="auto"/>
            <w:right w:val="none" w:sz="0" w:space="0" w:color="auto"/>
          </w:divBdr>
        </w:div>
        <w:div w:id="1372337652">
          <w:marLeft w:val="0"/>
          <w:marRight w:val="0"/>
          <w:marTop w:val="0"/>
          <w:marBottom w:val="0"/>
          <w:divBdr>
            <w:top w:val="none" w:sz="0" w:space="0" w:color="auto"/>
            <w:left w:val="none" w:sz="0" w:space="0" w:color="auto"/>
            <w:bottom w:val="none" w:sz="0" w:space="0" w:color="auto"/>
            <w:right w:val="none" w:sz="0" w:space="0" w:color="auto"/>
          </w:divBdr>
        </w:div>
        <w:div w:id="1761172655">
          <w:marLeft w:val="0"/>
          <w:marRight w:val="0"/>
          <w:marTop w:val="0"/>
          <w:marBottom w:val="0"/>
          <w:divBdr>
            <w:top w:val="none" w:sz="0" w:space="0" w:color="auto"/>
            <w:left w:val="none" w:sz="0" w:space="0" w:color="auto"/>
            <w:bottom w:val="none" w:sz="0" w:space="0" w:color="auto"/>
            <w:right w:val="none" w:sz="0" w:space="0" w:color="auto"/>
          </w:divBdr>
        </w:div>
        <w:div w:id="1266228952">
          <w:marLeft w:val="0"/>
          <w:marRight w:val="0"/>
          <w:marTop w:val="0"/>
          <w:marBottom w:val="0"/>
          <w:divBdr>
            <w:top w:val="none" w:sz="0" w:space="0" w:color="auto"/>
            <w:left w:val="none" w:sz="0" w:space="0" w:color="auto"/>
            <w:bottom w:val="none" w:sz="0" w:space="0" w:color="auto"/>
            <w:right w:val="none" w:sz="0" w:space="0" w:color="auto"/>
          </w:divBdr>
        </w:div>
        <w:div w:id="1654988981">
          <w:marLeft w:val="0"/>
          <w:marRight w:val="0"/>
          <w:marTop w:val="0"/>
          <w:marBottom w:val="0"/>
          <w:divBdr>
            <w:top w:val="none" w:sz="0" w:space="0" w:color="auto"/>
            <w:left w:val="none" w:sz="0" w:space="0" w:color="auto"/>
            <w:bottom w:val="none" w:sz="0" w:space="0" w:color="auto"/>
            <w:right w:val="none" w:sz="0" w:space="0" w:color="auto"/>
          </w:divBdr>
        </w:div>
        <w:div w:id="1172642908">
          <w:marLeft w:val="0"/>
          <w:marRight w:val="0"/>
          <w:marTop w:val="0"/>
          <w:marBottom w:val="0"/>
          <w:divBdr>
            <w:top w:val="none" w:sz="0" w:space="0" w:color="auto"/>
            <w:left w:val="none" w:sz="0" w:space="0" w:color="auto"/>
            <w:bottom w:val="none" w:sz="0" w:space="0" w:color="auto"/>
            <w:right w:val="none" w:sz="0" w:space="0" w:color="auto"/>
          </w:divBdr>
        </w:div>
        <w:div w:id="334771782">
          <w:marLeft w:val="0"/>
          <w:marRight w:val="0"/>
          <w:marTop w:val="0"/>
          <w:marBottom w:val="0"/>
          <w:divBdr>
            <w:top w:val="none" w:sz="0" w:space="0" w:color="auto"/>
            <w:left w:val="none" w:sz="0" w:space="0" w:color="auto"/>
            <w:bottom w:val="none" w:sz="0" w:space="0" w:color="auto"/>
            <w:right w:val="none" w:sz="0" w:space="0" w:color="auto"/>
          </w:divBdr>
        </w:div>
        <w:div w:id="60843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E:\4.%20Alhassanain.com\New\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9200-6C64-4D00-B6CE-ED4E06AD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455</TotalTime>
  <Pages>336</Pages>
  <Words>61291</Words>
  <Characters>349361</Characters>
  <Application>Microsoft Office Word</Application>
  <DocSecurity>0</DocSecurity>
  <Lines>2911</Lines>
  <Paragraphs>819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65</cp:revision>
  <cp:lastPrinted>1601-01-01T00:00:00Z</cp:lastPrinted>
  <dcterms:created xsi:type="dcterms:W3CDTF">2016-12-10T06:46:00Z</dcterms:created>
  <dcterms:modified xsi:type="dcterms:W3CDTF">2016-12-20T03:36:00Z</dcterms:modified>
</cp:coreProperties>
</file>