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Default="001E452F" w:rsidP="00C6388F">
      <w:pPr>
        <w:pStyle w:val="Heading1Center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C6388F">
        <w:rPr>
          <w:shd w:val="clear" w:color="auto" w:fill="FFFFFF"/>
        </w:rPr>
        <w:t>3 predaje</w:t>
      </w:r>
      <w:r>
        <w:rPr>
          <w:shd w:val="clear" w:color="auto" w:fill="FFFFFF"/>
        </w:rPr>
        <w:t xml:space="preserve"> od Imama Sadika</w:t>
      </w:r>
    </w:p>
    <w:p w:rsidR="001E452F" w:rsidRDefault="001E452F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br w:type="page"/>
      </w:r>
    </w:p>
    <w:p w:rsidR="001E452F" w:rsidRDefault="001E452F" w:rsidP="001E452F">
      <w:pPr>
        <w:rPr>
          <w:rFonts w:ascii="Arial" w:hAnsi="Arial" w:cs="Arial"/>
          <w:color w:val="555555"/>
          <w:shd w:val="clear" w:color="auto" w:fill="FFFFFF"/>
        </w:rPr>
      </w:pPr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1. Imam Sadik, mir s njim, je rekao: </w:t>
      </w:r>
      <w:r w:rsidRPr="001E452F">
        <w:rPr>
          <w:rStyle w:val="libItalicChar"/>
        </w:rPr>
        <w:t>“Ko bude skroman na Ovome svijetu, Allah će mu u srcu mudrost učvrstiti te učiniti da ona sa njegova jezika i poteče i dati mu uvida u mahane dunjaluka, boljke njegove i njegove dermane, te će ga sa Ovoga svijeta sa selametom izvesti u kuću selameta.”</w:t>
      </w:r>
      <w:bookmarkStart w:id="0" w:name="_ftnref1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"_ftn1"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[1]</w:t>
      </w:r>
      <w:r w:rsidRPr="001E452F">
        <w:rPr>
          <w:rStyle w:val="libItalicChar"/>
        </w:rPr>
        <w:fldChar w:fldCharType="end"/>
      </w:r>
      <w:bookmarkEnd w:id="0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2. Imam Sadik, mir s njime: </w:t>
      </w:r>
      <w:r w:rsidRPr="001E452F">
        <w:rPr>
          <w:rStyle w:val="libItalicChar"/>
        </w:rPr>
        <w:t>“Nije znanje u mnoštvu podataka, nego je znanje svjetlost od Allaha, koju On spušta u srca onih kojima želi uputu. Pa ako želiš znanje, prvo u sebi potraži hakikat (suštinu) robovanja, a znanje traži tako što ćeš ga primjenjivati i od Allah traži da ti ga podari.”</w:t>
      </w:r>
      <w:bookmarkStart w:id="1" w:name="_ftnref2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"_ftn2"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[2]</w:t>
      </w:r>
      <w:r w:rsidRPr="001E452F">
        <w:rPr>
          <w:rStyle w:val="libItalicChar"/>
        </w:rPr>
        <w:fldChar w:fldCharType="end"/>
      </w:r>
      <w:bookmarkEnd w:id="1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3. Imam Sadik, mir s njime: </w:t>
      </w:r>
      <w:r w:rsidRPr="001E452F">
        <w:rPr>
          <w:rStyle w:val="libItalicChar"/>
        </w:rPr>
        <w:t>“Ko poduči dobru, ima istu nagradu kao i onaj ko po tom dobru bude radio.” Prenosilac predaje reče: “A šta ako poduči još nekoga drugoga, da li i od njega ima nagradu?” Imam reče: “Kada bi sve ljude podučio, imao bi od svih njih nagradu.” Prenosilac predaje reče: “Pa čak i kada umre?” Imam reče: “Pa čak i kad umre.”</w:t>
      </w:r>
      <w:bookmarkStart w:id="2" w:name="_ftnref3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"_ftn3"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[3]</w:t>
      </w:r>
      <w:r w:rsidRPr="001E452F">
        <w:rPr>
          <w:rStyle w:val="libItalicChar"/>
        </w:rPr>
        <w:fldChar w:fldCharType="end"/>
      </w:r>
      <w:bookmarkEnd w:id="2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4. Prenosilac predaje: </w:t>
      </w:r>
      <w:r w:rsidRPr="001E452F">
        <w:rPr>
          <w:rStyle w:val="libItalicChar"/>
        </w:rPr>
        <w:t>“Čovjek koji bilježi vaše hadise, a zatim ih širi među ljudima i ojačava ih u njihovim srcima i srcima vaših sljedbenika, na jednoj, i pobožnjak među vašim sljedbenicima koji ne poznaje ove predaje, na drugoj strani – koji je bolji od njih?” Imam Sadik, mir s njime, reče: “Jedna predaja nekog hadisa od nas koja će učvrstiti srca naših sljedbenika bolja je od hiljadu pobožnjaka.”</w:t>
      </w:r>
      <w:bookmarkStart w:id="3" w:name="_ftnref4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"_ftn4"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[4]</w:t>
      </w:r>
      <w:r w:rsidRPr="001E452F">
        <w:rPr>
          <w:rStyle w:val="libItalicChar"/>
        </w:rPr>
        <w:fldChar w:fldCharType="end"/>
      </w:r>
      <w:bookmarkEnd w:id="3"/>
    </w:p>
    <w:p w:rsidR="001E452F" w:rsidRPr="001E452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5. Imam Sadik, mir s njime: </w:t>
      </w:r>
      <w:r w:rsidRPr="001E452F">
        <w:rPr>
          <w:rStyle w:val="libItalicChar"/>
        </w:rPr>
        <w:t>“Nema Iblisu draže smrti od smrti učenjaka.”</w:t>
      </w:r>
      <w:bookmarkStart w:id="4" w:name="_ftnref5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"_ftn5"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[5]</w:t>
      </w:r>
      <w:r w:rsidRPr="001E452F">
        <w:rPr>
          <w:rStyle w:val="libItalicChar"/>
        </w:rPr>
        <w:fldChar w:fldCharType="end"/>
      </w:r>
      <w:bookmarkEnd w:id="4"/>
    </w:p>
    <w:p w:rsidR="001E452F" w:rsidRPr="001E452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6. Imam Sadik, mir s njime: </w:t>
      </w:r>
      <w:r w:rsidRPr="001E452F">
        <w:rPr>
          <w:rStyle w:val="libItalicChar"/>
        </w:rPr>
        <w:t>“Kada umre učenjak-vjernik, okrnji se dio islama koji ništa ne može nadomjestiti.”</w:t>
      </w:r>
      <w:bookmarkStart w:id="5" w:name="_ftnref6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"_ftn6"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[6]</w:t>
      </w:r>
      <w:r w:rsidRPr="001E452F">
        <w:rPr>
          <w:rStyle w:val="libItalicChar"/>
        </w:rPr>
        <w:fldChar w:fldCharType="end"/>
      </w:r>
      <w:bookmarkEnd w:id="5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7. Imam Sadik, mir s njime: </w:t>
      </w:r>
      <w:r w:rsidRPr="001E452F">
        <w:rPr>
          <w:rStyle w:val="libItalicChar"/>
        </w:rPr>
        <w:t>“Sklonost prema prepirci je smrtonosna bolest. Nema u čovjeku gore sklonosti od nje. To je Iblisova ćud i porok. Nikada neće raspravljati, ma kako bilo, osim neznalica o sebi i drugima, koji je uskraćen poimanja suštine dina.”</w:t>
      </w:r>
      <w:bookmarkStart w:id="6" w:name="_ftnref7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"_ftn7"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[7]</w:t>
      </w:r>
      <w:r w:rsidRPr="001E452F">
        <w:rPr>
          <w:rStyle w:val="libItalicChar"/>
        </w:rPr>
        <w:fldChar w:fldCharType="end"/>
      </w:r>
      <w:bookmarkEnd w:id="6"/>
    </w:p>
    <w:p w:rsidR="001E452F" w:rsidRPr="001E452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8. Imam Sadik, mir s njime: </w:t>
      </w:r>
      <w:r w:rsidRPr="001E452F">
        <w:rPr>
          <w:rStyle w:val="libItalicChar"/>
        </w:rPr>
        <w:t>“Zaista su nad ovim znanjem katanci, a ključevi su u pitanju.”</w:t>
      </w:r>
      <w:bookmarkStart w:id="7" w:name="_ftnref8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"_ftn8"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[8]</w:t>
      </w:r>
      <w:r w:rsidRPr="001E452F">
        <w:rPr>
          <w:rStyle w:val="libItalicChar"/>
        </w:rPr>
        <w:fldChar w:fldCharType="end"/>
      </w:r>
      <w:bookmarkEnd w:id="7"/>
    </w:p>
    <w:p w:rsidR="001E452F" w:rsidRPr="001E452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9. Pitao je Mufaddal ibn Omer, Ebu Abdullaha, mir s njme: </w:t>
      </w:r>
      <w:r w:rsidRPr="001E452F">
        <w:rPr>
          <w:rStyle w:val="libItalicChar"/>
        </w:rPr>
        <w:t>“Po čemu se poznaju spašeni?”, na šta Imam reče: “Čija djela budu saglasna sa njegovim riječima, posvjedoči mu šehadet, a čija djela ne budu suglasna sa njegovim riječima, to je samo ostava.”</w:t>
      </w:r>
      <w:bookmarkStart w:id="8" w:name="_ftnref9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"_ftn9"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[9]</w:t>
      </w:r>
      <w:r w:rsidRPr="001E452F">
        <w:rPr>
          <w:rStyle w:val="libItalicChar"/>
        </w:rPr>
        <w:fldChar w:fldCharType="end"/>
      </w:r>
      <w:bookmarkEnd w:id="8"/>
    </w:p>
    <w:p w:rsidR="001E452F" w:rsidRPr="001E452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10. Prenosi se od Ebu Abdullaha, mir s njime, da je rekao: </w:t>
      </w:r>
      <w:r w:rsidRPr="001E452F">
        <w:rPr>
          <w:rStyle w:val="libItalicChar"/>
        </w:rPr>
        <w:t>“Došao je čovjek Allahovom Poslaniku, sallallahu ‘alejhi ve alihi ve selem, te upita: ‘O Allahov Poslaniče, šta je to znanje?’ Reče Poslanik: ‘Šutnja.’ Upita: ‘A šta zatim, Poslaniče?’ Reče: ‘Pažljivo slušanje.’ Upita: ‘A šta zatim?’ Reče: ‘Pamćenje.’ Upita: ‘Šta zatim, Allahov Poslaniče?’ Reče: ‘Zatim postupanje po njemu.’ Čovjek ponovo upita: ‘A šta zatim, Allahov Poslaniče?’ Poslanik odgovori: ‘Njegovo prenošenje.’”</w:t>
      </w:r>
      <w:bookmarkStart w:id="9" w:name="_ftnref10"/>
      <w:r w:rsidRPr="001E452F">
        <w:rPr>
          <w:rStyle w:val="libItalicChar"/>
        </w:rPr>
        <w:fldChar w:fldCharType="begin"/>
      </w:r>
      <w:r w:rsidRPr="001E452F">
        <w:rPr>
          <w:rStyle w:val="libItalicChar"/>
        </w:rPr>
        <w:instrText xml:space="preserve"> HYPERLINK "http://bastinaobjave.com/hadis/hadis-zdenac-mudrosti/40-predaja-od-imama-sadika" \l "_ftn10" </w:instrText>
      </w:r>
      <w:r w:rsidRPr="001E452F">
        <w:rPr>
          <w:rStyle w:val="libItalicChar"/>
        </w:rPr>
        <w:fldChar w:fldCharType="separate"/>
      </w:r>
      <w:r w:rsidRPr="001E452F">
        <w:rPr>
          <w:rStyle w:val="libItalicChar"/>
        </w:rPr>
        <w:t>[10]</w:t>
      </w:r>
      <w:r w:rsidRPr="001E452F">
        <w:rPr>
          <w:rStyle w:val="libItalicChar"/>
        </w:rPr>
        <w:fldChar w:fldCharType="end"/>
      </w:r>
      <w:bookmarkEnd w:id="9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11. Bilježi Ebu Basir od Ebu Abdullaha, ‘alejhis-selam, da je rekao: “Rekao je Emirul-mu'minin: </w:t>
      </w:r>
      <w:r w:rsidRPr="008216A0">
        <w:rPr>
          <w:rStyle w:val="libItalicChar"/>
        </w:rPr>
        <w:t>‘O ti koji tražiš znanje, uistinu se znanje odlikuje mnogim osobinama. Njegova glava je poniznost, a njegovo oko čistoća od zavidnosti. Njegove uši su poimanje, a jezik iskrenost. Pamćenje njegovo je kušnja, a srce njegovo je lijepa namjera. Razum njegov je poznavanje uzroka i odredaba, a ruka njegova je milost. Noge njegove su posjećivanje uleme, a briga njegova izbavljenje. Mudrost njegova je opreznost, a odredište njegovo spas. Vođa njegov je oprost, a njegova jahalica ispunjenje. Oružje njegovo je blaga riječ, a sablja njegova zadovoljstvo. Luk njegov je razmišljanje, a vojska njegova savjetovanje sa učenima. Imetak njegov je lijepo ponašanje, a riznica njegova ustezanje od grijeha. Ogrtač njegov je dobročinstvo, a pribježište njegovo izmirenje. Vodič njegov je uputa, a saputnik njegov ljubav spram odabranih.”</w:t>
      </w:r>
      <w:bookmarkStart w:id="10" w:name="_ftnref11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"_ftn11"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[11]</w:t>
      </w:r>
      <w:r w:rsidRPr="008216A0">
        <w:rPr>
          <w:rStyle w:val="libItalicChar"/>
        </w:rPr>
        <w:fldChar w:fldCharType="end"/>
      </w:r>
      <w:bookmarkEnd w:id="10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12. Pričao mi je Ebu Abdullah da je čitao u nekoj od knjiga da je Allah Uzvišeni rekao: </w:t>
      </w:r>
      <w:r w:rsidRPr="008216A0">
        <w:rPr>
          <w:rStyle w:val="libItalicChar"/>
        </w:rPr>
        <w:t xml:space="preserve">“Mog Mi ponosa, i veličine, i slave, i uzvišenosti, zaogrnut ću beznađem svakog onog ko se nada drugom pored Mene. I odjenut ću ga ogrtačem poniženja kod ljudi. I uskratit ću mu Svoju bliskost i udaljit ću ga od veze sa Sobom. Zar da se drugom nada u poteškoćama, a poteškoće u </w:t>
      </w:r>
      <w:r w:rsidRPr="008216A0">
        <w:rPr>
          <w:rStyle w:val="libItalicChar"/>
        </w:rPr>
        <w:lastRenderedPageBreak/>
        <w:t>Mojim rukama?! Zar da se drugom nada i mislima kuca na vrata drugih, a u Mojim rukama ključevi vrata zaključanih, a Moja vrata otvorena za one koji od Mene traže?! Pa ko se Meni bude nadao u svojim tegobama, premostit će ih bez muke! Ko se Meni bude nadao u silnim teškoćama, Ja ću biti njegova nada! Učinih nade robova kod Sebe pohranjenim, a oni nezadovoljni Mojom pažnjom! Ja popunih Nebesa onima kojima ne dosadi da Me slave i naredih im da ne zatvaraju vrata između Mene i Mojih robova, pa mi opet ne vjeruju. Zar ne zna onaj koga snađe nedaća od Mojih nedaća da ne posjeduje njeno podizanje niko, doli Ja i onaj kome Ja dozvolim? Pa šta mu je, da ga vidim kako na Mene zaboravlja? Dao sam mu iz Svoje dobrote i ono što od Mene nije ni tražio, zatim sam mu uzeo, a on to ne traži od Mene, nego traži od drugog. Zar on misli da Ja počnem sa davanjem prije nego od Mene zatraži, ili misli da ako zatraži – neće dobiti!? Jesam li to Ja tvrdica pa Me Moj rob drži tvrdicom?! Zar nisu plemenitost i dobrota Moja svojstva? Zar nisu oprost i milost u Mojim rukama? Zar nisam Ja stjecište nada?! Ko ih može presjeći, osim Mene? Zar se oni što imaju nade ne boje da se nadaju drugima? Kada bi svi stanovnici Nebesa i Zemlje položili nade u Mene, a zatim Ja svakome od njih pojedinačno dao ono što je zatražio, to ne bi umanjilo Moje riznice ni koliko djelić atoma. Pa kako može manjkati u riznici koju Ja održavam? E pa teško li onima koji izgubiše nadu u Moju milost i teško li onome što je neposlušan i ne obazire se na Mene!”</w:t>
      </w:r>
      <w:bookmarkStart w:id="11" w:name="_ftnref12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"_ftn12"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[12]</w:t>
      </w:r>
      <w:r w:rsidRPr="008216A0">
        <w:rPr>
          <w:rStyle w:val="libItalicChar"/>
        </w:rPr>
        <w:fldChar w:fldCharType="end"/>
      </w:r>
      <w:bookmarkEnd w:id="11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13. Muavija ibn Vehb: </w:t>
      </w:r>
      <w:r w:rsidRPr="008216A0">
        <w:rPr>
          <w:rStyle w:val="libItalicChar"/>
        </w:rPr>
        <w:t>“Čuo sam Ebu Abdullaha, mir s njime, da je rekao: ‘Tražite znanje i ukrasite se, pored njega, blagošću i dostojanstvom. Budite ponizni prema onima koje podučavate i ponizite se pred onima koji vas podučavaju. Nemojte biti kruti učenjaci pa da vaše mahane obezvrijede istinu koju nosite.’”</w:t>
      </w:r>
      <w:bookmarkStart w:id="12" w:name="_ftnref13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"_ftn13"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[13]</w:t>
      </w:r>
      <w:r w:rsidRPr="008216A0">
        <w:rPr>
          <w:rStyle w:val="libItalicChar"/>
        </w:rPr>
        <w:fldChar w:fldCharType="end"/>
      </w:r>
      <w:bookmarkEnd w:id="12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14. Bilježi El-Halebi u Sahihu od Ebu Abdullaha, mir s njime, da je rekao: </w:t>
      </w:r>
      <w:r w:rsidRPr="008216A0">
        <w:rPr>
          <w:rStyle w:val="libItalicChar"/>
        </w:rPr>
        <w:t xml:space="preserve">“Rekao je Vođa pravovjernih, mir s njime: ‘Hoćete li da vas obavijestim o istinskom učenjaku? To je onaj koji svojim propovijedi ne učini da ljudi izgube nadu u Allahovu milost, koji im ne budi lažne nade da su sigurni od Allahove kazne, i koji im ne dopušta ono što je Allah zabranio, niti </w:t>
      </w:r>
      <w:r w:rsidRPr="008216A0">
        <w:rPr>
          <w:rStyle w:val="libItalicChar"/>
        </w:rPr>
        <w:lastRenderedPageBreak/>
        <w:t>u svom govoru daje prednost nečemu drugom nad Kur'anom. Uistinu, nema dobra u znanju koje je lišeno razumijevanja, ni u čitanju lišenom razmišljanja, niti u ibadetu lišenom prisutnosti.”</w:t>
      </w:r>
      <w:bookmarkStart w:id="13" w:name="_ftnref14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"_ftn14"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[14]</w:t>
      </w:r>
      <w:r w:rsidRPr="008216A0">
        <w:rPr>
          <w:rStyle w:val="libItalicChar"/>
        </w:rPr>
        <w:fldChar w:fldCharType="end"/>
      </w:r>
      <w:bookmarkEnd w:id="13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15. Imam Sadik, mir s njime, je rekao: </w:t>
      </w:r>
      <w:r w:rsidRPr="008216A0">
        <w:rPr>
          <w:rStyle w:val="libItalicChar"/>
        </w:rPr>
        <w:t>“Allah nije sklopio sa neznalicama ugovor da traže znanje, sve dok nije obavezao učenjake da troše znanje na neznalice. To je stoga što je znanje postojalo prije neznanja.”</w:t>
      </w:r>
      <w:bookmarkStart w:id="14" w:name="_ftnref15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"_ftn15"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[15]</w:t>
      </w:r>
      <w:r w:rsidRPr="008216A0">
        <w:rPr>
          <w:rStyle w:val="libItalicChar"/>
        </w:rPr>
        <w:fldChar w:fldCharType="end"/>
      </w:r>
      <w:bookmarkEnd w:id="14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16. Od Ebu Basira se prenosi da je rekao: </w:t>
      </w:r>
      <w:r w:rsidRPr="008216A0">
        <w:rPr>
          <w:rStyle w:val="libItalicChar"/>
        </w:rPr>
        <w:t>“Čuo sam Ebu Abdullaha, mir s njime, da je rekao: ‘Zapisujte, jer nećete napamet naučiti dok ne zapišete.’”</w:t>
      </w:r>
      <w:bookmarkStart w:id="15" w:name="_ftnref16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"_ftn16"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[16]</w:t>
      </w:r>
      <w:r w:rsidRPr="008216A0">
        <w:rPr>
          <w:rStyle w:val="libItalicChar"/>
        </w:rPr>
        <w:fldChar w:fldCharType="end"/>
      </w:r>
      <w:bookmarkEnd w:id="15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17. Imam Sadik, mir s njime, je rekao: </w:t>
      </w:r>
      <w:r w:rsidRPr="008216A0">
        <w:rPr>
          <w:rStyle w:val="libItalicChar"/>
        </w:rPr>
        <w:t>“Srce se oslanja na zapisano.”</w:t>
      </w:r>
      <w:bookmarkStart w:id="16" w:name="_ftnref17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"_ftn17"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[17]</w:t>
      </w:r>
      <w:r w:rsidRPr="008216A0">
        <w:rPr>
          <w:rStyle w:val="libItalicChar"/>
        </w:rPr>
        <w:fldChar w:fldCharType="end"/>
      </w:r>
      <w:bookmarkEnd w:id="16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18. Ubejd ibn Zurereta prenosi se da je Imam Sadik, mir s njime, rekao: </w:t>
      </w:r>
      <w:r w:rsidRPr="008216A0">
        <w:rPr>
          <w:rStyle w:val="libItalicChar"/>
        </w:rPr>
        <w:t>“Čuvajte ono što ste zapisali, vi ćete za tim sigurno imati potrebu.”</w:t>
      </w:r>
      <w:bookmarkStart w:id="17" w:name="_ftnref18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"_ftn18"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[18]</w:t>
      </w:r>
      <w:r w:rsidRPr="008216A0">
        <w:rPr>
          <w:rStyle w:val="libItalicChar"/>
        </w:rPr>
        <w:fldChar w:fldCharType="end"/>
      </w:r>
      <w:bookmarkEnd w:id="17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>19. Mufaddal ibn Omer prenosi da mu je Imam Sadik, mir s njime, rekao: “</w:t>
      </w:r>
      <w:r w:rsidRPr="008216A0">
        <w:rPr>
          <w:rStyle w:val="libItalicChar"/>
        </w:rPr>
        <w:t>Zapisuj pa širi ono što si naučio među svojom braćom. Pa kada preseliš, ostavi svojim potomcima svoje knjige. Uistinu će ljudima doći teško vrijeme; neće se imati u šta pouzdati, doli u svoje knjige.”</w:t>
      </w:r>
      <w:bookmarkStart w:id="18" w:name="_ftnref19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"_ftn19"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[19]</w:t>
      </w:r>
      <w:r w:rsidRPr="008216A0">
        <w:rPr>
          <w:rStyle w:val="libItalicChar"/>
        </w:rPr>
        <w:fldChar w:fldCharType="end"/>
      </w:r>
      <w:bookmarkEnd w:id="18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20. Imam Sadik, mir s njime, rekao: </w:t>
      </w:r>
      <w:r w:rsidRPr="008216A0">
        <w:rPr>
          <w:rStyle w:val="libItalicChar"/>
        </w:rPr>
        <w:t>“Rekao je Emirul-mu'minin, mir s njime: ‘Čuvajte se prepirke i neprijateljstva! Uistinu te dvije stvari čine bolesnim bratska srca i čine da u njima proklija licemjerstvo.’”</w:t>
      </w:r>
      <w:bookmarkStart w:id="19" w:name="_ftnref20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"_ftn20"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[20]</w:t>
      </w:r>
      <w:r w:rsidRPr="008216A0">
        <w:rPr>
          <w:rStyle w:val="libItalicChar"/>
        </w:rPr>
        <w:fldChar w:fldCharType="end"/>
      </w:r>
      <w:bookmarkEnd w:id="19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>21. Džerrah El-Medaini prenosi od Imam Sadik, mir s njime, da je u vezi Allahovih riječi:</w:t>
      </w:r>
    </w:p>
    <w:p w:rsidR="001E452F" w:rsidRPr="007D03CA" w:rsidRDefault="001E452F" w:rsidP="008216A0">
      <w:pPr>
        <w:pStyle w:val="libAie"/>
        <w:rPr>
          <w:szCs w:val="24"/>
        </w:rPr>
      </w:pPr>
      <w:r w:rsidRPr="007D03CA">
        <w:rPr>
          <w:rtl/>
        </w:rPr>
        <w:t>فَمَنْ كَانَ يَرْجُو لِقَاءَ رَبِّهِ فَلْيَعْمَلْ عَمَلا ً صَالِحًا وَ لَا يُشْرِكْ ِ بِعِبَادَةِ رَبِّه ِ أَحَدًا</w:t>
      </w:r>
    </w:p>
    <w:p w:rsidR="001E452F" w:rsidRPr="007D03CA" w:rsidRDefault="001E452F" w:rsidP="008216A0">
      <w:pPr>
        <w:pStyle w:val="libItalic"/>
      </w:pPr>
      <w:r w:rsidRPr="007D03CA">
        <w:t>Ko žudi da od Gospodara svoga bude lijepo primljen, neka čini dobra djela i neka, klanjajući se Gospodaru svome, ne smatra Njemu ravnim nikoga!</w:t>
      </w:r>
      <w:bookmarkStart w:id="20" w:name="_ftnref21"/>
      <w:r w:rsidRPr="007D03CA">
        <w:fldChar w:fldCharType="begin"/>
      </w:r>
      <w:r w:rsidRPr="007D03CA">
        <w:instrText xml:space="preserve"> HYPERLINK "http://bastinaobjave.com/hadis/hadis-zdenac-mudrosti/40-predaja-od-imama-sadika" \l "_ftn21" </w:instrText>
      </w:r>
      <w:r w:rsidRPr="007D03CA">
        <w:fldChar w:fldCharType="separate"/>
      </w:r>
      <w:r w:rsidRPr="007D03CA">
        <w:rPr>
          <w:color w:val="3D92A0"/>
          <w:sz w:val="14"/>
          <w:vertAlign w:val="superscript"/>
        </w:rPr>
        <w:t>[21]</w:t>
      </w:r>
      <w:r w:rsidRPr="007D03CA">
        <w:fldChar w:fldCharType="end"/>
      </w:r>
      <w:bookmarkEnd w:id="20"/>
      <w:r w:rsidRPr="007D03CA">
        <w:t>, rekao: “Čovjek učini neko djelo za koje ima sevap, ali njime ne traži Božije zadovoljstvo, nego traži ljudsku hvalu i čezne da ljudi za njega čuju. To je ovaj spomenuti, koji počini širk klanjajući se Gospodaru svome.”</w:t>
      </w:r>
      <w:bookmarkStart w:id="21" w:name="_ftnref22"/>
      <w:r w:rsidRPr="007D03CA">
        <w:fldChar w:fldCharType="begin"/>
      </w:r>
      <w:r w:rsidRPr="007D03CA">
        <w:instrText xml:space="preserve"> HYPERLINK "http://bastinaobjave.com/hadis/hadis-zdenac-mudrosti/40-predaja-od-imama-sadika" \l "_ftn22" </w:instrText>
      </w:r>
      <w:r w:rsidRPr="007D03CA">
        <w:fldChar w:fldCharType="separate"/>
      </w:r>
      <w:r w:rsidRPr="007D03CA">
        <w:rPr>
          <w:color w:val="3D92A0"/>
          <w:sz w:val="14"/>
          <w:vertAlign w:val="superscript"/>
        </w:rPr>
        <w:t>[22]</w:t>
      </w:r>
      <w:r w:rsidRPr="007D03CA">
        <w:fldChar w:fldCharType="end"/>
      </w:r>
      <w:bookmarkEnd w:id="21"/>
    </w:p>
    <w:p w:rsidR="001E452F" w:rsidRPr="008216A0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22. Imam Sadik, mir s njime, je rekao: </w:t>
      </w:r>
      <w:r w:rsidRPr="008216A0">
        <w:rPr>
          <w:rStyle w:val="libItalicChar"/>
        </w:rPr>
        <w:t>“Nesreća vjere je zavist, umišljenost i oholost.”</w:t>
      </w:r>
      <w:bookmarkStart w:id="22" w:name="_ftnref23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"_ftn23"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[23]</w:t>
      </w:r>
      <w:r w:rsidRPr="008216A0">
        <w:rPr>
          <w:rStyle w:val="libItalicChar"/>
        </w:rPr>
        <w:fldChar w:fldCharType="end"/>
      </w:r>
      <w:bookmarkEnd w:id="22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23. Imam Sadik, mir s njime, je rekao: </w:t>
      </w:r>
      <w:r w:rsidRPr="008216A0">
        <w:rPr>
          <w:rStyle w:val="libItalicChar"/>
        </w:rPr>
        <w:t>“Neće se dva čovjeka razići i izbjegavati, a da neće jedan od njih zaslužiti prokletstvo i odricanje, a možda to zasluže obojica.” Neko, protiveći se, upita: “Allah ti dao svako dobro, jedan je nasilje počinio, a šta je sa onim kome je ono učinjeno?” Reče: “Ni on nije nastojao sa bratom uspostaviti vezu, niti se upuštao sa njim u razgovor. Čuo sam moga oca da kaže: ‘Kada se dvojica zavade pa jedan uvrijedi drugog, neka se onaj kojem je nepravda učinjena vrati svome prijatelju i kaže: ‘O brate, ja sam nepravedno postupio’, kako bi dokinuo izbjegavanje, jer Allah Uzvišeni je pravedan Sudija i nadoknadit će onome kome je nepravda učinjena od onoga koji ju je učinio.’”</w:t>
      </w:r>
      <w:bookmarkStart w:id="23" w:name="_ftnref24"/>
      <w:r w:rsidRPr="008216A0">
        <w:rPr>
          <w:rStyle w:val="libItalicChar"/>
        </w:rPr>
        <w:fldChar w:fldCharType="begin"/>
      </w:r>
      <w:r w:rsidRPr="008216A0">
        <w:rPr>
          <w:rStyle w:val="libItalicChar"/>
        </w:rPr>
        <w:instrText xml:space="preserve"> HYPERLINK "http://bastinaobjave.com/hadis/hadis-zdenac-mudrosti/40-predaja-od-imama-sadika" \l "_ftn24" </w:instrText>
      </w:r>
      <w:r w:rsidRPr="008216A0">
        <w:rPr>
          <w:rStyle w:val="libItalicChar"/>
        </w:rPr>
        <w:fldChar w:fldCharType="separate"/>
      </w:r>
      <w:r w:rsidRPr="008216A0">
        <w:rPr>
          <w:rStyle w:val="libItalicChar"/>
        </w:rPr>
        <w:t>[24]</w:t>
      </w:r>
      <w:r w:rsidRPr="008216A0">
        <w:rPr>
          <w:rStyle w:val="libItalicChar"/>
        </w:rPr>
        <w:fldChar w:fldCharType="end"/>
      </w:r>
      <w:bookmarkEnd w:id="23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24. Imam Sadik, mir s njime, je rekao: </w:t>
      </w:r>
      <w:r w:rsidRPr="00EB6A9C">
        <w:rPr>
          <w:rStyle w:val="libItalicChar"/>
        </w:rPr>
        <w:t>“Neće vjernik reći o vjerniku ništa od onoga što očima vidi ili ušima čuje, a da neće biti od onih za koje Allah Uzvišeni kaže:</w:t>
      </w:r>
    </w:p>
    <w:p w:rsidR="001E452F" w:rsidRPr="007D03CA" w:rsidRDefault="001E452F" w:rsidP="00EB6A9C">
      <w:pPr>
        <w:pStyle w:val="libAie"/>
        <w:rPr>
          <w:szCs w:val="24"/>
        </w:rPr>
      </w:pPr>
      <w:r w:rsidRPr="007D03CA">
        <w:rPr>
          <w:rtl/>
        </w:rPr>
        <w:t>إِنَّ الَّذِينَ يُحِبُّونَ أَنْ تَشِيعَ الْفَاحِشَةُ فِی الَّذِينَ آمَنُوا لَهُمْ عَذَابٌ أَلِيمٌ</w:t>
      </w:r>
    </w:p>
    <w:p w:rsidR="001E452F" w:rsidRPr="007D03CA" w:rsidRDefault="001E452F" w:rsidP="00EB6A9C">
      <w:pPr>
        <w:pStyle w:val="libItalic"/>
      </w:pPr>
      <w:r w:rsidRPr="007D03CA">
        <w:t>One koji vole da se o vjernicima šire bestidne glasine čeka teška kazna.”</w:t>
      </w:r>
      <w:bookmarkStart w:id="24" w:name="_ftnref25"/>
      <w:r w:rsidRPr="007D03CA">
        <w:fldChar w:fldCharType="begin"/>
      </w:r>
      <w:r w:rsidRPr="007D03CA">
        <w:instrText xml:space="preserve"> HYPERLINK "http://bastinaobjave.com/hadis/hadis-zdenac-mudrosti/40-predaja-od-imama-sadika" \l "_ftn25" </w:instrText>
      </w:r>
      <w:r w:rsidRPr="007D03CA">
        <w:fldChar w:fldCharType="separate"/>
      </w:r>
      <w:r w:rsidRPr="007D03CA">
        <w:rPr>
          <w:color w:val="3D92A0"/>
          <w:sz w:val="14"/>
          <w:vertAlign w:val="superscript"/>
        </w:rPr>
        <w:t>[25]</w:t>
      </w:r>
      <w:r w:rsidRPr="007D03CA">
        <w:fldChar w:fldCharType="end"/>
      </w:r>
      <w:bookmarkEnd w:id="24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25. Imam Sadik, mir s njime, prenosi od Allahova Poslanik, s.a.v.a.: </w:t>
      </w:r>
      <w:r w:rsidRPr="00EB6A9C">
        <w:rPr>
          <w:rStyle w:val="libItalicChar"/>
        </w:rPr>
        <w:t>“Najveća oholost je preziranje stvorenja i omalovažavanje istine.”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Reče neko od ashaba: </w:t>
      </w:r>
      <w:r w:rsidRPr="00EB6A9C">
        <w:rPr>
          <w:rStyle w:val="libItalicChar"/>
        </w:rPr>
        <w:t>“Šta je preziranje stvorenja i omalovažavanje istine?”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Poslanik reče: </w:t>
      </w:r>
      <w:r w:rsidRPr="00EB6A9C">
        <w:rPr>
          <w:rStyle w:val="libItalicChar"/>
        </w:rPr>
        <w:t>“Nepoznavanje istine i vrijeđanje onih koji je slijede, pa ko tako postupa, nameće se Allahovom ogrtaču.’”</w:t>
      </w:r>
      <w:bookmarkStart w:id="25" w:name="_ftnref26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"_ftn26"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[26]</w:t>
      </w:r>
      <w:r w:rsidRPr="00EB6A9C">
        <w:rPr>
          <w:rStyle w:val="libItalicChar"/>
        </w:rPr>
        <w:fldChar w:fldCharType="end"/>
      </w:r>
      <w:bookmarkEnd w:id="25"/>
    </w:p>
    <w:p w:rsidR="001E452F" w:rsidRPr="007D03CA" w:rsidRDefault="001E452F" w:rsidP="00EB6A9C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26. Husejn ibn Ebi Ala' prenosi od Imam Sadik, mir s njime, da je rekao: </w:t>
      </w:r>
      <w:r w:rsidRPr="00EB6A9C">
        <w:rPr>
          <w:rStyle w:val="libItalicChar"/>
        </w:rPr>
        <w:t>“Oholost je svojstvo kojim se odlikuj</w:t>
      </w:r>
      <w:r w:rsidR="00EB6A9C" w:rsidRPr="00EB6A9C">
        <w:rPr>
          <w:rStyle w:val="libItalicChar"/>
        </w:rPr>
        <w:t>u najgori ljudi u svim narodima</w:t>
      </w:r>
      <w:r w:rsidRPr="00EB6A9C">
        <w:rPr>
          <w:rStyle w:val="libItalicChar"/>
        </w:rPr>
        <w:t>.”</w:t>
      </w:r>
      <w:bookmarkStart w:id="26" w:name="_ftnref27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"_ftn27"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[27]</w:t>
      </w:r>
      <w:r w:rsidRPr="00EB6A9C">
        <w:rPr>
          <w:rStyle w:val="libItalicChar"/>
        </w:rPr>
        <w:fldChar w:fldCharType="end"/>
      </w:r>
      <w:bookmarkEnd w:id="26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27. Omer ibn Jezid prenosi da je pitao Imama Sadika, mir s njime: </w:t>
      </w:r>
      <w:r w:rsidRPr="00EB6A9C">
        <w:rPr>
          <w:rStyle w:val="libItalicChar"/>
        </w:rPr>
        <w:t>“Ja jedem lijepu hranu, volim lijep miris, jašem dobru jahalicu i posluga me slijedi. Vidiš li u ovome kakve oholosti pa da to napustim?”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Zastao je Ebu Abdullah, mir s njime, i rekao: “</w:t>
      </w:r>
      <w:r w:rsidRPr="00EB6A9C">
        <w:rPr>
          <w:rStyle w:val="libItalicChar"/>
        </w:rPr>
        <w:t>Uistinu je prokletnik oholi onaj ko ponižava ljude i ne poznaje istinu.”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Reče Omer: </w:t>
      </w:r>
      <w:r w:rsidRPr="00EB6A9C">
        <w:rPr>
          <w:rStyle w:val="libItalicChar"/>
        </w:rPr>
        <w:t>“Što se tiče istine, nije mi nepoznata, ali to o ponižavanju nisam razumio. Na šta se odnosi?”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Imam reče: </w:t>
      </w:r>
      <w:r w:rsidRPr="00EB6A9C">
        <w:rPr>
          <w:rStyle w:val="libItalicChar"/>
        </w:rPr>
        <w:t>“Ko prezire ljude i nad njima se uzdiže, taj je silnik.”</w:t>
      </w:r>
      <w:bookmarkStart w:id="27" w:name="_ftnref28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"_ftn28"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[28]</w:t>
      </w:r>
      <w:r w:rsidRPr="00EB6A9C">
        <w:rPr>
          <w:rStyle w:val="libItalicChar"/>
        </w:rPr>
        <w:fldChar w:fldCharType="end"/>
      </w:r>
      <w:bookmarkEnd w:id="27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28. Imam Sadik, mir s njime: </w:t>
      </w:r>
      <w:r w:rsidRPr="00EB6A9C">
        <w:rPr>
          <w:rStyle w:val="libItalicChar"/>
        </w:rPr>
        <w:t>“Rekao je Allahov Poslanik, s.a.v.a.: ‘Ko razglasi neki nemoral, isti je kao i onaj koji ga je počinio. A ko vjernika nečim osramoti, neće umrijeti dok ga ista sramota ne snađe.’”</w:t>
      </w:r>
      <w:bookmarkStart w:id="28" w:name="_ftnref29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"_ftn29"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[29]</w:t>
      </w:r>
      <w:r w:rsidRPr="00EB6A9C">
        <w:rPr>
          <w:rStyle w:val="libItalicChar"/>
        </w:rPr>
        <w:fldChar w:fldCharType="end"/>
      </w:r>
      <w:bookmarkEnd w:id="28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29. Mufaddal prenosi od Imama Sadika, mir s njime, da je rekao: </w:t>
      </w:r>
      <w:r w:rsidRPr="00EB6A9C">
        <w:rPr>
          <w:rStyle w:val="libItalicChar"/>
        </w:rPr>
        <w:t>“Dvije ću ti stvari zabraniti, a mnogi ljudi su na njima vrat slomili: da Allahovu vjeru provodiš kako ne treba i da ljudima izdaješ fetve bez znanja.”</w:t>
      </w:r>
      <w:bookmarkStart w:id="29" w:name="_ftnref30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"_ftn30"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[30]</w:t>
      </w:r>
      <w:r w:rsidRPr="00EB6A9C">
        <w:rPr>
          <w:rStyle w:val="libItalicChar"/>
        </w:rPr>
        <w:fldChar w:fldCharType="end"/>
      </w:r>
      <w:bookmarkEnd w:id="29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30. Sulejman ibn Halid prenosi od Imama Sadika, mir s njime, da je rekao: </w:t>
      </w:r>
      <w:r w:rsidRPr="00EB6A9C">
        <w:rPr>
          <w:rStyle w:val="libItalicChar"/>
        </w:rPr>
        <w:t>“Nema Iblisu draže smrti od smrti učenjaka.”</w:t>
      </w:r>
      <w:bookmarkStart w:id="30" w:name="_ftnref31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"_ftn31"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[31]</w:t>
      </w:r>
      <w:r w:rsidRPr="00EB6A9C">
        <w:rPr>
          <w:rStyle w:val="libItalicChar"/>
        </w:rPr>
        <w:fldChar w:fldCharType="end"/>
      </w:r>
      <w:bookmarkEnd w:id="30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31. Imam Sadik, mir s njime: </w:t>
      </w:r>
      <w:r w:rsidRPr="00EB6A9C">
        <w:rPr>
          <w:rStyle w:val="libItalicChar"/>
        </w:rPr>
        <w:t>“Svako srce u kojem je sumnja ili širk propalo je. Uistinu ono što su (oni prethodni) smatrali skromnošću na Ovome svijetu jeste posvećenost srca samo ahiretu.”</w:t>
      </w:r>
      <w:bookmarkStart w:id="31" w:name="_ftnref32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"_ftn32"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[32]</w:t>
      </w:r>
      <w:r w:rsidRPr="00EB6A9C">
        <w:rPr>
          <w:rStyle w:val="libItalicChar"/>
        </w:rPr>
        <w:fldChar w:fldCharType="end"/>
      </w:r>
      <w:bookmarkEnd w:id="31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32. ImamSadik, mirsnjime,je rekao: </w:t>
      </w:r>
      <w:r w:rsidRPr="00EB6A9C">
        <w:rPr>
          <w:rStyle w:val="libItalicChar"/>
        </w:rPr>
        <w:t>“Kada Allah poželi Svome robu neko dobro učini ga skromnim na Ovome svijetu i poduči ga vjeri i učini da prozre u nedostatke Ovoga svijeta. A kome ovo bude podareno, podarena mu je svako dobro Ovog i budućeg svijet…”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(sve dok ne reče prenosilac) i čuo sam Ebu Abdullaha, mir s njim, da je rekao: </w:t>
      </w:r>
      <w:r w:rsidRPr="00EB6A9C">
        <w:rPr>
          <w:rStyle w:val="libItalicChar"/>
        </w:rPr>
        <w:t>“Kada se vjernik oslobodi Ovog svijeta uzdigne se i dosegne slast Božije ljubavi, a kod robova dunjaluka počne važiti za nekoga kome se pomiješalo u glavi. A uistinu takvima se pomiješala u glavi slast ljubavi spram Allaha koju ničim drugim ne pomiješaše.”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Čuo sam ga da kaže: </w:t>
      </w:r>
      <w:r w:rsidRPr="00EB6A9C">
        <w:rPr>
          <w:rStyle w:val="libItalicChar"/>
        </w:rPr>
        <w:t>“Srce kada se očisti, zemlja mu tijesna postane sve dok se ne uzdigne (Op. duhovno u više sfere).”</w:t>
      </w:r>
      <w:bookmarkStart w:id="32" w:name="_ftnref33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"_ftn33"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[33]</w:t>
      </w:r>
      <w:r w:rsidRPr="00EB6A9C">
        <w:rPr>
          <w:rStyle w:val="libItalicChar"/>
        </w:rPr>
        <w:fldChar w:fldCharType="end"/>
      </w:r>
      <w:bookmarkEnd w:id="32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33. ImamSadik, mirsnjime, je rekao: </w:t>
      </w:r>
      <w:r w:rsidRPr="00EB6A9C">
        <w:rPr>
          <w:rStyle w:val="libItalicChar"/>
        </w:rPr>
        <w:t>“Glava pokornosti Bogu je zadovoljstvo onim što je načinio u onome što rob voli kao i u onome što rob prezire (a Allah sa robom ne čini ništa) a da u tome nije dobro po njega.”</w:t>
      </w:r>
      <w:bookmarkStart w:id="33" w:name="_ftnref34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"_ftn34"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[34]</w:t>
      </w:r>
      <w:r w:rsidRPr="00EB6A9C">
        <w:rPr>
          <w:rStyle w:val="libItalicChar"/>
        </w:rPr>
        <w:fldChar w:fldCharType="end"/>
      </w:r>
      <w:bookmarkEnd w:id="33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34. ImamSadik, mirsnjime, jerekao: </w:t>
      </w:r>
      <w:r w:rsidRPr="00EB6A9C">
        <w:rPr>
          <w:rStyle w:val="libItalicChar"/>
        </w:rPr>
        <w:t>“Zadovoljstvo sudbinom koja je gorka, spada u najveće stepene čvrste vjere.”</w:t>
      </w:r>
      <w:bookmarkStart w:id="34" w:name="_ftnref35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"_ftn35"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[35]</w:t>
      </w:r>
      <w:r w:rsidRPr="00EB6A9C">
        <w:rPr>
          <w:rStyle w:val="libItalicChar"/>
        </w:rPr>
        <w:fldChar w:fldCharType="end"/>
      </w:r>
      <w:bookmarkEnd w:id="34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>35. Od Ebu Abdullaha, mir s njime: “</w:t>
      </w:r>
      <w:r w:rsidRPr="00EB6A9C">
        <w:rPr>
          <w:rStyle w:val="libItalicChar"/>
        </w:rPr>
        <w:t>Ko je zadovoljan od Allaha sa malo opskrbe, zadovoljan je i Allah od njega sa malo djela.”</w:t>
      </w:r>
      <w:bookmarkStart w:id="35" w:name="_ftnref36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"_ftn36"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[36]</w:t>
      </w:r>
      <w:r w:rsidRPr="00EB6A9C">
        <w:rPr>
          <w:rStyle w:val="libItalicChar"/>
        </w:rPr>
        <w:fldChar w:fldCharType="end"/>
      </w:r>
      <w:bookmarkEnd w:id="35"/>
    </w:p>
    <w:p w:rsidR="001E452F" w:rsidRPr="00EB6A9C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36. Ebu Abdullaha, mir s njime, o Allahu Uzvišenom, na pitanje da li On ima zadovoljstvo i srdžbu – reče: </w:t>
      </w:r>
      <w:r w:rsidRPr="00EB6A9C">
        <w:rPr>
          <w:rStyle w:val="libItalicChar"/>
        </w:rPr>
        <w:t>“Da, ali nije to ono što je kod stvorenja. To je stoga što su srdžba i zadovoljstvo nastale pojave koje zadese (čovjeka) te ga prenose iz stanja u stanje, zaposlenog, složenog, i pojave na njega imaju utjecaja, a na našeg Tvoraca pojave ne ostavljaju traga (tako da mijenja stanja i raspoloženja). On je Jedan jedinstvene Bîti i jedinstven u značenjima. Stoga je Njegovo zadovoljstvo (zapravo) Njegova nagrada, a Njegova srdžba Njegova kazna, bez ikakvih vanjskih utjecaja koji bi na Njega utjecali pa Ga raspirili te prenijeli iz jednog stanja u drugo stanje. To su svojstva stvorenja, nemoćnih, potrebnih, a On, Uzvišen neka je, Moćan je i Veličanstven, nema potrebe za bilo čime od onoga što je stvorio, a sve što je stvorio samo Njega treba. Uistinu stvorio je stvorenja ne iz potrebe, niti iz nekog razloga, stvorio ih je bez prethodnih uzora i bez prethodnih početaka.”</w:t>
      </w:r>
      <w:bookmarkStart w:id="36" w:name="_ftnref37"/>
      <w:r w:rsidRPr="00EB6A9C">
        <w:rPr>
          <w:rStyle w:val="libItalicChar"/>
        </w:rPr>
        <w:fldChar w:fldCharType="begin"/>
      </w:r>
      <w:r w:rsidRPr="00EB6A9C">
        <w:rPr>
          <w:rStyle w:val="libItalicChar"/>
        </w:rPr>
        <w:instrText xml:space="preserve"> HYPERLINK "http://bastinaobjave.com/hadis/hadis-zdenac-mudrosti/40-predaja-od-imama-sadika" \l "_ftn37" </w:instrText>
      </w:r>
      <w:r w:rsidRPr="00EB6A9C">
        <w:rPr>
          <w:rStyle w:val="libItalicChar"/>
        </w:rPr>
        <w:fldChar w:fldCharType="separate"/>
      </w:r>
      <w:r w:rsidRPr="00EB6A9C">
        <w:rPr>
          <w:rStyle w:val="libItalicChar"/>
        </w:rPr>
        <w:t>[37]</w:t>
      </w:r>
      <w:r w:rsidRPr="00EB6A9C">
        <w:rPr>
          <w:rStyle w:val="libItalicChar"/>
        </w:rPr>
        <w:fldChar w:fldCharType="end"/>
      </w:r>
      <w:bookmarkEnd w:id="36"/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37. Imam Sadik, mir s njime, je rekao: </w:t>
      </w:r>
      <w:r w:rsidRPr="00C6388F">
        <w:rPr>
          <w:rStyle w:val="libItalicChar"/>
        </w:rPr>
        <w:t>“Rekao je Allahov Poslanik, s.a.v.a.: ‘Rekao je Allah Uzvišeni: ‘Ko ponizi Moga prijatelja, Meni je rat objavio. Ničim Mi se Moj rob ne može približiti kao onim što sam Mu stavio u obavezu, i neprestano će Mi se približavati nafilama sve dok ga ne zavolim, a kada ga zavolim, postanem njegov sluh kojim sluša i njegov pogled kojim gleda i njegov jezik kojim govori i njegova ruka kojom radi, ako Me pozove odazivam mu se, a ako Me zamoli dat ću mu…’’”</w:t>
      </w:r>
      <w:bookmarkStart w:id="37" w:name="_ftnref38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"_ftn38"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[38]</w:t>
      </w:r>
      <w:r w:rsidRPr="00C6388F">
        <w:rPr>
          <w:rStyle w:val="libItalicChar"/>
        </w:rPr>
        <w:fldChar w:fldCharType="end"/>
      </w:r>
      <w:bookmarkEnd w:id="37"/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38. Ebu Abdullaha, mir s njime, rekao: </w:t>
      </w:r>
      <w:r w:rsidRPr="00C6388F">
        <w:rPr>
          <w:rStyle w:val="libItalicChar"/>
        </w:rPr>
        <w:t>“Čast vjernika je u noćnoj molitvi, a ponos u neovisnosti od ljudi.”</w:t>
      </w:r>
      <w:bookmarkStart w:id="38" w:name="_ftnref39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"_ftn39"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[39]</w:t>
      </w:r>
      <w:r w:rsidRPr="00C6388F">
        <w:rPr>
          <w:rStyle w:val="libItalicChar"/>
        </w:rPr>
        <w:fldChar w:fldCharType="end"/>
      </w:r>
      <w:bookmarkEnd w:id="38"/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39. Ebu Abdullah, mir s njime,  je rekao: </w:t>
      </w:r>
      <w:r w:rsidRPr="00C6388F">
        <w:rPr>
          <w:rStyle w:val="libItalicChar"/>
        </w:rPr>
        <w:t>“Ako neko od vas želi da zamoli Gospodara bilo što</w:t>
      </w:r>
      <w:r w:rsidR="00C6388F" w:rsidRPr="00C6388F">
        <w:rPr>
          <w:rStyle w:val="libItalicChar"/>
        </w:rPr>
        <w:t>,</w:t>
      </w:r>
      <w:r w:rsidRPr="00C6388F">
        <w:rPr>
          <w:rStyle w:val="libItalicChar"/>
        </w:rPr>
        <w:t xml:space="preserve"> a da to i dobije, neka nadu u sve ljude izgubi i sve nade kod Allaha položi. Pa kada to Allah u srcu njegovome nađe, neće Allaha zamoliti a da neće i dobiti.”</w:t>
      </w:r>
      <w:bookmarkStart w:id="39" w:name="_ftnref40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"_ftn40"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[40]</w:t>
      </w:r>
      <w:r w:rsidRPr="00C6388F">
        <w:rPr>
          <w:rStyle w:val="libItalicChar"/>
        </w:rPr>
        <w:fldChar w:fldCharType="end"/>
      </w:r>
      <w:bookmarkEnd w:id="39"/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40. Imam Sadik, mir s njime, u komentaru Božijih riječi: </w:t>
      </w:r>
      <w:r w:rsidRPr="00C6388F">
        <w:rPr>
          <w:rStyle w:val="libItalicChar"/>
        </w:rPr>
        <w:t>“I većina njih ne vjeruje u Boga, a da mu pritom druge ne pridružuju”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je rekao</w:t>
      </w:r>
      <w:r w:rsidRPr="00C6388F">
        <w:rPr>
          <w:rStyle w:val="libItalicChar"/>
        </w:rPr>
        <w:t xml:space="preserve">: “To su riječi onoga čovjeka koji kaže: Da nije bilo toga i toga propao bih ili da nije bilo toga i toga ne bi mi uspjelo to i to ili a da nije toga izgubljena bi mi bila </w:t>
      </w:r>
      <w:r w:rsidRPr="00C6388F">
        <w:rPr>
          <w:rStyle w:val="libItalicChar"/>
        </w:rPr>
        <w:lastRenderedPageBreak/>
        <w:t>čeljad. Zar ne primijetiš da je ovakav Allahu sudruga pripisao u vlasti (vjerujući) da ga taj i taj opskrbljuje i otklanja mu štetu.”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Rekoh: </w:t>
      </w:r>
      <w:r w:rsidRPr="00C6388F">
        <w:rPr>
          <w:rStyle w:val="libItalicChar"/>
        </w:rPr>
        <w:t>“Pa šta će reći? Da li da kaže: ‘Da mi Allah nije ukazao pažnju sa tim i tim propao bih?’”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 Imam reče: </w:t>
      </w:r>
      <w:r w:rsidRPr="00C6388F">
        <w:rPr>
          <w:rStyle w:val="libItalicChar"/>
        </w:rPr>
        <w:t>“Da, nema smetnje da kaže tako nešto ili slično.”</w:t>
      </w:r>
      <w:bookmarkStart w:id="40" w:name="_ftnref41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"_ftn41"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[41]</w:t>
      </w:r>
      <w:r w:rsidRPr="00C6388F">
        <w:rPr>
          <w:rStyle w:val="libItalicChar"/>
        </w:rPr>
        <w:fldChar w:fldCharType="end"/>
      </w:r>
      <w:bookmarkEnd w:id="40"/>
      <w:r w:rsidRPr="00C6388F">
        <w:rPr>
          <w:rStyle w:val="libItalicChar"/>
        </w:rPr>
        <w:t>”</w:t>
      </w:r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41. Imam Sadik, mir s njime, je rekao: </w:t>
      </w:r>
      <w:r w:rsidRPr="00C6388F">
        <w:rPr>
          <w:rStyle w:val="libItalicChar"/>
        </w:rPr>
        <w:t>“Allah Uzvišeni objavio je Davudu, a.s.: ‘Neće se Moj rob za Mene čvrsto vezati, bez da se veže za ikoga od Mojih stvorenja a Meni njegova unutrašnjost bude poznata, zatim protiv njega spletku povedu nebesa i zemlja i sve što je na njima, a da mu Ja neću iz svega toga izlaz načiniti. Neće se Moj rob vezati za bilo koga od Mojih stvorenja, a Meni bude poznata njegova unutrašnjost, a da neću iz njegovih ruku presjeći sve faktore nebesa i zemlje i da mu tlo pod nogama neću zatresti bez da se osvrćem u kojoj dolini će ga snaći propast.”</w:t>
      </w:r>
      <w:bookmarkStart w:id="41" w:name="_ftnref42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"_ftn42"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[42]</w:t>
      </w:r>
      <w:r w:rsidRPr="00C6388F">
        <w:rPr>
          <w:rStyle w:val="libItalicChar"/>
        </w:rPr>
        <w:fldChar w:fldCharType="end"/>
      </w:r>
      <w:bookmarkEnd w:id="41"/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42. Imam Sadik, mir s njime, je rekao: </w:t>
      </w:r>
      <w:r w:rsidRPr="00C6388F">
        <w:rPr>
          <w:rStyle w:val="libItalicChar"/>
        </w:rPr>
        <w:t>“Rekao je Uzvišeni Allah: ‘Sine Ademov spomeni Me u sebi spomenuti ću te u Sebi. Sine Ademov spomeni Me u samoći, spomenuti ću te nasamo. Sine Ademov spomeni Me među svjetinom, spomenuti ću te u društvu boljem od tvoga društva.’ I rekao je: ‘Nema roba koji će Allaha spomenuti u društvu ljudi, a da ga Allah neće spomenuti u društvu meleka.’”</w:t>
      </w:r>
      <w:bookmarkStart w:id="42" w:name="_ftnref43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"_ftn43"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[43]</w:t>
      </w:r>
      <w:r w:rsidRPr="00C6388F">
        <w:rPr>
          <w:rStyle w:val="libItalicChar"/>
        </w:rPr>
        <w:fldChar w:fldCharType="end"/>
      </w:r>
      <w:bookmarkEnd w:id="42"/>
    </w:p>
    <w:p w:rsidR="001E452F" w:rsidRPr="00C6388F" w:rsidRDefault="001E452F" w:rsidP="001E452F">
      <w:pPr>
        <w:shd w:val="clear" w:color="auto" w:fill="FFFFFF"/>
        <w:spacing w:before="72" w:after="144" w:line="408" w:lineRule="atLeast"/>
        <w:jc w:val="both"/>
        <w:rPr>
          <w:rStyle w:val="libItalicChar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t xml:space="preserve">43. Ubejd ibn Zurare prenosi da je čuo Ebu Abdullaha, mir s njime, kako kaže: </w:t>
      </w:r>
      <w:r w:rsidRPr="00C6388F">
        <w:rPr>
          <w:rStyle w:val="libItalicChar"/>
        </w:rPr>
        <w:t>“Vjernik je kod Allaha sigurno u najboljem položaju – ponovivši to tri puta – zaista ga Allah iskuša nedaćom pa mu uzima dio po dio tijela, a on živi u zahvali Allahu na svemu.”</w:t>
      </w:r>
      <w:bookmarkStart w:id="43" w:name="_ftnref44"/>
      <w:r w:rsidRPr="00C6388F">
        <w:rPr>
          <w:rStyle w:val="libItalicChar"/>
        </w:rPr>
        <w:fldChar w:fldCharType="begin"/>
      </w:r>
      <w:r w:rsidRPr="00C6388F">
        <w:rPr>
          <w:rStyle w:val="libItalicChar"/>
        </w:rPr>
        <w:instrText xml:space="preserve"> HYPERLINK "http://bastinaobjave.com/hadis/hadis-zdenac-mudrosti/40-predaja-od-imama-sadika" \l "_ftn44" </w:instrText>
      </w:r>
      <w:r w:rsidRPr="00C6388F">
        <w:rPr>
          <w:rStyle w:val="libItalicChar"/>
        </w:rPr>
        <w:fldChar w:fldCharType="separate"/>
      </w:r>
      <w:r w:rsidRPr="00C6388F">
        <w:rPr>
          <w:rStyle w:val="libItalicChar"/>
        </w:rPr>
        <w:t>[44]</w:t>
      </w:r>
      <w:r w:rsidRPr="00C6388F">
        <w:rPr>
          <w:rStyle w:val="libItalicChar"/>
        </w:rPr>
        <w:fldChar w:fldCharType="end"/>
      </w:r>
      <w:bookmarkEnd w:id="43"/>
    </w:p>
    <w:p w:rsidR="00C6388F" w:rsidRDefault="00C6388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bookmarkStart w:id="44" w:name="_ftn1"/>
      <w:r>
        <w:rPr>
          <w:rFonts w:ascii="Arial" w:eastAsia="Times New Roman" w:hAnsi="Arial" w:cs="Arial"/>
          <w:color w:val="555555"/>
          <w:sz w:val="24"/>
          <w:szCs w:val="24"/>
        </w:rPr>
        <w:t>________________________________________________</w:t>
      </w:r>
    </w:p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hyperlink r:id="rId8" w:anchor="_ftnref1" w:history="1">
        <w:r w:rsidRPr="007D03CA">
          <w:rPr>
            <w:rFonts w:ascii="Arial" w:eastAsia="Times New Roman" w:hAnsi="Arial" w:cs="Arial"/>
            <w:color w:val="3D92A0"/>
            <w:sz w:val="24"/>
            <w:szCs w:val="24"/>
          </w:rPr>
          <w:t>[1]</w:t>
        </w:r>
      </w:hyperlink>
      <w:bookmarkEnd w:id="44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Biharul envar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 / 128, rivajet 1.</w:t>
      </w:r>
    </w:p>
    <w:bookmarkStart w:id="45" w:name="_ftn2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45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Biharul-envar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1/224.</w:t>
      </w:r>
    </w:p>
    <w:bookmarkStart w:id="46" w:name="_ftn3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46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str. 35.</w:t>
      </w:r>
    </w:p>
    <w:bookmarkStart w:id="47" w:name="_ftn4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47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str. 33.</w:t>
      </w:r>
    </w:p>
    <w:bookmarkStart w:id="48" w:name="_ftn5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"_ftnref5"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[5]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48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str. 38; Bejheki: </w:t>
      </w:r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Šu‘bul-iman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2/267, od Ebu Džafera, 1714.</w:t>
      </w:r>
    </w:p>
    <w:bookmarkStart w:id="49" w:name="_ftn6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"_ftnref6"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[6]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49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str. 38.</w:t>
      </w:r>
    </w:p>
    <w:bookmarkStart w:id="50" w:name="_ftn7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"_ftnref7"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[7]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0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Biharul envar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 2/134.</w:t>
      </w:r>
    </w:p>
    <w:bookmarkStart w:id="51" w:name="_ftn8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"_ftnref8"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[8]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1"/>
      <w:r w:rsidRPr="007D03CA">
        <w:rPr>
          <w:rFonts w:ascii="Arial" w:eastAsia="Times New Roman" w:hAnsi="Arial" w:cs="Arial"/>
          <w:color w:val="555555"/>
          <w:sz w:val="24"/>
          <w:szCs w:val="24"/>
        </w:rPr>
        <w:t>El- Kafi 1/40.</w:t>
      </w:r>
    </w:p>
    <w:bookmarkStart w:id="52" w:name="_ftn9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"_ftnref9"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[9]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2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1/45.</w:t>
      </w:r>
    </w:p>
    <w:bookmarkStart w:id="53" w:name="_ftn10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"_ftnref10"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[10]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3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1/48.</w:t>
      </w:r>
    </w:p>
    <w:bookmarkStart w:id="54" w:name="_ftn11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"_ftnref11"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[11]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4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1/48.</w:t>
      </w:r>
    </w:p>
    <w:bookmarkStart w:id="55" w:name="_ftn12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"_ftnref12"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[12]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5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2/66.</w:t>
      </w:r>
    </w:p>
    <w:bookmarkStart w:id="56" w:name="_ftn13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"_ftnref13"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[13]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6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1/32.</w:t>
      </w:r>
    </w:p>
    <w:bookmarkStart w:id="57" w:name="_ftn14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"_ftnref14"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[14]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7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58" w:name="_ftn15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"_ftnref15"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[15]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8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1/41.</w:t>
      </w:r>
    </w:p>
    <w:bookmarkStart w:id="59" w:name="_ftn16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"_ftnref16"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[16]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59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1/25.</w:t>
      </w:r>
    </w:p>
    <w:bookmarkStart w:id="60" w:name="_ftn17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"_ftnref17"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[17]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0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61" w:name="_ftn18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"_ftnref18"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[18]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1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62" w:name="_ftn19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"_ftnref19"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[19]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2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63" w:name="_ftn20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"_ftnref20"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[20]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3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64" w:name="_ftn21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"_ftnref21"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[21]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4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El-Kehf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110.</w:t>
      </w:r>
    </w:p>
    <w:bookmarkStart w:id="65" w:name="_ftn22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"_ftnref22"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[22]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5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2/294.</w:t>
      </w:r>
    </w:p>
    <w:bookmarkStart w:id="66" w:name="_ftn23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"_ftnref23"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[23]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6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2/207.</w:t>
      </w:r>
    </w:p>
    <w:bookmarkStart w:id="67" w:name="_ftn24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"_ftnref24"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[24]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7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2/344.</w:t>
      </w:r>
    </w:p>
    <w:bookmarkStart w:id="68" w:name="_ftn25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"_ftnref25"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[25]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8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1/351; (</w:t>
      </w:r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En-Nur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19.)</w:t>
      </w:r>
    </w:p>
    <w:bookmarkStart w:id="69" w:name="_ftn26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"_ftnref26"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[26]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69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2/310.</w:t>
      </w:r>
    </w:p>
    <w:bookmarkStart w:id="70" w:name="_ftn27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"_ftnref27"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[27]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0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2/209.</w:t>
      </w:r>
    </w:p>
    <w:bookmarkStart w:id="71" w:name="_ftn28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"_ftnref28"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[28]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1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2/311.</w:t>
      </w:r>
    </w:p>
    <w:bookmarkStart w:id="72" w:name="_ftn29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"_ftnref29"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[29]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2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2/356.</w:t>
      </w:r>
    </w:p>
    <w:bookmarkStart w:id="73" w:name="_ftn30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"_ftnref30"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[30]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3"/>
      <w:r w:rsidRPr="007D03CA">
        <w:rPr>
          <w:rFonts w:ascii="Arial" w:eastAsia="Times New Roman" w:hAnsi="Arial" w:cs="Arial"/>
          <w:color w:val="555555"/>
          <w:sz w:val="24"/>
          <w:szCs w:val="24"/>
        </w:rPr>
        <w:t>Ibid.</w:t>
      </w:r>
    </w:p>
    <w:bookmarkStart w:id="74" w:name="_ftn31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lastRenderedPageBreak/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"_ftnref31"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[31]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4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El-Kafi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1/38.</w:t>
      </w:r>
    </w:p>
    <w:bookmarkStart w:id="75" w:name="_ftn32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"_ftnref32"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[32]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5"/>
      <w:r w:rsidRPr="007D03CA">
        <w:rPr>
          <w:rFonts w:ascii="Arial" w:eastAsia="Times New Roman" w:hAnsi="Arial" w:cs="Arial"/>
          <w:color w:val="555555"/>
          <w:sz w:val="24"/>
          <w:szCs w:val="24"/>
        </w:rPr>
        <w:t>Usulu Kafi 2/ 129, rivajet 5.</w:t>
      </w:r>
    </w:p>
    <w:bookmarkStart w:id="76" w:name="_ftn33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"_ftnref33"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[33]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6"/>
      <w:r w:rsidRPr="007D03CA">
        <w:rPr>
          <w:rFonts w:ascii="Arial" w:eastAsia="Times New Roman" w:hAnsi="Arial" w:cs="Arial"/>
          <w:color w:val="555555"/>
          <w:sz w:val="24"/>
          <w:szCs w:val="24"/>
        </w:rPr>
        <w:t>Usulu Kafi 2/130, rivajet 10.</w:t>
      </w:r>
    </w:p>
    <w:bookmarkStart w:id="77" w:name="_ftn34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"_ftnref34"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[34]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7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71/139, rivajet 38.</w:t>
      </w:r>
    </w:p>
    <w:bookmarkStart w:id="78" w:name="_ftn35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"_ftnref35"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[35]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8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71/152, rivajet 60.</w:t>
      </w:r>
    </w:p>
    <w:bookmarkStart w:id="79" w:name="_ftn36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"_ftnref36"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[36]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79"/>
      <w:r w:rsidRPr="007D03CA">
        <w:rPr>
          <w:rFonts w:ascii="Arial" w:eastAsia="Times New Roman" w:hAnsi="Arial" w:cs="Arial"/>
          <w:color w:val="555555"/>
          <w:sz w:val="24"/>
          <w:szCs w:val="24"/>
        </w:rPr>
        <w:t>Usulul Kafi 2/138, rivajet 3.</w:t>
      </w:r>
    </w:p>
    <w:bookmarkStart w:id="80" w:name="_ftn37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"_ftnref37"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[37]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0"/>
      <w:r w:rsidRPr="007D03CA">
        <w:rPr>
          <w:rFonts w:ascii="Arial" w:eastAsia="Times New Roman" w:hAnsi="Arial" w:cs="Arial"/>
          <w:color w:val="555555"/>
          <w:sz w:val="24"/>
          <w:szCs w:val="24"/>
        </w:rPr>
        <w:t>Biharul envar, 3/66. rivajet 7.</w:t>
      </w:r>
    </w:p>
    <w:bookmarkStart w:id="81" w:name="_ftn38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"_ftnref38"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[38]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1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Usuli 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2/352, rivajet 7.</w:t>
      </w:r>
    </w:p>
    <w:bookmarkStart w:id="82" w:name="_ftn39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"_ftnref39"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[39]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2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Usuli 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2/147, rivajet 1.</w:t>
      </w:r>
    </w:p>
    <w:bookmarkStart w:id="83" w:name="_ftn40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"_ftnref40"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[40]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3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Usuli 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2/147, rivajet 2.</w:t>
      </w:r>
    </w:p>
    <w:bookmarkStart w:id="84" w:name="_ftn41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"_ftnref41"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[41]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4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Vesail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11/169, rivajet 2.</w:t>
      </w:r>
    </w:p>
    <w:bookmarkStart w:id="85" w:name="_ftn42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"_ftnref42"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[42]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5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Usuli 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2/63, rivajet 1.</w:t>
      </w:r>
    </w:p>
    <w:bookmarkStart w:id="86" w:name="_ftn43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"_ftnref43"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[43]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6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Biharul envar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93/158, rivajet 31.</w:t>
      </w:r>
    </w:p>
    <w:bookmarkStart w:id="87" w:name="_ftn44"/>
    <w:p w:rsidR="001E452F" w:rsidRPr="007D03CA" w:rsidRDefault="001E452F" w:rsidP="001E452F">
      <w:pPr>
        <w:shd w:val="clear" w:color="auto" w:fill="FFFFFF"/>
        <w:spacing w:before="72" w:after="144" w:line="408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begin"/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instrText xml:space="preserve"> HYPERLINK "http://bastinaobjave.com/hadis/hadis-zdenac-mudrosti/40-predaja-od-imama-sadika" \l "_ftnref44" </w:instrTex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separate"/>
      </w:r>
      <w:r w:rsidRPr="007D03CA">
        <w:rPr>
          <w:rFonts w:ascii="Arial" w:eastAsia="Times New Roman" w:hAnsi="Arial" w:cs="Arial"/>
          <w:color w:val="3D92A0"/>
          <w:sz w:val="24"/>
          <w:szCs w:val="24"/>
        </w:rPr>
        <w:t>[44]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fldChar w:fldCharType="end"/>
      </w:r>
      <w:bookmarkEnd w:id="87"/>
      <w:r w:rsidRPr="007D03CA">
        <w:rPr>
          <w:rFonts w:ascii="Arial" w:eastAsia="Times New Roman" w:hAnsi="Arial" w:cs="Arial"/>
          <w:i/>
          <w:iCs/>
          <w:color w:val="555555"/>
          <w:sz w:val="24"/>
          <w:szCs w:val="24"/>
        </w:rPr>
        <w:t>Usuli Kafi</w:t>
      </w:r>
      <w:r w:rsidRPr="007D03CA">
        <w:rPr>
          <w:rFonts w:ascii="Arial" w:eastAsia="Times New Roman" w:hAnsi="Arial" w:cs="Arial"/>
          <w:color w:val="555555"/>
          <w:sz w:val="24"/>
          <w:szCs w:val="24"/>
        </w:rPr>
        <w:t>, 2/254, rivajet 13.</w:t>
      </w:r>
    </w:p>
    <w:p w:rsidR="001E452F" w:rsidRDefault="001E452F" w:rsidP="001E452F"/>
    <w:p w:rsidR="00413479" w:rsidRPr="002C0451" w:rsidRDefault="00413479" w:rsidP="002C0451">
      <w:pPr>
        <w:pStyle w:val="libNormal"/>
      </w:pPr>
    </w:p>
    <w:sectPr w:rsidR="00413479" w:rsidRPr="002C0451" w:rsidSect="004C3E9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6B" w:rsidRDefault="00F4456B" w:rsidP="00113C59">
      <w:r>
        <w:separator/>
      </w:r>
    </w:p>
  </w:endnote>
  <w:endnote w:type="continuationSeparator" w:id="1">
    <w:p w:rsidR="00F4456B" w:rsidRDefault="00F4456B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3044A1" w:rsidP="00745C1D">
    <w:pPr>
      <w:pStyle w:val="Footer"/>
      <w:tabs>
        <w:tab w:val="clear" w:pos="4153"/>
        <w:tab w:val="clear" w:pos="8306"/>
      </w:tabs>
    </w:pPr>
    <w:fldSimple w:instr=" PAGE   \* MERGEFORMAT ">
      <w:r w:rsidR="00C6388F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3044A1" w:rsidP="00113C59">
    <w:pPr>
      <w:pStyle w:val="Footer"/>
    </w:pPr>
    <w:fldSimple w:instr=" PAGE   \* MERGEFORMAT ">
      <w:r w:rsidR="00C6388F">
        <w:rPr>
          <w:noProof/>
        </w:rPr>
        <w:t>9</w:t>
      </w:r>
    </w:fldSimple>
  </w:p>
  <w:p w:rsidR="004C3E90" w:rsidRDefault="004C3E9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3044A1" w:rsidP="00745C1D">
    <w:pPr>
      <w:pStyle w:val="Footer"/>
      <w:tabs>
        <w:tab w:val="clear" w:pos="4153"/>
        <w:tab w:val="clear" w:pos="8306"/>
      </w:tabs>
    </w:pPr>
    <w:fldSimple w:instr=" PAGE   \* MERGEFORMAT ">
      <w:r w:rsidR="00C6388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6B" w:rsidRDefault="00F4456B" w:rsidP="00113C59">
      <w:r>
        <w:separator/>
      </w:r>
    </w:p>
  </w:footnote>
  <w:footnote w:type="continuationSeparator" w:id="1">
    <w:p w:rsidR="00F4456B" w:rsidRDefault="00F4456B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216A0"/>
    <w:rsid w:val="00005A19"/>
    <w:rsid w:val="000267FE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7ED8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452F"/>
    <w:rsid w:val="001E5959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4D3D"/>
    <w:rsid w:val="002E5CA1"/>
    <w:rsid w:val="002E6022"/>
    <w:rsid w:val="002F3626"/>
    <w:rsid w:val="00301EBF"/>
    <w:rsid w:val="003044A1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7D56"/>
    <w:rsid w:val="00413479"/>
    <w:rsid w:val="00416E2B"/>
    <w:rsid w:val="004209BA"/>
    <w:rsid w:val="00420C44"/>
    <w:rsid w:val="004241E7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5E99"/>
    <w:rsid w:val="00481FD0"/>
    <w:rsid w:val="0048221F"/>
    <w:rsid w:val="004919C3"/>
    <w:rsid w:val="004953C3"/>
    <w:rsid w:val="00497042"/>
    <w:rsid w:val="004A0866"/>
    <w:rsid w:val="004A5116"/>
    <w:rsid w:val="004B17F4"/>
    <w:rsid w:val="004B3F28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2DE4"/>
    <w:rsid w:val="005B56BE"/>
    <w:rsid w:val="005B68D5"/>
    <w:rsid w:val="005C0E2F"/>
    <w:rsid w:val="005D2C72"/>
    <w:rsid w:val="005E2913"/>
    <w:rsid w:val="00614301"/>
    <w:rsid w:val="00620B12"/>
    <w:rsid w:val="006210F4"/>
    <w:rsid w:val="00625C71"/>
    <w:rsid w:val="00627A7B"/>
    <w:rsid w:val="00632AD1"/>
    <w:rsid w:val="006357C1"/>
    <w:rsid w:val="00636D3F"/>
    <w:rsid w:val="00641A2D"/>
    <w:rsid w:val="00643F5E"/>
    <w:rsid w:val="00646D08"/>
    <w:rsid w:val="00650B2E"/>
    <w:rsid w:val="00651640"/>
    <w:rsid w:val="00651ADF"/>
    <w:rsid w:val="006574EA"/>
    <w:rsid w:val="00657D48"/>
    <w:rsid w:val="00663284"/>
    <w:rsid w:val="006644E3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A7D4D"/>
    <w:rsid w:val="006B5C71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517B"/>
    <w:rsid w:val="00745C1D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393"/>
    <w:rsid w:val="00821493"/>
    <w:rsid w:val="008216A0"/>
    <w:rsid w:val="00826B87"/>
    <w:rsid w:val="00831B8F"/>
    <w:rsid w:val="008340ED"/>
    <w:rsid w:val="00835393"/>
    <w:rsid w:val="00837259"/>
    <w:rsid w:val="0084238B"/>
    <w:rsid w:val="0084318E"/>
    <w:rsid w:val="0084496F"/>
    <w:rsid w:val="00850983"/>
    <w:rsid w:val="00856941"/>
    <w:rsid w:val="00857A7C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91F7E"/>
    <w:rsid w:val="00A9330B"/>
    <w:rsid w:val="00A971B5"/>
    <w:rsid w:val="00AA378D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643C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617E5"/>
    <w:rsid w:val="00C6388F"/>
    <w:rsid w:val="00C667E4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B55D0"/>
    <w:rsid w:val="00EB5646"/>
    <w:rsid w:val="00EB5ADB"/>
    <w:rsid w:val="00EB6A9C"/>
    <w:rsid w:val="00EB74A9"/>
    <w:rsid w:val="00EC0F78"/>
    <w:rsid w:val="00EC1A32"/>
    <w:rsid w:val="00EC1A39"/>
    <w:rsid w:val="00EC5C01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4456B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5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tinaobjave.com/hadis/hadis-zdenac-mudrosti/40-predaja-od-imama-sadik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\Desktop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37A7-C2F8-43EE-A220-8DF989A2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42</TotalTime>
  <Pages>11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</dc:creator>
  <cp:lastModifiedBy>B3</cp:lastModifiedBy>
  <cp:revision>1</cp:revision>
  <cp:lastPrinted>1601-01-01T00:00:00Z</cp:lastPrinted>
  <dcterms:created xsi:type="dcterms:W3CDTF">2015-07-16T07:16:00Z</dcterms:created>
  <dcterms:modified xsi:type="dcterms:W3CDTF">2015-07-16T07:58:00Z</dcterms:modified>
</cp:coreProperties>
</file>