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AE" w:rsidRDefault="000068AE" w:rsidP="000068AE">
      <w:pPr>
        <w:pStyle w:val="Heading1Center"/>
      </w:pPr>
      <w:r>
        <w:rPr>
          <w:rtl/>
        </w:rPr>
        <w:t>رسالتان في البداء</w:t>
      </w:r>
    </w:p>
    <w:p w:rsidR="000068AE" w:rsidRDefault="0028482A" w:rsidP="00275B09">
      <w:pPr>
        <w:pStyle w:val="libCenter"/>
        <w:rPr>
          <w:rtl/>
        </w:rPr>
      </w:pPr>
      <w:r>
        <w:br/>
      </w:r>
      <w:r>
        <w:br/>
      </w:r>
      <w:r>
        <w:br/>
      </w:r>
    </w:p>
    <w:p w:rsidR="000068AE" w:rsidRDefault="000068AE" w:rsidP="0028482A">
      <w:pPr>
        <w:pStyle w:val="libCenterBold2"/>
      </w:pPr>
      <w:r>
        <w:rPr>
          <w:rtl/>
        </w:rPr>
        <w:t>تأليف</w:t>
      </w:r>
    </w:p>
    <w:p w:rsidR="000068AE" w:rsidRDefault="00BB4884" w:rsidP="0028482A">
      <w:pPr>
        <w:pStyle w:val="libCenterBold2"/>
        <w:rPr>
          <w:rtl/>
        </w:rPr>
      </w:pPr>
      <w:r w:rsidRPr="00BB4884">
        <w:rPr>
          <w:rtl/>
        </w:rPr>
        <w:t>آ</w:t>
      </w:r>
      <w:r w:rsidR="000068AE">
        <w:rPr>
          <w:rtl/>
        </w:rPr>
        <w:t>ية الله العظمى السيد أبوالقاسم الخوئي</w:t>
      </w:r>
    </w:p>
    <w:p w:rsidR="000068AE" w:rsidRDefault="000068AE" w:rsidP="0028482A">
      <w:pPr>
        <w:pStyle w:val="libCenterBold2"/>
        <w:rPr>
          <w:rtl/>
        </w:rPr>
      </w:pPr>
    </w:p>
    <w:p w:rsidR="000068AE" w:rsidRDefault="000068AE" w:rsidP="0028482A">
      <w:pPr>
        <w:pStyle w:val="libCenterBold2"/>
        <w:rPr>
          <w:rtl/>
        </w:rPr>
      </w:pPr>
      <w:r>
        <w:rPr>
          <w:rtl/>
        </w:rPr>
        <w:t>والعلامة المجاهد الشيخ محمد جواد البلاغي</w:t>
      </w:r>
    </w:p>
    <w:p w:rsidR="00BB4D30" w:rsidRDefault="00BB4D30" w:rsidP="0028482A">
      <w:pPr>
        <w:pStyle w:val="libCenterBold2"/>
        <w:rPr>
          <w:rtl/>
        </w:rPr>
      </w:pPr>
    </w:p>
    <w:p w:rsidR="008D3B53" w:rsidRDefault="00BB4D30" w:rsidP="00275B09">
      <w:pPr>
        <w:pStyle w:val="libCenter"/>
      </w:pPr>
      <w:r>
        <w:rPr>
          <w:rtl/>
        </w:rPr>
        <w:br w:type="page"/>
      </w:r>
    </w:p>
    <w:p w:rsidR="008D3B53" w:rsidRDefault="008D3B53" w:rsidP="008D3B53">
      <w:pPr>
        <w:pStyle w:val="libCenterBold2"/>
      </w:pPr>
      <w:r>
        <w:rPr>
          <w:rFonts w:hint="cs"/>
          <w:rtl/>
        </w:rPr>
        <w:lastRenderedPageBreak/>
        <w:t>بسم الله الرحمن الرحيم</w:t>
      </w:r>
    </w:p>
    <w:p w:rsidR="00BB4D30" w:rsidRDefault="00BB4D30" w:rsidP="00275B09">
      <w:pPr>
        <w:pStyle w:val="libCenter"/>
        <w:rPr>
          <w:rtl/>
        </w:rPr>
      </w:pPr>
      <w:r>
        <w:rPr>
          <w:rtl/>
        </w:rPr>
        <w:br w:type="page"/>
      </w:r>
    </w:p>
    <w:p w:rsidR="00BB4D30" w:rsidRPr="00780B61" w:rsidRDefault="00BB4D30" w:rsidP="00BB4D30">
      <w:pPr>
        <w:pStyle w:val="Heading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bookmarkStart w:id="0" w:name="_Toc408490423"/>
      <w:r w:rsidRPr="00780B61">
        <w:rPr>
          <w:rFonts w:hint="cs"/>
          <w:rtl/>
        </w:rPr>
        <w:lastRenderedPageBreak/>
        <w:t>الإِهداء</w:t>
      </w:r>
      <w:r>
        <w:rPr>
          <w:rFonts w:hint="cs"/>
          <w:rtl/>
        </w:rPr>
        <w:t xml:space="preserve"> ..</w:t>
      </w:r>
      <w:bookmarkEnd w:id="0"/>
    </w:p>
    <w:p w:rsidR="00BB4D30" w:rsidRPr="009B25EF" w:rsidRDefault="00BB4D30" w:rsidP="00275B09">
      <w:pPr>
        <w:pStyle w:val="libBold2"/>
        <w:rPr>
          <w:rtl/>
        </w:rPr>
      </w:pPr>
      <w:r w:rsidRPr="009B25EF">
        <w:rPr>
          <w:rFonts w:hint="cs"/>
          <w:rtl/>
        </w:rPr>
        <w:t>إلى</w:t>
      </w:r>
      <w:r>
        <w:rPr>
          <w:rFonts w:hint="cs"/>
          <w:rtl/>
        </w:rPr>
        <w:t xml:space="preserve"> ..</w:t>
      </w:r>
    </w:p>
    <w:p w:rsidR="00BB4D30" w:rsidRPr="009B25EF" w:rsidRDefault="00BB4D30" w:rsidP="00275B09">
      <w:pPr>
        <w:pStyle w:val="libBold2"/>
        <w:rPr>
          <w:rtl/>
        </w:rPr>
      </w:pPr>
      <w:r w:rsidRPr="009B25EF">
        <w:rPr>
          <w:rFonts w:hint="cs"/>
          <w:rtl/>
        </w:rPr>
        <w:t>محيي معالم الدين وأهله</w:t>
      </w:r>
      <w:r>
        <w:rPr>
          <w:rFonts w:hint="cs"/>
          <w:rtl/>
        </w:rPr>
        <w:t xml:space="preserve"> ..</w:t>
      </w:r>
    </w:p>
    <w:p w:rsidR="00BB4D30" w:rsidRPr="009B25EF" w:rsidRDefault="00BB4D30" w:rsidP="00275B09">
      <w:pPr>
        <w:pStyle w:val="libBold2"/>
        <w:rPr>
          <w:rtl/>
        </w:rPr>
      </w:pPr>
      <w:r w:rsidRPr="009B25EF">
        <w:rPr>
          <w:rFonts w:hint="cs"/>
          <w:rtl/>
        </w:rPr>
        <w:t>الإِمام المهديّ المنتظر</w:t>
      </w:r>
      <w:r>
        <w:rPr>
          <w:rFonts w:hint="cs"/>
          <w:rtl/>
        </w:rPr>
        <w:t xml:space="preserve"> ..</w:t>
      </w:r>
    </w:p>
    <w:p w:rsidR="00BB4D30" w:rsidRPr="009B25EF" w:rsidRDefault="00BB4D30" w:rsidP="00275B09">
      <w:pPr>
        <w:pStyle w:val="libBold2"/>
        <w:rPr>
          <w:rtl/>
        </w:rPr>
      </w:pPr>
      <w:r w:rsidRPr="009B25EF">
        <w:rPr>
          <w:rFonts w:hint="cs"/>
          <w:rtl/>
        </w:rPr>
        <w:t>راجياً الصفح والدعاء</w:t>
      </w:r>
      <w:r>
        <w:rPr>
          <w:rFonts w:hint="cs"/>
          <w:rtl/>
        </w:rPr>
        <w:t xml:space="preserve"> ..</w:t>
      </w:r>
    </w:p>
    <w:tbl>
      <w:tblPr>
        <w:bidiVisual/>
        <w:tblW w:w="0" w:type="auto"/>
        <w:tblLook w:val="04A0"/>
      </w:tblPr>
      <w:tblGrid>
        <w:gridCol w:w="3793"/>
        <w:gridCol w:w="3794"/>
      </w:tblGrid>
      <w:tr w:rsidR="00BB4D30" w:rsidTr="003A0681">
        <w:tc>
          <w:tcPr>
            <w:tcW w:w="3793" w:type="dxa"/>
            <w:shd w:val="clear" w:color="auto" w:fill="auto"/>
          </w:tcPr>
          <w:p w:rsidR="00BB4D30" w:rsidRDefault="00BB4D30" w:rsidP="003A0681">
            <w:pPr>
              <w:rPr>
                <w:rtl/>
              </w:rPr>
            </w:pPr>
          </w:p>
        </w:tc>
        <w:tc>
          <w:tcPr>
            <w:tcW w:w="3794" w:type="dxa"/>
            <w:shd w:val="clear" w:color="auto" w:fill="auto"/>
          </w:tcPr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عبدك</w:t>
            </w:r>
          </w:p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محمّد عليّ</w:t>
            </w:r>
          </w:p>
        </w:tc>
      </w:tr>
    </w:tbl>
    <w:p w:rsidR="00BB4D30" w:rsidRDefault="00BB4D30" w:rsidP="00275B09">
      <w:pPr>
        <w:pStyle w:val="libBold1"/>
        <w:rPr>
          <w:rtl/>
        </w:rPr>
      </w:pPr>
    </w:p>
    <w:p w:rsidR="00BB4D30" w:rsidRDefault="00BB4D30" w:rsidP="001C0E6E">
      <w:pPr>
        <w:pStyle w:val="Heading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" w:name="_Toc408490424"/>
      <w:r>
        <w:rPr>
          <w:rtl/>
        </w:rPr>
        <w:lastRenderedPageBreak/>
        <w:t>مقدمه الاعداد</w:t>
      </w:r>
      <w:r>
        <w:rPr>
          <w:rFonts w:hint="cs"/>
          <w:rtl/>
        </w:rPr>
        <w:t xml:space="preserve"> :</w:t>
      </w:r>
      <w:bookmarkEnd w:id="1"/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الحمد لله رب العالمين ، وأفضل الصلاة وأتمّ التسليم على خير خلقه ، محمّد وآله الطّيبين الطاهرين ، لا سيما بقيّةاللّه في الأرضين ، عجّل الله تعالى فرجه الشريف.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الكلّ يعلم ما للأمور العقائدية من اهمّية في بناء فكرالفرد المؤمن ومبادئه ، ويستتبعها وجوده الخاصّ من خلال المواقف التي يتّخذها كلّ يوم في خضمّ التيّارات والاتّجاهات الفكرية المختلفة التي تسودالعالم اليوم.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ومن تلك الأمور التي امتازت به الإمامية عن غيرها ـ تبعاً لكتاب الله وسُنّة رسوله الأ كرم صلّى الله عليه وآله وسلّم ـ هو القول بالبداء.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ممّا جعل بقيّة الفرق التي لم تتّخذ مدرسة أهل البيت عليهم السلام منهجاً لها ، جعلها تشنّع على الإمامية عقيدتهم هذه ، تجاهلاً أو جهلاً بأدلّتهم عليها.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ولو أنّهم كلّفو أنفسهم جهداً قليلا ، وبحثوا في ما كتبه علماء الإمامية في البداء ومفهومه ، لوجدوا أنّ الحقّ معهم.</w:t>
      </w:r>
    </w:p>
    <w:p w:rsidR="00BB4D30" w:rsidRDefault="00BB4D30" w:rsidP="00E67346">
      <w:pPr>
        <w:pStyle w:val="libNormal"/>
        <w:rPr>
          <w:rtl/>
          <w:lang w:bidi="ar-IQ"/>
        </w:rPr>
      </w:pPr>
      <w:r>
        <w:rPr>
          <w:rtl/>
        </w:rPr>
        <w:t>ولذالك انبرى علماء</w:t>
      </w:r>
      <w:r>
        <w:rPr>
          <w:rFonts w:hint="cs"/>
          <w:rtl/>
        </w:rPr>
        <w:t xml:space="preserve"> </w:t>
      </w:r>
      <w:r>
        <w:rPr>
          <w:rtl/>
        </w:rPr>
        <w:t>الإمامية للردّ على افتراءات المفترين وشبهات المبطلين ، فأ ودعوا موسوعاتهم الحديثية ما ورد في البَداء من روايات عن العترة الطاهرة عليهم السلام ، وكتبوا فيه فصولاً ومباحث خاصّة في كتبهم الكلامية والعقائدية وغيرها ، كما أفردوا له كتباً ورسائل خاصّة ، فلا يكاد يخلوأيّ كتاب أُلّف في العقائد أو الكلام ـ وربما في غيرها ـ من البحث في البَداء.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فقد أحصى الشيخ آقا بزرك الطهراني ـ رحمه الله ـ في موسوعته القيّمة «الذريعة» نحواً من 30 كتاباً أو رسالة مستقلّة صنّفت في هذا المجال ، توضيحاً لمفهومه العقائدي وما المراد منه ، أو دفاعاً عن الاعتقاد به ، وردّاً للشكوك والشبهات المحاكة حوله </w:t>
      </w:r>
      <w:r w:rsidRPr="00275B09">
        <w:rPr>
          <w:rStyle w:val="libFootnotenumChar"/>
          <w:rtl/>
        </w:rPr>
        <w:t>(1)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وإذا أضفنا إلى ما تقدّم كتبأً ورسائل أخرى قد ألّفت في نفس الموضوع ، في الفترة التي تلت إتمام تأليف «الذريعة» أو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(1) انظر : الذريعه 3 / 51 ـ 57 رقم 131 ـ 151 و</w:t>
      </w:r>
      <w:r>
        <w:rPr>
          <w:rFonts w:hint="cs"/>
          <w:rtl/>
        </w:rPr>
        <w:t xml:space="preserve"> </w:t>
      </w:r>
      <w:r>
        <w:rPr>
          <w:rtl/>
        </w:rPr>
        <w:t>11 / 127</w:t>
      </w:r>
      <w:r>
        <w:rPr>
          <w:rFonts w:hint="cs"/>
          <w:rtl/>
        </w:rPr>
        <w:t xml:space="preserve"> </w:t>
      </w:r>
      <w:r>
        <w:rPr>
          <w:rtl/>
        </w:rPr>
        <w:t>رقم 790 و</w:t>
      </w:r>
      <w:r>
        <w:rPr>
          <w:rFonts w:hint="cs"/>
          <w:rtl/>
        </w:rPr>
        <w:t xml:space="preserve"> </w:t>
      </w:r>
      <w:r>
        <w:rPr>
          <w:rtl/>
        </w:rPr>
        <w:t>26 / 87 رقم 419.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مما فات الشيخ الطهراني تسجيله فيها ، لكان العدد المحصى غير هذا.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أمّا إذا حاولنا استقصاء ما كتب عن البداء ـ كفصول وبحوث ـ ضمن الكتب المختلفة ، لكان إحصاء ذلك أمراً عسيرًا.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من ذلك كلّه يظهر مدى اهتمام علمائنا بأمر البداء لدقّة مطلبه وحساسيته ، وهذا ما سيتّضح من الرسالتين الآتيتين إن شاء الله تعالى.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المؤلّفان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نحن نقف اليوم أمام عَلَمين من جهابذة أعلام علمائنا الإمامية في القرن الأخير ، رضوان الله عليهم ، فقد كانا مصداقاً حقيقياً لما ورد عن</w:t>
      </w:r>
      <w:r>
        <w:rPr>
          <w:rFonts w:hint="cs"/>
          <w:rtl/>
        </w:rPr>
        <w:t xml:space="preserve"> </w:t>
      </w:r>
      <w:r>
        <w:rPr>
          <w:rtl/>
        </w:rPr>
        <w:t>الإمام الصادق عليه السلام حينما سأله معاوية بن عمّار قائلاً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قلت لأبي عبدلله عليه السلام : رجل راوية لحديثكم ، يبثُ ذالك في الناس ، ويشدّده في قلوبهم وقلوب شيعتكم ‏ ، ولعل عابداً من شيعتكم ليست له هذه الراوية ، أيّهما أفضل؟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: الراوية لحديثنا ، يشدّد قلوب شيعتنا ، أفضل من ألف عابد </w:t>
      </w:r>
      <w:r w:rsidRPr="00275B09">
        <w:rPr>
          <w:rStyle w:val="libFootnotenumChar"/>
          <w:rtl/>
        </w:rPr>
        <w:t>(2)</w:t>
      </w:r>
      <w:r>
        <w:rPr>
          <w:rtl/>
        </w:rPr>
        <w:t>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(2) الكافي 1 / 25</w:t>
      </w:r>
      <w:r>
        <w:rPr>
          <w:rFonts w:hint="cs"/>
          <w:rtl/>
        </w:rPr>
        <w:t xml:space="preserve"> </w:t>
      </w:r>
      <w:r>
        <w:rPr>
          <w:rtl/>
        </w:rPr>
        <w:t>ح 9 ، وقد نقل شيخ الإسلام العلامة المجلسي ما بمعناه عن مصادر شتّى في بحارالأنوار 2 / 1 ـ 25</w:t>
      </w:r>
      <w:r>
        <w:rPr>
          <w:rFonts w:hint="cs"/>
          <w:rtl/>
        </w:rPr>
        <w:t xml:space="preserve"> </w:t>
      </w:r>
      <w:r>
        <w:rPr>
          <w:rtl/>
        </w:rPr>
        <w:t>ح 1</w:t>
      </w:r>
      <w:r>
        <w:rPr>
          <w:rFonts w:hint="cs"/>
          <w:rtl/>
        </w:rPr>
        <w:t xml:space="preserve"> </w:t>
      </w:r>
      <w:r>
        <w:rPr>
          <w:rtl/>
        </w:rPr>
        <w:t>ـ 92 باب «ثواب الهداية والتعليم ، وفضلهما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وهما :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1 ـ العلّامة المجاهد آية الله الشيخ محمّد جواد البلاغي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(1282 ـ 1352 ه</w:t>
      </w:r>
      <w:r>
        <w:rPr>
          <w:rFonts w:hint="cs"/>
          <w:rtl/>
        </w:rPr>
        <w:t>ـ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الذي ما فتئ يقارع الفرق الباطلة والأفكار الهدّامة ، ويدكّ حصونها ويفنّد مزاعمها ومفترياتها ، فبرع في ردّ كيدهم ودحض أبا طيلهم ، فكان أكثر من نصف مجموع ما جاد به يراعه الشريف ـ الذي تجاوز الخمسين مصنّفاً ـ هو في مجال العقائد ، والبقيّة في الفقه والأصول والتفسير وغيرها.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فكان من الأفذاذ الذين يندر وجودهم في الأزمان ممّن حامى وذبّ عن قدس الشريعة والمذهب؛ قدّس الله نفسه الزكية ، ونوّر مرقده ، وجعل الجنّة م ـ أواه </w:t>
      </w:r>
      <w:r w:rsidRPr="00275B09">
        <w:rPr>
          <w:rStyle w:val="libFootnotenumChar"/>
          <w:rtl/>
        </w:rPr>
        <w:t>(3)</w:t>
      </w:r>
      <w:r>
        <w:rPr>
          <w:rtl/>
        </w:rPr>
        <w:t>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2 ـ آيةالله العظمى السيد أبوالقاسم الموسوي الخوئي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(1317 ـ 1413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الذي كان نجماً لامعاً في سماء المرجعية الدينية والحوزات العلمية ، فربّى وتخرّج على يديه ـ في غضون أكثر من ستّين سنة من التدريس والإفادة ـ مئات من العلماء والأفاضل والمجتهدين ، فصار منهم من هو مرجع تقليد للشيعة اليوم ، ومنهم المتخصّصين في شتّى علوم المعرفة ، كفقهاء ومحقّقين وباحثين ومفكّرين وخطباء ومرشدين وأساتذة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وفضلهما ، وفضل العلماء ، وذمّ إضلال الناس».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(3) لمزيد الاطلاع على ترجمة ـ قدّس سرّه ـ انظر على سبيل المثال : أعيان الشيعة 4 / 255 ، نقباء البشر في القرن الرابع عشر 1 / 323 رقم 663 ، الكنى والأ لقاب 2 / 83 رقم 5 ، ا</w:t>
      </w:r>
      <w:r>
        <w:rPr>
          <w:cs/>
        </w:rPr>
        <w:t>‎</w:t>
      </w:r>
      <w:r>
        <w:rPr>
          <w:rtl/>
        </w:rPr>
        <w:t>لأعلام 6 / 74.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أكفاء في الحوزات العلمية.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فهو بحقّ أستاذ الفقهاء والمجتهدين ، وزعيم الحوزات العلمية ، ومروّج الشريعة في العقود الأخيرة ، إذ لا تكاد تجد قضيّة من القضايا أو مسأ لة من المسائل لم يكن له فيها رأي ، مع الدقّة في العرض والقوه في الاستدلال والمبنى؛ قدّس الله روحه الطاهرة ، ونوّر مضجعه ، وجعل الجنّة مآله ومثواه </w:t>
      </w:r>
      <w:r w:rsidRPr="00275B09">
        <w:rPr>
          <w:rStyle w:val="libFootnotenumChar"/>
          <w:rtl/>
        </w:rPr>
        <w:t>(4)</w:t>
      </w:r>
      <w:r>
        <w:rPr>
          <w:rtl/>
        </w:rPr>
        <w:t>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الرسالتان ... ومنهج العمل فيهما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هما من أفضل ما كُتب في «البداء» فهما بعيدتان عن الاختصار المخلّ ، والتطويل المملّ ، وهما على قصرهما تغنيان الباحث عن الحق عن غيرهما ، ممّا يثبت ويؤكّد منزلة المؤلفَيْن العلمية السامية ، فقد كتبتا بأسلوب واضح جليّ ، وبنيتا على استدلال جميل ظاهر ، ولم تشحنا بالاصطلاحات العلمية والتعبيرات الغامضة التي لا يفهمها الكثيرون ، وقد استقصى المؤلفان ـ قدّس الله سرّهما ـ فيهما كلّ جوانب المسألة ، ولم يتركا تساؤلاً إلا وأجابا عنه بالدليل القويّ المقنع.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امّا الرسالة الْأولى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tl/>
        </w:rPr>
        <w:t>فهي للشيخ البلاغي عطّرالله مرقده ، كان قد حرّرها جواباً عن استفسار ورد إليه عن البَداء.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(4) لمزيد الاطلاع على ترجمته ـ قدّس سرّه ـ انظر على سبيل المثال : معجم رجال الحديث 22 / 17 رقم 14697 ، نقباء البشر في القرن الرابع عشر 1 / 71 رقم 164.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كانت قد نشرت لأ ول مرّة في أواسط الخمسينات من هذا القرن الميلادي ، باسم : «مسألة في البداء» في آخر المجموعة الرابعة من سلسلة «نفائس المخطوطات» التي كان يصدرها في بغداد الشيخ محمّد حسن آل ياسين.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فأعدت العمل عليها بما يناسب عصرنا الحالي من الإ خراج الفنّي ، مثل توزيع النصّ والاستفادة من علامات الترقيم الحديثة ، وتخريج الروايات اعتماداً على مصادرها الأ صلية ، فأدرجت هذه في الهامش مع توضيحات أخرى.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أمّا تعضيدالروايات الواردة فيها بمصادر أخرى ، فقد استغنيت عنه في هذه الرسالة بما جاء منه في الرسالة الثانية ، فمن لم يرو غليله إجمال الرسالة الأولى انتقل </w:t>
      </w:r>
      <w:r>
        <w:rPr>
          <w:cs/>
        </w:rPr>
        <w:t>‎</w:t>
      </w:r>
      <w:r>
        <w:rPr>
          <w:rtl/>
        </w:rPr>
        <w:t>إلى الثانية؛ لأ نّها أكثر تفصيلاً.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إذ أنّني لم اقدّم الأ ولى على الثانية إلا لأنّها أقدم تاريخاً ، وأصغر حجماً؛ ولأنّ الشيخ البلاغي كان أستاذ السيّد الخوئي في علم الكلام ، رحمهما الله رحمة واسعة.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امّا الرسالة الثانية</w:t>
      </w:r>
      <w:r>
        <w:rPr>
          <w:rFonts w:hint="cs"/>
          <w:rtl/>
        </w:rPr>
        <w:t xml:space="preserve"> </w:t>
      </w:r>
      <w:r>
        <w:rPr>
          <w:rtl/>
        </w:rPr>
        <w:t>، فهي احدى فصول كتاب «البيان في تفسير القرآن» للسيد الخوئي طيب الله مضجعه ، تحت عنوان : «البداء في التكوين» كتبه استطراداً لمبحث «النسخ في التشريع» فاستللتها منه ، وأعدت العمل عليها كما مرَّ آنفا.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وقد تصرّفت بالفقرة التي سبقت تمهيد السيّد الخوئي بما يناسب جعل الفصل المستلّ كرسا لة مستقلّة ، ووضعت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بين معقوفتين </w:t>
      </w:r>
      <w:r>
        <w:rPr>
          <w:cs/>
        </w:rPr>
        <w:t>‎</w:t>
      </w:r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].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كما أعدت ترتيب وصياغة التخريجات في هوامشها ، إذ ربما نقل السيّد الخوئي ـ قدس سره ـ الرواية بالواسطة لا من المصدر الأصلي ، وذلك بإ حالتها على مصادرها الأ صلية أوّلاً ، وأثبتّ ما تضمّنته من اختلافات ، ومن ثمّ ألحقت بها المصادر الوسيطة ، كالجوامع الحديثية : بحار الأنوار والوافي ، واعتمدت في ذلك كلّه على الطبعات الجديدة للمصادر؛ لأنها أكثر تداولاً ، وأيسر تناولاً.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وأبقيت على التخريجات القديمة كما هي ، التي ربما اعتمد فيها السيد الخوئي على الطبعات الحجرية ، وجعلتها بين قوسين (</w:t>
      </w:r>
      <w:r>
        <w:rPr>
          <w:rFonts w:hint="cs"/>
          <w:rtl/>
        </w:rPr>
        <w:t xml:space="preserve"> </w:t>
      </w:r>
      <w:r>
        <w:rPr>
          <w:rtl/>
        </w:rPr>
        <w:t>) محافظة على الأصل من ناحية ، وليستفيد منها من يمتلك تلك الطبعات من المصادر من نا حية أخرى؛ وليكون الجمع أتم وأكمل ، كما إنّني لم أدقّق في صحّة هذه التخريجات ، لعدم توفّر تلك الطبعات لديّ ، ولذلك لم أدرجها في قائمة المصادر ، كما وقد أشرت في الهامش إلى ما كان منقولاً منه بالواسطة.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كما أدرجت تخريجات الآيات الكريمة في الهامش بدلاً عن إلحاقها بها في المتن كما كانت عليه في السابق.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ثمّ انّ السيد الخوئي كان قدأحال على ثلاث تعليقات في آخر كتابه ، فأدرجتها في محالّها من الهامش.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كما أضفت بعض الهوامش التوضيحية ، فما كان منه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مستقلاً ألحقت به حرف (م) وما كان منه ملحقاً بالهامش الأصلي جعلته بين معقوفتين[</w:t>
      </w:r>
      <w:r>
        <w:rPr>
          <w:rFonts w:hint="cs"/>
          <w:rtl/>
          <w:cs/>
        </w:rPr>
        <w:t xml:space="preserve"> </w:t>
      </w:r>
      <w:r>
        <w:rPr>
          <w:rtl/>
        </w:rPr>
        <w:t>] وألحقت به حرف (م) أيضاً ، ليعلم أنّه ممّا ليس في الأصل ، فهو مضاف مزيد ، أمّا ما كان في ثنايا الهامش فاكتفيت بجعله بين المعقوفتين [</w:t>
      </w:r>
      <w:r>
        <w:rPr>
          <w:cs/>
        </w:rPr>
        <w:t>‎</w:t>
      </w:r>
      <w:r>
        <w:rPr>
          <w:rFonts w:hint="cs"/>
          <w:rtl/>
        </w:rPr>
        <w:t xml:space="preserve"> </w:t>
      </w:r>
      <w:r>
        <w:rPr>
          <w:rtl/>
        </w:rPr>
        <w:t>] لتميّز عمّا كان في الأصل.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فكل ما في الهوامش هو منه قدّس سره ، إلا ما كان بين معقوفتين [</w:t>
      </w:r>
      <w:r>
        <w:rPr>
          <w:rFonts w:hint="cs"/>
          <w:rtl/>
        </w:rPr>
        <w:t xml:space="preserve"> </w:t>
      </w:r>
      <w:r>
        <w:rPr>
          <w:rtl/>
        </w:rPr>
        <w:t>] أو ملحقاً به حرف (م) .. فأصبحت الهوامش هي هي ، وهي غيرها.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في الختام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ما كان عملي هذا إلا خدمة للحقّ ابتغاء مرضاة الله تبارك وتعالى ، وما هو إلا من منّه وفضله ، عسى الله أن ينفع به ، فهو وليّ ذلك ، والله من وراء القصد ، وهو يهدي السبيل.</w:t>
      </w:r>
    </w:p>
    <w:p w:rsidR="00BB4D30" w:rsidRDefault="00BB4D30" w:rsidP="00275B09">
      <w:pPr>
        <w:pStyle w:val="libCenterBold2"/>
        <w:rPr>
          <w:rtl/>
        </w:rPr>
      </w:pPr>
      <w:r>
        <w:rPr>
          <w:rtl/>
        </w:rPr>
        <w:t>والحمد لله اوّلاً وآخراً</w:t>
      </w:r>
    </w:p>
    <w:tbl>
      <w:tblPr>
        <w:bidiVisual/>
        <w:tblW w:w="0" w:type="auto"/>
        <w:tblLook w:val="01E0"/>
      </w:tblPr>
      <w:tblGrid>
        <w:gridCol w:w="3793"/>
        <w:gridCol w:w="3794"/>
      </w:tblGrid>
      <w:tr w:rsidR="00BB4D30" w:rsidTr="003A0681">
        <w:tc>
          <w:tcPr>
            <w:tcW w:w="3793" w:type="dxa"/>
            <w:shd w:val="clear" w:color="auto" w:fill="auto"/>
          </w:tcPr>
          <w:p w:rsidR="00BB4D30" w:rsidRDefault="00BB4D30" w:rsidP="003A0681">
            <w:pPr>
              <w:rPr>
                <w:rtl/>
              </w:rPr>
            </w:pPr>
          </w:p>
        </w:tc>
        <w:tc>
          <w:tcPr>
            <w:tcW w:w="3794" w:type="dxa"/>
            <w:shd w:val="clear" w:color="auto" w:fill="auto"/>
          </w:tcPr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tl/>
              </w:rPr>
              <w:t>9 ربيع الاول 1414 ه</w:t>
            </w:r>
            <w:r>
              <w:rPr>
                <w:rFonts w:hint="cs"/>
                <w:rtl/>
              </w:rPr>
              <w:t>ـ</w:t>
            </w:r>
          </w:p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tl/>
              </w:rPr>
              <w:t>ذكرى اليوم الاول من إمامة</w:t>
            </w:r>
          </w:p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tl/>
              </w:rPr>
              <w:t>الإمام المهدي المنتظر</w:t>
            </w:r>
          </w:p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tl/>
              </w:rPr>
              <w:t>عجل الله تعالى فرجه الشريف</w:t>
            </w:r>
          </w:p>
          <w:p w:rsidR="00BB4D30" w:rsidRDefault="00BB4D30" w:rsidP="00275B09">
            <w:pPr>
              <w:pStyle w:val="libCenterBold2"/>
              <w:rPr>
                <w:rtl/>
              </w:rPr>
            </w:pPr>
            <w:r>
              <w:rPr>
                <w:rtl/>
              </w:rPr>
              <w:t>محمد علي الحكيم / قم المشرّفة</w:t>
            </w:r>
          </w:p>
        </w:tc>
      </w:tr>
    </w:tbl>
    <w:p w:rsidR="00BB4D30" w:rsidRDefault="00BB4D30" w:rsidP="00275B09">
      <w:pPr>
        <w:pStyle w:val="libCenterBold1"/>
        <w:rPr>
          <w:rtl/>
        </w:rPr>
      </w:pPr>
    </w:p>
    <w:p w:rsidR="00BB4D30" w:rsidRDefault="00BB4D30" w:rsidP="00BB4D30">
      <w:pPr>
        <w:pStyle w:val="Heading1Center"/>
        <w:rPr>
          <w:rtl/>
        </w:rPr>
      </w:pPr>
      <w:r>
        <w:rPr>
          <w:rtl/>
        </w:rPr>
        <w:br w:type="page"/>
      </w:r>
      <w:bookmarkStart w:id="2" w:name="_Toc408490425"/>
      <w:r>
        <w:rPr>
          <w:rtl/>
        </w:rPr>
        <w:lastRenderedPageBreak/>
        <w:t>مس</w:t>
      </w:r>
      <w:r>
        <w:rPr>
          <w:rFonts w:hint="cs"/>
          <w:rtl/>
        </w:rPr>
        <w:t>أ</w:t>
      </w:r>
      <w:r>
        <w:rPr>
          <w:rtl/>
        </w:rPr>
        <w:t>لة في</w:t>
      </w:r>
      <w:bookmarkEnd w:id="2"/>
    </w:p>
    <w:p w:rsidR="00BB4D30" w:rsidRDefault="00BB4D30" w:rsidP="00BB4D30">
      <w:pPr>
        <w:pStyle w:val="Heading1Center"/>
        <w:rPr>
          <w:rtl/>
        </w:rPr>
      </w:pPr>
      <w:bookmarkStart w:id="3" w:name="_Toc408490426"/>
      <w:r>
        <w:rPr>
          <w:rtl/>
        </w:rPr>
        <w:t>البداء</w:t>
      </w:r>
      <w:bookmarkEnd w:id="3"/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تأليف</w:t>
      </w:r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العلامة المجاهد آيةالله</w:t>
      </w:r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الشيخ محمد جواد البلاغي</w:t>
      </w:r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>بسم الله الرحمن الرحيم</w:t>
      </w:r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وله الحمد وهو المستعان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انّ الله جلّ شأنه قد اقتضت حكمته ولطفه بعباده ـ في دلالتهم على مقام إلهيّته في علمه وقدره وإرادته ـ أن يجعل نظام العالم ـ في أحواله وأدواره ومواليده ـ مبنيّاً ـ نوعاّ ـ على قوانين الأسباب والتسبيب في المسببات ، المرتبطة بالغايات والحكم ، والدالّه على قصدها.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وهو</w:t>
      </w:r>
      <w:r>
        <w:rPr>
          <w:rFonts w:hint="cs"/>
          <w:rtl/>
        </w:rPr>
        <w:t xml:space="preserve"> </w:t>
      </w:r>
      <w:r>
        <w:rPr>
          <w:rtl/>
        </w:rPr>
        <w:t>الخالق للسبب والمسبّب ، والجاعل للتسبيب ، وبيده الأسباب وتسبيباتها ،</w:t>
      </w:r>
      <w:r>
        <w:rPr>
          <w:rFonts w:hint="cs"/>
          <w:rtl/>
        </w:rPr>
        <w:t xml:space="preserve"> </w:t>
      </w:r>
      <w:r>
        <w:rPr>
          <w:rtl/>
        </w:rPr>
        <w:t>في وجودها وبقائها وتأثيرها ، وتحكيم بعضها على بعض ، فقد يعدم السبب ، وقد يبطل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تأثيره ، وقد يمنع تأثيره بسببٍ آخر ، وقد يعدم ما يحسب الناس أنه موضوع القانون المقرّر ويقيم غيره مقامه.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وهذا هو مقام البداء والمحو والإثبات ، وهو ـ جلّ شأنه ـ عالم منذ الأزل بما تؤدي إليه مشيئته من المحو والإثبات ، وهذا العلم هو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ام الكتاب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(1)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فالمحو</w:t>
      </w:r>
      <w:r>
        <w:rPr>
          <w:rFonts w:hint="cs"/>
          <w:rtl/>
        </w:rPr>
        <w:t xml:space="preserve"> </w:t>
      </w:r>
      <w:r>
        <w:rPr>
          <w:rtl/>
        </w:rPr>
        <w:t>انما هو لما له نحو ثبوتٍ بتقديرالأسباب وتسبيباتها ، وسيرها في التسبيب.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وعلى ذلك يجري ما روي في أصول الكافي في صحيفة هشام وحفص ، عن ابي عبدالله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[و] </w:t>
      </w:r>
      <w:r w:rsidRPr="00275B09">
        <w:rPr>
          <w:rStyle w:val="libFootnotenumChar"/>
          <w:rtl/>
        </w:rPr>
        <w:t>(2)</w:t>
      </w:r>
      <w:r>
        <w:rPr>
          <w:rtl/>
        </w:rPr>
        <w:t xml:space="preserve"> هل يمحى إلا ما كان ثابتاً؟! ... الرواية </w:t>
      </w:r>
      <w:r w:rsidRPr="00275B09">
        <w:rPr>
          <w:rStyle w:val="libFootnotenumChar"/>
          <w:rtl/>
        </w:rPr>
        <w:t>(3)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إذ لا يعقل محو ما هو ثابت الوقوع بعينه في علم الله وأم الكتاب.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وأمّا كون المراد من المحو هو إفناء الموجود ، ومن الإثبات إيجاد المعدوم أو إبقاء الموجود ـ كما ذكر في صدر السؤال </w:t>
      </w:r>
      <w:r w:rsidRPr="00275B09">
        <w:rPr>
          <w:rStyle w:val="libFootnotenumChar"/>
          <w:rtl/>
        </w:rPr>
        <w:t>(4)</w:t>
      </w:r>
      <w:r>
        <w:rPr>
          <w:rtl/>
        </w:rPr>
        <w:t xml:space="preserve"> ـ :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فيدفعه اوّلاً :</w:t>
      </w:r>
      <w:r>
        <w:rPr>
          <w:rFonts w:hint="cs"/>
          <w:rtl/>
        </w:rPr>
        <w:t xml:space="preserve"> </w:t>
      </w:r>
      <w:r>
        <w:rPr>
          <w:rtl/>
        </w:rPr>
        <w:t>أنه خلاف ظاهر الآية الكريمة وسوقها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لأنّ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سورةالرعد</w:t>
      </w:r>
      <w:r>
        <w:rPr>
          <w:rFonts w:hint="cs"/>
          <w:rtl/>
        </w:rPr>
        <w:t xml:space="preserve"> </w:t>
      </w:r>
      <w:r>
        <w:rPr>
          <w:rtl/>
        </w:rPr>
        <w:t>39 : 13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(2)</w:t>
      </w:r>
      <w:r>
        <w:rPr>
          <w:rtl/>
        </w:rPr>
        <w:t xml:space="preserve"> أثبتناه من المصدر.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 xml:space="preserve"> الكافي 1 / 114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>
        <w:rPr>
          <w:rtl/>
        </w:rPr>
        <w:t>2 ، وتتّمته : وهل يثبت إلا ما لم يكن؟!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يشير المؤلف ـ نوّر الله مرقده ـ إلى ورود سؤال عن البداء إليه ، وإلى تحرير هذه الرسالة جواباً عن ذلك السؤال.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استعمال المحوو مقابلته بأم الكتاب إنما يناسب مقام التسجيل والكتابة ، التي هي كناية عن التقدير والتسجيل بسير الأ سباب ـ وإن كان نوعياً ـ.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ولا يناسب في المقام إفناء العين الموجودة ، مضافاً إلى أنّه عند إرادة الإفناء لا يبقى لقوله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وعنده أمّ الكتاب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(5)</w:t>
      </w:r>
      <w:r>
        <w:rPr>
          <w:rtl/>
        </w:rPr>
        <w:t xml:space="preserve"> معنىً تأسيسيّ ترتبط به أطراف الكلام في الآية ، ويناسب ذكر المحو والإثبات ، كما لاينبغي أن يخفى.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ويدفعه ثانياً :</w:t>
      </w:r>
      <w:r>
        <w:rPr>
          <w:rFonts w:hint="cs"/>
          <w:rtl/>
        </w:rPr>
        <w:t xml:space="preserve"> </w:t>
      </w:r>
      <w:r>
        <w:rPr>
          <w:rtl/>
        </w:rPr>
        <w:t>احتجاج الإمام عليه السلام بهذه الآية للبداء ، وكذا الكثير من استشهادات الأئمة بهذه الآية.</w:t>
      </w:r>
    </w:p>
    <w:p w:rsidR="00BB4D30" w:rsidRDefault="00BB4D30" w:rsidP="00275B09">
      <w:pPr>
        <w:pStyle w:val="libCenter"/>
        <w:rPr>
          <w:rtl/>
        </w:rPr>
      </w:pPr>
      <w:r>
        <w:rPr>
          <w:rtl/>
        </w:rPr>
        <w:t>* * *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وأما البداء</w:t>
      </w:r>
      <w:r w:rsidRPr="00275B09">
        <w:rPr>
          <w:rStyle w:val="libBold2Char"/>
          <w:rFonts w:hint="cs"/>
          <w:rtl/>
        </w:rPr>
        <w:t xml:space="preserve"> </w:t>
      </w:r>
      <w:r w:rsidRPr="00275B09">
        <w:rPr>
          <w:rStyle w:val="libBold2Char"/>
          <w:rtl/>
        </w:rPr>
        <w:t>فهو بمعنى الظهور.</w:t>
      </w:r>
      <w:r w:rsidRPr="00275B09">
        <w:rPr>
          <w:rStyle w:val="libBold2Char"/>
          <w:rFonts w:hint="cs"/>
          <w:rtl/>
        </w:rPr>
        <w:t xml:space="preserve"> </w:t>
      </w:r>
      <w:r>
        <w:rPr>
          <w:rtl/>
        </w:rPr>
        <w:t xml:space="preserve">مأخوذ من : بدا يبْدو بدواً وبُدُوّاً وبداءةً وبداءً وبدوءً ، فيقال : فلان بدا له في الرأي ، أي ظهر له ما كان مخفيّاً عنه ، وفلان برز فبداله من الشجاعة ما كان مخفيّأً عن الناس </w:t>
      </w:r>
      <w:r w:rsidRPr="00275B09">
        <w:rPr>
          <w:rStyle w:val="libFootnotenumChar"/>
          <w:rtl/>
        </w:rPr>
        <w:t>(6)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فمعنى بدا في المثالين واحد ، ولكنّ الاختلاف فيهما جاء من ناحية اللام وربطها للظهور.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سورة الرعد</w:t>
      </w:r>
      <w:r>
        <w:rPr>
          <w:rFonts w:hint="cs"/>
          <w:rtl/>
        </w:rPr>
        <w:t xml:space="preserve"> </w:t>
      </w:r>
      <w:r>
        <w:rPr>
          <w:rtl/>
        </w:rPr>
        <w:t>39 : 13.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6</w:t>
      </w:r>
      <w:r>
        <w:rPr>
          <w:rFonts w:hint="cs"/>
          <w:rtl/>
        </w:rPr>
        <w:t>)</w:t>
      </w:r>
      <w:r>
        <w:rPr>
          <w:rtl/>
        </w:rPr>
        <w:t xml:space="preserve"> أنظر مادّة بدا من : لسان العرب 14 / 65 والصحاح 6 / 2278.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 w:rsidRPr="00275B09">
        <w:rPr>
          <w:rStyle w:val="libBold2Char"/>
          <w:rtl/>
        </w:rPr>
        <w:lastRenderedPageBreak/>
        <w:t>فالبداء المنسوب إلى الله جلّ شأنه</w:t>
      </w:r>
      <w:r>
        <w:rPr>
          <w:rFonts w:hint="cs"/>
          <w:rtl/>
        </w:rPr>
        <w:t xml:space="preserve"> </w:t>
      </w:r>
      <w:r>
        <w:rPr>
          <w:rtl/>
        </w:rPr>
        <w:t>إنما هو بمعنى المثال الثاني.</w:t>
      </w:r>
      <w:r>
        <w:rPr>
          <w:rFonts w:hint="cs"/>
          <w:rtl/>
        </w:rPr>
        <w:t xml:space="preserve"> </w:t>
      </w:r>
      <w:r>
        <w:rPr>
          <w:rtl/>
        </w:rPr>
        <w:t>أي : ظهر لله من المشيئة ما هو مخفي على الناس ، وعلى خلاف ما يحسبون.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هذا ما يقتضيه العقل.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ويشهد له من صريح الأحاديث ما رواه في أصول الكافي في صحيح عبدالله بن سنان ، عن أبي عبدالله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ما بدا الله في شي ء إلا كان في علمه قبل أن يبدو له </w:t>
      </w:r>
      <w:r w:rsidRPr="00275B09">
        <w:rPr>
          <w:rStyle w:val="libFootnotenumChar"/>
          <w:rtl/>
        </w:rPr>
        <w:t>(7)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ورواية عمروبن عثمان ، عنه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إن الله لم يبدُ له من جهل </w:t>
      </w:r>
      <w:r w:rsidRPr="00275B09">
        <w:rPr>
          <w:rStyle w:val="libFootnotenumChar"/>
          <w:rtl/>
        </w:rPr>
        <w:t>(8)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وصحيحة فضيل ـ الآتية ـ عن أبي جعفر عليه السلام.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وصحيفة منصور بن حازم : سألت أبا عبدالله عليه السلام : هل يكون اليوم شي ء لم يكن في علم الله بالأمس؟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قال عليه السلام : لا من قال هذا فأخزاه الله.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قلت : أرأيت ما كان وما هو كائن إلى يوم القيامة ، أليس في علم الله؟!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عليه السلام : بلى ، قبل أن يخلق الخلق </w:t>
      </w:r>
      <w:r w:rsidRPr="00275B09">
        <w:rPr>
          <w:rStyle w:val="libFootnotenumChar"/>
          <w:rtl/>
        </w:rPr>
        <w:t>(9)</w:t>
      </w:r>
      <w:r>
        <w:rPr>
          <w:rtl/>
        </w:rPr>
        <w:t>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(7) الكافي 1 / 114</w:t>
      </w:r>
      <w:r>
        <w:rPr>
          <w:rFonts w:hint="cs"/>
          <w:rtl/>
        </w:rPr>
        <w:t xml:space="preserve"> </w:t>
      </w:r>
      <w:r>
        <w:rPr>
          <w:rtl/>
        </w:rPr>
        <w:t>ح 9.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(8) الكافي 1 / 115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>
        <w:rPr>
          <w:rtl/>
        </w:rPr>
        <w:t>10.</w:t>
      </w:r>
    </w:p>
    <w:p w:rsidR="00BB4D30" w:rsidRDefault="00BB4D30" w:rsidP="00275B09">
      <w:pPr>
        <w:pStyle w:val="libFootnote0"/>
        <w:rPr>
          <w:rtl/>
        </w:rPr>
      </w:pPr>
      <w:r>
        <w:rPr>
          <w:rtl/>
        </w:rPr>
        <w:t>(9) الكافي 1 / 115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>
        <w:rPr>
          <w:rtl/>
        </w:rPr>
        <w:t>11</w:t>
      </w:r>
      <w:r>
        <w:rPr>
          <w:rFonts w:hint="cs"/>
          <w:rtl/>
        </w:rPr>
        <w:t>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أقول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وإنّ 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يَمحو الله ما يشاء ويُثبت وعندهُ امّ الكتاب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(10)</w:t>
      </w:r>
      <w:r>
        <w:rPr>
          <w:rtl/>
        </w:rPr>
        <w:t xml:space="preserve"> ينادي بأنّ مقام المحو والإ ثبات هو غير مقام أم الكتاب ، وعلم الله المكنون ، ومشيئته وإرادته الأزلية.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بل هو في مقام الظاهر في سير الأسباب وتسبيباتها.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فقد تقتضي مشيئته ـ جلّ اسمه ـ أن يمنع أسباب البقاء وطول العمر عن الزاني وقاطع الرحم ، وقد يمنع الأسباب المهلكة عن واصل الرحم والمتصدّق والداعي مثلاً؛ فيمحو في هذه الموارد ما جعله لنوع الأسباب من التسبيب ، وقد لا يمحوه في بعض الموارد لحكمة أخرى ، فيكون قد أثبته ، أي أبقاه ثابتاً.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وقد يراد من قوله تعالى : (يُثبتُ</w:t>
      </w:r>
      <w:r>
        <w:rPr>
          <w:rFonts w:hint="cs"/>
          <w:rtl/>
        </w:rPr>
        <w:t>)</w:t>
      </w:r>
      <w:r>
        <w:rPr>
          <w:rtl/>
        </w:rPr>
        <w:t xml:space="preserve"> أنه يثبت حين المحو خلاف المحو ، والله العالم.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قد كان الناس يحسبون أنّ إسماعيل بن الصادق عليه السلام هو الإمام بعد أبيه ، لما عملوه من أنّ الإمامة للولد الأ كبر ما لم يكن ذا عاهةٍ؛ ولأنّ الغالب في الحياة الدنيا وأسباب البقاء أن يبقى إسماعيل بعد أبيه عليه السلام ، فبدا وظهر بموت إسماعيل انّ الإمام هو الكاظم عليه السلام؛ لأنّ عبدالله كان ذا عاهة ، فظهر لله </w:t>
      </w:r>
      <w:r w:rsidRPr="00275B09">
        <w:rPr>
          <w:rStyle w:val="libFootnotenumChar"/>
          <w:rtl/>
        </w:rPr>
        <w:t>(11)</w:t>
      </w:r>
      <w:r>
        <w:rPr>
          <w:rtl/>
        </w:rPr>
        <w:t xml:space="preserve"> وبدا للناس ما هو في علمه المكنون.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10</w:t>
      </w:r>
      <w:r>
        <w:rPr>
          <w:rFonts w:hint="cs"/>
          <w:rtl/>
        </w:rPr>
        <w:t>)</w:t>
      </w:r>
      <w:r>
        <w:rPr>
          <w:rtl/>
        </w:rPr>
        <w:t xml:space="preserve"> سورة الرعد 39 : 13.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(11)</w:t>
      </w:r>
      <w:r>
        <w:rPr>
          <w:rtl/>
        </w:rPr>
        <w:t xml:space="preserve"> أي : من الله.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وكذا في موت محمّد بن الهادي عليهما السلام ، حيث ظهر للشيعة أن الإمام بعد الهادي والحسن العسكري عليه السلام.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وهذا الظهور للشيعة هو الأ مر الذي أحدثه الله بموت محمد ، كما قال الهادي للعسكري عليهما السلام عند موت محمد : أحْدِث لله شكراً ، فقد أحدَثَ فيك أمراً </w:t>
      </w:r>
      <w:r w:rsidRPr="00275B09">
        <w:rPr>
          <w:rStyle w:val="libFootnotenumChar"/>
          <w:rtl/>
        </w:rPr>
        <w:t>(12)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فالإمامة ثاب ـ تة للكاظم والعسكري منذ الأ زل ، وقد جاء في الأ حاديث البالغة حدّ التواتر ـ أو ما يقاربه ـ عن النّبي صلى الله عليه وآله وسلم والأ ئمة ممّن هو قبل الكاظم والعسكري عليهم السلام ما يتضمن النصّ على إمامتهما في جملة الأ ئمة عليهم السلام ، وقد ذكر [نا] </w:t>
      </w:r>
      <w:r w:rsidRPr="00275B09">
        <w:rPr>
          <w:rStyle w:val="libFootnotenumChar"/>
          <w:rtl/>
        </w:rPr>
        <w:t>(13)</w:t>
      </w:r>
      <w:r>
        <w:rPr>
          <w:rtl/>
        </w:rPr>
        <w:t xml:space="preserve"> بعض هذه الأ خبار بنحو الإشارة إليها في كتاب نصائح الهدى </w:t>
      </w:r>
      <w:r w:rsidRPr="00275B09">
        <w:rPr>
          <w:rStyle w:val="libFootnotenumChar"/>
          <w:rtl/>
        </w:rPr>
        <w:t>(14)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وإلى ما ذكرناه في معنى البداء والمحو يرشد ما رواه في أصول الكافي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كصحيحة زرارة ، عن أحدهما عليهما السلام :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12</w:t>
      </w:r>
      <w:r>
        <w:rPr>
          <w:rFonts w:hint="cs"/>
          <w:rtl/>
        </w:rPr>
        <w:t>)</w:t>
      </w:r>
      <w:r>
        <w:rPr>
          <w:rtl/>
        </w:rPr>
        <w:t xml:space="preserve"> الكافي 1 / 262 ح 4 و</w:t>
      </w:r>
      <w:r>
        <w:rPr>
          <w:rFonts w:hint="cs"/>
          <w:rtl/>
        </w:rPr>
        <w:t xml:space="preserve"> </w:t>
      </w:r>
      <w:r>
        <w:rPr>
          <w:rtl/>
        </w:rPr>
        <w:t>5 و</w:t>
      </w:r>
      <w:r>
        <w:rPr>
          <w:rFonts w:hint="cs"/>
          <w:rtl/>
        </w:rPr>
        <w:t xml:space="preserve"> </w:t>
      </w:r>
      <w:r>
        <w:rPr>
          <w:rtl/>
        </w:rPr>
        <w:t>8.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(13)</w:t>
      </w:r>
      <w:r>
        <w:rPr>
          <w:rtl/>
        </w:rPr>
        <w:t xml:space="preserve"> أثبتناها لضرورة السياق.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(14)</w:t>
      </w:r>
      <w:r>
        <w:rPr>
          <w:rtl/>
        </w:rPr>
        <w:t xml:space="preserve"> نصائح الهدى : 22 وما بعدها ، وراجع في أمر النصّ على إمامة الإمامين موسى الكاظم والحسن العسكري عليهما السلام : الكافي 1 / 245 ـ 248 و</w:t>
      </w:r>
      <w:r>
        <w:rPr>
          <w:rFonts w:hint="cs"/>
          <w:rtl/>
        </w:rPr>
        <w:t xml:space="preserve"> </w:t>
      </w:r>
      <w:r>
        <w:rPr>
          <w:rtl/>
        </w:rPr>
        <w:t>261 ـ 264 و</w:t>
      </w:r>
      <w:r>
        <w:rPr>
          <w:rFonts w:hint="cs"/>
          <w:rtl/>
        </w:rPr>
        <w:t xml:space="preserve"> </w:t>
      </w:r>
      <w:r>
        <w:rPr>
          <w:rtl/>
        </w:rPr>
        <w:t>441 ح 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442 ح 3 ، كفاية الأثر : 255 ـ 263 ـ و</w:t>
      </w:r>
      <w:r>
        <w:rPr>
          <w:rFonts w:hint="cs"/>
          <w:rtl/>
        </w:rPr>
        <w:t xml:space="preserve"> </w:t>
      </w:r>
      <w:r>
        <w:rPr>
          <w:rtl/>
        </w:rPr>
        <w:t>282 ـ 288 ومواضع أخرى مختلفة منه ، الإرشاد 2 / 216 ـ 220 و</w:t>
      </w:r>
      <w:r>
        <w:rPr>
          <w:rFonts w:hint="cs"/>
          <w:rtl/>
        </w:rPr>
        <w:t xml:space="preserve"> </w:t>
      </w:r>
      <w:r>
        <w:rPr>
          <w:rtl/>
        </w:rPr>
        <w:t>314 ـ 320 ، إعلام الورى : 294 ـ 300 و</w:t>
      </w:r>
      <w:r>
        <w:rPr>
          <w:rFonts w:hint="cs"/>
          <w:rtl/>
        </w:rPr>
        <w:t xml:space="preserve"> </w:t>
      </w:r>
      <w:r>
        <w:rPr>
          <w:rtl/>
        </w:rPr>
        <w:t>367 ـ 370.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 عُبِدَ اللهُ بشيء مثل البداء </w:t>
      </w:r>
      <w:r w:rsidRPr="00275B09">
        <w:rPr>
          <w:rStyle w:val="libFootnotenumChar"/>
          <w:rtl/>
        </w:rPr>
        <w:t>(15)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ومعتبرة هشام بن سالم ، عن أبي عبدالله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ما عُظّم الله (بشيء مثل</w:t>
      </w:r>
      <w:r>
        <w:rPr>
          <w:rFonts w:hint="cs"/>
          <w:rtl/>
        </w:rPr>
        <w:t>)</w:t>
      </w:r>
      <w:r>
        <w:rPr>
          <w:rtl/>
        </w:rPr>
        <w:t xml:space="preserve"> البداء </w:t>
      </w:r>
      <w:r w:rsidRPr="00275B09">
        <w:rPr>
          <w:rStyle w:val="libFootnotenumChar"/>
          <w:rtl/>
        </w:rPr>
        <w:t>(16)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وصحيحة الريان ، عن الرضا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ما بعث الله نبيّاً قطّ إلا بتحريم الخمر وأن يقرّ لله با لبداء </w:t>
      </w:r>
      <w:r w:rsidRPr="00275B09">
        <w:rPr>
          <w:rStyle w:val="libFootnotenumChar"/>
          <w:rtl/>
        </w:rPr>
        <w:t>(17)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ونحوها معتبرتا مرازم وجهم ، عن أبي عبدالله عليه السلام </w:t>
      </w:r>
      <w:r w:rsidRPr="00275B09">
        <w:rPr>
          <w:rStyle w:val="libFootnotenumChar"/>
          <w:rtl/>
        </w:rPr>
        <w:t>(18)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فإن الاعتراف بمجرد انّة يظهر لله من الأمور ما لم يكن محتسباً ـ بل كان المحتسب غيره ـ ليس له أهميّة بالنسبة إلى جلال الله.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إذن ، فالفضل المذكور والأهميّة الكبرى للاعتراف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15</w:t>
      </w:r>
      <w:r>
        <w:rPr>
          <w:rFonts w:hint="cs"/>
          <w:rtl/>
        </w:rPr>
        <w:t>)</w:t>
      </w:r>
      <w:r>
        <w:rPr>
          <w:rtl/>
        </w:rPr>
        <w:t xml:space="preserve"> الكافي 1 / 113 ح 1.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16</w:t>
      </w:r>
      <w:r>
        <w:rPr>
          <w:rFonts w:hint="cs"/>
          <w:rtl/>
        </w:rPr>
        <w:t>)</w:t>
      </w:r>
      <w:r>
        <w:rPr>
          <w:rtl/>
        </w:rPr>
        <w:t xml:space="preserve"> الكافي 1 / 113 ذح 1 ، وفيه بدل ما بين القوسين : بمثل.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(17)</w:t>
      </w:r>
      <w:r>
        <w:rPr>
          <w:rtl/>
        </w:rPr>
        <w:t xml:space="preserve"> الكافي 1 / 115 ح 15.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18</w:t>
      </w:r>
      <w:r>
        <w:rPr>
          <w:rFonts w:hint="cs"/>
          <w:rtl/>
        </w:rPr>
        <w:t>)</w:t>
      </w:r>
      <w:r>
        <w:rPr>
          <w:rtl/>
        </w:rPr>
        <w:t xml:space="preserve"> قال مرازم : سمعت أبا عبدالله عليه السلام يقول : ما تنبّأ نبيّ قطّ حتى يقرّ لله بخمس خصال : بالبداء ، والمشيئة ، والسجود ، والعبوديّة ، والطاعة.</w:t>
      </w:r>
      <w:r>
        <w:rPr>
          <w:rFonts w:hint="cs"/>
          <w:rtl/>
        </w:rPr>
        <w:t xml:space="preserve"> </w:t>
      </w:r>
      <w:r>
        <w:rPr>
          <w:rtl/>
        </w:rPr>
        <w:t>الكافي 1 / 115 ح 13.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وقال جهم عمّن حدّثه ـ : قال أبو عبدالله عليه السلام : أن الله عزّو جلّ أخبر محمداً صلّى الله عليه وآله وسلّم بما كان منذ كانت الدنيا ، وبما يكون إلى انقضاء الدنيا ، وأخبره بالمحتوم من ذلك ، واستثنى عليه فيما سواه.</w:t>
      </w:r>
      <w:r w:rsidRPr="0040587A">
        <w:rPr>
          <w:rFonts w:hint="cs"/>
          <w:rtl/>
        </w:rPr>
        <w:t xml:space="preserve"> </w:t>
      </w:r>
      <w:r w:rsidRPr="0040587A">
        <w:rPr>
          <w:rtl/>
        </w:rPr>
        <w:t>الكافي 1 / 115 ح 14.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بالبداء ما هو إلا لأنّه يرجع إلى الاعتراف بحقيقة الإلهية ، وأنّ الموجد للعالم انّما هو إله موجد بالإرادة والقدرة على مقتضى الحكمة ، متصرّف بقدرته بما يتراءى من العلل وتعليلاتها التي هي من صنعه وإيجاده ، والخاضعة لتصرّف مشيئته فيها ، لا أنّ وجود العالم منوط بالتعليلات الطبيعية ومحض اقتضاء الطبيعة العمياء فاقدة الشعور والإرادة ، تعالى الله عمّأ يقولون.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وعلى ذلك تجري صحيحة محمد بن مسلم ، عن أبي عبدالله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ما بعث الله نبياً حتى يأخذ عليه ثلاث خصال : الإقرار [له] </w:t>
      </w:r>
      <w:r w:rsidRPr="00275B09">
        <w:rPr>
          <w:rStyle w:val="libFootnotenumChar"/>
          <w:rtl/>
        </w:rPr>
        <w:t>(19)</w:t>
      </w:r>
      <w:r>
        <w:rPr>
          <w:rtl/>
        </w:rPr>
        <w:t xml:space="preserve"> بالعبودية ، وخلع الأنداد ، وأن الله يقّدم ما يشاء ويوّخر ما يشاء </w:t>
      </w:r>
      <w:r w:rsidRPr="00275B09">
        <w:rPr>
          <w:rStyle w:val="libFootnotenumChar"/>
          <w:rtl/>
        </w:rPr>
        <w:t>(20)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فالبداء</w:t>
      </w:r>
      <w:r>
        <w:rPr>
          <w:rtl/>
        </w:rPr>
        <w:t xml:space="preserve"> ،</w:t>
      </w:r>
      <w:r>
        <w:rPr>
          <w:rFonts w:hint="cs"/>
          <w:rtl/>
        </w:rPr>
        <w:t xml:space="preserve"> و</w:t>
      </w:r>
      <w:r>
        <w:rPr>
          <w:rtl/>
        </w:rPr>
        <w:t>أنّ الله يمحو ما يشاء ويثبت ، وعنده أم الكتاب ، يكون الاعتراف بحقيقتها المعقولة ومدلول الأ حاديث ، هوالفارق بين الإلهية والطبيعية ، وهو الفارق بين الاعتراف بحقيقة الإلهية وبين المزاعم المستحيلة في مسألة العقول العشرة المبنية على التقليد الأعمى للفسلفة اليونانية ومزاعم أوهامها ، مع الخبط في أمر الإيجاد بالأرادة والتعليل الطبيعي.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ثم ان مقتضى دلالة العقل والنقل هو أنّ البداء والمحو لا يقعان فيما أخبرالله به أنبياءه وأوصياءهم ، وأخبروا به عنه جلّ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19</w:t>
      </w:r>
      <w:r>
        <w:rPr>
          <w:rFonts w:hint="cs"/>
          <w:rtl/>
        </w:rPr>
        <w:t>)</w:t>
      </w:r>
      <w:r>
        <w:rPr>
          <w:rtl/>
        </w:rPr>
        <w:t xml:space="preserve"> أثبتناه من المصدر.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(20)</w:t>
      </w:r>
      <w:r>
        <w:rPr>
          <w:rtl/>
        </w:rPr>
        <w:t xml:space="preserve"> الكافي 1 / 114 ح 3.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اسمه.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اما دلالة العقل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tl/>
        </w:rPr>
        <w:t>فلأن وقوع ذلك يستلزم عدم وثوق الناس بهم وبأخبارهم ، وحمل الناس لهم على الجهل والكذب على الله ، فيسقط محلّهم ، وينقض الغرض من نصبهم للنبوّه والإمامة ، ونقض الغرض قبيح ومحال على الله جلّ اسمه.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وامّا النقل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tl/>
        </w:rPr>
        <w:t>فمنه ما رواه في أصول الكافي ، في صحيحة الفضلي ، عن أبي جعفر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Fonts w:hint="cs"/>
          <w:rtl/>
          <w:lang w:bidi="fa-IR"/>
        </w:rPr>
        <w:t>«</w:t>
      </w:r>
      <w:r>
        <w:rPr>
          <w:rtl/>
        </w:rPr>
        <w:t>العلم علمان : فعلم عند الله مخزون لم يطلع عليه أحداً من خلقه ، وعلم علّمه ملائكته ورسله فأنه سيكون ، لا يكذب الله نفسه ولا ملائكته ولا رسله ، وعلم عنده مخزون يقدّم منه ما يشاء ، ويؤخّر منه ما يشاء ، ويثبت ما يشاء</w:t>
      </w:r>
      <w:r>
        <w:rPr>
          <w:rFonts w:hint="cs"/>
          <w:rtl/>
          <w:lang w:bidi="fa-IR"/>
        </w:rPr>
        <w:t>»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(21)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ونحوها صحيحته الأخرى عن أبي جعفر عليه السلام </w:t>
      </w:r>
      <w:r w:rsidRPr="00275B09">
        <w:rPr>
          <w:rStyle w:val="libFootnotenumChar"/>
          <w:rtl/>
        </w:rPr>
        <w:t>(22)</w:t>
      </w:r>
      <w:r>
        <w:rPr>
          <w:rtl/>
        </w:rPr>
        <w:t xml:space="preserve"> ورواية أبي بصير عن أبي عبدالله عليه السلام </w:t>
      </w:r>
      <w:r w:rsidRPr="00275B09">
        <w:rPr>
          <w:rStyle w:val="libFootnotenumChar"/>
          <w:rtl/>
        </w:rPr>
        <w:t>(23)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وايضًا :</w:t>
      </w:r>
      <w:r>
        <w:rPr>
          <w:rFonts w:hint="cs"/>
          <w:rtl/>
        </w:rPr>
        <w:t xml:space="preserve"> </w:t>
      </w:r>
      <w:r>
        <w:rPr>
          <w:rtl/>
        </w:rPr>
        <w:t>أنّ الأنبياء والأئمة لا يخبرون عن المغيّبات من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21</w:t>
      </w:r>
      <w:r>
        <w:rPr>
          <w:rFonts w:hint="cs"/>
          <w:rtl/>
        </w:rPr>
        <w:t>)</w:t>
      </w:r>
      <w:r>
        <w:rPr>
          <w:rtl/>
        </w:rPr>
        <w:t xml:space="preserve"> الكافي 1 / 114 ح 6.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22</w:t>
      </w:r>
      <w:r>
        <w:rPr>
          <w:rFonts w:hint="cs"/>
          <w:rtl/>
        </w:rPr>
        <w:t>)</w:t>
      </w:r>
      <w:r>
        <w:rPr>
          <w:rtl/>
        </w:rPr>
        <w:t xml:space="preserve"> قال الفضيل : سمعت أبا جعفر عليه السلام يقول : من الأمور أمور موقوفة عندالله ، يقدّم منها ما يشاء ويؤخّر منها ما يشاء. الكافي 1 / 114</w:t>
      </w:r>
      <w:r>
        <w:rPr>
          <w:rFonts w:hint="cs"/>
          <w:rtl/>
        </w:rPr>
        <w:t xml:space="preserve"> </w:t>
      </w:r>
      <w:r>
        <w:rPr>
          <w:rtl/>
        </w:rPr>
        <w:t>ح 7.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23</w:t>
      </w:r>
      <w:r>
        <w:rPr>
          <w:rFonts w:hint="cs"/>
          <w:rtl/>
        </w:rPr>
        <w:t>)</w:t>
      </w:r>
      <w:r>
        <w:rPr>
          <w:rtl/>
        </w:rPr>
        <w:t xml:space="preserve"> قال أبو بصير : قال أبوعبدالله عليه السلام : أن لله علمين ، علم مكنون مخزون ، لا يعلمه إلا هو ، من ذلك يكون البداء ، وعلم علّمه ملائكته ورسله وأنبياءه فنحن نعلمه. الكافي 1 / 114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>
        <w:rPr>
          <w:rtl/>
        </w:rPr>
        <w:t>8.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اطّلاعهم على الأسباب وقوانينها ، التي هي معرض للبداء والمحو ـ كما يسمّيها الناس بالنفوس الفلكية والأ لواح القدرية ـ إن هي الا أسماء ـ فإنه اعتماد على الظن ، وهو خلاف وظيفتهم الكريمة ، ويلزم من ذلك أن يجعلوا أنفسهم معرضاً لعدم الوثوق بهم ، وعدّ الناس لهم من الكاذبين حينما يظهر خلاف ما أخبروا به ، وهذا نقض لغرضهم في دعوة الناس إلى الله وإلى قبول أقوالهم وإرشادهم وتصديقهم ، ونقض الغرض قبيح مستحيل على المعصوم.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إذن ، فلا يخبرون الناس بالغيب اعتماداً على الأسباب أو الألواح القدرية ـ كما يقال ويزعم ـ ، وإن كانوا أكمل البشر في تلك العلوم.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ومما يشهد لذلك ما روي عن أميرالمؤمنين عليه السلام من قوله في بعض المواطن : ولولا آية سبقت في كتاب الله ـ وهي 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 ما يشاء ويثبت وعنده ام الكتاب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لأخبرتكم بما يكون إلى يوم القيامة </w:t>
      </w:r>
      <w:r w:rsidRPr="00275B09">
        <w:rPr>
          <w:rStyle w:val="libFootnotenumChar"/>
          <w:rtl/>
        </w:rPr>
        <w:t>(24)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يريد ـ صلوات الله عليه ـ أن هذه العلوم المستندة إلى سيرالأسباب والتسبيبات والتقدير هو أعلم الناس بها ، وأكملهم فيها ، ولكنّه لا يعتمد عليها ، ولا يخبر الناس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24</w:t>
      </w:r>
      <w:r>
        <w:rPr>
          <w:rFonts w:hint="cs"/>
          <w:rtl/>
        </w:rPr>
        <w:t>)</w:t>
      </w:r>
      <w:r>
        <w:rPr>
          <w:rtl/>
        </w:rPr>
        <w:t xml:space="preserve"> ورد الحديث باختلاف يسير في المصادر التالية : التوحيد : 305 ، أمالي الصدوق : 280 ب 55 ح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، الاحتجاج : 258 ، قرب الإسناد : 353 ح 1266 ، وعنها في بحار الأنوار 4 / 97 ح 4 و</w:t>
      </w:r>
      <w:r>
        <w:rPr>
          <w:rFonts w:hint="cs"/>
          <w:rtl/>
        </w:rPr>
        <w:t xml:space="preserve"> </w:t>
      </w:r>
      <w:r>
        <w:rPr>
          <w:rtl/>
        </w:rPr>
        <w:t>5.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بمد اليلها ، لأنها معرض للمحو.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فالمحصّل مما ذكرناه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أنّ المحو والإثبات في الآية الكريمة ليس المراد منها إفناء الموجود وإبقاءه ، أو تجديد موجود آخر.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وأن البداء والمحو لا يتعلق بما في أم الكتاب ، ولا بما يخبر الله به أنبياءه والأئمة ، ولا بما يخبرون به عن الله من أنباء الغيب ، ولا يخبرون عما هو معرض للبداء والمحو ، صلوات الله وسلامه عليهم.</w:t>
      </w:r>
    </w:p>
    <w:p w:rsidR="00BB4D30" w:rsidRDefault="00BB4D30" w:rsidP="00275B09">
      <w:pPr>
        <w:pStyle w:val="libCenterBold2"/>
        <w:rPr>
          <w:rtl/>
        </w:rPr>
      </w:pPr>
      <w:r>
        <w:rPr>
          <w:rtl/>
        </w:rPr>
        <w:t>والحمد لله أولاً وآخراً</w:t>
      </w:r>
    </w:p>
    <w:p w:rsidR="00BB4D30" w:rsidRDefault="00BB4D30" w:rsidP="00275B09">
      <w:pPr>
        <w:pStyle w:val="libCenter"/>
        <w:rPr>
          <w:rtl/>
        </w:rPr>
      </w:pPr>
      <w:r>
        <w:rPr>
          <w:rtl/>
        </w:rPr>
        <w:t>* * *</w:t>
      </w:r>
    </w:p>
    <w:p w:rsidR="00BB4D30" w:rsidRDefault="00BB4D30" w:rsidP="00BB4D3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" w:name="_Toc408490427"/>
      <w:r>
        <w:rPr>
          <w:rtl/>
        </w:rPr>
        <w:lastRenderedPageBreak/>
        <w:t>البداء</w:t>
      </w:r>
      <w:bookmarkEnd w:id="4"/>
    </w:p>
    <w:p w:rsidR="00BB4D30" w:rsidRDefault="00BB4D30" w:rsidP="00BB4D30">
      <w:pPr>
        <w:pStyle w:val="Heading1Center"/>
        <w:rPr>
          <w:rtl/>
        </w:rPr>
      </w:pPr>
      <w:bookmarkStart w:id="5" w:name="_Toc408490428"/>
      <w:r>
        <w:rPr>
          <w:rtl/>
        </w:rPr>
        <w:t>في التكوين</w:t>
      </w:r>
      <w:bookmarkEnd w:id="5"/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ت</w:t>
      </w:r>
      <w:r>
        <w:rPr>
          <w:rFonts w:hint="cs"/>
          <w:rtl/>
        </w:rPr>
        <w:t>أ</w:t>
      </w:r>
      <w:r>
        <w:rPr>
          <w:rtl/>
        </w:rPr>
        <w:t>ليف</w:t>
      </w:r>
    </w:p>
    <w:p w:rsidR="00BB4D30" w:rsidRDefault="00BB4D30" w:rsidP="00275B09">
      <w:pPr>
        <w:pStyle w:val="libCenterBold1"/>
        <w:rPr>
          <w:rtl/>
        </w:rPr>
      </w:pPr>
      <w:r>
        <w:rPr>
          <w:rFonts w:hint="cs"/>
          <w:rtl/>
        </w:rPr>
        <w:t>أستاذ الفقهاء والمجتهدين آية الله العظمى</w:t>
      </w:r>
    </w:p>
    <w:p w:rsidR="00BB4D30" w:rsidRDefault="00BB4D30" w:rsidP="00275B09">
      <w:pPr>
        <w:pStyle w:val="libCenterBold1"/>
        <w:rPr>
          <w:rtl/>
        </w:rPr>
      </w:pPr>
      <w:r>
        <w:rPr>
          <w:rtl/>
        </w:rPr>
        <w:t>السيد أبوالقاسم</w:t>
      </w:r>
      <w:r>
        <w:rPr>
          <w:rFonts w:hint="cs"/>
          <w:rtl/>
        </w:rPr>
        <w:t xml:space="preserve"> الموسوي</w:t>
      </w:r>
      <w:r>
        <w:rPr>
          <w:rtl/>
        </w:rPr>
        <w:t xml:space="preserve"> الخوئي</w:t>
      </w:r>
    </w:p>
    <w:p w:rsidR="00BB4D30" w:rsidRDefault="00BB4D30" w:rsidP="00275B09">
      <w:pPr>
        <w:pStyle w:val="libCenterBold1"/>
        <w:rPr>
          <w:rtl/>
          <w:lang w:bidi="fa-IR"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  <w:lang w:bidi="fa-IR"/>
        </w:rPr>
        <w:lastRenderedPageBreak/>
        <w:t xml:space="preserve">[ </w:t>
      </w:r>
      <w:r>
        <w:rPr>
          <w:rtl/>
        </w:rPr>
        <w:t>بسم الله الرحمن الرحيم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]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توطئة</w:t>
      </w:r>
      <w:r>
        <w:rPr>
          <w:rFonts w:hint="cs"/>
          <w:rtl/>
        </w:rPr>
        <w:t xml:space="preserve">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لمّا كان</w:t>
      </w:r>
      <w:r>
        <w:rPr>
          <w:rFonts w:hint="cs"/>
          <w:rtl/>
        </w:rPr>
        <w:t xml:space="preserve"> </w:t>
      </w:r>
      <w:r>
        <w:rPr>
          <w:rtl/>
        </w:rPr>
        <w:t>] النسخ في الأحكام وهو في أفق التشريع ، [</w:t>
      </w:r>
      <w:r>
        <w:rPr>
          <w:rFonts w:hint="cs"/>
          <w:rtl/>
        </w:rPr>
        <w:t xml:space="preserve"> و</w:t>
      </w:r>
      <w:r>
        <w:rPr>
          <w:rtl/>
        </w:rPr>
        <w:t>كذا البداء</w:t>
      </w:r>
      <w:r>
        <w:rPr>
          <w:rFonts w:hint="cs"/>
          <w:rtl/>
        </w:rPr>
        <w:t xml:space="preserve"> </w:t>
      </w:r>
      <w:r>
        <w:rPr>
          <w:rtl/>
        </w:rPr>
        <w:t>] وهو في أفق التكوين.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وبمناسبة خفاء معنى البداء على كثير من علماء المسلمين ، وأنهم نسبوا إلى الشيعة ماهم برآء منه ، وأنهم لم يحسنوا في الفهم ، ولم يحسنوا في النقد!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وليتهم إذ لم يعرفوا تثبّتوا ، أو توقفوا </w:t>
      </w:r>
      <w:r w:rsidRPr="00275B09">
        <w:rPr>
          <w:rStyle w:val="libFootnotenumChar"/>
          <w:rtl/>
        </w:rPr>
        <w:t>(1)</w:t>
      </w:r>
      <w:r>
        <w:rPr>
          <w:rtl/>
        </w:rPr>
        <w:t xml:space="preserve"> كما تفرضه الأمانة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ومن الذين لم يثبتوا ولم يتوقفوا [واختلقوا نسبة الجهل إلى الله تعالى على لسان الشيعة] : الفخر الرازي ، عند تفسيره 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يمحوالله ما يشاء ويثبت</w:t>
      </w:r>
      <w:r w:rsidRPr="00275B09">
        <w:rPr>
          <w:rStyle w:val="libFootnote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قال :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النقل ، وكما تقتضيه الحيطة في الحكم ، والورع في الدين.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بمناسبة كل ذلك وجب أن نذكر شيئاً في توضيح معنى البداء.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تمهيد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لا ريب في أن العالم بأجمعه تحت سلطان الله وقدرته ، وأن وجود أي شيء من الممكنات منوط بمشيئة الله تعالى ، فإن شاء أوجده ، وإن لم يشأ لم يوجده.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ولا ريب ـ أيضاً ـ في أن علم الله سبحانه قد تعلّق بالأشياء كلّها منذ الأزل ، وأن الأشياء بأجمعها كان لها تعين علميّ في علم الله الأزليّ ، وهذا التعيّن يعبّر عنه ب</w:t>
      </w:r>
      <w:r>
        <w:rPr>
          <w:rFonts w:hint="cs"/>
          <w:rtl/>
        </w:rPr>
        <w:t>ـ</w:t>
      </w:r>
      <w:r>
        <w:rPr>
          <w:rtl/>
        </w:rPr>
        <w:t xml:space="preserve"> «تقديرالله» تارةً ، وب</w:t>
      </w:r>
      <w:r>
        <w:rPr>
          <w:rFonts w:hint="cs"/>
          <w:rtl/>
        </w:rPr>
        <w:t>ـ</w:t>
      </w:r>
      <w:r>
        <w:rPr>
          <w:rtl/>
        </w:rPr>
        <w:t xml:space="preserve"> «قضائه» تارةً أخرى.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قالت الرافضة البداء جائز على الله تعالى ، وهو أن يعتقد شيئاً ، ثمّ يظهر له أن الأمر بخلاف ما اعتقده. إنتهى. [التفسير الكبير 19 / 66 المسألة الخامسة من الشبهة السادسة</w:t>
      </w:r>
      <w:r w:rsidRPr="0040587A">
        <w:rPr>
          <w:cs/>
        </w:rPr>
        <w:t>‎</w:t>
      </w:r>
      <w:r w:rsidRPr="0040587A">
        <w:rPr>
          <w:rtl/>
        </w:rPr>
        <w:t>].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سبحانك اللهم إن هذا إلا اختلاق.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وقد حكى الرازي في خاتمة كتاب «المحصّل» [ص 365] عن سليمان بن جرير كلاماً يقبح منه ذكره ، ولا يحسن مني سطره.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وإن هذه الكلمة قد صدرت على أثر كلمة أخرى تشابهها ، تفوّه بها بعض النصارى في حق الرسول الأكرم صلى الله عليه وآله حينما جاء بأحكام ناسخة لما جاء به قبلها ... [أنظر : الهدى إلى دين المصطفى 1 / 257 ـ 259 ، أعاجيب الأكاذيب : 82</w:t>
      </w:r>
      <w:r w:rsidRPr="0040587A">
        <w:rPr>
          <w:rFonts w:hint="cs"/>
          <w:rtl/>
        </w:rPr>
        <w:t xml:space="preserve"> </w:t>
      </w:r>
      <w:r w:rsidRPr="0040587A">
        <w:rPr>
          <w:rtl/>
        </w:rPr>
        <w:t>ـ 84 رقم 11. (م)].</w:t>
      </w:r>
    </w:p>
    <w:p w:rsidR="00BB4D30" w:rsidRPr="0040587A" w:rsidRDefault="00BB4D30" w:rsidP="00275B09">
      <w:pPr>
        <w:pStyle w:val="libFootnote"/>
        <w:rPr>
          <w:rtl/>
        </w:rPr>
      </w:pPr>
      <w:r w:rsidRPr="0040587A">
        <w:rPr>
          <w:rtl/>
        </w:rPr>
        <w:t>كبرت كلمة تخرج من أفواههم ، وسيعلم الذين ظلموا أيّ منقلب ينقلبون.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ولكنّ تقدير الله وعلمه سبحانه بالأ شياء منذ الأزل لايزاحم ولا ينافي قدرته تعالى عليهاحين إيجادها ، فأنّ الممكن لا يزال منوطاً بتعلّق مشيئة الله بوجوده ، التي قد يعبّر عنها بالإختيار ، وقد يعبر عنها بالإرادة.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فإن تعلقت المشيئة به وجد ، وإلا لم يوجد.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والعلم الإلهي يتعلق بالأشياء على واقعها من الإناطة بالمشيئة الإلهية؛ لأن انكشاف الشيء لا يزيد على واقع ذلك الشيء ، فإذا كان الواقع منوطاً بمشيئة الله تعالى كان العلم متعلقاً به على هذه الحالة ، وإلا لم يكن العلم علماً به على وجهه ، وانكشافاً له على واقعه.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فمعنى تقدير الله تعالى للأشياء وقضائه بها :</w:t>
      </w:r>
      <w:r>
        <w:rPr>
          <w:rFonts w:hint="cs"/>
          <w:rtl/>
        </w:rPr>
        <w:t xml:space="preserve"> </w:t>
      </w:r>
      <w:r>
        <w:rPr>
          <w:rtl/>
        </w:rPr>
        <w:t>أن الأشياء ـ جميعها ـ كانت متعينة في العلم الإلهي منذ الأزل ـ على ما هي عليه ـ من أنّ وجودها معلق على أن تتعلق المشيئة بها ، حسب اقتضاء المصالح والمفاسد التي تختلف باختلاف الظروف ، والتي يحيط بها العلم الإلهيّ.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موقف اليهود من قدرة الله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وذهبت اليهود إلى أنّ قلم التقدير والقضاء حينما جرى على الأشياء في الأزل استحال أن تتعلق المشيئة بخلافه؛ ومن أجل ذلك قالوا : يد الله مغلولة عن القبض والبسط والأخذ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والإعطاء ، فقد جرى فيها قلم التقدير ولا يمكن فيها التغيير </w:t>
      </w:r>
      <w:r w:rsidRPr="00275B09">
        <w:rPr>
          <w:rStyle w:val="libFootnotenumChar"/>
          <w:rtl/>
        </w:rPr>
        <w:t>(2)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ومن الغريب أنهم ـ قاتلهم الله ـ التزموا بسلب القدرة عن الله ، ولم يلتزموا بسلب القدرة عن العبد ، مع أنّ الملاك في كليهما واحد ، فقد تعلق العلم الأزلي بأفعال الله تعالى ، وبأفعال العبيد على حدٍٍّسواء.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موقع البداء عند الشيعة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ثم إن البداء الذي تقول به الشيعة الإمامية إنما يقع في القضاء غير المحتوم ، أما المحتوم منه فلا يتخلف ، ولا بدّ من أن تتعلق المشيئة بما تعلق به القضاء.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وتوضيح ذلك أنّ القضاء على ثلاثة اقسام :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وهذه بعض الأخبار الدالّة على مشيئة الله تعالى في خلقه :</w:t>
      </w:r>
    </w:p>
    <w:p w:rsidR="00BB4D30" w:rsidRPr="001544CC" w:rsidRDefault="00BB4D30" w:rsidP="00275B09">
      <w:pPr>
        <w:pStyle w:val="libFootnote"/>
        <w:rPr>
          <w:rtl/>
        </w:rPr>
      </w:pPr>
      <w:r w:rsidRPr="00275B09">
        <w:rPr>
          <w:rtl/>
        </w:rPr>
        <w:t xml:space="preserve">روى الصدوق في كتابي «التوحيد» و «معاني الأخبار» بإسناده عن أبي عبدالله عليه السلام ، أنه قال في قول الله عزو جلّ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وقالت اليهود يدالله مغلولة</w:t>
      </w:r>
      <w:r w:rsidRPr="00275B09">
        <w:rPr>
          <w:rStyle w:val="libAlaemChar"/>
          <w:rtl/>
        </w:rPr>
        <w:t>)</w:t>
      </w:r>
      <w:r w:rsidRPr="00275B09">
        <w:rPr>
          <w:rtl/>
        </w:rPr>
        <w:t xml:space="preserve"> : لم يعنوا أنّه هكذا ، ولكنهم قالوا : قد فرغ من الأمر ، فلا يزيد ولا ينقص. فقال الله جلّ جلاله تكذيباً لقولهم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غلّت أيديهم ولعنوا بما قالوا بل يداه مبسوطتان ينفق كيف يشاء</w:t>
      </w:r>
      <w:r w:rsidRPr="00275B09">
        <w:rPr>
          <w:rStyle w:val="libAlaemChar"/>
          <w:rtl/>
        </w:rPr>
        <w:t>)</w:t>
      </w:r>
      <w:r w:rsidRPr="00275B09">
        <w:rPr>
          <w:rtl/>
        </w:rPr>
        <w:t xml:space="preserve"> ألم تسمع الله عزوجل يقول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يمحو الله ما يشاء ويثبت وعنده أم الكتاب</w:t>
      </w:r>
      <w:r w:rsidRPr="00275B09">
        <w:rPr>
          <w:rStyle w:val="libAlaemChar"/>
          <w:rtl/>
        </w:rPr>
        <w:t>)</w:t>
      </w:r>
      <w:r w:rsidRPr="001544CC">
        <w:rPr>
          <w:rtl/>
        </w:rPr>
        <w:t>. [التوحيد</w:t>
      </w:r>
      <w:r w:rsidRPr="001544CC">
        <w:rPr>
          <w:rFonts w:hint="cs"/>
          <w:rtl/>
        </w:rPr>
        <w:t xml:space="preserve"> </w:t>
      </w:r>
      <w:r w:rsidRPr="001544CC">
        <w:rPr>
          <w:rtl/>
        </w:rPr>
        <w:t>167 ح 1 ، معاني الأخبار : 18 ح 15].</w:t>
      </w:r>
    </w:p>
    <w:p w:rsidR="00BB4D30" w:rsidRPr="001544CC" w:rsidRDefault="00BB4D30" w:rsidP="00275B09">
      <w:pPr>
        <w:pStyle w:val="libFootnote"/>
        <w:rPr>
          <w:rtl/>
        </w:rPr>
      </w:pPr>
      <w:r w:rsidRPr="001544CC">
        <w:rPr>
          <w:rtl/>
        </w:rPr>
        <w:t>وروى العيّاشي ، عن يعقوب بن شعيب ، وعن حمّاد ، عن أبي عبدالله عليه السلام ، نحو ذلك. [تفسير العياشي 1 / 330</w:t>
      </w:r>
      <w:r w:rsidRPr="001544CC">
        <w:rPr>
          <w:rFonts w:hint="cs"/>
          <w:rtl/>
        </w:rPr>
        <w:t xml:space="preserve"> </w:t>
      </w:r>
      <w:r w:rsidRPr="001544CC">
        <w:rPr>
          <w:rtl/>
        </w:rPr>
        <w:t>ح 146 و</w:t>
      </w:r>
      <w:r w:rsidRPr="001544CC">
        <w:rPr>
          <w:rFonts w:hint="cs"/>
          <w:rtl/>
        </w:rPr>
        <w:t xml:space="preserve"> </w:t>
      </w:r>
      <w:r w:rsidRPr="001544CC">
        <w:rPr>
          <w:rtl/>
        </w:rPr>
        <w:t>147].</w:t>
      </w:r>
    </w:p>
    <w:p w:rsidR="00BB4D30" w:rsidRPr="001544CC" w:rsidRDefault="00BB4D30" w:rsidP="00275B09">
      <w:pPr>
        <w:pStyle w:val="libFootnote"/>
        <w:rPr>
          <w:rtl/>
        </w:rPr>
      </w:pPr>
      <w:r w:rsidRPr="001544CC">
        <w:rPr>
          <w:rtl/>
        </w:rPr>
        <w:t>هذه الروايات وغيرها ـ مما نذكره في هذه الرسالة ـ موجودة في كتاب البحار لشيخنا المجلسي ، 4 / 92 ـ 134 (ج</w:t>
      </w:r>
      <w:r w:rsidRPr="001544CC">
        <w:rPr>
          <w:rFonts w:hint="cs"/>
          <w:rtl/>
        </w:rPr>
        <w:t xml:space="preserve"> </w:t>
      </w:r>
      <w:r w:rsidRPr="001544CC">
        <w:rPr>
          <w:rtl/>
        </w:rPr>
        <w:t>2 ص</w:t>
      </w:r>
      <w:r w:rsidRPr="001544CC">
        <w:rPr>
          <w:rFonts w:hint="cs"/>
          <w:rtl/>
        </w:rPr>
        <w:t xml:space="preserve"> </w:t>
      </w:r>
      <w:r w:rsidRPr="001544CC">
        <w:rPr>
          <w:rtl/>
        </w:rPr>
        <w:t>131 ـ 142 ط كمباني).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أقسام القضاء الألهيّ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الأول :</w:t>
      </w:r>
      <w:r>
        <w:rPr>
          <w:rFonts w:hint="cs"/>
          <w:rtl/>
        </w:rPr>
        <w:t xml:space="preserve"> </w:t>
      </w:r>
      <w:r>
        <w:rPr>
          <w:rtl/>
        </w:rPr>
        <w:t>قضاء الله الذي لم يطّلع عليه أحداً من خلقه ، والعلم المخزون الذي استأثره لنفسه.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ولا ريب في أنّ البداء لا يقع في هذا القسم ، بل ورد في روايا ت كثيرة عن أهل البيت عليهم السلام أنّ البداء إنما ينشأ من هذا العلم.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روى الشيخ الصدوق في «العيون» بإسناده عن الحسن ابن محمد النوفلي ، أنّ الرضا عليه السلام قال لسليمان المروزي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«رويت عن أبي ، عن أبي عبدالله عليه السلام أنّه قال : إنّ لله عزّو جلّ علمين : علماً مخزوناً مكنوناً ، لا يعلمه إلا هو ، من ذلك يكون البداء؛ وعلماً علّمه ملائكته ورسله ، فالعلماء من أهل البيت نبيّك يعلمونه ... </w:t>
      </w:r>
      <w:r w:rsidRPr="00275B09">
        <w:rPr>
          <w:rStyle w:val="libFootnotenumChar"/>
          <w:rtl/>
        </w:rPr>
        <w:t>(3)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الشيخ محمد بن الحسن الصفار في «بصائر الدرجات» بإسناده عن أبي بصير ، عن أبي عبدالله عليه السلام ، قال :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عيون أخبار الرضا عليه السلام 1 / 181 باب 13 في ذكر مجلس الرضا عليه السلام مع سليمان المروزي ، وفيه : «نبينا» بدل «نبيك» ، وعنه في بحارالأنوار</w:t>
      </w:r>
      <w:r>
        <w:rPr>
          <w:rFonts w:hint="cs"/>
          <w:rtl/>
        </w:rPr>
        <w:t xml:space="preserve"> </w:t>
      </w:r>
      <w:r>
        <w:rPr>
          <w:rtl/>
        </w:rPr>
        <w:t>4 / 95 ح</w:t>
      </w:r>
      <w:r>
        <w:rPr>
          <w:rFonts w:hint="cs"/>
          <w:rtl/>
        </w:rPr>
        <w:t xml:space="preserve"> </w:t>
      </w:r>
      <w:r>
        <w:rPr>
          <w:rtl/>
        </w:rPr>
        <w:t>2 (باب البداء والنسخ ، ج 2 ص 132</w:t>
      </w:r>
      <w:r>
        <w:rPr>
          <w:rFonts w:hint="cs"/>
          <w:rtl/>
        </w:rPr>
        <w:t xml:space="preserve"> </w:t>
      </w:r>
      <w:r>
        <w:rPr>
          <w:rtl/>
        </w:rPr>
        <w:t>ط كمباني) ـ وكان المتن منقولاً من البحار ـ.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«إنّ لله علمين : علم مكنون مخزون ، لا يعلمه إلا هو ، من ذلك يكون البداء؛ وعلم علمه ملائكته ورسله وأنبياءه ، ونحن نعلمه» </w:t>
      </w:r>
      <w:r w:rsidRPr="00275B09">
        <w:rPr>
          <w:rStyle w:val="libFootnotenumChar"/>
          <w:rtl/>
        </w:rPr>
        <w:t>(4)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الثاني :</w:t>
      </w:r>
      <w:r>
        <w:rPr>
          <w:rFonts w:hint="cs"/>
          <w:rtl/>
        </w:rPr>
        <w:t xml:space="preserve"> </w:t>
      </w:r>
      <w:r>
        <w:rPr>
          <w:rtl/>
        </w:rPr>
        <w:t>قضاء الله الذي أخبر نبيه وملائكته بأنّه سيقع حتماً.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ولا ريب في أنّ هذا القسم ـ أيضاً ـ لا يقع فيه البداء ، وإن افترق عن القسم الأول بأن البداء لا ينشأ منه.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قال الرضا عليه السلام لسليمان المروزي ـ في الرواية المتقدمة ـ عن الصدوق :</w:t>
      </w:r>
      <w:r>
        <w:rPr>
          <w:rFonts w:hint="cs"/>
          <w:rtl/>
        </w:rPr>
        <w:t xml:space="preserve"> </w:t>
      </w:r>
      <w:r>
        <w:rPr>
          <w:rtl/>
        </w:rPr>
        <w:t xml:space="preserve">«إنّ علياً عليه السلام كان يقول : العلم علمان : فعلم علمه الله ملائكته ورسله ، فما علمه ملائكته ورسله فأنه يكون ، ولا يكذب نفسه ولا ملائكته ولا رسله؛ وعلم عنده مخزون لم يطلع عليه أحداً من خلقه ، يقدم منه ما يشاء ، ويؤخر ما يشاء ، ويمحو ما يشاء ويثبت ما يشاء» </w:t>
      </w:r>
      <w:r w:rsidRPr="00275B09">
        <w:rPr>
          <w:rStyle w:val="libFootnotenumChar"/>
          <w:rtl/>
        </w:rPr>
        <w:t>(5)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العياشي ، عن الفضيل ، قال : سمعت أبا جعفر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بصائر الدرجات : 129 ح 2 ، وعنه في بحار الأنوار</w:t>
      </w:r>
      <w:r>
        <w:rPr>
          <w:rFonts w:hint="cs"/>
          <w:rtl/>
        </w:rPr>
        <w:t xml:space="preserve"> </w:t>
      </w:r>
      <w:r>
        <w:rPr>
          <w:rtl/>
        </w:rPr>
        <w:t>4 / 109 ح 27 (باب البداء والنسخ ، ج</w:t>
      </w:r>
      <w:r>
        <w:rPr>
          <w:rFonts w:hint="cs"/>
          <w:rtl/>
        </w:rPr>
        <w:t xml:space="preserve"> </w:t>
      </w:r>
      <w:r>
        <w:rPr>
          <w:rtl/>
        </w:rPr>
        <w:t>2 ص 136 ط كمباني) ـ وكان المتن منقولاً من البحار ـ ، والكافي 1 / 114 ح 8 وفيه : «فنحن» بدل «ونحن» ، وعنه في الوافي 1 / 513 ح 414 (باب البداء ، ج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ص 113).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عيون أخبار الرضا عليه السلام 1 / 182 (باب 13) ، ورواه الشيخ الكليني عن الفضيل بن يسار عن أبي جعفر عليه السلام في الكافي 1 / 114 ح 6 بأختلاف يسير ، وعنه في الوافي 1 / 512 ح 412 (باب البداء ج ص 113).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عليه السلام يقول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«من الأمور أمور محومة جائية لا محالة ، ومن الأمور أمور موقوفة عند الله ، يقدّم منها ما يشاء ، ويمحو ما يشاء ، ويثبت منها ما يشاء ، لم يطلع على ذلك أحداً ـ يعني الموقوفة ـ فأما ما جاء ت به الرسل فهي كائنة ، لا يكذب نفسه ، ولا نبيه ، ولا ملائكته» </w:t>
      </w:r>
      <w:r w:rsidRPr="00275B09">
        <w:rPr>
          <w:rStyle w:val="libFootnotenumChar"/>
          <w:rtl/>
        </w:rPr>
        <w:t>(6)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الثالث :</w:t>
      </w:r>
      <w:r>
        <w:rPr>
          <w:rFonts w:hint="cs"/>
          <w:rtl/>
        </w:rPr>
        <w:t xml:space="preserve"> </w:t>
      </w:r>
      <w:r>
        <w:rPr>
          <w:rtl/>
        </w:rPr>
        <w:t>قضاء الله الذي أخبر نبيه وملائكته بوقوعه في الخارج ، إلا أنه موقوف على أن لا تتعلق مشيئتة الله بخلافه.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وهذا القسم هوالذي يقع فيه البداء :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 ما يشاء ويثبت وعنده أمّ الكتاب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لله الأمر من قبل ومن بعد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(8)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وقد دلت على ذلك روايات كثيرة ، منها هذه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 ـ ما في «تفسير علي بن إبراهيم» عن عبدالله بن مسكان ، عن أبي عبدالله عليه السلام ، قال </w:t>
      </w:r>
      <w:r>
        <w:rPr>
          <w:cs/>
        </w:rPr>
        <w:t>‎</w:t>
      </w:r>
      <w:r>
        <w:rPr>
          <w:rtl/>
        </w:rPr>
        <w:t xml:space="preserve">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«إذا كان ليلة القدر نزلت الملائكة والروح والكتبة إلى سما</w:t>
      </w:r>
      <w:r>
        <w:rPr>
          <w:cs/>
        </w:rPr>
        <w:t>‎</w:t>
      </w:r>
      <w:r>
        <w:rPr>
          <w:rtl/>
        </w:rPr>
        <w:t>ء الدنيا ، فيكتبون ما يكون من قضاء الله تعالى في تلك السنة ، فإذا أراد الله أن يقدم شيئاً ، أو يؤخره ، أو ينقص شيئا ،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6</w:t>
      </w:r>
      <w:r>
        <w:rPr>
          <w:rFonts w:hint="cs"/>
          <w:rtl/>
        </w:rPr>
        <w:t>)</w:t>
      </w:r>
      <w:r>
        <w:rPr>
          <w:rtl/>
        </w:rPr>
        <w:t xml:space="preserve"> تفسير العياشي 2 / 217 ح 65 بأختلاف يسير ، وعنه في بحار الأنوار</w:t>
      </w:r>
      <w:r>
        <w:rPr>
          <w:rFonts w:hint="cs"/>
          <w:rtl/>
        </w:rPr>
        <w:t xml:space="preserve"> </w:t>
      </w:r>
      <w:r>
        <w:rPr>
          <w:rtl/>
        </w:rPr>
        <w:t>4 / 119 ح 58 (باب البداء والنسخ ج 2 ص 133 ط كمباني) ـ وكان المتن منقولاً من البحار ـ.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7</w:t>
      </w:r>
      <w:r>
        <w:rPr>
          <w:rFonts w:hint="cs"/>
          <w:rtl/>
        </w:rPr>
        <w:t>)</w:t>
      </w:r>
      <w:r>
        <w:rPr>
          <w:rtl/>
        </w:rPr>
        <w:t xml:space="preserve"> سورة الرعد 39 : 13.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8</w:t>
      </w:r>
      <w:r>
        <w:rPr>
          <w:rFonts w:hint="cs"/>
          <w:rtl/>
        </w:rPr>
        <w:t>)</w:t>
      </w:r>
      <w:r>
        <w:rPr>
          <w:rtl/>
        </w:rPr>
        <w:t xml:space="preserve"> سورة الروم 4 : 30.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أمر الملك أن يمحو ما يشاء ، ثم أثبت الذي أراده.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قلت : وكلّ شيء هو عند الله مثبت في كتاب؟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قال : نعم.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قلت : فأيّ شيء يكون بعده؟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: سبحان الله! ثمّ يحدث الله أيضاً ما يشاء ، تبارك وتعالى» </w:t>
      </w:r>
      <w:r w:rsidRPr="00275B09">
        <w:rPr>
          <w:rStyle w:val="libFootnotenumChar"/>
          <w:rtl/>
        </w:rPr>
        <w:t>(9)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 ـ ما في تفسيرة أيضاً ، عن عبدالله بن مسكان ، عن أبي جعفر وأبي عبدالله وأبي الحسن عليهم السلام ، في تفسير 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فيها يفرق كل أمرٍ حكيم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(10)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«أي : يقدر الله كل أمر من اللحق ومن الباطل ، وما يكون في تلك السنة ، وله فيه البداء والمشيئة ، يقدم ما يشاء ويؤخر ما يشاء من الآجال والأرزاق والبلايا والأعراض والأمراض ، ويزيد فيها ما يشاء وينقص ما يشاء ...» </w:t>
      </w:r>
      <w:r w:rsidRPr="00275B09">
        <w:rPr>
          <w:rStyle w:val="libFootnotenumChar"/>
          <w:rtl/>
        </w:rPr>
        <w:t>(11)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3 ـ ما في كتاب «الأحتجاج» عن أميرالمؤمنين عليه السلام أنه قال :</w:t>
      </w:r>
    </w:p>
    <w:p w:rsidR="00BB4D30" w:rsidRPr="00275B09" w:rsidRDefault="00BB4D30" w:rsidP="00E67346">
      <w:pPr>
        <w:pStyle w:val="libNormal"/>
        <w:rPr>
          <w:rStyle w:val="libAieChar"/>
          <w:rtl/>
        </w:rPr>
      </w:pPr>
      <w:r>
        <w:rPr>
          <w:rtl/>
        </w:rPr>
        <w:t xml:space="preserve">«لولا آية في كتاب الله ، لأخبرتكم بما كان ، وبما يكون ، وبما هو كائن إلى يوم القيامة ، وهي هذه الآية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9</w:t>
      </w:r>
      <w:r>
        <w:rPr>
          <w:rFonts w:hint="cs"/>
          <w:rtl/>
        </w:rPr>
        <w:t>)</w:t>
      </w:r>
      <w:r>
        <w:rPr>
          <w:rtl/>
        </w:rPr>
        <w:t xml:space="preserve"> تفسير القمي 1 / 366 بأختلاف يسير ، وعنه في بحار الأنوار 4 / 99 ح 9 (باب البداء والنسخ ج 2 ص 133 ط كمباني) ـ وكان المتن منقولاً من البحار.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10</w:t>
      </w:r>
      <w:r>
        <w:rPr>
          <w:rFonts w:hint="cs"/>
          <w:rtl/>
        </w:rPr>
        <w:t>)</w:t>
      </w:r>
      <w:r>
        <w:rPr>
          <w:rtl/>
        </w:rPr>
        <w:t xml:space="preserve"> سورة الدخان</w:t>
      </w:r>
      <w:r>
        <w:rPr>
          <w:rFonts w:hint="cs"/>
          <w:rtl/>
        </w:rPr>
        <w:t xml:space="preserve"> </w:t>
      </w:r>
      <w:r>
        <w:rPr>
          <w:rtl/>
        </w:rPr>
        <w:t>4 : 44.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11</w:t>
      </w:r>
      <w:r>
        <w:rPr>
          <w:rFonts w:hint="cs"/>
          <w:rtl/>
        </w:rPr>
        <w:t>)</w:t>
      </w:r>
      <w:r>
        <w:rPr>
          <w:rtl/>
        </w:rPr>
        <w:t xml:space="preserve"> تفسير القمي 1 / 366 ، وعنه في بحارالأنوار 4 / 101 ح 12 (باب البداء والنسخ ج</w:t>
      </w:r>
      <w:r>
        <w:rPr>
          <w:rFonts w:hint="cs"/>
          <w:rtl/>
        </w:rPr>
        <w:t xml:space="preserve"> </w:t>
      </w:r>
      <w:r>
        <w:rPr>
          <w:rtl/>
        </w:rPr>
        <w:t>2 ص</w:t>
      </w:r>
      <w:r>
        <w:rPr>
          <w:rFonts w:hint="cs"/>
          <w:rtl/>
        </w:rPr>
        <w:t xml:space="preserve"> </w:t>
      </w:r>
      <w:r>
        <w:rPr>
          <w:rtl/>
        </w:rPr>
        <w:t>134 ط كمباني) ـ وكان المتن منقولاً من البحار ـ.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 w:rsidRPr="00275B09">
        <w:rPr>
          <w:rStyle w:val="libAieChar"/>
          <w:rtl/>
        </w:rPr>
        <w:lastRenderedPageBreak/>
        <w:t>الله</w:t>
      </w:r>
      <w:r w:rsidRPr="00275B09">
        <w:rPr>
          <w:rStyle w:val="lib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(12)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وروى الصدوق في «الأمالي» و «التوحيد» بإسناده عن الأصبغ ، عن أميرالمؤمنين عليه السلام ، مثله </w:t>
      </w:r>
      <w:r w:rsidRPr="00275B09">
        <w:rPr>
          <w:rStyle w:val="libFootnotenumChar"/>
          <w:rtl/>
        </w:rPr>
        <w:t>(13)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4 ـ ما في «تفسير العياشي» عن زرارة ، عن أبي جعفر عليه السلام ،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«كان علي بن الحسين عليه السلام يقول : لولا آية في كتاب الله لحدثتكم بما يكون إلى يوم القيامة.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فقلت : أية آية؟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: قول الله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</w:t>
      </w:r>
      <w:r w:rsidRPr="00275B09">
        <w:rPr>
          <w:rStyle w:val="lib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(14)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5 ـ ما في «قرب اللإ سناد» عن البزنطي ، عن الرضا عليه السلام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«قال أبوعبدالله ، وأبوجعفر ، وعلي بن الحسين ، والحسين بن علي ، والحسن بي علي ، وعلي بن أبي طالب عليهم السلام : والله لولا آية في كتاب الله لحدثناكم بما يكون إلى أن تقوم الساعة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</w:t>
      </w:r>
      <w:r w:rsidRPr="00275B09">
        <w:rPr>
          <w:rStyle w:val="lib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» </w:t>
      </w:r>
      <w:r w:rsidRPr="00275B09">
        <w:rPr>
          <w:rStyle w:val="libFootnotenumChar"/>
          <w:rtl/>
        </w:rPr>
        <w:t>(15)</w:t>
      </w:r>
      <w:r>
        <w:rPr>
          <w:rtl/>
        </w:rPr>
        <w:t>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12</w:t>
      </w:r>
      <w:r>
        <w:rPr>
          <w:rFonts w:hint="cs"/>
          <w:rtl/>
        </w:rPr>
        <w:t>)</w:t>
      </w:r>
      <w:r>
        <w:rPr>
          <w:rtl/>
        </w:rPr>
        <w:t xml:space="preserve"> الأحتجاج : 258 (ص 137 ، المطبعة المرتضويّة ، النجف الأشرف).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13</w:t>
      </w:r>
      <w:r>
        <w:rPr>
          <w:rFonts w:hint="cs"/>
          <w:rtl/>
        </w:rPr>
        <w:t>)</w:t>
      </w:r>
      <w:r>
        <w:rPr>
          <w:rtl/>
        </w:rPr>
        <w:t xml:space="preserve"> الأمالي : 280</w:t>
      </w:r>
      <w:r>
        <w:rPr>
          <w:rFonts w:hint="cs"/>
          <w:rtl/>
        </w:rPr>
        <w:t xml:space="preserve"> </w:t>
      </w:r>
      <w:r>
        <w:rPr>
          <w:rtl/>
        </w:rPr>
        <w:t>ح 1</w:t>
      </w:r>
      <w:r>
        <w:rPr>
          <w:rFonts w:hint="cs"/>
          <w:rtl/>
        </w:rPr>
        <w:t xml:space="preserve"> </w:t>
      </w:r>
      <w:r>
        <w:rPr>
          <w:rtl/>
        </w:rPr>
        <w:t>ب 55 ، التوحيد : 305 ، وعنهما في بحارالأنوار 4 / 97 ذح 4. (م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14</w:t>
      </w:r>
      <w:r>
        <w:rPr>
          <w:rFonts w:hint="cs"/>
          <w:rtl/>
        </w:rPr>
        <w:t>)</w:t>
      </w:r>
      <w:r>
        <w:rPr>
          <w:rtl/>
        </w:rPr>
        <w:t xml:space="preserve"> تفسير العياشي 2 / 215 ح 59 ، وعنه في بحارالأنوار 4 / 118 ح 52 (باب البداء والنسخ ج</w:t>
      </w:r>
      <w:r>
        <w:rPr>
          <w:rFonts w:hint="cs"/>
          <w:rtl/>
        </w:rPr>
        <w:t xml:space="preserve"> </w:t>
      </w:r>
      <w:r>
        <w:rPr>
          <w:rtl/>
        </w:rPr>
        <w:t>2 ص 139 ط كمباني</w:t>
      </w:r>
      <w:r>
        <w:rPr>
          <w:rFonts w:hint="cs"/>
          <w:rtl/>
        </w:rPr>
        <w:t>)</w:t>
      </w:r>
      <w:r>
        <w:rPr>
          <w:rtl/>
        </w:rPr>
        <w:t xml:space="preserve"> ـ وكان المتن منقولاً من البحار ـ.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15</w:t>
      </w:r>
      <w:r>
        <w:rPr>
          <w:rFonts w:hint="cs"/>
          <w:rtl/>
        </w:rPr>
        <w:t>)</w:t>
      </w:r>
      <w:r>
        <w:rPr>
          <w:rtl/>
        </w:rPr>
        <w:t xml:space="preserve"> قرب الإسناد : 353 ح 1266 ، وعنه في بحارالأنوار 4 / 97 ح 5 (باب البداء والنسخ ج 2 ص</w:t>
      </w:r>
      <w:r>
        <w:rPr>
          <w:rFonts w:hint="cs"/>
          <w:rtl/>
        </w:rPr>
        <w:t xml:space="preserve"> </w:t>
      </w:r>
      <w:r>
        <w:rPr>
          <w:rtl/>
        </w:rPr>
        <w:t>132 ط كمباني</w:t>
      </w:r>
      <w:r>
        <w:rPr>
          <w:rFonts w:hint="cs"/>
          <w:rtl/>
        </w:rPr>
        <w:t>)</w:t>
      </w:r>
      <w:r>
        <w:rPr>
          <w:rtl/>
        </w:rPr>
        <w:t xml:space="preserve"> ـ وكان المتن منقولاً من البحار ـ.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 غيرذلك من الروايات الدالة على وقوع البداء في القضاء الموقوف.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t>وخلاصة القول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إن القضاء الحتمي المعبّر عنه باللوح المحفوظ ، وبأم الكتاب ، والعلم المخزون عندالله ، يستحيل أن يقع فيه البداء.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وكيف يتصوّر فيه البداء؟! وأنّ الله سبحانه عالم بجميع الأشياء منذ الأزل ، لا يعزب عن علمه مثقال ذرة في الأرض ولا في السماء.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روى الصدوق في «إكمال الدين» بإسناده عن أبي بصير وسماعة ، عن أبي عبدالله عليه السلام ،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«من زعم أنّ الله عزّو جلّ يبدو له في شيء [اليوم] </w:t>
      </w:r>
      <w:r w:rsidRPr="00275B09">
        <w:rPr>
          <w:rStyle w:val="libFootnotenumChar"/>
          <w:rtl/>
        </w:rPr>
        <w:t>(16)</w:t>
      </w:r>
      <w:r>
        <w:rPr>
          <w:rtl/>
        </w:rPr>
        <w:t xml:space="preserve"> لم يعلمه أمس فابرأوا منه» </w:t>
      </w:r>
      <w:r w:rsidRPr="00275B09">
        <w:rPr>
          <w:rStyle w:val="libFootnotenumChar"/>
          <w:rtl/>
        </w:rPr>
        <w:t>(17)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العياشي عن ابن سنان ، عن أبي عبدالله عليه السلام ، يقول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«إن الله يقدّم ما يشاء ، ويؤخّر ما يشاء ، ويمحو ما يشاء ويثبت ما يشاء ، وعنده أم الكتاب.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16</w:t>
      </w:r>
      <w:r>
        <w:rPr>
          <w:rFonts w:hint="cs"/>
          <w:rtl/>
        </w:rPr>
        <w:t>)</w:t>
      </w:r>
      <w:r>
        <w:rPr>
          <w:rtl/>
        </w:rPr>
        <w:t xml:space="preserve"> أثبتناه من المصدر. (م).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17</w:t>
      </w:r>
      <w:r>
        <w:rPr>
          <w:rFonts w:hint="cs"/>
          <w:rtl/>
        </w:rPr>
        <w:t>)</w:t>
      </w:r>
      <w:r>
        <w:rPr>
          <w:rtl/>
        </w:rPr>
        <w:t xml:space="preserve"> إكمال الدين : 70 ، وعنه في بحارالأنوار</w:t>
      </w:r>
      <w:r>
        <w:rPr>
          <w:rFonts w:hint="cs"/>
          <w:rtl/>
        </w:rPr>
        <w:t xml:space="preserve"> </w:t>
      </w:r>
      <w:r>
        <w:rPr>
          <w:rtl/>
        </w:rPr>
        <w:t>4 / 111 ح 30 (باب البداء والنسخ ج</w:t>
      </w:r>
      <w:r>
        <w:rPr>
          <w:rFonts w:hint="cs"/>
          <w:rtl/>
        </w:rPr>
        <w:t xml:space="preserve"> </w:t>
      </w:r>
      <w:r>
        <w:rPr>
          <w:rtl/>
        </w:rPr>
        <w:t>2 ص</w:t>
      </w:r>
      <w:r>
        <w:rPr>
          <w:rFonts w:hint="cs"/>
          <w:rtl/>
        </w:rPr>
        <w:t xml:space="preserve"> </w:t>
      </w:r>
      <w:r>
        <w:rPr>
          <w:rtl/>
        </w:rPr>
        <w:t>136) ـ وكان المتن منقولاً من البحار ـ.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فكلّ أمر يريده الله فهو في علمه قبل أن يصنعه ، ليس شيء يبدو له إلا وقد كان في علمه ، إن الله لا يبدو له من جهل» </w:t>
      </w:r>
      <w:r w:rsidRPr="00275B09">
        <w:rPr>
          <w:rStyle w:val="libFootnotenumChar"/>
          <w:rtl/>
        </w:rPr>
        <w:t>(18)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أيضاً عن عمار بن موسى ، عن أبي عبدالله عليه السلام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«سئل عن قول الله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</w:t>
      </w:r>
      <w:r w:rsidRPr="00275B09">
        <w:rPr>
          <w:rStyle w:val="lib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: إن ذلك الكتاب كتاب يمحو الله [فيه] </w:t>
      </w:r>
      <w:r w:rsidRPr="00275B09">
        <w:rPr>
          <w:rStyle w:val="libFootnotenumChar"/>
          <w:rtl/>
        </w:rPr>
        <w:t>(19)</w:t>
      </w:r>
      <w:r>
        <w:rPr>
          <w:rtl/>
        </w:rPr>
        <w:t xml:space="preserve"> ما يشاء ويثبت ، فمن ذلك الذي يردّ الدعاء القضاء ، وذلك الدعاء مكتوب عليه : الذي يردّ به القضاء ، حتى إذا صار إلى أم الكتاب لم يغن الدعاء فيه شيئاً» </w:t>
      </w:r>
      <w:r w:rsidRPr="00275B09">
        <w:rPr>
          <w:rStyle w:val="libFootnotenumChar"/>
          <w:rtl/>
        </w:rPr>
        <w:t>(20)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الشيخ الطوسي في كتاب «الغيبة» بإسناده عن البزنطي ، عن أبي الحسن الرضا عليه السلام ، قال :</w:t>
      </w:r>
      <w:r>
        <w:rPr>
          <w:rFonts w:hint="cs"/>
          <w:rtl/>
        </w:rPr>
        <w:t xml:space="preserve"> </w:t>
      </w:r>
      <w:r>
        <w:rPr>
          <w:rtl/>
        </w:rPr>
        <w:t xml:space="preserve">«[قال] </w:t>
      </w:r>
      <w:r w:rsidRPr="00275B09">
        <w:rPr>
          <w:rStyle w:val="libFootnotenumChar"/>
          <w:rtl/>
        </w:rPr>
        <w:t>(21)</w:t>
      </w:r>
      <w:r>
        <w:rPr>
          <w:rtl/>
        </w:rPr>
        <w:t xml:space="preserve"> علي بن الحسين ، وعلي بن أبي طالب قبله ، ومحمد بن علي ، وجعفربن محمد : كيف لنا بالحديث مع هذه الآية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يمحوالله</w:t>
      </w:r>
      <w:r w:rsidRPr="00275B09">
        <w:rPr>
          <w:rStyle w:val="lib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فأما من قال بأن الله تعالى لا يعلم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18</w:t>
      </w:r>
      <w:r>
        <w:rPr>
          <w:rFonts w:hint="cs"/>
          <w:rtl/>
        </w:rPr>
        <w:t>)</w:t>
      </w:r>
      <w:r>
        <w:rPr>
          <w:rtl/>
        </w:rPr>
        <w:t xml:space="preserve"> تفسير العياشي 2 / 218 ح 71 وفيه : «لكل» بدل «فكل» ، وعنه في بحار الأنوار</w:t>
      </w:r>
      <w:r>
        <w:rPr>
          <w:rFonts w:hint="cs"/>
          <w:rtl/>
        </w:rPr>
        <w:t xml:space="preserve"> </w:t>
      </w:r>
      <w:r>
        <w:rPr>
          <w:rtl/>
        </w:rPr>
        <w:t>4 / 121</w:t>
      </w:r>
      <w:r>
        <w:rPr>
          <w:rFonts w:hint="cs"/>
          <w:rtl/>
        </w:rPr>
        <w:t xml:space="preserve"> </w:t>
      </w:r>
      <w:r>
        <w:rPr>
          <w:rtl/>
        </w:rPr>
        <w:t>ح 63 (باب البداء والنسخ ج</w:t>
      </w:r>
      <w:r>
        <w:rPr>
          <w:rFonts w:hint="cs"/>
          <w:rtl/>
        </w:rPr>
        <w:t xml:space="preserve"> </w:t>
      </w:r>
      <w:r>
        <w:rPr>
          <w:rtl/>
        </w:rPr>
        <w:t>2 ص 139) ـ وكان المتن منقولاً من البحار ـ.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(19)</w:t>
      </w:r>
      <w:r>
        <w:rPr>
          <w:rtl/>
        </w:rPr>
        <w:t xml:space="preserve"> أثبتناه من المصدر. (م).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(20)</w:t>
      </w:r>
      <w:r>
        <w:rPr>
          <w:rtl/>
        </w:rPr>
        <w:t xml:space="preserve"> </w:t>
      </w:r>
      <w:r>
        <w:rPr>
          <w:rFonts w:hint="cs"/>
          <w:rtl/>
        </w:rPr>
        <w:t>تفسير العيّاشي 2 / 220 ح 74 ، وعنه في بحار الانوار 4 / 121 ح 65 (باب البداء والنسخ ج 2 ص 139) ـ وكان المتن منقولاً من البحار ـ.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21</w:t>
      </w:r>
      <w:r>
        <w:rPr>
          <w:rFonts w:hint="cs"/>
          <w:rtl/>
        </w:rPr>
        <w:t>)</w:t>
      </w:r>
      <w:r>
        <w:rPr>
          <w:rtl/>
        </w:rPr>
        <w:t xml:space="preserve"> أثبتناه من المصدر. (م).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الشيء إلا بعد كونه ، فقد كفر وخرج عن التوحيد» </w:t>
      </w:r>
      <w:r w:rsidRPr="00275B09">
        <w:rPr>
          <w:rStyle w:val="libFootnotenumChar"/>
          <w:rtl/>
        </w:rPr>
        <w:t>(22)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والروايات الأثورة عن أهل البيت عليهم السلام أن الله لم يزل عالماً قبل أن يخلق الخلق ، فهي فوق حدّ الإحصاء </w:t>
      </w:r>
      <w:r w:rsidRPr="00275B09">
        <w:rPr>
          <w:rStyle w:val="libFootnotenumChar"/>
          <w:rtl/>
        </w:rPr>
        <w:t>(23)</w:t>
      </w:r>
      <w:r>
        <w:rPr>
          <w:rtl/>
        </w:rPr>
        <w:t xml:space="preserve"> ، وقد اتّفقت على ذلك كلمة الشيعة الإمامية طبقاً لكتاب الله وسنّة رسوله ، جرياً على ما يقتضيه حكم العقل الفطري الصحيح.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22</w:t>
      </w:r>
      <w:r>
        <w:rPr>
          <w:rFonts w:hint="cs"/>
          <w:rtl/>
        </w:rPr>
        <w:t>)</w:t>
      </w:r>
      <w:r>
        <w:rPr>
          <w:rtl/>
        </w:rPr>
        <w:t xml:space="preserve"> الغيبة : 430 ح 420 ، وعنه في بحارالأنوار</w:t>
      </w:r>
      <w:r>
        <w:rPr>
          <w:rFonts w:hint="cs"/>
          <w:rtl/>
        </w:rPr>
        <w:t xml:space="preserve"> </w:t>
      </w:r>
      <w:r>
        <w:rPr>
          <w:rtl/>
        </w:rPr>
        <w:t>4 / 115 ذح</w:t>
      </w:r>
      <w:r>
        <w:rPr>
          <w:rFonts w:hint="cs"/>
          <w:rtl/>
        </w:rPr>
        <w:t xml:space="preserve"> </w:t>
      </w:r>
      <w:r>
        <w:rPr>
          <w:rtl/>
        </w:rPr>
        <w:t>40 (باب البداء والنسخ ج</w:t>
      </w:r>
      <w:r>
        <w:rPr>
          <w:rFonts w:hint="cs"/>
          <w:rtl/>
        </w:rPr>
        <w:t xml:space="preserve"> </w:t>
      </w:r>
      <w:r>
        <w:rPr>
          <w:rtl/>
        </w:rPr>
        <w:t>2 ص</w:t>
      </w:r>
      <w:r>
        <w:rPr>
          <w:rFonts w:hint="cs"/>
          <w:rtl/>
        </w:rPr>
        <w:t xml:space="preserve"> </w:t>
      </w:r>
      <w:r>
        <w:rPr>
          <w:rtl/>
        </w:rPr>
        <w:t>136 ط كمباني) ـ وكان المتن منقولاً من البحار ـ.</w:t>
      </w:r>
    </w:p>
    <w:p w:rsidR="00BB4D30" w:rsidRPr="00600E6A" w:rsidRDefault="00BB4D30" w:rsidP="00275B09">
      <w:pPr>
        <w:pStyle w:val="libFootnote"/>
        <w:rPr>
          <w:rtl/>
        </w:rPr>
      </w:pPr>
      <w:r w:rsidRPr="00600E6A">
        <w:rPr>
          <w:rtl/>
        </w:rPr>
        <w:t>وروى الشيخ الكليني بإسناده عن عبدالله بن سنان ، عن أبي عبدالله عليه السلام ، قال : «مابدا لله في شيء إلا كان في علمه قبل أن يبدو له».</w:t>
      </w:r>
      <w:r w:rsidRPr="00600E6A">
        <w:rPr>
          <w:rFonts w:hint="cs"/>
          <w:rtl/>
        </w:rPr>
        <w:t xml:space="preserve"> </w:t>
      </w:r>
      <w:r w:rsidRPr="00600E6A">
        <w:rPr>
          <w:rtl/>
        </w:rPr>
        <w:t>الكافي 1 / 114 ح 9 ، وعنه في الوافي 1 / 514 ح 416 (باب البداء ج</w:t>
      </w:r>
      <w:r w:rsidRPr="00600E6A">
        <w:rPr>
          <w:rFonts w:hint="cs"/>
          <w:rtl/>
        </w:rPr>
        <w:t xml:space="preserve"> </w:t>
      </w:r>
      <w:r w:rsidRPr="00600E6A">
        <w:rPr>
          <w:rtl/>
        </w:rPr>
        <w:t>1</w:t>
      </w:r>
      <w:r w:rsidRPr="00600E6A">
        <w:rPr>
          <w:rFonts w:hint="cs"/>
          <w:rtl/>
        </w:rPr>
        <w:t xml:space="preserve"> </w:t>
      </w:r>
      <w:r w:rsidRPr="00600E6A">
        <w:rPr>
          <w:rtl/>
        </w:rPr>
        <w:t>ص 113).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23</w:t>
      </w:r>
      <w:r>
        <w:rPr>
          <w:rFonts w:hint="cs"/>
          <w:rtl/>
        </w:rPr>
        <w:t>)</w:t>
      </w:r>
      <w:r>
        <w:rPr>
          <w:rtl/>
        </w:rPr>
        <w:t xml:space="preserve"> أنظر ذلك ـ على سبيل المثال لا الحصر ـ في : الكافي 1 / 67 ح 2 باب أدنى المعرفة ، و</w:t>
      </w:r>
      <w:r>
        <w:rPr>
          <w:rFonts w:hint="cs"/>
          <w:rtl/>
        </w:rPr>
        <w:t xml:space="preserve"> </w:t>
      </w:r>
      <w:r>
        <w:rPr>
          <w:rtl/>
        </w:rPr>
        <w:t>1 / 83 ـ 84 ح 1</w:t>
      </w:r>
      <w:r>
        <w:rPr>
          <w:rFonts w:hint="cs"/>
          <w:rtl/>
        </w:rPr>
        <w:t xml:space="preserve"> </w:t>
      </w:r>
      <w:r>
        <w:rPr>
          <w:rtl/>
        </w:rPr>
        <w:t>ـ 6 باب صفات الذات ، و</w:t>
      </w:r>
      <w:r>
        <w:rPr>
          <w:rFonts w:hint="cs"/>
          <w:rtl/>
        </w:rPr>
        <w:t xml:space="preserve"> </w:t>
      </w:r>
      <w:r>
        <w:rPr>
          <w:rtl/>
        </w:rPr>
        <w:t>1 / 104 ـ 109 ح</w:t>
      </w:r>
      <w:r>
        <w:rPr>
          <w:rFonts w:hint="cs"/>
          <w:rtl/>
        </w:rPr>
        <w:t xml:space="preserve"> </w:t>
      </w:r>
      <w:r>
        <w:rPr>
          <w:rtl/>
        </w:rPr>
        <w:t>1 و</w:t>
      </w:r>
      <w:r>
        <w:rPr>
          <w:rFonts w:hint="cs"/>
          <w:rtl/>
        </w:rPr>
        <w:t xml:space="preserve"> </w:t>
      </w:r>
      <w:r>
        <w:rPr>
          <w:rtl/>
        </w:rPr>
        <w:t>4 و</w:t>
      </w:r>
      <w:r>
        <w:rPr>
          <w:rFonts w:hint="cs"/>
          <w:rtl/>
        </w:rPr>
        <w:t xml:space="preserve"> </w:t>
      </w:r>
      <w:r>
        <w:rPr>
          <w:rtl/>
        </w:rPr>
        <w:t>6 باب جوامع التوحيد ، و</w:t>
      </w:r>
      <w:r>
        <w:rPr>
          <w:rFonts w:hint="cs"/>
          <w:rtl/>
        </w:rPr>
        <w:t xml:space="preserve"> </w:t>
      </w:r>
      <w:r>
        <w:rPr>
          <w:rtl/>
        </w:rPr>
        <w:t>1 / 115 ح</w:t>
      </w:r>
      <w:r>
        <w:rPr>
          <w:rFonts w:hint="cs"/>
          <w:rtl/>
        </w:rPr>
        <w:t xml:space="preserve"> </w:t>
      </w:r>
      <w:r>
        <w:rPr>
          <w:rtl/>
        </w:rPr>
        <w:t>11 باب البداء ، التوحيد : 135 ح 5 و</w:t>
      </w:r>
      <w:r>
        <w:rPr>
          <w:rFonts w:hint="cs"/>
          <w:rtl/>
        </w:rPr>
        <w:t xml:space="preserve"> </w:t>
      </w:r>
      <w:r>
        <w:rPr>
          <w:rtl/>
        </w:rPr>
        <w:t>6 ، وص 136 ح</w:t>
      </w:r>
      <w:r>
        <w:rPr>
          <w:rFonts w:hint="cs"/>
          <w:rtl/>
        </w:rPr>
        <w:t xml:space="preserve"> </w:t>
      </w:r>
      <w:r>
        <w:rPr>
          <w:rtl/>
        </w:rPr>
        <w:t>8 ، وص 137 ح 9 باب العلم ، وص 139 ـ 148 ح 1 ـ 19 باب صفات الذات وصفات الأفعال.</w:t>
      </w:r>
    </w:p>
    <w:p w:rsidR="00BB4D30" w:rsidRPr="00275B09" w:rsidRDefault="00BB4D30" w:rsidP="00E67346">
      <w:pPr>
        <w:pStyle w:val="libNormal"/>
        <w:rPr>
          <w:rStyle w:val="libFootnoteChar"/>
          <w:rtl/>
        </w:rPr>
      </w:pPr>
      <w:r w:rsidRPr="00275B09">
        <w:rPr>
          <w:rStyle w:val="libFootnoteChar"/>
          <w:rtl/>
        </w:rPr>
        <w:t xml:space="preserve">وكذا ما ورد في تفسير 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وما يعمّرمن معمّرو لاينقص من عمره إلا في كتاب</w:t>
      </w:r>
      <w:r w:rsidRPr="00275B09">
        <w:rPr>
          <w:rStyle w:val="libAlaemChar"/>
          <w:rtl/>
        </w:rPr>
        <w:t>)</w:t>
      </w:r>
      <w:r w:rsidRPr="00275B09">
        <w:rPr>
          <w:rStyle w:val="libFootnoteChar"/>
          <w:rtl/>
        </w:rPr>
        <w:t xml:space="preserve"> سورة فاطر</w:t>
      </w:r>
      <w:r w:rsidRPr="00275B09">
        <w:rPr>
          <w:rStyle w:val="libFootnoteChar"/>
          <w:rFonts w:hint="cs"/>
          <w:rtl/>
        </w:rPr>
        <w:t xml:space="preserve"> </w:t>
      </w:r>
      <w:r w:rsidRPr="00275B09">
        <w:rPr>
          <w:rStyle w:val="libFootnoteChar"/>
          <w:rtl/>
        </w:rPr>
        <w:t xml:space="preserve">11 : 35 ، وقوله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كلّ يوم هو في شأن</w:t>
      </w:r>
      <w:r w:rsidRPr="00275B09">
        <w:rPr>
          <w:rStyle w:val="libAlaemChar"/>
          <w:rtl/>
        </w:rPr>
        <w:t>)</w:t>
      </w:r>
      <w:r w:rsidRPr="00275B09">
        <w:rPr>
          <w:rStyle w:val="libFootnoteChar"/>
          <w:rtl/>
        </w:rPr>
        <w:t xml:space="preserve"> سورة الرحمن 29 : 55 ، وقوله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FootnoteAieChar"/>
          <w:rtl/>
        </w:rPr>
        <w:t>ما أصاب من مصيبة في الأرض ولا في انفسكم إلا في كتاب من قبل أن نبرأها إن ذلك على الله يسير</w:t>
      </w:r>
      <w:r w:rsidRPr="00275B09">
        <w:rPr>
          <w:rStyle w:val="libAlaemChar"/>
          <w:rtl/>
        </w:rPr>
        <w:t>)</w:t>
      </w:r>
      <w:r w:rsidRPr="00275B09">
        <w:rPr>
          <w:rStyle w:val="libFootnoteChar"/>
          <w:rtl/>
        </w:rPr>
        <w:t xml:space="preserve"> سورة الحديد 22 : 57 ، وقوله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FootnoteChar"/>
          <w:cs/>
        </w:rPr>
        <w:t>‎</w:t>
      </w:r>
      <w:r w:rsidRPr="00275B09">
        <w:rPr>
          <w:rStyle w:val="libFootnoteAieChar"/>
          <w:rtl/>
        </w:rPr>
        <w:t>إنا أنزلناه في ليلة القدر</w:t>
      </w:r>
      <w:r w:rsidRPr="00275B09">
        <w:rPr>
          <w:rStyle w:val="libFootnoteAieChar"/>
          <w:rFonts w:hint="cs"/>
          <w:rtl/>
        </w:rPr>
        <w:t xml:space="preserve"> ...</w:t>
      </w:r>
      <w:r w:rsidRPr="00275B09">
        <w:rPr>
          <w:rStyle w:val="libAlaemChar"/>
          <w:rtl/>
        </w:rPr>
        <w:t>)</w:t>
      </w:r>
      <w:r w:rsidRPr="00275B09">
        <w:rPr>
          <w:rStyle w:val="libFootnoteChar"/>
          <w:rtl/>
        </w:rPr>
        <w:t xml:space="preserve"> سورة القدر</w:t>
      </w:r>
      <w:r w:rsidRPr="00275B09">
        <w:rPr>
          <w:rStyle w:val="libFootnoteChar"/>
          <w:rFonts w:hint="cs"/>
          <w:rtl/>
        </w:rPr>
        <w:t xml:space="preserve"> </w:t>
      </w:r>
      <w:r w:rsidRPr="00275B09">
        <w:rPr>
          <w:rStyle w:val="libFootnoteChar"/>
          <w:rtl/>
        </w:rPr>
        <w:t>1 : 97 ـ 5 وغيرها كثير. (م).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ثمرة الاعتقاد بالبداء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والبداء :</w:t>
      </w:r>
      <w:r>
        <w:rPr>
          <w:rFonts w:hint="cs"/>
          <w:rtl/>
        </w:rPr>
        <w:t xml:space="preserve"> </w:t>
      </w:r>
      <w:r>
        <w:rPr>
          <w:rtl/>
        </w:rPr>
        <w:t>انما يكون في القضاء الموقوف ، المعبّر عنه بلوح المحو واللإثبات. والالتزام بجواز البداء فيه لا يستلزم نسبة الجهل إلى الله سبحانه ، وليس في هذاالالتزام ما ينافي عظمته وجلاله.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فالقول بالبداء :</w:t>
      </w:r>
      <w:r>
        <w:rPr>
          <w:rFonts w:hint="cs"/>
          <w:rtl/>
        </w:rPr>
        <w:t xml:space="preserve"> </w:t>
      </w:r>
      <w:r>
        <w:rPr>
          <w:rtl/>
        </w:rPr>
        <w:t>هو الاعتراف الصريح بأن العالم تحت سلطان الله وقدرته في حدوثه وبقائه ، وأنّ إرادة الله نافذة في الأشياء أزلا وابدا.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بل وفي القول بالبداء يتّضح الفارق بين العلم الإلهي ّ وبين علم المخلوقين.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فعلم المخلوقين ـ وإن كانوا أنبياء أو أوصياء ـ لا يحيط بما أحاط به علمه تعالى ، فانّ بعضاً منهم وإن كان عالما ـ بتعليم الله إياه ـ بجميع عوالم الممكنات لا يحيط بما أحاط به علم الله المخزون الذي استأثر به لنفسه ، فإنه لا يعلم بمشيئة الله تعالى ـ لوجود شيء ـ أو عدم مشيئته إلا حيث يخبره الله تعالى به على نحو الختم.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والقول بالبداء :</w:t>
      </w:r>
      <w:r>
        <w:rPr>
          <w:rFonts w:hint="cs"/>
          <w:rtl/>
        </w:rPr>
        <w:t xml:space="preserve"> </w:t>
      </w:r>
      <w:r>
        <w:rPr>
          <w:rtl/>
        </w:rPr>
        <w:t>يوجب انقطاع العبد إلى الله ، وطلبه إجابة دعائه منه ، وكفاية مهماته ، وتوفيقه للطاعة ، وإبعاده عن المعصية.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فإن إنكار البداء والالتزام بأن ما جرى به قلم التقدير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كائن لا محالة ـ دون استثناء ـ يلزمه يأس المعتقد بهذه العقيدة عن إجابة دعائه.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فإنّ ما يطلبه العبد من ربّه إن كان قد جرى قلم التقدير بإنفاذه فهو كائن لا محالة ، ولا حاجة إلى الدعاء والتوسّل.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وإن كان قد جرى القلم بخلافه لم يقع أبداً ، ولم ينفعه الدعاء والتضرّع.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وإذا يئس العبد من إجابة دعائه ترك التضرع لخالقه ، حيث لا فائدة في ذلك ، وكذلك الحال في سائر العبادات والصدقات التي ورد عن المعصومين عليهم السلام انها تزيد في العمر أو في الرزق ، أو غير ذلك ممّا يطلبه العبد.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وهذا هوسرّ ما ورد في روايات كثيرة عن أهل البيت عليهم السلام من الاهتمام بشأن البداء.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فقد روى الصدوق في كتابه «التوحيد بإسناده عن زرارة ، عن أحدهما عليهما السلام ،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«ما عبد الله عزّو جلّ بشيء مثل البداء.» </w:t>
      </w:r>
      <w:r w:rsidRPr="00275B09">
        <w:rPr>
          <w:rStyle w:val="libFootnotenumChar"/>
          <w:rtl/>
        </w:rPr>
        <w:t>(24)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بإسناده عن هشام بن سالم ، عن أبي عبدالله عليه السلام ، قال :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24</w:t>
      </w:r>
      <w:r>
        <w:rPr>
          <w:rFonts w:hint="cs"/>
          <w:rtl/>
        </w:rPr>
        <w:t>)</w:t>
      </w:r>
      <w:r>
        <w:rPr>
          <w:rtl/>
        </w:rPr>
        <w:t xml:space="preserve"> التوحيد : 332 ح 1 (باب البداء ص 272 ط سنة 1386 ، وفي نسخة أخرى : «أفضل من البداء» بدل «مثل البداء») ، ورواه الشيخ الكليني أيضاً في الكافي 1 / 113 ح 1 ، وعنه في الوافي 1 / 507 ح 403 (باب البداء ج 1 ص</w:t>
      </w:r>
      <w:r>
        <w:rPr>
          <w:rFonts w:hint="cs"/>
          <w:rtl/>
        </w:rPr>
        <w:t xml:space="preserve"> </w:t>
      </w:r>
      <w:r>
        <w:rPr>
          <w:rtl/>
        </w:rPr>
        <w:t>113).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«ما عظّم الله عزّو جلّ بمثل البداء» </w:t>
      </w:r>
      <w:r w:rsidRPr="00275B09">
        <w:rPr>
          <w:rStyle w:val="libFootnotenumChar"/>
          <w:rtl/>
        </w:rPr>
        <w:t>(25)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وروى وبإسناده عن محمد بن مسلم ، عن أبي عبدالله عليه السلام ،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«ما بعث الله عزوجل نبياً حتى يأخذ عليه ثلاث خصال : الإقرار بالعبودية ، وخلع الأنداد ، وأنّ الله يقدّم ما يشاء ويؤخّر ما يشاء» </w:t>
      </w:r>
      <w:r w:rsidRPr="00275B09">
        <w:rPr>
          <w:rStyle w:val="libFootnotenumChar"/>
          <w:rtl/>
        </w:rPr>
        <w:t>(26)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والسرّ في هذاالاهتمام :</w:t>
      </w:r>
      <w:r>
        <w:rPr>
          <w:rFonts w:hint="cs"/>
          <w:rtl/>
        </w:rPr>
        <w:t xml:space="preserve"> </w:t>
      </w:r>
      <w:r>
        <w:rPr>
          <w:rtl/>
        </w:rPr>
        <w:t>أنّ إنكار البداء يشترك بالنتيجة مع القول بأنّ الله غير قادر على أن يغيّر ما جرى عليه قلم التقدير ، تعالى الله عن ذلك علوّ</w:t>
      </w:r>
      <w:r>
        <w:rPr>
          <w:cs/>
        </w:rPr>
        <w:t>‎</w:t>
      </w:r>
      <w:r>
        <w:rPr>
          <w:rtl/>
        </w:rPr>
        <w:t>اً كبيراً؛ فإن كلا القولين يؤيس العبد من إجابة دعائه ، وذلك يوجب عدم توجّهه في طلباته إلى ربّه.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25</w:t>
      </w:r>
      <w:r>
        <w:rPr>
          <w:rFonts w:hint="cs"/>
          <w:rtl/>
        </w:rPr>
        <w:t>)</w:t>
      </w:r>
      <w:r>
        <w:rPr>
          <w:rtl/>
        </w:rPr>
        <w:t xml:space="preserve"> التوحيد : 333 ح 2 (باب البداء ص 272 ط سنة 1386) ، ورواه الشيخ الكليني أيضاً في الكافي 1 / 113 ذ ح 1 ، وعنه في الوافي</w:t>
      </w:r>
      <w:r>
        <w:rPr>
          <w:rFonts w:hint="cs"/>
          <w:rtl/>
        </w:rPr>
        <w:t xml:space="preserve"> </w:t>
      </w:r>
      <w:r>
        <w:rPr>
          <w:rtl/>
        </w:rPr>
        <w:t>1 / 507 ح 404 (باب البداء ج 1</w:t>
      </w:r>
      <w:r>
        <w:rPr>
          <w:rFonts w:hint="cs"/>
          <w:rtl/>
        </w:rPr>
        <w:t xml:space="preserve"> </w:t>
      </w:r>
      <w:r>
        <w:rPr>
          <w:rtl/>
        </w:rPr>
        <w:t>ص 113).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26</w:t>
      </w:r>
      <w:r>
        <w:rPr>
          <w:rFonts w:hint="cs"/>
          <w:rtl/>
        </w:rPr>
        <w:t>)</w:t>
      </w:r>
      <w:r>
        <w:rPr>
          <w:rtl/>
        </w:rPr>
        <w:t xml:space="preserve"> التوحيد : 333 ح 3 (باب البداء ص</w:t>
      </w:r>
      <w:r>
        <w:rPr>
          <w:rFonts w:hint="cs"/>
          <w:rtl/>
        </w:rPr>
        <w:t xml:space="preserve"> </w:t>
      </w:r>
      <w:r>
        <w:rPr>
          <w:rtl/>
        </w:rPr>
        <w:t>272 ط سنة</w:t>
      </w:r>
      <w:r>
        <w:rPr>
          <w:rFonts w:hint="cs"/>
          <w:rtl/>
        </w:rPr>
        <w:t xml:space="preserve"> </w:t>
      </w:r>
      <w:r>
        <w:rPr>
          <w:rtl/>
        </w:rPr>
        <w:t>1386) ، ورواه الشيخ الكليني أيضاً في الكافي 1 / 114 ح 3 وفيه : «الإقرار له» ، وعنه في الوافي</w:t>
      </w:r>
      <w:r>
        <w:rPr>
          <w:rFonts w:hint="cs"/>
          <w:rtl/>
        </w:rPr>
        <w:t xml:space="preserve"> </w:t>
      </w:r>
      <w:r>
        <w:rPr>
          <w:rtl/>
        </w:rPr>
        <w:t>1 / 510 ح 406 (باب البداء ج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ص</w:t>
      </w:r>
      <w:r>
        <w:rPr>
          <w:rFonts w:hint="cs"/>
          <w:rtl/>
        </w:rPr>
        <w:t xml:space="preserve"> </w:t>
      </w:r>
      <w:r>
        <w:rPr>
          <w:rtl/>
        </w:rPr>
        <w:t>113).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[وروى الشيه الكليني بإسناده عن مالك الجهني ، قال : سمعت أبا عبدالله عليه السلام يقول : لو علم الناس ما في القول بالبداء من الأجر ما فتروا عن الكلام فيه. الكافي 1 / 115 ح</w:t>
      </w:r>
      <w:r w:rsidRPr="009001A8">
        <w:rPr>
          <w:rFonts w:hint="cs"/>
          <w:rtl/>
        </w:rPr>
        <w:t xml:space="preserve"> </w:t>
      </w:r>
      <w:r w:rsidRPr="009001A8">
        <w:rPr>
          <w:rtl/>
        </w:rPr>
        <w:t>12. (م).]</w:t>
      </w:r>
    </w:p>
    <w:p w:rsidR="00BB4D30" w:rsidRDefault="00BB4D30" w:rsidP="00275B0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حقيقة البداء عند الشيعة</w:t>
      </w:r>
    </w:p>
    <w:p w:rsidR="00BB4D30" w:rsidRDefault="00BB4D30" w:rsidP="00E67346">
      <w:pPr>
        <w:pStyle w:val="libNormal"/>
        <w:rPr>
          <w:rtl/>
        </w:rPr>
      </w:pPr>
      <w:r w:rsidRPr="00275B09">
        <w:rPr>
          <w:rStyle w:val="libBold2Char"/>
          <w:rtl/>
        </w:rPr>
        <w:t>وعلى الجملة :</w:t>
      </w:r>
      <w:r>
        <w:rPr>
          <w:rFonts w:hint="cs"/>
          <w:rtl/>
        </w:rPr>
        <w:t xml:space="preserve"> </w:t>
      </w:r>
      <w:r>
        <w:rPr>
          <w:rtl/>
        </w:rPr>
        <w:t>فإن البداء ـ بالمعني الذي تقول به الشيعة الإمامية ـ هومن الإبداء (الإظهار) حقيقةً (27) ، وإطلاق لفظ البداء عليه مبني على التيزيل والإطلاق بعلاقة المشاركة؛ وقد أطلق بهذا المعنى في بعض الروايات من طرق أهل السنة.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روى البخاري بإسناده عن أبي عمرة ، أنّ أبا هريرة حدّثه أنة سمع رسول الله صلى الله عليه وآله يقول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«إنّ ثلاثة في بني إسرائيل : أبرص ، وأعمى ، وأقرع ، بدا لله عزّ وجلّ أن يبتليهم ن فبعث إليهم ملكاً فأتى الأبرص ...» </w:t>
      </w:r>
      <w:r w:rsidRPr="00275B09">
        <w:rPr>
          <w:rStyle w:val="libFootnotenumChar"/>
          <w:rtl/>
        </w:rPr>
        <w:t>(28)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وقد وقع نظير ذلك في كثير من الاستعمالات القرآنية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كقوله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الآن خفّف الله عنكم وعلم أنّ فيكم ضعفاً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(29)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لنعلم أي الحزبين أحصى لما لبثوا أمدا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(30)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وقوله تعالى :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لنبلوهم أيّهم أحسن عملاً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(31)</w:t>
      </w:r>
      <w:r>
        <w:rPr>
          <w:rtl/>
        </w:rPr>
        <w:t>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27</w:t>
      </w:r>
      <w:r>
        <w:rPr>
          <w:rFonts w:hint="cs"/>
          <w:rtl/>
        </w:rPr>
        <w:t>)</w:t>
      </w:r>
      <w:r>
        <w:rPr>
          <w:rtl/>
        </w:rPr>
        <w:t xml:space="preserve"> أنظر مادّة «بدا» من : لسان العرب 14 / 65 والصحاح 6 / 2278. (م).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28</w:t>
      </w:r>
      <w:r>
        <w:rPr>
          <w:rFonts w:hint="cs"/>
          <w:rtl/>
        </w:rPr>
        <w:t>)</w:t>
      </w:r>
      <w:r>
        <w:rPr>
          <w:rtl/>
        </w:rPr>
        <w:t xml:space="preserve"> صحيح البخاري 4 / 208 (4 / 146 باب ما ذكر عن بني إسرائيل).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29</w:t>
      </w:r>
      <w:r>
        <w:rPr>
          <w:rFonts w:hint="cs"/>
          <w:rtl/>
        </w:rPr>
        <w:t>)</w:t>
      </w:r>
      <w:r>
        <w:rPr>
          <w:rtl/>
        </w:rPr>
        <w:t xml:space="preserve"> سورة الأنفال</w:t>
      </w:r>
      <w:r>
        <w:rPr>
          <w:rFonts w:hint="cs"/>
          <w:rtl/>
        </w:rPr>
        <w:t xml:space="preserve"> </w:t>
      </w:r>
      <w:r>
        <w:rPr>
          <w:rtl/>
        </w:rPr>
        <w:t>66 : 8.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30</w:t>
      </w:r>
      <w:r>
        <w:rPr>
          <w:rFonts w:hint="cs"/>
          <w:rtl/>
        </w:rPr>
        <w:t>)</w:t>
      </w:r>
      <w:r>
        <w:rPr>
          <w:rtl/>
        </w:rPr>
        <w:t xml:space="preserve"> سورة الكهف 12 : 18.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31</w:t>
      </w:r>
      <w:r>
        <w:rPr>
          <w:rFonts w:hint="cs"/>
          <w:rtl/>
        </w:rPr>
        <w:t>)</w:t>
      </w:r>
      <w:r>
        <w:rPr>
          <w:rtl/>
        </w:rPr>
        <w:t xml:space="preserve"> سورة الكهف 7 : 18.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وما أكثر الروايات من طرق أهل السنّة في أنّ الصدقة والدعاء يغيّران القضاء </w:t>
      </w:r>
      <w:r w:rsidRPr="00275B09">
        <w:rPr>
          <w:rStyle w:val="libFootnotenumChar"/>
          <w:rtl/>
        </w:rPr>
        <w:t>(32)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أما ما وقع في كلمات المعصومين عليهم السلام من الإنباء بالحوادث المستقبلة ، فتحقيق الحال فيها : أنّ المعصوم متى ما أخبر بوقوع أمر مستقبل على سبيل الحتم والجزم ، ودون تعليق ، فذلك يدلّ أنّ ما أخبر به مما جرى به القضاء المحتوم ، وهذا هو القسم الثاني (الحتمي) من أقسام القضاء المتقدّمة؛ وقد علمت أنّ مثله ليس موضعاً للبداء ، فإنّ الله لا يكذّب نفسه ولانبيّه.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ومتى ما أخبر المعصوم بشيء معلقاً على أن لا تتعلق المشيئة الإلهية بخلافه ، ونصب قرينةً ـ متّصلة أو منفصلة ـ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32</w:t>
      </w:r>
      <w:r>
        <w:rPr>
          <w:rFonts w:hint="cs"/>
          <w:rtl/>
        </w:rPr>
        <w:t>)</w:t>
      </w:r>
      <w:r>
        <w:rPr>
          <w:rtl/>
        </w:rPr>
        <w:t xml:space="preserve"> ومن الروايات التي تفيد أنّ الدعاء يغير القضاء ما يلي :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روى سليمان ، قال : قال رسول الله صلّى الله عليه [وآله] وسلّم : لا يردّ القضاء إلا الدعاء ، ولا يزيد في العمر الا البرّ.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رواه الترمذي في سننه 4 / 448 ح 2139 (8 / 350 باب ما جاء : لا يردّ القدر إلا الدعاء).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وروى ثوبان ، قال : قال رسول الله صلى الله عليه وآله وسلم : لا يزيد في العمر إلا البرّ ، ولا يردّ القدر إلا الدعاء ، وإن الرجل ليحرم الرزق بخطيئة يعملها [أو : بالذنب يصيبه].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رواه ابن ماجة في سننه 1 / 35 ح 90 [و</w:t>
      </w:r>
      <w:r w:rsidRPr="009001A8">
        <w:rPr>
          <w:rFonts w:hint="cs"/>
          <w:rtl/>
        </w:rPr>
        <w:t xml:space="preserve"> </w:t>
      </w:r>
      <w:r w:rsidRPr="009001A8">
        <w:rPr>
          <w:rtl/>
        </w:rPr>
        <w:t>2 / 1334</w:t>
      </w:r>
      <w:r w:rsidRPr="009001A8">
        <w:rPr>
          <w:rFonts w:hint="cs"/>
          <w:rtl/>
        </w:rPr>
        <w:t xml:space="preserve"> </w:t>
      </w:r>
      <w:r w:rsidRPr="009001A8">
        <w:rPr>
          <w:rtl/>
        </w:rPr>
        <w:t>ح 4022] (1 / 24 باب في القدر) ، ورواه الحاكم في المستدرك 1 / 493 وصحّحه ولم يتعقبه الذهبي ، ورواه أحمد في مسنده 5 / 277 و</w:t>
      </w:r>
      <w:r w:rsidRPr="009001A8">
        <w:rPr>
          <w:rFonts w:hint="cs"/>
          <w:rtl/>
        </w:rPr>
        <w:t xml:space="preserve"> </w:t>
      </w:r>
      <w:r w:rsidRPr="009001A8">
        <w:rPr>
          <w:rtl/>
        </w:rPr>
        <w:t>280 و</w:t>
      </w:r>
      <w:r w:rsidRPr="009001A8">
        <w:rPr>
          <w:rFonts w:hint="cs"/>
          <w:rtl/>
        </w:rPr>
        <w:t xml:space="preserve"> </w:t>
      </w:r>
      <w:r w:rsidRPr="009001A8">
        <w:rPr>
          <w:rtl/>
        </w:rPr>
        <w:t>282.</w:t>
      </w:r>
    </w:p>
    <w:p w:rsidR="00BB4D30" w:rsidRPr="009001A8" w:rsidRDefault="00BB4D30" w:rsidP="00275B09">
      <w:pPr>
        <w:pStyle w:val="libFootnote"/>
        <w:rPr>
          <w:rtl/>
        </w:rPr>
      </w:pPr>
      <w:r w:rsidRPr="009001A8">
        <w:rPr>
          <w:rtl/>
        </w:rPr>
        <w:t>والروايات بهذا المعنى كثيرة تطلب من مظانّها.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ذلك ، فهذا الخبر إنّما يدلّ على جريان القضاء الموقوف ، الذي هو موضع البداء.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والخبر الذي أخبر به المعصوم صادق وإن جرى فيه البداء ، وتعلقت المشيئة الإلهية بخلافه ، فإنّ الخبر ـ كما عرفت ـ منوط بأن لا تخالفه المشيئة.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روى العياشي عن عمروبن الحمق ، قال :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«دخلت على أمير المؤمنين عليه السلام حين ضرب على قرنه ، فقال لي : يا عمرو ، إني مفارقكم. ثمّ قال : سنة السبعين فيها بلاء ...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فقلت : بأبي أنت وأمّي ، قلت : إلى السبعين بلاء ، فهل بعد السبعين رخاء؟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قال : نعم يا عمرو ، </w:t>
      </w:r>
      <w:r>
        <w:rPr>
          <w:cs/>
        </w:rPr>
        <w:t>‎</w:t>
      </w:r>
      <w:r>
        <w:rPr>
          <w:rtl/>
        </w:rPr>
        <w:t xml:space="preserve">إنّ بعد البلاء رخاء ... وذكر آية </w:t>
      </w:r>
      <w:r w:rsidRPr="00275B09">
        <w:rPr>
          <w:rStyle w:val="libAlaemChar"/>
          <w:rtl/>
        </w:rPr>
        <w:t>(</w:t>
      </w:r>
      <w:r w:rsidRPr="00275B09">
        <w:rPr>
          <w:rStyle w:val="libAieChar"/>
          <w:rtl/>
        </w:rPr>
        <w:t>يمحو الله ...</w:t>
      </w:r>
      <w:r w:rsidRPr="00275B09">
        <w:rPr>
          <w:rStyle w:val="libAlaemChar"/>
          <w:rtl/>
        </w:rPr>
        <w:t>)</w:t>
      </w:r>
      <w:r>
        <w:rPr>
          <w:rtl/>
        </w:rPr>
        <w:t xml:space="preserve"> </w:t>
      </w:r>
      <w:r w:rsidRPr="00275B09">
        <w:rPr>
          <w:rStyle w:val="libFootnotenumChar"/>
          <w:rtl/>
        </w:rPr>
        <w:t>(33)</w:t>
      </w:r>
      <w:r>
        <w:rPr>
          <w:rtl/>
        </w:rPr>
        <w:t>.</w:t>
      </w:r>
    </w:p>
    <w:p w:rsidR="00BB4D30" w:rsidRDefault="00BB4D30" w:rsidP="00275B09">
      <w:pPr>
        <w:pStyle w:val="libLine"/>
        <w:rPr>
          <w:rtl/>
        </w:rPr>
      </w:pPr>
      <w:r>
        <w:rPr>
          <w:rtl/>
        </w:rPr>
        <w:t>____________</w:t>
      </w:r>
    </w:p>
    <w:p w:rsidR="00BB4D30" w:rsidRDefault="00BB4D30" w:rsidP="00275B09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33</w:t>
      </w:r>
      <w:r>
        <w:rPr>
          <w:rFonts w:hint="cs"/>
          <w:rtl/>
        </w:rPr>
        <w:t>)</w:t>
      </w:r>
      <w:r>
        <w:rPr>
          <w:rtl/>
        </w:rPr>
        <w:t xml:space="preserve"> تفسير العياشي 2 / 217 ح</w:t>
      </w:r>
      <w:r>
        <w:rPr>
          <w:rFonts w:hint="cs"/>
          <w:rtl/>
        </w:rPr>
        <w:t xml:space="preserve"> </w:t>
      </w:r>
      <w:r>
        <w:rPr>
          <w:rtl/>
        </w:rPr>
        <w:t>68 ، وعنه في بحار الأنوار 4 / 119 ح 60. (م).</w:t>
      </w:r>
    </w:p>
    <w:p w:rsidR="00BB4D30" w:rsidRDefault="00BB4D30" w:rsidP="00BB4D30">
      <w:pPr>
        <w:pStyle w:val="Heading1Center"/>
        <w:rPr>
          <w:rtl/>
        </w:rPr>
      </w:pPr>
      <w:r>
        <w:rPr>
          <w:rtl/>
        </w:rPr>
        <w:br w:type="page"/>
      </w:r>
      <w:bookmarkStart w:id="6" w:name="_Toc408490429"/>
      <w:r>
        <w:rPr>
          <w:rtl/>
        </w:rPr>
        <w:lastRenderedPageBreak/>
        <w:t>مصادر التوثيق والتعضيد</w:t>
      </w:r>
      <w:bookmarkEnd w:id="6"/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 ـ </w:t>
      </w:r>
      <w:r w:rsidRPr="00275B09">
        <w:rPr>
          <w:rStyle w:val="libBold2Char"/>
          <w:rtl/>
        </w:rPr>
        <w:t>القرآن الكريم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 ـ </w:t>
      </w:r>
      <w:r w:rsidRPr="00275B09">
        <w:rPr>
          <w:rStyle w:val="libBold2Char"/>
          <w:rtl/>
        </w:rPr>
        <w:t>الاحتجاج على أهل اللجاج</w:t>
      </w:r>
      <w:r>
        <w:rPr>
          <w:rtl/>
        </w:rPr>
        <w:t xml:space="preserve"> ، لأبي منصورأحمد بن علي بن أبي طالب الطبرسي (ق</w:t>
      </w:r>
      <w:r>
        <w:rPr>
          <w:rFonts w:hint="cs"/>
          <w:rtl/>
        </w:rPr>
        <w:t xml:space="preserve"> </w:t>
      </w: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تعليق : السيد محمد باقر الموسوي الخرسان ، نشر : دارالمرتضى ، مشهد / 1403 ه</w:t>
      </w:r>
      <w:r>
        <w:rPr>
          <w:rFonts w:hint="cs"/>
          <w:rtl/>
        </w:rPr>
        <w:t>ـ</w:t>
      </w:r>
      <w:r>
        <w:rPr>
          <w:rtl/>
        </w:rPr>
        <w:t xml:space="preserve"> (مصوّر على طبعة مؤسسة الأعلمي ، بيروت / 1403 ه</w:t>
      </w:r>
      <w:r>
        <w:rPr>
          <w:rFonts w:hint="cs"/>
          <w:rtl/>
        </w:rPr>
        <w:t>ـ</w:t>
      </w:r>
      <w:r>
        <w:rPr>
          <w:rtl/>
        </w:rPr>
        <w:t>).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3 ـ الإرشاد في معرفة حجج الله على العباد ، للشيخ المفيد محمد بن محمد بن النعمان العكبري البغدادي (336 ـ 413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تحقيق ونشر : مؤسسة آل البيت ـ عليهم السلام ـ لإحياء التراث ، قم / 1413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4 ـ </w:t>
      </w:r>
      <w:r w:rsidRPr="00275B09">
        <w:rPr>
          <w:rStyle w:val="libBold2Char"/>
          <w:rtl/>
        </w:rPr>
        <w:t>أعاجيب الأكاذيب</w:t>
      </w:r>
      <w:r>
        <w:rPr>
          <w:rtl/>
        </w:rPr>
        <w:t xml:space="preserve"> ، للشيخ محمد جواد البلاغي (1282 ـ 1352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ـ)</w:t>
      </w:r>
      <w:r>
        <w:rPr>
          <w:rtl/>
        </w:rPr>
        <w:t xml:space="preserve"> إعداد : السيد محمد علي الحكيم ، نشر : دار الإمام السجاد عليه السلام ، قم / 1412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5 ـ </w:t>
      </w:r>
      <w:r w:rsidRPr="00275B09">
        <w:rPr>
          <w:rStyle w:val="libBold2Char"/>
          <w:rtl/>
        </w:rPr>
        <w:t>الأعلام</w:t>
      </w:r>
      <w:r>
        <w:rPr>
          <w:rtl/>
        </w:rPr>
        <w:t xml:space="preserve"> ، لخير الدين الزركلي ، المتوفى سنة</w:t>
      </w:r>
      <w:r>
        <w:rPr>
          <w:rFonts w:hint="cs"/>
          <w:rtl/>
        </w:rPr>
        <w:t xml:space="preserve"> </w:t>
      </w:r>
      <w:r>
        <w:rPr>
          <w:rtl/>
        </w:rPr>
        <w:t>1396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 xml:space="preserve"> ، الطبعة السادسة ، نشر : دارالعلم للملايين ، بيروت / 1984</w:t>
      </w:r>
      <w:r>
        <w:rPr>
          <w:rFonts w:hint="cs"/>
          <w:rtl/>
        </w:rPr>
        <w:t xml:space="preserve"> </w:t>
      </w:r>
      <w:r>
        <w:rPr>
          <w:rtl/>
        </w:rPr>
        <w:t>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6 ـ </w:t>
      </w:r>
      <w:r w:rsidRPr="00275B09">
        <w:rPr>
          <w:rStyle w:val="libBold2Char"/>
          <w:rtl/>
        </w:rPr>
        <w:t>إعلام الورى بأعلام الهدى</w:t>
      </w:r>
      <w:r>
        <w:rPr>
          <w:rtl/>
        </w:rPr>
        <w:t xml:space="preserve"> ، لأمين الإسلام أبي علي الفضل بن الحسن الطبرسي ، المتوفى سنة</w:t>
      </w:r>
      <w:r>
        <w:rPr>
          <w:rFonts w:hint="cs"/>
          <w:rtl/>
        </w:rPr>
        <w:t xml:space="preserve"> </w:t>
      </w:r>
      <w:r>
        <w:rPr>
          <w:rtl/>
        </w:rPr>
        <w:t>548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 xml:space="preserve"> ، تقديم : السيّد محمد مهدي الخرسان ، الطبعة الثالثة ، منشورات دار الكتب الإسلامية ، طهران ، بالتصوير على طبعة النجف الأشرف.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7 ـ </w:t>
      </w:r>
      <w:r w:rsidRPr="00275B09">
        <w:rPr>
          <w:rStyle w:val="libBold2Char"/>
          <w:rtl/>
        </w:rPr>
        <w:t>أعيان الشيعة</w:t>
      </w:r>
      <w:r>
        <w:rPr>
          <w:rtl/>
        </w:rPr>
        <w:t xml:space="preserve"> ، للسيد محسن الأمين العاملي ، تحقيق : السيد حسن الأمين ، نشر : دارالتعارف ، بيروت / 1403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8 ـ </w:t>
      </w:r>
      <w:r w:rsidRPr="00275B09">
        <w:rPr>
          <w:rStyle w:val="libBold2Char"/>
          <w:rtl/>
        </w:rPr>
        <w:t>إكمال الدين وإتمام النعمة</w:t>
      </w:r>
      <w:r>
        <w:rPr>
          <w:rtl/>
        </w:rPr>
        <w:t xml:space="preserve"> ، للشيخ الصدوق أبي جعفر محمد بن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 بن الحسين بن بابويه القمي ، المتوفى سنة</w:t>
      </w:r>
      <w:r>
        <w:rPr>
          <w:rFonts w:hint="cs"/>
          <w:rtl/>
        </w:rPr>
        <w:t xml:space="preserve"> </w:t>
      </w:r>
      <w:r>
        <w:rPr>
          <w:rtl/>
        </w:rPr>
        <w:t>381</w:t>
      </w:r>
      <w:r>
        <w:rPr>
          <w:rFonts w:hint="cs"/>
          <w:rtl/>
        </w:rPr>
        <w:t xml:space="preserve"> </w:t>
      </w:r>
      <w:r>
        <w:rPr>
          <w:rtl/>
        </w:rPr>
        <w:t>ه ، تصحيح وتعليق : علي أكبر الغفاري ، نشر : مؤسسة نشر الإسلامي التابعة لجماعة المدرسين في الحوزة العلمية ، قم /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9 ـ</w:t>
      </w:r>
      <w:r w:rsidRPr="00275B09">
        <w:rPr>
          <w:rStyle w:val="libBold2Char"/>
          <w:rtl/>
        </w:rPr>
        <w:t xml:space="preserve"> الأمالي</w:t>
      </w:r>
      <w:r>
        <w:rPr>
          <w:rtl/>
        </w:rPr>
        <w:t xml:space="preserve"> ، للشيخ الصدوق أبي جعفر محمدبن علي بن الحسين بن بابويه القمي ، المتوفى سنة 381</w:t>
      </w:r>
      <w:r>
        <w:rPr>
          <w:rFonts w:hint="cs"/>
          <w:rtl/>
        </w:rPr>
        <w:t xml:space="preserve"> </w:t>
      </w:r>
      <w:r>
        <w:rPr>
          <w:rtl/>
        </w:rPr>
        <w:t>ه ، تقديم : الشيخ حسين الأعلمي ، نشر : مؤسسة الأعلمي ، بيروت / 1400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10 ـ </w:t>
      </w:r>
      <w:r w:rsidRPr="00275B09">
        <w:rPr>
          <w:rStyle w:val="libBold2Char"/>
          <w:rtl/>
        </w:rPr>
        <w:t>بحارالأنوار</w:t>
      </w:r>
      <w:r>
        <w:rPr>
          <w:rtl/>
        </w:rPr>
        <w:t xml:space="preserve"> ، لشيخ الإسلام العلامة محمد باقر المجلسي ، المتوفى سنة 1110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 xml:space="preserve"> ، الطبعة الثانية ، نشر : مؤسسة الوفاء ، بيروت / 1403 هجرية.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11 ـ </w:t>
      </w:r>
      <w:r w:rsidRPr="00275B09">
        <w:rPr>
          <w:rStyle w:val="libBold2Char"/>
          <w:rtl/>
        </w:rPr>
        <w:t>بصائر الدرجات الكبرى</w:t>
      </w:r>
      <w:r>
        <w:rPr>
          <w:rtl/>
        </w:rPr>
        <w:t xml:space="preserve"> ، لشيخ القمييّن أبي جعفر محمد بن الحسن بن فرّوخ الصفار ، المتوفى سنة</w:t>
      </w:r>
      <w:r>
        <w:rPr>
          <w:rFonts w:hint="cs"/>
          <w:rtl/>
        </w:rPr>
        <w:t xml:space="preserve"> </w:t>
      </w:r>
      <w:r>
        <w:rPr>
          <w:rtl/>
        </w:rPr>
        <w:t>290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 xml:space="preserve"> ، منشورات مؤسسة الأعلمي ، طهران /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12 ـ</w:t>
      </w:r>
      <w:r w:rsidRPr="00275B09">
        <w:rPr>
          <w:rStyle w:val="libBold2Char"/>
          <w:rtl/>
        </w:rPr>
        <w:t xml:space="preserve"> تفسير</w:t>
      </w:r>
      <w:r w:rsidRPr="00275B09">
        <w:rPr>
          <w:rStyle w:val="libBold2Char"/>
          <w:rFonts w:hint="cs"/>
          <w:rtl/>
        </w:rPr>
        <w:t xml:space="preserve"> </w:t>
      </w:r>
      <w:r w:rsidRPr="00275B09">
        <w:rPr>
          <w:rStyle w:val="libBold2Char"/>
          <w:rtl/>
        </w:rPr>
        <w:t>العياشي</w:t>
      </w:r>
      <w:r>
        <w:rPr>
          <w:rtl/>
        </w:rPr>
        <w:t xml:space="preserve"> ، لأبي النضر محمد بن مسعود بن عياش السلمي السمرقندي (ق</w:t>
      </w:r>
      <w:r>
        <w:rPr>
          <w:rFonts w:hint="cs"/>
          <w:rtl/>
        </w:rPr>
        <w:t xml:space="preserve"> </w:t>
      </w: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تحقيق : السيد هاشم الرسولي المحلاتي ، نشر : المكتبة العلمية الإسلامية ، طهران.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13 ـ </w:t>
      </w:r>
      <w:r w:rsidRPr="00275B09">
        <w:rPr>
          <w:rStyle w:val="libBold2Char"/>
          <w:rtl/>
        </w:rPr>
        <w:t>تفسيرالقمي</w:t>
      </w:r>
      <w:r>
        <w:rPr>
          <w:rtl/>
        </w:rPr>
        <w:t xml:space="preserve"> ، </w:t>
      </w:r>
      <w:r>
        <w:rPr>
          <w:cs/>
        </w:rPr>
        <w:t>‎</w:t>
      </w:r>
      <w:r>
        <w:rPr>
          <w:rtl/>
        </w:rPr>
        <w:t>لأبي الحسن علي بن إبراهيم القمي (ق 3 و</w:t>
      </w:r>
      <w:r>
        <w:rPr>
          <w:rFonts w:hint="cs"/>
          <w:rtl/>
        </w:rPr>
        <w:t xml:space="preserve"> </w:t>
      </w: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ه) تصحيح وتعليق : السيد طيب الموسوي الجزائري ، الطبعة الثالثة ، مؤسسة دارالكتاب ، قم / 1404 ه (مصوّرة على طبعة بيروت الثانية ، سنة</w:t>
      </w:r>
      <w:r>
        <w:rPr>
          <w:rFonts w:hint="cs"/>
          <w:rtl/>
        </w:rPr>
        <w:t xml:space="preserve"> </w:t>
      </w:r>
      <w:r>
        <w:rPr>
          <w:rtl/>
        </w:rPr>
        <w:t>1387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14 ـ </w:t>
      </w:r>
      <w:r w:rsidRPr="00275B09">
        <w:rPr>
          <w:rStyle w:val="libBold2Char"/>
          <w:rtl/>
        </w:rPr>
        <w:t>التفسير الكبير</w:t>
      </w:r>
      <w:r>
        <w:rPr>
          <w:rtl/>
        </w:rPr>
        <w:t xml:space="preserve"> ، للفخر الرازي ، المتوفى سنة</w:t>
      </w:r>
      <w:r>
        <w:rPr>
          <w:rFonts w:hint="cs"/>
          <w:rtl/>
        </w:rPr>
        <w:t xml:space="preserve"> </w:t>
      </w:r>
      <w:r>
        <w:rPr>
          <w:rtl/>
        </w:rPr>
        <w:t>606 ه</w:t>
      </w:r>
      <w:r>
        <w:rPr>
          <w:rFonts w:hint="cs"/>
          <w:rtl/>
        </w:rPr>
        <w:t>ـ</w:t>
      </w:r>
      <w:r>
        <w:rPr>
          <w:rtl/>
        </w:rPr>
        <w:t xml:space="preserve"> ، الطبعة الثالثة.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15 ـ</w:t>
      </w:r>
      <w:r w:rsidRPr="00275B09">
        <w:rPr>
          <w:rStyle w:val="libBold2Char"/>
          <w:rtl/>
        </w:rPr>
        <w:t xml:space="preserve"> التوحيد</w:t>
      </w:r>
      <w:r>
        <w:rPr>
          <w:rtl/>
        </w:rPr>
        <w:t xml:space="preserve"> ، للشيخ الصدوق أبي جعفر محمد بن علي بن الحسين ابن بابويه القمي ، المتوفى سنة</w:t>
      </w:r>
      <w:r>
        <w:rPr>
          <w:rFonts w:hint="cs"/>
          <w:rtl/>
        </w:rPr>
        <w:t xml:space="preserve"> </w:t>
      </w:r>
      <w:r>
        <w:rPr>
          <w:rtl/>
        </w:rPr>
        <w:t>381 ه</w:t>
      </w:r>
      <w:r>
        <w:rPr>
          <w:rFonts w:hint="cs"/>
          <w:rtl/>
        </w:rPr>
        <w:t>ـ</w:t>
      </w:r>
      <w:r>
        <w:rPr>
          <w:rtl/>
        </w:rPr>
        <w:t xml:space="preserve"> ، تصحيح وتعليق : السيد هاشم الحسيني الطهراني ، نشر : مؤسسة النشر الإسلامي التابعة لجماعة المدرسين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الحوزة العلمية ، قم.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16 ـ </w:t>
      </w:r>
      <w:r w:rsidRPr="00275B09">
        <w:rPr>
          <w:rStyle w:val="libBold2Char"/>
          <w:rtl/>
        </w:rPr>
        <w:t>الذريعة إلى تصانيف الشيعة</w:t>
      </w:r>
      <w:r>
        <w:rPr>
          <w:rtl/>
        </w:rPr>
        <w:t xml:space="preserve"> ، للعلامة الشيخ آقا بزرك الطهراني ، المتوفى سنة</w:t>
      </w:r>
      <w:r>
        <w:rPr>
          <w:rFonts w:hint="cs"/>
          <w:rtl/>
        </w:rPr>
        <w:t xml:space="preserve"> </w:t>
      </w:r>
      <w:r>
        <w:rPr>
          <w:rtl/>
        </w:rPr>
        <w:t>1389</w:t>
      </w:r>
      <w:r>
        <w:rPr>
          <w:rFonts w:hint="cs"/>
          <w:rtl/>
        </w:rPr>
        <w:t xml:space="preserve"> </w:t>
      </w:r>
      <w:r>
        <w:rPr>
          <w:rtl/>
        </w:rPr>
        <w:t>ه ، الطبعة الثالثة ، نشر : دارالأضواء ، بيروت / 1403 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17 ـ </w:t>
      </w:r>
      <w:r w:rsidRPr="00275B09">
        <w:rPr>
          <w:rStyle w:val="libBold2Char"/>
          <w:rtl/>
        </w:rPr>
        <w:t>سنن ابن ماجة</w:t>
      </w:r>
      <w:r>
        <w:rPr>
          <w:rtl/>
        </w:rPr>
        <w:t xml:space="preserve"> ، للحافظ أبي عبدالله محمد بن يزيد القزويني (207 ـ 275</w:t>
      </w:r>
      <w:r>
        <w:rPr>
          <w:rFonts w:hint="cs"/>
          <w:rtl/>
        </w:rPr>
        <w:t xml:space="preserve"> </w:t>
      </w:r>
      <w:r>
        <w:rPr>
          <w:rtl/>
        </w:rPr>
        <w:t>ه) تحقيق : محمد فؤاد عبدالباقي ، نشر : دار الفكر.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18 ـ </w:t>
      </w:r>
      <w:r w:rsidRPr="00275B09">
        <w:rPr>
          <w:rStyle w:val="libBold2Char"/>
          <w:rtl/>
        </w:rPr>
        <w:t>سنن الترمذي</w:t>
      </w:r>
      <w:r>
        <w:rPr>
          <w:rtl/>
        </w:rPr>
        <w:t xml:space="preserve"> (الجامع الصحيح) ، لأبي عيسى محمد بن عيسى ابن سوره (209 ـ 297</w:t>
      </w:r>
      <w:r>
        <w:rPr>
          <w:rFonts w:hint="cs"/>
          <w:rtl/>
        </w:rPr>
        <w:t xml:space="preserve"> </w:t>
      </w:r>
      <w:r>
        <w:rPr>
          <w:rtl/>
        </w:rPr>
        <w:t>ه) تحقيق وشرح : أحمد محمد شاكر ، نشر : دارإحياء التراث العربي ، بيروت.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19 ـ </w:t>
      </w:r>
      <w:r w:rsidRPr="00275B09">
        <w:rPr>
          <w:rStyle w:val="libBold2Char"/>
          <w:rtl/>
        </w:rPr>
        <w:t>الصحاح</w:t>
      </w:r>
      <w:r>
        <w:rPr>
          <w:rtl/>
        </w:rPr>
        <w:t xml:space="preserve"> ، لإسماعيل بن حماد الجوهري ، تحقيق : أحمدعبدالغفور عطار ، الطبعةالثالثة ، نشر : دارالعلم للملايين ، بيروت /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20 ـ </w:t>
      </w:r>
      <w:r w:rsidRPr="00275B09">
        <w:rPr>
          <w:rStyle w:val="libBold2Char"/>
          <w:rtl/>
        </w:rPr>
        <w:t>صحيح البخاري</w:t>
      </w:r>
      <w:r>
        <w:rPr>
          <w:rtl/>
        </w:rPr>
        <w:t xml:space="preserve"> ، لأبي عبدالله محمد بن إسماعيل البخاري الجعفي (194 ـ 256) تحقيق : أحمد محمد شاكر ، نشر : دارإحياء التراث العربي ، بيروت.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21 ـ </w:t>
      </w:r>
      <w:r w:rsidRPr="00275B09">
        <w:rPr>
          <w:rStyle w:val="libBold2Char"/>
          <w:rtl/>
        </w:rPr>
        <w:t>عيون أخبار الرضا عليه السلام</w:t>
      </w:r>
      <w:r>
        <w:rPr>
          <w:rtl/>
        </w:rPr>
        <w:t xml:space="preserve"> ، للشيخ الصدوق أبي جعفر محمد بن علي بن الحسين بن بابويه القمي ، المتوفى سنة</w:t>
      </w:r>
      <w:r>
        <w:rPr>
          <w:rFonts w:hint="cs"/>
          <w:rtl/>
        </w:rPr>
        <w:t xml:space="preserve"> </w:t>
      </w:r>
      <w:r>
        <w:rPr>
          <w:rtl/>
        </w:rPr>
        <w:t>381 ه</w:t>
      </w:r>
      <w:r>
        <w:rPr>
          <w:rFonts w:hint="cs"/>
          <w:rtl/>
        </w:rPr>
        <w:t>ـ</w:t>
      </w:r>
      <w:r>
        <w:rPr>
          <w:rtl/>
        </w:rPr>
        <w:t xml:space="preserve"> ، تصحيح : السيد مهدي الحسيني اللاجوردي ، نشر : انتشارات جهان ، طهران.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>22 ـ</w:t>
      </w:r>
      <w:r w:rsidRPr="00275B09">
        <w:rPr>
          <w:rStyle w:val="libBold2Char"/>
          <w:rtl/>
        </w:rPr>
        <w:t xml:space="preserve"> الغيبة</w:t>
      </w:r>
      <w:r>
        <w:rPr>
          <w:rtl/>
        </w:rPr>
        <w:t xml:space="preserve"> ، لشيخ الطائفة أبي جعفر محمد بن الحسن الطوسي (385 ـ 460 ه) تحقيق : الشيخ عبادالله الطهراني والشيخ علي أحمد ناصح ، نشر : مؤسسة المعارف الإسلامية ، قم / 1411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23 ـ </w:t>
      </w:r>
      <w:r w:rsidRPr="00275B09">
        <w:rPr>
          <w:rStyle w:val="libBold2Char"/>
          <w:rtl/>
        </w:rPr>
        <w:t>قرب الإسناد</w:t>
      </w:r>
      <w:r>
        <w:rPr>
          <w:rtl/>
        </w:rPr>
        <w:t xml:space="preserve"> ، للشيخ أبي العباس عبدالله بن جعفر الحميري</w:t>
      </w:r>
    </w:p>
    <w:p w:rsidR="00BB4D30" w:rsidRDefault="00BB4D30" w:rsidP="00275B09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(ق</w:t>
      </w:r>
      <w:r>
        <w:rPr>
          <w:rFonts w:hint="cs"/>
          <w:rtl/>
        </w:rPr>
        <w:t xml:space="preserve"> </w:t>
      </w: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تحقيق ونشر : مؤسسة آل البيت ـ عليهم السلام ـ لإحياء التراث ، قم / 1413</w:t>
      </w:r>
      <w:r>
        <w:rPr>
          <w:rFonts w:hint="cs"/>
          <w:rtl/>
        </w:rPr>
        <w:t xml:space="preserve"> </w:t>
      </w:r>
      <w:r>
        <w:rPr>
          <w:rtl/>
        </w:rPr>
        <w:t>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24 ـ </w:t>
      </w:r>
      <w:r w:rsidRPr="00275B09">
        <w:rPr>
          <w:rStyle w:val="libBold2Char"/>
          <w:rtl/>
        </w:rPr>
        <w:t>الكافي</w:t>
      </w:r>
      <w:r>
        <w:rPr>
          <w:rtl/>
        </w:rPr>
        <w:t xml:space="preserve"> ، لثقة الإسلام أبي جعفرمحمد بن يعقوب الكليني الرازي ، المتوفى سنة 329</w:t>
      </w:r>
      <w:r>
        <w:rPr>
          <w:rFonts w:hint="cs"/>
          <w:rtl/>
        </w:rPr>
        <w:t xml:space="preserve"> </w:t>
      </w:r>
      <w:r>
        <w:rPr>
          <w:rtl/>
        </w:rPr>
        <w:t>ه ، تصحيح : الشيخ نجم الدين الآملي ، تعليق : علي أكبرالغفاري ، نشر : المكتبة الإسلامية ، طهران / 1388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25 ـ </w:t>
      </w:r>
      <w:r w:rsidRPr="00275B09">
        <w:rPr>
          <w:rStyle w:val="libBold2Char"/>
          <w:rtl/>
        </w:rPr>
        <w:t>كفاية الأثر في النصّ على الأئمة الاثني عشر</w:t>
      </w:r>
      <w:r>
        <w:rPr>
          <w:rtl/>
        </w:rPr>
        <w:t xml:space="preserve"> ، لأبي القاسم علي ابن محمد بن علي الخزاز القمي الرازي (ق</w:t>
      </w:r>
      <w:r>
        <w:rPr>
          <w:rFonts w:hint="cs"/>
          <w:rtl/>
        </w:rPr>
        <w:t xml:space="preserve"> </w:t>
      </w: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تحقيق : السيد عبداللطيف الحسيني الكوه كمري الخوئي ، نشر : انتشارات بيدار ، قم / 1401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26 ـ </w:t>
      </w:r>
      <w:r w:rsidRPr="00275B09">
        <w:rPr>
          <w:rStyle w:val="libBold2Char"/>
          <w:rtl/>
        </w:rPr>
        <w:t>الكنى والألقاب</w:t>
      </w:r>
      <w:r>
        <w:rPr>
          <w:rtl/>
        </w:rPr>
        <w:t xml:space="preserve"> ، للمحدّث الشيخ عباس قمي ، المتوفى سنة</w:t>
      </w:r>
      <w:r>
        <w:rPr>
          <w:rFonts w:hint="cs"/>
          <w:rtl/>
        </w:rPr>
        <w:t xml:space="preserve"> </w:t>
      </w:r>
      <w:r>
        <w:rPr>
          <w:rtl/>
        </w:rPr>
        <w:t>1359 ه</w:t>
      </w:r>
      <w:r>
        <w:rPr>
          <w:rFonts w:hint="cs"/>
          <w:rtl/>
        </w:rPr>
        <w:t>ـ</w:t>
      </w:r>
      <w:r>
        <w:rPr>
          <w:rtl/>
        </w:rPr>
        <w:t xml:space="preserve"> ، تصحيح : السيد حسن الحسيني اللواساني النجفي ، مطبعة العرفان ، صيدا / 1357</w:t>
      </w:r>
      <w:r>
        <w:rPr>
          <w:rFonts w:hint="cs"/>
          <w:rtl/>
        </w:rPr>
        <w:t xml:space="preserve"> </w:t>
      </w:r>
      <w:r>
        <w:rPr>
          <w:rtl/>
        </w:rPr>
        <w:t>ه.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27 ـ </w:t>
      </w:r>
      <w:r w:rsidRPr="00275B09">
        <w:rPr>
          <w:rStyle w:val="libBold2Char"/>
          <w:rtl/>
        </w:rPr>
        <w:t>لسان العرب</w:t>
      </w:r>
      <w:r>
        <w:rPr>
          <w:rtl/>
        </w:rPr>
        <w:t xml:space="preserve"> ، لابن منظور المصري ، أدب الحوزة ، قم / 1405 ه</w:t>
      </w:r>
      <w:r>
        <w:rPr>
          <w:rFonts w:hint="cs"/>
          <w:rtl/>
        </w:rPr>
        <w:t>ـ</w:t>
      </w:r>
      <w:r>
        <w:rPr>
          <w:rtl/>
        </w:rPr>
        <w:t xml:space="preserve"> (مصوّر).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28 ـ </w:t>
      </w:r>
      <w:r w:rsidRPr="00275B09">
        <w:rPr>
          <w:rStyle w:val="libBold2Char"/>
          <w:rtl/>
        </w:rPr>
        <w:t>معاني الأخبار</w:t>
      </w:r>
      <w:r>
        <w:rPr>
          <w:rtl/>
        </w:rPr>
        <w:t xml:space="preserve"> ، للشيخ الصدوق أبي جعفر محمدبن علي بن الحسين بن بابويه القمي ، المتوفى سنة 381</w:t>
      </w:r>
      <w:r>
        <w:rPr>
          <w:rFonts w:hint="cs"/>
          <w:rtl/>
        </w:rPr>
        <w:t xml:space="preserve"> </w:t>
      </w:r>
      <w:r>
        <w:rPr>
          <w:rtl/>
        </w:rPr>
        <w:t>ه ، تصحيح : علي أكبر الغفاري ، نشر : مؤسسة النشر الإسلامي التابعة لجماعة المدرسين في الحوزة العلمية ، قم / 1361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ش.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29 ـ </w:t>
      </w:r>
      <w:r w:rsidRPr="00275B09">
        <w:rPr>
          <w:rStyle w:val="libBold2Char"/>
          <w:rtl/>
        </w:rPr>
        <w:t>محصل افكار المتقدّمين والمتأخّرين</w:t>
      </w:r>
      <w:r>
        <w:rPr>
          <w:rtl/>
        </w:rPr>
        <w:t xml:space="preserve"> ، لفخرالدين محمد بن عمرالخطيب الرازي (544 ـ 606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ـ)</w:t>
      </w:r>
      <w:r>
        <w:rPr>
          <w:rtl/>
        </w:rPr>
        <w:t xml:space="preserve"> تعليق : طه عبدالرؤوف سعد ، الطبعة الأولى ، نشر : دارالكتاب العربي ، بيروت /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30 ـ </w:t>
      </w:r>
      <w:r w:rsidRPr="00275B09">
        <w:rPr>
          <w:rStyle w:val="libBold2Char"/>
          <w:rtl/>
        </w:rPr>
        <w:t>المستدرك على الصحيحين</w:t>
      </w:r>
      <w:r>
        <w:rPr>
          <w:rtl/>
        </w:rPr>
        <w:t xml:space="preserve"> ، للحافظ أبي عبدالله محمد بن عبدالله الحاكم النيسابوري ، المتوفى</w:t>
      </w:r>
      <w:r>
        <w:rPr>
          <w:rFonts w:hint="cs"/>
          <w:rtl/>
        </w:rPr>
        <w:t xml:space="preserve"> </w:t>
      </w:r>
      <w:r>
        <w:rPr>
          <w:rtl/>
        </w:rPr>
        <w:t>سنة</w:t>
      </w:r>
      <w:r>
        <w:rPr>
          <w:rFonts w:hint="cs"/>
          <w:rtl/>
        </w:rPr>
        <w:t xml:space="preserve"> </w:t>
      </w:r>
      <w:r>
        <w:rPr>
          <w:rtl/>
        </w:rPr>
        <w:t>405 ه</w:t>
      </w:r>
      <w:r>
        <w:rPr>
          <w:rFonts w:hint="cs"/>
          <w:rtl/>
        </w:rPr>
        <w:t>ـ</w:t>
      </w:r>
      <w:r>
        <w:rPr>
          <w:rtl/>
        </w:rPr>
        <w:t xml:space="preserve"> ، نشر : دارالفكر ، بيروت / 1398 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31 ـ </w:t>
      </w:r>
      <w:r w:rsidRPr="00275B09">
        <w:rPr>
          <w:rStyle w:val="libBold2Char"/>
          <w:rtl/>
        </w:rPr>
        <w:t>مسند أحمد بن حنيل</w:t>
      </w:r>
      <w:r>
        <w:rPr>
          <w:rtl/>
        </w:rPr>
        <w:t xml:space="preserve"> ، نشر : دارالفكر ، بيروت.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32 ـ </w:t>
      </w:r>
      <w:r w:rsidRPr="00275B09">
        <w:rPr>
          <w:rStyle w:val="libBold2Char"/>
          <w:rtl/>
        </w:rPr>
        <w:t>معجم رجال الحديث</w:t>
      </w:r>
      <w:r>
        <w:rPr>
          <w:rtl/>
        </w:rPr>
        <w:t xml:space="preserve"> ، لآية الله العظمى السيد أبوالقاسم الموسوي الخوئي (1317 ـ 1413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الطبعة الثالثة ، بيروت / 1403</w:t>
      </w:r>
      <w:r>
        <w:rPr>
          <w:rFonts w:hint="cs"/>
          <w:rtl/>
        </w:rPr>
        <w:t xml:space="preserve"> </w:t>
      </w:r>
      <w:r>
        <w:rPr>
          <w:rtl/>
        </w:rPr>
        <w:t>ه ، منشورات مدينة العلم ـ قم.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33 ـ </w:t>
      </w:r>
      <w:r w:rsidRPr="00275B09">
        <w:rPr>
          <w:rStyle w:val="libBold2Char"/>
          <w:rtl/>
        </w:rPr>
        <w:t>نصائح الهدى والدين</w:t>
      </w:r>
      <w:r>
        <w:rPr>
          <w:rtl/>
        </w:rPr>
        <w:t xml:space="preserve"> ، للشيخ محمد جواد البلاغي (1282 ـ 1352 ه</w:t>
      </w:r>
      <w:r>
        <w:rPr>
          <w:rFonts w:hint="cs"/>
          <w:rtl/>
        </w:rPr>
        <w:t>ـ</w:t>
      </w:r>
      <w:r>
        <w:rPr>
          <w:rtl/>
        </w:rPr>
        <w:t>) الطبعة الأولى ، مطبعة دارالسلام ، بغداد / 1339 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34 ـ </w:t>
      </w:r>
      <w:r w:rsidRPr="00275B09">
        <w:rPr>
          <w:rStyle w:val="libBold2Char"/>
          <w:rtl/>
        </w:rPr>
        <w:t>نقباء البشر في القرن الرابع عشر</w:t>
      </w:r>
      <w:r>
        <w:rPr>
          <w:rtl/>
        </w:rPr>
        <w:t xml:space="preserve"> (طبقات أعلام الشيعة) ، للعلامة الشيخ آقا بزرك الطهراني ، المتوفى سنة</w:t>
      </w:r>
      <w:r>
        <w:rPr>
          <w:rFonts w:hint="cs"/>
          <w:rtl/>
        </w:rPr>
        <w:t xml:space="preserve"> </w:t>
      </w:r>
      <w:r>
        <w:rPr>
          <w:rtl/>
        </w:rPr>
        <w:t>1389 ه</w:t>
      </w:r>
      <w:r>
        <w:rPr>
          <w:rFonts w:hint="cs"/>
          <w:rtl/>
        </w:rPr>
        <w:t>ـ</w:t>
      </w:r>
      <w:r>
        <w:rPr>
          <w:rtl/>
        </w:rPr>
        <w:t xml:space="preserve"> ، تعليق : السيد عبدالعزيز الطباطبائي ، الطبعة الثانية ، نشر : دارالمرتضى ، مشهد / 1404 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35 ـ </w:t>
      </w:r>
      <w:r w:rsidRPr="00275B09">
        <w:rPr>
          <w:rStyle w:val="libBold2Char"/>
          <w:rtl/>
        </w:rPr>
        <w:t>الهدى إلى دين المصطفى</w:t>
      </w:r>
      <w:r>
        <w:rPr>
          <w:rtl/>
        </w:rPr>
        <w:t xml:space="preserve"> ، للشيخ محمد جواد البلاغي (1282 ـ 1352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 نشر : دارالكتب الإسلامية ، قم (مصوّر على الطبعة الثانية ـ النجف الأشرف).</w:t>
      </w:r>
    </w:p>
    <w:p w:rsidR="00BB4D30" w:rsidRDefault="00BB4D30" w:rsidP="00E67346">
      <w:pPr>
        <w:pStyle w:val="libNormal"/>
        <w:rPr>
          <w:rtl/>
        </w:rPr>
      </w:pPr>
      <w:r>
        <w:rPr>
          <w:rtl/>
        </w:rPr>
        <w:t xml:space="preserve">36 ـ </w:t>
      </w:r>
      <w:r w:rsidRPr="00275B09">
        <w:rPr>
          <w:rStyle w:val="libBold2Char"/>
          <w:rtl/>
        </w:rPr>
        <w:t>الوافي</w:t>
      </w:r>
      <w:r>
        <w:rPr>
          <w:rtl/>
        </w:rPr>
        <w:t xml:space="preserve"> ، للمحدث الشيخ محمد محسن الفيض الكاشاني ، المتوفى سنة</w:t>
      </w:r>
      <w:r>
        <w:rPr>
          <w:rFonts w:hint="cs"/>
          <w:rtl/>
        </w:rPr>
        <w:t xml:space="preserve"> </w:t>
      </w:r>
      <w:r>
        <w:rPr>
          <w:rtl/>
        </w:rPr>
        <w:t>1091 ه</w:t>
      </w:r>
      <w:r>
        <w:rPr>
          <w:rFonts w:hint="cs"/>
          <w:rtl/>
        </w:rPr>
        <w:t>ـ</w:t>
      </w:r>
      <w:r>
        <w:rPr>
          <w:rtl/>
        </w:rPr>
        <w:t xml:space="preserve"> ، نشر : مكتبة الإمام أميرالمؤمنين علي عليه السلام ، أصفهان / 1406 ه</w:t>
      </w:r>
      <w:r>
        <w:rPr>
          <w:rFonts w:hint="cs"/>
          <w:rtl/>
        </w:rPr>
        <w:t>ـ</w:t>
      </w:r>
      <w:r>
        <w:rPr>
          <w:rtl/>
        </w:rPr>
        <w:t>.</w:t>
      </w:r>
    </w:p>
    <w:p w:rsidR="00BB4D30" w:rsidRDefault="00BB4D30" w:rsidP="00BB4D3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" w:name="_Toc408490430"/>
      <w:r>
        <w:rPr>
          <w:rFonts w:hint="cs"/>
          <w:rtl/>
        </w:rPr>
        <w:lastRenderedPageBreak/>
        <w:t>فهرس المحتوى</w:t>
      </w:r>
      <w:bookmarkEnd w:id="7"/>
    </w:p>
    <w:p w:rsidR="00BB4D30" w:rsidRDefault="00BB4D30" w:rsidP="00BB4D30">
      <w:pPr>
        <w:pStyle w:val="TOC1"/>
        <w:rPr>
          <w:rtl/>
        </w:rPr>
      </w:pPr>
      <w:r>
        <w:rPr>
          <w:rtl/>
        </w:rPr>
        <w:t>الإِهداء</w:t>
      </w:r>
      <w:r>
        <w:rPr>
          <w:rtl/>
        </w:rPr>
        <w:tab/>
        <w:t>5</w:t>
      </w:r>
    </w:p>
    <w:p w:rsidR="00BB4D30" w:rsidRDefault="00BB4D30" w:rsidP="00BB4D30">
      <w:pPr>
        <w:pStyle w:val="TOC1"/>
        <w:rPr>
          <w:rtl/>
        </w:rPr>
      </w:pPr>
      <w:r>
        <w:rPr>
          <w:rtl/>
        </w:rPr>
        <w:t>مقدمه الاعداد</w:t>
      </w:r>
      <w:r>
        <w:rPr>
          <w:rtl/>
        </w:rPr>
        <w:tab/>
        <w:t>7</w:t>
      </w:r>
    </w:p>
    <w:p w:rsidR="00BB4D30" w:rsidRDefault="00BB4D30" w:rsidP="00BB4D30">
      <w:pPr>
        <w:pStyle w:val="TOC1"/>
        <w:rPr>
          <w:rtl/>
        </w:rPr>
      </w:pPr>
      <w:r>
        <w:rPr>
          <w:rtl/>
        </w:rPr>
        <w:t>مسألة في البداء</w:t>
      </w:r>
      <w:r>
        <w:rPr>
          <w:rtl/>
        </w:rPr>
        <w:tab/>
        <w:t>15</w:t>
      </w:r>
    </w:p>
    <w:p w:rsidR="00BB4D30" w:rsidRDefault="00BB4D30" w:rsidP="00BB4D30">
      <w:pPr>
        <w:pStyle w:val="TOC1"/>
        <w:rPr>
          <w:rtl/>
        </w:rPr>
      </w:pPr>
      <w:r>
        <w:rPr>
          <w:rtl/>
        </w:rPr>
        <w:t>البداء في التكوين</w:t>
      </w:r>
      <w:r>
        <w:rPr>
          <w:rtl/>
        </w:rPr>
        <w:tab/>
        <w:t>29</w:t>
      </w:r>
    </w:p>
    <w:p w:rsidR="00BB4D30" w:rsidRDefault="00BB4D30" w:rsidP="00BB4D30">
      <w:pPr>
        <w:pStyle w:val="TOC1"/>
        <w:rPr>
          <w:rtl/>
        </w:rPr>
      </w:pPr>
      <w:r>
        <w:rPr>
          <w:rtl/>
        </w:rPr>
        <w:t>مصادر التوثيق والتعضيد</w:t>
      </w:r>
      <w:r>
        <w:rPr>
          <w:rtl/>
        </w:rPr>
        <w:tab/>
        <w:t>49</w:t>
      </w:r>
    </w:p>
    <w:p w:rsidR="00BB4D30" w:rsidRDefault="00BB4D30" w:rsidP="00BB4D30">
      <w:pPr>
        <w:pStyle w:val="TOC1"/>
        <w:rPr>
          <w:rtl/>
        </w:rPr>
      </w:pPr>
      <w:r>
        <w:rPr>
          <w:rtl/>
        </w:rPr>
        <w:t>فهرس المحتوى</w:t>
      </w:r>
      <w:r>
        <w:rPr>
          <w:rtl/>
        </w:rPr>
        <w:tab/>
        <w:t>55</w:t>
      </w:r>
    </w:p>
    <w:p w:rsidR="00BB4D30" w:rsidRDefault="00BB4D30" w:rsidP="00E67346">
      <w:pPr>
        <w:pStyle w:val="libNormal"/>
        <w:rPr>
          <w:rtl/>
        </w:rPr>
      </w:pPr>
    </w:p>
    <w:sectPr w:rsidR="00BB4D30" w:rsidSect="004C3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C6" w:rsidRDefault="00641EC6">
      <w:r>
        <w:separator/>
      </w:r>
    </w:p>
  </w:endnote>
  <w:endnote w:type="continuationSeparator" w:id="1">
    <w:p w:rsidR="00641EC6" w:rsidRDefault="0064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9B2F2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BB4884">
      <w:rPr>
        <w:rFonts w:cs="Times New Roman"/>
        <w:noProof/>
        <w:sz w:val="26"/>
        <w:szCs w:val="26"/>
        <w:rtl/>
      </w:rPr>
      <w:t>54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9B2F29" w:rsidP="001C0E6E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BB4884">
      <w:rPr>
        <w:rFonts w:cs="Times New Roman"/>
        <w:noProof/>
        <w:rtl/>
      </w:rPr>
      <w:t>55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9B2F2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BB4884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C6" w:rsidRDefault="00641EC6">
      <w:r>
        <w:separator/>
      </w:r>
    </w:p>
  </w:footnote>
  <w:footnote w:type="continuationSeparator" w:id="1">
    <w:p w:rsidR="00641EC6" w:rsidRDefault="0064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6E" w:rsidRDefault="001C0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6E" w:rsidRDefault="001C0E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6E" w:rsidRDefault="001C0E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E6E"/>
    <w:rsid w:val="00005A19"/>
    <w:rsid w:val="000068AE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E6E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5B09"/>
    <w:rsid w:val="002812DC"/>
    <w:rsid w:val="002818EF"/>
    <w:rsid w:val="00281A4E"/>
    <w:rsid w:val="00282543"/>
    <w:rsid w:val="0028271F"/>
    <w:rsid w:val="0028272B"/>
    <w:rsid w:val="0028482A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3BB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07F7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1EC6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3B53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F29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3EE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884"/>
    <w:rsid w:val="00BB4CCD"/>
    <w:rsid w:val="00BB4D30"/>
    <w:rsid w:val="00BB5951"/>
    <w:rsid w:val="00BB5C83"/>
    <w:rsid w:val="00BB643C"/>
    <w:rsid w:val="00BC09E8"/>
    <w:rsid w:val="00BC17B5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67346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D30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BB4D30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B4D30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BB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6</TotalTime>
  <Pages>55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8</cp:revision>
  <dcterms:created xsi:type="dcterms:W3CDTF">2015-03-17T09:40:00Z</dcterms:created>
  <dcterms:modified xsi:type="dcterms:W3CDTF">2015-03-17T09:55:00Z</dcterms:modified>
</cp:coreProperties>
</file>